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E698" w14:textId="77777777" w:rsidR="00197F2E" w:rsidRPr="0007270D" w:rsidRDefault="008606A0" w:rsidP="00241A68">
      <w:pPr>
        <w:pStyle w:val="Heading1"/>
      </w:pPr>
      <w:bookmarkStart w:id="0" w:name="_top"/>
      <w:bookmarkEnd w:id="0"/>
      <w:r w:rsidRPr="0007270D">
        <w:t xml:space="preserve">Guideline </w:t>
      </w:r>
      <w:r w:rsidRPr="00241A68">
        <w:rPr>
          <w:b w:val="0"/>
          <w:bCs w:val="0"/>
        </w:rPr>
        <w:t xml:space="preserve">| </w:t>
      </w:r>
      <w:r w:rsidR="00481A6C" w:rsidRPr="00241A68">
        <w:rPr>
          <w:b w:val="0"/>
          <w:bCs w:val="0"/>
        </w:rPr>
        <w:t>Canberra Health Services</w:t>
      </w:r>
    </w:p>
    <w:p w14:paraId="5F9A2D1C" w14:textId="61684A55" w:rsidR="00197F2E" w:rsidRDefault="00922F31" w:rsidP="00197F2E">
      <w:pPr>
        <w:pStyle w:val="Heading2"/>
      </w:pPr>
      <w:r>
        <w:t>Safe Sleeping: Neonates and Infants up to 12 months of age</w:t>
      </w:r>
    </w:p>
    <w:p w14:paraId="38C1677C" w14:textId="17A7F80E" w:rsidR="00CA4FDE" w:rsidRPr="00C34A10" w:rsidRDefault="00E31596" w:rsidP="00C34A10">
      <w:pPr>
        <w:pStyle w:val="BodyCopy"/>
        <w:spacing w:before="0" w:line="240" w:lineRule="auto"/>
        <w:rPr>
          <w:color w:val="575757" w:themeColor="text2"/>
        </w:rPr>
      </w:pPr>
      <w:r w:rsidRPr="00197F2E">
        <w:t>CHS</w:t>
      </w:r>
      <w:r w:rsidR="002D2241">
        <w:t>26</w:t>
      </w:r>
      <w:r w:rsidRPr="00197F2E">
        <w:t>/</w:t>
      </w:r>
      <w:r w:rsidR="002D2241">
        <w:t>082</w:t>
      </w:r>
      <w:r w:rsidRPr="00E31596">
        <w:t xml:space="preserve"> </w:t>
      </w:r>
      <w:bookmarkStart w:id="1" w:name="_Hlk157074578"/>
    </w:p>
    <w:sdt>
      <w:sdtPr>
        <w:rPr>
          <w:sz w:val="32"/>
          <w:szCs w:val="32"/>
        </w:rPr>
        <w:id w:val="-1206019646"/>
        <w:docPartObj>
          <w:docPartGallery w:val="Table of Contents"/>
          <w:docPartUnique/>
        </w:docPartObj>
      </w:sdtPr>
      <w:sdtEndPr>
        <w:rPr>
          <w:noProof/>
        </w:rPr>
      </w:sdtEndPr>
      <w:sdtContent>
        <w:p w14:paraId="6EABD17E" w14:textId="77777777" w:rsidR="00A731B8" w:rsidRPr="000E7683" w:rsidRDefault="00A731B8">
          <w:pPr>
            <w:pStyle w:val="TOCHeading"/>
            <w:rPr>
              <w:rStyle w:val="Heading3Char"/>
              <w:b/>
              <w:bCs w:val="0"/>
            </w:rPr>
          </w:pPr>
          <w:r w:rsidRPr="007B1A7B">
            <w:rPr>
              <w:rStyle w:val="Heading3Char"/>
              <w:b/>
              <w:bCs w:val="0"/>
            </w:rPr>
            <w:t>Contents</w:t>
          </w:r>
        </w:p>
        <w:p w14:paraId="22B9C394" w14:textId="0C358AAD" w:rsidR="004C4750"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25765337" w:history="1">
            <w:r w:rsidR="004C4750" w:rsidRPr="00106A9E">
              <w:rPr>
                <w:rStyle w:val="Hyperlink"/>
              </w:rPr>
              <w:t>Guideline statement</w:t>
            </w:r>
            <w:r w:rsidR="004C4750">
              <w:rPr>
                <w:webHidden/>
              </w:rPr>
              <w:tab/>
            </w:r>
            <w:r w:rsidR="004C4750">
              <w:rPr>
                <w:webHidden/>
              </w:rPr>
              <w:fldChar w:fldCharType="begin"/>
            </w:r>
            <w:r w:rsidR="004C4750">
              <w:rPr>
                <w:webHidden/>
              </w:rPr>
              <w:instrText xml:space="preserve"> PAGEREF _Toc225765337 \h </w:instrText>
            </w:r>
            <w:r w:rsidR="004C4750">
              <w:rPr>
                <w:webHidden/>
              </w:rPr>
            </w:r>
            <w:r w:rsidR="004C4750">
              <w:rPr>
                <w:webHidden/>
              </w:rPr>
              <w:fldChar w:fldCharType="separate"/>
            </w:r>
            <w:r w:rsidR="004C4750">
              <w:rPr>
                <w:webHidden/>
              </w:rPr>
              <w:t>2</w:t>
            </w:r>
            <w:r w:rsidR="004C4750">
              <w:rPr>
                <w:webHidden/>
              </w:rPr>
              <w:fldChar w:fldCharType="end"/>
            </w:r>
          </w:hyperlink>
        </w:p>
        <w:p w14:paraId="4B90D23E" w14:textId="48E643A4" w:rsidR="004C4750" w:rsidRDefault="004C4750">
          <w:pPr>
            <w:pStyle w:val="TOC1"/>
            <w:rPr>
              <w:rFonts w:asciiTheme="minorHAnsi" w:eastAsiaTheme="minorEastAsia" w:hAnsiTheme="minorHAnsi" w:cstheme="minorBidi"/>
              <w:color w:val="auto"/>
              <w:kern w:val="2"/>
              <w14:ligatures w14:val="standardContextual"/>
            </w:rPr>
          </w:pPr>
          <w:hyperlink w:anchor="_Toc225765338" w:history="1">
            <w:r w:rsidRPr="00106A9E">
              <w:rPr>
                <w:rStyle w:val="Hyperlink"/>
              </w:rPr>
              <w:t>Scope</w:t>
            </w:r>
            <w:r>
              <w:rPr>
                <w:webHidden/>
              </w:rPr>
              <w:tab/>
            </w:r>
            <w:r>
              <w:rPr>
                <w:webHidden/>
              </w:rPr>
              <w:fldChar w:fldCharType="begin"/>
            </w:r>
            <w:r>
              <w:rPr>
                <w:webHidden/>
              </w:rPr>
              <w:instrText xml:space="preserve"> PAGEREF _Toc225765338 \h </w:instrText>
            </w:r>
            <w:r>
              <w:rPr>
                <w:webHidden/>
              </w:rPr>
            </w:r>
            <w:r>
              <w:rPr>
                <w:webHidden/>
              </w:rPr>
              <w:fldChar w:fldCharType="separate"/>
            </w:r>
            <w:r>
              <w:rPr>
                <w:webHidden/>
              </w:rPr>
              <w:t>3</w:t>
            </w:r>
            <w:r>
              <w:rPr>
                <w:webHidden/>
              </w:rPr>
              <w:fldChar w:fldCharType="end"/>
            </w:r>
          </w:hyperlink>
        </w:p>
        <w:p w14:paraId="0DDE6753" w14:textId="3E955502" w:rsidR="004C4750" w:rsidRDefault="004C4750">
          <w:pPr>
            <w:pStyle w:val="TOC1"/>
            <w:rPr>
              <w:rFonts w:asciiTheme="minorHAnsi" w:eastAsiaTheme="minorEastAsia" w:hAnsiTheme="minorHAnsi" w:cstheme="minorBidi"/>
              <w:color w:val="auto"/>
              <w:kern w:val="2"/>
              <w14:ligatures w14:val="standardContextual"/>
            </w:rPr>
          </w:pPr>
          <w:hyperlink w:anchor="_Toc225765339" w:history="1">
            <w:r w:rsidRPr="00106A9E">
              <w:rPr>
                <w:rStyle w:val="Hyperlink"/>
              </w:rPr>
              <w:t>Section 1 - Risks associated with Sudden Unexplained Death in Infants (SUDI) and Sudden Infant Death Syndrome (SIDS).</w:t>
            </w:r>
            <w:r>
              <w:rPr>
                <w:webHidden/>
              </w:rPr>
              <w:tab/>
            </w:r>
            <w:r>
              <w:rPr>
                <w:webHidden/>
              </w:rPr>
              <w:fldChar w:fldCharType="begin"/>
            </w:r>
            <w:r>
              <w:rPr>
                <w:webHidden/>
              </w:rPr>
              <w:instrText xml:space="preserve"> PAGEREF _Toc225765339 \h </w:instrText>
            </w:r>
            <w:r>
              <w:rPr>
                <w:webHidden/>
              </w:rPr>
            </w:r>
            <w:r>
              <w:rPr>
                <w:webHidden/>
              </w:rPr>
              <w:fldChar w:fldCharType="separate"/>
            </w:r>
            <w:r>
              <w:rPr>
                <w:webHidden/>
              </w:rPr>
              <w:t>3</w:t>
            </w:r>
            <w:r>
              <w:rPr>
                <w:webHidden/>
              </w:rPr>
              <w:fldChar w:fldCharType="end"/>
            </w:r>
          </w:hyperlink>
        </w:p>
        <w:p w14:paraId="282E839E" w14:textId="329EFF8E" w:rsidR="004C4750" w:rsidRDefault="004C4750">
          <w:pPr>
            <w:pStyle w:val="TOC1"/>
            <w:rPr>
              <w:rFonts w:asciiTheme="minorHAnsi" w:eastAsiaTheme="minorEastAsia" w:hAnsiTheme="minorHAnsi" w:cstheme="minorBidi"/>
              <w:color w:val="auto"/>
              <w:kern w:val="2"/>
              <w14:ligatures w14:val="standardContextual"/>
            </w:rPr>
          </w:pPr>
          <w:hyperlink w:anchor="_Toc225765340" w:history="1">
            <w:r w:rsidRPr="00106A9E">
              <w:rPr>
                <w:rStyle w:val="Hyperlink"/>
              </w:rPr>
              <w:t>Section 2 - Providing a Safe Sleep Environment in Maternity, Neonatal Intensive Care Unit (NICU), Special Care Nursery (SCN), and Paediatrics</w:t>
            </w:r>
            <w:r>
              <w:rPr>
                <w:webHidden/>
              </w:rPr>
              <w:tab/>
            </w:r>
            <w:r>
              <w:rPr>
                <w:webHidden/>
              </w:rPr>
              <w:fldChar w:fldCharType="begin"/>
            </w:r>
            <w:r>
              <w:rPr>
                <w:webHidden/>
              </w:rPr>
              <w:instrText xml:space="preserve"> PAGEREF _Toc225765340 \h </w:instrText>
            </w:r>
            <w:r>
              <w:rPr>
                <w:webHidden/>
              </w:rPr>
            </w:r>
            <w:r>
              <w:rPr>
                <w:webHidden/>
              </w:rPr>
              <w:fldChar w:fldCharType="separate"/>
            </w:r>
            <w:r>
              <w:rPr>
                <w:webHidden/>
              </w:rPr>
              <w:t>4</w:t>
            </w:r>
            <w:r>
              <w:rPr>
                <w:webHidden/>
              </w:rPr>
              <w:fldChar w:fldCharType="end"/>
            </w:r>
          </w:hyperlink>
        </w:p>
        <w:p w14:paraId="1B7BFB2C" w14:textId="650A65BE" w:rsidR="004C4750" w:rsidRDefault="004C4750">
          <w:pPr>
            <w:pStyle w:val="TOC1"/>
            <w:rPr>
              <w:rFonts w:asciiTheme="minorHAnsi" w:eastAsiaTheme="minorEastAsia" w:hAnsiTheme="minorHAnsi" w:cstheme="minorBidi"/>
              <w:color w:val="auto"/>
              <w:kern w:val="2"/>
              <w14:ligatures w14:val="standardContextual"/>
            </w:rPr>
          </w:pPr>
          <w:hyperlink w:anchor="_Toc225765341" w:history="1">
            <w:r w:rsidRPr="00106A9E">
              <w:rPr>
                <w:rStyle w:val="Hyperlink"/>
              </w:rPr>
              <w:t>Section 3 – Safe Sleeping in the Community</w:t>
            </w:r>
            <w:r>
              <w:rPr>
                <w:webHidden/>
              </w:rPr>
              <w:tab/>
            </w:r>
            <w:r>
              <w:rPr>
                <w:webHidden/>
              </w:rPr>
              <w:fldChar w:fldCharType="begin"/>
            </w:r>
            <w:r>
              <w:rPr>
                <w:webHidden/>
              </w:rPr>
              <w:instrText xml:space="preserve"> PAGEREF _Toc225765341 \h </w:instrText>
            </w:r>
            <w:r>
              <w:rPr>
                <w:webHidden/>
              </w:rPr>
            </w:r>
            <w:r>
              <w:rPr>
                <w:webHidden/>
              </w:rPr>
              <w:fldChar w:fldCharType="separate"/>
            </w:r>
            <w:r>
              <w:rPr>
                <w:webHidden/>
              </w:rPr>
              <w:t>7</w:t>
            </w:r>
            <w:r>
              <w:rPr>
                <w:webHidden/>
              </w:rPr>
              <w:fldChar w:fldCharType="end"/>
            </w:r>
          </w:hyperlink>
        </w:p>
        <w:p w14:paraId="7E5F985A" w14:textId="7AFF8575" w:rsidR="004C4750" w:rsidRDefault="004C4750">
          <w:pPr>
            <w:pStyle w:val="TOC1"/>
            <w:rPr>
              <w:rFonts w:asciiTheme="minorHAnsi" w:eastAsiaTheme="minorEastAsia" w:hAnsiTheme="minorHAnsi" w:cstheme="minorBidi"/>
              <w:color w:val="auto"/>
              <w:kern w:val="2"/>
              <w14:ligatures w14:val="standardContextual"/>
            </w:rPr>
          </w:pPr>
          <w:hyperlink w:anchor="_Toc225765342" w:history="1">
            <w:r w:rsidRPr="00106A9E">
              <w:rPr>
                <w:rStyle w:val="Hyperlink"/>
              </w:rPr>
              <w:t>Evaluation</w:t>
            </w:r>
            <w:r>
              <w:rPr>
                <w:webHidden/>
              </w:rPr>
              <w:tab/>
            </w:r>
            <w:r>
              <w:rPr>
                <w:webHidden/>
              </w:rPr>
              <w:fldChar w:fldCharType="begin"/>
            </w:r>
            <w:r>
              <w:rPr>
                <w:webHidden/>
              </w:rPr>
              <w:instrText xml:space="preserve"> PAGEREF _Toc225765342 \h </w:instrText>
            </w:r>
            <w:r>
              <w:rPr>
                <w:webHidden/>
              </w:rPr>
            </w:r>
            <w:r>
              <w:rPr>
                <w:webHidden/>
              </w:rPr>
              <w:fldChar w:fldCharType="separate"/>
            </w:r>
            <w:r>
              <w:rPr>
                <w:webHidden/>
              </w:rPr>
              <w:t>8</w:t>
            </w:r>
            <w:r>
              <w:rPr>
                <w:webHidden/>
              </w:rPr>
              <w:fldChar w:fldCharType="end"/>
            </w:r>
          </w:hyperlink>
        </w:p>
        <w:p w14:paraId="3464BEF0" w14:textId="71341B6E" w:rsidR="004C4750" w:rsidRDefault="004C4750">
          <w:pPr>
            <w:pStyle w:val="TOC1"/>
            <w:rPr>
              <w:rFonts w:asciiTheme="minorHAnsi" w:eastAsiaTheme="minorEastAsia" w:hAnsiTheme="minorHAnsi" w:cstheme="minorBidi"/>
              <w:color w:val="auto"/>
              <w:kern w:val="2"/>
              <w14:ligatures w14:val="standardContextual"/>
            </w:rPr>
          </w:pPr>
          <w:hyperlink w:anchor="_Toc225765343" w:history="1">
            <w:r w:rsidRPr="00106A9E">
              <w:rPr>
                <w:rStyle w:val="Hyperlink"/>
              </w:rPr>
              <w:t>Related policies, procedures, guidelines and legislation</w:t>
            </w:r>
            <w:r>
              <w:rPr>
                <w:webHidden/>
              </w:rPr>
              <w:tab/>
            </w:r>
            <w:r>
              <w:rPr>
                <w:webHidden/>
              </w:rPr>
              <w:fldChar w:fldCharType="begin"/>
            </w:r>
            <w:r>
              <w:rPr>
                <w:webHidden/>
              </w:rPr>
              <w:instrText xml:space="preserve"> PAGEREF _Toc225765343 \h </w:instrText>
            </w:r>
            <w:r>
              <w:rPr>
                <w:webHidden/>
              </w:rPr>
            </w:r>
            <w:r>
              <w:rPr>
                <w:webHidden/>
              </w:rPr>
              <w:fldChar w:fldCharType="separate"/>
            </w:r>
            <w:r>
              <w:rPr>
                <w:webHidden/>
              </w:rPr>
              <w:t>9</w:t>
            </w:r>
            <w:r>
              <w:rPr>
                <w:webHidden/>
              </w:rPr>
              <w:fldChar w:fldCharType="end"/>
            </w:r>
          </w:hyperlink>
        </w:p>
        <w:p w14:paraId="17FDDBF9" w14:textId="53378585" w:rsidR="004C4750" w:rsidRDefault="004C4750">
          <w:pPr>
            <w:pStyle w:val="TOC1"/>
            <w:rPr>
              <w:rFonts w:asciiTheme="minorHAnsi" w:eastAsiaTheme="minorEastAsia" w:hAnsiTheme="minorHAnsi" w:cstheme="minorBidi"/>
              <w:color w:val="auto"/>
              <w:kern w:val="2"/>
              <w14:ligatures w14:val="standardContextual"/>
            </w:rPr>
          </w:pPr>
          <w:hyperlink w:anchor="_Toc225765344" w:history="1">
            <w:r w:rsidRPr="00106A9E">
              <w:rPr>
                <w:rStyle w:val="Hyperlink"/>
              </w:rPr>
              <w:t>References</w:t>
            </w:r>
            <w:r>
              <w:rPr>
                <w:webHidden/>
              </w:rPr>
              <w:tab/>
            </w:r>
            <w:r>
              <w:rPr>
                <w:webHidden/>
              </w:rPr>
              <w:fldChar w:fldCharType="begin"/>
            </w:r>
            <w:r>
              <w:rPr>
                <w:webHidden/>
              </w:rPr>
              <w:instrText xml:space="preserve"> PAGEREF _Toc225765344 \h </w:instrText>
            </w:r>
            <w:r>
              <w:rPr>
                <w:webHidden/>
              </w:rPr>
            </w:r>
            <w:r>
              <w:rPr>
                <w:webHidden/>
              </w:rPr>
              <w:fldChar w:fldCharType="separate"/>
            </w:r>
            <w:r>
              <w:rPr>
                <w:webHidden/>
              </w:rPr>
              <w:t>10</w:t>
            </w:r>
            <w:r>
              <w:rPr>
                <w:webHidden/>
              </w:rPr>
              <w:fldChar w:fldCharType="end"/>
            </w:r>
          </w:hyperlink>
        </w:p>
        <w:p w14:paraId="00ECB0AF" w14:textId="63935845" w:rsidR="004C4750" w:rsidRDefault="004C4750">
          <w:pPr>
            <w:pStyle w:val="TOC1"/>
            <w:rPr>
              <w:rFonts w:asciiTheme="minorHAnsi" w:eastAsiaTheme="minorEastAsia" w:hAnsiTheme="minorHAnsi" w:cstheme="minorBidi"/>
              <w:color w:val="auto"/>
              <w:kern w:val="2"/>
              <w14:ligatures w14:val="standardContextual"/>
            </w:rPr>
          </w:pPr>
          <w:hyperlink w:anchor="_Toc225765345" w:history="1">
            <w:r w:rsidRPr="00106A9E">
              <w:rPr>
                <w:rStyle w:val="Hyperlink"/>
              </w:rPr>
              <w:t>Definition of terms</w:t>
            </w:r>
            <w:r>
              <w:rPr>
                <w:webHidden/>
              </w:rPr>
              <w:tab/>
            </w:r>
            <w:r>
              <w:rPr>
                <w:webHidden/>
              </w:rPr>
              <w:fldChar w:fldCharType="begin"/>
            </w:r>
            <w:r>
              <w:rPr>
                <w:webHidden/>
              </w:rPr>
              <w:instrText xml:space="preserve"> PAGEREF _Toc225765345 \h </w:instrText>
            </w:r>
            <w:r>
              <w:rPr>
                <w:webHidden/>
              </w:rPr>
            </w:r>
            <w:r>
              <w:rPr>
                <w:webHidden/>
              </w:rPr>
              <w:fldChar w:fldCharType="separate"/>
            </w:r>
            <w:r>
              <w:rPr>
                <w:webHidden/>
              </w:rPr>
              <w:t>11</w:t>
            </w:r>
            <w:r>
              <w:rPr>
                <w:webHidden/>
              </w:rPr>
              <w:fldChar w:fldCharType="end"/>
            </w:r>
          </w:hyperlink>
        </w:p>
        <w:p w14:paraId="1342D928" w14:textId="03CE4DA9" w:rsidR="004C4750" w:rsidRDefault="004C4750">
          <w:pPr>
            <w:pStyle w:val="TOC1"/>
            <w:rPr>
              <w:rFonts w:asciiTheme="minorHAnsi" w:eastAsiaTheme="minorEastAsia" w:hAnsiTheme="minorHAnsi" w:cstheme="minorBidi"/>
              <w:color w:val="auto"/>
              <w:kern w:val="2"/>
              <w14:ligatures w14:val="standardContextual"/>
            </w:rPr>
          </w:pPr>
          <w:hyperlink w:anchor="_Toc225765346" w:history="1">
            <w:r w:rsidRPr="00106A9E">
              <w:rPr>
                <w:rStyle w:val="Hyperlink"/>
              </w:rPr>
              <w:t>Search terms</w:t>
            </w:r>
            <w:r>
              <w:rPr>
                <w:webHidden/>
              </w:rPr>
              <w:tab/>
            </w:r>
            <w:r>
              <w:rPr>
                <w:webHidden/>
              </w:rPr>
              <w:fldChar w:fldCharType="begin"/>
            </w:r>
            <w:r>
              <w:rPr>
                <w:webHidden/>
              </w:rPr>
              <w:instrText xml:space="preserve"> PAGEREF _Toc225765346 \h </w:instrText>
            </w:r>
            <w:r>
              <w:rPr>
                <w:webHidden/>
              </w:rPr>
            </w:r>
            <w:r>
              <w:rPr>
                <w:webHidden/>
              </w:rPr>
              <w:fldChar w:fldCharType="separate"/>
            </w:r>
            <w:r>
              <w:rPr>
                <w:webHidden/>
              </w:rPr>
              <w:t>12</w:t>
            </w:r>
            <w:r>
              <w:rPr>
                <w:webHidden/>
              </w:rPr>
              <w:fldChar w:fldCharType="end"/>
            </w:r>
          </w:hyperlink>
        </w:p>
        <w:p w14:paraId="02DC08CA" w14:textId="06919420"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4E49DC70" w14:textId="77777777" w:rsidR="00FE46F1" w:rsidRDefault="00FE46F1">
      <w:pPr>
        <w:spacing w:before="0" w:after="0" w:line="240" w:lineRule="auto"/>
        <w:rPr>
          <w:rFonts w:eastAsia="Times New Roman"/>
          <w:b/>
          <w:color w:val="FFFFFF" w:themeColor="background1"/>
          <w:szCs w:val="80"/>
          <w:lang w:eastAsia="en-US"/>
        </w:rPr>
      </w:pPr>
    </w:p>
    <w:p w14:paraId="029A913B" w14:textId="77777777" w:rsidR="00201AF6" w:rsidRDefault="00201AF6">
      <w:pPr>
        <w:spacing w:before="0" w:after="0" w:line="240" w:lineRule="auto"/>
        <w:rPr>
          <w:rFonts w:eastAsia="Times New Roman"/>
          <w:b/>
          <w:bCs/>
          <w:iCs/>
          <w:color w:val="FFFFFF" w:themeColor="background1"/>
          <w:lang w:eastAsia="en-US"/>
        </w:rPr>
      </w:pPr>
      <w:r>
        <w:br w:type="page"/>
      </w:r>
    </w:p>
    <w:p w14:paraId="7EC2350F" w14:textId="0BA67810" w:rsidR="0078367D" w:rsidRPr="00036249" w:rsidRDefault="0078367D" w:rsidP="00036249">
      <w:pPr>
        <w:pStyle w:val="Heading4"/>
      </w:pPr>
      <w:bookmarkStart w:id="2" w:name="_Toc225765337"/>
      <w:r w:rsidRPr="00036249">
        <w:lastRenderedPageBreak/>
        <w:t>Guideline statement</w:t>
      </w:r>
      <w:bookmarkEnd w:id="2"/>
      <w:r w:rsidR="009746B1" w:rsidRPr="00036249">
        <w:t xml:space="preserve"> </w:t>
      </w:r>
    </w:p>
    <w:p w14:paraId="6683C13E" w14:textId="48BF7396" w:rsidR="00DF1A36" w:rsidRPr="00DF1A36" w:rsidRDefault="2034FB66" w:rsidP="00DF1A36">
      <w:pPr>
        <w:pStyle w:val="BodyCopy"/>
      </w:pPr>
      <w:r>
        <w:t xml:space="preserve">All babies (neonates and infants less than 12 months of age) (see </w:t>
      </w:r>
      <w:r w:rsidR="003D1D03">
        <w:t>D</w:t>
      </w:r>
      <w:r>
        <w:t xml:space="preserve">efinition of </w:t>
      </w:r>
      <w:r w:rsidR="003D1D03">
        <w:t>T</w:t>
      </w:r>
      <w:r>
        <w:t xml:space="preserve">erms) are entirely dependent on caregivers to provide a safe sleeping environment. Evidence shows a strong relationship between sudden unexplained death in infancy (SUDI) and sleep environment </w:t>
      </w:r>
      <w:r w:rsidRPr="3E704D45">
        <w:rPr>
          <w:vertAlign w:val="superscript"/>
        </w:rPr>
        <w:t>1,2</w:t>
      </w:r>
      <w:r>
        <w:t>. Providing a safe sleeping environment day and night has been shown to reduce the incidence of sudden unexpected death in infancy</w:t>
      </w:r>
      <w:r w:rsidR="005C7604">
        <w:t xml:space="preserve"> (SUDI)</w:t>
      </w:r>
      <w:r w:rsidRPr="3E704D45">
        <w:rPr>
          <w:vertAlign w:val="superscript"/>
        </w:rPr>
        <w:t>2</w:t>
      </w:r>
      <w:r>
        <w:t xml:space="preserve">. Midwives, nurses, and other clinical staff </w:t>
      </w:r>
      <w:r w:rsidR="003D1D03">
        <w:t>play</w:t>
      </w:r>
      <w:r>
        <w:t xml:space="preserve"> a significant role in modelling </w:t>
      </w:r>
      <w:r w:rsidR="008E6D5B">
        <w:t>safe sleeping practices</w:t>
      </w:r>
      <w:r w:rsidR="000553E7">
        <w:t xml:space="preserve"> and providing</w:t>
      </w:r>
      <w:r w:rsidR="008E6D5B">
        <w:t xml:space="preserve"> the</w:t>
      </w:r>
      <w:r w:rsidR="000553E7">
        <w:t xml:space="preserve"> education</w:t>
      </w:r>
      <w:r>
        <w:t xml:space="preserve"> required to establish a safe sleeping environment for babies. </w:t>
      </w:r>
      <w:r w:rsidR="000553E7">
        <w:t xml:space="preserve">Home visiting services provided to babies and families once discharged from hospital include </w:t>
      </w:r>
      <w:r>
        <w:t>Maternal</w:t>
      </w:r>
      <w:r w:rsidR="00DF1A36">
        <w:t>,</w:t>
      </w:r>
      <w:r>
        <w:t xml:space="preserve"> Child </w:t>
      </w:r>
      <w:r w:rsidR="027695D8">
        <w:t xml:space="preserve">and Family </w:t>
      </w:r>
      <w:r>
        <w:t>Health (MACH)</w:t>
      </w:r>
      <w:r w:rsidR="00DF1A36">
        <w:t xml:space="preserve"> Nurses</w:t>
      </w:r>
      <w:r>
        <w:t>, Midcall, and</w:t>
      </w:r>
      <w:r w:rsidR="00B61EB5">
        <w:t xml:space="preserve"> </w:t>
      </w:r>
      <w:r>
        <w:t>Ne</w:t>
      </w:r>
      <w:r w:rsidR="00B61EB5">
        <w:t>wborn</w:t>
      </w:r>
      <w:r>
        <w:t xml:space="preserve"> and Parent Support S</w:t>
      </w:r>
      <w:r w:rsidR="00B61EB5">
        <w:t>ervice</w:t>
      </w:r>
      <w:r>
        <w:t xml:space="preserve"> (NAPSS)</w:t>
      </w:r>
      <w:r w:rsidR="00B61EB5">
        <w:t xml:space="preserve"> staff</w:t>
      </w:r>
      <w:r w:rsidR="000553E7">
        <w:t>.</w:t>
      </w:r>
      <w:r>
        <w:t xml:space="preserve"> These clinicians have a significant role in reinforcing the safe sleeping information provided in hospital</w:t>
      </w:r>
      <w:r w:rsidR="008E6D5B">
        <w:t>,</w:t>
      </w:r>
      <w:r>
        <w:t xml:space="preserve"> and </w:t>
      </w:r>
      <w:r w:rsidR="008E6D5B">
        <w:t xml:space="preserve">in offering </w:t>
      </w:r>
      <w:r>
        <w:t>ongoing support and education.</w:t>
      </w:r>
      <w:r w:rsidR="00DF1A36" w:rsidRPr="3E704D45">
        <w:rPr>
          <w:rFonts w:ascii="Segoe UI" w:hAnsi="Segoe UI" w:cs="Segoe UI"/>
          <w:color w:val="auto"/>
          <w:sz w:val="21"/>
          <w:szCs w:val="21"/>
        </w:rPr>
        <w:t xml:space="preserve"> </w:t>
      </w:r>
    </w:p>
    <w:p w14:paraId="24FCD70D" w14:textId="77777777" w:rsidR="00A6051F" w:rsidRDefault="00A6051F" w:rsidP="00DA5524">
      <w:pPr>
        <w:pStyle w:val="Heading5"/>
        <w:rPr>
          <w:rStyle w:val="Heading5Char"/>
          <w:b/>
          <w:bCs/>
          <w:iCs/>
        </w:rPr>
      </w:pPr>
      <w:r w:rsidRPr="00A6051F">
        <w:rPr>
          <w:rStyle w:val="Heading5Char"/>
          <w:b/>
          <w:bCs/>
          <w:iCs/>
        </w:rPr>
        <w:t>Backgro</w:t>
      </w:r>
      <w:r>
        <w:rPr>
          <w:rStyle w:val="Heading5Char"/>
          <w:b/>
          <w:bCs/>
          <w:iCs/>
        </w:rPr>
        <w:t>und</w:t>
      </w:r>
    </w:p>
    <w:p w14:paraId="5E98BC76" w14:textId="5949B7AE" w:rsidR="00971885" w:rsidRPr="00F81ACE" w:rsidRDefault="00922F31" w:rsidP="00922F31">
      <w:pPr>
        <w:pStyle w:val="BodyCopy"/>
      </w:pPr>
      <w:r>
        <w:t>The purpose of this guideline is to provide recommendations regarding current best practice in relation to safe baby sleeping practices</w:t>
      </w:r>
      <w:r w:rsidR="00197C45" w:rsidRPr="449C0D2F">
        <w:rPr>
          <w:rFonts w:ascii="Segoe UI" w:hAnsi="Segoe UI" w:cs="Segoe UI"/>
          <w:color w:val="auto"/>
          <w:sz w:val="21"/>
          <w:szCs w:val="21"/>
        </w:rPr>
        <w:t xml:space="preserve"> </w:t>
      </w:r>
      <w:r w:rsidR="00197C45">
        <w:t>and to provide consistent guidance for staff education</w:t>
      </w:r>
      <w:r>
        <w:t>. Hospitals are an important setting for promoting safe sleeping practices</w:t>
      </w:r>
      <w:r w:rsidR="00197C45">
        <w:t>; evidence shows</w:t>
      </w:r>
      <w:r>
        <w:t xml:space="preserve"> that parents</w:t>
      </w:r>
      <w:r w:rsidR="00197C45">
        <w:t xml:space="preserve"> and </w:t>
      </w:r>
      <w:r>
        <w:t>carers are likely to imitate the baby sleep practices modelled in the hospital setting</w:t>
      </w:r>
      <w:r w:rsidRPr="449C0D2F">
        <w:rPr>
          <w:vertAlign w:val="superscript"/>
        </w:rPr>
        <w:t>3</w:t>
      </w:r>
      <w:r>
        <w:t xml:space="preserve">. In addition, </w:t>
      </w:r>
      <w:r w:rsidR="00197C45">
        <w:t>research has demonstrated</w:t>
      </w:r>
      <w:r>
        <w:t xml:space="preserve"> that parents and carers retained this safe sleeping information four months post discharge </w:t>
      </w:r>
      <w:r w:rsidRPr="449C0D2F">
        <w:rPr>
          <w:vertAlign w:val="superscript"/>
        </w:rPr>
        <w:t>3</w:t>
      </w:r>
      <w:r>
        <w:t>.</w:t>
      </w:r>
    </w:p>
    <w:p w14:paraId="3BDD0118" w14:textId="77777777" w:rsidR="00DA5524" w:rsidRDefault="00DA5524" w:rsidP="00DA5524">
      <w:pPr>
        <w:pStyle w:val="Heading5"/>
        <w:rPr>
          <w:rStyle w:val="Heading5Char"/>
          <w:b/>
          <w:bCs/>
          <w:iCs/>
        </w:rPr>
      </w:pPr>
      <w:r>
        <w:rPr>
          <w:rStyle w:val="Heading5Char"/>
          <w:b/>
          <w:bCs/>
          <w:iCs/>
        </w:rPr>
        <w:t>Key Objective</w:t>
      </w:r>
    </w:p>
    <w:p w14:paraId="27E2C244" w14:textId="5E5CA88D" w:rsidR="0035778C" w:rsidRDefault="2034FB66" w:rsidP="0035778C">
      <w:pPr>
        <w:pStyle w:val="Bullet"/>
      </w:pPr>
      <w:r>
        <w:t xml:space="preserve">All babies less than 12 months of age </w:t>
      </w:r>
      <w:bookmarkStart w:id="3" w:name="_Hlk223075128"/>
      <w:r w:rsidR="00DF1A36">
        <w:t xml:space="preserve">receiving care through </w:t>
      </w:r>
      <w:r w:rsidR="00A374E1">
        <w:t>Canberra Health Services (CHS)</w:t>
      </w:r>
      <w:r w:rsidR="00DF1A36">
        <w:t>, including</w:t>
      </w:r>
      <w:r w:rsidR="00A374E1">
        <w:t xml:space="preserve"> </w:t>
      </w:r>
      <w:r>
        <w:t>inpatients</w:t>
      </w:r>
      <w:r w:rsidR="00A374E1">
        <w:t xml:space="preserve"> </w:t>
      </w:r>
      <w:r>
        <w:t>in the Division of Women</w:t>
      </w:r>
      <w:r w:rsidR="00197C45">
        <w:t>, Youth</w:t>
      </w:r>
      <w:r>
        <w:t xml:space="preserve"> and Children (WYC)</w:t>
      </w:r>
      <w:r w:rsidR="00DF1A36">
        <w:t xml:space="preserve"> at Canberra Hospital</w:t>
      </w:r>
      <w:r w:rsidR="0035778C">
        <w:t xml:space="preserve">, </w:t>
      </w:r>
      <w:r w:rsidR="00B61EB5">
        <w:t xml:space="preserve">the Division of Nursing and Midwifery at </w:t>
      </w:r>
      <w:r w:rsidR="00A374E1">
        <w:t>North Canberra Hospital (NCH)</w:t>
      </w:r>
      <w:r w:rsidR="00DF1A36">
        <w:t>,</w:t>
      </w:r>
      <w:r w:rsidR="00A374E1">
        <w:t xml:space="preserve"> or outpatients </w:t>
      </w:r>
      <w:r w:rsidR="00DF1A36">
        <w:t>accessing</w:t>
      </w:r>
      <w:r w:rsidR="00A374E1">
        <w:t xml:space="preserve"> services </w:t>
      </w:r>
      <w:r w:rsidR="00DF1A36">
        <w:t>such as</w:t>
      </w:r>
      <w:r w:rsidR="00A374E1">
        <w:t xml:space="preserve"> Midcall, MACH, and NAPSS</w:t>
      </w:r>
      <w:bookmarkEnd w:id="3"/>
      <w:r w:rsidR="00A374E1">
        <w:t xml:space="preserve">, </w:t>
      </w:r>
      <w:r>
        <w:t xml:space="preserve">will be provided </w:t>
      </w:r>
      <w:r w:rsidR="00B61EB5">
        <w:t xml:space="preserve">with </w:t>
      </w:r>
      <w:r>
        <w:t xml:space="preserve">a safe sleeping environment </w:t>
      </w:r>
      <w:r w:rsidR="00B61EB5">
        <w:t>consistent with</w:t>
      </w:r>
      <w:r>
        <w:t xml:space="preserve"> the latest Red Nose recommendations</w:t>
      </w:r>
      <w:r w:rsidR="0035778C">
        <w:t>. This requirement applies</w:t>
      </w:r>
      <w:r>
        <w:t xml:space="preserve"> unless directed otherwise by the treating medical team</w:t>
      </w:r>
      <w:r w:rsidR="384FA9C3">
        <w:t xml:space="preserve"> -</w:t>
      </w:r>
      <w:r>
        <w:t xml:space="preserve"> </w:t>
      </w:r>
      <w:r w:rsidR="00B61EB5">
        <w:t>to meet specific</w:t>
      </w:r>
      <w:r>
        <w:t xml:space="preserve"> medical </w:t>
      </w:r>
      <w:r w:rsidR="00B61EB5">
        <w:t>and/or</w:t>
      </w:r>
      <w:r>
        <w:t xml:space="preserve"> developmental </w:t>
      </w:r>
      <w:r w:rsidR="00B61EB5">
        <w:t>needs</w:t>
      </w:r>
      <w:r>
        <w:t>.</w:t>
      </w:r>
    </w:p>
    <w:p w14:paraId="61E2BEBE" w14:textId="62D45CDE" w:rsidR="00922F31" w:rsidRDefault="2034FB66" w:rsidP="00922F31">
      <w:pPr>
        <w:pStyle w:val="Bullet"/>
      </w:pPr>
      <w:r>
        <w:t xml:space="preserve">All </w:t>
      </w:r>
      <w:r w:rsidR="5EF2B53E">
        <w:t>m</w:t>
      </w:r>
      <w:r>
        <w:t>idwifery/</w:t>
      </w:r>
      <w:r w:rsidR="7952363B">
        <w:t>n</w:t>
      </w:r>
      <w:r>
        <w:t>ursing</w:t>
      </w:r>
      <w:r w:rsidR="005C7604">
        <w:t>, medical</w:t>
      </w:r>
      <w:r>
        <w:t xml:space="preserve"> and </w:t>
      </w:r>
      <w:r w:rsidR="4DE9ED8E">
        <w:t>a</w:t>
      </w:r>
      <w:r>
        <w:t xml:space="preserve">llied health staff </w:t>
      </w:r>
      <w:r w:rsidR="005C7604">
        <w:t xml:space="preserve">and students </w:t>
      </w:r>
      <w:r>
        <w:t xml:space="preserve">across </w:t>
      </w:r>
      <w:r w:rsidR="00A374E1">
        <w:t>CHS</w:t>
      </w:r>
      <w:r>
        <w:t xml:space="preserve"> are aware of evidence based safe sleep</w:t>
      </w:r>
      <w:r w:rsidR="00FE36F9">
        <w:t>ing</w:t>
      </w:r>
      <w:r>
        <w:t xml:space="preserve"> practices and implement these practices when caring for babies less than 12 months of age.</w:t>
      </w:r>
    </w:p>
    <w:p w14:paraId="52BC6A18" w14:textId="308F245F" w:rsidR="00922F31" w:rsidRDefault="00922F31" w:rsidP="00922F31">
      <w:pPr>
        <w:pStyle w:val="Bullet"/>
      </w:pPr>
      <w:r>
        <w:t>Parents and caregivers will be provided with consistent education regarding safe sleeping practices</w:t>
      </w:r>
      <w:r w:rsidR="00FE36F9">
        <w:t>,</w:t>
      </w:r>
      <w:r>
        <w:t xml:space="preserve"> and </w:t>
      </w:r>
      <w:r w:rsidR="00FE36F9">
        <w:t xml:space="preserve">these practices </w:t>
      </w:r>
      <w:r>
        <w:t>will</w:t>
      </w:r>
      <w:r w:rsidR="00FE36F9">
        <w:t xml:space="preserve"> </w:t>
      </w:r>
      <w:r w:rsidR="450311A1">
        <w:t xml:space="preserve">be </w:t>
      </w:r>
      <w:r>
        <w:t>role</w:t>
      </w:r>
      <w:r w:rsidR="00FE36F9">
        <w:t>-</w:t>
      </w:r>
      <w:r>
        <w:t xml:space="preserve">modelled </w:t>
      </w:r>
      <w:r w:rsidR="00FE36F9">
        <w:t xml:space="preserve">by staff </w:t>
      </w:r>
      <w:r>
        <w:t>across all areas of CHS.</w:t>
      </w:r>
    </w:p>
    <w:p w14:paraId="49FFB5FC" w14:textId="77777777" w:rsidR="00DA5524" w:rsidRPr="00DA5524" w:rsidRDefault="00DA5524" w:rsidP="00DA5524">
      <w:pPr>
        <w:pStyle w:val="Heading5"/>
      </w:pPr>
      <w:r w:rsidRPr="00DA5524">
        <w:t>Alerts</w:t>
      </w:r>
    </w:p>
    <w:p w14:paraId="7FCB6071" w14:textId="3180CCDB" w:rsidR="00922F31" w:rsidRPr="00642A3F" w:rsidRDefault="00922F31" w:rsidP="00922F31">
      <w:pPr>
        <w:pStyle w:val="Bullet"/>
      </w:pPr>
      <w:r w:rsidRPr="00642A3F">
        <w:t xml:space="preserve">Co-sleeping is </w:t>
      </w:r>
      <w:r w:rsidRPr="0061586C">
        <w:rPr>
          <w:rStyle w:val="Bold"/>
        </w:rPr>
        <w:t>not</w:t>
      </w:r>
      <w:r w:rsidRPr="00642A3F">
        <w:t xml:space="preserve"> recommended under any circumstances. The risk </w:t>
      </w:r>
      <w:r w:rsidR="00FE36F9">
        <w:t xml:space="preserve">of SUDI </w:t>
      </w:r>
      <w:r w:rsidRPr="00642A3F">
        <w:t>is increased even further in the following situations:</w:t>
      </w:r>
    </w:p>
    <w:p w14:paraId="383FD4CC" w14:textId="6760A061" w:rsidR="00922F31" w:rsidRPr="00642A3F" w:rsidRDefault="00922F31" w:rsidP="00C51D89">
      <w:pPr>
        <w:pStyle w:val="Bullet"/>
        <w:numPr>
          <w:ilvl w:val="1"/>
          <w:numId w:val="7"/>
        </w:numPr>
      </w:pPr>
      <w:r w:rsidRPr="00642A3F">
        <w:t>Parental smoking, obesity or impaired conscious state due to medications (including illicit drugs, alcohol and marijuana, and/or anaesthetics)</w:t>
      </w:r>
      <w:r w:rsidR="00EF3EE1">
        <w:t>.</w:t>
      </w:r>
    </w:p>
    <w:p w14:paraId="0BDFCFC1" w14:textId="1D8F0104" w:rsidR="004011FB" w:rsidRDefault="004011FB" w:rsidP="00C51D89">
      <w:pPr>
        <w:pStyle w:val="Bullet"/>
        <w:numPr>
          <w:ilvl w:val="1"/>
          <w:numId w:val="7"/>
        </w:numPr>
      </w:pPr>
      <w:r>
        <w:t xml:space="preserve">Preterm or small babies </w:t>
      </w:r>
      <w:r w:rsidR="00710938">
        <w:t>less than</w:t>
      </w:r>
      <w:r>
        <w:t xml:space="preserve"> 2kgs</w:t>
      </w:r>
      <w:r w:rsidR="00EF3EE1">
        <w:t>.</w:t>
      </w:r>
    </w:p>
    <w:p w14:paraId="62CDBFB0" w14:textId="694629B8" w:rsidR="00922F31" w:rsidRPr="00642A3F" w:rsidRDefault="00922F31" w:rsidP="00C51D89">
      <w:pPr>
        <w:pStyle w:val="Bullet"/>
        <w:numPr>
          <w:ilvl w:val="1"/>
          <w:numId w:val="7"/>
        </w:numPr>
      </w:pPr>
      <w:r w:rsidRPr="00642A3F">
        <w:t xml:space="preserve">Babies less than </w:t>
      </w:r>
      <w:r>
        <w:t>three</w:t>
      </w:r>
      <w:r w:rsidRPr="00642A3F">
        <w:t xml:space="preserve"> months postnatal age</w:t>
      </w:r>
      <w:r w:rsidR="00EF3EE1">
        <w:t>.</w:t>
      </w:r>
    </w:p>
    <w:p w14:paraId="0A3FA8C5" w14:textId="7A8B8450" w:rsidR="00922F31" w:rsidRPr="006C5939" w:rsidRDefault="00922F31" w:rsidP="00922F31">
      <w:pPr>
        <w:pStyle w:val="Bullet"/>
      </w:pPr>
      <w:r>
        <w:lastRenderedPageBreak/>
        <w:t xml:space="preserve">It is recommended </w:t>
      </w:r>
      <w:r w:rsidR="005C7604">
        <w:t>that babies</w:t>
      </w:r>
      <w:r w:rsidR="22F5ADC7">
        <w:t xml:space="preserve"> for the first six to twelve </w:t>
      </w:r>
      <w:r w:rsidR="00045151">
        <w:t>months sleep</w:t>
      </w:r>
      <w:r>
        <w:t xml:space="preserve"> in their own safe sleeping environment</w:t>
      </w:r>
      <w:r w:rsidR="38441CA9">
        <w:t>,</w:t>
      </w:r>
      <w:r>
        <w:t xml:space="preserve"> in the same room as an adult caregiver s </w:t>
      </w:r>
      <w:r w:rsidRPr="449C0D2F">
        <w:rPr>
          <w:vertAlign w:val="superscript"/>
        </w:rPr>
        <w:t>2,3</w:t>
      </w:r>
      <w:r>
        <w:t xml:space="preserve">. </w:t>
      </w:r>
    </w:p>
    <w:p w14:paraId="6BF0DC1E"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12396C01" w14:textId="77777777" w:rsidR="0078367D" w:rsidRPr="00AC2EDE" w:rsidRDefault="0078367D" w:rsidP="00197F2E">
      <w:pPr>
        <w:pStyle w:val="Heading4"/>
      </w:pPr>
      <w:bookmarkStart w:id="4" w:name="_Toc225765338"/>
      <w:r w:rsidRPr="00AC2EDE">
        <w:rPr>
          <w:rStyle w:val="Hyperlink"/>
          <w:color w:val="FFFFFF" w:themeColor="background1"/>
          <w:u w:val="none"/>
        </w:rPr>
        <w:t>Scope</w:t>
      </w:r>
      <w:bookmarkEnd w:id="4"/>
    </w:p>
    <w:p w14:paraId="39751E0F" w14:textId="300B528F" w:rsidR="005C7604" w:rsidRDefault="005C7604" w:rsidP="00922F31">
      <w:pPr>
        <w:pStyle w:val="BodyCopy"/>
      </w:pPr>
      <w:r>
        <w:t xml:space="preserve">This guideline applies to all babies (neonates and infants less then 12 months of age) receiving care through CHS, including inpatients </w:t>
      </w:r>
      <w:r w:rsidR="00E84F08">
        <w:t xml:space="preserve">in Maternity, the Neonatal Intensive Care Unit (NICU), Special Care Nursery (SCN), and Paediatrics </w:t>
      </w:r>
      <w:r>
        <w:t>at Canberra Hospital or NCH</w:t>
      </w:r>
      <w:r w:rsidR="00E84F08">
        <w:t>, as well as</w:t>
      </w:r>
      <w:r>
        <w:t xml:space="preserve"> outpatient services such as </w:t>
      </w:r>
      <w:r w:rsidR="00E84F08">
        <w:t xml:space="preserve">Midcall, </w:t>
      </w:r>
      <w:r>
        <w:t>MACH or NAPSS.</w:t>
      </w:r>
    </w:p>
    <w:p w14:paraId="1FF26DB1" w14:textId="792C7443" w:rsidR="00922F31" w:rsidRDefault="00922F31" w:rsidP="00922F31">
      <w:pPr>
        <w:pStyle w:val="BodyCopy"/>
      </w:pPr>
      <w:r>
        <w:t>This document</w:t>
      </w:r>
      <w:r w:rsidRPr="665F40DD">
        <w:t xml:space="preserve"> applies to </w:t>
      </w:r>
      <w:r>
        <w:t xml:space="preserve">the following </w:t>
      </w:r>
      <w:r w:rsidRPr="665F40DD">
        <w:t xml:space="preserve">staff </w:t>
      </w:r>
      <w:r>
        <w:t>working within their scope of practice:</w:t>
      </w:r>
      <w:r w:rsidRPr="665F40DD">
        <w:t xml:space="preserve"> </w:t>
      </w:r>
    </w:p>
    <w:p w14:paraId="3266DAFB" w14:textId="77777777" w:rsidR="00922F31" w:rsidRDefault="00922F31" w:rsidP="00922F31">
      <w:pPr>
        <w:pStyle w:val="Bullet"/>
      </w:pPr>
      <w:r w:rsidRPr="00335B06">
        <w:t>Midwives</w:t>
      </w:r>
    </w:p>
    <w:p w14:paraId="2EEBAFCE" w14:textId="77777777" w:rsidR="00922F31" w:rsidRPr="0061586C" w:rsidRDefault="00922F31" w:rsidP="00922F31">
      <w:pPr>
        <w:pStyle w:val="Bullet"/>
        <w:rPr>
          <w:rFonts w:asciiTheme="minorHAnsi" w:eastAsiaTheme="minorEastAsia" w:hAnsiTheme="minorHAnsi" w:cstheme="minorBidi"/>
        </w:rPr>
      </w:pPr>
      <w:r w:rsidRPr="00F338B3">
        <w:t>Nurses</w:t>
      </w:r>
    </w:p>
    <w:p w14:paraId="561FB32C" w14:textId="10E894ED" w:rsidR="00EF3EE1" w:rsidRDefault="00EF3EE1" w:rsidP="00922F31">
      <w:pPr>
        <w:pStyle w:val="Bullet"/>
        <w:rPr>
          <w:rFonts w:asciiTheme="minorHAnsi" w:eastAsiaTheme="minorEastAsia" w:hAnsiTheme="minorHAnsi" w:cstheme="minorBidi"/>
        </w:rPr>
      </w:pPr>
      <w:r>
        <w:t>Assistants in Nursing (AINs)</w:t>
      </w:r>
    </w:p>
    <w:p w14:paraId="22C44126" w14:textId="77777777" w:rsidR="00922F31" w:rsidRPr="00335B06" w:rsidDel="00335B06" w:rsidRDefault="00922F31" w:rsidP="00922F31">
      <w:pPr>
        <w:pStyle w:val="Bullet"/>
      </w:pPr>
      <w:r w:rsidRPr="665F40DD">
        <w:t>Allied Health Personnel</w:t>
      </w:r>
    </w:p>
    <w:p w14:paraId="5E041FB0" w14:textId="77777777" w:rsidR="00922F31" w:rsidRDefault="00922F31" w:rsidP="00922F31">
      <w:pPr>
        <w:pStyle w:val="Bullet"/>
      </w:pPr>
      <w:r w:rsidRPr="665F40DD">
        <w:t xml:space="preserve">Medical staff </w:t>
      </w:r>
    </w:p>
    <w:p w14:paraId="5F409311" w14:textId="3F7ED7B4" w:rsidR="00922F31" w:rsidRDefault="00922F31" w:rsidP="00922F31">
      <w:pPr>
        <w:pStyle w:val="Bullet"/>
      </w:pPr>
      <w:r w:rsidRPr="36AE0C9F">
        <w:t xml:space="preserve">Students </w:t>
      </w:r>
      <w:r w:rsidR="00EF3EE1">
        <w:t xml:space="preserve">under the direct supervision </w:t>
      </w:r>
      <w:r w:rsidRPr="36AE0C9F">
        <w:t>of the above disciplines</w:t>
      </w:r>
      <w:r>
        <w:t>.</w:t>
      </w:r>
    </w:p>
    <w:p w14:paraId="38432E52" w14:textId="3FA7029E" w:rsidR="00481A6C" w:rsidRDefault="00481A6C" w:rsidP="00481A6C">
      <w:pPr>
        <w:pStyle w:val="BodyCopy"/>
        <w:rPr>
          <w:iCs w:val="0"/>
        </w:rPr>
      </w:pPr>
      <w:hyperlink w:anchor="_top" w:history="1">
        <w:r w:rsidRPr="00481A6C">
          <w:rPr>
            <w:rStyle w:val="Hyperlink"/>
            <w:iCs w:val="0"/>
          </w:rPr>
          <w:t>Back to Contents</w:t>
        </w:r>
      </w:hyperlink>
    </w:p>
    <w:p w14:paraId="0454E28C" w14:textId="3916562F" w:rsidR="0078367D" w:rsidRDefault="0078367D" w:rsidP="00197F2E">
      <w:pPr>
        <w:pStyle w:val="Heading4"/>
      </w:pPr>
      <w:bookmarkStart w:id="5" w:name="_Toc225765339"/>
      <w:r>
        <w:t xml:space="preserve">Section 1 - </w:t>
      </w:r>
      <w:r w:rsidR="00922F31">
        <w:t xml:space="preserve">Risks associated with Sudden Unexplained </w:t>
      </w:r>
      <w:r w:rsidR="006F2EBE">
        <w:t xml:space="preserve">Death </w:t>
      </w:r>
      <w:r w:rsidR="00922F31">
        <w:t>in Infants</w:t>
      </w:r>
      <w:r w:rsidR="006F2EBE">
        <w:t xml:space="preserve"> (SUDI)</w:t>
      </w:r>
      <w:r w:rsidR="00922F31">
        <w:t xml:space="preserve"> and Sudden Infant Death Syndrome</w:t>
      </w:r>
      <w:r w:rsidR="006F2EBE">
        <w:t xml:space="preserve"> (SIDS)</w:t>
      </w:r>
      <w:r w:rsidR="00922F31">
        <w:t>.</w:t>
      </w:r>
      <w:bookmarkEnd w:id="5"/>
    </w:p>
    <w:p w14:paraId="27728921" w14:textId="62469127" w:rsidR="00922F31" w:rsidRDefault="00FD45BC" w:rsidP="00922F31">
      <w:pPr>
        <w:pStyle w:val="BodyCopy"/>
        <w:rPr>
          <w:lang w:eastAsia="en-US"/>
        </w:rPr>
      </w:pPr>
      <w:r>
        <w:rPr>
          <w:lang w:eastAsia="en-US"/>
        </w:rPr>
        <w:t>Sudden Unexpected Death in Infancy (SUDI) is a broad term which refers to the sudden and unexpected death of an infant under one year of age</w:t>
      </w:r>
      <w:r w:rsidR="003A50DD">
        <w:rPr>
          <w:lang w:eastAsia="en-US"/>
        </w:rPr>
        <w:t xml:space="preserve"> which remains unexplained following comprehensive investigation.</w:t>
      </w:r>
      <w:r>
        <w:rPr>
          <w:lang w:eastAsia="en-US"/>
        </w:rPr>
        <w:t xml:space="preserve"> Sudden Infant Death Syndrome (SIDS) falls under this umbrella term and </w:t>
      </w:r>
      <w:r w:rsidR="003A50DD">
        <w:rPr>
          <w:lang w:eastAsia="en-US"/>
        </w:rPr>
        <w:t xml:space="preserve">is where the </w:t>
      </w:r>
      <w:r>
        <w:rPr>
          <w:lang w:eastAsia="en-US"/>
        </w:rPr>
        <w:t xml:space="preserve">fatal event appears to </w:t>
      </w:r>
      <w:r w:rsidR="003A50DD">
        <w:rPr>
          <w:lang w:eastAsia="en-US"/>
        </w:rPr>
        <w:t>have occurred</w:t>
      </w:r>
      <w:r>
        <w:rPr>
          <w:lang w:eastAsia="en-US"/>
        </w:rPr>
        <w:t xml:space="preserve"> during </w:t>
      </w:r>
      <w:r w:rsidR="003A50DD">
        <w:rPr>
          <w:lang w:eastAsia="en-US"/>
        </w:rPr>
        <w:t>sleep</w:t>
      </w:r>
      <w:r w:rsidR="006F7B09">
        <w:rPr>
          <w:vertAlign w:val="superscript"/>
          <w:lang w:eastAsia="en-US"/>
        </w:rPr>
        <w:t>4</w:t>
      </w:r>
      <w:r w:rsidR="003A50DD">
        <w:rPr>
          <w:lang w:eastAsia="en-US"/>
        </w:rPr>
        <w:t>.</w:t>
      </w:r>
      <w:r w:rsidR="003A50DD" w:rsidRPr="00922F31">
        <w:rPr>
          <w:lang w:eastAsia="en-US"/>
        </w:rPr>
        <w:t xml:space="preserve"> The</w:t>
      </w:r>
      <w:r w:rsidR="00922F31" w:rsidRPr="00922F31">
        <w:rPr>
          <w:lang w:eastAsia="en-US"/>
        </w:rPr>
        <w:t xml:space="preserve"> following </w:t>
      </w:r>
      <w:r w:rsidR="006F2EBE">
        <w:rPr>
          <w:lang w:eastAsia="en-US"/>
        </w:rPr>
        <w:t xml:space="preserve">factors </w:t>
      </w:r>
      <w:r w:rsidR="00922F31" w:rsidRPr="00922F31">
        <w:rPr>
          <w:lang w:eastAsia="en-US"/>
        </w:rPr>
        <w:t xml:space="preserve">have been shown to have a </w:t>
      </w:r>
      <w:r w:rsidR="006F2EBE">
        <w:rPr>
          <w:lang w:eastAsia="en-US"/>
        </w:rPr>
        <w:t>strong</w:t>
      </w:r>
      <w:r w:rsidR="00922F31" w:rsidRPr="00922F31">
        <w:rPr>
          <w:lang w:eastAsia="en-US"/>
        </w:rPr>
        <w:t xml:space="preserve"> association with both SUDI and</w:t>
      </w:r>
      <w:r w:rsidR="006F2EBE">
        <w:rPr>
          <w:lang w:eastAsia="en-US"/>
        </w:rPr>
        <w:t xml:space="preserve"> </w:t>
      </w:r>
      <w:r w:rsidR="00922F31" w:rsidRPr="00922F31">
        <w:rPr>
          <w:lang w:eastAsia="en-US"/>
        </w:rPr>
        <w:t>SIDS. Each poses a suffocation, strangulation or entrapment risk</w:t>
      </w:r>
      <w:r w:rsidR="00922F31" w:rsidRPr="00922F31">
        <w:rPr>
          <w:vertAlign w:val="superscript"/>
          <w:lang w:eastAsia="en-US"/>
        </w:rPr>
        <w:t>1,</w:t>
      </w:r>
      <w:r w:rsidR="006F7B09">
        <w:rPr>
          <w:vertAlign w:val="superscript"/>
          <w:lang w:eastAsia="en-US"/>
        </w:rPr>
        <w:t>5</w:t>
      </w:r>
      <w:r w:rsidR="00922F31" w:rsidRPr="00922F31">
        <w:rPr>
          <w:lang w:eastAsia="en-US"/>
        </w:rPr>
        <w:t>:</w:t>
      </w:r>
    </w:p>
    <w:p w14:paraId="70037E78" w14:textId="75383A16" w:rsidR="00922F31" w:rsidRPr="00922F31" w:rsidRDefault="00922F31" w:rsidP="00922F31">
      <w:pPr>
        <w:pStyle w:val="Bullet"/>
        <w:rPr>
          <w:lang w:eastAsia="en-US"/>
        </w:rPr>
      </w:pPr>
      <w:r>
        <w:rPr>
          <w:lang w:eastAsia="en-US"/>
        </w:rPr>
        <w:t>B</w:t>
      </w:r>
      <w:r w:rsidRPr="00922F31">
        <w:rPr>
          <w:lang w:eastAsia="en-US"/>
        </w:rPr>
        <w:t>ed</w:t>
      </w:r>
      <w:r w:rsidR="006F2EBE">
        <w:rPr>
          <w:lang w:eastAsia="en-US"/>
        </w:rPr>
        <w:t>-</w:t>
      </w:r>
      <w:r w:rsidRPr="00922F31">
        <w:rPr>
          <w:lang w:eastAsia="en-US"/>
        </w:rPr>
        <w:t>sharing</w:t>
      </w:r>
    </w:p>
    <w:p w14:paraId="5117A65F" w14:textId="0676BCB2" w:rsidR="00922F31" w:rsidRPr="00922F31" w:rsidRDefault="00922F31" w:rsidP="00922F31">
      <w:pPr>
        <w:pStyle w:val="Bullet"/>
        <w:rPr>
          <w:lang w:eastAsia="en-US"/>
        </w:rPr>
      </w:pPr>
      <w:r>
        <w:rPr>
          <w:lang w:eastAsia="en-US"/>
        </w:rPr>
        <w:t>I</w:t>
      </w:r>
      <w:r w:rsidRPr="00922F31">
        <w:rPr>
          <w:lang w:eastAsia="en-US"/>
        </w:rPr>
        <w:t>ll-fitting, elevated or soft mattress</w:t>
      </w:r>
      <w:r w:rsidR="006F2EBE">
        <w:rPr>
          <w:lang w:eastAsia="en-US"/>
        </w:rPr>
        <w:t>es</w:t>
      </w:r>
    </w:p>
    <w:p w14:paraId="13567031" w14:textId="53808310" w:rsidR="00922F31" w:rsidRPr="00922F31" w:rsidRDefault="00922F31" w:rsidP="00922F31">
      <w:pPr>
        <w:pStyle w:val="Bullet"/>
        <w:rPr>
          <w:lang w:eastAsia="en-US"/>
        </w:rPr>
      </w:pPr>
      <w:r>
        <w:rPr>
          <w:lang w:eastAsia="en-US"/>
        </w:rPr>
        <w:t>N</w:t>
      </w:r>
      <w:r w:rsidRPr="00922F31">
        <w:rPr>
          <w:lang w:eastAsia="en-US"/>
        </w:rPr>
        <w:t>on-approved sleep surfaces such as sofas, cushions</w:t>
      </w:r>
      <w:r w:rsidR="006F2EBE">
        <w:rPr>
          <w:lang w:eastAsia="en-US"/>
        </w:rPr>
        <w:t>, or</w:t>
      </w:r>
      <w:r w:rsidRPr="00922F31">
        <w:rPr>
          <w:lang w:eastAsia="en-US"/>
        </w:rPr>
        <w:t xml:space="preserve"> prams</w:t>
      </w:r>
    </w:p>
    <w:p w14:paraId="761ACDEE" w14:textId="53DEC8A2" w:rsidR="00922F31" w:rsidRPr="00922F31" w:rsidRDefault="00922F31" w:rsidP="00922F31">
      <w:pPr>
        <w:pStyle w:val="Bullet"/>
        <w:rPr>
          <w:lang w:eastAsia="en-US"/>
        </w:rPr>
      </w:pPr>
      <w:r>
        <w:rPr>
          <w:lang w:eastAsia="en-US"/>
        </w:rPr>
        <w:t>T</w:t>
      </w:r>
      <w:r w:rsidRPr="00922F31">
        <w:rPr>
          <w:lang w:eastAsia="en-US"/>
        </w:rPr>
        <w:t xml:space="preserve">oys, blankets, pillows and </w:t>
      </w:r>
      <w:r w:rsidR="006F2EBE">
        <w:rPr>
          <w:lang w:eastAsia="en-US"/>
        </w:rPr>
        <w:t xml:space="preserve">cot </w:t>
      </w:r>
      <w:r w:rsidRPr="00922F31">
        <w:rPr>
          <w:lang w:eastAsia="en-US"/>
        </w:rPr>
        <w:t>bumpers</w:t>
      </w:r>
    </w:p>
    <w:p w14:paraId="7D5B2442" w14:textId="211D283C" w:rsidR="00922F31" w:rsidRDefault="00922F31" w:rsidP="00922F31">
      <w:pPr>
        <w:pStyle w:val="Bullet"/>
        <w:rPr>
          <w:lang w:eastAsia="en-US"/>
        </w:rPr>
      </w:pPr>
      <w:r>
        <w:rPr>
          <w:lang w:eastAsia="en-US"/>
        </w:rPr>
        <w:t>P</w:t>
      </w:r>
      <w:r w:rsidRPr="00922F31">
        <w:rPr>
          <w:lang w:eastAsia="en-US"/>
        </w:rPr>
        <w:t xml:space="preserve">rone and side-lying </w:t>
      </w:r>
      <w:r w:rsidR="006F2EBE">
        <w:rPr>
          <w:lang w:eastAsia="en-US"/>
        </w:rPr>
        <w:t xml:space="preserve">sleep </w:t>
      </w:r>
      <w:r w:rsidRPr="00922F31">
        <w:rPr>
          <w:lang w:eastAsia="en-US"/>
        </w:rPr>
        <w:t>position</w:t>
      </w:r>
      <w:r w:rsidR="006F2EBE">
        <w:rPr>
          <w:lang w:eastAsia="en-US"/>
        </w:rPr>
        <w:t>s</w:t>
      </w:r>
    </w:p>
    <w:p w14:paraId="2C8B0179" w14:textId="5F363BBA" w:rsidR="00922F31" w:rsidRPr="00922F31" w:rsidRDefault="00922F31" w:rsidP="009A49FB">
      <w:pPr>
        <w:pStyle w:val="BodyCopy"/>
        <w:rPr>
          <w:lang w:eastAsia="en-US"/>
        </w:rPr>
      </w:pPr>
      <w:r w:rsidRPr="1D817FCA">
        <w:rPr>
          <w:lang w:eastAsia="en-US"/>
        </w:rPr>
        <w:t>The following maternal</w:t>
      </w:r>
      <w:r w:rsidR="00D2073D">
        <w:rPr>
          <w:lang w:eastAsia="en-US"/>
        </w:rPr>
        <w:t xml:space="preserve">, </w:t>
      </w:r>
      <w:r w:rsidRPr="1D817FCA">
        <w:rPr>
          <w:lang w:eastAsia="en-US"/>
        </w:rPr>
        <w:t>parent</w:t>
      </w:r>
      <w:r w:rsidR="00D2073D">
        <w:rPr>
          <w:lang w:eastAsia="en-US"/>
        </w:rPr>
        <w:t>,</w:t>
      </w:r>
      <w:r w:rsidRPr="1D817FCA">
        <w:rPr>
          <w:lang w:eastAsia="en-US"/>
        </w:rPr>
        <w:t xml:space="preserve"> or caregiver characteristics are also associated with SUDI and SIDS</w:t>
      </w:r>
      <w:r w:rsidR="076D663D" w:rsidRPr="1D817FCA">
        <w:rPr>
          <w:vertAlign w:val="superscript"/>
          <w:lang w:eastAsia="en-US"/>
        </w:rPr>
        <w:t>6</w:t>
      </w:r>
      <w:r w:rsidR="006F7B09">
        <w:rPr>
          <w:vertAlign w:val="superscript"/>
          <w:lang w:eastAsia="en-US"/>
        </w:rPr>
        <w:t>,7</w:t>
      </w:r>
      <w:r w:rsidR="00073876">
        <w:rPr>
          <w:lang w:eastAsia="en-US"/>
        </w:rPr>
        <w:t>.</w:t>
      </w:r>
    </w:p>
    <w:p w14:paraId="6BC43E6B" w14:textId="21621E63" w:rsidR="00922F31" w:rsidRPr="00922F31" w:rsidRDefault="009A49FB" w:rsidP="009A49FB">
      <w:pPr>
        <w:pStyle w:val="Bullet"/>
        <w:rPr>
          <w:lang w:eastAsia="en-US"/>
        </w:rPr>
      </w:pPr>
      <w:r>
        <w:rPr>
          <w:lang w:eastAsia="en-US"/>
        </w:rPr>
        <w:t>M</w:t>
      </w:r>
      <w:r w:rsidR="00922F31" w:rsidRPr="00922F31">
        <w:rPr>
          <w:lang w:eastAsia="en-US"/>
        </w:rPr>
        <w:t>others who have received medication that alters consciousness or wakefulness</w:t>
      </w:r>
      <w:r w:rsidR="00D2073D">
        <w:rPr>
          <w:lang w:eastAsia="en-US"/>
        </w:rPr>
        <w:t xml:space="preserve"> </w:t>
      </w:r>
      <w:r w:rsidR="00922F31" w:rsidRPr="00922F31">
        <w:rPr>
          <w:lang w:eastAsia="en-US"/>
        </w:rPr>
        <w:t>(e.g. general anaesthetic)</w:t>
      </w:r>
      <w:r w:rsidR="00D2073D">
        <w:rPr>
          <w:lang w:eastAsia="en-US"/>
        </w:rPr>
        <w:t>.</w:t>
      </w:r>
    </w:p>
    <w:p w14:paraId="629B894D" w14:textId="1EB7F4F7" w:rsidR="00922F31" w:rsidRPr="00922F31" w:rsidRDefault="009A49FB" w:rsidP="1D817FCA">
      <w:pPr>
        <w:pStyle w:val="Bullet"/>
        <w:rPr>
          <w:lang w:eastAsia="en-US"/>
        </w:rPr>
      </w:pPr>
      <w:r w:rsidRPr="1D817FCA">
        <w:rPr>
          <w:lang w:eastAsia="en-US"/>
        </w:rPr>
        <w:t>M</w:t>
      </w:r>
      <w:r w:rsidR="00922F31" w:rsidRPr="1D817FCA">
        <w:rPr>
          <w:lang w:eastAsia="en-US"/>
        </w:rPr>
        <w:t>others who have altered wakefulness or consciousness due to medical conditions</w:t>
      </w:r>
      <w:r w:rsidR="00D2073D">
        <w:rPr>
          <w:lang w:eastAsia="en-US"/>
        </w:rPr>
        <w:t>,</w:t>
      </w:r>
      <w:r w:rsidR="00922F31" w:rsidRPr="1D817FCA">
        <w:rPr>
          <w:lang w:eastAsia="en-US"/>
        </w:rPr>
        <w:t xml:space="preserve"> or </w:t>
      </w:r>
      <w:r w:rsidR="00D2073D">
        <w:rPr>
          <w:lang w:eastAsia="en-US"/>
        </w:rPr>
        <w:t xml:space="preserve">who </w:t>
      </w:r>
      <w:r w:rsidR="00922F31" w:rsidRPr="1D817FCA">
        <w:rPr>
          <w:lang w:eastAsia="en-US"/>
        </w:rPr>
        <w:t>have experienced events that result in reduced wakefulness</w:t>
      </w:r>
      <w:r w:rsidR="00D2073D">
        <w:rPr>
          <w:lang w:eastAsia="en-US"/>
        </w:rPr>
        <w:t xml:space="preserve"> (e</w:t>
      </w:r>
      <w:r w:rsidR="00922F31" w:rsidRPr="1D817FCA">
        <w:rPr>
          <w:lang w:eastAsia="en-US"/>
        </w:rPr>
        <w:t>.g.</w:t>
      </w:r>
      <w:r w:rsidR="00D2073D">
        <w:rPr>
          <w:lang w:eastAsia="en-US"/>
        </w:rPr>
        <w:t>,</w:t>
      </w:r>
      <w:r w:rsidR="00922F31" w:rsidRPr="1D817FCA">
        <w:rPr>
          <w:lang w:eastAsia="en-US"/>
        </w:rPr>
        <w:t xml:space="preserve"> </w:t>
      </w:r>
      <w:r w:rsidR="00922F31" w:rsidRPr="1D817FCA">
        <w:rPr>
          <w:rFonts w:cs="Times New Roman"/>
          <w:lang w:eastAsia="en-US"/>
        </w:rPr>
        <w:t>a long labour</w:t>
      </w:r>
      <w:r w:rsidR="00D2073D">
        <w:rPr>
          <w:rFonts w:cs="Times New Roman"/>
          <w:lang w:eastAsia="en-US"/>
        </w:rPr>
        <w:t>,</w:t>
      </w:r>
      <w:r w:rsidR="00922F31" w:rsidRPr="1D817FCA">
        <w:rPr>
          <w:rFonts w:cs="Times New Roman"/>
          <w:lang w:eastAsia="en-US"/>
        </w:rPr>
        <w:t xml:space="preserve"> or </w:t>
      </w:r>
      <w:r w:rsidR="3C4769BA" w:rsidRPr="1D817FCA">
        <w:rPr>
          <w:rFonts w:cs="Times New Roman"/>
          <w:lang w:eastAsia="en-US"/>
        </w:rPr>
        <w:lastRenderedPageBreak/>
        <w:t>long-term</w:t>
      </w:r>
      <w:r w:rsidR="00922F31" w:rsidRPr="1D817FCA">
        <w:rPr>
          <w:rFonts w:cs="Times New Roman"/>
          <w:lang w:eastAsia="en-US"/>
        </w:rPr>
        <w:t xml:space="preserve"> sleep deprivation associated with babies </w:t>
      </w:r>
      <w:r w:rsidR="00D2073D">
        <w:rPr>
          <w:rFonts w:cs="Times New Roman"/>
          <w:lang w:eastAsia="en-US"/>
        </w:rPr>
        <w:t>who have</w:t>
      </w:r>
      <w:r w:rsidR="00922F31" w:rsidRPr="1D817FCA">
        <w:rPr>
          <w:rFonts w:cs="Times New Roman"/>
          <w:lang w:eastAsia="en-US"/>
        </w:rPr>
        <w:t xml:space="preserve"> feeding and/or sleeping </w:t>
      </w:r>
      <w:r w:rsidR="00D2073D">
        <w:rPr>
          <w:rFonts w:cs="Times New Roman"/>
          <w:lang w:eastAsia="en-US"/>
        </w:rPr>
        <w:t>difficulties</w:t>
      </w:r>
      <w:r w:rsidR="00D2073D" w:rsidRPr="1D817FCA">
        <w:rPr>
          <w:rFonts w:cs="Times New Roman"/>
          <w:lang w:eastAsia="en-US"/>
        </w:rPr>
        <w:t xml:space="preserve"> </w:t>
      </w:r>
      <w:r w:rsidR="00922F31" w:rsidRPr="1D817FCA">
        <w:rPr>
          <w:rFonts w:cs="Times New Roman"/>
          <w:lang w:eastAsia="en-US"/>
        </w:rPr>
        <w:t>post discharge</w:t>
      </w:r>
      <w:r w:rsidR="00D2073D">
        <w:rPr>
          <w:rFonts w:cs="Times New Roman"/>
          <w:lang w:eastAsia="en-US"/>
        </w:rPr>
        <w:t>)</w:t>
      </w:r>
      <w:r w:rsidR="00922F31" w:rsidRPr="1D817FCA">
        <w:rPr>
          <w:rFonts w:cs="Times New Roman"/>
          <w:lang w:eastAsia="en-US"/>
        </w:rPr>
        <w:t>.</w:t>
      </w:r>
    </w:p>
    <w:p w14:paraId="03EF47B0" w14:textId="39B3496B" w:rsidR="00922F31" w:rsidRPr="00922F31" w:rsidRDefault="009A49FB" w:rsidP="009A49FB">
      <w:pPr>
        <w:pStyle w:val="Bullet"/>
        <w:rPr>
          <w:lang w:eastAsia="en-US"/>
        </w:rPr>
      </w:pPr>
      <w:r w:rsidRPr="1D817FCA">
        <w:rPr>
          <w:lang w:eastAsia="en-US"/>
        </w:rPr>
        <w:t>S</w:t>
      </w:r>
      <w:r w:rsidR="00922F31" w:rsidRPr="1D817FCA">
        <w:rPr>
          <w:lang w:eastAsia="en-US"/>
        </w:rPr>
        <w:t>moking</w:t>
      </w:r>
      <w:r w:rsidR="00D2073D">
        <w:rPr>
          <w:lang w:eastAsia="en-US"/>
        </w:rPr>
        <w:t>.</w:t>
      </w:r>
    </w:p>
    <w:p w14:paraId="691C23A7" w14:textId="0DCFB365" w:rsidR="7D47EF20" w:rsidRDefault="7D47EF20" w:rsidP="1391B9CD">
      <w:pPr>
        <w:pStyle w:val="Bullet"/>
        <w:rPr>
          <w:lang w:eastAsia="en-US"/>
        </w:rPr>
      </w:pPr>
      <w:r w:rsidRPr="1D817FCA">
        <w:rPr>
          <w:lang w:eastAsia="en-US"/>
        </w:rPr>
        <w:t>Alcohol use</w:t>
      </w:r>
      <w:r w:rsidR="00D2073D">
        <w:rPr>
          <w:lang w:eastAsia="en-US"/>
        </w:rPr>
        <w:t>.</w:t>
      </w:r>
    </w:p>
    <w:p w14:paraId="0D9DCFF5" w14:textId="41300668" w:rsidR="00922F31" w:rsidRPr="00922F31" w:rsidRDefault="009A49FB" w:rsidP="009A49FB">
      <w:pPr>
        <w:pStyle w:val="Bullet"/>
        <w:rPr>
          <w:lang w:eastAsia="en-US"/>
        </w:rPr>
      </w:pPr>
      <w:r>
        <w:rPr>
          <w:lang w:eastAsia="en-US"/>
        </w:rPr>
        <w:t>S</w:t>
      </w:r>
      <w:r w:rsidR="00922F31" w:rsidRPr="00922F31">
        <w:rPr>
          <w:lang w:eastAsia="en-US"/>
        </w:rPr>
        <w:t>econd and later</w:t>
      </w:r>
      <w:r w:rsidR="00D2073D">
        <w:rPr>
          <w:lang w:eastAsia="en-US"/>
        </w:rPr>
        <w:t>-</w:t>
      </w:r>
      <w:r w:rsidR="00922F31" w:rsidRPr="00922F31">
        <w:rPr>
          <w:lang w:eastAsia="en-US"/>
        </w:rPr>
        <w:t xml:space="preserve">born babies, </w:t>
      </w:r>
      <w:r w:rsidR="00D2073D">
        <w:rPr>
          <w:lang w:eastAsia="en-US"/>
        </w:rPr>
        <w:t xml:space="preserve">which may </w:t>
      </w:r>
      <w:r w:rsidR="00922F31" w:rsidRPr="00922F31">
        <w:rPr>
          <w:lang w:eastAsia="en-US"/>
        </w:rPr>
        <w:t>be due to:</w:t>
      </w:r>
    </w:p>
    <w:p w14:paraId="7A3F9323" w14:textId="77586181" w:rsidR="00922F31" w:rsidRPr="00922F31" w:rsidRDefault="00D2073D" w:rsidP="00C51D89">
      <w:pPr>
        <w:pStyle w:val="Bullet"/>
        <w:numPr>
          <w:ilvl w:val="1"/>
          <w:numId w:val="7"/>
        </w:numPr>
        <w:rPr>
          <w:rFonts w:cs="Times New Roman"/>
          <w:szCs w:val="20"/>
          <w:lang w:eastAsia="en-US"/>
        </w:rPr>
      </w:pPr>
      <w:r>
        <w:rPr>
          <w:rFonts w:cs="Times New Roman"/>
          <w:szCs w:val="20"/>
          <w:lang w:eastAsia="en-US"/>
        </w:rPr>
        <w:t xml:space="preserve">an increased likelihood </w:t>
      </w:r>
      <w:r w:rsidR="00922F31" w:rsidRPr="00922F31">
        <w:rPr>
          <w:rFonts w:cs="Times New Roman"/>
          <w:szCs w:val="20"/>
          <w:lang w:eastAsia="en-US"/>
        </w:rPr>
        <w:t>of exposure to respiratory viral infections through sibling contact</w:t>
      </w:r>
    </w:p>
    <w:p w14:paraId="73FC9B33" w14:textId="77777777" w:rsidR="00922F31" w:rsidRPr="00922F31" w:rsidRDefault="00922F31" w:rsidP="00C51D89">
      <w:pPr>
        <w:pStyle w:val="Bullet"/>
        <w:numPr>
          <w:ilvl w:val="1"/>
          <w:numId w:val="7"/>
        </w:numPr>
        <w:rPr>
          <w:rFonts w:cs="Times New Roman"/>
          <w:szCs w:val="20"/>
          <w:lang w:eastAsia="en-US"/>
        </w:rPr>
      </w:pPr>
      <w:r w:rsidRPr="00922F31">
        <w:rPr>
          <w:rFonts w:cs="Times New Roman"/>
          <w:szCs w:val="20"/>
          <w:lang w:eastAsia="en-US"/>
        </w:rPr>
        <w:t>reuse of bedding from a previous baby resulting in potential exposure to pathogenic bacteria</w:t>
      </w:r>
    </w:p>
    <w:p w14:paraId="3CDAEC89" w14:textId="2176A811" w:rsidR="00922F31" w:rsidRPr="00922F31" w:rsidRDefault="009A49FB" w:rsidP="009A49FB">
      <w:pPr>
        <w:pStyle w:val="Bullet"/>
        <w:rPr>
          <w:lang w:eastAsia="en-US"/>
        </w:rPr>
      </w:pPr>
      <w:r>
        <w:rPr>
          <w:lang w:eastAsia="en-US"/>
        </w:rPr>
        <w:t>I</w:t>
      </w:r>
      <w:r w:rsidR="00922F31" w:rsidRPr="00922F31">
        <w:rPr>
          <w:lang w:eastAsia="en-US"/>
        </w:rPr>
        <w:t xml:space="preserve">nadequate access </w:t>
      </w:r>
      <w:r w:rsidR="00D2073D">
        <w:rPr>
          <w:lang w:eastAsia="en-US"/>
        </w:rPr>
        <w:t xml:space="preserve">to </w:t>
      </w:r>
      <w:r w:rsidR="00922F31" w:rsidRPr="00922F31">
        <w:rPr>
          <w:lang w:eastAsia="en-US"/>
        </w:rPr>
        <w:t>or understanding of safe sleeping information.</w:t>
      </w:r>
    </w:p>
    <w:p w14:paraId="35B12B19" w14:textId="77777777" w:rsidR="00922F31" w:rsidRPr="00922F31" w:rsidRDefault="00922F31" w:rsidP="009A49FB">
      <w:pPr>
        <w:pStyle w:val="BodyCopy"/>
        <w:rPr>
          <w:lang w:eastAsia="en-US"/>
        </w:rPr>
      </w:pPr>
      <w:r w:rsidRPr="00922F31">
        <w:rPr>
          <w:lang w:eastAsia="en-US"/>
        </w:rPr>
        <w:t>Premature birth has been shown to be a risk factor for SIDS. However, the mechanism by which prematurity predisposes babies to SIDS remains unknown.</w:t>
      </w:r>
      <w:r w:rsidRPr="00922F31">
        <w:rPr>
          <w:vertAlign w:val="superscript"/>
          <w:lang w:eastAsia="en-US"/>
        </w:rPr>
        <w:t>1</w:t>
      </w:r>
    </w:p>
    <w:p w14:paraId="09A1FA49"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260B794B" w14:textId="2736A121" w:rsidR="0078367D" w:rsidRDefault="18D4823D" w:rsidP="00A6051F">
      <w:pPr>
        <w:pStyle w:val="Heading4"/>
      </w:pPr>
      <w:bookmarkStart w:id="6" w:name="_Toc225765340"/>
      <w:r>
        <w:t xml:space="preserve">Section 2 - </w:t>
      </w:r>
      <w:r w:rsidR="677124FF">
        <w:t xml:space="preserve">Providing a Safe Sleep Environment in Maternity, </w:t>
      </w:r>
      <w:r w:rsidR="00D2073D" w:rsidRPr="00D2073D">
        <w:t xml:space="preserve">Neonatal Intensive Care Unit </w:t>
      </w:r>
      <w:r w:rsidR="00D2073D">
        <w:t>(</w:t>
      </w:r>
      <w:r w:rsidR="677124FF">
        <w:t>NICU</w:t>
      </w:r>
      <w:r w:rsidR="00D2073D">
        <w:t>)</w:t>
      </w:r>
      <w:r w:rsidR="677124FF">
        <w:t xml:space="preserve">, </w:t>
      </w:r>
      <w:r w:rsidR="00D2073D" w:rsidRPr="00D2073D">
        <w:t xml:space="preserve">Special Care Nursery </w:t>
      </w:r>
      <w:r w:rsidR="00D2073D">
        <w:t>(</w:t>
      </w:r>
      <w:r w:rsidR="677124FF">
        <w:t>SCN</w:t>
      </w:r>
      <w:r w:rsidR="00D2073D">
        <w:t>)</w:t>
      </w:r>
      <w:r w:rsidR="677124FF">
        <w:t>, and Paediatrics</w:t>
      </w:r>
      <w:bookmarkEnd w:id="6"/>
    </w:p>
    <w:tbl>
      <w:tblPr>
        <w:tblStyle w:val="TableGrid"/>
        <w:tblW w:w="10207" w:type="dxa"/>
        <w:tblInd w:w="-147" w:type="dxa"/>
        <w:tblLook w:val="04A0" w:firstRow="1" w:lastRow="0" w:firstColumn="1" w:lastColumn="0" w:noHBand="0" w:noVBand="1"/>
      </w:tblPr>
      <w:tblGrid>
        <w:gridCol w:w="10207"/>
      </w:tblGrid>
      <w:tr w:rsidR="009A49FB" w14:paraId="694C49B4" w14:textId="77777777" w:rsidTr="3E704D45">
        <w:tc>
          <w:tcPr>
            <w:tcW w:w="10207" w:type="dxa"/>
          </w:tcPr>
          <w:p w14:paraId="7B649EF8" w14:textId="40A03F5D" w:rsidR="009A49FB" w:rsidRPr="009A49FB" w:rsidRDefault="009A49FB" w:rsidP="009A49FB">
            <w:pPr>
              <w:pStyle w:val="BodyCopy"/>
              <w:rPr>
                <w:b/>
                <w:bCs w:val="0"/>
              </w:rPr>
            </w:pPr>
            <w:r w:rsidRPr="009A49FB">
              <w:rPr>
                <w:b/>
                <w:bCs w:val="0"/>
              </w:rPr>
              <w:t>Alert</w:t>
            </w:r>
          </w:p>
          <w:p w14:paraId="794ADB57" w14:textId="5C199BDF" w:rsidR="009A49FB" w:rsidRDefault="677124FF" w:rsidP="009A49FB">
            <w:pPr>
              <w:pStyle w:val="Bullet"/>
            </w:pPr>
            <w:r>
              <w:t>Babies requiring care in the NICU</w:t>
            </w:r>
            <w:r w:rsidR="002C3535">
              <w:t xml:space="preserve">, </w:t>
            </w:r>
            <w:r>
              <w:t xml:space="preserve">SCN </w:t>
            </w:r>
            <w:r w:rsidR="002C3535">
              <w:t xml:space="preserve">and Paediatrics </w:t>
            </w:r>
            <w:r>
              <w:t xml:space="preserve">have unique </w:t>
            </w:r>
            <w:r w:rsidR="00984AF1">
              <w:t xml:space="preserve">needs </w:t>
            </w:r>
            <w:r>
              <w:t xml:space="preserve">due to prematurity and complex medical </w:t>
            </w:r>
            <w:r w:rsidR="00984AF1">
              <w:t>conditions</w:t>
            </w:r>
            <w:r>
              <w:t xml:space="preserve">. Supportive care provided to these </w:t>
            </w:r>
            <w:r w:rsidR="00984AF1">
              <w:t xml:space="preserve">babies </w:t>
            </w:r>
            <w:r>
              <w:t xml:space="preserve">will be vastly different to the </w:t>
            </w:r>
            <w:r w:rsidR="00984AF1">
              <w:t xml:space="preserve">safe sleeping </w:t>
            </w:r>
            <w:r>
              <w:t xml:space="preserve">recommendations provided by Red Nose. Some of the practices are aimed at providing appropriate developmental and positional support. </w:t>
            </w:r>
          </w:p>
          <w:p w14:paraId="47CD8301" w14:textId="0F97F85E" w:rsidR="009A49FB" w:rsidRPr="00EA768B" w:rsidRDefault="009A49FB" w:rsidP="009A49FB">
            <w:pPr>
              <w:pStyle w:val="Bullet"/>
            </w:pPr>
            <w:r>
              <w:t xml:space="preserve">These may include (see </w:t>
            </w:r>
            <w:r w:rsidR="00984AF1">
              <w:t>D</w:t>
            </w:r>
            <w:r>
              <w:t>efinition</w:t>
            </w:r>
            <w:r w:rsidR="00073876">
              <w:t xml:space="preserve"> of </w:t>
            </w:r>
            <w:r w:rsidR="00984AF1">
              <w:t>T</w:t>
            </w:r>
            <w:r w:rsidR="00073876">
              <w:t>erms</w:t>
            </w:r>
            <w:r w:rsidR="11350E5E">
              <w:t>)</w:t>
            </w:r>
            <w:r>
              <w:t>:</w:t>
            </w:r>
          </w:p>
          <w:p w14:paraId="32279482" w14:textId="6FE9B5CC" w:rsidR="009A49FB" w:rsidRPr="009A49FB" w:rsidRDefault="009A49FB" w:rsidP="00C51D89">
            <w:pPr>
              <w:pStyle w:val="Bullet"/>
              <w:numPr>
                <w:ilvl w:val="1"/>
                <w:numId w:val="7"/>
              </w:numPr>
            </w:pPr>
            <w:r w:rsidRPr="009A49FB">
              <w:t xml:space="preserve">Nesting </w:t>
            </w:r>
          </w:p>
          <w:p w14:paraId="3378FC38" w14:textId="5F0DA52E" w:rsidR="009A49FB" w:rsidRPr="009A49FB" w:rsidRDefault="04C07049" w:rsidP="00C51D89">
            <w:pPr>
              <w:pStyle w:val="Bullet"/>
              <w:numPr>
                <w:ilvl w:val="1"/>
                <w:numId w:val="7"/>
              </w:numPr>
            </w:pPr>
            <w:r>
              <w:t>P</w:t>
            </w:r>
            <w:r w:rsidR="009A49FB">
              <w:t>rone/side lying positioning</w:t>
            </w:r>
          </w:p>
          <w:p w14:paraId="4370C4A3" w14:textId="487FBCE8" w:rsidR="009A49FB" w:rsidRPr="009A49FB" w:rsidRDefault="559B27DC" w:rsidP="00C51D89">
            <w:pPr>
              <w:pStyle w:val="Bullet"/>
              <w:numPr>
                <w:ilvl w:val="1"/>
                <w:numId w:val="7"/>
              </w:numPr>
            </w:pPr>
            <w:r>
              <w:t>R</w:t>
            </w:r>
            <w:r w:rsidR="009A49FB">
              <w:t>aised head of bed</w:t>
            </w:r>
          </w:p>
          <w:p w14:paraId="58348851" w14:textId="6835411F" w:rsidR="009A49FB" w:rsidRPr="009A49FB" w:rsidRDefault="151EC477" w:rsidP="00C51D89">
            <w:pPr>
              <w:pStyle w:val="Bullet"/>
              <w:numPr>
                <w:ilvl w:val="1"/>
                <w:numId w:val="7"/>
              </w:numPr>
            </w:pPr>
            <w:r>
              <w:t>H</w:t>
            </w:r>
            <w:r w:rsidR="009A49FB">
              <w:t>umidity</w:t>
            </w:r>
          </w:p>
          <w:p w14:paraId="725E62DD" w14:textId="4E21CD23" w:rsidR="009A49FB" w:rsidRPr="009A49FB" w:rsidRDefault="009A49FB" w:rsidP="449C0D2F">
            <w:pPr>
              <w:pStyle w:val="Bullet"/>
            </w:pPr>
            <w:r>
              <w:t>Zak</w:t>
            </w:r>
            <w:r w:rsidR="45C1702C">
              <w:t>y</w:t>
            </w:r>
            <w:r>
              <w:t xml:space="preserve">hands </w:t>
            </w:r>
          </w:p>
          <w:p w14:paraId="1960A472" w14:textId="439AB382" w:rsidR="2BC2380C" w:rsidRDefault="2BC2380C" w:rsidP="00C51D89">
            <w:pPr>
              <w:pStyle w:val="Bullet"/>
              <w:numPr>
                <w:ilvl w:val="1"/>
                <w:numId w:val="7"/>
              </w:numPr>
            </w:pPr>
            <w:r>
              <w:t>Crochet octopus</w:t>
            </w:r>
            <w:r w:rsidR="505BA75B">
              <w:t xml:space="preserve"> </w:t>
            </w:r>
          </w:p>
          <w:p w14:paraId="326A3A6D" w14:textId="67D9B311" w:rsidR="009A49FB" w:rsidRDefault="18AB97BD" w:rsidP="00C51D89">
            <w:pPr>
              <w:pStyle w:val="Bullet"/>
              <w:numPr>
                <w:ilvl w:val="1"/>
                <w:numId w:val="7"/>
              </w:numPr>
            </w:pPr>
            <w:r>
              <w:t>U</w:t>
            </w:r>
            <w:r w:rsidR="009A49FB">
              <w:t xml:space="preserve">se of WOMBAT </w:t>
            </w:r>
          </w:p>
          <w:p w14:paraId="570E4CDB" w14:textId="68A1F728" w:rsidR="775567AB" w:rsidRDefault="508AAF51" w:rsidP="00C51D89">
            <w:pPr>
              <w:pStyle w:val="Bullet"/>
              <w:numPr>
                <w:ilvl w:val="1"/>
                <w:numId w:val="7"/>
              </w:numPr>
            </w:pPr>
            <w:r>
              <w:t>M</w:t>
            </w:r>
            <w:r w:rsidR="009A49FB">
              <w:t>edical equipment within the sleep environment, such as cooling mattress, monitoring leads and saturation probes.</w:t>
            </w:r>
          </w:p>
          <w:p w14:paraId="232BA81A" w14:textId="0BFE53F8" w:rsidR="009A49FB" w:rsidRPr="009A49FB" w:rsidRDefault="009A49FB" w:rsidP="009A49FB">
            <w:pPr>
              <w:pStyle w:val="Bullet"/>
            </w:pPr>
            <w:r>
              <w:t>These babies are continuously monitored. As th</w:t>
            </w:r>
            <w:r w:rsidR="00984AF1">
              <w:t>ey</w:t>
            </w:r>
            <w:r>
              <w:t xml:space="preserve"> grow and no longer require this level of support, staff will adopt the current safe sleeping recommendations as per Red Nose. Safe sleeping is discussed with parents and caregivers throughout the hospitalisation.</w:t>
            </w:r>
          </w:p>
          <w:p w14:paraId="15F58C80" w14:textId="143C304E" w:rsidR="39EE4322" w:rsidRPr="004011FB" w:rsidRDefault="004011FB" w:rsidP="004011FB">
            <w:pPr>
              <w:pStyle w:val="Bullet"/>
              <w:rPr>
                <w:lang w:val="en-AU"/>
              </w:rPr>
            </w:pPr>
            <w:r w:rsidRPr="3E704D45">
              <w:rPr>
                <w:lang w:val="en-AU"/>
              </w:rPr>
              <w:t xml:space="preserve">Babies who have continuous cardiorespiratory monitoring can be positioned as required to support their medical and developmental care needs in NICU and SCN. </w:t>
            </w:r>
            <w:r w:rsidR="2CD714AC">
              <w:t xml:space="preserve">Once monitoring is </w:t>
            </w:r>
            <w:r w:rsidR="77262F9A">
              <w:t>removed,</w:t>
            </w:r>
            <w:r w:rsidR="2CD714AC">
              <w:t xml:space="preserve"> they must be managed as per the Red Nose safe sleeping guidance.</w:t>
            </w:r>
          </w:p>
          <w:p w14:paraId="185E00AA" w14:textId="434AE34E" w:rsidR="009A49FB" w:rsidRPr="009A49FB" w:rsidRDefault="009A49FB" w:rsidP="00584150">
            <w:pPr>
              <w:pStyle w:val="Bullet"/>
            </w:pPr>
            <w:r>
              <w:lastRenderedPageBreak/>
              <w:t>Babies cared for in Maternity units or Paediatrics may have certain medical conditions that require a different sleep position. This will only be guided by the treating medical team</w:t>
            </w:r>
            <w:r w:rsidR="32146C99">
              <w:t>,</w:t>
            </w:r>
            <w:r>
              <w:t xml:space="preserve"> documented in the </w:t>
            </w:r>
            <w:r w:rsidR="0226BF7B">
              <w:t>c</w:t>
            </w:r>
            <w:r>
              <w:t xml:space="preserve">linical </w:t>
            </w:r>
            <w:r w:rsidR="0226BF7B">
              <w:t>r</w:t>
            </w:r>
            <w:r>
              <w:t>ecord</w:t>
            </w:r>
            <w:r w:rsidR="659E9FF1">
              <w:t>,</w:t>
            </w:r>
            <w:r>
              <w:t xml:space="preserve"> and discussed with parents and caregivers.</w:t>
            </w:r>
          </w:p>
        </w:tc>
      </w:tr>
    </w:tbl>
    <w:p w14:paraId="6D455C87" w14:textId="77777777" w:rsidR="006242EF" w:rsidRDefault="006242EF" w:rsidP="006242EF">
      <w:pPr>
        <w:pStyle w:val="Numberedlist"/>
        <w:numPr>
          <w:ilvl w:val="0"/>
          <w:numId w:val="0"/>
        </w:numPr>
        <w:ind w:left="425"/>
      </w:pPr>
    </w:p>
    <w:p w14:paraId="45FDB9E3" w14:textId="71E27233" w:rsidR="009A49FB" w:rsidRPr="009A49FB" w:rsidRDefault="009A49FB" w:rsidP="006242EF">
      <w:pPr>
        <w:pStyle w:val="Numberedlist"/>
      </w:pPr>
      <w:r>
        <w:t>All babies will be provided with their own cot, appropriate to the</w:t>
      </w:r>
      <w:r w:rsidR="7E865DBC">
        <w:t>ir</w:t>
      </w:r>
      <w:r>
        <w:t xml:space="preserve"> developmental and medical requirements</w:t>
      </w:r>
      <w:r w:rsidR="5867FBFE">
        <w:t>.</w:t>
      </w:r>
      <w:r>
        <w:t xml:space="preserve"> </w:t>
      </w:r>
      <w:r w:rsidR="6F0C4112">
        <w:t>Babies off cardiorespiratory monitoring</w:t>
      </w:r>
      <w:r>
        <w:t xml:space="preserve"> will be provided their own cot set up, as per Red Nose recommendations.</w:t>
      </w:r>
    </w:p>
    <w:p w14:paraId="31D11F98" w14:textId="4435B158" w:rsidR="009A49FB" w:rsidRPr="009A49FB" w:rsidRDefault="677124FF" w:rsidP="006242EF">
      <w:pPr>
        <w:pStyle w:val="Numberedlist"/>
      </w:pPr>
      <w:r>
        <w:t>Soft toys or loose materials should not be placed in the cot/isolette</w:t>
      </w:r>
      <w:r w:rsidR="024EF62A">
        <w:t xml:space="preserve"> during sleep</w:t>
      </w:r>
      <w:r>
        <w:t>. This includes pillows and bumpers.</w:t>
      </w:r>
    </w:p>
    <w:p w14:paraId="3EB5D3CC" w14:textId="7FB53DEF" w:rsidR="009A49FB" w:rsidRPr="009A49FB" w:rsidRDefault="5A0DE3D2" w:rsidP="006242EF">
      <w:pPr>
        <w:pStyle w:val="Numberedlist"/>
      </w:pPr>
      <w:r>
        <w:t>Once they are off continuous cardiorespiratory monitoring</w:t>
      </w:r>
      <w:r w:rsidR="009A49FB">
        <w:t>, all babies should be placed supine in a flat cot</w:t>
      </w:r>
      <w:r w:rsidR="006F7B09">
        <w:t>,</w:t>
      </w:r>
      <w:r w:rsidR="009A49FB">
        <w:t xml:space="preserve"> fitted </w:t>
      </w:r>
      <w:r w:rsidR="006F7B09">
        <w:t>with</w:t>
      </w:r>
      <w:r w:rsidR="009A49FB">
        <w:t xml:space="preserve"> a firm mattress, swaddled, and covered by one sheet</w:t>
      </w:r>
      <w:r w:rsidR="00914156">
        <w:t xml:space="preserve"> only</w:t>
      </w:r>
      <w:r w:rsidR="009A49FB">
        <w:t xml:space="preserve">. Parents will be advised to continue this after discharge. </w:t>
      </w:r>
    </w:p>
    <w:p w14:paraId="608B212F" w14:textId="77777777" w:rsidR="009A49FB" w:rsidRPr="009A49FB" w:rsidRDefault="677124FF" w:rsidP="006242EF">
      <w:pPr>
        <w:pStyle w:val="Numberedlist"/>
      </w:pPr>
      <w:r>
        <w:t xml:space="preserve">Babies should be placed with their feet at the end of the bed. </w:t>
      </w:r>
    </w:p>
    <w:p w14:paraId="5484ED60" w14:textId="665AAA45" w:rsidR="009A49FB" w:rsidRPr="009A49FB" w:rsidRDefault="009A49FB" w:rsidP="006242EF">
      <w:pPr>
        <w:pStyle w:val="Numberedlist"/>
      </w:pPr>
      <w:r>
        <w:t>Prior to discharge, babies should not be requiring head coverings</w:t>
      </w:r>
      <w:r w:rsidR="00F53E70">
        <w:t xml:space="preserve"> (such as beanies)</w:t>
      </w:r>
      <w:r>
        <w:t xml:space="preserve"> during sleep. Babies should always have head and face uncovered during sleep. </w:t>
      </w:r>
    </w:p>
    <w:p w14:paraId="549EF8DF" w14:textId="7C9C1589" w:rsidR="009A49FB" w:rsidRPr="009A49FB" w:rsidRDefault="009A49FB" w:rsidP="006242EF">
      <w:pPr>
        <w:pStyle w:val="Numberedlist"/>
      </w:pPr>
      <w:r w:rsidRPr="009A49FB">
        <w:t xml:space="preserve">Educate all </w:t>
      </w:r>
      <w:r w:rsidR="00BC62E6">
        <w:t>parents/caregivers</w:t>
      </w:r>
      <w:r w:rsidRPr="009A49FB">
        <w:t xml:space="preserve"> who share a sleep surface while breastfeeding, cuddling and settling to regularly assess their infant for clear airway, breathing, colour, and tone.</w:t>
      </w:r>
    </w:p>
    <w:p w14:paraId="71BE6431" w14:textId="2181BCE7" w:rsidR="009A49FB" w:rsidRDefault="009A49FB" w:rsidP="00C51D89">
      <w:pPr>
        <w:pStyle w:val="Bullet"/>
        <w:numPr>
          <w:ilvl w:val="1"/>
          <w:numId w:val="7"/>
        </w:numPr>
      </w:pPr>
      <w:r w:rsidRPr="009A49FB">
        <w:t xml:space="preserve">Encourage all </w:t>
      </w:r>
      <w:r w:rsidR="00BC62E6">
        <w:t>parents/caregivers</w:t>
      </w:r>
      <w:r w:rsidRPr="009A49FB">
        <w:t xml:space="preserve"> who share sleep surfaces for the above purposes to return the infant to their own cot prior to the </w:t>
      </w:r>
      <w:r w:rsidR="00BC62E6">
        <w:t>parent/caregiver</w:t>
      </w:r>
      <w:r w:rsidR="00BC62E6" w:rsidRPr="009A49FB">
        <w:t xml:space="preserve"> </w:t>
      </w:r>
      <w:r w:rsidRPr="009A49FB">
        <w:t xml:space="preserve">falling asleep. </w:t>
      </w:r>
    </w:p>
    <w:p w14:paraId="44355968" w14:textId="27A0D988" w:rsidR="00B14DC8" w:rsidRDefault="009A49FB" w:rsidP="00B14DC8">
      <w:pPr>
        <w:pStyle w:val="Numberedlist"/>
      </w:pPr>
      <w:r w:rsidRPr="009A49FB">
        <w:t>Parents</w:t>
      </w:r>
      <w:r w:rsidR="00B14DC8">
        <w:t xml:space="preserve"> and </w:t>
      </w:r>
      <w:r w:rsidRPr="009A49FB">
        <w:t xml:space="preserve">caregivers who are at higher risk of unintentionally falling asleep require one-on-one supervision of </w:t>
      </w:r>
      <w:r w:rsidR="00B14DC8">
        <w:t>both the baby/babies</w:t>
      </w:r>
      <w:r w:rsidR="00B14DC8" w:rsidRPr="009A49FB">
        <w:t xml:space="preserve"> </w:t>
      </w:r>
      <w:r w:rsidRPr="009A49FB">
        <w:t>and</w:t>
      </w:r>
      <w:r w:rsidR="00B14DC8">
        <w:t xml:space="preserve"> the</w:t>
      </w:r>
      <w:r w:rsidRPr="009A49FB">
        <w:t xml:space="preserve"> </w:t>
      </w:r>
      <w:r w:rsidR="00B14DC8">
        <w:t>parent/caregiver</w:t>
      </w:r>
      <w:r w:rsidR="00B14DC8" w:rsidRPr="009A49FB">
        <w:t xml:space="preserve"> </w:t>
      </w:r>
      <w:r w:rsidRPr="009A49FB">
        <w:t>by a responsible adult</w:t>
      </w:r>
      <w:r w:rsidR="00B14DC8">
        <w:t xml:space="preserve"> or </w:t>
      </w:r>
      <w:r w:rsidRPr="009A49FB">
        <w:t xml:space="preserve">support person. This </w:t>
      </w:r>
      <w:r w:rsidR="00B14DC8">
        <w:t xml:space="preserve">support </w:t>
      </w:r>
      <w:r w:rsidRPr="009A49FB">
        <w:t xml:space="preserve">person will be educated on safe sleeping practices and will monitor the </w:t>
      </w:r>
      <w:r w:rsidR="00B14DC8">
        <w:t>baby’s</w:t>
      </w:r>
      <w:r w:rsidR="00B14DC8" w:rsidRPr="009A49FB">
        <w:t xml:space="preserve"> </w:t>
      </w:r>
      <w:r w:rsidRPr="009A49FB">
        <w:t xml:space="preserve">wellbeing as well as the </w:t>
      </w:r>
      <w:r w:rsidR="00B14DC8">
        <w:t>parent</w:t>
      </w:r>
      <w:r w:rsidR="00B14DC8" w:rsidRPr="009A49FB">
        <w:t>’s</w:t>
      </w:r>
      <w:r w:rsidR="00B14DC8">
        <w:t>/caregiver’s level of</w:t>
      </w:r>
      <w:r w:rsidR="00B14DC8" w:rsidRPr="009A49FB">
        <w:t xml:space="preserve"> </w:t>
      </w:r>
      <w:r w:rsidRPr="009A49FB">
        <w:t>wakefulness</w:t>
      </w:r>
      <w:r w:rsidR="00B14DC8">
        <w:t>,</w:t>
      </w:r>
      <w:r w:rsidRPr="009A49FB">
        <w:t xml:space="preserve"> especially when sharing a sleep surface for skin</w:t>
      </w:r>
      <w:r w:rsidR="00B14DC8">
        <w:t>-</w:t>
      </w:r>
      <w:r w:rsidRPr="009A49FB">
        <w:t>to</w:t>
      </w:r>
      <w:r w:rsidR="00B14DC8">
        <w:t>-</w:t>
      </w:r>
      <w:r w:rsidRPr="009A49FB">
        <w:t>skin</w:t>
      </w:r>
      <w:r w:rsidR="00B14DC8">
        <w:t xml:space="preserve"> contact</w:t>
      </w:r>
      <w:r w:rsidRPr="009A49FB">
        <w:t>, feeding, cuddling or settling.</w:t>
      </w:r>
    </w:p>
    <w:p w14:paraId="3674B03A" w14:textId="77777777" w:rsidR="00C24D78" w:rsidRDefault="00755130" w:rsidP="00C24D78">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Pr>
          <w:rStyle w:val="Bold"/>
        </w:rPr>
        <w:t>Note:</w:t>
      </w:r>
    </w:p>
    <w:p w14:paraId="3C8ADD4B" w14:textId="60C6109E" w:rsidR="00755130" w:rsidRPr="00C24D78" w:rsidRDefault="00755130" w:rsidP="00C24D78">
      <w:pPr>
        <w:pStyle w:val="BodyCopy"/>
        <w:pBdr>
          <w:top w:val="single" w:sz="4" w:space="1" w:color="auto"/>
          <w:left w:val="single" w:sz="4" w:space="4" w:color="auto"/>
          <w:bottom w:val="single" w:sz="4" w:space="1" w:color="auto"/>
          <w:right w:val="single" w:sz="4" w:space="4" w:color="auto"/>
        </w:pBdr>
        <w:shd w:val="clear" w:color="auto" w:fill="FFFFFF" w:themeFill="background1"/>
        <w:spacing w:after="0"/>
        <w:rPr>
          <w:b/>
          <w:bCs w:val="0"/>
        </w:rPr>
      </w:pPr>
      <w:r>
        <w:t>If the parent/caregiver declines to return the infant to their own cot, it is important to inform them of safe sleeping practices and to offer educational resources such as the Red Nose Safe Sleeping brochure (</w:t>
      </w:r>
      <w:hyperlink r:id="rId11" w:history="1">
        <w:r w:rsidRPr="00B73D89">
          <w:rPr>
            <w:rStyle w:val="Hyperlink"/>
          </w:rPr>
          <w:t>Safe Sleeping Guide - Red Nose Australia</w:t>
        </w:r>
      </w:hyperlink>
      <w:r>
        <w:t>) and the Red Nose Safer Co-sleeping Guide for Parents (</w:t>
      </w:r>
      <w:hyperlink r:id="rId12" w:history="1">
        <w:r w:rsidRPr="00710938">
          <w:rPr>
            <w:rStyle w:val="Hyperlink"/>
          </w:rPr>
          <w:t>Safer Co-Sleeping Guide - Red Nose Australia</w:t>
        </w:r>
      </w:hyperlink>
      <w:r>
        <w:t xml:space="preserve">). This intervention needs to be documented in the patient’s </w:t>
      </w:r>
      <w:r w:rsidR="00C24D78">
        <w:t>clinical record</w:t>
      </w:r>
      <w:r>
        <w:t>.</w:t>
      </w:r>
    </w:p>
    <w:p w14:paraId="5115B0D0" w14:textId="77777777" w:rsidR="006242EF" w:rsidRDefault="006242EF" w:rsidP="006242EF">
      <w:pPr>
        <w:pStyle w:val="Numberedlist"/>
        <w:numPr>
          <w:ilvl w:val="0"/>
          <w:numId w:val="0"/>
        </w:numPr>
      </w:pPr>
    </w:p>
    <w:p w14:paraId="2888FB1D" w14:textId="77777777" w:rsidR="006242EF" w:rsidRDefault="006242EF" w:rsidP="006242EF">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sidRPr="005C5F49">
        <w:rPr>
          <w:rStyle w:val="Bold"/>
        </w:rPr>
        <w:t>Alert</w:t>
      </w:r>
    </w:p>
    <w:p w14:paraId="559F2168" w14:textId="297871EA" w:rsidR="006242EF" w:rsidRPr="006242EF" w:rsidRDefault="006242EF" w:rsidP="006242EF">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b w:val="0"/>
          <w:bCs/>
        </w:rPr>
      </w:pPr>
      <w:r>
        <w:rPr>
          <w:rStyle w:val="Bold"/>
          <w:b w:val="0"/>
          <w:bCs/>
        </w:rPr>
        <w:t xml:space="preserve">The following groups of mothers are at greater risk of unintentionally falling asleep when feeding or settling their </w:t>
      </w:r>
      <w:r w:rsidR="00C24D78">
        <w:rPr>
          <w:rStyle w:val="Bold"/>
          <w:b w:val="0"/>
          <w:bCs/>
        </w:rPr>
        <w:t>baby</w:t>
      </w:r>
      <w:r>
        <w:rPr>
          <w:rStyle w:val="Bold"/>
          <w:b w:val="0"/>
          <w:bCs/>
        </w:rPr>
        <w:t xml:space="preserve"> in their adult bed:</w:t>
      </w:r>
    </w:p>
    <w:p w14:paraId="2A165C22" w14:textId="5C66255C" w:rsidR="006242EF" w:rsidRDefault="006242EF" w:rsidP="006242EF">
      <w:pPr>
        <w:pStyle w:val="Bullet"/>
        <w:pBdr>
          <w:top w:val="single" w:sz="4" w:space="1" w:color="auto"/>
          <w:left w:val="single" w:sz="4" w:space="4" w:color="auto"/>
          <w:bottom w:val="single" w:sz="4" w:space="1" w:color="auto"/>
          <w:right w:val="single" w:sz="4" w:space="4" w:color="auto"/>
        </w:pBdr>
        <w:shd w:val="clear" w:color="auto" w:fill="FFFFFF" w:themeFill="background1"/>
      </w:pPr>
      <w:r>
        <w:t>Mothers under the effects of general anaesthetic (first 24 hours).</w:t>
      </w:r>
    </w:p>
    <w:p w14:paraId="12B389AE" w14:textId="51E51512" w:rsidR="006242EF" w:rsidRDefault="006242EF" w:rsidP="006242EF">
      <w:pPr>
        <w:pStyle w:val="Bullet"/>
        <w:pBdr>
          <w:top w:val="single" w:sz="4" w:space="1" w:color="auto"/>
          <w:left w:val="single" w:sz="4" w:space="4" w:color="auto"/>
          <w:bottom w:val="single" w:sz="4" w:space="1" w:color="auto"/>
          <w:right w:val="single" w:sz="4" w:space="4" w:color="auto"/>
        </w:pBdr>
        <w:shd w:val="clear" w:color="auto" w:fill="FFFFFF" w:themeFill="background1"/>
      </w:pPr>
      <w:r>
        <w:t>Mothers who are immobile due to spinal or epidural anaesthetic (until fully mobile).</w:t>
      </w:r>
    </w:p>
    <w:p w14:paraId="479ECE57" w14:textId="1CED6BF0" w:rsidR="006242EF" w:rsidRDefault="006242EF" w:rsidP="006242EF">
      <w:pPr>
        <w:pStyle w:val="Bullet"/>
        <w:pBdr>
          <w:top w:val="single" w:sz="4" w:space="1" w:color="auto"/>
          <w:left w:val="single" w:sz="4" w:space="4" w:color="auto"/>
          <w:bottom w:val="single" w:sz="4" w:space="1" w:color="auto"/>
          <w:right w:val="single" w:sz="4" w:space="4" w:color="auto"/>
        </w:pBdr>
        <w:shd w:val="clear" w:color="auto" w:fill="FFFFFF" w:themeFill="background1"/>
      </w:pPr>
      <w:r>
        <w:lastRenderedPageBreak/>
        <w:t>Under the influence of drugs/medications that cause drowsiness, e.g. alcohol, illicit drugs, medications containing sedatives, analgesia (especially narcotics and other opioids), methadone, etc.</w:t>
      </w:r>
    </w:p>
    <w:p w14:paraId="0D6037EB" w14:textId="0CB6E2CC" w:rsidR="006242EF" w:rsidRDefault="006242EF" w:rsidP="006242EF">
      <w:pPr>
        <w:pStyle w:val="Bullet"/>
        <w:pBdr>
          <w:top w:val="single" w:sz="4" w:space="1" w:color="auto"/>
          <w:left w:val="single" w:sz="4" w:space="4" w:color="auto"/>
          <w:bottom w:val="single" w:sz="4" w:space="1" w:color="auto"/>
          <w:right w:val="single" w:sz="4" w:space="4" w:color="auto"/>
        </w:pBdr>
        <w:shd w:val="clear" w:color="auto" w:fill="FFFFFF" w:themeFill="background1"/>
      </w:pPr>
      <w:r>
        <w:t xml:space="preserve">Maternal illness that may affect consciousness or ability to respond normally to their </w:t>
      </w:r>
      <w:r w:rsidR="00C24D78">
        <w:t>baby</w:t>
      </w:r>
      <w:r>
        <w:t xml:space="preserve"> (e.g. fever, excessive blood loss, severe hypertension).</w:t>
      </w:r>
    </w:p>
    <w:p w14:paraId="6DFD3EF3" w14:textId="5F2755D8" w:rsidR="006242EF" w:rsidRDefault="006242EF" w:rsidP="006242EF">
      <w:pPr>
        <w:pStyle w:val="Bullet"/>
        <w:pBdr>
          <w:top w:val="single" w:sz="4" w:space="1" w:color="auto"/>
          <w:left w:val="single" w:sz="4" w:space="4" w:color="auto"/>
          <w:bottom w:val="single" w:sz="4" w:space="1" w:color="auto"/>
          <w:right w:val="single" w:sz="4" w:space="4" w:color="auto"/>
        </w:pBdr>
        <w:shd w:val="clear" w:color="auto" w:fill="FFFFFF" w:themeFill="background1"/>
      </w:pPr>
      <w:r>
        <w:t xml:space="preserve">Maternal fatigue or tiredness to the point that would affect their ability to respond to their </w:t>
      </w:r>
      <w:r w:rsidR="00C24D78">
        <w:t>baby</w:t>
      </w:r>
      <w:r>
        <w:t xml:space="preserve"> (e.g. laboured through the night).</w:t>
      </w:r>
    </w:p>
    <w:p w14:paraId="3A4F88B0" w14:textId="17016B32" w:rsidR="006242EF" w:rsidRPr="000C3193" w:rsidRDefault="006242EF" w:rsidP="006242EF">
      <w:pPr>
        <w:pStyle w:val="Numberedlist"/>
      </w:pPr>
      <w:r>
        <w:t>All mothers who are given medication of a sedative nature</w:t>
      </w:r>
      <w:r w:rsidR="00C24D78">
        <w:t xml:space="preserve">, </w:t>
      </w:r>
      <w:r>
        <w:t xml:space="preserve">including </w:t>
      </w:r>
      <w:r w:rsidR="40F3B720">
        <w:t>patient-controlled</w:t>
      </w:r>
      <w:r>
        <w:t xml:space="preserve"> analgesia (PCA)</w:t>
      </w:r>
      <w:r w:rsidR="00C24D78">
        <w:t>,</w:t>
      </w:r>
      <w:r>
        <w:t xml:space="preserve"> should have a responsible adult (staff member, partner, support person)</w:t>
      </w:r>
      <w:r w:rsidR="00554310" w:rsidRPr="00554310">
        <w:rPr>
          <w:rFonts w:eastAsia="Calibri"/>
        </w:rPr>
        <w:t xml:space="preserve"> </w:t>
      </w:r>
      <w:r w:rsidR="00554310" w:rsidRPr="00554310">
        <w:t>who is awake</w:t>
      </w:r>
      <w:r>
        <w:t xml:space="preserve"> with them while feeding their </w:t>
      </w:r>
      <w:r w:rsidR="00554310">
        <w:t>baby,</w:t>
      </w:r>
      <w:r>
        <w:t xml:space="preserve"> and who can settle their </w:t>
      </w:r>
      <w:r w:rsidR="00554310">
        <w:t>baby</w:t>
      </w:r>
      <w:r>
        <w:t xml:space="preserve"> in their cot at the end of the feed. </w:t>
      </w:r>
    </w:p>
    <w:p w14:paraId="183BAE24" w14:textId="77777777" w:rsidR="006242EF" w:rsidRPr="00A56DC9" w:rsidRDefault="006242EF" w:rsidP="006242EF">
      <w:pPr>
        <w:pStyle w:val="Numberedlist"/>
        <w:rPr>
          <w:rFonts w:eastAsiaTheme="minorHAnsi" w:cs="Calibri"/>
          <w:color w:val="000000"/>
        </w:rPr>
      </w:pPr>
      <w:r w:rsidRPr="00A56DC9">
        <w:rPr>
          <w:rFonts w:eastAsiaTheme="minorHAnsi" w:cs="Calibri"/>
          <w:color w:val="000000"/>
        </w:rPr>
        <w:t>Postnatal women will have regular monitoring and support by staff for feeding and settling if required. The following should be initiated</w:t>
      </w:r>
      <w:r>
        <w:rPr>
          <w:rFonts w:eastAsiaTheme="minorHAnsi" w:cs="Calibri"/>
          <w:color w:val="000000"/>
        </w:rPr>
        <w:t>:</w:t>
      </w:r>
    </w:p>
    <w:p w14:paraId="44946BA0" w14:textId="77777777" w:rsidR="006242EF" w:rsidRPr="00A74053" w:rsidRDefault="006242EF" w:rsidP="00C51D89">
      <w:pPr>
        <w:pStyle w:val="Bullet"/>
        <w:numPr>
          <w:ilvl w:val="1"/>
          <w:numId w:val="7"/>
        </w:numPr>
        <w:rPr>
          <w:rFonts w:eastAsiaTheme="minorHAnsi"/>
        </w:rPr>
      </w:pPr>
      <w:r>
        <w:rPr>
          <w:rFonts w:eastAsiaTheme="minorHAnsi"/>
        </w:rPr>
        <w:t>l</w:t>
      </w:r>
      <w:r w:rsidRPr="00A74053">
        <w:rPr>
          <w:rFonts w:eastAsiaTheme="minorHAnsi"/>
        </w:rPr>
        <w:t xml:space="preserve">ower the bed as far as possible </w:t>
      </w:r>
    </w:p>
    <w:p w14:paraId="0CF1BD15" w14:textId="457C61F4" w:rsidR="006242EF" w:rsidRPr="00A74053" w:rsidRDefault="006242EF" w:rsidP="00C51D89">
      <w:pPr>
        <w:pStyle w:val="Bullet"/>
        <w:numPr>
          <w:ilvl w:val="1"/>
          <w:numId w:val="7"/>
        </w:numPr>
        <w:rPr>
          <w:rFonts w:eastAsiaTheme="minorHAnsi"/>
        </w:rPr>
      </w:pPr>
      <w:r>
        <w:rPr>
          <w:rFonts w:eastAsiaTheme="minorHAnsi"/>
        </w:rPr>
        <w:t>p</w:t>
      </w:r>
      <w:r w:rsidRPr="00A74053">
        <w:rPr>
          <w:rFonts w:eastAsiaTheme="minorHAnsi"/>
        </w:rPr>
        <w:t xml:space="preserve">lace the call bell as close as possible to the mother </w:t>
      </w:r>
    </w:p>
    <w:p w14:paraId="64CC53AC" w14:textId="16700453" w:rsidR="009A49FB" w:rsidRPr="00BD7E56" w:rsidRDefault="006242EF" w:rsidP="00C51D89">
      <w:pPr>
        <w:pStyle w:val="Bullet"/>
        <w:numPr>
          <w:ilvl w:val="1"/>
          <w:numId w:val="7"/>
        </w:numPr>
        <w:rPr>
          <w:rFonts w:eastAsiaTheme="minorHAnsi"/>
          <w:sz w:val="23"/>
          <w:szCs w:val="23"/>
        </w:rPr>
      </w:pPr>
      <w:r>
        <w:rPr>
          <w:rFonts w:eastAsiaTheme="minorHAnsi"/>
        </w:rPr>
        <w:t>e</w:t>
      </w:r>
      <w:r w:rsidRPr="00A74053">
        <w:rPr>
          <w:rFonts w:eastAsiaTheme="minorHAnsi"/>
        </w:rPr>
        <w:t>ncourage partner/support person to stay with the mother</w:t>
      </w:r>
      <w:r>
        <w:rPr>
          <w:rFonts w:eastAsiaTheme="minorHAnsi"/>
        </w:rPr>
        <w:t>.</w:t>
      </w:r>
      <w:r w:rsidRPr="00A74053">
        <w:rPr>
          <w:rFonts w:eastAsiaTheme="minorHAnsi"/>
        </w:rPr>
        <w:t xml:space="preserve"> </w:t>
      </w:r>
    </w:p>
    <w:p w14:paraId="0C440E1F" w14:textId="3EAA74E4" w:rsidR="006242EF" w:rsidRDefault="006242EF" w:rsidP="006242EF">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Pr>
          <w:rStyle w:val="Bold"/>
        </w:rPr>
        <w:t>Alert</w:t>
      </w:r>
    </w:p>
    <w:p w14:paraId="3E0E8D71" w14:textId="54FF9020" w:rsidR="001F7B56" w:rsidRPr="001F7B56" w:rsidRDefault="006242EF" w:rsidP="006242EF">
      <w:pPr>
        <w:pBdr>
          <w:top w:val="single" w:sz="4" w:space="1" w:color="auto"/>
          <w:left w:val="single" w:sz="4" w:space="4" w:color="auto"/>
          <w:bottom w:val="single" w:sz="4" w:space="1" w:color="auto"/>
          <w:right w:val="single" w:sz="4" w:space="4" w:color="auto"/>
        </w:pBdr>
        <w:rPr>
          <w:rStyle w:val="Bold"/>
          <w:b w:val="0"/>
          <w:bCs w:val="0"/>
          <w:vertAlign w:val="superscript"/>
        </w:rPr>
      </w:pPr>
      <w:r w:rsidRPr="00B03280">
        <w:t xml:space="preserve">There have been reports of sudden deaths and near deaths of </w:t>
      </w:r>
      <w:r>
        <w:t>babies</w:t>
      </w:r>
      <w:r w:rsidRPr="00B03280">
        <w:t xml:space="preserve"> sharing a sleep environment with their mother while on maternity wards. </w:t>
      </w:r>
      <w:r w:rsidR="006F7B09">
        <w:rPr>
          <w:vertAlign w:val="superscript"/>
        </w:rPr>
        <w:t>6</w:t>
      </w:r>
    </w:p>
    <w:p w14:paraId="29CB38DE" w14:textId="334FC90B" w:rsidR="001F7B56" w:rsidRDefault="001F7B56" w:rsidP="001F7B56">
      <w:pPr>
        <w:pStyle w:val="Numberedlist"/>
      </w:pPr>
      <w:r>
        <w:t>Parents intending on co-sleeping while in hospital (maternity or paediatric units) should be provided education on safe sleeping guidelines as well as highlighting additional risks posed by the hospital environment:</w:t>
      </w:r>
    </w:p>
    <w:p w14:paraId="4E38A073" w14:textId="23404B09" w:rsidR="001F7B56" w:rsidRDefault="001F7B56" w:rsidP="00C51D89">
      <w:pPr>
        <w:pStyle w:val="Numberedlist"/>
        <w:numPr>
          <w:ilvl w:val="0"/>
          <w:numId w:val="13"/>
        </w:numPr>
      </w:pPr>
      <w:r>
        <w:t>Beds too small to have adequate space for baby and parent</w:t>
      </w:r>
      <w:r w:rsidR="00554310">
        <w:t>.</w:t>
      </w:r>
    </w:p>
    <w:p w14:paraId="6D703D68" w14:textId="29F51824" w:rsidR="001F7B56" w:rsidRDefault="001F7B56" w:rsidP="00C51D89">
      <w:pPr>
        <w:pStyle w:val="Numberedlist"/>
        <w:numPr>
          <w:ilvl w:val="0"/>
          <w:numId w:val="13"/>
        </w:numPr>
      </w:pPr>
      <w:r>
        <w:t>Fall and trap risks due to bed rail gaps</w:t>
      </w:r>
      <w:r w:rsidR="00554310">
        <w:t>.</w:t>
      </w:r>
    </w:p>
    <w:p w14:paraId="2BE371D5" w14:textId="29F96729" w:rsidR="001F7B56" w:rsidRPr="001F7B56" w:rsidRDefault="001F7B56" w:rsidP="00554310">
      <w:pPr>
        <w:pStyle w:val="Numberedlist"/>
        <w:numPr>
          <w:ilvl w:val="0"/>
          <w:numId w:val="13"/>
        </w:numPr>
      </w:pPr>
      <w:r>
        <w:t>Potential for medical device dislodgement and subsequent harm</w:t>
      </w:r>
      <w:r w:rsidR="00554310">
        <w:t>.</w:t>
      </w:r>
    </w:p>
    <w:p w14:paraId="5E292A82" w14:textId="08F49380" w:rsidR="000553E7" w:rsidRDefault="000553E7" w:rsidP="00554310">
      <w:pPr>
        <w:pStyle w:val="Heading5"/>
      </w:pPr>
      <w:r>
        <w:t>Providing Education</w:t>
      </w:r>
    </w:p>
    <w:p w14:paraId="7E6140E5" w14:textId="2C7A1955" w:rsidR="000553E7" w:rsidRPr="00A56DC9" w:rsidRDefault="000553E7" w:rsidP="00B656E1">
      <w:pPr>
        <w:pStyle w:val="Numberedlist"/>
        <w:numPr>
          <w:ilvl w:val="0"/>
          <w:numId w:val="18"/>
        </w:numPr>
      </w:pPr>
      <w:r>
        <w:t xml:space="preserve">Education and information regarding safe sleeping via the Red Nose or Raising Children Network websites will be provided to all parents and carers of all babies less than 12 months of age. This information should be accessible, age appropriate, culturally appropriate, and available in </w:t>
      </w:r>
      <w:r w:rsidR="5BC8DE21">
        <w:t>several</w:t>
      </w:r>
      <w:r>
        <w:t xml:space="preserve"> languages. </w:t>
      </w:r>
    </w:p>
    <w:p w14:paraId="0F6399B5" w14:textId="1F6AFCA9" w:rsidR="004011FB" w:rsidRDefault="004011FB" w:rsidP="00C51D89">
      <w:pPr>
        <w:pStyle w:val="Numberedlist"/>
        <w:numPr>
          <w:ilvl w:val="0"/>
          <w:numId w:val="14"/>
        </w:numPr>
      </w:pPr>
      <w:r>
        <w:t>Parents/caregivers will be encouraged to share the same room as their infant during the first 6</w:t>
      </w:r>
      <w:r w:rsidR="006F4109">
        <w:t xml:space="preserve"> to </w:t>
      </w:r>
      <w:r>
        <w:t>12 months of life.</w:t>
      </w:r>
    </w:p>
    <w:p w14:paraId="7B0C7257" w14:textId="497AF4D6" w:rsidR="004011FB" w:rsidRPr="004011FB" w:rsidRDefault="004011FB" w:rsidP="004011FB">
      <w:pPr>
        <w:pStyle w:val="Numberedlist"/>
        <w:rPr>
          <w:rFonts w:asciiTheme="minorHAnsi" w:eastAsiaTheme="minorEastAsia" w:hAnsiTheme="minorHAnsi" w:cstheme="minorBidi"/>
        </w:rPr>
      </w:pPr>
      <w:r>
        <w:t xml:space="preserve">Parents/caregivers will be encouraged to maintain a smoke free environment for the </w:t>
      </w:r>
      <w:r w:rsidR="006F4109">
        <w:t>baby</w:t>
      </w:r>
      <w:r>
        <w:t xml:space="preserve">. Parents who smoke will be encouraged to share the room but not </w:t>
      </w:r>
      <w:r w:rsidR="006F4109">
        <w:t xml:space="preserve">the </w:t>
      </w:r>
      <w:r>
        <w:t>same sleep surface.</w:t>
      </w:r>
    </w:p>
    <w:p w14:paraId="1BCE20F6" w14:textId="0D0F95E1" w:rsidR="006242EF" w:rsidRPr="00A56DC9" w:rsidRDefault="006242EF" w:rsidP="006242EF">
      <w:pPr>
        <w:pStyle w:val="Numberedlist"/>
        <w:rPr>
          <w:rFonts w:asciiTheme="minorHAnsi" w:eastAsiaTheme="minorEastAsia" w:hAnsiTheme="minorHAnsi" w:cstheme="minorBidi"/>
        </w:rPr>
      </w:pPr>
      <w:r w:rsidRPr="665F40DD">
        <w:t>Parents/</w:t>
      </w:r>
      <w:r>
        <w:t>caregivers</w:t>
      </w:r>
      <w:r w:rsidRPr="665F40DD">
        <w:t xml:space="preserve"> will be encouraged to continue providing </w:t>
      </w:r>
      <w:r w:rsidR="006F4109">
        <w:t xml:space="preserve">a </w:t>
      </w:r>
      <w:r w:rsidRPr="665F40DD">
        <w:t xml:space="preserve">safe sleep environment that has been modelled by clinical staff during the hospitalisation. </w:t>
      </w:r>
    </w:p>
    <w:p w14:paraId="7A3D0AFF" w14:textId="003077F3" w:rsidR="006242EF" w:rsidRDefault="006242EF" w:rsidP="006242EF">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Pr>
          <w:rStyle w:val="Bold"/>
        </w:rPr>
        <w:lastRenderedPageBreak/>
        <w:t>Note:</w:t>
      </w:r>
    </w:p>
    <w:p w14:paraId="0FB22C92" w14:textId="2880C28B" w:rsidR="006242EF" w:rsidRDefault="006242EF" w:rsidP="006242EF">
      <w:pPr>
        <w:pStyle w:val="Bullet"/>
        <w:pBdr>
          <w:top w:val="single" w:sz="4" w:space="1" w:color="auto"/>
          <w:left w:val="single" w:sz="4" w:space="4" w:color="auto"/>
          <w:bottom w:val="single" w:sz="4" w:space="1" w:color="auto"/>
          <w:right w:val="single" w:sz="4" w:space="4" w:color="auto"/>
        </w:pBdr>
        <w:shd w:val="clear" w:color="auto" w:fill="FFFFFF" w:themeFill="background1"/>
      </w:pPr>
      <w:r>
        <w:t xml:space="preserve">Red Nose provides information on how to access </w:t>
      </w:r>
      <w:r w:rsidR="006F4109">
        <w:t>f</w:t>
      </w:r>
      <w:r>
        <w:t xml:space="preserve">ree </w:t>
      </w:r>
      <w:r w:rsidR="006F4109">
        <w:t>i</w:t>
      </w:r>
      <w:r>
        <w:t xml:space="preserve">nterpreter </w:t>
      </w:r>
      <w:r w:rsidR="006F4109">
        <w:t>s</w:t>
      </w:r>
      <w:r>
        <w:t>ervices via their website under Translation Services.</w:t>
      </w:r>
    </w:p>
    <w:p w14:paraId="04877E80" w14:textId="6BB94264" w:rsidR="006242EF" w:rsidRDefault="006242EF" w:rsidP="01803B80">
      <w:pPr>
        <w:pStyle w:val="Bullet"/>
        <w:pBdr>
          <w:top w:val="single" w:sz="4" w:space="1" w:color="auto"/>
          <w:left w:val="single" w:sz="4" w:space="4" w:color="auto"/>
          <w:bottom w:val="single" w:sz="4" w:space="1" w:color="auto"/>
          <w:right w:val="single" w:sz="4" w:space="4" w:color="auto"/>
        </w:pBdr>
        <w:shd w:val="clear" w:color="auto" w:fill="FFFFFF" w:themeFill="background1"/>
      </w:pPr>
      <w:r>
        <w:t xml:space="preserve">The Raising Children Network also has translated information accessible via their website under </w:t>
      </w:r>
      <w:r w:rsidR="00C667A7">
        <w:t>Languages</w:t>
      </w:r>
      <w:r>
        <w:t xml:space="preserve"> </w:t>
      </w:r>
      <w:r w:rsidR="00C667A7">
        <w:t>other than English</w:t>
      </w:r>
      <w:r w:rsidR="761D8EFA">
        <w:t>.</w:t>
      </w:r>
    </w:p>
    <w:p w14:paraId="516BD4C0" w14:textId="4AF2E63E" w:rsidR="00C667A7" w:rsidRDefault="00C667A7" w:rsidP="01803B80">
      <w:pPr>
        <w:pStyle w:val="Bullet"/>
        <w:pBdr>
          <w:top w:val="single" w:sz="4" w:space="1" w:color="auto"/>
          <w:left w:val="single" w:sz="4" w:space="4" w:color="auto"/>
          <w:bottom w:val="single" w:sz="4" w:space="1" w:color="auto"/>
          <w:right w:val="single" w:sz="4" w:space="4" w:color="auto"/>
        </w:pBdr>
        <w:shd w:val="clear" w:color="auto" w:fill="FFFFFF" w:themeFill="background1"/>
      </w:pPr>
      <w:r>
        <w:t>CHS also offers Interpreter Services which can be found on the HealthHub</w:t>
      </w:r>
      <w:r w:rsidR="2A291ACC">
        <w:t>.</w:t>
      </w:r>
    </w:p>
    <w:p w14:paraId="0DC55DBE" w14:textId="77777777" w:rsidR="006242EF" w:rsidRDefault="006242EF" w:rsidP="00C667A7">
      <w:pPr>
        <w:pStyle w:val="Numberedlist"/>
        <w:numPr>
          <w:ilvl w:val="0"/>
          <w:numId w:val="0"/>
        </w:numPr>
        <w:ind w:left="425"/>
      </w:pPr>
    </w:p>
    <w:p w14:paraId="2E303847" w14:textId="6EB42556" w:rsidR="00BD7E56" w:rsidRPr="00650571" w:rsidRDefault="00BD7E56" w:rsidP="00BD7E56">
      <w:pPr>
        <w:pStyle w:val="Numberedlist"/>
        <w:rPr>
          <w:rFonts w:eastAsiaTheme="minorEastAsia" w:cs="Calibri"/>
          <w:color w:val="000000"/>
          <w:sz w:val="23"/>
          <w:szCs w:val="23"/>
        </w:rPr>
      </w:pPr>
      <w:r w:rsidRPr="00F338B3">
        <w:rPr>
          <w:rFonts w:eastAsiaTheme="minorEastAsia" w:cs="Calibri"/>
        </w:rPr>
        <w:t>If a mother/</w:t>
      </w:r>
      <w:r>
        <w:rPr>
          <w:rFonts w:eastAsiaTheme="minorEastAsia" w:cs="Calibri"/>
        </w:rPr>
        <w:t>parent/</w:t>
      </w:r>
      <w:r w:rsidRPr="665F40DD">
        <w:rPr>
          <w:rFonts w:eastAsiaTheme="minorEastAsia" w:cs="Calibri"/>
        </w:rPr>
        <w:t>carer</w:t>
      </w:r>
      <w:r>
        <w:rPr>
          <w:rStyle w:val="CommentReference"/>
        </w:rPr>
        <w:t xml:space="preserve"> </w:t>
      </w:r>
      <w:r>
        <w:rPr>
          <w:rFonts w:eastAsiaTheme="minorEastAsia" w:cs="Calibri"/>
        </w:rPr>
        <w:t>wi</w:t>
      </w:r>
      <w:r w:rsidRPr="00F338B3">
        <w:rPr>
          <w:rFonts w:eastAsiaTheme="minorEastAsia" w:cs="Calibri"/>
        </w:rPr>
        <w:t xml:space="preserve">shes to co-sleep with their </w:t>
      </w:r>
      <w:r w:rsidR="006F4109">
        <w:rPr>
          <w:rFonts w:eastAsiaTheme="minorEastAsia" w:cs="Calibri"/>
        </w:rPr>
        <w:t>baby</w:t>
      </w:r>
      <w:r>
        <w:rPr>
          <w:rFonts w:eastAsiaTheme="minorEastAsia" w:cs="Calibri"/>
        </w:rPr>
        <w:t>,</w:t>
      </w:r>
      <w:r w:rsidRPr="00F338B3">
        <w:rPr>
          <w:rFonts w:eastAsiaTheme="minorEastAsia" w:cs="Calibri"/>
        </w:rPr>
        <w:t xml:space="preserve"> identify and discuss parental impairment risk factors. </w:t>
      </w:r>
    </w:p>
    <w:p w14:paraId="2D9258FE" w14:textId="3F8160A7" w:rsidR="00BD7E56" w:rsidRPr="00BD7E56" w:rsidRDefault="00BD7E56" w:rsidP="00C51D89">
      <w:pPr>
        <w:pStyle w:val="Numberedlist"/>
        <w:numPr>
          <w:ilvl w:val="0"/>
          <w:numId w:val="11"/>
        </w:numPr>
      </w:pPr>
      <w:r>
        <w:rPr>
          <w:rFonts w:eastAsiaTheme="minorEastAsia"/>
        </w:rPr>
        <w:t>P</w:t>
      </w:r>
      <w:r w:rsidRPr="1F36ACFD">
        <w:rPr>
          <w:rFonts w:eastAsiaTheme="minorEastAsia"/>
        </w:rPr>
        <w:t xml:space="preserve">rovide information from Red Nose </w:t>
      </w:r>
      <w:r>
        <w:rPr>
          <w:rFonts w:eastAsiaTheme="minorEastAsia"/>
        </w:rPr>
        <w:t>(</w:t>
      </w:r>
      <w:hyperlink r:id="rId13" w:history="1">
        <w:r w:rsidRPr="00F53E70">
          <w:rPr>
            <w:rStyle w:val="Hyperlink"/>
            <w:rFonts w:eastAsiaTheme="minorEastAsia"/>
          </w:rPr>
          <w:t>Safe Sleeping Guide - Red Nose Australia</w:t>
        </w:r>
      </w:hyperlink>
      <w:r>
        <w:t xml:space="preserve"> and </w:t>
      </w:r>
      <w:hyperlink r:id="rId14" w:history="1">
        <w:r w:rsidRPr="00F53E70">
          <w:rPr>
            <w:rStyle w:val="Hyperlink"/>
          </w:rPr>
          <w:t>Safer Co-Sleeping Guide - Red Nose Australia</w:t>
        </w:r>
      </w:hyperlink>
      <w:r>
        <w:t>)</w:t>
      </w:r>
      <w:r>
        <w:rPr>
          <w:rFonts w:eastAsiaTheme="minorEastAsia"/>
        </w:rPr>
        <w:t xml:space="preserve"> </w:t>
      </w:r>
      <w:r w:rsidRPr="1F36ACFD">
        <w:rPr>
          <w:rFonts w:eastAsiaTheme="minorEastAsia"/>
        </w:rPr>
        <w:t xml:space="preserve">on how to create a safe sleeping environment at home, and document in </w:t>
      </w:r>
      <w:r w:rsidR="006F4109">
        <w:rPr>
          <w:rFonts w:eastAsiaTheme="minorEastAsia"/>
        </w:rPr>
        <w:t xml:space="preserve">the </w:t>
      </w:r>
      <w:r w:rsidRPr="1F36ACFD">
        <w:rPr>
          <w:rFonts w:eastAsiaTheme="minorEastAsia"/>
        </w:rPr>
        <w:t>clinical record.</w:t>
      </w:r>
    </w:p>
    <w:p w14:paraId="3FE5470F" w14:textId="2E4257C0" w:rsidR="00C667A7" w:rsidRPr="00A56DC9" w:rsidRDefault="14A6AE02" w:rsidP="00C51D89">
      <w:pPr>
        <w:pStyle w:val="Numberedlist"/>
        <w:numPr>
          <w:ilvl w:val="0"/>
          <w:numId w:val="11"/>
        </w:numPr>
      </w:pPr>
      <w:r>
        <w:t>It should be recommended that parents are never to co-sleep if:</w:t>
      </w:r>
    </w:p>
    <w:p w14:paraId="59E3D4ED" w14:textId="78E8B94B" w:rsidR="00C667A7" w:rsidRPr="00A32D50" w:rsidRDefault="00073876" w:rsidP="00C51D89">
      <w:pPr>
        <w:pStyle w:val="Bullet"/>
        <w:numPr>
          <w:ilvl w:val="1"/>
          <w:numId w:val="7"/>
        </w:numPr>
      </w:pPr>
      <w:r>
        <w:t>T</w:t>
      </w:r>
      <w:r w:rsidR="00C667A7">
        <w:t>hey are overly tired or feel unwell</w:t>
      </w:r>
      <w:r w:rsidR="053700A9">
        <w:t>.</w:t>
      </w:r>
    </w:p>
    <w:p w14:paraId="146C7712" w14:textId="64645180" w:rsidR="00C667A7" w:rsidRPr="00A32D50" w:rsidRDefault="1D935189" w:rsidP="00C51D89">
      <w:pPr>
        <w:pStyle w:val="Bullet"/>
        <w:numPr>
          <w:ilvl w:val="1"/>
          <w:numId w:val="7"/>
        </w:numPr>
      </w:pPr>
      <w:r>
        <w:t>T</w:t>
      </w:r>
      <w:r w:rsidR="14A6AE02">
        <w:t xml:space="preserve">hey have recently </w:t>
      </w:r>
      <w:r w:rsidR="526BBEDE">
        <w:t xml:space="preserve">consumed </w:t>
      </w:r>
      <w:r w:rsidR="14A6AE02">
        <w:t>alcohol</w:t>
      </w:r>
      <w:r w:rsidR="79A910AF">
        <w:t>.</w:t>
      </w:r>
    </w:p>
    <w:p w14:paraId="2020A164" w14:textId="4E32B63A" w:rsidR="00C667A7" w:rsidRPr="00A32D50" w:rsidRDefault="00073876" w:rsidP="00C51D89">
      <w:pPr>
        <w:pStyle w:val="Bullet"/>
        <w:numPr>
          <w:ilvl w:val="1"/>
          <w:numId w:val="7"/>
        </w:numPr>
      </w:pPr>
      <w:r>
        <w:t>T</w:t>
      </w:r>
      <w:r w:rsidR="00C667A7">
        <w:t>hey have smoked, even if they don’t smoke in the bedroom</w:t>
      </w:r>
      <w:r w:rsidR="4D851783">
        <w:t>.</w:t>
      </w:r>
    </w:p>
    <w:p w14:paraId="1EDC477B" w14:textId="447726C6" w:rsidR="00C667A7" w:rsidRPr="00A32D50" w:rsidRDefault="00073876" w:rsidP="00C51D89">
      <w:pPr>
        <w:pStyle w:val="Bullet"/>
        <w:numPr>
          <w:ilvl w:val="1"/>
          <w:numId w:val="7"/>
        </w:numPr>
      </w:pPr>
      <w:r>
        <w:t>T</w:t>
      </w:r>
      <w:r w:rsidR="00C667A7">
        <w:t>hey have taken any drugs that make them feel sleepy or less aware – this includes drugs with a prescription</w:t>
      </w:r>
      <w:r w:rsidR="19917DAF">
        <w:t>.</w:t>
      </w:r>
    </w:p>
    <w:p w14:paraId="0FE784FB" w14:textId="4E392AEC" w:rsidR="00C667A7" w:rsidRDefault="00073876" w:rsidP="00C51D89">
      <w:pPr>
        <w:pStyle w:val="Bullet"/>
        <w:numPr>
          <w:ilvl w:val="1"/>
          <w:numId w:val="7"/>
        </w:numPr>
      </w:pPr>
      <w:r>
        <w:t>T</w:t>
      </w:r>
      <w:r w:rsidR="00C667A7">
        <w:t xml:space="preserve">heir </w:t>
      </w:r>
      <w:r w:rsidR="006F4109">
        <w:t xml:space="preserve">baby </w:t>
      </w:r>
      <w:r w:rsidR="00C667A7" w:rsidRPr="00A32D50">
        <w:t>is unwell, was premature or is small for their gestational age.</w:t>
      </w:r>
    </w:p>
    <w:p w14:paraId="67904908" w14:textId="16CF03EF" w:rsidR="00F46518" w:rsidRDefault="00F46518" w:rsidP="00F46518">
      <w:pPr>
        <w:pStyle w:val="BodyCopy"/>
      </w:pPr>
      <w:r>
        <w:t>NCH has a twin bassinet for co-bedding</w:t>
      </w:r>
      <w:r w:rsidR="00CB102F">
        <w:t xml:space="preserve"> in SCN</w:t>
      </w:r>
      <w:r>
        <w:t xml:space="preserve">. </w:t>
      </w:r>
    </w:p>
    <w:p w14:paraId="4E7A8091" w14:textId="190EF534" w:rsidR="00F46518" w:rsidRPr="004151F2" w:rsidRDefault="00AB43B8" w:rsidP="00F46518">
      <w:pPr>
        <w:pStyle w:val="Bullet"/>
      </w:pPr>
      <w:r w:rsidRPr="004151F2">
        <w:t>T</w:t>
      </w:r>
      <w:r w:rsidR="00F46518" w:rsidRPr="004151F2">
        <w:t xml:space="preserve">he twin bassinet </w:t>
      </w:r>
      <w:r w:rsidRPr="004151F2">
        <w:t xml:space="preserve">can only be used for babies less than 36 weeks corrected gestational age and </w:t>
      </w:r>
      <w:r w:rsidR="00F46518" w:rsidRPr="004151F2">
        <w:t xml:space="preserve">requires babies to have full cardiorespiratory monitoring. </w:t>
      </w:r>
    </w:p>
    <w:p w14:paraId="60AAE5EA" w14:textId="58E8C8FC" w:rsidR="00F46518" w:rsidRPr="00F46518" w:rsidRDefault="00F46518" w:rsidP="00F739EA">
      <w:pPr>
        <w:pStyle w:val="Bullet"/>
      </w:pPr>
      <w:r>
        <w:t>Once monitoring has ceased, the twins are to be provided their own cot set up</w:t>
      </w:r>
      <w:r w:rsidR="00F739EA">
        <w:t>. They will be positioned supine, swaddled and covered by one sheet, in a flat cot with</w:t>
      </w:r>
      <w:r w:rsidR="006F4109">
        <w:t xml:space="preserve"> a</w:t>
      </w:r>
      <w:r w:rsidR="00F739EA">
        <w:t xml:space="preserve"> firm mattress (</w:t>
      </w:r>
      <w:r>
        <w:t>as per Red Nose recommendations</w:t>
      </w:r>
      <w:r w:rsidR="00F739EA">
        <w:t>)</w:t>
      </w:r>
      <w:r>
        <w:t>. Parents will be advised to continue this after discharge in their own cots</w:t>
      </w:r>
      <w:r w:rsidR="00F739EA">
        <w:t>.</w:t>
      </w:r>
      <w:r>
        <w:t>  </w:t>
      </w:r>
    </w:p>
    <w:p w14:paraId="234CA848" w14:textId="6A8F127E" w:rsidR="00481A6C" w:rsidRDefault="00481A6C" w:rsidP="0091462B">
      <w:pPr>
        <w:pStyle w:val="BodyCopy"/>
      </w:pPr>
      <w:hyperlink w:anchor="_top" w:history="1">
        <w:r w:rsidRPr="00481A6C">
          <w:rPr>
            <w:rStyle w:val="Hyperlink"/>
            <w:iCs w:val="0"/>
          </w:rPr>
          <w:t>Back to Contents</w:t>
        </w:r>
      </w:hyperlink>
    </w:p>
    <w:p w14:paraId="4EE08A80" w14:textId="36F7A09F" w:rsidR="0078367D" w:rsidRDefault="0078367D" w:rsidP="00A6051F">
      <w:pPr>
        <w:pStyle w:val="Heading4"/>
      </w:pPr>
      <w:bookmarkStart w:id="7" w:name="_Toc225765341"/>
      <w:r w:rsidRPr="0078367D">
        <w:t xml:space="preserve">Section </w:t>
      </w:r>
      <w:r w:rsidR="00C667A7">
        <w:t>3</w:t>
      </w:r>
      <w:r w:rsidRPr="0078367D">
        <w:t xml:space="preserve"> </w:t>
      </w:r>
      <w:r w:rsidR="00C667A7">
        <w:t>–</w:t>
      </w:r>
      <w:r w:rsidRPr="0078367D">
        <w:t xml:space="preserve"> </w:t>
      </w:r>
      <w:r w:rsidR="00C667A7">
        <w:t>Safe Sleeping in the Community</w:t>
      </w:r>
      <w:bookmarkEnd w:id="7"/>
    </w:p>
    <w:p w14:paraId="1765C981" w14:textId="69CD2828" w:rsidR="00C667A7" w:rsidRDefault="14A6AE02" w:rsidP="00C667A7">
      <w:pPr>
        <w:pStyle w:val="BodyCopy"/>
      </w:pPr>
      <w:r>
        <w:t>Home visiting services are offered to</w:t>
      </w:r>
      <w:r w:rsidR="2B03EAD7">
        <w:t xml:space="preserve"> </w:t>
      </w:r>
      <w:r w:rsidR="00341835">
        <w:t>f</w:t>
      </w:r>
      <w:r>
        <w:t>amilies after discharge through MACH, Midcall, and NAPSS</w:t>
      </w:r>
      <w:r w:rsidR="00341835">
        <w:t>.</w:t>
      </w:r>
      <w:r w:rsidR="004011FB" w:rsidRPr="004011FB">
        <w:t xml:space="preserve"> </w:t>
      </w:r>
      <w:r>
        <w:t xml:space="preserve">During </w:t>
      </w:r>
      <w:r w:rsidR="26BAFEBD">
        <w:t>home</w:t>
      </w:r>
      <w:r>
        <w:t xml:space="preserve"> visits midwives and nurses have a significant role in reinforcing the safe sleeping information provided in hospital as well as the ongoing support and education of parents/caregivers regarding safe sleeping practices.</w:t>
      </w:r>
    </w:p>
    <w:p w14:paraId="36F01DD3" w14:textId="77777777" w:rsidR="00C667A7" w:rsidRPr="002F14B6" w:rsidRDefault="00C667A7" w:rsidP="00C667A7">
      <w:pPr>
        <w:pStyle w:val="BodyCopy"/>
      </w:pPr>
      <w:r w:rsidRPr="665F40DD">
        <w:t>Midwives and Nurses during home visits should</w:t>
      </w:r>
      <w:r>
        <w:t>:</w:t>
      </w:r>
      <w:r w:rsidRPr="665F40DD">
        <w:t xml:space="preserve"> </w:t>
      </w:r>
    </w:p>
    <w:p w14:paraId="34B4F7D4" w14:textId="6BE1C941" w:rsidR="00C667A7" w:rsidRPr="003C4260" w:rsidRDefault="14A6AE02" w:rsidP="1F36ACFD">
      <w:pPr>
        <w:pStyle w:val="Bullet"/>
        <w:rPr>
          <w:rFonts w:asciiTheme="minorHAnsi" w:eastAsiaTheme="minorEastAsia" w:hAnsiTheme="minorHAnsi" w:cstheme="minorBidi"/>
        </w:rPr>
      </w:pPr>
      <w:r>
        <w:t xml:space="preserve">Use the Red Nose </w:t>
      </w:r>
      <w:r w:rsidR="25FD73F4">
        <w:t>‘</w:t>
      </w:r>
      <w:r>
        <w:t>Safe Sleeping</w:t>
      </w:r>
      <w:r w:rsidR="00341835">
        <w:t xml:space="preserve"> Guide’ (</w:t>
      </w:r>
      <w:hyperlink r:id="rId15" w:history="1">
        <w:r w:rsidR="00341835" w:rsidRPr="00341835">
          <w:rPr>
            <w:rStyle w:val="Hyperlink"/>
          </w:rPr>
          <w:t>Safe Sleeping Guide - Red Nose Australia</w:t>
        </w:r>
      </w:hyperlink>
      <w:r w:rsidR="00341835">
        <w:t>),</w:t>
      </w:r>
      <w:r>
        <w:t xml:space="preserve"> distributed to each family in the “Blue Book,” when informing parents/caregivers of the current safe sleeping recommendations.</w:t>
      </w:r>
    </w:p>
    <w:p w14:paraId="1D944121" w14:textId="67863EDD" w:rsidR="00C667A7" w:rsidRPr="003C4260" w:rsidRDefault="00C667A7" w:rsidP="00C667A7">
      <w:pPr>
        <w:pStyle w:val="Bullet"/>
        <w:rPr>
          <w:rFonts w:asciiTheme="minorHAnsi" w:eastAsiaTheme="minorEastAsia" w:hAnsiTheme="minorHAnsi" w:cstheme="minorBidi"/>
        </w:rPr>
      </w:pPr>
      <w:r>
        <w:lastRenderedPageBreak/>
        <w:t>Provide information on safe sleeping according to Red Nose Safe Sleeping guideline.</w:t>
      </w:r>
    </w:p>
    <w:p w14:paraId="5B9362E8" w14:textId="1ED6A0C6" w:rsidR="00C667A7" w:rsidRPr="00AC6119" w:rsidRDefault="14A6AE02" w:rsidP="1F36ACFD">
      <w:pPr>
        <w:pStyle w:val="Bullet"/>
        <w:rPr>
          <w:rFonts w:asciiTheme="minorHAnsi" w:eastAsiaTheme="minorEastAsia" w:hAnsiTheme="minorHAnsi" w:cstheme="minorBidi"/>
        </w:rPr>
      </w:pPr>
      <w:r>
        <w:t xml:space="preserve">Be aware that co-sleeping is not recommended by </w:t>
      </w:r>
      <w:r w:rsidR="00341835">
        <w:t>CHS</w:t>
      </w:r>
      <w:r>
        <w:t xml:space="preserve"> as per</w:t>
      </w:r>
      <w:r w:rsidR="4BAEA0F0">
        <w:t xml:space="preserve"> recommendations from the</w:t>
      </w:r>
      <w:r>
        <w:t xml:space="preserve"> World Health Organisation (WHO), Red Nose, and the Australian College of Midwives.  </w:t>
      </w:r>
      <w:r w:rsidR="16B63522">
        <w:t>I</w:t>
      </w:r>
      <w:r>
        <w:t xml:space="preserve">n the event that the parents/caregivers disclose that they are co-sleeping, it is the responsibility of the staff member to inform the client of </w:t>
      </w:r>
      <w:r w:rsidR="00341835">
        <w:t>CHS</w:t>
      </w:r>
      <w:r>
        <w:t xml:space="preserve"> recommendations, to provide the </w:t>
      </w:r>
      <w:r w:rsidRPr="1F36ACFD">
        <w:rPr>
          <w:rFonts w:eastAsiaTheme="minorEastAsia" w:cs="Calibri"/>
        </w:rPr>
        <w:t xml:space="preserve">Red Nose ‘Safer Co-sleeping Guide for Parents’ </w:t>
      </w:r>
      <w:r w:rsidR="00341835">
        <w:rPr>
          <w:rFonts w:eastAsiaTheme="minorEastAsia" w:cs="Calibri"/>
        </w:rPr>
        <w:t>(</w:t>
      </w:r>
      <w:hyperlink r:id="rId16" w:history="1">
        <w:r w:rsidR="00341835" w:rsidRPr="00341835">
          <w:rPr>
            <w:rStyle w:val="Hyperlink"/>
            <w:rFonts w:eastAsiaTheme="minorEastAsia" w:cs="Calibri"/>
          </w:rPr>
          <w:t>Safer Co-Sleeping Guide - Red Nose Australia</w:t>
        </w:r>
      </w:hyperlink>
      <w:r w:rsidR="00341835">
        <w:rPr>
          <w:rFonts w:eastAsiaTheme="minorEastAsia" w:cs="Calibri"/>
        </w:rPr>
        <w:t xml:space="preserve">) </w:t>
      </w:r>
      <w:r w:rsidR="000A2938">
        <w:rPr>
          <w:rFonts w:eastAsiaTheme="minorEastAsia" w:cs="Calibri"/>
        </w:rPr>
        <w:t xml:space="preserve">available </w:t>
      </w:r>
      <w:r w:rsidRPr="1F36ACFD">
        <w:rPr>
          <w:rFonts w:eastAsiaTheme="minorEastAsia" w:cs="Calibri"/>
        </w:rPr>
        <w:t xml:space="preserve">on the Red Nose website, and </w:t>
      </w:r>
      <w:r>
        <w:t xml:space="preserve">to document this in the patient’s </w:t>
      </w:r>
      <w:r w:rsidR="000A2938">
        <w:t>clinical record</w:t>
      </w:r>
      <w:r>
        <w:t>.</w:t>
      </w:r>
    </w:p>
    <w:p w14:paraId="404648E8" w14:textId="2AE29835" w:rsidR="00C667A7" w:rsidRPr="00E02C78" w:rsidRDefault="14A6AE02" w:rsidP="1F36ACFD">
      <w:pPr>
        <w:pStyle w:val="Bullet"/>
        <w:rPr>
          <w:rFonts w:asciiTheme="minorHAnsi" w:eastAsiaTheme="minorEastAsia" w:hAnsiTheme="minorHAnsi" w:cstheme="minorBidi"/>
        </w:rPr>
      </w:pPr>
      <w:r>
        <w:t xml:space="preserve">Due to the lack of safety regulations on sleeping devices such as hammocks, rocking cradles, bouncinettes, and sleeping positioners, </w:t>
      </w:r>
      <w:r w:rsidR="00E339E2">
        <w:t>CHS</w:t>
      </w:r>
      <w:r>
        <w:t xml:space="preserve"> does not recommend the use of these devices. In the event the parents/caregivers are observed to have these, the staff member </w:t>
      </w:r>
      <w:r w:rsidR="00BD7E56">
        <w:t>is</w:t>
      </w:r>
      <w:r>
        <w:t xml:space="preserve"> to inform them of this recommendation, provide information from the Red Nose website</w:t>
      </w:r>
      <w:r w:rsidR="00333078">
        <w:t xml:space="preserve">  (</w:t>
      </w:r>
      <w:hyperlink r:id="rId17" w:history="1">
        <w:r w:rsidR="00333078" w:rsidRPr="00333078">
          <w:rPr>
            <w:rStyle w:val="Hyperlink"/>
          </w:rPr>
          <w:t>Bouncers and Swings</w:t>
        </w:r>
      </w:hyperlink>
      <w:r w:rsidR="00333078">
        <w:t>)</w:t>
      </w:r>
      <w:r>
        <w:t xml:space="preserve"> </w:t>
      </w:r>
      <w:r w:rsidR="00333078">
        <w:t>a</w:t>
      </w:r>
      <w:r>
        <w:t xml:space="preserve">nd to document this in the patient’s </w:t>
      </w:r>
      <w:r w:rsidR="000A2938">
        <w:t>clinical record</w:t>
      </w:r>
      <w:r>
        <w:t>.</w:t>
      </w:r>
      <w:r w:rsidR="00333078" w:rsidRPr="00E02C78">
        <w:rPr>
          <w:rFonts w:asciiTheme="minorHAnsi" w:eastAsiaTheme="minorEastAsia" w:hAnsiTheme="minorHAnsi" w:cstheme="minorBidi"/>
        </w:rPr>
        <w:t xml:space="preserve"> </w:t>
      </w:r>
    </w:p>
    <w:p w14:paraId="6367B1F6" w14:textId="3E7C70CB" w:rsidR="00C667A7" w:rsidRDefault="14A6AE02" w:rsidP="1F36ACFD">
      <w:pPr>
        <w:pStyle w:val="Bullet"/>
        <w:rPr>
          <w:rFonts w:asciiTheme="minorHAnsi" w:eastAsiaTheme="minorEastAsia" w:hAnsiTheme="minorHAnsi" w:cstheme="minorBidi"/>
        </w:rPr>
      </w:pPr>
      <w:r>
        <w:t xml:space="preserve">Observe the baby’s sleeping environment in the home. This may be used as a </w:t>
      </w:r>
      <w:r w:rsidR="24F983B9">
        <w:t>learning</w:t>
      </w:r>
      <w:r>
        <w:t xml:space="preserve"> opportunity to reinforce safe sleeping messages, demonstrate corrective adjustments, or provide suggestions to enable room sharing. Staff can access information </w:t>
      </w:r>
      <w:r w:rsidR="00341835">
        <w:t>and recommendations</w:t>
      </w:r>
      <w:r>
        <w:t xml:space="preserve"> on ‘How To Create a Safe Nursery’</w:t>
      </w:r>
      <w:r w:rsidR="00E339E2">
        <w:t xml:space="preserve"> (</w:t>
      </w:r>
      <w:hyperlink r:id="rId18" w:history="1">
        <w:r w:rsidR="00E339E2" w:rsidRPr="00E339E2">
          <w:rPr>
            <w:rStyle w:val="Hyperlink"/>
          </w:rPr>
          <w:t>How To Create A Safe Nursery - Red Nose Australia</w:t>
        </w:r>
      </w:hyperlink>
      <w:r w:rsidR="00E339E2">
        <w:t>)</w:t>
      </w:r>
      <w:r>
        <w:t xml:space="preserve"> via the Red Nose website.</w:t>
      </w:r>
    </w:p>
    <w:p w14:paraId="547E71E5" w14:textId="10ED6F87" w:rsidR="52BE13BF" w:rsidRDefault="00A74892" w:rsidP="000A2938">
      <w:pPr>
        <w:pStyle w:val="Heading5"/>
      </w:pPr>
      <w:r>
        <w:t xml:space="preserve">Room Sharing: </w:t>
      </w:r>
      <w:r w:rsidR="52BE13BF" w:rsidRPr="1F36ACFD">
        <w:t>Safe Sleep Recommendations for Parents and Caregivers</w:t>
      </w:r>
    </w:p>
    <w:p w14:paraId="77525053" w14:textId="6A7ED692" w:rsidR="00A74892" w:rsidRPr="00A74892" w:rsidRDefault="00A74892" w:rsidP="00A74892">
      <w:pPr>
        <w:pStyle w:val="BodyCopy"/>
      </w:pPr>
      <w:r w:rsidRPr="00A74892">
        <w:t>Room sharing reduces the risk of SIDS, SUDI and fatal sleep accidents during daytime and night-time sleeps</w:t>
      </w:r>
      <w:r w:rsidR="006F7B09" w:rsidRPr="006F7B09">
        <w:rPr>
          <w:vertAlign w:val="superscript"/>
        </w:rPr>
        <w:t>8</w:t>
      </w:r>
      <w:r w:rsidRPr="00A74892">
        <w:t xml:space="preserve">. </w:t>
      </w:r>
    </w:p>
    <w:p w14:paraId="09A0E16A" w14:textId="655D4756" w:rsidR="737B584E" w:rsidRPr="00A74892" w:rsidRDefault="737B584E" w:rsidP="00A74892">
      <w:pPr>
        <w:pStyle w:val="Bullet"/>
        <w:rPr>
          <w:rFonts w:eastAsiaTheme="majorEastAsia"/>
        </w:rPr>
      </w:pPr>
      <w:r w:rsidRPr="1F36ACFD">
        <w:t>A</w:t>
      </w:r>
      <w:r w:rsidRPr="00A74892">
        <w:rPr>
          <w:rFonts w:eastAsiaTheme="majorEastAsia"/>
        </w:rPr>
        <w:t xml:space="preserve">dvise parents and caregivers to keep their </w:t>
      </w:r>
      <w:r w:rsidR="000A2938">
        <w:rPr>
          <w:rFonts w:eastAsiaTheme="majorEastAsia"/>
        </w:rPr>
        <w:t>baby</w:t>
      </w:r>
      <w:r w:rsidR="000A2938" w:rsidRPr="00A74892">
        <w:rPr>
          <w:rFonts w:eastAsiaTheme="majorEastAsia"/>
        </w:rPr>
        <w:t xml:space="preserve"> </w:t>
      </w:r>
      <w:r w:rsidRPr="00A74892">
        <w:rPr>
          <w:rFonts w:eastAsiaTheme="majorEastAsia"/>
        </w:rPr>
        <w:t>in the same room for the first 6</w:t>
      </w:r>
      <w:r w:rsidR="000A2938">
        <w:rPr>
          <w:rFonts w:eastAsiaTheme="majorEastAsia"/>
        </w:rPr>
        <w:t xml:space="preserve"> to </w:t>
      </w:r>
      <w:r w:rsidRPr="00A74892">
        <w:rPr>
          <w:rFonts w:eastAsiaTheme="majorEastAsia"/>
        </w:rPr>
        <w:t>12 months, as this practice significantly reduces the risk of sudden infant death.</w:t>
      </w:r>
    </w:p>
    <w:p w14:paraId="62A64D38" w14:textId="4686ABBF" w:rsidR="737B584E" w:rsidRPr="00A74892" w:rsidRDefault="737B584E" w:rsidP="00A74892">
      <w:pPr>
        <w:pStyle w:val="Bullet"/>
        <w:rPr>
          <w:rFonts w:eastAsiaTheme="majorEastAsia"/>
        </w:rPr>
      </w:pPr>
      <w:r w:rsidRPr="00A74892">
        <w:rPr>
          <w:rFonts w:eastAsiaTheme="majorEastAsia"/>
        </w:rPr>
        <w:t>Emphasi</w:t>
      </w:r>
      <w:r w:rsidR="00E339E2">
        <w:rPr>
          <w:rFonts w:eastAsiaTheme="majorEastAsia"/>
        </w:rPr>
        <w:t>s</w:t>
      </w:r>
      <w:r w:rsidRPr="00A74892">
        <w:rPr>
          <w:rFonts w:eastAsiaTheme="majorEastAsia"/>
        </w:rPr>
        <w:t xml:space="preserve">e that placing the </w:t>
      </w:r>
      <w:r w:rsidR="000A2938">
        <w:rPr>
          <w:rFonts w:eastAsiaTheme="majorEastAsia"/>
        </w:rPr>
        <w:t>baby</w:t>
      </w:r>
      <w:r w:rsidRPr="00A74892">
        <w:rPr>
          <w:rFonts w:eastAsiaTheme="majorEastAsia"/>
        </w:rPr>
        <w:t xml:space="preserve"> in the supine position (on their back) and maintaining supervision is essential for both daytime and nighttime sleeps.</w:t>
      </w:r>
    </w:p>
    <w:p w14:paraId="241CCF19" w14:textId="18526C88" w:rsidR="737B584E" w:rsidRPr="00A74892" w:rsidRDefault="737B584E" w:rsidP="00A74892">
      <w:pPr>
        <w:pStyle w:val="Bullet"/>
        <w:rPr>
          <w:rFonts w:eastAsiaTheme="majorEastAsia"/>
        </w:rPr>
      </w:pPr>
      <w:r w:rsidRPr="00A74892">
        <w:rPr>
          <w:rFonts w:eastAsiaTheme="majorEastAsia"/>
        </w:rPr>
        <w:t>Advi</w:t>
      </w:r>
      <w:r w:rsidR="0061586C">
        <w:rPr>
          <w:rFonts w:eastAsiaTheme="majorEastAsia"/>
        </w:rPr>
        <w:t>s</w:t>
      </w:r>
      <w:r w:rsidRPr="00A74892">
        <w:rPr>
          <w:rFonts w:eastAsiaTheme="majorEastAsia"/>
        </w:rPr>
        <w:t xml:space="preserve">e parents/caregivers that the </w:t>
      </w:r>
      <w:r w:rsidR="000A2938">
        <w:rPr>
          <w:rFonts w:eastAsiaTheme="majorEastAsia"/>
        </w:rPr>
        <w:t>baby’s</w:t>
      </w:r>
      <w:r w:rsidRPr="00A74892">
        <w:rPr>
          <w:rFonts w:eastAsiaTheme="majorEastAsia"/>
        </w:rPr>
        <w:t xml:space="preserve"> sleep space be smoke-free. Parents who smoke should be encouraged to room-share but must </w:t>
      </w:r>
      <w:r w:rsidRPr="0061586C">
        <w:rPr>
          <w:rStyle w:val="Bold"/>
          <w:rFonts w:eastAsiaTheme="majorEastAsia"/>
        </w:rPr>
        <w:t xml:space="preserve">not </w:t>
      </w:r>
      <w:r w:rsidRPr="00A74892">
        <w:rPr>
          <w:rFonts w:eastAsiaTheme="majorEastAsia"/>
        </w:rPr>
        <w:t xml:space="preserve">share the same sleep surface with the </w:t>
      </w:r>
      <w:r w:rsidR="000A2938">
        <w:rPr>
          <w:rFonts w:eastAsiaTheme="majorEastAsia"/>
        </w:rPr>
        <w:t>baby.</w:t>
      </w:r>
    </w:p>
    <w:p w14:paraId="3706511E" w14:textId="25A9B343" w:rsidR="737B584E" w:rsidRPr="00A74892" w:rsidRDefault="737B584E" w:rsidP="00A74892">
      <w:pPr>
        <w:pStyle w:val="Bullet"/>
        <w:rPr>
          <w:rFonts w:eastAsiaTheme="majorEastAsia"/>
        </w:rPr>
      </w:pPr>
      <w:r w:rsidRPr="00A74892">
        <w:rPr>
          <w:rFonts w:eastAsiaTheme="majorEastAsia"/>
        </w:rPr>
        <w:t xml:space="preserve">Reinforce that the safety of the </w:t>
      </w:r>
      <w:r w:rsidR="1A1A6A96" w:rsidRPr="00A74892">
        <w:rPr>
          <w:rFonts w:eastAsiaTheme="majorEastAsia"/>
        </w:rPr>
        <w:t>baby</w:t>
      </w:r>
      <w:r w:rsidRPr="00A74892">
        <w:rPr>
          <w:rFonts w:eastAsiaTheme="majorEastAsia"/>
        </w:rPr>
        <w:t xml:space="preserve">’s sleep environment </w:t>
      </w:r>
      <w:r w:rsidR="066F7D4A" w:rsidRPr="00A74892">
        <w:rPr>
          <w:rFonts w:eastAsiaTheme="majorEastAsia"/>
        </w:rPr>
        <w:t xml:space="preserve">is a priority </w:t>
      </w:r>
      <w:r w:rsidRPr="00A74892">
        <w:rPr>
          <w:rFonts w:eastAsiaTheme="majorEastAsia"/>
        </w:rPr>
        <w:t>over room-sharing.</w:t>
      </w:r>
    </w:p>
    <w:p w14:paraId="4DE0468C" w14:textId="2705ABD2" w:rsidR="737B584E" w:rsidRDefault="737B584E" w:rsidP="00A74892">
      <w:pPr>
        <w:pStyle w:val="Bullet"/>
      </w:pPr>
      <w:r w:rsidRPr="00A74892">
        <w:t>Parents and caregivers are not expected to observe the</w:t>
      </w:r>
      <w:r w:rsidR="39FEA6B7" w:rsidRPr="00A74892">
        <w:t xml:space="preserve">ir baby </w:t>
      </w:r>
      <w:r w:rsidR="35A831CB" w:rsidRPr="00A74892">
        <w:t>constantly</w:t>
      </w:r>
      <w:r w:rsidR="39FEA6B7" w:rsidRPr="00A74892">
        <w:t>.</w:t>
      </w:r>
      <w:r w:rsidRPr="00A74892">
        <w:t xml:space="preserve"> If the </w:t>
      </w:r>
      <w:r w:rsidR="774948F2" w:rsidRPr="00A74892">
        <w:t xml:space="preserve">baby </w:t>
      </w:r>
      <w:r w:rsidRPr="00A74892">
        <w:t xml:space="preserve">sleeps in a separate room, advise regular checks to ensure the </w:t>
      </w:r>
      <w:r w:rsidR="419D9FCC" w:rsidRPr="1F36ACFD">
        <w:t>baby</w:t>
      </w:r>
      <w:r w:rsidRPr="00A74892">
        <w:t xml:space="preserve"> remains on their back and their head and face are uncovered. As </w:t>
      </w:r>
      <w:r w:rsidR="5866C013" w:rsidRPr="1F36ACFD">
        <w:t>bab</w:t>
      </w:r>
      <w:r w:rsidR="000A2938">
        <w:t>ies</w:t>
      </w:r>
      <w:r w:rsidRPr="00A74892">
        <w:t xml:space="preserve"> grow beyond 4</w:t>
      </w:r>
      <w:r w:rsidR="000A2938">
        <w:t xml:space="preserve"> to </w:t>
      </w:r>
      <w:r w:rsidRPr="00A74892">
        <w:t xml:space="preserve">6 months, they will begin to roll and change position. </w:t>
      </w:r>
      <w:r w:rsidR="1C7C1B5A" w:rsidRPr="1F36ACFD">
        <w:t>Advise</w:t>
      </w:r>
      <w:r w:rsidRPr="00A74892">
        <w:t xml:space="preserve"> parents to always settle the</w:t>
      </w:r>
      <w:r w:rsidR="000A2938">
        <w:t>ir</w:t>
      </w:r>
      <w:r w:rsidRPr="00A74892">
        <w:t xml:space="preserve"> </w:t>
      </w:r>
      <w:r w:rsidR="000A2938">
        <w:t xml:space="preserve">baby </w:t>
      </w:r>
      <w:r w:rsidRPr="00A74892">
        <w:t>on their back but allow them to adopt a comfortable position once asleep.</w:t>
      </w:r>
    </w:p>
    <w:p w14:paraId="6A7AB4E7" w14:textId="77298A34" w:rsidR="737B584E" w:rsidRDefault="737B584E" w:rsidP="00A74892">
      <w:pPr>
        <w:pStyle w:val="Bullet"/>
      </w:pPr>
      <w:r w:rsidRPr="00A74892">
        <w:t xml:space="preserve">Continue to recommend a safe cot and safe sleep environment as the </w:t>
      </w:r>
      <w:r w:rsidR="1C31A83E" w:rsidRPr="1F36ACFD">
        <w:t>baby</w:t>
      </w:r>
      <w:r w:rsidRPr="00A74892">
        <w:t xml:space="preserve"> grows.</w:t>
      </w:r>
    </w:p>
    <w:p w14:paraId="6484F5F6" w14:textId="77777777" w:rsidR="00481A6C" w:rsidRDefault="00481A6C" w:rsidP="0091462B">
      <w:pPr>
        <w:pStyle w:val="BodyCopy"/>
      </w:pPr>
      <w:hyperlink w:anchor="_top" w:history="1">
        <w:r w:rsidRPr="00481A6C">
          <w:rPr>
            <w:rStyle w:val="Hyperlink"/>
            <w:iCs w:val="0"/>
          </w:rPr>
          <w:t>Back to Contents</w:t>
        </w:r>
      </w:hyperlink>
    </w:p>
    <w:p w14:paraId="5BDCC4F1" w14:textId="77777777" w:rsidR="0078367D" w:rsidRDefault="0078367D" w:rsidP="00A6051F">
      <w:pPr>
        <w:pStyle w:val="Heading4"/>
      </w:pPr>
      <w:bookmarkStart w:id="8" w:name="_Toc176348490"/>
      <w:bookmarkStart w:id="9" w:name="_Toc225765342"/>
      <w:r>
        <w:t>Evaluation</w:t>
      </w:r>
      <w:bookmarkStart w:id="10" w:name="_Hlk43366294"/>
      <w:bookmarkEnd w:id="8"/>
      <w:bookmarkEnd w:id="9"/>
    </w:p>
    <w:p w14:paraId="3CE7D82B" w14:textId="77777777" w:rsidR="00481A6C" w:rsidRDefault="00481A6C" w:rsidP="00C34A10">
      <w:pPr>
        <w:pStyle w:val="Heading5"/>
      </w:pPr>
      <w:bookmarkStart w:id="11" w:name="_Hlk170467190"/>
      <w:bookmarkEnd w:id="10"/>
      <w:r w:rsidRPr="00C34A10">
        <w:lastRenderedPageBreak/>
        <w:t>Outcome</w:t>
      </w:r>
    </w:p>
    <w:p w14:paraId="1F738508" w14:textId="72805965" w:rsidR="00C667A7" w:rsidRDefault="14A6AE02" w:rsidP="1F36ACFD">
      <w:pPr>
        <w:pStyle w:val="Bullet"/>
        <w:rPr>
          <w:rFonts w:asciiTheme="minorHAnsi" w:eastAsiaTheme="minorEastAsia" w:hAnsiTheme="minorHAnsi" w:cstheme="minorBidi"/>
        </w:rPr>
      </w:pPr>
      <w:bookmarkStart w:id="12" w:name="_Hlk170467240"/>
      <w:bookmarkEnd w:id="11"/>
      <w:r>
        <w:t xml:space="preserve">All </w:t>
      </w:r>
      <w:r w:rsidR="5526A0CE">
        <w:t>m</w:t>
      </w:r>
      <w:r>
        <w:t xml:space="preserve">idwives, </w:t>
      </w:r>
      <w:r w:rsidR="4DAC77EC">
        <w:t>n</w:t>
      </w:r>
      <w:r>
        <w:t xml:space="preserve">urses and </w:t>
      </w:r>
      <w:r w:rsidR="1A26DD20">
        <w:t>a</w:t>
      </w:r>
      <w:r>
        <w:t xml:space="preserve">llied </w:t>
      </w:r>
      <w:r w:rsidR="60D40925">
        <w:t>h</w:t>
      </w:r>
      <w:r>
        <w:t xml:space="preserve">ealth staff working within </w:t>
      </w:r>
      <w:r w:rsidR="000A2938">
        <w:t>CHS</w:t>
      </w:r>
      <w:r>
        <w:t xml:space="preserve"> caring for babies less than 12 months of age will model the safe sleeping recommendations as outlined in the guideline and endorsed by Red Nose.</w:t>
      </w:r>
    </w:p>
    <w:p w14:paraId="2DC33C8E" w14:textId="4D586CCF" w:rsidR="00C667A7" w:rsidRPr="00DA6E74" w:rsidRDefault="14A6AE02" w:rsidP="1F36ACFD">
      <w:pPr>
        <w:pStyle w:val="Bullet"/>
        <w:rPr>
          <w:rFonts w:asciiTheme="minorHAnsi" w:eastAsiaTheme="minorEastAsia" w:hAnsiTheme="minorHAnsi" w:cstheme="minorBidi"/>
        </w:rPr>
      </w:pPr>
      <w:r>
        <w:t>Parents</w:t>
      </w:r>
      <w:r w:rsidR="328B4932">
        <w:t>/caregivers</w:t>
      </w:r>
      <w:r>
        <w:t xml:space="preserve"> of babies less than 12 months of age and receiving care </w:t>
      </w:r>
      <w:r w:rsidR="00DA6E74">
        <w:t>through</w:t>
      </w:r>
      <w:r w:rsidR="000A2938">
        <w:t xml:space="preserve"> CHS</w:t>
      </w:r>
      <w:r w:rsidR="00DA6E74">
        <w:t xml:space="preserve">, </w:t>
      </w:r>
      <w:r>
        <w:t xml:space="preserve"> </w:t>
      </w:r>
      <w:r w:rsidR="00DA6E74" w:rsidRPr="00DA6E74">
        <w:t xml:space="preserve">including inpatients in the Division of Women, Youth and Children (WYC) at Canberra Hospital, the Division of Nursing and Midwifery at North Canberra Hospital (NCH), or outpatient services such as Midcall, MACH, and NAPSS, </w:t>
      </w:r>
      <w:r>
        <w:t>will be able to demonstrate a safe infant sleeping environment and access information from recommended websites such as Red Nose and Raising Children.</w:t>
      </w:r>
    </w:p>
    <w:p w14:paraId="35F6D35A" w14:textId="123E6BF2" w:rsidR="00C667A7" w:rsidRPr="00811C5C" w:rsidRDefault="14A6AE02" w:rsidP="1F36ACFD">
      <w:pPr>
        <w:pStyle w:val="Bullet"/>
        <w:rPr>
          <w:rFonts w:asciiTheme="minorHAnsi" w:eastAsiaTheme="minorEastAsia" w:hAnsiTheme="minorHAnsi" w:cstheme="minorBidi"/>
        </w:rPr>
      </w:pPr>
      <w:r>
        <w:t xml:space="preserve">Parents/caregivers of babies less than 12 months of age receiving care </w:t>
      </w:r>
      <w:r w:rsidR="00DA6E74">
        <w:t>through CHS</w:t>
      </w:r>
      <w:r>
        <w:t xml:space="preserve"> will be able to state some of the common risks associated with SIDS.</w:t>
      </w:r>
    </w:p>
    <w:p w14:paraId="5799227D" w14:textId="77777777" w:rsidR="00481A6C" w:rsidRPr="00C34A10" w:rsidRDefault="00C34A10" w:rsidP="00C34A10">
      <w:pPr>
        <w:pStyle w:val="Heading5"/>
      </w:pPr>
      <w:r>
        <w:t>Measures</w:t>
      </w:r>
    </w:p>
    <w:bookmarkEnd w:id="12"/>
    <w:p w14:paraId="3CCFD400" w14:textId="6FF1E1B1" w:rsidR="00BF05A3" w:rsidRDefault="14A6AE02" w:rsidP="00BF05A3">
      <w:pPr>
        <w:pStyle w:val="Bullet"/>
        <w:numPr>
          <w:ilvl w:val="0"/>
          <w:numId w:val="0"/>
        </w:numPr>
        <w:ind w:left="360" w:hanging="360"/>
        <w:rPr>
          <w:lang w:eastAsia="en-US"/>
        </w:rPr>
      </w:pPr>
      <w:r w:rsidRPr="1F36ACFD">
        <w:rPr>
          <w:lang w:eastAsia="en-US"/>
        </w:rPr>
        <w:t>Regular assessment and monitoring of all RiskMan incident reports regarding</w:t>
      </w:r>
      <w:r w:rsidR="00BF05A3">
        <w:rPr>
          <w:lang w:eastAsia="en-US"/>
        </w:rPr>
        <w:t>:</w:t>
      </w:r>
      <w:r w:rsidRPr="1F36ACFD">
        <w:rPr>
          <w:lang w:eastAsia="en-US"/>
        </w:rPr>
        <w:t xml:space="preserve"> </w:t>
      </w:r>
    </w:p>
    <w:p w14:paraId="3ADE29A8" w14:textId="752EA848" w:rsidR="00BF05A3" w:rsidRDefault="004951DE" w:rsidP="00BF05A3">
      <w:pPr>
        <w:pStyle w:val="Bullet"/>
        <w:rPr>
          <w:lang w:eastAsia="en-US"/>
        </w:rPr>
      </w:pPr>
      <w:r>
        <w:rPr>
          <w:lang w:eastAsia="en-US"/>
        </w:rPr>
        <w:t>U</w:t>
      </w:r>
      <w:r w:rsidR="001126CA">
        <w:rPr>
          <w:lang w:eastAsia="en-US"/>
        </w:rPr>
        <w:t xml:space="preserve">nsafe sleep practices </w:t>
      </w:r>
    </w:p>
    <w:p w14:paraId="4C4432D5" w14:textId="0156608D" w:rsidR="00C667A7" w:rsidRDefault="00BF05A3" w:rsidP="00BF05A3">
      <w:pPr>
        <w:pStyle w:val="Bullet"/>
        <w:rPr>
          <w:lang w:eastAsia="en-US"/>
        </w:rPr>
      </w:pPr>
      <w:r>
        <w:rPr>
          <w:lang w:eastAsia="en-US"/>
        </w:rPr>
        <w:t>An</w:t>
      </w:r>
      <w:r w:rsidR="001126CA">
        <w:rPr>
          <w:lang w:eastAsia="en-US"/>
        </w:rPr>
        <w:t xml:space="preserve">y </w:t>
      </w:r>
      <w:r w:rsidR="14A6AE02" w:rsidRPr="1F36ACFD">
        <w:rPr>
          <w:lang w:eastAsia="en-US"/>
        </w:rPr>
        <w:t>severe and unexpected collapse in</w:t>
      </w:r>
      <w:r w:rsidR="00DA6E74">
        <w:rPr>
          <w:lang w:eastAsia="en-US"/>
        </w:rPr>
        <w:t xml:space="preserve"> an</w:t>
      </w:r>
      <w:r w:rsidR="14A6AE02" w:rsidRPr="1F36ACFD">
        <w:rPr>
          <w:lang w:eastAsia="en-US"/>
        </w:rPr>
        <w:t xml:space="preserve"> otherwise healthy baby’s condition either related to sleep, suffocation </w:t>
      </w:r>
      <w:r>
        <w:rPr>
          <w:lang w:eastAsia="en-US"/>
        </w:rPr>
        <w:t>or</w:t>
      </w:r>
      <w:r w:rsidR="14A6AE02" w:rsidRPr="1F36ACFD">
        <w:rPr>
          <w:lang w:eastAsia="en-US"/>
        </w:rPr>
        <w:t xml:space="preserve"> falls from an adult bed</w:t>
      </w:r>
      <w:r w:rsidR="00DA6E74">
        <w:rPr>
          <w:lang w:eastAsia="en-US"/>
        </w:rPr>
        <w:t xml:space="preserve"> </w:t>
      </w:r>
      <w:r w:rsidR="14A6AE02" w:rsidRPr="1F36ACFD">
        <w:rPr>
          <w:lang w:eastAsia="en-US"/>
        </w:rPr>
        <w:t xml:space="preserve">leading to the </w:t>
      </w:r>
      <w:r w:rsidR="00DA6E74">
        <w:rPr>
          <w:lang w:eastAsia="en-US"/>
        </w:rPr>
        <w:t>baby</w:t>
      </w:r>
      <w:r w:rsidR="00DA6E74" w:rsidRPr="1F36ACFD">
        <w:rPr>
          <w:lang w:eastAsia="en-US"/>
        </w:rPr>
        <w:t xml:space="preserve"> </w:t>
      </w:r>
      <w:r w:rsidR="14A6AE02" w:rsidRPr="1F36ACFD">
        <w:rPr>
          <w:lang w:eastAsia="en-US"/>
        </w:rPr>
        <w:t>requiring any of the following:</w:t>
      </w:r>
    </w:p>
    <w:p w14:paraId="6F5EF669" w14:textId="77777777" w:rsidR="00C667A7" w:rsidRDefault="00C667A7" w:rsidP="00C51D89">
      <w:pPr>
        <w:pStyle w:val="Bullet"/>
        <w:numPr>
          <w:ilvl w:val="1"/>
          <w:numId w:val="7"/>
        </w:numPr>
      </w:pPr>
      <w:r>
        <w:t xml:space="preserve">Code Blue response </w:t>
      </w:r>
    </w:p>
    <w:p w14:paraId="291FFC9A" w14:textId="77777777" w:rsidR="00C667A7" w:rsidRDefault="00C667A7" w:rsidP="00C51D89">
      <w:pPr>
        <w:pStyle w:val="Bullet"/>
        <w:numPr>
          <w:ilvl w:val="1"/>
          <w:numId w:val="7"/>
        </w:numPr>
      </w:pPr>
      <w:r>
        <w:t>provision of positive pressure ventilation with or without cardiac compressions</w:t>
      </w:r>
    </w:p>
    <w:p w14:paraId="049B62AD" w14:textId="15D47731" w:rsidR="14A6AE02" w:rsidRDefault="14A6AE02" w:rsidP="00C51D89">
      <w:pPr>
        <w:pStyle w:val="Bullet"/>
        <w:numPr>
          <w:ilvl w:val="1"/>
          <w:numId w:val="7"/>
        </w:numPr>
      </w:pPr>
      <w:r>
        <w:t>transfer to a different unit for increased level of care (e.g. intubation and ventilation, continuous positive airway pressure (CPAP), continuous monitoring, seizure management).</w:t>
      </w:r>
    </w:p>
    <w:p w14:paraId="18EC89EB"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4573B7F0" w14:textId="77777777" w:rsidR="00A6051F" w:rsidRDefault="00A6051F" w:rsidP="00A6051F">
      <w:pPr>
        <w:pStyle w:val="Heading4"/>
      </w:pPr>
      <w:bookmarkStart w:id="13" w:name="_Toc225765343"/>
      <w:r>
        <w:t>Related policies, procedures, guidelines and legislation</w:t>
      </w:r>
      <w:bookmarkEnd w:id="13"/>
    </w:p>
    <w:p w14:paraId="6B0209B5" w14:textId="77777777" w:rsidR="00481A6C" w:rsidRDefault="00481A6C" w:rsidP="00A6051F">
      <w:pPr>
        <w:pStyle w:val="Heading5"/>
      </w:pPr>
      <w:r>
        <w:t>Procedures</w:t>
      </w:r>
    </w:p>
    <w:p w14:paraId="7F714701" w14:textId="28B940BB" w:rsidR="00C667A7" w:rsidRDefault="00C667A7" w:rsidP="00C667A7">
      <w:pPr>
        <w:pStyle w:val="Bullet"/>
      </w:pPr>
      <w:r>
        <w:t xml:space="preserve">Maternal </w:t>
      </w:r>
      <w:r w:rsidR="006F7B09">
        <w:t>Child and Family</w:t>
      </w:r>
      <w:r>
        <w:t xml:space="preserve"> Health Procedures in the ACT </w:t>
      </w:r>
    </w:p>
    <w:p w14:paraId="37BDFDA1" w14:textId="6D058F6C" w:rsidR="00C667A7" w:rsidRDefault="00C667A7" w:rsidP="00C667A7">
      <w:pPr>
        <w:pStyle w:val="Bullet"/>
      </w:pPr>
      <w:r>
        <w:t xml:space="preserve">Midcall – Early Discharge Service </w:t>
      </w:r>
    </w:p>
    <w:p w14:paraId="17D444A5" w14:textId="77777777" w:rsidR="00481A6C" w:rsidRDefault="00481A6C" w:rsidP="00A6051F">
      <w:pPr>
        <w:pStyle w:val="Heading5"/>
      </w:pPr>
      <w:r>
        <w:t xml:space="preserve">Guidelines </w:t>
      </w:r>
    </w:p>
    <w:p w14:paraId="7DA9424A" w14:textId="7F000234" w:rsidR="00DA6E74" w:rsidRDefault="00DA6E74" w:rsidP="00DA6E74">
      <w:pPr>
        <w:pStyle w:val="Bullet"/>
      </w:pPr>
      <w:r w:rsidRPr="00DA6E74">
        <w:t xml:space="preserve">Neonatal Routine Care </w:t>
      </w:r>
    </w:p>
    <w:p w14:paraId="1EAEEDBB" w14:textId="6A4BEBFD" w:rsidR="00C667A7" w:rsidRDefault="00C667A7" w:rsidP="00C667A7">
      <w:pPr>
        <w:pStyle w:val="Bullet"/>
      </w:pPr>
      <w:r>
        <w:t xml:space="preserve">Developmental Care </w:t>
      </w:r>
      <w:r w:rsidR="00675180">
        <w:t>for patients admitted to the Neonatal Intensive Care Unit and/or Special Care Nursery</w:t>
      </w:r>
    </w:p>
    <w:p w14:paraId="3169ED62" w14:textId="77777777" w:rsidR="00481A6C" w:rsidRDefault="00481A6C" w:rsidP="00A6051F">
      <w:pPr>
        <w:pStyle w:val="Heading5"/>
      </w:pPr>
      <w:r>
        <w:t>Legislation</w:t>
      </w:r>
    </w:p>
    <w:p w14:paraId="47C4A13E" w14:textId="77777777" w:rsidR="00481A6C" w:rsidRPr="000E7683" w:rsidRDefault="00481A6C" w:rsidP="000E7683">
      <w:pPr>
        <w:pStyle w:val="Bullet"/>
      </w:pPr>
      <w:r w:rsidRPr="00FE46F1">
        <w:rPr>
          <w:i/>
          <w:iCs/>
        </w:rPr>
        <w:t>Health Records (Privacy and Access) Act</w:t>
      </w:r>
      <w:r w:rsidRPr="000E7683">
        <w:t xml:space="preserve"> 1997</w:t>
      </w:r>
    </w:p>
    <w:p w14:paraId="5D6A9CCA" w14:textId="77777777" w:rsidR="00481A6C" w:rsidRPr="000E7683" w:rsidRDefault="00481A6C" w:rsidP="000E7683">
      <w:pPr>
        <w:pStyle w:val="Bullet"/>
      </w:pPr>
      <w:r w:rsidRPr="00FE46F1">
        <w:rPr>
          <w:i/>
          <w:iCs/>
        </w:rPr>
        <w:t>Human Rights Act</w:t>
      </w:r>
      <w:r w:rsidRPr="000E7683">
        <w:t xml:space="preserve"> 2004</w:t>
      </w:r>
    </w:p>
    <w:p w14:paraId="5E0DE658" w14:textId="77777777" w:rsidR="00481A6C" w:rsidRPr="000E7683" w:rsidRDefault="00481A6C" w:rsidP="000E7683">
      <w:pPr>
        <w:pStyle w:val="Bullet"/>
      </w:pPr>
      <w:r w:rsidRPr="00FE46F1">
        <w:rPr>
          <w:i/>
          <w:iCs/>
        </w:rPr>
        <w:lastRenderedPageBreak/>
        <w:t>Work Health and Safety Act</w:t>
      </w:r>
      <w:r w:rsidRPr="000E7683">
        <w:t xml:space="preserve"> 2011</w:t>
      </w:r>
    </w:p>
    <w:p w14:paraId="09CAEE0D" w14:textId="77777777" w:rsidR="00481A6C" w:rsidRDefault="00481A6C" w:rsidP="00A6051F">
      <w:pPr>
        <w:pStyle w:val="Heading5"/>
      </w:pPr>
      <w:r>
        <w:t>Other</w:t>
      </w:r>
    </w:p>
    <w:p w14:paraId="491B251D" w14:textId="77777777" w:rsidR="000E7683" w:rsidRDefault="00481A6C" w:rsidP="00A66966">
      <w:pPr>
        <w:pStyle w:val="Bullet"/>
      </w:pPr>
      <w:r w:rsidRPr="00A66966">
        <w:t>Australian</w:t>
      </w:r>
      <w:r w:rsidRPr="000E7683">
        <w:t xml:space="preserve"> Charter of Healthcare Right</w:t>
      </w:r>
      <w:r w:rsidR="00280C5D" w:rsidRPr="000E7683">
        <w:t>s</w:t>
      </w:r>
    </w:p>
    <w:p w14:paraId="316BB2D0" w14:textId="77777777" w:rsidR="000E7683" w:rsidRPr="000E7683" w:rsidRDefault="000E7683" w:rsidP="002D7682">
      <w:pPr>
        <w:pStyle w:val="BodyCopy"/>
      </w:pPr>
      <w:hyperlink w:anchor="_top" w:history="1">
        <w:r w:rsidRPr="004A7A7F">
          <w:rPr>
            <w:rStyle w:val="Hyperlink"/>
          </w:rPr>
          <w:t>Back to Contents</w:t>
        </w:r>
      </w:hyperlink>
    </w:p>
    <w:p w14:paraId="2C806D5B" w14:textId="77777777" w:rsidR="004011FB" w:rsidRDefault="004011FB" w:rsidP="004011FB">
      <w:pPr>
        <w:pStyle w:val="Heading4"/>
      </w:pPr>
      <w:bookmarkStart w:id="14" w:name="_Toc225765344"/>
      <w:r>
        <w:t>References</w:t>
      </w:r>
      <w:bookmarkEnd w:id="14"/>
    </w:p>
    <w:p w14:paraId="599C76D6" w14:textId="77777777" w:rsidR="00C667A7" w:rsidRDefault="00C667A7" w:rsidP="00C51D89">
      <w:pPr>
        <w:pStyle w:val="Numberedlist"/>
        <w:numPr>
          <w:ilvl w:val="0"/>
          <w:numId w:val="9"/>
        </w:numPr>
      </w:pPr>
      <w:r>
        <w:t>King Edward Hospital Western Australia O&amp;G Clinical Guidelines (2013) Routine care of the neonate in the postnatal ward</w:t>
      </w:r>
    </w:p>
    <w:p w14:paraId="6287CF33" w14:textId="77777777" w:rsidR="00C667A7" w:rsidRDefault="00C667A7" w:rsidP="00E26372">
      <w:pPr>
        <w:pStyle w:val="Numberedlist"/>
        <w:numPr>
          <w:ilvl w:val="0"/>
          <w:numId w:val="15"/>
        </w:numPr>
      </w:pPr>
      <w:r>
        <w:t>Queensland Government Dept of Health Guideline (Document Number QH-GDL-362:2013) Safe Infant Sleeping, Co-sleeping and Bed-sharing</w:t>
      </w:r>
    </w:p>
    <w:p w14:paraId="0F24C11B" w14:textId="77777777" w:rsidR="00C667A7" w:rsidRDefault="00C667A7" w:rsidP="00C667A7">
      <w:pPr>
        <w:pStyle w:val="Numberedlist"/>
      </w:pPr>
      <w:r>
        <w:t>SIDS &amp; KIDS guidelines on safe sleeping education retrieved 10</w:t>
      </w:r>
      <w:r>
        <w:rPr>
          <w:vertAlign w:val="superscript"/>
        </w:rPr>
        <w:t>th</w:t>
      </w:r>
      <w:r>
        <w:t xml:space="preserve"> March 2013</w:t>
      </w:r>
    </w:p>
    <w:p w14:paraId="0D65FA19" w14:textId="2E5939FD" w:rsidR="006F7B09" w:rsidRDefault="006F7B09" w:rsidP="00C667A7">
      <w:pPr>
        <w:pStyle w:val="Numberedlist"/>
      </w:pPr>
      <w:r>
        <w:t xml:space="preserve">Red Nose Australia. </w:t>
      </w:r>
      <w:r>
        <w:rPr>
          <w:i/>
          <w:iCs/>
        </w:rPr>
        <w:t xml:space="preserve">Terminology explained </w:t>
      </w:r>
      <w:r>
        <w:t xml:space="preserve">[Internet]. Melbourne: Red Nose Australia; 2025 [cited 2026 Mar 27]. Available from </w:t>
      </w:r>
      <w:hyperlink r:id="rId19" w:history="1">
        <w:r w:rsidRPr="00056F4F">
          <w:rPr>
            <w:rStyle w:val="Hyperlink"/>
          </w:rPr>
          <w:t>https://rednose.org.au/for-professionals/supporting-grieving-families/terminology-explained/</w:t>
        </w:r>
      </w:hyperlink>
      <w:r>
        <w:t xml:space="preserve"> </w:t>
      </w:r>
    </w:p>
    <w:p w14:paraId="1010D9AA" w14:textId="04D93361" w:rsidR="00C667A7" w:rsidRPr="00F81ACE" w:rsidRDefault="009D29CC" w:rsidP="00C667A7">
      <w:pPr>
        <w:pStyle w:val="Numberedlist"/>
      </w:pPr>
      <w:r>
        <w:t xml:space="preserve">Straw J, Jones P. Parent-infant co-sleeping and the implications for sudden infant death syndrome. </w:t>
      </w:r>
      <w:r w:rsidRPr="009D29CC">
        <w:rPr>
          <w:i/>
          <w:iCs/>
        </w:rPr>
        <w:t>Nursing Children and Young People</w:t>
      </w:r>
      <w:r>
        <w:t xml:space="preserve">. 2017;29(10): 24-29. </w:t>
      </w:r>
    </w:p>
    <w:p w14:paraId="717B12B7" w14:textId="77777777" w:rsidR="00C667A7" w:rsidRPr="00F81ACE" w:rsidRDefault="00C667A7" w:rsidP="00C667A7">
      <w:pPr>
        <w:pStyle w:val="Numberedlist"/>
      </w:pPr>
      <w:r>
        <w:t>Australian Bureau of Statistics, SIDS in Australia 1981-2000: A Statistical Overview. Canberra ABS Causes of Death, Australia 2007.</w:t>
      </w:r>
      <w:r w:rsidRPr="00CB197F">
        <w:t>Canberra 2009.</w:t>
      </w:r>
      <w:r>
        <w:t xml:space="preserve"> </w:t>
      </w:r>
    </w:p>
    <w:p w14:paraId="1253B8D0" w14:textId="5164FB6A" w:rsidR="00C667A7" w:rsidRPr="00073876" w:rsidRDefault="02B4C5BD" w:rsidP="1D817FCA">
      <w:pPr>
        <w:pStyle w:val="Numberedlist"/>
        <w:rPr>
          <w:rFonts w:asciiTheme="minorHAnsi" w:hAnsiTheme="minorHAnsi" w:cstheme="minorHAnsi"/>
        </w:rPr>
      </w:pPr>
      <w:r w:rsidRPr="00073876">
        <w:rPr>
          <w:rFonts w:asciiTheme="minorHAnsi" w:eastAsia="Segoe UI" w:hAnsiTheme="minorHAnsi" w:cstheme="minorHAnsi"/>
          <w:color w:val="212121"/>
        </w:rPr>
        <w:t xml:space="preserve">Moon RY; TASK FORCE ON SUDDEN INFANT DEATH SYNDROME. SIDS and Other Sleep-Related Infant Deaths: Evidence Base for 2016 Updated Recommendations for a Safe Infant Sleeping Environment. </w:t>
      </w:r>
      <w:proofErr w:type="spellStart"/>
      <w:r w:rsidRPr="00073876">
        <w:rPr>
          <w:rFonts w:asciiTheme="minorHAnsi" w:eastAsia="Segoe UI" w:hAnsiTheme="minorHAnsi" w:cstheme="minorHAnsi"/>
          <w:i/>
          <w:iCs/>
          <w:color w:val="212121"/>
        </w:rPr>
        <w:t>Pediatrics</w:t>
      </w:r>
      <w:proofErr w:type="spellEnd"/>
      <w:r w:rsidRPr="00073876">
        <w:rPr>
          <w:rFonts w:asciiTheme="minorHAnsi" w:eastAsia="Segoe UI" w:hAnsiTheme="minorHAnsi" w:cstheme="minorHAnsi"/>
          <w:color w:val="212121"/>
        </w:rPr>
        <w:t>. 2016;138(5):e20162940. doi:10.1542/peds.2016-2940</w:t>
      </w:r>
    </w:p>
    <w:p w14:paraId="1989ED05" w14:textId="0C0D9E14" w:rsidR="00C667A7" w:rsidRPr="00F81ACE" w:rsidRDefault="00763471" w:rsidP="00C667A7">
      <w:pPr>
        <w:pStyle w:val="Numberedlist"/>
      </w:pPr>
      <w:proofErr w:type="spellStart"/>
      <w:r>
        <w:t>Vennemabb</w:t>
      </w:r>
      <w:proofErr w:type="spellEnd"/>
      <w:r>
        <w:t xml:space="preserve"> M </w:t>
      </w:r>
      <w:proofErr w:type="spellStart"/>
      <w:r>
        <w:t>M</w:t>
      </w:r>
      <w:proofErr w:type="spellEnd"/>
      <w:r>
        <w:t xml:space="preserve">, </w:t>
      </w:r>
      <w:proofErr w:type="spellStart"/>
      <w:r>
        <w:t>Hense</w:t>
      </w:r>
      <w:proofErr w:type="spellEnd"/>
      <w:r>
        <w:t xml:space="preserve"> H-W, </w:t>
      </w:r>
      <w:proofErr w:type="spellStart"/>
      <w:r>
        <w:t>Bejanowski</w:t>
      </w:r>
      <w:proofErr w:type="spellEnd"/>
      <w:r>
        <w:t xml:space="preserve"> T, et al. Bed sharing and the risk of sudden infant death syndrome: can be resolve the debate? </w:t>
      </w:r>
      <w:r>
        <w:rPr>
          <w:i/>
          <w:iCs/>
        </w:rPr>
        <w:t xml:space="preserve">The Journal of </w:t>
      </w:r>
      <w:proofErr w:type="spellStart"/>
      <w:r>
        <w:rPr>
          <w:i/>
          <w:iCs/>
        </w:rPr>
        <w:t>Pediatrics</w:t>
      </w:r>
      <w:proofErr w:type="spellEnd"/>
      <w:r>
        <w:rPr>
          <w:i/>
          <w:iCs/>
        </w:rPr>
        <w:t xml:space="preserve">. </w:t>
      </w:r>
      <w:r>
        <w:t>2012; 160(1):44-48.</w:t>
      </w:r>
      <w:r w:rsidR="00C667A7">
        <w:t xml:space="preserve"> </w:t>
      </w:r>
    </w:p>
    <w:p w14:paraId="5B569A14" w14:textId="77777777" w:rsidR="00C667A7" w:rsidRPr="00C51D89" w:rsidRDefault="00C667A7" w:rsidP="00C667A7">
      <w:pPr>
        <w:pStyle w:val="Numberedlist"/>
      </w:pPr>
      <w:r w:rsidRPr="00F81ACE">
        <w:t>Blair PS, Ward Platt M, Smith IJ, Fleming PJ, CESDI</w:t>
      </w:r>
      <w:r>
        <w:t xml:space="preserve"> SUDI Research Group. Sudden infant death syndrome and sleeping position in pre-term and low birth weight infants: an opportunity </w:t>
      </w:r>
      <w:r w:rsidRPr="00F81ACE">
        <w:t xml:space="preserve">for targeted intervention. Archives of Disease in </w:t>
      </w:r>
      <w:r w:rsidRPr="00C51D89">
        <w:t xml:space="preserve">Children. 2006; 91:101-6. . </w:t>
      </w:r>
    </w:p>
    <w:p w14:paraId="2461D320" w14:textId="77777777" w:rsidR="00C667A7" w:rsidRPr="00C51D89" w:rsidRDefault="00C667A7" w:rsidP="00C667A7">
      <w:pPr>
        <w:pStyle w:val="Numberedlist"/>
      </w:pPr>
      <w:r w:rsidRPr="00C51D89">
        <w:t xml:space="preserve">Thompson JM, Mitchell EA, New Zealand Cot Death Study Group. Are the risk factors for SIDS different for preterm and term infants? Archives of Disease in Children. 2006; 91:107-11. </w:t>
      </w:r>
    </w:p>
    <w:p w14:paraId="57ED2EA4" w14:textId="77777777" w:rsidR="00C667A7" w:rsidRPr="00C51D89" w:rsidRDefault="00C667A7" w:rsidP="00C667A7">
      <w:pPr>
        <w:pStyle w:val="Numberedlist"/>
      </w:pPr>
      <w:r w:rsidRPr="00C51D89">
        <w:t xml:space="preserve">Fleming P, Blair P, McKenna J. New knowledge, New insights and New recommendations. Scientific controversy and media hype in unexpected infant deaths. Archives of Disease in Children. 2006; 91:799-801. </w:t>
      </w:r>
    </w:p>
    <w:p w14:paraId="7EE9D0D2" w14:textId="0B784DE1" w:rsidR="00C667A7" w:rsidRPr="00C51D89" w:rsidRDefault="00C667A7" w:rsidP="00C51D89">
      <w:pPr>
        <w:pStyle w:val="Numberedlist"/>
        <w:numPr>
          <w:ilvl w:val="0"/>
          <w:numId w:val="6"/>
        </w:numPr>
      </w:pPr>
      <w:r w:rsidRPr="00C51D89">
        <w:t xml:space="preserve">Ball H, Ward Platt MP, Heslop E, Leech SJ, Brown KA. Randomised trial of infant sleep location on the postnatal ward. Archives of Disease in Children. 2006; 91:1005-10. </w:t>
      </w:r>
    </w:p>
    <w:p w14:paraId="6AFD0139" w14:textId="77777777" w:rsidR="00C667A7" w:rsidRPr="0032019F" w:rsidRDefault="00C667A7" w:rsidP="00C667A7">
      <w:pPr>
        <w:pStyle w:val="Numberedlist"/>
        <w:rPr>
          <w:rFonts w:eastAsia="Calibri"/>
        </w:rPr>
      </w:pPr>
      <w:proofErr w:type="spellStart"/>
      <w:r w:rsidRPr="00C51D89">
        <w:rPr>
          <w:rFonts w:eastAsia="Calibri"/>
        </w:rPr>
        <w:t>Pretorius,K</w:t>
      </w:r>
      <w:proofErr w:type="spellEnd"/>
      <w:r w:rsidRPr="00C51D89">
        <w:rPr>
          <w:rFonts w:eastAsia="Calibri"/>
        </w:rPr>
        <w:t xml:space="preserve"> and </w:t>
      </w:r>
      <w:proofErr w:type="spellStart"/>
      <w:r w:rsidRPr="00C51D89">
        <w:rPr>
          <w:rFonts w:eastAsia="Calibri"/>
        </w:rPr>
        <w:t>Rew,L</w:t>
      </w:r>
      <w:proofErr w:type="spellEnd"/>
      <w:r w:rsidRPr="00C51D89">
        <w:rPr>
          <w:rFonts w:eastAsia="Calibri"/>
        </w:rPr>
        <w:t>. Sudden Infant Death Syndrome: A Global Public Health Issue</w:t>
      </w:r>
      <w:r w:rsidRPr="0032019F">
        <w:rPr>
          <w:rFonts w:eastAsia="Calibri"/>
        </w:rPr>
        <w:t xml:space="preserve"> and Nursing’s Response. Comprehensive Child and Adolescent Nursing. 2019;42(2):151-160.</w:t>
      </w:r>
    </w:p>
    <w:p w14:paraId="0724C825" w14:textId="77777777" w:rsidR="00C667A7" w:rsidRPr="0032019F" w:rsidRDefault="00C667A7" w:rsidP="00C667A7">
      <w:pPr>
        <w:pStyle w:val="Numberedlist"/>
        <w:rPr>
          <w:rFonts w:eastAsia="Calibri"/>
        </w:rPr>
      </w:pPr>
      <w:proofErr w:type="spellStart"/>
      <w:r w:rsidRPr="0032019F">
        <w:rPr>
          <w:rFonts w:eastAsia="Calibri"/>
        </w:rPr>
        <w:lastRenderedPageBreak/>
        <w:t>Cunningham,H.M</w:t>
      </w:r>
      <w:proofErr w:type="spellEnd"/>
      <w:r w:rsidRPr="0032019F">
        <w:rPr>
          <w:rFonts w:eastAsia="Calibri"/>
        </w:rPr>
        <w:t xml:space="preserve">, </w:t>
      </w:r>
      <w:proofErr w:type="spellStart"/>
      <w:r w:rsidRPr="0032019F">
        <w:rPr>
          <w:rFonts w:eastAsia="Calibri"/>
        </w:rPr>
        <w:t>Vally,H</w:t>
      </w:r>
      <w:proofErr w:type="spellEnd"/>
      <w:r w:rsidRPr="0032019F">
        <w:rPr>
          <w:rFonts w:eastAsia="Calibri"/>
        </w:rPr>
        <w:t xml:space="preserve">, and </w:t>
      </w:r>
      <w:proofErr w:type="spellStart"/>
      <w:r w:rsidRPr="0032019F">
        <w:rPr>
          <w:rFonts w:eastAsia="Calibri"/>
        </w:rPr>
        <w:t>Bugeja,L</w:t>
      </w:r>
      <w:proofErr w:type="spellEnd"/>
      <w:r w:rsidRPr="0032019F">
        <w:rPr>
          <w:rFonts w:eastAsia="Calibri"/>
        </w:rPr>
        <w:t>. Bed-Sharing in the first 8 Weeks of Life: an Australian Study. Maternal and Child Health Journal. 2018; 22:556-564.</w:t>
      </w:r>
    </w:p>
    <w:p w14:paraId="291EDE3A" w14:textId="77777777" w:rsidR="00C667A7" w:rsidRPr="0032019F" w:rsidRDefault="00C667A7" w:rsidP="00C667A7">
      <w:pPr>
        <w:pStyle w:val="Numberedlist"/>
        <w:rPr>
          <w:rFonts w:eastAsia="Calibri"/>
        </w:rPr>
      </w:pPr>
      <w:proofErr w:type="spellStart"/>
      <w:r w:rsidRPr="0032019F">
        <w:rPr>
          <w:rFonts w:eastAsia="Calibri"/>
        </w:rPr>
        <w:t>Heitmann,R</w:t>
      </w:r>
      <w:proofErr w:type="spellEnd"/>
      <w:r w:rsidRPr="0032019F">
        <w:rPr>
          <w:rFonts w:eastAsia="Calibri"/>
        </w:rPr>
        <w:t xml:space="preserve"> </w:t>
      </w:r>
      <w:proofErr w:type="spellStart"/>
      <w:r w:rsidRPr="0032019F">
        <w:rPr>
          <w:rFonts w:eastAsia="Calibri"/>
        </w:rPr>
        <w:t>etal</w:t>
      </w:r>
      <w:proofErr w:type="spellEnd"/>
      <w:r w:rsidRPr="0032019F">
        <w:rPr>
          <w:rFonts w:eastAsia="Calibri"/>
        </w:rPr>
        <w:t xml:space="preserve">. Improving Safe Sleep </w:t>
      </w:r>
      <w:proofErr w:type="spellStart"/>
      <w:r w:rsidRPr="0032019F">
        <w:rPr>
          <w:rFonts w:eastAsia="Calibri"/>
        </w:rPr>
        <w:t>Modeling</w:t>
      </w:r>
      <w:proofErr w:type="spellEnd"/>
      <w:r w:rsidRPr="0032019F">
        <w:rPr>
          <w:rFonts w:eastAsia="Calibri"/>
        </w:rPr>
        <w:t xml:space="preserve"> in the Hospital through Policy Implementation. Maternal and Child Health Journal. 2017; 21:1995-2000</w:t>
      </w:r>
    </w:p>
    <w:p w14:paraId="2040260C" w14:textId="77777777" w:rsidR="00C667A7" w:rsidRPr="0032019F" w:rsidRDefault="00C667A7" w:rsidP="00C667A7">
      <w:pPr>
        <w:pStyle w:val="Numberedlist"/>
        <w:rPr>
          <w:rFonts w:eastAsia="Calibri"/>
        </w:rPr>
      </w:pPr>
      <w:proofErr w:type="spellStart"/>
      <w:r w:rsidRPr="0032019F">
        <w:rPr>
          <w:rFonts w:eastAsia="Calibri"/>
        </w:rPr>
        <w:t>Gaw,C.E</w:t>
      </w:r>
      <w:proofErr w:type="spellEnd"/>
      <w:r w:rsidRPr="0032019F">
        <w:rPr>
          <w:rFonts w:eastAsia="Calibri"/>
        </w:rPr>
        <w:t xml:space="preserve"> et al. Types of Objects in the Sleep Environment Associated With Infant Suffocation and Strangulation. Academic </w:t>
      </w:r>
      <w:proofErr w:type="spellStart"/>
      <w:r w:rsidRPr="0032019F">
        <w:rPr>
          <w:rFonts w:eastAsia="Calibri"/>
        </w:rPr>
        <w:t>Pediatrics</w:t>
      </w:r>
      <w:proofErr w:type="spellEnd"/>
      <w:r w:rsidRPr="0032019F">
        <w:rPr>
          <w:rFonts w:eastAsia="Calibri"/>
        </w:rPr>
        <w:t>. 2017; 17;8 893-901.</w:t>
      </w:r>
    </w:p>
    <w:p w14:paraId="58005F11" w14:textId="77777777" w:rsidR="00C667A7" w:rsidRPr="0032019F" w:rsidRDefault="00C667A7" w:rsidP="00C667A7">
      <w:pPr>
        <w:pStyle w:val="Numberedlist"/>
        <w:rPr>
          <w:rFonts w:eastAsia="Calibri"/>
        </w:rPr>
      </w:pPr>
      <w:r w:rsidRPr="0032019F">
        <w:rPr>
          <w:rFonts w:eastAsia="Calibri"/>
        </w:rPr>
        <w:t>Feldman-</w:t>
      </w:r>
      <w:proofErr w:type="spellStart"/>
      <w:r w:rsidRPr="0032019F">
        <w:rPr>
          <w:rFonts w:eastAsia="Calibri"/>
        </w:rPr>
        <w:t>Winter,L</w:t>
      </w:r>
      <w:proofErr w:type="spellEnd"/>
      <w:r w:rsidRPr="0032019F">
        <w:rPr>
          <w:rFonts w:eastAsia="Calibri"/>
        </w:rPr>
        <w:t xml:space="preserve"> and </w:t>
      </w:r>
      <w:proofErr w:type="spellStart"/>
      <w:r w:rsidRPr="0032019F">
        <w:rPr>
          <w:rFonts w:eastAsia="Calibri"/>
        </w:rPr>
        <w:t>Goldsmith,J</w:t>
      </w:r>
      <w:proofErr w:type="spellEnd"/>
      <w:r w:rsidRPr="0032019F">
        <w:rPr>
          <w:rFonts w:eastAsia="Calibri"/>
        </w:rPr>
        <w:t>. Safe Sleep and Skin-to-Skin Care in the Neonatal Period for Healthy Term Newborns. 2016; 138 (3)e20161889</w:t>
      </w:r>
    </w:p>
    <w:p w14:paraId="214BFEAC" w14:textId="77777777" w:rsidR="00C667A7" w:rsidRDefault="00C667A7" w:rsidP="00C667A7">
      <w:pPr>
        <w:pStyle w:val="Numberedlist"/>
        <w:rPr>
          <w:rFonts w:eastAsia="Calibri"/>
        </w:rPr>
      </w:pPr>
      <w:proofErr w:type="spellStart"/>
      <w:r w:rsidRPr="0032019F">
        <w:rPr>
          <w:rFonts w:eastAsia="Calibri"/>
        </w:rPr>
        <w:t>Rollins,J.A</w:t>
      </w:r>
      <w:proofErr w:type="spellEnd"/>
      <w:r w:rsidRPr="0032019F">
        <w:rPr>
          <w:rFonts w:eastAsia="Calibri"/>
        </w:rPr>
        <w:t>. Sharing a Room: Updated Recommendations for a Safe Infant Sleeping Environment. Paediatric Nursing. 2017; 43:1.</w:t>
      </w:r>
    </w:p>
    <w:p w14:paraId="7B75CABF" w14:textId="77777777" w:rsidR="00C667A7" w:rsidRDefault="00C667A7" w:rsidP="00C667A7">
      <w:pPr>
        <w:pStyle w:val="Numberedlist"/>
        <w:rPr>
          <w:rFonts w:eastAsia="Calibri"/>
        </w:rPr>
      </w:pPr>
      <w:r w:rsidRPr="00C16CE3">
        <w:rPr>
          <w:rFonts w:eastAsia="Calibri"/>
        </w:rPr>
        <w:t>Carpenter R, McGarvey C, Mitchell E, Tappin D, Vennemann M, Smuk M et al. Bed sharing when parents do not smoke: is there a risk of SIDS? An individual level analysis of five major case–control studies. BMJ Open. 2013;3(5):e002299.</w:t>
      </w:r>
    </w:p>
    <w:p w14:paraId="70EFFF6A" w14:textId="1EE0537E" w:rsidR="00C667A7" w:rsidRPr="00E02C78" w:rsidRDefault="00C667A7" w:rsidP="00C667A7">
      <w:pPr>
        <w:pStyle w:val="Numberedlist"/>
        <w:rPr>
          <w:rFonts w:eastAsia="Calibri"/>
        </w:rPr>
      </w:pPr>
      <w:r w:rsidRPr="00E02C78">
        <w:rPr>
          <w:rFonts w:eastAsia="Calibri"/>
        </w:rPr>
        <w:t xml:space="preserve">Raising Children Network [Internet]. Raising Children Network. 2021 [cited 20 May 2021]. Available from: </w:t>
      </w:r>
      <w:hyperlink r:id="rId20" w:history="1">
        <w:r w:rsidR="006F7B09" w:rsidRPr="00056F4F">
          <w:rPr>
            <w:rStyle w:val="Hyperlink"/>
            <w:rFonts w:eastAsia="Calibri"/>
          </w:rPr>
          <w:t>https://raisingchildren.net.au/</w:t>
        </w:r>
      </w:hyperlink>
    </w:p>
    <w:p w14:paraId="6A061E17" w14:textId="725CBFE4" w:rsidR="00073876" w:rsidRPr="00073876" w:rsidRDefault="00C667A7" w:rsidP="00C667A7">
      <w:pPr>
        <w:pStyle w:val="Numberedlist"/>
        <w:rPr>
          <w:lang w:eastAsia="en-US"/>
        </w:rPr>
      </w:pPr>
      <w:r w:rsidRPr="00E02C78">
        <w:rPr>
          <w:rFonts w:eastAsia="Calibri"/>
        </w:rPr>
        <w:t xml:space="preserve">Red Nose Australia - Home [Internet]. Red Nose Australia. 2021 [cited 20 May 2021]. Available from: </w:t>
      </w:r>
      <w:hyperlink r:id="rId21" w:history="1">
        <w:r w:rsidR="00073876" w:rsidRPr="00D1637D">
          <w:rPr>
            <w:rStyle w:val="Hyperlink"/>
            <w:rFonts w:eastAsia="Calibri"/>
          </w:rPr>
          <w:t>https://rednose.org.au/</w:t>
        </w:r>
      </w:hyperlink>
    </w:p>
    <w:p w14:paraId="295F7C6C" w14:textId="77777777" w:rsidR="005836F4" w:rsidRDefault="005836F4" w:rsidP="00073876">
      <w:pPr>
        <w:pStyle w:val="Numberedlist"/>
        <w:numPr>
          <w:ilvl w:val="0"/>
          <w:numId w:val="0"/>
        </w:numPr>
      </w:pPr>
    </w:p>
    <w:p w14:paraId="15CC5A71" w14:textId="423293DE" w:rsidR="00280C5D" w:rsidRDefault="00280C5D" w:rsidP="00073876">
      <w:pPr>
        <w:pStyle w:val="Numberedlist"/>
        <w:numPr>
          <w:ilvl w:val="0"/>
          <w:numId w:val="0"/>
        </w:numPr>
        <w:rPr>
          <w:lang w:eastAsia="en-US"/>
        </w:rPr>
      </w:pPr>
      <w:hyperlink w:anchor="_top" w:history="1">
        <w:r w:rsidRPr="004A7A7F">
          <w:rPr>
            <w:rStyle w:val="Hyperlink"/>
          </w:rPr>
          <w:t>Back to Contents</w:t>
        </w:r>
      </w:hyperlink>
    </w:p>
    <w:p w14:paraId="5BB66E27" w14:textId="702B57E5" w:rsidR="0078367D" w:rsidRDefault="0078367D" w:rsidP="00A6051F">
      <w:pPr>
        <w:pStyle w:val="Heading4"/>
      </w:pPr>
      <w:bookmarkStart w:id="15" w:name="_Toc225765345"/>
      <w:r>
        <w:t>Definition of terms</w:t>
      </w:r>
      <w:bookmarkEnd w:id="15"/>
      <w:r>
        <w:t xml:space="preserve"> </w:t>
      </w:r>
    </w:p>
    <w:p w14:paraId="6E4FE1A2" w14:textId="7C6EE3AB" w:rsidR="00C667A7" w:rsidRPr="00C667A7" w:rsidRDefault="00C667A7" w:rsidP="00C667A7">
      <w:pPr>
        <w:pStyle w:val="BodyCopy"/>
        <w:rPr>
          <w:lang w:eastAsia="en-US"/>
        </w:rPr>
      </w:pPr>
      <w:r>
        <w:rPr>
          <w:b/>
          <w:lang w:eastAsia="en-US"/>
        </w:rPr>
        <w:t xml:space="preserve">Baby </w:t>
      </w:r>
      <w:r w:rsidRPr="00B54F99">
        <w:rPr>
          <w:lang w:eastAsia="en-US"/>
        </w:rPr>
        <w:t>– In this document, the term baby refers to any infant or neonate less than 12 months of age</w:t>
      </w:r>
      <w:r>
        <w:rPr>
          <w:lang w:eastAsia="en-US"/>
        </w:rPr>
        <w:t>.</w:t>
      </w:r>
    </w:p>
    <w:p w14:paraId="71551FA9" w14:textId="452106C4" w:rsidR="00C667A7" w:rsidRPr="00C667A7" w:rsidRDefault="00C667A7" w:rsidP="00C667A7">
      <w:pPr>
        <w:pStyle w:val="BodyCopy"/>
        <w:rPr>
          <w:lang w:eastAsia="en-US"/>
        </w:rPr>
      </w:pPr>
      <w:r w:rsidRPr="00F81ACE">
        <w:rPr>
          <w:b/>
          <w:lang w:eastAsia="en-US"/>
        </w:rPr>
        <w:t>Bed-sharing</w:t>
      </w:r>
      <w:r w:rsidRPr="00F81ACE">
        <w:rPr>
          <w:lang w:eastAsia="en-US"/>
        </w:rPr>
        <w:t xml:space="preserve"> </w:t>
      </w:r>
      <w:r>
        <w:rPr>
          <w:lang w:eastAsia="en-US"/>
        </w:rPr>
        <w:t>–</w:t>
      </w:r>
      <w:r w:rsidRPr="00F81ACE">
        <w:rPr>
          <w:lang w:eastAsia="en-US"/>
        </w:rPr>
        <w:t xml:space="preserve"> Bed-sharing refers to bringing baby onto a sleep surface when co-sleeping is possible, whether intended or not. </w:t>
      </w:r>
    </w:p>
    <w:p w14:paraId="4CC12CF9" w14:textId="421F794F" w:rsidR="00C667A7" w:rsidRDefault="00C667A7" w:rsidP="1D817FCA">
      <w:pPr>
        <w:pStyle w:val="BodyCopy"/>
        <w:rPr>
          <w:b/>
        </w:rPr>
      </w:pPr>
      <w:r w:rsidRPr="1D817FCA">
        <w:rPr>
          <w:b/>
          <w:lang w:eastAsia="en-US"/>
        </w:rPr>
        <w:t>Co-sleeping</w:t>
      </w:r>
      <w:r w:rsidRPr="1D817FCA">
        <w:rPr>
          <w:lang w:eastAsia="en-US"/>
        </w:rPr>
        <w:t xml:space="preserve"> - Co-sleeping may be defined as a mother and /or her partner (or any other person) being asleep on the same sleep surface as the baby. </w:t>
      </w:r>
    </w:p>
    <w:p w14:paraId="21A683A5" w14:textId="7B9AC0E4" w:rsidR="1D817FCA" w:rsidRDefault="317147F7" w:rsidP="1D817FCA">
      <w:pPr>
        <w:pStyle w:val="BodyCopy"/>
        <w:rPr>
          <w:b/>
        </w:rPr>
      </w:pPr>
      <w:r w:rsidRPr="1D817FCA">
        <w:rPr>
          <w:b/>
        </w:rPr>
        <w:t>Crochet Octopus</w:t>
      </w:r>
      <w:r w:rsidR="03A7B208" w:rsidRPr="1D817FCA">
        <w:rPr>
          <w:b/>
        </w:rPr>
        <w:t xml:space="preserve"> – </w:t>
      </w:r>
      <w:r w:rsidR="03A7B208" w:rsidRPr="00073876">
        <w:rPr>
          <w:bCs w:val="0"/>
          <w:iCs w:val="0"/>
        </w:rPr>
        <w:t xml:space="preserve">soft handmade toy with </w:t>
      </w:r>
      <w:r w:rsidR="0AFCBF57" w:rsidRPr="00073876">
        <w:rPr>
          <w:bCs w:val="0"/>
          <w:iCs w:val="0"/>
        </w:rPr>
        <w:t>tentacles</w:t>
      </w:r>
      <w:r w:rsidR="03A7B208" w:rsidRPr="00073876">
        <w:rPr>
          <w:bCs w:val="0"/>
          <w:iCs w:val="0"/>
        </w:rPr>
        <w:t xml:space="preserve"> resembling the umbilical cord. Used for comfort and reducing stress and well as reduction of pulling on medical cords.</w:t>
      </w:r>
    </w:p>
    <w:p w14:paraId="1BA39690" w14:textId="5E3179F2" w:rsidR="00C667A7" w:rsidRDefault="00C667A7" w:rsidP="00C667A7">
      <w:pPr>
        <w:pStyle w:val="BodyCopy"/>
      </w:pPr>
      <w:r>
        <w:rPr>
          <w:b/>
        </w:rPr>
        <w:t>Infant</w:t>
      </w:r>
      <w:r>
        <w:t xml:space="preserve"> – A baby less than 12 months of age.</w:t>
      </w:r>
    </w:p>
    <w:p w14:paraId="7BC504E0" w14:textId="7D045216" w:rsidR="006F7B09" w:rsidRPr="006F7B09" w:rsidRDefault="006F7B09" w:rsidP="00C667A7">
      <w:pPr>
        <w:pStyle w:val="BodyCopy"/>
        <w:rPr>
          <w:b/>
          <w:bCs w:val="0"/>
        </w:rPr>
      </w:pPr>
      <w:r w:rsidRPr="00F7306C">
        <w:rPr>
          <w:b/>
          <w:bCs w:val="0"/>
        </w:rPr>
        <w:t xml:space="preserve">Isolette </w:t>
      </w:r>
      <w:r w:rsidR="00F7306C" w:rsidRPr="00F7306C">
        <w:rPr>
          <w:b/>
          <w:bCs w:val="0"/>
        </w:rPr>
        <w:t>–</w:t>
      </w:r>
      <w:r w:rsidRPr="00F7306C">
        <w:rPr>
          <w:b/>
          <w:bCs w:val="0"/>
        </w:rPr>
        <w:t xml:space="preserve"> </w:t>
      </w:r>
      <w:r w:rsidR="00F7306C" w:rsidRPr="00F7306C">
        <w:t>Also known as an incubator. A</w:t>
      </w:r>
      <w:r w:rsidR="00F7306C">
        <w:t>n</w:t>
      </w:r>
      <w:r w:rsidR="00F7306C" w:rsidRPr="00F7306C">
        <w:t xml:space="preserve"> enclosed crib designed to support newborns who are unable to regulate their own body temperature or are at risk from environmental stressors.</w:t>
      </w:r>
      <w:r w:rsidR="00F7306C">
        <w:rPr>
          <w:b/>
          <w:bCs w:val="0"/>
        </w:rPr>
        <w:t xml:space="preserve"> </w:t>
      </w:r>
    </w:p>
    <w:p w14:paraId="730C68E2" w14:textId="2B201F31" w:rsidR="00C667A7" w:rsidRPr="00C667A7" w:rsidRDefault="00C667A7" w:rsidP="00C667A7">
      <w:pPr>
        <w:pStyle w:val="BodyCopy"/>
      </w:pPr>
      <w:r>
        <w:rPr>
          <w:b/>
        </w:rPr>
        <w:t xml:space="preserve">Neonate </w:t>
      </w:r>
      <w:r>
        <w:t>– A baby less than four weeks of age.</w:t>
      </w:r>
    </w:p>
    <w:p w14:paraId="062E495D" w14:textId="0A597252" w:rsidR="00C667A7" w:rsidRPr="00B54F99" w:rsidRDefault="00C667A7" w:rsidP="00C667A7">
      <w:pPr>
        <w:pStyle w:val="BodyCopy"/>
      </w:pPr>
      <w:r w:rsidRPr="004F0097">
        <w:rPr>
          <w:b/>
        </w:rPr>
        <w:t>Nesting</w:t>
      </w:r>
      <w:r w:rsidRPr="004F0097">
        <w:t xml:space="preserve"> – A</w:t>
      </w:r>
      <w:r>
        <w:t xml:space="preserve"> developmental care approach for babies that are pre-term which involves forming a nest with bedding. This allows preservation of curved limb position and reduction of sudden movements, as well as immobility of arms and legs.</w:t>
      </w:r>
    </w:p>
    <w:p w14:paraId="62CE1F8E" w14:textId="24836D43" w:rsidR="00C667A7" w:rsidRDefault="00C667A7" w:rsidP="00C667A7">
      <w:pPr>
        <w:pStyle w:val="BodyCopy"/>
        <w:rPr>
          <w:b/>
        </w:rPr>
      </w:pPr>
      <w:r>
        <w:rPr>
          <w:b/>
        </w:rPr>
        <w:lastRenderedPageBreak/>
        <w:t xml:space="preserve">Parent/Caregiver </w:t>
      </w:r>
      <w:r>
        <w:t>– is the personal with parental or caregiving responsibility, including legal guardian.</w:t>
      </w:r>
    </w:p>
    <w:p w14:paraId="6E21A1B8" w14:textId="61036307" w:rsidR="00C667A7" w:rsidRDefault="00C667A7" w:rsidP="00C667A7">
      <w:pPr>
        <w:rPr>
          <w:b/>
        </w:rPr>
      </w:pPr>
      <w:r w:rsidRPr="00404327">
        <w:rPr>
          <w:b/>
        </w:rPr>
        <w:t>Prone position</w:t>
      </w:r>
      <w:r>
        <w:t xml:space="preserve"> – the positioning of the body lying flat on their front/face down.</w:t>
      </w:r>
      <w:r w:rsidRPr="0039167D">
        <w:rPr>
          <w:b/>
        </w:rPr>
        <w:t xml:space="preserve"> </w:t>
      </w:r>
    </w:p>
    <w:p w14:paraId="6533C41C" w14:textId="1B0EDE48" w:rsidR="00C667A7" w:rsidRPr="004F6B14" w:rsidRDefault="00C667A7" w:rsidP="00C667A7">
      <w:r w:rsidRPr="00404327">
        <w:rPr>
          <w:b/>
        </w:rPr>
        <w:t>Sudden Infant Death Syndrome</w:t>
      </w:r>
      <w:r>
        <w:t xml:space="preserve"> (SIDS) – the sudden death of an infant less than 12 months of age. This is given once a full investigation has failed to find a cause of death.</w:t>
      </w:r>
    </w:p>
    <w:p w14:paraId="62371B0F" w14:textId="59FAEC84" w:rsidR="00C667A7" w:rsidRDefault="00C667A7" w:rsidP="00C667A7">
      <w:r w:rsidRPr="00404327">
        <w:rPr>
          <w:b/>
        </w:rPr>
        <w:t>Sudden Unexplained Death in Infancy</w:t>
      </w:r>
      <w:r>
        <w:t xml:space="preserve"> (SUDI) – any unexpected death of an infant, this term covers SIDS and fatal sleep accidents.</w:t>
      </w:r>
    </w:p>
    <w:p w14:paraId="23D852DE" w14:textId="0A507027" w:rsidR="00C667A7" w:rsidRDefault="00C667A7" w:rsidP="00C667A7">
      <w:r w:rsidRPr="00404327">
        <w:rPr>
          <w:b/>
        </w:rPr>
        <w:t>Supine position</w:t>
      </w:r>
      <w:r>
        <w:t xml:space="preserve"> – the positioning of the body lying flat on their back.</w:t>
      </w:r>
    </w:p>
    <w:p w14:paraId="5946E5A2" w14:textId="4AEB46BC" w:rsidR="00C667A7" w:rsidRDefault="00C667A7" w:rsidP="00C667A7">
      <w:r w:rsidRPr="00B54F99">
        <w:rPr>
          <w:b/>
          <w:bCs/>
        </w:rPr>
        <w:t>WOMBAT</w:t>
      </w:r>
      <w:r>
        <w:t xml:space="preserve"> – A developmental care approach where a cloth with the parent’s scent is placed next to their neonate to provide comfort through olfactory input.</w:t>
      </w:r>
    </w:p>
    <w:p w14:paraId="0FE46E04" w14:textId="4D4B4A6D" w:rsidR="00C667A7" w:rsidRPr="00B54F99" w:rsidRDefault="00C667A7" w:rsidP="00C667A7">
      <w:r w:rsidRPr="1D817FCA">
        <w:rPr>
          <w:b/>
          <w:bCs/>
        </w:rPr>
        <w:t>Zak</w:t>
      </w:r>
      <w:r w:rsidR="0874AEBF" w:rsidRPr="1D817FCA">
        <w:rPr>
          <w:b/>
          <w:bCs/>
        </w:rPr>
        <w:t>y</w:t>
      </w:r>
      <w:r w:rsidRPr="1D817FCA">
        <w:rPr>
          <w:b/>
          <w:bCs/>
        </w:rPr>
        <w:t xml:space="preserve"> Hands</w:t>
      </w:r>
      <w:r>
        <w:t xml:space="preserve"> – A weighted hand, covered in fabric that is used to soothe babies</w:t>
      </w:r>
      <w:r w:rsidR="70F9E3E0">
        <w:t>.</w:t>
      </w:r>
      <w:r>
        <w:t xml:space="preserve"> </w:t>
      </w:r>
    </w:p>
    <w:p w14:paraId="7A2F0C79" w14:textId="77777777" w:rsidR="00280C5D" w:rsidRDefault="00280C5D" w:rsidP="002D7682">
      <w:pPr>
        <w:pStyle w:val="BodyCopy"/>
      </w:pPr>
      <w:hyperlink w:anchor="_top" w:history="1">
        <w:r w:rsidRPr="00481A6C">
          <w:rPr>
            <w:rStyle w:val="Hyperlink"/>
            <w:iCs w:val="0"/>
          </w:rPr>
          <w:t>Back to Contents</w:t>
        </w:r>
      </w:hyperlink>
    </w:p>
    <w:p w14:paraId="79FE7F95" w14:textId="77777777" w:rsidR="0078367D" w:rsidRDefault="0078367D" w:rsidP="00A6051F">
      <w:pPr>
        <w:pStyle w:val="Heading4"/>
      </w:pPr>
      <w:bookmarkStart w:id="16" w:name="_Toc225765346"/>
      <w:r>
        <w:t>Search terms</w:t>
      </w:r>
      <w:bookmarkEnd w:id="16"/>
    </w:p>
    <w:p w14:paraId="607BABD5" w14:textId="77777777" w:rsidR="00C667A7" w:rsidRDefault="00C667A7" w:rsidP="00FA5E3F">
      <w:pPr>
        <w:pStyle w:val="BodyCopy"/>
      </w:pPr>
      <w:r>
        <w:t>Safe sleeping, Infant safe sleeping, Sudden infant death syndrome, SIDS, Neonates, Infants,</w:t>
      </w:r>
    </w:p>
    <w:p w14:paraId="037BE605" w14:textId="77777777" w:rsidR="00C667A7" w:rsidRPr="000432F1" w:rsidRDefault="00C667A7" w:rsidP="00FA5E3F">
      <w:pPr>
        <w:pStyle w:val="BodyCopy"/>
      </w:pPr>
      <w:r>
        <w:t xml:space="preserve">Co-sleeping, Red Nose, </w:t>
      </w:r>
      <w:proofErr w:type="spellStart"/>
      <w:r>
        <w:t>RedNose</w:t>
      </w:r>
      <w:proofErr w:type="spellEnd"/>
    </w:p>
    <w:p w14:paraId="220F5D98" w14:textId="6B73D0CB" w:rsidR="007B1A7B" w:rsidRDefault="00280C5D" w:rsidP="005836F4">
      <w:pPr>
        <w:pStyle w:val="Bullet"/>
        <w:numPr>
          <w:ilvl w:val="0"/>
          <w:numId w:val="0"/>
        </w:numPr>
        <w:spacing w:after="240"/>
        <w:rPr>
          <w:rStyle w:val="Hyperlink"/>
        </w:rPr>
      </w:pPr>
      <w:hyperlink w:anchor="_top" w:history="1">
        <w:r w:rsidRPr="00481A6C">
          <w:rPr>
            <w:rStyle w:val="Hyperlink"/>
          </w:rPr>
          <w:t>Back to Contents</w:t>
        </w:r>
      </w:hyperlink>
    </w:p>
    <w:p w14:paraId="428656A7"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4F6B781F"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36B7149E" w14:textId="77777777" w:rsidR="00280C5D" w:rsidRDefault="00280C5D" w:rsidP="003B0E72">
            <w:pPr>
              <w:pStyle w:val="Tableheader"/>
            </w:pPr>
            <w:r>
              <w:t>Date amended</w:t>
            </w:r>
          </w:p>
        </w:tc>
        <w:tc>
          <w:tcPr>
            <w:tcW w:w="2477" w:type="dxa"/>
          </w:tcPr>
          <w:p w14:paraId="289EC3F9" w14:textId="77777777" w:rsidR="00280C5D" w:rsidRDefault="00280C5D" w:rsidP="003B0E72">
            <w:pPr>
              <w:pStyle w:val="Tableheader"/>
            </w:pPr>
            <w:r>
              <w:t>Section amended</w:t>
            </w:r>
          </w:p>
        </w:tc>
        <w:tc>
          <w:tcPr>
            <w:tcW w:w="2555" w:type="dxa"/>
          </w:tcPr>
          <w:p w14:paraId="6DD0E160" w14:textId="77777777" w:rsidR="00280C5D" w:rsidRDefault="00280C5D" w:rsidP="003B0E72">
            <w:pPr>
              <w:pStyle w:val="Tableheader"/>
            </w:pPr>
            <w:r>
              <w:t>Divisional approval</w:t>
            </w:r>
          </w:p>
        </w:tc>
        <w:tc>
          <w:tcPr>
            <w:tcW w:w="2403" w:type="dxa"/>
          </w:tcPr>
          <w:p w14:paraId="01630961" w14:textId="77777777" w:rsidR="00280C5D" w:rsidRDefault="00280C5D" w:rsidP="003B0E72">
            <w:pPr>
              <w:pStyle w:val="Tableheader"/>
            </w:pPr>
            <w:r>
              <w:t>Final approval</w:t>
            </w:r>
          </w:p>
        </w:tc>
      </w:tr>
      <w:tr w:rsidR="00280C5D" w14:paraId="3E01EA6C" w14:textId="77777777" w:rsidTr="003B0E72">
        <w:tc>
          <w:tcPr>
            <w:tcW w:w="2476" w:type="dxa"/>
          </w:tcPr>
          <w:p w14:paraId="68EC2BB4" w14:textId="2FEE4EF3" w:rsidR="00280C5D" w:rsidRDefault="002D2241" w:rsidP="003B0E72">
            <w:pPr>
              <w:pStyle w:val="Tablebody"/>
              <w:rPr>
                <w:lang w:eastAsia="en-US"/>
              </w:rPr>
            </w:pPr>
            <w:r>
              <w:rPr>
                <w:lang w:eastAsia="en-US"/>
              </w:rPr>
              <w:t>30/03/2026</w:t>
            </w:r>
          </w:p>
        </w:tc>
        <w:tc>
          <w:tcPr>
            <w:tcW w:w="2477" w:type="dxa"/>
          </w:tcPr>
          <w:p w14:paraId="47559A04" w14:textId="421BC469" w:rsidR="00280C5D" w:rsidRDefault="002D2241" w:rsidP="003B0E72">
            <w:pPr>
              <w:pStyle w:val="Tablebody"/>
              <w:rPr>
                <w:lang w:eastAsia="en-US"/>
              </w:rPr>
            </w:pPr>
            <w:r>
              <w:rPr>
                <w:lang w:eastAsia="en-US"/>
              </w:rPr>
              <w:t>Complete Review</w:t>
            </w:r>
          </w:p>
        </w:tc>
        <w:tc>
          <w:tcPr>
            <w:tcW w:w="2555" w:type="dxa"/>
          </w:tcPr>
          <w:p w14:paraId="3A026E6F" w14:textId="1DAA9540" w:rsidR="00280C5D" w:rsidRDefault="00BD0947" w:rsidP="003B0E72">
            <w:pPr>
              <w:pStyle w:val="Tablebody"/>
              <w:rPr>
                <w:lang w:eastAsia="en-US"/>
              </w:rPr>
            </w:pPr>
            <w:r>
              <w:rPr>
                <w:lang w:eastAsia="en-US"/>
              </w:rPr>
              <w:t>Katherine Wakefield, Executive Director</w:t>
            </w:r>
          </w:p>
        </w:tc>
        <w:tc>
          <w:tcPr>
            <w:tcW w:w="2403" w:type="dxa"/>
          </w:tcPr>
          <w:p w14:paraId="0A537025" w14:textId="38EE1305" w:rsidR="00280C5D" w:rsidRDefault="00BD0947" w:rsidP="003B0E72">
            <w:pPr>
              <w:pStyle w:val="Tablebody"/>
              <w:rPr>
                <w:lang w:eastAsia="en-US"/>
              </w:rPr>
            </w:pPr>
            <w:r>
              <w:rPr>
                <w:lang w:eastAsia="en-US"/>
              </w:rPr>
              <w:t>CHS Policy Committee</w:t>
            </w:r>
          </w:p>
        </w:tc>
      </w:tr>
      <w:tr w:rsidR="00280C5D" w14:paraId="475D0A2D" w14:textId="77777777" w:rsidTr="003B0E72">
        <w:tc>
          <w:tcPr>
            <w:tcW w:w="2476" w:type="dxa"/>
          </w:tcPr>
          <w:p w14:paraId="6A8B06CD" w14:textId="77777777" w:rsidR="00280C5D" w:rsidRDefault="00280C5D" w:rsidP="003B0E72">
            <w:pPr>
              <w:pStyle w:val="Tablebody"/>
              <w:rPr>
                <w:lang w:eastAsia="en-US"/>
              </w:rPr>
            </w:pPr>
          </w:p>
        </w:tc>
        <w:tc>
          <w:tcPr>
            <w:tcW w:w="2477" w:type="dxa"/>
          </w:tcPr>
          <w:p w14:paraId="7290D0F1" w14:textId="77777777" w:rsidR="00280C5D" w:rsidRDefault="00280C5D" w:rsidP="003B0E72">
            <w:pPr>
              <w:pStyle w:val="Tablebody"/>
              <w:rPr>
                <w:lang w:eastAsia="en-US"/>
              </w:rPr>
            </w:pPr>
          </w:p>
        </w:tc>
        <w:tc>
          <w:tcPr>
            <w:tcW w:w="2555" w:type="dxa"/>
          </w:tcPr>
          <w:p w14:paraId="38ACB206" w14:textId="77777777" w:rsidR="00280C5D" w:rsidRDefault="00280C5D" w:rsidP="003B0E72">
            <w:pPr>
              <w:pStyle w:val="Tablebody"/>
              <w:rPr>
                <w:lang w:eastAsia="en-US"/>
              </w:rPr>
            </w:pPr>
          </w:p>
        </w:tc>
        <w:tc>
          <w:tcPr>
            <w:tcW w:w="2403" w:type="dxa"/>
          </w:tcPr>
          <w:p w14:paraId="54366F6A" w14:textId="77777777" w:rsidR="00280C5D" w:rsidRDefault="00280C5D" w:rsidP="003B0E72">
            <w:pPr>
              <w:pStyle w:val="Tablebody"/>
              <w:rPr>
                <w:lang w:eastAsia="en-US"/>
              </w:rPr>
            </w:pPr>
          </w:p>
        </w:tc>
      </w:tr>
    </w:tbl>
    <w:p w14:paraId="575C43ED"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7AC098E5"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09A6C44D" w14:textId="77777777" w:rsidR="00280C5D" w:rsidRDefault="00280C5D" w:rsidP="003B0E72">
            <w:pPr>
              <w:pStyle w:val="Tableheader"/>
            </w:pPr>
            <w:r>
              <w:t>Document number</w:t>
            </w:r>
          </w:p>
        </w:tc>
        <w:tc>
          <w:tcPr>
            <w:tcW w:w="7653" w:type="dxa"/>
          </w:tcPr>
          <w:p w14:paraId="5DC57259" w14:textId="77777777" w:rsidR="00280C5D" w:rsidRDefault="00280C5D" w:rsidP="003B0E72">
            <w:pPr>
              <w:pStyle w:val="Tableheader"/>
            </w:pPr>
            <w:r>
              <w:t>Document name</w:t>
            </w:r>
          </w:p>
        </w:tc>
      </w:tr>
      <w:tr w:rsidR="00280C5D" w14:paraId="1E982AE3" w14:textId="77777777" w:rsidTr="003B0E72">
        <w:tc>
          <w:tcPr>
            <w:tcW w:w="2548" w:type="dxa"/>
          </w:tcPr>
          <w:p w14:paraId="49B67DDB" w14:textId="7331C619" w:rsidR="00280C5D" w:rsidRDefault="00BD0947" w:rsidP="003B0E72">
            <w:pPr>
              <w:pStyle w:val="Tablebody"/>
              <w:rPr>
                <w:lang w:eastAsia="en-US"/>
              </w:rPr>
            </w:pPr>
            <w:r>
              <w:rPr>
                <w:lang w:eastAsia="en-US"/>
              </w:rPr>
              <w:t>CHS</w:t>
            </w:r>
            <w:r w:rsidR="00C07983">
              <w:rPr>
                <w:lang w:eastAsia="en-US"/>
              </w:rPr>
              <w:t>21/353</w:t>
            </w:r>
          </w:p>
        </w:tc>
        <w:tc>
          <w:tcPr>
            <w:tcW w:w="7653" w:type="dxa"/>
          </w:tcPr>
          <w:p w14:paraId="79070D5A" w14:textId="79BF8A4D" w:rsidR="00280C5D" w:rsidRDefault="00C07983" w:rsidP="003B0E72">
            <w:pPr>
              <w:pStyle w:val="Tablebody"/>
              <w:rPr>
                <w:lang w:eastAsia="en-US"/>
              </w:rPr>
            </w:pPr>
            <w:r>
              <w:rPr>
                <w:lang w:eastAsia="en-US"/>
              </w:rPr>
              <w:t>Safe Sleeping</w:t>
            </w:r>
            <w:r w:rsidR="0057343F">
              <w:rPr>
                <w:lang w:eastAsia="en-US"/>
              </w:rPr>
              <w:t xml:space="preserve"> Neonates and Infants up to 12 months of age Guideline</w:t>
            </w:r>
          </w:p>
        </w:tc>
      </w:tr>
      <w:tr w:rsidR="00280C5D" w14:paraId="2901EB4A" w14:textId="77777777" w:rsidTr="003B0E72">
        <w:tc>
          <w:tcPr>
            <w:tcW w:w="2548" w:type="dxa"/>
          </w:tcPr>
          <w:p w14:paraId="4EB1FD3D" w14:textId="77777777" w:rsidR="00280C5D" w:rsidRDefault="00280C5D" w:rsidP="003B0E72">
            <w:pPr>
              <w:pStyle w:val="Tablebody"/>
              <w:rPr>
                <w:lang w:eastAsia="en-US"/>
              </w:rPr>
            </w:pPr>
          </w:p>
        </w:tc>
        <w:tc>
          <w:tcPr>
            <w:tcW w:w="7653" w:type="dxa"/>
          </w:tcPr>
          <w:p w14:paraId="1D4CDE89" w14:textId="77777777" w:rsidR="00280C5D" w:rsidRDefault="00280C5D" w:rsidP="003B0E72">
            <w:pPr>
              <w:pStyle w:val="Tablebody"/>
              <w:rPr>
                <w:lang w:eastAsia="en-US"/>
              </w:rPr>
            </w:pPr>
          </w:p>
        </w:tc>
      </w:tr>
    </w:tbl>
    <w:p w14:paraId="49AC2E3B" w14:textId="77777777" w:rsidR="00280C5D" w:rsidRPr="001F3ED6" w:rsidRDefault="00280C5D" w:rsidP="001F3ED6">
      <w:pPr>
        <w:pStyle w:val="BodyCopy"/>
        <w:rPr>
          <w:rStyle w:val="Bold"/>
        </w:rPr>
      </w:pPr>
      <w:r w:rsidRPr="001F3ED6">
        <w:rPr>
          <w:rStyle w:val="Bold"/>
        </w:rPr>
        <w:t>Disclaimer</w:t>
      </w:r>
    </w:p>
    <w:p w14:paraId="6D7657AF" w14:textId="77777777" w:rsidR="00280C5D" w:rsidRDefault="00280C5D" w:rsidP="00280C5D">
      <w:pPr>
        <w:rPr>
          <w:lang w:eastAsia="en-US"/>
        </w:rPr>
      </w:pPr>
      <w:r w:rsidRPr="00481A6C">
        <w:rPr>
          <w:lang w:eastAsia="en-US"/>
        </w:rPr>
        <w:lastRenderedPageBreak/>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00ED500"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040E47BB"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23DC3FCB" w14:textId="77777777" w:rsidTr="003B0E72">
        <w:tc>
          <w:tcPr>
            <w:tcW w:w="5529" w:type="dxa"/>
            <w:shd w:val="clear" w:color="auto" w:fill="F4F3EE"/>
            <w:tcMar>
              <w:top w:w="142" w:type="dxa"/>
              <w:left w:w="170" w:type="dxa"/>
              <w:bottom w:w="142" w:type="dxa"/>
              <w:right w:w="170" w:type="dxa"/>
            </w:tcMar>
          </w:tcPr>
          <w:bookmarkStart w:id="17" w:name="_Hlk160027189" w:displacedByCustomXml="next"/>
          <w:sdt>
            <w:sdtPr>
              <w:rPr>
                <w:color w:val="auto"/>
                <w:u w:val="single"/>
              </w:rPr>
              <w:id w:val="643171884"/>
              <w:placeholder>
                <w:docPart w:val="12E149A624AC410EBE0EEA10B6AE3314"/>
              </w:placeholder>
            </w:sdtPr>
            <w:sdtEndPr>
              <w:rPr>
                <w:color w:val="000000" w:themeColor="text1"/>
                <w:u w:val="none"/>
              </w:rPr>
            </w:sdtEndPr>
            <w:sdtContent>
              <w:p w14:paraId="32E2859C" w14:textId="77777777" w:rsidR="00280C5D" w:rsidRPr="00350211" w:rsidRDefault="00280C5D" w:rsidP="003B0E72">
                <w:pPr>
                  <w:pStyle w:val="Bottomblocktext"/>
                  <w:rPr>
                    <w:b/>
                    <w:bCs w:val="0"/>
                    <w:sz w:val="20"/>
                    <w:szCs w:val="20"/>
                  </w:rPr>
                </w:pPr>
                <w:r>
                  <w:rPr>
                    <w:noProof/>
                    <w:sz w:val="20"/>
                    <w:szCs w:val="20"/>
                  </w:rPr>
                  <w:drawing>
                    <wp:inline distT="0" distB="0" distL="0" distR="0" wp14:anchorId="2646B16E" wp14:editId="0111843C">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72C7FBF"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412DA691"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BD7BE3367FE64B3AA5E37A68BB68971A"/>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16AE3DDCBCD84A32B310F37E497C9361"/>
            </w:placeholder>
            <w:showingPlcHdr/>
          </w:sdtPr>
          <w:sdtEndPr/>
          <w:sdtContent>
            <w:tc>
              <w:tcPr>
                <w:tcW w:w="4665" w:type="dxa"/>
                <w:shd w:val="clear" w:color="auto" w:fill="F4F3EE"/>
                <w:tcMar>
                  <w:top w:w="142" w:type="dxa"/>
                  <w:left w:w="170" w:type="dxa"/>
                  <w:bottom w:w="142" w:type="dxa"/>
                  <w:right w:w="170" w:type="dxa"/>
                </w:tcMar>
              </w:tcPr>
              <w:p w14:paraId="0F5BDCE6"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80A98EA" wp14:editId="6998F570">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C0CCA61" wp14:editId="01BCB0A0">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52361D53"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3ED0A53E" wp14:editId="6560216D">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3EF44A4" wp14:editId="7D290C9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010FD4B8" w14:textId="77777777" w:rsidR="00280C5D" w:rsidRDefault="00280C5D" w:rsidP="003B0E72">
                <w:pPr>
                  <w:pStyle w:val="Bottomblocktext"/>
                  <w:rPr>
                    <w:sz w:val="20"/>
                    <w:szCs w:val="20"/>
                  </w:rPr>
                </w:pPr>
                <w:hyperlink r:id="rId26" w:history="1">
                  <w:r w:rsidRPr="00350211">
                    <w:rPr>
                      <w:rStyle w:val="Hyperlink"/>
                      <w:sz w:val="20"/>
                      <w:szCs w:val="20"/>
                    </w:rPr>
                    <w:t>canberrahealthservices.act.gov.au/accessibility</w:t>
                  </w:r>
                </w:hyperlink>
              </w:p>
              <w:p w14:paraId="576048F8" w14:textId="77777777" w:rsidR="00280C5D" w:rsidRDefault="00280C5D" w:rsidP="003B0E72">
                <w:pPr>
                  <w:pStyle w:val="Bottomblocktext"/>
                </w:pPr>
                <w:r>
                  <w:rPr>
                    <w:b/>
                    <w:bCs w:val="0"/>
                    <w:noProof/>
                  </w:rPr>
                  <w:drawing>
                    <wp:inline distT="0" distB="0" distL="0" distR="0" wp14:anchorId="2AD4BB7F" wp14:editId="3E29CB48">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17"/>
    </w:tbl>
    <w:p w14:paraId="53880AB0" w14:textId="77777777" w:rsidR="00201AF6" w:rsidRDefault="00201AF6" w:rsidP="000E7683">
      <w:pPr>
        <w:rPr>
          <w:lang w:eastAsia="en-US"/>
        </w:rPr>
      </w:pPr>
    </w:p>
    <w:p w14:paraId="0C334765" w14:textId="105DED2C" w:rsidR="00A513AA" w:rsidRDefault="00A513AA" w:rsidP="00C667A7">
      <w:pPr>
        <w:spacing w:before="0" w:after="0" w:line="240" w:lineRule="auto"/>
        <w:rPr>
          <w:lang w:eastAsia="en-US"/>
        </w:rPr>
      </w:pPr>
    </w:p>
    <w:sectPr w:rsidR="00A513AA" w:rsidSect="0007270D">
      <w:footerReference w:type="default" r:id="rId28"/>
      <w:headerReference w:type="first" r:id="rId29"/>
      <w:footerReference w:type="first" r:id="rId30"/>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DACA" w14:textId="77777777" w:rsidR="00755205" w:rsidRDefault="00755205" w:rsidP="00225769">
      <w:pPr>
        <w:spacing w:after="0" w:line="240" w:lineRule="auto"/>
      </w:pPr>
      <w:r>
        <w:separator/>
      </w:r>
    </w:p>
    <w:p w14:paraId="334231D4" w14:textId="77777777" w:rsidR="00755205" w:rsidRDefault="00755205"/>
    <w:p w14:paraId="0D7E5F92" w14:textId="77777777" w:rsidR="00755205" w:rsidRDefault="00755205"/>
    <w:p w14:paraId="44251771" w14:textId="77777777" w:rsidR="00755205" w:rsidRDefault="00755205"/>
    <w:p w14:paraId="5E0114C1" w14:textId="77777777" w:rsidR="00755205" w:rsidRDefault="00755205"/>
    <w:p w14:paraId="6A860D9F" w14:textId="77777777" w:rsidR="00755205" w:rsidRDefault="00755205"/>
    <w:p w14:paraId="33C580FA" w14:textId="77777777" w:rsidR="00755205" w:rsidRDefault="00755205"/>
  </w:endnote>
  <w:endnote w:type="continuationSeparator" w:id="0">
    <w:p w14:paraId="6849674D" w14:textId="77777777" w:rsidR="00755205" w:rsidRDefault="00755205" w:rsidP="00225769">
      <w:pPr>
        <w:spacing w:after="0" w:line="240" w:lineRule="auto"/>
      </w:pPr>
      <w:r>
        <w:continuationSeparator/>
      </w:r>
    </w:p>
    <w:p w14:paraId="630CD3FB" w14:textId="77777777" w:rsidR="00755205" w:rsidRDefault="00755205"/>
    <w:p w14:paraId="7E2D2A4F" w14:textId="77777777" w:rsidR="00755205" w:rsidRDefault="00755205"/>
    <w:p w14:paraId="25BD08A5" w14:textId="77777777" w:rsidR="00755205" w:rsidRDefault="00755205"/>
    <w:p w14:paraId="600163CD" w14:textId="77777777" w:rsidR="00755205" w:rsidRDefault="00755205"/>
    <w:p w14:paraId="305EA2B7" w14:textId="77777777" w:rsidR="00755205" w:rsidRDefault="00755205"/>
    <w:p w14:paraId="399507E5" w14:textId="77777777" w:rsidR="00755205" w:rsidRDefault="00755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2EC5589" w14:textId="77777777" w:rsidTr="003B0E72">
      <w:trPr>
        <w:jc w:val="center"/>
      </w:trPr>
      <w:tc>
        <w:tcPr>
          <w:tcW w:w="1515" w:type="dxa"/>
        </w:tcPr>
        <w:p w14:paraId="289CE79F"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266E8220"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7882C469"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4BB5F897"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1F0E89DB"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0BCB579A"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6D2B657D" w14:textId="77777777" w:rsidTr="003B0E72">
      <w:trPr>
        <w:jc w:val="center"/>
      </w:trPr>
      <w:tc>
        <w:tcPr>
          <w:tcW w:w="1515" w:type="dxa"/>
        </w:tcPr>
        <w:p w14:paraId="0F9A3127" w14:textId="70FCD642" w:rsidR="00481A6C" w:rsidRPr="00954F7B" w:rsidRDefault="002D2241" w:rsidP="00481A6C">
          <w:pPr>
            <w:pStyle w:val="Footer"/>
            <w:jc w:val="center"/>
            <w:rPr>
              <w:bCs/>
              <w:iCs/>
              <w:sz w:val="20"/>
              <w:szCs w:val="20"/>
            </w:rPr>
          </w:pPr>
          <w:r>
            <w:rPr>
              <w:bCs/>
              <w:iCs/>
              <w:sz w:val="20"/>
              <w:szCs w:val="20"/>
            </w:rPr>
            <w:t>CHS26/082</w:t>
          </w:r>
        </w:p>
      </w:tc>
      <w:tc>
        <w:tcPr>
          <w:tcW w:w="965" w:type="dxa"/>
        </w:tcPr>
        <w:p w14:paraId="295C6A7A" w14:textId="615A207E" w:rsidR="00481A6C" w:rsidRPr="00954F7B" w:rsidRDefault="002D2241" w:rsidP="00481A6C">
          <w:pPr>
            <w:pStyle w:val="Footer"/>
            <w:jc w:val="center"/>
            <w:rPr>
              <w:bCs/>
              <w:iCs/>
              <w:sz w:val="20"/>
              <w:szCs w:val="20"/>
            </w:rPr>
          </w:pPr>
          <w:r>
            <w:rPr>
              <w:bCs/>
              <w:iCs/>
              <w:sz w:val="20"/>
              <w:szCs w:val="20"/>
            </w:rPr>
            <w:t>1</w:t>
          </w:r>
        </w:p>
      </w:tc>
      <w:tc>
        <w:tcPr>
          <w:tcW w:w="1552" w:type="dxa"/>
        </w:tcPr>
        <w:p w14:paraId="596DA4D5" w14:textId="2AEB380E" w:rsidR="00481A6C" w:rsidRPr="00954F7B" w:rsidRDefault="002D2241" w:rsidP="00481A6C">
          <w:pPr>
            <w:pStyle w:val="Footer"/>
            <w:jc w:val="center"/>
            <w:rPr>
              <w:bCs/>
              <w:iCs/>
              <w:sz w:val="20"/>
              <w:szCs w:val="20"/>
            </w:rPr>
          </w:pPr>
          <w:r>
            <w:rPr>
              <w:bCs/>
              <w:iCs/>
              <w:sz w:val="20"/>
              <w:szCs w:val="20"/>
            </w:rPr>
            <w:t>30/03/2026</w:t>
          </w:r>
        </w:p>
      </w:tc>
      <w:tc>
        <w:tcPr>
          <w:tcW w:w="1456" w:type="dxa"/>
        </w:tcPr>
        <w:p w14:paraId="5E596967" w14:textId="3F5E19D4" w:rsidR="00481A6C" w:rsidRPr="00954F7B" w:rsidRDefault="002D2241" w:rsidP="00481A6C">
          <w:pPr>
            <w:pStyle w:val="Footer"/>
            <w:jc w:val="center"/>
            <w:rPr>
              <w:bCs/>
              <w:iCs/>
              <w:sz w:val="20"/>
              <w:szCs w:val="20"/>
            </w:rPr>
          </w:pPr>
          <w:r>
            <w:rPr>
              <w:bCs/>
              <w:iCs/>
              <w:sz w:val="20"/>
              <w:szCs w:val="20"/>
            </w:rPr>
            <w:t>01/04/2029</w:t>
          </w:r>
        </w:p>
      </w:tc>
      <w:tc>
        <w:tcPr>
          <w:tcW w:w="1746" w:type="dxa"/>
        </w:tcPr>
        <w:p w14:paraId="272D6F15" w14:textId="02EE7CF2" w:rsidR="00481A6C" w:rsidRPr="00954F7B" w:rsidRDefault="002D2241" w:rsidP="00481A6C">
          <w:pPr>
            <w:pStyle w:val="Footer"/>
            <w:jc w:val="center"/>
            <w:rPr>
              <w:bCs/>
              <w:iCs/>
              <w:sz w:val="20"/>
              <w:szCs w:val="20"/>
            </w:rPr>
          </w:pPr>
          <w:r>
            <w:rPr>
              <w:bCs/>
              <w:iCs/>
              <w:sz w:val="20"/>
              <w:szCs w:val="20"/>
            </w:rPr>
            <w:t>WYC</w:t>
          </w:r>
        </w:p>
      </w:tc>
      <w:tc>
        <w:tcPr>
          <w:tcW w:w="1836" w:type="dxa"/>
        </w:tcPr>
        <w:p w14:paraId="150B4A3B"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34E1651F"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6545D4D6" w14:textId="77777777" w:rsidTr="008E1ED9">
      <w:trPr>
        <w:jc w:val="center"/>
      </w:trPr>
      <w:tc>
        <w:tcPr>
          <w:tcW w:w="1515" w:type="dxa"/>
        </w:tcPr>
        <w:p w14:paraId="05A9552E"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4C358314"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3BF27289"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5F20CB4F"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082471DD"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7930EECB"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4E2E7DCC" w14:textId="77777777" w:rsidTr="008E1ED9">
      <w:trPr>
        <w:jc w:val="center"/>
      </w:trPr>
      <w:tc>
        <w:tcPr>
          <w:tcW w:w="1515" w:type="dxa"/>
        </w:tcPr>
        <w:p w14:paraId="4302EF95" w14:textId="4BE54218" w:rsidR="008A3DD8" w:rsidRPr="00954F7B" w:rsidRDefault="002D2241" w:rsidP="008A3DD8">
          <w:pPr>
            <w:pStyle w:val="Footer"/>
            <w:jc w:val="center"/>
            <w:rPr>
              <w:bCs/>
              <w:iCs/>
              <w:sz w:val="20"/>
              <w:szCs w:val="20"/>
            </w:rPr>
          </w:pPr>
          <w:r>
            <w:rPr>
              <w:bCs/>
              <w:iCs/>
              <w:sz w:val="20"/>
              <w:szCs w:val="20"/>
            </w:rPr>
            <w:t>CHS26/082</w:t>
          </w:r>
        </w:p>
      </w:tc>
      <w:tc>
        <w:tcPr>
          <w:tcW w:w="965" w:type="dxa"/>
        </w:tcPr>
        <w:p w14:paraId="62ADF8CD" w14:textId="76190EC2" w:rsidR="008A3DD8" w:rsidRPr="00954F7B" w:rsidRDefault="002D2241" w:rsidP="008A3DD8">
          <w:pPr>
            <w:pStyle w:val="Footer"/>
            <w:jc w:val="center"/>
            <w:rPr>
              <w:bCs/>
              <w:iCs/>
              <w:sz w:val="20"/>
              <w:szCs w:val="20"/>
            </w:rPr>
          </w:pPr>
          <w:r>
            <w:rPr>
              <w:bCs/>
              <w:iCs/>
              <w:sz w:val="20"/>
              <w:szCs w:val="20"/>
            </w:rPr>
            <w:t>1</w:t>
          </w:r>
        </w:p>
      </w:tc>
      <w:tc>
        <w:tcPr>
          <w:tcW w:w="1552" w:type="dxa"/>
        </w:tcPr>
        <w:p w14:paraId="472EA9DD" w14:textId="643A5A61" w:rsidR="008A3DD8" w:rsidRPr="00954F7B" w:rsidRDefault="002D2241" w:rsidP="008A3DD8">
          <w:pPr>
            <w:pStyle w:val="Footer"/>
            <w:jc w:val="center"/>
            <w:rPr>
              <w:bCs/>
              <w:iCs/>
              <w:sz w:val="20"/>
              <w:szCs w:val="20"/>
            </w:rPr>
          </w:pPr>
          <w:r>
            <w:rPr>
              <w:bCs/>
              <w:iCs/>
              <w:sz w:val="20"/>
              <w:szCs w:val="20"/>
            </w:rPr>
            <w:t>30/03/2026</w:t>
          </w:r>
        </w:p>
      </w:tc>
      <w:tc>
        <w:tcPr>
          <w:tcW w:w="1456" w:type="dxa"/>
        </w:tcPr>
        <w:p w14:paraId="64375182" w14:textId="292DAC83" w:rsidR="008A3DD8" w:rsidRPr="00954F7B" w:rsidRDefault="002D2241" w:rsidP="008A3DD8">
          <w:pPr>
            <w:pStyle w:val="Footer"/>
            <w:jc w:val="center"/>
            <w:rPr>
              <w:bCs/>
              <w:iCs/>
              <w:sz w:val="20"/>
              <w:szCs w:val="20"/>
            </w:rPr>
          </w:pPr>
          <w:r>
            <w:rPr>
              <w:bCs/>
              <w:iCs/>
              <w:sz w:val="20"/>
              <w:szCs w:val="20"/>
            </w:rPr>
            <w:t>01/04/2029</w:t>
          </w:r>
        </w:p>
      </w:tc>
      <w:tc>
        <w:tcPr>
          <w:tcW w:w="1746" w:type="dxa"/>
        </w:tcPr>
        <w:p w14:paraId="393EDA58" w14:textId="1AA47689" w:rsidR="008A3DD8" w:rsidRPr="00954F7B" w:rsidRDefault="002D2241" w:rsidP="008A3DD8">
          <w:pPr>
            <w:pStyle w:val="Footer"/>
            <w:jc w:val="center"/>
            <w:rPr>
              <w:bCs/>
              <w:iCs/>
              <w:sz w:val="20"/>
              <w:szCs w:val="20"/>
            </w:rPr>
          </w:pPr>
          <w:r>
            <w:rPr>
              <w:bCs/>
              <w:iCs/>
              <w:sz w:val="20"/>
              <w:szCs w:val="20"/>
            </w:rPr>
            <w:t>WYC</w:t>
          </w:r>
        </w:p>
      </w:tc>
      <w:tc>
        <w:tcPr>
          <w:tcW w:w="1836" w:type="dxa"/>
        </w:tcPr>
        <w:p w14:paraId="3B4B2DF2"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689CCFA0"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F869" w14:textId="77777777" w:rsidR="00755205" w:rsidRDefault="00755205" w:rsidP="009D493B">
      <w:pPr>
        <w:spacing w:after="0" w:line="240" w:lineRule="auto"/>
      </w:pPr>
      <w:r>
        <w:separator/>
      </w:r>
    </w:p>
  </w:footnote>
  <w:footnote w:type="continuationSeparator" w:id="0">
    <w:p w14:paraId="701B97B7" w14:textId="77777777" w:rsidR="00755205" w:rsidRDefault="00755205" w:rsidP="00A9080B">
      <w:pPr>
        <w:spacing w:after="0" w:line="240" w:lineRule="auto"/>
      </w:pPr>
      <w:r>
        <w:continuationSeparator/>
      </w:r>
    </w:p>
    <w:p w14:paraId="6D982CB5" w14:textId="77777777" w:rsidR="00755205" w:rsidRDefault="00755205"/>
    <w:p w14:paraId="01F804E2" w14:textId="77777777" w:rsidR="00755205" w:rsidRDefault="00755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3FF2" w14:textId="77777777" w:rsidR="008A3DD8" w:rsidRDefault="008A3DD8">
    <w:pPr>
      <w:pStyle w:val="Header"/>
    </w:pPr>
    <w:r w:rsidRPr="00324CF9">
      <w:rPr>
        <w:noProof/>
      </w:rPr>
      <w:drawing>
        <wp:inline distT="0" distB="0" distL="0" distR="0" wp14:anchorId="65B9FDF3" wp14:editId="2B5032E3">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D220B6"/>
    <w:lvl w:ilvl="0">
      <w:start w:val="1"/>
      <w:numFmt w:val="bullet"/>
      <w:pStyle w:val="ListBullet"/>
      <w:lvlText w:val=""/>
      <w:lvlJc w:val="left"/>
      <w:pPr>
        <w:tabs>
          <w:tab w:val="num" w:pos="1004"/>
        </w:tabs>
        <w:ind w:left="1004" w:hanging="360"/>
      </w:pPr>
      <w:rPr>
        <w:rFonts w:ascii="Symbol" w:hAnsi="Symbol" w:hint="default"/>
        <w:color w:val="auto"/>
      </w:rPr>
    </w:lvl>
  </w:abstractNum>
  <w:abstractNum w:abstractNumId="1" w15:restartNumberingAfterBreak="0">
    <w:nsid w:val="18B047D8"/>
    <w:multiLevelType w:val="hybridMultilevel"/>
    <w:tmpl w:val="20D4B8F4"/>
    <w:lvl w:ilvl="0" w:tplc="ED9E8D48">
      <w:start w:val="1"/>
      <w:numFmt w:val="bullet"/>
      <w:pStyle w:val="Tablebullet2"/>
      <w:lvlText w:val="-"/>
      <w:lvlJc w:val="left"/>
      <w:pPr>
        <w:ind w:left="1800" w:hanging="360"/>
      </w:pPr>
      <w:rPr>
        <w:rFonts w:ascii="Courier New" w:hAnsi="Courier New" w:hint="default"/>
      </w:rPr>
    </w:lvl>
    <w:lvl w:ilvl="1" w:tplc="0C090003" w:tentative="1">
      <w:start w:val="1"/>
      <w:numFmt w:val="bullet"/>
      <w:lvlText w:val="o"/>
      <w:lvlJc w:val="left"/>
      <w:pPr>
        <w:ind w:left="-3602" w:hanging="360"/>
      </w:pPr>
      <w:rPr>
        <w:rFonts w:ascii="Courier New" w:hAnsi="Courier New" w:cs="Courier New" w:hint="default"/>
      </w:rPr>
    </w:lvl>
    <w:lvl w:ilvl="2" w:tplc="0C090005" w:tentative="1">
      <w:start w:val="1"/>
      <w:numFmt w:val="bullet"/>
      <w:lvlText w:val=""/>
      <w:lvlJc w:val="left"/>
      <w:pPr>
        <w:ind w:left="-2882" w:hanging="360"/>
      </w:pPr>
      <w:rPr>
        <w:rFonts w:ascii="Wingdings" w:hAnsi="Wingdings" w:hint="default"/>
      </w:rPr>
    </w:lvl>
    <w:lvl w:ilvl="3" w:tplc="0C090001" w:tentative="1">
      <w:start w:val="1"/>
      <w:numFmt w:val="bullet"/>
      <w:lvlText w:val=""/>
      <w:lvlJc w:val="left"/>
      <w:pPr>
        <w:ind w:left="-2162" w:hanging="360"/>
      </w:pPr>
      <w:rPr>
        <w:rFonts w:ascii="Symbol" w:hAnsi="Symbol" w:hint="default"/>
      </w:rPr>
    </w:lvl>
    <w:lvl w:ilvl="4" w:tplc="0C090003" w:tentative="1">
      <w:start w:val="1"/>
      <w:numFmt w:val="bullet"/>
      <w:lvlText w:val="o"/>
      <w:lvlJc w:val="left"/>
      <w:pPr>
        <w:ind w:left="-1442" w:hanging="360"/>
      </w:pPr>
      <w:rPr>
        <w:rFonts w:ascii="Courier New" w:hAnsi="Courier New" w:cs="Courier New" w:hint="default"/>
      </w:rPr>
    </w:lvl>
    <w:lvl w:ilvl="5" w:tplc="0C090005" w:tentative="1">
      <w:start w:val="1"/>
      <w:numFmt w:val="bullet"/>
      <w:lvlText w:val=""/>
      <w:lvlJc w:val="left"/>
      <w:pPr>
        <w:ind w:left="-722" w:hanging="360"/>
      </w:pPr>
      <w:rPr>
        <w:rFonts w:ascii="Wingdings" w:hAnsi="Wingdings" w:hint="default"/>
      </w:rPr>
    </w:lvl>
    <w:lvl w:ilvl="6" w:tplc="0C090001" w:tentative="1">
      <w:start w:val="1"/>
      <w:numFmt w:val="bullet"/>
      <w:lvlText w:val=""/>
      <w:lvlJc w:val="left"/>
      <w:pPr>
        <w:ind w:left="-2" w:hanging="360"/>
      </w:pPr>
      <w:rPr>
        <w:rFonts w:ascii="Symbol" w:hAnsi="Symbol" w:hint="default"/>
      </w:rPr>
    </w:lvl>
    <w:lvl w:ilvl="7" w:tplc="0C090003" w:tentative="1">
      <w:start w:val="1"/>
      <w:numFmt w:val="bullet"/>
      <w:lvlText w:val="o"/>
      <w:lvlJc w:val="left"/>
      <w:pPr>
        <w:ind w:left="718" w:hanging="360"/>
      </w:pPr>
      <w:rPr>
        <w:rFonts w:ascii="Courier New" w:hAnsi="Courier New" w:cs="Courier New" w:hint="default"/>
      </w:rPr>
    </w:lvl>
    <w:lvl w:ilvl="8" w:tplc="0C090005" w:tentative="1">
      <w:start w:val="1"/>
      <w:numFmt w:val="bullet"/>
      <w:lvlText w:val=""/>
      <w:lvlJc w:val="left"/>
      <w:pPr>
        <w:ind w:left="1438" w:hanging="360"/>
      </w:pPr>
      <w:rPr>
        <w:rFonts w:ascii="Wingdings" w:hAnsi="Wingdings" w:hint="default"/>
      </w:rPr>
    </w:lvl>
  </w:abstractNum>
  <w:abstractNum w:abstractNumId="2" w15:restartNumberingAfterBreak="0">
    <w:nsid w:val="220F418A"/>
    <w:multiLevelType w:val="hybridMultilevel"/>
    <w:tmpl w:val="EC36560C"/>
    <w:lvl w:ilvl="0" w:tplc="FFFFFFFF">
      <w:start w:val="1"/>
      <w:numFmt w:val="bullet"/>
      <w:pStyle w:val="Bullet"/>
      <w:lvlText w:val=""/>
      <w:lvlJc w:val="left"/>
      <w:pPr>
        <w:ind w:left="360" w:hanging="360"/>
      </w:pPr>
      <w:rPr>
        <w:rFonts w:ascii="Symbol" w:hAnsi="Symbol" w:hint="default"/>
      </w:rPr>
    </w:lvl>
    <w:lvl w:ilvl="1" w:tplc="0EFC2752">
      <w:start w:val="1"/>
      <w:numFmt w:val="bullet"/>
      <w:lvlText w:val="-"/>
      <w:lvlJc w:val="left"/>
      <w:pPr>
        <w:ind w:left="850" w:hanging="425"/>
      </w:pPr>
      <w:rPr>
        <w:rFonts w:ascii="Courier New" w:hAnsi="Courier New" w:hint="default"/>
      </w:rPr>
    </w:lvl>
    <w:lvl w:ilvl="2" w:tplc="E2B28A0A">
      <w:start w:val="1"/>
      <w:numFmt w:val="bullet"/>
      <w:lvlText w:val=""/>
      <w:lvlJc w:val="left"/>
      <w:pPr>
        <w:ind w:left="1275" w:hanging="425"/>
      </w:pPr>
      <w:rPr>
        <w:rFonts w:ascii="Wingdings" w:hAnsi="Wingdings" w:hint="default"/>
      </w:rPr>
    </w:lvl>
    <w:lvl w:ilvl="3" w:tplc="4CBE8914">
      <w:start w:val="1"/>
      <w:numFmt w:val="bullet"/>
      <w:lvlText w:val=""/>
      <w:lvlJc w:val="left"/>
      <w:pPr>
        <w:ind w:left="1700" w:hanging="425"/>
      </w:pPr>
      <w:rPr>
        <w:rFonts w:ascii="Symbol" w:hAnsi="Symbol" w:hint="default"/>
      </w:rPr>
    </w:lvl>
    <w:lvl w:ilvl="4" w:tplc="6C766FDC">
      <w:start w:val="1"/>
      <w:numFmt w:val="bullet"/>
      <w:lvlText w:val="-"/>
      <w:lvlJc w:val="left"/>
      <w:pPr>
        <w:ind w:left="2125" w:hanging="425"/>
      </w:pPr>
      <w:rPr>
        <w:rFonts w:ascii="Arial" w:hAnsi="Arial" w:hint="default"/>
      </w:rPr>
    </w:lvl>
    <w:lvl w:ilvl="5" w:tplc="B3149D1C">
      <w:start w:val="1"/>
      <w:numFmt w:val="bullet"/>
      <w:lvlText w:val=""/>
      <w:lvlJc w:val="left"/>
      <w:pPr>
        <w:ind w:left="2550" w:hanging="425"/>
      </w:pPr>
      <w:rPr>
        <w:rFonts w:ascii="Wingdings" w:hAnsi="Wingdings" w:hint="default"/>
      </w:rPr>
    </w:lvl>
    <w:lvl w:ilvl="6" w:tplc="BCCC8A42">
      <w:start w:val="1"/>
      <w:numFmt w:val="bullet"/>
      <w:lvlText w:val=""/>
      <w:lvlJc w:val="left"/>
      <w:pPr>
        <w:ind w:left="2975" w:hanging="425"/>
      </w:pPr>
      <w:rPr>
        <w:rFonts w:ascii="Symbol" w:hAnsi="Symbol" w:hint="default"/>
      </w:rPr>
    </w:lvl>
    <w:lvl w:ilvl="7" w:tplc="AFF4D3DC">
      <w:start w:val="1"/>
      <w:numFmt w:val="bullet"/>
      <w:lvlText w:val="-"/>
      <w:lvlJc w:val="left"/>
      <w:pPr>
        <w:ind w:left="3400" w:hanging="425"/>
      </w:pPr>
      <w:rPr>
        <w:rFonts w:ascii="Arial" w:hAnsi="Arial" w:hint="default"/>
      </w:rPr>
    </w:lvl>
    <w:lvl w:ilvl="8" w:tplc="40AC5254">
      <w:start w:val="1"/>
      <w:numFmt w:val="bullet"/>
      <w:lvlText w:val=""/>
      <w:lvlJc w:val="left"/>
      <w:pPr>
        <w:ind w:left="3825" w:hanging="425"/>
      </w:pPr>
      <w:rPr>
        <w:rFonts w:ascii="Wingdings" w:hAnsi="Wingdings" w:hint="default"/>
      </w:rPr>
    </w:lvl>
  </w:abstractNum>
  <w:abstractNum w:abstractNumId="3"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67235D"/>
    <w:multiLevelType w:val="hybridMultilevel"/>
    <w:tmpl w:val="B45A8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9A499E"/>
    <w:multiLevelType w:val="hybridMultilevel"/>
    <w:tmpl w:val="C97C14B0"/>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B3691D"/>
    <w:multiLevelType w:val="hybridMultilevel"/>
    <w:tmpl w:val="E4AE80E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BF20C5"/>
    <w:multiLevelType w:val="multilevel"/>
    <w:tmpl w:val="B86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9" w15:restartNumberingAfterBreak="0">
    <w:nsid w:val="668E2FA2"/>
    <w:multiLevelType w:val="multilevel"/>
    <w:tmpl w:val="BECACD3E"/>
    <w:lvl w:ilvl="0">
      <w:start w:val="1"/>
      <w:numFmt w:val="decimal"/>
      <w:lvlText w:val="%1."/>
      <w:lvlJc w:val="left"/>
      <w:pPr>
        <w:ind w:left="425" w:hanging="425"/>
      </w:pPr>
      <w:rPr>
        <w:rFonts w:hint="default"/>
      </w:rPr>
    </w:lvl>
    <w:lvl w:ilvl="1">
      <w:start w:val="1"/>
      <w:numFmt w:val="bullet"/>
      <w:lvlText w:val=""/>
      <w:lvlJc w:val="left"/>
      <w:pPr>
        <w:ind w:left="785" w:hanging="360"/>
      </w:pPr>
      <w:rPr>
        <w:rFonts w:ascii="Symbol" w:hAnsi="Symbol"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0" w15:restartNumberingAfterBreak="0">
    <w:nsid w:val="66D847C0"/>
    <w:multiLevelType w:val="hybridMultilevel"/>
    <w:tmpl w:val="84A0624A"/>
    <w:lvl w:ilvl="0" w:tplc="1B34006E">
      <w:start w:val="1"/>
      <w:numFmt w:val="bullet"/>
      <w:lvlText w:val=""/>
      <w:lvlJc w:val="left"/>
      <w:pPr>
        <w:ind w:left="720" w:hanging="360"/>
      </w:pPr>
      <w:rPr>
        <w:rFonts w:ascii="Symbol" w:hAnsi="Symbol"/>
      </w:rPr>
    </w:lvl>
    <w:lvl w:ilvl="1" w:tplc="B9628FDC">
      <w:start w:val="1"/>
      <w:numFmt w:val="bullet"/>
      <w:lvlText w:val=""/>
      <w:lvlJc w:val="left"/>
      <w:pPr>
        <w:ind w:left="720" w:hanging="360"/>
      </w:pPr>
      <w:rPr>
        <w:rFonts w:ascii="Symbol" w:hAnsi="Symbol"/>
      </w:rPr>
    </w:lvl>
    <w:lvl w:ilvl="2" w:tplc="4EA69BBA">
      <w:start w:val="1"/>
      <w:numFmt w:val="bullet"/>
      <w:lvlText w:val=""/>
      <w:lvlJc w:val="left"/>
      <w:pPr>
        <w:ind w:left="720" w:hanging="360"/>
      </w:pPr>
      <w:rPr>
        <w:rFonts w:ascii="Symbol" w:hAnsi="Symbol"/>
      </w:rPr>
    </w:lvl>
    <w:lvl w:ilvl="3" w:tplc="CD0CFAE4">
      <w:start w:val="1"/>
      <w:numFmt w:val="bullet"/>
      <w:lvlText w:val=""/>
      <w:lvlJc w:val="left"/>
      <w:pPr>
        <w:ind w:left="720" w:hanging="360"/>
      </w:pPr>
      <w:rPr>
        <w:rFonts w:ascii="Symbol" w:hAnsi="Symbol"/>
      </w:rPr>
    </w:lvl>
    <w:lvl w:ilvl="4" w:tplc="BED6AE30">
      <w:start w:val="1"/>
      <w:numFmt w:val="bullet"/>
      <w:lvlText w:val=""/>
      <w:lvlJc w:val="left"/>
      <w:pPr>
        <w:ind w:left="720" w:hanging="360"/>
      </w:pPr>
      <w:rPr>
        <w:rFonts w:ascii="Symbol" w:hAnsi="Symbol"/>
      </w:rPr>
    </w:lvl>
    <w:lvl w:ilvl="5" w:tplc="0C8C97CE">
      <w:start w:val="1"/>
      <w:numFmt w:val="bullet"/>
      <w:lvlText w:val=""/>
      <w:lvlJc w:val="left"/>
      <w:pPr>
        <w:ind w:left="720" w:hanging="360"/>
      </w:pPr>
      <w:rPr>
        <w:rFonts w:ascii="Symbol" w:hAnsi="Symbol"/>
      </w:rPr>
    </w:lvl>
    <w:lvl w:ilvl="6" w:tplc="55B2E1DA">
      <w:start w:val="1"/>
      <w:numFmt w:val="bullet"/>
      <w:lvlText w:val=""/>
      <w:lvlJc w:val="left"/>
      <w:pPr>
        <w:ind w:left="720" w:hanging="360"/>
      </w:pPr>
      <w:rPr>
        <w:rFonts w:ascii="Symbol" w:hAnsi="Symbol"/>
      </w:rPr>
    </w:lvl>
    <w:lvl w:ilvl="7" w:tplc="FC0A9D7C">
      <w:start w:val="1"/>
      <w:numFmt w:val="bullet"/>
      <w:lvlText w:val=""/>
      <w:lvlJc w:val="left"/>
      <w:pPr>
        <w:ind w:left="720" w:hanging="360"/>
      </w:pPr>
      <w:rPr>
        <w:rFonts w:ascii="Symbol" w:hAnsi="Symbol"/>
      </w:rPr>
    </w:lvl>
    <w:lvl w:ilvl="8" w:tplc="43E40572">
      <w:start w:val="1"/>
      <w:numFmt w:val="bullet"/>
      <w:lvlText w:val=""/>
      <w:lvlJc w:val="left"/>
      <w:pPr>
        <w:ind w:left="720" w:hanging="360"/>
      </w:pPr>
      <w:rPr>
        <w:rFonts w:ascii="Symbol" w:hAnsi="Symbol"/>
      </w:rPr>
    </w:lvl>
  </w:abstractNum>
  <w:abstractNum w:abstractNumId="11" w15:restartNumberingAfterBreak="0">
    <w:nsid w:val="6EFD37E2"/>
    <w:multiLevelType w:val="multilevel"/>
    <w:tmpl w:val="AD12311E"/>
    <w:lvl w:ilvl="0">
      <w:start w:val="1"/>
      <w:numFmt w:val="decimal"/>
      <w:pStyle w:val="Numberedlist"/>
      <w:lvlText w:val="%1."/>
      <w:lvlJc w:val="left"/>
      <w:pPr>
        <w:ind w:left="425" w:hanging="425"/>
      </w:pPr>
      <w:rPr>
        <w:rFonts w:hint="default"/>
      </w:rPr>
    </w:lvl>
    <w:lvl w:ilvl="1">
      <w:start w:val="1"/>
      <w:numFmt w:val="bullet"/>
      <w:lvlText w:val=""/>
      <w:lvlJc w:val="left"/>
      <w:pPr>
        <w:ind w:left="785" w:hanging="360"/>
      </w:pPr>
      <w:rPr>
        <w:rFonts w:ascii="Symbol" w:hAnsi="Symbol"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7A8A48CF"/>
    <w:multiLevelType w:val="multilevel"/>
    <w:tmpl w:val="7F1857EE"/>
    <w:lvl w:ilvl="0">
      <w:start w:val="1"/>
      <w:numFmt w:val="bullet"/>
      <w:lvlText w:val=""/>
      <w:lvlJc w:val="left"/>
      <w:pPr>
        <w:ind w:left="850" w:hanging="425"/>
      </w:pPr>
      <w:rPr>
        <w:rFonts w:ascii="Symbol" w:hAnsi="Symbol" w:hint="default"/>
      </w:rPr>
    </w:lvl>
    <w:lvl w:ilvl="1">
      <w:start w:val="1"/>
      <w:numFmt w:val="bullet"/>
      <w:lvlText w:val=""/>
      <w:lvlJc w:val="left"/>
      <w:pPr>
        <w:ind w:left="1210" w:hanging="360"/>
      </w:pPr>
      <w:rPr>
        <w:rFonts w:ascii="Symbol" w:hAnsi="Symbol" w:hint="default"/>
      </w:rPr>
    </w:lvl>
    <w:lvl w:ilvl="2">
      <w:start w:val="1"/>
      <w:numFmt w:val="bullet"/>
      <w:lvlText w:val=""/>
      <w:lvlJc w:val="left"/>
      <w:pPr>
        <w:ind w:left="1700" w:hanging="425"/>
      </w:pPr>
      <w:rPr>
        <w:rFonts w:ascii="Wingdings" w:hAnsi="Wingdings" w:hint="default"/>
      </w:rPr>
    </w:lvl>
    <w:lvl w:ilvl="3">
      <w:start w:val="1"/>
      <w:numFmt w:val="bullet"/>
      <w:lvlText w:val=""/>
      <w:lvlJc w:val="left"/>
      <w:pPr>
        <w:ind w:left="2125" w:hanging="425"/>
      </w:pPr>
      <w:rPr>
        <w:rFonts w:ascii="Symbol" w:hAnsi="Symbol" w:hint="default"/>
      </w:rPr>
    </w:lvl>
    <w:lvl w:ilvl="4">
      <w:start w:val="1"/>
      <w:numFmt w:val="bullet"/>
      <w:lvlText w:val="-"/>
      <w:lvlJc w:val="left"/>
      <w:pPr>
        <w:ind w:left="2550" w:hanging="425"/>
      </w:pPr>
      <w:rPr>
        <w:rFonts w:ascii="Arial" w:hAnsi="Arial" w:hint="default"/>
      </w:rPr>
    </w:lvl>
    <w:lvl w:ilvl="5">
      <w:start w:val="1"/>
      <w:numFmt w:val="bullet"/>
      <w:lvlText w:val=""/>
      <w:lvlJc w:val="left"/>
      <w:pPr>
        <w:ind w:left="2975" w:hanging="425"/>
      </w:pPr>
      <w:rPr>
        <w:rFonts w:ascii="Wingdings" w:hAnsi="Wingdings" w:hint="default"/>
      </w:rPr>
    </w:lvl>
    <w:lvl w:ilvl="6">
      <w:start w:val="1"/>
      <w:numFmt w:val="bullet"/>
      <w:lvlText w:val=""/>
      <w:lvlJc w:val="left"/>
      <w:pPr>
        <w:ind w:left="3400" w:hanging="425"/>
      </w:pPr>
      <w:rPr>
        <w:rFonts w:ascii="Symbol" w:hAnsi="Symbol" w:hint="default"/>
      </w:rPr>
    </w:lvl>
    <w:lvl w:ilvl="7">
      <w:start w:val="1"/>
      <w:numFmt w:val="bullet"/>
      <w:lvlText w:val="-"/>
      <w:lvlJc w:val="left"/>
      <w:pPr>
        <w:ind w:left="3825" w:hanging="425"/>
      </w:pPr>
      <w:rPr>
        <w:rFonts w:ascii="Arial" w:hAnsi="Arial" w:hint="default"/>
      </w:rPr>
    </w:lvl>
    <w:lvl w:ilvl="8">
      <w:start w:val="1"/>
      <w:numFmt w:val="bullet"/>
      <w:lvlText w:val=""/>
      <w:lvlJc w:val="left"/>
      <w:pPr>
        <w:ind w:left="4250" w:hanging="425"/>
      </w:pPr>
      <w:rPr>
        <w:rFonts w:ascii="Wingdings" w:hAnsi="Wingdings" w:hint="default"/>
      </w:rPr>
    </w:lvl>
  </w:abstractNum>
  <w:num w:numId="1" w16cid:durableId="842209657">
    <w:abstractNumId w:val="1"/>
  </w:num>
  <w:num w:numId="2" w16cid:durableId="1549294228">
    <w:abstractNumId w:val="5"/>
    <w:lvlOverride w:ilvl="0">
      <w:startOverride w:val="1"/>
    </w:lvlOverride>
  </w:num>
  <w:num w:numId="3" w16cid:durableId="445462943">
    <w:abstractNumId w:val="6"/>
    <w:lvlOverride w:ilvl="0">
      <w:startOverride w:val="1"/>
    </w:lvlOverride>
  </w:num>
  <w:num w:numId="4" w16cid:durableId="681904122">
    <w:abstractNumId w:val="3"/>
  </w:num>
  <w:num w:numId="5" w16cid:durableId="836698820">
    <w:abstractNumId w:val="8"/>
  </w:num>
  <w:num w:numId="6" w16cid:durableId="402803846">
    <w:abstractNumId w:val="9"/>
  </w:num>
  <w:num w:numId="7" w16cid:durableId="753861848">
    <w:abstractNumId w:val="2"/>
  </w:num>
  <w:num w:numId="8" w16cid:durableId="562177517">
    <w:abstractNumId w:val="0"/>
  </w:num>
  <w:num w:numId="9" w16cid:durableId="572617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4279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202518">
    <w:abstractNumId w:val="4"/>
  </w:num>
  <w:num w:numId="12" w16cid:durableId="1787655982">
    <w:abstractNumId w:val="11"/>
  </w:num>
  <w:num w:numId="13" w16cid:durableId="1615135561">
    <w:abstractNumId w:val="12"/>
  </w:num>
  <w:num w:numId="14" w16cid:durableId="3070501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7929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1445188">
    <w:abstractNumId w:val="7"/>
  </w:num>
  <w:num w:numId="17" w16cid:durableId="534002410">
    <w:abstractNumId w:val="10"/>
  </w:num>
  <w:num w:numId="18" w16cid:durableId="1621109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FB"/>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5151"/>
    <w:rsid w:val="00046D4C"/>
    <w:rsid w:val="00047707"/>
    <w:rsid w:val="00050A6B"/>
    <w:rsid w:val="000513FD"/>
    <w:rsid w:val="00052D11"/>
    <w:rsid w:val="00053BD7"/>
    <w:rsid w:val="00053CC3"/>
    <w:rsid w:val="00053D2F"/>
    <w:rsid w:val="0005461D"/>
    <w:rsid w:val="000553E7"/>
    <w:rsid w:val="0005626F"/>
    <w:rsid w:val="0005685E"/>
    <w:rsid w:val="000570A6"/>
    <w:rsid w:val="00061582"/>
    <w:rsid w:val="00065F75"/>
    <w:rsid w:val="000707E9"/>
    <w:rsid w:val="00070945"/>
    <w:rsid w:val="000717BA"/>
    <w:rsid w:val="00071FD0"/>
    <w:rsid w:val="0007270D"/>
    <w:rsid w:val="00073876"/>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2938"/>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713F"/>
    <w:rsid w:val="000D742A"/>
    <w:rsid w:val="000E058F"/>
    <w:rsid w:val="000E07C3"/>
    <w:rsid w:val="000E1D08"/>
    <w:rsid w:val="000E5739"/>
    <w:rsid w:val="000E65E8"/>
    <w:rsid w:val="000E7683"/>
    <w:rsid w:val="000E77F0"/>
    <w:rsid w:val="000F1EB3"/>
    <w:rsid w:val="000F288B"/>
    <w:rsid w:val="000F300A"/>
    <w:rsid w:val="000F3A4B"/>
    <w:rsid w:val="000F5C20"/>
    <w:rsid w:val="000F79EA"/>
    <w:rsid w:val="0010164B"/>
    <w:rsid w:val="00101F9E"/>
    <w:rsid w:val="00107118"/>
    <w:rsid w:val="00110D97"/>
    <w:rsid w:val="001126CA"/>
    <w:rsid w:val="00112DAD"/>
    <w:rsid w:val="001171E4"/>
    <w:rsid w:val="0012007C"/>
    <w:rsid w:val="00120E2E"/>
    <w:rsid w:val="00121181"/>
    <w:rsid w:val="00122329"/>
    <w:rsid w:val="001232C3"/>
    <w:rsid w:val="00124B00"/>
    <w:rsid w:val="00126471"/>
    <w:rsid w:val="00126ADF"/>
    <w:rsid w:val="00126BEE"/>
    <w:rsid w:val="00127D91"/>
    <w:rsid w:val="001324A3"/>
    <w:rsid w:val="001359E5"/>
    <w:rsid w:val="00135EF0"/>
    <w:rsid w:val="0013675B"/>
    <w:rsid w:val="00136C50"/>
    <w:rsid w:val="00137347"/>
    <w:rsid w:val="00143C66"/>
    <w:rsid w:val="00144A90"/>
    <w:rsid w:val="00154D8C"/>
    <w:rsid w:val="001575C5"/>
    <w:rsid w:val="001600FA"/>
    <w:rsid w:val="00160B8E"/>
    <w:rsid w:val="001616DD"/>
    <w:rsid w:val="00161AE4"/>
    <w:rsid w:val="00161FDC"/>
    <w:rsid w:val="00164201"/>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839"/>
    <w:rsid w:val="00185C37"/>
    <w:rsid w:val="00186FB7"/>
    <w:rsid w:val="00187537"/>
    <w:rsid w:val="00191413"/>
    <w:rsid w:val="0019193E"/>
    <w:rsid w:val="00192C70"/>
    <w:rsid w:val="001935B4"/>
    <w:rsid w:val="00193907"/>
    <w:rsid w:val="00195EFB"/>
    <w:rsid w:val="00197C45"/>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1F7B56"/>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57198"/>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A4993"/>
    <w:rsid w:val="002B2713"/>
    <w:rsid w:val="002B3511"/>
    <w:rsid w:val="002B3D19"/>
    <w:rsid w:val="002B3F13"/>
    <w:rsid w:val="002B434C"/>
    <w:rsid w:val="002B5D29"/>
    <w:rsid w:val="002C3535"/>
    <w:rsid w:val="002C39F9"/>
    <w:rsid w:val="002C58B8"/>
    <w:rsid w:val="002C7500"/>
    <w:rsid w:val="002C75BC"/>
    <w:rsid w:val="002D1CA0"/>
    <w:rsid w:val="002D1D89"/>
    <w:rsid w:val="002D2241"/>
    <w:rsid w:val="002D22CF"/>
    <w:rsid w:val="002D4BB3"/>
    <w:rsid w:val="002D56A1"/>
    <w:rsid w:val="002D59A9"/>
    <w:rsid w:val="002D5A00"/>
    <w:rsid w:val="002D7682"/>
    <w:rsid w:val="002E1E63"/>
    <w:rsid w:val="002E1FA1"/>
    <w:rsid w:val="002E63E1"/>
    <w:rsid w:val="002E6515"/>
    <w:rsid w:val="002E6517"/>
    <w:rsid w:val="002E6687"/>
    <w:rsid w:val="002F1C6F"/>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30349"/>
    <w:rsid w:val="003303F9"/>
    <w:rsid w:val="00330A1E"/>
    <w:rsid w:val="00331E2B"/>
    <w:rsid w:val="003321DE"/>
    <w:rsid w:val="00333078"/>
    <w:rsid w:val="00333A73"/>
    <w:rsid w:val="00334700"/>
    <w:rsid w:val="003352BA"/>
    <w:rsid w:val="003366C8"/>
    <w:rsid w:val="0033770B"/>
    <w:rsid w:val="0034072B"/>
    <w:rsid w:val="003412E9"/>
    <w:rsid w:val="00341835"/>
    <w:rsid w:val="00342839"/>
    <w:rsid w:val="00343A44"/>
    <w:rsid w:val="003444DC"/>
    <w:rsid w:val="00350211"/>
    <w:rsid w:val="003518BF"/>
    <w:rsid w:val="00352DA1"/>
    <w:rsid w:val="0035392C"/>
    <w:rsid w:val="00354558"/>
    <w:rsid w:val="0035778C"/>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0DD"/>
    <w:rsid w:val="003A55FF"/>
    <w:rsid w:val="003A5ADA"/>
    <w:rsid w:val="003A6511"/>
    <w:rsid w:val="003B28A5"/>
    <w:rsid w:val="003B3F9A"/>
    <w:rsid w:val="003B57A1"/>
    <w:rsid w:val="003B661D"/>
    <w:rsid w:val="003B720D"/>
    <w:rsid w:val="003B760C"/>
    <w:rsid w:val="003C0F8B"/>
    <w:rsid w:val="003C218A"/>
    <w:rsid w:val="003C4430"/>
    <w:rsid w:val="003C5F3E"/>
    <w:rsid w:val="003C7810"/>
    <w:rsid w:val="003D10DD"/>
    <w:rsid w:val="003D1C0C"/>
    <w:rsid w:val="003D1D03"/>
    <w:rsid w:val="003D34C4"/>
    <w:rsid w:val="003D3B16"/>
    <w:rsid w:val="003D60E0"/>
    <w:rsid w:val="003D709B"/>
    <w:rsid w:val="003D7463"/>
    <w:rsid w:val="003E0103"/>
    <w:rsid w:val="003E0A22"/>
    <w:rsid w:val="003E727F"/>
    <w:rsid w:val="003E7D3D"/>
    <w:rsid w:val="003F01DF"/>
    <w:rsid w:val="003F2C18"/>
    <w:rsid w:val="003F6C0E"/>
    <w:rsid w:val="004011FB"/>
    <w:rsid w:val="00407C75"/>
    <w:rsid w:val="00411B14"/>
    <w:rsid w:val="00412C91"/>
    <w:rsid w:val="004132C5"/>
    <w:rsid w:val="00414064"/>
    <w:rsid w:val="004151F2"/>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1DE"/>
    <w:rsid w:val="004957A2"/>
    <w:rsid w:val="004A0201"/>
    <w:rsid w:val="004A178D"/>
    <w:rsid w:val="004A1C33"/>
    <w:rsid w:val="004A7A7F"/>
    <w:rsid w:val="004B031B"/>
    <w:rsid w:val="004B31FB"/>
    <w:rsid w:val="004B474F"/>
    <w:rsid w:val="004B797E"/>
    <w:rsid w:val="004C221A"/>
    <w:rsid w:val="004C39F8"/>
    <w:rsid w:val="004C416A"/>
    <w:rsid w:val="004C4750"/>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4F6B14"/>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4310"/>
    <w:rsid w:val="005558E1"/>
    <w:rsid w:val="005564A4"/>
    <w:rsid w:val="0055674C"/>
    <w:rsid w:val="005606CB"/>
    <w:rsid w:val="00563265"/>
    <w:rsid w:val="00563FD8"/>
    <w:rsid w:val="00564817"/>
    <w:rsid w:val="0056512E"/>
    <w:rsid w:val="0056561D"/>
    <w:rsid w:val="005706E9"/>
    <w:rsid w:val="00570849"/>
    <w:rsid w:val="0057158C"/>
    <w:rsid w:val="0057343F"/>
    <w:rsid w:val="00576416"/>
    <w:rsid w:val="005778BD"/>
    <w:rsid w:val="00577C65"/>
    <w:rsid w:val="00581121"/>
    <w:rsid w:val="005836F4"/>
    <w:rsid w:val="005840B8"/>
    <w:rsid w:val="005867DF"/>
    <w:rsid w:val="005900D8"/>
    <w:rsid w:val="005916F1"/>
    <w:rsid w:val="00592081"/>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C7604"/>
    <w:rsid w:val="005D2629"/>
    <w:rsid w:val="005D4A78"/>
    <w:rsid w:val="005D54F1"/>
    <w:rsid w:val="005D5820"/>
    <w:rsid w:val="005D744D"/>
    <w:rsid w:val="005E03EB"/>
    <w:rsid w:val="005E3D07"/>
    <w:rsid w:val="005E6B49"/>
    <w:rsid w:val="005E6D6B"/>
    <w:rsid w:val="005E7252"/>
    <w:rsid w:val="005E7AA8"/>
    <w:rsid w:val="005F02C2"/>
    <w:rsid w:val="005F70F7"/>
    <w:rsid w:val="005F797F"/>
    <w:rsid w:val="006046D3"/>
    <w:rsid w:val="00605E3B"/>
    <w:rsid w:val="006065E8"/>
    <w:rsid w:val="00607B4C"/>
    <w:rsid w:val="00610940"/>
    <w:rsid w:val="006155F0"/>
    <w:rsid w:val="0061586C"/>
    <w:rsid w:val="00616766"/>
    <w:rsid w:val="00620386"/>
    <w:rsid w:val="006242EF"/>
    <w:rsid w:val="006253B6"/>
    <w:rsid w:val="00625A15"/>
    <w:rsid w:val="00627BD8"/>
    <w:rsid w:val="0063178C"/>
    <w:rsid w:val="006349C4"/>
    <w:rsid w:val="00635114"/>
    <w:rsid w:val="00635937"/>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734B5"/>
    <w:rsid w:val="00675180"/>
    <w:rsid w:val="00680130"/>
    <w:rsid w:val="006824E0"/>
    <w:rsid w:val="00684A68"/>
    <w:rsid w:val="00685883"/>
    <w:rsid w:val="00691C90"/>
    <w:rsid w:val="00692458"/>
    <w:rsid w:val="0069388D"/>
    <w:rsid w:val="006A0160"/>
    <w:rsid w:val="006A31AB"/>
    <w:rsid w:val="006A5215"/>
    <w:rsid w:val="006B18B2"/>
    <w:rsid w:val="006B3640"/>
    <w:rsid w:val="006B61AC"/>
    <w:rsid w:val="006B6C90"/>
    <w:rsid w:val="006B75B4"/>
    <w:rsid w:val="006B7CA7"/>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2EBE"/>
    <w:rsid w:val="006F4109"/>
    <w:rsid w:val="006F47AA"/>
    <w:rsid w:val="006F73C8"/>
    <w:rsid w:val="006F7B09"/>
    <w:rsid w:val="00700549"/>
    <w:rsid w:val="00700B1E"/>
    <w:rsid w:val="00700B46"/>
    <w:rsid w:val="00702088"/>
    <w:rsid w:val="00702564"/>
    <w:rsid w:val="007033DE"/>
    <w:rsid w:val="00703CCF"/>
    <w:rsid w:val="00705460"/>
    <w:rsid w:val="00710938"/>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55130"/>
    <w:rsid w:val="00755205"/>
    <w:rsid w:val="00760169"/>
    <w:rsid w:val="007606B4"/>
    <w:rsid w:val="00760845"/>
    <w:rsid w:val="00763471"/>
    <w:rsid w:val="007640E0"/>
    <w:rsid w:val="00766E67"/>
    <w:rsid w:val="007678AC"/>
    <w:rsid w:val="00770769"/>
    <w:rsid w:val="0077225F"/>
    <w:rsid w:val="00774042"/>
    <w:rsid w:val="007741B9"/>
    <w:rsid w:val="00774FDE"/>
    <w:rsid w:val="00775D89"/>
    <w:rsid w:val="00777EE3"/>
    <w:rsid w:val="007812CF"/>
    <w:rsid w:val="0078367D"/>
    <w:rsid w:val="00784D38"/>
    <w:rsid w:val="00785234"/>
    <w:rsid w:val="00794435"/>
    <w:rsid w:val="00794ACF"/>
    <w:rsid w:val="007A1603"/>
    <w:rsid w:val="007A4E35"/>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3089"/>
    <w:rsid w:val="007E4E9A"/>
    <w:rsid w:val="007E6EE6"/>
    <w:rsid w:val="007F29F8"/>
    <w:rsid w:val="007F2D82"/>
    <w:rsid w:val="007F43F2"/>
    <w:rsid w:val="007F48B2"/>
    <w:rsid w:val="007F4EF0"/>
    <w:rsid w:val="007F5CFF"/>
    <w:rsid w:val="0080223F"/>
    <w:rsid w:val="00802666"/>
    <w:rsid w:val="0081013E"/>
    <w:rsid w:val="00810C0D"/>
    <w:rsid w:val="008113B4"/>
    <w:rsid w:val="008114F0"/>
    <w:rsid w:val="00814D74"/>
    <w:rsid w:val="00814DE5"/>
    <w:rsid w:val="00820942"/>
    <w:rsid w:val="008248D1"/>
    <w:rsid w:val="0082586A"/>
    <w:rsid w:val="008261B4"/>
    <w:rsid w:val="008274B6"/>
    <w:rsid w:val="00827EDE"/>
    <w:rsid w:val="00832EAB"/>
    <w:rsid w:val="008358B4"/>
    <w:rsid w:val="00842EF4"/>
    <w:rsid w:val="00843D15"/>
    <w:rsid w:val="00845AA0"/>
    <w:rsid w:val="008510FF"/>
    <w:rsid w:val="008530BE"/>
    <w:rsid w:val="008540FA"/>
    <w:rsid w:val="008606A0"/>
    <w:rsid w:val="00861E1B"/>
    <w:rsid w:val="00863446"/>
    <w:rsid w:val="00863E4E"/>
    <w:rsid w:val="00867895"/>
    <w:rsid w:val="008743C6"/>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E6D5B"/>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156"/>
    <w:rsid w:val="0091437D"/>
    <w:rsid w:val="0091462B"/>
    <w:rsid w:val="009149B8"/>
    <w:rsid w:val="00914C68"/>
    <w:rsid w:val="0091550B"/>
    <w:rsid w:val="0091658D"/>
    <w:rsid w:val="00917142"/>
    <w:rsid w:val="00920EF6"/>
    <w:rsid w:val="00921C0B"/>
    <w:rsid w:val="00921FF8"/>
    <w:rsid w:val="00922A50"/>
    <w:rsid w:val="00922F31"/>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527"/>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885"/>
    <w:rsid w:val="00971F4F"/>
    <w:rsid w:val="00972D70"/>
    <w:rsid w:val="0097363B"/>
    <w:rsid w:val="0097467C"/>
    <w:rsid w:val="009746B1"/>
    <w:rsid w:val="00975A13"/>
    <w:rsid w:val="00977BFB"/>
    <w:rsid w:val="00982385"/>
    <w:rsid w:val="00982810"/>
    <w:rsid w:val="00984AF1"/>
    <w:rsid w:val="009903CC"/>
    <w:rsid w:val="00995B1B"/>
    <w:rsid w:val="00997834"/>
    <w:rsid w:val="009A1396"/>
    <w:rsid w:val="009A2981"/>
    <w:rsid w:val="009A336D"/>
    <w:rsid w:val="009A49FB"/>
    <w:rsid w:val="009A5010"/>
    <w:rsid w:val="009A63B5"/>
    <w:rsid w:val="009A7037"/>
    <w:rsid w:val="009C11CF"/>
    <w:rsid w:val="009C13FA"/>
    <w:rsid w:val="009C2AED"/>
    <w:rsid w:val="009C3490"/>
    <w:rsid w:val="009C3BB0"/>
    <w:rsid w:val="009C575D"/>
    <w:rsid w:val="009C72D3"/>
    <w:rsid w:val="009D1FC0"/>
    <w:rsid w:val="009D2863"/>
    <w:rsid w:val="009D29CC"/>
    <w:rsid w:val="009D4238"/>
    <w:rsid w:val="009D493B"/>
    <w:rsid w:val="009D5E09"/>
    <w:rsid w:val="009D5EE5"/>
    <w:rsid w:val="009D5F1E"/>
    <w:rsid w:val="009D7580"/>
    <w:rsid w:val="009E00C4"/>
    <w:rsid w:val="009E0C7A"/>
    <w:rsid w:val="009E0E38"/>
    <w:rsid w:val="009E31CD"/>
    <w:rsid w:val="009E53F4"/>
    <w:rsid w:val="009E59FA"/>
    <w:rsid w:val="009E5C0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374E1"/>
    <w:rsid w:val="00A41E01"/>
    <w:rsid w:val="00A435C8"/>
    <w:rsid w:val="00A45D6C"/>
    <w:rsid w:val="00A470E3"/>
    <w:rsid w:val="00A513AA"/>
    <w:rsid w:val="00A6051F"/>
    <w:rsid w:val="00A60EED"/>
    <w:rsid w:val="00A621FE"/>
    <w:rsid w:val="00A6232E"/>
    <w:rsid w:val="00A64430"/>
    <w:rsid w:val="00A65C0A"/>
    <w:rsid w:val="00A66966"/>
    <w:rsid w:val="00A721C0"/>
    <w:rsid w:val="00A7294C"/>
    <w:rsid w:val="00A731B8"/>
    <w:rsid w:val="00A74892"/>
    <w:rsid w:val="00A7517C"/>
    <w:rsid w:val="00A774B1"/>
    <w:rsid w:val="00A84013"/>
    <w:rsid w:val="00A84E3E"/>
    <w:rsid w:val="00A856B1"/>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3B8"/>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4A4C"/>
    <w:rsid w:val="00AF532B"/>
    <w:rsid w:val="00AF5C4F"/>
    <w:rsid w:val="00AF62FB"/>
    <w:rsid w:val="00AF67A9"/>
    <w:rsid w:val="00B0191A"/>
    <w:rsid w:val="00B024D9"/>
    <w:rsid w:val="00B03FFF"/>
    <w:rsid w:val="00B0502D"/>
    <w:rsid w:val="00B058EF"/>
    <w:rsid w:val="00B07F75"/>
    <w:rsid w:val="00B10AB7"/>
    <w:rsid w:val="00B1151B"/>
    <w:rsid w:val="00B14DC8"/>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1C33"/>
    <w:rsid w:val="00B52163"/>
    <w:rsid w:val="00B55EF6"/>
    <w:rsid w:val="00B61582"/>
    <w:rsid w:val="00B61EB5"/>
    <w:rsid w:val="00B6217E"/>
    <w:rsid w:val="00B625F2"/>
    <w:rsid w:val="00B627C5"/>
    <w:rsid w:val="00B64367"/>
    <w:rsid w:val="00B64C8C"/>
    <w:rsid w:val="00B656E1"/>
    <w:rsid w:val="00B65F91"/>
    <w:rsid w:val="00B6769D"/>
    <w:rsid w:val="00B6772A"/>
    <w:rsid w:val="00B73D89"/>
    <w:rsid w:val="00B83559"/>
    <w:rsid w:val="00B853F1"/>
    <w:rsid w:val="00B86A43"/>
    <w:rsid w:val="00B91976"/>
    <w:rsid w:val="00B92CED"/>
    <w:rsid w:val="00B94117"/>
    <w:rsid w:val="00B968C2"/>
    <w:rsid w:val="00BA028D"/>
    <w:rsid w:val="00BA1722"/>
    <w:rsid w:val="00BA3E7C"/>
    <w:rsid w:val="00BA4F26"/>
    <w:rsid w:val="00BA5975"/>
    <w:rsid w:val="00BA62AA"/>
    <w:rsid w:val="00BA6C5D"/>
    <w:rsid w:val="00BA6DD4"/>
    <w:rsid w:val="00BB1636"/>
    <w:rsid w:val="00BB1B98"/>
    <w:rsid w:val="00BB5BAF"/>
    <w:rsid w:val="00BB6801"/>
    <w:rsid w:val="00BB7B1F"/>
    <w:rsid w:val="00BC12C5"/>
    <w:rsid w:val="00BC4D26"/>
    <w:rsid w:val="00BC5518"/>
    <w:rsid w:val="00BC62E6"/>
    <w:rsid w:val="00BD054F"/>
    <w:rsid w:val="00BD078D"/>
    <w:rsid w:val="00BD0947"/>
    <w:rsid w:val="00BD429D"/>
    <w:rsid w:val="00BD44A9"/>
    <w:rsid w:val="00BD6D69"/>
    <w:rsid w:val="00BD7E56"/>
    <w:rsid w:val="00BE1539"/>
    <w:rsid w:val="00BE4EDA"/>
    <w:rsid w:val="00BF05A3"/>
    <w:rsid w:val="00BF27FA"/>
    <w:rsid w:val="00BF35EB"/>
    <w:rsid w:val="00BF36A0"/>
    <w:rsid w:val="00BF3884"/>
    <w:rsid w:val="00BF52DE"/>
    <w:rsid w:val="00BF6116"/>
    <w:rsid w:val="00C00318"/>
    <w:rsid w:val="00C01BE9"/>
    <w:rsid w:val="00C034D3"/>
    <w:rsid w:val="00C049CA"/>
    <w:rsid w:val="00C055ED"/>
    <w:rsid w:val="00C07276"/>
    <w:rsid w:val="00C07983"/>
    <w:rsid w:val="00C11030"/>
    <w:rsid w:val="00C111B1"/>
    <w:rsid w:val="00C11E48"/>
    <w:rsid w:val="00C12554"/>
    <w:rsid w:val="00C15F4D"/>
    <w:rsid w:val="00C202F8"/>
    <w:rsid w:val="00C20D92"/>
    <w:rsid w:val="00C221C1"/>
    <w:rsid w:val="00C24670"/>
    <w:rsid w:val="00C247EA"/>
    <w:rsid w:val="00C24D78"/>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D89"/>
    <w:rsid w:val="00C51E26"/>
    <w:rsid w:val="00C54D16"/>
    <w:rsid w:val="00C55135"/>
    <w:rsid w:val="00C57A55"/>
    <w:rsid w:val="00C62A0C"/>
    <w:rsid w:val="00C635E2"/>
    <w:rsid w:val="00C667A7"/>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B102F"/>
    <w:rsid w:val="00CB197F"/>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073D"/>
    <w:rsid w:val="00D223CA"/>
    <w:rsid w:val="00D228B8"/>
    <w:rsid w:val="00D25E0F"/>
    <w:rsid w:val="00D27637"/>
    <w:rsid w:val="00D30343"/>
    <w:rsid w:val="00D30559"/>
    <w:rsid w:val="00D3635A"/>
    <w:rsid w:val="00D36920"/>
    <w:rsid w:val="00D36B09"/>
    <w:rsid w:val="00D434D3"/>
    <w:rsid w:val="00D4358F"/>
    <w:rsid w:val="00D443D7"/>
    <w:rsid w:val="00D5188B"/>
    <w:rsid w:val="00D520E7"/>
    <w:rsid w:val="00D53C66"/>
    <w:rsid w:val="00D56DA0"/>
    <w:rsid w:val="00D62793"/>
    <w:rsid w:val="00D627BE"/>
    <w:rsid w:val="00D6578B"/>
    <w:rsid w:val="00D65905"/>
    <w:rsid w:val="00D67E6B"/>
    <w:rsid w:val="00D71B35"/>
    <w:rsid w:val="00D74DFD"/>
    <w:rsid w:val="00D770C8"/>
    <w:rsid w:val="00D80302"/>
    <w:rsid w:val="00D81A2D"/>
    <w:rsid w:val="00D81CAF"/>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A6E7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A36"/>
    <w:rsid w:val="00DF1CBC"/>
    <w:rsid w:val="00DF3EFE"/>
    <w:rsid w:val="00E02685"/>
    <w:rsid w:val="00E0642F"/>
    <w:rsid w:val="00E104DF"/>
    <w:rsid w:val="00E15BCB"/>
    <w:rsid w:val="00E17DC5"/>
    <w:rsid w:val="00E21634"/>
    <w:rsid w:val="00E25BA6"/>
    <w:rsid w:val="00E26372"/>
    <w:rsid w:val="00E27141"/>
    <w:rsid w:val="00E272E4"/>
    <w:rsid w:val="00E31382"/>
    <w:rsid w:val="00E31596"/>
    <w:rsid w:val="00E339E2"/>
    <w:rsid w:val="00E3510F"/>
    <w:rsid w:val="00E3663A"/>
    <w:rsid w:val="00E367AD"/>
    <w:rsid w:val="00E3733D"/>
    <w:rsid w:val="00E40792"/>
    <w:rsid w:val="00E41BFA"/>
    <w:rsid w:val="00E41C20"/>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4F08"/>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285A"/>
    <w:rsid w:val="00EE3372"/>
    <w:rsid w:val="00EE5549"/>
    <w:rsid w:val="00EE5A45"/>
    <w:rsid w:val="00EE6F7A"/>
    <w:rsid w:val="00EF1F94"/>
    <w:rsid w:val="00EF273A"/>
    <w:rsid w:val="00EF3EE1"/>
    <w:rsid w:val="00EF46D9"/>
    <w:rsid w:val="00EF6148"/>
    <w:rsid w:val="00EF7E3E"/>
    <w:rsid w:val="00F03A6B"/>
    <w:rsid w:val="00F04906"/>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46518"/>
    <w:rsid w:val="00F53E70"/>
    <w:rsid w:val="00F53EE8"/>
    <w:rsid w:val="00F545A8"/>
    <w:rsid w:val="00F5475F"/>
    <w:rsid w:val="00F54857"/>
    <w:rsid w:val="00F5666F"/>
    <w:rsid w:val="00F56E41"/>
    <w:rsid w:val="00F571EC"/>
    <w:rsid w:val="00F57ABE"/>
    <w:rsid w:val="00F6073F"/>
    <w:rsid w:val="00F60B1B"/>
    <w:rsid w:val="00F622D7"/>
    <w:rsid w:val="00F658A9"/>
    <w:rsid w:val="00F71652"/>
    <w:rsid w:val="00F7306C"/>
    <w:rsid w:val="00F739EA"/>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5E3F"/>
    <w:rsid w:val="00FA6EFF"/>
    <w:rsid w:val="00FB0F2E"/>
    <w:rsid w:val="00FB3E04"/>
    <w:rsid w:val="00FB4F23"/>
    <w:rsid w:val="00FB7092"/>
    <w:rsid w:val="00FC04FB"/>
    <w:rsid w:val="00FC1860"/>
    <w:rsid w:val="00FC1B7F"/>
    <w:rsid w:val="00FC1F3B"/>
    <w:rsid w:val="00FC4A8E"/>
    <w:rsid w:val="00FC5688"/>
    <w:rsid w:val="00FD13BC"/>
    <w:rsid w:val="00FD3169"/>
    <w:rsid w:val="00FD45BC"/>
    <w:rsid w:val="00FD4961"/>
    <w:rsid w:val="00FD7976"/>
    <w:rsid w:val="00FE0686"/>
    <w:rsid w:val="00FE36F9"/>
    <w:rsid w:val="00FE46F1"/>
    <w:rsid w:val="00FE5081"/>
    <w:rsid w:val="00FE70A6"/>
    <w:rsid w:val="00FE7FF1"/>
    <w:rsid w:val="00FF0FE9"/>
    <w:rsid w:val="00FF248A"/>
    <w:rsid w:val="00FF3F96"/>
    <w:rsid w:val="00FF55B2"/>
    <w:rsid w:val="00FF674A"/>
    <w:rsid w:val="00FF680D"/>
    <w:rsid w:val="01803B80"/>
    <w:rsid w:val="0226BF7B"/>
    <w:rsid w:val="024EF62A"/>
    <w:rsid w:val="027695D8"/>
    <w:rsid w:val="02B4C5BD"/>
    <w:rsid w:val="036DC9E2"/>
    <w:rsid w:val="03A7B208"/>
    <w:rsid w:val="04C07049"/>
    <w:rsid w:val="04D0720E"/>
    <w:rsid w:val="0525766E"/>
    <w:rsid w:val="053700A9"/>
    <w:rsid w:val="054CDE42"/>
    <w:rsid w:val="066F7D4A"/>
    <w:rsid w:val="06C9ED3A"/>
    <w:rsid w:val="06D3F1BE"/>
    <w:rsid w:val="06DDC8A3"/>
    <w:rsid w:val="06EA4E8A"/>
    <w:rsid w:val="06FB7B3C"/>
    <w:rsid w:val="0749EEE0"/>
    <w:rsid w:val="076D663D"/>
    <w:rsid w:val="08607E2C"/>
    <w:rsid w:val="0874AEBF"/>
    <w:rsid w:val="090E4C39"/>
    <w:rsid w:val="0989AB5B"/>
    <w:rsid w:val="0A23C34B"/>
    <w:rsid w:val="0A3102DC"/>
    <w:rsid w:val="0AFCBF57"/>
    <w:rsid w:val="0D3D557A"/>
    <w:rsid w:val="0DB397C4"/>
    <w:rsid w:val="0EC42077"/>
    <w:rsid w:val="11350E5E"/>
    <w:rsid w:val="113B745D"/>
    <w:rsid w:val="12473B01"/>
    <w:rsid w:val="1391B9CD"/>
    <w:rsid w:val="14A6AE02"/>
    <w:rsid w:val="151EC477"/>
    <w:rsid w:val="1594321C"/>
    <w:rsid w:val="16B63522"/>
    <w:rsid w:val="16ECF649"/>
    <w:rsid w:val="18189644"/>
    <w:rsid w:val="18AB97BD"/>
    <w:rsid w:val="18D4823D"/>
    <w:rsid w:val="19917DAF"/>
    <w:rsid w:val="1A1A6A96"/>
    <w:rsid w:val="1A26DD20"/>
    <w:rsid w:val="1A78542D"/>
    <w:rsid w:val="1AFDB58D"/>
    <w:rsid w:val="1BB231A5"/>
    <w:rsid w:val="1BBFA34A"/>
    <w:rsid w:val="1C31A83E"/>
    <w:rsid w:val="1C7C1B5A"/>
    <w:rsid w:val="1CEA7051"/>
    <w:rsid w:val="1D74A9AD"/>
    <w:rsid w:val="1D817FCA"/>
    <w:rsid w:val="1D935189"/>
    <w:rsid w:val="1E196A1D"/>
    <w:rsid w:val="1F36ACFD"/>
    <w:rsid w:val="1F36BD12"/>
    <w:rsid w:val="1FD05C0D"/>
    <w:rsid w:val="2034FB66"/>
    <w:rsid w:val="2043D392"/>
    <w:rsid w:val="20DD132C"/>
    <w:rsid w:val="22693852"/>
    <w:rsid w:val="22F5ADC7"/>
    <w:rsid w:val="231F3469"/>
    <w:rsid w:val="24F983B9"/>
    <w:rsid w:val="2524A5B6"/>
    <w:rsid w:val="25AA655B"/>
    <w:rsid w:val="25FD73F4"/>
    <w:rsid w:val="26BAFEBD"/>
    <w:rsid w:val="27309588"/>
    <w:rsid w:val="27544C0C"/>
    <w:rsid w:val="2805338D"/>
    <w:rsid w:val="28229E79"/>
    <w:rsid w:val="290B6083"/>
    <w:rsid w:val="294FABA9"/>
    <w:rsid w:val="299CC028"/>
    <w:rsid w:val="2A084041"/>
    <w:rsid w:val="2A291ACC"/>
    <w:rsid w:val="2A6D837A"/>
    <w:rsid w:val="2AA81357"/>
    <w:rsid w:val="2ABAF87A"/>
    <w:rsid w:val="2AC5BF11"/>
    <w:rsid w:val="2B03EAD7"/>
    <w:rsid w:val="2BC2380C"/>
    <w:rsid w:val="2CD714AC"/>
    <w:rsid w:val="2E2637FA"/>
    <w:rsid w:val="306BD107"/>
    <w:rsid w:val="308DBF12"/>
    <w:rsid w:val="317147F7"/>
    <w:rsid w:val="31E843FC"/>
    <w:rsid w:val="32146C99"/>
    <w:rsid w:val="323BDB7A"/>
    <w:rsid w:val="328B4932"/>
    <w:rsid w:val="32F9F551"/>
    <w:rsid w:val="35A831CB"/>
    <w:rsid w:val="35EA85C3"/>
    <w:rsid w:val="364BFAC8"/>
    <w:rsid w:val="367289A4"/>
    <w:rsid w:val="38441CA9"/>
    <w:rsid w:val="384FA9C3"/>
    <w:rsid w:val="3906A859"/>
    <w:rsid w:val="394DEF32"/>
    <w:rsid w:val="39EA7CFB"/>
    <w:rsid w:val="39EE4322"/>
    <w:rsid w:val="39FEA6B7"/>
    <w:rsid w:val="3AA1C3E1"/>
    <w:rsid w:val="3C4769BA"/>
    <w:rsid w:val="3D189766"/>
    <w:rsid w:val="3D50F6EA"/>
    <w:rsid w:val="3DBEBC19"/>
    <w:rsid w:val="3DCEB5E7"/>
    <w:rsid w:val="3E704D45"/>
    <w:rsid w:val="3FAE3B17"/>
    <w:rsid w:val="40F3B720"/>
    <w:rsid w:val="419D9FCC"/>
    <w:rsid w:val="41EB521F"/>
    <w:rsid w:val="420C88AB"/>
    <w:rsid w:val="449C0D2F"/>
    <w:rsid w:val="450311A1"/>
    <w:rsid w:val="45C1702C"/>
    <w:rsid w:val="46F910C1"/>
    <w:rsid w:val="48428761"/>
    <w:rsid w:val="489D75F2"/>
    <w:rsid w:val="4AD21532"/>
    <w:rsid w:val="4BAEA0F0"/>
    <w:rsid w:val="4D851783"/>
    <w:rsid w:val="4DAC77EC"/>
    <w:rsid w:val="4DE9ED8E"/>
    <w:rsid w:val="4ECFB4A7"/>
    <w:rsid w:val="505BA75B"/>
    <w:rsid w:val="508AAF51"/>
    <w:rsid w:val="51345CC1"/>
    <w:rsid w:val="526BBEDE"/>
    <w:rsid w:val="52A3491B"/>
    <w:rsid w:val="52BE13BF"/>
    <w:rsid w:val="53036F53"/>
    <w:rsid w:val="543D3C8A"/>
    <w:rsid w:val="5487778B"/>
    <w:rsid w:val="54BCFEDB"/>
    <w:rsid w:val="5507DDD8"/>
    <w:rsid w:val="5526A0CE"/>
    <w:rsid w:val="559B27DC"/>
    <w:rsid w:val="567D8A73"/>
    <w:rsid w:val="58355D0E"/>
    <w:rsid w:val="5866C013"/>
    <w:rsid w:val="5867FBFE"/>
    <w:rsid w:val="58E52E30"/>
    <w:rsid w:val="5A0DE3D2"/>
    <w:rsid w:val="5B356F7B"/>
    <w:rsid w:val="5BC8DE21"/>
    <w:rsid w:val="5C28A11D"/>
    <w:rsid w:val="5C4AC5BF"/>
    <w:rsid w:val="5E7F008B"/>
    <w:rsid w:val="5EF2B53E"/>
    <w:rsid w:val="5F8DCE1E"/>
    <w:rsid w:val="5F9B1A64"/>
    <w:rsid w:val="6043F029"/>
    <w:rsid w:val="605D05B5"/>
    <w:rsid w:val="60D40925"/>
    <w:rsid w:val="6194C562"/>
    <w:rsid w:val="631F73AD"/>
    <w:rsid w:val="645DD58D"/>
    <w:rsid w:val="64A12D7D"/>
    <w:rsid w:val="6577E857"/>
    <w:rsid w:val="659E9FF1"/>
    <w:rsid w:val="66AD0697"/>
    <w:rsid w:val="677124FF"/>
    <w:rsid w:val="693B75B3"/>
    <w:rsid w:val="6958A85B"/>
    <w:rsid w:val="69BDD7E4"/>
    <w:rsid w:val="69E66354"/>
    <w:rsid w:val="6A23F146"/>
    <w:rsid w:val="6AE554AE"/>
    <w:rsid w:val="6AF92862"/>
    <w:rsid w:val="6D71D6F1"/>
    <w:rsid w:val="6F0C4112"/>
    <w:rsid w:val="6F66437E"/>
    <w:rsid w:val="6FB7AD0E"/>
    <w:rsid w:val="70E3D65C"/>
    <w:rsid w:val="70F9E3E0"/>
    <w:rsid w:val="726AA33F"/>
    <w:rsid w:val="729F77BF"/>
    <w:rsid w:val="730072C8"/>
    <w:rsid w:val="7326BF14"/>
    <w:rsid w:val="737B584E"/>
    <w:rsid w:val="761D8EFA"/>
    <w:rsid w:val="77262F9A"/>
    <w:rsid w:val="774948F2"/>
    <w:rsid w:val="775567AB"/>
    <w:rsid w:val="775E5F7E"/>
    <w:rsid w:val="782AD6BF"/>
    <w:rsid w:val="787A339C"/>
    <w:rsid w:val="78A9479E"/>
    <w:rsid w:val="7952363B"/>
    <w:rsid w:val="79A910AF"/>
    <w:rsid w:val="7A07C3D5"/>
    <w:rsid w:val="7A9C2653"/>
    <w:rsid w:val="7BD4343F"/>
    <w:rsid w:val="7C3B05BD"/>
    <w:rsid w:val="7D47EF20"/>
    <w:rsid w:val="7D8D0CD1"/>
    <w:rsid w:val="7DA024F5"/>
    <w:rsid w:val="7E09EC37"/>
    <w:rsid w:val="7E865DBC"/>
    <w:rsid w:val="7F15F43E"/>
    <w:rsid w:val="7F22F4E8"/>
    <w:rsid w:val="7F2953F5"/>
    <w:rsid w:val="7FBCB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73A6F902"/>
  <w15:docId w15:val="{02B265A4-94CF-4AEB-84D0-8F5051A6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7"/>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1"/>
      </w:numPr>
      <w:tabs>
        <w:tab w:val="left" w:pos="425"/>
      </w:tabs>
      <w:spacing w:before="0" w:after="0" w:line="280" w:lineRule="exact"/>
      <w:ind w:right="-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4"/>
      </w:numPr>
      <w:spacing w:before="100" w:beforeAutospacing="1" w:after="120" w:line="280" w:lineRule="exact"/>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2"/>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5"/>
      </w:numPr>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2"/>
      </w:numPr>
    </w:pPr>
    <w:rPr>
      <w:color w:val="000000"/>
    </w:rPr>
  </w:style>
  <w:style w:type="paragraph" w:customStyle="1" w:styleId="Romanlist">
    <w:name w:val="Roman list"/>
    <w:basedOn w:val="AlphaList"/>
    <w:uiPriority w:val="3"/>
    <w:qFormat/>
    <w:rsid w:val="00BA6DD4"/>
    <w:pPr>
      <w:numPr>
        <w:numId w:val="3"/>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922F31"/>
    <w:pPr>
      <w:numPr>
        <w:numId w:val="8"/>
      </w:numPr>
      <w:tabs>
        <w:tab w:val="clear" w:pos="1004"/>
      </w:tabs>
      <w:spacing w:before="0" w:after="0" w:line="240" w:lineRule="auto"/>
      <w:ind w:left="0" w:firstLine="0"/>
    </w:pPr>
    <w:rPr>
      <w:rFonts w:ascii="Calibri" w:eastAsia="Times New Roman" w:hAnsi="Calibri" w:cs="Times New Roman"/>
      <w:color w:val="auto"/>
      <w:szCs w:val="20"/>
      <w:lang w:eastAsia="en-US"/>
    </w:rPr>
  </w:style>
  <w:style w:type="paragraph" w:styleId="ListParagraph">
    <w:name w:val="List Paragraph"/>
    <w:basedOn w:val="Normal"/>
    <w:uiPriority w:val="34"/>
    <w:qFormat/>
    <w:locked/>
    <w:rsid w:val="00922F31"/>
    <w:pPr>
      <w:spacing w:before="0" w:after="0" w:line="240" w:lineRule="auto"/>
      <w:ind w:left="720"/>
      <w:contextualSpacing/>
    </w:pPr>
    <w:rPr>
      <w:rFonts w:ascii="Calibri" w:eastAsia="Times New Roman" w:hAnsi="Calibri" w:cs="Times New Roman"/>
      <w:color w:val="auto"/>
      <w:szCs w:val="20"/>
      <w:lang w:eastAsia="en-US"/>
    </w:rPr>
  </w:style>
  <w:style w:type="paragraph" w:customStyle="1" w:styleId="Default">
    <w:name w:val="Default"/>
    <w:rsid w:val="00C667A7"/>
    <w:pPr>
      <w:autoSpaceDE w:val="0"/>
      <w:autoSpaceDN w:val="0"/>
      <w:adjustRightInd w:val="0"/>
    </w:pPr>
    <w:rPr>
      <w:rFonts w:ascii="Times New Roman" w:eastAsia="Times New Roman" w:hAnsi="Times New Roman" w:cs="Times New Roman"/>
      <w:color w:val="000000"/>
    </w:rPr>
  </w:style>
  <w:style w:type="paragraph" w:customStyle="1" w:styleId="xmsolistparagraph">
    <w:name w:val="x_msolistparagraph"/>
    <w:basedOn w:val="Normal"/>
    <w:rsid w:val="00F46518"/>
    <w:pPr>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dnose.org.au/resources/safe-sleeping/" TargetMode="External"/><Relationship Id="rId18" Type="http://schemas.openxmlformats.org/officeDocument/2006/relationships/hyperlink" Target="https://rednose.org.au/news/how-to-create-a-safe-nursery/" TargetMode="External"/><Relationship Id="rId26" Type="http://schemas.openxmlformats.org/officeDocument/2006/relationships/hyperlink" Target="https://www.canberrahealthservices.act.gov.au/accessibility" TargetMode="External"/><Relationship Id="rId3" Type="http://schemas.openxmlformats.org/officeDocument/2006/relationships/customXml" Target="../customXml/item3.xml"/><Relationship Id="rId21" Type="http://schemas.openxmlformats.org/officeDocument/2006/relationships/hyperlink" Target="https://rednose.org.au/" TargetMode="External"/><Relationship Id="rId7" Type="http://schemas.openxmlformats.org/officeDocument/2006/relationships/settings" Target="settings.xml"/><Relationship Id="rId12" Type="http://schemas.openxmlformats.org/officeDocument/2006/relationships/hyperlink" Target="https://rednose.org.au/resources/safer-co-sleeping-guide/" TargetMode="External"/><Relationship Id="rId17" Type="http://schemas.openxmlformats.org/officeDocument/2006/relationships/hyperlink" Target="https://rednose.org.au/safe-sleep-and-safer-pregnancy/newborn-to-1-year/bouncers-and-swing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dnose.org.au/resources/safer-co-sleeping-guide/" TargetMode="External"/><Relationship Id="rId20" Type="http://schemas.openxmlformats.org/officeDocument/2006/relationships/hyperlink" Target="https://raisingchildren.net.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nose.org.au/resources/safe-sleeping/" TargetMode="External"/><Relationship Id="rId24" Type="http://schemas.openxmlformats.org/officeDocument/2006/relationships/image" Target="media/image3.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rednose.org.au/resources/safe-sleeping/"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dnose.org.au/for-professionals/supporting-grieving-families/terminology-explain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nose.org.au/resources/safer-co-sleeping-guide/" TargetMode="External"/><Relationship Id="rId22"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Milward\Downloads\CHS%20Guideline%20Template%20(2).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149A624AC410EBE0EEA10B6AE3314"/>
        <w:category>
          <w:name w:val="General"/>
          <w:gallery w:val="placeholder"/>
        </w:category>
        <w:types>
          <w:type w:val="bbPlcHdr"/>
        </w:types>
        <w:behaviors>
          <w:behavior w:val="content"/>
        </w:behaviors>
        <w:guid w:val="{CF6622CD-8B39-4EC1-B2AF-32E65A744D8F}"/>
      </w:docPartPr>
      <w:docPartBody>
        <w:p w:rsidR="003D34C4" w:rsidRDefault="003D34C4">
          <w:pPr>
            <w:pStyle w:val="12E149A624AC410EBE0EEA10B6AE3314"/>
          </w:pPr>
          <w:r>
            <w:rPr>
              <w:noProof/>
              <w:sz w:val="20"/>
              <w:szCs w:val="20"/>
            </w:rPr>
            <w:drawing>
              <wp:inline distT="0" distB="0" distL="0" distR="0" wp14:anchorId="12D4A7A5" wp14:editId="12D4A7A6">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D7BE3367FE64B3AA5E37A68BB68971A"/>
        <w:category>
          <w:name w:val="General"/>
          <w:gallery w:val="placeholder"/>
        </w:category>
        <w:types>
          <w:type w:val="bbPlcHdr"/>
        </w:types>
        <w:behaviors>
          <w:behavior w:val="content"/>
        </w:behaviors>
        <w:guid w:val="{FA914248-6837-4741-BAA4-25F31EC008CC}"/>
      </w:docPartPr>
      <w:docPartBody>
        <w:p w:rsidR="003D34C4" w:rsidRDefault="003D34C4">
          <w:pPr>
            <w:pStyle w:val="BD7BE3367FE64B3AA5E37A68BB68971A"/>
          </w:pPr>
          <w:r w:rsidRPr="00EE29F8">
            <w:rPr>
              <w:rStyle w:val="PlaceholderText"/>
            </w:rPr>
            <w:t>Choose an item.</w:t>
          </w:r>
        </w:p>
      </w:docPartBody>
    </w:docPart>
    <w:docPart>
      <w:docPartPr>
        <w:name w:val="16AE3DDCBCD84A32B310F37E497C9361"/>
        <w:category>
          <w:name w:val="General"/>
          <w:gallery w:val="placeholder"/>
        </w:category>
        <w:types>
          <w:type w:val="bbPlcHdr"/>
        </w:types>
        <w:behaviors>
          <w:behavior w:val="content"/>
        </w:behaviors>
        <w:guid w:val="{A918C1F6-3011-4DB4-8B21-BF5214E9B669}"/>
      </w:docPartPr>
      <w:docPartBody>
        <w:p w:rsidR="003D34C4" w:rsidRPr="00F26C97" w:rsidRDefault="003D34C4" w:rsidP="003B0E72">
          <w:pPr>
            <w:pStyle w:val="Bottomblocktext"/>
            <w:rPr>
              <w:b/>
              <w:bCs w:val="0"/>
              <w:sz w:val="20"/>
              <w:szCs w:val="20"/>
            </w:rPr>
          </w:pPr>
          <w:r>
            <w:rPr>
              <w:b/>
              <w:bCs w:val="0"/>
              <w:noProof/>
              <w:sz w:val="20"/>
              <w:szCs w:val="20"/>
            </w:rPr>
            <w:drawing>
              <wp:inline distT="0" distB="0" distL="0" distR="0" wp14:anchorId="12D4A7A7" wp14:editId="12D4A7A8">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2D4A7A9" wp14:editId="12D4A7AA">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3D34C4" w:rsidRPr="00F26C97" w:rsidRDefault="003D34C4" w:rsidP="003B0E72">
          <w:pPr>
            <w:pStyle w:val="Bottomblocktext"/>
            <w:rPr>
              <w:b/>
              <w:bCs w:val="0"/>
              <w:sz w:val="20"/>
              <w:szCs w:val="20"/>
            </w:rPr>
          </w:pPr>
          <w:r>
            <w:rPr>
              <w:b/>
              <w:bCs w:val="0"/>
              <w:noProof/>
              <w:sz w:val="20"/>
              <w:szCs w:val="20"/>
            </w:rPr>
            <w:drawing>
              <wp:inline distT="0" distB="0" distL="0" distR="0" wp14:anchorId="12D4A7AB" wp14:editId="12D4A7AC">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2D4A7AD" wp14:editId="12D4A7AE">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3D34C4" w:rsidRDefault="003D34C4" w:rsidP="003B0E72">
          <w:pPr>
            <w:pStyle w:val="Bottomblocktext"/>
            <w:rPr>
              <w:sz w:val="20"/>
              <w:szCs w:val="20"/>
            </w:rPr>
          </w:pPr>
          <w:hyperlink r:id="rId8" w:history="1">
            <w:r w:rsidRPr="00350211">
              <w:rPr>
                <w:rStyle w:val="Hyperlink"/>
                <w:sz w:val="20"/>
                <w:szCs w:val="20"/>
              </w:rPr>
              <w:t>canberrahealthservices.act.gov.au/accessibility</w:t>
            </w:r>
          </w:hyperlink>
        </w:p>
        <w:p w:rsidR="003D34C4" w:rsidRDefault="003D34C4">
          <w:pPr>
            <w:pStyle w:val="16AE3DDCBCD84A32B310F37E497C9361"/>
          </w:pPr>
          <w:r>
            <w:rPr>
              <w:b/>
              <w:bCs/>
              <w:noProof/>
            </w:rPr>
            <w:drawing>
              <wp:inline distT="0" distB="0" distL="0" distR="0" wp14:anchorId="12D4A7AF" wp14:editId="12D4A7B0">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C4"/>
    <w:rsid w:val="00065F75"/>
    <w:rsid w:val="00071FD0"/>
    <w:rsid w:val="00142B97"/>
    <w:rsid w:val="00160B8E"/>
    <w:rsid w:val="00257198"/>
    <w:rsid w:val="003D34C4"/>
    <w:rsid w:val="00476383"/>
    <w:rsid w:val="004B797E"/>
    <w:rsid w:val="005D744D"/>
    <w:rsid w:val="006734B5"/>
    <w:rsid w:val="0080223F"/>
    <w:rsid w:val="00802666"/>
    <w:rsid w:val="008247AF"/>
    <w:rsid w:val="00862279"/>
    <w:rsid w:val="00944527"/>
    <w:rsid w:val="009E5C0A"/>
    <w:rsid w:val="00AF4A4C"/>
    <w:rsid w:val="00B0191A"/>
    <w:rsid w:val="00B1792E"/>
    <w:rsid w:val="00CD6CF8"/>
    <w:rsid w:val="00D81CAF"/>
    <w:rsid w:val="00F04906"/>
    <w:rsid w:val="00F60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E149A624AC410EBE0EEA10B6AE3314">
    <w:name w:val="12E149A624AC410EBE0EEA10B6AE3314"/>
  </w:style>
  <w:style w:type="character" w:styleId="PlaceholderText">
    <w:name w:val="Placeholder Text"/>
    <w:basedOn w:val="DefaultParagraphFont"/>
    <w:uiPriority w:val="99"/>
    <w:semiHidden/>
    <w:rPr>
      <w:color w:val="808080"/>
    </w:rPr>
  </w:style>
  <w:style w:type="paragraph" w:customStyle="1" w:styleId="BD7BE3367FE64B3AA5E37A68BB68971A">
    <w:name w:val="BD7BE3367FE64B3AA5E37A68BB68971A"/>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16AE3DDCBCD84A32B310F37E497C9361">
    <w:name w:val="16AE3DDCBCD84A32B310F37E497C9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2026-03-29T13:00:00+00:00</Approval_x0020_Date>
    <Review_x0020_Date xmlns="690b2128-8961-48af-a473-22c34a9accba">2029-03-31T13:00:00+00:00</Review_x0020_Date>
    <TaxCatchAll xmlns="c0239a80-7f07-4ed7-82c3-24ad7d76ada5">
      <Value>417</Value>
      <Value>416</Value>
      <Value>415</Value>
    </TaxCatchAll>
    <Version_x0020_Number xmlns="690b2128-8961-48af-a473-22c34a9accba">1</Version_x0020_Number>
    <Notes0 xmlns="690b2128-8961-48af-a473-22c34a9accba" xsi:nil="true"/>
    <Key_x0020_Words xmlns="690b2128-8961-48af-a473-22c34a9accba">Safe sleeping, Infant safe sleeping, Sudden infant death syndrome, SIDS, Neonates, Infants, Co-sleeping, Red Nose, Red, Nose</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Archived CHS21/353 and replaced by CHS26/082 - Safe Sleeping: Neonates and Infants up to 12 months of age Guideline</Replaces_x003a_>
    <ISD_x0020_Submitted xmlns="690b2128-8961-48af-a473-22c34a9accba">Not Required</ISD_x0020_Submitted>
    <Risk_x0020_Rating xmlns="690b2128-8961-48af-a473-22c34a9accba">High</Risk_x0020_Rating>
    <Description0 xmlns="690b2128-8961-48af-a473-22c34a9accba">The purpose of this guideline is to provide recommendations regarding current best practice in relation to safe baby sleeping practices and to provide consistent guidance for staff education. </Description0>
    <Display_x0020_on_x0020_Internet xmlns="690b2128-8961-48af-a473-22c34a9accba">true</Display_x0020_on_x0020_Internet>
    <Related_x0020_Documents xmlns="690b2128-8961-48af-a473-22c34a9accba" xsi:nil="true"/>
    <Decision_x0020_Number xmlns="690b2128-8961-48af-a473-22c34a9accba">CHS26/082</Decision_x0020_Number>
    <RelatedPolicies_x002c_ProceduresGuidelines xmlns="690b2128-8961-48af-a473-22c34a9accba">
      <Value>16133</Value>
      <Value>16577</Value>
      <Value>14859</Value>
      <Value>18030</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Women, Youth and Children (WY&amp;C) - Paediatrics</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08F479F7-317B-462B-AD66-D0950C922A81}">
  <ds:schemaRefs>
    <ds:schemaRef ds:uri="http://purl.org/dc/dcmitype/"/>
    <ds:schemaRef ds:uri="690b2128-8961-48af-a473-22c34a9accba"/>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c0239a80-7f07-4ed7-82c3-24ad7d76ada5"/>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1315318C-4F99-4DB3-8D75-DB62EBC19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CHS Guideline Template (2)</Template>
  <TotalTime>28</TotalTime>
  <Pages>13</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Sleeping Neonates and Infants up to 12 months of age Guideline</dc:title>
  <dc:creator>Cantwell, Melissa (Health)</dc:creator>
  <cp:lastModifiedBy>Snodin, Anna</cp:lastModifiedBy>
  <cp:revision>13</cp:revision>
  <cp:lastPrinted>2025-12-21T23:59:00Z</cp:lastPrinted>
  <dcterms:created xsi:type="dcterms:W3CDTF">2026-03-27T04:35:00Z</dcterms:created>
  <dcterms:modified xsi:type="dcterms:W3CDTF">2026-03-30T01:15:00Z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vt:lpwstr>
  </property>
</Properties>
</file>