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Hlk145584309"/>
      <w:bookmarkStart w:id="1" w:name="_Toc389131241"/>
      <w:bookmarkStart w:id="2" w:name="_Toc389473036"/>
      <w:bookmarkStart w:id="3" w:name="_Toc389473185"/>
      <w:bookmarkStart w:id="4" w:name="_Toc389473272"/>
      <w:bookmarkStart w:id="5" w:name="_Toc392770343"/>
      <w:bookmarkEnd w:id="0"/>
      <w:r w:rsidRPr="00EF02B0">
        <w:rPr>
          <w:rFonts w:cs="Arial"/>
          <w:b/>
          <w:sz w:val="44"/>
          <w:szCs w:val="44"/>
        </w:rPr>
        <w:t>Canberra Health Services</w:t>
      </w:r>
    </w:p>
    <w:bookmarkEnd w:id="1"/>
    <w:bookmarkEnd w:id="2"/>
    <w:bookmarkEnd w:id="3"/>
    <w:bookmarkEnd w:id="4"/>
    <w:bookmarkEnd w:id="5"/>
    <w:p w14:paraId="2F51A84F" w14:textId="4D7238DE"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42BE9B87" w:rsidR="007B6904" w:rsidRPr="006A3770" w:rsidRDefault="00AA4E54" w:rsidP="006A3770">
      <w:pPr>
        <w:rPr>
          <w:rFonts w:cs="Arial"/>
          <w:b/>
          <w:i/>
          <w:sz w:val="36"/>
          <w:szCs w:val="36"/>
        </w:rPr>
      </w:pPr>
      <w:r>
        <w:rPr>
          <w:rFonts w:cs="Arial"/>
          <w:b/>
          <w:sz w:val="36"/>
          <w:szCs w:val="36"/>
        </w:rPr>
        <w:t>Occupational Violence (OV)</w:t>
      </w:r>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CD1C0E" w14:paraId="2F51A852" w14:textId="77777777" w:rsidTr="008322CF">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6" w:name="_Toc389473273"/>
            <w:bookmarkStart w:id="7" w:name="Contents"/>
            <w:bookmarkStart w:id="8" w:name="_Toc145587012"/>
            <w:r w:rsidRPr="00CD1C0E">
              <w:t>Contents</w:t>
            </w:r>
            <w:bookmarkEnd w:id="6"/>
            <w:bookmarkEnd w:id="7"/>
            <w:bookmarkEnd w:id="8"/>
          </w:p>
        </w:tc>
      </w:tr>
    </w:tbl>
    <w:p w14:paraId="2F51A853" w14:textId="77777777" w:rsidR="007B6904" w:rsidRDefault="007B6904" w:rsidP="007B6904"/>
    <w:p w14:paraId="5269F6ED" w14:textId="6195CC74" w:rsidR="0035127A"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145587012" w:history="1">
        <w:r w:rsidR="0035127A" w:rsidRPr="00CD36D5">
          <w:rPr>
            <w:rStyle w:val="Hyperlink"/>
            <w:noProof/>
          </w:rPr>
          <w:t>Contents</w:t>
        </w:r>
        <w:r w:rsidR="0035127A">
          <w:rPr>
            <w:noProof/>
            <w:webHidden/>
          </w:rPr>
          <w:tab/>
        </w:r>
        <w:r w:rsidR="0035127A">
          <w:rPr>
            <w:noProof/>
            <w:webHidden/>
          </w:rPr>
          <w:fldChar w:fldCharType="begin"/>
        </w:r>
        <w:r w:rsidR="0035127A">
          <w:rPr>
            <w:noProof/>
            <w:webHidden/>
          </w:rPr>
          <w:instrText xml:space="preserve"> PAGEREF _Toc145587012 \h </w:instrText>
        </w:r>
        <w:r w:rsidR="0035127A">
          <w:rPr>
            <w:noProof/>
            <w:webHidden/>
          </w:rPr>
        </w:r>
        <w:r w:rsidR="0035127A">
          <w:rPr>
            <w:noProof/>
            <w:webHidden/>
          </w:rPr>
          <w:fldChar w:fldCharType="separate"/>
        </w:r>
        <w:r w:rsidR="0035127A">
          <w:rPr>
            <w:noProof/>
            <w:webHidden/>
          </w:rPr>
          <w:t>1</w:t>
        </w:r>
        <w:r w:rsidR="0035127A">
          <w:rPr>
            <w:noProof/>
            <w:webHidden/>
          </w:rPr>
          <w:fldChar w:fldCharType="end"/>
        </w:r>
      </w:hyperlink>
    </w:p>
    <w:p w14:paraId="4632D63D" w14:textId="3C47C0A1" w:rsidR="0035127A" w:rsidRDefault="001456E4">
      <w:pPr>
        <w:pStyle w:val="TOC1"/>
        <w:tabs>
          <w:tab w:val="right" w:leader="dot" w:pos="9060"/>
        </w:tabs>
        <w:rPr>
          <w:rFonts w:eastAsiaTheme="minorEastAsia" w:cstheme="minorBidi"/>
          <w:noProof/>
          <w:sz w:val="22"/>
          <w:szCs w:val="22"/>
          <w:lang w:eastAsia="en-AU"/>
        </w:rPr>
      </w:pPr>
      <w:hyperlink w:anchor="_Toc145587013" w:history="1">
        <w:r w:rsidR="0035127A" w:rsidRPr="00CD36D5">
          <w:rPr>
            <w:rStyle w:val="Hyperlink"/>
            <w:noProof/>
          </w:rPr>
          <w:t>Purpose</w:t>
        </w:r>
        <w:r w:rsidR="0035127A">
          <w:rPr>
            <w:noProof/>
            <w:webHidden/>
          </w:rPr>
          <w:tab/>
        </w:r>
        <w:r w:rsidR="0035127A">
          <w:rPr>
            <w:noProof/>
            <w:webHidden/>
          </w:rPr>
          <w:fldChar w:fldCharType="begin"/>
        </w:r>
        <w:r w:rsidR="0035127A">
          <w:rPr>
            <w:noProof/>
            <w:webHidden/>
          </w:rPr>
          <w:instrText xml:space="preserve"> PAGEREF _Toc145587013 \h </w:instrText>
        </w:r>
        <w:r w:rsidR="0035127A">
          <w:rPr>
            <w:noProof/>
            <w:webHidden/>
          </w:rPr>
        </w:r>
        <w:r w:rsidR="0035127A">
          <w:rPr>
            <w:noProof/>
            <w:webHidden/>
          </w:rPr>
          <w:fldChar w:fldCharType="separate"/>
        </w:r>
        <w:r w:rsidR="0035127A">
          <w:rPr>
            <w:noProof/>
            <w:webHidden/>
          </w:rPr>
          <w:t>2</w:t>
        </w:r>
        <w:r w:rsidR="0035127A">
          <w:rPr>
            <w:noProof/>
            <w:webHidden/>
          </w:rPr>
          <w:fldChar w:fldCharType="end"/>
        </w:r>
      </w:hyperlink>
    </w:p>
    <w:p w14:paraId="2751AA78" w14:textId="6E8B7672" w:rsidR="0035127A" w:rsidRDefault="001456E4">
      <w:pPr>
        <w:pStyle w:val="TOC1"/>
        <w:tabs>
          <w:tab w:val="right" w:leader="dot" w:pos="9060"/>
        </w:tabs>
        <w:rPr>
          <w:rFonts w:eastAsiaTheme="minorEastAsia" w:cstheme="minorBidi"/>
          <w:noProof/>
          <w:sz w:val="22"/>
          <w:szCs w:val="22"/>
          <w:lang w:eastAsia="en-AU"/>
        </w:rPr>
      </w:pPr>
      <w:hyperlink w:anchor="_Toc145587014" w:history="1">
        <w:r w:rsidR="0035127A" w:rsidRPr="00CD36D5">
          <w:rPr>
            <w:rStyle w:val="Hyperlink"/>
            <w:noProof/>
          </w:rPr>
          <w:t>Scope</w:t>
        </w:r>
        <w:r w:rsidR="0035127A">
          <w:rPr>
            <w:noProof/>
            <w:webHidden/>
          </w:rPr>
          <w:tab/>
        </w:r>
        <w:r w:rsidR="0035127A">
          <w:rPr>
            <w:noProof/>
            <w:webHidden/>
          </w:rPr>
          <w:fldChar w:fldCharType="begin"/>
        </w:r>
        <w:r w:rsidR="0035127A">
          <w:rPr>
            <w:noProof/>
            <w:webHidden/>
          </w:rPr>
          <w:instrText xml:space="preserve"> PAGEREF _Toc145587014 \h </w:instrText>
        </w:r>
        <w:r w:rsidR="0035127A">
          <w:rPr>
            <w:noProof/>
            <w:webHidden/>
          </w:rPr>
        </w:r>
        <w:r w:rsidR="0035127A">
          <w:rPr>
            <w:noProof/>
            <w:webHidden/>
          </w:rPr>
          <w:fldChar w:fldCharType="separate"/>
        </w:r>
        <w:r w:rsidR="0035127A">
          <w:rPr>
            <w:noProof/>
            <w:webHidden/>
          </w:rPr>
          <w:t>2</w:t>
        </w:r>
        <w:r w:rsidR="0035127A">
          <w:rPr>
            <w:noProof/>
            <w:webHidden/>
          </w:rPr>
          <w:fldChar w:fldCharType="end"/>
        </w:r>
      </w:hyperlink>
    </w:p>
    <w:p w14:paraId="03057BF0" w14:textId="2D1AD12A" w:rsidR="0035127A" w:rsidRDefault="001456E4">
      <w:pPr>
        <w:pStyle w:val="TOC1"/>
        <w:tabs>
          <w:tab w:val="right" w:leader="dot" w:pos="9060"/>
        </w:tabs>
        <w:rPr>
          <w:rFonts w:eastAsiaTheme="minorEastAsia" w:cstheme="minorBidi"/>
          <w:noProof/>
          <w:sz w:val="22"/>
          <w:szCs w:val="22"/>
          <w:lang w:eastAsia="en-AU"/>
        </w:rPr>
      </w:pPr>
      <w:hyperlink w:anchor="_Toc145587015" w:history="1">
        <w:r w:rsidR="0035127A" w:rsidRPr="00CD36D5">
          <w:rPr>
            <w:rStyle w:val="Hyperlink"/>
            <w:noProof/>
          </w:rPr>
          <w:t>Section 1 – Governance</w:t>
        </w:r>
        <w:r w:rsidR="0035127A">
          <w:rPr>
            <w:noProof/>
            <w:webHidden/>
          </w:rPr>
          <w:tab/>
        </w:r>
        <w:r w:rsidR="0035127A">
          <w:rPr>
            <w:noProof/>
            <w:webHidden/>
          </w:rPr>
          <w:fldChar w:fldCharType="begin"/>
        </w:r>
        <w:r w:rsidR="0035127A">
          <w:rPr>
            <w:noProof/>
            <w:webHidden/>
          </w:rPr>
          <w:instrText xml:space="preserve"> PAGEREF _Toc145587015 \h </w:instrText>
        </w:r>
        <w:r w:rsidR="0035127A">
          <w:rPr>
            <w:noProof/>
            <w:webHidden/>
          </w:rPr>
        </w:r>
        <w:r w:rsidR="0035127A">
          <w:rPr>
            <w:noProof/>
            <w:webHidden/>
          </w:rPr>
          <w:fldChar w:fldCharType="separate"/>
        </w:r>
        <w:r w:rsidR="0035127A">
          <w:rPr>
            <w:noProof/>
            <w:webHidden/>
          </w:rPr>
          <w:t>2</w:t>
        </w:r>
        <w:r w:rsidR="0035127A">
          <w:rPr>
            <w:noProof/>
            <w:webHidden/>
          </w:rPr>
          <w:fldChar w:fldCharType="end"/>
        </w:r>
      </w:hyperlink>
    </w:p>
    <w:p w14:paraId="04705E76" w14:textId="4FDEB425" w:rsidR="0035127A" w:rsidRDefault="001456E4">
      <w:pPr>
        <w:pStyle w:val="TOC1"/>
        <w:tabs>
          <w:tab w:val="right" w:leader="dot" w:pos="9060"/>
        </w:tabs>
        <w:rPr>
          <w:rFonts w:eastAsiaTheme="minorEastAsia" w:cstheme="minorBidi"/>
          <w:noProof/>
          <w:sz w:val="22"/>
          <w:szCs w:val="22"/>
          <w:lang w:eastAsia="en-AU"/>
        </w:rPr>
      </w:pPr>
      <w:hyperlink w:anchor="_Toc145587016" w:history="1">
        <w:r w:rsidR="0035127A" w:rsidRPr="00CD36D5">
          <w:rPr>
            <w:rStyle w:val="Hyperlink"/>
            <w:noProof/>
          </w:rPr>
          <w:t>Section 2 – OV Strategy</w:t>
        </w:r>
        <w:r w:rsidR="0035127A">
          <w:rPr>
            <w:noProof/>
            <w:webHidden/>
          </w:rPr>
          <w:tab/>
        </w:r>
        <w:r w:rsidR="0035127A">
          <w:rPr>
            <w:noProof/>
            <w:webHidden/>
          </w:rPr>
          <w:fldChar w:fldCharType="begin"/>
        </w:r>
        <w:r w:rsidR="0035127A">
          <w:rPr>
            <w:noProof/>
            <w:webHidden/>
          </w:rPr>
          <w:instrText xml:space="preserve"> PAGEREF _Toc145587016 \h </w:instrText>
        </w:r>
        <w:r w:rsidR="0035127A">
          <w:rPr>
            <w:noProof/>
            <w:webHidden/>
          </w:rPr>
        </w:r>
        <w:r w:rsidR="0035127A">
          <w:rPr>
            <w:noProof/>
            <w:webHidden/>
          </w:rPr>
          <w:fldChar w:fldCharType="separate"/>
        </w:r>
        <w:r w:rsidR="0035127A">
          <w:rPr>
            <w:noProof/>
            <w:webHidden/>
          </w:rPr>
          <w:t>3</w:t>
        </w:r>
        <w:r w:rsidR="0035127A">
          <w:rPr>
            <w:noProof/>
            <w:webHidden/>
          </w:rPr>
          <w:fldChar w:fldCharType="end"/>
        </w:r>
      </w:hyperlink>
    </w:p>
    <w:p w14:paraId="65E49827" w14:textId="0C4149FB" w:rsidR="0035127A" w:rsidRDefault="001456E4">
      <w:pPr>
        <w:pStyle w:val="TOC1"/>
        <w:tabs>
          <w:tab w:val="right" w:leader="dot" w:pos="9060"/>
        </w:tabs>
        <w:rPr>
          <w:rFonts w:eastAsiaTheme="minorEastAsia" w:cstheme="minorBidi"/>
          <w:noProof/>
          <w:sz w:val="22"/>
          <w:szCs w:val="22"/>
          <w:lang w:eastAsia="en-AU"/>
        </w:rPr>
      </w:pPr>
      <w:hyperlink w:anchor="_Toc145587017" w:history="1">
        <w:r w:rsidR="0035127A" w:rsidRPr="00CD36D5">
          <w:rPr>
            <w:rStyle w:val="Hyperlink"/>
            <w:noProof/>
          </w:rPr>
          <w:t>Section 3 – OV Prevention and Management</w:t>
        </w:r>
        <w:r w:rsidR="0035127A">
          <w:rPr>
            <w:noProof/>
            <w:webHidden/>
          </w:rPr>
          <w:tab/>
        </w:r>
        <w:r w:rsidR="0035127A">
          <w:rPr>
            <w:noProof/>
            <w:webHidden/>
          </w:rPr>
          <w:fldChar w:fldCharType="begin"/>
        </w:r>
        <w:r w:rsidR="0035127A">
          <w:rPr>
            <w:noProof/>
            <w:webHidden/>
          </w:rPr>
          <w:instrText xml:space="preserve"> PAGEREF _Toc145587017 \h </w:instrText>
        </w:r>
        <w:r w:rsidR="0035127A">
          <w:rPr>
            <w:noProof/>
            <w:webHidden/>
          </w:rPr>
        </w:r>
        <w:r w:rsidR="0035127A">
          <w:rPr>
            <w:noProof/>
            <w:webHidden/>
          </w:rPr>
          <w:fldChar w:fldCharType="separate"/>
        </w:r>
        <w:r w:rsidR="0035127A">
          <w:rPr>
            <w:noProof/>
            <w:webHidden/>
          </w:rPr>
          <w:t>3</w:t>
        </w:r>
        <w:r w:rsidR="0035127A">
          <w:rPr>
            <w:noProof/>
            <w:webHidden/>
          </w:rPr>
          <w:fldChar w:fldCharType="end"/>
        </w:r>
      </w:hyperlink>
    </w:p>
    <w:p w14:paraId="0DAE055A" w14:textId="15C80D7C" w:rsidR="0035127A" w:rsidRDefault="001456E4">
      <w:pPr>
        <w:pStyle w:val="TOC1"/>
        <w:tabs>
          <w:tab w:val="right" w:leader="dot" w:pos="9060"/>
        </w:tabs>
        <w:rPr>
          <w:rFonts w:eastAsiaTheme="minorEastAsia" w:cstheme="minorBidi"/>
          <w:noProof/>
          <w:sz w:val="22"/>
          <w:szCs w:val="22"/>
          <w:lang w:eastAsia="en-AU"/>
        </w:rPr>
      </w:pPr>
      <w:hyperlink w:anchor="_Toc145587018" w:history="1">
        <w:r w:rsidR="0035127A" w:rsidRPr="00CD36D5">
          <w:rPr>
            <w:rStyle w:val="Hyperlink"/>
            <w:noProof/>
          </w:rPr>
          <w:t>Section 4 – OV Training Education and Train</w:t>
        </w:r>
        <w:r>
          <w:rPr>
            <w:rStyle w:val="Hyperlink"/>
            <w:noProof/>
          </w:rPr>
          <w:t>ing</w:t>
        </w:r>
        <w:r w:rsidR="0035127A" w:rsidRPr="00CD36D5">
          <w:rPr>
            <w:rStyle w:val="Hyperlink"/>
            <w:noProof/>
          </w:rPr>
          <w:t xml:space="preserve"> Framework</w:t>
        </w:r>
        <w:r w:rsidR="0035127A">
          <w:rPr>
            <w:noProof/>
            <w:webHidden/>
          </w:rPr>
          <w:tab/>
        </w:r>
        <w:r w:rsidR="0035127A">
          <w:rPr>
            <w:noProof/>
            <w:webHidden/>
          </w:rPr>
          <w:fldChar w:fldCharType="begin"/>
        </w:r>
        <w:r w:rsidR="0035127A">
          <w:rPr>
            <w:noProof/>
            <w:webHidden/>
          </w:rPr>
          <w:instrText xml:space="preserve"> PAGEREF _Toc145587018 \h </w:instrText>
        </w:r>
        <w:r w:rsidR="0035127A">
          <w:rPr>
            <w:noProof/>
            <w:webHidden/>
          </w:rPr>
        </w:r>
        <w:r w:rsidR="0035127A">
          <w:rPr>
            <w:noProof/>
            <w:webHidden/>
          </w:rPr>
          <w:fldChar w:fldCharType="separate"/>
        </w:r>
        <w:r w:rsidR="0035127A">
          <w:rPr>
            <w:noProof/>
            <w:webHidden/>
          </w:rPr>
          <w:t>14</w:t>
        </w:r>
        <w:r w:rsidR="0035127A">
          <w:rPr>
            <w:noProof/>
            <w:webHidden/>
          </w:rPr>
          <w:fldChar w:fldCharType="end"/>
        </w:r>
      </w:hyperlink>
    </w:p>
    <w:p w14:paraId="680FF52E" w14:textId="1D107E25" w:rsidR="0035127A" w:rsidRDefault="001456E4">
      <w:pPr>
        <w:pStyle w:val="TOC1"/>
        <w:tabs>
          <w:tab w:val="right" w:leader="dot" w:pos="9060"/>
        </w:tabs>
        <w:rPr>
          <w:rFonts w:eastAsiaTheme="minorEastAsia" w:cstheme="minorBidi"/>
          <w:noProof/>
          <w:sz w:val="22"/>
          <w:szCs w:val="22"/>
          <w:lang w:eastAsia="en-AU"/>
        </w:rPr>
      </w:pPr>
      <w:hyperlink w:anchor="_Toc145587019" w:history="1">
        <w:r w:rsidR="0035127A" w:rsidRPr="00CD36D5">
          <w:rPr>
            <w:rStyle w:val="Hyperlink"/>
            <w:noProof/>
          </w:rPr>
          <w:t>Section 5 – Response</w:t>
        </w:r>
        <w:r w:rsidR="0035127A">
          <w:rPr>
            <w:noProof/>
            <w:webHidden/>
          </w:rPr>
          <w:tab/>
        </w:r>
        <w:r w:rsidR="0035127A">
          <w:rPr>
            <w:noProof/>
            <w:webHidden/>
          </w:rPr>
          <w:fldChar w:fldCharType="begin"/>
        </w:r>
        <w:r w:rsidR="0035127A">
          <w:rPr>
            <w:noProof/>
            <w:webHidden/>
          </w:rPr>
          <w:instrText xml:space="preserve"> PAGEREF _Toc145587019 \h </w:instrText>
        </w:r>
        <w:r w:rsidR="0035127A">
          <w:rPr>
            <w:noProof/>
            <w:webHidden/>
          </w:rPr>
        </w:r>
        <w:r w:rsidR="0035127A">
          <w:rPr>
            <w:noProof/>
            <w:webHidden/>
          </w:rPr>
          <w:fldChar w:fldCharType="separate"/>
        </w:r>
        <w:r w:rsidR="0035127A">
          <w:rPr>
            <w:noProof/>
            <w:webHidden/>
          </w:rPr>
          <w:t>17</w:t>
        </w:r>
        <w:r w:rsidR="0035127A">
          <w:rPr>
            <w:noProof/>
            <w:webHidden/>
          </w:rPr>
          <w:fldChar w:fldCharType="end"/>
        </w:r>
      </w:hyperlink>
    </w:p>
    <w:p w14:paraId="473DDB59" w14:textId="24A05940" w:rsidR="0035127A" w:rsidRDefault="001456E4">
      <w:pPr>
        <w:pStyle w:val="TOC1"/>
        <w:tabs>
          <w:tab w:val="right" w:leader="dot" w:pos="9060"/>
        </w:tabs>
        <w:rPr>
          <w:rFonts w:eastAsiaTheme="minorEastAsia" w:cstheme="minorBidi"/>
          <w:noProof/>
          <w:sz w:val="22"/>
          <w:szCs w:val="22"/>
          <w:lang w:eastAsia="en-AU"/>
        </w:rPr>
      </w:pPr>
      <w:hyperlink w:anchor="_Toc145587020" w:history="1">
        <w:r w:rsidR="0035127A" w:rsidRPr="00CD36D5">
          <w:rPr>
            <w:rStyle w:val="Hyperlink"/>
            <w:noProof/>
          </w:rPr>
          <w:t>Section 6 – Reporting OV</w:t>
        </w:r>
        <w:r w:rsidR="0035127A">
          <w:rPr>
            <w:noProof/>
            <w:webHidden/>
          </w:rPr>
          <w:tab/>
        </w:r>
        <w:r w:rsidR="0035127A">
          <w:rPr>
            <w:noProof/>
            <w:webHidden/>
          </w:rPr>
          <w:fldChar w:fldCharType="begin"/>
        </w:r>
        <w:r w:rsidR="0035127A">
          <w:rPr>
            <w:noProof/>
            <w:webHidden/>
          </w:rPr>
          <w:instrText xml:space="preserve"> PAGEREF _Toc145587020 \h </w:instrText>
        </w:r>
        <w:r w:rsidR="0035127A">
          <w:rPr>
            <w:noProof/>
            <w:webHidden/>
          </w:rPr>
        </w:r>
        <w:r w:rsidR="0035127A">
          <w:rPr>
            <w:noProof/>
            <w:webHidden/>
          </w:rPr>
          <w:fldChar w:fldCharType="separate"/>
        </w:r>
        <w:r w:rsidR="0035127A">
          <w:rPr>
            <w:noProof/>
            <w:webHidden/>
          </w:rPr>
          <w:t>21</w:t>
        </w:r>
        <w:r w:rsidR="0035127A">
          <w:rPr>
            <w:noProof/>
            <w:webHidden/>
          </w:rPr>
          <w:fldChar w:fldCharType="end"/>
        </w:r>
      </w:hyperlink>
    </w:p>
    <w:p w14:paraId="2B14C5EB" w14:textId="3FF15F2B" w:rsidR="0035127A" w:rsidRDefault="001456E4">
      <w:pPr>
        <w:pStyle w:val="TOC1"/>
        <w:tabs>
          <w:tab w:val="right" w:leader="dot" w:pos="9060"/>
        </w:tabs>
        <w:rPr>
          <w:rFonts w:eastAsiaTheme="minorEastAsia" w:cstheme="minorBidi"/>
          <w:noProof/>
          <w:sz w:val="22"/>
          <w:szCs w:val="22"/>
          <w:lang w:eastAsia="en-AU"/>
        </w:rPr>
      </w:pPr>
      <w:hyperlink w:anchor="_Toc145587021" w:history="1">
        <w:r w:rsidR="0035127A" w:rsidRPr="00CD36D5">
          <w:rPr>
            <w:rStyle w:val="Hyperlink"/>
            <w:noProof/>
          </w:rPr>
          <w:t>Section 7 – Support to staff</w:t>
        </w:r>
        <w:r w:rsidR="0035127A">
          <w:rPr>
            <w:noProof/>
            <w:webHidden/>
          </w:rPr>
          <w:tab/>
        </w:r>
        <w:r w:rsidR="0035127A">
          <w:rPr>
            <w:noProof/>
            <w:webHidden/>
          </w:rPr>
          <w:fldChar w:fldCharType="begin"/>
        </w:r>
        <w:r w:rsidR="0035127A">
          <w:rPr>
            <w:noProof/>
            <w:webHidden/>
          </w:rPr>
          <w:instrText xml:space="preserve"> PAGEREF _Toc145587021 \h </w:instrText>
        </w:r>
        <w:r w:rsidR="0035127A">
          <w:rPr>
            <w:noProof/>
            <w:webHidden/>
          </w:rPr>
        </w:r>
        <w:r w:rsidR="0035127A">
          <w:rPr>
            <w:noProof/>
            <w:webHidden/>
          </w:rPr>
          <w:fldChar w:fldCharType="separate"/>
        </w:r>
        <w:r w:rsidR="0035127A">
          <w:rPr>
            <w:noProof/>
            <w:webHidden/>
          </w:rPr>
          <w:t>23</w:t>
        </w:r>
        <w:r w:rsidR="0035127A">
          <w:rPr>
            <w:noProof/>
            <w:webHidden/>
          </w:rPr>
          <w:fldChar w:fldCharType="end"/>
        </w:r>
      </w:hyperlink>
    </w:p>
    <w:p w14:paraId="56F98104" w14:textId="0D3954B8" w:rsidR="0035127A" w:rsidRDefault="001456E4">
      <w:pPr>
        <w:pStyle w:val="TOC1"/>
        <w:tabs>
          <w:tab w:val="right" w:leader="dot" w:pos="9060"/>
        </w:tabs>
        <w:rPr>
          <w:rFonts w:eastAsiaTheme="minorEastAsia" w:cstheme="minorBidi"/>
          <w:noProof/>
          <w:sz w:val="22"/>
          <w:szCs w:val="22"/>
          <w:lang w:eastAsia="en-AU"/>
        </w:rPr>
      </w:pPr>
      <w:hyperlink w:anchor="_Toc145587022" w:history="1">
        <w:r w:rsidR="0035127A" w:rsidRPr="00CD36D5">
          <w:rPr>
            <w:rStyle w:val="Hyperlink"/>
            <w:noProof/>
          </w:rPr>
          <w:t>Section 8 – Investigation of OV incidents</w:t>
        </w:r>
        <w:r w:rsidR="0035127A">
          <w:rPr>
            <w:noProof/>
            <w:webHidden/>
          </w:rPr>
          <w:tab/>
        </w:r>
        <w:r w:rsidR="0035127A">
          <w:rPr>
            <w:noProof/>
            <w:webHidden/>
          </w:rPr>
          <w:fldChar w:fldCharType="begin"/>
        </w:r>
        <w:r w:rsidR="0035127A">
          <w:rPr>
            <w:noProof/>
            <w:webHidden/>
          </w:rPr>
          <w:instrText xml:space="preserve"> PAGEREF _Toc145587022 \h </w:instrText>
        </w:r>
        <w:r w:rsidR="0035127A">
          <w:rPr>
            <w:noProof/>
            <w:webHidden/>
          </w:rPr>
        </w:r>
        <w:r w:rsidR="0035127A">
          <w:rPr>
            <w:noProof/>
            <w:webHidden/>
          </w:rPr>
          <w:fldChar w:fldCharType="separate"/>
        </w:r>
        <w:r w:rsidR="0035127A">
          <w:rPr>
            <w:noProof/>
            <w:webHidden/>
          </w:rPr>
          <w:t>25</w:t>
        </w:r>
        <w:r w:rsidR="0035127A">
          <w:rPr>
            <w:noProof/>
            <w:webHidden/>
          </w:rPr>
          <w:fldChar w:fldCharType="end"/>
        </w:r>
      </w:hyperlink>
    </w:p>
    <w:p w14:paraId="3CD75C95" w14:textId="0DF1F83B" w:rsidR="0035127A" w:rsidRDefault="001456E4">
      <w:pPr>
        <w:pStyle w:val="TOC1"/>
        <w:tabs>
          <w:tab w:val="right" w:leader="dot" w:pos="9060"/>
        </w:tabs>
        <w:rPr>
          <w:rFonts w:eastAsiaTheme="minorEastAsia" w:cstheme="minorBidi"/>
          <w:noProof/>
          <w:sz w:val="22"/>
          <w:szCs w:val="22"/>
          <w:lang w:eastAsia="en-AU"/>
        </w:rPr>
      </w:pPr>
      <w:hyperlink w:anchor="_Toc145587023" w:history="1">
        <w:r w:rsidR="0035127A" w:rsidRPr="00CD36D5">
          <w:rPr>
            <w:rStyle w:val="Hyperlink"/>
            <w:noProof/>
          </w:rPr>
          <w:t>Section 9 – Staff / Consumer Awareness</w:t>
        </w:r>
        <w:r w:rsidR="0035127A">
          <w:rPr>
            <w:noProof/>
            <w:webHidden/>
          </w:rPr>
          <w:tab/>
        </w:r>
        <w:r w:rsidR="0035127A">
          <w:rPr>
            <w:noProof/>
            <w:webHidden/>
          </w:rPr>
          <w:fldChar w:fldCharType="begin"/>
        </w:r>
        <w:r w:rsidR="0035127A">
          <w:rPr>
            <w:noProof/>
            <w:webHidden/>
          </w:rPr>
          <w:instrText xml:space="preserve"> PAGEREF _Toc145587023 \h </w:instrText>
        </w:r>
        <w:r w:rsidR="0035127A">
          <w:rPr>
            <w:noProof/>
            <w:webHidden/>
          </w:rPr>
        </w:r>
        <w:r w:rsidR="0035127A">
          <w:rPr>
            <w:noProof/>
            <w:webHidden/>
          </w:rPr>
          <w:fldChar w:fldCharType="separate"/>
        </w:r>
        <w:r w:rsidR="0035127A">
          <w:rPr>
            <w:noProof/>
            <w:webHidden/>
          </w:rPr>
          <w:t>27</w:t>
        </w:r>
        <w:r w:rsidR="0035127A">
          <w:rPr>
            <w:noProof/>
            <w:webHidden/>
          </w:rPr>
          <w:fldChar w:fldCharType="end"/>
        </w:r>
      </w:hyperlink>
    </w:p>
    <w:p w14:paraId="2D0789B6" w14:textId="383E809E" w:rsidR="0035127A" w:rsidRDefault="001456E4">
      <w:pPr>
        <w:pStyle w:val="TOC1"/>
        <w:tabs>
          <w:tab w:val="right" w:leader="dot" w:pos="9060"/>
        </w:tabs>
        <w:rPr>
          <w:rFonts w:eastAsiaTheme="minorEastAsia" w:cstheme="minorBidi"/>
          <w:noProof/>
          <w:sz w:val="22"/>
          <w:szCs w:val="22"/>
          <w:lang w:eastAsia="en-AU"/>
        </w:rPr>
      </w:pPr>
      <w:hyperlink w:anchor="_Toc145587024" w:history="1">
        <w:r w:rsidR="0035127A" w:rsidRPr="00CD36D5">
          <w:rPr>
            <w:rStyle w:val="Hyperlink"/>
            <w:noProof/>
          </w:rPr>
          <w:t>Evaluation</w:t>
        </w:r>
        <w:r w:rsidR="0035127A">
          <w:rPr>
            <w:noProof/>
            <w:webHidden/>
          </w:rPr>
          <w:tab/>
        </w:r>
        <w:r w:rsidR="0035127A">
          <w:rPr>
            <w:noProof/>
            <w:webHidden/>
          </w:rPr>
          <w:fldChar w:fldCharType="begin"/>
        </w:r>
        <w:r w:rsidR="0035127A">
          <w:rPr>
            <w:noProof/>
            <w:webHidden/>
          </w:rPr>
          <w:instrText xml:space="preserve"> PAGEREF _Toc145587024 \h </w:instrText>
        </w:r>
        <w:r w:rsidR="0035127A">
          <w:rPr>
            <w:noProof/>
            <w:webHidden/>
          </w:rPr>
        </w:r>
        <w:r w:rsidR="0035127A">
          <w:rPr>
            <w:noProof/>
            <w:webHidden/>
          </w:rPr>
          <w:fldChar w:fldCharType="separate"/>
        </w:r>
        <w:r w:rsidR="0035127A">
          <w:rPr>
            <w:noProof/>
            <w:webHidden/>
          </w:rPr>
          <w:t>27</w:t>
        </w:r>
        <w:r w:rsidR="0035127A">
          <w:rPr>
            <w:noProof/>
            <w:webHidden/>
          </w:rPr>
          <w:fldChar w:fldCharType="end"/>
        </w:r>
      </w:hyperlink>
    </w:p>
    <w:p w14:paraId="153ACCD5" w14:textId="59C57CB2" w:rsidR="0035127A" w:rsidRDefault="001456E4">
      <w:pPr>
        <w:pStyle w:val="TOC1"/>
        <w:tabs>
          <w:tab w:val="right" w:leader="dot" w:pos="9060"/>
        </w:tabs>
        <w:rPr>
          <w:rFonts w:eastAsiaTheme="minorEastAsia" w:cstheme="minorBidi"/>
          <w:noProof/>
          <w:sz w:val="22"/>
          <w:szCs w:val="22"/>
          <w:lang w:eastAsia="en-AU"/>
        </w:rPr>
      </w:pPr>
      <w:hyperlink w:anchor="_Toc145587025" w:history="1">
        <w:r w:rsidR="0035127A" w:rsidRPr="00CD36D5">
          <w:rPr>
            <w:rStyle w:val="Hyperlink"/>
            <w:noProof/>
          </w:rPr>
          <w:t>Related Policies, Procedures, Guidelines and Legislation</w:t>
        </w:r>
        <w:r w:rsidR="0035127A">
          <w:rPr>
            <w:noProof/>
            <w:webHidden/>
          </w:rPr>
          <w:tab/>
        </w:r>
        <w:r w:rsidR="0035127A">
          <w:rPr>
            <w:noProof/>
            <w:webHidden/>
          </w:rPr>
          <w:fldChar w:fldCharType="begin"/>
        </w:r>
        <w:r w:rsidR="0035127A">
          <w:rPr>
            <w:noProof/>
            <w:webHidden/>
          </w:rPr>
          <w:instrText xml:space="preserve"> PAGEREF _Toc145587025 \h </w:instrText>
        </w:r>
        <w:r w:rsidR="0035127A">
          <w:rPr>
            <w:noProof/>
            <w:webHidden/>
          </w:rPr>
        </w:r>
        <w:r w:rsidR="0035127A">
          <w:rPr>
            <w:noProof/>
            <w:webHidden/>
          </w:rPr>
          <w:fldChar w:fldCharType="separate"/>
        </w:r>
        <w:r w:rsidR="0035127A">
          <w:rPr>
            <w:noProof/>
            <w:webHidden/>
          </w:rPr>
          <w:t>28</w:t>
        </w:r>
        <w:r w:rsidR="0035127A">
          <w:rPr>
            <w:noProof/>
            <w:webHidden/>
          </w:rPr>
          <w:fldChar w:fldCharType="end"/>
        </w:r>
      </w:hyperlink>
    </w:p>
    <w:p w14:paraId="0BD0C652" w14:textId="6B6A23CB" w:rsidR="0035127A" w:rsidRDefault="001456E4">
      <w:pPr>
        <w:pStyle w:val="TOC1"/>
        <w:tabs>
          <w:tab w:val="right" w:leader="dot" w:pos="9060"/>
        </w:tabs>
        <w:rPr>
          <w:rFonts w:eastAsiaTheme="minorEastAsia" w:cstheme="minorBidi"/>
          <w:noProof/>
          <w:sz w:val="22"/>
          <w:szCs w:val="22"/>
          <w:lang w:eastAsia="en-AU"/>
        </w:rPr>
      </w:pPr>
      <w:hyperlink w:anchor="_Toc145587026" w:history="1">
        <w:r w:rsidR="0035127A" w:rsidRPr="00CD36D5">
          <w:rPr>
            <w:rStyle w:val="Hyperlink"/>
            <w:noProof/>
          </w:rPr>
          <w:t>References</w:t>
        </w:r>
        <w:r w:rsidR="0035127A">
          <w:rPr>
            <w:noProof/>
            <w:webHidden/>
          </w:rPr>
          <w:tab/>
        </w:r>
        <w:r w:rsidR="0035127A">
          <w:rPr>
            <w:noProof/>
            <w:webHidden/>
          </w:rPr>
          <w:fldChar w:fldCharType="begin"/>
        </w:r>
        <w:r w:rsidR="0035127A">
          <w:rPr>
            <w:noProof/>
            <w:webHidden/>
          </w:rPr>
          <w:instrText xml:space="preserve"> PAGEREF _Toc145587026 \h </w:instrText>
        </w:r>
        <w:r w:rsidR="0035127A">
          <w:rPr>
            <w:noProof/>
            <w:webHidden/>
          </w:rPr>
        </w:r>
        <w:r w:rsidR="0035127A">
          <w:rPr>
            <w:noProof/>
            <w:webHidden/>
          </w:rPr>
          <w:fldChar w:fldCharType="separate"/>
        </w:r>
        <w:r w:rsidR="0035127A">
          <w:rPr>
            <w:noProof/>
            <w:webHidden/>
          </w:rPr>
          <w:t>30</w:t>
        </w:r>
        <w:r w:rsidR="0035127A">
          <w:rPr>
            <w:noProof/>
            <w:webHidden/>
          </w:rPr>
          <w:fldChar w:fldCharType="end"/>
        </w:r>
      </w:hyperlink>
    </w:p>
    <w:p w14:paraId="63550171" w14:textId="01E58CB2" w:rsidR="0035127A" w:rsidRDefault="001456E4">
      <w:pPr>
        <w:pStyle w:val="TOC1"/>
        <w:tabs>
          <w:tab w:val="right" w:leader="dot" w:pos="9060"/>
        </w:tabs>
        <w:rPr>
          <w:rFonts w:eastAsiaTheme="minorEastAsia" w:cstheme="minorBidi"/>
          <w:noProof/>
          <w:sz w:val="22"/>
          <w:szCs w:val="22"/>
          <w:lang w:eastAsia="en-AU"/>
        </w:rPr>
      </w:pPr>
      <w:hyperlink w:anchor="_Toc145587027" w:history="1">
        <w:r w:rsidR="0035127A" w:rsidRPr="00CD36D5">
          <w:rPr>
            <w:rStyle w:val="Hyperlink"/>
            <w:noProof/>
          </w:rPr>
          <w:t>Definition of Terms</w:t>
        </w:r>
        <w:r w:rsidR="0035127A">
          <w:rPr>
            <w:noProof/>
            <w:webHidden/>
          </w:rPr>
          <w:tab/>
        </w:r>
        <w:r w:rsidR="0035127A">
          <w:rPr>
            <w:noProof/>
            <w:webHidden/>
          </w:rPr>
          <w:fldChar w:fldCharType="begin"/>
        </w:r>
        <w:r w:rsidR="0035127A">
          <w:rPr>
            <w:noProof/>
            <w:webHidden/>
          </w:rPr>
          <w:instrText xml:space="preserve"> PAGEREF _Toc145587027 \h </w:instrText>
        </w:r>
        <w:r w:rsidR="0035127A">
          <w:rPr>
            <w:noProof/>
            <w:webHidden/>
          </w:rPr>
        </w:r>
        <w:r w:rsidR="0035127A">
          <w:rPr>
            <w:noProof/>
            <w:webHidden/>
          </w:rPr>
          <w:fldChar w:fldCharType="separate"/>
        </w:r>
        <w:r w:rsidR="0035127A">
          <w:rPr>
            <w:noProof/>
            <w:webHidden/>
          </w:rPr>
          <w:t>31</w:t>
        </w:r>
        <w:r w:rsidR="0035127A">
          <w:rPr>
            <w:noProof/>
            <w:webHidden/>
          </w:rPr>
          <w:fldChar w:fldCharType="end"/>
        </w:r>
      </w:hyperlink>
    </w:p>
    <w:p w14:paraId="4F253B18" w14:textId="2A3FC3E6" w:rsidR="0035127A" w:rsidRDefault="001456E4">
      <w:pPr>
        <w:pStyle w:val="TOC1"/>
        <w:tabs>
          <w:tab w:val="right" w:leader="dot" w:pos="9060"/>
        </w:tabs>
        <w:rPr>
          <w:rFonts w:eastAsiaTheme="minorEastAsia" w:cstheme="minorBidi"/>
          <w:noProof/>
          <w:sz w:val="22"/>
          <w:szCs w:val="22"/>
          <w:lang w:eastAsia="en-AU"/>
        </w:rPr>
      </w:pPr>
      <w:hyperlink w:anchor="_Toc145587028" w:history="1">
        <w:r w:rsidR="0035127A" w:rsidRPr="00CD36D5">
          <w:rPr>
            <w:rStyle w:val="Hyperlink"/>
            <w:noProof/>
          </w:rPr>
          <w:t>Search Terms</w:t>
        </w:r>
        <w:r w:rsidR="0035127A">
          <w:rPr>
            <w:noProof/>
            <w:webHidden/>
          </w:rPr>
          <w:tab/>
        </w:r>
        <w:r w:rsidR="0035127A">
          <w:rPr>
            <w:noProof/>
            <w:webHidden/>
          </w:rPr>
          <w:fldChar w:fldCharType="begin"/>
        </w:r>
        <w:r w:rsidR="0035127A">
          <w:rPr>
            <w:noProof/>
            <w:webHidden/>
          </w:rPr>
          <w:instrText xml:space="preserve"> PAGEREF _Toc145587028 \h </w:instrText>
        </w:r>
        <w:r w:rsidR="0035127A">
          <w:rPr>
            <w:noProof/>
            <w:webHidden/>
          </w:rPr>
        </w:r>
        <w:r w:rsidR="0035127A">
          <w:rPr>
            <w:noProof/>
            <w:webHidden/>
          </w:rPr>
          <w:fldChar w:fldCharType="separate"/>
        </w:r>
        <w:r w:rsidR="0035127A">
          <w:rPr>
            <w:noProof/>
            <w:webHidden/>
          </w:rPr>
          <w:t>32</w:t>
        </w:r>
        <w:r w:rsidR="0035127A">
          <w:rPr>
            <w:noProof/>
            <w:webHidden/>
          </w:rPr>
          <w:fldChar w:fldCharType="end"/>
        </w:r>
      </w:hyperlink>
    </w:p>
    <w:p w14:paraId="6258E8E6" w14:textId="764E8640" w:rsidR="0035127A" w:rsidRDefault="001456E4">
      <w:pPr>
        <w:pStyle w:val="TOC1"/>
        <w:tabs>
          <w:tab w:val="right" w:leader="dot" w:pos="9060"/>
        </w:tabs>
        <w:rPr>
          <w:rFonts w:eastAsiaTheme="minorEastAsia" w:cstheme="minorBidi"/>
          <w:noProof/>
          <w:sz w:val="22"/>
          <w:szCs w:val="22"/>
          <w:lang w:eastAsia="en-AU"/>
        </w:rPr>
      </w:pPr>
      <w:hyperlink w:anchor="_Toc145587029" w:history="1">
        <w:r w:rsidR="0035127A" w:rsidRPr="00CD36D5">
          <w:rPr>
            <w:rStyle w:val="Hyperlink"/>
            <w:noProof/>
          </w:rPr>
          <w:t>Attachments</w:t>
        </w:r>
        <w:r w:rsidR="0035127A">
          <w:rPr>
            <w:noProof/>
            <w:webHidden/>
          </w:rPr>
          <w:tab/>
        </w:r>
        <w:r w:rsidR="0035127A">
          <w:rPr>
            <w:noProof/>
            <w:webHidden/>
          </w:rPr>
          <w:fldChar w:fldCharType="begin"/>
        </w:r>
        <w:r w:rsidR="0035127A">
          <w:rPr>
            <w:noProof/>
            <w:webHidden/>
          </w:rPr>
          <w:instrText xml:space="preserve"> PAGEREF _Toc145587029 \h </w:instrText>
        </w:r>
        <w:r w:rsidR="0035127A">
          <w:rPr>
            <w:noProof/>
            <w:webHidden/>
          </w:rPr>
        </w:r>
        <w:r w:rsidR="0035127A">
          <w:rPr>
            <w:noProof/>
            <w:webHidden/>
          </w:rPr>
          <w:fldChar w:fldCharType="separate"/>
        </w:r>
        <w:r w:rsidR="0035127A">
          <w:rPr>
            <w:noProof/>
            <w:webHidden/>
          </w:rPr>
          <w:t>32</w:t>
        </w:r>
        <w:r w:rsidR="0035127A">
          <w:rPr>
            <w:noProof/>
            <w:webHidden/>
          </w:rPr>
          <w:fldChar w:fldCharType="end"/>
        </w:r>
      </w:hyperlink>
    </w:p>
    <w:p w14:paraId="2F51A861" w14:textId="28358A56" w:rsidR="007052B1" w:rsidRDefault="007B7628" w:rsidP="007B6904">
      <w:pPr>
        <w:rPr>
          <w:rFonts w:asciiTheme="minorHAnsi" w:hAnsiTheme="minorHAnsi"/>
        </w:rPr>
      </w:pPr>
      <w:r>
        <w:rPr>
          <w:rFonts w:asciiTheme="minorHAnsi" w:hAnsiTheme="minorHAnsi"/>
        </w:rPr>
        <w:fldChar w:fldCharType="end"/>
      </w:r>
    </w:p>
    <w:p w14:paraId="2F51A863" w14:textId="6B7E3868" w:rsidR="007B6904" w:rsidRPr="009831E3" w:rsidRDefault="007052B1" w:rsidP="009831E3">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CD1C0E" w14:paraId="2F51A865" w14:textId="77777777" w:rsidTr="008322CF">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9" w:name="_Toc389473274"/>
            <w:bookmarkStart w:id="10" w:name="_Toc145587013"/>
            <w:r w:rsidRPr="00CD1C0E">
              <w:lastRenderedPageBreak/>
              <w:t>Purpose</w:t>
            </w:r>
            <w:bookmarkEnd w:id="9"/>
            <w:bookmarkEnd w:id="10"/>
          </w:p>
        </w:tc>
      </w:tr>
    </w:tbl>
    <w:p w14:paraId="2F51A866" w14:textId="77777777" w:rsidR="00931B93" w:rsidRDefault="00931B93" w:rsidP="00931B93">
      <w:pPr>
        <w:rPr>
          <w:rFonts w:cs="Arial"/>
          <w:i/>
          <w:szCs w:val="24"/>
        </w:rPr>
      </w:pPr>
    </w:p>
    <w:p w14:paraId="7A279850" w14:textId="4825B972" w:rsidR="00AA4E54" w:rsidRPr="0037541D" w:rsidRDefault="00AA4E54" w:rsidP="00AA4E54">
      <w:pPr>
        <w:autoSpaceDE w:val="0"/>
        <w:autoSpaceDN w:val="0"/>
        <w:adjustRightInd w:val="0"/>
        <w:rPr>
          <w:rFonts w:eastAsiaTheme="minorHAnsi" w:cs="Calibri"/>
          <w:color w:val="000000"/>
          <w:szCs w:val="24"/>
        </w:rPr>
      </w:pPr>
      <w:r w:rsidRPr="0037541D">
        <w:rPr>
          <w:rFonts w:eastAsiaTheme="minorHAnsi" w:cs="Calibri"/>
          <w:color w:val="000000"/>
          <w:szCs w:val="24"/>
        </w:rPr>
        <w:t>The purpose of this procedure is to provide Canberra Health Services (CHS) staff</w:t>
      </w:r>
      <w:r w:rsidR="00006999" w:rsidRPr="0037541D">
        <w:rPr>
          <w:rFonts w:eastAsiaTheme="minorHAnsi" w:cs="Calibri"/>
          <w:color w:val="000000"/>
          <w:szCs w:val="24"/>
        </w:rPr>
        <w:t>, students, volunteers and contractors</w:t>
      </w:r>
      <w:r w:rsidRPr="0037541D">
        <w:rPr>
          <w:rFonts w:eastAsiaTheme="minorHAnsi" w:cs="Calibri"/>
          <w:color w:val="000000"/>
          <w:szCs w:val="24"/>
        </w:rPr>
        <w:t xml:space="preserve"> with clear direction on Occupational Violence (OV) prevention and management including:</w:t>
      </w:r>
    </w:p>
    <w:p w14:paraId="5C0B3EDB" w14:textId="6E11C677" w:rsidR="00AA4E54" w:rsidRPr="0037541D" w:rsidRDefault="00B53734" w:rsidP="009831E3">
      <w:pPr>
        <w:pStyle w:val="ListParagraph"/>
        <w:numPr>
          <w:ilvl w:val="0"/>
          <w:numId w:val="2"/>
        </w:numPr>
        <w:autoSpaceDE w:val="0"/>
        <w:autoSpaceDN w:val="0"/>
        <w:adjustRightInd w:val="0"/>
        <w:spacing w:after="34"/>
        <w:ind w:left="426" w:hanging="426"/>
        <w:rPr>
          <w:rFonts w:eastAsiaTheme="minorHAnsi" w:cs="Calibri"/>
          <w:color w:val="000000"/>
          <w:szCs w:val="24"/>
        </w:rPr>
      </w:pPr>
      <w:r>
        <w:rPr>
          <w:rFonts w:eastAsiaTheme="minorHAnsi" w:cs="Calibri"/>
          <w:color w:val="000000"/>
          <w:szCs w:val="24"/>
        </w:rPr>
        <w:t>G</w:t>
      </w:r>
      <w:r w:rsidR="00AA4E54" w:rsidRPr="0037541D">
        <w:rPr>
          <w:rFonts w:eastAsiaTheme="minorHAnsi" w:cs="Calibri"/>
          <w:color w:val="000000"/>
          <w:szCs w:val="24"/>
        </w:rPr>
        <w:t>overnance structure for the management of OV</w:t>
      </w:r>
    </w:p>
    <w:p w14:paraId="367732E6" w14:textId="4F12BB57" w:rsidR="00AA4E54" w:rsidRPr="0037541D" w:rsidRDefault="0037541D" w:rsidP="009831E3">
      <w:pPr>
        <w:pStyle w:val="ListParagraph"/>
        <w:numPr>
          <w:ilvl w:val="0"/>
          <w:numId w:val="2"/>
        </w:numPr>
        <w:autoSpaceDE w:val="0"/>
        <w:autoSpaceDN w:val="0"/>
        <w:adjustRightInd w:val="0"/>
        <w:spacing w:after="34"/>
        <w:ind w:left="426" w:hanging="426"/>
        <w:rPr>
          <w:rFonts w:eastAsiaTheme="minorHAnsi" w:cs="Calibri"/>
          <w:color w:val="000000"/>
          <w:szCs w:val="24"/>
        </w:rPr>
      </w:pPr>
      <w:r w:rsidRPr="0037541D">
        <w:rPr>
          <w:rFonts w:eastAsiaTheme="minorHAnsi" w:cs="Calibri"/>
          <w:color w:val="000000"/>
          <w:szCs w:val="24"/>
        </w:rPr>
        <w:t xml:space="preserve">Strategies for the </w:t>
      </w:r>
      <w:r w:rsidR="00AA4E54" w:rsidRPr="0037541D">
        <w:rPr>
          <w:rFonts w:eastAsiaTheme="minorHAnsi" w:cs="Calibri"/>
          <w:color w:val="000000"/>
          <w:szCs w:val="24"/>
        </w:rPr>
        <w:t>prevention of OV in the workplace</w:t>
      </w:r>
    </w:p>
    <w:p w14:paraId="15E86525" w14:textId="10B81766" w:rsidR="00AA4E54" w:rsidRPr="0037541D" w:rsidRDefault="00B53734" w:rsidP="009831E3">
      <w:pPr>
        <w:pStyle w:val="ListParagraph"/>
        <w:numPr>
          <w:ilvl w:val="0"/>
          <w:numId w:val="2"/>
        </w:numPr>
        <w:autoSpaceDE w:val="0"/>
        <w:autoSpaceDN w:val="0"/>
        <w:adjustRightInd w:val="0"/>
        <w:spacing w:after="34"/>
        <w:ind w:left="426" w:hanging="426"/>
        <w:rPr>
          <w:rFonts w:eastAsiaTheme="minorHAnsi" w:cs="Calibri"/>
          <w:color w:val="000000"/>
          <w:szCs w:val="24"/>
        </w:rPr>
      </w:pPr>
      <w:r>
        <w:rPr>
          <w:rFonts w:eastAsiaTheme="minorHAnsi" w:cs="Calibri"/>
          <w:color w:val="000000"/>
          <w:szCs w:val="24"/>
        </w:rPr>
        <w:t>R</w:t>
      </w:r>
      <w:r w:rsidR="00AA4E54" w:rsidRPr="0037541D">
        <w:rPr>
          <w:rFonts w:eastAsiaTheme="minorHAnsi" w:cs="Calibri"/>
          <w:color w:val="000000"/>
          <w:szCs w:val="24"/>
        </w:rPr>
        <w:t xml:space="preserve">esponse to actual or potential high-risk </w:t>
      </w:r>
      <w:r w:rsidR="00F01EB3">
        <w:rPr>
          <w:rFonts w:eastAsiaTheme="minorHAnsi" w:cs="Calibri"/>
          <w:color w:val="000000"/>
          <w:szCs w:val="24"/>
        </w:rPr>
        <w:t xml:space="preserve">OV </w:t>
      </w:r>
    </w:p>
    <w:p w14:paraId="0F7CE9C7" w14:textId="1AD32755" w:rsidR="00AA4E54" w:rsidRPr="0037541D" w:rsidRDefault="008B4137" w:rsidP="009831E3">
      <w:pPr>
        <w:pStyle w:val="ListParagraph"/>
        <w:numPr>
          <w:ilvl w:val="0"/>
          <w:numId w:val="2"/>
        </w:numPr>
        <w:autoSpaceDE w:val="0"/>
        <w:autoSpaceDN w:val="0"/>
        <w:adjustRightInd w:val="0"/>
        <w:spacing w:after="34"/>
        <w:ind w:left="426" w:hanging="426"/>
        <w:rPr>
          <w:rFonts w:eastAsiaTheme="minorHAnsi" w:cs="Calibri"/>
          <w:color w:val="000000"/>
          <w:szCs w:val="24"/>
        </w:rPr>
      </w:pPr>
      <w:r w:rsidRPr="0037541D">
        <w:rPr>
          <w:rFonts w:eastAsiaTheme="minorHAnsi" w:cs="Calibri"/>
          <w:color w:val="000000"/>
          <w:szCs w:val="24"/>
        </w:rPr>
        <w:t xml:space="preserve">OV </w:t>
      </w:r>
      <w:r w:rsidR="00AA4E54" w:rsidRPr="0037541D">
        <w:rPr>
          <w:rFonts w:eastAsiaTheme="minorHAnsi" w:cs="Calibri"/>
          <w:color w:val="000000"/>
          <w:szCs w:val="24"/>
        </w:rPr>
        <w:t>training requirements for staff</w:t>
      </w:r>
    </w:p>
    <w:p w14:paraId="462126A6" w14:textId="734BA48F" w:rsidR="00AA4E54" w:rsidRPr="0037541D" w:rsidRDefault="00B53734" w:rsidP="009831E3">
      <w:pPr>
        <w:pStyle w:val="ListParagraph"/>
        <w:numPr>
          <w:ilvl w:val="0"/>
          <w:numId w:val="2"/>
        </w:numPr>
        <w:autoSpaceDE w:val="0"/>
        <w:autoSpaceDN w:val="0"/>
        <w:adjustRightInd w:val="0"/>
        <w:spacing w:after="34"/>
        <w:ind w:left="426" w:hanging="426"/>
        <w:rPr>
          <w:rFonts w:eastAsiaTheme="minorHAnsi" w:cs="Calibri"/>
          <w:color w:val="000000"/>
          <w:szCs w:val="24"/>
        </w:rPr>
      </w:pPr>
      <w:r>
        <w:rPr>
          <w:rFonts w:eastAsiaTheme="minorHAnsi" w:cs="Calibri"/>
          <w:color w:val="000000"/>
          <w:szCs w:val="24"/>
        </w:rPr>
        <w:t>R</w:t>
      </w:r>
      <w:r w:rsidR="00AA4E54" w:rsidRPr="0037541D">
        <w:rPr>
          <w:rFonts w:eastAsiaTheme="minorHAnsi" w:cs="Calibri"/>
          <w:color w:val="000000"/>
          <w:szCs w:val="24"/>
        </w:rPr>
        <w:t>eporting and investigation of</w:t>
      </w:r>
      <w:r w:rsidR="008B4137" w:rsidRPr="0037541D">
        <w:rPr>
          <w:rFonts w:eastAsiaTheme="minorHAnsi" w:cs="Calibri"/>
          <w:color w:val="000000"/>
          <w:szCs w:val="24"/>
        </w:rPr>
        <w:t xml:space="preserve"> OV</w:t>
      </w:r>
      <w:r w:rsidR="00AA4E54" w:rsidRPr="0037541D">
        <w:rPr>
          <w:rFonts w:eastAsiaTheme="minorHAnsi" w:cs="Calibri"/>
          <w:color w:val="000000"/>
          <w:szCs w:val="24"/>
        </w:rPr>
        <w:t xml:space="preserve"> incidents</w:t>
      </w:r>
    </w:p>
    <w:p w14:paraId="00D4805B" w14:textId="729D7952" w:rsidR="00AA4E54" w:rsidRPr="0037541D" w:rsidRDefault="00B53734" w:rsidP="009831E3">
      <w:pPr>
        <w:pStyle w:val="ListParagraph"/>
        <w:numPr>
          <w:ilvl w:val="0"/>
          <w:numId w:val="2"/>
        </w:numPr>
        <w:autoSpaceDE w:val="0"/>
        <w:autoSpaceDN w:val="0"/>
        <w:adjustRightInd w:val="0"/>
        <w:spacing w:after="34"/>
        <w:ind w:left="426" w:hanging="426"/>
        <w:rPr>
          <w:rFonts w:eastAsiaTheme="minorHAnsi" w:cs="Calibri"/>
          <w:color w:val="000000"/>
          <w:szCs w:val="24"/>
        </w:rPr>
      </w:pPr>
      <w:r>
        <w:rPr>
          <w:rFonts w:eastAsiaTheme="minorHAnsi" w:cs="Calibri"/>
          <w:color w:val="000000"/>
          <w:szCs w:val="24"/>
        </w:rPr>
        <w:t>S</w:t>
      </w:r>
      <w:r w:rsidR="00AA4E54" w:rsidRPr="0037541D">
        <w:rPr>
          <w:rFonts w:eastAsiaTheme="minorHAnsi" w:cs="Calibri"/>
          <w:color w:val="000000"/>
          <w:szCs w:val="24"/>
        </w:rPr>
        <w:t xml:space="preserve">upport for staff following an </w:t>
      </w:r>
      <w:r w:rsidR="008322CF">
        <w:rPr>
          <w:rFonts w:eastAsiaTheme="minorHAnsi" w:cs="Calibri"/>
          <w:color w:val="000000"/>
          <w:szCs w:val="24"/>
        </w:rPr>
        <w:t xml:space="preserve">OV </w:t>
      </w:r>
      <w:r w:rsidR="00AA4E54" w:rsidRPr="0037541D">
        <w:rPr>
          <w:rFonts w:eastAsiaTheme="minorHAnsi" w:cs="Calibri"/>
          <w:color w:val="000000"/>
          <w:szCs w:val="24"/>
        </w:rPr>
        <w:t xml:space="preserve">incident  </w:t>
      </w:r>
    </w:p>
    <w:p w14:paraId="734CD28F" w14:textId="50C270DA" w:rsidR="00AA4E54" w:rsidRPr="0037541D" w:rsidRDefault="00AA4E54" w:rsidP="009831E3">
      <w:pPr>
        <w:pStyle w:val="ListParagraph"/>
        <w:numPr>
          <w:ilvl w:val="0"/>
          <w:numId w:val="2"/>
        </w:numPr>
        <w:autoSpaceDE w:val="0"/>
        <w:autoSpaceDN w:val="0"/>
        <w:adjustRightInd w:val="0"/>
        <w:ind w:left="426" w:hanging="426"/>
        <w:rPr>
          <w:rFonts w:eastAsiaTheme="minorHAnsi" w:cs="Calibri"/>
          <w:color w:val="000000"/>
          <w:szCs w:val="24"/>
        </w:rPr>
      </w:pPr>
      <w:r w:rsidRPr="0037541D">
        <w:rPr>
          <w:rFonts w:eastAsiaTheme="minorHAnsi" w:cs="Calibri"/>
          <w:color w:val="000000"/>
          <w:szCs w:val="24"/>
        </w:rPr>
        <w:t xml:space="preserve">Staff and Consumer awareness </w:t>
      </w:r>
    </w:p>
    <w:p w14:paraId="2F51A86F" w14:textId="77777777" w:rsidR="007B6904" w:rsidRPr="0037541D" w:rsidRDefault="007B6904" w:rsidP="00931B93">
      <w:pPr>
        <w:rPr>
          <w:rFonts w:cs="Arial"/>
          <w:szCs w:val="24"/>
        </w:rPr>
      </w:pPr>
    </w:p>
    <w:p w14:paraId="2F51A879" w14:textId="741CB007" w:rsidR="009E70F4" w:rsidRPr="0037541D" w:rsidRDefault="001456E4" w:rsidP="00AA4E54">
      <w:pPr>
        <w:jc w:val="right"/>
        <w:rPr>
          <w:rFonts w:cs="Arial"/>
          <w:szCs w:val="24"/>
        </w:rPr>
      </w:pPr>
      <w:hyperlink w:anchor="Contents" w:history="1">
        <w:r w:rsidR="009E70F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7B" w14:textId="77777777" w:rsidTr="008322CF">
        <w:trPr>
          <w:cantSplit/>
          <w:trHeight w:val="285"/>
        </w:trPr>
        <w:tc>
          <w:tcPr>
            <w:tcW w:w="9158" w:type="dxa"/>
            <w:shd w:val="clear" w:color="auto" w:fill="A6A6A6" w:themeFill="background1" w:themeFillShade="A6"/>
          </w:tcPr>
          <w:p w14:paraId="2F51A87A" w14:textId="77777777" w:rsidR="007B6904" w:rsidRPr="0037541D" w:rsidRDefault="007B6904" w:rsidP="004213C3">
            <w:pPr>
              <w:pStyle w:val="Heading1"/>
            </w:pPr>
            <w:bookmarkStart w:id="11" w:name="_Toc389473277"/>
            <w:bookmarkStart w:id="12" w:name="_Toc145587014"/>
            <w:r w:rsidRPr="0037541D">
              <w:t>Scope</w:t>
            </w:r>
            <w:bookmarkEnd w:id="11"/>
            <w:bookmarkEnd w:id="12"/>
          </w:p>
        </w:tc>
      </w:tr>
    </w:tbl>
    <w:p w14:paraId="57CE1BD6" w14:textId="190ED09D" w:rsidR="0037541D" w:rsidRDefault="0037541D" w:rsidP="00AA4E54">
      <w:pPr>
        <w:autoSpaceDE w:val="0"/>
        <w:autoSpaceDN w:val="0"/>
        <w:adjustRightInd w:val="0"/>
        <w:rPr>
          <w:rFonts w:eastAsiaTheme="minorHAnsi" w:cs="Calibri"/>
          <w:color w:val="000000"/>
          <w:szCs w:val="24"/>
        </w:rPr>
      </w:pPr>
    </w:p>
    <w:p w14:paraId="2D45F783" w14:textId="4E0EFC71" w:rsidR="0037541D" w:rsidRDefault="0037541D" w:rsidP="0037541D">
      <w:pPr>
        <w:autoSpaceDE w:val="0"/>
        <w:autoSpaceDN w:val="0"/>
        <w:adjustRightInd w:val="0"/>
        <w:rPr>
          <w:rFonts w:eastAsiaTheme="minorHAnsi" w:cs="Calibri"/>
          <w:color w:val="000000"/>
          <w:szCs w:val="24"/>
        </w:rPr>
      </w:pPr>
      <w:r>
        <w:t xml:space="preserve">This </w:t>
      </w:r>
      <w:r w:rsidR="00CC4CEC">
        <w:t>procedure</w:t>
      </w:r>
      <w:r>
        <w:t xml:space="preserve"> applies to </w:t>
      </w:r>
      <w:r w:rsidR="005743CD">
        <w:t>CHS</w:t>
      </w:r>
      <w:r>
        <w:t xml:space="preserve"> staff, patients, contractors, </w:t>
      </w:r>
      <w:r w:rsidRPr="00B34B0B">
        <w:t xml:space="preserve">visitors and others (e.g. volunteers, students on clinical placement at </w:t>
      </w:r>
      <w:r w:rsidR="0028111E">
        <w:t>CHS</w:t>
      </w:r>
      <w:r w:rsidRPr="00B34B0B">
        <w:t xml:space="preserve">). </w:t>
      </w:r>
      <w:r w:rsidRPr="00B34B0B">
        <w:rPr>
          <w:rFonts w:eastAsiaTheme="minorHAnsi" w:cs="Calibri"/>
          <w:color w:val="000000"/>
          <w:szCs w:val="24"/>
        </w:rPr>
        <w:t>All staff have a responsibility to be compliant with this procedure and the associated OV Policy.</w:t>
      </w:r>
      <w:r w:rsidRPr="0037541D">
        <w:rPr>
          <w:rFonts w:eastAsiaTheme="minorHAnsi" w:cs="Calibri"/>
          <w:color w:val="000000"/>
          <w:szCs w:val="24"/>
        </w:rPr>
        <w:t xml:space="preserve"> </w:t>
      </w:r>
    </w:p>
    <w:p w14:paraId="2FF758CA" w14:textId="3F15F9C7" w:rsidR="006260AF" w:rsidRDefault="006260AF" w:rsidP="0037541D">
      <w:pPr>
        <w:autoSpaceDE w:val="0"/>
        <w:autoSpaceDN w:val="0"/>
        <w:adjustRightInd w:val="0"/>
        <w:rPr>
          <w:rFonts w:eastAsiaTheme="minorHAnsi" w:cs="Calibri"/>
          <w:color w:val="000000"/>
          <w:szCs w:val="24"/>
        </w:rPr>
      </w:pPr>
    </w:p>
    <w:p w14:paraId="53C04E99" w14:textId="77777777" w:rsidR="006260AF" w:rsidRDefault="006260AF" w:rsidP="006260AF">
      <w:pPr>
        <w:rPr>
          <w:rFonts w:cs="Arial"/>
          <w:szCs w:val="24"/>
          <w:lang w:eastAsia="en-AU"/>
        </w:rPr>
      </w:pPr>
      <w:r w:rsidRPr="00BD3C0B">
        <w:rPr>
          <w:rFonts w:cs="Arial"/>
          <w:szCs w:val="24"/>
          <w:lang w:eastAsia="en-AU"/>
        </w:rPr>
        <w:t xml:space="preserve">For the purposes of this </w:t>
      </w:r>
      <w:r>
        <w:rPr>
          <w:rFonts w:cs="Arial"/>
          <w:szCs w:val="24"/>
          <w:lang w:eastAsia="en-AU"/>
        </w:rPr>
        <w:t>procedure:</w:t>
      </w:r>
    </w:p>
    <w:p w14:paraId="336A9338" w14:textId="42FBAA59" w:rsidR="006260AF" w:rsidRPr="00B95CB3" w:rsidRDefault="007B4D99" w:rsidP="006A6E68">
      <w:pPr>
        <w:pStyle w:val="ListBullet"/>
        <w:tabs>
          <w:tab w:val="clear" w:pos="1080"/>
        </w:tabs>
        <w:ind w:left="426" w:hanging="426"/>
        <w:rPr>
          <w:lang w:eastAsia="en-AU"/>
        </w:rPr>
      </w:pPr>
      <w:r>
        <w:rPr>
          <w:lang w:eastAsia="en-AU"/>
        </w:rPr>
        <w:t>patient</w:t>
      </w:r>
      <w:r w:rsidR="006260AF">
        <w:rPr>
          <w:lang w:eastAsia="en-AU"/>
        </w:rPr>
        <w:t xml:space="preserve"> means ‘patient, client, consumer, person’</w:t>
      </w:r>
      <w:r w:rsidR="006260AF" w:rsidRPr="00B95CB3">
        <w:rPr>
          <w:lang w:eastAsia="en-AU"/>
        </w:rPr>
        <w:t xml:space="preserve">. </w:t>
      </w:r>
    </w:p>
    <w:p w14:paraId="491C0A34" w14:textId="77777777" w:rsidR="006260AF" w:rsidRDefault="006260AF" w:rsidP="0037541D">
      <w:pPr>
        <w:autoSpaceDE w:val="0"/>
        <w:autoSpaceDN w:val="0"/>
        <w:adjustRightInd w:val="0"/>
        <w:rPr>
          <w:rFonts w:eastAsiaTheme="minorHAnsi" w:cs="Calibri"/>
          <w:color w:val="000000"/>
          <w:szCs w:val="24"/>
        </w:rPr>
      </w:pPr>
    </w:p>
    <w:p w14:paraId="2F51A887" w14:textId="77777777" w:rsidR="007B6904" w:rsidRPr="0037541D" w:rsidRDefault="001456E4" w:rsidP="00F14EC1">
      <w:pPr>
        <w:jc w:val="right"/>
      </w:pPr>
      <w:hyperlink w:anchor="Contents" w:history="1">
        <w:r w:rsidR="009E70F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89" w14:textId="77777777" w:rsidTr="00484BD8">
        <w:trPr>
          <w:cantSplit/>
          <w:trHeight w:val="285"/>
        </w:trPr>
        <w:tc>
          <w:tcPr>
            <w:tcW w:w="9158" w:type="dxa"/>
            <w:shd w:val="clear" w:color="auto" w:fill="A6A6A6" w:themeFill="background1" w:themeFillShade="A6"/>
          </w:tcPr>
          <w:p w14:paraId="2F51A888" w14:textId="7C2D4846" w:rsidR="007B6904" w:rsidRPr="0037541D" w:rsidRDefault="007B6904" w:rsidP="00931B93">
            <w:pPr>
              <w:pStyle w:val="Heading1"/>
            </w:pPr>
            <w:bookmarkStart w:id="13" w:name="_Toc389473278"/>
            <w:bookmarkStart w:id="14" w:name="_Toc145587015"/>
            <w:r w:rsidRPr="0037541D">
              <w:t xml:space="preserve">Section 1 – </w:t>
            </w:r>
            <w:bookmarkEnd w:id="13"/>
            <w:r w:rsidR="00AA4E54" w:rsidRPr="0037541D">
              <w:t>Governance</w:t>
            </w:r>
            <w:bookmarkEnd w:id="14"/>
          </w:p>
        </w:tc>
      </w:tr>
    </w:tbl>
    <w:p w14:paraId="2F51A88A" w14:textId="77777777" w:rsidR="007B6904" w:rsidRPr="0037541D" w:rsidRDefault="007B6904" w:rsidP="007B6904">
      <w:pPr>
        <w:outlineLvl w:val="0"/>
        <w:rPr>
          <w:szCs w:val="24"/>
        </w:rPr>
      </w:pPr>
    </w:p>
    <w:p w14:paraId="05AE1B54" w14:textId="2EB49CC8" w:rsidR="00AA4E54" w:rsidRPr="0037541D" w:rsidRDefault="00F20033" w:rsidP="009831E3">
      <w:pPr>
        <w:pStyle w:val="ListParagraph"/>
        <w:numPr>
          <w:ilvl w:val="0"/>
          <w:numId w:val="3"/>
        </w:numPr>
        <w:autoSpaceDE w:val="0"/>
        <w:autoSpaceDN w:val="0"/>
        <w:adjustRightInd w:val="0"/>
        <w:ind w:left="426" w:hanging="426"/>
        <w:rPr>
          <w:rFonts w:eastAsiaTheme="minorHAnsi" w:cs="Calibri"/>
          <w:b/>
          <w:color w:val="000000"/>
          <w:szCs w:val="24"/>
        </w:rPr>
      </w:pPr>
      <w:r>
        <w:rPr>
          <w:rFonts w:eastAsiaTheme="minorHAnsi" w:cs="Calibri"/>
          <w:b/>
          <w:bCs/>
          <w:color w:val="000000"/>
          <w:szCs w:val="24"/>
        </w:rPr>
        <w:t>Organisational Commitment</w:t>
      </w:r>
    </w:p>
    <w:p w14:paraId="4532CCA9" w14:textId="77777777" w:rsidR="00874466" w:rsidRDefault="00874466" w:rsidP="00AA4E54">
      <w:pPr>
        <w:autoSpaceDE w:val="0"/>
        <w:autoSpaceDN w:val="0"/>
        <w:adjustRightInd w:val="0"/>
        <w:rPr>
          <w:rFonts w:eastAsiaTheme="minorHAnsi" w:cs="Calibri"/>
          <w:color w:val="000000"/>
          <w:szCs w:val="24"/>
        </w:rPr>
      </w:pPr>
    </w:p>
    <w:p w14:paraId="1038C943" w14:textId="00046F69" w:rsidR="00F20033" w:rsidRPr="0037541D" w:rsidRDefault="00AA4E54" w:rsidP="00AA4E54">
      <w:pPr>
        <w:autoSpaceDE w:val="0"/>
        <w:autoSpaceDN w:val="0"/>
        <w:adjustRightInd w:val="0"/>
        <w:rPr>
          <w:rFonts w:eastAsiaTheme="minorHAnsi" w:cs="Calibri"/>
          <w:color w:val="000000"/>
          <w:szCs w:val="24"/>
        </w:rPr>
      </w:pPr>
      <w:r w:rsidRPr="0037541D">
        <w:rPr>
          <w:rFonts w:eastAsiaTheme="minorHAnsi" w:cs="Calibri"/>
          <w:color w:val="000000"/>
          <w:szCs w:val="24"/>
        </w:rPr>
        <w:t xml:space="preserve">CHS is committed to the prevention and management of OV. </w:t>
      </w:r>
      <w:r w:rsidR="008B4137" w:rsidRPr="0037541D">
        <w:rPr>
          <w:rFonts w:eastAsiaTheme="minorHAnsi" w:cs="Calibri"/>
          <w:color w:val="000000"/>
          <w:szCs w:val="24"/>
        </w:rPr>
        <w:t xml:space="preserve">The </w:t>
      </w:r>
      <w:r w:rsidR="004B64F2" w:rsidRPr="0037541D">
        <w:rPr>
          <w:rFonts w:eastAsiaTheme="minorHAnsi" w:cs="Calibri"/>
          <w:color w:val="000000"/>
          <w:szCs w:val="24"/>
        </w:rPr>
        <w:t>CH</w:t>
      </w:r>
      <w:r w:rsidR="005754E1" w:rsidRPr="0037541D">
        <w:rPr>
          <w:rFonts w:eastAsiaTheme="minorHAnsi" w:cs="Calibri"/>
          <w:color w:val="000000"/>
          <w:szCs w:val="24"/>
        </w:rPr>
        <w:t xml:space="preserve">S </w:t>
      </w:r>
      <w:r w:rsidR="008B4137" w:rsidRPr="0037541D">
        <w:rPr>
          <w:rFonts w:eastAsiaTheme="minorHAnsi" w:cs="Calibri"/>
          <w:color w:val="000000"/>
          <w:szCs w:val="24"/>
        </w:rPr>
        <w:t>Chief Executive Officer (</w:t>
      </w:r>
      <w:r w:rsidR="005754E1" w:rsidRPr="0037541D">
        <w:rPr>
          <w:rFonts w:eastAsiaTheme="minorHAnsi" w:cs="Calibri"/>
          <w:color w:val="000000"/>
          <w:szCs w:val="24"/>
        </w:rPr>
        <w:t>CEO</w:t>
      </w:r>
      <w:r w:rsidR="008B4137" w:rsidRPr="0037541D">
        <w:rPr>
          <w:rFonts w:eastAsiaTheme="minorHAnsi" w:cs="Calibri"/>
          <w:color w:val="000000"/>
          <w:szCs w:val="24"/>
        </w:rPr>
        <w:t>)</w:t>
      </w:r>
      <w:r w:rsidR="005754E1" w:rsidRPr="0037541D">
        <w:rPr>
          <w:rFonts w:eastAsiaTheme="minorHAnsi" w:cs="Calibri"/>
          <w:color w:val="000000"/>
          <w:szCs w:val="24"/>
        </w:rPr>
        <w:t xml:space="preserve">, </w:t>
      </w:r>
      <w:r w:rsidR="004B64F2" w:rsidRPr="0037541D">
        <w:rPr>
          <w:rFonts w:eastAsiaTheme="minorHAnsi" w:cs="Calibri"/>
          <w:color w:val="000000"/>
          <w:szCs w:val="24"/>
        </w:rPr>
        <w:t>Executive</w:t>
      </w:r>
      <w:r w:rsidR="005754E1" w:rsidRPr="0037541D">
        <w:rPr>
          <w:rFonts w:eastAsiaTheme="minorHAnsi" w:cs="Calibri"/>
          <w:color w:val="000000"/>
          <w:szCs w:val="24"/>
        </w:rPr>
        <w:t xml:space="preserve"> and Management</w:t>
      </w:r>
      <w:r w:rsidRPr="0037541D">
        <w:rPr>
          <w:rFonts w:eastAsiaTheme="minorHAnsi" w:cs="Calibri"/>
          <w:color w:val="000000"/>
          <w:szCs w:val="24"/>
        </w:rPr>
        <w:t xml:space="preserve"> </w:t>
      </w:r>
      <w:r w:rsidR="0037541D">
        <w:rPr>
          <w:rFonts w:eastAsiaTheme="minorHAnsi" w:cs="Calibri"/>
          <w:color w:val="000000"/>
          <w:szCs w:val="24"/>
        </w:rPr>
        <w:t xml:space="preserve">demonstrates this commitment to preventing and managing OV by remaining aware of OV risks within their area of control and taking action to minimise those risks. </w:t>
      </w:r>
      <w:r w:rsidRPr="0037541D">
        <w:rPr>
          <w:rFonts w:eastAsiaTheme="minorHAnsi" w:cs="Calibri"/>
          <w:color w:val="000000"/>
          <w:szCs w:val="24"/>
        </w:rPr>
        <w:t xml:space="preserve"> </w:t>
      </w:r>
    </w:p>
    <w:p w14:paraId="562B98DA" w14:textId="6A5F0091" w:rsidR="00AA4E54" w:rsidRDefault="00AA4E54" w:rsidP="00AA4E54">
      <w:pPr>
        <w:autoSpaceDE w:val="0"/>
        <w:autoSpaceDN w:val="0"/>
        <w:adjustRightInd w:val="0"/>
        <w:rPr>
          <w:rFonts w:eastAsiaTheme="minorHAnsi" w:cs="Calibri"/>
          <w:color w:val="000000"/>
          <w:szCs w:val="24"/>
        </w:rPr>
      </w:pPr>
    </w:p>
    <w:p w14:paraId="42F41E75" w14:textId="2A42333B" w:rsidR="00F20033" w:rsidRPr="0037541D" w:rsidRDefault="00974639" w:rsidP="009831E3">
      <w:pPr>
        <w:pStyle w:val="ListParagraph"/>
        <w:numPr>
          <w:ilvl w:val="0"/>
          <w:numId w:val="3"/>
        </w:numPr>
        <w:autoSpaceDE w:val="0"/>
        <w:autoSpaceDN w:val="0"/>
        <w:adjustRightInd w:val="0"/>
        <w:ind w:left="426" w:hanging="426"/>
        <w:rPr>
          <w:rFonts w:eastAsiaTheme="minorHAnsi" w:cs="Calibri"/>
          <w:b/>
          <w:color w:val="000000"/>
          <w:szCs w:val="24"/>
        </w:rPr>
      </w:pPr>
      <w:r>
        <w:rPr>
          <w:rFonts w:eastAsiaTheme="minorHAnsi" w:cs="Calibri"/>
          <w:b/>
          <w:bCs/>
          <w:color w:val="000000"/>
          <w:szCs w:val="24"/>
        </w:rPr>
        <w:t>CHS Peak Work Health and Safety (WHS) Committee</w:t>
      </w:r>
      <w:r w:rsidR="001A716D">
        <w:rPr>
          <w:rFonts w:eastAsiaTheme="minorHAnsi" w:cs="Calibri"/>
          <w:b/>
          <w:bCs/>
          <w:color w:val="000000"/>
          <w:szCs w:val="24"/>
        </w:rPr>
        <w:t xml:space="preserve"> </w:t>
      </w:r>
    </w:p>
    <w:p w14:paraId="082E3147" w14:textId="77777777" w:rsidR="00874466" w:rsidRDefault="00874466" w:rsidP="00EB5627">
      <w:pPr>
        <w:autoSpaceDE w:val="0"/>
        <w:autoSpaceDN w:val="0"/>
        <w:adjustRightInd w:val="0"/>
        <w:rPr>
          <w:rFonts w:eastAsiaTheme="minorHAnsi" w:cs="Calibri"/>
          <w:color w:val="000000"/>
          <w:szCs w:val="24"/>
        </w:rPr>
      </w:pPr>
    </w:p>
    <w:p w14:paraId="1536F6AB" w14:textId="1F51B210" w:rsidR="00EB5627" w:rsidRDefault="00F20033" w:rsidP="00EB5627">
      <w:pPr>
        <w:autoSpaceDE w:val="0"/>
        <w:autoSpaceDN w:val="0"/>
        <w:adjustRightInd w:val="0"/>
        <w:rPr>
          <w:rFonts w:eastAsiaTheme="minorHAnsi"/>
          <w:bCs/>
          <w:iCs/>
          <w:color w:val="000000"/>
        </w:rPr>
      </w:pPr>
      <w:r>
        <w:rPr>
          <w:rFonts w:eastAsiaTheme="minorHAnsi" w:cs="Calibri"/>
          <w:color w:val="000000"/>
          <w:szCs w:val="24"/>
        </w:rPr>
        <w:t xml:space="preserve">The </w:t>
      </w:r>
      <w:r w:rsidR="00935325">
        <w:rPr>
          <w:rFonts w:eastAsiaTheme="minorHAnsi" w:cs="Calibri"/>
          <w:color w:val="000000"/>
          <w:szCs w:val="24"/>
        </w:rPr>
        <w:t>CHS Peak WHS Committee</w:t>
      </w:r>
      <w:r w:rsidR="00935325" w:rsidRPr="0037541D">
        <w:rPr>
          <w:rFonts w:eastAsiaTheme="minorHAnsi" w:cs="Calibri"/>
          <w:color w:val="000000"/>
          <w:szCs w:val="24"/>
        </w:rPr>
        <w:t xml:space="preserve"> </w:t>
      </w:r>
      <w:r w:rsidR="00CC4CEC">
        <w:rPr>
          <w:rFonts w:eastAsiaTheme="minorHAnsi" w:cs="Calibri"/>
          <w:color w:val="000000"/>
          <w:szCs w:val="24"/>
        </w:rPr>
        <w:t>provide</w:t>
      </w:r>
      <w:r w:rsidR="003B65B8">
        <w:rPr>
          <w:rFonts w:eastAsiaTheme="minorHAnsi" w:cs="Calibri"/>
          <w:color w:val="000000"/>
          <w:szCs w:val="24"/>
        </w:rPr>
        <w:t>s</w:t>
      </w:r>
      <w:r w:rsidR="00CC4CEC">
        <w:rPr>
          <w:rFonts w:eastAsiaTheme="minorHAnsi" w:cs="Calibri"/>
          <w:color w:val="000000"/>
          <w:szCs w:val="24"/>
        </w:rPr>
        <w:t xml:space="preserve"> oversight in the </w:t>
      </w:r>
      <w:r w:rsidR="00AA4E54" w:rsidRPr="0037541D">
        <w:rPr>
          <w:rFonts w:eastAsiaTheme="minorHAnsi" w:cs="Calibri"/>
          <w:color w:val="000000"/>
          <w:szCs w:val="24"/>
        </w:rPr>
        <w:t>prevention and management of OV</w:t>
      </w:r>
      <w:r w:rsidR="0090612F">
        <w:rPr>
          <w:rFonts w:eastAsiaTheme="minorHAnsi" w:cs="Calibri"/>
          <w:color w:val="000000"/>
          <w:szCs w:val="24"/>
        </w:rPr>
        <w:t xml:space="preserve">  F</w:t>
      </w:r>
      <w:r w:rsidR="00EB5627" w:rsidRPr="00EB5627">
        <w:rPr>
          <w:rFonts w:eastAsiaTheme="minorHAnsi"/>
          <w:bCs/>
          <w:iCs/>
          <w:color w:val="000000"/>
        </w:rPr>
        <w:t xml:space="preserve">unctions of the </w:t>
      </w:r>
      <w:r w:rsidR="00935325">
        <w:rPr>
          <w:rFonts w:eastAsiaTheme="minorHAnsi" w:cs="Calibri"/>
          <w:color w:val="000000"/>
          <w:szCs w:val="24"/>
        </w:rPr>
        <w:t>CHS Peak WHS Committee</w:t>
      </w:r>
      <w:r w:rsidR="00EB5627" w:rsidRPr="00EB5627">
        <w:rPr>
          <w:rFonts w:eastAsiaTheme="minorHAnsi"/>
          <w:bCs/>
          <w:iCs/>
          <w:color w:val="000000"/>
        </w:rPr>
        <w:t xml:space="preserve"> </w:t>
      </w:r>
      <w:r w:rsidR="00EB5627">
        <w:rPr>
          <w:rFonts w:eastAsiaTheme="minorHAnsi"/>
          <w:bCs/>
          <w:iCs/>
          <w:color w:val="000000"/>
        </w:rPr>
        <w:t>include</w:t>
      </w:r>
      <w:r w:rsidR="00EB5627" w:rsidRPr="00EB5627">
        <w:rPr>
          <w:rFonts w:eastAsiaTheme="minorHAnsi"/>
          <w:bCs/>
          <w:iCs/>
          <w:color w:val="000000"/>
        </w:rPr>
        <w:t>:</w:t>
      </w:r>
    </w:p>
    <w:p w14:paraId="7B583816" w14:textId="06A2E3B8" w:rsidR="00EB5627" w:rsidRPr="00874466" w:rsidRDefault="0090612F" w:rsidP="00194443">
      <w:pPr>
        <w:pStyle w:val="ListParagraph"/>
        <w:numPr>
          <w:ilvl w:val="0"/>
          <w:numId w:val="44"/>
        </w:numPr>
        <w:ind w:left="426" w:hanging="426"/>
        <w:rPr>
          <w:rFonts w:eastAsiaTheme="minorHAnsi" w:cs="Calibri"/>
          <w:color w:val="000000"/>
          <w:szCs w:val="24"/>
        </w:rPr>
      </w:pPr>
      <w:r w:rsidRPr="00874466">
        <w:rPr>
          <w:rFonts w:eastAsiaTheme="minorHAnsi" w:cs="Calibri"/>
          <w:color w:val="000000"/>
          <w:szCs w:val="24"/>
        </w:rPr>
        <w:t xml:space="preserve">Monitoring the </w:t>
      </w:r>
      <w:r w:rsidR="00EB5627" w:rsidRPr="00874466">
        <w:rPr>
          <w:rFonts w:eastAsiaTheme="minorHAnsi" w:cs="Calibri"/>
          <w:color w:val="000000"/>
          <w:szCs w:val="24"/>
        </w:rPr>
        <w:t>implementation of the CHS OV Strategy</w:t>
      </w:r>
      <w:r w:rsidR="00EB5627" w:rsidRPr="0037541D">
        <w:rPr>
          <w:rFonts w:eastAsiaTheme="minorHAnsi" w:cs="Calibri"/>
          <w:color w:val="000000"/>
          <w:szCs w:val="24"/>
        </w:rPr>
        <w:t xml:space="preserve"> </w:t>
      </w:r>
      <w:r w:rsidR="00EB5627" w:rsidRPr="00874466">
        <w:rPr>
          <w:rFonts w:eastAsiaTheme="minorHAnsi" w:cs="Calibri"/>
          <w:color w:val="000000"/>
          <w:szCs w:val="24"/>
        </w:rPr>
        <w:t>2020-2022</w:t>
      </w:r>
    </w:p>
    <w:p w14:paraId="026CAF70" w14:textId="3206C484" w:rsidR="00EB5627" w:rsidRPr="00874466" w:rsidRDefault="0090612F" w:rsidP="00194443">
      <w:pPr>
        <w:pStyle w:val="ListParagraph"/>
        <w:numPr>
          <w:ilvl w:val="0"/>
          <w:numId w:val="44"/>
        </w:numPr>
        <w:ind w:left="426" w:hanging="426"/>
        <w:rPr>
          <w:rFonts w:eastAsiaTheme="minorHAnsi" w:cs="Calibri"/>
          <w:color w:val="000000"/>
          <w:szCs w:val="24"/>
        </w:rPr>
      </w:pPr>
      <w:r w:rsidRPr="00874466">
        <w:rPr>
          <w:rFonts w:eastAsiaTheme="minorHAnsi" w:cs="Calibri"/>
          <w:color w:val="000000"/>
          <w:szCs w:val="24"/>
        </w:rPr>
        <w:t>Reviewing</w:t>
      </w:r>
      <w:r w:rsidR="00EB5627" w:rsidRPr="00874466">
        <w:rPr>
          <w:rFonts w:eastAsiaTheme="minorHAnsi" w:cs="Calibri"/>
          <w:color w:val="000000"/>
          <w:szCs w:val="24"/>
        </w:rPr>
        <w:t xml:space="preserve"> statistical reports of OV incidents, training and emergency response </w:t>
      </w:r>
    </w:p>
    <w:p w14:paraId="1E931084" w14:textId="6967B675" w:rsidR="00EB5627" w:rsidRPr="00874466" w:rsidRDefault="00EB5627" w:rsidP="00194443">
      <w:pPr>
        <w:pStyle w:val="ListParagraph"/>
        <w:numPr>
          <w:ilvl w:val="0"/>
          <w:numId w:val="44"/>
        </w:numPr>
        <w:ind w:left="426" w:hanging="426"/>
        <w:rPr>
          <w:rFonts w:eastAsiaTheme="minorHAnsi" w:cs="Calibri"/>
          <w:color w:val="000000"/>
          <w:szCs w:val="24"/>
        </w:rPr>
      </w:pPr>
      <w:r w:rsidRPr="00874466">
        <w:rPr>
          <w:rFonts w:eastAsiaTheme="minorHAnsi" w:cs="Calibri"/>
          <w:color w:val="000000"/>
          <w:szCs w:val="24"/>
        </w:rPr>
        <w:t>Develop</w:t>
      </w:r>
      <w:r w:rsidR="0090612F" w:rsidRPr="00874466">
        <w:rPr>
          <w:rFonts w:eastAsiaTheme="minorHAnsi" w:cs="Calibri"/>
          <w:color w:val="000000"/>
          <w:szCs w:val="24"/>
        </w:rPr>
        <w:t>ing</w:t>
      </w:r>
      <w:r w:rsidRPr="00874466">
        <w:rPr>
          <w:rFonts w:eastAsiaTheme="minorHAnsi" w:cs="Calibri"/>
          <w:color w:val="000000"/>
          <w:szCs w:val="24"/>
        </w:rPr>
        <w:t xml:space="preserve"> strategies </w:t>
      </w:r>
      <w:r w:rsidR="0090612F" w:rsidRPr="00874466">
        <w:rPr>
          <w:rFonts w:eastAsiaTheme="minorHAnsi" w:cs="Calibri"/>
          <w:color w:val="000000"/>
          <w:szCs w:val="24"/>
        </w:rPr>
        <w:t>to improve prevention and management of OV in</w:t>
      </w:r>
      <w:r w:rsidRPr="00874466">
        <w:rPr>
          <w:rFonts w:eastAsiaTheme="minorHAnsi" w:cs="Calibri"/>
          <w:color w:val="000000"/>
          <w:szCs w:val="24"/>
        </w:rPr>
        <w:t xml:space="preserve"> consultation with executive, management, staff, </w:t>
      </w:r>
      <w:r w:rsidR="009E0362">
        <w:rPr>
          <w:rFonts w:eastAsiaTheme="minorHAnsi" w:cs="Calibri"/>
          <w:color w:val="000000"/>
          <w:szCs w:val="24"/>
        </w:rPr>
        <w:t>patients</w:t>
      </w:r>
      <w:r w:rsidRPr="00874466">
        <w:rPr>
          <w:rFonts w:eastAsiaTheme="minorHAnsi" w:cs="Calibri"/>
          <w:color w:val="000000"/>
          <w:szCs w:val="24"/>
        </w:rPr>
        <w:t xml:space="preserve">, carers and other stakeholders </w:t>
      </w:r>
    </w:p>
    <w:p w14:paraId="68D708CB" w14:textId="7393C2BE" w:rsidR="0090612F" w:rsidRPr="00874466" w:rsidRDefault="0090612F" w:rsidP="00194443">
      <w:pPr>
        <w:pStyle w:val="ListParagraph"/>
        <w:numPr>
          <w:ilvl w:val="0"/>
          <w:numId w:val="44"/>
        </w:numPr>
        <w:ind w:left="426" w:hanging="426"/>
        <w:rPr>
          <w:rFonts w:eastAsiaTheme="minorHAnsi" w:cs="Calibri"/>
          <w:color w:val="000000"/>
          <w:szCs w:val="24"/>
        </w:rPr>
      </w:pPr>
      <w:r w:rsidRPr="00874466">
        <w:rPr>
          <w:rFonts w:eastAsiaTheme="minorHAnsi" w:cs="Calibri"/>
          <w:color w:val="000000"/>
          <w:szCs w:val="24"/>
        </w:rPr>
        <w:lastRenderedPageBreak/>
        <w:t>Ensuring alignment with Whole of Government OV procedures and initiatives</w:t>
      </w:r>
    </w:p>
    <w:p w14:paraId="4D3F9AC7" w14:textId="1C21A434" w:rsidR="00901CC7" w:rsidRDefault="00901CC7" w:rsidP="009831E3">
      <w:pPr>
        <w:autoSpaceDE w:val="0"/>
        <w:autoSpaceDN w:val="0"/>
        <w:adjustRightInd w:val="0"/>
        <w:ind w:left="426" w:hanging="426"/>
        <w:rPr>
          <w:rFonts w:eastAsiaTheme="minorHAnsi"/>
          <w:color w:val="000000"/>
          <w:szCs w:val="24"/>
        </w:rPr>
      </w:pPr>
    </w:p>
    <w:p w14:paraId="176D31AF" w14:textId="7AC86D7B" w:rsidR="00961529" w:rsidRPr="00583CE5" w:rsidRDefault="001456E4" w:rsidP="007C7624">
      <w:pPr>
        <w:jc w:val="right"/>
        <w:rPr>
          <w:rFonts w:cs="Arial"/>
          <w:i/>
          <w:szCs w:val="24"/>
        </w:rPr>
      </w:pPr>
      <w:hyperlink w:anchor="Contents" w:history="1">
        <w:r w:rsidR="00901CC7" w:rsidRPr="00583CE5">
          <w:rPr>
            <w:rStyle w:val="Hyperlink"/>
            <w:rFonts w:cs="Arial"/>
            <w:i/>
            <w:szCs w:val="24"/>
          </w:rPr>
          <w:t>Back to Table of Contents</w:t>
        </w:r>
      </w:hyperlink>
      <w:r w:rsidR="00901CC7" w:rsidRPr="00583CE5">
        <w:rPr>
          <w:rFonts w:cs="Arial"/>
          <w:i/>
          <w:szCs w:val="24"/>
        </w:rPr>
        <w:t xml:space="preserve"> </w:t>
      </w:r>
    </w:p>
    <w:p w14:paraId="1F8B42B1" w14:textId="77777777" w:rsidR="00901CC7" w:rsidRPr="00583CE5" w:rsidRDefault="00901CC7" w:rsidP="00901CC7">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1E0C4C" w14:paraId="1E137DE8" w14:textId="77777777" w:rsidTr="00484BD8">
        <w:trPr>
          <w:cantSplit/>
          <w:trHeight w:val="285"/>
        </w:trPr>
        <w:tc>
          <w:tcPr>
            <w:tcW w:w="9158" w:type="dxa"/>
            <w:shd w:val="clear" w:color="auto" w:fill="A6A6A6" w:themeFill="background1" w:themeFillShade="A6"/>
          </w:tcPr>
          <w:p w14:paraId="3C8A3B58" w14:textId="414B97CF" w:rsidR="00901CC7" w:rsidRPr="00583CE5" w:rsidRDefault="00901CC7" w:rsidP="00833A3E">
            <w:pPr>
              <w:pStyle w:val="Heading1"/>
            </w:pPr>
            <w:bookmarkStart w:id="15" w:name="_Toc145587016"/>
            <w:r w:rsidRPr="00583CE5">
              <w:t xml:space="preserve">Section 2 – </w:t>
            </w:r>
            <w:r>
              <w:t>OV Strategy</w:t>
            </w:r>
            <w:bookmarkEnd w:id="15"/>
          </w:p>
        </w:tc>
      </w:tr>
    </w:tbl>
    <w:p w14:paraId="51A5258C" w14:textId="4C2B7ABC" w:rsidR="00901CC7" w:rsidRDefault="00901CC7" w:rsidP="00AA4E54">
      <w:pPr>
        <w:autoSpaceDE w:val="0"/>
        <w:autoSpaceDN w:val="0"/>
        <w:adjustRightInd w:val="0"/>
        <w:rPr>
          <w:rFonts w:eastAsiaTheme="minorHAnsi"/>
          <w:color w:val="000000"/>
          <w:szCs w:val="24"/>
        </w:rPr>
      </w:pPr>
    </w:p>
    <w:p w14:paraId="7BFE14CC" w14:textId="53483166" w:rsidR="00901CC7" w:rsidRDefault="00901CC7" w:rsidP="00901CC7">
      <w:pPr>
        <w:autoSpaceDE w:val="0"/>
        <w:autoSpaceDN w:val="0"/>
        <w:adjustRightInd w:val="0"/>
        <w:rPr>
          <w:rFonts w:eastAsiaTheme="minorHAnsi" w:cs="Calibri"/>
          <w:color w:val="000000"/>
          <w:szCs w:val="24"/>
        </w:rPr>
      </w:pPr>
      <w:r w:rsidRPr="0037541D">
        <w:rPr>
          <w:rFonts w:eastAsiaTheme="minorHAnsi" w:cs="Calibri"/>
          <w:color w:val="000000"/>
          <w:szCs w:val="24"/>
        </w:rPr>
        <w:t xml:space="preserve">The </w:t>
      </w:r>
      <w:r w:rsidRPr="0037541D">
        <w:rPr>
          <w:rFonts w:eastAsiaTheme="minorHAnsi" w:cs="Calibri"/>
          <w:i/>
          <w:iCs/>
          <w:color w:val="000000"/>
          <w:szCs w:val="24"/>
        </w:rPr>
        <w:t>CHS OV Strategy</w:t>
      </w:r>
      <w:r w:rsidRPr="0037541D">
        <w:rPr>
          <w:rFonts w:eastAsiaTheme="minorHAnsi" w:cs="Calibri"/>
          <w:color w:val="000000"/>
          <w:szCs w:val="24"/>
        </w:rPr>
        <w:t xml:space="preserve"> </w:t>
      </w:r>
      <w:r w:rsidRPr="0037541D">
        <w:rPr>
          <w:rFonts w:eastAsiaTheme="minorHAnsi" w:cs="Calibri"/>
          <w:i/>
          <w:iCs/>
          <w:color w:val="000000"/>
          <w:szCs w:val="24"/>
        </w:rPr>
        <w:t>2020-2022</w:t>
      </w:r>
      <w:r w:rsidRPr="0037541D">
        <w:rPr>
          <w:rFonts w:eastAsiaTheme="minorHAnsi" w:cs="Calibri"/>
          <w:color w:val="000000"/>
          <w:szCs w:val="24"/>
        </w:rPr>
        <w:t xml:space="preserve"> describes the strategic goals, outcomes and key actions relevant to the prevention and management of OV across </w:t>
      </w:r>
      <w:r w:rsidR="0090612F">
        <w:rPr>
          <w:rFonts w:eastAsiaTheme="minorHAnsi" w:cs="Calibri"/>
          <w:color w:val="000000"/>
          <w:szCs w:val="24"/>
        </w:rPr>
        <w:t xml:space="preserve">the following </w:t>
      </w:r>
      <w:r w:rsidRPr="0037541D">
        <w:rPr>
          <w:rFonts w:eastAsiaTheme="minorHAnsi" w:cs="Calibri"/>
          <w:color w:val="000000"/>
          <w:szCs w:val="24"/>
        </w:rPr>
        <w:t xml:space="preserve">eight domains.  </w:t>
      </w:r>
    </w:p>
    <w:p w14:paraId="2408661E" w14:textId="77777777" w:rsidR="00901CC7" w:rsidRPr="0037541D" w:rsidRDefault="00901CC7" w:rsidP="00901CC7">
      <w:pPr>
        <w:autoSpaceDE w:val="0"/>
        <w:autoSpaceDN w:val="0"/>
        <w:adjustRightInd w:val="0"/>
        <w:rPr>
          <w:rFonts w:eastAsiaTheme="minorHAnsi" w:cs="Calibri"/>
          <w:color w:val="000000"/>
          <w:szCs w:val="24"/>
        </w:rPr>
      </w:pPr>
    </w:p>
    <w:p w14:paraId="17E2BB13" w14:textId="77777777" w:rsidR="00901CC7" w:rsidRPr="0037541D" w:rsidRDefault="00901CC7" w:rsidP="00194443">
      <w:pPr>
        <w:pStyle w:val="ListParagraph"/>
        <w:numPr>
          <w:ilvl w:val="0"/>
          <w:numId w:val="31"/>
        </w:numPr>
        <w:autoSpaceDE w:val="0"/>
        <w:autoSpaceDN w:val="0"/>
        <w:adjustRightInd w:val="0"/>
        <w:spacing w:after="37"/>
        <w:ind w:left="426" w:hanging="426"/>
        <w:rPr>
          <w:rFonts w:eastAsiaTheme="minorHAnsi" w:cs="Calibri"/>
          <w:color w:val="000000"/>
          <w:szCs w:val="24"/>
        </w:rPr>
      </w:pPr>
      <w:r w:rsidRPr="0037541D">
        <w:rPr>
          <w:rFonts w:eastAsiaTheme="minorHAnsi" w:cs="Calibri"/>
          <w:color w:val="000000"/>
          <w:szCs w:val="24"/>
        </w:rPr>
        <w:t>Governance</w:t>
      </w:r>
    </w:p>
    <w:p w14:paraId="702F74C8" w14:textId="77777777" w:rsidR="00901CC7" w:rsidRPr="0037541D" w:rsidRDefault="00901CC7" w:rsidP="00194443">
      <w:pPr>
        <w:pStyle w:val="ListParagraph"/>
        <w:numPr>
          <w:ilvl w:val="0"/>
          <w:numId w:val="31"/>
        </w:numPr>
        <w:autoSpaceDE w:val="0"/>
        <w:autoSpaceDN w:val="0"/>
        <w:adjustRightInd w:val="0"/>
        <w:ind w:left="426" w:hanging="426"/>
        <w:rPr>
          <w:rFonts w:eastAsiaTheme="minorHAnsi" w:cs="Calibri"/>
          <w:color w:val="000000"/>
          <w:szCs w:val="24"/>
        </w:rPr>
      </w:pPr>
      <w:r w:rsidRPr="0037541D">
        <w:rPr>
          <w:rFonts w:eastAsiaTheme="minorHAnsi" w:cs="Calibri"/>
          <w:color w:val="000000"/>
          <w:szCs w:val="24"/>
        </w:rPr>
        <w:t>Prevention</w:t>
      </w:r>
    </w:p>
    <w:p w14:paraId="67A0154A" w14:textId="77777777" w:rsidR="00901CC7" w:rsidRPr="0037541D" w:rsidRDefault="00901CC7" w:rsidP="00194443">
      <w:pPr>
        <w:pStyle w:val="ListParagraph"/>
        <w:numPr>
          <w:ilvl w:val="0"/>
          <w:numId w:val="31"/>
        </w:numPr>
        <w:autoSpaceDE w:val="0"/>
        <w:autoSpaceDN w:val="0"/>
        <w:adjustRightInd w:val="0"/>
        <w:spacing w:after="34"/>
        <w:ind w:left="426" w:hanging="426"/>
        <w:rPr>
          <w:rFonts w:eastAsiaTheme="minorHAnsi" w:cs="Calibri"/>
          <w:szCs w:val="24"/>
        </w:rPr>
      </w:pPr>
      <w:r w:rsidRPr="0037541D">
        <w:rPr>
          <w:rFonts w:eastAsiaTheme="minorHAnsi" w:cs="Calibri"/>
          <w:szCs w:val="24"/>
        </w:rPr>
        <w:t>Training</w:t>
      </w:r>
    </w:p>
    <w:p w14:paraId="035DA2CF" w14:textId="77777777" w:rsidR="00901CC7" w:rsidRPr="0037541D" w:rsidRDefault="00901CC7" w:rsidP="00194443">
      <w:pPr>
        <w:pStyle w:val="ListParagraph"/>
        <w:numPr>
          <w:ilvl w:val="0"/>
          <w:numId w:val="31"/>
        </w:numPr>
        <w:autoSpaceDE w:val="0"/>
        <w:autoSpaceDN w:val="0"/>
        <w:adjustRightInd w:val="0"/>
        <w:spacing w:after="34"/>
        <w:ind w:left="426" w:hanging="426"/>
        <w:rPr>
          <w:rFonts w:eastAsiaTheme="minorHAnsi" w:cs="Calibri"/>
          <w:szCs w:val="24"/>
        </w:rPr>
      </w:pPr>
      <w:r w:rsidRPr="0037541D">
        <w:rPr>
          <w:rFonts w:eastAsiaTheme="minorHAnsi" w:cs="Calibri"/>
          <w:szCs w:val="24"/>
        </w:rPr>
        <w:t>Response</w:t>
      </w:r>
    </w:p>
    <w:p w14:paraId="3A3B9A65" w14:textId="77777777" w:rsidR="00901CC7" w:rsidRPr="0037541D" w:rsidRDefault="00901CC7" w:rsidP="00194443">
      <w:pPr>
        <w:pStyle w:val="ListParagraph"/>
        <w:numPr>
          <w:ilvl w:val="0"/>
          <w:numId w:val="31"/>
        </w:numPr>
        <w:autoSpaceDE w:val="0"/>
        <w:autoSpaceDN w:val="0"/>
        <w:adjustRightInd w:val="0"/>
        <w:spacing w:after="34"/>
        <w:ind w:left="426" w:hanging="426"/>
        <w:rPr>
          <w:rFonts w:eastAsiaTheme="minorHAnsi" w:cs="Calibri"/>
          <w:szCs w:val="24"/>
        </w:rPr>
      </w:pPr>
      <w:r w:rsidRPr="0037541D">
        <w:rPr>
          <w:rFonts w:eastAsiaTheme="minorHAnsi" w:cs="Calibri"/>
          <w:szCs w:val="24"/>
        </w:rPr>
        <w:t>Reporting</w:t>
      </w:r>
    </w:p>
    <w:p w14:paraId="1B9EDB34" w14:textId="77777777" w:rsidR="00901CC7" w:rsidRPr="0037541D" w:rsidRDefault="00901CC7" w:rsidP="00194443">
      <w:pPr>
        <w:pStyle w:val="ListParagraph"/>
        <w:numPr>
          <w:ilvl w:val="0"/>
          <w:numId w:val="31"/>
        </w:numPr>
        <w:autoSpaceDE w:val="0"/>
        <w:autoSpaceDN w:val="0"/>
        <w:adjustRightInd w:val="0"/>
        <w:spacing w:after="34"/>
        <w:ind w:left="426" w:hanging="426"/>
        <w:rPr>
          <w:rFonts w:eastAsiaTheme="minorHAnsi" w:cs="Calibri"/>
          <w:szCs w:val="24"/>
        </w:rPr>
      </w:pPr>
      <w:r w:rsidRPr="0037541D">
        <w:rPr>
          <w:rFonts w:eastAsiaTheme="minorHAnsi" w:cs="Calibri"/>
          <w:szCs w:val="24"/>
        </w:rPr>
        <w:t>Support</w:t>
      </w:r>
    </w:p>
    <w:p w14:paraId="384C0A72" w14:textId="7E104CED" w:rsidR="00901CC7" w:rsidRPr="0037541D" w:rsidRDefault="00901CC7" w:rsidP="00194443">
      <w:pPr>
        <w:pStyle w:val="ListParagraph"/>
        <w:numPr>
          <w:ilvl w:val="0"/>
          <w:numId w:val="31"/>
        </w:numPr>
        <w:autoSpaceDE w:val="0"/>
        <w:autoSpaceDN w:val="0"/>
        <w:adjustRightInd w:val="0"/>
        <w:spacing w:after="34"/>
        <w:ind w:left="426" w:hanging="426"/>
        <w:rPr>
          <w:rFonts w:eastAsiaTheme="minorHAnsi" w:cs="Calibri"/>
          <w:szCs w:val="24"/>
        </w:rPr>
      </w:pPr>
      <w:r w:rsidRPr="0037541D">
        <w:rPr>
          <w:rFonts w:eastAsiaTheme="minorHAnsi" w:cs="Calibri"/>
          <w:szCs w:val="24"/>
        </w:rPr>
        <w:t xml:space="preserve">Investigation  </w:t>
      </w:r>
    </w:p>
    <w:p w14:paraId="583985DD" w14:textId="77777777" w:rsidR="00901CC7" w:rsidRPr="0037541D" w:rsidRDefault="00901CC7" w:rsidP="00194443">
      <w:pPr>
        <w:pStyle w:val="ListParagraph"/>
        <w:numPr>
          <w:ilvl w:val="0"/>
          <w:numId w:val="31"/>
        </w:numPr>
        <w:autoSpaceDE w:val="0"/>
        <w:autoSpaceDN w:val="0"/>
        <w:adjustRightInd w:val="0"/>
        <w:ind w:left="426" w:hanging="426"/>
        <w:rPr>
          <w:rFonts w:eastAsiaTheme="minorHAnsi" w:cs="Calibri"/>
          <w:szCs w:val="24"/>
        </w:rPr>
      </w:pPr>
      <w:r w:rsidRPr="0037541D">
        <w:rPr>
          <w:rFonts w:eastAsiaTheme="minorHAnsi" w:cs="Calibri"/>
          <w:szCs w:val="24"/>
        </w:rPr>
        <w:t xml:space="preserve">Staff/Consumer awareness. </w:t>
      </w:r>
    </w:p>
    <w:p w14:paraId="5D70E1D9" w14:textId="77777777" w:rsidR="00901CC7" w:rsidRPr="0037541D" w:rsidRDefault="00901CC7" w:rsidP="00901CC7">
      <w:pPr>
        <w:autoSpaceDE w:val="0"/>
        <w:autoSpaceDN w:val="0"/>
        <w:adjustRightInd w:val="0"/>
        <w:rPr>
          <w:rFonts w:eastAsiaTheme="minorHAnsi" w:cs="Calibri"/>
          <w:color w:val="000000"/>
          <w:szCs w:val="24"/>
        </w:rPr>
      </w:pPr>
    </w:p>
    <w:p w14:paraId="4E9538E4" w14:textId="45C3CB9F" w:rsidR="00901CC7" w:rsidRDefault="0090612F" w:rsidP="00901CC7">
      <w:pPr>
        <w:autoSpaceDE w:val="0"/>
        <w:autoSpaceDN w:val="0"/>
        <w:adjustRightInd w:val="0"/>
        <w:rPr>
          <w:rFonts w:eastAsiaTheme="minorHAnsi" w:cs="Calibri"/>
          <w:color w:val="000000"/>
          <w:szCs w:val="24"/>
        </w:rPr>
      </w:pPr>
      <w:r>
        <w:rPr>
          <w:rFonts w:eastAsiaTheme="minorHAnsi"/>
          <w:color w:val="000000"/>
          <w:szCs w:val="24"/>
        </w:rPr>
        <w:t>T</w:t>
      </w:r>
      <w:r w:rsidRPr="0037541D">
        <w:rPr>
          <w:rFonts w:eastAsiaTheme="minorHAnsi"/>
          <w:color w:val="000000"/>
          <w:szCs w:val="24"/>
        </w:rPr>
        <w:t>he development of the CHS OV Strategy</w:t>
      </w:r>
      <w:r>
        <w:rPr>
          <w:rFonts w:eastAsiaTheme="minorHAnsi"/>
          <w:color w:val="000000"/>
          <w:szCs w:val="24"/>
        </w:rPr>
        <w:t xml:space="preserve"> followed extensive consultation with</w:t>
      </w:r>
      <w:r w:rsidR="008322CF">
        <w:rPr>
          <w:rFonts w:eastAsiaTheme="minorHAnsi"/>
          <w:color w:val="000000"/>
          <w:szCs w:val="24"/>
        </w:rPr>
        <w:t xml:space="preserve"> </w:t>
      </w:r>
      <w:r w:rsidR="00901CC7" w:rsidRPr="0037541D">
        <w:rPr>
          <w:rFonts w:eastAsiaTheme="minorHAnsi"/>
          <w:color w:val="000000"/>
          <w:szCs w:val="24"/>
        </w:rPr>
        <w:t xml:space="preserve">internal and external stakeholders, including frontline staff (medical, nursing, midwifery, allied health, support and administrative staff), </w:t>
      </w:r>
      <w:r w:rsidR="008322CF">
        <w:rPr>
          <w:rFonts w:eastAsiaTheme="minorHAnsi"/>
          <w:color w:val="000000"/>
          <w:szCs w:val="24"/>
        </w:rPr>
        <w:t>Health and Safety Representatives (</w:t>
      </w:r>
      <w:r w:rsidR="00901CC7" w:rsidRPr="0037541D">
        <w:rPr>
          <w:rFonts w:eastAsiaTheme="minorHAnsi"/>
          <w:color w:val="000000"/>
          <w:szCs w:val="24"/>
        </w:rPr>
        <w:t>HSRs</w:t>
      </w:r>
      <w:r w:rsidR="008322CF">
        <w:rPr>
          <w:rFonts w:eastAsiaTheme="minorHAnsi"/>
          <w:color w:val="000000"/>
          <w:szCs w:val="24"/>
        </w:rPr>
        <w:t>)</w:t>
      </w:r>
      <w:r w:rsidR="00386F18">
        <w:rPr>
          <w:rFonts w:eastAsiaTheme="minorHAnsi"/>
          <w:color w:val="000000"/>
          <w:szCs w:val="24"/>
        </w:rPr>
        <w:t>, unions</w:t>
      </w:r>
      <w:r w:rsidR="00901CC7" w:rsidRPr="0037541D">
        <w:rPr>
          <w:rFonts w:eastAsiaTheme="minorHAnsi"/>
          <w:color w:val="000000"/>
          <w:szCs w:val="24"/>
        </w:rPr>
        <w:t xml:space="preserve"> and consumer/carer advocacy groups</w:t>
      </w:r>
      <w:r>
        <w:rPr>
          <w:rFonts w:eastAsiaTheme="minorHAnsi"/>
          <w:color w:val="000000"/>
          <w:szCs w:val="24"/>
        </w:rPr>
        <w:t>.</w:t>
      </w:r>
    </w:p>
    <w:p w14:paraId="2B41D540" w14:textId="179EC68E" w:rsidR="00F20033" w:rsidRDefault="00F20033" w:rsidP="00901CC7">
      <w:pPr>
        <w:autoSpaceDE w:val="0"/>
        <w:autoSpaceDN w:val="0"/>
        <w:adjustRightInd w:val="0"/>
        <w:rPr>
          <w:rFonts w:eastAsiaTheme="minorHAnsi" w:cs="Calibri"/>
          <w:color w:val="000000"/>
          <w:szCs w:val="24"/>
        </w:rPr>
      </w:pPr>
    </w:p>
    <w:p w14:paraId="1EEE9448" w14:textId="4731E501" w:rsidR="00901CC7" w:rsidRDefault="00F20033" w:rsidP="00901CC7">
      <w:pPr>
        <w:rPr>
          <w:rFonts w:eastAsiaTheme="minorHAnsi" w:cs="Calibri"/>
          <w:color w:val="000000"/>
          <w:szCs w:val="24"/>
        </w:rPr>
      </w:pPr>
      <w:r w:rsidRPr="0037541D">
        <w:rPr>
          <w:rFonts w:eastAsiaTheme="minorHAnsi" w:cs="Calibri"/>
          <w:color w:val="000000"/>
          <w:szCs w:val="24"/>
        </w:rPr>
        <w:t xml:space="preserve">Progress on </w:t>
      </w:r>
      <w:r w:rsidR="0090612F">
        <w:rPr>
          <w:rFonts w:eastAsiaTheme="minorHAnsi" w:cs="Calibri"/>
          <w:color w:val="000000"/>
          <w:szCs w:val="24"/>
        </w:rPr>
        <w:t xml:space="preserve">the </w:t>
      </w:r>
      <w:r w:rsidRPr="0037541D">
        <w:rPr>
          <w:rFonts w:eastAsiaTheme="minorHAnsi" w:cs="Calibri"/>
          <w:color w:val="000000"/>
          <w:szCs w:val="24"/>
        </w:rPr>
        <w:t xml:space="preserve">implementation of the OV Strategy is regularly reviewed by the </w:t>
      </w:r>
      <w:r w:rsidR="00935325">
        <w:rPr>
          <w:rFonts w:eastAsiaTheme="minorHAnsi" w:cs="Calibri"/>
          <w:color w:val="000000"/>
          <w:szCs w:val="24"/>
        </w:rPr>
        <w:t>CHS Peak WHS Committee</w:t>
      </w:r>
      <w:r w:rsidR="00935325" w:rsidRPr="0037541D">
        <w:rPr>
          <w:rFonts w:eastAsiaTheme="minorHAnsi" w:cs="Calibri"/>
          <w:color w:val="000000"/>
          <w:szCs w:val="24"/>
        </w:rPr>
        <w:t xml:space="preserve"> </w:t>
      </w:r>
      <w:r w:rsidR="0090612F">
        <w:rPr>
          <w:rFonts w:eastAsiaTheme="minorHAnsi" w:cs="Calibri"/>
          <w:color w:val="000000"/>
          <w:szCs w:val="24"/>
        </w:rPr>
        <w:t xml:space="preserve">with updates provided </w:t>
      </w:r>
      <w:r w:rsidR="0051664E">
        <w:rPr>
          <w:rFonts w:eastAsiaTheme="minorHAnsi" w:cs="Calibri"/>
          <w:color w:val="000000"/>
          <w:szCs w:val="24"/>
        </w:rPr>
        <w:t>to</w:t>
      </w:r>
      <w:r w:rsidR="00BC76E7">
        <w:rPr>
          <w:rFonts w:eastAsiaTheme="minorHAnsi" w:cs="Calibri"/>
          <w:color w:val="000000"/>
          <w:szCs w:val="24"/>
        </w:rPr>
        <w:t xml:space="preserve"> the CHS </w:t>
      </w:r>
      <w:r w:rsidR="00333A77">
        <w:rPr>
          <w:rFonts w:eastAsiaTheme="minorHAnsi" w:cs="Calibri"/>
          <w:color w:val="000000"/>
          <w:szCs w:val="24"/>
        </w:rPr>
        <w:t>e</w:t>
      </w:r>
      <w:r w:rsidRPr="0037541D">
        <w:rPr>
          <w:rFonts w:eastAsiaTheme="minorHAnsi" w:cs="Calibri"/>
          <w:color w:val="000000"/>
          <w:szCs w:val="24"/>
        </w:rPr>
        <w:t>xecutive</w:t>
      </w:r>
      <w:r w:rsidR="00BC76E7">
        <w:rPr>
          <w:rFonts w:eastAsiaTheme="minorHAnsi" w:cs="Calibri"/>
          <w:color w:val="000000"/>
          <w:szCs w:val="24"/>
        </w:rPr>
        <w:t>.</w:t>
      </w:r>
      <w:r w:rsidRPr="0037541D">
        <w:rPr>
          <w:rFonts w:eastAsiaTheme="minorHAnsi" w:cs="Calibri"/>
          <w:color w:val="000000"/>
          <w:szCs w:val="24"/>
        </w:rPr>
        <w:t xml:space="preserve"> </w:t>
      </w:r>
      <w:r w:rsidR="0051664E">
        <w:rPr>
          <w:rFonts w:eastAsiaTheme="minorHAnsi" w:cs="Calibri"/>
          <w:color w:val="000000"/>
          <w:szCs w:val="24"/>
        </w:rPr>
        <w:t xml:space="preserve">  </w:t>
      </w:r>
      <w:r w:rsidR="00901CC7" w:rsidRPr="0037541D">
        <w:rPr>
          <w:rFonts w:eastAsiaTheme="minorHAnsi" w:cs="Calibri"/>
          <w:color w:val="000000"/>
          <w:szCs w:val="24"/>
        </w:rPr>
        <w:t xml:space="preserve">The </w:t>
      </w:r>
      <w:r w:rsidR="00935325">
        <w:rPr>
          <w:rFonts w:eastAsiaTheme="minorHAnsi" w:cs="Calibri"/>
          <w:color w:val="000000"/>
          <w:szCs w:val="24"/>
        </w:rPr>
        <w:t>CHS Peak WHS Committee</w:t>
      </w:r>
      <w:r w:rsidR="00935325" w:rsidRPr="0037541D">
        <w:rPr>
          <w:rFonts w:eastAsiaTheme="minorHAnsi" w:cs="Calibri"/>
          <w:color w:val="000000"/>
          <w:szCs w:val="24"/>
        </w:rPr>
        <w:t xml:space="preserve"> </w:t>
      </w:r>
      <w:r w:rsidR="00901CC7" w:rsidRPr="0037541D">
        <w:rPr>
          <w:rFonts w:eastAsiaTheme="minorHAnsi" w:cs="Calibri"/>
          <w:color w:val="000000"/>
          <w:szCs w:val="24"/>
        </w:rPr>
        <w:t xml:space="preserve">will </w:t>
      </w:r>
      <w:r>
        <w:rPr>
          <w:rFonts w:eastAsiaTheme="minorHAnsi" w:cs="Calibri"/>
          <w:color w:val="000000"/>
          <w:szCs w:val="24"/>
        </w:rPr>
        <w:t xml:space="preserve">ensure that a </w:t>
      </w:r>
      <w:r w:rsidR="00901CC7" w:rsidRPr="0037541D">
        <w:rPr>
          <w:rFonts w:eastAsiaTheme="minorHAnsi" w:cs="Calibri"/>
          <w:color w:val="000000"/>
          <w:szCs w:val="24"/>
        </w:rPr>
        <w:t xml:space="preserve">review </w:t>
      </w:r>
      <w:r>
        <w:rPr>
          <w:rFonts w:eastAsiaTheme="minorHAnsi" w:cs="Calibri"/>
          <w:color w:val="000000"/>
          <w:szCs w:val="24"/>
        </w:rPr>
        <w:t xml:space="preserve">of </w:t>
      </w:r>
      <w:r w:rsidR="00901CC7" w:rsidRPr="0037541D">
        <w:rPr>
          <w:rFonts w:eastAsiaTheme="minorHAnsi" w:cs="Calibri"/>
          <w:color w:val="000000"/>
          <w:szCs w:val="24"/>
        </w:rPr>
        <w:t xml:space="preserve">the OV Strategy </w:t>
      </w:r>
      <w:r>
        <w:rPr>
          <w:rFonts w:eastAsiaTheme="minorHAnsi" w:cs="Calibri"/>
          <w:color w:val="000000"/>
          <w:szCs w:val="24"/>
        </w:rPr>
        <w:t xml:space="preserve">occurs </w:t>
      </w:r>
      <w:r w:rsidR="00901CC7" w:rsidRPr="0037541D">
        <w:rPr>
          <w:rFonts w:eastAsiaTheme="minorHAnsi" w:cs="Calibri"/>
          <w:color w:val="000000"/>
          <w:szCs w:val="24"/>
        </w:rPr>
        <w:t xml:space="preserve">every </w:t>
      </w:r>
      <w:r w:rsidR="00901CC7">
        <w:rPr>
          <w:rFonts w:eastAsiaTheme="minorHAnsi" w:cs="Calibri"/>
          <w:color w:val="000000"/>
          <w:szCs w:val="24"/>
        </w:rPr>
        <w:t>three</w:t>
      </w:r>
      <w:r w:rsidR="00901CC7" w:rsidRPr="0037541D">
        <w:rPr>
          <w:rFonts w:eastAsiaTheme="minorHAnsi" w:cs="Calibri"/>
          <w:color w:val="000000"/>
          <w:szCs w:val="24"/>
        </w:rPr>
        <w:t xml:space="preserve"> years</w:t>
      </w:r>
      <w:r w:rsidR="00BC76E7">
        <w:rPr>
          <w:rFonts w:eastAsiaTheme="minorHAnsi" w:cs="Calibri"/>
          <w:color w:val="000000"/>
          <w:szCs w:val="24"/>
        </w:rPr>
        <w:t xml:space="preserve"> and </w:t>
      </w:r>
      <w:r w:rsidR="00220F94">
        <w:rPr>
          <w:rFonts w:eastAsiaTheme="minorHAnsi" w:cs="Calibri"/>
          <w:color w:val="000000"/>
          <w:szCs w:val="24"/>
        </w:rPr>
        <w:t>involve</w:t>
      </w:r>
      <w:r w:rsidR="00BC76E7">
        <w:rPr>
          <w:rFonts w:eastAsiaTheme="minorHAnsi" w:cs="Calibri"/>
          <w:color w:val="000000"/>
          <w:szCs w:val="24"/>
        </w:rPr>
        <w:t>s</w:t>
      </w:r>
      <w:r w:rsidR="00220F94">
        <w:rPr>
          <w:rFonts w:eastAsiaTheme="minorHAnsi" w:cs="Calibri"/>
          <w:color w:val="000000"/>
          <w:szCs w:val="24"/>
        </w:rPr>
        <w:t xml:space="preserve"> </w:t>
      </w:r>
      <w:r w:rsidR="007A1ACB">
        <w:rPr>
          <w:rFonts w:eastAsiaTheme="minorHAnsi" w:cs="Calibri"/>
          <w:color w:val="000000"/>
          <w:szCs w:val="24"/>
        </w:rPr>
        <w:t>consultation</w:t>
      </w:r>
      <w:r w:rsidR="00220F94">
        <w:rPr>
          <w:rFonts w:eastAsiaTheme="minorHAnsi" w:cs="Calibri"/>
          <w:color w:val="000000"/>
          <w:szCs w:val="24"/>
        </w:rPr>
        <w:t xml:space="preserve"> with internal and external stakeholders. </w:t>
      </w:r>
    </w:p>
    <w:p w14:paraId="580B3B0C" w14:textId="41E52BAD" w:rsidR="00901CC7" w:rsidRDefault="00901CC7" w:rsidP="00901CC7">
      <w:pPr>
        <w:rPr>
          <w:rFonts w:eastAsiaTheme="minorHAnsi" w:cs="Calibri"/>
          <w:color w:val="000000"/>
          <w:szCs w:val="24"/>
        </w:rPr>
      </w:pPr>
    </w:p>
    <w:p w14:paraId="3B1050F2" w14:textId="2A08B992" w:rsidR="00901CC7" w:rsidRDefault="00901CC7" w:rsidP="00AA4E54">
      <w:pPr>
        <w:autoSpaceDE w:val="0"/>
        <w:autoSpaceDN w:val="0"/>
        <w:adjustRightInd w:val="0"/>
        <w:rPr>
          <w:rStyle w:val="Hyperlink"/>
        </w:rPr>
      </w:pPr>
      <w:r>
        <w:rPr>
          <w:rFonts w:eastAsiaTheme="minorHAnsi" w:cs="Calibri"/>
          <w:color w:val="000000"/>
          <w:szCs w:val="24"/>
        </w:rPr>
        <w:t xml:space="preserve">The OV Strategy is available on the </w:t>
      </w:r>
      <w:r w:rsidR="007A1ACB">
        <w:rPr>
          <w:rFonts w:eastAsiaTheme="minorHAnsi" w:cs="Calibri"/>
          <w:color w:val="000000"/>
          <w:szCs w:val="24"/>
        </w:rPr>
        <w:t>HealthHub</w:t>
      </w:r>
      <w:r>
        <w:rPr>
          <w:rFonts w:eastAsiaTheme="minorHAnsi" w:cs="Calibri"/>
          <w:color w:val="000000"/>
          <w:szCs w:val="24"/>
        </w:rPr>
        <w:t xml:space="preserve"> - </w:t>
      </w:r>
      <w:hyperlink r:id="rId11" w:history="1">
        <w:r w:rsidR="00EF0DBB">
          <w:rPr>
            <w:rStyle w:val="Hyperlink"/>
          </w:rPr>
          <w:t>Occupational Violence | Canberra Health Services Intranet</w:t>
        </w:r>
      </w:hyperlink>
    </w:p>
    <w:p w14:paraId="2BC3EDC8" w14:textId="77777777" w:rsidR="006A6E68" w:rsidRPr="0037541D" w:rsidRDefault="006A6E68" w:rsidP="00AA4E54">
      <w:pPr>
        <w:autoSpaceDE w:val="0"/>
        <w:autoSpaceDN w:val="0"/>
        <w:adjustRightInd w:val="0"/>
        <w:rPr>
          <w:rFonts w:eastAsiaTheme="minorHAnsi"/>
          <w:color w:val="000000"/>
          <w:szCs w:val="24"/>
        </w:rPr>
      </w:pPr>
    </w:p>
    <w:p w14:paraId="46DAEFCA" w14:textId="1685E009" w:rsidR="00D47AF0" w:rsidRPr="00583CE5" w:rsidRDefault="007B6904" w:rsidP="006A6E68">
      <w:pPr>
        <w:jc w:val="right"/>
        <w:rPr>
          <w:rFonts w:cs="Arial"/>
          <w:i/>
          <w:szCs w:val="24"/>
        </w:rPr>
      </w:pPr>
      <w:r w:rsidRPr="0037541D">
        <w:rPr>
          <w:rFonts w:cs="Arial"/>
          <w:i/>
          <w:szCs w:val="24"/>
        </w:rPr>
        <w:t xml:space="preserve"> </w:t>
      </w:r>
      <w:hyperlink w:anchor="Contents" w:history="1">
        <w:r w:rsidRPr="00583CE5">
          <w:rPr>
            <w:rStyle w:val="Hyperlink"/>
            <w:rFonts w:cs="Arial"/>
            <w:i/>
            <w:szCs w:val="24"/>
          </w:rPr>
          <w:t>Back to Table of Contents</w:t>
        </w:r>
      </w:hyperlink>
      <w:r w:rsidRPr="00583CE5">
        <w:rPr>
          <w:rFonts w:cs="Arial"/>
          <w:i/>
          <w:szCs w:val="24"/>
        </w:rPr>
        <w:t xml:space="preserve"> </w:t>
      </w:r>
    </w:p>
    <w:p w14:paraId="2F51A894" w14:textId="77777777" w:rsidR="007B6904" w:rsidRPr="00583CE5"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1E0C4C" w14:paraId="2F51A896" w14:textId="77777777" w:rsidTr="008322CF">
        <w:trPr>
          <w:cantSplit/>
          <w:trHeight w:val="285"/>
        </w:trPr>
        <w:tc>
          <w:tcPr>
            <w:tcW w:w="9158" w:type="dxa"/>
            <w:shd w:val="clear" w:color="auto" w:fill="A6A6A6" w:themeFill="background1" w:themeFillShade="A6"/>
          </w:tcPr>
          <w:p w14:paraId="2F51A895" w14:textId="5379B2B0" w:rsidR="007B6904" w:rsidRPr="00583CE5" w:rsidRDefault="007B6904" w:rsidP="004213C3">
            <w:pPr>
              <w:pStyle w:val="Heading1"/>
            </w:pPr>
            <w:bookmarkStart w:id="16" w:name="_Toc389473281"/>
            <w:bookmarkStart w:id="17" w:name="_Toc145587017"/>
            <w:r w:rsidRPr="00583CE5">
              <w:t xml:space="preserve">Section </w:t>
            </w:r>
            <w:r w:rsidR="008D082A">
              <w:t>3</w:t>
            </w:r>
            <w:r w:rsidRPr="00583CE5">
              <w:t xml:space="preserve"> – </w:t>
            </w:r>
            <w:bookmarkEnd w:id="16"/>
            <w:r w:rsidR="000E717D">
              <w:t>OV Prevention and Management</w:t>
            </w:r>
            <w:bookmarkEnd w:id="17"/>
            <w:r w:rsidR="00487C8C">
              <w:t xml:space="preserve"> </w:t>
            </w:r>
          </w:p>
        </w:tc>
      </w:tr>
    </w:tbl>
    <w:p w14:paraId="087828FB" w14:textId="7FDB3CC3" w:rsidR="001210C2" w:rsidRDefault="001210C2" w:rsidP="00AA4E54">
      <w:pPr>
        <w:autoSpaceDE w:val="0"/>
        <w:autoSpaceDN w:val="0"/>
        <w:adjustRightInd w:val="0"/>
        <w:rPr>
          <w:rFonts w:eastAsiaTheme="minorHAnsi" w:cs="Calibri"/>
          <w:color w:val="000000"/>
          <w:szCs w:val="24"/>
          <w:highlight w:val="yellow"/>
        </w:rPr>
      </w:pPr>
    </w:p>
    <w:p w14:paraId="3A39E48A" w14:textId="0279A989" w:rsidR="00BC76E7" w:rsidRDefault="00583CE5" w:rsidP="00583CE5">
      <w:pPr>
        <w:autoSpaceDE w:val="0"/>
        <w:autoSpaceDN w:val="0"/>
        <w:adjustRightInd w:val="0"/>
        <w:spacing w:after="37"/>
        <w:rPr>
          <w:rFonts w:eastAsiaTheme="minorHAnsi" w:cs="Calibri"/>
          <w:color w:val="000000"/>
          <w:szCs w:val="24"/>
        </w:rPr>
      </w:pPr>
      <w:r w:rsidRPr="003507D1">
        <w:rPr>
          <w:rFonts w:eastAsiaTheme="minorHAnsi" w:cs="Calibri"/>
          <w:color w:val="000000"/>
          <w:szCs w:val="24"/>
        </w:rPr>
        <w:t>CHS aims to prevent and minimise OV by</w:t>
      </w:r>
      <w:r w:rsidR="00BC76E7">
        <w:rPr>
          <w:rFonts w:eastAsiaTheme="minorHAnsi" w:cs="Calibri"/>
          <w:color w:val="000000"/>
          <w:szCs w:val="24"/>
        </w:rPr>
        <w:t xml:space="preserve"> a</w:t>
      </w:r>
      <w:r w:rsidRPr="003507D1">
        <w:rPr>
          <w:rFonts w:eastAsiaTheme="minorHAnsi" w:cs="Calibri"/>
          <w:color w:val="000000"/>
          <w:szCs w:val="24"/>
        </w:rPr>
        <w:t xml:space="preserve">dopting a </w:t>
      </w:r>
      <w:r w:rsidR="00333A77">
        <w:rPr>
          <w:rFonts w:eastAsiaTheme="minorHAnsi" w:cs="Calibri"/>
          <w:color w:val="000000"/>
          <w:szCs w:val="24"/>
        </w:rPr>
        <w:t xml:space="preserve">risk based and </w:t>
      </w:r>
      <w:r w:rsidRPr="003507D1">
        <w:rPr>
          <w:rFonts w:eastAsiaTheme="minorHAnsi" w:cs="Calibri"/>
          <w:color w:val="000000"/>
          <w:szCs w:val="24"/>
        </w:rPr>
        <w:t>multifaceted approach</w:t>
      </w:r>
      <w:r w:rsidR="00080B8D">
        <w:rPr>
          <w:rFonts w:eastAsiaTheme="minorHAnsi" w:cs="Calibri"/>
          <w:color w:val="000000"/>
          <w:szCs w:val="24"/>
        </w:rPr>
        <w:t xml:space="preserve">.  Key goals in OV </w:t>
      </w:r>
      <w:r w:rsidR="00386F18">
        <w:rPr>
          <w:rFonts w:eastAsiaTheme="minorHAnsi" w:cs="Calibri"/>
          <w:color w:val="000000"/>
          <w:szCs w:val="24"/>
        </w:rPr>
        <w:t>p</w:t>
      </w:r>
      <w:r w:rsidR="00080B8D">
        <w:rPr>
          <w:rFonts w:eastAsiaTheme="minorHAnsi" w:cs="Calibri"/>
          <w:color w:val="000000"/>
          <w:szCs w:val="24"/>
        </w:rPr>
        <w:t xml:space="preserve">revention and </w:t>
      </w:r>
      <w:r w:rsidR="00386F18">
        <w:rPr>
          <w:rFonts w:eastAsiaTheme="minorHAnsi" w:cs="Calibri"/>
          <w:color w:val="000000"/>
          <w:szCs w:val="24"/>
        </w:rPr>
        <w:t>m</w:t>
      </w:r>
      <w:r w:rsidR="00080B8D">
        <w:rPr>
          <w:rFonts w:eastAsiaTheme="minorHAnsi" w:cs="Calibri"/>
          <w:color w:val="000000"/>
          <w:szCs w:val="24"/>
        </w:rPr>
        <w:t xml:space="preserve">anagement are to ensure that: </w:t>
      </w:r>
    </w:p>
    <w:p w14:paraId="7FC0F455" w14:textId="48ADB80C" w:rsidR="00080B8D" w:rsidRPr="002D30F1" w:rsidRDefault="00583CE5"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sidRPr="002D30F1">
        <w:rPr>
          <w:rFonts w:eastAsiaTheme="minorHAnsi" w:cs="Calibri"/>
          <w:color w:val="000000"/>
          <w:szCs w:val="24"/>
        </w:rPr>
        <w:t xml:space="preserve">OV risks are identified, </w:t>
      </w:r>
      <w:r w:rsidR="00333A77" w:rsidRPr="002D30F1">
        <w:rPr>
          <w:rFonts w:eastAsiaTheme="minorHAnsi" w:cs="Calibri"/>
          <w:color w:val="000000"/>
          <w:szCs w:val="24"/>
        </w:rPr>
        <w:t xml:space="preserve">assessed and managed with the </w:t>
      </w:r>
      <w:r w:rsidRPr="002D30F1">
        <w:rPr>
          <w:rFonts w:eastAsiaTheme="minorHAnsi" w:cs="Calibri"/>
          <w:color w:val="000000"/>
          <w:szCs w:val="24"/>
        </w:rPr>
        <w:t>aim to eliminate</w:t>
      </w:r>
      <w:r w:rsidR="00BC76E7" w:rsidRPr="002D30F1">
        <w:rPr>
          <w:rFonts w:eastAsiaTheme="minorHAnsi" w:cs="Calibri"/>
          <w:color w:val="000000"/>
          <w:szCs w:val="24"/>
        </w:rPr>
        <w:t xml:space="preserve"> (where possible) and minimise</w:t>
      </w:r>
      <w:r w:rsidRPr="002D30F1">
        <w:rPr>
          <w:rFonts w:eastAsiaTheme="minorHAnsi" w:cs="Calibri"/>
          <w:color w:val="000000"/>
          <w:szCs w:val="24"/>
        </w:rPr>
        <w:t xml:space="preserve"> </w:t>
      </w:r>
      <w:r w:rsidR="00333A77" w:rsidRPr="002D30F1">
        <w:rPr>
          <w:rFonts w:eastAsiaTheme="minorHAnsi" w:cs="Calibri"/>
          <w:color w:val="000000"/>
          <w:szCs w:val="24"/>
        </w:rPr>
        <w:t xml:space="preserve">OV </w:t>
      </w:r>
      <w:r w:rsidRPr="002D30F1">
        <w:rPr>
          <w:rFonts w:eastAsiaTheme="minorHAnsi" w:cs="Calibri"/>
          <w:color w:val="000000"/>
          <w:szCs w:val="24"/>
        </w:rPr>
        <w:t>risk</w:t>
      </w:r>
      <w:r w:rsidR="00333A77" w:rsidRPr="002D30F1">
        <w:rPr>
          <w:rFonts w:eastAsiaTheme="minorHAnsi" w:cs="Calibri"/>
          <w:color w:val="000000"/>
          <w:szCs w:val="24"/>
        </w:rPr>
        <w:t>s</w:t>
      </w:r>
    </w:p>
    <w:p w14:paraId="63739DC2" w14:textId="4B7A71C3" w:rsidR="00BC76E7" w:rsidRPr="002D30F1" w:rsidRDefault="00080B8D"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sidRPr="002D30F1">
        <w:rPr>
          <w:rFonts w:eastAsiaTheme="minorHAnsi" w:cs="Calibri"/>
          <w:color w:val="000000"/>
          <w:szCs w:val="24"/>
        </w:rPr>
        <w:t>There are effective tools and strategies available to management and staff to assist in OV prevention and management</w:t>
      </w:r>
    </w:p>
    <w:p w14:paraId="65CCB7FC" w14:textId="0CBFA15A" w:rsidR="003507D1" w:rsidRPr="002D30F1" w:rsidRDefault="00080B8D" w:rsidP="00194443">
      <w:pPr>
        <w:pStyle w:val="ListParagraph"/>
        <w:numPr>
          <w:ilvl w:val="0"/>
          <w:numId w:val="45"/>
        </w:numPr>
        <w:autoSpaceDE w:val="0"/>
        <w:autoSpaceDN w:val="0"/>
        <w:adjustRightInd w:val="0"/>
        <w:spacing w:after="37"/>
        <w:ind w:left="426" w:hanging="426"/>
        <w:rPr>
          <w:rFonts w:eastAsiaTheme="minorEastAsia" w:cs="Calibri"/>
          <w:color w:val="000000"/>
        </w:rPr>
      </w:pPr>
      <w:r w:rsidRPr="00FC268C">
        <w:rPr>
          <w:rFonts w:eastAsiaTheme="minorEastAsia"/>
          <w:color w:val="000000" w:themeColor="text1"/>
        </w:rPr>
        <w:t xml:space="preserve">Consultation and communication </w:t>
      </w:r>
      <w:r w:rsidR="00EB0750" w:rsidRPr="002D30F1">
        <w:rPr>
          <w:rFonts w:eastAsiaTheme="minorHAnsi" w:cs="Calibri"/>
          <w:color w:val="000000"/>
          <w:szCs w:val="24"/>
        </w:rPr>
        <w:t>occur</w:t>
      </w:r>
      <w:r w:rsidR="005743CD">
        <w:rPr>
          <w:rFonts w:eastAsiaTheme="minorHAnsi" w:cs="Calibri"/>
          <w:color w:val="000000"/>
          <w:szCs w:val="24"/>
        </w:rPr>
        <w:t>s</w:t>
      </w:r>
      <w:r w:rsidR="002D30F1" w:rsidRPr="20E9DD03">
        <w:rPr>
          <w:rFonts w:eastAsiaTheme="minorEastAsia"/>
          <w:color w:val="000000" w:themeColor="text1"/>
        </w:rPr>
        <w:t xml:space="preserve"> </w:t>
      </w:r>
      <w:r w:rsidRPr="20E9DD03">
        <w:rPr>
          <w:rFonts w:eastAsiaTheme="minorEastAsia"/>
          <w:color w:val="000000" w:themeColor="text1"/>
        </w:rPr>
        <w:t xml:space="preserve">with </w:t>
      </w:r>
      <w:r w:rsidR="0044358B">
        <w:rPr>
          <w:rFonts w:eastAsiaTheme="minorEastAsia"/>
          <w:color w:val="000000" w:themeColor="text1"/>
        </w:rPr>
        <w:t>m</w:t>
      </w:r>
      <w:r w:rsidR="0051664E" w:rsidRPr="20E9DD03">
        <w:rPr>
          <w:rFonts w:eastAsiaTheme="minorEastAsia"/>
          <w:color w:val="000000" w:themeColor="text1"/>
        </w:rPr>
        <w:t>anagers</w:t>
      </w:r>
      <w:r w:rsidR="0051664E" w:rsidRPr="00FC268C">
        <w:rPr>
          <w:rFonts w:eastAsiaTheme="minorEastAsia"/>
          <w:color w:val="000000" w:themeColor="text1"/>
        </w:rPr>
        <w:t xml:space="preserve">, </w:t>
      </w:r>
      <w:r w:rsidRPr="00FC268C">
        <w:rPr>
          <w:rFonts w:eastAsiaTheme="minorEastAsia"/>
          <w:color w:val="000000" w:themeColor="text1"/>
        </w:rPr>
        <w:t>s</w:t>
      </w:r>
      <w:r w:rsidR="00583CE5" w:rsidRPr="00FC268C">
        <w:rPr>
          <w:rFonts w:eastAsiaTheme="minorEastAsia"/>
          <w:color w:val="000000" w:themeColor="text1"/>
        </w:rPr>
        <w:t>taff</w:t>
      </w:r>
      <w:r w:rsidR="0051664E" w:rsidRPr="20E9DD03">
        <w:rPr>
          <w:rFonts w:eastAsiaTheme="minorEastAsia"/>
          <w:color w:val="000000" w:themeColor="text1"/>
        </w:rPr>
        <w:t xml:space="preserve"> and</w:t>
      </w:r>
      <w:r w:rsidR="00583CE5" w:rsidRPr="20E9DD03">
        <w:rPr>
          <w:rFonts w:eastAsiaTheme="minorEastAsia"/>
          <w:color w:val="000000" w:themeColor="text1"/>
        </w:rPr>
        <w:t xml:space="preserve"> HSRs</w:t>
      </w:r>
      <w:r w:rsidR="00583CE5" w:rsidRPr="00FC268C">
        <w:rPr>
          <w:rFonts w:eastAsiaTheme="minorEastAsia"/>
          <w:color w:val="000000" w:themeColor="text1"/>
        </w:rPr>
        <w:t xml:space="preserve"> </w:t>
      </w:r>
      <w:r w:rsidRPr="00FC268C">
        <w:rPr>
          <w:rFonts w:eastAsiaTheme="minorEastAsia"/>
          <w:color w:val="000000" w:themeColor="text1"/>
        </w:rPr>
        <w:t xml:space="preserve">when implementing OV prevention and management </w:t>
      </w:r>
      <w:r w:rsidR="00386F18" w:rsidRPr="20E9DD03">
        <w:rPr>
          <w:rFonts w:eastAsiaTheme="minorEastAsia"/>
          <w:color w:val="000000" w:themeColor="text1"/>
        </w:rPr>
        <w:t xml:space="preserve">strategies and tools, </w:t>
      </w:r>
      <w:r w:rsidRPr="20E9DD03">
        <w:rPr>
          <w:rFonts w:eastAsiaTheme="minorEastAsia"/>
          <w:color w:val="000000" w:themeColor="text1"/>
        </w:rPr>
        <w:t xml:space="preserve">at the local level.  </w:t>
      </w:r>
      <w:r w:rsidR="002D30F1" w:rsidRPr="20E9DD03">
        <w:rPr>
          <w:rFonts w:eastAsiaTheme="minorEastAsia"/>
          <w:color w:val="000000" w:themeColor="text1"/>
        </w:rPr>
        <w:lastRenderedPageBreak/>
        <w:t>These staff</w:t>
      </w:r>
      <w:r w:rsidR="00583CE5" w:rsidRPr="20E9DD03">
        <w:rPr>
          <w:rFonts w:eastAsiaTheme="minorEastAsia"/>
          <w:color w:val="000000" w:themeColor="text1"/>
        </w:rPr>
        <w:t xml:space="preserve"> have </w:t>
      </w:r>
      <w:r w:rsidR="002D30F1" w:rsidRPr="20E9DD03">
        <w:rPr>
          <w:rFonts w:eastAsiaTheme="minorEastAsia"/>
          <w:color w:val="000000" w:themeColor="text1"/>
        </w:rPr>
        <w:t xml:space="preserve">a </w:t>
      </w:r>
      <w:r w:rsidR="00583CE5" w:rsidRPr="20E9DD03">
        <w:rPr>
          <w:rFonts w:eastAsiaTheme="minorEastAsia"/>
          <w:color w:val="000000" w:themeColor="text1"/>
        </w:rPr>
        <w:t xml:space="preserve">direct understanding of </w:t>
      </w:r>
      <w:r w:rsidR="002D30F1" w:rsidRPr="20E9DD03">
        <w:rPr>
          <w:rFonts w:eastAsiaTheme="minorEastAsia"/>
          <w:color w:val="000000" w:themeColor="text1"/>
        </w:rPr>
        <w:t>their work environment and are the mostly likely to be exposed to OV</w:t>
      </w:r>
      <w:r w:rsidR="7F1A15EB" w:rsidRPr="20E9DD03">
        <w:rPr>
          <w:rFonts w:eastAsiaTheme="minorEastAsia" w:cs="Calibri"/>
          <w:color w:val="000000" w:themeColor="text1"/>
        </w:rPr>
        <w:t>.</w:t>
      </w:r>
      <w:r w:rsidR="00F93F29" w:rsidRPr="00FC268C">
        <w:rPr>
          <w:rFonts w:eastAsiaTheme="minorEastAsia"/>
          <w:color w:val="000000" w:themeColor="text1"/>
        </w:rPr>
        <w:t xml:space="preserve"> </w:t>
      </w:r>
    </w:p>
    <w:p w14:paraId="1D5AD4D5" w14:textId="77777777" w:rsidR="003507D1" w:rsidRPr="003507D1" w:rsidRDefault="003507D1" w:rsidP="00583CE5">
      <w:pPr>
        <w:autoSpaceDE w:val="0"/>
        <w:autoSpaceDN w:val="0"/>
        <w:adjustRightInd w:val="0"/>
        <w:spacing w:after="37"/>
        <w:rPr>
          <w:rFonts w:eastAsiaTheme="minorHAnsi" w:cs="Calibri"/>
          <w:color w:val="000000"/>
          <w:szCs w:val="24"/>
        </w:rPr>
      </w:pPr>
    </w:p>
    <w:p w14:paraId="3A05FF69" w14:textId="00EDF720" w:rsidR="00583CE5" w:rsidRDefault="003507D1" w:rsidP="002D30F1">
      <w:pPr>
        <w:autoSpaceDE w:val="0"/>
        <w:autoSpaceDN w:val="0"/>
        <w:adjustRightInd w:val="0"/>
        <w:spacing w:after="37"/>
        <w:rPr>
          <w:rFonts w:eastAsiaTheme="minorHAnsi" w:cs="Calibri"/>
          <w:color w:val="000000"/>
          <w:szCs w:val="24"/>
        </w:rPr>
      </w:pPr>
      <w:r>
        <w:rPr>
          <w:rFonts w:eastAsiaTheme="minorHAnsi" w:cs="Calibri"/>
          <w:color w:val="000000"/>
          <w:szCs w:val="24"/>
        </w:rPr>
        <w:t xml:space="preserve">In this section </w:t>
      </w:r>
      <w:r w:rsidR="002D30F1">
        <w:rPr>
          <w:rFonts w:eastAsiaTheme="minorHAnsi" w:cs="Calibri"/>
          <w:color w:val="000000"/>
          <w:szCs w:val="24"/>
        </w:rPr>
        <w:t xml:space="preserve">a variety of tools, </w:t>
      </w:r>
      <w:r w:rsidR="00F93F29" w:rsidRPr="003507D1">
        <w:rPr>
          <w:rFonts w:eastAsiaTheme="minorHAnsi" w:cs="Calibri"/>
          <w:color w:val="000000"/>
          <w:szCs w:val="24"/>
        </w:rPr>
        <w:t>strategies</w:t>
      </w:r>
      <w:r w:rsidR="002D30F1">
        <w:rPr>
          <w:rFonts w:eastAsiaTheme="minorHAnsi" w:cs="Calibri"/>
          <w:color w:val="000000"/>
          <w:szCs w:val="24"/>
        </w:rPr>
        <w:t xml:space="preserve"> and information is </w:t>
      </w:r>
      <w:r w:rsidR="00EB0750">
        <w:rPr>
          <w:rFonts w:eastAsiaTheme="minorHAnsi" w:cs="Calibri"/>
          <w:color w:val="000000"/>
          <w:szCs w:val="24"/>
        </w:rPr>
        <w:t>provided</w:t>
      </w:r>
      <w:r w:rsidR="002D30F1">
        <w:rPr>
          <w:rFonts w:eastAsiaTheme="minorHAnsi" w:cs="Calibri"/>
          <w:color w:val="000000"/>
          <w:szCs w:val="24"/>
        </w:rPr>
        <w:t xml:space="preserve"> to assist in OV prevention and management.  </w:t>
      </w:r>
      <w:r w:rsidR="00080B8D">
        <w:rPr>
          <w:rFonts w:eastAsiaTheme="minorHAnsi" w:cs="Calibri"/>
          <w:color w:val="000000"/>
          <w:szCs w:val="24"/>
        </w:rPr>
        <w:t xml:space="preserve"> </w:t>
      </w:r>
    </w:p>
    <w:p w14:paraId="6A96CF40" w14:textId="77777777" w:rsidR="002D30F1" w:rsidRPr="0037541D" w:rsidRDefault="002D30F1" w:rsidP="002D30F1">
      <w:pPr>
        <w:autoSpaceDE w:val="0"/>
        <w:autoSpaceDN w:val="0"/>
        <w:adjustRightInd w:val="0"/>
        <w:spacing w:after="37"/>
        <w:rPr>
          <w:rFonts w:cs="Arial"/>
          <w:b/>
          <w:szCs w:val="24"/>
        </w:rPr>
      </w:pPr>
    </w:p>
    <w:p w14:paraId="132433D1" w14:textId="6E45CA73" w:rsidR="00583CE5" w:rsidRPr="004E2C9F" w:rsidRDefault="000A1EBD" w:rsidP="00194443">
      <w:pPr>
        <w:pStyle w:val="ListParagraph"/>
        <w:numPr>
          <w:ilvl w:val="0"/>
          <w:numId w:val="30"/>
        </w:numPr>
        <w:autoSpaceDE w:val="0"/>
        <w:autoSpaceDN w:val="0"/>
        <w:adjustRightInd w:val="0"/>
        <w:ind w:left="426" w:hanging="426"/>
        <w:rPr>
          <w:rFonts w:eastAsiaTheme="minorHAnsi" w:cs="Calibri"/>
          <w:b/>
          <w:bCs/>
          <w:color w:val="000000"/>
          <w:szCs w:val="24"/>
        </w:rPr>
      </w:pPr>
      <w:r>
        <w:rPr>
          <w:rFonts w:eastAsiaTheme="minorHAnsi" w:cs="Calibri"/>
          <w:b/>
          <w:bCs/>
          <w:color w:val="000000"/>
          <w:szCs w:val="24"/>
        </w:rPr>
        <w:t xml:space="preserve">Work Unit </w:t>
      </w:r>
      <w:r w:rsidR="002D30F1">
        <w:rPr>
          <w:rFonts w:eastAsiaTheme="minorHAnsi" w:cs="Calibri"/>
          <w:b/>
          <w:bCs/>
          <w:color w:val="000000"/>
          <w:szCs w:val="24"/>
        </w:rPr>
        <w:t xml:space="preserve">Level - </w:t>
      </w:r>
      <w:r>
        <w:rPr>
          <w:rFonts w:eastAsiaTheme="minorHAnsi" w:cs="Calibri"/>
          <w:b/>
          <w:bCs/>
          <w:color w:val="000000"/>
          <w:szCs w:val="24"/>
        </w:rPr>
        <w:t>OV Risk Assessment</w:t>
      </w:r>
    </w:p>
    <w:p w14:paraId="6EE49624" w14:textId="77777777" w:rsidR="00583CE5" w:rsidRDefault="00583CE5" w:rsidP="00583CE5">
      <w:pPr>
        <w:autoSpaceDE w:val="0"/>
        <w:autoSpaceDN w:val="0"/>
        <w:adjustRightInd w:val="0"/>
        <w:rPr>
          <w:rFonts w:eastAsiaTheme="minorHAnsi" w:cs="Calibri"/>
          <w:color w:val="000000"/>
          <w:szCs w:val="24"/>
        </w:rPr>
      </w:pPr>
    </w:p>
    <w:p w14:paraId="5260CC47" w14:textId="77777777" w:rsidR="00583CE5" w:rsidRPr="006E2E9B" w:rsidRDefault="00583CE5" w:rsidP="006E2E9B">
      <w:pPr>
        <w:autoSpaceDE w:val="0"/>
        <w:autoSpaceDN w:val="0"/>
        <w:adjustRightInd w:val="0"/>
        <w:rPr>
          <w:rFonts w:eastAsiaTheme="minorHAnsi" w:cs="Calibri"/>
          <w:b/>
          <w:bCs/>
          <w:color w:val="000000"/>
          <w:szCs w:val="24"/>
        </w:rPr>
      </w:pPr>
      <w:r w:rsidRPr="006E2E9B">
        <w:rPr>
          <w:rFonts w:eastAsiaTheme="minorHAnsi" w:cs="Calibri"/>
          <w:b/>
          <w:bCs/>
          <w:color w:val="000000"/>
          <w:szCs w:val="24"/>
        </w:rPr>
        <w:t>Occupational Violence Risk Assessment Tool (OVRAT)</w:t>
      </w:r>
    </w:p>
    <w:p w14:paraId="49DB942F" w14:textId="264ABE8E" w:rsidR="00525AC5" w:rsidRDefault="00583CE5" w:rsidP="00583CE5">
      <w:pPr>
        <w:autoSpaceDE w:val="0"/>
        <w:autoSpaceDN w:val="0"/>
        <w:adjustRightInd w:val="0"/>
        <w:spacing w:after="37"/>
        <w:rPr>
          <w:rFonts w:eastAsiaTheme="minorHAnsi" w:cs="Calibri"/>
          <w:color w:val="000000"/>
          <w:szCs w:val="24"/>
        </w:rPr>
      </w:pPr>
      <w:r w:rsidRPr="0037541D">
        <w:rPr>
          <w:rFonts w:eastAsiaTheme="minorHAnsi" w:cs="Calibri"/>
          <w:color w:val="000000"/>
          <w:szCs w:val="24"/>
        </w:rPr>
        <w:t xml:space="preserve">The OVRAT is used </w:t>
      </w:r>
      <w:r w:rsidR="000A1EBD">
        <w:rPr>
          <w:rFonts w:eastAsiaTheme="minorHAnsi" w:cs="Calibri"/>
          <w:color w:val="000000"/>
          <w:szCs w:val="24"/>
        </w:rPr>
        <w:t>at a work</w:t>
      </w:r>
      <w:r w:rsidR="000D66DB">
        <w:rPr>
          <w:rFonts w:eastAsiaTheme="minorHAnsi" w:cs="Calibri"/>
          <w:color w:val="000000"/>
          <w:szCs w:val="24"/>
        </w:rPr>
        <w:t xml:space="preserve"> unit </w:t>
      </w:r>
      <w:r w:rsidR="000A1EBD">
        <w:rPr>
          <w:rFonts w:eastAsiaTheme="minorHAnsi" w:cs="Calibri"/>
          <w:color w:val="000000"/>
          <w:szCs w:val="24"/>
        </w:rPr>
        <w:t xml:space="preserve">level </w:t>
      </w:r>
      <w:r w:rsidRPr="0037541D">
        <w:rPr>
          <w:rFonts w:eastAsiaTheme="minorHAnsi" w:cs="Calibri"/>
          <w:color w:val="000000"/>
          <w:szCs w:val="24"/>
        </w:rPr>
        <w:t xml:space="preserve">to systematically identify </w:t>
      </w:r>
      <w:r w:rsidR="000D66DB">
        <w:rPr>
          <w:rFonts w:eastAsiaTheme="minorHAnsi" w:cs="Calibri"/>
          <w:color w:val="000000"/>
          <w:szCs w:val="24"/>
        </w:rPr>
        <w:t xml:space="preserve">and manage </w:t>
      </w:r>
      <w:r w:rsidRPr="0037541D">
        <w:rPr>
          <w:rFonts w:eastAsiaTheme="minorHAnsi" w:cs="Calibri"/>
          <w:color w:val="000000"/>
          <w:szCs w:val="24"/>
        </w:rPr>
        <w:t xml:space="preserve">OV </w:t>
      </w:r>
      <w:r w:rsidR="00EB0750" w:rsidRPr="0037541D">
        <w:rPr>
          <w:rFonts w:eastAsiaTheme="minorHAnsi" w:cs="Calibri"/>
          <w:color w:val="000000"/>
          <w:szCs w:val="24"/>
        </w:rPr>
        <w:t>risks</w:t>
      </w:r>
      <w:r w:rsidR="00EB0750">
        <w:rPr>
          <w:rFonts w:eastAsiaTheme="minorHAnsi" w:cs="Calibri"/>
          <w:color w:val="000000"/>
          <w:szCs w:val="24"/>
        </w:rPr>
        <w:t xml:space="preserve"> </w:t>
      </w:r>
      <w:r w:rsidR="00EB0750" w:rsidRPr="0037541D">
        <w:rPr>
          <w:rFonts w:eastAsiaTheme="minorHAnsi" w:cs="Calibri"/>
          <w:color w:val="000000"/>
          <w:szCs w:val="24"/>
        </w:rPr>
        <w:t>and</w:t>
      </w:r>
      <w:r w:rsidRPr="0037541D">
        <w:rPr>
          <w:rFonts w:eastAsiaTheme="minorHAnsi" w:cs="Calibri"/>
          <w:color w:val="000000"/>
          <w:szCs w:val="24"/>
        </w:rPr>
        <w:t xml:space="preserve"> hazards using key criteria including:</w:t>
      </w:r>
    </w:p>
    <w:p w14:paraId="47FA2BF9" w14:textId="77777777" w:rsidR="00583CE5" w:rsidRPr="0037541D" w:rsidRDefault="00583CE5" w:rsidP="00583CE5">
      <w:pPr>
        <w:pStyle w:val="ListParagraph"/>
        <w:autoSpaceDE w:val="0"/>
        <w:autoSpaceDN w:val="0"/>
        <w:adjustRightInd w:val="0"/>
        <w:spacing w:after="37"/>
        <w:ind w:left="360"/>
        <w:rPr>
          <w:rFonts w:eastAsiaTheme="minorHAnsi" w:cs="Calibri"/>
          <w:color w:val="000000"/>
          <w:sz w:val="6"/>
          <w:szCs w:val="6"/>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10"/>
      </w:tblGrid>
      <w:tr w:rsidR="00FC268C" w:rsidRPr="0037541D" w14:paraId="38450262" w14:textId="77777777" w:rsidTr="00E31421">
        <w:tc>
          <w:tcPr>
            <w:tcW w:w="4253" w:type="dxa"/>
            <w:shd w:val="clear" w:color="auto" w:fill="auto"/>
          </w:tcPr>
          <w:p w14:paraId="6375BDC1"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Identification of OV risks</w:t>
            </w:r>
          </w:p>
        </w:tc>
        <w:tc>
          <w:tcPr>
            <w:tcW w:w="4910" w:type="dxa"/>
            <w:shd w:val="clear" w:color="auto" w:fill="auto"/>
          </w:tcPr>
          <w:p w14:paraId="36FD8E33"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Security systems and processes</w:t>
            </w:r>
          </w:p>
        </w:tc>
      </w:tr>
      <w:tr w:rsidR="00FC268C" w:rsidRPr="0037541D" w14:paraId="015EE0C7" w14:textId="77777777" w:rsidTr="00E31421">
        <w:tc>
          <w:tcPr>
            <w:tcW w:w="4253" w:type="dxa"/>
            <w:shd w:val="clear" w:color="auto" w:fill="auto"/>
          </w:tcPr>
          <w:p w14:paraId="4A794ADC"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Building design and facilities</w:t>
            </w:r>
          </w:p>
        </w:tc>
        <w:tc>
          <w:tcPr>
            <w:tcW w:w="4910" w:type="dxa"/>
            <w:shd w:val="clear" w:color="auto" w:fill="auto"/>
          </w:tcPr>
          <w:p w14:paraId="2A39AAEC"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Environment</w:t>
            </w:r>
          </w:p>
        </w:tc>
      </w:tr>
      <w:tr w:rsidR="00FC268C" w:rsidRPr="0037541D" w14:paraId="64804BDB" w14:textId="77777777" w:rsidTr="00E31421">
        <w:trPr>
          <w:trHeight w:val="209"/>
        </w:trPr>
        <w:tc>
          <w:tcPr>
            <w:tcW w:w="4253" w:type="dxa"/>
            <w:shd w:val="clear" w:color="auto" w:fill="auto"/>
          </w:tcPr>
          <w:p w14:paraId="2FE1D8E2"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Response to an OV incident</w:t>
            </w:r>
          </w:p>
        </w:tc>
        <w:tc>
          <w:tcPr>
            <w:tcW w:w="4910" w:type="dxa"/>
            <w:shd w:val="clear" w:color="auto" w:fill="auto"/>
          </w:tcPr>
          <w:p w14:paraId="064A1E7D"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Training completion and availability</w:t>
            </w:r>
          </w:p>
        </w:tc>
      </w:tr>
      <w:tr w:rsidR="00FC268C" w:rsidRPr="0037541D" w14:paraId="5CAC0BAA" w14:textId="77777777" w:rsidTr="00E31421">
        <w:tc>
          <w:tcPr>
            <w:tcW w:w="4253" w:type="dxa"/>
            <w:shd w:val="clear" w:color="auto" w:fill="auto"/>
          </w:tcPr>
          <w:p w14:paraId="28EAF9B9"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Reporting processes</w:t>
            </w:r>
          </w:p>
        </w:tc>
        <w:tc>
          <w:tcPr>
            <w:tcW w:w="4910" w:type="dxa"/>
            <w:shd w:val="clear" w:color="auto" w:fill="auto"/>
          </w:tcPr>
          <w:p w14:paraId="597AF23E" w14:textId="2E9DC081" w:rsidR="00583CE5" w:rsidRPr="0037541D" w:rsidRDefault="00583CE5" w:rsidP="00194443">
            <w:pPr>
              <w:pStyle w:val="ListParagraph"/>
              <w:numPr>
                <w:ilvl w:val="0"/>
                <w:numId w:val="54"/>
              </w:numPr>
              <w:rPr>
                <w:rFonts w:eastAsiaTheme="minorEastAsia"/>
              </w:rPr>
            </w:pPr>
            <w:r w:rsidRPr="20E9DD03">
              <w:rPr>
                <w:rFonts w:eastAsiaTheme="minorEastAsia"/>
              </w:rPr>
              <w:t>Support to staff</w:t>
            </w:r>
            <w:r w:rsidR="00276E23" w:rsidRPr="20E9DD03">
              <w:rPr>
                <w:rFonts w:eastAsiaTheme="minorEastAsia"/>
              </w:rPr>
              <w:t xml:space="preserve"> </w:t>
            </w:r>
            <w:proofErr w:type="spellStart"/>
            <w:r w:rsidR="5D3877C3" w:rsidRPr="20E9DD03">
              <w:rPr>
                <w:rFonts w:eastAsiaTheme="minorEastAsia"/>
              </w:rPr>
              <w:t>postOV</w:t>
            </w:r>
            <w:proofErr w:type="spellEnd"/>
            <w:r w:rsidR="5D3877C3" w:rsidRPr="20E9DD03">
              <w:rPr>
                <w:rFonts w:eastAsiaTheme="minorEastAsia"/>
              </w:rPr>
              <w:t xml:space="preserve"> incident</w:t>
            </w:r>
            <w:r w:rsidR="1F868D5E" w:rsidRPr="20E9DD03">
              <w:rPr>
                <w:rFonts w:eastAsiaTheme="minorEastAsia"/>
              </w:rPr>
              <w:t>s</w:t>
            </w:r>
            <w:r w:rsidR="5D3877C3" w:rsidRPr="20E9DD03">
              <w:rPr>
                <w:rFonts w:eastAsiaTheme="minorEastAsia"/>
              </w:rPr>
              <w:t xml:space="preserve"> </w:t>
            </w:r>
            <w:r w:rsidR="00276E23" w:rsidRPr="20E9DD03">
              <w:rPr>
                <w:rFonts w:eastAsiaTheme="minorEastAsia"/>
              </w:rPr>
              <w:t>and</w:t>
            </w:r>
          </w:p>
        </w:tc>
      </w:tr>
      <w:tr w:rsidR="00FC268C" w:rsidRPr="0037541D" w14:paraId="4CADE41E" w14:textId="77777777" w:rsidTr="00E31421">
        <w:tc>
          <w:tcPr>
            <w:tcW w:w="4253" w:type="dxa"/>
            <w:shd w:val="clear" w:color="auto" w:fill="auto"/>
          </w:tcPr>
          <w:p w14:paraId="4F485C1D" w14:textId="77777777" w:rsidR="00583CE5" w:rsidRPr="0037541D" w:rsidRDefault="00583CE5" w:rsidP="00194443">
            <w:pPr>
              <w:pStyle w:val="ListParagraph"/>
              <w:numPr>
                <w:ilvl w:val="0"/>
                <w:numId w:val="54"/>
              </w:numPr>
              <w:rPr>
                <w:rFonts w:eastAsiaTheme="minorHAnsi"/>
                <w:szCs w:val="24"/>
              </w:rPr>
            </w:pPr>
            <w:r w:rsidRPr="0037541D">
              <w:rPr>
                <w:rFonts w:eastAsiaTheme="minorHAnsi"/>
                <w:szCs w:val="24"/>
              </w:rPr>
              <w:t>Incident Investigation</w:t>
            </w:r>
          </w:p>
        </w:tc>
        <w:tc>
          <w:tcPr>
            <w:tcW w:w="4910" w:type="dxa"/>
            <w:shd w:val="clear" w:color="auto" w:fill="auto"/>
          </w:tcPr>
          <w:p w14:paraId="260298D5" w14:textId="76ABD921" w:rsidR="00276E23" w:rsidRPr="00276E23" w:rsidRDefault="00583CE5" w:rsidP="00194443">
            <w:pPr>
              <w:pStyle w:val="ListParagraph"/>
              <w:numPr>
                <w:ilvl w:val="0"/>
                <w:numId w:val="54"/>
              </w:numPr>
              <w:rPr>
                <w:rFonts w:eastAsiaTheme="minorHAnsi"/>
                <w:szCs w:val="24"/>
              </w:rPr>
            </w:pPr>
            <w:r w:rsidRPr="0037541D">
              <w:rPr>
                <w:rFonts w:eastAsiaTheme="minorHAnsi"/>
                <w:szCs w:val="24"/>
              </w:rPr>
              <w:t>Staff/Consumer Awareness</w:t>
            </w:r>
            <w:r w:rsidR="00276E23">
              <w:rPr>
                <w:rFonts w:eastAsiaTheme="minorHAnsi"/>
                <w:szCs w:val="24"/>
              </w:rPr>
              <w:t xml:space="preserve">. </w:t>
            </w:r>
          </w:p>
        </w:tc>
      </w:tr>
    </w:tbl>
    <w:p w14:paraId="46152A57" w14:textId="77777777" w:rsidR="00583CE5" w:rsidRPr="0037541D" w:rsidRDefault="00583CE5" w:rsidP="00583CE5">
      <w:pPr>
        <w:autoSpaceDE w:val="0"/>
        <w:autoSpaceDN w:val="0"/>
        <w:adjustRightInd w:val="0"/>
        <w:rPr>
          <w:rFonts w:eastAsiaTheme="minorHAnsi" w:cs="Calibri"/>
          <w:color w:val="000000"/>
          <w:szCs w:val="24"/>
        </w:rPr>
      </w:pPr>
    </w:p>
    <w:p w14:paraId="35062479" w14:textId="0CB8D1DA" w:rsidR="00583CE5" w:rsidRPr="0037541D" w:rsidRDefault="00583CE5" w:rsidP="00583CE5">
      <w:pPr>
        <w:autoSpaceDE w:val="0"/>
        <w:autoSpaceDN w:val="0"/>
        <w:adjustRightInd w:val="0"/>
        <w:rPr>
          <w:rFonts w:eastAsiaTheme="minorEastAsia" w:cs="Calibri"/>
          <w:color w:val="000000"/>
        </w:rPr>
      </w:pPr>
      <w:r w:rsidRPr="0037541D">
        <w:rPr>
          <w:rFonts w:eastAsiaTheme="minorEastAsia" w:cs="Calibri"/>
          <w:color w:val="000000" w:themeColor="text1"/>
        </w:rPr>
        <w:t xml:space="preserve">The OVRAT </w:t>
      </w:r>
      <w:r w:rsidR="00EB0750">
        <w:rPr>
          <w:rFonts w:eastAsiaTheme="minorEastAsia" w:cs="Calibri"/>
          <w:color w:val="000000" w:themeColor="text1"/>
        </w:rPr>
        <w:t>must</w:t>
      </w:r>
      <w:r w:rsidR="000D66DB">
        <w:rPr>
          <w:rFonts w:eastAsiaTheme="minorEastAsia" w:cs="Calibri"/>
          <w:color w:val="000000" w:themeColor="text1"/>
        </w:rPr>
        <w:t xml:space="preserve"> be</w:t>
      </w:r>
      <w:r w:rsidRPr="0037541D">
        <w:rPr>
          <w:rFonts w:eastAsiaTheme="minorEastAsia" w:cs="Calibri"/>
          <w:color w:val="000000" w:themeColor="text1"/>
        </w:rPr>
        <w:t xml:space="preserve"> completed </w:t>
      </w:r>
      <w:r w:rsidR="000D66DB">
        <w:rPr>
          <w:rFonts w:eastAsiaTheme="minorEastAsia" w:cs="Calibri"/>
          <w:color w:val="000000" w:themeColor="text1"/>
        </w:rPr>
        <w:t xml:space="preserve">for </w:t>
      </w:r>
      <w:r w:rsidRPr="0037541D">
        <w:rPr>
          <w:rFonts w:eastAsiaTheme="minorEastAsia" w:cs="Calibri"/>
          <w:color w:val="000000" w:themeColor="text1"/>
        </w:rPr>
        <w:t xml:space="preserve">all </w:t>
      </w:r>
      <w:r w:rsidR="006E2E9B">
        <w:rPr>
          <w:rFonts w:eastAsiaTheme="minorEastAsia" w:cs="Calibri"/>
          <w:color w:val="000000" w:themeColor="text1"/>
        </w:rPr>
        <w:t xml:space="preserve">CHS </w:t>
      </w:r>
      <w:r w:rsidRPr="0037541D">
        <w:rPr>
          <w:rFonts w:eastAsiaTheme="minorEastAsia" w:cs="Calibri"/>
          <w:color w:val="000000" w:themeColor="text1"/>
        </w:rPr>
        <w:t>work areas</w:t>
      </w:r>
      <w:r w:rsidR="000A1EBD">
        <w:rPr>
          <w:rFonts w:eastAsiaTheme="minorEastAsia" w:cs="Calibri"/>
          <w:color w:val="000000" w:themeColor="text1"/>
        </w:rPr>
        <w:t xml:space="preserve"> that have </w:t>
      </w:r>
      <w:r w:rsidR="00F548E3">
        <w:rPr>
          <w:rFonts w:eastAsiaTheme="minorEastAsia" w:cs="Calibri"/>
          <w:color w:val="000000" w:themeColor="text1"/>
        </w:rPr>
        <w:t>patient</w:t>
      </w:r>
      <w:r w:rsidR="00333A77">
        <w:rPr>
          <w:rFonts w:eastAsiaTheme="minorEastAsia" w:cs="Calibri"/>
          <w:color w:val="000000" w:themeColor="text1"/>
        </w:rPr>
        <w:t xml:space="preserve"> </w:t>
      </w:r>
      <w:r w:rsidR="000A1EBD">
        <w:rPr>
          <w:rFonts w:eastAsiaTheme="minorEastAsia" w:cs="Calibri"/>
          <w:color w:val="000000" w:themeColor="text1"/>
        </w:rPr>
        <w:t>contact</w:t>
      </w:r>
      <w:r w:rsidR="00E93115">
        <w:rPr>
          <w:rFonts w:eastAsiaTheme="minorEastAsia" w:cs="Calibri"/>
          <w:color w:val="000000" w:themeColor="text1"/>
        </w:rPr>
        <w:t xml:space="preserve"> including</w:t>
      </w:r>
      <w:r w:rsidR="000A1EBD">
        <w:rPr>
          <w:rFonts w:eastAsiaTheme="minorEastAsia" w:cs="Calibri"/>
          <w:color w:val="000000" w:themeColor="text1"/>
        </w:rPr>
        <w:t xml:space="preserve"> </w:t>
      </w:r>
      <w:r w:rsidR="005743CD">
        <w:rPr>
          <w:rFonts w:eastAsiaTheme="minorEastAsia" w:cs="Calibri"/>
          <w:color w:val="000000" w:themeColor="text1"/>
        </w:rPr>
        <w:t>face to face</w:t>
      </w:r>
      <w:r w:rsidR="00192CDD">
        <w:rPr>
          <w:rFonts w:eastAsiaTheme="minorEastAsia" w:cs="Calibri"/>
          <w:color w:val="000000" w:themeColor="text1"/>
        </w:rPr>
        <w:t>,</w:t>
      </w:r>
      <w:r w:rsidR="0029560D">
        <w:rPr>
          <w:rFonts w:eastAsiaTheme="minorEastAsia" w:cs="Calibri"/>
          <w:color w:val="000000" w:themeColor="text1"/>
        </w:rPr>
        <w:t xml:space="preserve"> including telehealth/video conference</w:t>
      </w:r>
      <w:r w:rsidR="000A1EBD">
        <w:rPr>
          <w:rFonts w:eastAsiaTheme="minorEastAsia" w:cs="Calibri"/>
          <w:color w:val="000000" w:themeColor="text1"/>
        </w:rPr>
        <w:t xml:space="preserve"> </w:t>
      </w:r>
      <w:r w:rsidR="005743CD">
        <w:rPr>
          <w:rFonts w:eastAsiaTheme="minorEastAsia" w:cs="Calibri"/>
          <w:color w:val="000000" w:themeColor="text1"/>
        </w:rPr>
        <w:t>and/</w:t>
      </w:r>
      <w:r w:rsidR="000A1EBD">
        <w:rPr>
          <w:rFonts w:eastAsiaTheme="minorEastAsia" w:cs="Calibri"/>
          <w:color w:val="000000" w:themeColor="text1"/>
        </w:rPr>
        <w:t>or over the phone</w:t>
      </w:r>
      <w:r w:rsidR="00EB0750" w:rsidRPr="0037541D">
        <w:rPr>
          <w:rFonts w:eastAsiaTheme="minorEastAsia" w:cs="Calibri"/>
          <w:color w:val="000000" w:themeColor="text1"/>
        </w:rPr>
        <w:t>.</w:t>
      </w:r>
      <w:r w:rsidR="00333A77">
        <w:rPr>
          <w:rFonts w:eastAsiaTheme="minorEastAsia" w:cs="Calibri"/>
          <w:color w:val="000000" w:themeColor="text1"/>
        </w:rPr>
        <w:t xml:space="preserve">  This</w:t>
      </w:r>
      <w:r w:rsidR="00F548E3">
        <w:rPr>
          <w:rFonts w:eastAsiaTheme="minorEastAsia" w:cs="Calibri"/>
          <w:color w:val="000000" w:themeColor="text1"/>
        </w:rPr>
        <w:t xml:space="preserve"> also</w:t>
      </w:r>
      <w:r w:rsidR="00333A77">
        <w:rPr>
          <w:rFonts w:eastAsiaTheme="minorEastAsia" w:cs="Calibri"/>
          <w:color w:val="000000" w:themeColor="text1"/>
        </w:rPr>
        <w:t xml:space="preserve"> includes relatives and visitors</w:t>
      </w:r>
      <w:r w:rsidRPr="0037541D">
        <w:rPr>
          <w:rFonts w:eastAsiaTheme="minorEastAsia" w:cs="Calibri"/>
          <w:color w:val="000000" w:themeColor="text1"/>
        </w:rPr>
        <w:t xml:space="preserve">. </w:t>
      </w:r>
    </w:p>
    <w:p w14:paraId="47B1F9C4" w14:textId="77777777" w:rsidR="00583CE5" w:rsidRPr="0037541D" w:rsidRDefault="00583CE5" w:rsidP="00583CE5">
      <w:pPr>
        <w:autoSpaceDE w:val="0"/>
        <w:autoSpaceDN w:val="0"/>
        <w:adjustRightInd w:val="0"/>
        <w:rPr>
          <w:rFonts w:eastAsiaTheme="minorHAnsi" w:cs="Calibri"/>
          <w:color w:val="000000"/>
          <w:szCs w:val="24"/>
        </w:rPr>
      </w:pPr>
    </w:p>
    <w:p w14:paraId="61B9071B" w14:textId="50119FD1" w:rsidR="0029560D" w:rsidRDefault="00583CE5" w:rsidP="00583CE5">
      <w:pPr>
        <w:autoSpaceDE w:val="0"/>
        <w:autoSpaceDN w:val="0"/>
        <w:adjustRightInd w:val="0"/>
        <w:rPr>
          <w:rFonts w:eastAsiaTheme="minorHAnsi" w:cs="Calibri"/>
          <w:color w:val="000000"/>
          <w:szCs w:val="24"/>
        </w:rPr>
      </w:pPr>
      <w:r w:rsidRPr="0037541D">
        <w:rPr>
          <w:rFonts w:eastAsiaTheme="minorHAnsi" w:cs="Calibri"/>
          <w:color w:val="000000"/>
          <w:szCs w:val="24"/>
        </w:rPr>
        <w:t xml:space="preserve">The frequency of completing an OVRAT for a work area is </w:t>
      </w:r>
      <w:r w:rsidR="00E93115">
        <w:rPr>
          <w:rFonts w:eastAsiaTheme="minorHAnsi" w:cs="Calibri"/>
          <w:color w:val="000000"/>
          <w:szCs w:val="24"/>
        </w:rPr>
        <w:t xml:space="preserve">detailed in Table 1 </w:t>
      </w:r>
      <w:r w:rsidRPr="0037541D">
        <w:rPr>
          <w:rFonts w:eastAsiaTheme="minorHAnsi" w:cs="Calibri"/>
          <w:color w:val="000000"/>
          <w:szCs w:val="24"/>
        </w:rPr>
        <w:t>based on</w:t>
      </w:r>
      <w:r w:rsidR="00E93115">
        <w:rPr>
          <w:rFonts w:eastAsiaTheme="minorHAnsi" w:cs="Calibri"/>
          <w:color w:val="000000"/>
          <w:szCs w:val="24"/>
        </w:rPr>
        <w:t xml:space="preserve"> the level of risk identified in the</w:t>
      </w:r>
      <w:r w:rsidR="008C3D25">
        <w:rPr>
          <w:rFonts w:eastAsiaTheme="minorHAnsi" w:cs="Calibri"/>
          <w:color w:val="000000"/>
          <w:szCs w:val="24"/>
        </w:rPr>
        <w:t>:</w:t>
      </w:r>
      <w:r w:rsidRPr="0037541D">
        <w:rPr>
          <w:rFonts w:eastAsiaTheme="minorHAnsi" w:cs="Calibri"/>
          <w:color w:val="000000"/>
          <w:szCs w:val="24"/>
        </w:rPr>
        <w:t xml:space="preserve"> </w:t>
      </w:r>
    </w:p>
    <w:p w14:paraId="257EF798" w14:textId="295750B1" w:rsidR="008C3D25" w:rsidRPr="00192CDD" w:rsidRDefault="00E93115" w:rsidP="00194443">
      <w:pPr>
        <w:pStyle w:val="ListParagraph"/>
        <w:numPr>
          <w:ilvl w:val="0"/>
          <w:numId w:val="61"/>
        </w:numPr>
        <w:autoSpaceDE w:val="0"/>
        <w:autoSpaceDN w:val="0"/>
        <w:adjustRightInd w:val="0"/>
        <w:ind w:left="426" w:hanging="426"/>
        <w:rPr>
          <w:rFonts w:eastAsiaTheme="minorHAnsi" w:cs="Calibri"/>
          <w:color w:val="000000"/>
          <w:szCs w:val="24"/>
        </w:rPr>
      </w:pPr>
      <w:r>
        <w:rPr>
          <w:rFonts w:eastAsiaTheme="minorHAnsi" w:cs="Calibri"/>
          <w:color w:val="000000"/>
          <w:szCs w:val="24"/>
        </w:rPr>
        <w:t xml:space="preserve">First ever OVRAT of the work area - </w:t>
      </w:r>
      <w:r w:rsidR="000D66DB" w:rsidRPr="00192CDD">
        <w:rPr>
          <w:rFonts w:eastAsiaTheme="minorHAnsi" w:cs="Calibri"/>
          <w:color w:val="000000"/>
          <w:szCs w:val="24"/>
        </w:rPr>
        <w:t xml:space="preserve">the </w:t>
      </w:r>
      <w:r w:rsidR="00583CE5" w:rsidRPr="00192CDD">
        <w:rPr>
          <w:rFonts w:eastAsiaTheme="minorHAnsi" w:cs="Calibri"/>
          <w:color w:val="000000"/>
          <w:szCs w:val="24"/>
        </w:rPr>
        <w:t>level of risk identified in</w:t>
      </w:r>
      <w:r>
        <w:rPr>
          <w:rFonts w:eastAsiaTheme="minorHAnsi" w:cs="Calibri"/>
          <w:color w:val="000000"/>
          <w:szCs w:val="24"/>
        </w:rPr>
        <w:t xml:space="preserve"> the first ever OVRAT e.g. and </w:t>
      </w:r>
      <w:r w:rsidR="0029560D" w:rsidRPr="00FF6578">
        <w:rPr>
          <w:rFonts w:eastAsiaTheme="minorHAnsi" w:cs="Calibri"/>
          <w:color w:val="000000"/>
          <w:szCs w:val="24"/>
        </w:rPr>
        <w:t xml:space="preserve"> existing work area never </w:t>
      </w:r>
      <w:r w:rsidR="008C3D25" w:rsidRPr="00FF6578">
        <w:rPr>
          <w:rFonts w:eastAsiaTheme="minorHAnsi" w:cs="Calibri"/>
          <w:color w:val="000000"/>
          <w:szCs w:val="24"/>
        </w:rPr>
        <w:t>assessed</w:t>
      </w:r>
      <w:r>
        <w:rPr>
          <w:rFonts w:eastAsiaTheme="minorHAnsi" w:cs="Calibri"/>
          <w:color w:val="000000"/>
          <w:szCs w:val="24"/>
        </w:rPr>
        <w:t xml:space="preserve"> before</w:t>
      </w:r>
      <w:r w:rsidR="008C3D25" w:rsidRPr="00192CDD">
        <w:rPr>
          <w:rFonts w:eastAsiaTheme="minorHAnsi" w:cs="Calibri"/>
          <w:color w:val="000000"/>
          <w:szCs w:val="24"/>
        </w:rPr>
        <w:t xml:space="preserve"> or </w:t>
      </w:r>
      <w:r>
        <w:rPr>
          <w:rFonts w:eastAsiaTheme="minorHAnsi" w:cs="Calibri"/>
          <w:color w:val="000000"/>
          <w:szCs w:val="24"/>
        </w:rPr>
        <w:t xml:space="preserve">a </w:t>
      </w:r>
      <w:r w:rsidR="0029560D" w:rsidRPr="00192CDD">
        <w:rPr>
          <w:rFonts w:eastAsiaTheme="minorHAnsi" w:cs="Calibri"/>
          <w:color w:val="000000"/>
          <w:szCs w:val="24"/>
        </w:rPr>
        <w:t>new work area</w:t>
      </w:r>
    </w:p>
    <w:p w14:paraId="00F1B3E2" w14:textId="6BFEA998" w:rsidR="0029560D" w:rsidRDefault="008C3D25" w:rsidP="009831E3">
      <w:pPr>
        <w:pStyle w:val="ListParagraph"/>
        <w:autoSpaceDE w:val="0"/>
        <w:autoSpaceDN w:val="0"/>
        <w:adjustRightInd w:val="0"/>
        <w:ind w:left="426" w:hanging="426"/>
        <w:rPr>
          <w:rFonts w:eastAsiaTheme="minorHAnsi" w:cs="Calibri"/>
          <w:color w:val="000000"/>
          <w:szCs w:val="24"/>
        </w:rPr>
      </w:pPr>
      <w:r>
        <w:rPr>
          <w:rFonts w:eastAsiaTheme="minorHAnsi" w:cs="Calibri"/>
          <w:color w:val="000000"/>
          <w:szCs w:val="24"/>
        </w:rPr>
        <w:t>OR</w:t>
      </w:r>
      <w:r w:rsidR="0029560D" w:rsidRPr="00192CDD">
        <w:rPr>
          <w:rFonts w:eastAsiaTheme="minorHAnsi" w:cs="Calibri"/>
          <w:color w:val="000000"/>
          <w:szCs w:val="24"/>
        </w:rPr>
        <w:t xml:space="preserve"> </w:t>
      </w:r>
    </w:p>
    <w:p w14:paraId="11C7BCCE" w14:textId="2AFD2E6C" w:rsidR="00583CE5" w:rsidRPr="00FF6578" w:rsidRDefault="00E93115" w:rsidP="00194443">
      <w:pPr>
        <w:pStyle w:val="ListParagraph"/>
        <w:numPr>
          <w:ilvl w:val="0"/>
          <w:numId w:val="61"/>
        </w:numPr>
        <w:autoSpaceDE w:val="0"/>
        <w:autoSpaceDN w:val="0"/>
        <w:adjustRightInd w:val="0"/>
        <w:ind w:left="426" w:hanging="426"/>
        <w:rPr>
          <w:rFonts w:eastAsiaTheme="minorHAnsi" w:cs="Calibri"/>
          <w:color w:val="000000"/>
          <w:szCs w:val="24"/>
        </w:rPr>
      </w:pPr>
      <w:r>
        <w:rPr>
          <w:rFonts w:eastAsiaTheme="minorHAnsi" w:cs="Calibri"/>
          <w:color w:val="000000"/>
          <w:szCs w:val="24"/>
        </w:rPr>
        <w:t>M</w:t>
      </w:r>
      <w:r w:rsidR="006E2E9B" w:rsidRPr="00192CDD">
        <w:rPr>
          <w:rFonts w:eastAsiaTheme="minorHAnsi" w:cs="Calibri"/>
          <w:color w:val="000000"/>
          <w:szCs w:val="24"/>
        </w:rPr>
        <w:t>ost recent</w:t>
      </w:r>
      <w:r w:rsidR="00583CE5" w:rsidRPr="00192CDD">
        <w:rPr>
          <w:rFonts w:eastAsiaTheme="minorHAnsi" w:cs="Calibri"/>
          <w:color w:val="000000"/>
          <w:szCs w:val="24"/>
        </w:rPr>
        <w:t xml:space="preserve"> </w:t>
      </w:r>
      <w:r>
        <w:rPr>
          <w:rFonts w:eastAsiaTheme="minorHAnsi" w:cs="Calibri"/>
          <w:color w:val="000000"/>
          <w:szCs w:val="24"/>
        </w:rPr>
        <w:t>OVRAT – the level of risk identified in a future risk assessments following the first ever OVRAT for the work area</w:t>
      </w:r>
      <w:r w:rsidR="000D66DB" w:rsidRPr="00FF6578">
        <w:rPr>
          <w:rFonts w:eastAsiaTheme="minorHAnsi" w:cs="Calibri"/>
          <w:color w:val="000000"/>
          <w:szCs w:val="24"/>
        </w:rPr>
        <w:t>.</w:t>
      </w:r>
    </w:p>
    <w:p w14:paraId="0F6D1B88" w14:textId="77777777" w:rsidR="0029560D" w:rsidRPr="0037541D" w:rsidRDefault="0029560D" w:rsidP="00583CE5">
      <w:pPr>
        <w:autoSpaceDE w:val="0"/>
        <w:autoSpaceDN w:val="0"/>
        <w:adjustRightInd w:val="0"/>
        <w:rPr>
          <w:rFonts w:eastAsiaTheme="minorHAnsi" w:cs="Calibri"/>
          <w:color w:val="000000"/>
          <w:szCs w:val="24"/>
        </w:rPr>
      </w:pPr>
    </w:p>
    <w:p w14:paraId="36A2F431" w14:textId="3DA07C64" w:rsidR="00583CE5" w:rsidRPr="0037541D" w:rsidRDefault="00583A99" w:rsidP="00FC268C">
      <w:pPr>
        <w:autoSpaceDE w:val="0"/>
        <w:autoSpaceDN w:val="0"/>
        <w:adjustRightInd w:val="0"/>
        <w:rPr>
          <w:rFonts w:eastAsiaTheme="minorHAnsi" w:cs="Calibri"/>
          <w:color w:val="000000"/>
          <w:szCs w:val="24"/>
        </w:rPr>
      </w:pPr>
      <w:r>
        <w:rPr>
          <w:rFonts w:eastAsiaTheme="minorHAnsi" w:cs="Calibri"/>
          <w:color w:val="000000"/>
          <w:szCs w:val="24"/>
        </w:rPr>
        <w:t>Table 1: OVRAT Frequency</w:t>
      </w:r>
    </w:p>
    <w:tbl>
      <w:tblPr>
        <w:tblStyle w:val="TableGrid"/>
        <w:tblW w:w="0" w:type="auto"/>
        <w:tblLook w:val="04A0" w:firstRow="1" w:lastRow="0" w:firstColumn="1" w:lastColumn="0" w:noHBand="0" w:noVBand="1"/>
      </w:tblPr>
      <w:tblGrid>
        <w:gridCol w:w="4530"/>
        <w:gridCol w:w="4530"/>
      </w:tblGrid>
      <w:tr w:rsidR="00FC268C" w:rsidRPr="0037541D" w14:paraId="64058E5E" w14:textId="77777777" w:rsidTr="00E31421">
        <w:tc>
          <w:tcPr>
            <w:tcW w:w="4530" w:type="dxa"/>
            <w:shd w:val="clear" w:color="auto" w:fill="D9D9D9" w:themeFill="background1" w:themeFillShade="D9"/>
          </w:tcPr>
          <w:p w14:paraId="247ECEF9" w14:textId="77777777" w:rsidR="00583CE5" w:rsidRPr="0037541D" w:rsidRDefault="00583CE5" w:rsidP="00526D07">
            <w:pPr>
              <w:autoSpaceDE w:val="0"/>
              <w:autoSpaceDN w:val="0"/>
              <w:adjustRightInd w:val="0"/>
              <w:rPr>
                <w:rFonts w:eastAsiaTheme="minorHAnsi" w:cs="Calibri"/>
                <w:b/>
                <w:bCs/>
                <w:color w:val="000000"/>
                <w:szCs w:val="24"/>
              </w:rPr>
            </w:pPr>
            <w:r w:rsidRPr="0037541D">
              <w:rPr>
                <w:rFonts w:eastAsiaTheme="minorHAnsi" w:cs="Calibri"/>
                <w:b/>
                <w:bCs/>
                <w:color w:val="000000"/>
                <w:szCs w:val="24"/>
              </w:rPr>
              <w:t>Risk level</w:t>
            </w:r>
          </w:p>
        </w:tc>
        <w:tc>
          <w:tcPr>
            <w:tcW w:w="4530" w:type="dxa"/>
            <w:shd w:val="clear" w:color="auto" w:fill="D9D9D9" w:themeFill="background1" w:themeFillShade="D9"/>
          </w:tcPr>
          <w:p w14:paraId="2FD6F1C3" w14:textId="77777777" w:rsidR="00583CE5" w:rsidRPr="0037541D" w:rsidRDefault="00583CE5" w:rsidP="00526D07">
            <w:pPr>
              <w:autoSpaceDE w:val="0"/>
              <w:autoSpaceDN w:val="0"/>
              <w:adjustRightInd w:val="0"/>
              <w:rPr>
                <w:rFonts w:eastAsiaTheme="minorHAnsi" w:cs="Calibri"/>
                <w:b/>
                <w:bCs/>
                <w:color w:val="000000"/>
                <w:szCs w:val="24"/>
              </w:rPr>
            </w:pPr>
            <w:r w:rsidRPr="0037541D">
              <w:rPr>
                <w:rFonts w:eastAsiaTheme="minorHAnsi" w:cs="Calibri"/>
                <w:b/>
                <w:bCs/>
                <w:color w:val="000000"/>
                <w:szCs w:val="24"/>
              </w:rPr>
              <w:t>Timeframe</w:t>
            </w:r>
          </w:p>
        </w:tc>
      </w:tr>
      <w:tr w:rsidR="00583CE5" w:rsidRPr="0037541D" w14:paraId="7996EB28" w14:textId="77777777" w:rsidTr="00E31421">
        <w:tc>
          <w:tcPr>
            <w:tcW w:w="4530" w:type="dxa"/>
          </w:tcPr>
          <w:p w14:paraId="4433A5C2" w14:textId="77777777" w:rsidR="00583CE5" w:rsidRPr="0037541D" w:rsidRDefault="00583CE5" w:rsidP="00526D07">
            <w:pPr>
              <w:autoSpaceDE w:val="0"/>
              <w:autoSpaceDN w:val="0"/>
              <w:adjustRightInd w:val="0"/>
              <w:rPr>
                <w:rFonts w:eastAsiaTheme="minorHAnsi" w:cs="Calibri"/>
                <w:color w:val="000000"/>
                <w:szCs w:val="24"/>
              </w:rPr>
            </w:pPr>
            <w:r w:rsidRPr="0037541D">
              <w:rPr>
                <w:rFonts w:eastAsiaTheme="minorHAnsi" w:cs="Calibri"/>
                <w:color w:val="000000"/>
                <w:szCs w:val="24"/>
              </w:rPr>
              <w:t>Lower risk</w:t>
            </w:r>
          </w:p>
        </w:tc>
        <w:tc>
          <w:tcPr>
            <w:tcW w:w="4530" w:type="dxa"/>
          </w:tcPr>
          <w:p w14:paraId="0C6AD5C0" w14:textId="77777777" w:rsidR="00583CE5" w:rsidRPr="0037541D" w:rsidRDefault="00583CE5" w:rsidP="00526D07">
            <w:pPr>
              <w:autoSpaceDE w:val="0"/>
              <w:autoSpaceDN w:val="0"/>
              <w:adjustRightInd w:val="0"/>
              <w:rPr>
                <w:rFonts w:eastAsiaTheme="minorHAnsi" w:cs="Calibri"/>
                <w:color w:val="000000"/>
                <w:szCs w:val="24"/>
              </w:rPr>
            </w:pPr>
            <w:r w:rsidRPr="0037541D">
              <w:rPr>
                <w:rFonts w:eastAsiaTheme="minorHAnsi" w:cs="Calibri"/>
                <w:color w:val="000000"/>
                <w:szCs w:val="24"/>
              </w:rPr>
              <w:t>Every 3 years</w:t>
            </w:r>
          </w:p>
        </w:tc>
      </w:tr>
      <w:tr w:rsidR="00583CE5" w:rsidRPr="0037541D" w14:paraId="0FC99C90" w14:textId="77777777" w:rsidTr="00E31421">
        <w:tc>
          <w:tcPr>
            <w:tcW w:w="4530" w:type="dxa"/>
          </w:tcPr>
          <w:p w14:paraId="2DC85784" w14:textId="77777777" w:rsidR="00583CE5" w:rsidRPr="0037541D" w:rsidRDefault="00583CE5" w:rsidP="00526D07">
            <w:pPr>
              <w:autoSpaceDE w:val="0"/>
              <w:autoSpaceDN w:val="0"/>
              <w:adjustRightInd w:val="0"/>
              <w:rPr>
                <w:rFonts w:eastAsiaTheme="minorHAnsi" w:cs="Calibri"/>
                <w:color w:val="000000"/>
                <w:szCs w:val="24"/>
              </w:rPr>
            </w:pPr>
            <w:r w:rsidRPr="0037541D">
              <w:rPr>
                <w:rFonts w:eastAsiaTheme="minorHAnsi" w:cs="Calibri"/>
                <w:color w:val="000000"/>
                <w:szCs w:val="24"/>
              </w:rPr>
              <w:t>Medium risk</w:t>
            </w:r>
          </w:p>
        </w:tc>
        <w:tc>
          <w:tcPr>
            <w:tcW w:w="4530" w:type="dxa"/>
          </w:tcPr>
          <w:p w14:paraId="79D231B3" w14:textId="77777777" w:rsidR="00583CE5" w:rsidRPr="0037541D" w:rsidRDefault="00583CE5" w:rsidP="00526D07">
            <w:pPr>
              <w:autoSpaceDE w:val="0"/>
              <w:autoSpaceDN w:val="0"/>
              <w:adjustRightInd w:val="0"/>
              <w:rPr>
                <w:rFonts w:eastAsiaTheme="minorHAnsi" w:cs="Calibri"/>
                <w:color w:val="000000"/>
                <w:szCs w:val="24"/>
              </w:rPr>
            </w:pPr>
            <w:r w:rsidRPr="0037541D">
              <w:rPr>
                <w:rFonts w:eastAsiaTheme="minorHAnsi" w:cs="Calibri"/>
                <w:color w:val="000000"/>
                <w:szCs w:val="24"/>
              </w:rPr>
              <w:t>Every 2 years</w:t>
            </w:r>
          </w:p>
        </w:tc>
      </w:tr>
      <w:tr w:rsidR="00583CE5" w:rsidRPr="0037541D" w14:paraId="39DDEE99" w14:textId="77777777" w:rsidTr="00E31421">
        <w:tc>
          <w:tcPr>
            <w:tcW w:w="4530" w:type="dxa"/>
          </w:tcPr>
          <w:p w14:paraId="4487EF98" w14:textId="77777777" w:rsidR="00583CE5" w:rsidRPr="0037541D" w:rsidRDefault="00583CE5" w:rsidP="00526D07">
            <w:pPr>
              <w:autoSpaceDE w:val="0"/>
              <w:autoSpaceDN w:val="0"/>
              <w:adjustRightInd w:val="0"/>
              <w:rPr>
                <w:rFonts w:eastAsiaTheme="minorHAnsi" w:cs="Calibri"/>
                <w:color w:val="000000"/>
                <w:szCs w:val="24"/>
              </w:rPr>
            </w:pPr>
            <w:r w:rsidRPr="0037541D">
              <w:rPr>
                <w:rFonts w:eastAsiaTheme="minorHAnsi" w:cs="Calibri"/>
                <w:color w:val="000000"/>
                <w:szCs w:val="24"/>
              </w:rPr>
              <w:t>Higher risk</w:t>
            </w:r>
          </w:p>
        </w:tc>
        <w:tc>
          <w:tcPr>
            <w:tcW w:w="4530" w:type="dxa"/>
          </w:tcPr>
          <w:p w14:paraId="2DFF654C" w14:textId="77777777" w:rsidR="00583CE5" w:rsidRPr="0037541D" w:rsidRDefault="00583CE5" w:rsidP="00526D07">
            <w:pPr>
              <w:autoSpaceDE w:val="0"/>
              <w:autoSpaceDN w:val="0"/>
              <w:adjustRightInd w:val="0"/>
              <w:rPr>
                <w:rFonts w:eastAsiaTheme="minorHAnsi" w:cs="Calibri"/>
                <w:color w:val="000000"/>
                <w:szCs w:val="24"/>
              </w:rPr>
            </w:pPr>
            <w:r w:rsidRPr="0037541D">
              <w:rPr>
                <w:rFonts w:eastAsiaTheme="minorHAnsi" w:cs="Calibri"/>
                <w:color w:val="000000"/>
                <w:szCs w:val="24"/>
              </w:rPr>
              <w:t>Annually</w:t>
            </w:r>
          </w:p>
        </w:tc>
      </w:tr>
    </w:tbl>
    <w:p w14:paraId="12174332" w14:textId="77777777" w:rsidR="00583CE5" w:rsidRPr="0037541D" w:rsidRDefault="00583CE5" w:rsidP="00583CE5">
      <w:pPr>
        <w:autoSpaceDE w:val="0"/>
        <w:autoSpaceDN w:val="0"/>
        <w:adjustRightInd w:val="0"/>
        <w:rPr>
          <w:rFonts w:eastAsiaTheme="minorHAnsi" w:cs="Calibri"/>
          <w:color w:val="000000"/>
          <w:szCs w:val="24"/>
        </w:rPr>
      </w:pPr>
    </w:p>
    <w:p w14:paraId="21797FF3" w14:textId="643150E0" w:rsidR="00583CE5" w:rsidRDefault="00583CE5" w:rsidP="00583CE5">
      <w:pPr>
        <w:autoSpaceDE w:val="0"/>
        <w:autoSpaceDN w:val="0"/>
        <w:adjustRightInd w:val="0"/>
        <w:rPr>
          <w:rFonts w:eastAsiaTheme="minorHAnsi" w:cs="Calibri"/>
          <w:color w:val="000000"/>
          <w:szCs w:val="24"/>
        </w:rPr>
      </w:pPr>
      <w:r w:rsidRPr="0037541D">
        <w:rPr>
          <w:rFonts w:eastAsiaTheme="minorHAnsi" w:cs="Calibri"/>
          <w:color w:val="000000"/>
          <w:szCs w:val="24"/>
        </w:rPr>
        <w:t xml:space="preserve">Please note - the frequency of completing an OVRAT in </w:t>
      </w:r>
      <w:r w:rsidR="00583A99">
        <w:rPr>
          <w:rFonts w:eastAsiaTheme="minorHAnsi" w:cs="Calibri"/>
          <w:color w:val="000000"/>
          <w:szCs w:val="24"/>
        </w:rPr>
        <w:t>T</w:t>
      </w:r>
      <w:r w:rsidRPr="0037541D">
        <w:rPr>
          <w:rFonts w:eastAsiaTheme="minorHAnsi" w:cs="Calibri"/>
          <w:color w:val="000000"/>
          <w:szCs w:val="24"/>
        </w:rPr>
        <w:t xml:space="preserve">able </w:t>
      </w:r>
      <w:r w:rsidR="00583A99">
        <w:rPr>
          <w:rFonts w:eastAsiaTheme="minorHAnsi" w:cs="Calibri"/>
          <w:color w:val="000000"/>
          <w:szCs w:val="24"/>
        </w:rPr>
        <w:t>1</w:t>
      </w:r>
      <w:r w:rsidRPr="0037541D">
        <w:rPr>
          <w:rFonts w:eastAsiaTheme="minorHAnsi" w:cs="Calibri"/>
          <w:color w:val="000000"/>
          <w:szCs w:val="24"/>
        </w:rPr>
        <w:t xml:space="preserve"> is the minimum timeframe.  It is recommended to complete an OVRAT more frequently if required e.g. an increase in reported incidents of OV, changes to the work environment, moving to a new location, new services added to the work area, requested by staff or a HSR, etc. </w:t>
      </w:r>
    </w:p>
    <w:p w14:paraId="70ED74FE" w14:textId="60AE2138" w:rsidR="000D66DB" w:rsidRDefault="000D66DB" w:rsidP="00583CE5">
      <w:pPr>
        <w:autoSpaceDE w:val="0"/>
        <w:autoSpaceDN w:val="0"/>
        <w:adjustRightInd w:val="0"/>
        <w:rPr>
          <w:rFonts w:eastAsiaTheme="minorHAnsi" w:cs="Calibri"/>
          <w:color w:val="000000"/>
          <w:szCs w:val="24"/>
        </w:rPr>
      </w:pPr>
    </w:p>
    <w:p w14:paraId="07B303E4" w14:textId="26934D7E" w:rsidR="000D66DB" w:rsidRPr="00BE2DFE" w:rsidRDefault="000D66DB" w:rsidP="20E9DD03">
      <w:pPr>
        <w:autoSpaceDE w:val="0"/>
        <w:autoSpaceDN w:val="0"/>
        <w:adjustRightInd w:val="0"/>
        <w:rPr>
          <w:rFonts w:eastAsiaTheme="minorEastAsia" w:cs="Calibri"/>
          <w:color w:val="000000" w:themeColor="text1"/>
        </w:rPr>
      </w:pPr>
      <w:r w:rsidRPr="20E9DD03">
        <w:rPr>
          <w:rFonts w:eastAsiaTheme="minorEastAsia" w:cs="Calibri"/>
          <w:color w:val="000000" w:themeColor="text1"/>
        </w:rPr>
        <w:t>The completion of the OVRAT</w:t>
      </w:r>
      <w:r w:rsidR="6A1B287D" w:rsidRPr="20E9DD03">
        <w:rPr>
          <w:rFonts w:eastAsiaTheme="minorEastAsia" w:cs="Calibri"/>
          <w:color w:val="000000" w:themeColor="text1"/>
        </w:rPr>
        <w:t>,</w:t>
      </w:r>
      <w:r w:rsidRPr="20E9DD03">
        <w:rPr>
          <w:rFonts w:eastAsiaTheme="minorEastAsia" w:cs="Calibri"/>
          <w:color w:val="000000" w:themeColor="text1"/>
        </w:rPr>
        <w:t xml:space="preserve"> including the implementation of the action plan developed</w:t>
      </w:r>
      <w:r w:rsidR="4055D73F" w:rsidRPr="20E9DD03">
        <w:rPr>
          <w:rFonts w:eastAsiaTheme="minorEastAsia" w:cs="Calibri"/>
          <w:color w:val="000000" w:themeColor="text1"/>
        </w:rPr>
        <w:t>,</w:t>
      </w:r>
      <w:r w:rsidRPr="20E9DD03">
        <w:rPr>
          <w:rFonts w:eastAsiaTheme="minorEastAsia" w:cs="Calibri"/>
          <w:color w:val="000000" w:themeColor="text1"/>
        </w:rPr>
        <w:t xml:space="preserve"> is to occur as follows:</w:t>
      </w:r>
    </w:p>
    <w:p w14:paraId="66575AB7" w14:textId="41E66491" w:rsidR="00495FAA" w:rsidRPr="00BE2DFE" w:rsidRDefault="000D66DB"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sidRPr="00BE2DFE">
        <w:rPr>
          <w:rFonts w:eastAsiaTheme="minorHAnsi" w:cs="Calibri"/>
          <w:color w:val="000000"/>
          <w:szCs w:val="24"/>
        </w:rPr>
        <w:t>The W</w:t>
      </w:r>
      <w:r w:rsidR="00724960">
        <w:rPr>
          <w:rFonts w:eastAsiaTheme="minorHAnsi" w:cs="Calibri"/>
          <w:color w:val="000000"/>
          <w:szCs w:val="24"/>
        </w:rPr>
        <w:t>ork Health Safety (W</w:t>
      </w:r>
      <w:r w:rsidRPr="00BE2DFE">
        <w:rPr>
          <w:rFonts w:eastAsiaTheme="minorHAnsi" w:cs="Calibri"/>
          <w:color w:val="000000"/>
          <w:szCs w:val="24"/>
        </w:rPr>
        <w:t>HS</w:t>
      </w:r>
      <w:r w:rsidR="00724960">
        <w:rPr>
          <w:rFonts w:eastAsiaTheme="minorHAnsi" w:cs="Calibri"/>
          <w:color w:val="000000"/>
          <w:szCs w:val="24"/>
        </w:rPr>
        <w:t>)</w:t>
      </w:r>
      <w:r w:rsidRPr="00BE2DFE">
        <w:rPr>
          <w:rFonts w:eastAsiaTheme="minorHAnsi" w:cs="Calibri"/>
          <w:color w:val="000000"/>
          <w:szCs w:val="24"/>
        </w:rPr>
        <w:t xml:space="preserve"> team </w:t>
      </w:r>
      <w:r w:rsidR="00495FAA" w:rsidRPr="00BE2DFE">
        <w:rPr>
          <w:rFonts w:eastAsiaTheme="minorHAnsi" w:cs="Calibri"/>
          <w:color w:val="000000"/>
          <w:szCs w:val="24"/>
        </w:rPr>
        <w:t>will lead the development of the initial OVRAT for each work area where an OVRAT is not already in place</w:t>
      </w:r>
    </w:p>
    <w:p w14:paraId="78B6414C" w14:textId="63B03414" w:rsidR="000D66DB" w:rsidRPr="00BE2DFE" w:rsidRDefault="00495FAA"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sidRPr="00BE2DFE">
        <w:rPr>
          <w:rFonts w:eastAsiaTheme="minorHAnsi" w:cs="Calibri"/>
          <w:color w:val="000000"/>
          <w:szCs w:val="24"/>
        </w:rPr>
        <w:lastRenderedPageBreak/>
        <w:t xml:space="preserve">Development and finalisation of </w:t>
      </w:r>
      <w:r w:rsidR="00BE2DFE" w:rsidRPr="00BE2DFE">
        <w:rPr>
          <w:rFonts w:eastAsiaTheme="minorHAnsi" w:cs="Calibri"/>
          <w:color w:val="000000"/>
          <w:szCs w:val="24"/>
        </w:rPr>
        <w:t>all</w:t>
      </w:r>
      <w:r w:rsidRPr="00BE2DFE">
        <w:rPr>
          <w:rFonts w:eastAsiaTheme="minorHAnsi" w:cs="Calibri"/>
          <w:color w:val="000000"/>
          <w:szCs w:val="24"/>
        </w:rPr>
        <w:t xml:space="preserve"> OVRAT</w:t>
      </w:r>
      <w:r w:rsidR="00BE2DFE" w:rsidRPr="00BE2DFE">
        <w:rPr>
          <w:rFonts w:eastAsiaTheme="minorHAnsi" w:cs="Calibri"/>
          <w:color w:val="000000"/>
          <w:szCs w:val="24"/>
        </w:rPr>
        <w:t>s</w:t>
      </w:r>
      <w:r w:rsidRPr="00BE2DFE">
        <w:rPr>
          <w:rFonts w:eastAsiaTheme="minorHAnsi" w:cs="Calibri"/>
          <w:color w:val="000000"/>
          <w:szCs w:val="24"/>
        </w:rPr>
        <w:t xml:space="preserve"> is to occur through consultation with local management, HSRs and staff</w:t>
      </w:r>
    </w:p>
    <w:p w14:paraId="5148075D" w14:textId="60210AFA" w:rsidR="00495FAA" w:rsidRPr="00BE2DFE" w:rsidRDefault="000D66DB"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sidRPr="00BE2DFE">
        <w:rPr>
          <w:rFonts w:eastAsiaTheme="minorHAnsi" w:cs="Calibri"/>
          <w:color w:val="000000"/>
          <w:szCs w:val="24"/>
        </w:rPr>
        <w:t xml:space="preserve">When an OVRAT </w:t>
      </w:r>
      <w:r w:rsidR="006E2E9B">
        <w:rPr>
          <w:rFonts w:eastAsiaTheme="minorHAnsi" w:cs="Calibri"/>
          <w:color w:val="000000"/>
          <w:szCs w:val="24"/>
        </w:rPr>
        <w:t xml:space="preserve">is </w:t>
      </w:r>
      <w:r w:rsidRPr="00BE2DFE">
        <w:rPr>
          <w:rFonts w:eastAsiaTheme="minorHAnsi" w:cs="Calibri"/>
          <w:color w:val="000000"/>
          <w:szCs w:val="24"/>
        </w:rPr>
        <w:t>finalised</w:t>
      </w:r>
      <w:r w:rsidR="007B4D99">
        <w:rPr>
          <w:rFonts w:eastAsiaTheme="minorHAnsi" w:cs="Calibri"/>
          <w:color w:val="000000"/>
          <w:szCs w:val="24"/>
        </w:rPr>
        <w:t>,</w:t>
      </w:r>
      <w:r w:rsidRPr="00BE2DFE">
        <w:rPr>
          <w:rFonts w:eastAsiaTheme="minorHAnsi" w:cs="Calibri"/>
          <w:color w:val="000000"/>
          <w:szCs w:val="24"/>
        </w:rPr>
        <w:t xml:space="preserve"> </w:t>
      </w:r>
      <w:r w:rsidR="00495FAA" w:rsidRPr="00BE2DFE">
        <w:rPr>
          <w:rFonts w:eastAsiaTheme="minorHAnsi" w:cs="Calibri"/>
          <w:color w:val="000000"/>
          <w:szCs w:val="24"/>
        </w:rPr>
        <w:t>the work area Manager is responsible for ensuring that all actions detailed in the action plan are implemented in a timely manner</w:t>
      </w:r>
    </w:p>
    <w:p w14:paraId="3D8E86EB" w14:textId="50D0DD5F" w:rsidR="000D66DB" w:rsidRPr="00BE2DFE" w:rsidRDefault="00495FAA"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sidRPr="00BE2DFE">
        <w:rPr>
          <w:rFonts w:eastAsiaTheme="minorHAnsi" w:cs="Calibri"/>
          <w:color w:val="000000"/>
          <w:szCs w:val="24"/>
        </w:rPr>
        <w:t xml:space="preserve">The OVRAT </w:t>
      </w:r>
      <w:r w:rsidR="008077B9">
        <w:rPr>
          <w:rFonts w:eastAsiaTheme="minorHAnsi" w:cs="Calibri"/>
          <w:color w:val="000000"/>
          <w:szCs w:val="24"/>
        </w:rPr>
        <w:t>is</w:t>
      </w:r>
      <w:r w:rsidRPr="00BE2DFE">
        <w:rPr>
          <w:rFonts w:eastAsiaTheme="minorHAnsi" w:cs="Calibri"/>
          <w:color w:val="000000"/>
          <w:szCs w:val="24"/>
        </w:rPr>
        <w:t xml:space="preserve"> to be table</w:t>
      </w:r>
      <w:r w:rsidR="008077B9">
        <w:rPr>
          <w:rFonts w:eastAsiaTheme="minorHAnsi" w:cs="Calibri"/>
          <w:color w:val="000000"/>
          <w:szCs w:val="24"/>
        </w:rPr>
        <w:t>d</w:t>
      </w:r>
      <w:r w:rsidRPr="00BE2DFE">
        <w:rPr>
          <w:rFonts w:eastAsiaTheme="minorHAnsi" w:cs="Calibri"/>
          <w:color w:val="000000"/>
          <w:szCs w:val="24"/>
        </w:rPr>
        <w:t xml:space="preserve"> at the Divisional WHS Committee where the implementation of the action plan is to be monitored until </w:t>
      </w:r>
      <w:r w:rsidR="007B4D99">
        <w:rPr>
          <w:rFonts w:eastAsiaTheme="minorHAnsi" w:cs="Calibri"/>
          <w:color w:val="000000"/>
          <w:szCs w:val="24"/>
        </w:rPr>
        <w:t>actions are completed</w:t>
      </w:r>
    </w:p>
    <w:p w14:paraId="715F4461" w14:textId="77C96591" w:rsidR="00BE2DFE" w:rsidRPr="00BE2DFE" w:rsidRDefault="007B4D99" w:rsidP="00194443">
      <w:pPr>
        <w:pStyle w:val="ListParagraph"/>
        <w:numPr>
          <w:ilvl w:val="0"/>
          <w:numId w:val="45"/>
        </w:numPr>
        <w:autoSpaceDE w:val="0"/>
        <w:autoSpaceDN w:val="0"/>
        <w:adjustRightInd w:val="0"/>
        <w:spacing w:after="37"/>
        <w:ind w:left="426" w:hanging="426"/>
        <w:rPr>
          <w:rFonts w:eastAsiaTheme="minorHAnsi" w:cs="Calibri"/>
          <w:color w:val="000000"/>
          <w:szCs w:val="24"/>
        </w:rPr>
      </w:pPr>
      <w:r>
        <w:rPr>
          <w:rFonts w:eastAsiaTheme="minorHAnsi" w:cs="Calibri"/>
          <w:color w:val="000000"/>
          <w:szCs w:val="24"/>
        </w:rPr>
        <w:t xml:space="preserve">As per table 1 above, the completion </w:t>
      </w:r>
      <w:r w:rsidR="00E31421">
        <w:rPr>
          <w:rFonts w:eastAsiaTheme="minorHAnsi" w:cs="Calibri"/>
          <w:color w:val="000000"/>
          <w:szCs w:val="24"/>
        </w:rPr>
        <w:t xml:space="preserve">of </w:t>
      </w:r>
      <w:r>
        <w:rPr>
          <w:rFonts w:eastAsiaTheme="minorHAnsi" w:cs="Calibri"/>
          <w:color w:val="000000"/>
          <w:szCs w:val="24"/>
        </w:rPr>
        <w:t xml:space="preserve">future </w:t>
      </w:r>
      <w:r w:rsidR="00495FAA" w:rsidRPr="00BE2DFE">
        <w:rPr>
          <w:rFonts w:eastAsiaTheme="minorHAnsi" w:cs="Calibri"/>
          <w:color w:val="000000"/>
          <w:szCs w:val="24"/>
        </w:rPr>
        <w:t xml:space="preserve">OVRATs </w:t>
      </w:r>
      <w:r w:rsidR="00BE2DFE" w:rsidRPr="00BE2DFE">
        <w:rPr>
          <w:rFonts w:eastAsiaTheme="minorHAnsi" w:cs="Calibri"/>
          <w:color w:val="000000"/>
          <w:szCs w:val="24"/>
        </w:rPr>
        <w:t xml:space="preserve">are the responsibility of and are to </w:t>
      </w:r>
      <w:r w:rsidR="00495FAA" w:rsidRPr="00BE2DFE">
        <w:rPr>
          <w:rFonts w:eastAsiaTheme="minorHAnsi" w:cs="Calibri"/>
          <w:color w:val="000000"/>
          <w:szCs w:val="24"/>
        </w:rPr>
        <w:t>be led by the work area manager</w:t>
      </w:r>
      <w:r w:rsidR="008077B9">
        <w:rPr>
          <w:rFonts w:eastAsiaTheme="minorHAnsi" w:cs="Calibri"/>
          <w:color w:val="000000"/>
          <w:szCs w:val="24"/>
        </w:rPr>
        <w:t xml:space="preserve"> and </w:t>
      </w:r>
      <w:r w:rsidR="00BE2DFE" w:rsidRPr="00BE2DFE">
        <w:rPr>
          <w:rFonts w:eastAsiaTheme="minorHAnsi" w:cs="Calibri"/>
          <w:color w:val="000000"/>
          <w:szCs w:val="24"/>
        </w:rPr>
        <w:t>the WHS team will provide support upon request</w:t>
      </w:r>
    </w:p>
    <w:p w14:paraId="4D2E5C40" w14:textId="77777777" w:rsidR="00583CE5" w:rsidRPr="0037541D" w:rsidRDefault="00583CE5" w:rsidP="00583CE5">
      <w:pPr>
        <w:autoSpaceDE w:val="0"/>
        <w:autoSpaceDN w:val="0"/>
        <w:adjustRightInd w:val="0"/>
        <w:rPr>
          <w:rFonts w:eastAsiaTheme="minorHAnsi" w:cs="Calibri"/>
          <w:color w:val="000000"/>
          <w:szCs w:val="24"/>
        </w:rPr>
      </w:pPr>
    </w:p>
    <w:p w14:paraId="0695EE54" w14:textId="435C9720" w:rsidR="00583CE5" w:rsidRPr="0037541D" w:rsidRDefault="00583CE5" w:rsidP="00583CE5">
      <w:pPr>
        <w:autoSpaceDE w:val="0"/>
        <w:autoSpaceDN w:val="0"/>
        <w:adjustRightInd w:val="0"/>
        <w:rPr>
          <w:rFonts w:eastAsiaTheme="minorHAnsi" w:cs="Calibri"/>
          <w:color w:val="000000"/>
          <w:szCs w:val="24"/>
        </w:rPr>
      </w:pPr>
      <w:r w:rsidRPr="0037541D">
        <w:rPr>
          <w:rFonts w:eastAsiaTheme="minorHAnsi" w:cs="Calibri"/>
          <w:color w:val="000000"/>
          <w:szCs w:val="24"/>
        </w:rPr>
        <w:t>The OVRAT form (WHSF.55) is available on the HealthHub at the following location:</w:t>
      </w:r>
    </w:p>
    <w:p w14:paraId="085DBC90" w14:textId="061A2B2F" w:rsidR="00136DF9" w:rsidRDefault="001456E4" w:rsidP="00583CE5">
      <w:pPr>
        <w:autoSpaceDE w:val="0"/>
        <w:autoSpaceDN w:val="0"/>
        <w:adjustRightInd w:val="0"/>
      </w:pPr>
      <w:hyperlink r:id="rId12" w:history="1">
        <w:r w:rsidR="00EF0DBB">
          <w:rPr>
            <w:rStyle w:val="Hyperlink"/>
          </w:rPr>
          <w:t>OVRAT | Canberra Health Services Intranet</w:t>
        </w:r>
      </w:hyperlink>
    </w:p>
    <w:p w14:paraId="049F5A35" w14:textId="0483FCF1" w:rsidR="00E77856" w:rsidRPr="00E00206" w:rsidRDefault="00E77856" w:rsidP="00E77856">
      <w:pPr>
        <w:autoSpaceDE w:val="0"/>
        <w:autoSpaceDN w:val="0"/>
        <w:adjustRightInd w:val="0"/>
        <w:rPr>
          <w:rFonts w:eastAsiaTheme="minorEastAsia" w:cs="Calibri"/>
          <w:color w:val="000000"/>
        </w:rPr>
      </w:pPr>
      <w:r w:rsidRPr="00E77856">
        <w:rPr>
          <w:rFonts w:eastAsiaTheme="minorEastAsia" w:cs="Calibri"/>
          <w:color w:val="000000" w:themeColor="text1"/>
        </w:rPr>
        <w:t xml:space="preserve">Note: </w:t>
      </w:r>
      <w:r w:rsidRPr="0037541D">
        <w:rPr>
          <w:rFonts w:eastAsiaTheme="minorEastAsia" w:cs="Calibri"/>
          <w:color w:val="000000" w:themeColor="text1"/>
        </w:rPr>
        <w:t xml:space="preserve">The OVRAT includes a comprehensive list of risk factors that can be used for risk </w:t>
      </w:r>
      <w:r w:rsidRPr="00E00206">
        <w:rPr>
          <w:rFonts w:eastAsiaTheme="minorEastAsia" w:cs="Calibri"/>
          <w:color w:val="000000" w:themeColor="text1"/>
        </w:rPr>
        <w:t xml:space="preserve">assessments and other WHS activities such as incident investigation and building design. </w:t>
      </w:r>
    </w:p>
    <w:p w14:paraId="13DEFAE1" w14:textId="70545BBF" w:rsidR="00E77856" w:rsidRPr="00E00206" w:rsidRDefault="00E77856" w:rsidP="00583CE5">
      <w:pPr>
        <w:autoSpaceDE w:val="0"/>
        <w:autoSpaceDN w:val="0"/>
        <w:adjustRightInd w:val="0"/>
      </w:pPr>
    </w:p>
    <w:p w14:paraId="17838E59" w14:textId="69FE5676" w:rsidR="00583CE5" w:rsidRPr="00E00206" w:rsidRDefault="00875C88"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E00206">
        <w:rPr>
          <w:rFonts w:eastAsiaTheme="minorHAnsi" w:cs="Calibri"/>
          <w:b/>
          <w:bCs/>
          <w:color w:val="000000"/>
          <w:szCs w:val="24"/>
        </w:rPr>
        <w:t xml:space="preserve">Individual </w:t>
      </w:r>
      <w:r w:rsidR="000A1EBD" w:rsidRPr="00E00206">
        <w:rPr>
          <w:rFonts w:eastAsiaTheme="minorHAnsi" w:cs="Calibri"/>
          <w:b/>
          <w:bCs/>
          <w:color w:val="000000"/>
          <w:szCs w:val="24"/>
        </w:rPr>
        <w:t xml:space="preserve">Patient </w:t>
      </w:r>
      <w:r w:rsidR="00583CE5" w:rsidRPr="00E00206">
        <w:rPr>
          <w:rFonts w:eastAsiaTheme="minorHAnsi" w:cs="Calibri"/>
          <w:b/>
          <w:bCs/>
          <w:color w:val="000000"/>
          <w:szCs w:val="24"/>
        </w:rPr>
        <w:t xml:space="preserve">OV Risk Assessment </w:t>
      </w:r>
      <w:r w:rsidR="00BE2DFE" w:rsidRPr="00E00206">
        <w:rPr>
          <w:rFonts w:eastAsiaTheme="minorHAnsi" w:cs="Calibri"/>
          <w:color w:val="000000"/>
          <w:szCs w:val="24"/>
        </w:rPr>
        <w:t xml:space="preserve">(OV </w:t>
      </w:r>
      <w:r w:rsidR="00CF6E75" w:rsidRPr="00E00206">
        <w:rPr>
          <w:rFonts w:eastAsiaTheme="minorHAnsi" w:cs="Calibri"/>
          <w:color w:val="000000"/>
          <w:szCs w:val="24"/>
        </w:rPr>
        <w:t>risk factors and indicators</w:t>
      </w:r>
      <w:r w:rsidR="00BE2DFE" w:rsidRPr="00E00206">
        <w:rPr>
          <w:rFonts w:eastAsiaTheme="minorHAnsi" w:cs="Calibri"/>
          <w:color w:val="000000"/>
          <w:szCs w:val="24"/>
        </w:rPr>
        <w:t>)</w:t>
      </w:r>
    </w:p>
    <w:p w14:paraId="7C119B2F" w14:textId="044A66A3" w:rsidR="000A1EBD" w:rsidRDefault="00583CE5" w:rsidP="000A1EBD">
      <w:pPr>
        <w:rPr>
          <w:rFonts w:eastAsiaTheme="minorHAnsi" w:cs="Calibri"/>
          <w:color w:val="000000"/>
          <w:szCs w:val="24"/>
        </w:rPr>
      </w:pPr>
      <w:r w:rsidRPr="00E00206">
        <w:rPr>
          <w:rFonts w:eastAsiaTheme="minorHAnsi" w:cs="Calibri"/>
          <w:color w:val="000000"/>
          <w:szCs w:val="24"/>
        </w:rPr>
        <w:t>Clinical OV risk</w:t>
      </w:r>
      <w:r>
        <w:rPr>
          <w:rFonts w:eastAsiaTheme="minorHAnsi" w:cs="Calibri"/>
          <w:color w:val="000000"/>
          <w:szCs w:val="24"/>
        </w:rPr>
        <w:t xml:space="preserve"> assessment</w:t>
      </w:r>
      <w:r w:rsidR="000E625A">
        <w:rPr>
          <w:rFonts w:eastAsiaTheme="minorHAnsi" w:cs="Calibri"/>
          <w:color w:val="000000"/>
          <w:szCs w:val="24"/>
        </w:rPr>
        <w:t xml:space="preserve">s for individual patients </w:t>
      </w:r>
      <w:r>
        <w:rPr>
          <w:rFonts w:eastAsiaTheme="minorHAnsi" w:cs="Calibri"/>
          <w:color w:val="000000"/>
          <w:szCs w:val="24"/>
        </w:rPr>
        <w:t>are used to</w:t>
      </w:r>
      <w:r w:rsidR="000E625A">
        <w:rPr>
          <w:rFonts w:eastAsiaTheme="minorHAnsi" w:cs="Calibri"/>
          <w:color w:val="000000"/>
          <w:szCs w:val="24"/>
        </w:rPr>
        <w:t xml:space="preserve"> </w:t>
      </w:r>
      <w:r w:rsidR="00921A09">
        <w:rPr>
          <w:rFonts w:eastAsiaTheme="minorHAnsi" w:cs="Calibri"/>
          <w:color w:val="000000"/>
          <w:szCs w:val="24"/>
        </w:rPr>
        <w:t>i</w:t>
      </w:r>
      <w:r>
        <w:rPr>
          <w:rFonts w:eastAsiaTheme="minorHAnsi" w:cs="Calibri"/>
          <w:color w:val="000000"/>
          <w:szCs w:val="24"/>
        </w:rPr>
        <w:t>dentify</w:t>
      </w:r>
      <w:r w:rsidR="000A1EBD">
        <w:rPr>
          <w:rFonts w:eastAsiaTheme="minorHAnsi" w:cs="Calibri"/>
          <w:color w:val="000000"/>
          <w:szCs w:val="24"/>
        </w:rPr>
        <w:t>, prevent and manage OV risk</w:t>
      </w:r>
      <w:r w:rsidR="00BE2DFE">
        <w:rPr>
          <w:rFonts w:eastAsiaTheme="minorHAnsi" w:cs="Calibri"/>
          <w:color w:val="000000"/>
          <w:szCs w:val="24"/>
        </w:rPr>
        <w:t>s</w:t>
      </w:r>
      <w:r w:rsidR="000E625A">
        <w:rPr>
          <w:rFonts w:eastAsiaTheme="minorHAnsi" w:cs="Calibri"/>
          <w:color w:val="000000"/>
          <w:szCs w:val="24"/>
        </w:rPr>
        <w:t xml:space="preserve"> </w:t>
      </w:r>
      <w:r w:rsidR="009F06B7">
        <w:rPr>
          <w:rFonts w:eastAsiaTheme="minorHAnsi" w:cs="Calibri"/>
          <w:color w:val="000000"/>
          <w:szCs w:val="24"/>
        </w:rPr>
        <w:t>for</w:t>
      </w:r>
      <w:r w:rsidR="000E625A">
        <w:rPr>
          <w:rFonts w:eastAsiaTheme="minorHAnsi" w:cs="Calibri"/>
          <w:color w:val="000000"/>
          <w:szCs w:val="24"/>
        </w:rPr>
        <w:t xml:space="preserve"> that individual.</w:t>
      </w:r>
      <w:r w:rsidR="009B5742">
        <w:rPr>
          <w:rFonts w:eastAsiaTheme="minorHAnsi" w:cs="Calibri"/>
          <w:color w:val="000000"/>
          <w:szCs w:val="24"/>
        </w:rPr>
        <w:t xml:space="preserve">  </w:t>
      </w:r>
      <w:r w:rsidR="00921A09">
        <w:rPr>
          <w:rFonts w:eastAsiaTheme="minorHAnsi" w:cs="Calibri"/>
          <w:color w:val="000000"/>
          <w:szCs w:val="24"/>
        </w:rPr>
        <w:t xml:space="preserve">Clinical OV risk assessments for individuals </w:t>
      </w:r>
      <w:r w:rsidR="00E42F71">
        <w:rPr>
          <w:rFonts w:eastAsiaTheme="minorHAnsi" w:cs="Calibri"/>
          <w:color w:val="000000"/>
          <w:szCs w:val="24"/>
        </w:rPr>
        <w:t xml:space="preserve">include </w:t>
      </w:r>
      <w:r w:rsidR="007873F7">
        <w:rPr>
          <w:rFonts w:eastAsiaTheme="minorHAnsi" w:cs="Calibri"/>
          <w:color w:val="000000"/>
          <w:szCs w:val="24"/>
        </w:rPr>
        <w:t xml:space="preserve">static </w:t>
      </w:r>
      <w:r w:rsidR="00E42F71">
        <w:rPr>
          <w:rFonts w:eastAsiaTheme="minorHAnsi" w:cs="Calibri"/>
          <w:color w:val="000000"/>
          <w:szCs w:val="24"/>
        </w:rPr>
        <w:t>and</w:t>
      </w:r>
      <w:r w:rsidR="000E625A">
        <w:rPr>
          <w:rFonts w:eastAsiaTheme="minorHAnsi" w:cs="Calibri"/>
          <w:color w:val="000000"/>
          <w:szCs w:val="24"/>
        </w:rPr>
        <w:t xml:space="preserve"> </w:t>
      </w:r>
      <w:r w:rsidR="007873F7">
        <w:rPr>
          <w:rFonts w:eastAsiaTheme="minorHAnsi" w:cs="Calibri"/>
          <w:color w:val="000000"/>
          <w:szCs w:val="24"/>
        </w:rPr>
        <w:t>dynamic risk assessments</w:t>
      </w:r>
      <w:r w:rsidR="000E625A">
        <w:rPr>
          <w:rFonts w:eastAsiaTheme="minorHAnsi" w:cs="Calibri"/>
          <w:color w:val="000000"/>
          <w:szCs w:val="24"/>
        </w:rPr>
        <w:t>.</w:t>
      </w:r>
    </w:p>
    <w:p w14:paraId="50759164" w14:textId="684CCC11" w:rsidR="00083CB8" w:rsidRDefault="00083CB8" w:rsidP="000A1EBD">
      <w:pPr>
        <w:rPr>
          <w:rFonts w:eastAsiaTheme="minorHAnsi" w:cs="Calibri"/>
          <w:color w:val="000000"/>
          <w:szCs w:val="24"/>
        </w:rPr>
      </w:pPr>
    </w:p>
    <w:p w14:paraId="04192079" w14:textId="77777777" w:rsidR="00083CB8" w:rsidRPr="0037541D" w:rsidRDefault="00083CB8" w:rsidP="00083CB8">
      <w:pPr>
        <w:pBdr>
          <w:top w:val="single" w:sz="4" w:space="1" w:color="auto"/>
          <w:left w:val="single" w:sz="4" w:space="4" w:color="auto"/>
          <w:bottom w:val="single" w:sz="4" w:space="1" w:color="auto"/>
          <w:right w:val="single" w:sz="4" w:space="4" w:color="auto"/>
        </w:pBdr>
        <w:rPr>
          <w:rFonts w:eastAsiaTheme="minorHAnsi" w:cs="Calibri"/>
          <w:color w:val="000000"/>
          <w:szCs w:val="24"/>
        </w:rPr>
      </w:pPr>
      <w:r>
        <w:rPr>
          <w:rFonts w:eastAsiaTheme="minorHAnsi" w:cs="Calibri"/>
          <w:b/>
          <w:bCs/>
          <w:color w:val="000000"/>
          <w:szCs w:val="24"/>
        </w:rPr>
        <w:t>Note</w:t>
      </w:r>
      <w:r w:rsidRPr="0037541D">
        <w:rPr>
          <w:rFonts w:eastAsiaTheme="minorHAnsi" w:cs="Calibri"/>
          <w:color w:val="000000"/>
          <w:szCs w:val="24"/>
        </w:rPr>
        <w:t xml:space="preserve">: </w:t>
      </w:r>
    </w:p>
    <w:p w14:paraId="52FF7A14" w14:textId="0BD306D8" w:rsidR="00083CB8" w:rsidRPr="0037541D" w:rsidRDefault="00083CB8" w:rsidP="00083CB8">
      <w:pPr>
        <w:pBdr>
          <w:top w:val="single" w:sz="4" w:space="1" w:color="auto"/>
          <w:left w:val="single" w:sz="4" w:space="4" w:color="auto"/>
          <w:bottom w:val="single" w:sz="4" w:space="1" w:color="auto"/>
          <w:right w:val="single" w:sz="4" w:space="4" w:color="auto"/>
        </w:pBdr>
        <w:rPr>
          <w:lang w:eastAsia="en-AU"/>
        </w:rPr>
      </w:pPr>
      <w:r w:rsidRPr="0037541D">
        <w:rPr>
          <w:rFonts w:eastAsiaTheme="minorHAnsi" w:cs="Calibri"/>
          <w:color w:val="000000"/>
          <w:szCs w:val="24"/>
        </w:rPr>
        <w:t xml:space="preserve">It is important to involve Aboriginal Liaison Officer (ALO) expertise early when considering tailored </w:t>
      </w:r>
      <w:r w:rsidR="002C5990">
        <w:rPr>
          <w:rFonts w:eastAsiaTheme="minorHAnsi" w:cs="Calibri"/>
          <w:color w:val="000000"/>
          <w:szCs w:val="24"/>
        </w:rPr>
        <w:t>patient</w:t>
      </w:r>
      <w:r>
        <w:rPr>
          <w:rFonts w:eastAsiaTheme="minorHAnsi" w:cs="Calibri"/>
          <w:color w:val="000000"/>
          <w:szCs w:val="24"/>
        </w:rPr>
        <w:t xml:space="preserve"> OV</w:t>
      </w:r>
      <w:r w:rsidRPr="0037541D">
        <w:rPr>
          <w:rFonts w:eastAsiaTheme="minorHAnsi" w:cs="Calibri"/>
          <w:color w:val="000000"/>
          <w:szCs w:val="24"/>
        </w:rPr>
        <w:t xml:space="preserve"> strategies (</w:t>
      </w:r>
      <w:r w:rsidRPr="00313724">
        <w:rPr>
          <w:rFonts w:eastAsiaTheme="minorHAnsi" w:cs="Calibri"/>
          <w:color w:val="000000"/>
          <w:szCs w:val="24"/>
        </w:rPr>
        <w:t>including the Tiered Behaviour Management Sanctions</w:t>
      </w:r>
      <w:r>
        <w:rPr>
          <w:rFonts w:eastAsiaTheme="minorHAnsi" w:cs="Calibri"/>
          <w:color w:val="000000"/>
          <w:szCs w:val="24"/>
        </w:rPr>
        <w:t xml:space="preserve"> listed below and in Attachment 1</w:t>
      </w:r>
      <w:r w:rsidRPr="0037541D">
        <w:rPr>
          <w:rFonts w:eastAsiaTheme="minorHAnsi" w:cs="Calibri"/>
          <w:color w:val="000000"/>
          <w:szCs w:val="24"/>
        </w:rPr>
        <w:t xml:space="preserve">) for Aboriginal and Torres Strait Islander people, to ensure planning and support is provided in a culturally safe manner.  </w:t>
      </w:r>
    </w:p>
    <w:p w14:paraId="2CF8A3C8" w14:textId="470092EE" w:rsidR="00583CE5" w:rsidRDefault="00583CE5" w:rsidP="000A1EBD">
      <w:pPr>
        <w:rPr>
          <w:rFonts w:eastAsiaTheme="minorHAnsi" w:cs="Calibri"/>
          <w:color w:val="000000"/>
          <w:szCs w:val="24"/>
        </w:rPr>
      </w:pPr>
      <w:r>
        <w:rPr>
          <w:rFonts w:eastAsiaTheme="minorHAnsi" w:cs="Calibri"/>
          <w:color w:val="000000"/>
          <w:szCs w:val="24"/>
        </w:rPr>
        <w:t xml:space="preserve"> </w:t>
      </w:r>
    </w:p>
    <w:p w14:paraId="1F1271E7" w14:textId="4B660DD6" w:rsidR="00874466" w:rsidRPr="00744CBF" w:rsidRDefault="000A1EBD" w:rsidP="00744CBF">
      <w:pPr>
        <w:pStyle w:val="ListParagraph"/>
        <w:numPr>
          <w:ilvl w:val="1"/>
          <w:numId w:val="30"/>
        </w:numPr>
        <w:ind w:left="851" w:hanging="425"/>
        <w:rPr>
          <w:rFonts w:eastAsiaTheme="minorHAnsi" w:cs="Calibri"/>
          <w:b/>
          <w:bCs/>
          <w:color w:val="000000"/>
          <w:szCs w:val="24"/>
        </w:rPr>
      </w:pPr>
      <w:r w:rsidRPr="000A1EBD">
        <w:rPr>
          <w:rFonts w:eastAsiaTheme="minorHAnsi" w:cs="Calibri"/>
          <w:b/>
          <w:bCs/>
          <w:color w:val="000000"/>
          <w:szCs w:val="24"/>
        </w:rPr>
        <w:t>Static Risk Assessment</w:t>
      </w:r>
      <w:r w:rsidR="00874466">
        <w:rPr>
          <w:rFonts w:eastAsiaTheme="minorHAnsi" w:cs="Calibri"/>
          <w:b/>
          <w:bCs/>
          <w:color w:val="000000"/>
          <w:szCs w:val="24"/>
        </w:rPr>
        <w:t>s</w:t>
      </w:r>
    </w:p>
    <w:p w14:paraId="3BEFF48F" w14:textId="39BA52C1" w:rsidR="00431B5B" w:rsidRDefault="00894898" w:rsidP="00D47AF0">
      <w:pPr>
        <w:ind w:left="5"/>
        <w:rPr>
          <w:rFonts w:eastAsiaTheme="minorHAnsi" w:cs="Calibri"/>
          <w:color w:val="000000"/>
          <w:szCs w:val="24"/>
        </w:rPr>
      </w:pPr>
      <w:r>
        <w:rPr>
          <w:rFonts w:eastAsiaTheme="minorHAnsi" w:cs="Calibri"/>
          <w:color w:val="000000"/>
          <w:szCs w:val="24"/>
        </w:rPr>
        <w:t xml:space="preserve">Static risk assessments </w:t>
      </w:r>
      <w:r w:rsidR="00431B5B">
        <w:rPr>
          <w:rFonts w:eastAsiaTheme="minorHAnsi" w:cs="Calibri"/>
          <w:color w:val="000000"/>
          <w:szCs w:val="24"/>
        </w:rPr>
        <w:t xml:space="preserve">are used to </w:t>
      </w:r>
      <w:r w:rsidR="009F06B7">
        <w:rPr>
          <w:rFonts w:eastAsiaTheme="minorHAnsi" w:cs="Calibri"/>
          <w:color w:val="000000"/>
          <w:szCs w:val="24"/>
        </w:rPr>
        <w:t xml:space="preserve">identify </w:t>
      </w:r>
      <w:r w:rsidR="0051664E">
        <w:rPr>
          <w:rFonts w:eastAsiaTheme="minorHAnsi" w:cs="Calibri"/>
          <w:color w:val="000000"/>
          <w:szCs w:val="24"/>
        </w:rPr>
        <w:t>OV</w:t>
      </w:r>
      <w:r w:rsidR="00431B5B">
        <w:rPr>
          <w:rFonts w:eastAsiaTheme="minorHAnsi" w:cs="Calibri"/>
          <w:color w:val="000000"/>
          <w:szCs w:val="24"/>
        </w:rPr>
        <w:t xml:space="preserve"> </w:t>
      </w:r>
      <w:r w:rsidR="00EB0750">
        <w:rPr>
          <w:rFonts w:eastAsiaTheme="minorHAnsi" w:cs="Calibri"/>
          <w:color w:val="000000"/>
          <w:szCs w:val="24"/>
        </w:rPr>
        <w:t>risks using</w:t>
      </w:r>
      <w:r w:rsidR="00431B5B">
        <w:rPr>
          <w:rFonts w:eastAsiaTheme="minorHAnsi" w:cs="Calibri"/>
          <w:color w:val="000000"/>
          <w:szCs w:val="24"/>
        </w:rPr>
        <w:t xml:space="preserve"> indicators specific to the </w:t>
      </w:r>
      <w:r w:rsidR="00713728">
        <w:rPr>
          <w:rFonts w:eastAsiaTheme="minorHAnsi" w:cs="Calibri"/>
          <w:color w:val="000000"/>
          <w:szCs w:val="24"/>
        </w:rPr>
        <w:t xml:space="preserve">patient </w:t>
      </w:r>
      <w:r w:rsidR="00431B5B">
        <w:rPr>
          <w:rFonts w:eastAsiaTheme="minorHAnsi" w:cs="Calibri"/>
          <w:color w:val="000000"/>
          <w:szCs w:val="24"/>
        </w:rPr>
        <w:t>that tend to not change over time</w:t>
      </w:r>
      <w:r w:rsidR="006754AF">
        <w:rPr>
          <w:rFonts w:eastAsiaTheme="minorHAnsi" w:cs="Calibri"/>
          <w:color w:val="000000"/>
          <w:szCs w:val="24"/>
        </w:rPr>
        <w:t xml:space="preserve">, and that are important </w:t>
      </w:r>
      <w:r w:rsidR="00431B5B">
        <w:rPr>
          <w:rFonts w:eastAsiaTheme="minorHAnsi" w:cs="Calibri"/>
          <w:color w:val="000000"/>
          <w:szCs w:val="24"/>
        </w:rPr>
        <w:t xml:space="preserve">to consider at any time </w:t>
      </w:r>
      <w:r w:rsidR="006754AF">
        <w:rPr>
          <w:rFonts w:eastAsiaTheme="minorHAnsi" w:cs="Calibri"/>
          <w:color w:val="000000"/>
          <w:szCs w:val="24"/>
        </w:rPr>
        <w:t>during contact with the client</w:t>
      </w:r>
      <w:r w:rsidR="00431B5B">
        <w:rPr>
          <w:rFonts w:eastAsiaTheme="minorHAnsi" w:cs="Calibri"/>
          <w:color w:val="000000"/>
          <w:szCs w:val="24"/>
        </w:rPr>
        <w:t xml:space="preserve">.  Examples </w:t>
      </w:r>
      <w:r w:rsidR="00713728">
        <w:rPr>
          <w:rFonts w:eastAsiaTheme="minorHAnsi" w:cs="Calibri"/>
          <w:color w:val="000000"/>
          <w:szCs w:val="24"/>
        </w:rPr>
        <w:t xml:space="preserve">may </w:t>
      </w:r>
      <w:r w:rsidR="00431B5B">
        <w:rPr>
          <w:rFonts w:eastAsiaTheme="minorHAnsi" w:cs="Calibri"/>
          <w:color w:val="000000"/>
          <w:szCs w:val="24"/>
        </w:rPr>
        <w:t>include:</w:t>
      </w:r>
    </w:p>
    <w:p w14:paraId="7F85E544" w14:textId="6089490E" w:rsidR="00431B5B" w:rsidRDefault="00E93115" w:rsidP="00194443">
      <w:pPr>
        <w:pStyle w:val="ListParagraph"/>
        <w:numPr>
          <w:ilvl w:val="0"/>
          <w:numId w:val="46"/>
        </w:numPr>
        <w:ind w:left="430" w:hanging="425"/>
        <w:rPr>
          <w:rFonts w:eastAsiaTheme="minorEastAsia" w:cs="Calibri"/>
          <w:color w:val="000000"/>
        </w:rPr>
      </w:pPr>
      <w:r>
        <w:rPr>
          <w:rFonts w:eastAsiaTheme="minorEastAsia"/>
          <w:color w:val="000000" w:themeColor="text1"/>
        </w:rPr>
        <w:t>H</w:t>
      </w:r>
      <w:r w:rsidR="00431B5B" w:rsidRPr="00FC268C">
        <w:rPr>
          <w:rFonts w:eastAsiaTheme="minorEastAsia"/>
          <w:color w:val="000000" w:themeColor="text1"/>
        </w:rPr>
        <w:t>istory of OV incidents</w:t>
      </w:r>
      <w:r w:rsidR="00431B5B" w:rsidRPr="20E9DD03">
        <w:rPr>
          <w:rFonts w:eastAsiaTheme="minorEastAsia"/>
          <w:color w:val="000000" w:themeColor="text1"/>
        </w:rPr>
        <w:t xml:space="preserve"> </w:t>
      </w:r>
    </w:p>
    <w:p w14:paraId="09ADFBE2" w14:textId="4A6F54C3" w:rsidR="00431B5B" w:rsidRDefault="00E93115" w:rsidP="00194443">
      <w:pPr>
        <w:pStyle w:val="ListParagraph"/>
        <w:numPr>
          <w:ilvl w:val="0"/>
          <w:numId w:val="46"/>
        </w:numPr>
        <w:ind w:left="430" w:hanging="425"/>
        <w:rPr>
          <w:rFonts w:eastAsiaTheme="minorEastAsia" w:cs="Calibri"/>
          <w:color w:val="000000"/>
        </w:rPr>
      </w:pPr>
      <w:r>
        <w:rPr>
          <w:rFonts w:eastAsiaTheme="minorEastAsia"/>
          <w:color w:val="000000" w:themeColor="text1"/>
        </w:rPr>
        <w:t>H</w:t>
      </w:r>
      <w:r w:rsidR="009F06B7" w:rsidRPr="00FC268C">
        <w:rPr>
          <w:rFonts w:eastAsiaTheme="minorEastAsia"/>
          <w:color w:val="000000" w:themeColor="text1"/>
        </w:rPr>
        <w:t xml:space="preserve">istory of </w:t>
      </w:r>
      <w:r w:rsidR="00EB0750" w:rsidRPr="20E9DD03">
        <w:rPr>
          <w:rFonts w:eastAsiaTheme="minorEastAsia"/>
          <w:color w:val="000000" w:themeColor="text1"/>
        </w:rPr>
        <w:t>self-harm</w:t>
      </w:r>
      <w:r w:rsidR="00431B5B" w:rsidRPr="20E9DD03">
        <w:rPr>
          <w:rFonts w:eastAsiaTheme="minorEastAsia"/>
          <w:color w:val="000000" w:themeColor="text1"/>
        </w:rPr>
        <w:t xml:space="preserve"> </w:t>
      </w:r>
      <w:r w:rsidR="009F06B7" w:rsidRPr="20E9DD03">
        <w:rPr>
          <w:rFonts w:eastAsiaTheme="minorEastAsia"/>
          <w:color w:val="000000" w:themeColor="text1"/>
        </w:rPr>
        <w:t xml:space="preserve">and/or harm </w:t>
      </w:r>
      <w:r w:rsidR="00431B5B" w:rsidRPr="20E9DD03">
        <w:rPr>
          <w:rFonts w:eastAsiaTheme="minorEastAsia"/>
          <w:color w:val="000000" w:themeColor="text1"/>
        </w:rPr>
        <w:t>to others</w:t>
      </w:r>
    </w:p>
    <w:p w14:paraId="33323B4B" w14:textId="29A70BFC" w:rsidR="009F06B7" w:rsidRDefault="009F06B7" w:rsidP="00194443">
      <w:pPr>
        <w:pStyle w:val="ListParagraph"/>
        <w:numPr>
          <w:ilvl w:val="0"/>
          <w:numId w:val="46"/>
        </w:numPr>
        <w:ind w:left="430" w:hanging="425"/>
        <w:rPr>
          <w:rFonts w:eastAsiaTheme="minorHAnsi" w:cs="Calibri"/>
          <w:color w:val="000000"/>
          <w:szCs w:val="24"/>
        </w:rPr>
      </w:pPr>
      <w:r>
        <w:rPr>
          <w:rFonts w:eastAsiaTheme="minorHAnsi" w:cs="Calibri"/>
          <w:color w:val="000000"/>
          <w:szCs w:val="24"/>
        </w:rPr>
        <w:t>Forensic history</w:t>
      </w:r>
    </w:p>
    <w:p w14:paraId="3EBF4141" w14:textId="088381DE" w:rsidR="009F06B7" w:rsidRDefault="009F06B7" w:rsidP="00194443">
      <w:pPr>
        <w:pStyle w:val="ListParagraph"/>
        <w:numPr>
          <w:ilvl w:val="0"/>
          <w:numId w:val="46"/>
        </w:numPr>
        <w:ind w:left="430" w:hanging="425"/>
        <w:rPr>
          <w:rFonts w:eastAsiaTheme="minorHAnsi" w:cs="Calibri"/>
          <w:color w:val="000000"/>
          <w:szCs w:val="24"/>
        </w:rPr>
      </w:pPr>
      <w:r>
        <w:rPr>
          <w:rFonts w:eastAsiaTheme="minorHAnsi" w:cs="Calibri"/>
          <w:color w:val="000000"/>
          <w:szCs w:val="24"/>
        </w:rPr>
        <w:t>History of breaching court ordered treatment such as medication regime under a Psychiatric Treatment Order</w:t>
      </w:r>
    </w:p>
    <w:p w14:paraId="2108157B" w14:textId="075D1951" w:rsidR="008B3B59" w:rsidRPr="00FF6578" w:rsidRDefault="00E93115" w:rsidP="00194443">
      <w:pPr>
        <w:pStyle w:val="ListParagraph"/>
        <w:numPr>
          <w:ilvl w:val="0"/>
          <w:numId w:val="46"/>
        </w:numPr>
        <w:ind w:left="430" w:hanging="425"/>
        <w:rPr>
          <w:rFonts w:eastAsiaTheme="minorEastAsia" w:cs="Calibri"/>
          <w:color w:val="000000"/>
        </w:rPr>
      </w:pPr>
      <w:r>
        <w:rPr>
          <w:rFonts w:eastAsiaTheme="minorEastAsia"/>
          <w:color w:val="000000" w:themeColor="text1"/>
        </w:rPr>
        <w:t>H</w:t>
      </w:r>
      <w:r w:rsidR="009F06B7" w:rsidRPr="00FC268C">
        <w:rPr>
          <w:rFonts w:eastAsiaTheme="minorEastAsia"/>
          <w:color w:val="000000" w:themeColor="text1"/>
        </w:rPr>
        <w:t xml:space="preserve">istory </w:t>
      </w:r>
      <w:r w:rsidR="00EB0750" w:rsidRPr="20E9DD03">
        <w:rPr>
          <w:rFonts w:eastAsiaTheme="minorEastAsia"/>
          <w:color w:val="000000" w:themeColor="text1"/>
        </w:rPr>
        <w:t>of carrying</w:t>
      </w:r>
      <w:r w:rsidR="00431B5B" w:rsidRPr="20E9DD03">
        <w:rPr>
          <w:rFonts w:eastAsiaTheme="minorEastAsia"/>
          <w:color w:val="000000" w:themeColor="text1"/>
        </w:rPr>
        <w:t xml:space="preserve"> weapons </w:t>
      </w:r>
      <w:r w:rsidR="009F06B7" w:rsidRPr="20E9DD03">
        <w:rPr>
          <w:rFonts w:eastAsiaTheme="minorEastAsia"/>
          <w:color w:val="000000" w:themeColor="text1"/>
        </w:rPr>
        <w:t>in a health facility</w:t>
      </w:r>
    </w:p>
    <w:p w14:paraId="6C0C668A" w14:textId="17126DE9" w:rsidR="00431B5B" w:rsidRPr="008B3B59" w:rsidRDefault="008B3B59" w:rsidP="00194443">
      <w:pPr>
        <w:pStyle w:val="ListParagraph"/>
        <w:numPr>
          <w:ilvl w:val="0"/>
          <w:numId w:val="46"/>
        </w:numPr>
        <w:ind w:left="430" w:hanging="425"/>
        <w:rPr>
          <w:rFonts w:eastAsiaTheme="minorEastAsia" w:cs="Calibri"/>
          <w:color w:val="000000"/>
        </w:rPr>
      </w:pPr>
      <w:r>
        <w:rPr>
          <w:rFonts w:eastAsiaTheme="minorEastAsia"/>
          <w:color w:val="000000" w:themeColor="text1"/>
        </w:rPr>
        <w:t xml:space="preserve">History of </w:t>
      </w:r>
      <w:r w:rsidR="006C58AC" w:rsidRPr="00FF6578">
        <w:rPr>
          <w:rFonts w:eastAsiaTheme="minorEastAsia"/>
          <w:color w:val="000000" w:themeColor="text1"/>
        </w:rPr>
        <w:t>having access to weapons in the home setting</w:t>
      </w:r>
    </w:p>
    <w:p w14:paraId="483E03FE" w14:textId="6530960E" w:rsidR="00431B5B" w:rsidRDefault="009F06B7" w:rsidP="00194443">
      <w:pPr>
        <w:pStyle w:val="ListParagraph"/>
        <w:numPr>
          <w:ilvl w:val="0"/>
          <w:numId w:val="46"/>
        </w:numPr>
        <w:ind w:left="430" w:hanging="425"/>
        <w:rPr>
          <w:rFonts w:eastAsiaTheme="minorEastAsia" w:cs="Calibri"/>
          <w:color w:val="000000"/>
        </w:rPr>
      </w:pPr>
      <w:r w:rsidRPr="00FC268C">
        <w:rPr>
          <w:rFonts w:eastAsiaTheme="minorEastAsia"/>
          <w:color w:val="000000" w:themeColor="text1"/>
        </w:rPr>
        <w:t>Current diagnose</w:t>
      </w:r>
      <w:r w:rsidR="00E93115">
        <w:rPr>
          <w:rFonts w:eastAsiaTheme="minorEastAsia"/>
          <w:color w:val="000000" w:themeColor="text1"/>
        </w:rPr>
        <w:t>d</w:t>
      </w:r>
      <w:r w:rsidRPr="00FC268C">
        <w:rPr>
          <w:rFonts w:eastAsiaTheme="minorEastAsia"/>
          <w:color w:val="000000" w:themeColor="text1"/>
        </w:rPr>
        <w:t xml:space="preserve"> c</w:t>
      </w:r>
      <w:r w:rsidR="00431B5B" w:rsidRPr="00FC268C">
        <w:rPr>
          <w:rFonts w:eastAsiaTheme="minorEastAsia"/>
          <w:color w:val="000000" w:themeColor="text1"/>
        </w:rPr>
        <w:t>onditions</w:t>
      </w:r>
      <w:r w:rsidRPr="20E9DD03">
        <w:rPr>
          <w:rFonts w:eastAsiaTheme="minorEastAsia"/>
          <w:color w:val="000000" w:themeColor="text1"/>
        </w:rPr>
        <w:t xml:space="preserve"> which affect mental function and can cause a</w:t>
      </w:r>
      <w:r w:rsidR="00431B5B" w:rsidRPr="20E9DD03">
        <w:rPr>
          <w:rFonts w:eastAsiaTheme="minorEastAsia"/>
          <w:color w:val="000000" w:themeColor="text1"/>
        </w:rPr>
        <w:t xml:space="preserve"> greater potential for OV e.g. Dementia, drug dependence</w:t>
      </w:r>
      <w:r w:rsidRPr="20E9DD03">
        <w:rPr>
          <w:rFonts w:eastAsiaTheme="minorEastAsia"/>
          <w:color w:val="000000" w:themeColor="text1"/>
        </w:rPr>
        <w:t xml:space="preserve">, delirium, head injury/trauma, </w:t>
      </w:r>
      <w:r w:rsidR="004D2D2D">
        <w:rPr>
          <w:rFonts w:eastAsiaTheme="minorEastAsia"/>
          <w:color w:val="000000" w:themeColor="text1"/>
        </w:rPr>
        <w:t>cognitive impairment</w:t>
      </w:r>
      <w:r w:rsidR="797CB113" w:rsidRPr="20E9DD03">
        <w:rPr>
          <w:rFonts w:eastAsiaTheme="minorEastAsia" w:cs="Calibri"/>
          <w:color w:val="000000" w:themeColor="text1"/>
        </w:rPr>
        <w:t>.</w:t>
      </w:r>
    </w:p>
    <w:p w14:paraId="0012E168" w14:textId="6F5E097A" w:rsidR="008B3927" w:rsidRDefault="008B3927" w:rsidP="00D47AF0">
      <w:pPr>
        <w:ind w:left="16"/>
        <w:rPr>
          <w:rFonts w:eastAsiaTheme="minorHAnsi" w:cs="Calibri"/>
          <w:color w:val="000000"/>
          <w:szCs w:val="24"/>
        </w:rPr>
      </w:pPr>
    </w:p>
    <w:p w14:paraId="482C6BF1" w14:textId="4972D32B" w:rsidR="008B3927" w:rsidRDefault="00894898" w:rsidP="00D47AF0">
      <w:pPr>
        <w:ind w:left="5"/>
        <w:rPr>
          <w:rFonts w:eastAsiaTheme="minorHAnsi" w:cs="Calibri"/>
          <w:color w:val="000000"/>
          <w:szCs w:val="24"/>
        </w:rPr>
      </w:pPr>
      <w:r>
        <w:rPr>
          <w:rFonts w:eastAsiaTheme="minorHAnsi" w:cs="Calibri"/>
          <w:color w:val="000000"/>
          <w:szCs w:val="24"/>
        </w:rPr>
        <w:t>Staff</w:t>
      </w:r>
      <w:r w:rsidR="001A716D">
        <w:rPr>
          <w:rFonts w:eastAsiaTheme="minorHAnsi" w:cs="Calibri"/>
          <w:color w:val="000000"/>
          <w:szCs w:val="24"/>
        </w:rPr>
        <w:t xml:space="preserve"> who are caring for a patient</w:t>
      </w:r>
      <w:r w:rsidR="00AB7DCB">
        <w:rPr>
          <w:rFonts w:eastAsiaTheme="minorHAnsi" w:cs="Calibri"/>
          <w:color w:val="000000"/>
          <w:szCs w:val="24"/>
        </w:rPr>
        <w:t xml:space="preserve"> </w:t>
      </w:r>
      <w:r>
        <w:rPr>
          <w:rFonts w:eastAsiaTheme="minorHAnsi" w:cs="Calibri"/>
          <w:color w:val="000000"/>
          <w:szCs w:val="24"/>
        </w:rPr>
        <w:t>should review patient information for static risk factors and indicators that may be available in the following sources</w:t>
      </w:r>
      <w:r w:rsidR="008B3927" w:rsidRPr="00894898">
        <w:rPr>
          <w:rFonts w:eastAsiaTheme="minorHAnsi" w:cs="Calibri"/>
          <w:color w:val="000000"/>
          <w:szCs w:val="24"/>
        </w:rPr>
        <w:t>:</w:t>
      </w:r>
    </w:p>
    <w:p w14:paraId="4E0CF26B" w14:textId="00C5B03E" w:rsidR="004158B4" w:rsidRPr="00F14FB1" w:rsidRDefault="004158B4" w:rsidP="009831E3">
      <w:pPr>
        <w:numPr>
          <w:ilvl w:val="1"/>
          <w:numId w:val="4"/>
        </w:numPr>
        <w:ind w:left="426" w:hanging="410"/>
        <w:rPr>
          <w:rFonts w:eastAsiaTheme="minorEastAsia" w:cs="Calibri"/>
          <w:color w:val="000000"/>
        </w:rPr>
      </w:pPr>
      <w:r w:rsidRPr="00F14FB1">
        <w:rPr>
          <w:rFonts w:eastAsiaTheme="minorEastAsia"/>
          <w:color w:val="000000" w:themeColor="text1"/>
        </w:rPr>
        <w:lastRenderedPageBreak/>
        <w:t>Alerts Management System</w:t>
      </w:r>
      <w:r w:rsidR="009F7864" w:rsidRPr="00F14FB1">
        <w:rPr>
          <w:rFonts w:eastAsiaTheme="minorEastAsia"/>
          <w:color w:val="000000" w:themeColor="text1"/>
        </w:rPr>
        <w:t xml:space="preserve"> (AMS)</w:t>
      </w:r>
      <w:r w:rsidRPr="00F14FB1">
        <w:rPr>
          <w:rFonts w:eastAsiaTheme="minorEastAsia"/>
          <w:color w:val="000000" w:themeColor="text1"/>
        </w:rPr>
        <w:t xml:space="preserve"> – patient alerts on Clinical Portal including the following alert categories:</w:t>
      </w:r>
    </w:p>
    <w:p w14:paraId="61BCDAB8" w14:textId="61E8B9C1" w:rsidR="004158B4" w:rsidRPr="00476FDD" w:rsidRDefault="004158B4" w:rsidP="00194443">
      <w:pPr>
        <w:numPr>
          <w:ilvl w:val="0"/>
          <w:numId w:val="62"/>
        </w:numPr>
        <w:ind w:left="851" w:hanging="425"/>
        <w:rPr>
          <w:rFonts w:eastAsiaTheme="minorEastAsia" w:cs="Calibri"/>
          <w:color w:val="000000"/>
        </w:rPr>
      </w:pPr>
      <w:r w:rsidRPr="00476FDD">
        <w:rPr>
          <w:rFonts w:eastAsiaTheme="minorEastAsia"/>
          <w:color w:val="000000" w:themeColor="text1"/>
        </w:rPr>
        <w:t>Behaviour and safety alert</w:t>
      </w:r>
      <w:r w:rsidR="2338D162" w:rsidRPr="00476FDD">
        <w:rPr>
          <w:rFonts w:eastAsiaTheme="minorEastAsia" w:cs="Calibri"/>
          <w:color w:val="000000" w:themeColor="text1"/>
        </w:rPr>
        <w:t>,</w:t>
      </w:r>
      <w:r w:rsidRPr="00476FDD">
        <w:rPr>
          <w:rFonts w:eastAsiaTheme="minorEastAsia"/>
          <w:color w:val="000000" w:themeColor="text1"/>
        </w:rPr>
        <w:t xml:space="preserve"> such as aggressive/violent behaviour or carries weapons</w:t>
      </w:r>
    </w:p>
    <w:p w14:paraId="251FBB9B" w14:textId="4969C0AF" w:rsidR="004158B4" w:rsidRPr="00931A19" w:rsidRDefault="004158B4" w:rsidP="00194443">
      <w:pPr>
        <w:numPr>
          <w:ilvl w:val="0"/>
          <w:numId w:val="62"/>
        </w:numPr>
        <w:ind w:left="851" w:hanging="425"/>
        <w:rPr>
          <w:rFonts w:eastAsiaTheme="minorEastAsia" w:cs="Calibri"/>
          <w:color w:val="000000"/>
        </w:rPr>
      </w:pPr>
      <w:r w:rsidRPr="003738B0">
        <w:rPr>
          <w:rFonts w:eastAsiaTheme="minorEastAsia"/>
          <w:color w:val="000000" w:themeColor="text1"/>
        </w:rPr>
        <w:t>Home environment alerts</w:t>
      </w:r>
      <w:r w:rsidR="504157A6" w:rsidRPr="00447839">
        <w:rPr>
          <w:rFonts w:eastAsiaTheme="minorEastAsia" w:cs="Calibri"/>
          <w:color w:val="000000" w:themeColor="text1"/>
        </w:rPr>
        <w:t>,</w:t>
      </w:r>
      <w:r w:rsidRPr="00474116">
        <w:rPr>
          <w:rFonts w:eastAsiaTheme="minorEastAsia"/>
          <w:color w:val="000000" w:themeColor="text1"/>
        </w:rPr>
        <w:t xml:space="preserve"> such as two </w:t>
      </w:r>
      <w:r w:rsidR="00D6652C">
        <w:rPr>
          <w:rFonts w:eastAsiaTheme="minorEastAsia"/>
          <w:color w:val="000000" w:themeColor="text1"/>
        </w:rPr>
        <w:t>staff</w:t>
      </w:r>
      <w:r w:rsidR="00D6652C" w:rsidRPr="00474116">
        <w:rPr>
          <w:rFonts w:eastAsiaTheme="minorEastAsia"/>
          <w:color w:val="000000" w:themeColor="text1"/>
        </w:rPr>
        <w:t xml:space="preserve"> </w:t>
      </w:r>
      <w:r w:rsidRPr="00474116">
        <w:rPr>
          <w:rFonts w:eastAsiaTheme="minorEastAsia"/>
          <w:color w:val="000000" w:themeColor="text1"/>
        </w:rPr>
        <w:t>recommended</w:t>
      </w:r>
    </w:p>
    <w:p w14:paraId="44182AAD" w14:textId="54A5667D" w:rsidR="00F14FB1" w:rsidRPr="00E06330" w:rsidRDefault="004158B4" w:rsidP="00194443">
      <w:pPr>
        <w:numPr>
          <w:ilvl w:val="0"/>
          <w:numId w:val="62"/>
        </w:numPr>
        <w:ind w:left="851" w:hanging="425"/>
        <w:rPr>
          <w:rFonts w:eastAsiaTheme="minorEastAsia" w:cs="Calibri"/>
          <w:color w:val="000000"/>
        </w:rPr>
      </w:pPr>
      <w:r w:rsidRPr="00457DB1">
        <w:rPr>
          <w:rFonts w:eastAsiaTheme="minorEastAsia"/>
          <w:color w:val="000000" w:themeColor="text1"/>
        </w:rPr>
        <w:t>Clinical alerts</w:t>
      </w:r>
      <w:r w:rsidR="556D4EB9" w:rsidRPr="008C1003">
        <w:rPr>
          <w:rFonts w:eastAsiaTheme="minorEastAsia" w:cs="Calibri"/>
          <w:color w:val="000000" w:themeColor="text1"/>
        </w:rPr>
        <w:t>,</w:t>
      </w:r>
      <w:r w:rsidRPr="00A637A5">
        <w:rPr>
          <w:rFonts w:eastAsiaTheme="minorEastAsia"/>
          <w:color w:val="000000" w:themeColor="text1"/>
        </w:rPr>
        <w:t xml:space="preserve"> such as management plan</w:t>
      </w:r>
      <w:r w:rsidR="5F35BA10" w:rsidRPr="00F14FB1">
        <w:rPr>
          <w:rFonts w:eastAsiaTheme="minorEastAsia" w:cs="Calibri"/>
          <w:color w:val="000000" w:themeColor="text1"/>
        </w:rPr>
        <w:t>.</w:t>
      </w:r>
    </w:p>
    <w:p w14:paraId="68599E01" w14:textId="77777777" w:rsidR="00476FDD" w:rsidRPr="00E06330" w:rsidRDefault="00476FDD" w:rsidP="00E06330">
      <w:pPr>
        <w:rPr>
          <w:rFonts w:eastAsiaTheme="minorEastAsia" w:cs="Calibri"/>
          <w:color w:val="000000"/>
        </w:rPr>
      </w:pPr>
    </w:p>
    <w:tbl>
      <w:tblPr>
        <w:tblStyle w:val="TableGrid"/>
        <w:tblW w:w="0" w:type="auto"/>
        <w:tblLook w:val="04A0" w:firstRow="1" w:lastRow="0" w:firstColumn="1" w:lastColumn="0" w:noHBand="0" w:noVBand="1"/>
      </w:tblPr>
      <w:tblGrid>
        <w:gridCol w:w="9060"/>
      </w:tblGrid>
      <w:tr w:rsidR="00F14FB1" w:rsidRPr="00F14FB1" w14:paraId="58A9D601" w14:textId="77777777" w:rsidTr="00F14FB1">
        <w:tc>
          <w:tcPr>
            <w:tcW w:w="9286" w:type="dxa"/>
          </w:tcPr>
          <w:p w14:paraId="7F00B196" w14:textId="50BBAC65" w:rsidR="00F14FB1" w:rsidRPr="00E06330" w:rsidRDefault="00F14FB1" w:rsidP="00F14FB1">
            <w:pPr>
              <w:rPr>
                <w:rFonts w:eastAsiaTheme="minorEastAsia" w:cs="Calibri"/>
                <w:color w:val="000000"/>
              </w:rPr>
            </w:pPr>
            <w:r w:rsidRPr="00E06330">
              <w:rPr>
                <w:rFonts w:eastAsiaTheme="minorEastAsia" w:cs="Calibri"/>
                <w:color w:val="000000"/>
              </w:rPr>
              <w:t xml:space="preserve">Note: </w:t>
            </w:r>
            <w:r w:rsidRPr="00F14FB1">
              <w:t>It is important that the alerts on the patient profile in the Alert Management System are up to date and regularly reviewed to ensure the alerts reflect the patient’s current needs and care requirements.  Alerts that are out of date but left active on the patient’s profile can affect the care delivered to the patient</w:t>
            </w:r>
            <w:r w:rsidRPr="00476FDD">
              <w:t xml:space="preserve">. To reduce the risk of this occurring the alerts on a patient profile should be reviewed at commencement, during and at the </w:t>
            </w:r>
            <w:r w:rsidRPr="008E200B">
              <w:t xml:space="preserve">completion of </w:t>
            </w:r>
            <w:r w:rsidRPr="003738B0">
              <w:t>pat</w:t>
            </w:r>
            <w:r w:rsidRPr="00447839">
              <w:t xml:space="preserve">ients </w:t>
            </w:r>
            <w:r w:rsidRPr="00474116">
              <w:t>episode</w:t>
            </w:r>
            <w:r w:rsidRPr="00931A19">
              <w:t xml:space="preserve"> </w:t>
            </w:r>
            <w:r w:rsidRPr="00457DB1">
              <w:t>of care</w:t>
            </w:r>
            <w:r w:rsidR="00E93115">
              <w:t>.</w:t>
            </w:r>
          </w:p>
        </w:tc>
      </w:tr>
    </w:tbl>
    <w:p w14:paraId="53B91D39" w14:textId="77777777" w:rsidR="00FF6578" w:rsidRPr="00FF6578" w:rsidRDefault="00FF6578" w:rsidP="00FF6578">
      <w:pPr>
        <w:rPr>
          <w:rFonts w:eastAsiaTheme="minorEastAsia" w:cs="Calibri"/>
          <w:color w:val="000000"/>
        </w:rPr>
      </w:pPr>
    </w:p>
    <w:p w14:paraId="6B35D770" w14:textId="505B2577" w:rsidR="008B3927" w:rsidRDefault="004158B4" w:rsidP="009831E3">
      <w:pPr>
        <w:numPr>
          <w:ilvl w:val="0"/>
          <w:numId w:val="4"/>
        </w:numPr>
        <w:ind w:left="426" w:hanging="426"/>
        <w:rPr>
          <w:rFonts w:eastAsiaTheme="minorEastAsia" w:cs="Calibri"/>
          <w:color w:val="000000"/>
        </w:rPr>
      </w:pPr>
      <w:r w:rsidRPr="00FC268C">
        <w:rPr>
          <w:rFonts w:eastAsiaTheme="minorEastAsia"/>
          <w:color w:val="000000" w:themeColor="text1"/>
        </w:rPr>
        <w:t xml:space="preserve">Existing assessments and information - </w:t>
      </w:r>
      <w:r w:rsidR="008B3927" w:rsidRPr="00FC268C">
        <w:rPr>
          <w:rFonts w:eastAsiaTheme="minorEastAsia"/>
          <w:color w:val="000000" w:themeColor="text1"/>
        </w:rPr>
        <w:t>Admission paperwork</w:t>
      </w:r>
      <w:r w:rsidR="2103FD3F" w:rsidRPr="20E9DD03">
        <w:rPr>
          <w:rFonts w:eastAsiaTheme="minorEastAsia" w:cs="Calibri"/>
          <w:color w:val="000000" w:themeColor="text1"/>
        </w:rPr>
        <w:t>,</w:t>
      </w:r>
      <w:r w:rsidR="008B3927" w:rsidRPr="00FC268C">
        <w:rPr>
          <w:rFonts w:eastAsiaTheme="minorEastAsia"/>
          <w:color w:val="000000" w:themeColor="text1"/>
        </w:rPr>
        <w:t xml:space="preserve"> such as admission assessments, triage assessments, </w:t>
      </w:r>
      <w:r w:rsidR="00CB7856">
        <w:rPr>
          <w:rFonts w:eastAsiaTheme="minorEastAsia"/>
          <w:color w:val="000000" w:themeColor="text1"/>
        </w:rPr>
        <w:t xml:space="preserve">Pre Home Visit Risk Assessments, </w:t>
      </w:r>
      <w:r w:rsidR="008B3927" w:rsidRPr="00FC268C">
        <w:rPr>
          <w:rFonts w:eastAsiaTheme="minorEastAsia"/>
          <w:color w:val="000000" w:themeColor="text1"/>
        </w:rPr>
        <w:t>history component of HCR-20</w:t>
      </w:r>
      <w:r w:rsidR="009F7864" w:rsidRPr="20E9DD03">
        <w:rPr>
          <w:rFonts w:eastAsiaTheme="minorEastAsia"/>
          <w:color w:val="000000" w:themeColor="text1"/>
        </w:rPr>
        <w:t xml:space="preserve"> (</w:t>
      </w:r>
      <w:r w:rsidR="00C14635" w:rsidRPr="20E9DD03">
        <w:rPr>
          <w:rFonts w:eastAsiaTheme="minorEastAsia"/>
          <w:color w:val="000000" w:themeColor="text1"/>
        </w:rPr>
        <w:t>Historical</w:t>
      </w:r>
      <w:r w:rsidR="009F7864" w:rsidRPr="20E9DD03">
        <w:rPr>
          <w:rFonts w:eastAsiaTheme="minorEastAsia"/>
          <w:color w:val="000000" w:themeColor="text1"/>
        </w:rPr>
        <w:t xml:space="preserve"> Clinical Risk management – 20</w:t>
      </w:r>
      <w:r w:rsidR="00222034">
        <w:rPr>
          <w:rFonts w:eastAsiaTheme="minorEastAsia"/>
          <w:color w:val="000000" w:themeColor="text1"/>
        </w:rPr>
        <w:t>)</w:t>
      </w:r>
      <w:r w:rsidR="00CC7124">
        <w:rPr>
          <w:rFonts w:eastAsiaTheme="minorHAnsi" w:cs="Calibri"/>
          <w:color w:val="000000"/>
          <w:szCs w:val="24"/>
        </w:rPr>
        <w:t>.</w:t>
      </w:r>
      <w:r w:rsidR="00C14635" w:rsidRPr="20E9DD03">
        <w:rPr>
          <w:rFonts w:eastAsiaTheme="minorEastAsia"/>
          <w:color w:val="000000" w:themeColor="text1"/>
        </w:rPr>
        <w:t xml:space="preserve">  </w:t>
      </w:r>
      <w:r w:rsidR="00CC7124">
        <w:rPr>
          <w:rFonts w:eastAsiaTheme="minorHAnsi" w:cs="Calibri"/>
          <w:color w:val="000000"/>
          <w:szCs w:val="24"/>
        </w:rPr>
        <w:t>A</w:t>
      </w:r>
      <w:r w:rsidR="00C14635" w:rsidRPr="00FC268C">
        <w:rPr>
          <w:rFonts w:eastAsiaTheme="minorEastAsia"/>
          <w:color w:val="000000" w:themeColor="text1"/>
        </w:rPr>
        <w:t xml:space="preserve"> clinical </w:t>
      </w:r>
      <w:r w:rsidR="009F7864" w:rsidRPr="00FC268C">
        <w:rPr>
          <w:rFonts w:eastAsiaTheme="minorEastAsia"/>
          <w:color w:val="000000" w:themeColor="text1"/>
        </w:rPr>
        <w:t>tool used for forensic mental health populations</w:t>
      </w:r>
      <w:r w:rsidR="00155829">
        <w:rPr>
          <w:rFonts w:eastAsiaTheme="minorHAnsi" w:cs="Calibri"/>
          <w:color w:val="000000"/>
          <w:szCs w:val="24"/>
        </w:rPr>
        <w:t>.</w:t>
      </w:r>
      <w:r w:rsidR="008B3927" w:rsidRPr="00FC268C">
        <w:rPr>
          <w:rFonts w:eastAsiaTheme="minorEastAsia"/>
          <w:color w:val="000000" w:themeColor="text1"/>
        </w:rPr>
        <w:t xml:space="preserve">  </w:t>
      </w:r>
    </w:p>
    <w:p w14:paraId="059E7E18" w14:textId="77777777" w:rsidR="008B3927" w:rsidRDefault="008B3927" w:rsidP="00D47AF0">
      <w:pPr>
        <w:ind w:left="16"/>
        <w:rPr>
          <w:rFonts w:eastAsiaTheme="minorHAnsi" w:cs="Calibri"/>
          <w:color w:val="000000"/>
          <w:szCs w:val="24"/>
        </w:rPr>
      </w:pPr>
    </w:p>
    <w:p w14:paraId="71133A75" w14:textId="2944B999" w:rsidR="0064523A" w:rsidRPr="0064523A" w:rsidRDefault="004158B4" w:rsidP="00D47AF0">
      <w:pPr>
        <w:ind w:left="16"/>
        <w:rPr>
          <w:rFonts w:eastAsiaTheme="minorHAnsi" w:cs="Calibri"/>
          <w:color w:val="000000"/>
          <w:szCs w:val="24"/>
          <w:highlight w:val="yellow"/>
        </w:rPr>
      </w:pPr>
      <w:r>
        <w:rPr>
          <w:rFonts w:eastAsiaTheme="minorHAnsi" w:cs="Calibri"/>
          <w:color w:val="000000"/>
          <w:szCs w:val="24"/>
        </w:rPr>
        <w:t>To ensure effective static risk assessment for OV</w:t>
      </w:r>
      <w:r w:rsidR="001A716D">
        <w:rPr>
          <w:rFonts w:eastAsiaTheme="minorHAnsi" w:cs="Calibri"/>
          <w:color w:val="000000"/>
          <w:szCs w:val="24"/>
        </w:rPr>
        <w:t>,</w:t>
      </w:r>
      <w:r>
        <w:rPr>
          <w:rFonts w:eastAsiaTheme="minorHAnsi" w:cs="Calibri"/>
          <w:color w:val="000000"/>
          <w:szCs w:val="24"/>
        </w:rPr>
        <w:t xml:space="preserve"> staff must:</w:t>
      </w:r>
    </w:p>
    <w:p w14:paraId="1C2EFB5B" w14:textId="2CD7C4E5" w:rsidR="00114685" w:rsidRDefault="00114685" w:rsidP="00194443">
      <w:pPr>
        <w:pStyle w:val="ListParagraph"/>
        <w:numPr>
          <w:ilvl w:val="0"/>
          <w:numId w:val="47"/>
        </w:numPr>
        <w:ind w:left="426" w:hanging="426"/>
        <w:rPr>
          <w:rFonts w:eastAsiaTheme="minorHAnsi" w:cs="Calibri"/>
          <w:color w:val="000000"/>
          <w:szCs w:val="24"/>
        </w:rPr>
      </w:pPr>
      <w:r>
        <w:rPr>
          <w:rFonts w:eastAsiaTheme="minorHAnsi" w:cs="Calibri"/>
          <w:color w:val="000000"/>
          <w:szCs w:val="24"/>
        </w:rPr>
        <w:t>Remain vigilant when reviewing patient information</w:t>
      </w:r>
      <w:r w:rsidRPr="00114685">
        <w:rPr>
          <w:rFonts w:eastAsiaTheme="minorHAnsi" w:cs="Calibri"/>
          <w:color w:val="000000"/>
          <w:szCs w:val="24"/>
        </w:rPr>
        <w:t xml:space="preserve"> </w:t>
      </w:r>
      <w:r>
        <w:rPr>
          <w:rFonts w:eastAsiaTheme="minorHAnsi" w:cs="Calibri"/>
          <w:color w:val="000000"/>
          <w:szCs w:val="24"/>
        </w:rPr>
        <w:t xml:space="preserve">for static risk factors and indicators </w:t>
      </w:r>
    </w:p>
    <w:p w14:paraId="66E78133" w14:textId="761C8C9D" w:rsidR="004158B4" w:rsidRDefault="00114685" w:rsidP="00194443">
      <w:pPr>
        <w:pStyle w:val="ListParagraph"/>
        <w:numPr>
          <w:ilvl w:val="0"/>
          <w:numId w:val="47"/>
        </w:numPr>
        <w:ind w:left="426" w:hanging="426"/>
        <w:rPr>
          <w:rFonts w:eastAsiaTheme="minorHAnsi" w:cs="Calibri"/>
          <w:color w:val="000000"/>
          <w:szCs w:val="24"/>
        </w:rPr>
      </w:pPr>
      <w:r w:rsidRPr="004158B4">
        <w:rPr>
          <w:rFonts w:eastAsiaTheme="minorHAnsi" w:cs="Calibri"/>
          <w:color w:val="000000"/>
          <w:szCs w:val="24"/>
        </w:rPr>
        <w:t xml:space="preserve">Pay particular attention to </w:t>
      </w:r>
      <w:r w:rsidR="006E234E" w:rsidRPr="004158B4">
        <w:rPr>
          <w:rFonts w:eastAsiaTheme="minorHAnsi" w:cs="Calibri"/>
          <w:color w:val="000000"/>
          <w:szCs w:val="24"/>
        </w:rPr>
        <w:t xml:space="preserve">critical risk information </w:t>
      </w:r>
      <w:r w:rsidRPr="004158B4">
        <w:rPr>
          <w:rFonts w:eastAsiaTheme="minorHAnsi" w:cs="Calibri"/>
          <w:color w:val="000000"/>
          <w:szCs w:val="24"/>
        </w:rPr>
        <w:t>indicating a higher risk of OV</w:t>
      </w:r>
      <w:r w:rsidR="004158B4" w:rsidRPr="004158B4">
        <w:rPr>
          <w:rFonts w:eastAsiaTheme="minorHAnsi" w:cs="Calibri"/>
          <w:color w:val="000000"/>
          <w:szCs w:val="24"/>
        </w:rPr>
        <w:t xml:space="preserve"> e.g. </w:t>
      </w:r>
      <w:r w:rsidR="006E234E" w:rsidRPr="004158B4">
        <w:rPr>
          <w:rFonts w:eastAsiaTheme="minorHAnsi" w:cs="Calibri"/>
          <w:color w:val="000000"/>
          <w:szCs w:val="24"/>
        </w:rPr>
        <w:t xml:space="preserve">OV Alert for </w:t>
      </w:r>
      <w:r w:rsidR="0064523A" w:rsidRPr="004158B4">
        <w:rPr>
          <w:rFonts w:eastAsiaTheme="minorHAnsi" w:cs="Calibri"/>
          <w:color w:val="000000"/>
          <w:szCs w:val="24"/>
        </w:rPr>
        <w:t>a patient</w:t>
      </w:r>
      <w:r w:rsidR="006E234E" w:rsidRPr="004158B4">
        <w:rPr>
          <w:rFonts w:eastAsiaTheme="minorHAnsi" w:cs="Calibri"/>
          <w:color w:val="000000"/>
          <w:szCs w:val="24"/>
        </w:rPr>
        <w:t xml:space="preserve"> on </w:t>
      </w:r>
      <w:r w:rsidR="004B777D">
        <w:rPr>
          <w:rFonts w:eastAsiaTheme="minorHAnsi" w:cs="Calibri"/>
          <w:color w:val="000000"/>
          <w:szCs w:val="24"/>
        </w:rPr>
        <w:t>the AMS</w:t>
      </w:r>
      <w:r w:rsidRPr="004158B4">
        <w:rPr>
          <w:rFonts w:eastAsiaTheme="minorHAnsi" w:cs="Calibri"/>
          <w:color w:val="000000"/>
          <w:szCs w:val="24"/>
        </w:rPr>
        <w:t xml:space="preserve"> </w:t>
      </w:r>
    </w:p>
    <w:p w14:paraId="7A3500B9" w14:textId="64208B45" w:rsidR="009B1BF8" w:rsidRDefault="007A2339" w:rsidP="00194443">
      <w:pPr>
        <w:pStyle w:val="ListParagraph"/>
        <w:numPr>
          <w:ilvl w:val="0"/>
          <w:numId w:val="47"/>
        </w:numPr>
        <w:ind w:left="426" w:hanging="426"/>
        <w:rPr>
          <w:rFonts w:eastAsiaTheme="minorHAnsi" w:cs="Calibri"/>
          <w:color w:val="000000"/>
          <w:szCs w:val="24"/>
        </w:rPr>
      </w:pPr>
      <w:r w:rsidRPr="004158B4">
        <w:rPr>
          <w:rFonts w:eastAsiaTheme="minorHAnsi" w:cs="Calibri"/>
          <w:color w:val="000000"/>
          <w:szCs w:val="24"/>
        </w:rPr>
        <w:t xml:space="preserve">Ensure that static risk factors are recorded appropriately to </w:t>
      </w:r>
      <w:r w:rsidR="001A36B3">
        <w:rPr>
          <w:rFonts w:eastAsiaTheme="minorHAnsi" w:cs="Calibri"/>
          <w:color w:val="000000"/>
          <w:szCs w:val="24"/>
        </w:rPr>
        <w:t>alert</w:t>
      </w:r>
      <w:r w:rsidRPr="004158B4">
        <w:rPr>
          <w:rFonts w:eastAsiaTheme="minorHAnsi" w:cs="Calibri"/>
          <w:color w:val="000000"/>
          <w:szCs w:val="24"/>
        </w:rPr>
        <w:t xml:space="preserve"> other staff of potential OV risks</w:t>
      </w:r>
      <w:r w:rsidR="004158B4">
        <w:rPr>
          <w:rFonts w:eastAsiaTheme="minorHAnsi" w:cs="Calibri"/>
          <w:color w:val="000000"/>
          <w:szCs w:val="24"/>
        </w:rPr>
        <w:t xml:space="preserve"> e.g. enter </w:t>
      </w:r>
      <w:r w:rsidR="001A36B3">
        <w:rPr>
          <w:rFonts w:eastAsiaTheme="minorHAnsi" w:cs="Calibri"/>
          <w:color w:val="000000"/>
          <w:szCs w:val="24"/>
        </w:rPr>
        <w:t xml:space="preserve">relevant </w:t>
      </w:r>
      <w:r w:rsidR="004158B4">
        <w:rPr>
          <w:rFonts w:eastAsiaTheme="minorHAnsi" w:cs="Calibri"/>
          <w:color w:val="000000"/>
          <w:szCs w:val="24"/>
        </w:rPr>
        <w:t xml:space="preserve">OV alerts on the </w:t>
      </w:r>
      <w:r w:rsidR="004B777D">
        <w:rPr>
          <w:rFonts w:eastAsiaTheme="minorHAnsi" w:cs="Calibri"/>
          <w:color w:val="000000"/>
          <w:szCs w:val="24"/>
        </w:rPr>
        <w:t xml:space="preserve">AMS </w:t>
      </w:r>
      <w:r w:rsidR="004158B4">
        <w:rPr>
          <w:rFonts w:eastAsiaTheme="minorHAnsi" w:cs="Calibri"/>
          <w:color w:val="000000"/>
          <w:szCs w:val="24"/>
        </w:rPr>
        <w:t>as soon as possible.</w:t>
      </w:r>
    </w:p>
    <w:p w14:paraId="6EB92BEF" w14:textId="77777777" w:rsidR="00C77BA8" w:rsidRDefault="00C77BA8" w:rsidP="001A716D">
      <w:pPr>
        <w:rPr>
          <w:rFonts w:eastAsiaTheme="minorHAnsi" w:cs="Calibri"/>
          <w:color w:val="000000"/>
          <w:szCs w:val="24"/>
        </w:rPr>
      </w:pPr>
    </w:p>
    <w:p w14:paraId="3FC66540" w14:textId="1F8C9191" w:rsidR="009B1BF8" w:rsidRPr="001A716D" w:rsidRDefault="001A716D" w:rsidP="001A716D">
      <w:pPr>
        <w:rPr>
          <w:rFonts w:eastAsiaTheme="minorHAnsi" w:cs="Calibri"/>
          <w:color w:val="000000"/>
          <w:szCs w:val="24"/>
        </w:rPr>
      </w:pPr>
      <w:r w:rsidRPr="00E06330">
        <w:rPr>
          <w:rFonts w:eastAsiaTheme="minorHAnsi" w:cs="Calibri"/>
          <w:color w:val="000000"/>
          <w:szCs w:val="24"/>
        </w:rPr>
        <w:t>Staff should use</w:t>
      </w:r>
      <w:r w:rsidR="009B1BF8" w:rsidRPr="00E06330">
        <w:rPr>
          <w:rFonts w:eastAsiaTheme="minorHAnsi" w:cs="Calibri"/>
          <w:color w:val="000000"/>
          <w:szCs w:val="24"/>
        </w:rPr>
        <w:t xml:space="preserve"> this information </w:t>
      </w:r>
      <w:r w:rsidRPr="00E06330">
        <w:rPr>
          <w:rFonts w:eastAsiaTheme="minorHAnsi" w:cs="Calibri"/>
          <w:color w:val="000000"/>
          <w:szCs w:val="24"/>
        </w:rPr>
        <w:t xml:space="preserve">to </w:t>
      </w:r>
      <w:r w:rsidR="009B1BF8" w:rsidRPr="00E06330">
        <w:rPr>
          <w:rFonts w:eastAsiaTheme="minorHAnsi" w:cs="Calibri"/>
          <w:color w:val="000000"/>
          <w:szCs w:val="24"/>
        </w:rPr>
        <w:t xml:space="preserve">determine any appropriate risk mitigation measures to prevent and reduce the risk of OV. The staff member </w:t>
      </w:r>
      <w:r w:rsidRPr="00E06330">
        <w:rPr>
          <w:rFonts w:eastAsiaTheme="minorHAnsi" w:cs="Calibri"/>
          <w:color w:val="000000"/>
          <w:szCs w:val="24"/>
        </w:rPr>
        <w:t>caring for the patient would implement relevant strategies, discuss further with the treating team or escalate the identified OV risk to a more senior staff member or manager for guidance and/or assistance</w:t>
      </w:r>
      <w:r w:rsidR="00E93115">
        <w:rPr>
          <w:rFonts w:eastAsiaTheme="minorHAnsi" w:cs="Calibri"/>
          <w:color w:val="000000"/>
          <w:szCs w:val="24"/>
        </w:rPr>
        <w:t>.</w:t>
      </w:r>
    </w:p>
    <w:p w14:paraId="7B25DE99" w14:textId="77777777" w:rsidR="004158B4" w:rsidRPr="004158B4" w:rsidRDefault="004158B4" w:rsidP="00D47AF0">
      <w:pPr>
        <w:rPr>
          <w:rFonts w:eastAsiaTheme="minorHAnsi" w:cs="Calibri"/>
          <w:color w:val="000000"/>
          <w:szCs w:val="24"/>
        </w:rPr>
      </w:pPr>
    </w:p>
    <w:p w14:paraId="0C2D26B2" w14:textId="14557082" w:rsidR="006754AF" w:rsidRPr="00744CBF" w:rsidRDefault="000A1EBD" w:rsidP="00744CBF">
      <w:pPr>
        <w:pStyle w:val="ListParagraph"/>
        <w:numPr>
          <w:ilvl w:val="1"/>
          <w:numId w:val="30"/>
        </w:numPr>
        <w:ind w:left="851" w:hanging="425"/>
        <w:rPr>
          <w:rFonts w:eastAsiaTheme="minorHAnsi" w:cs="Calibri"/>
          <w:b/>
          <w:bCs/>
          <w:color w:val="000000"/>
          <w:szCs w:val="24"/>
        </w:rPr>
      </w:pPr>
      <w:r w:rsidRPr="000A1EBD">
        <w:rPr>
          <w:rFonts w:eastAsiaTheme="minorHAnsi" w:cs="Calibri"/>
          <w:b/>
          <w:bCs/>
          <w:color w:val="000000"/>
          <w:szCs w:val="24"/>
        </w:rPr>
        <w:t>Dynamic Risk Assessment</w:t>
      </w:r>
      <w:r w:rsidR="00874466">
        <w:rPr>
          <w:rFonts w:eastAsiaTheme="minorHAnsi" w:cs="Calibri"/>
          <w:b/>
          <w:bCs/>
          <w:color w:val="000000"/>
          <w:szCs w:val="24"/>
        </w:rPr>
        <w:t>s</w:t>
      </w:r>
    </w:p>
    <w:p w14:paraId="5DBBA8F5" w14:textId="625DB2D7" w:rsidR="00894898" w:rsidRDefault="00894898" w:rsidP="00D47AF0">
      <w:pPr>
        <w:pStyle w:val="ListParagraph"/>
        <w:ind w:left="5"/>
        <w:rPr>
          <w:rFonts w:eastAsiaTheme="minorHAnsi" w:cs="Calibri"/>
          <w:color w:val="000000"/>
          <w:szCs w:val="24"/>
        </w:rPr>
      </w:pPr>
      <w:r>
        <w:rPr>
          <w:rFonts w:eastAsiaTheme="minorHAnsi" w:cs="Calibri"/>
          <w:color w:val="000000"/>
          <w:szCs w:val="24"/>
        </w:rPr>
        <w:t>Dynamic</w:t>
      </w:r>
      <w:r w:rsidRPr="00894898">
        <w:rPr>
          <w:rFonts w:eastAsiaTheme="minorHAnsi" w:cs="Calibri"/>
          <w:color w:val="000000"/>
          <w:szCs w:val="24"/>
        </w:rPr>
        <w:t xml:space="preserve"> risk assessments </w:t>
      </w:r>
      <w:r w:rsidR="001A36B3">
        <w:rPr>
          <w:rFonts w:eastAsiaTheme="minorHAnsi" w:cs="Calibri"/>
          <w:color w:val="000000"/>
          <w:szCs w:val="24"/>
        </w:rPr>
        <w:t xml:space="preserve">use certain </w:t>
      </w:r>
      <w:r w:rsidR="004B741F">
        <w:rPr>
          <w:rFonts w:eastAsiaTheme="minorHAnsi" w:cs="Calibri"/>
          <w:color w:val="000000"/>
          <w:szCs w:val="24"/>
        </w:rPr>
        <w:t>patient</w:t>
      </w:r>
      <w:r w:rsidR="001A36B3">
        <w:rPr>
          <w:rFonts w:eastAsiaTheme="minorHAnsi" w:cs="Calibri"/>
          <w:color w:val="000000"/>
          <w:szCs w:val="24"/>
        </w:rPr>
        <w:t xml:space="preserve"> behaviours </w:t>
      </w:r>
      <w:r w:rsidRPr="00894898">
        <w:rPr>
          <w:rFonts w:eastAsiaTheme="minorHAnsi" w:cs="Calibri"/>
          <w:color w:val="000000"/>
          <w:szCs w:val="24"/>
        </w:rPr>
        <w:t>to predict</w:t>
      </w:r>
      <w:r w:rsidR="001A36B3">
        <w:rPr>
          <w:rFonts w:eastAsiaTheme="minorHAnsi" w:cs="Calibri"/>
          <w:color w:val="000000"/>
          <w:szCs w:val="24"/>
        </w:rPr>
        <w:t xml:space="preserve"> short-term</w:t>
      </w:r>
      <w:r w:rsidRPr="00894898">
        <w:rPr>
          <w:rFonts w:eastAsiaTheme="minorHAnsi" w:cs="Calibri"/>
          <w:color w:val="000000"/>
          <w:szCs w:val="24"/>
        </w:rPr>
        <w:t xml:space="preserve"> </w:t>
      </w:r>
      <w:r w:rsidR="009F06B7">
        <w:rPr>
          <w:rFonts w:eastAsiaTheme="minorHAnsi" w:cs="Calibri"/>
          <w:color w:val="000000"/>
          <w:szCs w:val="24"/>
        </w:rPr>
        <w:t xml:space="preserve">risk of </w:t>
      </w:r>
      <w:r w:rsidRPr="00894898">
        <w:rPr>
          <w:rFonts w:eastAsiaTheme="minorHAnsi" w:cs="Calibri"/>
          <w:color w:val="000000"/>
          <w:szCs w:val="24"/>
        </w:rPr>
        <w:t>OV</w:t>
      </w:r>
      <w:r w:rsidR="001A36B3">
        <w:rPr>
          <w:rFonts w:eastAsiaTheme="minorHAnsi" w:cs="Calibri"/>
          <w:color w:val="000000"/>
          <w:szCs w:val="24"/>
        </w:rPr>
        <w:t xml:space="preserve">. Dynamic risk assessments </w:t>
      </w:r>
      <w:r w:rsidR="00EB0750">
        <w:rPr>
          <w:rFonts w:eastAsiaTheme="minorHAnsi" w:cs="Calibri"/>
          <w:color w:val="000000"/>
          <w:szCs w:val="24"/>
        </w:rPr>
        <w:t xml:space="preserve">are </w:t>
      </w:r>
      <w:r w:rsidR="00EB0750" w:rsidRPr="00894898">
        <w:rPr>
          <w:rFonts w:eastAsiaTheme="minorHAnsi" w:cs="Calibri"/>
          <w:color w:val="000000"/>
          <w:szCs w:val="24"/>
        </w:rPr>
        <w:t>relevant</w:t>
      </w:r>
      <w:r w:rsidR="006754AF">
        <w:rPr>
          <w:rFonts w:eastAsiaTheme="minorHAnsi" w:cs="Calibri"/>
          <w:color w:val="000000"/>
          <w:szCs w:val="24"/>
        </w:rPr>
        <w:t xml:space="preserve"> to a</w:t>
      </w:r>
      <w:r>
        <w:rPr>
          <w:rFonts w:eastAsiaTheme="minorHAnsi" w:cs="Calibri"/>
          <w:color w:val="000000"/>
          <w:szCs w:val="24"/>
        </w:rPr>
        <w:t xml:space="preserve"> period of time during care or </w:t>
      </w:r>
      <w:r w:rsidR="00EB0750">
        <w:rPr>
          <w:rFonts w:eastAsiaTheme="minorHAnsi" w:cs="Calibri"/>
          <w:color w:val="000000"/>
          <w:szCs w:val="24"/>
        </w:rPr>
        <w:t>treatment and</w:t>
      </w:r>
      <w:r w:rsidR="006754AF">
        <w:rPr>
          <w:rFonts w:eastAsiaTheme="minorHAnsi" w:cs="Calibri"/>
          <w:color w:val="000000"/>
          <w:szCs w:val="24"/>
        </w:rPr>
        <w:t xml:space="preserve"> are important to consider during contact with </w:t>
      </w:r>
      <w:r w:rsidR="00387E96">
        <w:rPr>
          <w:rFonts w:eastAsiaTheme="minorHAnsi" w:cs="Calibri"/>
          <w:color w:val="000000"/>
          <w:szCs w:val="24"/>
        </w:rPr>
        <w:t xml:space="preserve">a </w:t>
      </w:r>
      <w:r w:rsidR="006754AF">
        <w:rPr>
          <w:rFonts w:eastAsiaTheme="minorHAnsi" w:cs="Calibri"/>
          <w:color w:val="000000"/>
          <w:szCs w:val="24"/>
        </w:rPr>
        <w:t xml:space="preserve">client. </w:t>
      </w:r>
      <w:r>
        <w:rPr>
          <w:rFonts w:eastAsiaTheme="minorHAnsi" w:cs="Calibri"/>
          <w:color w:val="000000"/>
          <w:szCs w:val="24"/>
        </w:rPr>
        <w:t>Examples include:</w:t>
      </w:r>
    </w:p>
    <w:p w14:paraId="73D6F2A7" w14:textId="7C5D8DA7" w:rsidR="00894898" w:rsidRPr="00875C88" w:rsidRDefault="00B9025A" w:rsidP="00194443">
      <w:pPr>
        <w:pStyle w:val="ListParagraph"/>
        <w:numPr>
          <w:ilvl w:val="0"/>
          <w:numId w:val="48"/>
        </w:numPr>
        <w:ind w:left="426" w:hanging="426"/>
        <w:rPr>
          <w:rFonts w:eastAsiaTheme="minorHAnsi" w:cs="Calibri"/>
          <w:color w:val="000000"/>
          <w:szCs w:val="24"/>
        </w:rPr>
      </w:pPr>
      <w:r w:rsidRPr="00875C88">
        <w:rPr>
          <w:rFonts w:eastAsiaTheme="minorHAnsi" w:cs="Calibri"/>
          <w:color w:val="000000"/>
          <w:szCs w:val="24"/>
        </w:rPr>
        <w:t xml:space="preserve">Observation and assessment </w:t>
      </w:r>
      <w:r w:rsidR="00894898" w:rsidRPr="00875C88">
        <w:rPr>
          <w:rFonts w:eastAsiaTheme="minorHAnsi" w:cs="Calibri"/>
          <w:color w:val="000000"/>
          <w:szCs w:val="24"/>
        </w:rPr>
        <w:t>of the individual for known indicators often associated with and occu</w:t>
      </w:r>
      <w:r w:rsidR="00875C88" w:rsidRPr="00875C88">
        <w:rPr>
          <w:rFonts w:eastAsiaTheme="minorHAnsi" w:cs="Calibri"/>
          <w:color w:val="000000"/>
          <w:szCs w:val="24"/>
        </w:rPr>
        <w:t>r</w:t>
      </w:r>
      <w:r w:rsidR="00894898" w:rsidRPr="00875C88">
        <w:rPr>
          <w:rFonts w:eastAsiaTheme="minorHAnsi" w:cs="Calibri"/>
          <w:color w:val="000000"/>
          <w:szCs w:val="24"/>
        </w:rPr>
        <w:t>r</w:t>
      </w:r>
      <w:r w:rsidR="00875C88" w:rsidRPr="00875C88">
        <w:rPr>
          <w:rFonts w:eastAsiaTheme="minorHAnsi" w:cs="Calibri"/>
          <w:color w:val="000000"/>
          <w:szCs w:val="24"/>
        </w:rPr>
        <w:t>ing</w:t>
      </w:r>
      <w:r w:rsidR="00894898" w:rsidRPr="00875C88">
        <w:rPr>
          <w:rFonts w:eastAsiaTheme="minorHAnsi" w:cs="Calibri"/>
          <w:color w:val="000000"/>
          <w:szCs w:val="24"/>
        </w:rPr>
        <w:t xml:space="preserve"> prior to an OV incident e.g. agitation</w:t>
      </w:r>
      <w:r w:rsidR="00387E96">
        <w:rPr>
          <w:rFonts w:eastAsiaTheme="minorHAnsi" w:cs="Calibri"/>
          <w:color w:val="000000"/>
          <w:szCs w:val="24"/>
        </w:rPr>
        <w:t>,</w:t>
      </w:r>
      <w:r w:rsidR="00894898" w:rsidRPr="00875C88">
        <w:rPr>
          <w:rFonts w:eastAsiaTheme="minorHAnsi" w:cs="Calibri"/>
          <w:color w:val="000000"/>
          <w:szCs w:val="24"/>
        </w:rPr>
        <w:t xml:space="preserve"> confusion, </w:t>
      </w:r>
      <w:r w:rsidR="00387E96">
        <w:rPr>
          <w:rFonts w:eastAsiaTheme="minorHAnsi" w:cs="Calibri"/>
          <w:color w:val="000000"/>
          <w:szCs w:val="24"/>
        </w:rPr>
        <w:t xml:space="preserve">and/or </w:t>
      </w:r>
      <w:r w:rsidR="00894898" w:rsidRPr="00875C88">
        <w:rPr>
          <w:rFonts w:eastAsiaTheme="minorHAnsi" w:cs="Calibri"/>
          <w:color w:val="000000"/>
          <w:szCs w:val="24"/>
        </w:rPr>
        <w:t>threats to others</w:t>
      </w:r>
    </w:p>
    <w:p w14:paraId="1827F645" w14:textId="3FA2C5FC" w:rsidR="00894898" w:rsidRPr="00875C88" w:rsidRDefault="00894898" w:rsidP="00194443">
      <w:pPr>
        <w:pStyle w:val="ListParagraph"/>
        <w:numPr>
          <w:ilvl w:val="0"/>
          <w:numId w:val="48"/>
        </w:numPr>
        <w:ind w:left="426" w:hanging="426"/>
        <w:rPr>
          <w:rFonts w:eastAsiaTheme="minorEastAsia" w:cs="Calibri"/>
          <w:color w:val="000000"/>
        </w:rPr>
      </w:pPr>
      <w:r w:rsidRPr="00FC268C">
        <w:rPr>
          <w:rFonts w:eastAsiaTheme="minorEastAsia"/>
          <w:color w:val="000000" w:themeColor="text1"/>
        </w:rPr>
        <w:t xml:space="preserve">The condition, stage of treatment or recovery </w:t>
      </w:r>
      <w:r w:rsidR="00387E96" w:rsidRPr="00FC268C">
        <w:rPr>
          <w:rFonts w:eastAsiaTheme="minorEastAsia"/>
          <w:color w:val="000000" w:themeColor="text1"/>
        </w:rPr>
        <w:t xml:space="preserve">of </w:t>
      </w:r>
      <w:r w:rsidRPr="00FC268C">
        <w:rPr>
          <w:rFonts w:eastAsiaTheme="minorEastAsia"/>
          <w:color w:val="000000" w:themeColor="text1"/>
        </w:rPr>
        <w:t xml:space="preserve">the individual and associated factors that may increase the likelihood or potential for </w:t>
      </w:r>
      <w:r w:rsidR="00EB0750" w:rsidRPr="20E9DD03">
        <w:rPr>
          <w:rFonts w:eastAsiaTheme="minorEastAsia"/>
          <w:color w:val="000000" w:themeColor="text1"/>
        </w:rPr>
        <w:t>OV e.g.</w:t>
      </w:r>
      <w:r w:rsidRPr="20E9DD03">
        <w:rPr>
          <w:rFonts w:eastAsiaTheme="minorEastAsia"/>
          <w:color w:val="000000" w:themeColor="text1"/>
        </w:rPr>
        <w:t xml:space="preserve"> </w:t>
      </w:r>
      <w:r w:rsidR="00387E96" w:rsidRPr="20E9DD03">
        <w:rPr>
          <w:rFonts w:eastAsiaTheme="minorEastAsia"/>
          <w:color w:val="000000" w:themeColor="text1"/>
        </w:rPr>
        <w:t xml:space="preserve">acute intoxication, delirium related to medication, acute </w:t>
      </w:r>
      <w:r w:rsidRPr="20E9DD03">
        <w:rPr>
          <w:rFonts w:eastAsiaTheme="minorEastAsia"/>
          <w:color w:val="000000" w:themeColor="text1"/>
        </w:rPr>
        <w:t>head injury</w:t>
      </w:r>
      <w:r w:rsidR="00387E96" w:rsidRPr="20E9DD03">
        <w:rPr>
          <w:rFonts w:eastAsiaTheme="minorEastAsia"/>
          <w:color w:val="000000" w:themeColor="text1"/>
        </w:rPr>
        <w:t>,</w:t>
      </w:r>
      <w:r w:rsidRPr="20E9DD03">
        <w:rPr>
          <w:rFonts w:eastAsiaTheme="minorEastAsia"/>
          <w:color w:val="000000" w:themeColor="text1"/>
        </w:rPr>
        <w:t xml:space="preserve"> </w:t>
      </w:r>
      <w:r w:rsidR="00387E96" w:rsidRPr="20E9DD03">
        <w:rPr>
          <w:rFonts w:eastAsiaTheme="minorEastAsia"/>
          <w:color w:val="000000" w:themeColor="text1"/>
        </w:rPr>
        <w:t>or waking from anaesthetic</w:t>
      </w:r>
      <w:r w:rsidR="58678B60" w:rsidRPr="20E9DD03">
        <w:rPr>
          <w:rFonts w:eastAsiaTheme="minorEastAsia" w:cs="Calibri"/>
          <w:color w:val="000000" w:themeColor="text1"/>
        </w:rPr>
        <w:t>.</w:t>
      </w:r>
    </w:p>
    <w:p w14:paraId="602E85FC" w14:textId="77777777" w:rsidR="00894898" w:rsidRDefault="00894898" w:rsidP="00D47AF0">
      <w:pPr>
        <w:autoSpaceDE w:val="0"/>
        <w:autoSpaceDN w:val="0"/>
        <w:adjustRightInd w:val="0"/>
        <w:ind w:left="16"/>
        <w:rPr>
          <w:rFonts w:eastAsiaTheme="minorHAnsi" w:cs="Calibri"/>
          <w:color w:val="000000"/>
          <w:szCs w:val="24"/>
        </w:rPr>
      </w:pPr>
    </w:p>
    <w:p w14:paraId="0847A641" w14:textId="60447521" w:rsidR="00583CE5" w:rsidRPr="008E200B" w:rsidRDefault="00387E96" w:rsidP="00D47AF0">
      <w:pPr>
        <w:autoSpaceDE w:val="0"/>
        <w:autoSpaceDN w:val="0"/>
        <w:adjustRightInd w:val="0"/>
        <w:ind w:left="16"/>
        <w:rPr>
          <w:rFonts w:eastAsiaTheme="minorHAnsi" w:cs="Calibri"/>
          <w:color w:val="000000"/>
          <w:szCs w:val="24"/>
        </w:rPr>
      </w:pPr>
      <w:bookmarkStart w:id="18" w:name="_Hlk89161993"/>
      <w:r w:rsidRPr="008E200B">
        <w:rPr>
          <w:rFonts w:eastAsiaTheme="minorHAnsi" w:cs="Calibri"/>
          <w:color w:val="000000"/>
          <w:szCs w:val="24"/>
        </w:rPr>
        <w:t xml:space="preserve">While there are many </w:t>
      </w:r>
      <w:r w:rsidR="004B741F" w:rsidRPr="008E200B">
        <w:rPr>
          <w:rFonts w:eastAsiaTheme="minorHAnsi" w:cs="Calibri"/>
          <w:color w:val="000000"/>
          <w:szCs w:val="24"/>
        </w:rPr>
        <w:t>d</w:t>
      </w:r>
      <w:r w:rsidRPr="008E200B">
        <w:rPr>
          <w:rFonts w:eastAsiaTheme="minorHAnsi" w:cs="Calibri"/>
          <w:color w:val="000000"/>
          <w:szCs w:val="24"/>
        </w:rPr>
        <w:t xml:space="preserve">ynamic risk assessment tools, some common behaviours of </w:t>
      </w:r>
      <w:r w:rsidR="00EB0750" w:rsidRPr="008E200B">
        <w:rPr>
          <w:rFonts w:eastAsiaTheme="minorHAnsi" w:cs="Calibri"/>
          <w:color w:val="000000"/>
          <w:szCs w:val="24"/>
        </w:rPr>
        <w:t>concern used</w:t>
      </w:r>
      <w:r w:rsidR="00583CE5" w:rsidRPr="008E200B">
        <w:rPr>
          <w:rFonts w:eastAsiaTheme="minorHAnsi" w:cs="Calibri"/>
          <w:color w:val="000000"/>
          <w:szCs w:val="24"/>
        </w:rPr>
        <w:t xml:space="preserve"> to </w:t>
      </w:r>
      <w:r w:rsidR="00EB0750" w:rsidRPr="008E200B">
        <w:rPr>
          <w:rFonts w:eastAsiaTheme="minorHAnsi" w:cs="Calibri"/>
          <w:color w:val="000000"/>
          <w:szCs w:val="24"/>
        </w:rPr>
        <w:t>identify risk</w:t>
      </w:r>
      <w:r w:rsidRPr="008E200B">
        <w:rPr>
          <w:rFonts w:eastAsiaTheme="minorHAnsi" w:cs="Calibri"/>
          <w:color w:val="000000"/>
          <w:szCs w:val="24"/>
        </w:rPr>
        <w:t xml:space="preserve"> of</w:t>
      </w:r>
      <w:r w:rsidR="00583CE5" w:rsidRPr="008E200B">
        <w:rPr>
          <w:rFonts w:eastAsiaTheme="minorHAnsi" w:cs="Calibri"/>
          <w:color w:val="000000"/>
          <w:szCs w:val="24"/>
        </w:rPr>
        <w:t xml:space="preserve"> OV</w:t>
      </w:r>
      <w:r w:rsidRPr="008E200B">
        <w:rPr>
          <w:rFonts w:eastAsiaTheme="minorHAnsi" w:cs="Calibri"/>
          <w:color w:val="000000"/>
          <w:szCs w:val="24"/>
        </w:rPr>
        <w:t xml:space="preserve"> include</w:t>
      </w:r>
      <w:r w:rsidR="00781B14" w:rsidRPr="008E200B">
        <w:rPr>
          <w:rFonts w:eastAsiaTheme="minorHAnsi" w:cs="Calibri"/>
          <w:color w:val="000000"/>
          <w:szCs w:val="24"/>
        </w:rPr>
        <w:t xml:space="preserve"> </w:t>
      </w:r>
      <w:r w:rsidR="00583CE5" w:rsidRPr="008E200B">
        <w:rPr>
          <w:rFonts w:eastAsiaTheme="minorHAnsi" w:cs="Calibri"/>
          <w:color w:val="000000"/>
          <w:szCs w:val="24"/>
        </w:rPr>
        <w:t xml:space="preserve">agitation, </w:t>
      </w:r>
      <w:r w:rsidRPr="008E200B">
        <w:rPr>
          <w:rFonts w:eastAsiaTheme="minorHAnsi" w:cs="Calibri"/>
          <w:color w:val="000000"/>
          <w:szCs w:val="24"/>
        </w:rPr>
        <w:t xml:space="preserve">confusion and verbal or physical threats. Investigation and management of underlying causes of the behaviour are required to effectively prevent an OV incident. This includes addressing patient needs such as </w:t>
      </w:r>
      <w:r w:rsidR="00583CE5" w:rsidRPr="008E200B">
        <w:rPr>
          <w:rFonts w:eastAsiaTheme="minorHAnsi" w:cs="Calibri"/>
          <w:color w:val="000000"/>
          <w:szCs w:val="24"/>
        </w:rPr>
        <w:t xml:space="preserve">pain </w:t>
      </w:r>
      <w:r w:rsidR="00583CE5" w:rsidRPr="008E200B">
        <w:rPr>
          <w:rFonts w:eastAsiaTheme="minorHAnsi" w:cs="Calibri"/>
          <w:color w:val="000000"/>
          <w:szCs w:val="24"/>
        </w:rPr>
        <w:lastRenderedPageBreak/>
        <w:t>control, untreated psychiatric symptoms or delirium</w:t>
      </w:r>
      <w:r w:rsidRPr="008E200B">
        <w:rPr>
          <w:rFonts w:eastAsiaTheme="minorHAnsi" w:cs="Calibri"/>
          <w:color w:val="000000"/>
          <w:szCs w:val="24"/>
        </w:rPr>
        <w:t xml:space="preserve">, social </w:t>
      </w:r>
      <w:r w:rsidR="00791121" w:rsidRPr="008E200B">
        <w:rPr>
          <w:rFonts w:eastAsiaTheme="minorHAnsi" w:cs="Calibri"/>
          <w:color w:val="000000"/>
          <w:szCs w:val="24"/>
        </w:rPr>
        <w:t xml:space="preserve">stressors, anxiety, and basic needs such as </w:t>
      </w:r>
      <w:r w:rsidR="00EB0750" w:rsidRPr="008E200B">
        <w:rPr>
          <w:rFonts w:eastAsiaTheme="minorHAnsi" w:cs="Calibri"/>
          <w:color w:val="000000"/>
          <w:szCs w:val="24"/>
        </w:rPr>
        <w:t>toileting</w:t>
      </w:r>
      <w:r w:rsidR="00583CE5" w:rsidRPr="008E200B">
        <w:rPr>
          <w:rFonts w:eastAsiaTheme="minorHAnsi" w:cs="Calibri"/>
          <w:color w:val="000000"/>
          <w:szCs w:val="24"/>
        </w:rPr>
        <w:t>. Tools used across CHS include</w:t>
      </w:r>
      <w:r w:rsidR="00526D07" w:rsidRPr="008E200B">
        <w:rPr>
          <w:rFonts w:eastAsiaTheme="minorHAnsi" w:cs="Calibri"/>
          <w:color w:val="000000"/>
          <w:szCs w:val="24"/>
        </w:rPr>
        <w:t xml:space="preserve"> the following: </w:t>
      </w:r>
    </w:p>
    <w:p w14:paraId="3F2EF80D" w14:textId="342502DE" w:rsidR="00875C88" w:rsidRDefault="00875C88" w:rsidP="00D47AF0">
      <w:pPr>
        <w:autoSpaceDE w:val="0"/>
        <w:autoSpaceDN w:val="0"/>
        <w:adjustRightInd w:val="0"/>
        <w:ind w:left="16"/>
        <w:rPr>
          <w:rFonts w:eastAsiaTheme="minorHAnsi" w:cs="Calibri"/>
          <w:color w:val="000000"/>
          <w:szCs w:val="24"/>
          <w:highlight w:val="yellow"/>
        </w:rPr>
      </w:pPr>
    </w:p>
    <w:p w14:paraId="0AEBD4AB" w14:textId="260C21A0" w:rsidR="00D102D0" w:rsidRPr="00FF6578" w:rsidRDefault="00D102D0" w:rsidP="00D47AF0">
      <w:pPr>
        <w:autoSpaceDE w:val="0"/>
        <w:autoSpaceDN w:val="0"/>
        <w:adjustRightInd w:val="0"/>
        <w:ind w:left="16"/>
        <w:rPr>
          <w:rFonts w:eastAsiaTheme="minorHAnsi" w:cs="Calibri"/>
          <w:color w:val="000000"/>
          <w:szCs w:val="24"/>
        </w:rPr>
      </w:pPr>
      <w:r w:rsidRPr="00FF6578">
        <w:rPr>
          <w:rFonts w:eastAsiaTheme="minorHAnsi" w:cs="Calibri"/>
          <w:color w:val="000000"/>
          <w:szCs w:val="24"/>
        </w:rPr>
        <w:t>Table 2</w:t>
      </w:r>
      <w:r>
        <w:rPr>
          <w:rFonts w:eastAsiaTheme="minorHAnsi" w:cs="Calibri"/>
          <w:color w:val="000000"/>
          <w:szCs w:val="24"/>
        </w:rPr>
        <w:t>: Dynamic Risk Assessment tools used in CHS</w:t>
      </w:r>
      <w:r w:rsidRPr="00FF6578">
        <w:rPr>
          <w:rFonts w:eastAsiaTheme="minorHAnsi" w:cs="Calibri"/>
          <w:color w:val="000000"/>
          <w:szCs w:val="24"/>
        </w:rPr>
        <w:t xml:space="preserve"> </w:t>
      </w:r>
    </w:p>
    <w:tbl>
      <w:tblPr>
        <w:tblStyle w:val="TableGrid"/>
        <w:tblW w:w="9464" w:type="dxa"/>
        <w:tblLook w:val="04A0" w:firstRow="1" w:lastRow="0" w:firstColumn="1" w:lastColumn="0" w:noHBand="0" w:noVBand="1"/>
      </w:tblPr>
      <w:tblGrid>
        <w:gridCol w:w="3005"/>
        <w:gridCol w:w="6459"/>
      </w:tblGrid>
      <w:tr w:rsidR="009B10C6" w:rsidRPr="00205AEE" w14:paraId="4EA43E61" w14:textId="77777777" w:rsidTr="00E31421">
        <w:tc>
          <w:tcPr>
            <w:tcW w:w="3005" w:type="dxa"/>
          </w:tcPr>
          <w:p w14:paraId="08FEC035" w14:textId="1EBAE3DF" w:rsidR="009B10C6" w:rsidRPr="00205AEE" w:rsidRDefault="009B10C6" w:rsidP="00EB52CD">
            <w:pPr>
              <w:rPr>
                <w:b/>
                <w:bCs/>
              </w:rPr>
            </w:pPr>
            <w:r>
              <w:rPr>
                <w:b/>
                <w:bCs/>
              </w:rPr>
              <w:t>CHS</w:t>
            </w:r>
            <w:r w:rsidRPr="00205AEE">
              <w:rPr>
                <w:b/>
                <w:bCs/>
              </w:rPr>
              <w:t xml:space="preserve"> location</w:t>
            </w:r>
          </w:p>
        </w:tc>
        <w:tc>
          <w:tcPr>
            <w:tcW w:w="6459" w:type="dxa"/>
          </w:tcPr>
          <w:p w14:paraId="3020573E" w14:textId="77777777" w:rsidR="009B10C6" w:rsidRPr="00205AEE" w:rsidRDefault="009B10C6" w:rsidP="00EB52CD">
            <w:pPr>
              <w:rPr>
                <w:b/>
                <w:bCs/>
              </w:rPr>
            </w:pPr>
            <w:r w:rsidRPr="00205AEE">
              <w:rPr>
                <w:b/>
                <w:bCs/>
              </w:rPr>
              <w:t>Tool</w:t>
            </w:r>
          </w:p>
        </w:tc>
      </w:tr>
      <w:tr w:rsidR="009B10C6" w14:paraId="7F64B2B4" w14:textId="77777777" w:rsidTr="00E31421">
        <w:tc>
          <w:tcPr>
            <w:tcW w:w="3005" w:type="dxa"/>
          </w:tcPr>
          <w:p w14:paraId="0DF9E6C2" w14:textId="77777777" w:rsidR="009B10C6" w:rsidRDefault="009B10C6" w:rsidP="00EB52CD">
            <w:r>
              <w:t>Emergency Department</w:t>
            </w:r>
          </w:p>
        </w:tc>
        <w:tc>
          <w:tcPr>
            <w:tcW w:w="6459" w:type="dxa"/>
          </w:tcPr>
          <w:p w14:paraId="471659F2" w14:textId="77777777" w:rsidR="009B10C6" w:rsidRDefault="009B10C6" w:rsidP="00EB52CD">
            <w:r>
              <w:t>Broset Violence Checklist</w:t>
            </w:r>
          </w:p>
        </w:tc>
      </w:tr>
      <w:tr w:rsidR="009B10C6" w14:paraId="4577876E" w14:textId="77777777" w:rsidTr="00E31421">
        <w:tc>
          <w:tcPr>
            <w:tcW w:w="3005" w:type="dxa"/>
          </w:tcPr>
          <w:p w14:paraId="55288F96" w14:textId="77777777" w:rsidR="009B10C6" w:rsidRDefault="009B10C6" w:rsidP="00EB52CD">
            <w:r>
              <w:t>Intensive Care Unit</w:t>
            </w:r>
          </w:p>
        </w:tc>
        <w:tc>
          <w:tcPr>
            <w:tcW w:w="6459" w:type="dxa"/>
          </w:tcPr>
          <w:p w14:paraId="1019526D" w14:textId="77777777" w:rsidR="009B10C6" w:rsidRDefault="009B10C6" w:rsidP="00EB52CD">
            <w:r>
              <w:t>Richmond Agitation Sedation Scale</w:t>
            </w:r>
          </w:p>
        </w:tc>
      </w:tr>
      <w:tr w:rsidR="009B10C6" w14:paraId="3B682668" w14:textId="77777777" w:rsidTr="00E31421">
        <w:tc>
          <w:tcPr>
            <w:tcW w:w="3005" w:type="dxa"/>
          </w:tcPr>
          <w:p w14:paraId="15936646" w14:textId="77777777" w:rsidR="009B10C6" w:rsidRDefault="009B10C6" w:rsidP="00EB52CD">
            <w:r>
              <w:t>Geriatrics (11A/B)</w:t>
            </w:r>
          </w:p>
        </w:tc>
        <w:tc>
          <w:tcPr>
            <w:tcW w:w="6459" w:type="dxa"/>
          </w:tcPr>
          <w:p w14:paraId="52C740B4" w14:textId="77777777" w:rsidR="009B10C6" w:rsidRDefault="009B10C6" w:rsidP="00EB52CD">
            <w:r>
              <w:t>Geriatrics Agitation Scale</w:t>
            </w:r>
          </w:p>
        </w:tc>
      </w:tr>
      <w:tr w:rsidR="009B10C6" w14:paraId="3CDEB09C" w14:textId="77777777" w:rsidTr="00E31421">
        <w:tc>
          <w:tcPr>
            <w:tcW w:w="3005" w:type="dxa"/>
          </w:tcPr>
          <w:p w14:paraId="25963B00" w14:textId="77777777" w:rsidR="009B10C6" w:rsidRDefault="009B10C6" w:rsidP="00EB52CD">
            <w:r>
              <w:t>Adult Mental Health (12B)</w:t>
            </w:r>
          </w:p>
        </w:tc>
        <w:tc>
          <w:tcPr>
            <w:tcW w:w="6459" w:type="dxa"/>
          </w:tcPr>
          <w:p w14:paraId="0F6232F7" w14:textId="77777777" w:rsidR="009B10C6" w:rsidRDefault="009B10C6" w:rsidP="00EB52CD">
            <w:r>
              <w:t>Broset Violence Checklist</w:t>
            </w:r>
          </w:p>
        </w:tc>
      </w:tr>
      <w:tr w:rsidR="009B10C6" w14:paraId="4FA2A824" w14:textId="77777777" w:rsidTr="00E31421">
        <w:tc>
          <w:tcPr>
            <w:tcW w:w="3005" w:type="dxa"/>
          </w:tcPr>
          <w:p w14:paraId="462A2497" w14:textId="77777777" w:rsidR="009B10C6" w:rsidRDefault="009B10C6" w:rsidP="00EB52CD">
            <w:r>
              <w:t>Adult Mental Health Unit</w:t>
            </w:r>
          </w:p>
        </w:tc>
        <w:tc>
          <w:tcPr>
            <w:tcW w:w="6459" w:type="dxa"/>
          </w:tcPr>
          <w:p w14:paraId="59CA9F7A" w14:textId="77777777" w:rsidR="009B10C6" w:rsidRDefault="009B10C6" w:rsidP="00EB52CD">
            <w:r>
              <w:t>Broset Violence Checklist</w:t>
            </w:r>
          </w:p>
        </w:tc>
      </w:tr>
      <w:tr w:rsidR="009B10C6" w14:paraId="312DBA3A" w14:textId="77777777" w:rsidTr="00E31421">
        <w:tc>
          <w:tcPr>
            <w:tcW w:w="3005" w:type="dxa"/>
          </w:tcPr>
          <w:p w14:paraId="2E19427F" w14:textId="77777777" w:rsidR="009B10C6" w:rsidRDefault="009B10C6" w:rsidP="00EB52CD">
            <w:r>
              <w:t>Mental Health Short Stay Unit</w:t>
            </w:r>
          </w:p>
        </w:tc>
        <w:tc>
          <w:tcPr>
            <w:tcW w:w="6459" w:type="dxa"/>
          </w:tcPr>
          <w:p w14:paraId="1A18DEAD" w14:textId="77777777" w:rsidR="009B10C6" w:rsidRDefault="009B10C6" w:rsidP="00EB52CD">
            <w:r>
              <w:t>Broset Violence Checklist</w:t>
            </w:r>
          </w:p>
        </w:tc>
      </w:tr>
      <w:tr w:rsidR="009B10C6" w14:paraId="3AC8A939" w14:textId="77777777" w:rsidTr="00E31421">
        <w:tc>
          <w:tcPr>
            <w:tcW w:w="3005" w:type="dxa"/>
          </w:tcPr>
          <w:p w14:paraId="424E1EC8" w14:textId="77777777" w:rsidR="009B10C6" w:rsidRDefault="009B10C6" w:rsidP="00EB52CD">
            <w:r>
              <w:t>Dhulwa Mental Health Unit</w:t>
            </w:r>
          </w:p>
        </w:tc>
        <w:tc>
          <w:tcPr>
            <w:tcW w:w="6459" w:type="dxa"/>
          </w:tcPr>
          <w:p w14:paraId="49FFC515" w14:textId="796147AA" w:rsidR="009B10C6" w:rsidRDefault="009B10C6" w:rsidP="00EB52CD">
            <w:r>
              <w:t>Dynamic Appraisal of Situational Awareness: Inpatient Version (DASA-IV)</w:t>
            </w:r>
          </w:p>
        </w:tc>
      </w:tr>
      <w:tr w:rsidR="009B10C6" w14:paraId="55E3E99F" w14:textId="77777777" w:rsidTr="00E31421">
        <w:tc>
          <w:tcPr>
            <w:tcW w:w="3005" w:type="dxa"/>
          </w:tcPr>
          <w:p w14:paraId="3546B325" w14:textId="77777777" w:rsidR="009B10C6" w:rsidRDefault="009B10C6" w:rsidP="00EB52CD">
            <w:r>
              <w:t>Neurosurgery (9B)</w:t>
            </w:r>
          </w:p>
        </w:tc>
        <w:tc>
          <w:tcPr>
            <w:tcW w:w="6459" w:type="dxa"/>
          </w:tcPr>
          <w:p w14:paraId="74536F21" w14:textId="23B33F0A" w:rsidR="009B10C6" w:rsidRDefault="009B10C6" w:rsidP="00EB52CD">
            <w:r>
              <w:t>Broset Violence Checklist (incorporated into the BoC chart)</w:t>
            </w:r>
          </w:p>
        </w:tc>
      </w:tr>
      <w:tr w:rsidR="009B10C6" w14:paraId="0FB2B4CC" w14:textId="77777777" w:rsidTr="00E31421">
        <w:tc>
          <w:tcPr>
            <w:tcW w:w="3005" w:type="dxa"/>
          </w:tcPr>
          <w:p w14:paraId="23865D05" w14:textId="77777777" w:rsidR="009B10C6" w:rsidRDefault="009B10C6" w:rsidP="00EB52CD">
            <w:r>
              <w:t>Adolescent Ward</w:t>
            </w:r>
          </w:p>
        </w:tc>
        <w:tc>
          <w:tcPr>
            <w:tcW w:w="6459" w:type="dxa"/>
          </w:tcPr>
          <w:p w14:paraId="74AB3DA3" w14:textId="77777777" w:rsidR="009B10C6" w:rsidRDefault="009B10C6" w:rsidP="00EB52CD">
            <w:r>
              <w:t xml:space="preserve">Paediatric </w:t>
            </w:r>
            <w:r>
              <w:rPr>
                <w:color w:val="000000"/>
              </w:rPr>
              <w:t>Behavioural Assessment, Observation and Management chart</w:t>
            </w:r>
          </w:p>
        </w:tc>
      </w:tr>
      <w:tr w:rsidR="009B10C6" w14:paraId="10305597" w14:textId="77777777" w:rsidTr="00E31421">
        <w:tc>
          <w:tcPr>
            <w:tcW w:w="3005" w:type="dxa"/>
          </w:tcPr>
          <w:p w14:paraId="14E30F83" w14:textId="793A5087" w:rsidR="009B10C6" w:rsidRDefault="009B10C6" w:rsidP="009B10C6">
            <w:r>
              <w:t>General Medicine (7A/6A)*</w:t>
            </w:r>
          </w:p>
        </w:tc>
        <w:tc>
          <w:tcPr>
            <w:tcW w:w="6459" w:type="dxa"/>
          </w:tcPr>
          <w:p w14:paraId="65D6D2C7" w14:textId="344F1586" w:rsidR="009B10C6" w:rsidRDefault="009B10C6" w:rsidP="009B10C6">
            <w:r>
              <w:t>Broset Violence Checklist (incorporated into the Behaviours of Concern (BoC) chart)</w:t>
            </w:r>
          </w:p>
        </w:tc>
      </w:tr>
      <w:tr w:rsidR="009B10C6" w14:paraId="6FF55E59" w14:textId="77777777" w:rsidTr="00E31421">
        <w:tc>
          <w:tcPr>
            <w:tcW w:w="3005" w:type="dxa"/>
          </w:tcPr>
          <w:p w14:paraId="55CEA4B7" w14:textId="4D304939" w:rsidR="009B10C6" w:rsidRDefault="009B10C6" w:rsidP="009B10C6">
            <w:r>
              <w:t>University of Canberra Hospital*</w:t>
            </w:r>
          </w:p>
        </w:tc>
        <w:tc>
          <w:tcPr>
            <w:tcW w:w="6459" w:type="dxa"/>
          </w:tcPr>
          <w:p w14:paraId="7391D991" w14:textId="3645FCCC" w:rsidR="009B10C6" w:rsidRDefault="009B10C6" w:rsidP="009B10C6">
            <w:r>
              <w:t>Broset Violence Checklist (incorporated into the BoC chart)</w:t>
            </w:r>
          </w:p>
        </w:tc>
      </w:tr>
    </w:tbl>
    <w:p w14:paraId="6A7AEDB9" w14:textId="4D264E38" w:rsidR="00930457" w:rsidRPr="00E31421" w:rsidRDefault="009B10C6" w:rsidP="00D47AF0">
      <w:pPr>
        <w:autoSpaceDE w:val="0"/>
        <w:autoSpaceDN w:val="0"/>
        <w:adjustRightInd w:val="0"/>
        <w:ind w:left="16"/>
        <w:rPr>
          <w:rFonts w:eastAsiaTheme="minorHAnsi" w:cs="Calibri"/>
          <w:color w:val="000000"/>
          <w:szCs w:val="24"/>
        </w:rPr>
      </w:pPr>
      <w:r w:rsidRPr="00E31421">
        <w:rPr>
          <w:rFonts w:eastAsiaTheme="minorHAnsi" w:cs="Calibri"/>
          <w:color w:val="000000"/>
          <w:szCs w:val="24"/>
        </w:rPr>
        <w:t xml:space="preserve">*These locations are currently implementing the BoC chart </w:t>
      </w:r>
      <w:r w:rsidR="00CF6EC5">
        <w:rPr>
          <w:rFonts w:eastAsiaTheme="minorHAnsi" w:cs="Calibri"/>
          <w:color w:val="000000"/>
          <w:szCs w:val="24"/>
        </w:rPr>
        <w:t xml:space="preserve">with finalisation of implementation </w:t>
      </w:r>
      <w:r w:rsidRPr="00E31421">
        <w:rPr>
          <w:rFonts w:eastAsiaTheme="minorHAnsi" w:cs="Calibri"/>
          <w:color w:val="000000"/>
          <w:szCs w:val="24"/>
        </w:rPr>
        <w:t>expected to be</w:t>
      </w:r>
      <w:r w:rsidR="00CF6EC5">
        <w:rPr>
          <w:rFonts w:eastAsiaTheme="minorHAnsi" w:cs="Calibri"/>
          <w:color w:val="000000"/>
          <w:szCs w:val="24"/>
        </w:rPr>
        <w:t xml:space="preserve"> </w:t>
      </w:r>
      <w:r w:rsidRPr="00E31421">
        <w:rPr>
          <w:rFonts w:eastAsiaTheme="minorHAnsi" w:cs="Calibri"/>
          <w:color w:val="000000"/>
          <w:szCs w:val="24"/>
        </w:rPr>
        <w:t xml:space="preserve">completed </w:t>
      </w:r>
      <w:r w:rsidR="00CF6EC5">
        <w:rPr>
          <w:rFonts w:eastAsiaTheme="minorHAnsi" w:cs="Calibri"/>
          <w:color w:val="000000"/>
          <w:szCs w:val="24"/>
        </w:rPr>
        <w:t>by</w:t>
      </w:r>
      <w:r w:rsidRPr="00E31421">
        <w:rPr>
          <w:rFonts w:eastAsiaTheme="minorHAnsi" w:cs="Calibri"/>
          <w:color w:val="000000"/>
          <w:szCs w:val="24"/>
        </w:rPr>
        <w:t xml:space="preserve"> June 2022. </w:t>
      </w:r>
    </w:p>
    <w:p w14:paraId="5C781940" w14:textId="77777777" w:rsidR="009B10C6" w:rsidRPr="00E31421" w:rsidRDefault="009B10C6" w:rsidP="00D47AF0">
      <w:pPr>
        <w:autoSpaceDE w:val="0"/>
        <w:autoSpaceDN w:val="0"/>
        <w:adjustRightInd w:val="0"/>
        <w:ind w:left="16"/>
        <w:rPr>
          <w:rFonts w:eastAsiaTheme="minorHAnsi" w:cs="Calibri"/>
          <w:color w:val="000000"/>
          <w:szCs w:val="24"/>
        </w:rPr>
      </w:pPr>
    </w:p>
    <w:p w14:paraId="14105E70" w14:textId="4C81BEB8" w:rsidR="006A5AF7" w:rsidRPr="00E31421" w:rsidRDefault="00930457" w:rsidP="006A5AF7">
      <w:r w:rsidRPr="00E31421">
        <w:t xml:space="preserve">There are multiple tools which assess risk in other aspects and are used for targeted patient cohorts. </w:t>
      </w:r>
      <w:r w:rsidR="006A5AF7" w:rsidRPr="00E31421">
        <w:t xml:space="preserve">Examples include but are not limited to: </w:t>
      </w:r>
    </w:p>
    <w:p w14:paraId="3F3F5643" w14:textId="7019DF9A" w:rsidR="00930457" w:rsidRPr="00E31421" w:rsidRDefault="006A5AF7" w:rsidP="00194443">
      <w:pPr>
        <w:pStyle w:val="ListParagraph"/>
        <w:numPr>
          <w:ilvl w:val="0"/>
          <w:numId w:val="58"/>
        </w:numPr>
        <w:ind w:left="426" w:hanging="426"/>
      </w:pPr>
      <w:r w:rsidRPr="00E31421">
        <w:t>Compre</w:t>
      </w:r>
      <w:r w:rsidR="00930457" w:rsidRPr="00E31421">
        <w:t>hensive Care Planning Assessment and Risk Screening tool</w:t>
      </w:r>
    </w:p>
    <w:p w14:paraId="7BDD12AA" w14:textId="77777777" w:rsidR="00930457" w:rsidRPr="00E31421" w:rsidRDefault="00930457" w:rsidP="00194443">
      <w:pPr>
        <w:pStyle w:val="ListParagraph"/>
        <w:numPr>
          <w:ilvl w:val="0"/>
          <w:numId w:val="56"/>
        </w:numPr>
        <w:spacing w:after="160" w:line="259" w:lineRule="auto"/>
        <w:ind w:left="426" w:hanging="426"/>
      </w:pPr>
      <w:r w:rsidRPr="00E31421">
        <w:t>History Clinical and Risk management – 20 (HCR-20)</w:t>
      </w:r>
    </w:p>
    <w:p w14:paraId="6B220B27" w14:textId="77777777" w:rsidR="00930457" w:rsidRPr="00E31421" w:rsidRDefault="00930457" w:rsidP="00194443">
      <w:pPr>
        <w:pStyle w:val="ListParagraph"/>
        <w:numPr>
          <w:ilvl w:val="0"/>
          <w:numId w:val="56"/>
        </w:numPr>
        <w:spacing w:after="160" w:line="259" w:lineRule="auto"/>
        <w:ind w:left="426" w:hanging="426"/>
      </w:pPr>
      <w:r w:rsidRPr="00E31421">
        <w:t>Clinical Risk Assessment and Management</w:t>
      </w:r>
    </w:p>
    <w:p w14:paraId="1412B9B4" w14:textId="77777777" w:rsidR="00930457" w:rsidRPr="00E31421" w:rsidRDefault="00930457" w:rsidP="00194443">
      <w:pPr>
        <w:pStyle w:val="ListParagraph"/>
        <w:numPr>
          <w:ilvl w:val="0"/>
          <w:numId w:val="56"/>
        </w:numPr>
        <w:spacing w:after="160" w:line="259" w:lineRule="auto"/>
        <w:ind w:left="426" w:hanging="426"/>
      </w:pPr>
      <w:r w:rsidRPr="00E31421">
        <w:t>Brief Risk Assessment</w:t>
      </w:r>
    </w:p>
    <w:p w14:paraId="2D6ADC79" w14:textId="77777777" w:rsidR="00930457" w:rsidRPr="00E31421" w:rsidRDefault="00930457" w:rsidP="00194443">
      <w:pPr>
        <w:pStyle w:val="ListParagraph"/>
        <w:numPr>
          <w:ilvl w:val="0"/>
          <w:numId w:val="56"/>
        </w:numPr>
        <w:spacing w:after="160" w:line="259" w:lineRule="auto"/>
        <w:ind w:left="426" w:hanging="426"/>
      </w:pPr>
      <w:r w:rsidRPr="00E31421">
        <w:t>4AT Assessment for Delirium and Cognitive Impairment</w:t>
      </w:r>
    </w:p>
    <w:p w14:paraId="7798DCA1" w14:textId="77777777" w:rsidR="00930457" w:rsidRPr="00E31421" w:rsidRDefault="00930457" w:rsidP="00194443">
      <w:pPr>
        <w:pStyle w:val="ListParagraph"/>
        <w:numPr>
          <w:ilvl w:val="0"/>
          <w:numId w:val="56"/>
        </w:numPr>
        <w:spacing w:after="160" w:line="259" w:lineRule="auto"/>
        <w:ind w:left="426" w:hanging="426"/>
      </w:pPr>
      <w:r w:rsidRPr="00E31421">
        <w:t>Abbreviated Mental Test and Delirium Screen</w:t>
      </w:r>
    </w:p>
    <w:p w14:paraId="3E55020D" w14:textId="77777777" w:rsidR="00930457" w:rsidRPr="00E31421" w:rsidRDefault="00930457" w:rsidP="00194443">
      <w:pPr>
        <w:pStyle w:val="ListParagraph"/>
        <w:numPr>
          <w:ilvl w:val="0"/>
          <w:numId w:val="56"/>
        </w:numPr>
        <w:spacing w:after="160" w:line="259" w:lineRule="auto"/>
        <w:ind w:left="426" w:hanging="426"/>
      </w:pPr>
      <w:r w:rsidRPr="00E31421">
        <w:t>Home Visit Pre-Assessment</w:t>
      </w:r>
    </w:p>
    <w:p w14:paraId="5E3C8669" w14:textId="77777777" w:rsidR="00930457" w:rsidRPr="00E31421" w:rsidRDefault="00930457" w:rsidP="00194443">
      <w:pPr>
        <w:pStyle w:val="ListParagraph"/>
        <w:numPr>
          <w:ilvl w:val="0"/>
          <w:numId w:val="56"/>
        </w:numPr>
        <w:spacing w:after="160" w:line="259" w:lineRule="auto"/>
        <w:ind w:left="426" w:hanging="426"/>
      </w:pPr>
      <w:r w:rsidRPr="00E31421">
        <w:t>Referral and Consent for Treatment – Hospital in the Home</w:t>
      </w:r>
    </w:p>
    <w:p w14:paraId="52FD543E" w14:textId="77777777" w:rsidR="00930457" w:rsidRPr="00E31421" w:rsidRDefault="00930457" w:rsidP="00D606A8">
      <w:pPr>
        <w:pStyle w:val="ListParagraph"/>
        <w:numPr>
          <w:ilvl w:val="0"/>
          <w:numId w:val="56"/>
        </w:numPr>
        <w:spacing w:line="259" w:lineRule="auto"/>
        <w:ind w:left="425" w:hanging="425"/>
        <w:contextualSpacing w:val="0"/>
      </w:pPr>
      <w:r w:rsidRPr="00E31421">
        <w:t>Hospital in the Home Checklist</w:t>
      </w:r>
    </w:p>
    <w:bookmarkEnd w:id="18"/>
    <w:p w14:paraId="3B166F3C" w14:textId="77777777" w:rsidR="00583CE5" w:rsidRPr="008E200B" w:rsidRDefault="00583CE5" w:rsidP="00D606A8">
      <w:pPr>
        <w:autoSpaceDE w:val="0"/>
        <w:autoSpaceDN w:val="0"/>
        <w:adjustRightInd w:val="0"/>
        <w:rPr>
          <w:rFonts w:eastAsiaTheme="minorHAnsi" w:cs="Calibri"/>
          <w:color w:val="000000"/>
          <w:szCs w:val="24"/>
        </w:rPr>
      </w:pPr>
    </w:p>
    <w:p w14:paraId="590DC78C" w14:textId="1DC5353C" w:rsidR="00583CE5" w:rsidRPr="00931A19" w:rsidRDefault="00875C88"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3738B0">
        <w:rPr>
          <w:rFonts w:eastAsiaTheme="minorHAnsi" w:cs="Calibri"/>
          <w:b/>
          <w:bCs/>
          <w:color w:val="000000"/>
          <w:szCs w:val="24"/>
        </w:rPr>
        <w:t xml:space="preserve">Individual </w:t>
      </w:r>
      <w:r w:rsidR="00744888" w:rsidRPr="00447839">
        <w:rPr>
          <w:rFonts w:eastAsiaTheme="minorHAnsi" w:cs="Calibri"/>
          <w:b/>
          <w:bCs/>
          <w:color w:val="000000"/>
          <w:szCs w:val="24"/>
        </w:rPr>
        <w:t>Patient</w:t>
      </w:r>
      <w:r w:rsidR="001C48C5" w:rsidRPr="00447839">
        <w:rPr>
          <w:rFonts w:eastAsiaTheme="minorHAnsi" w:cs="Calibri"/>
          <w:b/>
          <w:bCs/>
          <w:color w:val="000000"/>
          <w:szCs w:val="24"/>
        </w:rPr>
        <w:t xml:space="preserve"> </w:t>
      </w:r>
      <w:r w:rsidRPr="00474116">
        <w:rPr>
          <w:rFonts w:eastAsiaTheme="minorHAnsi" w:cs="Calibri"/>
          <w:b/>
          <w:bCs/>
          <w:color w:val="000000"/>
          <w:szCs w:val="24"/>
        </w:rPr>
        <w:t>- OV Plan and Risk Controls</w:t>
      </w:r>
    </w:p>
    <w:p w14:paraId="144B97AB" w14:textId="6937E35D" w:rsidR="00875C88" w:rsidRDefault="00875C88" w:rsidP="001C48C5">
      <w:pPr>
        <w:rPr>
          <w:rFonts w:eastAsiaTheme="minorHAnsi" w:cs="Calibri"/>
          <w:color w:val="000000"/>
          <w:szCs w:val="24"/>
        </w:rPr>
      </w:pPr>
      <w:r w:rsidRPr="00457DB1">
        <w:rPr>
          <w:rFonts w:eastAsiaTheme="minorHAnsi" w:cs="Calibri"/>
          <w:color w:val="000000"/>
          <w:szCs w:val="24"/>
        </w:rPr>
        <w:t xml:space="preserve">Individual </w:t>
      </w:r>
      <w:r w:rsidR="001C48C5" w:rsidRPr="008C1003">
        <w:rPr>
          <w:rFonts w:eastAsiaTheme="minorHAnsi" w:cs="Calibri"/>
          <w:color w:val="000000"/>
          <w:szCs w:val="24"/>
        </w:rPr>
        <w:t xml:space="preserve">Patient </w:t>
      </w:r>
      <w:r w:rsidRPr="008C1003">
        <w:rPr>
          <w:rFonts w:eastAsiaTheme="minorHAnsi" w:cs="Calibri"/>
          <w:color w:val="000000"/>
          <w:szCs w:val="24"/>
        </w:rPr>
        <w:t xml:space="preserve">OV plans and risk </w:t>
      </w:r>
      <w:r w:rsidR="001C48C5" w:rsidRPr="00FC6BA2">
        <w:rPr>
          <w:rFonts w:eastAsiaTheme="minorHAnsi" w:cs="Calibri"/>
          <w:color w:val="000000"/>
          <w:szCs w:val="24"/>
        </w:rPr>
        <w:t xml:space="preserve">controls </w:t>
      </w:r>
      <w:r w:rsidR="00BF39CC" w:rsidRPr="00A637A5">
        <w:rPr>
          <w:rFonts w:eastAsiaTheme="minorHAnsi" w:cs="Calibri"/>
          <w:color w:val="000000"/>
          <w:szCs w:val="24"/>
        </w:rPr>
        <w:t>are</w:t>
      </w:r>
      <w:r w:rsidR="00BF39CC" w:rsidRPr="008E200B">
        <w:rPr>
          <w:rFonts w:eastAsiaTheme="minorHAnsi" w:cs="Calibri"/>
          <w:color w:val="000000"/>
          <w:szCs w:val="24"/>
        </w:rPr>
        <w:t xml:space="preserve"> to be developed in partnership with the </w:t>
      </w:r>
      <w:r w:rsidR="00B54804" w:rsidRPr="008E200B">
        <w:rPr>
          <w:rFonts w:eastAsiaTheme="minorHAnsi" w:cs="Calibri"/>
          <w:color w:val="000000"/>
          <w:szCs w:val="24"/>
        </w:rPr>
        <w:t>patient</w:t>
      </w:r>
      <w:r w:rsidR="00BF39CC" w:rsidRPr="008E200B">
        <w:rPr>
          <w:rFonts w:eastAsiaTheme="minorHAnsi" w:cs="Calibri"/>
          <w:color w:val="000000"/>
          <w:szCs w:val="24"/>
        </w:rPr>
        <w:t>, their carer</w:t>
      </w:r>
      <w:r w:rsidR="00BF39CC" w:rsidRPr="00C6741F">
        <w:rPr>
          <w:rFonts w:eastAsiaTheme="minorHAnsi" w:cs="Calibri"/>
          <w:color w:val="000000"/>
          <w:szCs w:val="24"/>
        </w:rPr>
        <w:t xml:space="preserve">, </w:t>
      </w:r>
      <w:r w:rsidR="004474A0">
        <w:rPr>
          <w:rFonts w:eastAsiaTheme="minorHAnsi" w:cs="Calibri"/>
          <w:color w:val="000000"/>
          <w:szCs w:val="24"/>
        </w:rPr>
        <w:t xml:space="preserve">nominated person </w:t>
      </w:r>
      <w:r w:rsidR="00BF39CC" w:rsidRPr="00C6741F">
        <w:rPr>
          <w:rFonts w:eastAsiaTheme="minorHAnsi" w:cs="Calibri"/>
          <w:color w:val="000000"/>
          <w:szCs w:val="24"/>
        </w:rPr>
        <w:t xml:space="preserve">or other relevant family members where appropriate. </w:t>
      </w:r>
    </w:p>
    <w:p w14:paraId="12165426" w14:textId="77777777" w:rsidR="00875C88" w:rsidRDefault="00875C88" w:rsidP="00D606A8">
      <w:pPr>
        <w:rPr>
          <w:rFonts w:eastAsiaTheme="minorHAnsi" w:cs="Calibri"/>
          <w:color w:val="000000"/>
          <w:szCs w:val="24"/>
        </w:rPr>
      </w:pPr>
    </w:p>
    <w:p w14:paraId="25992B2B" w14:textId="50170831" w:rsidR="00875C88" w:rsidRDefault="00BF39CC" w:rsidP="001C48C5">
      <w:pPr>
        <w:rPr>
          <w:rFonts w:eastAsiaTheme="minorHAnsi" w:cs="Calibri"/>
          <w:color w:val="000000"/>
          <w:szCs w:val="24"/>
        </w:rPr>
      </w:pPr>
      <w:r w:rsidRPr="00C6741F">
        <w:rPr>
          <w:rFonts w:eastAsiaTheme="minorHAnsi" w:cs="Calibri"/>
          <w:color w:val="000000"/>
          <w:szCs w:val="24"/>
        </w:rPr>
        <w:t xml:space="preserve">Partnering with the </w:t>
      </w:r>
      <w:r w:rsidR="00EB0750">
        <w:rPr>
          <w:rFonts w:eastAsiaTheme="minorHAnsi" w:cs="Calibri"/>
          <w:color w:val="000000"/>
          <w:szCs w:val="24"/>
        </w:rPr>
        <w:t>patient</w:t>
      </w:r>
      <w:r w:rsidRPr="00C6741F">
        <w:rPr>
          <w:rFonts w:eastAsiaTheme="minorHAnsi" w:cs="Calibri"/>
          <w:color w:val="000000"/>
          <w:szCs w:val="24"/>
        </w:rPr>
        <w:t xml:space="preserve"> </w:t>
      </w:r>
      <w:r w:rsidR="004474A0">
        <w:rPr>
          <w:rFonts w:eastAsiaTheme="minorHAnsi" w:cs="Calibri"/>
          <w:color w:val="000000"/>
          <w:szCs w:val="24"/>
        </w:rPr>
        <w:t xml:space="preserve">and others </w:t>
      </w:r>
      <w:r w:rsidRPr="00C6741F">
        <w:rPr>
          <w:rFonts w:eastAsiaTheme="minorHAnsi" w:cs="Calibri"/>
          <w:color w:val="000000"/>
          <w:szCs w:val="24"/>
        </w:rPr>
        <w:t xml:space="preserve">will assist in gathering adequate information to best support the </w:t>
      </w:r>
      <w:r w:rsidRPr="00CA7666">
        <w:rPr>
          <w:rFonts w:eastAsiaTheme="minorHAnsi" w:cs="Calibri"/>
          <w:color w:val="000000"/>
          <w:szCs w:val="24"/>
        </w:rPr>
        <w:t>patient’s needs</w:t>
      </w:r>
      <w:r w:rsidR="00875C88">
        <w:rPr>
          <w:rFonts w:eastAsiaTheme="minorHAnsi" w:cs="Calibri"/>
          <w:color w:val="000000"/>
          <w:szCs w:val="24"/>
        </w:rPr>
        <w:t xml:space="preserve">, </w:t>
      </w:r>
      <w:r w:rsidRPr="00CA7666">
        <w:rPr>
          <w:rFonts w:eastAsiaTheme="minorHAnsi" w:cs="Calibri"/>
          <w:color w:val="000000"/>
          <w:szCs w:val="24"/>
        </w:rPr>
        <w:t xml:space="preserve">prevent episodes of OV and to effectively intervene with least restrictive methods.  </w:t>
      </w:r>
    </w:p>
    <w:p w14:paraId="787639E3" w14:textId="77777777" w:rsidR="00875C88" w:rsidRDefault="00875C88" w:rsidP="001C48C5">
      <w:pPr>
        <w:rPr>
          <w:rFonts w:eastAsiaTheme="minorHAnsi" w:cs="Calibri"/>
          <w:color w:val="000000"/>
          <w:szCs w:val="24"/>
        </w:rPr>
      </w:pPr>
    </w:p>
    <w:p w14:paraId="722AE0D6" w14:textId="101ED18C" w:rsidR="00875C88" w:rsidRDefault="00662FC5" w:rsidP="001C48C5">
      <w:pPr>
        <w:rPr>
          <w:rFonts w:eastAsiaTheme="minorHAnsi" w:cs="Calibri"/>
          <w:color w:val="000000"/>
          <w:szCs w:val="24"/>
        </w:rPr>
      </w:pPr>
      <w:r w:rsidRPr="00CA7666">
        <w:rPr>
          <w:rFonts w:eastAsiaTheme="minorHAnsi" w:cs="Calibri"/>
          <w:color w:val="000000"/>
          <w:szCs w:val="24"/>
        </w:rPr>
        <w:lastRenderedPageBreak/>
        <w:t xml:space="preserve">Examples of </w:t>
      </w:r>
      <w:r w:rsidR="00875C88">
        <w:rPr>
          <w:rFonts w:eastAsiaTheme="minorHAnsi" w:cs="Calibri"/>
          <w:color w:val="000000"/>
          <w:szCs w:val="24"/>
        </w:rPr>
        <w:t>Individual Patient OV plans and risk controls include:</w:t>
      </w:r>
    </w:p>
    <w:p w14:paraId="34B7E6C4" w14:textId="77777777" w:rsidR="00875C88" w:rsidRDefault="00875C88" w:rsidP="001C48C5">
      <w:pPr>
        <w:rPr>
          <w:rFonts w:eastAsiaTheme="minorHAnsi" w:cs="Calibri"/>
          <w:color w:val="000000"/>
          <w:szCs w:val="24"/>
        </w:rPr>
      </w:pPr>
    </w:p>
    <w:p w14:paraId="548B692F" w14:textId="03D23F5D" w:rsidR="00313724" w:rsidRDefault="00583CE5" w:rsidP="00744CBF">
      <w:pPr>
        <w:numPr>
          <w:ilvl w:val="0"/>
          <w:numId w:val="36"/>
        </w:numPr>
        <w:ind w:left="426" w:hanging="425"/>
        <w:rPr>
          <w:rFonts w:eastAsiaTheme="minorHAnsi" w:cs="Calibri"/>
          <w:color w:val="000000"/>
          <w:szCs w:val="24"/>
        </w:rPr>
      </w:pPr>
      <w:r w:rsidRPr="00F01394">
        <w:rPr>
          <w:rFonts w:eastAsiaTheme="minorHAnsi" w:cs="Calibri"/>
          <w:b/>
          <w:bCs/>
          <w:color w:val="000000"/>
          <w:szCs w:val="24"/>
        </w:rPr>
        <w:t>Behaviours of Concern (BoC)</w:t>
      </w:r>
      <w:r w:rsidRPr="00313724">
        <w:rPr>
          <w:rFonts w:eastAsiaTheme="minorHAnsi" w:cs="Calibri"/>
          <w:b/>
          <w:bCs/>
          <w:color w:val="000000"/>
          <w:szCs w:val="24"/>
        </w:rPr>
        <w:t xml:space="preserve"> Safety Management Plan</w:t>
      </w:r>
      <w:r w:rsidR="003A7A37">
        <w:rPr>
          <w:rFonts w:eastAsiaTheme="minorHAnsi" w:cs="Calibri"/>
          <w:color w:val="000000"/>
          <w:szCs w:val="24"/>
        </w:rPr>
        <w:t xml:space="preserve"> -</w:t>
      </w:r>
      <w:r w:rsidRPr="00BF39CC">
        <w:rPr>
          <w:rFonts w:eastAsiaTheme="minorHAnsi" w:cs="Calibri"/>
          <w:color w:val="000000"/>
          <w:szCs w:val="24"/>
        </w:rPr>
        <w:t xml:space="preserve"> can be utilised to document a plan for</w:t>
      </w:r>
      <w:r w:rsidR="003A7A37">
        <w:rPr>
          <w:rFonts w:eastAsiaTheme="minorHAnsi" w:cs="Calibri"/>
          <w:color w:val="000000"/>
          <w:szCs w:val="24"/>
        </w:rPr>
        <w:t>:</w:t>
      </w:r>
      <w:r w:rsidRPr="00BF39CC">
        <w:rPr>
          <w:rFonts w:eastAsiaTheme="minorHAnsi" w:cs="Calibri"/>
          <w:color w:val="000000"/>
          <w:szCs w:val="24"/>
        </w:rPr>
        <w:t xml:space="preserve"> </w:t>
      </w:r>
    </w:p>
    <w:p w14:paraId="11B058CA" w14:textId="7D2DEBE4" w:rsidR="00313724" w:rsidRDefault="00313724" w:rsidP="00744CBF">
      <w:pPr>
        <w:numPr>
          <w:ilvl w:val="0"/>
          <w:numId w:val="63"/>
        </w:numPr>
        <w:ind w:left="851" w:hanging="425"/>
        <w:rPr>
          <w:rFonts w:eastAsiaTheme="minorHAnsi" w:cs="Calibri"/>
          <w:color w:val="000000"/>
          <w:szCs w:val="24"/>
        </w:rPr>
      </w:pPr>
      <w:r>
        <w:rPr>
          <w:rFonts w:eastAsiaTheme="minorHAnsi" w:cs="Calibri"/>
          <w:color w:val="000000"/>
          <w:szCs w:val="24"/>
        </w:rPr>
        <w:t>P</w:t>
      </w:r>
      <w:r w:rsidR="00583CE5" w:rsidRPr="00BF39CC">
        <w:rPr>
          <w:rFonts w:eastAsiaTheme="minorHAnsi" w:cs="Calibri"/>
          <w:color w:val="000000"/>
          <w:szCs w:val="24"/>
        </w:rPr>
        <w:t>revention and management of identified OV risk</w:t>
      </w:r>
      <w:r w:rsidR="00875C88">
        <w:rPr>
          <w:rFonts w:eastAsiaTheme="minorHAnsi" w:cs="Calibri"/>
          <w:color w:val="000000"/>
          <w:szCs w:val="24"/>
        </w:rPr>
        <w:t>s</w:t>
      </w:r>
      <w:r w:rsidR="00583CE5" w:rsidRPr="00BF39CC">
        <w:rPr>
          <w:rFonts w:eastAsiaTheme="minorHAnsi" w:cs="Calibri"/>
          <w:color w:val="000000"/>
          <w:szCs w:val="24"/>
        </w:rPr>
        <w:t xml:space="preserve"> from a</w:t>
      </w:r>
      <w:r w:rsidR="000E717D">
        <w:rPr>
          <w:rFonts w:eastAsiaTheme="minorHAnsi" w:cs="Calibri"/>
          <w:color w:val="000000"/>
          <w:szCs w:val="24"/>
        </w:rPr>
        <w:t>n individual</w:t>
      </w:r>
      <w:r w:rsidR="00583CE5" w:rsidRPr="00BF39CC">
        <w:rPr>
          <w:rFonts w:eastAsiaTheme="minorHAnsi" w:cs="Calibri"/>
          <w:color w:val="000000"/>
          <w:szCs w:val="24"/>
        </w:rPr>
        <w:t xml:space="preserve"> </w:t>
      </w:r>
      <w:r w:rsidR="00875C88">
        <w:rPr>
          <w:rFonts w:eastAsiaTheme="minorHAnsi" w:cs="Calibri"/>
          <w:color w:val="000000"/>
          <w:szCs w:val="24"/>
        </w:rPr>
        <w:t xml:space="preserve">patient </w:t>
      </w:r>
      <w:proofErr w:type="gramStart"/>
      <w:r w:rsidR="00583CE5" w:rsidRPr="00BF39CC">
        <w:rPr>
          <w:rFonts w:eastAsiaTheme="minorHAnsi" w:cs="Calibri"/>
          <w:color w:val="000000"/>
          <w:szCs w:val="24"/>
        </w:rPr>
        <w:t>consumer</w:t>
      </w:r>
      <w:proofErr w:type="gramEnd"/>
    </w:p>
    <w:p w14:paraId="54D1A2C5" w14:textId="3C3E9648" w:rsidR="00313724" w:rsidRDefault="00313724" w:rsidP="00744CBF">
      <w:pPr>
        <w:numPr>
          <w:ilvl w:val="0"/>
          <w:numId w:val="63"/>
        </w:numPr>
        <w:ind w:left="851" w:hanging="425"/>
        <w:rPr>
          <w:rFonts w:eastAsiaTheme="minorHAnsi" w:cs="Calibri"/>
          <w:color w:val="000000"/>
          <w:szCs w:val="24"/>
        </w:rPr>
      </w:pPr>
      <w:r>
        <w:rPr>
          <w:rFonts w:eastAsiaTheme="minorHAnsi" w:cs="Calibri"/>
          <w:color w:val="000000"/>
          <w:szCs w:val="24"/>
        </w:rPr>
        <w:t xml:space="preserve">Sharing </w:t>
      </w:r>
      <w:r w:rsidR="00AC6599" w:rsidRPr="00BF39CC">
        <w:rPr>
          <w:rFonts w:eastAsiaTheme="minorHAnsi" w:cs="Calibri"/>
          <w:color w:val="000000"/>
          <w:szCs w:val="24"/>
        </w:rPr>
        <w:t xml:space="preserve">information around a </w:t>
      </w:r>
      <w:r w:rsidR="00EB0750" w:rsidRPr="00BF39CC">
        <w:rPr>
          <w:rFonts w:eastAsiaTheme="minorHAnsi" w:cs="Calibri"/>
          <w:color w:val="000000"/>
          <w:szCs w:val="24"/>
        </w:rPr>
        <w:t>patient</w:t>
      </w:r>
      <w:r w:rsidR="008B3B59">
        <w:rPr>
          <w:rFonts w:eastAsiaTheme="minorHAnsi" w:cs="Calibri"/>
          <w:color w:val="000000"/>
          <w:szCs w:val="24"/>
        </w:rPr>
        <w:t>’s</w:t>
      </w:r>
      <w:r w:rsidR="00EB0750" w:rsidRPr="00BF39CC">
        <w:rPr>
          <w:rFonts w:eastAsiaTheme="minorHAnsi" w:cs="Calibri"/>
          <w:color w:val="000000"/>
          <w:szCs w:val="24"/>
        </w:rPr>
        <w:t xml:space="preserve"> known triggers/driver</w:t>
      </w:r>
      <w:r w:rsidR="00EB0750">
        <w:rPr>
          <w:rFonts w:eastAsiaTheme="minorHAnsi" w:cs="Calibri"/>
          <w:color w:val="000000"/>
          <w:szCs w:val="24"/>
        </w:rPr>
        <w:t>s</w:t>
      </w:r>
      <w:r w:rsidR="00AC6599" w:rsidRPr="00BF39CC">
        <w:rPr>
          <w:rFonts w:eastAsiaTheme="minorHAnsi" w:cs="Calibri"/>
          <w:color w:val="000000"/>
          <w:szCs w:val="24"/>
        </w:rPr>
        <w:t xml:space="preserve">, </w:t>
      </w:r>
      <w:r w:rsidR="006C60C2" w:rsidRPr="00BF39CC">
        <w:rPr>
          <w:rFonts w:eastAsiaTheme="minorHAnsi" w:cs="Calibri"/>
          <w:color w:val="000000"/>
          <w:szCs w:val="24"/>
        </w:rPr>
        <w:t xml:space="preserve">communication strategies, </w:t>
      </w:r>
      <w:r w:rsidR="00AC6599" w:rsidRPr="00BF39CC">
        <w:rPr>
          <w:rFonts w:eastAsiaTheme="minorHAnsi" w:cs="Calibri"/>
          <w:color w:val="000000"/>
          <w:szCs w:val="24"/>
        </w:rPr>
        <w:t>signs of escalating behaviour, de-escalation</w:t>
      </w:r>
      <w:r w:rsidR="006C60C2" w:rsidRPr="00BF39CC">
        <w:rPr>
          <w:rFonts w:eastAsiaTheme="minorHAnsi" w:cs="Calibri"/>
          <w:color w:val="000000"/>
          <w:szCs w:val="24"/>
        </w:rPr>
        <w:t>/early intervention</w:t>
      </w:r>
      <w:r w:rsidR="00AC6599" w:rsidRPr="00BF39CC">
        <w:rPr>
          <w:rFonts w:eastAsiaTheme="minorHAnsi" w:cs="Calibri"/>
          <w:color w:val="000000"/>
          <w:szCs w:val="24"/>
        </w:rPr>
        <w:t xml:space="preserve"> plan and planned respons</w:t>
      </w:r>
      <w:r w:rsidR="006C60C2" w:rsidRPr="00BF39CC">
        <w:rPr>
          <w:rFonts w:eastAsiaTheme="minorHAnsi" w:cs="Calibri"/>
          <w:color w:val="000000"/>
          <w:szCs w:val="24"/>
        </w:rPr>
        <w:t>e/Code Black</w:t>
      </w:r>
    </w:p>
    <w:p w14:paraId="016E9819" w14:textId="1C179A1D" w:rsidR="00C6741F" w:rsidRPr="00E31421" w:rsidRDefault="00AC6599" w:rsidP="00744CBF">
      <w:pPr>
        <w:numPr>
          <w:ilvl w:val="0"/>
          <w:numId w:val="63"/>
        </w:numPr>
        <w:ind w:left="851" w:hanging="425"/>
        <w:rPr>
          <w:rFonts w:eastAsiaTheme="minorEastAsia" w:cs="Calibri"/>
          <w:color w:val="000000"/>
        </w:rPr>
      </w:pPr>
      <w:r w:rsidRPr="00FC268C">
        <w:rPr>
          <w:rFonts w:eastAsiaTheme="minorEastAsia"/>
          <w:color w:val="000000" w:themeColor="text1"/>
        </w:rPr>
        <w:t>The</w:t>
      </w:r>
      <w:r w:rsidR="00C6741F" w:rsidRPr="00FC268C">
        <w:rPr>
          <w:rFonts w:eastAsiaTheme="minorEastAsia"/>
          <w:color w:val="000000" w:themeColor="text1"/>
        </w:rPr>
        <w:t xml:space="preserve"> Behaviour Chart – Geriatric form can be used to document triggers and strategies for geriatric patients</w:t>
      </w:r>
      <w:r w:rsidR="749477FB" w:rsidRPr="20E9DD03">
        <w:rPr>
          <w:rFonts w:eastAsiaTheme="minorEastAsia" w:cs="Calibri"/>
          <w:color w:val="000000" w:themeColor="text1"/>
        </w:rPr>
        <w:t>.</w:t>
      </w:r>
    </w:p>
    <w:p w14:paraId="5080189C" w14:textId="7FA2E91F" w:rsidR="00E43282" w:rsidRDefault="00E43282" w:rsidP="00744CBF">
      <w:pPr>
        <w:numPr>
          <w:ilvl w:val="0"/>
          <w:numId w:val="63"/>
        </w:numPr>
        <w:ind w:left="851" w:hanging="425"/>
        <w:rPr>
          <w:rFonts w:eastAsiaTheme="minorEastAsia" w:cs="Calibri"/>
          <w:color w:val="000000"/>
        </w:rPr>
      </w:pPr>
      <w:r>
        <w:rPr>
          <w:rFonts w:eastAsiaTheme="minorEastAsia"/>
          <w:color w:val="000000" w:themeColor="text1"/>
        </w:rPr>
        <w:t>In a mental health setting patients may have an Advance Agreement in place that details a patients preference for future mental health treatment, care and support</w:t>
      </w:r>
      <w:r w:rsidR="00CF6EC5">
        <w:rPr>
          <w:rFonts w:eastAsiaTheme="minorEastAsia"/>
          <w:color w:val="000000" w:themeColor="text1"/>
        </w:rPr>
        <w:t>.  This agreement</w:t>
      </w:r>
      <w:r w:rsidR="00FF6578">
        <w:rPr>
          <w:rFonts w:eastAsiaTheme="minorEastAsia"/>
          <w:color w:val="000000" w:themeColor="text1"/>
        </w:rPr>
        <w:t xml:space="preserve"> </w:t>
      </w:r>
      <w:r>
        <w:rPr>
          <w:rFonts w:eastAsiaTheme="minorEastAsia" w:cs="Calibri"/>
          <w:color w:val="000000"/>
        </w:rPr>
        <w:t>may include information for strategies to manage signs of escalating behaviour</w:t>
      </w:r>
    </w:p>
    <w:p w14:paraId="79AC0819" w14:textId="77777777" w:rsidR="006754AF" w:rsidRPr="00BF39CC" w:rsidRDefault="006754AF" w:rsidP="00F01394">
      <w:pPr>
        <w:ind w:left="1080"/>
        <w:rPr>
          <w:rFonts w:eastAsiaTheme="minorHAnsi" w:cs="Calibri"/>
          <w:color w:val="000000"/>
          <w:szCs w:val="24"/>
        </w:rPr>
      </w:pPr>
    </w:p>
    <w:p w14:paraId="660FF369" w14:textId="25812786" w:rsidR="00BF39CC" w:rsidRPr="009831E3" w:rsidRDefault="00BF39CC" w:rsidP="00744CBF">
      <w:pPr>
        <w:numPr>
          <w:ilvl w:val="0"/>
          <w:numId w:val="36"/>
        </w:numPr>
        <w:ind w:left="284" w:hanging="425"/>
        <w:rPr>
          <w:rFonts w:eastAsiaTheme="minorHAnsi" w:cs="Calibri"/>
          <w:b/>
          <w:bCs/>
          <w:color w:val="000000"/>
          <w:szCs w:val="24"/>
        </w:rPr>
      </w:pPr>
      <w:r w:rsidRPr="00961529">
        <w:rPr>
          <w:rFonts w:eastAsiaTheme="minorHAnsi" w:cs="Calibri"/>
          <w:b/>
          <w:bCs/>
          <w:color w:val="000000"/>
          <w:szCs w:val="24"/>
        </w:rPr>
        <w:t xml:space="preserve">Procedures relating to behaviours of concern </w:t>
      </w:r>
      <w:r w:rsidR="006754AF" w:rsidRPr="009831E3">
        <w:rPr>
          <w:rFonts w:eastAsiaTheme="minorHAnsi" w:cs="Calibri"/>
          <w:b/>
          <w:bCs/>
          <w:color w:val="000000"/>
          <w:szCs w:val="24"/>
        </w:rPr>
        <w:t>–</w:t>
      </w:r>
      <w:r w:rsidRPr="009831E3">
        <w:rPr>
          <w:rFonts w:eastAsiaTheme="minorHAnsi" w:cs="Calibri"/>
          <w:b/>
          <w:bCs/>
          <w:color w:val="000000"/>
          <w:szCs w:val="24"/>
        </w:rPr>
        <w:t xml:space="preserve"> </w:t>
      </w:r>
      <w:r w:rsidR="006A40AB" w:rsidRPr="009831E3">
        <w:rPr>
          <w:rFonts w:eastAsiaTheme="minorHAnsi" w:cs="Calibri"/>
          <w:color w:val="000000"/>
          <w:szCs w:val="24"/>
        </w:rPr>
        <w:t xml:space="preserve">can be </w:t>
      </w:r>
      <w:r w:rsidR="004E4003" w:rsidRPr="009831E3">
        <w:rPr>
          <w:rFonts w:eastAsiaTheme="minorHAnsi" w:cs="Calibri"/>
          <w:color w:val="000000"/>
          <w:szCs w:val="24"/>
        </w:rPr>
        <w:t>implemented</w:t>
      </w:r>
      <w:r w:rsidR="006A40AB" w:rsidRPr="009831E3">
        <w:rPr>
          <w:rFonts w:eastAsiaTheme="minorHAnsi" w:cs="Calibri"/>
          <w:color w:val="000000"/>
          <w:szCs w:val="24"/>
        </w:rPr>
        <w:t xml:space="preserve"> to address specific conditions or behaviours that increase the risk of OV </w:t>
      </w:r>
      <w:proofErr w:type="gramStart"/>
      <w:r w:rsidR="006754AF" w:rsidRPr="009831E3">
        <w:rPr>
          <w:rFonts w:eastAsiaTheme="minorHAnsi" w:cs="Calibri"/>
          <w:color w:val="000000"/>
          <w:szCs w:val="24"/>
        </w:rPr>
        <w:t>e.g.</w:t>
      </w:r>
      <w:proofErr w:type="gramEnd"/>
      <w:r w:rsidR="006754AF" w:rsidRPr="009831E3">
        <w:rPr>
          <w:rFonts w:eastAsiaTheme="minorHAnsi" w:cs="Calibri"/>
          <w:color w:val="000000"/>
          <w:szCs w:val="24"/>
        </w:rPr>
        <w:t xml:space="preserve"> </w:t>
      </w:r>
      <w:r w:rsidRPr="009831E3">
        <w:rPr>
          <w:rFonts w:eastAsiaTheme="minorHAnsi" w:cs="Calibri"/>
          <w:color w:val="000000"/>
          <w:szCs w:val="24"/>
        </w:rPr>
        <w:t>delirium, dementia and cognitive impairment, mental illness, alcohol</w:t>
      </w:r>
      <w:r w:rsidR="00BA6432" w:rsidRPr="009831E3">
        <w:rPr>
          <w:rFonts w:eastAsiaTheme="minorHAnsi" w:cs="Calibri"/>
          <w:color w:val="000000"/>
          <w:szCs w:val="24"/>
        </w:rPr>
        <w:t>, nicotine</w:t>
      </w:r>
      <w:r w:rsidRPr="009831E3">
        <w:rPr>
          <w:rFonts w:eastAsiaTheme="minorHAnsi" w:cs="Calibri"/>
          <w:color w:val="000000"/>
          <w:szCs w:val="24"/>
        </w:rPr>
        <w:t xml:space="preserve"> and/or drug withdrawal, chronic pain management, neurological conditions, family violence, etc. Examples include</w:t>
      </w:r>
      <w:r w:rsidRPr="009831E3">
        <w:rPr>
          <w:rFonts w:eastAsiaTheme="minorHAnsi" w:cs="Calibri"/>
          <w:b/>
          <w:bCs/>
          <w:color w:val="000000"/>
          <w:szCs w:val="24"/>
        </w:rPr>
        <w:t>:</w:t>
      </w:r>
    </w:p>
    <w:p w14:paraId="6AE9E6D5" w14:textId="3276A4D4" w:rsidR="00BF39CC" w:rsidRPr="00577DC1" w:rsidRDefault="00276E23" w:rsidP="00744CBF">
      <w:pPr>
        <w:pStyle w:val="ListParagraph"/>
        <w:numPr>
          <w:ilvl w:val="0"/>
          <w:numId w:val="64"/>
        </w:numPr>
        <w:ind w:left="851" w:hanging="425"/>
        <w:rPr>
          <w:rFonts w:eastAsiaTheme="minorHAnsi"/>
        </w:rPr>
      </w:pPr>
      <w:r>
        <w:rPr>
          <w:rFonts w:eastAsiaTheme="minorHAnsi"/>
        </w:rPr>
        <w:t>M</w:t>
      </w:r>
      <w:r w:rsidR="00BF39CC" w:rsidRPr="00577DC1">
        <w:rPr>
          <w:rFonts w:eastAsiaTheme="minorHAnsi"/>
        </w:rPr>
        <w:t xml:space="preserve">anagement </w:t>
      </w:r>
      <w:r w:rsidR="00222034">
        <w:rPr>
          <w:rFonts w:eastAsiaTheme="minorHAnsi"/>
        </w:rPr>
        <w:t>strategies for</w:t>
      </w:r>
      <w:r w:rsidR="00BF39CC" w:rsidRPr="00577DC1">
        <w:rPr>
          <w:rFonts w:eastAsiaTheme="minorHAnsi"/>
        </w:rPr>
        <w:t xml:space="preserve"> patients with behavioural disturbance associated with acute delirium and/or dementia </w:t>
      </w:r>
      <w:r w:rsidR="005F5394">
        <w:rPr>
          <w:rFonts w:eastAsiaTheme="minorHAnsi"/>
        </w:rPr>
        <w:t xml:space="preserve">such as music therapy, exercise, </w:t>
      </w:r>
      <w:proofErr w:type="gramStart"/>
      <w:r w:rsidR="005F5394">
        <w:rPr>
          <w:rFonts w:eastAsiaTheme="minorHAnsi"/>
        </w:rPr>
        <w:t>etc</w:t>
      </w:r>
      <w:proofErr w:type="gramEnd"/>
    </w:p>
    <w:p w14:paraId="603755F6" w14:textId="280657FE" w:rsidR="00BF39CC" w:rsidRPr="00577DC1" w:rsidRDefault="00276E23" w:rsidP="00744CBF">
      <w:pPr>
        <w:pStyle w:val="ListParagraph"/>
        <w:numPr>
          <w:ilvl w:val="0"/>
          <w:numId w:val="64"/>
        </w:numPr>
        <w:ind w:left="851" w:hanging="425"/>
        <w:rPr>
          <w:rFonts w:eastAsiaTheme="minorHAnsi"/>
        </w:rPr>
      </w:pPr>
      <w:r>
        <w:rPr>
          <w:rFonts w:eastAsiaTheme="minorHAnsi"/>
        </w:rPr>
        <w:t>S</w:t>
      </w:r>
      <w:r w:rsidR="00BF39CC" w:rsidRPr="00577DC1">
        <w:rPr>
          <w:rFonts w:eastAsiaTheme="minorHAnsi"/>
        </w:rPr>
        <w:t xml:space="preserve">hort term medical management of acute behavioural disturbance </w:t>
      </w:r>
      <w:r w:rsidR="00BF39CC">
        <w:rPr>
          <w:rFonts w:eastAsiaTheme="minorHAnsi"/>
        </w:rPr>
        <w:t xml:space="preserve">e.g. </w:t>
      </w:r>
      <w:r w:rsidR="005F5394">
        <w:rPr>
          <w:rFonts w:eastAsiaTheme="minorHAnsi"/>
        </w:rPr>
        <w:t xml:space="preserve">use of low stimulus environments such as </w:t>
      </w:r>
      <w:r w:rsidR="007A1ACB">
        <w:rPr>
          <w:rFonts w:eastAsiaTheme="minorHAnsi"/>
        </w:rPr>
        <w:t>de-escalation</w:t>
      </w:r>
      <w:r w:rsidR="005F5394">
        <w:rPr>
          <w:rFonts w:eastAsiaTheme="minorHAnsi"/>
        </w:rPr>
        <w:t xml:space="preserve"> spaces or seclusion rooms, </w:t>
      </w:r>
      <w:r w:rsidR="00BF39CC">
        <w:rPr>
          <w:rFonts w:eastAsiaTheme="minorHAnsi"/>
        </w:rPr>
        <w:t>sedation protocols</w:t>
      </w:r>
      <w:r w:rsidR="005F5394">
        <w:rPr>
          <w:rFonts w:eastAsiaTheme="minorHAnsi"/>
        </w:rPr>
        <w:t>, etc</w:t>
      </w:r>
    </w:p>
    <w:p w14:paraId="580A3308" w14:textId="60E8BC6B" w:rsidR="005F5394" w:rsidRDefault="00276E23" w:rsidP="00744CBF">
      <w:pPr>
        <w:pStyle w:val="ListParagraph"/>
        <w:numPr>
          <w:ilvl w:val="0"/>
          <w:numId w:val="64"/>
        </w:numPr>
        <w:ind w:left="851" w:hanging="425"/>
        <w:rPr>
          <w:rFonts w:eastAsiaTheme="minorHAnsi"/>
        </w:rPr>
      </w:pPr>
      <w:r>
        <w:rPr>
          <w:rFonts w:eastAsiaTheme="minorHAnsi"/>
        </w:rPr>
        <w:t>W</w:t>
      </w:r>
      <w:r w:rsidR="00BF39CC" w:rsidRPr="00577DC1">
        <w:rPr>
          <w:rFonts w:eastAsiaTheme="minorHAnsi"/>
        </w:rPr>
        <w:t xml:space="preserve">orking with patients who present with drug and/or alcohol intoxication such as </w:t>
      </w:r>
      <w:r w:rsidR="00BF39CC">
        <w:rPr>
          <w:rFonts w:eastAsiaTheme="minorHAnsi"/>
        </w:rPr>
        <w:t xml:space="preserve">alcohol withdrawal </w:t>
      </w:r>
      <w:r w:rsidR="003F15DE">
        <w:rPr>
          <w:rFonts w:eastAsiaTheme="minorHAnsi"/>
        </w:rPr>
        <w:t>management</w:t>
      </w:r>
      <w:r w:rsidR="00BF39CC">
        <w:rPr>
          <w:rFonts w:eastAsiaTheme="minorHAnsi"/>
        </w:rPr>
        <w:t xml:space="preserve"> </w:t>
      </w:r>
      <w:r w:rsidR="005F5394">
        <w:rPr>
          <w:rFonts w:eastAsiaTheme="minorHAnsi"/>
        </w:rPr>
        <w:t>in conjunction with groups, mindfulness, cooking, etc</w:t>
      </w:r>
    </w:p>
    <w:p w14:paraId="2E02551C" w14:textId="77E3F669" w:rsidR="00BF39CC" w:rsidRDefault="00276E23" w:rsidP="00744CBF">
      <w:pPr>
        <w:pStyle w:val="ListParagraph"/>
        <w:numPr>
          <w:ilvl w:val="0"/>
          <w:numId w:val="64"/>
        </w:numPr>
        <w:ind w:left="851" w:hanging="425"/>
        <w:rPr>
          <w:rFonts w:eastAsiaTheme="minorEastAsia"/>
        </w:rPr>
      </w:pPr>
      <w:r w:rsidRPr="20E9DD03">
        <w:rPr>
          <w:rFonts w:eastAsiaTheme="minorEastAsia"/>
        </w:rPr>
        <w:t>M</w:t>
      </w:r>
      <w:r w:rsidR="005F5394" w:rsidRPr="20E9DD03">
        <w:rPr>
          <w:rFonts w:eastAsiaTheme="minorEastAsia"/>
        </w:rPr>
        <w:t>anagement of patients with acute or chronic mental health conditions such as group</w:t>
      </w:r>
      <w:r w:rsidR="00E31421">
        <w:rPr>
          <w:rFonts w:eastAsiaTheme="minorEastAsia"/>
        </w:rPr>
        <w:t xml:space="preserve"> therapy</w:t>
      </w:r>
      <w:r w:rsidR="005F5394" w:rsidRPr="20E9DD03">
        <w:rPr>
          <w:rFonts w:eastAsiaTheme="minorEastAsia"/>
        </w:rPr>
        <w:t>, sensory modulation, exercise, cooking and art therapy</w:t>
      </w:r>
      <w:r w:rsidR="4638A81A" w:rsidRPr="20E9DD03">
        <w:rPr>
          <w:rFonts w:eastAsiaTheme="minorEastAsia"/>
        </w:rPr>
        <w:t>.</w:t>
      </w:r>
    </w:p>
    <w:p w14:paraId="65AA896A" w14:textId="77777777" w:rsidR="00083CB8" w:rsidRPr="00083CB8" w:rsidRDefault="00083CB8" w:rsidP="009B10C6">
      <w:pPr>
        <w:rPr>
          <w:rFonts w:eastAsiaTheme="minorEastAsia"/>
        </w:rPr>
      </w:pPr>
    </w:p>
    <w:p w14:paraId="7EFFBE2E" w14:textId="1FA30C70" w:rsidR="006754AF" w:rsidRPr="009E0362" w:rsidRDefault="009E0362" w:rsidP="00194443">
      <w:pPr>
        <w:pStyle w:val="ListParagraph"/>
        <w:numPr>
          <w:ilvl w:val="0"/>
          <w:numId w:val="30"/>
        </w:numPr>
        <w:autoSpaceDE w:val="0"/>
        <w:autoSpaceDN w:val="0"/>
        <w:adjustRightInd w:val="0"/>
        <w:ind w:left="426" w:hanging="426"/>
        <w:rPr>
          <w:rFonts w:eastAsiaTheme="minorHAnsi" w:cs="Calibri"/>
          <w:b/>
          <w:bCs/>
          <w:color w:val="000000"/>
          <w:szCs w:val="24"/>
        </w:rPr>
      </w:pPr>
      <w:r>
        <w:rPr>
          <w:rFonts w:eastAsiaTheme="minorHAnsi" w:cs="Calibri"/>
          <w:b/>
          <w:bCs/>
          <w:color w:val="000000"/>
          <w:szCs w:val="24"/>
        </w:rPr>
        <w:t xml:space="preserve"> Other Initiatives</w:t>
      </w:r>
    </w:p>
    <w:p w14:paraId="7F7AD440" w14:textId="77777777" w:rsidR="00CF6EC5" w:rsidRDefault="00876272" w:rsidP="00DA722A">
      <w:pPr>
        <w:rPr>
          <w:rFonts w:eastAsiaTheme="minorHAnsi"/>
        </w:rPr>
      </w:pPr>
      <w:r>
        <w:rPr>
          <w:rFonts w:eastAsiaTheme="minorHAnsi"/>
        </w:rPr>
        <w:t>CHS will consider trials and implementation of initiatives that will prevent and minimise OV subject to consideration to operational arrangements and funding available</w:t>
      </w:r>
      <w:r w:rsidR="00CF6EC5">
        <w:rPr>
          <w:rFonts w:eastAsiaTheme="minorHAnsi"/>
        </w:rPr>
        <w:t xml:space="preserve">.  </w:t>
      </w:r>
    </w:p>
    <w:p w14:paraId="40E209BE" w14:textId="77777777" w:rsidR="00CF6EC5" w:rsidRDefault="00CF6EC5" w:rsidP="00DA722A">
      <w:pPr>
        <w:rPr>
          <w:rFonts w:eastAsiaTheme="minorHAnsi"/>
        </w:rPr>
      </w:pPr>
    </w:p>
    <w:p w14:paraId="4A739BC1" w14:textId="3BAB2D4E" w:rsidR="00876272" w:rsidRDefault="00CF6EC5" w:rsidP="00DA722A">
      <w:pPr>
        <w:rPr>
          <w:rFonts w:eastAsiaTheme="minorHAnsi"/>
        </w:rPr>
      </w:pPr>
      <w:r>
        <w:rPr>
          <w:rFonts w:eastAsiaTheme="minorHAnsi"/>
        </w:rPr>
        <w:t xml:space="preserve">An example is Safewards </w:t>
      </w:r>
      <w:r>
        <w:rPr>
          <w:rFonts w:eastAsiaTheme="minorHAnsi" w:cs="Calibri"/>
          <w:color w:val="000000"/>
          <w:szCs w:val="24"/>
        </w:rPr>
        <w:t>which</w:t>
      </w:r>
      <w:r w:rsidRPr="008E200B">
        <w:rPr>
          <w:rFonts w:eastAsiaTheme="minorHAnsi" w:cs="Calibri"/>
          <w:color w:val="000000"/>
          <w:szCs w:val="24"/>
        </w:rPr>
        <w:t xml:space="preserve"> has been implemented in the CHS General Medicine ward (7B) and the Adult Mental Health Unit</w:t>
      </w:r>
      <w:r>
        <w:rPr>
          <w:rFonts w:eastAsiaTheme="minorHAnsi" w:cs="Calibri"/>
          <w:color w:val="000000"/>
          <w:szCs w:val="24"/>
        </w:rPr>
        <w:t xml:space="preserve"> (AMHU).  </w:t>
      </w:r>
    </w:p>
    <w:p w14:paraId="5B77345A" w14:textId="35C1A33E" w:rsidR="00CF6EC5" w:rsidRDefault="00FF6578" w:rsidP="00CF6EC5">
      <w:pPr>
        <w:spacing w:after="160" w:line="259" w:lineRule="auto"/>
        <w:rPr>
          <w:lang w:val="en-US"/>
        </w:rPr>
      </w:pPr>
      <w:r>
        <w:rPr>
          <w:rFonts w:eastAsiaTheme="minorHAnsi"/>
        </w:rPr>
        <w:br/>
      </w:r>
      <w:r w:rsidR="00083CB8" w:rsidRPr="008E200B">
        <w:rPr>
          <w:rFonts w:eastAsiaTheme="minorHAnsi"/>
        </w:rPr>
        <w:t xml:space="preserve">Safewards is aimed to limit </w:t>
      </w:r>
      <w:r w:rsidR="00083CB8" w:rsidRPr="008E200B">
        <w:rPr>
          <w:lang w:val="en-US"/>
        </w:rPr>
        <w:t>the occurrence and impacts of Occupational Violence (OV), as well as broader culture change strategies that seek to ingrain respect, inclusion and collaboration.</w:t>
      </w:r>
      <w:r w:rsidR="00447839">
        <w:rPr>
          <w:lang w:val="en-US"/>
        </w:rPr>
        <w:t xml:space="preserve"> </w:t>
      </w:r>
      <w:r w:rsidR="00CF6EC5">
        <w:rPr>
          <w:lang w:val="en-US"/>
        </w:rPr>
        <w:t xml:space="preserve">  </w:t>
      </w:r>
    </w:p>
    <w:p w14:paraId="78FD90FB" w14:textId="6DAE86D3" w:rsidR="00CF6EC5" w:rsidRPr="00EB52CD" w:rsidRDefault="00CF6EC5" w:rsidP="00CF6EC5">
      <w:pPr>
        <w:spacing w:after="160" w:line="259" w:lineRule="auto"/>
        <w:rPr>
          <w:rFonts w:eastAsiaTheme="minorHAnsi" w:cs="Calibri"/>
          <w:color w:val="000000"/>
          <w:szCs w:val="24"/>
        </w:rPr>
      </w:pPr>
      <w:r w:rsidRPr="00EB52CD">
        <w:rPr>
          <w:rFonts w:eastAsiaTheme="minorHAnsi" w:cs="Calibri"/>
          <w:color w:val="000000"/>
          <w:szCs w:val="24"/>
        </w:rPr>
        <w:t>The Safewards interventions when implemented together have proven to reduce conflict and containment incidents from occurring, these interventions include:</w:t>
      </w:r>
    </w:p>
    <w:p w14:paraId="32AFEF1C" w14:textId="77777777" w:rsidR="00CF6EC5" w:rsidRPr="0035127A" w:rsidRDefault="00CF6EC5"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lastRenderedPageBreak/>
        <w:t xml:space="preserve">‘Know Each Other’- Patients and staff share some non-sensitive information with each other which assists to build rapport, respect and common </w:t>
      </w:r>
      <w:proofErr w:type="gramStart"/>
      <w:r w:rsidRPr="0035127A">
        <w:rPr>
          <w:rFonts w:eastAsiaTheme="minorHAnsi" w:cs="Calibri"/>
          <w:color w:val="000000"/>
          <w:szCs w:val="24"/>
        </w:rPr>
        <w:t>humanity</w:t>
      </w:r>
      <w:proofErr w:type="gramEnd"/>
    </w:p>
    <w:p w14:paraId="2274DDD0" w14:textId="77777777" w:rsidR="00CF6EC5" w:rsidRPr="0035127A" w:rsidRDefault="00CF6EC5"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‘Clear Mutual Expectations’- Patients and staff work out mutually agreed aspirations that apply to both groups equally to counteract some power </w:t>
      </w:r>
      <w:proofErr w:type="gramStart"/>
      <w:r w:rsidRPr="0035127A">
        <w:rPr>
          <w:rFonts w:eastAsiaTheme="minorHAnsi" w:cs="Calibri"/>
          <w:color w:val="000000"/>
          <w:szCs w:val="24"/>
        </w:rPr>
        <w:t>imbalances</w:t>
      </w:r>
      <w:proofErr w:type="gramEnd"/>
    </w:p>
    <w:p w14:paraId="2C5A8955" w14:textId="77777777"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‘Positive Words’- Staff use positive objective language in clinical handover by using psychological explanations for challenging behaviours, to increase positive appreciation and helpful information about working with </w:t>
      </w:r>
      <w:proofErr w:type="gramStart"/>
      <w:r w:rsidRPr="0035127A">
        <w:rPr>
          <w:rFonts w:eastAsiaTheme="minorHAnsi" w:cs="Calibri"/>
          <w:color w:val="000000"/>
          <w:szCs w:val="24"/>
        </w:rPr>
        <w:t>patients</w:t>
      </w:r>
      <w:proofErr w:type="gramEnd"/>
    </w:p>
    <w:p w14:paraId="28535E31" w14:textId="60DA53A9"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‘Reassurance’- Staff debrief every patient every time after a conflict on the ward</w:t>
      </w:r>
      <w:r w:rsidR="009978E3" w:rsidRPr="0035127A">
        <w:rPr>
          <w:rFonts w:eastAsiaTheme="minorHAnsi" w:cs="Calibri"/>
          <w:color w:val="000000"/>
          <w:szCs w:val="24"/>
        </w:rPr>
        <w:t>,</w:t>
      </w:r>
      <w:r w:rsidRPr="0035127A">
        <w:rPr>
          <w:rFonts w:eastAsiaTheme="minorHAnsi" w:cs="Calibri"/>
          <w:color w:val="000000"/>
          <w:szCs w:val="24"/>
        </w:rPr>
        <w:t xml:space="preserve"> used to increase patients sense of safety and further reduce </w:t>
      </w:r>
      <w:proofErr w:type="gramStart"/>
      <w:r w:rsidRPr="0035127A">
        <w:rPr>
          <w:rFonts w:eastAsiaTheme="minorHAnsi" w:cs="Calibri"/>
          <w:color w:val="000000"/>
          <w:szCs w:val="24"/>
        </w:rPr>
        <w:t>conflict</w:t>
      </w:r>
      <w:proofErr w:type="gramEnd"/>
    </w:p>
    <w:p w14:paraId="21514F40" w14:textId="77777777"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‘Bad News Mitigation’- Staff understand, plan for &amp; mitigate the effects of bad news received by patients which reduces the likelihood of </w:t>
      </w:r>
      <w:proofErr w:type="gramStart"/>
      <w:r w:rsidRPr="0035127A">
        <w:rPr>
          <w:rFonts w:eastAsiaTheme="minorHAnsi" w:cs="Calibri"/>
          <w:color w:val="000000"/>
          <w:szCs w:val="24"/>
        </w:rPr>
        <w:t>conflict</w:t>
      </w:r>
      <w:proofErr w:type="gramEnd"/>
    </w:p>
    <w:p w14:paraId="475A0EBC" w14:textId="3B06FD83"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‘Soft Words’- Staff rethink limits on patients, by reducing limits and/or increase options and respect in limit setting, promotes respect, choice and </w:t>
      </w:r>
      <w:proofErr w:type="gramStart"/>
      <w:r w:rsidRPr="0035127A">
        <w:rPr>
          <w:rFonts w:eastAsiaTheme="minorHAnsi" w:cs="Calibri"/>
          <w:color w:val="000000"/>
          <w:szCs w:val="24"/>
        </w:rPr>
        <w:t>dignity</w:t>
      </w:r>
      <w:proofErr w:type="gramEnd"/>
    </w:p>
    <w:p w14:paraId="64F41CE2" w14:textId="16384CE8"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‘Calming Methods’- Staff use patients own strengths and coping strategies, or explore new ones, before using medication, which strengthens patient coping, skills and </w:t>
      </w:r>
      <w:proofErr w:type="gramStart"/>
      <w:r w:rsidRPr="0035127A">
        <w:rPr>
          <w:rFonts w:eastAsiaTheme="minorHAnsi" w:cs="Calibri"/>
          <w:color w:val="000000"/>
          <w:szCs w:val="24"/>
        </w:rPr>
        <w:t>resources</w:t>
      </w:r>
      <w:proofErr w:type="gramEnd"/>
    </w:p>
    <w:p w14:paraId="0404FB19" w14:textId="77777777"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‘Talk Through’- Staff use consistent de-escalation process emphasising self-control, </w:t>
      </w:r>
      <w:proofErr w:type="gramStart"/>
      <w:r w:rsidRPr="0035127A">
        <w:rPr>
          <w:rFonts w:eastAsiaTheme="minorHAnsi" w:cs="Calibri"/>
          <w:color w:val="000000"/>
          <w:szCs w:val="24"/>
        </w:rPr>
        <w:t>respect</w:t>
      </w:r>
      <w:proofErr w:type="gramEnd"/>
      <w:r w:rsidRPr="0035127A">
        <w:rPr>
          <w:rFonts w:eastAsiaTheme="minorHAnsi" w:cs="Calibri"/>
          <w:color w:val="000000"/>
          <w:szCs w:val="24"/>
        </w:rPr>
        <w:t xml:space="preserve"> and empathy, with a focus on clarifying issues and finding resolution together. This promotes respect and mutually positive </w:t>
      </w:r>
      <w:proofErr w:type="gramStart"/>
      <w:r w:rsidRPr="0035127A">
        <w:rPr>
          <w:rFonts w:eastAsiaTheme="minorHAnsi" w:cs="Calibri"/>
          <w:color w:val="000000"/>
          <w:szCs w:val="24"/>
        </w:rPr>
        <w:t>outcomes</w:t>
      </w:r>
      <w:proofErr w:type="gramEnd"/>
    </w:p>
    <w:p w14:paraId="4E219E43" w14:textId="77777777"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 xml:space="preserve">‘Discharge Messages’- Patients leave messages of hope for other patients which strengthens patient community and </w:t>
      </w:r>
      <w:proofErr w:type="gramStart"/>
      <w:r w:rsidRPr="0035127A">
        <w:rPr>
          <w:rFonts w:eastAsiaTheme="minorHAnsi" w:cs="Calibri"/>
          <w:color w:val="000000"/>
          <w:szCs w:val="24"/>
        </w:rPr>
        <w:t>hope</w:t>
      </w:r>
      <w:proofErr w:type="gramEnd"/>
    </w:p>
    <w:p w14:paraId="7AC1424F" w14:textId="77777777" w:rsidR="00083CB8" w:rsidRPr="0035127A" w:rsidRDefault="00083CB8" w:rsidP="0035127A">
      <w:pPr>
        <w:pStyle w:val="ListParagraph"/>
        <w:numPr>
          <w:ilvl w:val="0"/>
          <w:numId w:val="69"/>
        </w:numPr>
        <w:spacing w:after="160" w:line="259" w:lineRule="auto"/>
        <w:rPr>
          <w:rFonts w:eastAsiaTheme="minorHAnsi" w:cs="Calibri"/>
          <w:color w:val="000000"/>
          <w:szCs w:val="24"/>
        </w:rPr>
      </w:pPr>
      <w:r w:rsidRPr="0035127A">
        <w:rPr>
          <w:rFonts w:eastAsiaTheme="minorHAnsi" w:cs="Calibri"/>
          <w:color w:val="000000"/>
          <w:szCs w:val="24"/>
        </w:rPr>
        <w:t>‘Mutual Help Meeting’ Patients offer and receive mutual help and support in a group environment which strengthens patient community and coping.</w:t>
      </w:r>
    </w:p>
    <w:p w14:paraId="6319C5F6" w14:textId="77777777" w:rsidR="00083CB8" w:rsidRPr="00EB52CD" w:rsidRDefault="00083CB8" w:rsidP="009831E3">
      <w:pPr>
        <w:ind w:left="426"/>
        <w:rPr>
          <w:rFonts w:eastAsiaTheme="minorHAnsi" w:cs="Calibri"/>
          <w:color w:val="000000"/>
          <w:szCs w:val="24"/>
        </w:rPr>
      </w:pPr>
      <w:r w:rsidRPr="00EB52CD">
        <w:rPr>
          <w:rFonts w:eastAsiaTheme="minorHAnsi" w:cs="Calibri"/>
          <w:color w:val="000000"/>
          <w:szCs w:val="24"/>
        </w:rPr>
        <w:t xml:space="preserve">Safewards interventions </w:t>
      </w:r>
      <w:r>
        <w:rPr>
          <w:rFonts w:eastAsiaTheme="minorHAnsi" w:cs="Calibri"/>
          <w:color w:val="000000"/>
          <w:szCs w:val="24"/>
        </w:rPr>
        <w:t xml:space="preserve">adapted for use in </w:t>
      </w:r>
      <w:r w:rsidRPr="00EB52CD">
        <w:rPr>
          <w:rFonts w:eastAsiaTheme="minorHAnsi" w:cs="Calibri"/>
          <w:color w:val="000000"/>
          <w:szCs w:val="24"/>
        </w:rPr>
        <w:t>non-mental health setting</w:t>
      </w:r>
      <w:r>
        <w:rPr>
          <w:rFonts w:eastAsiaTheme="minorHAnsi" w:cs="Calibri"/>
          <w:color w:val="000000"/>
          <w:szCs w:val="24"/>
        </w:rPr>
        <w:t>s</w:t>
      </w:r>
      <w:r w:rsidRPr="00EB52CD">
        <w:rPr>
          <w:rFonts w:eastAsiaTheme="minorHAnsi" w:cs="Calibri"/>
          <w:color w:val="000000"/>
          <w:szCs w:val="24"/>
        </w:rPr>
        <w:t xml:space="preserve"> </w:t>
      </w:r>
      <w:proofErr w:type="gramStart"/>
      <w:r w:rsidRPr="00EB52CD">
        <w:rPr>
          <w:rFonts w:eastAsiaTheme="minorHAnsi" w:cs="Calibri"/>
          <w:color w:val="000000"/>
          <w:szCs w:val="24"/>
        </w:rPr>
        <w:t>e.g.</w:t>
      </w:r>
      <w:proofErr w:type="gramEnd"/>
      <w:r w:rsidRPr="00EB52CD">
        <w:rPr>
          <w:rFonts w:eastAsiaTheme="minorHAnsi" w:cs="Calibri"/>
          <w:color w:val="000000"/>
          <w:szCs w:val="24"/>
        </w:rPr>
        <w:t xml:space="preserve"> Emergency Departments and General Medicine include:</w:t>
      </w:r>
    </w:p>
    <w:p w14:paraId="6ECC528B" w14:textId="1FE52BD3" w:rsidR="00083CB8" w:rsidRPr="00EB52CD" w:rsidRDefault="00083CB8" w:rsidP="00194443">
      <w:pPr>
        <w:pStyle w:val="ListParagraph"/>
        <w:numPr>
          <w:ilvl w:val="0"/>
          <w:numId w:val="65"/>
        </w:numPr>
        <w:ind w:left="851" w:hanging="425"/>
        <w:rPr>
          <w:rFonts w:eastAsiaTheme="minorHAnsi" w:cs="Calibri"/>
          <w:color w:val="000000"/>
          <w:szCs w:val="24"/>
        </w:rPr>
      </w:pPr>
      <w:r w:rsidRPr="00EB52CD">
        <w:rPr>
          <w:rFonts w:eastAsiaTheme="minorHAnsi" w:cs="Calibri"/>
          <w:color w:val="000000"/>
          <w:szCs w:val="24"/>
        </w:rPr>
        <w:t>‘Smart and Tidy’- Staff and patients maintain a clean and tidy ward, which s</w:t>
      </w:r>
      <w:r w:rsidR="00222034">
        <w:rPr>
          <w:rFonts w:eastAsiaTheme="minorHAnsi" w:cs="Calibri"/>
          <w:color w:val="000000"/>
          <w:szCs w:val="24"/>
        </w:rPr>
        <w:t>ends</w:t>
      </w:r>
      <w:r w:rsidRPr="00EB52CD">
        <w:rPr>
          <w:rFonts w:eastAsiaTheme="minorHAnsi" w:cs="Calibri"/>
          <w:color w:val="000000"/>
          <w:szCs w:val="24"/>
        </w:rPr>
        <w:t xml:space="preserve"> an important message about the efficiency and effectiveness of the staff and patients who share this space. </w:t>
      </w:r>
    </w:p>
    <w:p w14:paraId="2F879915" w14:textId="77777777" w:rsidR="00083CB8" w:rsidRPr="007D705A" w:rsidRDefault="00083CB8" w:rsidP="00194443">
      <w:pPr>
        <w:pStyle w:val="ListParagraph"/>
        <w:numPr>
          <w:ilvl w:val="0"/>
          <w:numId w:val="65"/>
        </w:numPr>
        <w:ind w:left="851" w:hanging="425"/>
        <w:rPr>
          <w:rFonts w:eastAsiaTheme="minorHAnsi" w:cs="Calibri"/>
          <w:color w:val="000000"/>
          <w:szCs w:val="24"/>
        </w:rPr>
      </w:pPr>
      <w:r w:rsidRPr="00EB52CD">
        <w:rPr>
          <w:rFonts w:eastAsiaTheme="minorHAnsi" w:cs="Calibri"/>
          <w:color w:val="000000"/>
          <w:szCs w:val="24"/>
        </w:rPr>
        <w:t>‘Senior Safety Round’ – Senior Staff regularly ‘round’ on every patient, every day, ascertaining patients sense of safety and satisfaction of their inpatient experience which presents as a useful opportunity to assess patients health and wellbeing.</w:t>
      </w:r>
    </w:p>
    <w:p w14:paraId="3F94D9C0" w14:textId="77777777" w:rsidR="00083CB8" w:rsidRPr="00E31421" w:rsidDel="00876272" w:rsidRDefault="00083CB8" w:rsidP="00E31421">
      <w:pPr>
        <w:rPr>
          <w:rFonts w:eastAsiaTheme="minorHAnsi"/>
        </w:rPr>
      </w:pPr>
    </w:p>
    <w:p w14:paraId="43136BB9" w14:textId="59496F1A" w:rsidR="00083CB8" w:rsidRDefault="00083CB8">
      <w:pPr>
        <w:rPr>
          <w:rFonts w:eastAsiaTheme="minorHAnsi"/>
        </w:rPr>
      </w:pPr>
      <w:r w:rsidRPr="00E31421">
        <w:rPr>
          <w:rFonts w:eastAsiaTheme="minorHAnsi"/>
        </w:rPr>
        <w:t xml:space="preserve">Information regarding Safewards can be found on the ACT Health intranet at the following location: </w:t>
      </w:r>
      <w:hyperlink r:id="rId13" w:history="1">
        <w:r w:rsidRPr="00FF6578">
          <w:rPr>
            <w:rStyle w:val="Hyperlink"/>
            <w:rFonts w:eastAsiaTheme="minorHAnsi"/>
          </w:rPr>
          <w:t>Safewards | ACT Health Intranet</w:t>
        </w:r>
      </w:hyperlink>
      <w:r w:rsidRPr="00E31421">
        <w:rPr>
          <w:rFonts w:eastAsiaTheme="minorHAnsi"/>
        </w:rPr>
        <w:t>.</w:t>
      </w:r>
    </w:p>
    <w:p w14:paraId="15DD3AB4" w14:textId="77777777" w:rsidR="00E31421" w:rsidRPr="00E31421" w:rsidRDefault="00E31421" w:rsidP="00E31421">
      <w:pPr>
        <w:rPr>
          <w:rFonts w:eastAsiaTheme="minorHAnsi"/>
        </w:rPr>
      </w:pPr>
    </w:p>
    <w:p w14:paraId="34E840E3" w14:textId="77F71BEB" w:rsidR="00017BB3" w:rsidRPr="009831E3" w:rsidRDefault="00875C88"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9831E3">
        <w:rPr>
          <w:rFonts w:eastAsiaTheme="minorHAnsi" w:cs="Calibri"/>
          <w:b/>
          <w:bCs/>
          <w:color w:val="000000"/>
          <w:szCs w:val="24"/>
        </w:rPr>
        <w:t xml:space="preserve">Recording and </w:t>
      </w:r>
      <w:r w:rsidR="00017BB3" w:rsidRPr="009831E3">
        <w:rPr>
          <w:rFonts w:eastAsiaTheme="minorHAnsi" w:cs="Calibri"/>
          <w:b/>
          <w:bCs/>
          <w:color w:val="000000"/>
          <w:szCs w:val="24"/>
        </w:rPr>
        <w:t>Communicating OV risks to other staff</w:t>
      </w:r>
    </w:p>
    <w:p w14:paraId="792991DA" w14:textId="1CBF4BBB" w:rsidR="00515E3B" w:rsidRDefault="00515E3B" w:rsidP="00515E3B">
      <w:r w:rsidRPr="00515E3B">
        <w:t xml:space="preserve">OV risk is </w:t>
      </w:r>
      <w:r>
        <w:t xml:space="preserve">critical information to handover and privacy concerns should not prevent appropriate communication of risk to other CHS staff or external organisations. </w:t>
      </w:r>
    </w:p>
    <w:p w14:paraId="71C90C30" w14:textId="77777777" w:rsidR="00515E3B" w:rsidRPr="00515E3B" w:rsidRDefault="00515E3B" w:rsidP="00D606A8">
      <w:pPr>
        <w:ind w:left="357"/>
      </w:pPr>
    </w:p>
    <w:p w14:paraId="31C4674B" w14:textId="2922E532" w:rsidR="000D4ED3" w:rsidRDefault="00017BB3" w:rsidP="00194443">
      <w:pPr>
        <w:numPr>
          <w:ilvl w:val="0"/>
          <w:numId w:val="37"/>
        </w:numPr>
        <w:ind w:left="426" w:hanging="426"/>
        <w:rPr>
          <w:rFonts w:eastAsiaTheme="minorHAnsi" w:cs="Calibri"/>
          <w:color w:val="000000"/>
          <w:szCs w:val="24"/>
        </w:rPr>
      </w:pPr>
      <w:r>
        <w:rPr>
          <w:rFonts w:eastAsiaTheme="minorHAnsi" w:cs="Calibri"/>
          <w:color w:val="000000"/>
          <w:szCs w:val="24"/>
        </w:rPr>
        <w:t>During shift</w:t>
      </w:r>
      <w:r w:rsidR="005E021D">
        <w:rPr>
          <w:rFonts w:eastAsiaTheme="minorHAnsi" w:cs="Calibri"/>
          <w:color w:val="000000"/>
          <w:szCs w:val="24"/>
        </w:rPr>
        <w:t>s</w:t>
      </w:r>
      <w:r w:rsidR="00313724">
        <w:rPr>
          <w:rFonts w:eastAsiaTheme="minorHAnsi" w:cs="Calibri"/>
          <w:color w:val="000000"/>
          <w:szCs w:val="24"/>
        </w:rPr>
        <w:t xml:space="preserve"> </w:t>
      </w:r>
      <w:r w:rsidR="000D4ED3">
        <w:rPr>
          <w:rFonts w:eastAsiaTheme="minorHAnsi" w:cs="Calibri"/>
          <w:color w:val="000000"/>
          <w:szCs w:val="24"/>
        </w:rPr>
        <w:t xml:space="preserve">- </w:t>
      </w:r>
      <w:r w:rsidR="00313724">
        <w:rPr>
          <w:rFonts w:eastAsiaTheme="minorHAnsi" w:cs="Calibri"/>
          <w:color w:val="000000"/>
          <w:szCs w:val="24"/>
        </w:rPr>
        <w:t>information on OV risks must be communicated as it arises</w:t>
      </w:r>
      <w:r w:rsidR="00A5329D">
        <w:rPr>
          <w:rFonts w:eastAsiaTheme="minorHAnsi" w:cs="Calibri"/>
          <w:color w:val="000000"/>
          <w:szCs w:val="24"/>
        </w:rPr>
        <w:t>,</w:t>
      </w:r>
      <w:r w:rsidR="00313724">
        <w:rPr>
          <w:rFonts w:eastAsiaTheme="minorHAnsi" w:cs="Calibri"/>
          <w:color w:val="000000"/>
          <w:szCs w:val="24"/>
        </w:rPr>
        <w:t xml:space="preserve"> including any strategies to address the risk</w:t>
      </w:r>
      <w:r w:rsidR="00875C88">
        <w:rPr>
          <w:rFonts w:eastAsiaTheme="minorHAnsi" w:cs="Calibri"/>
          <w:color w:val="000000"/>
          <w:szCs w:val="24"/>
        </w:rPr>
        <w:t xml:space="preserve">.  For example: </w:t>
      </w:r>
    </w:p>
    <w:p w14:paraId="006827B1" w14:textId="4F7992BD" w:rsidR="000D4ED3" w:rsidRDefault="000D4ED3"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lastRenderedPageBreak/>
        <w:t>V</w:t>
      </w:r>
      <w:r w:rsidR="00875C88" w:rsidRPr="000D4ED3">
        <w:rPr>
          <w:rFonts w:eastAsiaTheme="minorHAnsi" w:cs="Calibri"/>
          <w:color w:val="000000"/>
          <w:szCs w:val="24"/>
        </w:rPr>
        <w:t xml:space="preserve">erbally </w:t>
      </w:r>
      <w:r>
        <w:rPr>
          <w:rFonts w:eastAsiaTheme="minorHAnsi" w:cs="Calibri"/>
          <w:color w:val="000000"/>
          <w:szCs w:val="24"/>
        </w:rPr>
        <w:t xml:space="preserve">reporting to </w:t>
      </w:r>
      <w:r w:rsidR="00875C88" w:rsidRPr="000D4ED3">
        <w:rPr>
          <w:rFonts w:eastAsiaTheme="minorHAnsi" w:cs="Calibri"/>
          <w:color w:val="000000"/>
          <w:szCs w:val="24"/>
        </w:rPr>
        <w:t xml:space="preserve">other staff detailing </w:t>
      </w:r>
      <w:r>
        <w:rPr>
          <w:rFonts w:eastAsiaTheme="minorHAnsi" w:cs="Calibri"/>
          <w:color w:val="000000"/>
          <w:szCs w:val="24"/>
        </w:rPr>
        <w:t xml:space="preserve">OV concerns e.g. identified </w:t>
      </w:r>
      <w:r w:rsidR="00875C88" w:rsidRPr="000D4ED3">
        <w:rPr>
          <w:rFonts w:eastAsiaTheme="minorHAnsi" w:cs="Calibri"/>
          <w:color w:val="000000"/>
          <w:szCs w:val="24"/>
        </w:rPr>
        <w:t xml:space="preserve">escalation </w:t>
      </w:r>
      <w:r>
        <w:rPr>
          <w:rFonts w:eastAsiaTheme="minorHAnsi" w:cs="Calibri"/>
          <w:color w:val="000000"/>
          <w:szCs w:val="24"/>
        </w:rPr>
        <w:t xml:space="preserve">or </w:t>
      </w:r>
      <w:r w:rsidR="00EB0750">
        <w:rPr>
          <w:rFonts w:eastAsiaTheme="minorHAnsi" w:cs="Calibri"/>
          <w:color w:val="000000"/>
          <w:szCs w:val="24"/>
        </w:rPr>
        <w:t>precursors</w:t>
      </w:r>
      <w:r>
        <w:rPr>
          <w:rFonts w:eastAsiaTheme="minorHAnsi" w:cs="Calibri"/>
          <w:color w:val="000000"/>
          <w:szCs w:val="24"/>
        </w:rPr>
        <w:t xml:space="preserve"> to esca</w:t>
      </w:r>
      <w:r w:rsidR="00EB0750">
        <w:rPr>
          <w:rFonts w:eastAsiaTheme="minorHAnsi" w:cs="Calibri"/>
          <w:color w:val="000000"/>
          <w:szCs w:val="24"/>
        </w:rPr>
        <w:t>la</w:t>
      </w:r>
      <w:r>
        <w:rPr>
          <w:rFonts w:eastAsiaTheme="minorHAnsi" w:cs="Calibri"/>
          <w:color w:val="000000"/>
          <w:szCs w:val="24"/>
        </w:rPr>
        <w:t>tion or Static risks e.g. previous history of violence in a healthcare setting</w:t>
      </w:r>
    </w:p>
    <w:p w14:paraId="528F4F5B" w14:textId="01F3CB7F" w:rsidR="000D4ED3" w:rsidRPr="009B10C6" w:rsidRDefault="000D4ED3"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sidRPr="009B10C6">
        <w:rPr>
          <w:rFonts w:eastAsiaTheme="minorHAnsi" w:cs="Calibri"/>
          <w:color w:val="000000"/>
          <w:szCs w:val="24"/>
        </w:rPr>
        <w:t xml:space="preserve">In OV risk assessment tools (e.g. Broset Violence Checklist) </w:t>
      </w:r>
    </w:p>
    <w:p w14:paraId="0DC6B78B" w14:textId="07C4C982" w:rsidR="00AF478E" w:rsidRDefault="000D4ED3" w:rsidP="00194443">
      <w:pPr>
        <w:pStyle w:val="ListParagraph"/>
        <w:numPr>
          <w:ilvl w:val="0"/>
          <w:numId w:val="66"/>
        </w:numPr>
        <w:autoSpaceDE w:val="0"/>
        <w:autoSpaceDN w:val="0"/>
        <w:adjustRightInd w:val="0"/>
        <w:spacing w:after="37"/>
        <w:ind w:left="851" w:hanging="425"/>
        <w:rPr>
          <w:rFonts w:eastAsiaTheme="minorEastAsia" w:cs="Calibri"/>
          <w:color w:val="000000"/>
        </w:rPr>
      </w:pPr>
      <w:r w:rsidRPr="00FC268C">
        <w:rPr>
          <w:rFonts w:eastAsiaTheme="minorEastAsia"/>
          <w:color w:val="000000" w:themeColor="text1"/>
        </w:rPr>
        <w:t xml:space="preserve">In </w:t>
      </w:r>
      <w:r w:rsidR="000D7965" w:rsidRPr="00FC268C">
        <w:rPr>
          <w:rFonts w:eastAsiaTheme="minorEastAsia"/>
          <w:color w:val="000000" w:themeColor="text1"/>
        </w:rPr>
        <w:t>clinical</w:t>
      </w:r>
      <w:r w:rsidRPr="20E9DD03">
        <w:rPr>
          <w:rFonts w:eastAsiaTheme="minorEastAsia"/>
          <w:color w:val="000000" w:themeColor="text1"/>
        </w:rPr>
        <w:t xml:space="preserve"> notes e.g. parents unable to visit and patient </w:t>
      </w:r>
      <w:r w:rsidR="009E0362">
        <w:rPr>
          <w:rFonts w:eastAsiaTheme="minorEastAsia"/>
          <w:color w:val="000000" w:themeColor="text1"/>
        </w:rPr>
        <w:t xml:space="preserve">becomes </w:t>
      </w:r>
      <w:r w:rsidRPr="20E9DD03">
        <w:rPr>
          <w:rFonts w:eastAsiaTheme="minorEastAsia"/>
          <w:color w:val="000000" w:themeColor="text1"/>
        </w:rPr>
        <w:t>angry</w:t>
      </w:r>
      <w:r w:rsidR="0EEC44AC" w:rsidRPr="20E9DD03">
        <w:rPr>
          <w:rFonts w:eastAsiaTheme="minorEastAsia" w:cs="Calibri"/>
          <w:color w:val="000000" w:themeColor="text1"/>
        </w:rPr>
        <w:t>.</w:t>
      </w:r>
    </w:p>
    <w:p w14:paraId="2457FBA2" w14:textId="77777777" w:rsidR="000D4ED3" w:rsidRPr="000D4ED3" w:rsidRDefault="000D4ED3" w:rsidP="00D606A8">
      <w:pPr>
        <w:ind w:left="357"/>
        <w:rPr>
          <w:rFonts w:eastAsiaTheme="minorHAnsi" w:cs="Calibri"/>
          <w:color w:val="000000"/>
          <w:szCs w:val="24"/>
        </w:rPr>
      </w:pPr>
    </w:p>
    <w:p w14:paraId="65E281CA" w14:textId="651168DA" w:rsidR="00313724" w:rsidRDefault="00313724" w:rsidP="00194443">
      <w:pPr>
        <w:numPr>
          <w:ilvl w:val="0"/>
          <w:numId w:val="37"/>
        </w:numPr>
        <w:ind w:left="426" w:hanging="426"/>
        <w:rPr>
          <w:rFonts w:eastAsiaTheme="minorHAnsi" w:cs="Calibri"/>
          <w:color w:val="000000"/>
          <w:szCs w:val="24"/>
        </w:rPr>
      </w:pPr>
      <w:r>
        <w:rPr>
          <w:rFonts w:eastAsiaTheme="minorHAnsi" w:cs="Calibri"/>
          <w:color w:val="000000"/>
          <w:szCs w:val="24"/>
        </w:rPr>
        <w:t>During c</w:t>
      </w:r>
      <w:r w:rsidR="00017BB3">
        <w:rPr>
          <w:rFonts w:eastAsiaTheme="minorHAnsi" w:cs="Calibri"/>
          <w:color w:val="000000"/>
          <w:szCs w:val="24"/>
        </w:rPr>
        <w:t>linical handover</w:t>
      </w:r>
      <w:r>
        <w:rPr>
          <w:rFonts w:eastAsiaTheme="minorHAnsi" w:cs="Calibri"/>
          <w:color w:val="000000"/>
          <w:szCs w:val="24"/>
        </w:rPr>
        <w:t xml:space="preserve"> </w:t>
      </w:r>
      <w:r w:rsidR="000D4ED3">
        <w:rPr>
          <w:rFonts w:eastAsiaTheme="minorHAnsi" w:cs="Calibri"/>
          <w:color w:val="000000"/>
          <w:szCs w:val="24"/>
        </w:rPr>
        <w:t xml:space="preserve">- </w:t>
      </w:r>
      <w:r>
        <w:rPr>
          <w:rFonts w:eastAsiaTheme="minorHAnsi" w:cs="Calibri"/>
          <w:color w:val="000000"/>
          <w:szCs w:val="24"/>
        </w:rPr>
        <w:t>OV risk is to be highlighted in the relevant sections of ISBAR (Introduction, Situation, Background, Assessment and Recommendations) such as:</w:t>
      </w:r>
    </w:p>
    <w:p w14:paraId="64AA537E" w14:textId="2DA56F80" w:rsidR="00313724" w:rsidRDefault="00313724"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 xml:space="preserve">Static risks in </w:t>
      </w:r>
      <w:r w:rsidR="000D4ED3">
        <w:rPr>
          <w:rFonts w:eastAsiaTheme="minorHAnsi" w:cs="Calibri"/>
          <w:color w:val="000000"/>
          <w:szCs w:val="24"/>
        </w:rPr>
        <w:t>‘</w:t>
      </w:r>
      <w:r>
        <w:rPr>
          <w:rFonts w:eastAsiaTheme="minorHAnsi" w:cs="Calibri"/>
          <w:color w:val="000000"/>
          <w:szCs w:val="24"/>
        </w:rPr>
        <w:t>Background</w:t>
      </w:r>
      <w:r w:rsidR="000D4ED3">
        <w:rPr>
          <w:rFonts w:eastAsiaTheme="minorHAnsi" w:cs="Calibri"/>
          <w:color w:val="000000"/>
          <w:szCs w:val="24"/>
        </w:rPr>
        <w:t>’</w:t>
      </w:r>
      <w:r>
        <w:rPr>
          <w:rFonts w:eastAsiaTheme="minorHAnsi" w:cs="Calibri"/>
          <w:color w:val="000000"/>
          <w:szCs w:val="24"/>
        </w:rPr>
        <w:t xml:space="preserve"> </w:t>
      </w:r>
      <w:r w:rsidR="005E021D">
        <w:rPr>
          <w:rFonts w:eastAsiaTheme="minorHAnsi" w:cs="Calibri"/>
          <w:color w:val="000000"/>
          <w:szCs w:val="24"/>
        </w:rPr>
        <w:t xml:space="preserve">e.g. </w:t>
      </w:r>
      <w:r>
        <w:rPr>
          <w:rFonts w:eastAsiaTheme="minorHAnsi" w:cs="Calibri"/>
          <w:color w:val="000000"/>
          <w:szCs w:val="24"/>
        </w:rPr>
        <w:t>previous history of violence in a healthcare setting</w:t>
      </w:r>
    </w:p>
    <w:p w14:paraId="0E20CD9B" w14:textId="3120C91A" w:rsidR="00017BB3" w:rsidRDefault="00313724"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 xml:space="preserve">Details of an OV incident on the previous shift under </w:t>
      </w:r>
      <w:r w:rsidR="000D4ED3">
        <w:rPr>
          <w:rFonts w:eastAsiaTheme="minorHAnsi" w:cs="Calibri"/>
          <w:color w:val="000000"/>
          <w:szCs w:val="24"/>
        </w:rPr>
        <w:t>‘</w:t>
      </w:r>
      <w:r>
        <w:rPr>
          <w:rFonts w:eastAsiaTheme="minorHAnsi" w:cs="Calibri"/>
          <w:color w:val="000000"/>
          <w:szCs w:val="24"/>
        </w:rPr>
        <w:t>Situation</w:t>
      </w:r>
      <w:r w:rsidR="000D4ED3">
        <w:rPr>
          <w:rFonts w:eastAsiaTheme="minorHAnsi" w:cs="Calibri"/>
          <w:color w:val="000000"/>
          <w:szCs w:val="24"/>
        </w:rPr>
        <w:t>’</w:t>
      </w:r>
      <w:r>
        <w:rPr>
          <w:rFonts w:eastAsiaTheme="minorHAnsi" w:cs="Calibri"/>
          <w:color w:val="000000"/>
          <w:szCs w:val="24"/>
        </w:rPr>
        <w:t xml:space="preserve"> and</w:t>
      </w:r>
    </w:p>
    <w:p w14:paraId="4A407525" w14:textId="20A4007A" w:rsidR="00313724" w:rsidRPr="000433A0" w:rsidRDefault="00114FAD"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sidRPr="000433A0">
        <w:rPr>
          <w:rFonts w:eastAsiaTheme="minorHAnsi" w:cs="Calibri"/>
          <w:color w:val="000000"/>
          <w:szCs w:val="24"/>
        </w:rPr>
        <w:t xml:space="preserve">Control measures that are being recommended to address the risk in </w:t>
      </w:r>
      <w:r w:rsidR="000D4ED3" w:rsidRPr="000433A0">
        <w:rPr>
          <w:rFonts w:eastAsiaTheme="minorHAnsi" w:cs="Calibri"/>
          <w:color w:val="000000"/>
          <w:szCs w:val="24"/>
        </w:rPr>
        <w:t>‘</w:t>
      </w:r>
      <w:r w:rsidRPr="000433A0">
        <w:rPr>
          <w:rFonts w:eastAsiaTheme="minorHAnsi" w:cs="Calibri"/>
          <w:color w:val="000000"/>
          <w:szCs w:val="24"/>
        </w:rPr>
        <w:t>Recommendations</w:t>
      </w:r>
      <w:r w:rsidR="000D4ED3" w:rsidRPr="000433A0">
        <w:rPr>
          <w:rFonts w:eastAsiaTheme="minorHAnsi" w:cs="Calibri"/>
          <w:color w:val="000000"/>
          <w:szCs w:val="24"/>
        </w:rPr>
        <w:t>’</w:t>
      </w:r>
      <w:r w:rsidR="005E021D" w:rsidRPr="000433A0">
        <w:rPr>
          <w:rFonts w:eastAsiaTheme="minorHAnsi" w:cs="Calibri"/>
          <w:color w:val="000000"/>
          <w:szCs w:val="24"/>
        </w:rPr>
        <w:t xml:space="preserve"> e.g. two staff attend, </w:t>
      </w:r>
      <w:r w:rsidR="000D4ED3" w:rsidRPr="000433A0">
        <w:rPr>
          <w:rFonts w:eastAsiaTheme="minorHAnsi" w:cs="Calibri"/>
          <w:color w:val="000000"/>
          <w:szCs w:val="24"/>
        </w:rPr>
        <w:t>discussions regarding medication to occur with Doctor if possible (as patient becomes angry)</w:t>
      </w:r>
      <w:r w:rsidR="00D606A8">
        <w:rPr>
          <w:rFonts w:eastAsiaTheme="minorHAnsi" w:cs="Calibri"/>
          <w:color w:val="000000"/>
          <w:szCs w:val="24"/>
        </w:rPr>
        <w:t>.</w:t>
      </w:r>
    </w:p>
    <w:p w14:paraId="2CA2FF43" w14:textId="77777777" w:rsidR="000D4ED3" w:rsidRDefault="000D4ED3" w:rsidP="00D606A8">
      <w:pPr>
        <w:ind w:left="357"/>
        <w:rPr>
          <w:rFonts w:eastAsiaTheme="minorHAnsi" w:cs="Calibri"/>
          <w:color w:val="000000"/>
          <w:szCs w:val="24"/>
        </w:rPr>
      </w:pPr>
    </w:p>
    <w:p w14:paraId="47A80748" w14:textId="77777777" w:rsidR="00CF6EC5" w:rsidRPr="000433A0" w:rsidRDefault="000D4ED3" w:rsidP="00194443">
      <w:pPr>
        <w:numPr>
          <w:ilvl w:val="0"/>
          <w:numId w:val="37"/>
        </w:numPr>
        <w:ind w:left="426" w:hanging="426"/>
        <w:rPr>
          <w:rFonts w:eastAsiaTheme="minorHAnsi" w:cs="Calibri"/>
          <w:color w:val="000000"/>
          <w:szCs w:val="24"/>
        </w:rPr>
      </w:pPr>
      <w:r w:rsidRPr="000433A0">
        <w:rPr>
          <w:rFonts w:eastAsiaTheme="minorHAnsi" w:cs="Calibri"/>
          <w:color w:val="000000"/>
          <w:szCs w:val="24"/>
        </w:rPr>
        <w:t>Transfer of Care - w</w:t>
      </w:r>
      <w:r w:rsidR="00114FAD" w:rsidRPr="000433A0">
        <w:rPr>
          <w:rFonts w:eastAsiaTheme="minorHAnsi" w:cs="Calibri"/>
          <w:color w:val="000000"/>
          <w:szCs w:val="24"/>
        </w:rPr>
        <w:t xml:space="preserve">hen a patient is transferred </w:t>
      </w:r>
      <w:r w:rsidR="00864777" w:rsidRPr="000433A0">
        <w:rPr>
          <w:rFonts w:eastAsiaTheme="minorHAnsi" w:cs="Calibri"/>
          <w:color w:val="000000"/>
          <w:szCs w:val="24"/>
        </w:rPr>
        <w:t xml:space="preserve">or discharged </w:t>
      </w:r>
      <w:r w:rsidR="00515E3B" w:rsidRPr="000433A0">
        <w:rPr>
          <w:rFonts w:eastAsiaTheme="minorHAnsi" w:cs="Calibri"/>
          <w:color w:val="000000"/>
          <w:szCs w:val="24"/>
        </w:rPr>
        <w:t>to another organisation</w:t>
      </w:r>
      <w:r w:rsidR="5C13585C" w:rsidRPr="000433A0">
        <w:rPr>
          <w:rFonts w:eastAsiaTheme="minorHAnsi" w:cs="Calibri"/>
          <w:color w:val="000000"/>
          <w:szCs w:val="24"/>
        </w:rPr>
        <w:t>,</w:t>
      </w:r>
      <w:r w:rsidR="00864777" w:rsidRPr="000433A0">
        <w:rPr>
          <w:rFonts w:eastAsiaTheme="minorHAnsi" w:cs="Calibri"/>
          <w:color w:val="000000"/>
          <w:szCs w:val="24"/>
        </w:rPr>
        <w:t xml:space="preserve"> OV risk and management plans must be communicated.</w:t>
      </w:r>
      <w:r w:rsidR="00FA6DAF" w:rsidRPr="000433A0">
        <w:rPr>
          <w:rFonts w:eastAsiaTheme="minorHAnsi" w:cs="Calibri"/>
          <w:color w:val="000000"/>
          <w:szCs w:val="24"/>
        </w:rPr>
        <w:t xml:space="preserve"> </w:t>
      </w:r>
    </w:p>
    <w:p w14:paraId="2A584E0D" w14:textId="77777777" w:rsidR="00DC62ED" w:rsidRPr="00192CDD" w:rsidRDefault="00DC62ED" w:rsidP="00D606A8">
      <w:pPr>
        <w:ind w:left="357"/>
        <w:rPr>
          <w:rFonts w:eastAsiaTheme="minorEastAsia" w:cs="Calibri"/>
          <w:color w:val="000000"/>
        </w:rPr>
      </w:pPr>
    </w:p>
    <w:p w14:paraId="6CD4A857" w14:textId="7B3DDCF5" w:rsidR="00017BB3" w:rsidRPr="000433A0" w:rsidRDefault="00CF6EC5" w:rsidP="00194443">
      <w:pPr>
        <w:numPr>
          <w:ilvl w:val="0"/>
          <w:numId w:val="37"/>
        </w:numPr>
        <w:ind w:left="426" w:hanging="426"/>
        <w:rPr>
          <w:rFonts w:eastAsiaTheme="minorHAnsi" w:cs="Calibri"/>
          <w:color w:val="000000"/>
          <w:szCs w:val="24"/>
        </w:rPr>
      </w:pPr>
      <w:r w:rsidRPr="000433A0">
        <w:rPr>
          <w:rFonts w:eastAsiaTheme="minorHAnsi" w:cs="Calibri"/>
          <w:color w:val="000000"/>
          <w:szCs w:val="24"/>
        </w:rPr>
        <w:t xml:space="preserve">A </w:t>
      </w:r>
      <w:r w:rsidR="00FA6DAF" w:rsidRPr="000433A0">
        <w:rPr>
          <w:rFonts w:eastAsiaTheme="minorHAnsi" w:cs="Calibri"/>
          <w:color w:val="000000"/>
          <w:szCs w:val="24"/>
        </w:rPr>
        <w:t xml:space="preserve">Memorandum of </w:t>
      </w:r>
      <w:proofErr w:type="spellStart"/>
      <w:r w:rsidR="00FA6DAF" w:rsidRPr="000433A0">
        <w:rPr>
          <w:rFonts w:eastAsiaTheme="minorHAnsi" w:cs="Calibri"/>
          <w:color w:val="000000"/>
          <w:szCs w:val="24"/>
        </w:rPr>
        <w:t>Understanidng</w:t>
      </w:r>
      <w:proofErr w:type="spellEnd"/>
      <w:r w:rsidR="00FA6DAF" w:rsidRPr="000433A0">
        <w:rPr>
          <w:rFonts w:eastAsiaTheme="minorHAnsi" w:cs="Calibri"/>
          <w:color w:val="000000"/>
          <w:szCs w:val="24"/>
        </w:rPr>
        <w:t xml:space="preserve"> (MOU) exist</w:t>
      </w:r>
      <w:r w:rsidRPr="000433A0">
        <w:rPr>
          <w:rFonts w:eastAsiaTheme="minorHAnsi" w:cs="Calibri"/>
          <w:color w:val="000000"/>
          <w:szCs w:val="24"/>
        </w:rPr>
        <w:t>s</w:t>
      </w:r>
      <w:r w:rsidR="00FA6DAF" w:rsidRPr="000433A0">
        <w:rPr>
          <w:rFonts w:eastAsiaTheme="minorHAnsi" w:cs="Calibri"/>
          <w:color w:val="000000"/>
          <w:szCs w:val="24"/>
        </w:rPr>
        <w:t xml:space="preserve"> between some services such as between ACT Policing, ACT Ambulance Service, Calvary and CHS. </w:t>
      </w:r>
      <w:r w:rsidR="00864777" w:rsidRPr="000433A0">
        <w:rPr>
          <w:rFonts w:eastAsiaTheme="minorHAnsi" w:cs="Calibri"/>
          <w:color w:val="000000"/>
          <w:szCs w:val="24"/>
        </w:rPr>
        <w:t xml:space="preserve">Examples of when this occurs includes between </w:t>
      </w:r>
      <w:r w:rsidR="00E27A48" w:rsidRPr="000433A0">
        <w:rPr>
          <w:rFonts w:eastAsiaTheme="minorHAnsi" w:cs="Calibri"/>
          <w:color w:val="000000"/>
          <w:szCs w:val="24"/>
        </w:rPr>
        <w:t xml:space="preserve">CHS </w:t>
      </w:r>
      <w:r w:rsidR="00864777" w:rsidRPr="000433A0">
        <w:rPr>
          <w:rFonts w:eastAsiaTheme="minorHAnsi" w:cs="Calibri"/>
          <w:color w:val="000000"/>
          <w:szCs w:val="24"/>
        </w:rPr>
        <w:t>and:</w:t>
      </w:r>
    </w:p>
    <w:p w14:paraId="0E2FE895" w14:textId="268A63CB" w:rsidR="00864777" w:rsidRDefault="00864777"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proofErr w:type="gramStart"/>
      <w:r>
        <w:rPr>
          <w:rFonts w:eastAsiaTheme="minorHAnsi" w:cs="Calibri"/>
          <w:color w:val="000000"/>
          <w:szCs w:val="24"/>
        </w:rPr>
        <w:t>Correction</w:t>
      </w:r>
      <w:r w:rsidR="00C272F1">
        <w:rPr>
          <w:rFonts w:eastAsiaTheme="minorHAnsi" w:cs="Calibri"/>
          <w:color w:val="000000"/>
          <w:szCs w:val="24"/>
        </w:rPr>
        <w:t>al</w:t>
      </w:r>
      <w:r>
        <w:rPr>
          <w:rFonts w:eastAsiaTheme="minorHAnsi" w:cs="Calibri"/>
          <w:color w:val="000000"/>
          <w:szCs w:val="24"/>
        </w:rPr>
        <w:t xml:space="preserve"> facilities</w:t>
      </w:r>
      <w:proofErr w:type="gramEnd"/>
      <w:r>
        <w:rPr>
          <w:rFonts w:eastAsiaTheme="minorHAnsi" w:cs="Calibri"/>
          <w:color w:val="000000"/>
          <w:szCs w:val="24"/>
        </w:rPr>
        <w:t xml:space="preserve"> such as the Alexander Maconochie Centre (AMC)</w:t>
      </w:r>
    </w:p>
    <w:p w14:paraId="79E3A57D" w14:textId="1D1F555E" w:rsidR="00864777" w:rsidRDefault="00864777"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Aged Care Facilities</w:t>
      </w:r>
    </w:p>
    <w:p w14:paraId="0AD4D8AC" w14:textId="488478E9" w:rsidR="00864777" w:rsidRDefault="00864777"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ACT Policing</w:t>
      </w:r>
    </w:p>
    <w:p w14:paraId="755F58B6" w14:textId="6DA50792" w:rsidR="00864777" w:rsidRDefault="00864777"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ACT Ambulance Service</w:t>
      </w:r>
    </w:p>
    <w:p w14:paraId="70A1E9DA" w14:textId="314BD981" w:rsidR="00864777" w:rsidRDefault="00864777"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Private health services</w:t>
      </w:r>
    </w:p>
    <w:p w14:paraId="45E3F6AA" w14:textId="370F2007" w:rsidR="00864777" w:rsidRDefault="00864777"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Interstate health services</w:t>
      </w:r>
    </w:p>
    <w:p w14:paraId="5A4C8BA0" w14:textId="77777777" w:rsidR="008B21A8" w:rsidRPr="008B21A8" w:rsidRDefault="008B21A8" w:rsidP="00D606A8">
      <w:pPr>
        <w:autoSpaceDE w:val="0"/>
        <w:autoSpaceDN w:val="0"/>
        <w:adjustRightInd w:val="0"/>
        <w:rPr>
          <w:rFonts w:eastAsiaTheme="minorHAnsi" w:cs="Calibri"/>
          <w:color w:val="000000"/>
          <w:szCs w:val="24"/>
        </w:rPr>
      </w:pPr>
    </w:p>
    <w:p w14:paraId="13F88981" w14:textId="44E4721F" w:rsidR="006A6488" w:rsidRDefault="00083CB8" w:rsidP="00194443">
      <w:pPr>
        <w:numPr>
          <w:ilvl w:val="0"/>
          <w:numId w:val="37"/>
        </w:numPr>
        <w:ind w:left="426" w:hanging="426"/>
        <w:rPr>
          <w:rFonts w:eastAsiaTheme="minorHAnsi" w:cs="Calibri"/>
          <w:color w:val="000000"/>
          <w:szCs w:val="24"/>
        </w:rPr>
      </w:pPr>
      <w:r w:rsidRPr="000433A0">
        <w:rPr>
          <w:rFonts w:eastAsiaTheme="minorHAnsi" w:cs="Calibri"/>
          <w:color w:val="000000"/>
          <w:szCs w:val="24"/>
        </w:rPr>
        <w:t>Community Settings –</w:t>
      </w:r>
      <w:r w:rsidR="00136DF9" w:rsidRPr="000433A0">
        <w:rPr>
          <w:rFonts w:eastAsiaTheme="minorHAnsi" w:cs="Calibri"/>
          <w:color w:val="000000"/>
          <w:szCs w:val="24"/>
        </w:rPr>
        <w:t xml:space="preserve"> </w:t>
      </w:r>
      <w:r w:rsidRPr="000433A0">
        <w:rPr>
          <w:rFonts w:eastAsiaTheme="minorHAnsi" w:cs="Calibri"/>
          <w:color w:val="000000"/>
          <w:szCs w:val="24"/>
        </w:rPr>
        <w:t xml:space="preserve">when staff provide care for patients in a community setting such as a </w:t>
      </w:r>
      <w:r w:rsidR="00CF6EC5" w:rsidRPr="000433A0">
        <w:rPr>
          <w:rFonts w:eastAsiaTheme="minorHAnsi" w:cs="Calibri"/>
          <w:color w:val="000000"/>
          <w:szCs w:val="24"/>
        </w:rPr>
        <w:t>patient’</w:t>
      </w:r>
      <w:r w:rsidRPr="000433A0">
        <w:rPr>
          <w:rFonts w:eastAsiaTheme="minorHAnsi" w:cs="Calibri"/>
          <w:color w:val="000000"/>
          <w:szCs w:val="24"/>
        </w:rPr>
        <w:t xml:space="preserve">s home. </w:t>
      </w:r>
      <w:r w:rsidR="00CF6EC5" w:rsidRPr="000433A0">
        <w:rPr>
          <w:rFonts w:eastAsiaTheme="minorHAnsi" w:cs="Calibri"/>
          <w:color w:val="000000"/>
          <w:szCs w:val="24"/>
        </w:rPr>
        <w:t>Examples include:</w:t>
      </w:r>
    </w:p>
    <w:p w14:paraId="1D9F362D" w14:textId="7F13E052" w:rsidR="00894F2E" w:rsidRPr="000433A0" w:rsidRDefault="00301BCA"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sidRPr="000433A0">
        <w:rPr>
          <w:rFonts w:eastAsiaTheme="minorHAnsi" w:cs="Calibri"/>
          <w:color w:val="000000"/>
          <w:szCs w:val="24"/>
        </w:rPr>
        <w:t>R</w:t>
      </w:r>
      <w:r w:rsidR="00864777" w:rsidRPr="000433A0">
        <w:rPr>
          <w:rFonts w:eastAsiaTheme="minorHAnsi" w:cs="Calibri"/>
          <w:color w:val="000000"/>
          <w:szCs w:val="24"/>
        </w:rPr>
        <w:t xml:space="preserve">isk of OV is communicated to other </w:t>
      </w:r>
      <w:r w:rsidR="00EB0750" w:rsidRPr="000433A0">
        <w:rPr>
          <w:rFonts w:eastAsiaTheme="minorHAnsi" w:cs="Calibri"/>
          <w:color w:val="000000"/>
          <w:szCs w:val="24"/>
        </w:rPr>
        <w:t>community-based</w:t>
      </w:r>
      <w:r w:rsidR="00864777" w:rsidRPr="000433A0">
        <w:rPr>
          <w:rFonts w:eastAsiaTheme="minorHAnsi" w:cs="Calibri"/>
          <w:color w:val="000000"/>
          <w:szCs w:val="24"/>
        </w:rPr>
        <w:t xml:space="preserve"> healthcare staff by completing the CHS Home visit pre-assessment form</w:t>
      </w:r>
    </w:p>
    <w:p w14:paraId="75FBD235" w14:textId="57DE6E0F" w:rsidR="00583CE5" w:rsidRPr="000433A0" w:rsidRDefault="00894F2E" w:rsidP="00194443">
      <w:pPr>
        <w:pStyle w:val="ListParagraph"/>
        <w:numPr>
          <w:ilvl w:val="0"/>
          <w:numId w:val="66"/>
        </w:numPr>
        <w:autoSpaceDE w:val="0"/>
        <w:autoSpaceDN w:val="0"/>
        <w:adjustRightInd w:val="0"/>
        <w:spacing w:after="37"/>
        <w:ind w:left="851" w:hanging="425"/>
        <w:rPr>
          <w:rFonts w:eastAsiaTheme="minorHAnsi" w:cs="Calibri"/>
          <w:color w:val="000000"/>
          <w:szCs w:val="24"/>
        </w:rPr>
      </w:pPr>
      <w:r w:rsidRPr="000433A0">
        <w:rPr>
          <w:rFonts w:eastAsiaTheme="minorHAnsi" w:cs="Calibri"/>
          <w:color w:val="000000"/>
          <w:szCs w:val="24"/>
        </w:rPr>
        <w:t>On discharge to a community based team, the treating team ensure risk is communicated within the referral and an alert is added to the AMS</w:t>
      </w:r>
      <w:r w:rsidR="47AEC59B" w:rsidRPr="000433A0">
        <w:rPr>
          <w:rFonts w:eastAsiaTheme="minorHAnsi" w:cs="Calibri"/>
          <w:color w:val="000000"/>
          <w:szCs w:val="24"/>
        </w:rPr>
        <w:t>.</w:t>
      </w:r>
    </w:p>
    <w:p w14:paraId="447FCD00" w14:textId="77777777" w:rsidR="00662FC5" w:rsidRDefault="00662FC5" w:rsidP="00662FC5">
      <w:pPr>
        <w:rPr>
          <w:rFonts w:eastAsiaTheme="minorHAnsi" w:cs="Calibri"/>
          <w:color w:val="000000"/>
          <w:szCs w:val="24"/>
        </w:rPr>
      </w:pPr>
    </w:p>
    <w:p w14:paraId="2623CA42" w14:textId="10640DCE" w:rsidR="000433A0" w:rsidRPr="000433A0" w:rsidRDefault="00662FC5"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8553EA">
        <w:rPr>
          <w:rFonts w:eastAsiaTheme="minorHAnsi" w:cs="Calibri"/>
          <w:b/>
          <w:bCs/>
          <w:color w:val="000000"/>
          <w:szCs w:val="24"/>
        </w:rPr>
        <w:t xml:space="preserve">Tiered Behaviour </w:t>
      </w:r>
      <w:r w:rsidR="00FE7C55" w:rsidRPr="008553EA">
        <w:rPr>
          <w:rFonts w:eastAsiaTheme="minorHAnsi" w:cs="Calibri"/>
          <w:b/>
          <w:bCs/>
          <w:color w:val="000000"/>
          <w:szCs w:val="24"/>
        </w:rPr>
        <w:t xml:space="preserve">management </w:t>
      </w:r>
      <w:r w:rsidRPr="008553EA">
        <w:rPr>
          <w:rFonts w:eastAsiaTheme="minorHAnsi" w:cs="Calibri"/>
          <w:b/>
          <w:bCs/>
          <w:color w:val="000000"/>
          <w:szCs w:val="24"/>
        </w:rPr>
        <w:t>sanctions</w:t>
      </w:r>
      <w:r w:rsidR="000D4ED3">
        <w:rPr>
          <w:rFonts w:eastAsiaTheme="minorHAnsi" w:cs="Calibri"/>
          <w:b/>
          <w:bCs/>
          <w:color w:val="000000"/>
          <w:szCs w:val="24"/>
        </w:rPr>
        <w:t xml:space="preserve"> (Written warnings and other measures)</w:t>
      </w:r>
    </w:p>
    <w:p w14:paraId="5995EE83" w14:textId="42358856" w:rsidR="000D4ED3" w:rsidRDefault="00154368" w:rsidP="00662FC5">
      <w:r>
        <w:t xml:space="preserve">The use of behaviour management sanctions may be necessary when a patient or visitor is involved in significant, </w:t>
      </w:r>
      <w:proofErr w:type="gramStart"/>
      <w:r>
        <w:t>frequent</w:t>
      </w:r>
      <w:proofErr w:type="gramEnd"/>
      <w:r>
        <w:t xml:space="preserve"> or ongoing episodes of OV directed towards staff. </w:t>
      </w:r>
    </w:p>
    <w:p w14:paraId="76792110" w14:textId="3189BBB4" w:rsidR="00696AD6" w:rsidRDefault="00696AD6" w:rsidP="00696AD6">
      <w:r>
        <w:t>It is recommended to use the sanctions listed below in the order listed and only to move to the next level of sanction if the undesired behaviour/incidents continue</w:t>
      </w:r>
      <w:r w:rsidRPr="00301AD4">
        <w:t>.  This is to give the</w:t>
      </w:r>
      <w:r>
        <w:t xml:space="preserve"> person the opportunity to reflect and change their behaviour.</w:t>
      </w:r>
    </w:p>
    <w:p w14:paraId="39D66D01" w14:textId="77777777" w:rsidR="00696AD6" w:rsidRDefault="00696AD6" w:rsidP="00696AD6"/>
    <w:p w14:paraId="793471B9" w14:textId="77777777" w:rsidR="00696AD6" w:rsidRPr="008553EA" w:rsidRDefault="00696AD6" w:rsidP="00194443">
      <w:pPr>
        <w:numPr>
          <w:ilvl w:val="0"/>
          <w:numId w:val="51"/>
        </w:numPr>
        <w:ind w:left="426" w:hanging="426"/>
        <w:jc w:val="both"/>
        <w:rPr>
          <w:rFonts w:cs="Arial"/>
          <w:color w:val="000000"/>
          <w:szCs w:val="24"/>
          <w:lang w:val="en"/>
        </w:rPr>
      </w:pPr>
      <w:r w:rsidRPr="008553EA">
        <w:rPr>
          <w:rFonts w:cs="Arial"/>
          <w:color w:val="000000"/>
          <w:szCs w:val="24"/>
          <w:lang w:val="en"/>
        </w:rPr>
        <w:t>Verbal warnings</w:t>
      </w:r>
    </w:p>
    <w:p w14:paraId="6BFBD1B9" w14:textId="77777777" w:rsidR="00696AD6" w:rsidRPr="008553EA" w:rsidRDefault="00696AD6" w:rsidP="00194443">
      <w:pPr>
        <w:numPr>
          <w:ilvl w:val="0"/>
          <w:numId w:val="51"/>
        </w:numPr>
        <w:ind w:left="426" w:hanging="426"/>
        <w:jc w:val="both"/>
        <w:rPr>
          <w:rFonts w:cs="Arial"/>
          <w:color w:val="000000"/>
          <w:szCs w:val="24"/>
          <w:lang w:val="en"/>
        </w:rPr>
      </w:pPr>
      <w:r w:rsidRPr="008553EA">
        <w:rPr>
          <w:rFonts w:cs="Arial"/>
          <w:color w:val="000000"/>
          <w:szCs w:val="24"/>
          <w:lang w:val="en"/>
        </w:rPr>
        <w:t>Written warnings</w:t>
      </w:r>
    </w:p>
    <w:p w14:paraId="36A98870" w14:textId="77777777" w:rsidR="00696AD6" w:rsidRPr="008553EA" w:rsidRDefault="00696AD6" w:rsidP="00194443">
      <w:pPr>
        <w:numPr>
          <w:ilvl w:val="0"/>
          <w:numId w:val="51"/>
        </w:numPr>
        <w:ind w:left="426" w:hanging="426"/>
        <w:jc w:val="both"/>
        <w:rPr>
          <w:rFonts w:cs="Arial"/>
          <w:color w:val="000000"/>
          <w:szCs w:val="24"/>
          <w:lang w:val="en"/>
        </w:rPr>
      </w:pPr>
      <w:r w:rsidRPr="008553EA">
        <w:rPr>
          <w:rFonts w:cs="Arial"/>
          <w:color w:val="000000"/>
          <w:szCs w:val="24"/>
          <w:lang w:val="en"/>
        </w:rPr>
        <w:t>Alternative Treatment Arrangements</w:t>
      </w:r>
    </w:p>
    <w:p w14:paraId="20E40FA0" w14:textId="77777777" w:rsidR="00696AD6" w:rsidRPr="008553EA" w:rsidRDefault="00696AD6" w:rsidP="00194443">
      <w:pPr>
        <w:numPr>
          <w:ilvl w:val="0"/>
          <w:numId w:val="51"/>
        </w:numPr>
        <w:ind w:left="426" w:hanging="426"/>
        <w:jc w:val="both"/>
        <w:rPr>
          <w:rFonts w:cs="Arial"/>
          <w:color w:val="000000"/>
          <w:szCs w:val="24"/>
          <w:lang w:val="en"/>
        </w:rPr>
      </w:pPr>
      <w:r w:rsidRPr="008553EA">
        <w:rPr>
          <w:rFonts w:cs="Arial"/>
          <w:color w:val="000000"/>
          <w:szCs w:val="24"/>
          <w:lang w:val="en"/>
        </w:rPr>
        <w:lastRenderedPageBreak/>
        <w:t>Conditional Agreement</w:t>
      </w:r>
    </w:p>
    <w:p w14:paraId="683825EB" w14:textId="69A7A4FE" w:rsidR="00696AD6" w:rsidRPr="008553EA" w:rsidRDefault="00696AD6" w:rsidP="00194443">
      <w:pPr>
        <w:numPr>
          <w:ilvl w:val="0"/>
          <w:numId w:val="51"/>
        </w:numPr>
        <w:ind w:left="426" w:hanging="426"/>
        <w:jc w:val="both"/>
      </w:pPr>
      <w:r w:rsidRPr="008553EA">
        <w:rPr>
          <w:rFonts w:cs="Arial"/>
          <w:color w:val="000000"/>
          <w:szCs w:val="24"/>
          <w:lang w:val="en"/>
        </w:rPr>
        <w:t>Workplace Protection Order</w:t>
      </w:r>
      <w:r w:rsidRPr="008553EA">
        <w:t xml:space="preserve"> </w:t>
      </w:r>
      <w:r w:rsidR="00ED707F">
        <w:t>(WPO)</w:t>
      </w:r>
    </w:p>
    <w:p w14:paraId="4D139C6F" w14:textId="77777777" w:rsidR="00696AD6" w:rsidRPr="008553EA" w:rsidRDefault="00696AD6" w:rsidP="00194443">
      <w:pPr>
        <w:numPr>
          <w:ilvl w:val="0"/>
          <w:numId w:val="51"/>
        </w:numPr>
        <w:ind w:left="426" w:hanging="426"/>
        <w:jc w:val="both"/>
        <w:rPr>
          <w:rFonts w:cs="Arial"/>
          <w:color w:val="000000"/>
          <w:szCs w:val="24"/>
          <w:lang w:val="en"/>
        </w:rPr>
      </w:pPr>
      <w:r w:rsidRPr="008553EA">
        <w:rPr>
          <w:rFonts w:cs="Arial"/>
          <w:color w:val="000000"/>
          <w:szCs w:val="24"/>
          <w:lang w:val="en"/>
        </w:rPr>
        <w:t>Withholding of treatment</w:t>
      </w:r>
    </w:p>
    <w:p w14:paraId="1FF65C6C" w14:textId="77777777" w:rsidR="00696AD6" w:rsidRDefault="00696AD6" w:rsidP="00696AD6"/>
    <w:p w14:paraId="49446D95" w14:textId="6D289B01" w:rsidR="00696AD6" w:rsidRDefault="00696AD6" w:rsidP="00696AD6">
      <w:r>
        <w:t>A more serious sanction may be selected at an earlier stage depending on the incidents and the behaviour and impact on staff and patient safety.  For example, some situations may require more limiting sanctions early such as a Workplace Protection Order due to the serious nature of the OV and impact e.g. a visitor who becomes extremely violent and/or significantly impacts staff/patient safety and operational service delivery.</w:t>
      </w:r>
    </w:p>
    <w:p w14:paraId="38FEAF5C" w14:textId="77777777" w:rsidR="00975AAC" w:rsidRPr="008553EA" w:rsidRDefault="00975AAC" w:rsidP="00975AAC"/>
    <w:p w14:paraId="7B45E314" w14:textId="46B94F0C" w:rsidR="00975AAC" w:rsidRDefault="00975AAC" w:rsidP="00662FC5">
      <w:r w:rsidRPr="008553EA">
        <w:t xml:space="preserve">Refer to Attachment 1 for details on each Behaviour Management Sanction, Attachment </w:t>
      </w:r>
      <w:r w:rsidR="00696AD6">
        <w:t>2</w:t>
      </w:r>
      <w:r w:rsidRPr="008553EA">
        <w:t xml:space="preserve"> for the Written Warning template and Attachment </w:t>
      </w:r>
      <w:r w:rsidR="00696AD6">
        <w:t>3</w:t>
      </w:r>
      <w:r w:rsidRPr="008553EA">
        <w:t xml:space="preserve"> for the Conditional Agreement template.</w:t>
      </w:r>
      <w:r w:rsidRPr="0037541D">
        <w:t xml:space="preserve"> </w:t>
      </w:r>
    </w:p>
    <w:p w14:paraId="0EC396B6" w14:textId="00798F33" w:rsidR="00662FC5" w:rsidRDefault="00662FC5" w:rsidP="00583CE5">
      <w:pPr>
        <w:rPr>
          <w:u w:val="single"/>
        </w:rPr>
      </w:pPr>
    </w:p>
    <w:p w14:paraId="2D407675" w14:textId="7957665C" w:rsidR="000433A0" w:rsidRPr="000433A0" w:rsidRDefault="001C48C5"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FB0447">
        <w:rPr>
          <w:rFonts w:eastAsiaTheme="minorHAnsi" w:cs="Calibri"/>
          <w:b/>
          <w:bCs/>
          <w:color w:val="000000"/>
          <w:szCs w:val="24"/>
        </w:rPr>
        <w:t xml:space="preserve">Safety in design - </w:t>
      </w:r>
      <w:r w:rsidR="00583CE5" w:rsidRPr="00FB0447">
        <w:rPr>
          <w:rFonts w:eastAsiaTheme="minorHAnsi" w:cs="Calibri"/>
          <w:b/>
          <w:bCs/>
          <w:color w:val="000000"/>
          <w:szCs w:val="24"/>
        </w:rPr>
        <w:t>Building and Facilities</w:t>
      </w:r>
    </w:p>
    <w:p w14:paraId="03DFB941" w14:textId="08EB15B5" w:rsidR="0097037D" w:rsidRDefault="00FC2AD2" w:rsidP="20E9DD03">
      <w:pPr>
        <w:autoSpaceDE w:val="0"/>
        <w:autoSpaceDN w:val="0"/>
        <w:adjustRightInd w:val="0"/>
        <w:spacing w:after="37"/>
        <w:rPr>
          <w:rFonts w:eastAsiaTheme="minorEastAsia" w:cs="Calibri"/>
          <w:color w:val="000000"/>
        </w:rPr>
      </w:pPr>
      <w:bookmarkStart w:id="19" w:name="_Hlk8055741"/>
      <w:r w:rsidRPr="00FC268C">
        <w:rPr>
          <w:rFonts w:eastAsiaTheme="minorEastAsia"/>
          <w:color w:val="000000" w:themeColor="text1"/>
        </w:rPr>
        <w:t xml:space="preserve">The application of safety in design principles in the building design phase is essential to identify and address OV risks, </w:t>
      </w:r>
      <w:r w:rsidR="00ED707F" w:rsidRPr="20E9DD03">
        <w:rPr>
          <w:rFonts w:eastAsiaTheme="minorEastAsia"/>
          <w:color w:val="000000" w:themeColor="text1"/>
        </w:rPr>
        <w:t xml:space="preserve">provides a higher level of risk control </w:t>
      </w:r>
      <w:r w:rsidRPr="20E9DD03">
        <w:rPr>
          <w:rFonts w:eastAsiaTheme="minorEastAsia"/>
          <w:color w:val="000000" w:themeColor="text1"/>
        </w:rPr>
        <w:t>and reduces the potential for expensive fixes</w:t>
      </w:r>
      <w:r w:rsidR="00975AAC" w:rsidRPr="20E9DD03">
        <w:rPr>
          <w:rFonts w:eastAsiaTheme="minorEastAsia"/>
          <w:color w:val="000000" w:themeColor="text1"/>
        </w:rPr>
        <w:t>/modifications</w:t>
      </w:r>
      <w:r w:rsidRPr="20E9DD03">
        <w:rPr>
          <w:rFonts w:eastAsiaTheme="minorEastAsia"/>
          <w:color w:val="000000" w:themeColor="text1"/>
        </w:rPr>
        <w:t xml:space="preserve"> after build</w:t>
      </w:r>
      <w:r w:rsidR="00975AAC" w:rsidRPr="20E9DD03">
        <w:rPr>
          <w:rFonts w:eastAsiaTheme="minorEastAsia"/>
          <w:color w:val="000000" w:themeColor="text1"/>
        </w:rPr>
        <w:t xml:space="preserve"> e.g.</w:t>
      </w:r>
      <w:r w:rsidRPr="20E9DD03">
        <w:rPr>
          <w:rFonts w:eastAsiaTheme="minorEastAsia"/>
          <w:color w:val="000000" w:themeColor="text1"/>
        </w:rPr>
        <w:t xml:space="preserve"> </w:t>
      </w:r>
      <w:r w:rsidR="00975AAC" w:rsidRPr="20E9DD03">
        <w:rPr>
          <w:rFonts w:eastAsiaTheme="minorEastAsia"/>
          <w:color w:val="000000" w:themeColor="text1"/>
        </w:rPr>
        <w:t>installation of dual egress in</w:t>
      </w:r>
      <w:r w:rsidR="3550B737" w:rsidRPr="20E9DD03">
        <w:rPr>
          <w:rFonts w:eastAsiaTheme="minorEastAsia"/>
          <w:color w:val="000000" w:themeColor="text1"/>
        </w:rPr>
        <w:t xml:space="preserve"> </w:t>
      </w:r>
      <w:r w:rsidR="3550B737" w:rsidRPr="20E9DD03">
        <w:rPr>
          <w:rFonts w:eastAsiaTheme="minorEastAsia" w:cs="Calibri"/>
          <w:color w:val="000000" w:themeColor="text1"/>
        </w:rPr>
        <w:t>an</w:t>
      </w:r>
      <w:r w:rsidR="00975AAC" w:rsidRPr="20E9DD03">
        <w:rPr>
          <w:rFonts w:eastAsiaTheme="minorEastAsia" w:cs="Calibri"/>
          <w:color w:val="000000" w:themeColor="text1"/>
        </w:rPr>
        <w:t xml:space="preserve"> </w:t>
      </w:r>
      <w:r w:rsidR="00975AAC" w:rsidRPr="00FC268C">
        <w:rPr>
          <w:rFonts w:eastAsiaTheme="minorEastAsia"/>
          <w:color w:val="000000" w:themeColor="text1"/>
        </w:rPr>
        <w:t>interview room after the build</w:t>
      </w:r>
      <w:r w:rsidRPr="00FC268C">
        <w:rPr>
          <w:rFonts w:eastAsiaTheme="minorEastAsia"/>
          <w:color w:val="000000" w:themeColor="text1"/>
        </w:rPr>
        <w:t xml:space="preserve">.  </w:t>
      </w:r>
    </w:p>
    <w:p w14:paraId="3078CC44" w14:textId="77777777" w:rsidR="00975AAC" w:rsidRPr="001C48C5" w:rsidRDefault="00975AAC" w:rsidP="001C48C5">
      <w:pPr>
        <w:autoSpaceDE w:val="0"/>
        <w:autoSpaceDN w:val="0"/>
        <w:adjustRightInd w:val="0"/>
        <w:spacing w:after="37"/>
        <w:rPr>
          <w:rFonts w:eastAsiaTheme="minorHAnsi" w:cs="Calibri"/>
          <w:color w:val="000000"/>
          <w:szCs w:val="24"/>
        </w:rPr>
      </w:pPr>
    </w:p>
    <w:p w14:paraId="3C47E416" w14:textId="60075E67" w:rsidR="0097037D" w:rsidRDefault="00481350" w:rsidP="00481350">
      <w:pPr>
        <w:pStyle w:val="ListParagraph"/>
        <w:autoSpaceDE w:val="0"/>
        <w:autoSpaceDN w:val="0"/>
        <w:adjustRightInd w:val="0"/>
        <w:spacing w:after="37"/>
        <w:ind w:left="0"/>
        <w:rPr>
          <w:rFonts w:eastAsiaTheme="minorHAnsi" w:cs="Calibri"/>
          <w:color w:val="000000"/>
          <w:szCs w:val="24"/>
        </w:rPr>
      </w:pPr>
      <w:r>
        <w:rPr>
          <w:rFonts w:eastAsiaTheme="minorHAnsi" w:cs="Calibri"/>
          <w:color w:val="000000"/>
          <w:szCs w:val="24"/>
        </w:rPr>
        <w:t>C</w:t>
      </w:r>
      <w:r w:rsidR="003507D1" w:rsidRPr="0097037D">
        <w:rPr>
          <w:rFonts w:eastAsiaTheme="minorHAnsi" w:cs="Calibri"/>
          <w:color w:val="000000"/>
          <w:szCs w:val="24"/>
        </w:rPr>
        <w:t xml:space="preserve">HS </w:t>
      </w:r>
      <w:r w:rsidR="00FC2AD2">
        <w:rPr>
          <w:rFonts w:eastAsiaTheme="minorHAnsi" w:cs="Calibri"/>
          <w:color w:val="000000"/>
          <w:szCs w:val="24"/>
        </w:rPr>
        <w:t xml:space="preserve">will </w:t>
      </w:r>
      <w:r w:rsidR="003507D1" w:rsidRPr="0097037D">
        <w:rPr>
          <w:rFonts w:eastAsiaTheme="minorHAnsi" w:cs="Calibri"/>
          <w:color w:val="000000"/>
          <w:szCs w:val="24"/>
        </w:rPr>
        <w:t xml:space="preserve">ensure that </w:t>
      </w:r>
      <w:r w:rsidR="00FC2AD2">
        <w:rPr>
          <w:rFonts w:eastAsiaTheme="minorHAnsi" w:cs="Calibri"/>
          <w:color w:val="000000"/>
          <w:szCs w:val="24"/>
        </w:rPr>
        <w:t>OV risks</w:t>
      </w:r>
      <w:r w:rsidR="003507D1" w:rsidRPr="0097037D">
        <w:rPr>
          <w:rFonts w:eastAsiaTheme="minorHAnsi" w:cs="Calibri"/>
          <w:color w:val="000000"/>
          <w:szCs w:val="24"/>
        </w:rPr>
        <w:t xml:space="preserve"> are considered in the design of new buildings or refurbishment of its facilities </w:t>
      </w:r>
      <w:r w:rsidR="00FC2AD2">
        <w:rPr>
          <w:rFonts w:eastAsiaTheme="minorHAnsi" w:cs="Calibri"/>
          <w:color w:val="000000"/>
          <w:szCs w:val="24"/>
        </w:rPr>
        <w:t xml:space="preserve">with the goal </w:t>
      </w:r>
      <w:r w:rsidR="00EC70E4">
        <w:rPr>
          <w:rFonts w:eastAsiaTheme="minorHAnsi" w:cs="Calibri"/>
          <w:color w:val="000000"/>
          <w:szCs w:val="24"/>
        </w:rPr>
        <w:t xml:space="preserve">to </w:t>
      </w:r>
      <w:r w:rsidR="00975AAC">
        <w:rPr>
          <w:rFonts w:eastAsiaTheme="minorHAnsi" w:cs="Calibri"/>
          <w:color w:val="000000"/>
          <w:szCs w:val="24"/>
        </w:rPr>
        <w:t xml:space="preserve">ensure that </w:t>
      </w:r>
      <w:r w:rsidR="00EC70E4" w:rsidRPr="0097037D">
        <w:rPr>
          <w:rFonts w:eastAsiaTheme="minorHAnsi" w:cs="Calibri"/>
          <w:color w:val="000000"/>
          <w:szCs w:val="24"/>
        </w:rPr>
        <w:t xml:space="preserve">patients, visitors and staff </w:t>
      </w:r>
      <w:r w:rsidR="003507D1" w:rsidRPr="0097037D">
        <w:rPr>
          <w:rFonts w:eastAsiaTheme="minorHAnsi" w:cs="Calibri"/>
          <w:color w:val="000000"/>
          <w:szCs w:val="24"/>
        </w:rPr>
        <w:t>feel safe and secure</w:t>
      </w:r>
      <w:r w:rsidR="00EC70E4">
        <w:rPr>
          <w:rFonts w:eastAsiaTheme="minorHAnsi" w:cs="Calibri"/>
          <w:color w:val="000000"/>
          <w:szCs w:val="24"/>
        </w:rPr>
        <w:t xml:space="preserve"> in CHS settings</w:t>
      </w:r>
      <w:r w:rsidR="003507D1" w:rsidRPr="0097037D">
        <w:rPr>
          <w:rFonts w:eastAsiaTheme="minorHAnsi" w:cs="Calibri"/>
          <w:color w:val="000000"/>
          <w:szCs w:val="24"/>
        </w:rPr>
        <w:t>.</w:t>
      </w:r>
      <w:r>
        <w:rPr>
          <w:rFonts w:eastAsiaTheme="minorHAnsi" w:cs="Calibri"/>
          <w:color w:val="000000"/>
          <w:szCs w:val="24"/>
        </w:rPr>
        <w:t xml:space="preserve"> </w:t>
      </w:r>
      <w:r w:rsidR="00EC70E4">
        <w:rPr>
          <w:rFonts w:eastAsiaTheme="minorHAnsi" w:cs="Calibri"/>
          <w:color w:val="000000"/>
          <w:szCs w:val="24"/>
        </w:rPr>
        <w:t>This will be achieved by:</w:t>
      </w:r>
    </w:p>
    <w:p w14:paraId="3126C66D" w14:textId="77777777" w:rsidR="00ED707F" w:rsidRPr="0097037D" w:rsidRDefault="00ED707F" w:rsidP="00481350">
      <w:pPr>
        <w:pStyle w:val="ListParagraph"/>
        <w:autoSpaceDE w:val="0"/>
        <w:autoSpaceDN w:val="0"/>
        <w:adjustRightInd w:val="0"/>
        <w:spacing w:after="37"/>
        <w:ind w:left="0"/>
        <w:rPr>
          <w:rFonts w:eastAsiaTheme="minorHAnsi" w:cs="Calibri"/>
          <w:color w:val="000000"/>
          <w:szCs w:val="24"/>
        </w:rPr>
      </w:pPr>
    </w:p>
    <w:p w14:paraId="45446349" w14:textId="1A4B6A84" w:rsidR="003F15DC" w:rsidRPr="00961529" w:rsidRDefault="003F15DC" w:rsidP="00194443">
      <w:pPr>
        <w:pStyle w:val="ListParagraph"/>
        <w:numPr>
          <w:ilvl w:val="0"/>
          <w:numId w:val="32"/>
        </w:numPr>
        <w:autoSpaceDE w:val="0"/>
        <w:autoSpaceDN w:val="0"/>
        <w:adjustRightInd w:val="0"/>
        <w:spacing w:after="37"/>
        <w:ind w:left="426" w:hanging="426"/>
        <w:rPr>
          <w:rFonts w:eastAsiaTheme="minorHAnsi"/>
        </w:rPr>
      </w:pPr>
      <w:r w:rsidRPr="00961529">
        <w:rPr>
          <w:rFonts w:eastAsiaTheme="minorHAnsi"/>
        </w:rPr>
        <w:t>Referring to and applying the Australasian Health Facility Guidelines</w:t>
      </w:r>
    </w:p>
    <w:p w14:paraId="02C7C95E" w14:textId="4D566E64" w:rsidR="003507D1" w:rsidRPr="00961529" w:rsidRDefault="00EC70E4" w:rsidP="00194443">
      <w:pPr>
        <w:pStyle w:val="ListParagraph"/>
        <w:numPr>
          <w:ilvl w:val="0"/>
          <w:numId w:val="32"/>
        </w:numPr>
        <w:autoSpaceDE w:val="0"/>
        <w:autoSpaceDN w:val="0"/>
        <w:adjustRightInd w:val="0"/>
        <w:spacing w:after="37"/>
        <w:ind w:left="426" w:hanging="426"/>
        <w:rPr>
          <w:rFonts w:eastAsiaTheme="minorHAnsi"/>
        </w:rPr>
      </w:pPr>
      <w:r w:rsidRPr="00961529">
        <w:rPr>
          <w:rFonts w:eastAsiaTheme="minorHAnsi" w:cs="Calibri"/>
          <w:color w:val="000000"/>
          <w:szCs w:val="24"/>
        </w:rPr>
        <w:t xml:space="preserve">Applying </w:t>
      </w:r>
      <w:r w:rsidR="0097037D" w:rsidRPr="00961529">
        <w:rPr>
          <w:rFonts w:eastAsiaTheme="minorHAnsi" w:cs="Calibri"/>
          <w:color w:val="000000"/>
          <w:szCs w:val="24"/>
        </w:rPr>
        <w:t xml:space="preserve">the </w:t>
      </w:r>
      <w:r w:rsidR="003507D1" w:rsidRPr="00961529">
        <w:rPr>
          <w:rFonts w:eastAsiaTheme="minorHAnsi"/>
        </w:rPr>
        <w:t xml:space="preserve">principles of Crime Prevention Through Environmental Design (CPTED) </w:t>
      </w:r>
      <w:r w:rsidR="00ED707F" w:rsidRPr="00961529">
        <w:rPr>
          <w:rFonts w:eastAsiaTheme="minorHAnsi"/>
        </w:rPr>
        <w:t>to deter and reduce</w:t>
      </w:r>
      <w:r w:rsidR="0097037D" w:rsidRPr="00961529">
        <w:rPr>
          <w:rFonts w:eastAsiaTheme="minorHAnsi"/>
        </w:rPr>
        <w:t xml:space="preserve"> crime and enhance</w:t>
      </w:r>
      <w:r w:rsidR="00ED707F" w:rsidRPr="00961529">
        <w:rPr>
          <w:rFonts w:eastAsiaTheme="minorHAnsi"/>
        </w:rPr>
        <w:t>s</w:t>
      </w:r>
      <w:r w:rsidR="0097037D" w:rsidRPr="00961529">
        <w:rPr>
          <w:rFonts w:eastAsiaTheme="minorHAnsi"/>
        </w:rPr>
        <w:t xml:space="preserve"> building security. The </w:t>
      </w:r>
      <w:r w:rsidR="003F15DC" w:rsidRPr="00961529">
        <w:rPr>
          <w:rFonts w:eastAsiaTheme="minorHAnsi"/>
        </w:rPr>
        <w:t xml:space="preserve">key </w:t>
      </w:r>
      <w:r w:rsidR="0097037D" w:rsidRPr="00961529">
        <w:rPr>
          <w:rFonts w:eastAsiaTheme="minorHAnsi"/>
        </w:rPr>
        <w:t xml:space="preserve">principles </w:t>
      </w:r>
      <w:r w:rsidR="00C14635" w:rsidRPr="00961529">
        <w:rPr>
          <w:rFonts w:eastAsiaTheme="minorHAnsi"/>
        </w:rPr>
        <w:t>are as</w:t>
      </w:r>
      <w:r w:rsidR="003F15DC" w:rsidRPr="00961529">
        <w:rPr>
          <w:rFonts w:eastAsiaTheme="minorHAnsi"/>
        </w:rPr>
        <w:t xml:space="preserve"> follows</w:t>
      </w:r>
      <w:r w:rsidR="0097037D" w:rsidRPr="00961529">
        <w:rPr>
          <w:rFonts w:eastAsiaTheme="minorHAnsi"/>
        </w:rPr>
        <w:t>:</w:t>
      </w:r>
    </w:p>
    <w:p w14:paraId="2DC1312F" w14:textId="7DEDCA39" w:rsidR="0097037D" w:rsidRPr="00961529" w:rsidRDefault="00ED707F" w:rsidP="00194443">
      <w:pPr>
        <w:pStyle w:val="ListParagraph"/>
        <w:numPr>
          <w:ilvl w:val="1"/>
          <w:numId w:val="32"/>
        </w:numPr>
        <w:autoSpaceDE w:val="0"/>
        <w:autoSpaceDN w:val="0"/>
        <w:adjustRightInd w:val="0"/>
        <w:spacing w:after="37"/>
        <w:ind w:left="851" w:hanging="425"/>
        <w:rPr>
          <w:rFonts w:eastAsiaTheme="minorHAnsi"/>
        </w:rPr>
      </w:pPr>
      <w:r w:rsidRPr="00961529">
        <w:rPr>
          <w:rFonts w:eastAsiaTheme="minorHAnsi" w:cs="Calibri"/>
          <w:color w:val="000000"/>
          <w:szCs w:val="24"/>
        </w:rPr>
        <w:t>‘</w:t>
      </w:r>
      <w:r w:rsidR="0097037D" w:rsidRPr="00961529">
        <w:rPr>
          <w:rFonts w:eastAsiaTheme="minorHAnsi" w:cs="Calibri"/>
          <w:color w:val="000000"/>
          <w:szCs w:val="24"/>
        </w:rPr>
        <w:t xml:space="preserve">Territorial </w:t>
      </w:r>
      <w:r w:rsidR="003F15DC" w:rsidRPr="00961529">
        <w:rPr>
          <w:rFonts w:eastAsiaTheme="minorHAnsi" w:cs="Calibri"/>
          <w:color w:val="000000"/>
          <w:szCs w:val="24"/>
        </w:rPr>
        <w:t>reinforcement’</w:t>
      </w:r>
      <w:r w:rsidR="0097037D" w:rsidRPr="00961529">
        <w:rPr>
          <w:rFonts w:eastAsiaTheme="minorHAnsi" w:cs="Calibri"/>
          <w:color w:val="000000"/>
          <w:szCs w:val="24"/>
        </w:rPr>
        <w:t xml:space="preserve"> such as</w:t>
      </w:r>
      <w:r w:rsidR="00F54078" w:rsidRPr="00961529">
        <w:rPr>
          <w:rFonts w:eastAsiaTheme="minorHAnsi" w:cs="Calibri"/>
          <w:color w:val="000000"/>
          <w:szCs w:val="24"/>
        </w:rPr>
        <w:t xml:space="preserve"> </w:t>
      </w:r>
      <w:r w:rsidR="003F15DC" w:rsidRPr="00961529">
        <w:rPr>
          <w:rFonts w:eastAsiaTheme="minorHAnsi" w:cs="Calibri"/>
          <w:color w:val="000000"/>
          <w:szCs w:val="24"/>
        </w:rPr>
        <w:t>using clear</w:t>
      </w:r>
      <w:r w:rsidR="00B3437F" w:rsidRPr="00961529">
        <w:rPr>
          <w:rFonts w:eastAsiaTheme="minorHAnsi" w:cs="Calibri"/>
          <w:color w:val="000000"/>
          <w:szCs w:val="24"/>
        </w:rPr>
        <w:t>ly CHS</w:t>
      </w:r>
      <w:r w:rsidR="003F15DC" w:rsidRPr="00961529">
        <w:rPr>
          <w:rFonts w:eastAsiaTheme="minorHAnsi" w:cs="Calibri"/>
          <w:color w:val="000000"/>
          <w:szCs w:val="24"/>
        </w:rPr>
        <w:t xml:space="preserve"> branded wayfinding resources to define staff only access areas and public areas</w:t>
      </w:r>
    </w:p>
    <w:p w14:paraId="2A834A8A" w14:textId="0CD4B5F5" w:rsidR="003F15DC" w:rsidRPr="00961529" w:rsidRDefault="003F15DC" w:rsidP="00194443">
      <w:pPr>
        <w:pStyle w:val="ListParagraph"/>
        <w:numPr>
          <w:ilvl w:val="1"/>
          <w:numId w:val="32"/>
        </w:numPr>
        <w:autoSpaceDE w:val="0"/>
        <w:autoSpaceDN w:val="0"/>
        <w:adjustRightInd w:val="0"/>
        <w:spacing w:after="37"/>
        <w:ind w:left="851" w:hanging="425"/>
        <w:rPr>
          <w:rFonts w:eastAsiaTheme="minorHAnsi"/>
        </w:rPr>
      </w:pPr>
      <w:r w:rsidRPr="00961529">
        <w:rPr>
          <w:rFonts w:eastAsiaTheme="minorHAnsi" w:cs="Calibri"/>
          <w:color w:val="000000"/>
          <w:szCs w:val="24"/>
        </w:rPr>
        <w:t xml:space="preserve">‘Access Control’ such as defined boundaries between staff only and public areas (via the use of physical barriers, signage or markings) natural surveillance, clear line of sight, </w:t>
      </w:r>
      <w:r w:rsidR="00ED707F" w:rsidRPr="00961529">
        <w:rPr>
          <w:rFonts w:eastAsiaTheme="minorHAnsi" w:cs="Calibri"/>
          <w:color w:val="000000"/>
          <w:szCs w:val="24"/>
        </w:rPr>
        <w:t xml:space="preserve">lighting, </w:t>
      </w:r>
      <w:r w:rsidRPr="00961529">
        <w:rPr>
          <w:rFonts w:eastAsiaTheme="minorHAnsi" w:cs="Calibri"/>
          <w:color w:val="000000"/>
          <w:szCs w:val="24"/>
        </w:rPr>
        <w:t>minimal hidden or screened areas</w:t>
      </w:r>
    </w:p>
    <w:p w14:paraId="191369E9" w14:textId="2673F321" w:rsidR="0097037D" w:rsidRPr="00961529" w:rsidRDefault="003F15DC" w:rsidP="00194443">
      <w:pPr>
        <w:pStyle w:val="ListParagraph"/>
        <w:numPr>
          <w:ilvl w:val="1"/>
          <w:numId w:val="32"/>
        </w:numPr>
        <w:autoSpaceDE w:val="0"/>
        <w:autoSpaceDN w:val="0"/>
        <w:adjustRightInd w:val="0"/>
        <w:spacing w:after="37"/>
        <w:ind w:left="851" w:hanging="425"/>
        <w:rPr>
          <w:rFonts w:eastAsiaTheme="minorHAnsi"/>
        </w:rPr>
      </w:pPr>
      <w:r w:rsidRPr="00961529">
        <w:rPr>
          <w:rFonts w:eastAsiaTheme="minorHAnsi" w:cs="Calibri"/>
          <w:color w:val="000000"/>
          <w:szCs w:val="24"/>
        </w:rPr>
        <w:t>‘Maintenance’</w:t>
      </w:r>
      <w:r w:rsidR="00ED707F" w:rsidRPr="00961529">
        <w:rPr>
          <w:rFonts w:eastAsiaTheme="minorHAnsi" w:cs="Calibri"/>
          <w:color w:val="000000"/>
          <w:szCs w:val="24"/>
        </w:rPr>
        <w:t xml:space="preserve"> such as </w:t>
      </w:r>
      <w:r w:rsidR="007A1ACB" w:rsidRPr="00961529">
        <w:rPr>
          <w:rFonts w:eastAsiaTheme="minorHAnsi" w:cs="Calibri"/>
          <w:color w:val="000000"/>
          <w:szCs w:val="24"/>
        </w:rPr>
        <w:t>well-maintained</w:t>
      </w:r>
      <w:r w:rsidR="0097037D" w:rsidRPr="00961529">
        <w:rPr>
          <w:rFonts w:eastAsiaTheme="minorHAnsi" w:cs="Calibri"/>
          <w:color w:val="000000"/>
          <w:szCs w:val="24"/>
        </w:rPr>
        <w:t xml:space="preserve"> and visually appealing facilities</w:t>
      </w:r>
      <w:r w:rsidRPr="00961529">
        <w:rPr>
          <w:rFonts w:eastAsiaTheme="minorHAnsi" w:cs="Calibri"/>
          <w:color w:val="000000"/>
          <w:szCs w:val="24"/>
        </w:rPr>
        <w:t>, which sends a message that people notice and care about what happens in the area</w:t>
      </w:r>
    </w:p>
    <w:p w14:paraId="7C4D0419" w14:textId="4AD6E913" w:rsidR="00481350" w:rsidRPr="000433A0" w:rsidRDefault="00EC70E4" w:rsidP="00194443">
      <w:pPr>
        <w:pStyle w:val="ListParagraph"/>
        <w:numPr>
          <w:ilvl w:val="0"/>
          <w:numId w:val="32"/>
        </w:numPr>
        <w:autoSpaceDE w:val="0"/>
        <w:autoSpaceDN w:val="0"/>
        <w:adjustRightInd w:val="0"/>
        <w:spacing w:after="37"/>
        <w:ind w:left="426" w:hanging="426"/>
        <w:rPr>
          <w:rFonts w:eastAsiaTheme="minorHAnsi"/>
        </w:rPr>
      </w:pPr>
      <w:r w:rsidRPr="000433A0">
        <w:rPr>
          <w:rFonts w:eastAsiaTheme="minorHAnsi"/>
        </w:rPr>
        <w:t>Ensuring</w:t>
      </w:r>
      <w:r w:rsidR="00583CE5" w:rsidRPr="000433A0">
        <w:rPr>
          <w:rFonts w:eastAsiaTheme="minorHAnsi"/>
        </w:rPr>
        <w:t xml:space="preserve"> that all relevant stakeholders are consulted regarding building design such as staff</w:t>
      </w:r>
      <w:r w:rsidR="00481350" w:rsidRPr="000433A0">
        <w:rPr>
          <w:rFonts w:eastAsiaTheme="minorHAnsi"/>
        </w:rPr>
        <w:t xml:space="preserve"> including HSRs</w:t>
      </w:r>
      <w:r w:rsidR="00ED0C09" w:rsidRPr="000433A0">
        <w:rPr>
          <w:rFonts w:eastAsiaTheme="minorHAnsi"/>
        </w:rPr>
        <w:t xml:space="preserve"> </w:t>
      </w:r>
      <w:proofErr w:type="spellStart"/>
      <w:r w:rsidR="00CF6EC5" w:rsidRPr="000433A0">
        <w:rPr>
          <w:rFonts w:eastAsiaTheme="minorHAnsi"/>
        </w:rPr>
        <w:t>the</w:t>
      </w:r>
      <w:r w:rsidR="000A5816" w:rsidRPr="000433A0">
        <w:rPr>
          <w:rFonts w:eastAsiaTheme="minorHAnsi"/>
        </w:rPr>
        <w:t>WHS</w:t>
      </w:r>
      <w:proofErr w:type="spellEnd"/>
      <w:r w:rsidR="000A5816" w:rsidRPr="000433A0">
        <w:rPr>
          <w:rFonts w:eastAsiaTheme="minorHAnsi"/>
        </w:rPr>
        <w:t xml:space="preserve"> team</w:t>
      </w:r>
      <w:r w:rsidR="00481350" w:rsidRPr="000433A0">
        <w:rPr>
          <w:rFonts w:eastAsiaTheme="minorHAnsi"/>
        </w:rPr>
        <w:t>)</w:t>
      </w:r>
      <w:r w:rsidR="00583CE5" w:rsidRPr="000433A0">
        <w:rPr>
          <w:rFonts w:eastAsiaTheme="minorHAnsi"/>
        </w:rPr>
        <w:t>, consumer</w:t>
      </w:r>
      <w:r w:rsidR="00481350" w:rsidRPr="000433A0">
        <w:rPr>
          <w:rFonts w:eastAsiaTheme="minorHAnsi"/>
        </w:rPr>
        <w:t>s</w:t>
      </w:r>
      <w:r w:rsidR="00583CE5" w:rsidRPr="000433A0">
        <w:rPr>
          <w:rFonts w:eastAsiaTheme="minorHAnsi"/>
        </w:rPr>
        <w:t xml:space="preserve"> and carer</w:t>
      </w:r>
      <w:r w:rsidR="00481350" w:rsidRPr="000433A0">
        <w:rPr>
          <w:rFonts w:eastAsiaTheme="minorHAnsi"/>
        </w:rPr>
        <w:t>s</w:t>
      </w:r>
      <w:r w:rsidR="00583CE5" w:rsidRPr="000433A0">
        <w:rPr>
          <w:rFonts w:eastAsiaTheme="minorHAnsi"/>
        </w:rPr>
        <w:t>, unions, etc</w:t>
      </w:r>
    </w:p>
    <w:p w14:paraId="07528173" w14:textId="0FE1FF03" w:rsidR="00FA6DAF" w:rsidRPr="000433A0" w:rsidRDefault="00FA6DAF" w:rsidP="00194443">
      <w:pPr>
        <w:pStyle w:val="ListParagraph"/>
        <w:numPr>
          <w:ilvl w:val="0"/>
          <w:numId w:val="32"/>
        </w:numPr>
        <w:autoSpaceDE w:val="0"/>
        <w:autoSpaceDN w:val="0"/>
        <w:adjustRightInd w:val="0"/>
        <w:spacing w:after="37"/>
        <w:ind w:left="426" w:hanging="426"/>
        <w:rPr>
          <w:rFonts w:eastAsiaTheme="minorHAnsi"/>
        </w:rPr>
      </w:pPr>
      <w:r w:rsidRPr="000433A0">
        <w:rPr>
          <w:rFonts w:eastAsiaTheme="minorHAnsi"/>
        </w:rPr>
        <w:t>Utilising gaps identified during an OVRAT for future builds or refurbishments</w:t>
      </w:r>
    </w:p>
    <w:p w14:paraId="2EE5650E" w14:textId="1C9B27CC" w:rsidR="003507D1" w:rsidRPr="000433A0" w:rsidRDefault="00481350" w:rsidP="00194443">
      <w:pPr>
        <w:pStyle w:val="ListParagraph"/>
        <w:numPr>
          <w:ilvl w:val="0"/>
          <w:numId w:val="32"/>
        </w:numPr>
        <w:autoSpaceDE w:val="0"/>
        <w:autoSpaceDN w:val="0"/>
        <w:adjustRightInd w:val="0"/>
        <w:spacing w:after="37"/>
        <w:ind w:left="426" w:hanging="426"/>
        <w:rPr>
          <w:rFonts w:eastAsiaTheme="minorHAnsi"/>
        </w:rPr>
      </w:pPr>
      <w:r w:rsidRPr="000433A0">
        <w:rPr>
          <w:rFonts w:eastAsiaTheme="minorHAnsi"/>
        </w:rPr>
        <w:t>Identifying safety in design</w:t>
      </w:r>
      <w:r w:rsidR="003507D1" w:rsidRPr="000433A0">
        <w:rPr>
          <w:rFonts w:eastAsiaTheme="minorHAnsi"/>
        </w:rPr>
        <w:t xml:space="preserve"> </w:t>
      </w:r>
      <w:r w:rsidR="00EC70E4" w:rsidRPr="000433A0">
        <w:rPr>
          <w:rFonts w:eastAsiaTheme="minorHAnsi"/>
        </w:rPr>
        <w:t>specific OV</w:t>
      </w:r>
      <w:r w:rsidR="003507D1" w:rsidRPr="000433A0">
        <w:rPr>
          <w:rFonts w:eastAsiaTheme="minorHAnsi"/>
        </w:rPr>
        <w:t xml:space="preserve"> </w:t>
      </w:r>
      <w:r w:rsidR="00FC2AD2" w:rsidRPr="000433A0">
        <w:rPr>
          <w:rFonts w:eastAsiaTheme="minorHAnsi"/>
        </w:rPr>
        <w:t xml:space="preserve">risk </w:t>
      </w:r>
      <w:r w:rsidR="003507D1" w:rsidRPr="000433A0">
        <w:rPr>
          <w:rFonts w:eastAsiaTheme="minorHAnsi"/>
        </w:rPr>
        <w:t>controls</w:t>
      </w:r>
      <w:r w:rsidR="00301AD4" w:rsidRPr="000433A0">
        <w:rPr>
          <w:rFonts w:eastAsiaTheme="minorHAnsi"/>
        </w:rPr>
        <w:t xml:space="preserve"> may</w:t>
      </w:r>
      <w:r w:rsidR="003507D1" w:rsidRPr="000433A0">
        <w:rPr>
          <w:rFonts w:eastAsiaTheme="minorHAnsi"/>
        </w:rPr>
        <w:t xml:space="preserve"> </w:t>
      </w:r>
      <w:r w:rsidR="00EC70E4" w:rsidRPr="000433A0">
        <w:rPr>
          <w:rFonts w:eastAsiaTheme="minorHAnsi"/>
        </w:rPr>
        <w:t>includ</w:t>
      </w:r>
      <w:r w:rsidR="00E77F59" w:rsidRPr="000433A0">
        <w:rPr>
          <w:rFonts w:eastAsiaTheme="minorHAnsi"/>
        </w:rPr>
        <w:t xml:space="preserve">e </w:t>
      </w:r>
      <w:r w:rsidR="00EC70E4" w:rsidRPr="000433A0">
        <w:rPr>
          <w:rFonts w:eastAsiaTheme="minorHAnsi"/>
        </w:rPr>
        <w:t xml:space="preserve">but </w:t>
      </w:r>
      <w:r w:rsidRPr="000433A0">
        <w:rPr>
          <w:rFonts w:eastAsiaTheme="minorHAnsi"/>
        </w:rPr>
        <w:t xml:space="preserve">are </w:t>
      </w:r>
      <w:r w:rsidR="00EC70E4" w:rsidRPr="000433A0">
        <w:rPr>
          <w:rFonts w:eastAsiaTheme="minorHAnsi"/>
        </w:rPr>
        <w:t>not limited to:</w:t>
      </w:r>
    </w:p>
    <w:p w14:paraId="7CD46222" w14:textId="15BD8870" w:rsidR="00687E01" w:rsidRPr="00481350" w:rsidRDefault="00E77F59"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Clear</w:t>
      </w:r>
      <w:r w:rsidR="00687E01" w:rsidRPr="00481350">
        <w:rPr>
          <w:rFonts w:eastAsiaTheme="minorHAnsi" w:cs="Calibri"/>
          <w:color w:val="000000"/>
          <w:szCs w:val="24"/>
        </w:rPr>
        <w:t xml:space="preserve"> line of sight to patients, staff and visitors. Where line of sight is obstructed utilise appropriate risk controls, e.g. dome mirrors or viewing panels in doors</w:t>
      </w:r>
    </w:p>
    <w:p w14:paraId="54CFAC09" w14:textId="3FA8EBF4" w:rsidR="00687E01" w:rsidRPr="0097037D" w:rsidRDefault="00E77F59"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High</w:t>
      </w:r>
      <w:r w:rsidR="00583CE5" w:rsidRPr="0097037D">
        <w:rPr>
          <w:rFonts w:eastAsiaTheme="minorHAnsi" w:cs="Calibri"/>
          <w:color w:val="000000"/>
          <w:szCs w:val="24"/>
        </w:rPr>
        <w:t xml:space="preserve"> visibility and controlled access to interview</w:t>
      </w:r>
      <w:r w:rsidR="00687E01" w:rsidRPr="0097037D">
        <w:rPr>
          <w:rFonts w:eastAsiaTheme="minorHAnsi" w:cs="Calibri"/>
          <w:color w:val="000000"/>
          <w:szCs w:val="24"/>
        </w:rPr>
        <w:t xml:space="preserve">/treatment </w:t>
      </w:r>
      <w:r w:rsidR="00583CE5" w:rsidRPr="0097037D">
        <w:rPr>
          <w:rFonts w:eastAsiaTheme="minorHAnsi" w:cs="Calibri"/>
          <w:color w:val="000000"/>
          <w:szCs w:val="24"/>
        </w:rPr>
        <w:t xml:space="preserve">rooms </w:t>
      </w:r>
    </w:p>
    <w:p w14:paraId="7C4F842A" w14:textId="2327DD32" w:rsidR="00687E01" w:rsidRPr="0097037D" w:rsidRDefault="00687E01"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 xml:space="preserve">Dual access/egress points for staff, visitors and </w:t>
      </w:r>
      <w:r w:rsidR="002C5990">
        <w:rPr>
          <w:rFonts w:eastAsiaTheme="minorHAnsi" w:cs="Calibri"/>
          <w:color w:val="000000"/>
          <w:szCs w:val="24"/>
        </w:rPr>
        <w:t>patients</w:t>
      </w:r>
      <w:r w:rsidR="002C5990" w:rsidRPr="0097037D">
        <w:rPr>
          <w:rFonts w:eastAsiaTheme="minorHAnsi" w:cs="Calibri"/>
          <w:color w:val="000000"/>
          <w:szCs w:val="24"/>
        </w:rPr>
        <w:t xml:space="preserve"> </w:t>
      </w:r>
      <w:r w:rsidRPr="0097037D">
        <w:rPr>
          <w:rFonts w:eastAsiaTheme="minorHAnsi" w:cs="Calibri"/>
          <w:color w:val="000000"/>
          <w:szCs w:val="24"/>
        </w:rPr>
        <w:t>in identified high risk areas</w:t>
      </w:r>
    </w:p>
    <w:p w14:paraId="641D51E3" w14:textId="594D1472" w:rsidR="00276E23" w:rsidRDefault="00E77F59"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Room</w:t>
      </w:r>
      <w:r w:rsidR="00687E01" w:rsidRPr="00276E23">
        <w:rPr>
          <w:rFonts w:eastAsiaTheme="minorHAnsi" w:cs="Calibri"/>
          <w:color w:val="000000"/>
          <w:szCs w:val="24"/>
        </w:rPr>
        <w:t xml:space="preserve"> l</w:t>
      </w:r>
      <w:r w:rsidR="00583CE5" w:rsidRPr="00276E23">
        <w:rPr>
          <w:rFonts w:eastAsiaTheme="minorHAnsi" w:cs="Calibri"/>
          <w:color w:val="000000"/>
          <w:szCs w:val="24"/>
        </w:rPr>
        <w:t xml:space="preserve">ayout </w:t>
      </w:r>
      <w:r>
        <w:rPr>
          <w:rFonts w:eastAsiaTheme="minorHAnsi" w:cs="Calibri"/>
          <w:color w:val="000000"/>
          <w:szCs w:val="24"/>
        </w:rPr>
        <w:t xml:space="preserve">that </w:t>
      </w:r>
      <w:r w:rsidR="00583CE5" w:rsidRPr="00276E23">
        <w:rPr>
          <w:rFonts w:eastAsiaTheme="minorHAnsi" w:cs="Calibri"/>
          <w:color w:val="000000"/>
          <w:szCs w:val="24"/>
        </w:rPr>
        <w:t>does not permit obstacles between staff and the door</w:t>
      </w:r>
    </w:p>
    <w:p w14:paraId="4BC68973" w14:textId="58237180" w:rsidR="00687E01" w:rsidRPr="00276E23" w:rsidRDefault="00276E23"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F</w:t>
      </w:r>
      <w:r w:rsidR="00583CE5" w:rsidRPr="00276E23">
        <w:rPr>
          <w:rFonts w:eastAsiaTheme="minorHAnsi" w:cs="Calibri"/>
          <w:color w:val="000000"/>
          <w:szCs w:val="24"/>
        </w:rPr>
        <w:t xml:space="preserve">urniture is arranged to avoid </w:t>
      </w:r>
      <w:r w:rsidR="0000226E" w:rsidRPr="00276E23">
        <w:rPr>
          <w:rFonts w:eastAsiaTheme="minorHAnsi" w:cs="Calibri"/>
          <w:color w:val="000000"/>
          <w:szCs w:val="24"/>
        </w:rPr>
        <w:t>staff</w:t>
      </w:r>
      <w:r w:rsidR="00583CE5" w:rsidRPr="00276E23">
        <w:rPr>
          <w:rFonts w:eastAsiaTheme="minorHAnsi" w:cs="Calibri"/>
          <w:color w:val="000000"/>
          <w:szCs w:val="24"/>
        </w:rPr>
        <w:t xml:space="preserve"> from becoming trapped or cornered</w:t>
      </w:r>
    </w:p>
    <w:p w14:paraId="2424FA4A" w14:textId="64447B3E" w:rsidR="00276E23"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lastRenderedPageBreak/>
        <w:t xml:space="preserve">Doors </w:t>
      </w:r>
      <w:r w:rsidR="00E77F59">
        <w:rPr>
          <w:rFonts w:eastAsiaTheme="minorHAnsi" w:cs="Calibri"/>
          <w:color w:val="000000"/>
          <w:szCs w:val="24"/>
        </w:rPr>
        <w:t xml:space="preserve">which </w:t>
      </w:r>
      <w:r w:rsidRPr="0097037D">
        <w:rPr>
          <w:rFonts w:eastAsiaTheme="minorHAnsi" w:cs="Calibri"/>
          <w:color w:val="000000"/>
          <w:szCs w:val="24"/>
        </w:rPr>
        <w:t xml:space="preserve">are </w:t>
      </w:r>
      <w:r w:rsidR="00EB0750" w:rsidRPr="0097037D">
        <w:rPr>
          <w:rFonts w:eastAsiaTheme="minorHAnsi" w:cs="Calibri"/>
          <w:color w:val="000000"/>
          <w:szCs w:val="24"/>
        </w:rPr>
        <w:t>outward opening</w:t>
      </w:r>
      <w:r w:rsidR="00E77F59">
        <w:rPr>
          <w:rFonts w:eastAsiaTheme="minorHAnsi" w:cs="Calibri"/>
          <w:color w:val="000000"/>
          <w:szCs w:val="24"/>
        </w:rPr>
        <w:t xml:space="preserve"> to avoid barricading</w:t>
      </w:r>
    </w:p>
    <w:p w14:paraId="0E4A5F90" w14:textId="3238D84F" w:rsidR="00583CE5" w:rsidRPr="0097037D" w:rsidRDefault="00E77F59"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Comfortable</w:t>
      </w:r>
      <w:r w:rsidR="00583CE5" w:rsidRPr="0097037D">
        <w:rPr>
          <w:rFonts w:eastAsiaTheme="minorHAnsi" w:cs="Calibri"/>
          <w:color w:val="000000"/>
          <w:szCs w:val="24"/>
        </w:rPr>
        <w:t xml:space="preserve"> but minimal furniture</w:t>
      </w:r>
    </w:p>
    <w:p w14:paraId="5640D128" w14:textId="2A0876AE" w:rsidR="00583CE5" w:rsidRPr="0097037D"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Staff parking is within safe, designated areas and includes</w:t>
      </w:r>
      <w:r w:rsidR="0097037D" w:rsidRPr="0097037D">
        <w:rPr>
          <w:rFonts w:eastAsiaTheme="minorHAnsi" w:cs="Calibri"/>
          <w:color w:val="000000"/>
          <w:szCs w:val="24"/>
        </w:rPr>
        <w:t xml:space="preserve"> access control, traffic slowing measures, adequate lighting, CCTV and separate footpath/vehicle routes</w:t>
      </w:r>
    </w:p>
    <w:p w14:paraId="0854AB45" w14:textId="384D74CC" w:rsidR="00583CE5" w:rsidRPr="0097037D"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Furniture that cannot be thrown (e.g. fixed to the floor or weighted)</w:t>
      </w:r>
    </w:p>
    <w:p w14:paraId="2F6FCD9E" w14:textId="21BDB1CD" w:rsidR="00687E01" w:rsidRPr="0097037D" w:rsidRDefault="00687E01"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Furniture that does not have sharp edges</w:t>
      </w:r>
    </w:p>
    <w:p w14:paraId="333B3B4D" w14:textId="055ACEFB" w:rsidR="00583CE5" w:rsidRPr="0097037D"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Reception areas are anti-jump and anti-vault and allow for natural surveillance, with open fields of view</w:t>
      </w:r>
    </w:p>
    <w:p w14:paraId="025ECC86" w14:textId="07C32DEE" w:rsidR="00583CE5" w:rsidRPr="0097037D"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Use of safety/laminated glass in identified high risk areas</w:t>
      </w:r>
    </w:p>
    <w:p w14:paraId="09D8D21A" w14:textId="65C5C685" w:rsidR="00583CE5" w:rsidRPr="0097037D"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Use of gun safe for the temporary storage of ACT Policing firearms</w:t>
      </w:r>
    </w:p>
    <w:p w14:paraId="631F9F9F" w14:textId="3DAC87C9" w:rsidR="00583CE5" w:rsidRPr="0097037D" w:rsidRDefault="00583CE5"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97037D">
        <w:rPr>
          <w:rFonts w:eastAsiaTheme="minorHAnsi" w:cs="Calibri"/>
          <w:color w:val="000000"/>
          <w:szCs w:val="24"/>
        </w:rPr>
        <w:t>Flush mounting of fixtures and fittings, including for wall-mounted or enclosed TVs</w:t>
      </w:r>
    </w:p>
    <w:p w14:paraId="68D2ED6C" w14:textId="7C666891" w:rsidR="00687E01" w:rsidRDefault="0097037D"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5D1DE4">
        <w:rPr>
          <w:rFonts w:eastAsiaTheme="minorHAnsi" w:cs="Calibri"/>
          <w:color w:val="000000"/>
          <w:szCs w:val="24"/>
        </w:rPr>
        <w:t>S</w:t>
      </w:r>
      <w:r w:rsidR="00583CE5" w:rsidRPr="005D1DE4">
        <w:rPr>
          <w:rFonts w:eastAsiaTheme="minorHAnsi" w:cs="Calibri"/>
          <w:color w:val="000000"/>
          <w:szCs w:val="24"/>
        </w:rPr>
        <w:t>eparate entr</w:t>
      </w:r>
      <w:r w:rsidRPr="005D1DE4">
        <w:rPr>
          <w:rFonts w:eastAsiaTheme="minorHAnsi" w:cs="Calibri"/>
          <w:color w:val="000000"/>
          <w:szCs w:val="24"/>
        </w:rPr>
        <w:t>ies</w:t>
      </w:r>
      <w:r w:rsidR="00583CE5" w:rsidRPr="005D1DE4">
        <w:rPr>
          <w:rFonts w:eastAsiaTheme="minorHAnsi" w:cs="Calibri"/>
          <w:color w:val="000000"/>
          <w:szCs w:val="24"/>
        </w:rPr>
        <w:t xml:space="preserve"> </w:t>
      </w:r>
      <w:r w:rsidR="005D1DE4" w:rsidRPr="005D1DE4">
        <w:rPr>
          <w:rFonts w:eastAsiaTheme="minorHAnsi" w:cs="Calibri"/>
          <w:color w:val="000000"/>
          <w:szCs w:val="24"/>
        </w:rPr>
        <w:t xml:space="preserve">for staff </w:t>
      </w:r>
      <w:r w:rsidR="00917E08">
        <w:rPr>
          <w:rFonts w:eastAsiaTheme="minorHAnsi" w:cs="Calibri"/>
          <w:color w:val="000000"/>
          <w:szCs w:val="24"/>
        </w:rPr>
        <w:t>where</w:t>
      </w:r>
      <w:r w:rsidR="005D1DE4" w:rsidRPr="005D1DE4">
        <w:rPr>
          <w:rFonts w:eastAsiaTheme="minorHAnsi" w:cs="Calibri"/>
          <w:color w:val="000000"/>
          <w:szCs w:val="24"/>
        </w:rPr>
        <w:t xml:space="preserve"> </w:t>
      </w:r>
      <w:r w:rsidR="005D1DE4">
        <w:rPr>
          <w:rFonts w:eastAsiaTheme="minorHAnsi" w:cs="Calibri"/>
          <w:color w:val="000000"/>
          <w:szCs w:val="24"/>
        </w:rPr>
        <w:t>a</w:t>
      </w:r>
      <w:r w:rsidR="00687E01" w:rsidRPr="005D1DE4">
        <w:rPr>
          <w:rFonts w:eastAsiaTheme="minorHAnsi" w:cs="Calibri"/>
          <w:color w:val="000000"/>
          <w:szCs w:val="24"/>
        </w:rPr>
        <w:t xml:space="preserve">ccess to portable duress is available before entering the clinical area, in </w:t>
      </w:r>
      <w:r w:rsidR="007A1ACB" w:rsidRPr="005D1DE4">
        <w:rPr>
          <w:rFonts w:eastAsiaTheme="minorHAnsi" w:cs="Calibri"/>
          <w:color w:val="000000"/>
          <w:szCs w:val="24"/>
        </w:rPr>
        <w:t>high-risk</w:t>
      </w:r>
      <w:r w:rsidR="00687E01" w:rsidRPr="005D1DE4">
        <w:rPr>
          <w:rFonts w:eastAsiaTheme="minorHAnsi" w:cs="Calibri"/>
          <w:color w:val="000000"/>
          <w:szCs w:val="24"/>
        </w:rPr>
        <w:t xml:space="preserve"> locations</w:t>
      </w:r>
    </w:p>
    <w:p w14:paraId="13B56ED8" w14:textId="7C0B1554" w:rsidR="005D1DE4" w:rsidRDefault="005D1DE4"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Pr>
          <w:rFonts w:eastAsiaTheme="minorHAnsi" w:cs="Calibri"/>
          <w:color w:val="000000"/>
          <w:szCs w:val="24"/>
        </w:rPr>
        <w:t xml:space="preserve">Accessible and secure locations for staff to retreat to in </w:t>
      </w:r>
      <w:r w:rsidR="00BC363A">
        <w:rPr>
          <w:rFonts w:eastAsiaTheme="minorHAnsi" w:cs="Calibri"/>
          <w:color w:val="000000"/>
          <w:szCs w:val="24"/>
        </w:rPr>
        <w:t>an emergency</w:t>
      </w:r>
    </w:p>
    <w:p w14:paraId="482D3D82" w14:textId="59E1A32C" w:rsidR="00781B14" w:rsidRPr="000433A0" w:rsidRDefault="00781B14" w:rsidP="00194443">
      <w:pPr>
        <w:pStyle w:val="ListParagraph"/>
        <w:numPr>
          <w:ilvl w:val="1"/>
          <w:numId w:val="32"/>
        </w:numPr>
        <w:autoSpaceDE w:val="0"/>
        <w:autoSpaceDN w:val="0"/>
        <w:adjustRightInd w:val="0"/>
        <w:spacing w:after="37"/>
        <w:ind w:left="851" w:hanging="425"/>
        <w:rPr>
          <w:rFonts w:eastAsiaTheme="minorHAnsi" w:cs="Calibri"/>
          <w:color w:val="000000"/>
          <w:szCs w:val="24"/>
        </w:rPr>
      </w:pPr>
      <w:r w:rsidRPr="000433A0">
        <w:rPr>
          <w:rFonts w:eastAsiaTheme="minorHAnsi" w:cs="Calibri"/>
          <w:color w:val="000000"/>
          <w:szCs w:val="24"/>
        </w:rPr>
        <w:t>Security systems as listed in the s</w:t>
      </w:r>
      <w:r w:rsidR="001C48C5" w:rsidRPr="000433A0">
        <w:rPr>
          <w:rFonts w:eastAsiaTheme="minorHAnsi" w:cs="Calibri"/>
          <w:color w:val="000000"/>
          <w:szCs w:val="24"/>
        </w:rPr>
        <w:t>e</w:t>
      </w:r>
      <w:r w:rsidRPr="000433A0">
        <w:rPr>
          <w:rFonts w:eastAsiaTheme="minorHAnsi" w:cs="Calibri"/>
          <w:color w:val="000000"/>
          <w:szCs w:val="24"/>
        </w:rPr>
        <w:t>ction below</w:t>
      </w:r>
      <w:r w:rsidR="45591F8E" w:rsidRPr="000433A0">
        <w:rPr>
          <w:rFonts w:eastAsiaTheme="minorHAnsi" w:cs="Calibri"/>
          <w:color w:val="000000"/>
          <w:szCs w:val="24"/>
        </w:rPr>
        <w:t>.</w:t>
      </w:r>
    </w:p>
    <w:p w14:paraId="3A6F06AC" w14:textId="77777777" w:rsidR="00583CE5" w:rsidRPr="0037541D" w:rsidRDefault="00583CE5" w:rsidP="00583CE5">
      <w:pPr>
        <w:pStyle w:val="ListParagraph"/>
        <w:autoSpaceDE w:val="0"/>
        <w:autoSpaceDN w:val="0"/>
        <w:adjustRightInd w:val="0"/>
        <w:spacing w:after="37"/>
        <w:ind w:left="360"/>
        <w:rPr>
          <w:rFonts w:eastAsiaTheme="minorHAnsi" w:cs="Calibri"/>
          <w:color w:val="000000"/>
          <w:szCs w:val="24"/>
        </w:rPr>
      </w:pPr>
    </w:p>
    <w:p w14:paraId="505FCE19" w14:textId="346DAC6D" w:rsidR="00583CE5" w:rsidRPr="0037541D" w:rsidRDefault="00583CE5" w:rsidP="00583CE5">
      <w:pPr>
        <w:pBdr>
          <w:top w:val="single" w:sz="4" w:space="1" w:color="auto"/>
          <w:left w:val="single" w:sz="4" w:space="4" w:color="auto"/>
          <w:bottom w:val="single" w:sz="4" w:space="1" w:color="auto"/>
          <w:right w:val="single" w:sz="4" w:space="4" w:color="auto"/>
        </w:pBdr>
        <w:rPr>
          <w:lang w:eastAsia="en-AU"/>
        </w:rPr>
      </w:pPr>
      <w:r w:rsidRPr="006754A4">
        <w:rPr>
          <w:rFonts w:eastAsiaTheme="minorHAnsi" w:cs="Calibri"/>
          <w:b/>
          <w:bCs/>
          <w:color w:val="000000"/>
          <w:szCs w:val="24"/>
        </w:rPr>
        <w:t>Note</w:t>
      </w:r>
      <w:r w:rsidRPr="006754A4">
        <w:rPr>
          <w:rFonts w:eastAsiaTheme="minorHAnsi" w:cs="Calibri"/>
          <w:color w:val="000000"/>
          <w:szCs w:val="24"/>
        </w:rPr>
        <w:t>: The above risk controls require examination and review in new building, refurbishment and renovation design.</w:t>
      </w:r>
      <w:r w:rsidR="00E36EA1">
        <w:rPr>
          <w:rFonts w:eastAsiaTheme="minorHAnsi" w:cs="Calibri"/>
          <w:color w:val="000000"/>
          <w:szCs w:val="24"/>
        </w:rPr>
        <w:t xml:space="preserve"> </w:t>
      </w:r>
    </w:p>
    <w:p w14:paraId="06727837" w14:textId="77777777" w:rsidR="00583CE5" w:rsidRPr="0037541D" w:rsidRDefault="00583CE5" w:rsidP="00583CE5">
      <w:pPr>
        <w:rPr>
          <w:u w:val="single"/>
        </w:rPr>
      </w:pPr>
    </w:p>
    <w:p w14:paraId="707A955E" w14:textId="7C4F9CA6" w:rsidR="00583CE5" w:rsidRPr="000433A0" w:rsidRDefault="00583CE5"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0433A0">
        <w:rPr>
          <w:rFonts w:eastAsiaTheme="minorHAnsi" w:cs="Calibri"/>
          <w:b/>
          <w:bCs/>
          <w:color w:val="000000"/>
          <w:szCs w:val="24"/>
        </w:rPr>
        <w:t>Security response and systems</w:t>
      </w:r>
    </w:p>
    <w:p w14:paraId="15397B34" w14:textId="26EE607A" w:rsidR="005D1DE4" w:rsidRPr="005D1DE4" w:rsidRDefault="002F76A7" w:rsidP="005D1DE4">
      <w:r>
        <w:t xml:space="preserve">To apply </w:t>
      </w:r>
      <w:r w:rsidR="009D3E3F">
        <w:t>safety in design principles</w:t>
      </w:r>
      <w:r w:rsidR="000018DF">
        <w:t xml:space="preserve"> </w:t>
      </w:r>
      <w:r>
        <w:t>effectively s</w:t>
      </w:r>
      <w:r w:rsidR="000018DF">
        <w:t xml:space="preserve">ecurity </w:t>
      </w:r>
      <w:r>
        <w:t xml:space="preserve">response </w:t>
      </w:r>
      <w:r w:rsidR="000018DF">
        <w:t xml:space="preserve">systems </w:t>
      </w:r>
      <w:r>
        <w:t xml:space="preserve">should be considered </w:t>
      </w:r>
      <w:r w:rsidR="005D1DE4" w:rsidRPr="005D1DE4">
        <w:t>during the design phase</w:t>
      </w:r>
      <w:r>
        <w:t xml:space="preserve"> and </w:t>
      </w:r>
      <w:r w:rsidR="005D1DE4" w:rsidRPr="005D1DE4">
        <w:t xml:space="preserve">reviewed </w:t>
      </w:r>
      <w:r>
        <w:t>regularly</w:t>
      </w:r>
      <w:r w:rsidR="005D1DE4" w:rsidRPr="005D1DE4">
        <w:t xml:space="preserve"> to identify improvements</w:t>
      </w:r>
      <w:r>
        <w:t xml:space="preserve">. Examples of security systems that are effective in the prevention and management of OV </w:t>
      </w:r>
      <w:r w:rsidR="005D1DE4">
        <w:t>include the following:</w:t>
      </w:r>
      <w:r w:rsidR="005D1DE4" w:rsidRPr="005D1DE4">
        <w:t xml:space="preserve"> </w:t>
      </w:r>
    </w:p>
    <w:p w14:paraId="29C12A9D" w14:textId="2DC711DA" w:rsidR="00583CE5" w:rsidRPr="005D1DE4" w:rsidRDefault="00583CE5" w:rsidP="00194443">
      <w:pPr>
        <w:numPr>
          <w:ilvl w:val="0"/>
          <w:numId w:val="38"/>
        </w:numPr>
        <w:ind w:left="426" w:hanging="426"/>
        <w:rPr>
          <w:rFonts w:eastAsiaTheme="minorHAnsi" w:cs="Calibri"/>
          <w:color w:val="000000"/>
          <w:szCs w:val="24"/>
        </w:rPr>
      </w:pPr>
      <w:r w:rsidRPr="005D1DE4">
        <w:rPr>
          <w:rFonts w:eastAsiaTheme="minorHAnsi" w:cs="Calibri"/>
          <w:color w:val="000000"/>
          <w:szCs w:val="24"/>
        </w:rPr>
        <w:t xml:space="preserve">Security audits and risk assessments </w:t>
      </w:r>
      <w:r w:rsidR="002F76A7">
        <w:rPr>
          <w:rFonts w:eastAsiaTheme="minorHAnsi" w:cs="Calibri"/>
          <w:color w:val="000000"/>
          <w:szCs w:val="24"/>
        </w:rPr>
        <w:t>that are conducted bi</w:t>
      </w:r>
      <w:r w:rsidR="00EB0750">
        <w:rPr>
          <w:rFonts w:eastAsiaTheme="minorHAnsi" w:cs="Calibri"/>
          <w:color w:val="000000"/>
          <w:szCs w:val="24"/>
        </w:rPr>
        <w:t>-</w:t>
      </w:r>
      <w:r w:rsidR="002F76A7" w:rsidRPr="009E0362">
        <w:rPr>
          <w:rFonts w:eastAsiaTheme="minorHAnsi" w:cs="Calibri"/>
          <w:color w:val="000000"/>
          <w:szCs w:val="24"/>
        </w:rPr>
        <w:t xml:space="preserve">annually, </w:t>
      </w:r>
      <w:r w:rsidRPr="009E0362">
        <w:rPr>
          <w:rFonts w:eastAsiaTheme="minorHAnsi"/>
          <w:color w:val="000000"/>
        </w:rPr>
        <w:t>as per the</w:t>
      </w:r>
      <w:r w:rsidRPr="005D1DE4">
        <w:rPr>
          <w:rFonts w:eastAsiaTheme="minorHAnsi" w:cs="Calibri"/>
          <w:color w:val="000000"/>
          <w:szCs w:val="24"/>
        </w:rPr>
        <w:t xml:space="preserve"> ACT Government Protective Security Policy Framework</w:t>
      </w:r>
    </w:p>
    <w:p w14:paraId="728C9F6D" w14:textId="7741DBAD" w:rsidR="00583CE5" w:rsidRPr="005D1DE4" w:rsidRDefault="00583CE5" w:rsidP="00194443">
      <w:pPr>
        <w:numPr>
          <w:ilvl w:val="0"/>
          <w:numId w:val="38"/>
        </w:numPr>
        <w:ind w:left="426" w:hanging="426"/>
        <w:rPr>
          <w:rFonts w:eastAsiaTheme="minorHAnsi" w:cs="Calibri"/>
          <w:color w:val="000000"/>
          <w:szCs w:val="24"/>
        </w:rPr>
      </w:pPr>
      <w:r w:rsidRPr="005D1DE4">
        <w:rPr>
          <w:rFonts w:eastAsiaTheme="minorHAnsi" w:cs="Calibri"/>
          <w:color w:val="000000"/>
          <w:szCs w:val="24"/>
        </w:rPr>
        <w:t>Security arrangements are specifically tailored to the site and assessed OV risk</w:t>
      </w:r>
    </w:p>
    <w:p w14:paraId="17CD0300" w14:textId="545B5B7F" w:rsidR="00583CE5" w:rsidRPr="005D1DE4" w:rsidRDefault="00583CE5" w:rsidP="00194443">
      <w:pPr>
        <w:numPr>
          <w:ilvl w:val="0"/>
          <w:numId w:val="38"/>
        </w:numPr>
        <w:ind w:left="426" w:hanging="426"/>
        <w:rPr>
          <w:rFonts w:eastAsiaTheme="minorHAnsi" w:cs="Calibri"/>
          <w:color w:val="000000"/>
          <w:szCs w:val="24"/>
        </w:rPr>
      </w:pPr>
      <w:r w:rsidRPr="005D1DE4">
        <w:rPr>
          <w:rFonts w:eastAsiaTheme="minorHAnsi" w:cs="Calibri"/>
          <w:color w:val="000000"/>
          <w:szCs w:val="24"/>
        </w:rPr>
        <w:t>Security Officers are part of the response team to incidents of OV</w:t>
      </w:r>
      <w:r w:rsidR="00C55085">
        <w:rPr>
          <w:rFonts w:eastAsiaTheme="minorHAnsi" w:cs="Calibri"/>
          <w:color w:val="000000"/>
          <w:szCs w:val="24"/>
        </w:rPr>
        <w:t xml:space="preserve"> and </w:t>
      </w:r>
      <w:r w:rsidR="009B10C6">
        <w:rPr>
          <w:rFonts w:eastAsiaTheme="minorHAnsi" w:cs="Calibri"/>
          <w:color w:val="000000"/>
          <w:szCs w:val="24"/>
        </w:rPr>
        <w:t xml:space="preserve">are </w:t>
      </w:r>
      <w:r w:rsidR="00C55085">
        <w:rPr>
          <w:rFonts w:eastAsiaTheme="minorHAnsi" w:cs="Calibri"/>
          <w:color w:val="000000"/>
          <w:szCs w:val="24"/>
        </w:rPr>
        <w:t>essential staff in the prevention and management of OV</w:t>
      </w:r>
    </w:p>
    <w:p w14:paraId="2EF8C7C8" w14:textId="74067B8D" w:rsidR="00583CE5" w:rsidRPr="005D1DE4" w:rsidRDefault="00583CE5" w:rsidP="00194443">
      <w:pPr>
        <w:numPr>
          <w:ilvl w:val="0"/>
          <w:numId w:val="38"/>
        </w:numPr>
        <w:ind w:left="426" w:hanging="426"/>
        <w:rPr>
          <w:rFonts w:eastAsiaTheme="minorHAnsi" w:cs="Calibri"/>
          <w:color w:val="000000"/>
          <w:szCs w:val="24"/>
        </w:rPr>
      </w:pPr>
      <w:r w:rsidRPr="005D1DE4">
        <w:rPr>
          <w:rFonts w:eastAsiaTheme="minorHAnsi" w:cs="Calibri"/>
          <w:color w:val="000000"/>
          <w:szCs w:val="24"/>
        </w:rPr>
        <w:t>Security-trained personnel are available to participate in incident investigation</w:t>
      </w:r>
    </w:p>
    <w:p w14:paraId="55C6B499" w14:textId="37BEC197" w:rsidR="00583CE5" w:rsidRPr="00DC57B1" w:rsidRDefault="00DC57B1" w:rsidP="00194443">
      <w:pPr>
        <w:numPr>
          <w:ilvl w:val="0"/>
          <w:numId w:val="38"/>
        </w:numPr>
        <w:ind w:left="426" w:hanging="426"/>
        <w:rPr>
          <w:lang w:val="en"/>
        </w:rPr>
      </w:pPr>
      <w:r>
        <w:rPr>
          <w:rFonts w:eastAsiaTheme="minorHAnsi" w:cs="Calibri"/>
          <w:color w:val="000000"/>
          <w:szCs w:val="24"/>
        </w:rPr>
        <w:t xml:space="preserve">Comprehensive </w:t>
      </w:r>
      <w:r w:rsidRPr="00DC57B1">
        <w:rPr>
          <w:rFonts w:eastAsiaTheme="minorHAnsi" w:cs="Calibri"/>
          <w:color w:val="000000"/>
          <w:szCs w:val="24"/>
        </w:rPr>
        <w:t xml:space="preserve">CCTV </w:t>
      </w:r>
      <w:r w:rsidR="00583CE5" w:rsidRPr="00DC57B1">
        <w:rPr>
          <w:rFonts w:eastAsiaTheme="minorHAnsi" w:cs="Calibri"/>
          <w:color w:val="000000"/>
          <w:szCs w:val="24"/>
        </w:rPr>
        <w:t>surveillance coverage of CHS</w:t>
      </w:r>
      <w:r w:rsidRPr="00DC57B1">
        <w:rPr>
          <w:rFonts w:eastAsiaTheme="minorHAnsi" w:cs="Calibri"/>
          <w:color w:val="000000"/>
          <w:szCs w:val="24"/>
        </w:rPr>
        <w:t xml:space="preserve"> sites</w:t>
      </w:r>
    </w:p>
    <w:p w14:paraId="78EB9751" w14:textId="2C1590F4" w:rsidR="00583CE5" w:rsidRPr="005D1DE4" w:rsidRDefault="00583CE5" w:rsidP="00194443">
      <w:pPr>
        <w:pStyle w:val="ListParagraph"/>
        <w:numPr>
          <w:ilvl w:val="0"/>
          <w:numId w:val="38"/>
        </w:numPr>
        <w:ind w:left="426" w:hanging="426"/>
        <w:rPr>
          <w:lang w:val="en"/>
        </w:rPr>
      </w:pPr>
      <w:r w:rsidRPr="005D1DE4">
        <w:rPr>
          <w:lang w:val="en"/>
        </w:rPr>
        <w:t>Security-trained personnel conduct regular foot patrols through designated areas of the health service according to the assessed OV risk</w:t>
      </w:r>
    </w:p>
    <w:bookmarkEnd w:id="19"/>
    <w:p w14:paraId="51B83573" w14:textId="5266A4F9" w:rsidR="00276E23" w:rsidRDefault="00583CE5"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 xml:space="preserve">Access points to clinical </w:t>
      </w:r>
      <w:r w:rsidR="002F76A7">
        <w:rPr>
          <w:rFonts w:eastAsiaTheme="minorHAnsi" w:cs="Calibri"/>
          <w:color w:val="000000"/>
          <w:szCs w:val="24"/>
        </w:rPr>
        <w:t xml:space="preserve">and staff only </w:t>
      </w:r>
      <w:r w:rsidRPr="005D1DE4">
        <w:rPr>
          <w:rFonts w:eastAsiaTheme="minorHAnsi" w:cs="Calibri"/>
          <w:color w:val="000000"/>
          <w:szCs w:val="24"/>
        </w:rPr>
        <w:t xml:space="preserve">areas are controlled via access control </w:t>
      </w:r>
    </w:p>
    <w:p w14:paraId="0118E89A" w14:textId="46D3D779" w:rsidR="00583CE5" w:rsidRPr="005D1DE4" w:rsidRDefault="00F35186"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Pr>
          <w:rFonts w:eastAsiaTheme="minorHAnsi" w:cs="Calibri"/>
          <w:color w:val="000000"/>
          <w:szCs w:val="24"/>
        </w:rPr>
        <w:t>S</w:t>
      </w:r>
      <w:r w:rsidR="00583CE5" w:rsidRPr="005D1DE4">
        <w:rPr>
          <w:rFonts w:eastAsiaTheme="minorHAnsi" w:cs="Calibri"/>
          <w:color w:val="000000"/>
          <w:szCs w:val="24"/>
        </w:rPr>
        <w:t>ecurity system</w:t>
      </w:r>
      <w:r>
        <w:rPr>
          <w:rFonts w:eastAsiaTheme="minorHAnsi" w:cs="Calibri"/>
          <w:color w:val="000000"/>
          <w:szCs w:val="24"/>
        </w:rPr>
        <w:t>s that</w:t>
      </w:r>
      <w:r w:rsidR="00583CE5" w:rsidRPr="005D1DE4">
        <w:rPr>
          <w:rFonts w:eastAsiaTheme="minorHAnsi" w:cs="Calibri"/>
          <w:color w:val="000000"/>
          <w:szCs w:val="24"/>
        </w:rPr>
        <w:t xml:space="preserve"> can effectively differentiate between those who have authorised access and those who do not</w:t>
      </w:r>
    </w:p>
    <w:p w14:paraId="465D67F1" w14:textId="47FE0FD4" w:rsidR="005D1DE4" w:rsidRDefault="00583CE5"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Inpatient and outpatient areas must be capable of being locked down. Access to inpatient units during a lock down situation should be by access card or a combination of intercom call and CCTV acknowledgement, managed from a select staff station located within the unit</w:t>
      </w:r>
    </w:p>
    <w:p w14:paraId="36B9EBF5" w14:textId="78B20DCE" w:rsidR="00DC57B1" w:rsidRPr="005D1DE4" w:rsidRDefault="00DC57B1" w:rsidP="00194443">
      <w:pPr>
        <w:pStyle w:val="ListParagraph"/>
        <w:numPr>
          <w:ilvl w:val="0"/>
          <w:numId w:val="38"/>
        </w:numPr>
        <w:ind w:left="426" w:hanging="426"/>
        <w:rPr>
          <w:lang w:val="en"/>
        </w:rPr>
      </w:pPr>
      <w:r w:rsidRPr="005D1DE4">
        <w:rPr>
          <w:lang w:val="en"/>
        </w:rPr>
        <w:t>Electronic access control systems provide the ability to immediately lock-down areas and contain OV incidents</w:t>
      </w:r>
    </w:p>
    <w:p w14:paraId="22A1BE2A" w14:textId="61C89736" w:rsidR="00276E23" w:rsidRPr="00276E23" w:rsidRDefault="00583CE5"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Bollards to restrict vehicle access near public entrances to the health service</w:t>
      </w:r>
    </w:p>
    <w:p w14:paraId="4C911786" w14:textId="675DEABA" w:rsidR="00276E23" w:rsidRDefault="00583CE5"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lastRenderedPageBreak/>
        <w:t xml:space="preserve">Front of house/reception areas provide a comfortable, spacious waiting area with enough seating for peak demand times </w:t>
      </w:r>
    </w:p>
    <w:p w14:paraId="71ED5685" w14:textId="579B33CD" w:rsidR="00583CE5" w:rsidRPr="005D1DE4" w:rsidRDefault="00583CE5"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Security and reception staff can see all areas using CCTV and/or mirror</w:t>
      </w:r>
      <w:r w:rsidR="00961529">
        <w:rPr>
          <w:rFonts w:eastAsiaTheme="minorHAnsi" w:cs="Calibri"/>
          <w:color w:val="000000"/>
          <w:szCs w:val="24"/>
        </w:rPr>
        <w:t>s</w:t>
      </w:r>
      <w:r w:rsidRPr="005D1DE4">
        <w:rPr>
          <w:rFonts w:eastAsiaTheme="minorHAnsi" w:cs="Calibri"/>
          <w:color w:val="000000"/>
          <w:szCs w:val="24"/>
        </w:rPr>
        <w:t xml:space="preserve"> </w:t>
      </w:r>
    </w:p>
    <w:p w14:paraId="40225AB6" w14:textId="781F2E4A" w:rsidR="00785933" w:rsidRPr="00DC57B1" w:rsidRDefault="00785933" w:rsidP="00194443">
      <w:pPr>
        <w:pStyle w:val="ListParagraph"/>
        <w:numPr>
          <w:ilvl w:val="0"/>
          <w:numId w:val="38"/>
        </w:numPr>
        <w:ind w:left="426" w:hanging="426"/>
        <w:rPr>
          <w:lang w:val="en"/>
        </w:rPr>
      </w:pPr>
      <w:r w:rsidRPr="00DC57B1">
        <w:rPr>
          <w:lang w:val="en"/>
        </w:rPr>
        <w:t>Duress alarms – fixed and mobile across CHS, including community</w:t>
      </w:r>
      <w:r>
        <w:rPr>
          <w:lang w:val="en"/>
        </w:rPr>
        <w:t xml:space="preserve"> health centres, other off campus</w:t>
      </w:r>
      <w:r w:rsidRPr="00DC57B1">
        <w:rPr>
          <w:lang w:val="en"/>
        </w:rPr>
        <w:t xml:space="preserve"> health services</w:t>
      </w:r>
      <w:r>
        <w:rPr>
          <w:lang w:val="en"/>
        </w:rPr>
        <w:t xml:space="preserve"> and staff car parks</w:t>
      </w:r>
    </w:p>
    <w:p w14:paraId="33AA8B20" w14:textId="5F3FBF86" w:rsidR="00276E23" w:rsidRDefault="00583CE5" w:rsidP="00194443">
      <w:pPr>
        <w:pStyle w:val="ListParagraph"/>
        <w:numPr>
          <w:ilvl w:val="0"/>
          <w:numId w:val="38"/>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Fixed duress buttons are positioned in high-risk areas (as determined by a risk assessment) and linked to Closed Circuit Television (CCTV) as an alarm event</w:t>
      </w:r>
    </w:p>
    <w:p w14:paraId="391D2D02" w14:textId="52286930" w:rsidR="00583CE5" w:rsidRPr="00B1745A" w:rsidRDefault="00583CE5" w:rsidP="00194443">
      <w:pPr>
        <w:pStyle w:val="ListParagraph"/>
        <w:numPr>
          <w:ilvl w:val="0"/>
          <w:numId w:val="38"/>
        </w:numPr>
        <w:autoSpaceDE w:val="0"/>
        <w:autoSpaceDN w:val="0"/>
        <w:adjustRightInd w:val="0"/>
        <w:spacing w:after="37"/>
        <w:ind w:left="426" w:hanging="426"/>
        <w:rPr>
          <w:rFonts w:eastAsiaTheme="minorEastAsia" w:cs="Calibri"/>
          <w:color w:val="000000"/>
        </w:rPr>
      </w:pPr>
      <w:r w:rsidRPr="00FC268C">
        <w:rPr>
          <w:rFonts w:eastAsiaTheme="minorEastAsia"/>
          <w:color w:val="000000" w:themeColor="text1"/>
        </w:rPr>
        <w:t>Portable duress alarms (personal duress) are available for use in high-risk areas where staff members are mobile during a shift</w:t>
      </w:r>
      <w:r w:rsidR="2E91E6B0" w:rsidRPr="20E9DD03">
        <w:rPr>
          <w:rFonts w:eastAsiaTheme="minorEastAsia" w:cs="Calibri"/>
          <w:color w:val="000000" w:themeColor="text1"/>
        </w:rPr>
        <w:t>.</w:t>
      </w:r>
    </w:p>
    <w:p w14:paraId="7358349F" w14:textId="2224F052" w:rsidR="00894F2E" w:rsidRPr="005D1DE4" w:rsidRDefault="00894F2E" w:rsidP="00194443">
      <w:pPr>
        <w:pStyle w:val="ListParagraph"/>
        <w:numPr>
          <w:ilvl w:val="0"/>
          <w:numId w:val="38"/>
        </w:numPr>
        <w:autoSpaceDE w:val="0"/>
        <w:autoSpaceDN w:val="0"/>
        <w:adjustRightInd w:val="0"/>
        <w:spacing w:after="37"/>
        <w:ind w:left="426" w:hanging="426"/>
        <w:rPr>
          <w:rFonts w:eastAsiaTheme="minorEastAsia" w:cs="Calibri"/>
          <w:color w:val="000000"/>
        </w:rPr>
      </w:pPr>
      <w:r>
        <w:rPr>
          <w:rFonts w:eastAsiaTheme="minorEastAsia"/>
          <w:color w:val="000000" w:themeColor="text1"/>
        </w:rPr>
        <w:t>Community Duress Devices are available for staff who conduct home visits or transport patients in vehicles to appointment or on leave from an inpatient facility</w:t>
      </w:r>
    </w:p>
    <w:p w14:paraId="54A0D286" w14:textId="77777777" w:rsidR="00583CE5" w:rsidRPr="0037541D" w:rsidRDefault="00583CE5" w:rsidP="00583CE5">
      <w:pPr>
        <w:rPr>
          <w:u w:val="single"/>
        </w:rPr>
      </w:pPr>
    </w:p>
    <w:p w14:paraId="38B94076" w14:textId="32E35E3D" w:rsidR="00583CE5" w:rsidRPr="000433A0" w:rsidRDefault="00583CE5"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0433A0">
        <w:rPr>
          <w:rFonts w:eastAsiaTheme="minorHAnsi" w:cs="Calibri"/>
          <w:b/>
          <w:bCs/>
          <w:color w:val="000000"/>
          <w:szCs w:val="24"/>
        </w:rPr>
        <w:t>Work Environment</w:t>
      </w:r>
      <w:r w:rsidR="005D1DE4" w:rsidRPr="000433A0">
        <w:rPr>
          <w:rFonts w:eastAsiaTheme="minorHAnsi" w:cs="Calibri"/>
          <w:b/>
          <w:bCs/>
          <w:color w:val="000000"/>
          <w:szCs w:val="24"/>
        </w:rPr>
        <w:t xml:space="preserve"> and Processes</w:t>
      </w:r>
    </w:p>
    <w:p w14:paraId="03883065" w14:textId="1EE20B5B" w:rsidR="00CC2C8E" w:rsidRDefault="00CC2C8E"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s="Calibri"/>
          <w:color w:val="000000"/>
        </w:rPr>
        <w:t xml:space="preserve">Staff should consider needs of patients receiving care </w:t>
      </w:r>
      <w:r w:rsidR="00B51A05">
        <w:rPr>
          <w:rFonts w:eastAsiaTheme="minorEastAsia" w:cs="Calibri"/>
          <w:color w:val="000000"/>
        </w:rPr>
        <w:t>who are from a non-English speaking background or are deaf</w:t>
      </w:r>
      <w:r w:rsidR="00ED3F10">
        <w:rPr>
          <w:rFonts w:eastAsiaTheme="minorEastAsia" w:cs="Calibri"/>
          <w:color w:val="000000"/>
        </w:rPr>
        <w:t xml:space="preserve"> </w:t>
      </w:r>
      <w:r>
        <w:rPr>
          <w:rFonts w:eastAsiaTheme="minorEastAsia" w:cs="Calibri"/>
          <w:color w:val="000000"/>
        </w:rPr>
        <w:t>and utilise resources such as interpreters, advocates or liaison officers to ensure effective communication</w:t>
      </w:r>
    </w:p>
    <w:p w14:paraId="35EACA48" w14:textId="32FCB2AE" w:rsidR="00583CE5" w:rsidRPr="0037541D" w:rsidRDefault="00583CE5" w:rsidP="00194443">
      <w:pPr>
        <w:pStyle w:val="ListParagraph"/>
        <w:numPr>
          <w:ilvl w:val="0"/>
          <w:numId w:val="39"/>
        </w:numPr>
        <w:autoSpaceDE w:val="0"/>
        <w:autoSpaceDN w:val="0"/>
        <w:adjustRightInd w:val="0"/>
        <w:spacing w:after="37"/>
        <w:ind w:left="426" w:hanging="426"/>
        <w:rPr>
          <w:rFonts w:eastAsiaTheme="minorHAnsi" w:cs="Calibri"/>
          <w:color w:val="000000"/>
          <w:szCs w:val="24"/>
        </w:rPr>
      </w:pPr>
      <w:r w:rsidRPr="0037541D">
        <w:rPr>
          <w:rFonts w:eastAsiaTheme="minorHAnsi" w:cs="Calibri"/>
          <w:color w:val="000000"/>
          <w:szCs w:val="24"/>
        </w:rPr>
        <w:t>Secure storage and checking process for potentially dangerous items, such as kitchen and occupational therapy equipment</w:t>
      </w:r>
    </w:p>
    <w:p w14:paraId="0B5EF6B7" w14:textId="235F8C1D" w:rsidR="00583CE5" w:rsidRPr="0037541D" w:rsidRDefault="00583CE5" w:rsidP="00194443">
      <w:pPr>
        <w:pStyle w:val="ListParagraph"/>
        <w:numPr>
          <w:ilvl w:val="0"/>
          <w:numId w:val="39"/>
        </w:numPr>
        <w:autoSpaceDE w:val="0"/>
        <w:autoSpaceDN w:val="0"/>
        <w:adjustRightInd w:val="0"/>
        <w:ind w:left="426" w:hanging="426"/>
        <w:rPr>
          <w:rFonts w:eastAsiaTheme="minorHAnsi" w:cs="Calibri"/>
          <w:color w:val="000000"/>
          <w:szCs w:val="24"/>
        </w:rPr>
      </w:pPr>
      <w:r w:rsidRPr="0037541D">
        <w:rPr>
          <w:rFonts w:eastAsiaTheme="minorHAnsi" w:cs="Calibri"/>
          <w:color w:val="000000"/>
          <w:szCs w:val="24"/>
        </w:rPr>
        <w:t>Removing or changing the activity that precipitates the risk</w:t>
      </w:r>
    </w:p>
    <w:p w14:paraId="552B73B1" w14:textId="7528EA56" w:rsidR="00583CE5" w:rsidRPr="0037541D" w:rsidRDefault="00583CE5" w:rsidP="00194443">
      <w:pPr>
        <w:pStyle w:val="ListParagraph"/>
        <w:numPr>
          <w:ilvl w:val="0"/>
          <w:numId w:val="39"/>
        </w:numPr>
        <w:autoSpaceDE w:val="0"/>
        <w:autoSpaceDN w:val="0"/>
        <w:adjustRightInd w:val="0"/>
        <w:spacing w:after="37"/>
        <w:ind w:left="426" w:hanging="426"/>
        <w:rPr>
          <w:rFonts w:eastAsiaTheme="minorEastAsia" w:cs="Calibri"/>
          <w:color w:val="000000"/>
        </w:rPr>
      </w:pPr>
      <w:r w:rsidRPr="00FC268C">
        <w:rPr>
          <w:rFonts w:eastAsiaTheme="minorEastAsia"/>
          <w:color w:val="000000" w:themeColor="text1"/>
        </w:rPr>
        <w:t>At staff/nurses’ stations, clinical areas and desk spaces are kept clear of any items that could be used as a weapon</w:t>
      </w:r>
      <w:r w:rsidR="038F3C16" w:rsidRPr="20E9DD03">
        <w:rPr>
          <w:rFonts w:eastAsiaTheme="minorEastAsia" w:cs="Calibri"/>
          <w:color w:val="000000" w:themeColor="text1"/>
        </w:rPr>
        <w:t>,</w:t>
      </w:r>
      <w:r w:rsidRPr="00FC268C">
        <w:rPr>
          <w:rFonts w:eastAsiaTheme="minorEastAsia"/>
          <w:color w:val="000000" w:themeColor="text1"/>
        </w:rPr>
        <w:t xml:space="preserve"> such as vases, staplers, pamphlet holders or scissors</w:t>
      </w:r>
    </w:p>
    <w:p w14:paraId="7F022364" w14:textId="5CCBDA8E" w:rsidR="00583CE5" w:rsidRPr="005D1DE4" w:rsidRDefault="0000226E" w:rsidP="00194443">
      <w:pPr>
        <w:pStyle w:val="ListParagraph"/>
        <w:numPr>
          <w:ilvl w:val="0"/>
          <w:numId w:val="39"/>
        </w:numPr>
        <w:autoSpaceDE w:val="0"/>
        <w:autoSpaceDN w:val="0"/>
        <w:adjustRightInd w:val="0"/>
        <w:spacing w:after="37"/>
        <w:ind w:left="426" w:hanging="426"/>
        <w:rPr>
          <w:rFonts w:eastAsiaTheme="minorHAnsi" w:cs="Calibri"/>
          <w:color w:val="000000"/>
          <w:szCs w:val="24"/>
        </w:rPr>
      </w:pPr>
      <w:r>
        <w:rPr>
          <w:rFonts w:eastAsiaTheme="minorHAnsi" w:cs="Calibri"/>
          <w:color w:val="000000"/>
          <w:szCs w:val="24"/>
        </w:rPr>
        <w:t>Staff</w:t>
      </w:r>
      <w:r w:rsidR="00583CE5" w:rsidRPr="0037541D">
        <w:rPr>
          <w:rFonts w:eastAsiaTheme="minorHAnsi" w:cs="Calibri"/>
          <w:color w:val="000000"/>
          <w:szCs w:val="24"/>
        </w:rPr>
        <w:t xml:space="preserve"> </w:t>
      </w:r>
      <w:r w:rsidR="00301AD4">
        <w:rPr>
          <w:rFonts w:eastAsiaTheme="minorHAnsi" w:cs="Calibri"/>
          <w:color w:val="000000"/>
          <w:szCs w:val="24"/>
        </w:rPr>
        <w:t xml:space="preserve">should be </w:t>
      </w:r>
      <w:r w:rsidR="00583CE5" w:rsidRPr="0037541D">
        <w:rPr>
          <w:rFonts w:eastAsiaTheme="minorHAnsi" w:cs="Calibri"/>
          <w:color w:val="000000"/>
          <w:szCs w:val="24"/>
        </w:rPr>
        <w:t>clearly identified</w:t>
      </w:r>
      <w:r w:rsidR="00301AD4">
        <w:rPr>
          <w:rFonts w:eastAsiaTheme="minorHAnsi" w:cs="Calibri"/>
          <w:color w:val="000000"/>
          <w:szCs w:val="24"/>
        </w:rPr>
        <w:t xml:space="preserve"> </w:t>
      </w:r>
      <w:r w:rsidR="00583CE5" w:rsidRPr="0037541D">
        <w:rPr>
          <w:rFonts w:eastAsiaTheme="minorHAnsi" w:cs="Calibri"/>
          <w:color w:val="000000"/>
          <w:szCs w:val="24"/>
        </w:rPr>
        <w:t>such as</w:t>
      </w:r>
      <w:r w:rsidR="00301AD4">
        <w:rPr>
          <w:rFonts w:eastAsiaTheme="minorHAnsi" w:cs="Calibri"/>
          <w:color w:val="000000"/>
          <w:szCs w:val="24"/>
        </w:rPr>
        <w:t xml:space="preserve"> </w:t>
      </w:r>
      <w:r w:rsidR="000A6259">
        <w:rPr>
          <w:rFonts w:eastAsiaTheme="minorHAnsi" w:cs="Calibri"/>
          <w:color w:val="000000"/>
          <w:szCs w:val="24"/>
        </w:rPr>
        <w:t>wearing i</w:t>
      </w:r>
      <w:r w:rsidR="00583CE5" w:rsidRPr="0037541D">
        <w:rPr>
          <w:rFonts w:eastAsiaTheme="minorHAnsi" w:cs="Calibri"/>
          <w:color w:val="000000"/>
          <w:szCs w:val="24"/>
        </w:rPr>
        <w:t>dentification (ID) badges with triple-</w:t>
      </w:r>
      <w:r w:rsidR="00583CE5" w:rsidRPr="005D1DE4">
        <w:rPr>
          <w:rFonts w:eastAsiaTheme="minorHAnsi" w:cs="Calibri"/>
          <w:color w:val="000000"/>
          <w:szCs w:val="24"/>
        </w:rPr>
        <w:t>break lanyards</w:t>
      </w:r>
    </w:p>
    <w:p w14:paraId="4E2DAA4F" w14:textId="55AF927A" w:rsidR="005D1DE4" w:rsidRPr="00B1745A" w:rsidRDefault="005D1DE4" w:rsidP="00194443">
      <w:pPr>
        <w:pStyle w:val="ListParagraph"/>
        <w:numPr>
          <w:ilvl w:val="0"/>
          <w:numId w:val="39"/>
        </w:numPr>
        <w:autoSpaceDE w:val="0"/>
        <w:autoSpaceDN w:val="0"/>
        <w:adjustRightInd w:val="0"/>
        <w:spacing w:after="37"/>
        <w:ind w:left="426" w:hanging="426"/>
        <w:rPr>
          <w:rFonts w:eastAsiaTheme="minorEastAsia" w:cs="Calibri"/>
          <w:color w:val="000000"/>
        </w:rPr>
      </w:pPr>
      <w:r w:rsidRPr="00FC268C">
        <w:rPr>
          <w:rFonts w:eastAsiaTheme="minorEastAsia"/>
          <w:color w:val="000000" w:themeColor="text1"/>
        </w:rPr>
        <w:t>Staff communicate with patients and visitors in waiting areas about wait times and concerns about access to treatment</w:t>
      </w:r>
      <w:r w:rsidR="7BEE0195" w:rsidRPr="20E9DD03">
        <w:rPr>
          <w:rFonts w:eastAsiaTheme="minorEastAsia" w:cs="Calibri"/>
          <w:color w:val="000000" w:themeColor="text1"/>
        </w:rPr>
        <w:t>.</w:t>
      </w:r>
    </w:p>
    <w:p w14:paraId="4B932497" w14:textId="02B349B6" w:rsidR="00894F2E" w:rsidRPr="00B1745A" w:rsidRDefault="00894F2E"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olor w:val="000000" w:themeColor="text1"/>
        </w:rPr>
        <w:t>Conducting home visits with two staff</w:t>
      </w:r>
    </w:p>
    <w:p w14:paraId="331F875C" w14:textId="49CC9D05" w:rsidR="00894F2E" w:rsidRPr="00B1745A" w:rsidRDefault="00894F2E"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olor w:val="000000" w:themeColor="text1"/>
        </w:rPr>
        <w:t xml:space="preserve">Treating a patient in an alternative setting such as a community health centre or Canberra Hospital campus </w:t>
      </w:r>
    </w:p>
    <w:p w14:paraId="49B0AD38" w14:textId="2DA05299" w:rsidR="00894F2E" w:rsidRPr="00B1745A" w:rsidRDefault="00894F2E"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olor w:val="000000" w:themeColor="text1"/>
        </w:rPr>
        <w:t>Two person home visits or home visits with ACT Policing in attendance</w:t>
      </w:r>
    </w:p>
    <w:p w14:paraId="7A8D80DC" w14:textId="25F5855B" w:rsidR="00894F2E" w:rsidRDefault="00894F2E"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s="Calibri"/>
          <w:color w:val="000000"/>
        </w:rPr>
        <w:t>Staff consider the location of patients in vehicles when taking on leave from an inpatient facility or transporting to an appointment</w:t>
      </w:r>
    </w:p>
    <w:p w14:paraId="5709CDE6" w14:textId="77777777" w:rsidR="007117A8" w:rsidRDefault="007117A8" w:rsidP="00B1745A">
      <w:pPr>
        <w:pStyle w:val="ListParagraph"/>
        <w:autoSpaceDE w:val="0"/>
        <w:autoSpaceDN w:val="0"/>
        <w:adjustRightInd w:val="0"/>
        <w:spacing w:after="37"/>
        <w:ind w:left="360"/>
        <w:rPr>
          <w:rFonts w:eastAsiaTheme="minorEastAsia" w:cs="Calibri"/>
          <w:color w:val="000000"/>
        </w:rPr>
      </w:pPr>
    </w:p>
    <w:p w14:paraId="509CAF14" w14:textId="13016CBA" w:rsidR="007117A8" w:rsidRPr="000433A0" w:rsidRDefault="00EF6000"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0433A0">
        <w:rPr>
          <w:rFonts w:eastAsiaTheme="minorHAnsi" w:cs="Calibri"/>
          <w:b/>
          <w:bCs/>
          <w:color w:val="000000"/>
          <w:szCs w:val="24"/>
        </w:rPr>
        <w:t>Personal Safety</w:t>
      </w:r>
    </w:p>
    <w:p w14:paraId="2B04EC00" w14:textId="625D060F" w:rsidR="00B17CA3" w:rsidRDefault="007117A8"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s="Calibri"/>
          <w:color w:val="000000"/>
        </w:rPr>
        <w:t xml:space="preserve">Staff </w:t>
      </w:r>
      <w:r w:rsidR="006F0188">
        <w:rPr>
          <w:rFonts w:eastAsiaTheme="minorEastAsia" w:cs="Calibri"/>
          <w:color w:val="000000"/>
        </w:rPr>
        <w:t>may</w:t>
      </w:r>
      <w:r>
        <w:rPr>
          <w:rFonts w:eastAsiaTheme="minorEastAsia" w:cs="Calibri"/>
          <w:color w:val="000000"/>
        </w:rPr>
        <w:t xml:space="preserve"> consider </w:t>
      </w:r>
      <w:r w:rsidR="006F0188">
        <w:rPr>
          <w:rFonts w:eastAsiaTheme="minorEastAsia" w:cs="Calibri"/>
          <w:color w:val="000000"/>
        </w:rPr>
        <w:t xml:space="preserve">enhancing their </w:t>
      </w:r>
      <w:r>
        <w:rPr>
          <w:rFonts w:eastAsiaTheme="minorEastAsia" w:cs="Calibri"/>
          <w:color w:val="000000"/>
        </w:rPr>
        <w:t xml:space="preserve">security settings on social media such as making private, not using a photo of themselves and </w:t>
      </w:r>
      <w:r w:rsidR="006F0188">
        <w:rPr>
          <w:rFonts w:eastAsiaTheme="minorEastAsia" w:cs="Calibri"/>
          <w:color w:val="000000"/>
        </w:rPr>
        <w:t xml:space="preserve">use of a </w:t>
      </w:r>
      <w:r>
        <w:rPr>
          <w:rFonts w:eastAsiaTheme="minorEastAsia" w:cs="Calibri"/>
          <w:color w:val="000000"/>
        </w:rPr>
        <w:t>pseudonym</w:t>
      </w:r>
      <w:r w:rsidR="00AB3743">
        <w:rPr>
          <w:rFonts w:eastAsiaTheme="minorEastAsia" w:cs="Calibri"/>
          <w:color w:val="000000"/>
        </w:rPr>
        <w:t xml:space="preserve"> instead of using a real name</w:t>
      </w:r>
      <w:r w:rsidR="00427E44">
        <w:rPr>
          <w:rFonts w:eastAsiaTheme="minorEastAsia" w:cs="Calibri"/>
          <w:color w:val="000000"/>
        </w:rPr>
        <w:t xml:space="preserve">. </w:t>
      </w:r>
      <w:r>
        <w:rPr>
          <w:rFonts w:eastAsiaTheme="minorEastAsia" w:cs="Calibri"/>
          <w:color w:val="000000"/>
        </w:rPr>
        <w:t>Staff should not share personal details with patients such as home address</w:t>
      </w:r>
      <w:r w:rsidR="006F0188">
        <w:rPr>
          <w:rFonts w:eastAsiaTheme="minorEastAsia" w:cs="Calibri"/>
          <w:color w:val="000000"/>
        </w:rPr>
        <w:t xml:space="preserve"> and</w:t>
      </w:r>
      <w:r>
        <w:rPr>
          <w:rFonts w:eastAsiaTheme="minorEastAsia" w:cs="Calibri"/>
          <w:color w:val="000000"/>
        </w:rPr>
        <w:t xml:space="preserve"> personal mobile numbers </w:t>
      </w:r>
    </w:p>
    <w:p w14:paraId="395B3F7B" w14:textId="38B4D5DE" w:rsidR="007117A8" w:rsidRDefault="00B17CA3"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s="Calibri"/>
          <w:color w:val="000000"/>
        </w:rPr>
        <w:t xml:space="preserve">Staff should </w:t>
      </w:r>
      <w:r w:rsidR="007117A8">
        <w:rPr>
          <w:rFonts w:eastAsiaTheme="minorEastAsia" w:cs="Calibri"/>
          <w:color w:val="000000"/>
        </w:rPr>
        <w:t xml:space="preserve">use the ‘hide number’ setting on your </w:t>
      </w:r>
      <w:r>
        <w:rPr>
          <w:rFonts w:eastAsiaTheme="minorEastAsia" w:cs="Calibri"/>
          <w:color w:val="000000"/>
        </w:rPr>
        <w:t>phone</w:t>
      </w:r>
      <w:r w:rsidR="007117A8">
        <w:rPr>
          <w:rFonts w:eastAsiaTheme="minorEastAsia" w:cs="Calibri"/>
          <w:color w:val="000000"/>
        </w:rPr>
        <w:t xml:space="preserve"> when making calls on personal </w:t>
      </w:r>
      <w:r>
        <w:rPr>
          <w:rFonts w:eastAsiaTheme="minorEastAsia" w:cs="Calibri"/>
          <w:color w:val="000000"/>
        </w:rPr>
        <w:t xml:space="preserve">mobile </w:t>
      </w:r>
      <w:r w:rsidR="007117A8">
        <w:rPr>
          <w:rFonts w:eastAsiaTheme="minorEastAsia" w:cs="Calibri"/>
          <w:color w:val="000000"/>
        </w:rPr>
        <w:t>phone</w:t>
      </w:r>
      <w:r>
        <w:rPr>
          <w:rFonts w:eastAsiaTheme="minorEastAsia" w:cs="Calibri"/>
          <w:color w:val="000000"/>
        </w:rPr>
        <w:t>s</w:t>
      </w:r>
    </w:p>
    <w:p w14:paraId="0C7D6544" w14:textId="6C2023B1" w:rsidR="00EF6000" w:rsidRDefault="00EF6000" w:rsidP="00194443">
      <w:pPr>
        <w:pStyle w:val="ListParagraph"/>
        <w:numPr>
          <w:ilvl w:val="0"/>
          <w:numId w:val="39"/>
        </w:numPr>
        <w:autoSpaceDE w:val="0"/>
        <w:autoSpaceDN w:val="0"/>
        <w:adjustRightInd w:val="0"/>
        <w:spacing w:after="37"/>
        <w:ind w:left="426" w:hanging="426"/>
        <w:rPr>
          <w:rFonts w:eastAsiaTheme="minorEastAsia" w:cs="Calibri"/>
          <w:color w:val="000000"/>
        </w:rPr>
      </w:pPr>
      <w:r>
        <w:rPr>
          <w:rFonts w:eastAsiaTheme="minorEastAsia" w:cs="Calibri"/>
          <w:color w:val="000000"/>
        </w:rPr>
        <w:t xml:space="preserve">If </w:t>
      </w:r>
      <w:r w:rsidR="00AB3743">
        <w:rPr>
          <w:rFonts w:eastAsiaTheme="minorEastAsia" w:cs="Calibri"/>
          <w:color w:val="000000"/>
        </w:rPr>
        <w:t xml:space="preserve">working from home, staff should not voluntarily disclose this to </w:t>
      </w:r>
      <w:proofErr w:type="gramStart"/>
      <w:r w:rsidR="00AB3743">
        <w:rPr>
          <w:rFonts w:eastAsiaTheme="minorEastAsia" w:cs="Calibri"/>
          <w:color w:val="000000"/>
        </w:rPr>
        <w:t>patients</w:t>
      </w:r>
      <w:proofErr w:type="gramEnd"/>
    </w:p>
    <w:p w14:paraId="1014A838" w14:textId="77777777" w:rsidR="00583CE5" w:rsidRPr="002944A8" w:rsidRDefault="00583CE5" w:rsidP="002944A8">
      <w:pPr>
        <w:pStyle w:val="ListParagraph"/>
        <w:ind w:left="360"/>
        <w:rPr>
          <w:b/>
          <w:bCs/>
        </w:rPr>
      </w:pPr>
    </w:p>
    <w:p w14:paraId="03862D9C" w14:textId="0CB18907" w:rsidR="00583CE5" w:rsidRPr="000433A0" w:rsidRDefault="00583CE5" w:rsidP="00194443">
      <w:pPr>
        <w:pStyle w:val="ListParagraph"/>
        <w:numPr>
          <w:ilvl w:val="0"/>
          <w:numId w:val="30"/>
        </w:numPr>
        <w:autoSpaceDE w:val="0"/>
        <w:autoSpaceDN w:val="0"/>
        <w:adjustRightInd w:val="0"/>
        <w:ind w:left="426" w:hanging="426"/>
        <w:rPr>
          <w:rFonts w:eastAsiaTheme="minorHAnsi" w:cs="Calibri"/>
          <w:b/>
          <w:bCs/>
          <w:color w:val="000000"/>
          <w:szCs w:val="24"/>
        </w:rPr>
      </w:pPr>
      <w:r w:rsidRPr="000433A0">
        <w:rPr>
          <w:rFonts w:eastAsiaTheme="minorHAnsi" w:cs="Calibri"/>
          <w:b/>
          <w:bCs/>
          <w:color w:val="000000"/>
          <w:szCs w:val="24"/>
        </w:rPr>
        <w:t>Training</w:t>
      </w:r>
    </w:p>
    <w:p w14:paraId="11E29728" w14:textId="260B0398" w:rsidR="001C48C5" w:rsidRDefault="001C48C5" w:rsidP="00583CE5">
      <w:pPr>
        <w:autoSpaceDE w:val="0"/>
        <w:autoSpaceDN w:val="0"/>
        <w:adjustRightInd w:val="0"/>
        <w:rPr>
          <w:rFonts w:eastAsiaTheme="minorHAnsi" w:cs="Calibri"/>
          <w:color w:val="000000"/>
          <w:szCs w:val="24"/>
        </w:rPr>
      </w:pPr>
      <w:r w:rsidRPr="001C48C5">
        <w:rPr>
          <w:rFonts w:eastAsiaTheme="minorHAnsi" w:cs="Calibri"/>
          <w:color w:val="000000"/>
          <w:szCs w:val="24"/>
        </w:rPr>
        <w:t xml:space="preserve">As a method of prevention and management of OV </w:t>
      </w:r>
      <w:r w:rsidR="00230000">
        <w:rPr>
          <w:rFonts w:eastAsiaTheme="minorHAnsi" w:cs="Calibri"/>
          <w:color w:val="000000"/>
          <w:szCs w:val="24"/>
        </w:rPr>
        <w:t xml:space="preserve">Training </w:t>
      </w:r>
      <w:r w:rsidRPr="001C48C5">
        <w:rPr>
          <w:rFonts w:eastAsiaTheme="minorHAnsi" w:cs="Calibri"/>
          <w:color w:val="000000"/>
          <w:szCs w:val="24"/>
        </w:rPr>
        <w:t xml:space="preserve">is detailed in Section 4. </w:t>
      </w:r>
    </w:p>
    <w:p w14:paraId="06F4AD6A" w14:textId="77777777" w:rsidR="007C7624" w:rsidRPr="001C48C5" w:rsidRDefault="007C7624" w:rsidP="00583CE5">
      <w:pPr>
        <w:autoSpaceDE w:val="0"/>
        <w:autoSpaceDN w:val="0"/>
        <w:adjustRightInd w:val="0"/>
        <w:rPr>
          <w:rFonts w:eastAsiaTheme="minorHAnsi" w:cs="Calibri"/>
          <w:color w:val="000000"/>
          <w:szCs w:val="24"/>
        </w:rPr>
      </w:pPr>
    </w:p>
    <w:p w14:paraId="539C301D" w14:textId="4F77B9EA" w:rsidR="009E1350" w:rsidRPr="000018DF" w:rsidRDefault="001456E4" w:rsidP="008B21A8">
      <w:pPr>
        <w:jc w:val="right"/>
        <w:rPr>
          <w:rFonts w:cs="Arial"/>
          <w:i/>
          <w:szCs w:val="24"/>
        </w:rPr>
      </w:pPr>
      <w:hyperlink w:anchor="Contents" w:history="1">
        <w:r w:rsidR="009E1350" w:rsidRPr="000018DF">
          <w:rPr>
            <w:rStyle w:val="Hyperlink"/>
            <w:rFonts w:cs="Arial"/>
            <w:i/>
            <w:szCs w:val="24"/>
          </w:rPr>
          <w:t>Back to Table of Contents</w:t>
        </w:r>
      </w:hyperlink>
      <w:r w:rsidR="009E1350" w:rsidRPr="000018DF">
        <w:rPr>
          <w:rFonts w:cs="Arial"/>
          <w:i/>
          <w:szCs w:val="24"/>
        </w:rPr>
        <w:t xml:space="preserve"> </w:t>
      </w:r>
    </w:p>
    <w:p w14:paraId="54BB2055" w14:textId="77777777" w:rsidR="009E1350" w:rsidRPr="000018DF" w:rsidRDefault="009E1350" w:rsidP="009E1350">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44CBF" w:rsidRPr="000018DF" w14:paraId="7ED18B73" w14:textId="77777777" w:rsidTr="008164C9">
        <w:trPr>
          <w:cantSplit/>
          <w:trHeight w:val="285"/>
        </w:trPr>
        <w:tc>
          <w:tcPr>
            <w:tcW w:w="9158" w:type="dxa"/>
            <w:shd w:val="clear" w:color="auto" w:fill="A6A6A6" w:themeFill="background1" w:themeFillShade="A6"/>
          </w:tcPr>
          <w:p w14:paraId="6DE82B49" w14:textId="6E3576C4" w:rsidR="00744CBF" w:rsidRPr="000018DF" w:rsidRDefault="00744CBF" w:rsidP="00744CBF">
            <w:pPr>
              <w:pStyle w:val="Heading1"/>
            </w:pPr>
            <w:bookmarkStart w:id="20" w:name="_Toc144454298"/>
            <w:bookmarkStart w:id="21" w:name="_Toc145587018"/>
            <w:r w:rsidRPr="000018DF">
              <w:t>Section 4 – OV Training</w:t>
            </w:r>
            <w:r>
              <w:t xml:space="preserve"> Education and Train</w:t>
            </w:r>
            <w:r w:rsidR="001456E4">
              <w:t>ing</w:t>
            </w:r>
            <w:r>
              <w:t xml:space="preserve"> Framework</w:t>
            </w:r>
            <w:bookmarkEnd w:id="20"/>
            <w:bookmarkEnd w:id="21"/>
          </w:p>
        </w:tc>
      </w:tr>
    </w:tbl>
    <w:p w14:paraId="47DFA566" w14:textId="77777777" w:rsidR="00744CBF" w:rsidRPr="000018DF" w:rsidRDefault="00744CBF" w:rsidP="00744CBF">
      <w:pPr>
        <w:pStyle w:val="Heading2"/>
      </w:pPr>
    </w:p>
    <w:p w14:paraId="69D9262D" w14:textId="7373E8AD" w:rsidR="00744CBF" w:rsidRDefault="00744CBF" w:rsidP="00744CBF">
      <w:pPr>
        <w:autoSpaceDE w:val="0"/>
        <w:autoSpaceDN w:val="0"/>
        <w:adjustRightInd w:val="0"/>
        <w:spacing w:after="37"/>
        <w:rPr>
          <w:rFonts w:eastAsiaTheme="minorEastAsia" w:cs="Calibri"/>
          <w:color w:val="000000"/>
        </w:rPr>
      </w:pPr>
      <w:r w:rsidRPr="14DEE31F">
        <w:rPr>
          <w:rFonts w:eastAsiaTheme="minorEastAsia" w:cs="Calibri"/>
          <w:color w:val="000000" w:themeColor="text1"/>
        </w:rPr>
        <w:t xml:space="preserve">All CHS staff must be provided with appropriate training to understand, </w:t>
      </w:r>
      <w:proofErr w:type="gramStart"/>
      <w:r w:rsidRPr="14DEE31F">
        <w:rPr>
          <w:rFonts w:eastAsiaTheme="minorEastAsia" w:cs="Calibri"/>
          <w:color w:val="000000" w:themeColor="text1"/>
        </w:rPr>
        <w:t>assess</w:t>
      </w:r>
      <w:proofErr w:type="gramEnd"/>
      <w:r w:rsidRPr="14DEE31F">
        <w:rPr>
          <w:rFonts w:eastAsiaTheme="minorEastAsia" w:cs="Calibri"/>
          <w:color w:val="000000" w:themeColor="text1"/>
        </w:rPr>
        <w:t xml:space="preserve"> and manage OV risks relevant to their role, interaction with patients, services they provide and work environment. </w:t>
      </w:r>
    </w:p>
    <w:p w14:paraId="4A9A6A4F" w14:textId="77777777" w:rsidR="00744CBF" w:rsidRDefault="00744CBF" w:rsidP="00744CBF">
      <w:pPr>
        <w:autoSpaceDE w:val="0"/>
        <w:autoSpaceDN w:val="0"/>
        <w:adjustRightInd w:val="0"/>
        <w:spacing w:after="37"/>
        <w:rPr>
          <w:rFonts w:eastAsiaTheme="minorHAnsi" w:cs="Calibri"/>
          <w:color w:val="000000"/>
          <w:szCs w:val="24"/>
        </w:rPr>
      </w:pPr>
    </w:p>
    <w:p w14:paraId="20ED2A00" w14:textId="6567968B" w:rsidR="00744CBF" w:rsidRDefault="00744CBF" w:rsidP="00744CBF">
      <w:pPr>
        <w:autoSpaceDE w:val="0"/>
        <w:autoSpaceDN w:val="0"/>
        <w:adjustRightInd w:val="0"/>
        <w:spacing w:after="37"/>
        <w:rPr>
          <w:rFonts w:eastAsiaTheme="minorHAnsi" w:cs="Calibri"/>
          <w:color w:val="000000"/>
          <w:szCs w:val="24"/>
        </w:rPr>
      </w:pPr>
      <w:r>
        <w:rPr>
          <w:rFonts w:eastAsiaTheme="minorHAnsi" w:cs="Calibri"/>
          <w:color w:val="000000"/>
          <w:szCs w:val="24"/>
        </w:rPr>
        <w:t>All staff are required to complete 5 mandatory eLearning OV modules on commencement.</w:t>
      </w:r>
    </w:p>
    <w:p w14:paraId="4570F88C" w14:textId="270D6B2E" w:rsidR="00744CBF" w:rsidRDefault="00744CBF" w:rsidP="00744CBF">
      <w:pPr>
        <w:autoSpaceDE w:val="0"/>
        <w:autoSpaceDN w:val="0"/>
        <w:adjustRightInd w:val="0"/>
        <w:spacing w:after="37"/>
        <w:rPr>
          <w:rFonts w:eastAsiaTheme="minorHAnsi" w:cs="Calibri"/>
          <w:color w:val="000000"/>
          <w:szCs w:val="24"/>
        </w:rPr>
      </w:pPr>
    </w:p>
    <w:p w14:paraId="19FBF5B1" w14:textId="3F7A1414" w:rsidR="00744CBF" w:rsidRDefault="00744CBF" w:rsidP="00744CBF">
      <w:pPr>
        <w:autoSpaceDE w:val="0"/>
        <w:autoSpaceDN w:val="0"/>
        <w:adjustRightInd w:val="0"/>
        <w:spacing w:after="37"/>
        <w:rPr>
          <w:rFonts w:eastAsiaTheme="minorHAnsi" w:cs="Calibri"/>
          <w:color w:val="000000"/>
          <w:szCs w:val="24"/>
        </w:rPr>
      </w:pPr>
      <w:r>
        <w:rPr>
          <w:rFonts w:eastAsiaTheme="minorHAnsi" w:cs="Calibri"/>
          <w:color w:val="000000"/>
          <w:szCs w:val="24"/>
        </w:rPr>
        <w:t>Face to face training is a tiered approach which varies in format and includes some or all the following OV training modules for specific teams:</w:t>
      </w:r>
    </w:p>
    <w:p w14:paraId="720D512D" w14:textId="77777777" w:rsidR="00744CBF" w:rsidRDefault="00744CBF" w:rsidP="00744CBF">
      <w:pPr>
        <w:pStyle w:val="ListBullet"/>
        <w:tabs>
          <w:tab w:val="clear" w:pos="1080"/>
          <w:tab w:val="num" w:pos="360"/>
        </w:tabs>
        <w:ind w:left="360"/>
        <w:rPr>
          <w:rFonts w:eastAsiaTheme="minorEastAsia"/>
        </w:rPr>
      </w:pPr>
      <w:proofErr w:type="gramStart"/>
      <w:r w:rsidRPr="14DEE31F">
        <w:rPr>
          <w:rFonts w:eastAsiaTheme="minorEastAsia"/>
        </w:rPr>
        <w:t>Module  1</w:t>
      </w:r>
      <w:proofErr w:type="gramEnd"/>
      <w:r w:rsidRPr="14DEE31F">
        <w:rPr>
          <w:rFonts w:eastAsiaTheme="minorEastAsia"/>
        </w:rPr>
        <w:t xml:space="preserve"> – Awareness</w:t>
      </w:r>
    </w:p>
    <w:p w14:paraId="03F02F4D" w14:textId="4F9741F5" w:rsidR="00744CBF" w:rsidRDefault="00744CBF" w:rsidP="00744CBF">
      <w:pPr>
        <w:pStyle w:val="ListBullet"/>
        <w:tabs>
          <w:tab w:val="clear" w:pos="1080"/>
          <w:tab w:val="num" w:pos="360"/>
        </w:tabs>
        <w:ind w:left="360"/>
        <w:rPr>
          <w:rFonts w:eastAsiaTheme="minorHAnsi"/>
        </w:rPr>
      </w:pPr>
      <w:r>
        <w:rPr>
          <w:rFonts w:eastAsiaTheme="minorHAnsi"/>
        </w:rPr>
        <w:t>Module 2 – De-escalation</w:t>
      </w:r>
    </w:p>
    <w:p w14:paraId="30534B81" w14:textId="77777777" w:rsidR="00744CBF" w:rsidRPr="00FD7283" w:rsidRDefault="00744CBF" w:rsidP="00744CBF">
      <w:pPr>
        <w:pStyle w:val="ListBullet"/>
        <w:tabs>
          <w:tab w:val="clear" w:pos="1080"/>
          <w:tab w:val="num" w:pos="360"/>
        </w:tabs>
        <w:ind w:left="360"/>
        <w:rPr>
          <w:rFonts w:eastAsiaTheme="minorEastAsia"/>
        </w:rPr>
      </w:pPr>
      <w:r w:rsidRPr="14DEE31F">
        <w:rPr>
          <w:rFonts w:eastAsiaTheme="minorEastAsia"/>
        </w:rPr>
        <w:t>Module 3 – Protect with or without restraint.</w:t>
      </w:r>
    </w:p>
    <w:p w14:paraId="068465FD" w14:textId="77777777" w:rsidR="00744CBF" w:rsidRPr="00A82BA8" w:rsidRDefault="00744CBF" w:rsidP="00744CBF">
      <w:pPr>
        <w:autoSpaceDE w:val="0"/>
        <w:autoSpaceDN w:val="0"/>
        <w:adjustRightInd w:val="0"/>
        <w:spacing w:after="37"/>
        <w:ind w:left="426" w:hanging="426"/>
        <w:rPr>
          <w:rFonts w:eastAsiaTheme="minorHAnsi" w:cs="Calibri"/>
          <w:color w:val="000000"/>
          <w:szCs w:val="24"/>
        </w:rPr>
      </w:pPr>
    </w:p>
    <w:p w14:paraId="2318216A" w14:textId="1223FD31" w:rsidR="00744CBF" w:rsidRDefault="00744CBF" w:rsidP="00744CBF">
      <w:pPr>
        <w:autoSpaceDE w:val="0"/>
        <w:autoSpaceDN w:val="0"/>
        <w:adjustRightInd w:val="0"/>
        <w:spacing w:after="37"/>
        <w:rPr>
          <w:rFonts w:eastAsiaTheme="minorHAnsi" w:cs="Calibri"/>
          <w:color w:val="000000"/>
          <w:szCs w:val="24"/>
        </w:rPr>
      </w:pPr>
      <w:r>
        <w:rPr>
          <w:rFonts w:eastAsiaTheme="minorHAnsi" w:cs="Calibri"/>
          <w:color w:val="000000"/>
          <w:szCs w:val="24"/>
        </w:rPr>
        <w:t xml:space="preserve">CHS recognises that not all staff are required to complete all face-to-face learning modules. </w:t>
      </w:r>
      <w:r w:rsidRPr="00A82BA8">
        <w:rPr>
          <w:rFonts w:eastAsiaTheme="minorHAnsi" w:cs="Calibri"/>
          <w:color w:val="000000"/>
          <w:szCs w:val="24"/>
        </w:rPr>
        <w:t>To ensure staff are appropriately trained</w:t>
      </w:r>
      <w:r>
        <w:rPr>
          <w:rFonts w:eastAsiaTheme="minorHAnsi" w:cs="Calibri"/>
          <w:color w:val="000000"/>
          <w:szCs w:val="24"/>
        </w:rPr>
        <w:t>,</w:t>
      </w:r>
      <w:r w:rsidRPr="00A82BA8">
        <w:rPr>
          <w:rFonts w:eastAsiaTheme="minorHAnsi" w:cs="Calibri"/>
          <w:color w:val="000000"/>
          <w:szCs w:val="24"/>
        </w:rPr>
        <w:t xml:space="preserve"> work area managers should refer to the training requirements and guide listed in </w:t>
      </w:r>
      <w:r>
        <w:rPr>
          <w:rFonts w:eastAsiaTheme="minorHAnsi" w:cs="Calibri"/>
          <w:color w:val="000000"/>
          <w:szCs w:val="24"/>
        </w:rPr>
        <w:t>T</w:t>
      </w:r>
      <w:r w:rsidRPr="00A82BA8">
        <w:rPr>
          <w:rFonts w:eastAsiaTheme="minorHAnsi" w:cs="Calibri"/>
          <w:color w:val="000000"/>
          <w:szCs w:val="24"/>
        </w:rPr>
        <w:t>able</w:t>
      </w:r>
      <w:r>
        <w:rPr>
          <w:rFonts w:eastAsiaTheme="minorHAnsi" w:cs="Calibri"/>
          <w:color w:val="000000"/>
          <w:szCs w:val="24"/>
        </w:rPr>
        <w:t xml:space="preserve"> 1, 2 and 3. </w:t>
      </w:r>
      <w:r w:rsidRPr="00FD7283">
        <w:rPr>
          <w:rFonts w:eastAsiaTheme="minorHAnsi" w:cs="Calibri"/>
          <w:color w:val="000000"/>
          <w:szCs w:val="24"/>
        </w:rPr>
        <w:t xml:space="preserve"> </w:t>
      </w:r>
      <w:r>
        <w:rPr>
          <w:rFonts w:eastAsiaTheme="minorHAnsi" w:cs="Calibri"/>
          <w:color w:val="000000"/>
          <w:szCs w:val="24"/>
        </w:rPr>
        <w:t>Face to face training allocation (Tier 2 and 3) is based on the likelihood of OV risk and roles that require frequent patient interactions in settings where vulnerable population groups are present and cared for. This will be allocated to applicable teams via HRIMS</w:t>
      </w:r>
      <w:r w:rsidR="009A7596">
        <w:rPr>
          <w:rFonts w:eastAsiaTheme="minorHAnsi" w:cs="Calibri"/>
          <w:color w:val="000000"/>
          <w:szCs w:val="24"/>
        </w:rPr>
        <w:t>.</w:t>
      </w:r>
    </w:p>
    <w:p w14:paraId="01565394" w14:textId="77777777" w:rsidR="009A7596" w:rsidRDefault="009A7596" w:rsidP="00744CBF">
      <w:pPr>
        <w:autoSpaceDE w:val="0"/>
        <w:autoSpaceDN w:val="0"/>
        <w:adjustRightInd w:val="0"/>
        <w:spacing w:after="37"/>
        <w:rPr>
          <w:rFonts w:eastAsiaTheme="minorHAnsi" w:cs="Calibri"/>
          <w:b/>
          <w:bCs/>
          <w:color w:val="000000"/>
          <w:szCs w:val="24"/>
        </w:rPr>
      </w:pPr>
    </w:p>
    <w:p w14:paraId="741FBB3A" w14:textId="7250D3FD" w:rsidR="00744CBF" w:rsidRPr="006F17B5" w:rsidRDefault="00744CBF" w:rsidP="00744CBF">
      <w:pPr>
        <w:autoSpaceDE w:val="0"/>
        <w:autoSpaceDN w:val="0"/>
        <w:adjustRightInd w:val="0"/>
        <w:spacing w:after="37"/>
        <w:rPr>
          <w:rFonts w:eastAsiaTheme="minorHAnsi" w:cs="Calibri"/>
          <w:b/>
          <w:bCs/>
          <w:color w:val="000000"/>
          <w:szCs w:val="24"/>
        </w:rPr>
      </w:pPr>
      <w:r w:rsidRPr="006F17B5">
        <w:rPr>
          <w:rFonts w:eastAsiaTheme="minorHAnsi" w:cs="Calibri"/>
          <w:b/>
          <w:bCs/>
          <w:color w:val="000000"/>
          <w:szCs w:val="24"/>
        </w:rPr>
        <w:t xml:space="preserve">Table 1 – OV Training Tiers </w:t>
      </w:r>
    </w:p>
    <w:p w14:paraId="005EA3A6" w14:textId="5B63CC98" w:rsidR="00744CBF" w:rsidRPr="00A82BA8" w:rsidRDefault="00E854D6" w:rsidP="00744CBF">
      <w:pPr>
        <w:autoSpaceDE w:val="0"/>
        <w:autoSpaceDN w:val="0"/>
        <w:adjustRightInd w:val="0"/>
        <w:spacing w:after="37"/>
        <w:jc w:val="center"/>
        <w:rPr>
          <w:rFonts w:eastAsiaTheme="minorEastAsia"/>
        </w:rPr>
      </w:pPr>
      <w:r>
        <w:rPr>
          <w:rFonts w:eastAsiaTheme="minorEastAsia"/>
          <w:noProof/>
        </w:rPr>
        <w:drawing>
          <wp:inline distT="0" distB="0" distL="0" distR="0" wp14:anchorId="1EACBB09" wp14:editId="19F2023F">
            <wp:extent cx="3929598" cy="35625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3966831" cy="3596257"/>
                    </a:xfrm>
                    <a:prstGeom prst="rect">
                      <a:avLst/>
                    </a:prstGeom>
                  </pic:spPr>
                </pic:pic>
              </a:graphicData>
            </a:graphic>
          </wp:inline>
        </w:drawing>
      </w:r>
    </w:p>
    <w:p w14:paraId="510EAEEA" w14:textId="1EC92459" w:rsidR="00744CBF" w:rsidRPr="00A82BA8" w:rsidRDefault="00744CBF" w:rsidP="00744CBF">
      <w:pPr>
        <w:rPr>
          <w:rFonts w:eastAsiaTheme="minorEastAsia"/>
          <w:b/>
          <w:bCs/>
        </w:rPr>
      </w:pPr>
      <w:r w:rsidRPr="14DEE31F">
        <w:rPr>
          <w:rFonts w:eastAsiaTheme="minorEastAsia"/>
          <w:b/>
          <w:bCs/>
        </w:rPr>
        <w:lastRenderedPageBreak/>
        <w:t>Table 2 – CHS Staff OV Training Requirements</w:t>
      </w:r>
    </w:p>
    <w:p w14:paraId="3B59347B" w14:textId="77777777" w:rsidR="00744CBF" w:rsidRDefault="00744CBF" w:rsidP="00744CBF">
      <w:pPr>
        <w:rPr>
          <w:rFonts w:eastAsiaTheme="minorHAnsi"/>
        </w:rPr>
      </w:pPr>
    </w:p>
    <w:tbl>
      <w:tblPr>
        <w:tblStyle w:val="TableGrid"/>
        <w:tblW w:w="9640" w:type="dxa"/>
        <w:tblInd w:w="-289" w:type="dxa"/>
        <w:tblLook w:val="04A0" w:firstRow="1" w:lastRow="0" w:firstColumn="1" w:lastColumn="0" w:noHBand="0" w:noVBand="1"/>
      </w:tblPr>
      <w:tblGrid>
        <w:gridCol w:w="1985"/>
        <w:gridCol w:w="3261"/>
        <w:gridCol w:w="1984"/>
        <w:gridCol w:w="2410"/>
      </w:tblGrid>
      <w:tr w:rsidR="00744CBF" w:rsidRPr="00215B22" w14:paraId="5706EB9B" w14:textId="77777777" w:rsidTr="008164C9">
        <w:trPr>
          <w:trHeight w:val="340"/>
        </w:trPr>
        <w:tc>
          <w:tcPr>
            <w:tcW w:w="9640" w:type="dxa"/>
            <w:gridSpan w:val="4"/>
          </w:tcPr>
          <w:p w14:paraId="683F149E" w14:textId="77777777" w:rsidR="00744CBF" w:rsidRPr="006735CA" w:rsidRDefault="00744CBF" w:rsidP="00744CBF">
            <w:pPr>
              <w:rPr>
                <w:rFonts w:eastAsiaTheme="minorHAnsi"/>
                <w:b/>
                <w:bCs/>
              </w:rPr>
            </w:pPr>
            <w:r w:rsidRPr="00607486">
              <w:rPr>
                <w:rFonts w:eastAsiaTheme="minorHAnsi"/>
                <w:b/>
                <w:bCs/>
              </w:rPr>
              <w:t>MANDATORY TRAINING</w:t>
            </w:r>
          </w:p>
        </w:tc>
      </w:tr>
      <w:tr w:rsidR="00744CBF" w:rsidRPr="00215B22" w14:paraId="38EDD00F" w14:textId="77777777" w:rsidTr="008164C9">
        <w:tc>
          <w:tcPr>
            <w:tcW w:w="1985" w:type="dxa"/>
          </w:tcPr>
          <w:p w14:paraId="3F897CF7" w14:textId="77777777" w:rsidR="00744CBF" w:rsidRPr="001B7080" w:rsidRDefault="00744CBF" w:rsidP="00744CBF">
            <w:pPr>
              <w:rPr>
                <w:b/>
                <w:bCs/>
                <w:color w:val="000000"/>
                <w:sz w:val="22"/>
                <w:szCs w:val="22"/>
              </w:rPr>
            </w:pPr>
            <w:r w:rsidRPr="001B7080">
              <w:rPr>
                <w:b/>
                <w:bCs/>
                <w:color w:val="000000"/>
                <w:sz w:val="22"/>
                <w:szCs w:val="22"/>
              </w:rPr>
              <w:t>Level</w:t>
            </w:r>
            <w:r>
              <w:rPr>
                <w:b/>
                <w:bCs/>
                <w:color w:val="000000"/>
                <w:sz w:val="22"/>
                <w:szCs w:val="22"/>
              </w:rPr>
              <w:t xml:space="preserve"> - </w:t>
            </w:r>
            <w:r w:rsidRPr="001B7080">
              <w:rPr>
                <w:b/>
                <w:bCs/>
                <w:color w:val="000000"/>
                <w:sz w:val="22"/>
                <w:szCs w:val="22"/>
              </w:rPr>
              <w:t>Tier 1</w:t>
            </w:r>
          </w:p>
        </w:tc>
        <w:tc>
          <w:tcPr>
            <w:tcW w:w="3261" w:type="dxa"/>
          </w:tcPr>
          <w:p w14:paraId="188BD98A" w14:textId="77777777" w:rsidR="00744CBF" w:rsidRPr="001B7080" w:rsidRDefault="00744CBF" w:rsidP="00744CBF">
            <w:pPr>
              <w:rPr>
                <w:b/>
                <w:bCs/>
                <w:color w:val="000000"/>
                <w:sz w:val="22"/>
                <w:szCs w:val="22"/>
              </w:rPr>
            </w:pPr>
            <w:r w:rsidRPr="001B7080">
              <w:rPr>
                <w:b/>
                <w:bCs/>
                <w:color w:val="000000"/>
                <w:sz w:val="22"/>
                <w:szCs w:val="22"/>
              </w:rPr>
              <w:t xml:space="preserve">Who </w:t>
            </w:r>
          </w:p>
        </w:tc>
        <w:tc>
          <w:tcPr>
            <w:tcW w:w="1984" w:type="dxa"/>
          </w:tcPr>
          <w:p w14:paraId="48253363" w14:textId="77777777" w:rsidR="00744CBF" w:rsidRPr="001B7080" w:rsidRDefault="00744CBF" w:rsidP="00744CBF">
            <w:pPr>
              <w:rPr>
                <w:b/>
                <w:bCs/>
                <w:color w:val="000000"/>
                <w:sz w:val="22"/>
                <w:szCs w:val="22"/>
              </w:rPr>
            </w:pPr>
            <w:r w:rsidRPr="001B7080">
              <w:rPr>
                <w:b/>
                <w:bCs/>
                <w:color w:val="000000"/>
                <w:sz w:val="22"/>
                <w:szCs w:val="22"/>
              </w:rPr>
              <w:t>Frequency</w:t>
            </w:r>
          </w:p>
        </w:tc>
        <w:tc>
          <w:tcPr>
            <w:tcW w:w="2410" w:type="dxa"/>
          </w:tcPr>
          <w:p w14:paraId="563135E7" w14:textId="77777777" w:rsidR="00744CBF" w:rsidRPr="001B7080" w:rsidRDefault="00744CBF" w:rsidP="00744CBF">
            <w:pPr>
              <w:rPr>
                <w:b/>
                <w:bCs/>
                <w:color w:val="000000"/>
                <w:sz w:val="22"/>
                <w:szCs w:val="22"/>
              </w:rPr>
            </w:pPr>
            <w:r w:rsidRPr="001B7080">
              <w:rPr>
                <w:b/>
                <w:bCs/>
                <w:color w:val="000000"/>
                <w:sz w:val="22"/>
                <w:szCs w:val="22"/>
              </w:rPr>
              <w:t>Refresher</w:t>
            </w:r>
          </w:p>
        </w:tc>
      </w:tr>
      <w:tr w:rsidR="00744CBF" w:rsidRPr="00E0409B" w14:paraId="5548EAC7" w14:textId="77777777" w:rsidTr="008164C9">
        <w:tc>
          <w:tcPr>
            <w:tcW w:w="1985" w:type="dxa"/>
            <w:tcBorders>
              <w:bottom w:val="single" w:sz="4" w:space="0" w:color="auto"/>
            </w:tcBorders>
          </w:tcPr>
          <w:p w14:paraId="1653B3EE" w14:textId="77777777" w:rsidR="00744CBF" w:rsidRPr="001B7080" w:rsidRDefault="00744CBF" w:rsidP="00744CBF">
            <w:pPr>
              <w:rPr>
                <w:color w:val="000000"/>
                <w:sz w:val="22"/>
                <w:szCs w:val="22"/>
              </w:rPr>
            </w:pPr>
            <w:r w:rsidRPr="001B7080">
              <w:rPr>
                <w:color w:val="000000"/>
                <w:sz w:val="22"/>
                <w:szCs w:val="22"/>
              </w:rPr>
              <w:t>OV eLearning</w:t>
            </w:r>
          </w:p>
          <w:p w14:paraId="242A7B31" w14:textId="77777777" w:rsidR="00744CBF" w:rsidRPr="001B7080" w:rsidRDefault="00744CBF" w:rsidP="00744CBF">
            <w:pPr>
              <w:rPr>
                <w:color w:val="000000"/>
                <w:sz w:val="22"/>
                <w:szCs w:val="22"/>
              </w:rPr>
            </w:pPr>
            <w:r w:rsidRPr="001B7080">
              <w:rPr>
                <w:color w:val="000000"/>
                <w:sz w:val="22"/>
                <w:szCs w:val="22"/>
              </w:rPr>
              <w:t>on-line Training</w:t>
            </w:r>
          </w:p>
          <w:p w14:paraId="0CC4D674" w14:textId="77777777" w:rsidR="00744CBF" w:rsidRPr="001B7080" w:rsidRDefault="00744CBF" w:rsidP="00744CBF">
            <w:pPr>
              <w:rPr>
                <w:color w:val="000000"/>
                <w:sz w:val="22"/>
                <w:szCs w:val="22"/>
              </w:rPr>
            </w:pPr>
            <w:r w:rsidRPr="001B7080">
              <w:rPr>
                <w:color w:val="000000"/>
                <w:sz w:val="22"/>
                <w:szCs w:val="22"/>
              </w:rPr>
              <w:t>(5 modules)</w:t>
            </w:r>
            <w:r>
              <w:rPr>
                <w:color w:val="000000"/>
                <w:sz w:val="22"/>
                <w:szCs w:val="22"/>
              </w:rPr>
              <w:t xml:space="preserve"> via HRIMS</w:t>
            </w:r>
          </w:p>
        </w:tc>
        <w:tc>
          <w:tcPr>
            <w:tcW w:w="3261" w:type="dxa"/>
            <w:tcBorders>
              <w:bottom w:val="single" w:sz="4" w:space="0" w:color="auto"/>
            </w:tcBorders>
          </w:tcPr>
          <w:p w14:paraId="7663D6D6" w14:textId="77777777" w:rsidR="00744CBF" w:rsidRPr="001B7080" w:rsidRDefault="00744CBF" w:rsidP="00744CBF">
            <w:pPr>
              <w:rPr>
                <w:color w:val="FF0000"/>
                <w:sz w:val="22"/>
                <w:szCs w:val="22"/>
              </w:rPr>
            </w:pPr>
            <w:r w:rsidRPr="006735CA">
              <w:rPr>
                <w:color w:val="000000" w:themeColor="text1"/>
                <w:sz w:val="22"/>
                <w:szCs w:val="22"/>
              </w:rPr>
              <w:t>Mandatory for all Staff</w:t>
            </w:r>
            <w:r w:rsidRPr="006735CA">
              <w:rPr>
                <w:rFonts w:eastAsiaTheme="minorHAnsi" w:cs="Calibri"/>
                <w:color w:val="000000" w:themeColor="text1"/>
                <w:sz w:val="22"/>
                <w:szCs w:val="22"/>
              </w:rPr>
              <w:t xml:space="preserve"> clinical and non-clinical</w:t>
            </w:r>
          </w:p>
        </w:tc>
        <w:tc>
          <w:tcPr>
            <w:tcW w:w="1984" w:type="dxa"/>
            <w:tcBorders>
              <w:bottom w:val="single" w:sz="4" w:space="0" w:color="auto"/>
            </w:tcBorders>
          </w:tcPr>
          <w:p w14:paraId="6F35C082" w14:textId="77777777" w:rsidR="00744CBF" w:rsidRDefault="00744CBF" w:rsidP="00744CBF">
            <w:pPr>
              <w:rPr>
                <w:rFonts w:eastAsiaTheme="minorHAnsi" w:cs="Calibri"/>
                <w:color w:val="000000"/>
                <w:sz w:val="22"/>
                <w:szCs w:val="22"/>
              </w:rPr>
            </w:pPr>
            <w:r w:rsidRPr="001B7080">
              <w:rPr>
                <w:color w:val="000000"/>
                <w:sz w:val="22"/>
                <w:szCs w:val="22"/>
              </w:rPr>
              <w:t xml:space="preserve">Once </w:t>
            </w:r>
            <w:r w:rsidRPr="001B7080">
              <w:rPr>
                <w:rFonts w:eastAsiaTheme="minorHAnsi" w:cs="Calibri"/>
                <w:color w:val="000000"/>
                <w:sz w:val="22"/>
                <w:szCs w:val="22"/>
              </w:rPr>
              <w:t>upon commencement</w:t>
            </w:r>
          </w:p>
          <w:p w14:paraId="7C27234C" w14:textId="77777777" w:rsidR="00744CBF" w:rsidRPr="001B7080" w:rsidRDefault="00744CBF" w:rsidP="00744CBF">
            <w:pPr>
              <w:rPr>
                <w:color w:val="000000"/>
                <w:sz w:val="22"/>
                <w:szCs w:val="22"/>
              </w:rPr>
            </w:pPr>
          </w:p>
        </w:tc>
        <w:tc>
          <w:tcPr>
            <w:tcW w:w="2410" w:type="dxa"/>
            <w:tcBorders>
              <w:bottom w:val="single" w:sz="4" w:space="0" w:color="auto"/>
            </w:tcBorders>
          </w:tcPr>
          <w:p w14:paraId="0482265B" w14:textId="77777777" w:rsidR="00744CBF" w:rsidRDefault="00744CBF" w:rsidP="00744CBF">
            <w:pPr>
              <w:rPr>
                <w:color w:val="000000"/>
                <w:sz w:val="22"/>
                <w:szCs w:val="22"/>
              </w:rPr>
            </w:pPr>
            <w:r>
              <w:rPr>
                <w:color w:val="000000"/>
                <w:sz w:val="22"/>
                <w:szCs w:val="22"/>
              </w:rPr>
              <w:t>A</w:t>
            </w:r>
            <w:r w:rsidRPr="001B7080">
              <w:rPr>
                <w:color w:val="000000"/>
                <w:sz w:val="22"/>
                <w:szCs w:val="22"/>
              </w:rPr>
              <w:t xml:space="preserve">s </w:t>
            </w:r>
            <w:proofErr w:type="gramStart"/>
            <w:r w:rsidRPr="001B7080">
              <w:rPr>
                <w:color w:val="000000"/>
                <w:sz w:val="22"/>
                <w:szCs w:val="22"/>
              </w:rPr>
              <w:t>needed</w:t>
            </w:r>
            <w:proofErr w:type="gramEnd"/>
          </w:p>
          <w:p w14:paraId="10061B65" w14:textId="77777777" w:rsidR="00744CBF" w:rsidRPr="001B7080" w:rsidRDefault="00744CBF" w:rsidP="00744CBF">
            <w:pPr>
              <w:rPr>
                <w:color w:val="000000"/>
                <w:sz w:val="22"/>
                <w:szCs w:val="22"/>
              </w:rPr>
            </w:pPr>
          </w:p>
          <w:p w14:paraId="5555BD38" w14:textId="77777777" w:rsidR="00744CBF" w:rsidRPr="001B7080" w:rsidRDefault="00744CBF" w:rsidP="00744CBF">
            <w:pPr>
              <w:rPr>
                <w:color w:val="000000"/>
                <w:sz w:val="22"/>
                <w:szCs w:val="22"/>
              </w:rPr>
            </w:pPr>
            <w:r w:rsidRPr="001B7080">
              <w:rPr>
                <w:color w:val="000000"/>
                <w:sz w:val="22"/>
                <w:szCs w:val="22"/>
              </w:rPr>
              <w:t>Optional to complete Module 6 – Personal Safety and Post-Incident</w:t>
            </w:r>
          </w:p>
        </w:tc>
      </w:tr>
      <w:tr w:rsidR="00744CBF" w:rsidRPr="00E0409B" w14:paraId="33049E87" w14:textId="77777777" w:rsidTr="008164C9">
        <w:trPr>
          <w:trHeight w:val="340"/>
        </w:trPr>
        <w:tc>
          <w:tcPr>
            <w:tcW w:w="9640" w:type="dxa"/>
            <w:gridSpan w:val="4"/>
            <w:tcBorders>
              <w:bottom w:val="single" w:sz="4" w:space="0" w:color="auto"/>
            </w:tcBorders>
          </w:tcPr>
          <w:p w14:paraId="6963C189" w14:textId="77777777" w:rsidR="00744CBF" w:rsidRPr="001B7080" w:rsidRDefault="00744CBF" w:rsidP="00744CBF">
            <w:pPr>
              <w:rPr>
                <w:color w:val="000000"/>
                <w:sz w:val="22"/>
                <w:szCs w:val="22"/>
              </w:rPr>
            </w:pPr>
            <w:r w:rsidRPr="001B7080">
              <w:rPr>
                <w:b/>
                <w:bCs/>
                <w:color w:val="000000"/>
                <w:sz w:val="22"/>
                <w:szCs w:val="22"/>
              </w:rPr>
              <w:t>Course Details</w:t>
            </w:r>
          </w:p>
        </w:tc>
      </w:tr>
      <w:tr w:rsidR="00744CBF" w:rsidRPr="00E0409B" w14:paraId="35B8C726" w14:textId="77777777" w:rsidTr="008164C9">
        <w:tc>
          <w:tcPr>
            <w:tcW w:w="9640" w:type="dxa"/>
            <w:gridSpan w:val="4"/>
            <w:tcBorders>
              <w:bottom w:val="single" w:sz="4" w:space="0" w:color="auto"/>
            </w:tcBorders>
          </w:tcPr>
          <w:p w14:paraId="53428140" w14:textId="77777777" w:rsidR="00744CBF" w:rsidRPr="001B7080" w:rsidRDefault="00744CBF" w:rsidP="00744CBF">
            <w:pPr>
              <w:rPr>
                <w:color w:val="000000"/>
                <w:sz w:val="22"/>
                <w:szCs w:val="22"/>
              </w:rPr>
            </w:pPr>
            <w:r w:rsidRPr="001B7080">
              <w:rPr>
                <w:color w:val="000000"/>
                <w:sz w:val="22"/>
                <w:szCs w:val="22"/>
              </w:rPr>
              <w:t>Module 1 – Risks, Rights &amp; Responsibilities</w:t>
            </w:r>
          </w:p>
          <w:p w14:paraId="396556C8" w14:textId="77777777" w:rsidR="00744CBF" w:rsidRPr="001B7080" w:rsidRDefault="00744CBF" w:rsidP="00744CBF">
            <w:pPr>
              <w:rPr>
                <w:color w:val="000000"/>
                <w:sz w:val="22"/>
                <w:szCs w:val="22"/>
              </w:rPr>
            </w:pPr>
            <w:r w:rsidRPr="001B7080">
              <w:rPr>
                <w:color w:val="000000"/>
                <w:sz w:val="22"/>
                <w:szCs w:val="22"/>
              </w:rPr>
              <w:t>Module 2 – Understanding Human Behaviour</w:t>
            </w:r>
          </w:p>
          <w:p w14:paraId="7FBF0B06" w14:textId="77777777" w:rsidR="00744CBF" w:rsidRPr="001B7080" w:rsidRDefault="00744CBF" w:rsidP="00744CBF">
            <w:pPr>
              <w:rPr>
                <w:color w:val="000000"/>
                <w:sz w:val="22"/>
                <w:szCs w:val="22"/>
              </w:rPr>
            </w:pPr>
            <w:r w:rsidRPr="001B7080">
              <w:rPr>
                <w:color w:val="000000"/>
                <w:sz w:val="22"/>
                <w:szCs w:val="22"/>
              </w:rPr>
              <w:t>Module 3 – Positive Interactions &amp; Choices</w:t>
            </w:r>
          </w:p>
          <w:p w14:paraId="5F16D33F" w14:textId="77777777" w:rsidR="00744CBF" w:rsidRPr="001B7080" w:rsidRDefault="00744CBF" w:rsidP="00744CBF">
            <w:pPr>
              <w:rPr>
                <w:color w:val="000000"/>
                <w:sz w:val="22"/>
                <w:szCs w:val="22"/>
              </w:rPr>
            </w:pPr>
            <w:r w:rsidRPr="001B7080">
              <w:rPr>
                <w:color w:val="000000"/>
                <w:sz w:val="22"/>
                <w:szCs w:val="22"/>
              </w:rPr>
              <w:t>Module 4 – Dynamic Risk Assessment &amp; Decision Making</w:t>
            </w:r>
          </w:p>
          <w:p w14:paraId="09B311A6" w14:textId="77777777" w:rsidR="00744CBF" w:rsidRDefault="00744CBF" w:rsidP="00744CBF">
            <w:pPr>
              <w:rPr>
                <w:color w:val="000000"/>
                <w:sz w:val="22"/>
                <w:szCs w:val="22"/>
              </w:rPr>
            </w:pPr>
            <w:r w:rsidRPr="001B7080">
              <w:rPr>
                <w:color w:val="000000"/>
                <w:sz w:val="22"/>
                <w:szCs w:val="22"/>
              </w:rPr>
              <w:t>Module 5 – Skills Preventing Escalation</w:t>
            </w:r>
          </w:p>
        </w:tc>
      </w:tr>
      <w:tr w:rsidR="00744CBF" w:rsidRPr="00E0409B" w14:paraId="44D0BA9D" w14:textId="77777777" w:rsidTr="008164C9">
        <w:tc>
          <w:tcPr>
            <w:tcW w:w="9640" w:type="dxa"/>
            <w:gridSpan w:val="4"/>
            <w:tcBorders>
              <w:left w:val="nil"/>
              <w:right w:val="nil"/>
            </w:tcBorders>
          </w:tcPr>
          <w:p w14:paraId="0CBCDF57" w14:textId="77777777" w:rsidR="00744CBF" w:rsidRPr="001B7080" w:rsidRDefault="00744CBF" w:rsidP="00744CBF">
            <w:pPr>
              <w:spacing w:after="120"/>
              <w:rPr>
                <w:color w:val="000000"/>
                <w:sz w:val="22"/>
                <w:szCs w:val="22"/>
              </w:rPr>
            </w:pPr>
          </w:p>
        </w:tc>
      </w:tr>
      <w:tr w:rsidR="00744CBF" w:rsidRPr="00215B22" w14:paraId="4221AC58" w14:textId="77777777" w:rsidTr="008164C9">
        <w:trPr>
          <w:trHeight w:val="340"/>
        </w:trPr>
        <w:tc>
          <w:tcPr>
            <w:tcW w:w="9640" w:type="dxa"/>
            <w:gridSpan w:val="4"/>
          </w:tcPr>
          <w:p w14:paraId="1693E0BF" w14:textId="77777777" w:rsidR="00744CBF" w:rsidRPr="006735CA" w:rsidRDefault="00744CBF" w:rsidP="00744CBF">
            <w:pPr>
              <w:spacing w:after="120"/>
              <w:rPr>
                <w:color w:val="000000"/>
                <w:sz w:val="22"/>
                <w:szCs w:val="22"/>
              </w:rPr>
            </w:pPr>
            <w:r w:rsidRPr="00BE0DAA">
              <w:rPr>
                <w:rFonts w:eastAsiaTheme="minorHAnsi"/>
                <w:b/>
                <w:bCs/>
              </w:rPr>
              <w:t xml:space="preserve">REQUIRED </w:t>
            </w:r>
            <w:proofErr w:type="gramStart"/>
            <w:r>
              <w:rPr>
                <w:rFonts w:eastAsiaTheme="minorHAnsi"/>
                <w:b/>
                <w:bCs/>
              </w:rPr>
              <w:t>TRAINING  -</w:t>
            </w:r>
            <w:proofErr w:type="gramEnd"/>
            <w:r>
              <w:rPr>
                <w:rFonts w:eastAsiaTheme="minorHAnsi"/>
                <w:b/>
                <w:bCs/>
              </w:rPr>
              <w:t xml:space="preserve"> </w:t>
            </w:r>
            <w:r w:rsidRPr="00EA3AE4">
              <w:rPr>
                <w:rFonts w:eastAsiaTheme="minorHAnsi"/>
                <w:b/>
                <w:bCs/>
                <w:u w:val="single"/>
              </w:rPr>
              <w:t>FOR SPECIFIC ROLES ONLY</w:t>
            </w:r>
            <w:r>
              <w:rPr>
                <w:color w:val="000000"/>
                <w:sz w:val="22"/>
                <w:szCs w:val="22"/>
              </w:rPr>
              <w:t xml:space="preserve"> </w:t>
            </w:r>
          </w:p>
        </w:tc>
      </w:tr>
      <w:tr w:rsidR="00744CBF" w:rsidRPr="00215B22" w14:paraId="6A60FA9C" w14:textId="77777777" w:rsidTr="008164C9">
        <w:tc>
          <w:tcPr>
            <w:tcW w:w="1985" w:type="dxa"/>
          </w:tcPr>
          <w:p w14:paraId="20DD8536" w14:textId="77777777" w:rsidR="00744CBF" w:rsidRPr="001B7080" w:rsidRDefault="00744CBF" w:rsidP="00744CBF">
            <w:pPr>
              <w:rPr>
                <w:b/>
                <w:bCs/>
                <w:color w:val="000000"/>
                <w:sz w:val="22"/>
                <w:szCs w:val="22"/>
              </w:rPr>
            </w:pPr>
            <w:r w:rsidRPr="001B7080">
              <w:rPr>
                <w:b/>
                <w:bCs/>
                <w:color w:val="000000"/>
                <w:sz w:val="22"/>
                <w:szCs w:val="22"/>
              </w:rPr>
              <w:t>Level</w:t>
            </w:r>
            <w:r>
              <w:rPr>
                <w:b/>
                <w:bCs/>
                <w:color w:val="000000"/>
                <w:sz w:val="22"/>
                <w:szCs w:val="22"/>
              </w:rPr>
              <w:t xml:space="preserve"> - </w:t>
            </w:r>
            <w:r w:rsidRPr="001B7080">
              <w:rPr>
                <w:b/>
                <w:bCs/>
                <w:color w:val="000000"/>
                <w:sz w:val="22"/>
                <w:szCs w:val="22"/>
              </w:rPr>
              <w:t xml:space="preserve">Tier </w:t>
            </w:r>
            <w:r>
              <w:rPr>
                <w:b/>
                <w:bCs/>
                <w:color w:val="000000"/>
                <w:sz w:val="22"/>
                <w:szCs w:val="22"/>
              </w:rPr>
              <w:t>2</w:t>
            </w:r>
          </w:p>
        </w:tc>
        <w:tc>
          <w:tcPr>
            <w:tcW w:w="3261" w:type="dxa"/>
          </w:tcPr>
          <w:p w14:paraId="6D4C28E7" w14:textId="77777777" w:rsidR="00744CBF" w:rsidRPr="001B7080" w:rsidRDefault="00744CBF" w:rsidP="00744CBF">
            <w:pPr>
              <w:rPr>
                <w:b/>
                <w:bCs/>
                <w:color w:val="000000"/>
                <w:sz w:val="22"/>
                <w:szCs w:val="22"/>
              </w:rPr>
            </w:pPr>
            <w:r w:rsidRPr="001B7080">
              <w:rPr>
                <w:b/>
                <w:bCs/>
                <w:color w:val="000000"/>
                <w:sz w:val="22"/>
                <w:szCs w:val="22"/>
              </w:rPr>
              <w:t xml:space="preserve">Who </w:t>
            </w:r>
          </w:p>
        </w:tc>
        <w:tc>
          <w:tcPr>
            <w:tcW w:w="1984" w:type="dxa"/>
          </w:tcPr>
          <w:p w14:paraId="1DCA2047" w14:textId="77777777" w:rsidR="00744CBF" w:rsidRPr="001B7080" w:rsidRDefault="00744CBF" w:rsidP="00744CBF">
            <w:pPr>
              <w:rPr>
                <w:b/>
                <w:bCs/>
                <w:color w:val="000000"/>
                <w:sz w:val="22"/>
                <w:szCs w:val="22"/>
              </w:rPr>
            </w:pPr>
            <w:r w:rsidRPr="001B7080">
              <w:rPr>
                <w:b/>
                <w:bCs/>
                <w:color w:val="000000"/>
                <w:sz w:val="22"/>
                <w:szCs w:val="22"/>
              </w:rPr>
              <w:t>Frequency</w:t>
            </w:r>
          </w:p>
        </w:tc>
        <w:tc>
          <w:tcPr>
            <w:tcW w:w="2410" w:type="dxa"/>
          </w:tcPr>
          <w:p w14:paraId="6E450F18" w14:textId="77777777" w:rsidR="00744CBF" w:rsidRPr="001B7080" w:rsidRDefault="00744CBF" w:rsidP="00744CBF">
            <w:pPr>
              <w:rPr>
                <w:b/>
                <w:bCs/>
                <w:color w:val="000000"/>
                <w:sz w:val="22"/>
                <w:szCs w:val="22"/>
              </w:rPr>
            </w:pPr>
            <w:r w:rsidRPr="001B7080">
              <w:rPr>
                <w:b/>
                <w:bCs/>
                <w:color w:val="000000"/>
                <w:sz w:val="22"/>
                <w:szCs w:val="22"/>
              </w:rPr>
              <w:t>Refresher</w:t>
            </w:r>
          </w:p>
        </w:tc>
      </w:tr>
      <w:tr w:rsidR="00744CBF" w:rsidRPr="00E0409B" w14:paraId="40A24871" w14:textId="77777777" w:rsidTr="008164C9">
        <w:tc>
          <w:tcPr>
            <w:tcW w:w="1985" w:type="dxa"/>
            <w:tcBorders>
              <w:bottom w:val="single" w:sz="4" w:space="0" w:color="auto"/>
            </w:tcBorders>
          </w:tcPr>
          <w:p w14:paraId="257B2C48" w14:textId="77777777" w:rsidR="00744CBF" w:rsidRDefault="00744CBF" w:rsidP="00744CBF">
            <w:pPr>
              <w:rPr>
                <w:color w:val="000000"/>
                <w:sz w:val="22"/>
                <w:szCs w:val="22"/>
              </w:rPr>
            </w:pPr>
            <w:r w:rsidRPr="001B7080">
              <w:rPr>
                <w:color w:val="000000"/>
                <w:sz w:val="22"/>
                <w:szCs w:val="22"/>
              </w:rPr>
              <w:t>CHS OV face to face</w:t>
            </w:r>
          </w:p>
          <w:p w14:paraId="015E986F" w14:textId="77777777" w:rsidR="00744CBF" w:rsidRDefault="00744CBF" w:rsidP="00744CBF">
            <w:pPr>
              <w:rPr>
                <w:color w:val="000000"/>
                <w:sz w:val="22"/>
                <w:szCs w:val="22"/>
              </w:rPr>
            </w:pPr>
            <w:r>
              <w:rPr>
                <w:color w:val="000000"/>
                <w:sz w:val="22"/>
                <w:szCs w:val="22"/>
              </w:rPr>
              <w:t>(</w:t>
            </w:r>
            <w:proofErr w:type="gramStart"/>
            <w:r>
              <w:rPr>
                <w:color w:val="000000"/>
                <w:sz w:val="22"/>
                <w:szCs w:val="22"/>
              </w:rPr>
              <w:t>includes</w:t>
            </w:r>
            <w:proofErr w:type="gramEnd"/>
            <w:r>
              <w:rPr>
                <w:color w:val="000000"/>
                <w:sz w:val="22"/>
                <w:szCs w:val="22"/>
              </w:rPr>
              <w:t xml:space="preserve"> practical training and competency based training)</w:t>
            </w:r>
          </w:p>
          <w:p w14:paraId="250A785F" w14:textId="77777777" w:rsidR="00744CBF" w:rsidRPr="001B7080" w:rsidRDefault="00744CBF" w:rsidP="00744CBF">
            <w:pPr>
              <w:rPr>
                <w:color w:val="000000"/>
                <w:sz w:val="22"/>
                <w:szCs w:val="22"/>
              </w:rPr>
            </w:pPr>
          </w:p>
          <w:p w14:paraId="1DB8A823" w14:textId="77777777" w:rsidR="00744CBF" w:rsidRDefault="00744CBF" w:rsidP="00744CBF">
            <w:pPr>
              <w:rPr>
                <w:color w:val="000000"/>
                <w:sz w:val="22"/>
                <w:szCs w:val="22"/>
              </w:rPr>
            </w:pPr>
            <w:r w:rsidRPr="001B7080">
              <w:rPr>
                <w:color w:val="000000"/>
                <w:sz w:val="22"/>
                <w:szCs w:val="22"/>
              </w:rPr>
              <w:t>1 Day training without restraint</w:t>
            </w:r>
          </w:p>
          <w:p w14:paraId="5016FA9A" w14:textId="77777777" w:rsidR="00744CBF" w:rsidRPr="001B7080" w:rsidRDefault="00744CBF" w:rsidP="00744CBF">
            <w:pPr>
              <w:rPr>
                <w:color w:val="000000"/>
                <w:sz w:val="22"/>
                <w:szCs w:val="22"/>
              </w:rPr>
            </w:pPr>
          </w:p>
        </w:tc>
        <w:tc>
          <w:tcPr>
            <w:tcW w:w="3261" w:type="dxa"/>
            <w:tcBorders>
              <w:bottom w:val="single" w:sz="4" w:space="0" w:color="auto"/>
            </w:tcBorders>
          </w:tcPr>
          <w:p w14:paraId="1C98CAC4" w14:textId="77777777" w:rsidR="00744CBF" w:rsidRPr="00D26E23" w:rsidRDefault="00744CBF" w:rsidP="00744CBF">
            <w:pPr>
              <w:autoSpaceDE w:val="0"/>
              <w:autoSpaceDN w:val="0"/>
              <w:adjustRightInd w:val="0"/>
              <w:spacing w:after="37"/>
              <w:rPr>
                <w:rFonts w:eastAsiaTheme="minorEastAsia" w:cs="Calibri"/>
                <w:color w:val="000000" w:themeColor="text1"/>
                <w:sz w:val="22"/>
                <w:szCs w:val="22"/>
              </w:rPr>
            </w:pPr>
            <w:r w:rsidRPr="00D26E23">
              <w:rPr>
                <w:rFonts w:eastAsiaTheme="minorEastAsia" w:cs="Calibri"/>
                <w:color w:val="000000" w:themeColor="text1"/>
                <w:sz w:val="22"/>
                <w:szCs w:val="22"/>
              </w:rPr>
              <w:t>Required for all Nurses/midwives, Doctors, Allied Health, and non-clinical staff with direct patient contact *</w:t>
            </w:r>
          </w:p>
          <w:p w14:paraId="2CA770B6" w14:textId="77777777" w:rsidR="00744CBF" w:rsidRPr="001B7080" w:rsidRDefault="00744CBF" w:rsidP="00744CBF">
            <w:pPr>
              <w:rPr>
                <w:color w:val="FF0000"/>
                <w:sz w:val="22"/>
                <w:szCs w:val="22"/>
              </w:rPr>
            </w:pPr>
            <w:r w:rsidRPr="001B7080">
              <w:rPr>
                <w:color w:val="000000"/>
                <w:sz w:val="22"/>
                <w:szCs w:val="22"/>
              </w:rPr>
              <w:t xml:space="preserve">MHJHADS Community– Justice Health, Alcohol and Drug Services, Emergency Department, Acute/sub-acute Geriatric, General </w:t>
            </w:r>
            <w:proofErr w:type="gramStart"/>
            <w:r w:rsidRPr="001B7080">
              <w:rPr>
                <w:color w:val="000000"/>
                <w:sz w:val="22"/>
                <w:szCs w:val="22"/>
              </w:rPr>
              <w:t>Medicine</w:t>
            </w:r>
            <w:r>
              <w:rPr>
                <w:color w:val="000000"/>
                <w:sz w:val="22"/>
                <w:szCs w:val="22"/>
              </w:rPr>
              <w:t xml:space="preserve"> </w:t>
            </w:r>
            <w:r w:rsidRPr="001B7080">
              <w:rPr>
                <w:color w:val="000000"/>
                <w:sz w:val="22"/>
                <w:szCs w:val="22"/>
              </w:rPr>
              <w:t>,</w:t>
            </w:r>
            <w:proofErr w:type="gramEnd"/>
            <w:r w:rsidRPr="001B7080">
              <w:rPr>
                <w:color w:val="000000"/>
                <w:sz w:val="22"/>
                <w:szCs w:val="22"/>
              </w:rPr>
              <w:t xml:space="preserve"> Acute Neurosurgical, Walk in Centres and teams who conduct home visits</w:t>
            </w:r>
            <w:r>
              <w:rPr>
                <w:color w:val="000000"/>
                <w:sz w:val="22"/>
                <w:szCs w:val="22"/>
              </w:rPr>
              <w:t>.</w:t>
            </w:r>
          </w:p>
        </w:tc>
        <w:tc>
          <w:tcPr>
            <w:tcW w:w="1984" w:type="dxa"/>
            <w:tcBorders>
              <w:bottom w:val="single" w:sz="4" w:space="0" w:color="auto"/>
            </w:tcBorders>
          </w:tcPr>
          <w:p w14:paraId="2E9BAFBD" w14:textId="77777777" w:rsidR="00744CBF" w:rsidRDefault="00744CBF" w:rsidP="00744CBF">
            <w:pPr>
              <w:rPr>
                <w:color w:val="000000"/>
                <w:sz w:val="22"/>
                <w:szCs w:val="22"/>
              </w:rPr>
            </w:pPr>
            <w:r w:rsidRPr="001B7080">
              <w:rPr>
                <w:color w:val="000000"/>
                <w:sz w:val="22"/>
                <w:szCs w:val="22"/>
              </w:rPr>
              <w:t xml:space="preserve">Once </w:t>
            </w:r>
            <w:r>
              <w:rPr>
                <w:color w:val="000000"/>
                <w:sz w:val="22"/>
                <w:szCs w:val="22"/>
              </w:rPr>
              <w:t>only</w:t>
            </w:r>
          </w:p>
          <w:p w14:paraId="25B1B34A" w14:textId="77777777" w:rsidR="00744CBF" w:rsidRDefault="00744CBF" w:rsidP="00744CBF">
            <w:pPr>
              <w:rPr>
                <w:color w:val="000000"/>
                <w:sz w:val="22"/>
                <w:szCs w:val="22"/>
              </w:rPr>
            </w:pPr>
          </w:p>
          <w:p w14:paraId="2D37D841" w14:textId="77777777" w:rsidR="00744CBF" w:rsidRDefault="00744CBF" w:rsidP="00744CBF">
            <w:pPr>
              <w:rPr>
                <w:rFonts w:eastAsiaTheme="minorHAnsi" w:cs="Calibri"/>
                <w:color w:val="000000"/>
                <w:sz w:val="22"/>
                <w:szCs w:val="22"/>
              </w:rPr>
            </w:pPr>
          </w:p>
          <w:p w14:paraId="526FFC32" w14:textId="77777777" w:rsidR="00744CBF" w:rsidRPr="001B7080" w:rsidRDefault="00744CBF" w:rsidP="00744CBF">
            <w:pPr>
              <w:rPr>
                <w:color w:val="000000"/>
                <w:sz w:val="22"/>
                <w:szCs w:val="22"/>
              </w:rPr>
            </w:pPr>
          </w:p>
        </w:tc>
        <w:tc>
          <w:tcPr>
            <w:tcW w:w="2410" w:type="dxa"/>
            <w:tcBorders>
              <w:bottom w:val="single" w:sz="4" w:space="0" w:color="auto"/>
            </w:tcBorders>
          </w:tcPr>
          <w:p w14:paraId="2D2AE80D" w14:textId="77777777" w:rsidR="00744CBF" w:rsidRDefault="00744CBF" w:rsidP="00744CBF">
            <w:pPr>
              <w:rPr>
                <w:color w:val="000000"/>
                <w:sz w:val="22"/>
                <w:szCs w:val="22"/>
              </w:rPr>
            </w:pPr>
            <w:r>
              <w:rPr>
                <w:color w:val="000000"/>
                <w:sz w:val="22"/>
                <w:szCs w:val="22"/>
              </w:rPr>
              <w:t>Team based OV refresher training r</w:t>
            </w:r>
            <w:r w:rsidRPr="001B7080">
              <w:rPr>
                <w:color w:val="000000"/>
                <w:sz w:val="22"/>
                <w:szCs w:val="22"/>
              </w:rPr>
              <w:t xml:space="preserve">ecommended </w:t>
            </w:r>
            <w:r>
              <w:rPr>
                <w:color w:val="000000"/>
                <w:sz w:val="22"/>
                <w:szCs w:val="22"/>
              </w:rPr>
              <w:t xml:space="preserve">every 6 months (minimum). </w:t>
            </w:r>
          </w:p>
          <w:p w14:paraId="6215050D" w14:textId="77777777" w:rsidR="00744CBF" w:rsidRDefault="00744CBF" w:rsidP="00744CBF">
            <w:pPr>
              <w:rPr>
                <w:color w:val="000000"/>
                <w:sz w:val="22"/>
                <w:szCs w:val="22"/>
              </w:rPr>
            </w:pPr>
          </w:p>
          <w:p w14:paraId="5B6FA4C1" w14:textId="77777777" w:rsidR="00744CBF" w:rsidRDefault="00744CBF" w:rsidP="00744CBF">
            <w:pPr>
              <w:rPr>
                <w:color w:val="000000"/>
                <w:sz w:val="22"/>
                <w:szCs w:val="22"/>
              </w:rPr>
            </w:pPr>
            <w:r w:rsidRPr="001B7080">
              <w:rPr>
                <w:color w:val="000000"/>
                <w:sz w:val="22"/>
                <w:szCs w:val="22"/>
              </w:rPr>
              <w:t>Trainers</w:t>
            </w:r>
            <w:r>
              <w:rPr>
                <w:color w:val="000000"/>
                <w:sz w:val="22"/>
                <w:szCs w:val="22"/>
              </w:rPr>
              <w:t xml:space="preserve"> and / or managers</w:t>
            </w:r>
            <w:r w:rsidRPr="001B7080">
              <w:rPr>
                <w:color w:val="000000"/>
                <w:sz w:val="22"/>
                <w:szCs w:val="22"/>
              </w:rPr>
              <w:t xml:space="preserve"> lead practice sessions using role play/drills/simulation techniques relevant to OV risks for unit</w:t>
            </w:r>
            <w:r>
              <w:rPr>
                <w:color w:val="000000"/>
                <w:sz w:val="22"/>
                <w:szCs w:val="22"/>
              </w:rPr>
              <w:t>.</w:t>
            </w:r>
            <w:r w:rsidRPr="001B7080">
              <w:rPr>
                <w:color w:val="000000"/>
                <w:sz w:val="22"/>
                <w:szCs w:val="22"/>
              </w:rPr>
              <w:t xml:space="preserve"> </w:t>
            </w:r>
          </w:p>
          <w:p w14:paraId="65106291" w14:textId="77777777" w:rsidR="00744CBF" w:rsidRPr="001B7080" w:rsidRDefault="00744CBF" w:rsidP="00744CBF">
            <w:pPr>
              <w:rPr>
                <w:color w:val="000000"/>
                <w:sz w:val="22"/>
                <w:szCs w:val="22"/>
              </w:rPr>
            </w:pPr>
          </w:p>
        </w:tc>
      </w:tr>
      <w:tr w:rsidR="00744CBF" w:rsidRPr="00E0409B" w14:paraId="2529A4B0" w14:textId="77777777" w:rsidTr="008164C9">
        <w:trPr>
          <w:trHeight w:val="340"/>
        </w:trPr>
        <w:tc>
          <w:tcPr>
            <w:tcW w:w="9640" w:type="dxa"/>
            <w:gridSpan w:val="4"/>
            <w:tcBorders>
              <w:bottom w:val="single" w:sz="4" w:space="0" w:color="auto"/>
            </w:tcBorders>
          </w:tcPr>
          <w:p w14:paraId="2CC1E2E1" w14:textId="77777777" w:rsidR="00744CBF" w:rsidRPr="001B7080" w:rsidRDefault="00744CBF" w:rsidP="00744CBF">
            <w:pPr>
              <w:rPr>
                <w:color w:val="000000"/>
                <w:sz w:val="22"/>
                <w:szCs w:val="22"/>
              </w:rPr>
            </w:pPr>
            <w:r w:rsidRPr="001B7080">
              <w:rPr>
                <w:b/>
                <w:bCs/>
                <w:color w:val="000000"/>
                <w:sz w:val="22"/>
                <w:szCs w:val="22"/>
              </w:rPr>
              <w:t>Course Details</w:t>
            </w:r>
          </w:p>
        </w:tc>
      </w:tr>
      <w:tr w:rsidR="00744CBF" w:rsidRPr="00E0409B" w14:paraId="76148893" w14:textId="77777777" w:rsidTr="008164C9">
        <w:tc>
          <w:tcPr>
            <w:tcW w:w="9640" w:type="dxa"/>
            <w:gridSpan w:val="4"/>
            <w:tcBorders>
              <w:bottom w:val="single" w:sz="4" w:space="0" w:color="auto"/>
            </w:tcBorders>
          </w:tcPr>
          <w:p w14:paraId="499FAA56" w14:textId="77777777" w:rsidR="00744CBF" w:rsidRPr="001B7080" w:rsidRDefault="00744CBF" w:rsidP="00744CBF">
            <w:pPr>
              <w:rPr>
                <w:color w:val="000000"/>
                <w:sz w:val="22"/>
                <w:szCs w:val="22"/>
              </w:rPr>
            </w:pPr>
            <w:r w:rsidRPr="001B7080">
              <w:rPr>
                <w:color w:val="000000"/>
                <w:sz w:val="22"/>
                <w:szCs w:val="22"/>
              </w:rPr>
              <w:t>Module 1 – Awareness</w:t>
            </w:r>
          </w:p>
          <w:p w14:paraId="0D567A24" w14:textId="77777777" w:rsidR="00744CBF" w:rsidRPr="001B7080" w:rsidRDefault="00744CBF" w:rsidP="00744CBF">
            <w:pPr>
              <w:rPr>
                <w:color w:val="000000"/>
                <w:sz w:val="22"/>
                <w:szCs w:val="22"/>
              </w:rPr>
            </w:pPr>
            <w:r w:rsidRPr="001B7080">
              <w:rPr>
                <w:color w:val="000000"/>
                <w:sz w:val="22"/>
                <w:szCs w:val="22"/>
              </w:rPr>
              <w:t>Module 2 – De-escalation</w:t>
            </w:r>
          </w:p>
          <w:p w14:paraId="499862D6" w14:textId="77777777" w:rsidR="00744CBF" w:rsidRDefault="00744CBF" w:rsidP="00744CBF">
            <w:pPr>
              <w:rPr>
                <w:color w:val="000000"/>
                <w:sz w:val="22"/>
                <w:szCs w:val="22"/>
              </w:rPr>
            </w:pPr>
            <w:r w:rsidRPr="001B7080">
              <w:rPr>
                <w:color w:val="000000"/>
                <w:sz w:val="22"/>
                <w:szCs w:val="22"/>
              </w:rPr>
              <w:t>Module 3 – Protect excluding restraint</w:t>
            </w:r>
          </w:p>
        </w:tc>
      </w:tr>
      <w:tr w:rsidR="00744CBF" w:rsidRPr="00E0409B" w14:paraId="00BBFBA5" w14:textId="77777777" w:rsidTr="008164C9">
        <w:tc>
          <w:tcPr>
            <w:tcW w:w="9640" w:type="dxa"/>
            <w:gridSpan w:val="4"/>
            <w:tcBorders>
              <w:top w:val="single" w:sz="4" w:space="0" w:color="auto"/>
              <w:left w:val="nil"/>
              <w:bottom w:val="nil"/>
              <w:right w:val="nil"/>
            </w:tcBorders>
          </w:tcPr>
          <w:p w14:paraId="0CC871A2" w14:textId="77777777" w:rsidR="00744CBF" w:rsidRPr="00415FF6" w:rsidRDefault="00744CBF" w:rsidP="00744CBF">
            <w:pPr>
              <w:rPr>
                <w:color w:val="000000"/>
                <w:sz w:val="36"/>
                <w:szCs w:val="36"/>
              </w:rPr>
            </w:pPr>
            <w:r>
              <w:rPr>
                <w:color w:val="000000"/>
                <w:sz w:val="22"/>
                <w:szCs w:val="22"/>
              </w:rPr>
              <w:t xml:space="preserve">                                                                                   </w:t>
            </w:r>
            <w:r w:rsidRPr="00415FF6">
              <w:rPr>
                <w:color w:val="000000"/>
                <w:sz w:val="36"/>
                <w:szCs w:val="36"/>
              </w:rPr>
              <w:t>OR</w:t>
            </w:r>
          </w:p>
        </w:tc>
      </w:tr>
    </w:tbl>
    <w:p w14:paraId="46B1875D" w14:textId="77777777" w:rsidR="00744CBF" w:rsidRDefault="00744CBF" w:rsidP="00744CBF">
      <w:pPr>
        <w:rPr>
          <w:rFonts w:eastAsiaTheme="minorHAnsi"/>
        </w:rPr>
      </w:pPr>
    </w:p>
    <w:tbl>
      <w:tblPr>
        <w:tblStyle w:val="TableGrid"/>
        <w:tblW w:w="9640" w:type="dxa"/>
        <w:tblInd w:w="-289" w:type="dxa"/>
        <w:tblLook w:val="04A0" w:firstRow="1" w:lastRow="0" w:firstColumn="1" w:lastColumn="0" w:noHBand="0" w:noVBand="1"/>
      </w:tblPr>
      <w:tblGrid>
        <w:gridCol w:w="2126"/>
        <w:gridCol w:w="3259"/>
        <w:gridCol w:w="2128"/>
        <w:gridCol w:w="2127"/>
      </w:tblGrid>
      <w:tr w:rsidR="00744CBF" w:rsidRPr="00215B22" w14:paraId="374E2C13" w14:textId="77777777" w:rsidTr="008164C9">
        <w:trPr>
          <w:trHeight w:val="454"/>
        </w:trPr>
        <w:tc>
          <w:tcPr>
            <w:tcW w:w="9640" w:type="dxa"/>
            <w:gridSpan w:val="4"/>
          </w:tcPr>
          <w:p w14:paraId="23A2CAE3" w14:textId="77777777" w:rsidR="00744CBF" w:rsidRPr="006735CA" w:rsidRDefault="00744CBF" w:rsidP="00744CBF">
            <w:pPr>
              <w:rPr>
                <w:rFonts w:eastAsiaTheme="minorHAnsi"/>
                <w:b/>
                <w:bCs/>
              </w:rPr>
            </w:pPr>
            <w:r w:rsidRPr="00BE0DAA">
              <w:rPr>
                <w:rFonts w:eastAsiaTheme="minorHAnsi"/>
                <w:b/>
                <w:bCs/>
              </w:rPr>
              <w:t xml:space="preserve">REQUIRED </w:t>
            </w:r>
            <w:proofErr w:type="gramStart"/>
            <w:r>
              <w:rPr>
                <w:rFonts w:eastAsiaTheme="minorHAnsi"/>
                <w:b/>
                <w:bCs/>
              </w:rPr>
              <w:t>TRAINING  -</w:t>
            </w:r>
            <w:proofErr w:type="gramEnd"/>
            <w:r>
              <w:rPr>
                <w:rFonts w:eastAsiaTheme="minorHAnsi"/>
                <w:b/>
                <w:bCs/>
              </w:rPr>
              <w:t xml:space="preserve"> </w:t>
            </w:r>
            <w:r w:rsidRPr="00EA3AE4">
              <w:rPr>
                <w:rFonts w:eastAsiaTheme="minorHAnsi"/>
                <w:b/>
                <w:bCs/>
                <w:u w:val="single"/>
              </w:rPr>
              <w:t>FOR SPECIFIC ROLES ONLY</w:t>
            </w:r>
          </w:p>
        </w:tc>
      </w:tr>
      <w:tr w:rsidR="00744CBF" w:rsidRPr="00215B22" w14:paraId="2F30347A" w14:textId="77777777" w:rsidTr="008164C9">
        <w:tc>
          <w:tcPr>
            <w:tcW w:w="2127" w:type="dxa"/>
          </w:tcPr>
          <w:p w14:paraId="4CFDA4ED" w14:textId="77777777" w:rsidR="00744CBF" w:rsidRPr="001B7080" w:rsidRDefault="00744CBF" w:rsidP="00744CBF">
            <w:pPr>
              <w:rPr>
                <w:b/>
                <w:bCs/>
                <w:color w:val="000000"/>
                <w:sz w:val="22"/>
                <w:szCs w:val="22"/>
              </w:rPr>
            </w:pPr>
            <w:r w:rsidRPr="001B7080">
              <w:rPr>
                <w:b/>
                <w:bCs/>
                <w:color w:val="000000"/>
                <w:sz w:val="22"/>
                <w:szCs w:val="22"/>
              </w:rPr>
              <w:t>Level</w:t>
            </w:r>
            <w:r>
              <w:rPr>
                <w:b/>
                <w:bCs/>
                <w:color w:val="000000"/>
                <w:sz w:val="22"/>
                <w:szCs w:val="22"/>
              </w:rPr>
              <w:t xml:space="preserve"> - </w:t>
            </w:r>
            <w:r w:rsidRPr="001B7080">
              <w:rPr>
                <w:b/>
                <w:bCs/>
                <w:color w:val="000000"/>
                <w:sz w:val="22"/>
                <w:szCs w:val="22"/>
              </w:rPr>
              <w:t>Tier 3</w:t>
            </w:r>
          </w:p>
        </w:tc>
        <w:tc>
          <w:tcPr>
            <w:tcW w:w="3259" w:type="dxa"/>
          </w:tcPr>
          <w:p w14:paraId="39ACF1A3" w14:textId="77777777" w:rsidR="00744CBF" w:rsidRPr="001B7080" w:rsidRDefault="00744CBF" w:rsidP="00744CBF">
            <w:pPr>
              <w:rPr>
                <w:b/>
                <w:bCs/>
                <w:color w:val="000000"/>
                <w:sz w:val="22"/>
                <w:szCs w:val="22"/>
              </w:rPr>
            </w:pPr>
            <w:r w:rsidRPr="001B7080">
              <w:rPr>
                <w:b/>
                <w:bCs/>
                <w:color w:val="000000"/>
                <w:sz w:val="22"/>
                <w:szCs w:val="22"/>
              </w:rPr>
              <w:t xml:space="preserve">Who </w:t>
            </w:r>
          </w:p>
        </w:tc>
        <w:tc>
          <w:tcPr>
            <w:tcW w:w="2128" w:type="dxa"/>
          </w:tcPr>
          <w:p w14:paraId="3ABED661" w14:textId="77777777" w:rsidR="00744CBF" w:rsidRPr="001B7080" w:rsidRDefault="00744CBF" w:rsidP="00744CBF">
            <w:pPr>
              <w:rPr>
                <w:b/>
                <w:bCs/>
                <w:color w:val="000000"/>
                <w:sz w:val="22"/>
                <w:szCs w:val="22"/>
              </w:rPr>
            </w:pPr>
            <w:r w:rsidRPr="001B7080">
              <w:rPr>
                <w:b/>
                <w:bCs/>
                <w:color w:val="000000"/>
                <w:sz w:val="22"/>
                <w:szCs w:val="22"/>
              </w:rPr>
              <w:t>Frequency</w:t>
            </w:r>
          </w:p>
        </w:tc>
        <w:tc>
          <w:tcPr>
            <w:tcW w:w="2126" w:type="dxa"/>
          </w:tcPr>
          <w:p w14:paraId="46330AC0" w14:textId="77777777" w:rsidR="00744CBF" w:rsidRPr="001B7080" w:rsidRDefault="00744CBF" w:rsidP="00744CBF">
            <w:pPr>
              <w:rPr>
                <w:b/>
                <w:bCs/>
                <w:color w:val="000000"/>
                <w:sz w:val="22"/>
                <w:szCs w:val="22"/>
              </w:rPr>
            </w:pPr>
            <w:r w:rsidRPr="001B7080">
              <w:rPr>
                <w:b/>
                <w:bCs/>
                <w:color w:val="000000"/>
                <w:sz w:val="22"/>
                <w:szCs w:val="22"/>
              </w:rPr>
              <w:t>Refresher</w:t>
            </w:r>
          </w:p>
        </w:tc>
      </w:tr>
      <w:tr w:rsidR="00744CBF" w:rsidRPr="00E0409B" w14:paraId="2445EF78" w14:textId="77777777" w:rsidTr="008164C9">
        <w:tc>
          <w:tcPr>
            <w:tcW w:w="2127" w:type="dxa"/>
            <w:tcBorders>
              <w:bottom w:val="single" w:sz="4" w:space="0" w:color="auto"/>
            </w:tcBorders>
          </w:tcPr>
          <w:p w14:paraId="675A0628" w14:textId="77777777" w:rsidR="00744CBF" w:rsidRDefault="00744CBF" w:rsidP="00744CBF">
            <w:pPr>
              <w:rPr>
                <w:color w:val="000000"/>
                <w:sz w:val="22"/>
                <w:szCs w:val="22"/>
              </w:rPr>
            </w:pPr>
            <w:r w:rsidRPr="001B7080">
              <w:rPr>
                <w:color w:val="000000"/>
                <w:sz w:val="22"/>
                <w:szCs w:val="22"/>
              </w:rPr>
              <w:t>CHS OV face to face</w:t>
            </w:r>
          </w:p>
          <w:p w14:paraId="03AB2492" w14:textId="77777777" w:rsidR="00744CBF" w:rsidRDefault="00744CBF" w:rsidP="00744CBF">
            <w:pPr>
              <w:rPr>
                <w:color w:val="000000"/>
                <w:sz w:val="22"/>
                <w:szCs w:val="22"/>
              </w:rPr>
            </w:pPr>
            <w:r>
              <w:rPr>
                <w:color w:val="000000"/>
                <w:sz w:val="22"/>
                <w:szCs w:val="22"/>
              </w:rPr>
              <w:t>(</w:t>
            </w:r>
            <w:proofErr w:type="gramStart"/>
            <w:r>
              <w:rPr>
                <w:color w:val="000000"/>
                <w:sz w:val="22"/>
                <w:szCs w:val="22"/>
              </w:rPr>
              <w:t>including</w:t>
            </w:r>
            <w:proofErr w:type="gramEnd"/>
            <w:r>
              <w:rPr>
                <w:color w:val="000000"/>
                <w:sz w:val="22"/>
                <w:szCs w:val="22"/>
              </w:rPr>
              <w:t xml:space="preserve"> practical and competency based training)</w:t>
            </w:r>
            <w:r w:rsidRPr="001B7080">
              <w:rPr>
                <w:color w:val="000000"/>
                <w:sz w:val="22"/>
                <w:szCs w:val="22"/>
              </w:rPr>
              <w:t xml:space="preserve"> </w:t>
            </w:r>
          </w:p>
          <w:p w14:paraId="57A6A810" w14:textId="77777777" w:rsidR="00744CBF" w:rsidRDefault="00744CBF" w:rsidP="00744CBF">
            <w:pPr>
              <w:rPr>
                <w:color w:val="000000"/>
                <w:sz w:val="22"/>
                <w:szCs w:val="22"/>
              </w:rPr>
            </w:pPr>
          </w:p>
          <w:p w14:paraId="2F8A6267" w14:textId="77777777" w:rsidR="00744CBF" w:rsidRDefault="00744CBF" w:rsidP="00744CBF">
            <w:pPr>
              <w:rPr>
                <w:color w:val="000000"/>
                <w:sz w:val="22"/>
                <w:szCs w:val="22"/>
              </w:rPr>
            </w:pPr>
            <w:r w:rsidRPr="001B7080">
              <w:rPr>
                <w:color w:val="000000"/>
                <w:sz w:val="22"/>
                <w:szCs w:val="22"/>
              </w:rPr>
              <w:t>2 Day Training with Restraint</w:t>
            </w:r>
            <w:r>
              <w:rPr>
                <w:color w:val="000000"/>
                <w:sz w:val="22"/>
                <w:szCs w:val="22"/>
              </w:rPr>
              <w:t xml:space="preserve"> </w:t>
            </w:r>
          </w:p>
          <w:p w14:paraId="6AEDD52B" w14:textId="77777777" w:rsidR="00744CBF" w:rsidRDefault="00744CBF" w:rsidP="00744CBF">
            <w:pPr>
              <w:rPr>
                <w:color w:val="000000"/>
                <w:sz w:val="22"/>
                <w:szCs w:val="22"/>
              </w:rPr>
            </w:pPr>
          </w:p>
          <w:p w14:paraId="4117C4F6" w14:textId="77777777" w:rsidR="00744CBF" w:rsidRDefault="00744CBF" w:rsidP="00744CBF">
            <w:pPr>
              <w:rPr>
                <w:color w:val="000000"/>
                <w:sz w:val="22"/>
                <w:szCs w:val="22"/>
              </w:rPr>
            </w:pPr>
          </w:p>
          <w:p w14:paraId="47EBF266" w14:textId="77777777" w:rsidR="00744CBF" w:rsidRPr="001B7080" w:rsidRDefault="00744CBF" w:rsidP="00744CBF">
            <w:pPr>
              <w:rPr>
                <w:color w:val="000000"/>
                <w:sz w:val="22"/>
                <w:szCs w:val="22"/>
              </w:rPr>
            </w:pPr>
            <w:r w:rsidRPr="00415FF6">
              <w:rPr>
                <w:i/>
                <w:iCs/>
                <w:color w:val="000000"/>
                <w:sz w:val="22"/>
                <w:szCs w:val="22"/>
              </w:rPr>
              <w:t>Note – Tier 2 is not required as a pre-requisite for Tier 3</w:t>
            </w:r>
          </w:p>
        </w:tc>
        <w:tc>
          <w:tcPr>
            <w:tcW w:w="3259" w:type="dxa"/>
            <w:tcBorders>
              <w:bottom w:val="single" w:sz="4" w:space="0" w:color="auto"/>
            </w:tcBorders>
          </w:tcPr>
          <w:p w14:paraId="41BF1583" w14:textId="77777777" w:rsidR="00744CBF" w:rsidRPr="001B7080" w:rsidRDefault="00744CBF" w:rsidP="00744CBF">
            <w:pPr>
              <w:autoSpaceDE w:val="0"/>
              <w:autoSpaceDN w:val="0"/>
              <w:adjustRightInd w:val="0"/>
              <w:spacing w:after="37"/>
              <w:rPr>
                <w:rFonts w:eastAsiaTheme="minorHAnsi" w:cs="Calibri"/>
                <w:color w:val="FF0000"/>
                <w:sz w:val="22"/>
                <w:szCs w:val="22"/>
              </w:rPr>
            </w:pPr>
            <w:r w:rsidRPr="00D26E23">
              <w:rPr>
                <w:rFonts w:eastAsiaTheme="minorHAnsi" w:cs="Calibri"/>
                <w:color w:val="000000" w:themeColor="text1"/>
                <w:sz w:val="22"/>
                <w:szCs w:val="22"/>
              </w:rPr>
              <w:lastRenderedPageBreak/>
              <w:t xml:space="preserve">Required for direct clinical staff – Nurses/midwives, Doctors, Allied Health, </w:t>
            </w:r>
            <w:proofErr w:type="spellStart"/>
            <w:r w:rsidRPr="00D26E23">
              <w:rPr>
                <w:rFonts w:eastAsiaTheme="minorHAnsi" w:cs="Calibri"/>
                <w:color w:val="000000" w:themeColor="text1"/>
                <w:sz w:val="22"/>
                <w:szCs w:val="22"/>
              </w:rPr>
              <w:t>Wardpersons</w:t>
            </w:r>
            <w:proofErr w:type="spellEnd"/>
            <w:r w:rsidRPr="00D26E23">
              <w:rPr>
                <w:rFonts w:eastAsiaTheme="minorHAnsi" w:cs="Calibri"/>
                <w:color w:val="000000" w:themeColor="text1"/>
                <w:sz w:val="22"/>
                <w:szCs w:val="22"/>
              </w:rPr>
              <w:t xml:space="preserve"> and Security Officers who are </w:t>
            </w:r>
            <w:r w:rsidRPr="00D26E23">
              <w:rPr>
                <w:rFonts w:eastAsiaTheme="minorHAnsi" w:cs="Calibri"/>
                <w:color w:val="000000" w:themeColor="text1"/>
                <w:sz w:val="22"/>
                <w:szCs w:val="22"/>
                <w:u w:val="single"/>
              </w:rPr>
              <w:t>likely to be required to assist in physical restraint techniques.</w:t>
            </w:r>
            <w:r w:rsidRPr="00D26E23">
              <w:rPr>
                <w:rFonts w:eastAsiaTheme="minorHAnsi" w:cs="Calibri"/>
                <w:color w:val="000000" w:themeColor="text1"/>
                <w:sz w:val="22"/>
                <w:szCs w:val="22"/>
              </w:rPr>
              <w:t xml:space="preserve"> *</w:t>
            </w:r>
          </w:p>
          <w:p w14:paraId="5AA90FFD" w14:textId="77777777" w:rsidR="00744CBF" w:rsidRPr="001B7080" w:rsidRDefault="00744CBF" w:rsidP="00744CBF">
            <w:pPr>
              <w:rPr>
                <w:color w:val="FF0000"/>
                <w:sz w:val="22"/>
                <w:szCs w:val="22"/>
              </w:rPr>
            </w:pPr>
            <w:r w:rsidRPr="001B7080">
              <w:rPr>
                <w:color w:val="000000"/>
                <w:sz w:val="22"/>
                <w:szCs w:val="22"/>
              </w:rPr>
              <w:lastRenderedPageBreak/>
              <w:t>Mental Health Inpatient Units (Adult and Child and Adolescent), Security and Wards persons</w:t>
            </w:r>
            <w:r>
              <w:rPr>
                <w:color w:val="000000"/>
                <w:sz w:val="22"/>
                <w:szCs w:val="22"/>
              </w:rPr>
              <w:t>, Emergency Department De-escalation team.</w:t>
            </w:r>
          </w:p>
        </w:tc>
        <w:tc>
          <w:tcPr>
            <w:tcW w:w="2128" w:type="dxa"/>
            <w:tcBorders>
              <w:bottom w:val="single" w:sz="4" w:space="0" w:color="auto"/>
            </w:tcBorders>
          </w:tcPr>
          <w:p w14:paraId="22D74F1A" w14:textId="77777777" w:rsidR="00744CBF" w:rsidRDefault="00744CBF" w:rsidP="00744CBF">
            <w:pPr>
              <w:rPr>
                <w:color w:val="000000"/>
                <w:sz w:val="22"/>
                <w:szCs w:val="22"/>
              </w:rPr>
            </w:pPr>
            <w:r>
              <w:rPr>
                <w:color w:val="000000"/>
                <w:sz w:val="22"/>
                <w:szCs w:val="22"/>
              </w:rPr>
              <w:lastRenderedPageBreak/>
              <w:t>Once only</w:t>
            </w:r>
          </w:p>
          <w:p w14:paraId="39026B64" w14:textId="77777777" w:rsidR="00744CBF" w:rsidRDefault="00744CBF" w:rsidP="00744CBF">
            <w:pPr>
              <w:rPr>
                <w:color w:val="000000"/>
                <w:sz w:val="22"/>
                <w:szCs w:val="22"/>
              </w:rPr>
            </w:pPr>
          </w:p>
          <w:p w14:paraId="2CDEB817" w14:textId="77777777" w:rsidR="00744CBF" w:rsidRPr="001B7080" w:rsidRDefault="00744CBF" w:rsidP="00744CBF">
            <w:pPr>
              <w:rPr>
                <w:color w:val="000000"/>
                <w:sz w:val="22"/>
                <w:szCs w:val="22"/>
              </w:rPr>
            </w:pPr>
          </w:p>
        </w:tc>
        <w:tc>
          <w:tcPr>
            <w:tcW w:w="2126" w:type="dxa"/>
            <w:tcBorders>
              <w:bottom w:val="single" w:sz="4" w:space="0" w:color="auto"/>
            </w:tcBorders>
          </w:tcPr>
          <w:p w14:paraId="77491F3F" w14:textId="77777777" w:rsidR="00744CBF" w:rsidRDefault="00744CBF" w:rsidP="00744CBF">
            <w:pPr>
              <w:rPr>
                <w:color w:val="000000"/>
                <w:sz w:val="22"/>
                <w:szCs w:val="22"/>
              </w:rPr>
            </w:pPr>
            <w:r>
              <w:rPr>
                <w:color w:val="000000"/>
                <w:sz w:val="22"/>
                <w:szCs w:val="22"/>
              </w:rPr>
              <w:t>Team based OV refresher training r</w:t>
            </w:r>
            <w:r w:rsidRPr="001B7080">
              <w:rPr>
                <w:color w:val="000000"/>
                <w:sz w:val="22"/>
                <w:szCs w:val="22"/>
              </w:rPr>
              <w:t xml:space="preserve">ecommended </w:t>
            </w:r>
            <w:r>
              <w:rPr>
                <w:color w:val="000000"/>
                <w:sz w:val="22"/>
                <w:szCs w:val="22"/>
              </w:rPr>
              <w:t xml:space="preserve">quarterly (minimum). </w:t>
            </w:r>
          </w:p>
          <w:p w14:paraId="4B40AC5F" w14:textId="77777777" w:rsidR="00744CBF" w:rsidRDefault="00744CBF" w:rsidP="00744CBF">
            <w:pPr>
              <w:rPr>
                <w:color w:val="000000"/>
                <w:sz w:val="22"/>
                <w:szCs w:val="22"/>
              </w:rPr>
            </w:pPr>
          </w:p>
          <w:p w14:paraId="0B21955A" w14:textId="77777777" w:rsidR="00744CBF" w:rsidRDefault="00744CBF" w:rsidP="00744CBF">
            <w:pPr>
              <w:rPr>
                <w:color w:val="000000"/>
                <w:sz w:val="22"/>
                <w:szCs w:val="22"/>
              </w:rPr>
            </w:pPr>
            <w:r w:rsidRPr="001B7080">
              <w:rPr>
                <w:color w:val="000000"/>
                <w:sz w:val="22"/>
                <w:szCs w:val="22"/>
              </w:rPr>
              <w:lastRenderedPageBreak/>
              <w:t>T</w:t>
            </w:r>
            <w:r>
              <w:rPr>
                <w:color w:val="000000"/>
                <w:sz w:val="22"/>
                <w:szCs w:val="22"/>
              </w:rPr>
              <w:t>eam based OV T</w:t>
            </w:r>
            <w:r w:rsidRPr="001B7080">
              <w:rPr>
                <w:color w:val="000000"/>
                <w:sz w:val="22"/>
                <w:szCs w:val="22"/>
              </w:rPr>
              <w:t>rainers lead practice sessions using role play/drills/simulation techniques relevant to OV risks for unit</w:t>
            </w:r>
            <w:r>
              <w:rPr>
                <w:color w:val="000000"/>
                <w:sz w:val="22"/>
                <w:szCs w:val="22"/>
              </w:rPr>
              <w:t>.</w:t>
            </w:r>
            <w:r w:rsidRPr="001B7080">
              <w:rPr>
                <w:color w:val="000000"/>
                <w:sz w:val="22"/>
                <w:szCs w:val="22"/>
              </w:rPr>
              <w:t xml:space="preserve"> </w:t>
            </w:r>
          </w:p>
          <w:p w14:paraId="226B5332" w14:textId="77777777" w:rsidR="00744CBF" w:rsidRPr="001B7080" w:rsidRDefault="00744CBF" w:rsidP="00744CBF">
            <w:pPr>
              <w:rPr>
                <w:color w:val="000000"/>
                <w:sz w:val="22"/>
                <w:szCs w:val="22"/>
              </w:rPr>
            </w:pPr>
          </w:p>
          <w:p w14:paraId="0A63732B" w14:textId="77777777" w:rsidR="00744CBF" w:rsidRPr="001B7080" w:rsidRDefault="00744CBF" w:rsidP="00744CBF">
            <w:pPr>
              <w:rPr>
                <w:color w:val="000000"/>
                <w:sz w:val="22"/>
                <w:szCs w:val="22"/>
              </w:rPr>
            </w:pPr>
          </w:p>
        </w:tc>
      </w:tr>
      <w:tr w:rsidR="00744CBF" w:rsidRPr="00E0409B" w14:paraId="7610FE94" w14:textId="77777777" w:rsidTr="008164C9">
        <w:trPr>
          <w:trHeight w:val="340"/>
        </w:trPr>
        <w:tc>
          <w:tcPr>
            <w:tcW w:w="9640" w:type="dxa"/>
            <w:gridSpan w:val="4"/>
            <w:tcBorders>
              <w:bottom w:val="single" w:sz="4" w:space="0" w:color="auto"/>
            </w:tcBorders>
          </w:tcPr>
          <w:p w14:paraId="2A00A6F0" w14:textId="77777777" w:rsidR="00744CBF" w:rsidRPr="001B7080" w:rsidRDefault="00744CBF" w:rsidP="00744CBF">
            <w:pPr>
              <w:rPr>
                <w:color w:val="000000"/>
                <w:sz w:val="22"/>
                <w:szCs w:val="22"/>
              </w:rPr>
            </w:pPr>
            <w:r w:rsidRPr="001B7080">
              <w:rPr>
                <w:b/>
                <w:bCs/>
                <w:color w:val="000000"/>
                <w:sz w:val="22"/>
                <w:szCs w:val="22"/>
              </w:rPr>
              <w:lastRenderedPageBreak/>
              <w:t>Course Details</w:t>
            </w:r>
          </w:p>
        </w:tc>
      </w:tr>
      <w:tr w:rsidR="00744CBF" w:rsidRPr="00E0409B" w14:paraId="2C649788" w14:textId="77777777" w:rsidTr="008164C9">
        <w:tc>
          <w:tcPr>
            <w:tcW w:w="9640" w:type="dxa"/>
            <w:gridSpan w:val="4"/>
            <w:tcBorders>
              <w:bottom w:val="single" w:sz="4" w:space="0" w:color="auto"/>
            </w:tcBorders>
          </w:tcPr>
          <w:p w14:paraId="05037938" w14:textId="77777777" w:rsidR="00744CBF" w:rsidRPr="001B7080" w:rsidRDefault="00744CBF" w:rsidP="00744CBF">
            <w:pPr>
              <w:rPr>
                <w:color w:val="000000"/>
                <w:sz w:val="22"/>
                <w:szCs w:val="22"/>
              </w:rPr>
            </w:pPr>
            <w:r w:rsidRPr="001B7080">
              <w:rPr>
                <w:color w:val="000000"/>
                <w:sz w:val="22"/>
                <w:szCs w:val="22"/>
              </w:rPr>
              <w:t>Module 1 – Awareness</w:t>
            </w:r>
          </w:p>
          <w:p w14:paraId="714DF9C9" w14:textId="77777777" w:rsidR="00744CBF" w:rsidRPr="001B7080" w:rsidRDefault="00744CBF" w:rsidP="00744CBF">
            <w:pPr>
              <w:rPr>
                <w:color w:val="000000"/>
                <w:sz w:val="22"/>
                <w:szCs w:val="22"/>
              </w:rPr>
            </w:pPr>
            <w:r w:rsidRPr="001B7080">
              <w:rPr>
                <w:color w:val="000000"/>
                <w:sz w:val="22"/>
                <w:szCs w:val="22"/>
              </w:rPr>
              <w:t>Module 2 – De-escalation</w:t>
            </w:r>
          </w:p>
          <w:p w14:paraId="577486CF" w14:textId="77777777" w:rsidR="00744CBF" w:rsidRDefault="00744CBF" w:rsidP="00744CBF">
            <w:pPr>
              <w:rPr>
                <w:color w:val="000000"/>
                <w:sz w:val="22"/>
                <w:szCs w:val="22"/>
              </w:rPr>
            </w:pPr>
            <w:r w:rsidRPr="001B7080">
              <w:rPr>
                <w:color w:val="000000"/>
                <w:sz w:val="22"/>
                <w:szCs w:val="22"/>
              </w:rPr>
              <w:t>Module 3 – Protect including restraint</w:t>
            </w:r>
          </w:p>
        </w:tc>
      </w:tr>
    </w:tbl>
    <w:p w14:paraId="2A15F833" w14:textId="77777777" w:rsidR="00744CBF" w:rsidRDefault="00744CBF" w:rsidP="00744CBF">
      <w:pPr>
        <w:rPr>
          <w:rFonts w:eastAsiaTheme="minorHAnsi"/>
        </w:rPr>
      </w:pPr>
    </w:p>
    <w:p w14:paraId="27DF946C" w14:textId="77777777" w:rsidR="00744CBF" w:rsidRDefault="00744CBF" w:rsidP="00744CBF">
      <w:pPr>
        <w:rPr>
          <w:rFonts w:eastAsiaTheme="minorHAnsi"/>
        </w:rPr>
      </w:pPr>
    </w:p>
    <w:tbl>
      <w:tblPr>
        <w:tblStyle w:val="TableGrid"/>
        <w:tblW w:w="9640" w:type="dxa"/>
        <w:tblInd w:w="-289" w:type="dxa"/>
        <w:tblLook w:val="04A0" w:firstRow="1" w:lastRow="0" w:firstColumn="1" w:lastColumn="0" w:noHBand="0" w:noVBand="1"/>
      </w:tblPr>
      <w:tblGrid>
        <w:gridCol w:w="2127"/>
        <w:gridCol w:w="2552"/>
        <w:gridCol w:w="2551"/>
        <w:gridCol w:w="2410"/>
      </w:tblGrid>
      <w:tr w:rsidR="00744CBF" w:rsidRPr="00215B22" w14:paraId="09604186" w14:textId="77777777" w:rsidTr="008164C9">
        <w:trPr>
          <w:trHeight w:val="340"/>
        </w:trPr>
        <w:tc>
          <w:tcPr>
            <w:tcW w:w="9640" w:type="dxa"/>
            <w:gridSpan w:val="4"/>
          </w:tcPr>
          <w:p w14:paraId="474DA92F" w14:textId="77777777" w:rsidR="00744CBF" w:rsidRPr="006735CA" w:rsidRDefault="00744CBF" w:rsidP="00744CBF">
            <w:pPr>
              <w:rPr>
                <w:rFonts w:eastAsiaTheme="minorHAnsi"/>
                <w:b/>
                <w:bCs/>
              </w:rPr>
            </w:pPr>
            <w:r>
              <w:rPr>
                <w:rFonts w:eastAsiaTheme="minorHAnsi"/>
                <w:b/>
                <w:bCs/>
              </w:rPr>
              <w:t>OTHER OV</w:t>
            </w:r>
            <w:r w:rsidRPr="00607486">
              <w:rPr>
                <w:rFonts w:eastAsiaTheme="minorHAnsi"/>
                <w:b/>
                <w:bCs/>
              </w:rPr>
              <w:t xml:space="preserve"> TRAINING</w:t>
            </w:r>
            <w:r>
              <w:rPr>
                <w:rFonts w:eastAsiaTheme="minorHAnsi"/>
                <w:b/>
                <w:bCs/>
              </w:rPr>
              <w:t xml:space="preserve"> OPTIONS</w:t>
            </w:r>
          </w:p>
        </w:tc>
      </w:tr>
      <w:tr w:rsidR="00744CBF" w:rsidRPr="00215B22" w14:paraId="3C16F51E" w14:textId="77777777" w:rsidTr="008164C9">
        <w:tc>
          <w:tcPr>
            <w:tcW w:w="2127" w:type="dxa"/>
          </w:tcPr>
          <w:p w14:paraId="4CBE762A" w14:textId="77777777" w:rsidR="00744CBF" w:rsidRPr="001B7080" w:rsidRDefault="00744CBF" w:rsidP="00744CBF">
            <w:pPr>
              <w:rPr>
                <w:b/>
                <w:bCs/>
                <w:color w:val="000000"/>
                <w:sz w:val="22"/>
                <w:szCs w:val="22"/>
              </w:rPr>
            </w:pPr>
            <w:r w:rsidRPr="001B7080">
              <w:rPr>
                <w:b/>
                <w:bCs/>
                <w:color w:val="000000"/>
                <w:sz w:val="22"/>
                <w:szCs w:val="22"/>
              </w:rPr>
              <w:t>Level</w:t>
            </w:r>
          </w:p>
        </w:tc>
        <w:tc>
          <w:tcPr>
            <w:tcW w:w="2552" w:type="dxa"/>
          </w:tcPr>
          <w:p w14:paraId="41C803D9" w14:textId="77777777" w:rsidR="00744CBF" w:rsidRPr="001B7080" w:rsidRDefault="00744CBF" w:rsidP="00744CBF">
            <w:pPr>
              <w:rPr>
                <w:b/>
                <w:bCs/>
                <w:color w:val="000000"/>
                <w:sz w:val="22"/>
                <w:szCs w:val="22"/>
              </w:rPr>
            </w:pPr>
            <w:r w:rsidRPr="001B7080">
              <w:rPr>
                <w:b/>
                <w:bCs/>
                <w:color w:val="000000"/>
                <w:sz w:val="22"/>
                <w:szCs w:val="22"/>
              </w:rPr>
              <w:t xml:space="preserve">Who </w:t>
            </w:r>
          </w:p>
        </w:tc>
        <w:tc>
          <w:tcPr>
            <w:tcW w:w="2551" w:type="dxa"/>
          </w:tcPr>
          <w:p w14:paraId="31486676" w14:textId="77777777" w:rsidR="00744CBF" w:rsidRPr="001B7080" w:rsidRDefault="00744CBF" w:rsidP="00744CBF">
            <w:pPr>
              <w:rPr>
                <w:b/>
                <w:bCs/>
                <w:color w:val="000000"/>
                <w:sz w:val="22"/>
                <w:szCs w:val="22"/>
              </w:rPr>
            </w:pPr>
            <w:r w:rsidRPr="001B7080">
              <w:rPr>
                <w:b/>
                <w:bCs/>
                <w:color w:val="000000"/>
                <w:sz w:val="22"/>
                <w:szCs w:val="22"/>
              </w:rPr>
              <w:t>Frequency</w:t>
            </w:r>
          </w:p>
        </w:tc>
        <w:tc>
          <w:tcPr>
            <w:tcW w:w="2410" w:type="dxa"/>
          </w:tcPr>
          <w:p w14:paraId="418F9369" w14:textId="77777777" w:rsidR="00744CBF" w:rsidRPr="001B7080" w:rsidRDefault="00744CBF" w:rsidP="00744CBF">
            <w:pPr>
              <w:rPr>
                <w:b/>
                <w:bCs/>
                <w:color w:val="000000"/>
                <w:sz w:val="22"/>
                <w:szCs w:val="22"/>
              </w:rPr>
            </w:pPr>
            <w:r w:rsidRPr="001B7080">
              <w:rPr>
                <w:b/>
                <w:bCs/>
                <w:color w:val="000000"/>
                <w:sz w:val="22"/>
                <w:szCs w:val="22"/>
              </w:rPr>
              <w:t>Refresher</w:t>
            </w:r>
          </w:p>
        </w:tc>
      </w:tr>
      <w:tr w:rsidR="00744CBF" w:rsidRPr="00E0409B" w14:paraId="008E0849" w14:textId="77777777" w:rsidTr="008164C9">
        <w:tc>
          <w:tcPr>
            <w:tcW w:w="2127" w:type="dxa"/>
            <w:tcBorders>
              <w:bottom w:val="single" w:sz="4" w:space="0" w:color="auto"/>
            </w:tcBorders>
          </w:tcPr>
          <w:p w14:paraId="57C64ECC" w14:textId="77777777" w:rsidR="00744CBF" w:rsidRDefault="00744CBF" w:rsidP="00744CBF">
            <w:pPr>
              <w:rPr>
                <w:color w:val="000000"/>
                <w:sz w:val="22"/>
                <w:szCs w:val="22"/>
              </w:rPr>
            </w:pPr>
            <w:r>
              <w:rPr>
                <w:color w:val="000000"/>
                <w:sz w:val="22"/>
                <w:szCs w:val="22"/>
              </w:rPr>
              <w:t>Equivalent to Tier 2 or 3</w:t>
            </w:r>
          </w:p>
          <w:p w14:paraId="6DC9CC36" w14:textId="77777777" w:rsidR="00744CBF" w:rsidRPr="001B7080" w:rsidRDefault="00744CBF" w:rsidP="00744CBF">
            <w:pPr>
              <w:rPr>
                <w:color w:val="000000"/>
                <w:sz w:val="22"/>
                <w:szCs w:val="22"/>
              </w:rPr>
            </w:pPr>
          </w:p>
        </w:tc>
        <w:tc>
          <w:tcPr>
            <w:tcW w:w="2552" w:type="dxa"/>
            <w:tcBorders>
              <w:bottom w:val="single" w:sz="4" w:space="0" w:color="auto"/>
            </w:tcBorders>
          </w:tcPr>
          <w:p w14:paraId="71AC273B" w14:textId="77777777" w:rsidR="00744CBF" w:rsidRPr="00D26E23" w:rsidRDefault="00744CBF" w:rsidP="00744CBF">
            <w:pPr>
              <w:rPr>
                <w:color w:val="000000" w:themeColor="text1"/>
                <w:sz w:val="22"/>
                <w:szCs w:val="22"/>
              </w:rPr>
            </w:pPr>
            <w:r w:rsidRPr="00D26E23">
              <w:rPr>
                <w:color w:val="000000" w:themeColor="text1"/>
                <w:sz w:val="22"/>
                <w:szCs w:val="22"/>
              </w:rPr>
              <w:t xml:space="preserve">Any </w:t>
            </w:r>
            <w:r>
              <w:rPr>
                <w:color w:val="000000" w:themeColor="text1"/>
                <w:sz w:val="22"/>
                <w:szCs w:val="22"/>
              </w:rPr>
              <w:t>work area or team.</w:t>
            </w:r>
          </w:p>
          <w:p w14:paraId="7469E6C2" w14:textId="77777777" w:rsidR="00744CBF" w:rsidRPr="001B7080" w:rsidRDefault="00744CBF" w:rsidP="00744CBF">
            <w:pPr>
              <w:rPr>
                <w:color w:val="FF0000"/>
                <w:sz w:val="22"/>
                <w:szCs w:val="22"/>
              </w:rPr>
            </w:pPr>
            <w:r w:rsidRPr="00D26E23">
              <w:rPr>
                <w:color w:val="000000" w:themeColor="text1"/>
                <w:sz w:val="22"/>
                <w:szCs w:val="22"/>
              </w:rPr>
              <w:t>On request or recommendation</w:t>
            </w:r>
            <w:r>
              <w:rPr>
                <w:color w:val="000000" w:themeColor="text1"/>
                <w:sz w:val="22"/>
                <w:szCs w:val="22"/>
              </w:rPr>
              <w:t>.</w:t>
            </w:r>
          </w:p>
        </w:tc>
        <w:tc>
          <w:tcPr>
            <w:tcW w:w="2551" w:type="dxa"/>
            <w:tcBorders>
              <w:bottom w:val="single" w:sz="4" w:space="0" w:color="auto"/>
            </w:tcBorders>
          </w:tcPr>
          <w:p w14:paraId="1DC6A913" w14:textId="77777777" w:rsidR="00744CBF" w:rsidRPr="001B7080" w:rsidRDefault="00744CBF" w:rsidP="00744CBF">
            <w:pPr>
              <w:rPr>
                <w:color w:val="000000"/>
                <w:sz w:val="22"/>
                <w:szCs w:val="22"/>
              </w:rPr>
            </w:pPr>
            <w:r>
              <w:rPr>
                <w:color w:val="000000"/>
                <w:sz w:val="22"/>
                <w:szCs w:val="22"/>
              </w:rPr>
              <w:t>Once</w:t>
            </w:r>
          </w:p>
        </w:tc>
        <w:tc>
          <w:tcPr>
            <w:tcW w:w="2410" w:type="dxa"/>
            <w:tcBorders>
              <w:bottom w:val="single" w:sz="4" w:space="0" w:color="auto"/>
            </w:tcBorders>
          </w:tcPr>
          <w:p w14:paraId="6950F679" w14:textId="77777777" w:rsidR="00744CBF" w:rsidRDefault="00744CBF" w:rsidP="00744CBF">
            <w:pPr>
              <w:rPr>
                <w:color w:val="000000"/>
                <w:sz w:val="22"/>
                <w:szCs w:val="22"/>
              </w:rPr>
            </w:pPr>
            <w:r>
              <w:rPr>
                <w:color w:val="000000"/>
                <w:sz w:val="22"/>
                <w:szCs w:val="22"/>
              </w:rPr>
              <w:t>A</w:t>
            </w:r>
            <w:r w:rsidRPr="001B7080">
              <w:rPr>
                <w:color w:val="000000"/>
                <w:sz w:val="22"/>
                <w:szCs w:val="22"/>
              </w:rPr>
              <w:t xml:space="preserve">s </w:t>
            </w:r>
            <w:proofErr w:type="gramStart"/>
            <w:r w:rsidRPr="001B7080">
              <w:rPr>
                <w:color w:val="000000"/>
                <w:sz w:val="22"/>
                <w:szCs w:val="22"/>
              </w:rPr>
              <w:t>needed</w:t>
            </w:r>
            <w:proofErr w:type="gramEnd"/>
          </w:p>
          <w:p w14:paraId="620C5F1D" w14:textId="77777777" w:rsidR="00744CBF" w:rsidRPr="001B7080" w:rsidRDefault="00744CBF" w:rsidP="00744CBF">
            <w:pPr>
              <w:rPr>
                <w:color w:val="000000"/>
                <w:sz w:val="22"/>
                <w:szCs w:val="22"/>
              </w:rPr>
            </w:pPr>
          </w:p>
          <w:p w14:paraId="0FA9CF9A" w14:textId="77777777" w:rsidR="00744CBF" w:rsidRPr="001B7080" w:rsidRDefault="00744CBF" w:rsidP="00744CBF">
            <w:pPr>
              <w:rPr>
                <w:color w:val="000000"/>
                <w:sz w:val="22"/>
                <w:szCs w:val="22"/>
              </w:rPr>
            </w:pPr>
          </w:p>
        </w:tc>
      </w:tr>
      <w:tr w:rsidR="00744CBF" w:rsidRPr="00E0409B" w14:paraId="3AA66D72" w14:textId="77777777" w:rsidTr="008164C9">
        <w:trPr>
          <w:trHeight w:val="340"/>
        </w:trPr>
        <w:tc>
          <w:tcPr>
            <w:tcW w:w="9640" w:type="dxa"/>
            <w:gridSpan w:val="4"/>
            <w:tcBorders>
              <w:bottom w:val="single" w:sz="4" w:space="0" w:color="auto"/>
            </w:tcBorders>
          </w:tcPr>
          <w:p w14:paraId="63E09AFB" w14:textId="77777777" w:rsidR="00744CBF" w:rsidRPr="001B7080" w:rsidRDefault="00744CBF" w:rsidP="00744CBF">
            <w:pPr>
              <w:rPr>
                <w:color w:val="000000"/>
                <w:sz w:val="22"/>
                <w:szCs w:val="22"/>
              </w:rPr>
            </w:pPr>
            <w:r w:rsidRPr="001B7080">
              <w:rPr>
                <w:b/>
                <w:bCs/>
                <w:color w:val="000000"/>
                <w:sz w:val="22"/>
                <w:szCs w:val="22"/>
              </w:rPr>
              <w:t>Course Details</w:t>
            </w:r>
          </w:p>
        </w:tc>
      </w:tr>
      <w:tr w:rsidR="00744CBF" w:rsidRPr="00E0409B" w14:paraId="6C51BA7F" w14:textId="77777777" w:rsidTr="008164C9">
        <w:tc>
          <w:tcPr>
            <w:tcW w:w="9640" w:type="dxa"/>
            <w:gridSpan w:val="4"/>
            <w:tcBorders>
              <w:bottom w:val="single" w:sz="4" w:space="0" w:color="auto"/>
            </w:tcBorders>
          </w:tcPr>
          <w:p w14:paraId="1DC180B0" w14:textId="77777777" w:rsidR="00744CBF" w:rsidRDefault="00744CBF" w:rsidP="00744CBF">
            <w:pPr>
              <w:pStyle w:val="AspexBodyStandard"/>
              <w:spacing w:before="0" w:after="0"/>
              <w:jc w:val="left"/>
              <w:rPr>
                <w:rFonts w:ascii="Calibri" w:hAnsi="Calibri"/>
                <w:color w:val="000000"/>
                <w:sz w:val="22"/>
                <w:szCs w:val="22"/>
              </w:rPr>
            </w:pPr>
            <w:r w:rsidRPr="00D26E23">
              <w:rPr>
                <w:rFonts w:ascii="Calibri" w:hAnsi="Calibri"/>
                <w:color w:val="000000"/>
                <w:sz w:val="22"/>
                <w:szCs w:val="22"/>
              </w:rPr>
              <w:t>The OV Training team</w:t>
            </w:r>
            <w:r>
              <w:rPr>
                <w:rFonts w:ascii="Calibri" w:hAnsi="Calibri"/>
                <w:color w:val="000000"/>
                <w:sz w:val="22"/>
                <w:szCs w:val="22"/>
              </w:rPr>
              <w:t xml:space="preserve"> can provide tailored OV training on request or as recommended for a specific work area or team.</w:t>
            </w:r>
          </w:p>
          <w:p w14:paraId="2372A459" w14:textId="77777777" w:rsidR="00744CBF" w:rsidRPr="00D26E23" w:rsidRDefault="00744CBF" w:rsidP="00744CBF">
            <w:pPr>
              <w:pStyle w:val="AspexBodyStandard"/>
              <w:spacing w:before="0" w:after="0"/>
              <w:jc w:val="left"/>
              <w:rPr>
                <w:rFonts w:ascii="Calibri" w:hAnsi="Calibri"/>
                <w:color w:val="000000"/>
                <w:sz w:val="22"/>
                <w:szCs w:val="22"/>
              </w:rPr>
            </w:pPr>
            <w:r>
              <w:rPr>
                <w:rFonts w:ascii="Calibri" w:hAnsi="Calibri"/>
                <w:color w:val="000000"/>
                <w:sz w:val="22"/>
                <w:szCs w:val="22"/>
              </w:rPr>
              <w:t>This may include</w:t>
            </w:r>
            <w:r w:rsidRPr="00D26E23">
              <w:rPr>
                <w:rFonts w:ascii="Calibri" w:hAnsi="Calibri"/>
                <w:color w:val="000000"/>
                <w:sz w:val="22"/>
                <w:szCs w:val="22"/>
              </w:rPr>
              <w:t xml:space="preserve"> face to face training, support to team-based OV Trainers who have completed the Train the Trainer Program and </w:t>
            </w:r>
            <w:proofErr w:type="gramStart"/>
            <w:r w:rsidRPr="00D26E23">
              <w:rPr>
                <w:rFonts w:ascii="Calibri" w:hAnsi="Calibri"/>
                <w:color w:val="000000"/>
                <w:sz w:val="22"/>
                <w:szCs w:val="22"/>
              </w:rPr>
              <w:t>tailored  OV</w:t>
            </w:r>
            <w:proofErr w:type="gramEnd"/>
            <w:r w:rsidRPr="00D26E23">
              <w:rPr>
                <w:rFonts w:ascii="Calibri" w:hAnsi="Calibri"/>
                <w:color w:val="000000"/>
                <w:sz w:val="22"/>
                <w:szCs w:val="22"/>
              </w:rPr>
              <w:t xml:space="preserve"> training developed in collaboration with the clinical and Work Health and Safety teams. </w:t>
            </w:r>
          </w:p>
          <w:p w14:paraId="0017BDF5" w14:textId="77777777" w:rsidR="00744CBF" w:rsidRDefault="00744CBF" w:rsidP="00744CBF">
            <w:pPr>
              <w:rPr>
                <w:color w:val="000000"/>
                <w:sz w:val="22"/>
                <w:szCs w:val="22"/>
              </w:rPr>
            </w:pPr>
          </w:p>
          <w:p w14:paraId="29DF0864" w14:textId="77777777" w:rsidR="00744CBF" w:rsidRDefault="00744CBF" w:rsidP="00744CBF">
            <w:pPr>
              <w:rPr>
                <w:color w:val="000000"/>
                <w:sz w:val="22"/>
                <w:szCs w:val="22"/>
              </w:rPr>
            </w:pPr>
            <w:r>
              <w:rPr>
                <w:color w:val="000000"/>
                <w:sz w:val="22"/>
                <w:szCs w:val="22"/>
              </w:rPr>
              <w:t xml:space="preserve">Contact the OV training team at </w:t>
            </w:r>
            <w:hyperlink r:id="rId15" w:history="1">
              <w:r w:rsidRPr="00ED6EE8">
                <w:rPr>
                  <w:rStyle w:val="Hyperlink"/>
                  <w:rFonts w:eastAsiaTheme="minorEastAsia"/>
                  <w:szCs w:val="24"/>
                </w:rPr>
                <w:t>CHS.OVandMHtraining@act.gov.au</w:t>
              </w:r>
            </w:hyperlink>
            <w:r>
              <w:rPr>
                <w:rFonts w:eastAsiaTheme="minorEastAsia"/>
                <w:szCs w:val="24"/>
              </w:rPr>
              <w:t>.</w:t>
            </w:r>
          </w:p>
        </w:tc>
      </w:tr>
    </w:tbl>
    <w:p w14:paraId="5B0E7F88" w14:textId="77777777" w:rsidR="00744CBF" w:rsidRDefault="00744CBF" w:rsidP="00744CBF">
      <w:pPr>
        <w:rPr>
          <w:rFonts w:eastAsiaTheme="minorHAnsi"/>
        </w:rPr>
      </w:pPr>
    </w:p>
    <w:p w14:paraId="563F587A" w14:textId="77777777" w:rsidR="00744CBF" w:rsidRDefault="00744CBF" w:rsidP="00744CBF">
      <w:pPr>
        <w:rPr>
          <w:rFonts w:eastAsiaTheme="minorHAnsi"/>
          <w:i/>
          <w:iCs/>
        </w:rPr>
      </w:pPr>
      <w:r w:rsidRPr="00145E22">
        <w:rPr>
          <w:rFonts w:eastAsiaTheme="minorHAnsi"/>
        </w:rPr>
        <w:t>*</w:t>
      </w:r>
      <w:r w:rsidRPr="006F17B5">
        <w:rPr>
          <w:rFonts w:eastAsiaTheme="minorHAnsi"/>
          <w:i/>
          <w:iCs/>
        </w:rPr>
        <w:t xml:space="preserve">Contact the </w:t>
      </w:r>
      <w:r>
        <w:rPr>
          <w:rFonts w:eastAsiaTheme="minorHAnsi"/>
          <w:i/>
          <w:iCs/>
        </w:rPr>
        <w:t>OV training</w:t>
      </w:r>
      <w:r w:rsidRPr="006F17B5">
        <w:rPr>
          <w:rFonts w:eastAsiaTheme="minorHAnsi"/>
          <w:i/>
          <w:iCs/>
        </w:rPr>
        <w:t xml:space="preserve"> team for further information if unsure of training Tier requirements:  </w:t>
      </w:r>
      <w:hyperlink r:id="rId16" w:history="1">
        <w:r w:rsidRPr="00AF1D39">
          <w:rPr>
            <w:rStyle w:val="Hyperlink"/>
            <w:rFonts w:eastAsiaTheme="minorHAnsi"/>
            <w:i/>
            <w:iCs/>
          </w:rPr>
          <w:t>CHS.OVandMHtraining@act.gov.au</w:t>
        </w:r>
      </w:hyperlink>
      <w:r>
        <w:rPr>
          <w:rFonts w:eastAsiaTheme="minorHAnsi"/>
          <w:i/>
          <w:iCs/>
        </w:rPr>
        <w:t xml:space="preserve">.  </w:t>
      </w:r>
    </w:p>
    <w:p w14:paraId="57321284" w14:textId="77777777" w:rsidR="00744CBF" w:rsidRDefault="00744CBF" w:rsidP="00744CBF">
      <w:pPr>
        <w:rPr>
          <w:rFonts w:eastAsiaTheme="minorHAnsi"/>
          <w:b/>
          <w:bCs/>
        </w:rPr>
      </w:pPr>
    </w:p>
    <w:p w14:paraId="36FD35C2" w14:textId="77777777" w:rsidR="00744CBF" w:rsidRPr="000D351C" w:rsidRDefault="00744CBF" w:rsidP="00744CBF">
      <w:pPr>
        <w:autoSpaceDE w:val="0"/>
        <w:autoSpaceDN w:val="0"/>
        <w:adjustRightInd w:val="0"/>
        <w:spacing w:after="37"/>
        <w:rPr>
          <w:rFonts w:eastAsiaTheme="minorEastAsia" w:cs="Calibri"/>
          <w:b/>
          <w:bCs/>
          <w:color w:val="000000"/>
        </w:rPr>
      </w:pPr>
      <w:r w:rsidRPr="14DEE31F">
        <w:rPr>
          <w:rFonts w:eastAsiaTheme="minorEastAsia" w:cs="Calibri"/>
          <w:b/>
          <w:bCs/>
          <w:color w:val="000000" w:themeColor="text1"/>
        </w:rPr>
        <w:t xml:space="preserve">Context-specific consideration for including restraint </w:t>
      </w:r>
      <w:proofErr w:type="gramStart"/>
      <w:r w:rsidRPr="14DEE31F">
        <w:rPr>
          <w:rFonts w:eastAsiaTheme="minorEastAsia" w:cs="Calibri"/>
          <w:b/>
          <w:bCs/>
          <w:color w:val="000000" w:themeColor="text1"/>
        </w:rPr>
        <w:t>training</w:t>
      </w:r>
      <w:proofErr w:type="gramEnd"/>
    </w:p>
    <w:p w14:paraId="2B042B38" w14:textId="77777777" w:rsidR="00744CBF" w:rsidRDefault="00744CBF" w:rsidP="00744CBF">
      <w:pPr>
        <w:autoSpaceDE w:val="0"/>
        <w:autoSpaceDN w:val="0"/>
        <w:adjustRightInd w:val="0"/>
        <w:spacing w:after="37"/>
        <w:rPr>
          <w:rFonts w:eastAsiaTheme="minorHAnsi" w:cs="Calibri"/>
          <w:color w:val="000000"/>
          <w:szCs w:val="24"/>
        </w:rPr>
      </w:pPr>
      <w:r w:rsidRPr="00A97A9A">
        <w:rPr>
          <w:rFonts w:eastAsiaTheme="minorHAnsi" w:cs="Calibri"/>
          <w:color w:val="000000"/>
          <w:szCs w:val="24"/>
        </w:rPr>
        <w:t>While verbal de-escalation should be the primary response to escalating behaviours, it also needs to be acknowledged that it may not always be successful in diffusing crisis or conflict.</w:t>
      </w:r>
      <w:r>
        <w:rPr>
          <w:rFonts w:eastAsiaTheme="minorHAnsi" w:cs="Calibri"/>
          <w:color w:val="000000"/>
          <w:szCs w:val="24"/>
        </w:rPr>
        <w:t xml:space="preserve"> Therefore, when deciding whether to train staff in physical restraint, considerations must be made in relation to: </w:t>
      </w:r>
    </w:p>
    <w:p w14:paraId="59FAD1B8" w14:textId="77777777" w:rsidR="00744CBF" w:rsidRDefault="00744CBF" w:rsidP="00744CBF">
      <w:pPr>
        <w:pStyle w:val="ListBullet"/>
        <w:tabs>
          <w:tab w:val="clear" w:pos="1080"/>
          <w:tab w:val="num" w:pos="360"/>
        </w:tabs>
        <w:ind w:left="360"/>
        <w:rPr>
          <w:rFonts w:eastAsiaTheme="minorHAnsi"/>
        </w:rPr>
      </w:pPr>
      <w:r w:rsidRPr="00A97A9A">
        <w:rPr>
          <w:rFonts w:eastAsiaTheme="minorHAnsi"/>
        </w:rPr>
        <w:t xml:space="preserve">circumstances that warrant restraints, </w:t>
      </w:r>
      <w:r>
        <w:rPr>
          <w:rFonts w:eastAsiaTheme="minorHAnsi"/>
        </w:rPr>
        <w:t xml:space="preserve">i.e., prevent one from harming themselves or others, providing treatment under treatment </w:t>
      </w:r>
      <w:proofErr w:type="gramStart"/>
      <w:r>
        <w:rPr>
          <w:rFonts w:eastAsiaTheme="minorHAnsi"/>
        </w:rPr>
        <w:t>orders</w:t>
      </w:r>
      <w:proofErr w:type="gramEnd"/>
    </w:p>
    <w:p w14:paraId="064C5989" w14:textId="77777777" w:rsidR="00744CBF" w:rsidRDefault="00744CBF" w:rsidP="00744CBF">
      <w:pPr>
        <w:pStyle w:val="ListBullet"/>
        <w:tabs>
          <w:tab w:val="clear" w:pos="1080"/>
          <w:tab w:val="num" w:pos="360"/>
        </w:tabs>
        <w:ind w:left="360"/>
        <w:rPr>
          <w:rFonts w:eastAsiaTheme="minorHAnsi"/>
        </w:rPr>
      </w:pPr>
      <w:r w:rsidRPr="00A97A9A">
        <w:rPr>
          <w:rFonts w:eastAsiaTheme="minorHAnsi"/>
        </w:rPr>
        <w:t xml:space="preserve">environment where </w:t>
      </w:r>
      <w:r>
        <w:rPr>
          <w:rFonts w:eastAsiaTheme="minorHAnsi"/>
        </w:rPr>
        <w:t xml:space="preserve">physical </w:t>
      </w:r>
      <w:r w:rsidRPr="00A97A9A">
        <w:rPr>
          <w:rFonts w:eastAsiaTheme="minorHAnsi"/>
        </w:rPr>
        <w:t xml:space="preserve">restraints are </w:t>
      </w:r>
      <w:proofErr w:type="gramStart"/>
      <w:r w:rsidRPr="00A97A9A">
        <w:rPr>
          <w:rFonts w:eastAsiaTheme="minorHAnsi"/>
        </w:rPr>
        <w:t>applied</w:t>
      </w:r>
      <w:proofErr w:type="gramEnd"/>
    </w:p>
    <w:p w14:paraId="3A13A081" w14:textId="77777777" w:rsidR="00744CBF" w:rsidRDefault="00744CBF" w:rsidP="00744CBF">
      <w:pPr>
        <w:pStyle w:val="ListBullet"/>
        <w:tabs>
          <w:tab w:val="clear" w:pos="1080"/>
          <w:tab w:val="num" w:pos="360"/>
        </w:tabs>
        <w:ind w:left="360"/>
        <w:rPr>
          <w:rFonts w:eastAsiaTheme="minorHAnsi"/>
        </w:rPr>
      </w:pPr>
      <w:r w:rsidRPr="00A97A9A">
        <w:rPr>
          <w:rFonts w:eastAsiaTheme="minorHAnsi"/>
        </w:rPr>
        <w:t>availability of appropriately trained staff to perform restraints</w:t>
      </w:r>
      <w:r>
        <w:rPr>
          <w:rFonts w:eastAsiaTheme="minorHAnsi"/>
        </w:rPr>
        <w:t xml:space="preserve">, i.e., </w:t>
      </w:r>
      <w:proofErr w:type="spellStart"/>
      <w:r>
        <w:rPr>
          <w:rFonts w:eastAsiaTheme="minorHAnsi"/>
        </w:rPr>
        <w:t>wardspersons</w:t>
      </w:r>
      <w:proofErr w:type="spellEnd"/>
      <w:r>
        <w:rPr>
          <w:rFonts w:eastAsiaTheme="minorHAnsi"/>
        </w:rPr>
        <w:t xml:space="preserve">, security </w:t>
      </w:r>
      <w:proofErr w:type="gramStart"/>
      <w:r>
        <w:rPr>
          <w:rFonts w:eastAsiaTheme="minorHAnsi"/>
        </w:rPr>
        <w:t>officers</w:t>
      </w:r>
      <w:proofErr w:type="gramEnd"/>
    </w:p>
    <w:p w14:paraId="1E01567F" w14:textId="77777777" w:rsidR="00744CBF" w:rsidRPr="00B3584E" w:rsidRDefault="00744CBF" w:rsidP="00744CBF">
      <w:pPr>
        <w:pStyle w:val="ListBullet"/>
        <w:tabs>
          <w:tab w:val="clear" w:pos="1080"/>
          <w:tab w:val="num" w:pos="360"/>
        </w:tabs>
        <w:ind w:left="360"/>
        <w:rPr>
          <w:rFonts w:eastAsiaTheme="minorHAnsi"/>
        </w:rPr>
      </w:pPr>
      <w:r w:rsidRPr="00A97A9A">
        <w:rPr>
          <w:rFonts w:eastAsiaTheme="minorHAnsi"/>
        </w:rPr>
        <w:t>characteristics and vulnerabilities of patients as recipients of physical restraints</w:t>
      </w:r>
      <w:r>
        <w:rPr>
          <w:rFonts w:eastAsiaTheme="minorHAnsi"/>
        </w:rPr>
        <w:t xml:space="preserve">, particularly involuntary patients. </w:t>
      </w:r>
    </w:p>
    <w:p w14:paraId="3460139D" w14:textId="77777777" w:rsidR="00744CBF" w:rsidRDefault="00744CBF" w:rsidP="00744CBF">
      <w:pPr>
        <w:rPr>
          <w:rFonts w:eastAsiaTheme="minorHAnsi"/>
          <w:b/>
          <w:bCs/>
        </w:rPr>
      </w:pPr>
    </w:p>
    <w:p w14:paraId="0414F9ED" w14:textId="77777777" w:rsidR="0035127A" w:rsidRDefault="0035127A" w:rsidP="00744CBF">
      <w:pPr>
        <w:pStyle w:val="AspexBodyStandard"/>
        <w:spacing w:before="0" w:after="0"/>
        <w:rPr>
          <w:rFonts w:ascii="Calibri" w:eastAsiaTheme="minorHAnsi" w:hAnsi="Calibri" w:cs="Calibri"/>
          <w:b/>
          <w:bCs/>
          <w:color w:val="000000"/>
          <w:sz w:val="24"/>
          <w:szCs w:val="24"/>
        </w:rPr>
      </w:pPr>
    </w:p>
    <w:p w14:paraId="64DD40D4" w14:textId="77777777" w:rsidR="00744CBF" w:rsidRPr="00B520E0" w:rsidRDefault="00744CBF" w:rsidP="00744CBF">
      <w:pPr>
        <w:pStyle w:val="AspexBodyStandard"/>
        <w:spacing w:before="0" w:after="0"/>
        <w:rPr>
          <w:rFonts w:ascii="Calibri" w:eastAsiaTheme="minorHAnsi" w:hAnsi="Calibri" w:cs="Calibri"/>
          <w:b/>
          <w:bCs/>
          <w:color w:val="000000"/>
          <w:sz w:val="24"/>
          <w:szCs w:val="24"/>
        </w:rPr>
      </w:pPr>
      <w:r>
        <w:rPr>
          <w:rFonts w:ascii="Calibri" w:eastAsiaTheme="minorHAnsi" w:hAnsi="Calibri" w:cs="Calibri"/>
          <w:b/>
          <w:bCs/>
          <w:color w:val="000000"/>
          <w:sz w:val="24"/>
          <w:szCs w:val="24"/>
        </w:rPr>
        <w:lastRenderedPageBreak/>
        <w:t>Patient-specific consideration for specialised behavioural management training</w:t>
      </w:r>
    </w:p>
    <w:p w14:paraId="170CFA35" w14:textId="77777777" w:rsidR="00744CBF" w:rsidRDefault="00744CBF" w:rsidP="00744CBF">
      <w:pPr>
        <w:rPr>
          <w:rFonts w:eastAsiaTheme="minorEastAsia"/>
        </w:rPr>
      </w:pPr>
      <w:r w:rsidRPr="14DEE31F">
        <w:rPr>
          <w:rFonts w:eastAsiaTheme="minorEastAsia"/>
        </w:rPr>
        <w:t xml:space="preserve">In addition to core training described in Table 2, staff may require specialty training to engage with vulnerable populations, such as </w:t>
      </w:r>
      <w:r w:rsidRPr="14DEE31F">
        <w:rPr>
          <w:rFonts w:eastAsiaTheme="minorEastAsia" w:cs="Calibri"/>
          <w:color w:val="000000" w:themeColor="text1"/>
        </w:rPr>
        <w:t>people with adverse childhood experiences, dementia, delirium, and brain injury. T</w:t>
      </w:r>
      <w:r w:rsidRPr="14DEE31F">
        <w:rPr>
          <w:rFonts w:eastAsiaTheme="minorEastAsia"/>
        </w:rPr>
        <w:t>his is the responsibility of the work area to determine and provide specialised training. Examples of specialised training could be but are not limited to:</w:t>
      </w:r>
    </w:p>
    <w:p w14:paraId="67E77A06" w14:textId="77777777" w:rsidR="00744CBF" w:rsidRDefault="00744CBF" w:rsidP="00744CBF">
      <w:pPr>
        <w:pStyle w:val="ListBullet"/>
        <w:tabs>
          <w:tab w:val="clear" w:pos="1080"/>
          <w:tab w:val="num" w:pos="360"/>
        </w:tabs>
        <w:ind w:left="360"/>
        <w:rPr>
          <w:rFonts w:eastAsiaTheme="minorEastAsia"/>
        </w:rPr>
      </w:pPr>
      <w:r>
        <w:rPr>
          <w:rFonts w:eastAsiaTheme="minorEastAsia"/>
        </w:rPr>
        <w:t>Trauma-informed care</w:t>
      </w:r>
    </w:p>
    <w:p w14:paraId="36412FEA" w14:textId="77777777" w:rsidR="00744CBF" w:rsidRDefault="00744CBF" w:rsidP="00744CBF">
      <w:pPr>
        <w:pStyle w:val="ListBullet"/>
        <w:tabs>
          <w:tab w:val="clear" w:pos="1080"/>
          <w:tab w:val="num" w:pos="360"/>
        </w:tabs>
        <w:ind w:left="360"/>
        <w:rPr>
          <w:rFonts w:eastAsiaTheme="minorEastAsia"/>
        </w:rPr>
      </w:pPr>
      <w:r>
        <w:rPr>
          <w:rFonts w:eastAsiaTheme="minorEastAsia"/>
        </w:rPr>
        <w:t xml:space="preserve">Strengths-based approach in managing conflict and challenging </w:t>
      </w:r>
      <w:proofErr w:type="gramStart"/>
      <w:r>
        <w:rPr>
          <w:rFonts w:eastAsiaTheme="minorEastAsia"/>
        </w:rPr>
        <w:t>behaviours</w:t>
      </w:r>
      <w:proofErr w:type="gramEnd"/>
    </w:p>
    <w:p w14:paraId="7DD807E2" w14:textId="77777777" w:rsidR="00744CBF" w:rsidRDefault="00744CBF" w:rsidP="00744CBF">
      <w:pPr>
        <w:pStyle w:val="ListBullet"/>
        <w:tabs>
          <w:tab w:val="clear" w:pos="1080"/>
          <w:tab w:val="num" w:pos="360"/>
        </w:tabs>
        <w:ind w:left="360"/>
        <w:rPr>
          <w:rFonts w:eastAsiaTheme="minorEastAsia"/>
        </w:rPr>
      </w:pPr>
      <w:r>
        <w:rPr>
          <w:rFonts w:eastAsiaTheme="minorEastAsia"/>
        </w:rPr>
        <w:t xml:space="preserve">Safewards™ </w:t>
      </w:r>
    </w:p>
    <w:p w14:paraId="63B36E2C" w14:textId="77777777" w:rsidR="00744CBF" w:rsidRPr="00684272" w:rsidRDefault="00744CBF" w:rsidP="00744CBF">
      <w:pPr>
        <w:pStyle w:val="ListBullet"/>
        <w:tabs>
          <w:tab w:val="clear" w:pos="1080"/>
          <w:tab w:val="num" w:pos="360"/>
        </w:tabs>
        <w:ind w:left="360"/>
        <w:rPr>
          <w:rFonts w:eastAsiaTheme="minorEastAsia"/>
        </w:rPr>
      </w:pPr>
      <w:r>
        <w:rPr>
          <w:rFonts w:eastAsiaTheme="minorEastAsia"/>
        </w:rPr>
        <w:t>Non-pharmacological behavioural management of patients with dementia, delirium, or brain injury.</w:t>
      </w:r>
    </w:p>
    <w:p w14:paraId="75967E99" w14:textId="77777777" w:rsidR="00744CBF" w:rsidRDefault="00744CBF" w:rsidP="00744CBF">
      <w:pPr>
        <w:rPr>
          <w:rFonts w:eastAsiaTheme="minorEastAsia"/>
        </w:rPr>
      </w:pPr>
    </w:p>
    <w:p w14:paraId="2983B403" w14:textId="77777777" w:rsidR="00744CBF" w:rsidRPr="00F87D50" w:rsidRDefault="00744CBF" w:rsidP="00744CBF">
      <w:pPr>
        <w:rPr>
          <w:rFonts w:eastAsiaTheme="minorHAnsi"/>
          <w:b/>
          <w:bCs/>
        </w:rPr>
      </w:pPr>
      <w:r w:rsidRPr="00F87D50">
        <w:rPr>
          <w:rFonts w:eastAsiaTheme="minorHAnsi"/>
          <w:b/>
          <w:bCs/>
        </w:rPr>
        <w:t>Workforce Capability OV Training Team</w:t>
      </w:r>
      <w:r>
        <w:rPr>
          <w:rFonts w:eastAsiaTheme="minorHAnsi"/>
          <w:b/>
          <w:bCs/>
        </w:rPr>
        <w:t xml:space="preserve"> and OV Train the Trainer</w:t>
      </w:r>
    </w:p>
    <w:p w14:paraId="3C9D9774" w14:textId="77777777" w:rsidR="00744CBF" w:rsidRDefault="00744CBF" w:rsidP="00744CBF">
      <w:pPr>
        <w:pStyle w:val="AspexBodyStandard"/>
        <w:spacing w:before="0" w:after="0"/>
        <w:jc w:val="left"/>
        <w:rPr>
          <w:rFonts w:ascii="Calibri" w:eastAsiaTheme="minorEastAsia" w:hAnsi="Calibri"/>
          <w:sz w:val="24"/>
          <w:szCs w:val="24"/>
        </w:rPr>
      </w:pPr>
      <w:r>
        <w:rPr>
          <w:rFonts w:ascii="Calibri" w:eastAsiaTheme="minorEastAsia" w:hAnsi="Calibri"/>
          <w:sz w:val="24"/>
          <w:szCs w:val="24"/>
        </w:rPr>
        <w:t xml:space="preserve">The OV Training team provide face to face training, support to team-based OV Trainers who have completed the Train the Trainer Program and </w:t>
      </w:r>
      <w:proofErr w:type="gramStart"/>
      <w:r>
        <w:rPr>
          <w:rFonts w:ascii="Calibri" w:eastAsiaTheme="minorEastAsia" w:hAnsi="Calibri"/>
          <w:sz w:val="24"/>
          <w:szCs w:val="24"/>
        </w:rPr>
        <w:t>tailored  OV</w:t>
      </w:r>
      <w:proofErr w:type="gramEnd"/>
      <w:r>
        <w:rPr>
          <w:rFonts w:ascii="Calibri" w:eastAsiaTheme="minorEastAsia" w:hAnsi="Calibri"/>
          <w:sz w:val="24"/>
          <w:szCs w:val="24"/>
        </w:rPr>
        <w:t xml:space="preserve"> training developed in collaboration with the clinical and Work Health and Safety teams. </w:t>
      </w:r>
    </w:p>
    <w:p w14:paraId="04C8181C" w14:textId="77777777" w:rsidR="00744CBF" w:rsidRDefault="00744CBF" w:rsidP="00744CBF">
      <w:pPr>
        <w:pStyle w:val="AspexBodyStandard"/>
        <w:spacing w:before="0" w:after="0"/>
        <w:jc w:val="left"/>
        <w:rPr>
          <w:rFonts w:ascii="Calibri" w:eastAsiaTheme="minorEastAsia" w:hAnsi="Calibri"/>
          <w:sz w:val="24"/>
          <w:szCs w:val="24"/>
        </w:rPr>
      </w:pPr>
    </w:p>
    <w:p w14:paraId="0B518AEB" w14:textId="77777777" w:rsidR="00744CBF" w:rsidRDefault="00744CBF" w:rsidP="00744CBF">
      <w:pPr>
        <w:pStyle w:val="AspexBodyStandard"/>
        <w:spacing w:before="0" w:after="0"/>
        <w:jc w:val="left"/>
        <w:rPr>
          <w:rFonts w:ascii="Calibri" w:eastAsiaTheme="minorEastAsia" w:hAnsi="Calibri"/>
          <w:sz w:val="24"/>
          <w:szCs w:val="24"/>
        </w:rPr>
      </w:pPr>
      <w:r>
        <w:rPr>
          <w:rFonts w:ascii="Calibri" w:eastAsiaTheme="minorEastAsia" w:hAnsi="Calibri"/>
          <w:sz w:val="24"/>
          <w:szCs w:val="24"/>
        </w:rPr>
        <w:t xml:space="preserve">The Train the Trainer (TTT) program is in place to ensure the OV Training team is supported by team-based OV Trainers who have current clinical experience with the specific patient cohorts. Team-based OV Trainers are provided ongoing support, certification, OV training resources and a Community of Practice (CoP) by the OV training team. </w:t>
      </w:r>
    </w:p>
    <w:p w14:paraId="524B1B4F" w14:textId="77777777" w:rsidR="00744CBF" w:rsidRDefault="00744CBF" w:rsidP="00744CBF">
      <w:pPr>
        <w:pStyle w:val="AspexBodyStandard"/>
        <w:spacing w:before="0" w:after="0"/>
        <w:jc w:val="left"/>
        <w:rPr>
          <w:rFonts w:ascii="Calibri" w:eastAsiaTheme="minorEastAsia" w:hAnsi="Calibri"/>
          <w:sz w:val="24"/>
          <w:szCs w:val="24"/>
        </w:rPr>
      </w:pPr>
    </w:p>
    <w:p w14:paraId="2663798C" w14:textId="77777777" w:rsidR="00744CBF" w:rsidRPr="00F87D50" w:rsidRDefault="00744CBF" w:rsidP="00744CBF">
      <w:pPr>
        <w:pStyle w:val="AspexBodyStandard"/>
        <w:spacing w:before="0" w:after="0"/>
        <w:jc w:val="left"/>
        <w:rPr>
          <w:rFonts w:ascii="Calibri" w:eastAsiaTheme="minorEastAsia" w:hAnsi="Calibri"/>
          <w:sz w:val="24"/>
          <w:szCs w:val="24"/>
        </w:rPr>
      </w:pPr>
      <w:r w:rsidRPr="00396A9B">
        <w:rPr>
          <w:rFonts w:ascii="Calibri" w:eastAsiaTheme="minorEastAsia" w:hAnsi="Calibri"/>
          <w:sz w:val="24"/>
          <w:szCs w:val="24"/>
        </w:rPr>
        <w:t xml:space="preserve">Recognition of Prior Learning (RPL) will be considered please contact the OV training team at </w:t>
      </w:r>
      <w:hyperlink r:id="rId17" w:history="1">
        <w:r w:rsidRPr="007C20E2">
          <w:rPr>
            <w:rStyle w:val="Hyperlink"/>
            <w:rFonts w:ascii="Calibri" w:eastAsiaTheme="minorEastAsia" w:hAnsi="Calibri"/>
            <w:sz w:val="24"/>
            <w:szCs w:val="24"/>
          </w:rPr>
          <w:t>CHS.OVandMHtraining@act.gov.au</w:t>
        </w:r>
      </w:hyperlink>
      <w:r>
        <w:rPr>
          <w:rFonts w:ascii="Calibri" w:eastAsiaTheme="minorEastAsia" w:hAnsi="Calibri"/>
          <w:sz w:val="24"/>
          <w:szCs w:val="24"/>
        </w:rPr>
        <w:t xml:space="preserve">. </w:t>
      </w:r>
    </w:p>
    <w:p w14:paraId="513AAD26" w14:textId="77777777" w:rsidR="00744CBF" w:rsidRDefault="00744CBF" w:rsidP="00744CBF">
      <w:pPr>
        <w:pStyle w:val="AspexBodyStandard"/>
        <w:spacing w:before="0" w:after="0"/>
        <w:rPr>
          <w:rFonts w:ascii="Calibri" w:eastAsiaTheme="minorHAnsi" w:hAnsi="Calibri" w:cs="Calibri"/>
          <w:b/>
          <w:bCs/>
          <w:color w:val="000000"/>
          <w:sz w:val="24"/>
          <w:szCs w:val="24"/>
        </w:rPr>
      </w:pPr>
    </w:p>
    <w:p w14:paraId="53117AF9" w14:textId="77777777" w:rsidR="00744CBF" w:rsidRDefault="00744CBF" w:rsidP="00744CBF">
      <w:pPr>
        <w:pStyle w:val="AspexBodyStandard"/>
        <w:spacing w:before="0" w:after="0"/>
        <w:rPr>
          <w:rFonts w:ascii="Calibri" w:eastAsiaTheme="minorHAnsi" w:hAnsi="Calibri" w:cs="Calibri"/>
          <w:b/>
          <w:bCs/>
          <w:color w:val="000000"/>
          <w:sz w:val="24"/>
          <w:szCs w:val="24"/>
        </w:rPr>
      </w:pPr>
      <w:r>
        <w:rPr>
          <w:rFonts w:ascii="Calibri" w:eastAsiaTheme="minorHAnsi" w:hAnsi="Calibri" w:cs="Calibri"/>
          <w:b/>
          <w:bCs/>
          <w:color w:val="000000"/>
          <w:sz w:val="24"/>
          <w:szCs w:val="24"/>
        </w:rPr>
        <w:t>Evaluation</w:t>
      </w:r>
    </w:p>
    <w:p w14:paraId="60A77913" w14:textId="77777777" w:rsidR="00744CBF" w:rsidRDefault="00744CBF" w:rsidP="00744CBF">
      <w:pPr>
        <w:pStyle w:val="AspexBodyStandard"/>
        <w:spacing w:before="0" w:after="0"/>
        <w:rPr>
          <w:rFonts w:ascii="Calibri" w:hAnsi="Calibri" w:cs="Calibri"/>
          <w:color w:val="000000" w:themeColor="text1"/>
          <w:sz w:val="24"/>
          <w:szCs w:val="24"/>
        </w:rPr>
      </w:pPr>
      <w:r w:rsidRPr="001B7080">
        <w:rPr>
          <w:rFonts w:ascii="Calibri" w:eastAsiaTheme="minorHAnsi" w:hAnsi="Calibri" w:cs="Calibri"/>
          <w:color w:val="000000"/>
          <w:sz w:val="24"/>
          <w:szCs w:val="24"/>
        </w:rPr>
        <w:t>Evaluation and benchmarking are essential to monitor effectiveness of training provided. OV training face to face modules are</w:t>
      </w:r>
      <w:r w:rsidRPr="001B7080">
        <w:rPr>
          <w:rFonts w:ascii="Calibri" w:hAnsi="Calibri" w:cs="Calibri"/>
          <w:color w:val="000000" w:themeColor="text1"/>
          <w:sz w:val="24"/>
          <w:szCs w:val="24"/>
        </w:rPr>
        <w:t xml:space="preserve"> evaluated via electronic </w:t>
      </w:r>
      <w:r>
        <w:rPr>
          <w:rFonts w:ascii="Calibri" w:hAnsi="Calibri" w:cs="Calibri"/>
          <w:color w:val="000000" w:themeColor="text1"/>
          <w:sz w:val="24"/>
          <w:szCs w:val="24"/>
        </w:rPr>
        <w:t>survey</w:t>
      </w:r>
      <w:r w:rsidRPr="001B7080">
        <w:rPr>
          <w:rFonts w:ascii="Calibri" w:hAnsi="Calibri" w:cs="Calibri"/>
          <w:color w:val="000000" w:themeColor="text1"/>
          <w:sz w:val="24"/>
          <w:szCs w:val="24"/>
        </w:rPr>
        <w:t xml:space="preserve"> at </w:t>
      </w:r>
      <w:r>
        <w:rPr>
          <w:rFonts w:ascii="Calibri" w:hAnsi="Calibri" w:cs="Calibri"/>
          <w:color w:val="000000" w:themeColor="text1"/>
          <w:sz w:val="24"/>
          <w:szCs w:val="24"/>
        </w:rPr>
        <w:t>4 time</w:t>
      </w:r>
      <w:r w:rsidRPr="001B7080">
        <w:rPr>
          <w:rFonts w:ascii="Calibri" w:hAnsi="Calibri" w:cs="Calibri"/>
          <w:color w:val="000000" w:themeColor="text1"/>
          <w:sz w:val="24"/>
          <w:szCs w:val="24"/>
        </w:rPr>
        <w:t xml:space="preserve"> points</w:t>
      </w:r>
      <w:r>
        <w:rPr>
          <w:rFonts w:ascii="Calibri" w:hAnsi="Calibri" w:cs="Calibri"/>
          <w:color w:val="000000" w:themeColor="text1"/>
          <w:sz w:val="24"/>
          <w:szCs w:val="24"/>
        </w:rPr>
        <w:t xml:space="preserve"> before </w:t>
      </w:r>
      <w:r w:rsidRPr="001B7080">
        <w:rPr>
          <w:rFonts w:ascii="Calibri" w:hAnsi="Calibri" w:cs="Calibri"/>
          <w:color w:val="000000" w:themeColor="text1"/>
          <w:sz w:val="24"/>
          <w:szCs w:val="24"/>
        </w:rPr>
        <w:t xml:space="preserve">and </w:t>
      </w:r>
      <w:r>
        <w:rPr>
          <w:rFonts w:ascii="Calibri" w:hAnsi="Calibri" w:cs="Calibri"/>
          <w:color w:val="000000" w:themeColor="text1"/>
          <w:sz w:val="24"/>
          <w:szCs w:val="24"/>
        </w:rPr>
        <w:t>after</w:t>
      </w:r>
      <w:r w:rsidRPr="001B7080">
        <w:rPr>
          <w:rFonts w:ascii="Calibri" w:hAnsi="Calibri" w:cs="Calibri"/>
          <w:color w:val="000000" w:themeColor="text1"/>
          <w:sz w:val="24"/>
          <w:szCs w:val="24"/>
        </w:rPr>
        <w:t xml:space="preserve"> training</w:t>
      </w:r>
      <w:r>
        <w:rPr>
          <w:rFonts w:ascii="Calibri" w:hAnsi="Calibri" w:cs="Calibri"/>
          <w:color w:val="000000" w:themeColor="text1"/>
          <w:sz w:val="24"/>
          <w:szCs w:val="24"/>
        </w:rPr>
        <w:t>. Training evaluation includes a</w:t>
      </w:r>
      <w:r w:rsidRPr="001B7080">
        <w:rPr>
          <w:rFonts w:ascii="Calibri" w:hAnsi="Calibri" w:cs="Calibri"/>
          <w:color w:val="000000" w:themeColor="text1"/>
          <w:sz w:val="24"/>
          <w:szCs w:val="24"/>
        </w:rPr>
        <w:t xml:space="preserve"> 3</w:t>
      </w:r>
      <w:r>
        <w:rPr>
          <w:rFonts w:ascii="Calibri" w:hAnsi="Calibri" w:cs="Calibri"/>
          <w:color w:val="000000" w:themeColor="text1"/>
          <w:sz w:val="24"/>
          <w:szCs w:val="24"/>
        </w:rPr>
        <w:t>-</w:t>
      </w:r>
      <w:r w:rsidRPr="001B7080">
        <w:rPr>
          <w:rFonts w:ascii="Calibri" w:hAnsi="Calibri" w:cs="Calibri"/>
          <w:color w:val="000000" w:themeColor="text1"/>
          <w:sz w:val="24"/>
          <w:szCs w:val="24"/>
        </w:rPr>
        <w:t xml:space="preserve">month post completion </w:t>
      </w:r>
      <w:r>
        <w:rPr>
          <w:rFonts w:ascii="Calibri" w:hAnsi="Calibri" w:cs="Calibri"/>
          <w:color w:val="000000" w:themeColor="text1"/>
          <w:sz w:val="24"/>
          <w:szCs w:val="24"/>
        </w:rPr>
        <w:t>survey</w:t>
      </w:r>
      <w:r w:rsidRPr="001B7080">
        <w:rPr>
          <w:rFonts w:ascii="Calibri" w:hAnsi="Calibri" w:cs="Calibri"/>
          <w:color w:val="000000" w:themeColor="text1"/>
          <w:sz w:val="24"/>
          <w:szCs w:val="24"/>
        </w:rPr>
        <w:t xml:space="preserve"> to measure participant confidence</w:t>
      </w:r>
      <w:r>
        <w:rPr>
          <w:rFonts w:ascii="Calibri" w:hAnsi="Calibri" w:cs="Calibri"/>
          <w:color w:val="000000" w:themeColor="text1"/>
          <w:sz w:val="24"/>
          <w:szCs w:val="24"/>
        </w:rPr>
        <w:t>, and a 6-month post completion survey</w:t>
      </w:r>
      <w:r w:rsidRPr="001B7080">
        <w:rPr>
          <w:rFonts w:ascii="Calibri" w:hAnsi="Calibri" w:cs="Calibri"/>
          <w:color w:val="000000" w:themeColor="text1"/>
          <w:sz w:val="24"/>
          <w:szCs w:val="24"/>
        </w:rPr>
        <w:t xml:space="preserve"> </w:t>
      </w:r>
      <w:r>
        <w:rPr>
          <w:rFonts w:ascii="Calibri" w:hAnsi="Calibri" w:cs="Calibri"/>
          <w:color w:val="000000" w:themeColor="text1"/>
          <w:sz w:val="24"/>
          <w:szCs w:val="24"/>
        </w:rPr>
        <w:t>to measure participant</w:t>
      </w:r>
      <w:r w:rsidRPr="001B7080">
        <w:rPr>
          <w:rFonts w:ascii="Calibri" w:hAnsi="Calibri" w:cs="Calibri"/>
          <w:color w:val="000000" w:themeColor="text1"/>
          <w:sz w:val="24"/>
          <w:szCs w:val="24"/>
        </w:rPr>
        <w:t xml:space="preserve"> application to practice. </w:t>
      </w:r>
    </w:p>
    <w:p w14:paraId="13DCA6D8" w14:textId="77777777" w:rsidR="00744CBF" w:rsidRDefault="00744CBF" w:rsidP="00744CBF">
      <w:pPr>
        <w:pStyle w:val="AspexBodyStandard"/>
        <w:spacing w:before="0" w:after="0"/>
        <w:rPr>
          <w:rFonts w:ascii="Calibri" w:hAnsi="Calibri" w:cs="Calibri"/>
          <w:color w:val="000000" w:themeColor="text1"/>
          <w:sz w:val="24"/>
          <w:szCs w:val="24"/>
        </w:rPr>
      </w:pPr>
    </w:p>
    <w:p w14:paraId="0760905F" w14:textId="4F267C13" w:rsidR="00744CBF" w:rsidRPr="00744CBF" w:rsidRDefault="00744CBF" w:rsidP="00744CBF">
      <w:pPr>
        <w:pStyle w:val="AspexBodyStandard"/>
        <w:spacing w:before="0" w:after="0"/>
        <w:rPr>
          <w:rFonts w:ascii="Calibri" w:eastAsiaTheme="minorHAnsi" w:hAnsi="Calibri" w:cs="Calibri"/>
          <w:color w:val="000000"/>
          <w:sz w:val="24"/>
          <w:szCs w:val="24"/>
        </w:rPr>
      </w:pPr>
      <w:r>
        <w:rPr>
          <w:rFonts w:ascii="Calibri" w:hAnsi="Calibri" w:cs="Calibri"/>
          <w:color w:val="000000" w:themeColor="text1"/>
          <w:sz w:val="24"/>
          <w:szCs w:val="24"/>
        </w:rPr>
        <w:t>OV training e</w:t>
      </w:r>
      <w:r w:rsidRPr="001B7080">
        <w:rPr>
          <w:rFonts w:ascii="Calibri" w:hAnsi="Calibri" w:cs="Calibri"/>
          <w:color w:val="000000" w:themeColor="text1"/>
          <w:sz w:val="24"/>
          <w:szCs w:val="24"/>
        </w:rPr>
        <w:t>valuation reports are completed yearly</w:t>
      </w:r>
      <w:r>
        <w:rPr>
          <w:rFonts w:ascii="Calibri" w:hAnsi="Calibri" w:cs="Calibri"/>
          <w:color w:val="000000" w:themeColor="text1"/>
          <w:sz w:val="24"/>
          <w:szCs w:val="24"/>
        </w:rPr>
        <w:t>,</w:t>
      </w:r>
      <w:r w:rsidRPr="001B7080">
        <w:rPr>
          <w:rFonts w:ascii="Calibri" w:hAnsi="Calibri" w:cs="Calibri"/>
          <w:color w:val="000000" w:themeColor="text1"/>
          <w:sz w:val="24"/>
          <w:szCs w:val="24"/>
        </w:rPr>
        <w:t xml:space="preserve"> with</w:t>
      </w:r>
      <w:r w:rsidRPr="001B7080">
        <w:rPr>
          <w:rFonts w:ascii="Calibri" w:eastAsiaTheme="minorHAnsi" w:hAnsi="Calibri" w:cs="Calibri"/>
          <w:color w:val="000000"/>
          <w:sz w:val="24"/>
          <w:szCs w:val="24"/>
        </w:rPr>
        <w:t xml:space="preserve"> a clear reporting pathway for the measures</w:t>
      </w:r>
      <w:r>
        <w:rPr>
          <w:rFonts w:ascii="Calibri" w:eastAsiaTheme="minorHAnsi" w:hAnsi="Calibri" w:cs="Calibri"/>
          <w:color w:val="000000"/>
          <w:sz w:val="24"/>
          <w:szCs w:val="24"/>
        </w:rPr>
        <w:t xml:space="preserve"> described above</w:t>
      </w:r>
      <w:r w:rsidRPr="001B7080">
        <w:rPr>
          <w:rFonts w:ascii="Calibri" w:eastAsiaTheme="minorHAnsi" w:hAnsi="Calibri" w:cs="Calibri"/>
          <w:color w:val="000000"/>
          <w:sz w:val="24"/>
          <w:szCs w:val="24"/>
        </w:rPr>
        <w:t xml:space="preserve">.  </w:t>
      </w:r>
    </w:p>
    <w:p w14:paraId="0DE7C2E6" w14:textId="1E8F2FE1" w:rsidR="00AA4E54" w:rsidRPr="0037541D" w:rsidRDefault="001456E4" w:rsidP="00744CBF">
      <w:pPr>
        <w:jc w:val="right"/>
        <w:rPr>
          <w:rFonts w:cs="Arial"/>
          <w:i/>
          <w:szCs w:val="24"/>
        </w:rPr>
      </w:pPr>
      <w:hyperlink w:anchor="Contents" w:history="1">
        <w:r w:rsidR="00744CBF" w:rsidRPr="0037541D">
          <w:rPr>
            <w:rStyle w:val="Hyperlink"/>
            <w:rFonts w:cs="Arial"/>
            <w:i/>
            <w:szCs w:val="24"/>
          </w:rPr>
          <w:t>Back to Table of Contents</w:t>
        </w:r>
      </w:hyperlink>
      <w:r w:rsidR="007B6904" w:rsidRPr="0037541D">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41E866D8" w14:textId="77777777" w:rsidTr="00FF6578">
        <w:trPr>
          <w:cantSplit/>
          <w:trHeight w:val="285"/>
        </w:trPr>
        <w:tc>
          <w:tcPr>
            <w:tcW w:w="9158" w:type="dxa"/>
            <w:shd w:val="clear" w:color="auto" w:fill="A6A6A6" w:themeFill="background1" w:themeFillShade="A6"/>
          </w:tcPr>
          <w:p w14:paraId="27E972DE" w14:textId="761CD42C" w:rsidR="00AA4E54" w:rsidRPr="0037541D" w:rsidRDefault="00AA4E54" w:rsidP="004B64F2">
            <w:pPr>
              <w:pStyle w:val="Heading1"/>
            </w:pPr>
            <w:bookmarkStart w:id="22" w:name="_Toc145587019"/>
            <w:r w:rsidRPr="0037541D">
              <w:t xml:space="preserve">Section </w:t>
            </w:r>
            <w:r w:rsidR="00730D80">
              <w:t>5</w:t>
            </w:r>
            <w:r w:rsidRPr="0037541D">
              <w:t xml:space="preserve"> – Response</w:t>
            </w:r>
            <w:bookmarkEnd w:id="22"/>
          </w:p>
        </w:tc>
      </w:tr>
    </w:tbl>
    <w:p w14:paraId="0BBE4F27" w14:textId="77777777" w:rsidR="00AA4E54" w:rsidRPr="0037541D" w:rsidRDefault="00AA4E54" w:rsidP="00AA4E54">
      <w:pPr>
        <w:pStyle w:val="Heading2"/>
      </w:pPr>
    </w:p>
    <w:p w14:paraId="6AD29885" w14:textId="7B969EEA" w:rsidR="00AA4E54" w:rsidRPr="00A307AA" w:rsidRDefault="00AA4E54" w:rsidP="00194443">
      <w:pPr>
        <w:pStyle w:val="AspexBodyStandard"/>
        <w:numPr>
          <w:ilvl w:val="0"/>
          <w:numId w:val="6"/>
        </w:numPr>
        <w:spacing w:before="0" w:after="0"/>
        <w:ind w:left="426" w:hanging="426"/>
        <w:rPr>
          <w:rFonts w:ascii="Calibri" w:eastAsiaTheme="minorHAnsi" w:hAnsi="Calibri" w:cs="Calibri"/>
          <w:b/>
          <w:bCs/>
          <w:color w:val="000000"/>
          <w:sz w:val="24"/>
          <w:szCs w:val="24"/>
        </w:rPr>
      </w:pPr>
      <w:r w:rsidRPr="00166FBD">
        <w:rPr>
          <w:rFonts w:ascii="Calibri" w:eastAsiaTheme="minorHAnsi" w:hAnsi="Calibri" w:cs="Calibri"/>
          <w:b/>
          <w:bCs/>
          <w:color w:val="000000"/>
          <w:sz w:val="24"/>
          <w:szCs w:val="24"/>
        </w:rPr>
        <w:t>Prevention and Early Intervention </w:t>
      </w:r>
      <w:r w:rsidR="007936C2" w:rsidRPr="00A307AA">
        <w:rPr>
          <w:rFonts w:ascii="Calibri" w:eastAsiaTheme="minorHAnsi" w:hAnsi="Calibri" w:cs="Calibri"/>
          <w:b/>
          <w:bCs/>
          <w:color w:val="000000"/>
          <w:sz w:val="24"/>
          <w:szCs w:val="24"/>
        </w:rPr>
        <w:t>response (Prior to Code Black Response)</w:t>
      </w:r>
    </w:p>
    <w:p w14:paraId="0F09B13E" w14:textId="589D87CD" w:rsidR="00301045" w:rsidRPr="003F28D0" w:rsidRDefault="00AA4E54" w:rsidP="003A52DC">
      <w:pPr>
        <w:pStyle w:val="AspexBullet1"/>
        <w:numPr>
          <w:ilvl w:val="0"/>
          <w:numId w:val="0"/>
        </w:numPr>
        <w:spacing w:before="0" w:after="0"/>
        <w:ind w:left="454" w:hanging="454"/>
        <w:jc w:val="left"/>
        <w:rPr>
          <w:rFonts w:asciiTheme="minorHAnsi" w:eastAsiaTheme="minorHAnsi" w:hAnsiTheme="minorHAnsi" w:cstheme="minorHAnsi"/>
          <w:sz w:val="24"/>
          <w:szCs w:val="24"/>
        </w:rPr>
      </w:pPr>
      <w:r w:rsidRPr="003F28D0">
        <w:rPr>
          <w:rFonts w:asciiTheme="minorHAnsi" w:eastAsiaTheme="minorHAnsi" w:hAnsiTheme="minorHAnsi" w:cstheme="minorHAnsi"/>
          <w:sz w:val="24"/>
          <w:szCs w:val="24"/>
        </w:rPr>
        <w:t>It is important to recognise potential for OV that may be due to treatment, social factors,</w:t>
      </w:r>
    </w:p>
    <w:p w14:paraId="05D8294B" w14:textId="7F42BBB8" w:rsidR="00BA5D88" w:rsidRDefault="00AA4E54" w:rsidP="20E9DD03">
      <w:pPr>
        <w:pStyle w:val="AspexBullet1"/>
        <w:numPr>
          <w:ilvl w:val="0"/>
          <w:numId w:val="0"/>
        </w:numPr>
        <w:spacing w:before="0" w:after="0"/>
        <w:jc w:val="left"/>
        <w:rPr>
          <w:rFonts w:asciiTheme="minorHAnsi" w:eastAsiaTheme="minorEastAsia" w:hAnsiTheme="minorHAnsi" w:cstheme="minorBidi"/>
          <w:sz w:val="24"/>
          <w:szCs w:val="24"/>
        </w:rPr>
      </w:pPr>
      <w:r w:rsidRPr="20E9DD03">
        <w:rPr>
          <w:rFonts w:asciiTheme="minorHAnsi" w:eastAsiaTheme="minorEastAsia" w:hAnsiTheme="minorHAnsi" w:cstheme="minorBidi"/>
          <w:sz w:val="24"/>
          <w:szCs w:val="24"/>
        </w:rPr>
        <w:t xml:space="preserve">illness/health </w:t>
      </w:r>
      <w:r w:rsidR="00BC363A" w:rsidRPr="20E9DD03">
        <w:rPr>
          <w:rFonts w:asciiTheme="minorHAnsi" w:eastAsiaTheme="minorEastAsia" w:hAnsiTheme="minorHAnsi" w:cstheme="minorBidi"/>
          <w:sz w:val="24"/>
          <w:szCs w:val="24"/>
        </w:rPr>
        <w:t>issues and</w:t>
      </w:r>
      <w:r w:rsidRPr="20E9DD03">
        <w:rPr>
          <w:rFonts w:asciiTheme="minorHAnsi" w:eastAsiaTheme="minorEastAsia" w:hAnsiTheme="minorHAnsi" w:cstheme="minorBidi"/>
          <w:sz w:val="24"/>
          <w:szCs w:val="24"/>
        </w:rPr>
        <w:t xml:space="preserve"> put strategies in place to manage risk</w:t>
      </w:r>
      <w:r w:rsidR="003F28D0" w:rsidRPr="20E9DD03">
        <w:rPr>
          <w:rFonts w:asciiTheme="minorHAnsi" w:eastAsiaTheme="minorEastAsia" w:hAnsiTheme="minorHAnsi" w:cstheme="minorBidi"/>
          <w:sz w:val="24"/>
          <w:szCs w:val="24"/>
        </w:rPr>
        <w:t xml:space="preserve">. </w:t>
      </w:r>
      <w:r w:rsidR="00166FBD" w:rsidRPr="20E9DD03">
        <w:rPr>
          <w:rFonts w:asciiTheme="minorHAnsi" w:eastAsiaTheme="minorEastAsia" w:hAnsiTheme="minorHAnsi" w:cstheme="minorBidi"/>
          <w:sz w:val="24"/>
          <w:szCs w:val="24"/>
        </w:rPr>
        <w:t xml:space="preserve">The image below </w:t>
      </w:r>
      <w:r w:rsidR="00270B19">
        <w:rPr>
          <w:rFonts w:asciiTheme="minorHAnsi" w:eastAsiaTheme="minorEastAsia" w:hAnsiTheme="minorHAnsi" w:cstheme="minorBidi"/>
          <w:sz w:val="24"/>
          <w:szCs w:val="24"/>
        </w:rPr>
        <w:t>shows</w:t>
      </w:r>
      <w:r w:rsidR="00270B19" w:rsidRPr="20E9DD03">
        <w:rPr>
          <w:rFonts w:asciiTheme="minorHAnsi" w:eastAsiaTheme="minorEastAsia" w:hAnsiTheme="minorHAnsi" w:cstheme="minorBidi"/>
          <w:sz w:val="24"/>
          <w:szCs w:val="24"/>
        </w:rPr>
        <w:t xml:space="preserve"> </w:t>
      </w:r>
      <w:r w:rsidR="00166FBD" w:rsidRPr="20E9DD03">
        <w:rPr>
          <w:rFonts w:asciiTheme="minorHAnsi" w:eastAsiaTheme="minorEastAsia" w:hAnsiTheme="minorHAnsi" w:cstheme="minorBidi"/>
          <w:sz w:val="24"/>
          <w:szCs w:val="24"/>
        </w:rPr>
        <w:t xml:space="preserve">that in CHS a </w:t>
      </w:r>
      <w:r w:rsidR="00276E23" w:rsidRPr="20E9DD03">
        <w:rPr>
          <w:rFonts w:asciiTheme="minorHAnsi" w:eastAsiaTheme="minorEastAsia" w:hAnsiTheme="minorHAnsi" w:cstheme="minorBidi"/>
          <w:sz w:val="24"/>
          <w:szCs w:val="24"/>
        </w:rPr>
        <w:t>C</w:t>
      </w:r>
      <w:r w:rsidR="00166FBD" w:rsidRPr="20E9DD03">
        <w:rPr>
          <w:rFonts w:asciiTheme="minorHAnsi" w:eastAsiaTheme="minorEastAsia" w:hAnsiTheme="minorHAnsi" w:cstheme="minorBidi"/>
          <w:sz w:val="24"/>
          <w:szCs w:val="24"/>
        </w:rPr>
        <w:t xml:space="preserve">ode </w:t>
      </w:r>
      <w:r w:rsidR="00276E23" w:rsidRPr="20E9DD03">
        <w:rPr>
          <w:rFonts w:asciiTheme="minorHAnsi" w:eastAsiaTheme="minorEastAsia" w:hAnsiTheme="minorHAnsi" w:cstheme="minorBidi"/>
          <w:sz w:val="24"/>
          <w:szCs w:val="24"/>
        </w:rPr>
        <w:t>B</w:t>
      </w:r>
      <w:r w:rsidR="00166FBD" w:rsidRPr="20E9DD03">
        <w:rPr>
          <w:rFonts w:asciiTheme="minorHAnsi" w:eastAsiaTheme="minorEastAsia" w:hAnsiTheme="minorHAnsi" w:cstheme="minorBidi"/>
          <w:sz w:val="24"/>
          <w:szCs w:val="24"/>
        </w:rPr>
        <w:t xml:space="preserve">lack </w:t>
      </w:r>
      <w:r w:rsidR="00A56C5C" w:rsidRPr="20E9DD03">
        <w:rPr>
          <w:rFonts w:asciiTheme="minorHAnsi" w:eastAsiaTheme="minorEastAsia" w:hAnsiTheme="minorHAnsi" w:cstheme="minorBidi"/>
          <w:sz w:val="24"/>
          <w:szCs w:val="24"/>
        </w:rPr>
        <w:t>might be</w:t>
      </w:r>
      <w:r w:rsidR="00166FBD" w:rsidRPr="20E9DD03">
        <w:rPr>
          <w:rFonts w:asciiTheme="minorHAnsi" w:eastAsiaTheme="minorEastAsia" w:hAnsiTheme="minorHAnsi" w:cstheme="minorBidi"/>
          <w:sz w:val="24"/>
          <w:szCs w:val="24"/>
        </w:rPr>
        <w:t xml:space="preserve"> called when </w:t>
      </w:r>
      <w:r w:rsidR="680D9491" w:rsidRPr="20E9DD03">
        <w:rPr>
          <w:rFonts w:asciiTheme="minorHAnsi" w:eastAsiaTheme="minorEastAsia" w:hAnsiTheme="minorHAnsi" w:cstheme="minorBidi"/>
          <w:sz w:val="24"/>
          <w:szCs w:val="24"/>
        </w:rPr>
        <w:t>an</w:t>
      </w:r>
      <w:r w:rsidR="00166FBD" w:rsidRPr="20E9DD03">
        <w:rPr>
          <w:rFonts w:asciiTheme="minorHAnsi" w:eastAsiaTheme="minorEastAsia" w:hAnsiTheme="minorHAnsi" w:cstheme="minorBidi"/>
          <w:sz w:val="24"/>
          <w:szCs w:val="24"/>
        </w:rPr>
        <w:t xml:space="preserve"> OV risk has </w:t>
      </w:r>
      <w:r w:rsidR="00BC363A" w:rsidRPr="20E9DD03">
        <w:rPr>
          <w:rFonts w:asciiTheme="minorHAnsi" w:eastAsiaTheme="minorEastAsia" w:hAnsiTheme="minorHAnsi" w:cstheme="minorBidi"/>
          <w:sz w:val="24"/>
          <w:szCs w:val="24"/>
        </w:rPr>
        <w:t>escalated,</w:t>
      </w:r>
      <w:r w:rsidR="00166FBD" w:rsidRPr="20E9DD03">
        <w:rPr>
          <w:rFonts w:asciiTheme="minorHAnsi" w:eastAsiaTheme="minorEastAsia" w:hAnsiTheme="minorHAnsi" w:cstheme="minorBidi"/>
          <w:sz w:val="24"/>
          <w:szCs w:val="24"/>
        </w:rPr>
        <w:t xml:space="preserve"> and it is often too late for </w:t>
      </w:r>
      <w:r w:rsidR="00BC363A" w:rsidRPr="20E9DD03">
        <w:rPr>
          <w:rFonts w:asciiTheme="minorHAnsi" w:eastAsiaTheme="minorEastAsia" w:hAnsiTheme="minorHAnsi" w:cstheme="minorBidi"/>
          <w:sz w:val="24"/>
          <w:szCs w:val="24"/>
        </w:rPr>
        <w:t>de-escalation</w:t>
      </w:r>
      <w:r w:rsidR="00166FBD" w:rsidRPr="20E9DD03">
        <w:rPr>
          <w:rFonts w:asciiTheme="minorHAnsi" w:eastAsiaTheme="minorEastAsia" w:hAnsiTheme="minorHAnsi" w:cstheme="minorBidi"/>
          <w:sz w:val="24"/>
          <w:szCs w:val="24"/>
        </w:rPr>
        <w:t xml:space="preserve"> strategies to work. </w:t>
      </w:r>
    </w:p>
    <w:p w14:paraId="475AAAA4" w14:textId="182150E9" w:rsidR="00BA5D88" w:rsidRDefault="00BA5D88" w:rsidP="003F28D0">
      <w:pPr>
        <w:pStyle w:val="AspexBullet1"/>
        <w:numPr>
          <w:ilvl w:val="0"/>
          <w:numId w:val="0"/>
        </w:numPr>
        <w:spacing w:before="0" w:after="0"/>
        <w:jc w:val="left"/>
        <w:rPr>
          <w:rFonts w:asciiTheme="minorHAnsi" w:eastAsiaTheme="minorHAnsi" w:hAnsiTheme="minorHAnsi" w:cstheme="minorHAnsi"/>
          <w:sz w:val="24"/>
          <w:szCs w:val="24"/>
        </w:rPr>
      </w:pPr>
    </w:p>
    <w:p w14:paraId="53C57453" w14:textId="79858117" w:rsidR="00BA5D88" w:rsidRDefault="00FF2A7F" w:rsidP="003F28D0">
      <w:pPr>
        <w:pStyle w:val="AspexBullet1"/>
        <w:numPr>
          <w:ilvl w:val="0"/>
          <w:numId w:val="0"/>
        </w:numPr>
        <w:spacing w:before="0" w:after="0"/>
        <w:jc w:val="left"/>
        <w:rPr>
          <w:rFonts w:asciiTheme="minorHAnsi" w:eastAsiaTheme="minorHAnsi" w:hAnsiTheme="minorHAnsi" w:cstheme="minorHAnsi"/>
          <w:sz w:val="24"/>
          <w:szCs w:val="24"/>
        </w:rPr>
      </w:pPr>
      <w:r>
        <w:rPr>
          <w:noProof/>
          <w:lang w:eastAsia="en-AU"/>
        </w:rPr>
        <w:lastRenderedPageBreak/>
        <w:drawing>
          <wp:inline distT="0" distB="0" distL="0" distR="0" wp14:anchorId="11B64FDC" wp14:editId="2BD3B91E">
            <wp:extent cx="6483181" cy="289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517"/>
                    <a:stretch/>
                  </pic:blipFill>
                  <pic:spPr bwMode="auto">
                    <a:xfrm>
                      <a:off x="0" y="0"/>
                      <a:ext cx="6496222" cy="2900788"/>
                    </a:xfrm>
                    <a:prstGeom prst="rect">
                      <a:avLst/>
                    </a:prstGeom>
                    <a:ln>
                      <a:noFill/>
                    </a:ln>
                    <a:extLst>
                      <a:ext uri="{53640926-AAD7-44D8-BBD7-CCE9431645EC}">
                        <a14:shadowObscured xmlns:a14="http://schemas.microsoft.com/office/drawing/2010/main"/>
                      </a:ext>
                    </a:extLst>
                  </pic:spPr>
                </pic:pic>
              </a:graphicData>
            </a:graphic>
          </wp:inline>
        </w:drawing>
      </w:r>
    </w:p>
    <w:p w14:paraId="06DFFD31" w14:textId="611838A8" w:rsidR="00BA5D88" w:rsidRPr="00166FBD" w:rsidRDefault="00166FBD" w:rsidP="00166FBD">
      <w:pPr>
        <w:pStyle w:val="AspexBullet1"/>
        <w:numPr>
          <w:ilvl w:val="0"/>
          <w:numId w:val="0"/>
        </w:numPr>
        <w:spacing w:before="0" w:after="0"/>
        <w:ind w:left="1440"/>
        <w:jc w:val="left"/>
        <w:rPr>
          <w:rFonts w:asciiTheme="minorHAnsi" w:eastAsiaTheme="minorHAnsi" w:hAnsiTheme="minorHAnsi" w:cstheme="minorHAnsi"/>
          <w:b/>
          <w:bCs/>
          <w:sz w:val="24"/>
          <w:szCs w:val="24"/>
        </w:rPr>
      </w:pPr>
      <w:r w:rsidRPr="00166FBD">
        <w:rPr>
          <w:rFonts w:asciiTheme="minorHAnsi" w:eastAsiaTheme="minorHAnsi" w:hAnsiTheme="minorHAnsi" w:cstheme="minorHAnsi"/>
          <w:b/>
          <w:bCs/>
          <w:sz w:val="24"/>
          <w:szCs w:val="24"/>
        </w:rPr>
        <w:t>Image 1 – OV Escalation</w:t>
      </w:r>
    </w:p>
    <w:p w14:paraId="5FE642D2" w14:textId="0B0DB97A" w:rsidR="00BA5D88" w:rsidRDefault="00BA5D88" w:rsidP="003F28D0">
      <w:pPr>
        <w:pStyle w:val="AspexBullet1"/>
        <w:numPr>
          <w:ilvl w:val="0"/>
          <w:numId w:val="0"/>
        </w:numPr>
        <w:spacing w:before="0" w:after="0"/>
        <w:jc w:val="left"/>
        <w:rPr>
          <w:rFonts w:asciiTheme="minorHAnsi" w:eastAsiaTheme="minorHAnsi" w:hAnsiTheme="minorHAnsi" w:cstheme="minorHAnsi"/>
          <w:sz w:val="24"/>
          <w:szCs w:val="24"/>
        </w:rPr>
      </w:pPr>
    </w:p>
    <w:p w14:paraId="12F40CAC" w14:textId="0167E6D7" w:rsidR="00BA5D88" w:rsidRDefault="003F28D0" w:rsidP="003F28D0">
      <w:pPr>
        <w:pStyle w:val="AspexBullet1"/>
        <w:numPr>
          <w:ilvl w:val="0"/>
          <w:numId w:val="0"/>
        </w:numPr>
        <w:spacing w:before="0" w:after="0"/>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By intervening early </w:t>
      </w:r>
      <w:r w:rsidR="00166FBD">
        <w:rPr>
          <w:rFonts w:asciiTheme="minorHAnsi" w:eastAsiaTheme="minorHAnsi" w:hAnsiTheme="minorHAnsi" w:cstheme="minorHAnsi"/>
          <w:sz w:val="24"/>
          <w:szCs w:val="24"/>
        </w:rPr>
        <w:t>(</w:t>
      </w:r>
      <w:r w:rsidR="00E135B0">
        <w:rPr>
          <w:rFonts w:asciiTheme="minorHAnsi" w:eastAsiaTheme="minorHAnsi" w:hAnsiTheme="minorHAnsi" w:cstheme="minorHAnsi"/>
          <w:sz w:val="24"/>
          <w:szCs w:val="24"/>
        </w:rPr>
        <w:t xml:space="preserve">i.e. </w:t>
      </w:r>
      <w:r w:rsidR="00166FBD">
        <w:rPr>
          <w:rFonts w:asciiTheme="minorHAnsi" w:eastAsiaTheme="minorHAnsi" w:hAnsiTheme="minorHAnsi" w:cstheme="minorHAnsi"/>
          <w:sz w:val="24"/>
          <w:szCs w:val="24"/>
        </w:rPr>
        <w:t xml:space="preserve">the green X in Image 1) </w:t>
      </w:r>
      <w:r>
        <w:rPr>
          <w:rFonts w:asciiTheme="minorHAnsi" w:eastAsiaTheme="minorHAnsi" w:hAnsiTheme="minorHAnsi" w:cstheme="minorHAnsi"/>
          <w:sz w:val="24"/>
          <w:szCs w:val="24"/>
        </w:rPr>
        <w:t xml:space="preserve">there is a </w:t>
      </w:r>
      <w:r w:rsidR="00166FBD">
        <w:rPr>
          <w:rFonts w:asciiTheme="minorHAnsi" w:eastAsiaTheme="minorHAnsi" w:hAnsiTheme="minorHAnsi" w:cstheme="minorHAnsi"/>
          <w:sz w:val="24"/>
          <w:szCs w:val="24"/>
        </w:rPr>
        <w:t xml:space="preserve">higher likelihood for </w:t>
      </w:r>
      <w:r w:rsidR="00BC363A">
        <w:rPr>
          <w:rFonts w:asciiTheme="minorHAnsi" w:eastAsiaTheme="minorHAnsi" w:hAnsiTheme="minorHAnsi" w:cstheme="minorHAnsi"/>
          <w:sz w:val="24"/>
          <w:szCs w:val="24"/>
        </w:rPr>
        <w:t>de-escalation</w:t>
      </w:r>
      <w:r w:rsidR="00166FBD">
        <w:rPr>
          <w:rFonts w:asciiTheme="minorHAnsi" w:eastAsiaTheme="minorHAnsi" w:hAnsiTheme="minorHAnsi" w:cstheme="minorHAnsi"/>
          <w:sz w:val="24"/>
          <w:szCs w:val="24"/>
        </w:rPr>
        <w:t xml:space="preserve"> and a </w:t>
      </w:r>
      <w:r>
        <w:rPr>
          <w:rFonts w:asciiTheme="minorHAnsi" w:eastAsiaTheme="minorHAnsi" w:hAnsiTheme="minorHAnsi" w:cstheme="minorHAnsi"/>
          <w:sz w:val="24"/>
          <w:szCs w:val="24"/>
        </w:rPr>
        <w:t xml:space="preserve">lower </w:t>
      </w:r>
      <w:r w:rsidR="00166FBD">
        <w:rPr>
          <w:rFonts w:asciiTheme="minorHAnsi" w:eastAsiaTheme="minorHAnsi" w:hAnsiTheme="minorHAnsi" w:cstheme="minorHAnsi"/>
          <w:sz w:val="24"/>
          <w:szCs w:val="24"/>
        </w:rPr>
        <w:t>risk</w:t>
      </w:r>
      <w:r>
        <w:rPr>
          <w:rFonts w:asciiTheme="minorHAnsi" w:eastAsiaTheme="minorHAnsi" w:hAnsiTheme="minorHAnsi" w:cstheme="minorHAnsi"/>
          <w:sz w:val="24"/>
          <w:szCs w:val="24"/>
        </w:rPr>
        <w:t xml:space="preserve"> of harm to staff, patient</w:t>
      </w:r>
      <w:r w:rsidR="00481230">
        <w:rPr>
          <w:rFonts w:asciiTheme="minorHAnsi" w:eastAsiaTheme="minorHAnsi" w:hAnsiTheme="minorHAnsi" w:cstheme="minorHAnsi"/>
          <w:sz w:val="24"/>
          <w:szCs w:val="24"/>
        </w:rPr>
        <w:t>s</w:t>
      </w:r>
      <w:r w:rsidR="00053A4F">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and others in the </w:t>
      </w:r>
      <w:r w:rsidR="00BA5D88">
        <w:rPr>
          <w:rFonts w:asciiTheme="minorHAnsi" w:eastAsiaTheme="minorHAnsi" w:hAnsiTheme="minorHAnsi" w:cstheme="minorHAnsi"/>
          <w:sz w:val="24"/>
          <w:szCs w:val="24"/>
        </w:rPr>
        <w:t>area</w:t>
      </w:r>
      <w:r>
        <w:rPr>
          <w:rFonts w:asciiTheme="minorHAnsi" w:eastAsiaTheme="minorHAnsi" w:hAnsiTheme="minorHAnsi" w:cstheme="minorHAnsi"/>
          <w:sz w:val="24"/>
          <w:szCs w:val="24"/>
        </w:rPr>
        <w:t>. Examples of how to intervene early can include</w:t>
      </w:r>
      <w:r w:rsidR="00BA5D88">
        <w:rPr>
          <w:rFonts w:asciiTheme="minorHAnsi" w:eastAsiaTheme="minorHAnsi" w:hAnsiTheme="minorHAnsi" w:cstheme="minorHAnsi"/>
          <w:sz w:val="24"/>
          <w:szCs w:val="24"/>
        </w:rPr>
        <w:t>:</w:t>
      </w:r>
    </w:p>
    <w:p w14:paraId="0A92F7E7" w14:textId="57DFA9EC" w:rsidR="00BA5D88" w:rsidRDefault="00E135B0" w:rsidP="00194443">
      <w:pPr>
        <w:pStyle w:val="AspexBullet1"/>
        <w:numPr>
          <w:ilvl w:val="0"/>
          <w:numId w:val="34"/>
        </w:numPr>
        <w:spacing w:before="0" w:after="0"/>
        <w:ind w:left="426" w:hanging="426"/>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P</w:t>
      </w:r>
      <w:r w:rsidR="003F28D0">
        <w:rPr>
          <w:rFonts w:asciiTheme="minorHAnsi" w:eastAsiaTheme="minorHAnsi" w:hAnsiTheme="minorHAnsi" w:cstheme="minorHAnsi"/>
          <w:sz w:val="24"/>
          <w:szCs w:val="24"/>
        </w:rPr>
        <w:t xml:space="preserve">lanning how to break </w:t>
      </w:r>
      <w:r w:rsidR="003854A9">
        <w:rPr>
          <w:rFonts w:asciiTheme="minorHAnsi" w:eastAsiaTheme="minorHAnsi" w:hAnsiTheme="minorHAnsi" w:cstheme="minorHAnsi"/>
          <w:sz w:val="24"/>
          <w:szCs w:val="24"/>
        </w:rPr>
        <w:t>‘</w:t>
      </w:r>
      <w:r w:rsidR="003F28D0">
        <w:rPr>
          <w:rFonts w:asciiTheme="minorHAnsi" w:eastAsiaTheme="minorHAnsi" w:hAnsiTheme="minorHAnsi" w:cstheme="minorHAnsi"/>
          <w:sz w:val="24"/>
          <w:szCs w:val="24"/>
        </w:rPr>
        <w:t>bad</w:t>
      </w:r>
      <w:r w:rsidR="003854A9">
        <w:rPr>
          <w:rFonts w:asciiTheme="minorHAnsi" w:eastAsiaTheme="minorHAnsi" w:hAnsiTheme="minorHAnsi" w:cstheme="minorHAnsi"/>
          <w:sz w:val="24"/>
          <w:szCs w:val="24"/>
        </w:rPr>
        <w:t>’</w:t>
      </w:r>
      <w:r w:rsidR="003F28D0">
        <w:rPr>
          <w:rFonts w:asciiTheme="minorHAnsi" w:eastAsiaTheme="minorHAnsi" w:hAnsiTheme="minorHAnsi" w:cstheme="minorHAnsi"/>
          <w:sz w:val="24"/>
          <w:szCs w:val="24"/>
        </w:rPr>
        <w:t xml:space="preserve"> news</w:t>
      </w:r>
      <w:r w:rsidR="00166FBD">
        <w:rPr>
          <w:rFonts w:asciiTheme="minorHAnsi" w:eastAsiaTheme="minorHAnsi" w:hAnsiTheme="minorHAnsi" w:cstheme="minorHAnsi"/>
          <w:sz w:val="24"/>
          <w:szCs w:val="24"/>
        </w:rPr>
        <w:t xml:space="preserve"> to a patient and family</w:t>
      </w:r>
    </w:p>
    <w:p w14:paraId="678026CF" w14:textId="3A86A351" w:rsidR="00166FBD" w:rsidRDefault="00E135B0" w:rsidP="00194443">
      <w:pPr>
        <w:pStyle w:val="AspexBullet1"/>
        <w:numPr>
          <w:ilvl w:val="0"/>
          <w:numId w:val="34"/>
        </w:numPr>
        <w:spacing w:before="0" w:after="0"/>
        <w:ind w:left="426" w:hanging="426"/>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00166FBD">
        <w:rPr>
          <w:rFonts w:asciiTheme="minorHAnsi" w:eastAsiaTheme="minorHAnsi" w:hAnsiTheme="minorHAnsi" w:cstheme="minorHAnsi"/>
          <w:sz w:val="24"/>
          <w:szCs w:val="24"/>
        </w:rPr>
        <w:t>eveloping a B</w:t>
      </w:r>
      <w:r w:rsidR="004540F2">
        <w:rPr>
          <w:rFonts w:asciiTheme="minorHAnsi" w:eastAsiaTheme="minorHAnsi" w:hAnsiTheme="minorHAnsi" w:cstheme="minorHAnsi"/>
          <w:sz w:val="24"/>
          <w:szCs w:val="24"/>
        </w:rPr>
        <w:t>o</w:t>
      </w:r>
      <w:r w:rsidR="00166FBD">
        <w:rPr>
          <w:rFonts w:asciiTheme="minorHAnsi" w:eastAsiaTheme="minorHAnsi" w:hAnsiTheme="minorHAnsi" w:cstheme="minorHAnsi"/>
          <w:sz w:val="24"/>
          <w:szCs w:val="24"/>
        </w:rPr>
        <w:t>C safety management plan with a patient and carer when an alert identifies the person has a previous history of OV</w:t>
      </w:r>
    </w:p>
    <w:p w14:paraId="7AD95101" w14:textId="752B1D9D" w:rsidR="00BA5D88" w:rsidRDefault="00E135B0" w:rsidP="00194443">
      <w:pPr>
        <w:pStyle w:val="AspexBullet1"/>
        <w:numPr>
          <w:ilvl w:val="0"/>
          <w:numId w:val="34"/>
        </w:numPr>
        <w:spacing w:before="0" w:after="0"/>
        <w:ind w:left="426" w:hanging="426"/>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P</w:t>
      </w:r>
      <w:r w:rsidR="003F28D0">
        <w:rPr>
          <w:rFonts w:asciiTheme="minorHAnsi" w:eastAsiaTheme="minorHAnsi" w:hAnsiTheme="minorHAnsi" w:cstheme="minorHAnsi"/>
          <w:sz w:val="24"/>
          <w:szCs w:val="24"/>
        </w:rPr>
        <w:t xml:space="preserve">lanning for the next appointment with </w:t>
      </w:r>
      <w:r w:rsidR="00BA5D88">
        <w:rPr>
          <w:rFonts w:asciiTheme="minorHAnsi" w:eastAsiaTheme="minorHAnsi" w:hAnsiTheme="minorHAnsi" w:cstheme="minorHAnsi"/>
          <w:sz w:val="24"/>
          <w:szCs w:val="24"/>
        </w:rPr>
        <w:t>security or wardsperson presence</w:t>
      </w:r>
    </w:p>
    <w:p w14:paraId="2D7D1AF0" w14:textId="08F437B8" w:rsidR="003F28D0" w:rsidRPr="003F28D0" w:rsidRDefault="00E135B0" w:rsidP="00194443">
      <w:pPr>
        <w:pStyle w:val="AspexBullet1"/>
        <w:numPr>
          <w:ilvl w:val="0"/>
          <w:numId w:val="34"/>
        </w:numPr>
        <w:spacing w:before="0" w:after="0"/>
        <w:ind w:left="426" w:hanging="426"/>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R</w:t>
      </w:r>
      <w:r w:rsidR="00BA5D88">
        <w:rPr>
          <w:rFonts w:asciiTheme="minorHAnsi" w:eastAsiaTheme="minorHAnsi" w:hAnsiTheme="minorHAnsi" w:cstheme="minorHAnsi"/>
          <w:sz w:val="24"/>
          <w:szCs w:val="24"/>
        </w:rPr>
        <w:t xml:space="preserve">esponding to patient agitation early using communication skills, diversion strategies, offering to take to a low stimulus environment, offering </w:t>
      </w:r>
      <w:r w:rsidR="00E27A48">
        <w:rPr>
          <w:rFonts w:asciiTheme="minorHAnsi" w:eastAsiaTheme="minorHAnsi" w:hAnsiTheme="minorHAnsi" w:cstheme="minorHAnsi"/>
          <w:sz w:val="24"/>
          <w:szCs w:val="24"/>
        </w:rPr>
        <w:t>Pro re Nata (</w:t>
      </w:r>
      <w:r w:rsidR="00BA5D88">
        <w:rPr>
          <w:rFonts w:asciiTheme="minorHAnsi" w:eastAsiaTheme="minorHAnsi" w:hAnsiTheme="minorHAnsi" w:cstheme="minorHAnsi"/>
          <w:sz w:val="24"/>
          <w:szCs w:val="24"/>
        </w:rPr>
        <w:t>PRN</w:t>
      </w:r>
      <w:r w:rsidR="00E27A48">
        <w:rPr>
          <w:rFonts w:asciiTheme="minorHAnsi" w:eastAsiaTheme="minorHAnsi" w:hAnsiTheme="minorHAnsi" w:cstheme="minorHAnsi"/>
          <w:sz w:val="24"/>
          <w:szCs w:val="24"/>
        </w:rPr>
        <w:t>)</w:t>
      </w:r>
      <w:r w:rsidR="00BA5D88">
        <w:rPr>
          <w:rFonts w:asciiTheme="minorHAnsi" w:eastAsiaTheme="minorHAnsi" w:hAnsiTheme="minorHAnsi" w:cstheme="minorHAnsi"/>
          <w:sz w:val="24"/>
          <w:szCs w:val="24"/>
        </w:rPr>
        <w:t xml:space="preserve"> medication, etc</w:t>
      </w:r>
      <w:r w:rsidR="00776D6E">
        <w:rPr>
          <w:rFonts w:asciiTheme="minorHAnsi" w:eastAsiaTheme="minorHAnsi" w:hAnsiTheme="minorHAnsi" w:cstheme="minorHAnsi"/>
          <w:sz w:val="24"/>
          <w:szCs w:val="24"/>
        </w:rPr>
        <w:t xml:space="preserve">. </w:t>
      </w:r>
      <w:r w:rsidR="00366CFA">
        <w:rPr>
          <w:rFonts w:asciiTheme="minorHAnsi" w:eastAsiaTheme="minorHAnsi" w:hAnsiTheme="minorHAnsi" w:cstheme="minorHAnsi"/>
          <w:sz w:val="24"/>
          <w:szCs w:val="24"/>
        </w:rPr>
        <w:t>PRN medication refers to medication that does not have a scheduled time but taken as needed, as prescribed by a medical officer e.g.  medication for pain or agitation</w:t>
      </w:r>
    </w:p>
    <w:p w14:paraId="32DC84FE" w14:textId="77777777" w:rsidR="003F28D0" w:rsidRPr="003F28D0" w:rsidRDefault="003F28D0" w:rsidP="003A52DC">
      <w:pPr>
        <w:pStyle w:val="AspexBullet1"/>
        <w:numPr>
          <w:ilvl w:val="0"/>
          <w:numId w:val="0"/>
        </w:numPr>
        <w:spacing w:before="0" w:after="0"/>
        <w:ind w:left="454" w:hanging="454"/>
        <w:jc w:val="left"/>
        <w:rPr>
          <w:rFonts w:asciiTheme="minorHAnsi" w:eastAsiaTheme="minorHAnsi" w:hAnsiTheme="minorHAnsi" w:cstheme="minorHAnsi"/>
          <w:sz w:val="24"/>
          <w:szCs w:val="24"/>
        </w:rPr>
      </w:pPr>
    </w:p>
    <w:p w14:paraId="161FE624" w14:textId="7AF8EEEF" w:rsidR="00AA4E54" w:rsidRPr="0037541D" w:rsidRDefault="003F28D0" w:rsidP="003F28D0">
      <w:pPr>
        <w:pStyle w:val="AspexBullet1"/>
        <w:numPr>
          <w:ilvl w:val="0"/>
          <w:numId w:val="0"/>
        </w:numPr>
        <w:spacing w:before="0" w:after="0"/>
        <w:jc w:val="left"/>
        <w:rPr>
          <w:rFonts w:asciiTheme="minorHAnsi" w:eastAsiaTheme="minorHAnsi" w:hAnsiTheme="minorHAnsi" w:cstheme="minorHAnsi"/>
          <w:sz w:val="24"/>
          <w:szCs w:val="24"/>
        </w:rPr>
      </w:pPr>
      <w:r w:rsidRPr="003F28D0">
        <w:rPr>
          <w:rFonts w:asciiTheme="minorHAnsi" w:eastAsiaTheme="minorHAnsi" w:hAnsiTheme="minorHAnsi" w:cstheme="minorHAnsi"/>
          <w:sz w:val="24"/>
          <w:szCs w:val="24"/>
        </w:rPr>
        <w:t>Refer to Section 3 for strategies to identify</w:t>
      </w:r>
      <w:r w:rsidR="003854A9">
        <w:rPr>
          <w:rFonts w:asciiTheme="minorHAnsi" w:eastAsiaTheme="minorHAnsi" w:hAnsiTheme="minorHAnsi" w:cstheme="minorHAnsi"/>
          <w:sz w:val="24"/>
          <w:szCs w:val="24"/>
        </w:rPr>
        <w:t xml:space="preserve">, prevent and manage </w:t>
      </w:r>
      <w:r w:rsidRPr="003F28D0">
        <w:rPr>
          <w:rFonts w:asciiTheme="minorHAnsi" w:eastAsiaTheme="minorHAnsi" w:hAnsiTheme="minorHAnsi" w:cstheme="minorHAnsi"/>
          <w:sz w:val="24"/>
          <w:szCs w:val="24"/>
        </w:rPr>
        <w:t xml:space="preserve">OV risk and refer to </w:t>
      </w:r>
      <w:r w:rsidR="00AA4E54" w:rsidRPr="003F28D0">
        <w:rPr>
          <w:rFonts w:asciiTheme="minorHAnsi" w:eastAsiaTheme="minorHAnsi" w:hAnsiTheme="minorHAnsi" w:cstheme="minorHAnsi"/>
          <w:sz w:val="24"/>
          <w:szCs w:val="24"/>
        </w:rPr>
        <w:t xml:space="preserve">Attachment </w:t>
      </w:r>
      <w:r w:rsidR="00024B4F" w:rsidRPr="003F28D0">
        <w:rPr>
          <w:rFonts w:asciiTheme="minorHAnsi" w:eastAsiaTheme="minorHAnsi" w:hAnsiTheme="minorHAnsi" w:cstheme="minorHAnsi"/>
          <w:sz w:val="24"/>
          <w:szCs w:val="24"/>
        </w:rPr>
        <w:t>4</w:t>
      </w:r>
      <w:r w:rsidR="00AA4E54" w:rsidRPr="003F28D0">
        <w:rPr>
          <w:rFonts w:asciiTheme="minorHAnsi" w:eastAsiaTheme="minorHAnsi" w:hAnsiTheme="minorHAnsi" w:cstheme="minorHAnsi"/>
          <w:sz w:val="24"/>
          <w:szCs w:val="24"/>
        </w:rPr>
        <w:t xml:space="preserve"> – Signs of Violent or Aggressive Behaviour.</w:t>
      </w:r>
      <w:r w:rsidR="00AA4E54" w:rsidRPr="0037541D">
        <w:rPr>
          <w:rFonts w:asciiTheme="minorHAnsi" w:eastAsiaTheme="minorHAnsi" w:hAnsiTheme="minorHAnsi" w:cstheme="minorHAnsi"/>
          <w:sz w:val="24"/>
          <w:szCs w:val="24"/>
        </w:rPr>
        <w:t> </w:t>
      </w:r>
    </w:p>
    <w:p w14:paraId="60CCA162" w14:textId="607D1DE6" w:rsidR="00AA4E54" w:rsidRPr="0037541D" w:rsidRDefault="00AA4E54" w:rsidP="00AA4E54">
      <w:pPr>
        <w:jc w:val="both"/>
        <w:rPr>
          <w:rFonts w:eastAsiaTheme="minorHAnsi" w:cs="Calibri"/>
          <w:color w:val="000000"/>
          <w:szCs w:val="24"/>
        </w:rPr>
      </w:pPr>
    </w:p>
    <w:p w14:paraId="2558102F" w14:textId="5ED83CCC" w:rsidR="00AA4E54" w:rsidRPr="0037541D" w:rsidRDefault="00AA4E54" w:rsidP="00194443">
      <w:pPr>
        <w:pStyle w:val="AspexBodyStandard"/>
        <w:numPr>
          <w:ilvl w:val="0"/>
          <w:numId w:val="6"/>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Code Black Responses</w:t>
      </w:r>
    </w:p>
    <w:p w14:paraId="3E719DE9" w14:textId="694F2D8B" w:rsidR="00AA4E54" w:rsidRPr="00E26D7D" w:rsidRDefault="00E26D7D" w:rsidP="00AA4E54">
      <w:pPr>
        <w:rPr>
          <w:rFonts w:asciiTheme="minorHAnsi" w:eastAsiaTheme="minorHAnsi" w:hAnsiTheme="minorHAnsi" w:cstheme="minorHAnsi"/>
          <w:szCs w:val="24"/>
        </w:rPr>
      </w:pPr>
      <w:r w:rsidRPr="00E26D7D">
        <w:rPr>
          <w:rFonts w:asciiTheme="minorHAnsi" w:eastAsiaTheme="minorHAnsi" w:hAnsiTheme="minorHAnsi" w:cstheme="minorHAnsi"/>
          <w:szCs w:val="24"/>
        </w:rPr>
        <w:t>Code Black refers to any form of personal threat towards staff, building invasion, armed intrusion, etc. Activation of Code Black should occur when de-escalation has failed or as soon as there is any threat or physical violence towards staff, patients</w:t>
      </w:r>
      <w:r w:rsidR="00481230">
        <w:rPr>
          <w:rFonts w:asciiTheme="minorHAnsi" w:eastAsiaTheme="minorHAnsi" w:hAnsiTheme="minorHAnsi" w:cstheme="minorHAnsi"/>
          <w:szCs w:val="24"/>
        </w:rPr>
        <w:t xml:space="preserve"> </w:t>
      </w:r>
      <w:r w:rsidRPr="00E26D7D">
        <w:rPr>
          <w:rFonts w:asciiTheme="minorHAnsi" w:eastAsiaTheme="minorHAnsi" w:hAnsiTheme="minorHAnsi" w:cstheme="minorHAnsi"/>
          <w:szCs w:val="24"/>
        </w:rPr>
        <w:t>or members of the public, which is unable to be contained by staff in the immediate vicinity.</w:t>
      </w:r>
      <w:r>
        <w:rPr>
          <w:rFonts w:asciiTheme="minorHAnsi" w:eastAsiaTheme="minorHAnsi" w:hAnsiTheme="minorHAnsi" w:cstheme="minorHAnsi"/>
          <w:szCs w:val="24"/>
        </w:rPr>
        <w:t xml:space="preserve"> </w:t>
      </w:r>
      <w:r w:rsidR="00AA4E54" w:rsidRPr="0037541D">
        <w:rPr>
          <w:rFonts w:eastAsiaTheme="minorHAnsi"/>
        </w:rPr>
        <w:t xml:space="preserve">Code Black responses address OV incidents that impact on the safety of staff, </w:t>
      </w:r>
      <w:r w:rsidR="003854A9">
        <w:rPr>
          <w:rFonts w:eastAsiaTheme="minorHAnsi"/>
        </w:rPr>
        <w:t>patients</w:t>
      </w:r>
      <w:r w:rsidR="00AA4E54" w:rsidRPr="0037541D">
        <w:rPr>
          <w:rFonts w:eastAsiaTheme="minorHAnsi"/>
        </w:rPr>
        <w:t xml:space="preserve"> or others. </w:t>
      </w:r>
    </w:p>
    <w:p w14:paraId="27C3CE62" w14:textId="77777777" w:rsidR="00AA4E54" w:rsidRPr="0037541D" w:rsidRDefault="00AA4E54" w:rsidP="00AA4E54">
      <w:pPr>
        <w:rPr>
          <w:u w:val="single"/>
        </w:rPr>
      </w:pPr>
    </w:p>
    <w:p w14:paraId="65B4115F" w14:textId="4A79BA27" w:rsidR="00E26D7D" w:rsidRPr="00E26D7D" w:rsidRDefault="003854A9" w:rsidP="00E26D7D">
      <w:pPr>
        <w:rPr>
          <w:rFonts w:asciiTheme="minorHAnsi" w:eastAsiaTheme="minorHAnsi" w:hAnsiTheme="minorHAnsi" w:cstheme="minorHAnsi"/>
          <w:szCs w:val="24"/>
        </w:rPr>
      </w:pPr>
      <w:r>
        <w:rPr>
          <w:rFonts w:asciiTheme="minorHAnsi" w:eastAsiaTheme="minorHAnsi" w:hAnsiTheme="minorHAnsi" w:cstheme="minorHAnsi"/>
          <w:szCs w:val="24"/>
        </w:rPr>
        <w:t>OV i</w:t>
      </w:r>
      <w:r w:rsidR="00E26D7D" w:rsidRPr="00E26D7D">
        <w:rPr>
          <w:rFonts w:asciiTheme="minorHAnsi" w:eastAsiaTheme="minorHAnsi" w:hAnsiTheme="minorHAnsi" w:cstheme="minorHAnsi"/>
          <w:szCs w:val="24"/>
        </w:rPr>
        <w:t xml:space="preserve">ncidents where a </w:t>
      </w:r>
      <w:r w:rsidR="00276E23">
        <w:rPr>
          <w:rFonts w:asciiTheme="minorHAnsi" w:eastAsiaTheme="minorHAnsi" w:hAnsiTheme="minorHAnsi" w:cstheme="minorHAnsi"/>
          <w:szCs w:val="24"/>
        </w:rPr>
        <w:t>C</w:t>
      </w:r>
      <w:r w:rsidR="00E26D7D" w:rsidRPr="00E26D7D">
        <w:rPr>
          <w:rFonts w:asciiTheme="minorHAnsi" w:eastAsiaTheme="minorHAnsi" w:hAnsiTheme="minorHAnsi" w:cstheme="minorHAnsi"/>
          <w:szCs w:val="24"/>
        </w:rPr>
        <w:t xml:space="preserve">ode </w:t>
      </w:r>
      <w:r w:rsidR="00276E23">
        <w:rPr>
          <w:rFonts w:asciiTheme="minorHAnsi" w:eastAsiaTheme="minorHAnsi" w:hAnsiTheme="minorHAnsi" w:cstheme="minorHAnsi"/>
          <w:szCs w:val="24"/>
        </w:rPr>
        <w:t>B</w:t>
      </w:r>
      <w:r w:rsidR="00E26D7D" w:rsidRPr="00E26D7D">
        <w:rPr>
          <w:rFonts w:asciiTheme="minorHAnsi" w:eastAsiaTheme="minorHAnsi" w:hAnsiTheme="minorHAnsi" w:cstheme="minorHAnsi"/>
          <w:szCs w:val="24"/>
        </w:rPr>
        <w:t>lack may be called are grouped into three main areas:</w:t>
      </w:r>
    </w:p>
    <w:p w14:paraId="480B4DD7" w14:textId="33FAAD8F" w:rsidR="00E26D7D" w:rsidRPr="00E26D7D" w:rsidRDefault="00E26D7D" w:rsidP="00194443">
      <w:pPr>
        <w:pStyle w:val="ListParagraph"/>
        <w:numPr>
          <w:ilvl w:val="0"/>
          <w:numId w:val="29"/>
        </w:numPr>
        <w:ind w:left="426" w:hanging="426"/>
        <w:rPr>
          <w:rFonts w:asciiTheme="minorHAnsi" w:eastAsiaTheme="minorHAnsi" w:hAnsiTheme="minorHAnsi" w:cstheme="minorHAnsi"/>
          <w:szCs w:val="24"/>
        </w:rPr>
      </w:pPr>
      <w:r w:rsidRPr="00E26D7D">
        <w:rPr>
          <w:rFonts w:asciiTheme="minorHAnsi" w:eastAsiaTheme="minorHAnsi" w:hAnsiTheme="minorHAnsi" w:cstheme="minorHAnsi"/>
          <w:szCs w:val="24"/>
        </w:rPr>
        <w:t>Unarmed confrontation e.g. threat, escalating behaviour or assault</w:t>
      </w:r>
    </w:p>
    <w:p w14:paraId="74B61342" w14:textId="7D9A8641" w:rsidR="00E26D7D" w:rsidRPr="00E26D7D" w:rsidRDefault="00E26D7D" w:rsidP="00194443">
      <w:pPr>
        <w:pStyle w:val="ListParagraph"/>
        <w:numPr>
          <w:ilvl w:val="0"/>
          <w:numId w:val="29"/>
        </w:numPr>
        <w:ind w:left="426" w:hanging="426"/>
        <w:rPr>
          <w:rFonts w:asciiTheme="minorHAnsi" w:eastAsiaTheme="minorHAnsi" w:hAnsiTheme="minorHAnsi" w:cstheme="minorHAnsi"/>
          <w:szCs w:val="24"/>
        </w:rPr>
      </w:pPr>
      <w:r w:rsidRPr="00E26D7D">
        <w:rPr>
          <w:rFonts w:asciiTheme="minorHAnsi" w:eastAsiaTheme="minorHAnsi" w:hAnsiTheme="minorHAnsi" w:cstheme="minorHAnsi"/>
          <w:szCs w:val="24"/>
        </w:rPr>
        <w:t>Armed confrontation e.g. person wielding a weapon or improvised weapon</w:t>
      </w:r>
    </w:p>
    <w:p w14:paraId="51350C46" w14:textId="00E0558A" w:rsidR="00FC6BA2" w:rsidRDefault="00E26D7D" w:rsidP="00194443">
      <w:pPr>
        <w:pStyle w:val="ListParagraph"/>
        <w:numPr>
          <w:ilvl w:val="0"/>
          <w:numId w:val="29"/>
        </w:numPr>
        <w:ind w:left="426" w:hanging="426"/>
        <w:rPr>
          <w:rFonts w:asciiTheme="minorHAnsi" w:eastAsiaTheme="minorEastAsia" w:hAnsiTheme="minorHAnsi" w:cstheme="minorBidi"/>
        </w:rPr>
      </w:pPr>
      <w:r w:rsidRPr="20E9DD03">
        <w:rPr>
          <w:rFonts w:asciiTheme="minorHAnsi" w:eastAsiaTheme="minorEastAsia" w:hAnsiTheme="minorHAnsi" w:cstheme="minorBidi"/>
        </w:rPr>
        <w:t>Illegal occupation e.g. siege or riot</w:t>
      </w:r>
      <w:r w:rsidR="300C6E5F" w:rsidRPr="20E9DD03">
        <w:rPr>
          <w:rFonts w:asciiTheme="minorHAnsi" w:eastAsiaTheme="minorEastAsia" w:hAnsiTheme="minorHAnsi" w:cstheme="minorBidi"/>
        </w:rPr>
        <w:t>.</w:t>
      </w:r>
    </w:p>
    <w:p w14:paraId="27AB6961" w14:textId="77777777" w:rsidR="00FC6BA2" w:rsidRPr="00FC6BA2" w:rsidRDefault="00FC6BA2" w:rsidP="00FC6BA2">
      <w:pPr>
        <w:rPr>
          <w:rFonts w:asciiTheme="minorHAnsi" w:eastAsiaTheme="minorEastAsia" w:hAnsiTheme="minorHAnsi" w:cstheme="minorBidi"/>
        </w:rPr>
      </w:pPr>
    </w:p>
    <w:p w14:paraId="2A75755D" w14:textId="71046996" w:rsidR="004C16CA" w:rsidRPr="000F2AD8" w:rsidRDefault="004C16CA" w:rsidP="00194443">
      <w:pPr>
        <w:pStyle w:val="ListParagraph"/>
        <w:numPr>
          <w:ilvl w:val="0"/>
          <w:numId w:val="26"/>
        </w:numPr>
        <w:ind w:left="426" w:hanging="426"/>
        <w:rPr>
          <w:b/>
          <w:bCs/>
          <w:sz w:val="22"/>
        </w:rPr>
      </w:pPr>
      <w:r>
        <w:rPr>
          <w:b/>
          <w:bCs/>
        </w:rPr>
        <w:lastRenderedPageBreak/>
        <w:t xml:space="preserve">Recommended Composition/Makeup of Code Black </w:t>
      </w:r>
      <w:r w:rsidRPr="000F2AD8">
        <w:rPr>
          <w:b/>
          <w:bCs/>
        </w:rPr>
        <w:t>Response Team</w:t>
      </w:r>
      <w:r>
        <w:rPr>
          <w:b/>
          <w:bCs/>
        </w:rPr>
        <w:t>*</w:t>
      </w:r>
    </w:p>
    <w:p w14:paraId="3186A533" w14:textId="77777777" w:rsidR="004C16CA" w:rsidRDefault="00FC6BA2" w:rsidP="00AA4E54">
      <w:pPr>
        <w:rPr>
          <w:rFonts w:eastAsiaTheme="minorHAnsi" w:cs="Calibri"/>
          <w:color w:val="000000"/>
          <w:szCs w:val="24"/>
        </w:rPr>
      </w:pPr>
      <w:r>
        <w:rPr>
          <w:rFonts w:eastAsiaTheme="minorHAnsi" w:cs="Calibri"/>
          <w:color w:val="000000"/>
          <w:szCs w:val="24"/>
        </w:rPr>
        <w:t xml:space="preserve">Detailed below is </w:t>
      </w:r>
      <w:r w:rsidR="004C16CA">
        <w:rPr>
          <w:rFonts w:eastAsiaTheme="minorHAnsi" w:cs="Calibri"/>
          <w:color w:val="000000"/>
          <w:szCs w:val="24"/>
        </w:rPr>
        <w:t xml:space="preserve">recommended composition/makeup of the Code Black Response team.* </w:t>
      </w:r>
    </w:p>
    <w:p w14:paraId="6189FDAA" w14:textId="77777777" w:rsidR="004C16CA" w:rsidRDefault="004C16CA" w:rsidP="00AA4E54">
      <w:pPr>
        <w:rPr>
          <w:rFonts w:eastAsiaTheme="minorHAnsi" w:cs="Calibri"/>
          <w:color w:val="000000"/>
          <w:szCs w:val="24"/>
        </w:rPr>
      </w:pPr>
    </w:p>
    <w:p w14:paraId="3EBDD6F7" w14:textId="6001B6C0" w:rsidR="00FC6BA2" w:rsidRDefault="007F2A38" w:rsidP="00194443">
      <w:pPr>
        <w:pStyle w:val="ListParagraph"/>
        <w:numPr>
          <w:ilvl w:val="0"/>
          <w:numId w:val="59"/>
        </w:numPr>
        <w:ind w:left="426" w:hanging="426"/>
        <w:rPr>
          <w:rFonts w:eastAsiaTheme="minorHAnsi" w:cs="Calibri"/>
          <w:color w:val="000000"/>
          <w:szCs w:val="24"/>
        </w:rPr>
      </w:pPr>
      <w:r>
        <w:rPr>
          <w:rFonts w:eastAsiaTheme="minorHAnsi" w:cs="Calibri"/>
          <w:color w:val="000000"/>
          <w:szCs w:val="24"/>
        </w:rPr>
        <w:t xml:space="preserve">Number of staff - </w:t>
      </w:r>
      <w:r w:rsidR="00FC6BA2">
        <w:rPr>
          <w:rFonts w:eastAsiaTheme="minorHAnsi" w:cs="Calibri"/>
          <w:color w:val="000000"/>
          <w:szCs w:val="24"/>
        </w:rPr>
        <w:t>to manage the incident safe</w:t>
      </w:r>
      <w:r w:rsidR="007F1369">
        <w:rPr>
          <w:rFonts w:eastAsiaTheme="minorHAnsi" w:cs="Calibri"/>
          <w:color w:val="000000"/>
          <w:szCs w:val="24"/>
        </w:rPr>
        <w:t>l</w:t>
      </w:r>
      <w:r w:rsidR="00FC6BA2">
        <w:rPr>
          <w:rFonts w:eastAsiaTheme="minorHAnsi" w:cs="Calibri"/>
          <w:color w:val="000000"/>
          <w:szCs w:val="24"/>
        </w:rPr>
        <w:t>y</w:t>
      </w:r>
      <w:r>
        <w:rPr>
          <w:rFonts w:eastAsiaTheme="minorHAnsi" w:cs="Calibri"/>
          <w:color w:val="000000"/>
          <w:szCs w:val="24"/>
        </w:rPr>
        <w:t xml:space="preserve"> depending on the availability of staff and the circumstances and potential for harm to staff or others </w:t>
      </w:r>
      <w:r w:rsidR="00FC6BA2">
        <w:rPr>
          <w:rFonts w:eastAsiaTheme="minorHAnsi" w:cs="Calibri"/>
          <w:color w:val="000000"/>
          <w:szCs w:val="24"/>
        </w:rPr>
        <w:t xml:space="preserve"> e</w:t>
      </w:r>
      <w:r w:rsidR="007F1369">
        <w:rPr>
          <w:rFonts w:eastAsiaTheme="minorHAnsi" w:cs="Calibri"/>
          <w:color w:val="000000"/>
          <w:szCs w:val="24"/>
        </w:rPr>
        <w:t>.</w:t>
      </w:r>
      <w:r w:rsidR="00FC6BA2">
        <w:rPr>
          <w:rFonts w:eastAsiaTheme="minorHAnsi" w:cs="Calibri"/>
          <w:color w:val="000000"/>
          <w:szCs w:val="24"/>
        </w:rPr>
        <w:t xml:space="preserve">g. </w:t>
      </w:r>
      <w:r w:rsidR="007F1369">
        <w:rPr>
          <w:rFonts w:eastAsiaTheme="minorHAnsi" w:cs="Calibri"/>
          <w:color w:val="000000"/>
          <w:szCs w:val="24"/>
        </w:rPr>
        <w:t xml:space="preserve">Dhulwa Mental Health Unit have a </w:t>
      </w:r>
      <w:r w:rsidR="00FC6BA2">
        <w:rPr>
          <w:rFonts w:eastAsiaTheme="minorHAnsi" w:cs="Calibri"/>
          <w:color w:val="000000"/>
          <w:szCs w:val="24"/>
        </w:rPr>
        <w:t>minimum requirement of 5 staff to attend a code black</w:t>
      </w:r>
      <w:r>
        <w:rPr>
          <w:rFonts w:eastAsiaTheme="minorHAnsi" w:cs="Calibri"/>
          <w:color w:val="000000"/>
          <w:szCs w:val="24"/>
        </w:rPr>
        <w:t xml:space="preserve"> whereas other areas may have less numbers depending on the type of service and availability of staff</w:t>
      </w:r>
    </w:p>
    <w:p w14:paraId="611F6275" w14:textId="12CF6F10" w:rsidR="00FC6BA2" w:rsidRDefault="007F2A38" w:rsidP="00194443">
      <w:pPr>
        <w:pStyle w:val="ListParagraph"/>
        <w:numPr>
          <w:ilvl w:val="0"/>
          <w:numId w:val="59"/>
        </w:numPr>
        <w:ind w:left="426" w:hanging="426"/>
        <w:rPr>
          <w:rFonts w:eastAsiaTheme="minorHAnsi" w:cs="Calibri"/>
          <w:color w:val="000000"/>
          <w:szCs w:val="24"/>
        </w:rPr>
      </w:pPr>
      <w:r>
        <w:rPr>
          <w:rFonts w:eastAsiaTheme="minorHAnsi" w:cs="Calibri"/>
          <w:color w:val="000000"/>
          <w:szCs w:val="24"/>
        </w:rPr>
        <w:t>Training of staff - ideally a</w:t>
      </w:r>
      <w:r w:rsidR="00A637A5">
        <w:rPr>
          <w:rFonts w:eastAsiaTheme="minorHAnsi" w:cs="Calibri"/>
          <w:color w:val="000000"/>
          <w:szCs w:val="24"/>
        </w:rPr>
        <w:t xml:space="preserve">ll respondents </w:t>
      </w:r>
      <w:r>
        <w:rPr>
          <w:rFonts w:eastAsiaTheme="minorHAnsi" w:cs="Calibri"/>
          <w:color w:val="000000"/>
          <w:szCs w:val="24"/>
        </w:rPr>
        <w:t>are appropriately</w:t>
      </w:r>
      <w:r w:rsidR="00A637A5">
        <w:rPr>
          <w:rFonts w:eastAsiaTheme="minorHAnsi" w:cs="Calibri"/>
          <w:color w:val="000000"/>
          <w:szCs w:val="24"/>
        </w:rPr>
        <w:t xml:space="preserve"> OV trained</w:t>
      </w:r>
      <w:r w:rsidR="007F1369">
        <w:rPr>
          <w:rFonts w:eastAsiaTheme="minorHAnsi" w:cs="Calibri"/>
          <w:color w:val="000000"/>
          <w:szCs w:val="24"/>
        </w:rPr>
        <w:t xml:space="preserve"> including </w:t>
      </w:r>
      <w:r>
        <w:rPr>
          <w:rFonts w:eastAsiaTheme="minorHAnsi" w:cs="Calibri"/>
          <w:color w:val="000000"/>
          <w:szCs w:val="24"/>
        </w:rPr>
        <w:t xml:space="preserve">in </w:t>
      </w:r>
      <w:r w:rsidR="00A637A5">
        <w:rPr>
          <w:rFonts w:eastAsiaTheme="minorHAnsi" w:cs="Calibri"/>
          <w:color w:val="000000"/>
          <w:szCs w:val="24"/>
        </w:rPr>
        <w:t>de</w:t>
      </w:r>
      <w:r>
        <w:rPr>
          <w:rFonts w:eastAsiaTheme="minorHAnsi" w:cs="Calibri"/>
          <w:color w:val="000000"/>
          <w:szCs w:val="24"/>
        </w:rPr>
        <w:t>-</w:t>
      </w:r>
      <w:r w:rsidR="00A637A5">
        <w:rPr>
          <w:rFonts w:eastAsiaTheme="minorHAnsi" w:cs="Calibri"/>
          <w:color w:val="000000"/>
          <w:szCs w:val="24"/>
        </w:rPr>
        <w:t xml:space="preserve">escalation strategies and </w:t>
      </w:r>
      <w:r>
        <w:rPr>
          <w:rFonts w:eastAsiaTheme="minorHAnsi" w:cs="Calibri"/>
          <w:color w:val="000000"/>
          <w:szCs w:val="24"/>
        </w:rPr>
        <w:t xml:space="preserve">the </w:t>
      </w:r>
      <w:r w:rsidR="00A637A5">
        <w:rPr>
          <w:rFonts w:eastAsiaTheme="minorHAnsi" w:cs="Calibri"/>
          <w:color w:val="000000"/>
          <w:szCs w:val="24"/>
        </w:rPr>
        <w:t>management of an OV incident</w:t>
      </w:r>
      <w:r>
        <w:rPr>
          <w:rFonts w:eastAsiaTheme="minorHAnsi" w:cs="Calibri"/>
          <w:color w:val="000000"/>
          <w:szCs w:val="24"/>
        </w:rPr>
        <w:t xml:space="preserve"> according to current OV training</w:t>
      </w:r>
    </w:p>
    <w:p w14:paraId="6FFADC73" w14:textId="6A597EC0" w:rsidR="00A637A5" w:rsidRDefault="00A637A5" w:rsidP="000433A0">
      <w:pPr>
        <w:ind w:left="426" w:hanging="426"/>
        <w:rPr>
          <w:rFonts w:eastAsiaTheme="minorHAnsi" w:cs="Calibri"/>
          <w:color w:val="000000"/>
          <w:szCs w:val="24"/>
        </w:rPr>
      </w:pPr>
    </w:p>
    <w:tbl>
      <w:tblPr>
        <w:tblStyle w:val="TableGrid"/>
        <w:tblW w:w="0" w:type="auto"/>
        <w:tblLook w:val="04A0" w:firstRow="1" w:lastRow="0" w:firstColumn="1" w:lastColumn="0" w:noHBand="0" w:noVBand="1"/>
      </w:tblPr>
      <w:tblGrid>
        <w:gridCol w:w="9060"/>
      </w:tblGrid>
      <w:tr w:rsidR="00192CDD" w14:paraId="6896746F" w14:textId="77777777" w:rsidTr="00192CDD">
        <w:tc>
          <w:tcPr>
            <w:tcW w:w="9060" w:type="dxa"/>
          </w:tcPr>
          <w:p w14:paraId="1F82662C" w14:textId="15B37EDB" w:rsidR="00192CDD" w:rsidRDefault="00192CDD" w:rsidP="00A637A5">
            <w:pPr>
              <w:rPr>
                <w:rFonts w:eastAsiaTheme="minorHAnsi" w:cs="Calibri"/>
                <w:color w:val="000000"/>
                <w:szCs w:val="24"/>
              </w:rPr>
            </w:pPr>
            <w:r>
              <w:rPr>
                <w:rFonts w:eastAsiaTheme="minorHAnsi" w:cs="Calibri"/>
                <w:i/>
                <w:iCs/>
                <w:color w:val="000000"/>
                <w:szCs w:val="24"/>
              </w:rPr>
              <w:t>Note*</w:t>
            </w:r>
            <w:r w:rsidRPr="00FF6578">
              <w:rPr>
                <w:rFonts w:eastAsiaTheme="minorEastAsia"/>
                <w:color w:val="000000" w:themeColor="text1"/>
              </w:rPr>
              <w:t xml:space="preserve">It is important to note that this is the ideal composition/makeup of the Code Black Response </w:t>
            </w:r>
            <w:proofErr w:type="gramStart"/>
            <w:r w:rsidRPr="00FF6578">
              <w:rPr>
                <w:rFonts w:eastAsiaTheme="minorEastAsia"/>
                <w:color w:val="000000" w:themeColor="text1"/>
              </w:rPr>
              <w:t>team</w:t>
            </w:r>
            <w:proofErr w:type="gramEnd"/>
            <w:r w:rsidRPr="00FF6578">
              <w:rPr>
                <w:rFonts w:eastAsiaTheme="minorEastAsia"/>
                <w:color w:val="000000" w:themeColor="text1"/>
              </w:rPr>
              <w:t xml:space="preserve"> and it is recognised that this is often not possible to meet this due to the availability and training of available staff.  For this reason any response should occur with available staff according to the urgency of the situation, risk to staff and others and in accordance with current OV training principles.</w:t>
            </w:r>
          </w:p>
        </w:tc>
      </w:tr>
    </w:tbl>
    <w:p w14:paraId="3FFBF7D4" w14:textId="77777777" w:rsidR="007F2A38" w:rsidRDefault="007F2A38" w:rsidP="00A637A5">
      <w:pPr>
        <w:autoSpaceDE w:val="0"/>
        <w:autoSpaceDN w:val="0"/>
        <w:adjustRightInd w:val="0"/>
        <w:spacing w:after="37"/>
        <w:rPr>
          <w:rFonts w:eastAsiaTheme="minorEastAsia"/>
          <w:color w:val="000000" w:themeColor="text1"/>
        </w:rPr>
      </w:pPr>
    </w:p>
    <w:p w14:paraId="22F2589C" w14:textId="69267886" w:rsidR="00A637A5" w:rsidRDefault="00A637A5" w:rsidP="00A637A5">
      <w:pPr>
        <w:autoSpaceDE w:val="0"/>
        <w:autoSpaceDN w:val="0"/>
        <w:adjustRightInd w:val="0"/>
        <w:spacing w:after="37"/>
        <w:rPr>
          <w:rFonts w:eastAsiaTheme="minorEastAsia" w:cs="Calibri"/>
          <w:color w:val="000000"/>
        </w:rPr>
      </w:pPr>
      <w:r w:rsidRPr="00FC268C">
        <w:rPr>
          <w:rFonts w:eastAsiaTheme="minorEastAsia"/>
          <w:color w:val="000000" w:themeColor="text1"/>
        </w:rPr>
        <w:t>CHS staff</w:t>
      </w:r>
      <w:r>
        <w:rPr>
          <w:rFonts w:eastAsiaTheme="minorEastAsia"/>
          <w:color w:val="000000" w:themeColor="text1"/>
        </w:rPr>
        <w:t xml:space="preserve"> who work in </w:t>
      </w:r>
      <w:r w:rsidR="007F2A38">
        <w:rPr>
          <w:rFonts w:eastAsiaTheme="minorEastAsia"/>
          <w:color w:val="000000" w:themeColor="text1"/>
        </w:rPr>
        <w:t xml:space="preserve">services where an appropriately staffed Code Black response is not possible due to limited staff numbers or training </w:t>
      </w:r>
      <w:r w:rsidRPr="20E9DD03">
        <w:rPr>
          <w:rFonts w:eastAsiaTheme="minorEastAsia"/>
          <w:color w:val="000000" w:themeColor="text1"/>
        </w:rPr>
        <w:t xml:space="preserve">must </w:t>
      </w:r>
      <w:r w:rsidR="007F2A38">
        <w:rPr>
          <w:rFonts w:eastAsiaTheme="minorEastAsia"/>
          <w:color w:val="000000" w:themeColor="text1"/>
        </w:rPr>
        <w:t xml:space="preserve">in the first instance </w:t>
      </w:r>
      <w:r w:rsidRPr="20E9DD03">
        <w:rPr>
          <w:rFonts w:eastAsiaTheme="minorEastAsia"/>
          <w:color w:val="000000" w:themeColor="text1"/>
        </w:rPr>
        <w:t>follow processes to activate an emergency response</w:t>
      </w:r>
      <w:r w:rsidR="007F2A38">
        <w:rPr>
          <w:rFonts w:eastAsiaTheme="minorEastAsia" w:cs="Calibri"/>
          <w:color w:val="000000" w:themeColor="text1"/>
        </w:rPr>
        <w:t xml:space="preserve"> by</w:t>
      </w:r>
    </w:p>
    <w:p w14:paraId="55BB1B99" w14:textId="5265ADC9" w:rsidR="00A637A5" w:rsidRDefault="00A637A5" w:rsidP="00194443">
      <w:pPr>
        <w:pStyle w:val="ListParagraph"/>
        <w:numPr>
          <w:ilvl w:val="0"/>
          <w:numId w:val="34"/>
        </w:numPr>
        <w:autoSpaceDE w:val="0"/>
        <w:autoSpaceDN w:val="0"/>
        <w:adjustRightInd w:val="0"/>
        <w:spacing w:after="37"/>
        <w:ind w:left="426" w:hanging="426"/>
        <w:rPr>
          <w:rFonts w:eastAsiaTheme="minorHAnsi" w:cs="Calibri"/>
          <w:color w:val="000000"/>
          <w:szCs w:val="24"/>
        </w:rPr>
      </w:pPr>
      <w:r>
        <w:rPr>
          <w:rFonts w:eastAsiaTheme="minorHAnsi" w:cs="Calibri"/>
          <w:color w:val="000000"/>
          <w:szCs w:val="24"/>
        </w:rPr>
        <w:t>Contacting police on 000 or 131444</w:t>
      </w:r>
      <w:r w:rsidRPr="005D1DE4">
        <w:rPr>
          <w:rFonts w:eastAsiaTheme="minorHAnsi" w:cs="Calibri"/>
          <w:color w:val="000000"/>
          <w:szCs w:val="24"/>
        </w:rPr>
        <w:t xml:space="preserve"> </w:t>
      </w:r>
    </w:p>
    <w:p w14:paraId="2AD19667" w14:textId="77777777" w:rsidR="00A637A5" w:rsidRDefault="00A637A5" w:rsidP="00194443">
      <w:pPr>
        <w:pStyle w:val="ListParagraph"/>
        <w:numPr>
          <w:ilvl w:val="0"/>
          <w:numId w:val="34"/>
        </w:numPr>
        <w:autoSpaceDE w:val="0"/>
        <w:autoSpaceDN w:val="0"/>
        <w:adjustRightInd w:val="0"/>
        <w:spacing w:after="37"/>
        <w:ind w:left="426" w:hanging="426"/>
        <w:rPr>
          <w:rFonts w:eastAsiaTheme="minorHAnsi" w:cs="Calibri"/>
          <w:color w:val="000000"/>
          <w:szCs w:val="24"/>
        </w:rPr>
      </w:pPr>
      <w:r>
        <w:rPr>
          <w:rFonts w:eastAsiaTheme="minorHAnsi" w:cs="Calibri"/>
          <w:color w:val="000000"/>
          <w:szCs w:val="24"/>
        </w:rPr>
        <w:t>Containing or isolating the area</w:t>
      </w:r>
    </w:p>
    <w:p w14:paraId="3A2C7DA8" w14:textId="366DC30E" w:rsidR="00A637A5" w:rsidRPr="00B1745A" w:rsidRDefault="00A637A5" w:rsidP="00194443">
      <w:pPr>
        <w:pStyle w:val="ListParagraph"/>
        <w:numPr>
          <w:ilvl w:val="0"/>
          <w:numId w:val="34"/>
        </w:numPr>
        <w:autoSpaceDE w:val="0"/>
        <w:autoSpaceDN w:val="0"/>
        <w:adjustRightInd w:val="0"/>
        <w:spacing w:after="37"/>
        <w:ind w:left="426" w:hanging="426"/>
        <w:rPr>
          <w:rFonts w:eastAsiaTheme="minorHAnsi" w:cs="Calibri"/>
          <w:color w:val="000000"/>
          <w:szCs w:val="24"/>
        </w:rPr>
      </w:pPr>
      <w:r>
        <w:rPr>
          <w:rFonts w:eastAsiaTheme="minorHAnsi" w:cs="Calibri"/>
          <w:color w:val="000000"/>
          <w:szCs w:val="24"/>
        </w:rPr>
        <w:t xml:space="preserve">Consideration of </w:t>
      </w:r>
      <w:r w:rsidR="00B12C4B">
        <w:rPr>
          <w:rFonts w:eastAsiaTheme="minorHAnsi" w:cs="Calibri"/>
          <w:color w:val="000000"/>
          <w:szCs w:val="24"/>
        </w:rPr>
        <w:t xml:space="preserve">utilising </w:t>
      </w:r>
      <w:r>
        <w:rPr>
          <w:rFonts w:eastAsiaTheme="minorHAnsi" w:cs="Calibri"/>
          <w:color w:val="000000"/>
          <w:szCs w:val="24"/>
        </w:rPr>
        <w:t>lock down functions</w:t>
      </w:r>
      <w:r w:rsidR="00B12C4B">
        <w:rPr>
          <w:rFonts w:eastAsiaTheme="minorHAnsi" w:cs="Calibri"/>
          <w:color w:val="000000"/>
          <w:szCs w:val="24"/>
        </w:rPr>
        <w:t>, as</w:t>
      </w:r>
      <w:r>
        <w:rPr>
          <w:rFonts w:eastAsiaTheme="minorHAnsi" w:cs="Calibri"/>
          <w:color w:val="000000"/>
          <w:szCs w:val="24"/>
        </w:rPr>
        <w:t xml:space="preserve"> required. </w:t>
      </w:r>
    </w:p>
    <w:p w14:paraId="4348FDFB" w14:textId="77777777" w:rsidR="00D606A8" w:rsidRDefault="00D606A8" w:rsidP="20E9DD03">
      <w:pPr>
        <w:autoSpaceDE w:val="0"/>
        <w:autoSpaceDN w:val="0"/>
        <w:adjustRightInd w:val="0"/>
        <w:spacing w:after="37"/>
        <w:rPr>
          <w:rFonts w:eastAsiaTheme="minorEastAsia"/>
          <w:color w:val="000000" w:themeColor="text1"/>
        </w:rPr>
      </w:pPr>
    </w:p>
    <w:p w14:paraId="2C024DCD" w14:textId="74718D5C" w:rsidR="00F35186" w:rsidRDefault="00F35186" w:rsidP="20E9DD03">
      <w:pPr>
        <w:autoSpaceDE w:val="0"/>
        <w:autoSpaceDN w:val="0"/>
        <w:adjustRightInd w:val="0"/>
        <w:spacing w:after="37"/>
        <w:rPr>
          <w:rFonts w:eastAsiaTheme="minorEastAsia" w:cs="Calibri"/>
          <w:color w:val="000000"/>
        </w:rPr>
      </w:pPr>
      <w:r w:rsidRPr="00FC268C">
        <w:rPr>
          <w:rFonts w:eastAsiaTheme="minorEastAsia"/>
          <w:color w:val="000000" w:themeColor="text1"/>
        </w:rPr>
        <w:t xml:space="preserve">CHS community health staff </w:t>
      </w:r>
      <w:r w:rsidRPr="20E9DD03">
        <w:rPr>
          <w:rFonts w:eastAsiaTheme="minorEastAsia"/>
          <w:color w:val="000000" w:themeColor="text1"/>
        </w:rPr>
        <w:t>providing care in a patient</w:t>
      </w:r>
      <w:r w:rsidR="007B4D99">
        <w:rPr>
          <w:rFonts w:eastAsiaTheme="minorEastAsia"/>
          <w:color w:val="000000" w:themeColor="text1"/>
        </w:rPr>
        <w:t>’</w:t>
      </w:r>
      <w:r w:rsidR="00C14635" w:rsidRPr="20E9DD03">
        <w:rPr>
          <w:rFonts w:eastAsiaTheme="minorEastAsia"/>
          <w:color w:val="000000" w:themeColor="text1"/>
        </w:rPr>
        <w:t>s</w:t>
      </w:r>
      <w:r w:rsidRPr="20E9DD03">
        <w:rPr>
          <w:rFonts w:eastAsiaTheme="minorEastAsia"/>
          <w:color w:val="000000" w:themeColor="text1"/>
        </w:rPr>
        <w:t xml:space="preserve"> home must follow processes to activate an emergency response</w:t>
      </w:r>
      <w:r w:rsidR="17FEAB35" w:rsidRPr="20E9DD03">
        <w:rPr>
          <w:rFonts w:eastAsiaTheme="minorEastAsia" w:cs="Calibri"/>
          <w:color w:val="000000" w:themeColor="text1"/>
        </w:rPr>
        <w:t>,</w:t>
      </w:r>
      <w:r w:rsidRPr="00FC268C">
        <w:rPr>
          <w:rFonts w:eastAsiaTheme="minorEastAsia"/>
          <w:color w:val="000000" w:themeColor="text1"/>
        </w:rPr>
        <w:t xml:space="preserve"> such as:</w:t>
      </w:r>
    </w:p>
    <w:p w14:paraId="6F6F846A" w14:textId="73450891" w:rsidR="00F35186" w:rsidRDefault="00F35186" w:rsidP="00194443">
      <w:pPr>
        <w:pStyle w:val="ListParagraph"/>
        <w:numPr>
          <w:ilvl w:val="0"/>
          <w:numId w:val="34"/>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using the community duress device (</w:t>
      </w:r>
      <w:r w:rsidR="00106BAD">
        <w:rPr>
          <w:rFonts w:eastAsiaTheme="minorHAnsi" w:cs="Calibri"/>
          <w:color w:val="000000"/>
          <w:szCs w:val="24"/>
        </w:rPr>
        <w:t>CDD</w:t>
      </w:r>
      <w:r w:rsidRPr="005D1DE4">
        <w:rPr>
          <w:rFonts w:eastAsiaTheme="minorHAnsi" w:cs="Calibri"/>
          <w:color w:val="000000"/>
          <w:szCs w:val="24"/>
        </w:rPr>
        <w:t xml:space="preserve">) </w:t>
      </w:r>
      <w:r w:rsidR="007F2A38">
        <w:rPr>
          <w:rFonts w:eastAsiaTheme="minorHAnsi" w:cs="Calibri"/>
          <w:color w:val="000000"/>
          <w:szCs w:val="24"/>
        </w:rPr>
        <w:t xml:space="preserve">as detailed under the </w:t>
      </w:r>
      <w:r w:rsidR="00192CDD">
        <w:rPr>
          <w:rFonts w:eastAsiaTheme="minorHAnsi" w:cs="Calibri"/>
          <w:color w:val="000000"/>
          <w:szCs w:val="24"/>
        </w:rPr>
        <w:t xml:space="preserve">Community Duress Device Procedure </w:t>
      </w:r>
      <w:r w:rsidR="00106BAD">
        <w:rPr>
          <w:rFonts w:eastAsiaTheme="minorHAnsi" w:cs="Calibri"/>
          <w:color w:val="000000"/>
          <w:szCs w:val="24"/>
        </w:rPr>
        <w:t>and</w:t>
      </w:r>
      <w:r w:rsidRPr="005D1DE4">
        <w:rPr>
          <w:rFonts w:eastAsiaTheme="minorHAnsi" w:cs="Calibri"/>
          <w:color w:val="000000"/>
          <w:szCs w:val="24"/>
        </w:rPr>
        <w:t xml:space="preserve"> </w:t>
      </w:r>
    </w:p>
    <w:p w14:paraId="2437D9A2" w14:textId="5CF44BE7" w:rsidR="00F35186" w:rsidRDefault="00F35186" w:rsidP="00194443">
      <w:pPr>
        <w:pStyle w:val="ListParagraph"/>
        <w:numPr>
          <w:ilvl w:val="0"/>
          <w:numId w:val="34"/>
        </w:numPr>
        <w:autoSpaceDE w:val="0"/>
        <w:autoSpaceDN w:val="0"/>
        <w:adjustRightInd w:val="0"/>
        <w:spacing w:after="37"/>
        <w:ind w:left="426" w:hanging="426"/>
        <w:rPr>
          <w:rFonts w:eastAsiaTheme="minorHAnsi" w:cs="Calibri"/>
          <w:color w:val="000000"/>
          <w:szCs w:val="24"/>
        </w:rPr>
      </w:pPr>
      <w:r w:rsidRPr="005D1DE4">
        <w:rPr>
          <w:rFonts w:eastAsiaTheme="minorHAnsi" w:cs="Calibri"/>
          <w:color w:val="000000"/>
          <w:szCs w:val="24"/>
        </w:rPr>
        <w:t>leaving the home if safe to do so</w:t>
      </w:r>
      <w:r>
        <w:rPr>
          <w:rFonts w:eastAsiaTheme="minorHAnsi" w:cs="Calibri"/>
          <w:color w:val="000000"/>
          <w:szCs w:val="24"/>
        </w:rPr>
        <w:t xml:space="preserve"> and </w:t>
      </w:r>
      <w:r w:rsidRPr="005D1DE4">
        <w:rPr>
          <w:rFonts w:eastAsiaTheme="minorHAnsi" w:cs="Calibri"/>
          <w:color w:val="000000"/>
          <w:szCs w:val="24"/>
        </w:rPr>
        <w:t>contacting their nominated contact person or emergency services</w:t>
      </w:r>
      <w:r w:rsidR="007F2A38">
        <w:rPr>
          <w:rFonts w:eastAsiaTheme="minorHAnsi" w:cs="Calibri"/>
          <w:color w:val="000000"/>
          <w:szCs w:val="24"/>
        </w:rPr>
        <w:t xml:space="preserve"> </w:t>
      </w:r>
      <w:r w:rsidR="00A479DC">
        <w:rPr>
          <w:rFonts w:eastAsiaTheme="minorHAnsi" w:cs="Calibri"/>
          <w:color w:val="000000"/>
          <w:szCs w:val="24"/>
        </w:rPr>
        <w:t>a</w:t>
      </w:r>
      <w:r w:rsidR="007F2A38">
        <w:rPr>
          <w:rFonts w:eastAsiaTheme="minorHAnsi" w:cs="Calibri"/>
          <w:color w:val="000000"/>
          <w:szCs w:val="24"/>
        </w:rPr>
        <w:t>s necessary</w:t>
      </w:r>
    </w:p>
    <w:p w14:paraId="7FD8675D" w14:textId="77777777" w:rsidR="00F35186" w:rsidRDefault="00F35186" w:rsidP="00AA4E54">
      <w:pPr>
        <w:rPr>
          <w:rFonts w:eastAsiaTheme="minorHAnsi" w:cs="Calibri"/>
          <w:color w:val="000000"/>
          <w:szCs w:val="24"/>
        </w:rPr>
      </w:pPr>
    </w:p>
    <w:p w14:paraId="3E0664FC" w14:textId="065F1514" w:rsidR="00AA4E54" w:rsidRDefault="00AA4E54" w:rsidP="00AA4E54">
      <w:pPr>
        <w:rPr>
          <w:rStyle w:val="Hyperlink"/>
        </w:rPr>
      </w:pPr>
      <w:r w:rsidRPr="000A6259">
        <w:rPr>
          <w:rFonts w:eastAsiaTheme="minorEastAsia"/>
          <w:b/>
          <w:color w:val="000000" w:themeColor="text1"/>
        </w:rPr>
        <w:t>Note:</w:t>
      </w:r>
      <w:r w:rsidRPr="00FC268C">
        <w:rPr>
          <w:rFonts w:eastAsiaTheme="minorEastAsia"/>
          <w:color w:val="000000" w:themeColor="text1"/>
        </w:rPr>
        <w:t xml:space="preserve"> Emergency Plans are available on the HealthHub at the following location - </w:t>
      </w:r>
      <w:hyperlink r:id="rId19">
        <w:r w:rsidR="00EF0DBB" w:rsidRPr="20E9DD03">
          <w:rPr>
            <w:rStyle w:val="Hyperlink"/>
          </w:rPr>
          <w:t>Emergency Plans and Responses | Canberra Health Services Intranet</w:t>
        </w:r>
      </w:hyperlink>
      <w:r w:rsidR="000A6259" w:rsidDel="000A6259">
        <w:t xml:space="preserve"> </w:t>
      </w:r>
    </w:p>
    <w:p w14:paraId="539963A4" w14:textId="77777777" w:rsidR="00F35186" w:rsidRDefault="00F35186" w:rsidP="00F35186">
      <w:pPr>
        <w:autoSpaceDE w:val="0"/>
        <w:autoSpaceDN w:val="0"/>
        <w:adjustRightInd w:val="0"/>
        <w:spacing w:after="37"/>
        <w:rPr>
          <w:rFonts w:eastAsiaTheme="minorHAnsi" w:cs="Calibri"/>
          <w:color w:val="000000"/>
          <w:szCs w:val="24"/>
          <w:highlight w:val="yellow"/>
        </w:rPr>
      </w:pPr>
    </w:p>
    <w:p w14:paraId="3F9AAB1E" w14:textId="72B3FFEE" w:rsidR="00C003A8" w:rsidRPr="009C06B7" w:rsidRDefault="00C003A8" w:rsidP="00194443">
      <w:pPr>
        <w:pStyle w:val="ListParagraph"/>
        <w:numPr>
          <w:ilvl w:val="0"/>
          <w:numId w:val="26"/>
        </w:numPr>
        <w:ind w:left="426" w:hanging="426"/>
        <w:rPr>
          <w:b/>
          <w:bCs/>
        </w:rPr>
      </w:pPr>
      <w:bookmarkStart w:id="23" w:name="_Hlk81222282"/>
      <w:r w:rsidRPr="000F2AD8">
        <w:rPr>
          <w:b/>
          <w:bCs/>
        </w:rPr>
        <w:t>Special Emergency Response Team</w:t>
      </w:r>
      <w:r w:rsidR="004C16CA">
        <w:rPr>
          <w:b/>
          <w:bCs/>
        </w:rPr>
        <w:t xml:space="preserve"> (SERT)</w:t>
      </w:r>
    </w:p>
    <w:p w14:paraId="69103A7F" w14:textId="77777777" w:rsidR="008057A4" w:rsidRDefault="002F7863" w:rsidP="00C003A8">
      <w:r>
        <w:t>T</w:t>
      </w:r>
      <w:r w:rsidR="00E63D94">
        <w:t>he</w:t>
      </w:r>
      <w:r w:rsidR="00C003A8">
        <w:t xml:space="preserve"> Special Emergency Response Team (SERT)</w:t>
      </w:r>
      <w:r w:rsidR="009274B3">
        <w:t xml:space="preserve"> </w:t>
      </w:r>
      <w:r w:rsidR="2BF2B9B1">
        <w:t>attends a Code Black</w:t>
      </w:r>
      <w:r w:rsidR="00C003A8">
        <w:t xml:space="preserve"> </w:t>
      </w:r>
      <w:r w:rsidR="6431087E">
        <w:t xml:space="preserve">that </w:t>
      </w:r>
      <w:r w:rsidR="00C003A8">
        <w:t>has exceeded normal clinical response capabilities (i.e. extreme violence</w:t>
      </w:r>
      <w:r w:rsidR="000D7965">
        <w:t xml:space="preserve"> and </w:t>
      </w:r>
      <w:r w:rsidR="00C003A8">
        <w:t>use of non-bladed weapons</w:t>
      </w:r>
      <w:r w:rsidR="008057A4">
        <w:t xml:space="preserve"> and immediate risk of serious injury to staff and others</w:t>
      </w:r>
      <w:r w:rsidR="00C003A8">
        <w:t>), but not yet requiring intervention by police.</w:t>
      </w:r>
      <w:r w:rsidR="005E511A">
        <w:t xml:space="preserve"> </w:t>
      </w:r>
    </w:p>
    <w:p w14:paraId="719C99E4" w14:textId="77777777" w:rsidR="008057A4" w:rsidRDefault="008057A4" w:rsidP="00C003A8"/>
    <w:p w14:paraId="2BA36216" w14:textId="4C83FAA4" w:rsidR="00C003A8" w:rsidRPr="0037541D" w:rsidRDefault="00613114" w:rsidP="00C003A8">
      <w:r>
        <w:t>The use of SERT is for exceptional circumstances where an intervention with the patient is required</w:t>
      </w:r>
      <w:r w:rsidR="00AA30CD">
        <w:t xml:space="preserve"> due to immediate risk</w:t>
      </w:r>
      <w:r w:rsidR="00A479DC">
        <w:t xml:space="preserve"> or potential risk</w:t>
      </w:r>
      <w:r w:rsidR="00AA30CD">
        <w:t xml:space="preserve"> of serious injury to staff and others</w:t>
      </w:r>
      <w:r>
        <w:t xml:space="preserve">, such as forcible giving of medication to keep the patient and staff safe. </w:t>
      </w:r>
    </w:p>
    <w:p w14:paraId="35F6A4B5" w14:textId="77777777" w:rsidR="00C003A8" w:rsidRPr="0037541D" w:rsidRDefault="00C003A8" w:rsidP="00C003A8"/>
    <w:p w14:paraId="52198EDE" w14:textId="6180E6CE" w:rsidR="00C003A8" w:rsidRPr="0037541D" w:rsidRDefault="00C003A8" w:rsidP="00C003A8">
      <w:r w:rsidRPr="0037541D">
        <w:t xml:space="preserve">SERT employs special safety equipment and tactics, such as the use of a soft shield and protective headwear and body suits, to confidently restrain a violent </w:t>
      </w:r>
      <w:r w:rsidR="009E0362">
        <w:t>patient</w:t>
      </w:r>
      <w:r w:rsidR="009E0362" w:rsidRPr="0037541D">
        <w:t xml:space="preserve"> </w:t>
      </w:r>
      <w:r w:rsidRPr="0037541D">
        <w:t>and allow clinicians to safely care for them.</w:t>
      </w:r>
    </w:p>
    <w:p w14:paraId="398AAFB1" w14:textId="77777777" w:rsidR="00C003A8" w:rsidRPr="0037541D" w:rsidRDefault="00C003A8" w:rsidP="00C003A8"/>
    <w:p w14:paraId="1882F95D" w14:textId="2547DCA6" w:rsidR="00C003A8" w:rsidRPr="0037541D" w:rsidRDefault="00C003A8" w:rsidP="00C003A8">
      <w:r>
        <w:t xml:space="preserve">SERT operators </w:t>
      </w:r>
      <w:r w:rsidR="00A479DC">
        <w:t>ideally will</w:t>
      </w:r>
      <w:r>
        <w:t xml:space="preserve"> </w:t>
      </w:r>
      <w:r w:rsidR="00A479DC">
        <w:t xml:space="preserve">maintain a reasonable level of </w:t>
      </w:r>
      <w:r>
        <w:t>fitness</w:t>
      </w:r>
      <w:r w:rsidR="00A479DC">
        <w:t xml:space="preserve">, participate in regular </w:t>
      </w:r>
      <w:r>
        <w:t>practice drills with each other and undertake refresher training with other agencies</w:t>
      </w:r>
      <w:r w:rsidR="1C6F574C">
        <w:t>,</w:t>
      </w:r>
      <w:r>
        <w:t xml:space="preserve"> such as corrections and police.  The use of the SERT aims to improve the outcome for the </w:t>
      </w:r>
      <w:r w:rsidR="009E0362">
        <w:t xml:space="preserve">patient </w:t>
      </w:r>
      <w:r w:rsidR="521A03A1">
        <w:t xml:space="preserve">by </w:t>
      </w:r>
      <w:r>
        <w:t xml:space="preserve"> reduc</w:t>
      </w:r>
      <w:r w:rsidR="023E639D">
        <w:t>ing</w:t>
      </w:r>
      <w:r>
        <w:t xml:space="preserve"> </w:t>
      </w:r>
      <w:r w:rsidR="16FE39FA">
        <w:t xml:space="preserve">the </w:t>
      </w:r>
      <w:r>
        <w:t xml:space="preserve">chance of injury to </w:t>
      </w:r>
      <w:r w:rsidR="00A479DC">
        <w:t xml:space="preserve">staff, patients </w:t>
      </w:r>
      <w:r>
        <w:t xml:space="preserve"> and others</w:t>
      </w:r>
      <w:r w:rsidR="00A479DC">
        <w:t xml:space="preserve"> involved </w:t>
      </w:r>
      <w:r>
        <w:t xml:space="preserve">and </w:t>
      </w:r>
      <w:r w:rsidR="00A479DC">
        <w:t xml:space="preserve">therefore </w:t>
      </w:r>
      <w:r>
        <w:t>provid</w:t>
      </w:r>
      <w:r w:rsidR="277218E5">
        <w:t>ing</w:t>
      </w:r>
      <w:r>
        <w:t xml:space="preserve"> a less traumatic experience than </w:t>
      </w:r>
      <w:r w:rsidR="00A479DC">
        <w:t xml:space="preserve">may occur with emergent </w:t>
      </w:r>
      <w:r>
        <w:t>police involvement.  A similar model is used in other health jurisdictions.</w:t>
      </w:r>
    </w:p>
    <w:p w14:paraId="73A51303" w14:textId="77777777" w:rsidR="00C003A8" w:rsidRPr="0037541D" w:rsidRDefault="00C003A8" w:rsidP="00C003A8"/>
    <w:p w14:paraId="0045F8B7" w14:textId="50E88819" w:rsidR="00C003A8" w:rsidRPr="0037541D" w:rsidRDefault="00C003A8" w:rsidP="00AA4E54">
      <w:r w:rsidRPr="0037541D">
        <w:t>The use of the SERT must be authorised by an Operational Director, Director of Nursing or a Senior Director within the affected business area.</w:t>
      </w:r>
      <w:r w:rsidR="00876FB9">
        <w:t xml:space="preserve"> </w:t>
      </w:r>
      <w:r w:rsidR="00613114">
        <w:t xml:space="preserve">Out of hours authorisation should be arranged using on call arrangements. </w:t>
      </w:r>
      <w:r w:rsidR="00876FB9">
        <w:t xml:space="preserve">Please contact Security Operations to discuss further </w:t>
      </w:r>
      <w:r w:rsidR="006F436B">
        <w:t>with a security supervisor on</w:t>
      </w:r>
      <w:r w:rsidR="006F436B" w:rsidRPr="006F436B">
        <w:t xml:space="preserve"> </w:t>
      </w:r>
      <w:r w:rsidR="006F436B">
        <w:t>512 45145.</w:t>
      </w:r>
      <w:r w:rsidR="00876FB9">
        <w:t xml:space="preserve"> </w:t>
      </w:r>
    </w:p>
    <w:bookmarkEnd w:id="23"/>
    <w:p w14:paraId="08738B59" w14:textId="53B58669" w:rsidR="0027677C" w:rsidRPr="0037541D" w:rsidRDefault="0027677C" w:rsidP="00AA4E54"/>
    <w:p w14:paraId="75F24302" w14:textId="4D638E19" w:rsidR="0027677C" w:rsidRPr="009C06B7" w:rsidRDefault="0027677C" w:rsidP="00194443">
      <w:pPr>
        <w:pStyle w:val="ListParagraph"/>
        <w:numPr>
          <w:ilvl w:val="0"/>
          <w:numId w:val="26"/>
        </w:numPr>
        <w:ind w:left="426" w:hanging="426"/>
        <w:rPr>
          <w:b/>
          <w:bCs/>
        </w:rPr>
      </w:pPr>
      <w:bookmarkStart w:id="24" w:name="_Hlk78177395"/>
      <w:r w:rsidRPr="009C06B7">
        <w:rPr>
          <w:b/>
          <w:bCs/>
        </w:rPr>
        <w:t>Weapons Management</w:t>
      </w:r>
    </w:p>
    <w:p w14:paraId="606B59CE" w14:textId="43B26150" w:rsidR="0027677C" w:rsidRPr="004A726E" w:rsidRDefault="0027677C" w:rsidP="00194443">
      <w:pPr>
        <w:pStyle w:val="ListParagraph"/>
        <w:numPr>
          <w:ilvl w:val="0"/>
          <w:numId w:val="42"/>
        </w:numPr>
        <w:ind w:left="426" w:hanging="426"/>
        <w:rPr>
          <w:rFonts w:eastAsiaTheme="minorEastAsia" w:cs="Calibri"/>
          <w:color w:val="000000"/>
        </w:rPr>
      </w:pPr>
      <w:r w:rsidRPr="00FC268C">
        <w:rPr>
          <w:rFonts w:eastAsiaTheme="minorEastAsia"/>
          <w:color w:val="000000" w:themeColor="text1"/>
        </w:rPr>
        <w:t>If a weapon is found during a search of property or environmental check, staff are advised to contact Sec</w:t>
      </w:r>
      <w:r w:rsidRPr="20E9DD03">
        <w:rPr>
          <w:rFonts w:eastAsiaTheme="minorEastAsia"/>
          <w:color w:val="000000" w:themeColor="text1"/>
        </w:rPr>
        <w:t xml:space="preserve">urity Operations </w:t>
      </w:r>
      <w:r w:rsidR="00192CDD">
        <w:t>512 45145</w:t>
      </w:r>
      <w:r w:rsidR="00192CDD">
        <w:rPr>
          <w:rFonts w:eastAsiaTheme="minorEastAsia"/>
          <w:color w:val="000000" w:themeColor="text1"/>
        </w:rPr>
        <w:t xml:space="preserve"> </w:t>
      </w:r>
      <w:r w:rsidRPr="20E9DD03">
        <w:rPr>
          <w:rFonts w:eastAsiaTheme="minorEastAsia"/>
          <w:color w:val="000000" w:themeColor="text1"/>
        </w:rPr>
        <w:t>to assist with disposal</w:t>
      </w:r>
      <w:r w:rsidR="0ABB1C91" w:rsidRPr="20E9DD03">
        <w:rPr>
          <w:rFonts w:eastAsiaTheme="minorEastAsia" w:cs="Calibri"/>
          <w:color w:val="000000" w:themeColor="text1"/>
        </w:rPr>
        <w:t>.</w:t>
      </w:r>
    </w:p>
    <w:p w14:paraId="457A24DC" w14:textId="1DDFFD7C" w:rsidR="00895894" w:rsidRDefault="004A726E" w:rsidP="00194443">
      <w:pPr>
        <w:pStyle w:val="ListParagraph"/>
        <w:numPr>
          <w:ilvl w:val="0"/>
          <w:numId w:val="42"/>
        </w:numPr>
        <w:ind w:left="426" w:hanging="426"/>
        <w:rPr>
          <w:rFonts w:eastAsiaTheme="minorEastAsia" w:cs="Calibri"/>
          <w:color w:val="000000"/>
        </w:rPr>
      </w:pPr>
      <w:r w:rsidRPr="00FC268C">
        <w:rPr>
          <w:rFonts w:eastAsiaTheme="minorEastAsia"/>
          <w:color w:val="000000" w:themeColor="text1"/>
        </w:rPr>
        <w:t>The Australian Federal Police Better Practice Guide</w:t>
      </w:r>
      <w:r w:rsidR="008A7C71" w:rsidRPr="00FC268C">
        <w:rPr>
          <w:rFonts w:eastAsiaTheme="minorEastAsia"/>
          <w:color w:val="000000" w:themeColor="text1"/>
        </w:rPr>
        <w:t xml:space="preserve"> (AFPBPG)</w:t>
      </w:r>
      <w:r w:rsidRPr="20E9DD03">
        <w:rPr>
          <w:rFonts w:eastAsiaTheme="minorEastAsia"/>
          <w:color w:val="000000" w:themeColor="text1"/>
        </w:rPr>
        <w:t xml:space="preserve"> recommends that police </w:t>
      </w:r>
      <w:r w:rsidRPr="004A726E">
        <w:rPr>
          <w:rFonts w:eastAsiaTheme="minorHAnsi" w:cs="Calibri"/>
          <w:color w:val="000000"/>
          <w:szCs w:val="24"/>
        </w:rPr>
        <w:t>officer</w:t>
      </w:r>
      <w:r w:rsidR="000A6259">
        <w:rPr>
          <w:rFonts w:eastAsiaTheme="minorHAnsi" w:cs="Calibri"/>
          <w:color w:val="000000"/>
          <w:szCs w:val="24"/>
        </w:rPr>
        <w:t>s</w:t>
      </w:r>
      <w:r w:rsidRPr="20E9DD03">
        <w:rPr>
          <w:rFonts w:eastAsiaTheme="minorEastAsia" w:cs="Calibri"/>
          <w:color w:val="000000" w:themeColor="text1"/>
        </w:rPr>
        <w:t xml:space="preserve"> </w:t>
      </w:r>
      <w:r w:rsidRPr="00FC268C">
        <w:rPr>
          <w:rFonts w:eastAsiaTheme="minorEastAsia"/>
          <w:color w:val="000000" w:themeColor="text1"/>
        </w:rPr>
        <w:t xml:space="preserve">do not wear accoutrements (such as firearms, batons, chemical agents or conducted energy weapons) into mental health facilities. CHS mental health </w:t>
      </w:r>
      <w:r w:rsidR="00D74DD7" w:rsidRPr="20E9DD03">
        <w:rPr>
          <w:rFonts w:eastAsiaTheme="minorEastAsia"/>
          <w:color w:val="000000" w:themeColor="text1"/>
        </w:rPr>
        <w:t>facilities</w:t>
      </w:r>
      <w:r w:rsidRPr="20E9DD03">
        <w:rPr>
          <w:rFonts w:eastAsiaTheme="minorEastAsia"/>
          <w:color w:val="000000" w:themeColor="text1"/>
        </w:rPr>
        <w:t xml:space="preserve"> have accoutrement storage facilities in the following locations:</w:t>
      </w:r>
    </w:p>
    <w:p w14:paraId="6AE10DAB" w14:textId="2E3753A1" w:rsidR="004A726E" w:rsidRDefault="004A726E" w:rsidP="00194443">
      <w:pPr>
        <w:pStyle w:val="ListParagraph"/>
        <w:numPr>
          <w:ilvl w:val="0"/>
          <w:numId w:val="67"/>
        </w:numPr>
        <w:ind w:left="851" w:hanging="425"/>
        <w:rPr>
          <w:rFonts w:eastAsiaTheme="minorHAnsi" w:cs="Calibri"/>
          <w:color w:val="000000"/>
          <w:szCs w:val="24"/>
        </w:rPr>
      </w:pPr>
      <w:r>
        <w:rPr>
          <w:rFonts w:eastAsiaTheme="minorHAnsi" w:cs="Calibri"/>
          <w:color w:val="000000"/>
          <w:szCs w:val="24"/>
        </w:rPr>
        <w:t>Adult Mental Health Unit</w:t>
      </w:r>
    </w:p>
    <w:p w14:paraId="1B9001C9" w14:textId="33781C18" w:rsidR="004A726E" w:rsidRDefault="004A726E" w:rsidP="00194443">
      <w:pPr>
        <w:pStyle w:val="ListParagraph"/>
        <w:numPr>
          <w:ilvl w:val="0"/>
          <w:numId w:val="67"/>
        </w:numPr>
        <w:ind w:left="851" w:hanging="425"/>
        <w:rPr>
          <w:rFonts w:eastAsiaTheme="minorHAnsi" w:cs="Calibri"/>
          <w:color w:val="000000"/>
          <w:szCs w:val="24"/>
        </w:rPr>
      </w:pPr>
      <w:r>
        <w:rPr>
          <w:rFonts w:eastAsiaTheme="minorHAnsi" w:cs="Calibri"/>
          <w:color w:val="000000"/>
          <w:szCs w:val="24"/>
        </w:rPr>
        <w:t>Adult Mental Health Rehabilitation Unit</w:t>
      </w:r>
    </w:p>
    <w:p w14:paraId="21DA92A5" w14:textId="37187029" w:rsidR="004A726E" w:rsidRDefault="004A726E" w:rsidP="00194443">
      <w:pPr>
        <w:pStyle w:val="ListParagraph"/>
        <w:numPr>
          <w:ilvl w:val="0"/>
          <w:numId w:val="67"/>
        </w:numPr>
        <w:ind w:left="851" w:hanging="425"/>
        <w:rPr>
          <w:rFonts w:eastAsiaTheme="minorHAnsi" w:cs="Calibri"/>
          <w:color w:val="000000"/>
          <w:szCs w:val="24"/>
        </w:rPr>
      </w:pPr>
      <w:r>
        <w:rPr>
          <w:rFonts w:eastAsiaTheme="minorHAnsi" w:cs="Calibri"/>
          <w:color w:val="000000"/>
          <w:szCs w:val="24"/>
        </w:rPr>
        <w:t>Gawanggal Mental Health Unit</w:t>
      </w:r>
    </w:p>
    <w:p w14:paraId="3F93A465" w14:textId="2AADE114" w:rsidR="004A726E" w:rsidRDefault="004A726E" w:rsidP="00194443">
      <w:pPr>
        <w:pStyle w:val="ListParagraph"/>
        <w:numPr>
          <w:ilvl w:val="0"/>
          <w:numId w:val="67"/>
        </w:numPr>
        <w:ind w:left="851" w:hanging="425"/>
        <w:rPr>
          <w:rFonts w:eastAsiaTheme="minorHAnsi" w:cs="Calibri"/>
          <w:color w:val="000000"/>
          <w:szCs w:val="24"/>
        </w:rPr>
      </w:pPr>
      <w:r>
        <w:rPr>
          <w:rFonts w:eastAsiaTheme="minorHAnsi" w:cs="Calibri"/>
          <w:color w:val="000000"/>
          <w:szCs w:val="24"/>
        </w:rPr>
        <w:t>Mental Health Short Stay Unit</w:t>
      </w:r>
    </w:p>
    <w:p w14:paraId="6BA08DEF" w14:textId="1CA6C1DD" w:rsidR="004A726E" w:rsidRDefault="004A726E" w:rsidP="00194443">
      <w:pPr>
        <w:pStyle w:val="ListParagraph"/>
        <w:numPr>
          <w:ilvl w:val="0"/>
          <w:numId w:val="67"/>
        </w:numPr>
        <w:ind w:left="851" w:hanging="425"/>
        <w:rPr>
          <w:rFonts w:eastAsiaTheme="minorEastAsia" w:cs="Calibri"/>
          <w:color w:val="000000"/>
        </w:rPr>
      </w:pPr>
      <w:r w:rsidRPr="00FC268C">
        <w:rPr>
          <w:rFonts w:eastAsiaTheme="minorEastAsia"/>
          <w:color w:val="000000" w:themeColor="text1"/>
        </w:rPr>
        <w:t>Dhulwa Mental Health Unit</w:t>
      </w:r>
      <w:r w:rsidR="1DE6843A" w:rsidRPr="20E9DD03">
        <w:rPr>
          <w:rFonts w:eastAsiaTheme="minorEastAsia" w:cs="Calibri"/>
          <w:color w:val="000000" w:themeColor="text1"/>
        </w:rPr>
        <w:t>.</w:t>
      </w:r>
    </w:p>
    <w:p w14:paraId="6CB072D8" w14:textId="77777777" w:rsidR="003854A9" w:rsidRDefault="003854A9" w:rsidP="003854A9">
      <w:pPr>
        <w:pStyle w:val="ListParagraph"/>
        <w:ind w:left="1080"/>
        <w:rPr>
          <w:rFonts w:eastAsiaTheme="minorHAnsi" w:cs="Calibri"/>
          <w:color w:val="000000"/>
          <w:szCs w:val="24"/>
        </w:rPr>
      </w:pPr>
    </w:p>
    <w:bookmarkEnd w:id="24"/>
    <w:p w14:paraId="0075B161" w14:textId="0AED4084" w:rsidR="008A7C71" w:rsidRPr="0042272E" w:rsidRDefault="008A7C71" w:rsidP="00194443">
      <w:pPr>
        <w:pStyle w:val="ListParagraph"/>
        <w:numPr>
          <w:ilvl w:val="0"/>
          <w:numId w:val="41"/>
        </w:numPr>
        <w:ind w:left="426" w:hanging="426"/>
        <w:rPr>
          <w:rFonts w:eastAsiaTheme="minorHAnsi" w:cs="Calibri"/>
          <w:color w:val="000000"/>
          <w:szCs w:val="24"/>
        </w:rPr>
      </w:pPr>
      <w:r w:rsidRPr="0042272E">
        <w:rPr>
          <w:rFonts w:eastAsiaTheme="minorHAnsi" w:cs="Calibri"/>
          <w:color w:val="000000"/>
          <w:szCs w:val="24"/>
        </w:rPr>
        <w:t xml:space="preserve">As per the AFPBPG, </w:t>
      </w:r>
      <w:r w:rsidR="004A726E" w:rsidRPr="0042272E">
        <w:rPr>
          <w:rFonts w:eastAsiaTheme="minorHAnsi" w:cs="Calibri"/>
          <w:color w:val="000000"/>
          <w:szCs w:val="24"/>
        </w:rPr>
        <w:t>Emergency departments are not considered mental health facilities and it is at the discretion of the responding police officer if accoutrements</w:t>
      </w:r>
      <w:r w:rsidRPr="0042272E">
        <w:rPr>
          <w:rFonts w:eastAsiaTheme="minorHAnsi" w:cs="Calibri"/>
          <w:color w:val="000000"/>
          <w:szCs w:val="24"/>
        </w:rPr>
        <w:t xml:space="preserve"> are removed and stored. This information is documented in </w:t>
      </w:r>
      <w:r w:rsidR="0042272E">
        <w:rPr>
          <w:rFonts w:eastAsiaTheme="minorHAnsi" w:cs="Calibri"/>
          <w:color w:val="000000"/>
          <w:szCs w:val="24"/>
        </w:rPr>
        <w:t xml:space="preserve">more detail in the </w:t>
      </w:r>
      <w:r w:rsidRPr="0042272E">
        <w:rPr>
          <w:rFonts w:eastAsiaTheme="minorHAnsi" w:cs="Calibri"/>
          <w:color w:val="000000"/>
          <w:szCs w:val="24"/>
        </w:rPr>
        <w:t>Memorandum of Understanding between Canberra Health Services, Australian Federal Police and ACT Ambulance Service 2020.</w:t>
      </w:r>
    </w:p>
    <w:p w14:paraId="165CDFEE" w14:textId="77777777" w:rsidR="00AA4E54" w:rsidRPr="0037541D" w:rsidRDefault="00AA4E54" w:rsidP="00AA4E54">
      <w:pPr>
        <w:ind w:left="360"/>
        <w:jc w:val="both"/>
        <w:rPr>
          <w:rFonts w:eastAsiaTheme="minorHAnsi" w:cs="Calibri"/>
          <w:color w:val="000000"/>
          <w:szCs w:val="24"/>
        </w:rPr>
      </w:pPr>
    </w:p>
    <w:p w14:paraId="5E8036EB" w14:textId="718CDAE0" w:rsidR="00854256" w:rsidRPr="009C06B7" w:rsidRDefault="00854256" w:rsidP="00194443">
      <w:pPr>
        <w:pStyle w:val="ListParagraph"/>
        <w:numPr>
          <w:ilvl w:val="0"/>
          <w:numId w:val="26"/>
        </w:numPr>
        <w:ind w:left="426" w:hanging="426"/>
        <w:rPr>
          <w:b/>
          <w:bCs/>
        </w:rPr>
      </w:pPr>
      <w:r w:rsidRPr="009C06B7">
        <w:rPr>
          <w:b/>
          <w:bCs/>
        </w:rPr>
        <w:t>Threatening or Unwelcome phone calls</w:t>
      </w:r>
    </w:p>
    <w:p w14:paraId="43B5AE73" w14:textId="67893A59" w:rsidR="00854256" w:rsidRPr="00B1745A" w:rsidRDefault="00854256" w:rsidP="00B1745A">
      <w:pPr>
        <w:pStyle w:val="AspexBodyStandard"/>
        <w:spacing w:before="0" w:after="0"/>
        <w:rPr>
          <w:rFonts w:ascii="Calibri" w:eastAsiaTheme="minorHAnsi" w:hAnsi="Calibri" w:cs="Calibri"/>
          <w:color w:val="000000"/>
          <w:sz w:val="24"/>
          <w:szCs w:val="24"/>
        </w:rPr>
      </w:pPr>
      <w:r w:rsidRPr="00B1745A">
        <w:rPr>
          <w:rFonts w:ascii="Calibri" w:eastAsiaTheme="minorHAnsi" w:hAnsi="Calibri" w:cs="Calibri"/>
          <w:color w:val="000000"/>
          <w:sz w:val="24"/>
          <w:szCs w:val="24"/>
        </w:rPr>
        <w:t xml:space="preserve">If staff receive threatening or unwelcome phone calls on a desk phone, the </w:t>
      </w:r>
      <w:r w:rsidR="00A479DC">
        <w:rPr>
          <w:rFonts w:ascii="Calibri" w:eastAsiaTheme="minorHAnsi" w:hAnsi="Calibri" w:cs="Calibri"/>
          <w:color w:val="000000"/>
          <w:sz w:val="24"/>
          <w:szCs w:val="24"/>
        </w:rPr>
        <w:t>‘</w:t>
      </w:r>
      <w:r w:rsidRPr="00B1745A">
        <w:rPr>
          <w:rFonts w:ascii="Calibri" w:eastAsiaTheme="minorHAnsi" w:hAnsi="Calibri" w:cs="Calibri"/>
          <w:color w:val="000000"/>
          <w:sz w:val="24"/>
          <w:szCs w:val="24"/>
        </w:rPr>
        <w:t>Report a Caller</w:t>
      </w:r>
      <w:r w:rsidR="00A479DC">
        <w:rPr>
          <w:rFonts w:ascii="Calibri" w:eastAsiaTheme="minorHAnsi" w:hAnsi="Calibri" w:cs="Calibri"/>
          <w:color w:val="000000"/>
          <w:sz w:val="24"/>
          <w:szCs w:val="24"/>
        </w:rPr>
        <w:t>’</w:t>
      </w:r>
      <w:r w:rsidRPr="00B1745A">
        <w:rPr>
          <w:rFonts w:ascii="Calibri" w:eastAsiaTheme="minorHAnsi" w:hAnsi="Calibri" w:cs="Calibri"/>
          <w:color w:val="000000"/>
          <w:sz w:val="24"/>
          <w:szCs w:val="24"/>
        </w:rPr>
        <w:t xml:space="preserve"> function should be activated (previously known as Malicious Called Identification – MCID). </w:t>
      </w:r>
      <w:r w:rsidR="00A479DC">
        <w:rPr>
          <w:rFonts w:ascii="Calibri" w:eastAsiaTheme="minorHAnsi" w:hAnsi="Calibri" w:cs="Calibri"/>
          <w:color w:val="000000"/>
          <w:sz w:val="24"/>
          <w:szCs w:val="24"/>
        </w:rPr>
        <w:t>This function</w:t>
      </w:r>
      <w:r w:rsidRPr="00B1745A">
        <w:rPr>
          <w:rFonts w:ascii="Calibri" w:eastAsiaTheme="minorHAnsi" w:hAnsi="Calibri" w:cs="Calibri"/>
          <w:color w:val="000000"/>
          <w:sz w:val="24"/>
          <w:szCs w:val="24"/>
        </w:rPr>
        <w:t xml:space="preserve"> will be different for each model of desk phone, </w:t>
      </w:r>
      <w:r w:rsidR="00A479DC">
        <w:rPr>
          <w:rFonts w:ascii="Calibri" w:eastAsiaTheme="minorHAnsi" w:hAnsi="Calibri" w:cs="Calibri"/>
          <w:color w:val="000000"/>
          <w:sz w:val="24"/>
          <w:szCs w:val="24"/>
        </w:rPr>
        <w:t>so Managers of work are</w:t>
      </w:r>
      <w:r w:rsidR="000B2671">
        <w:rPr>
          <w:rFonts w:ascii="Calibri" w:eastAsiaTheme="minorHAnsi" w:hAnsi="Calibri" w:cs="Calibri"/>
          <w:color w:val="000000"/>
          <w:sz w:val="24"/>
          <w:szCs w:val="24"/>
        </w:rPr>
        <w:t>a</w:t>
      </w:r>
      <w:r w:rsidR="00A479DC">
        <w:rPr>
          <w:rFonts w:ascii="Calibri" w:eastAsiaTheme="minorHAnsi" w:hAnsi="Calibri" w:cs="Calibri"/>
          <w:color w:val="000000"/>
          <w:sz w:val="24"/>
          <w:szCs w:val="24"/>
        </w:rPr>
        <w:t xml:space="preserve">s should ensure that </w:t>
      </w:r>
      <w:r w:rsidRPr="00B1745A">
        <w:rPr>
          <w:rFonts w:ascii="Calibri" w:eastAsiaTheme="minorHAnsi" w:hAnsi="Calibri" w:cs="Calibri"/>
          <w:color w:val="000000"/>
          <w:sz w:val="24"/>
          <w:szCs w:val="24"/>
        </w:rPr>
        <w:t xml:space="preserve">staff </w:t>
      </w:r>
      <w:r w:rsidR="00A479DC">
        <w:rPr>
          <w:rFonts w:ascii="Calibri" w:eastAsiaTheme="minorHAnsi" w:hAnsi="Calibri" w:cs="Calibri"/>
          <w:color w:val="000000"/>
          <w:sz w:val="24"/>
          <w:szCs w:val="24"/>
        </w:rPr>
        <w:t xml:space="preserve">are made aware of and </w:t>
      </w:r>
      <w:r w:rsidRPr="00B1745A">
        <w:rPr>
          <w:rFonts w:ascii="Calibri" w:eastAsiaTheme="minorHAnsi" w:hAnsi="Calibri" w:cs="Calibri"/>
          <w:color w:val="000000"/>
          <w:sz w:val="24"/>
          <w:szCs w:val="24"/>
        </w:rPr>
        <w:t xml:space="preserve">become familiar with how to use </w:t>
      </w:r>
      <w:r w:rsidR="00A479DC">
        <w:rPr>
          <w:rFonts w:ascii="Calibri" w:eastAsiaTheme="minorHAnsi" w:hAnsi="Calibri" w:cs="Calibri"/>
          <w:color w:val="000000"/>
          <w:sz w:val="24"/>
          <w:szCs w:val="24"/>
        </w:rPr>
        <w:t xml:space="preserve">this function </w:t>
      </w:r>
      <w:r w:rsidRPr="00B1745A">
        <w:rPr>
          <w:rFonts w:ascii="Calibri" w:eastAsiaTheme="minorHAnsi" w:hAnsi="Calibri" w:cs="Calibri"/>
          <w:color w:val="000000"/>
          <w:sz w:val="24"/>
          <w:szCs w:val="24"/>
        </w:rPr>
        <w:t xml:space="preserve"> on their allocated phone. </w:t>
      </w:r>
    </w:p>
    <w:p w14:paraId="39C342B5" w14:textId="77777777" w:rsidR="00854256" w:rsidRDefault="00854256" w:rsidP="00B1745A">
      <w:pPr>
        <w:pStyle w:val="AspexBodyStandard"/>
        <w:spacing w:before="0" w:after="0"/>
        <w:rPr>
          <w:rFonts w:ascii="Calibri" w:eastAsiaTheme="minorHAnsi" w:hAnsi="Calibri" w:cs="Calibri"/>
          <w:b/>
          <w:bCs/>
          <w:color w:val="000000"/>
          <w:sz w:val="24"/>
          <w:szCs w:val="24"/>
        </w:rPr>
      </w:pPr>
    </w:p>
    <w:p w14:paraId="040772C6" w14:textId="2B5B094A" w:rsidR="00AA4E54" w:rsidRPr="009C06B7" w:rsidRDefault="00AA4E54" w:rsidP="00194443">
      <w:pPr>
        <w:pStyle w:val="ListParagraph"/>
        <w:numPr>
          <w:ilvl w:val="0"/>
          <w:numId w:val="26"/>
        </w:numPr>
        <w:ind w:left="426" w:hanging="426"/>
        <w:rPr>
          <w:b/>
          <w:bCs/>
        </w:rPr>
      </w:pPr>
      <w:r w:rsidRPr="009C06B7">
        <w:rPr>
          <w:b/>
          <w:bCs/>
        </w:rPr>
        <w:t xml:space="preserve">Operational Debriefing </w:t>
      </w:r>
    </w:p>
    <w:p w14:paraId="6F79D999" w14:textId="5C356891" w:rsidR="003854A9" w:rsidRDefault="00AA4E54" w:rsidP="00AA4E54">
      <w:r w:rsidRPr="0037541D">
        <w:lastRenderedPageBreak/>
        <w:t xml:space="preserve">Operational debriefing involves reviewing </w:t>
      </w:r>
      <w:r w:rsidR="00EE2D08" w:rsidRPr="0037541D">
        <w:t>organisational responses following an incident. The aim i</w:t>
      </w:r>
      <w:r w:rsidR="003854A9">
        <w:t>s</w:t>
      </w:r>
      <w:r w:rsidR="00EE2D08" w:rsidRPr="0037541D">
        <w:t xml:space="preserve"> to</w:t>
      </w:r>
      <w:r w:rsidR="003854A9">
        <w:t>:</w:t>
      </w:r>
    </w:p>
    <w:p w14:paraId="770E271E" w14:textId="77777777" w:rsidR="003854A9" w:rsidRDefault="00EE2D08" w:rsidP="00194443">
      <w:pPr>
        <w:pStyle w:val="ListParagraph"/>
        <w:numPr>
          <w:ilvl w:val="0"/>
          <w:numId w:val="52"/>
        </w:numPr>
        <w:ind w:left="426" w:hanging="426"/>
      </w:pPr>
      <w:r w:rsidRPr="0037541D">
        <w:t>learn from those involved in the in</w:t>
      </w:r>
      <w:r w:rsidR="003854A9">
        <w:t>cident</w:t>
      </w:r>
    </w:p>
    <w:p w14:paraId="063549B8" w14:textId="77777777" w:rsidR="003854A9" w:rsidRDefault="00EE2D08" w:rsidP="00194443">
      <w:pPr>
        <w:pStyle w:val="ListParagraph"/>
        <w:numPr>
          <w:ilvl w:val="0"/>
          <w:numId w:val="52"/>
        </w:numPr>
        <w:ind w:left="426" w:hanging="426"/>
      </w:pPr>
      <w:r w:rsidRPr="0037541D">
        <w:t xml:space="preserve">review </w:t>
      </w:r>
      <w:r w:rsidR="00AA4E54" w:rsidRPr="0037541D">
        <w:t xml:space="preserve">the emergency </w:t>
      </w:r>
      <w:r w:rsidR="00F85850" w:rsidRPr="0037541D">
        <w:t xml:space="preserve">response, including </w:t>
      </w:r>
      <w:r w:rsidR="00AA4E54" w:rsidRPr="0037541D">
        <w:t>processes and systems</w:t>
      </w:r>
      <w:r w:rsidR="00F85850" w:rsidRPr="0037541D">
        <w:t>,</w:t>
      </w:r>
      <w:r w:rsidR="00AA4E54" w:rsidRPr="0037541D">
        <w:t xml:space="preserve"> following an</w:t>
      </w:r>
      <w:r w:rsidR="00F85850" w:rsidRPr="0037541D">
        <w:t xml:space="preserve"> OV</w:t>
      </w:r>
      <w:r w:rsidR="00AA4E54" w:rsidRPr="0037541D">
        <w:t xml:space="preserve"> incident and </w:t>
      </w:r>
    </w:p>
    <w:p w14:paraId="239FDA85" w14:textId="5F249C74" w:rsidR="003854A9" w:rsidRDefault="003854A9" w:rsidP="00194443">
      <w:pPr>
        <w:pStyle w:val="ListParagraph"/>
        <w:numPr>
          <w:ilvl w:val="0"/>
          <w:numId w:val="52"/>
        </w:numPr>
        <w:ind w:left="426" w:hanging="426"/>
      </w:pPr>
      <w:r>
        <w:t>be</w:t>
      </w:r>
      <w:r w:rsidR="00AA4E54" w:rsidRPr="0037541D">
        <w:t xml:space="preserve"> part of a post-incident response. </w:t>
      </w:r>
    </w:p>
    <w:p w14:paraId="72FDA648" w14:textId="77777777" w:rsidR="003854A9" w:rsidRDefault="003854A9" w:rsidP="003854A9"/>
    <w:p w14:paraId="63DDC94E" w14:textId="468EE540" w:rsidR="00EE2D08" w:rsidRPr="0037541D" w:rsidRDefault="00AA4E54" w:rsidP="003854A9">
      <w:r w:rsidRPr="0037541D">
        <w:t>Debriefing can be provided by management or by engaging Employee Assistance Program (EAP)</w:t>
      </w:r>
      <w:r w:rsidR="003A5123">
        <w:t xml:space="preserve">. EAP providers </w:t>
      </w:r>
      <w:r w:rsidR="00D74DD7">
        <w:t>can</w:t>
      </w:r>
      <w:r w:rsidR="003A5123">
        <w:t xml:space="preserve"> </w:t>
      </w:r>
      <w:r w:rsidRPr="0037541D">
        <w:t xml:space="preserve">provide debriefing or Critical Incident and Significant Event Management. </w:t>
      </w:r>
    </w:p>
    <w:p w14:paraId="34E2FAC7" w14:textId="77777777" w:rsidR="000F2AD8" w:rsidRDefault="000F2AD8" w:rsidP="00AA4E54"/>
    <w:p w14:paraId="771AB946" w14:textId="6C66E672" w:rsidR="00136DF9" w:rsidRDefault="00EE2D08" w:rsidP="00AA4E54">
      <w:r w:rsidRPr="0037541D">
        <w:t xml:space="preserve">Details of Operational Debriefing can be found in the </w:t>
      </w:r>
      <w:hyperlink r:id="rId20" w:history="1">
        <w:r w:rsidRPr="003854A9">
          <w:rPr>
            <w:rStyle w:val="Hyperlink"/>
          </w:rPr>
          <w:t>CHS Psychological Support for Staff – A Managers Guide</w:t>
        </w:r>
      </w:hyperlink>
      <w:r w:rsidRPr="0037541D">
        <w:t xml:space="preserve"> on the </w:t>
      </w:r>
      <w:r w:rsidR="00BC363A" w:rsidRPr="0037541D">
        <w:t>HealthHub</w:t>
      </w:r>
      <w:r w:rsidRPr="0037541D">
        <w:t xml:space="preserve"> or the Operational Debrief </w:t>
      </w:r>
      <w:r w:rsidR="003E6B04" w:rsidRPr="0037541D">
        <w:t xml:space="preserve">Factsheet </w:t>
      </w:r>
      <w:r w:rsidRPr="0037541D">
        <w:t xml:space="preserve">- </w:t>
      </w:r>
      <w:hyperlink r:id="rId21" w:history="1">
        <w:r w:rsidR="00EF0DBB">
          <w:rPr>
            <w:rStyle w:val="Hyperlink"/>
          </w:rPr>
          <w:t>Operational Debriefing factsheet | Canberra Health Services Intranet</w:t>
        </w:r>
      </w:hyperlink>
      <w:r w:rsidR="00747680">
        <w:rPr>
          <w:rStyle w:val="Hyperlink"/>
        </w:rPr>
        <w:t>.</w:t>
      </w:r>
    </w:p>
    <w:p w14:paraId="5BB75E70" w14:textId="40A0E269" w:rsidR="00EE2D08" w:rsidRPr="0037541D" w:rsidRDefault="00EE2D08" w:rsidP="00AA4E54">
      <w:r w:rsidRPr="0037541D">
        <w:t xml:space="preserve"> </w:t>
      </w:r>
    </w:p>
    <w:p w14:paraId="2CCACA15" w14:textId="42A3A45E" w:rsidR="00AA4E54" w:rsidRDefault="00AA4E54" w:rsidP="00AA4E54">
      <w:r w:rsidRPr="0037541D">
        <w:t xml:space="preserve">Details of ACT Government EAP providers is available on the intranet under Support for Staff - </w:t>
      </w:r>
      <w:hyperlink r:id="rId22" w:anchor="employee-assistance-program" w:history="1">
        <w:r w:rsidR="00EF0DBB">
          <w:rPr>
            <w:rStyle w:val="Hyperlink"/>
          </w:rPr>
          <w:t>Support for Staff - EAP | Canberra Health Services Intranet</w:t>
        </w:r>
      </w:hyperlink>
      <w:r w:rsidR="00747680">
        <w:rPr>
          <w:rStyle w:val="Hyperlink"/>
        </w:rPr>
        <w:t>.</w:t>
      </w:r>
    </w:p>
    <w:p w14:paraId="7AB74B49" w14:textId="77777777" w:rsidR="00AA4E54" w:rsidRPr="0037541D" w:rsidRDefault="00AA4E54" w:rsidP="00AA4E54"/>
    <w:p w14:paraId="64D0308B" w14:textId="0E997902" w:rsidR="00AA4E54" w:rsidRPr="009C06B7" w:rsidRDefault="00AA4E54" w:rsidP="00194443">
      <w:pPr>
        <w:pStyle w:val="ListParagraph"/>
        <w:numPr>
          <w:ilvl w:val="0"/>
          <w:numId w:val="26"/>
        </w:numPr>
        <w:ind w:left="426" w:hanging="426"/>
        <w:rPr>
          <w:b/>
          <w:bCs/>
        </w:rPr>
      </w:pPr>
      <w:r w:rsidRPr="009C06B7">
        <w:rPr>
          <w:b/>
          <w:bCs/>
        </w:rPr>
        <w:t>Review of patient</w:t>
      </w:r>
    </w:p>
    <w:p w14:paraId="21E33C9C" w14:textId="30C3F5CE" w:rsidR="00AA4E54" w:rsidRPr="0037541D" w:rsidRDefault="00AA4E54" w:rsidP="00AA4E54">
      <w:r w:rsidRPr="0037541D">
        <w:t xml:space="preserve">A comprehensive review with the patient must be completed by the multidisciplinary team (MDT) and an updated management plan and medication review completed (as required). </w:t>
      </w:r>
    </w:p>
    <w:p w14:paraId="2598E6AB" w14:textId="77777777" w:rsidR="00AA4E54" w:rsidRPr="0037541D" w:rsidRDefault="00AA4E54" w:rsidP="00AA4E54"/>
    <w:p w14:paraId="75D5F839" w14:textId="79A176E7" w:rsidR="00AA4E54" w:rsidRPr="0037541D" w:rsidRDefault="00AA4E54" w:rsidP="00AA4E54">
      <w:r w:rsidRPr="0037541D">
        <w:t xml:space="preserve">The MDT should create an alert or review any existing alerts in the clinical record once the review has taken place using the </w:t>
      </w:r>
      <w:r w:rsidR="003854A9">
        <w:t>AMS</w:t>
      </w:r>
      <w:r w:rsidRPr="0037541D">
        <w:t>.  Where appropriate, the person who was reviewed should be made aware of an alert.</w:t>
      </w:r>
    </w:p>
    <w:p w14:paraId="19509041" w14:textId="77777777" w:rsidR="00AA4E54" w:rsidRPr="0037541D" w:rsidRDefault="00AA4E54" w:rsidP="00AA4E54">
      <w:pPr>
        <w:rPr>
          <w:rFonts w:cs="Arial"/>
          <w:b/>
          <w:szCs w:val="24"/>
        </w:rPr>
      </w:pPr>
    </w:p>
    <w:p w14:paraId="06234F1A" w14:textId="62444DE3" w:rsidR="00AA4E54" w:rsidRPr="0037541D" w:rsidRDefault="001456E4" w:rsidP="00D606A8">
      <w:pPr>
        <w:jc w:val="right"/>
        <w:rPr>
          <w:rStyle w:val="Hyperlink"/>
          <w:rFonts w:cs="Arial"/>
          <w:i/>
          <w:szCs w:val="24"/>
        </w:rPr>
      </w:pPr>
      <w:hyperlink w:anchor="Contents" w:history="1">
        <w:r w:rsidR="00AA4E5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61913529" w14:textId="77777777" w:rsidTr="00FF6578">
        <w:trPr>
          <w:cantSplit/>
          <w:trHeight w:val="285"/>
        </w:trPr>
        <w:tc>
          <w:tcPr>
            <w:tcW w:w="9158" w:type="dxa"/>
            <w:shd w:val="clear" w:color="auto" w:fill="A6A6A6" w:themeFill="background1" w:themeFillShade="A6"/>
          </w:tcPr>
          <w:p w14:paraId="05C494E8" w14:textId="06BB5F4C" w:rsidR="00AA4E54" w:rsidRPr="0037541D" w:rsidRDefault="00AA4E54" w:rsidP="004B64F2">
            <w:pPr>
              <w:pStyle w:val="Heading1"/>
            </w:pPr>
            <w:bookmarkStart w:id="25" w:name="_Toc145587020"/>
            <w:r w:rsidRPr="0037541D">
              <w:t xml:space="preserve">Section </w:t>
            </w:r>
            <w:r w:rsidR="00730D80">
              <w:t>6</w:t>
            </w:r>
            <w:r w:rsidRPr="0037541D">
              <w:t xml:space="preserve"> </w:t>
            </w:r>
            <w:r w:rsidR="009B23E7">
              <w:t>–</w:t>
            </w:r>
            <w:r w:rsidRPr="0037541D">
              <w:t xml:space="preserve"> Reporting</w:t>
            </w:r>
            <w:r w:rsidR="009B23E7">
              <w:t xml:space="preserve"> OV</w:t>
            </w:r>
            <w:bookmarkEnd w:id="25"/>
          </w:p>
        </w:tc>
      </w:tr>
    </w:tbl>
    <w:p w14:paraId="1AB15E88" w14:textId="77777777" w:rsidR="00AA4E54" w:rsidRPr="0037541D" w:rsidRDefault="00AA4E54" w:rsidP="00AA4E54">
      <w:pPr>
        <w:pStyle w:val="Heading2"/>
      </w:pPr>
    </w:p>
    <w:p w14:paraId="47E0FF4A" w14:textId="77777777" w:rsidR="00AA4E54" w:rsidRPr="0037541D" w:rsidRDefault="00AA4E54" w:rsidP="00AA4E54">
      <w:pPr>
        <w:rPr>
          <w:rFonts w:cs="Calibri"/>
          <w:szCs w:val="24"/>
        </w:rPr>
      </w:pPr>
      <w:r w:rsidRPr="0037541D">
        <w:rPr>
          <w:rFonts w:eastAsia="Calibri" w:cs="Calibri"/>
          <w:szCs w:val="24"/>
          <w:lang w:val="en"/>
        </w:rPr>
        <w:t>CHS adopts a ‘no blame’ approach to incident reporting. All</w:t>
      </w:r>
      <w:r w:rsidRPr="0037541D">
        <w:rPr>
          <w:rFonts w:eastAsia="Calibri" w:cs="Calibri"/>
          <w:szCs w:val="24"/>
        </w:rPr>
        <w:t xml:space="preserve"> </w:t>
      </w:r>
      <w:r w:rsidRPr="0037541D">
        <w:rPr>
          <w:rFonts w:eastAsia="Calibri" w:cs="Calibri"/>
          <w:szCs w:val="24"/>
          <w:lang w:val="en"/>
        </w:rPr>
        <w:t xml:space="preserve">incidents of OV need to be reported (including ‘near misses’ and threats) </w:t>
      </w:r>
      <w:r w:rsidRPr="0037541D">
        <w:rPr>
          <w:rFonts w:cs="Calibri"/>
          <w:szCs w:val="24"/>
        </w:rPr>
        <w:t>as a staff incident in Riskman.</w:t>
      </w:r>
    </w:p>
    <w:p w14:paraId="1DAE8E8E" w14:textId="77777777" w:rsidR="00AA4E54" w:rsidRPr="0037541D" w:rsidRDefault="00AA4E54" w:rsidP="00AA4E54">
      <w:pPr>
        <w:rPr>
          <w:rFonts w:cs="Calibri"/>
          <w:szCs w:val="24"/>
        </w:rPr>
      </w:pPr>
    </w:p>
    <w:p w14:paraId="4C9F9ACD" w14:textId="6AC747A5" w:rsidR="00AA4E54" w:rsidRPr="00747680" w:rsidRDefault="00E369E5" w:rsidP="00194443">
      <w:pPr>
        <w:pStyle w:val="AspexBodyStandard"/>
        <w:numPr>
          <w:ilvl w:val="0"/>
          <w:numId w:val="7"/>
        </w:numPr>
        <w:spacing w:before="0" w:after="0"/>
        <w:ind w:left="426" w:hanging="426"/>
        <w:jc w:val="left"/>
        <w:rPr>
          <w:rFonts w:ascii="Calibri" w:eastAsiaTheme="minorHAnsi" w:hAnsi="Calibri" w:cs="Calibri"/>
          <w:b/>
          <w:bCs/>
          <w:color w:val="000000"/>
          <w:sz w:val="24"/>
          <w:szCs w:val="24"/>
        </w:rPr>
      </w:pPr>
      <w:r w:rsidRPr="00747680">
        <w:rPr>
          <w:rFonts w:ascii="Calibri" w:eastAsiaTheme="minorHAnsi" w:hAnsi="Calibri" w:cs="Calibri"/>
          <w:b/>
          <w:bCs/>
          <w:color w:val="000000"/>
          <w:sz w:val="24"/>
          <w:szCs w:val="24"/>
        </w:rPr>
        <w:t>Staff incident reporting</w:t>
      </w:r>
    </w:p>
    <w:p w14:paraId="3050E67D" w14:textId="33B6C5D4" w:rsidR="00E369E5" w:rsidRPr="00747680" w:rsidRDefault="00E369E5" w:rsidP="20E9DD03">
      <w:pPr>
        <w:rPr>
          <w:rFonts w:cs="Arial"/>
        </w:rPr>
      </w:pPr>
      <w:r w:rsidRPr="20E9DD03">
        <w:rPr>
          <w:rFonts w:cs="Arial"/>
        </w:rPr>
        <w:t xml:space="preserve">In the event of an OV incident, a Staff Incident Report on the RiskMan Incident Reporting System </w:t>
      </w:r>
      <w:r w:rsidR="00136DF9" w:rsidRPr="20E9DD03">
        <w:rPr>
          <w:rFonts w:cs="Arial"/>
        </w:rPr>
        <w:t xml:space="preserve">must </w:t>
      </w:r>
      <w:r w:rsidRPr="20E9DD03">
        <w:rPr>
          <w:rFonts w:cs="Arial"/>
        </w:rPr>
        <w:t>be completed.</w:t>
      </w:r>
      <w:r w:rsidR="00DE6BB2" w:rsidRPr="20E9DD03">
        <w:rPr>
          <w:rFonts w:cs="Arial"/>
        </w:rPr>
        <w:t xml:space="preserve"> Staff incidents need to be reported whether the incident is considered to be deliberate or </w:t>
      </w:r>
      <w:r w:rsidR="475FD8B5" w:rsidRPr="20E9DD03">
        <w:rPr>
          <w:rFonts w:cs="Arial"/>
        </w:rPr>
        <w:t xml:space="preserve">an </w:t>
      </w:r>
      <w:r w:rsidR="00DE6BB2" w:rsidRPr="20E9DD03">
        <w:rPr>
          <w:rFonts w:cs="Arial"/>
        </w:rPr>
        <w:t xml:space="preserve">intentional act, </w:t>
      </w:r>
      <w:r w:rsidR="00532795" w:rsidRPr="20E9DD03">
        <w:rPr>
          <w:rFonts w:cs="Arial"/>
        </w:rPr>
        <w:t>e.g.</w:t>
      </w:r>
      <w:r w:rsidR="00DE6BB2" w:rsidRPr="20E9DD03">
        <w:rPr>
          <w:rFonts w:cs="Arial"/>
        </w:rPr>
        <w:t xml:space="preserve"> when a patient hits a staff member during care who is unaware of their actions due to cognitive impairment. The following table details the </w:t>
      </w:r>
      <w:r w:rsidR="00D74DD7" w:rsidRPr="20E9DD03">
        <w:rPr>
          <w:rFonts w:cs="Arial"/>
        </w:rPr>
        <w:t>types</w:t>
      </w:r>
      <w:r w:rsidR="00DE6BB2" w:rsidRPr="20E9DD03">
        <w:rPr>
          <w:rFonts w:cs="Arial"/>
        </w:rPr>
        <w:t xml:space="preserve"> of incidents that should be reported as OV. </w:t>
      </w:r>
    </w:p>
    <w:p w14:paraId="6C4210DB" w14:textId="3D8D8BF5" w:rsidR="00DE6BB2" w:rsidRPr="00747680" w:rsidRDefault="00DE6BB2" w:rsidP="00E369E5">
      <w:pPr>
        <w:rPr>
          <w:rFonts w:cs="Arial"/>
          <w:iCs/>
          <w:szCs w:val="24"/>
        </w:rPr>
      </w:pPr>
    </w:p>
    <w:p w14:paraId="2E4A86D3" w14:textId="4D971E79" w:rsidR="0019753B" w:rsidRPr="00747680" w:rsidRDefault="0019753B" w:rsidP="0019753B">
      <w:pPr>
        <w:rPr>
          <w:rFonts w:eastAsiaTheme="minorHAnsi"/>
          <w:b/>
          <w:bCs/>
        </w:rPr>
      </w:pPr>
      <w:r w:rsidRPr="00747680">
        <w:rPr>
          <w:rFonts w:eastAsiaTheme="minorHAnsi"/>
          <w:b/>
          <w:bCs/>
        </w:rPr>
        <w:t xml:space="preserve">Table </w:t>
      </w:r>
      <w:r w:rsidR="00FF6578">
        <w:rPr>
          <w:rFonts w:eastAsiaTheme="minorHAnsi"/>
          <w:b/>
          <w:bCs/>
        </w:rPr>
        <w:t>5</w:t>
      </w:r>
      <w:r w:rsidR="00D102D0" w:rsidRPr="00747680">
        <w:rPr>
          <w:rFonts w:eastAsiaTheme="minorHAnsi"/>
          <w:b/>
          <w:bCs/>
        </w:rPr>
        <w:t xml:space="preserve"> </w:t>
      </w:r>
      <w:r w:rsidRPr="00747680">
        <w:rPr>
          <w:rFonts w:eastAsiaTheme="minorHAnsi"/>
          <w:b/>
          <w:bCs/>
        </w:rPr>
        <w:t>– Types of incidents that should be reported as OV</w:t>
      </w:r>
    </w:p>
    <w:p w14:paraId="024BA457" w14:textId="2B4DF656" w:rsidR="0019753B" w:rsidRPr="00747680" w:rsidRDefault="0019753B" w:rsidP="0019753B">
      <w:pPr>
        <w:rPr>
          <w:rFonts w:eastAsiaTheme="minorHAnsi"/>
          <w:b/>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7513"/>
      </w:tblGrid>
      <w:tr w:rsidR="00FC268C" w:rsidRPr="00747680" w14:paraId="534D8BBE" w14:textId="77777777" w:rsidTr="004540F2">
        <w:trPr>
          <w:trHeight w:val="165"/>
        </w:trPr>
        <w:tc>
          <w:tcPr>
            <w:tcW w:w="1701" w:type="dxa"/>
          </w:tcPr>
          <w:p w14:paraId="471D4EDB" w14:textId="0BD3EE5D" w:rsidR="0019753B" w:rsidRPr="00747680" w:rsidRDefault="0019753B" w:rsidP="00433260">
            <w:pPr>
              <w:pStyle w:val="Tablesubheader"/>
            </w:pPr>
            <w:r w:rsidRPr="00747680">
              <w:t>Form of OV</w:t>
            </w:r>
          </w:p>
        </w:tc>
        <w:tc>
          <w:tcPr>
            <w:tcW w:w="7513" w:type="dxa"/>
            <w:shd w:val="clear" w:color="auto" w:fill="auto"/>
            <w:vAlign w:val="center"/>
          </w:tcPr>
          <w:p w14:paraId="0DCED852" w14:textId="7F975448" w:rsidR="0019753B" w:rsidRPr="00747680" w:rsidRDefault="0019753B" w:rsidP="00433260">
            <w:pPr>
              <w:pStyle w:val="Tablesubheader"/>
            </w:pPr>
            <w:r w:rsidRPr="00747680">
              <w:t>Examples</w:t>
            </w:r>
          </w:p>
        </w:tc>
      </w:tr>
      <w:tr w:rsidR="00FC268C" w:rsidRPr="00747680" w14:paraId="164FEA3A" w14:textId="77777777" w:rsidTr="004540F2">
        <w:trPr>
          <w:trHeight w:val="49"/>
        </w:trPr>
        <w:tc>
          <w:tcPr>
            <w:tcW w:w="1701" w:type="dxa"/>
          </w:tcPr>
          <w:p w14:paraId="6BB922B8" w14:textId="302CC8C2" w:rsidR="0019753B" w:rsidRPr="00747680" w:rsidRDefault="0019753B" w:rsidP="0019753B">
            <w:pPr>
              <w:ind w:right="40"/>
              <w:rPr>
                <w:rFonts w:asciiTheme="minorHAnsi" w:hAnsiTheme="minorHAnsi" w:cs="Calibri"/>
                <w:b/>
                <w:szCs w:val="24"/>
              </w:rPr>
            </w:pPr>
            <w:r w:rsidRPr="00747680">
              <w:lastRenderedPageBreak/>
              <w:t>Physical</w:t>
            </w:r>
          </w:p>
        </w:tc>
        <w:tc>
          <w:tcPr>
            <w:tcW w:w="7513" w:type="dxa"/>
            <w:shd w:val="clear" w:color="auto" w:fill="auto"/>
          </w:tcPr>
          <w:p w14:paraId="60F6DC93" w14:textId="2369221B" w:rsidR="0019753B" w:rsidRPr="00747680" w:rsidRDefault="0019753B" w:rsidP="00194443">
            <w:pPr>
              <w:pStyle w:val="ListParagraph"/>
              <w:numPr>
                <w:ilvl w:val="0"/>
                <w:numId w:val="49"/>
              </w:numPr>
              <w:ind w:left="511" w:right="40" w:hanging="426"/>
              <w:rPr>
                <w:rFonts w:asciiTheme="minorHAnsi" w:hAnsiTheme="minorHAnsi" w:cs="Calibri"/>
              </w:rPr>
            </w:pPr>
            <w:r w:rsidRPr="20E9DD03">
              <w:rPr>
                <w:rFonts w:asciiTheme="minorHAnsi" w:hAnsiTheme="minorHAnsi" w:cs="Calibri"/>
                <w:b/>
                <w:bCs/>
              </w:rPr>
              <w:t>Any form of physical attack</w:t>
            </w:r>
            <w:r w:rsidR="20CFE70C" w:rsidRPr="20E9DD03">
              <w:rPr>
                <w:rFonts w:asciiTheme="minorHAnsi" w:hAnsiTheme="minorHAnsi" w:cs="Calibri"/>
                <w:b/>
                <w:bCs/>
              </w:rPr>
              <w:t>,</w:t>
            </w:r>
            <w:r w:rsidRPr="20E9DD03">
              <w:rPr>
                <w:rFonts w:asciiTheme="minorHAnsi" w:hAnsiTheme="minorHAnsi" w:cs="Calibri"/>
              </w:rPr>
              <w:t xml:space="preserve"> including hitting, punching, kicking, grabbing, spitting, shoving, pinching, throwing items, pouring things onto staff, biting, striking, pulling, slapping, tripping, scratching, pushing, kneeing, head butting, threatening with any object, attempts to undress, inappropriate touching, ripping/grabbing clothing</w:t>
            </w:r>
            <w:r w:rsidR="00CE7166">
              <w:rPr>
                <w:rFonts w:asciiTheme="minorHAnsi" w:hAnsiTheme="minorHAnsi" w:cs="Calibri"/>
              </w:rPr>
              <w:t>, being followed, stalking</w:t>
            </w:r>
          </w:p>
          <w:p w14:paraId="7978EA76" w14:textId="3B72B400" w:rsidR="0019753B" w:rsidRPr="00747680" w:rsidRDefault="0019753B" w:rsidP="00194443">
            <w:pPr>
              <w:pStyle w:val="ListParagraph"/>
              <w:numPr>
                <w:ilvl w:val="0"/>
                <w:numId w:val="49"/>
              </w:numPr>
              <w:ind w:left="511" w:right="40" w:hanging="426"/>
              <w:rPr>
                <w:rFonts w:asciiTheme="minorHAnsi" w:hAnsiTheme="minorHAnsi" w:cs="Calibri"/>
              </w:rPr>
            </w:pPr>
            <w:r w:rsidRPr="20E9DD03">
              <w:rPr>
                <w:rFonts w:asciiTheme="minorHAnsi" w:hAnsiTheme="minorHAnsi" w:cs="Calibri"/>
                <w:b/>
                <w:bCs/>
              </w:rPr>
              <w:t>Attempts to perform a physical attack</w:t>
            </w:r>
            <w:r w:rsidR="0595F53D" w:rsidRPr="20E9DD03">
              <w:rPr>
                <w:rFonts w:asciiTheme="minorHAnsi" w:hAnsiTheme="minorHAnsi" w:cs="Calibri"/>
                <w:b/>
                <w:bCs/>
              </w:rPr>
              <w:t>,</w:t>
            </w:r>
            <w:r w:rsidRPr="20E9DD03">
              <w:rPr>
                <w:rFonts w:asciiTheme="minorHAnsi" w:hAnsiTheme="minorHAnsi" w:cs="Calibri"/>
              </w:rPr>
              <w:t xml:space="preserve"> including if they miss</w:t>
            </w:r>
          </w:p>
          <w:p w14:paraId="2EC7A2C2" w14:textId="4C35E36D" w:rsidR="0019753B" w:rsidRPr="00747680" w:rsidRDefault="0019753B" w:rsidP="00194443">
            <w:pPr>
              <w:pStyle w:val="ListParagraph"/>
              <w:numPr>
                <w:ilvl w:val="0"/>
                <w:numId w:val="49"/>
              </w:numPr>
              <w:ind w:left="511" w:right="40" w:hanging="426"/>
              <w:rPr>
                <w:rFonts w:asciiTheme="minorHAnsi" w:hAnsiTheme="minorHAnsi" w:cs="Calibri"/>
              </w:rPr>
            </w:pPr>
            <w:r w:rsidRPr="20E9DD03">
              <w:rPr>
                <w:rFonts w:asciiTheme="minorHAnsi" w:hAnsiTheme="minorHAnsi" w:cs="Calibri"/>
                <w:b/>
                <w:bCs/>
              </w:rPr>
              <w:t>Physical intimidation</w:t>
            </w:r>
            <w:r w:rsidR="45B32C41" w:rsidRPr="20E9DD03">
              <w:rPr>
                <w:rFonts w:asciiTheme="minorHAnsi" w:hAnsiTheme="minorHAnsi" w:cs="Calibri"/>
                <w:b/>
                <w:bCs/>
              </w:rPr>
              <w:t>,</w:t>
            </w:r>
            <w:r w:rsidRPr="20E9DD03">
              <w:rPr>
                <w:rFonts w:asciiTheme="minorHAnsi" w:hAnsiTheme="minorHAnsi" w:cs="Calibri"/>
              </w:rPr>
              <w:t xml:space="preserve"> for example</w:t>
            </w:r>
            <w:r w:rsidR="25217805" w:rsidRPr="20E9DD03">
              <w:rPr>
                <w:rFonts w:asciiTheme="minorHAnsi" w:hAnsiTheme="minorHAnsi" w:cs="Calibri"/>
              </w:rPr>
              <w:t>,</w:t>
            </w:r>
            <w:r w:rsidRPr="20E9DD03">
              <w:rPr>
                <w:rFonts w:asciiTheme="minorHAnsi" w:hAnsiTheme="minorHAnsi" w:cs="Calibri"/>
              </w:rPr>
              <w:t xml:space="preserve"> standing over someone or striking intimidating poses</w:t>
            </w:r>
          </w:p>
          <w:p w14:paraId="3BBBC9EA" w14:textId="40461E11" w:rsidR="0019753B" w:rsidRPr="00747680" w:rsidRDefault="0019753B" w:rsidP="00194443">
            <w:pPr>
              <w:pStyle w:val="ListParagraph"/>
              <w:numPr>
                <w:ilvl w:val="0"/>
                <w:numId w:val="49"/>
              </w:numPr>
              <w:ind w:left="511" w:right="40" w:hanging="426"/>
              <w:rPr>
                <w:rFonts w:asciiTheme="minorHAnsi" w:hAnsiTheme="minorHAnsi" w:cs="Calibri"/>
              </w:rPr>
            </w:pPr>
            <w:r w:rsidRPr="20E9DD03">
              <w:rPr>
                <w:rFonts w:asciiTheme="minorHAnsi" w:hAnsiTheme="minorHAnsi" w:cs="Calibri"/>
                <w:b/>
                <w:bCs/>
              </w:rPr>
              <w:t>Injury/fall/slip/trip etc. that occurs when responding to or avoiding occupational violence</w:t>
            </w:r>
            <w:r w:rsidR="283F7F0F" w:rsidRPr="20E9DD03">
              <w:rPr>
                <w:rFonts w:asciiTheme="minorHAnsi" w:hAnsiTheme="minorHAnsi" w:cs="Calibri"/>
                <w:b/>
                <w:bCs/>
              </w:rPr>
              <w:t>,</w:t>
            </w:r>
            <w:r w:rsidRPr="20E9DD03">
              <w:rPr>
                <w:rFonts w:asciiTheme="minorHAnsi" w:hAnsiTheme="minorHAnsi" w:cs="Calibri"/>
              </w:rPr>
              <w:t xml:space="preserve"> for example</w:t>
            </w:r>
            <w:r w:rsidR="5F365211" w:rsidRPr="20E9DD03">
              <w:rPr>
                <w:rFonts w:asciiTheme="minorHAnsi" w:hAnsiTheme="minorHAnsi" w:cs="Calibri"/>
              </w:rPr>
              <w:t>,</w:t>
            </w:r>
            <w:r w:rsidRPr="20E9DD03">
              <w:rPr>
                <w:rFonts w:asciiTheme="minorHAnsi" w:hAnsiTheme="minorHAnsi" w:cs="Calibri"/>
              </w:rPr>
              <w:t xml:space="preserve"> during the ‘break up’ of an altercation or escaping/guiding clients from a threatening environment</w:t>
            </w:r>
          </w:p>
          <w:p w14:paraId="2E3DDCE4" w14:textId="77777777" w:rsidR="0019753B" w:rsidRPr="00747680" w:rsidRDefault="0019753B" w:rsidP="00194443">
            <w:pPr>
              <w:pStyle w:val="ListParagraph"/>
              <w:numPr>
                <w:ilvl w:val="0"/>
                <w:numId w:val="49"/>
              </w:numPr>
              <w:ind w:left="511" w:right="40" w:hanging="426"/>
              <w:rPr>
                <w:rFonts w:asciiTheme="minorHAnsi" w:hAnsiTheme="minorHAnsi" w:cs="Calibri"/>
                <w:b/>
                <w:szCs w:val="24"/>
              </w:rPr>
            </w:pPr>
            <w:r w:rsidRPr="00747680">
              <w:rPr>
                <w:rFonts w:asciiTheme="minorHAnsi" w:hAnsiTheme="minorHAnsi" w:cs="Calibri"/>
                <w:b/>
                <w:szCs w:val="24"/>
              </w:rPr>
              <w:t>Injury that occurs during restraint, forcible giving of medication or seclusion</w:t>
            </w:r>
          </w:p>
        </w:tc>
      </w:tr>
      <w:tr w:rsidR="00FC268C" w:rsidRPr="00747680" w14:paraId="66FADD6F" w14:textId="77777777" w:rsidTr="004540F2">
        <w:trPr>
          <w:trHeight w:val="49"/>
        </w:trPr>
        <w:tc>
          <w:tcPr>
            <w:tcW w:w="1701" w:type="dxa"/>
          </w:tcPr>
          <w:p w14:paraId="331EF163" w14:textId="2410466F" w:rsidR="0019753B" w:rsidRPr="00747680" w:rsidRDefault="0019753B" w:rsidP="0019753B">
            <w:pPr>
              <w:ind w:right="79"/>
              <w:rPr>
                <w:rFonts w:asciiTheme="minorHAnsi" w:hAnsiTheme="minorHAnsi" w:cs="Calibri"/>
                <w:b/>
                <w:szCs w:val="24"/>
              </w:rPr>
            </w:pPr>
            <w:bookmarkStart w:id="26" w:name="_Hlk536007887"/>
            <w:r w:rsidRPr="00747680">
              <w:rPr>
                <w:rFonts w:asciiTheme="minorHAnsi" w:hAnsiTheme="minorHAnsi" w:cs="Calibri"/>
                <w:b/>
                <w:szCs w:val="24"/>
              </w:rPr>
              <w:t>Verbal</w:t>
            </w:r>
          </w:p>
        </w:tc>
        <w:bookmarkEnd w:id="26"/>
        <w:tc>
          <w:tcPr>
            <w:tcW w:w="7513" w:type="dxa"/>
            <w:shd w:val="clear" w:color="auto" w:fill="auto"/>
          </w:tcPr>
          <w:p w14:paraId="7F109580" w14:textId="4676C65D" w:rsidR="0019753B" w:rsidRPr="00747680" w:rsidRDefault="0019753B" w:rsidP="00194443">
            <w:pPr>
              <w:pStyle w:val="ListParagraph"/>
              <w:numPr>
                <w:ilvl w:val="0"/>
                <w:numId w:val="49"/>
              </w:numPr>
              <w:ind w:left="364" w:right="79" w:hanging="364"/>
              <w:rPr>
                <w:rFonts w:asciiTheme="minorHAnsi" w:hAnsiTheme="minorHAnsi" w:cs="Calibri"/>
              </w:rPr>
            </w:pPr>
            <w:r w:rsidRPr="20E9DD03">
              <w:rPr>
                <w:rFonts w:asciiTheme="minorHAnsi" w:hAnsiTheme="minorHAnsi" w:cs="Calibri"/>
                <w:b/>
                <w:bCs/>
              </w:rPr>
              <w:t>Verbal intimidation</w:t>
            </w:r>
            <w:r w:rsidR="5576D3A4" w:rsidRPr="20E9DD03">
              <w:rPr>
                <w:rFonts w:asciiTheme="minorHAnsi" w:hAnsiTheme="minorHAnsi" w:cs="Calibri"/>
                <w:b/>
                <w:bCs/>
              </w:rPr>
              <w:t>,</w:t>
            </w:r>
            <w:r w:rsidRPr="20E9DD03">
              <w:rPr>
                <w:rFonts w:asciiTheme="minorHAnsi" w:hAnsiTheme="minorHAnsi" w:cs="Calibri"/>
              </w:rPr>
              <w:t xml:space="preserve"> including threats, yelling, verbal abuse, aggressive swearing</w:t>
            </w:r>
            <w:r w:rsidR="00DF4C8F">
              <w:rPr>
                <w:rFonts w:asciiTheme="minorHAnsi" w:hAnsiTheme="minorHAnsi" w:cs="Calibri"/>
              </w:rPr>
              <w:t>, road rage</w:t>
            </w:r>
          </w:p>
          <w:p w14:paraId="3A443D92" w14:textId="77777777" w:rsidR="0019753B" w:rsidRPr="00747680" w:rsidRDefault="0019753B" w:rsidP="00194443">
            <w:pPr>
              <w:pStyle w:val="ListParagraph"/>
              <w:numPr>
                <w:ilvl w:val="0"/>
                <w:numId w:val="49"/>
              </w:numPr>
              <w:ind w:left="364" w:right="79" w:hanging="364"/>
              <w:rPr>
                <w:rFonts w:asciiTheme="minorHAnsi" w:hAnsiTheme="minorHAnsi" w:cs="Calibri"/>
                <w:b/>
                <w:szCs w:val="24"/>
              </w:rPr>
            </w:pPr>
            <w:r w:rsidRPr="00747680">
              <w:rPr>
                <w:rFonts w:asciiTheme="minorHAnsi" w:hAnsiTheme="minorHAnsi" w:cs="Calibri"/>
                <w:b/>
                <w:szCs w:val="24"/>
              </w:rPr>
              <w:t>In person or over the phone</w:t>
            </w:r>
          </w:p>
        </w:tc>
      </w:tr>
      <w:tr w:rsidR="00FC268C" w:rsidRPr="00FB41E8" w14:paraId="6F6F86A7" w14:textId="77777777" w:rsidTr="004540F2">
        <w:trPr>
          <w:trHeight w:val="49"/>
        </w:trPr>
        <w:tc>
          <w:tcPr>
            <w:tcW w:w="1701" w:type="dxa"/>
          </w:tcPr>
          <w:p w14:paraId="1525AF13" w14:textId="3A8843D0" w:rsidR="0019753B" w:rsidRPr="00747680" w:rsidRDefault="0019753B" w:rsidP="0019753B">
            <w:pPr>
              <w:ind w:right="79"/>
              <w:rPr>
                <w:rFonts w:asciiTheme="minorHAnsi" w:hAnsiTheme="minorHAnsi" w:cs="Calibri"/>
                <w:b/>
                <w:szCs w:val="24"/>
              </w:rPr>
            </w:pPr>
            <w:r w:rsidRPr="00747680">
              <w:rPr>
                <w:rFonts w:asciiTheme="minorHAnsi" w:hAnsiTheme="minorHAnsi" w:cs="Calibri"/>
                <w:b/>
                <w:szCs w:val="24"/>
              </w:rPr>
              <w:t>Other</w:t>
            </w:r>
          </w:p>
        </w:tc>
        <w:tc>
          <w:tcPr>
            <w:tcW w:w="7513" w:type="dxa"/>
            <w:shd w:val="clear" w:color="auto" w:fill="auto"/>
          </w:tcPr>
          <w:p w14:paraId="2944965C" w14:textId="77777777" w:rsidR="0019753B" w:rsidRPr="003D3451" w:rsidRDefault="0019753B" w:rsidP="00194443">
            <w:pPr>
              <w:pStyle w:val="ListParagraph"/>
              <w:numPr>
                <w:ilvl w:val="0"/>
                <w:numId w:val="50"/>
              </w:numPr>
              <w:ind w:right="79"/>
              <w:rPr>
                <w:rFonts w:asciiTheme="minorHAnsi" w:hAnsiTheme="minorHAnsi" w:cs="Calibri"/>
                <w:b/>
                <w:bCs/>
              </w:rPr>
            </w:pPr>
            <w:r w:rsidRPr="20E9DD03">
              <w:rPr>
                <w:rFonts w:asciiTheme="minorHAnsi" w:hAnsiTheme="minorHAnsi" w:cs="Calibri"/>
                <w:b/>
                <w:bCs/>
              </w:rPr>
              <w:t>Written</w:t>
            </w:r>
            <w:r w:rsidR="7454B0DC" w:rsidRPr="20E9DD03">
              <w:rPr>
                <w:rFonts w:asciiTheme="minorHAnsi" w:hAnsiTheme="minorHAnsi" w:cs="Calibri"/>
                <w:b/>
                <w:bCs/>
              </w:rPr>
              <w:t>,</w:t>
            </w:r>
            <w:r w:rsidRPr="20E9DD03">
              <w:rPr>
                <w:rFonts w:asciiTheme="minorHAnsi" w:hAnsiTheme="minorHAnsi" w:cs="Calibri"/>
                <w:b/>
                <w:bCs/>
              </w:rPr>
              <w:t xml:space="preserve"> </w:t>
            </w:r>
            <w:r w:rsidRPr="20E9DD03">
              <w:rPr>
                <w:rFonts w:asciiTheme="minorHAnsi" w:hAnsiTheme="minorHAnsi" w:cs="Calibri"/>
              </w:rPr>
              <w:t>including emails, social media, text message</w:t>
            </w:r>
          </w:p>
          <w:p w14:paraId="47491D4A" w14:textId="77777777" w:rsidR="003D3451" w:rsidRPr="00F42CFF" w:rsidRDefault="003D3451" w:rsidP="00194443">
            <w:pPr>
              <w:pStyle w:val="ListParagraph"/>
              <w:numPr>
                <w:ilvl w:val="0"/>
                <w:numId w:val="50"/>
              </w:numPr>
              <w:ind w:right="79"/>
              <w:rPr>
                <w:rFonts w:asciiTheme="minorHAnsi" w:hAnsiTheme="minorHAnsi" w:cs="Calibri"/>
                <w:b/>
                <w:szCs w:val="24"/>
              </w:rPr>
            </w:pPr>
            <w:r w:rsidRPr="00F42CFF">
              <w:rPr>
                <w:rFonts w:asciiTheme="minorHAnsi" w:hAnsiTheme="minorHAnsi" w:cs="Calibri"/>
                <w:b/>
                <w:szCs w:val="24"/>
              </w:rPr>
              <w:t xml:space="preserve">Witnessing </w:t>
            </w:r>
            <w:r w:rsidRPr="00F42CFF">
              <w:rPr>
                <w:rFonts w:asciiTheme="minorHAnsi" w:hAnsiTheme="minorHAnsi" w:cs="Calibri"/>
                <w:bCs/>
                <w:szCs w:val="24"/>
              </w:rPr>
              <w:t>violence including a family violence incident or two people fighting</w:t>
            </w:r>
          </w:p>
          <w:p w14:paraId="1DEB858F" w14:textId="5AF57FDD" w:rsidR="003D3451" w:rsidRPr="00747680" w:rsidRDefault="003D3451" w:rsidP="00194443">
            <w:pPr>
              <w:pStyle w:val="ListParagraph"/>
              <w:numPr>
                <w:ilvl w:val="0"/>
                <w:numId w:val="50"/>
              </w:numPr>
              <w:ind w:right="79"/>
              <w:rPr>
                <w:rFonts w:asciiTheme="minorHAnsi" w:hAnsiTheme="minorHAnsi" w:cs="Calibri"/>
                <w:b/>
                <w:bCs/>
              </w:rPr>
            </w:pPr>
            <w:bookmarkStart w:id="27" w:name="_Hlk92277915"/>
            <w:r w:rsidRPr="00F42CFF">
              <w:rPr>
                <w:rFonts w:asciiTheme="minorHAnsi" w:hAnsiTheme="minorHAnsi" w:cs="Calibri"/>
                <w:b/>
                <w:szCs w:val="24"/>
              </w:rPr>
              <w:t>Damage to property</w:t>
            </w:r>
            <w:r w:rsidRPr="00F42CFF">
              <w:rPr>
                <w:rFonts w:asciiTheme="minorHAnsi" w:hAnsiTheme="minorHAnsi" w:cs="Calibri"/>
                <w:bCs/>
                <w:szCs w:val="24"/>
              </w:rPr>
              <w:t xml:space="preserve"> when no other people are present including kicking/punching walls, damaging furniture</w:t>
            </w:r>
            <w:bookmarkEnd w:id="27"/>
          </w:p>
        </w:tc>
      </w:tr>
    </w:tbl>
    <w:p w14:paraId="68F00859" w14:textId="77777777" w:rsidR="0019753B" w:rsidRPr="00F741B6" w:rsidRDefault="0019753B" w:rsidP="0019753B">
      <w:pPr>
        <w:rPr>
          <w:rFonts w:eastAsiaTheme="minorHAnsi"/>
          <w:b/>
          <w:bCs/>
        </w:rPr>
      </w:pPr>
    </w:p>
    <w:p w14:paraId="5542ED44" w14:textId="4E8ECF69" w:rsidR="00AA4E54" w:rsidRDefault="00E369E5" w:rsidP="00EF0DBB">
      <w:pPr>
        <w:rPr>
          <w:rFonts w:cs="Arial"/>
          <w:iCs/>
          <w:szCs w:val="24"/>
        </w:rPr>
      </w:pPr>
      <w:r w:rsidRPr="00E369E5">
        <w:rPr>
          <w:rFonts w:cs="Arial"/>
          <w:iCs/>
          <w:szCs w:val="24"/>
        </w:rPr>
        <w:t xml:space="preserve">Refer to </w:t>
      </w:r>
      <w:hyperlink r:id="rId23" w:history="1">
        <w:r w:rsidR="00EF0DBB">
          <w:rPr>
            <w:rStyle w:val="Hyperlink"/>
            <w:iCs/>
            <w:szCs w:val="24"/>
          </w:rPr>
          <w:t>Staff Incident Reporting | Canberra Health Services Intranet</w:t>
        </w:r>
      </w:hyperlink>
      <w:r w:rsidRPr="00E369E5">
        <w:rPr>
          <w:rFonts w:cs="Arial"/>
          <w:iCs/>
          <w:szCs w:val="24"/>
        </w:rPr>
        <w:t xml:space="preserve"> for resources and factsheets for completing a Staff Incident Report</w:t>
      </w:r>
      <w:r w:rsidR="00DE6BB2">
        <w:rPr>
          <w:rFonts w:cs="Arial"/>
          <w:iCs/>
          <w:szCs w:val="24"/>
        </w:rPr>
        <w:t xml:space="preserve"> in Riskman. </w:t>
      </w:r>
    </w:p>
    <w:p w14:paraId="19513DB2" w14:textId="77777777" w:rsidR="00E369E5" w:rsidRPr="00E369E5" w:rsidRDefault="00E369E5" w:rsidP="00E369E5">
      <w:pPr>
        <w:jc w:val="both"/>
        <w:rPr>
          <w:rFonts w:cs="Arial"/>
          <w:color w:val="000000"/>
          <w:szCs w:val="24"/>
          <w:lang w:val="en"/>
        </w:rPr>
      </w:pPr>
    </w:p>
    <w:p w14:paraId="03953D9F" w14:textId="77777777" w:rsidR="00AA4E54" w:rsidRPr="0037541D" w:rsidRDefault="00AA4E54" w:rsidP="00194443">
      <w:pPr>
        <w:pStyle w:val="AspexBodyStandard"/>
        <w:numPr>
          <w:ilvl w:val="0"/>
          <w:numId w:val="7"/>
        </w:numPr>
        <w:spacing w:before="0" w:after="0"/>
        <w:ind w:left="426" w:hanging="426"/>
        <w:jc w:val="left"/>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Reporting to ACT Policing</w:t>
      </w:r>
    </w:p>
    <w:p w14:paraId="0F69B02A" w14:textId="77777777" w:rsidR="00AA4E54" w:rsidRPr="0037541D" w:rsidRDefault="00AA4E54" w:rsidP="00AA4E54">
      <w:pPr>
        <w:rPr>
          <w:rFonts w:eastAsiaTheme="minorHAnsi"/>
        </w:rPr>
      </w:pPr>
    </w:p>
    <w:p w14:paraId="37298BE1" w14:textId="727EA0F0" w:rsidR="00AA4E54" w:rsidRPr="0037541D" w:rsidRDefault="00AA4E54" w:rsidP="00AA4E54">
      <w:pPr>
        <w:pBdr>
          <w:top w:val="single" w:sz="4" w:space="1" w:color="auto"/>
          <w:left w:val="single" w:sz="4" w:space="4" w:color="auto"/>
          <w:bottom w:val="single" w:sz="4" w:space="1" w:color="auto"/>
          <w:right w:val="single" w:sz="4" w:space="4" w:color="auto"/>
        </w:pBdr>
        <w:jc w:val="both"/>
        <w:rPr>
          <w:rFonts w:cs="Arial"/>
          <w:color w:val="000000"/>
          <w:szCs w:val="24"/>
          <w:lang w:val="en"/>
        </w:rPr>
      </w:pPr>
      <w:r w:rsidRPr="0037541D">
        <w:rPr>
          <w:rFonts w:cs="Arial"/>
          <w:b/>
          <w:bCs/>
          <w:color w:val="000000"/>
          <w:szCs w:val="24"/>
          <w:lang w:val="en"/>
        </w:rPr>
        <w:t xml:space="preserve">Note: </w:t>
      </w:r>
      <w:r w:rsidR="00F85850" w:rsidRPr="0037541D">
        <w:rPr>
          <w:rFonts w:cs="Arial"/>
          <w:color w:val="000000"/>
          <w:szCs w:val="24"/>
          <w:lang w:val="en"/>
        </w:rPr>
        <w:t xml:space="preserve"> </w:t>
      </w:r>
      <w:r w:rsidRPr="0037541D">
        <w:rPr>
          <w:rFonts w:cs="Arial"/>
          <w:color w:val="000000"/>
          <w:szCs w:val="24"/>
          <w:lang w:val="en"/>
        </w:rPr>
        <w:t xml:space="preserve">CHS has a clear expectation that any OV involving a criminal offence is to be reported and pursued through police action. </w:t>
      </w:r>
    </w:p>
    <w:p w14:paraId="4FE80497" w14:textId="77777777" w:rsidR="00AA4E54" w:rsidRPr="0037541D" w:rsidRDefault="00AA4E54" w:rsidP="00AA4E54">
      <w:pPr>
        <w:rPr>
          <w:rFonts w:cs="Arial"/>
          <w:b/>
          <w:bCs/>
          <w:color w:val="000000"/>
          <w:szCs w:val="24"/>
          <w:lang w:val="en"/>
        </w:rPr>
      </w:pPr>
    </w:p>
    <w:p w14:paraId="1304E422" w14:textId="77777777" w:rsidR="00AA4E54" w:rsidRPr="0037541D" w:rsidRDefault="00AA4E54" w:rsidP="00AA4E54">
      <w:pPr>
        <w:rPr>
          <w:rFonts w:cs="Arial"/>
          <w:color w:val="000000"/>
          <w:szCs w:val="24"/>
          <w:lang w:val="en"/>
        </w:rPr>
      </w:pPr>
      <w:r w:rsidRPr="0037541D">
        <w:rPr>
          <w:rFonts w:cs="Arial"/>
          <w:color w:val="000000"/>
          <w:szCs w:val="24"/>
          <w:lang w:val="en"/>
        </w:rPr>
        <w:t xml:space="preserve">For all </w:t>
      </w:r>
      <w:r w:rsidRPr="008F598B">
        <w:rPr>
          <w:rFonts w:cs="Arial"/>
          <w:b/>
          <w:bCs/>
          <w:color w:val="000000"/>
          <w:szCs w:val="24"/>
          <w:lang w:val="en"/>
        </w:rPr>
        <w:t xml:space="preserve">incidents of assault of a person, theft, </w:t>
      </w:r>
      <w:proofErr w:type="gramStart"/>
      <w:r w:rsidRPr="008F598B">
        <w:rPr>
          <w:rFonts w:cs="Arial"/>
          <w:b/>
          <w:bCs/>
          <w:color w:val="000000"/>
          <w:szCs w:val="24"/>
          <w:lang w:val="en"/>
        </w:rPr>
        <w:t>robbery</w:t>
      </w:r>
      <w:proofErr w:type="gramEnd"/>
      <w:r w:rsidRPr="008F598B">
        <w:rPr>
          <w:rFonts w:cs="Arial"/>
          <w:b/>
          <w:bCs/>
          <w:color w:val="000000"/>
          <w:szCs w:val="24"/>
          <w:lang w:val="en"/>
        </w:rPr>
        <w:t xml:space="preserve"> or damage to CHS property</w:t>
      </w:r>
      <w:r w:rsidRPr="0037541D">
        <w:rPr>
          <w:rFonts w:cs="Arial"/>
          <w:color w:val="000000"/>
          <w:szCs w:val="24"/>
          <w:lang w:val="en"/>
        </w:rPr>
        <w:t>, staff are to be supported by CHS management with their decision to report to ACT Policing.</w:t>
      </w:r>
    </w:p>
    <w:p w14:paraId="3DB0A692" w14:textId="1B2B57B9"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CHS will encourage staff, patients</w:t>
      </w:r>
      <w:r w:rsidRPr="20E9DD03">
        <w:rPr>
          <w:color w:val="000000" w:themeColor="text1"/>
          <w:lang w:val="en"/>
        </w:rPr>
        <w:t xml:space="preserve">, </w:t>
      </w:r>
      <w:proofErr w:type="gramStart"/>
      <w:r w:rsidRPr="20E9DD03">
        <w:rPr>
          <w:color w:val="000000" w:themeColor="text1"/>
          <w:lang w:val="en"/>
        </w:rPr>
        <w:t>carers</w:t>
      </w:r>
      <w:proofErr w:type="gramEnd"/>
      <w:r w:rsidRPr="20E9DD03">
        <w:rPr>
          <w:color w:val="000000" w:themeColor="text1"/>
          <w:lang w:val="en"/>
        </w:rPr>
        <w:t xml:space="preserve"> and visitors who experience serious OV incidents to report these to ACT Policing with the possibility of laying charges</w:t>
      </w:r>
      <w:r w:rsidR="3860A872" w:rsidRPr="20E9DD03">
        <w:rPr>
          <w:rFonts w:cs="Arial"/>
          <w:color w:val="000000" w:themeColor="text1"/>
          <w:lang w:val="en"/>
        </w:rPr>
        <w:t>.</w:t>
      </w:r>
    </w:p>
    <w:p w14:paraId="3CF30E0C" w14:textId="7655E57C" w:rsidR="00AA4E54" w:rsidRPr="00583CE5" w:rsidRDefault="00AA4E54" w:rsidP="009C06B7">
      <w:pPr>
        <w:numPr>
          <w:ilvl w:val="0"/>
          <w:numId w:val="4"/>
        </w:numPr>
        <w:ind w:left="426" w:hanging="426"/>
        <w:rPr>
          <w:rFonts w:cs="Arial"/>
          <w:color w:val="000000"/>
          <w:lang w:val="en"/>
        </w:rPr>
      </w:pPr>
      <w:r w:rsidRPr="00FC268C">
        <w:rPr>
          <w:color w:val="000000" w:themeColor="text1"/>
          <w:lang w:val="en"/>
        </w:rPr>
        <w:t>If appropriate, this will be demonstrated by in-person support by CHS senior executive</w:t>
      </w:r>
      <w:r w:rsidR="004061D7" w:rsidRPr="00FC268C">
        <w:rPr>
          <w:color w:val="000000" w:themeColor="text1"/>
          <w:lang w:val="en"/>
        </w:rPr>
        <w:t>,</w:t>
      </w:r>
      <w:r w:rsidR="000A244F" w:rsidRPr="20E9DD03">
        <w:rPr>
          <w:color w:val="000000" w:themeColor="text1"/>
          <w:lang w:val="en"/>
        </w:rPr>
        <w:t xml:space="preserve"> or delegate</w:t>
      </w:r>
      <w:r w:rsidR="004061D7" w:rsidRPr="20E9DD03">
        <w:rPr>
          <w:color w:val="000000" w:themeColor="text1"/>
          <w:lang w:val="en"/>
        </w:rPr>
        <w:t>,</w:t>
      </w:r>
      <w:r w:rsidRPr="20E9DD03">
        <w:rPr>
          <w:color w:val="000000" w:themeColor="text1"/>
          <w:lang w:val="en"/>
        </w:rPr>
        <w:t xml:space="preserve"> to staff who report a serious OV incident to ACT Policing</w:t>
      </w:r>
      <w:r w:rsidR="4A8C075A" w:rsidRPr="20E9DD03">
        <w:rPr>
          <w:rFonts w:cs="Arial"/>
          <w:color w:val="000000" w:themeColor="text1"/>
          <w:lang w:val="en"/>
        </w:rPr>
        <w:t>,</w:t>
      </w:r>
      <w:r w:rsidRPr="00FC268C">
        <w:rPr>
          <w:color w:val="000000" w:themeColor="text1"/>
          <w:lang w:val="en"/>
        </w:rPr>
        <w:t xml:space="preserve"> including accompanying the staff member to make a statement and </w:t>
      </w:r>
      <w:r w:rsidR="004061D7" w:rsidRPr="20E9DD03">
        <w:rPr>
          <w:color w:val="000000" w:themeColor="text1"/>
          <w:lang w:val="en"/>
        </w:rPr>
        <w:t>during</w:t>
      </w:r>
      <w:r w:rsidRPr="20E9DD03">
        <w:rPr>
          <w:color w:val="000000" w:themeColor="text1"/>
          <w:lang w:val="en"/>
        </w:rPr>
        <w:t xml:space="preserve"> court proceedings</w:t>
      </w:r>
      <w:r w:rsidR="41AE3DEF" w:rsidRPr="20E9DD03">
        <w:rPr>
          <w:rFonts w:cs="Arial"/>
          <w:color w:val="000000" w:themeColor="text1"/>
          <w:lang w:val="en"/>
        </w:rPr>
        <w:t>.</w:t>
      </w:r>
      <w:r w:rsidR="003B307B">
        <w:rPr>
          <w:rFonts w:cs="Arial"/>
          <w:color w:val="000000" w:themeColor="text1"/>
          <w:lang w:val="en"/>
        </w:rPr>
        <w:t xml:space="preserve"> </w:t>
      </w:r>
    </w:p>
    <w:p w14:paraId="345ECB7F" w14:textId="37162EA9" w:rsidR="00A4366D" w:rsidRPr="00583CE5" w:rsidRDefault="00A4366D" w:rsidP="009C06B7">
      <w:pPr>
        <w:numPr>
          <w:ilvl w:val="0"/>
          <w:numId w:val="4"/>
        </w:numPr>
        <w:ind w:left="426" w:hanging="426"/>
        <w:rPr>
          <w:rFonts w:cs="Calibri"/>
          <w:szCs w:val="24"/>
        </w:rPr>
      </w:pPr>
      <w:r w:rsidRPr="00583CE5">
        <w:rPr>
          <w:rFonts w:cs="Calibri"/>
          <w:szCs w:val="24"/>
        </w:rPr>
        <w:t xml:space="preserve">CHS has designated </w:t>
      </w:r>
      <w:r w:rsidRPr="00747680">
        <w:rPr>
          <w:rFonts w:cs="Calibri"/>
          <w:szCs w:val="24"/>
        </w:rPr>
        <w:t>staff members responsible for liaison with ACT Policing</w:t>
      </w:r>
      <w:r w:rsidR="00583CE5" w:rsidRPr="00747680">
        <w:rPr>
          <w:rFonts w:cs="Calibri"/>
          <w:szCs w:val="24"/>
        </w:rPr>
        <w:t xml:space="preserve">. </w:t>
      </w:r>
      <w:r w:rsidRPr="00747680">
        <w:rPr>
          <w:rFonts w:cs="Calibri"/>
          <w:szCs w:val="24"/>
        </w:rPr>
        <w:t xml:space="preserve">If required contact Security </w:t>
      </w:r>
      <w:r w:rsidR="00583CE5" w:rsidRPr="00747680">
        <w:rPr>
          <w:rFonts w:cs="Calibri"/>
          <w:szCs w:val="24"/>
        </w:rPr>
        <w:t>O</w:t>
      </w:r>
      <w:r w:rsidRPr="00747680">
        <w:rPr>
          <w:rFonts w:cs="Calibri"/>
          <w:szCs w:val="24"/>
        </w:rPr>
        <w:t xml:space="preserve">perations </w:t>
      </w:r>
      <w:r w:rsidR="004061D7" w:rsidRPr="00747680">
        <w:rPr>
          <w:rFonts w:cs="Calibri"/>
          <w:szCs w:val="24"/>
        </w:rPr>
        <w:t xml:space="preserve">or Work Health Safety </w:t>
      </w:r>
      <w:r w:rsidRPr="00747680">
        <w:rPr>
          <w:rFonts w:cs="Calibri"/>
          <w:szCs w:val="24"/>
        </w:rPr>
        <w:t>for support</w:t>
      </w:r>
      <w:r w:rsidRPr="00583CE5">
        <w:rPr>
          <w:rFonts w:cs="Calibri"/>
          <w:szCs w:val="24"/>
        </w:rPr>
        <w:t xml:space="preserve"> with OV related incidents</w:t>
      </w:r>
      <w:r w:rsidR="002B5827">
        <w:rPr>
          <w:rFonts w:cs="Calibri"/>
          <w:szCs w:val="24"/>
        </w:rPr>
        <w:t>.</w:t>
      </w:r>
    </w:p>
    <w:p w14:paraId="536EC87C" w14:textId="75203FC4"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 xml:space="preserve">Please refer to Attachment </w:t>
      </w:r>
      <w:r w:rsidR="00202292" w:rsidRPr="00FC268C">
        <w:rPr>
          <w:color w:val="000000" w:themeColor="text1"/>
          <w:lang w:val="en"/>
        </w:rPr>
        <w:t>5</w:t>
      </w:r>
      <w:r w:rsidRPr="20E9DD03">
        <w:rPr>
          <w:color w:val="000000" w:themeColor="text1"/>
          <w:lang w:val="en"/>
        </w:rPr>
        <w:t xml:space="preserve"> for ACT Policing Contact Phone Numbers and Attachment </w:t>
      </w:r>
      <w:r w:rsidR="00202292" w:rsidRPr="20E9DD03">
        <w:rPr>
          <w:color w:val="000000" w:themeColor="text1"/>
          <w:lang w:val="en"/>
        </w:rPr>
        <w:t>6</w:t>
      </w:r>
      <w:r w:rsidRPr="20E9DD03">
        <w:rPr>
          <w:color w:val="000000" w:themeColor="text1"/>
          <w:lang w:val="en"/>
        </w:rPr>
        <w:t xml:space="preserve"> for a Checklist of Information Required When Making a Statement to ACT Policing</w:t>
      </w:r>
      <w:r w:rsidR="41DD9060" w:rsidRPr="20E9DD03">
        <w:rPr>
          <w:color w:val="000000" w:themeColor="text1"/>
          <w:lang w:val="en"/>
        </w:rPr>
        <w:t>.</w:t>
      </w:r>
    </w:p>
    <w:p w14:paraId="7E7269D7" w14:textId="06535512" w:rsidR="00EE3D01" w:rsidRPr="0037541D" w:rsidRDefault="00EE3D01" w:rsidP="00EE3D01">
      <w:pPr>
        <w:rPr>
          <w:rFonts w:cs="Arial"/>
          <w:color w:val="000000"/>
          <w:szCs w:val="24"/>
          <w:lang w:val="en"/>
        </w:rPr>
      </w:pPr>
    </w:p>
    <w:p w14:paraId="45F33FAC" w14:textId="0600A597" w:rsidR="00EE3D01" w:rsidRPr="0037541D" w:rsidRDefault="00EE3D01" w:rsidP="00EE3D01">
      <w:pPr>
        <w:rPr>
          <w:rFonts w:cs="Arial"/>
          <w:color w:val="000000"/>
          <w:szCs w:val="24"/>
          <w:lang w:val="en"/>
        </w:rPr>
      </w:pPr>
      <w:r w:rsidRPr="0037541D">
        <w:rPr>
          <w:rFonts w:cs="Arial"/>
          <w:color w:val="000000"/>
          <w:szCs w:val="24"/>
          <w:lang w:val="en"/>
        </w:rPr>
        <w:t xml:space="preserve">For </w:t>
      </w:r>
      <w:r w:rsidRPr="008F598B">
        <w:rPr>
          <w:rFonts w:cs="Arial"/>
          <w:b/>
          <w:bCs/>
          <w:color w:val="000000"/>
          <w:szCs w:val="24"/>
          <w:lang w:val="en"/>
        </w:rPr>
        <w:t>threats to staff, CHS or the ACT Government</w:t>
      </w:r>
    </w:p>
    <w:p w14:paraId="5AB1BE2D" w14:textId="5AD82CF4" w:rsidR="00EE3D01" w:rsidRPr="0037541D" w:rsidRDefault="00EE3D01" w:rsidP="00194443">
      <w:pPr>
        <w:pStyle w:val="xmsonormal"/>
        <w:numPr>
          <w:ilvl w:val="0"/>
          <w:numId w:val="27"/>
        </w:numPr>
        <w:ind w:left="426" w:hanging="426"/>
        <w:rPr>
          <w:rFonts w:eastAsia="Times New Roman" w:cs="Arial"/>
          <w:color w:val="000000"/>
          <w:sz w:val="24"/>
          <w:szCs w:val="24"/>
          <w:lang w:val="en" w:eastAsia="en-US"/>
        </w:rPr>
      </w:pPr>
      <w:r w:rsidRPr="0037541D">
        <w:rPr>
          <w:rFonts w:eastAsia="Times New Roman" w:cs="Arial"/>
          <w:color w:val="000000"/>
          <w:sz w:val="24"/>
          <w:szCs w:val="24"/>
          <w:lang w:val="en" w:eastAsia="en-US"/>
        </w:rPr>
        <w:t xml:space="preserve">Ensure the manager or </w:t>
      </w:r>
      <w:r w:rsidR="0027677C" w:rsidRPr="0037541D">
        <w:rPr>
          <w:rFonts w:eastAsia="Times New Roman" w:cs="Arial"/>
          <w:color w:val="000000"/>
          <w:sz w:val="24"/>
          <w:szCs w:val="24"/>
          <w:lang w:val="en" w:eastAsia="en-US"/>
        </w:rPr>
        <w:t>t</w:t>
      </w:r>
      <w:r w:rsidRPr="0037541D">
        <w:rPr>
          <w:rFonts w:eastAsia="Times New Roman" w:cs="Arial"/>
          <w:color w:val="000000"/>
          <w:sz w:val="24"/>
          <w:szCs w:val="24"/>
          <w:lang w:val="en" w:eastAsia="en-US"/>
        </w:rPr>
        <w:t xml:space="preserve">eam </w:t>
      </w:r>
      <w:r w:rsidR="0027677C" w:rsidRPr="0037541D">
        <w:rPr>
          <w:rFonts w:eastAsia="Times New Roman" w:cs="Arial"/>
          <w:color w:val="000000"/>
          <w:sz w:val="24"/>
          <w:szCs w:val="24"/>
          <w:lang w:val="en" w:eastAsia="en-US"/>
        </w:rPr>
        <w:t>l</w:t>
      </w:r>
      <w:r w:rsidRPr="0037541D">
        <w:rPr>
          <w:rFonts w:eastAsia="Times New Roman" w:cs="Arial"/>
          <w:color w:val="000000"/>
          <w:sz w:val="24"/>
          <w:szCs w:val="24"/>
          <w:lang w:val="en" w:eastAsia="en-US"/>
        </w:rPr>
        <w:t>eader is notified immediately of any threats to the organisation</w:t>
      </w:r>
      <w:r w:rsidR="002B5827">
        <w:rPr>
          <w:rFonts w:eastAsia="Times New Roman" w:cs="Arial"/>
          <w:color w:val="000000"/>
          <w:sz w:val="24"/>
          <w:szCs w:val="24"/>
          <w:lang w:val="en" w:eastAsia="en-US"/>
        </w:rPr>
        <w:t>.</w:t>
      </w:r>
    </w:p>
    <w:p w14:paraId="6FD9ADB2" w14:textId="68B4B007" w:rsidR="00EE3D01" w:rsidRPr="0037541D" w:rsidRDefault="00EE3D01" w:rsidP="00194443">
      <w:pPr>
        <w:pStyle w:val="xmsonormal"/>
        <w:numPr>
          <w:ilvl w:val="0"/>
          <w:numId w:val="27"/>
        </w:numPr>
        <w:ind w:left="426" w:hanging="426"/>
        <w:rPr>
          <w:rFonts w:eastAsia="Times New Roman" w:cs="Arial"/>
          <w:color w:val="000000"/>
          <w:sz w:val="24"/>
          <w:szCs w:val="24"/>
          <w:lang w:val="en" w:eastAsia="en-US"/>
        </w:rPr>
      </w:pPr>
      <w:r w:rsidRPr="0037541D">
        <w:rPr>
          <w:rFonts w:eastAsia="Times New Roman" w:cs="Arial"/>
          <w:color w:val="000000"/>
          <w:sz w:val="24"/>
          <w:szCs w:val="24"/>
          <w:lang w:val="en" w:eastAsia="en-US"/>
        </w:rPr>
        <w:t>The staff member who receives the threat needs to contact the police to report the threat on 131</w:t>
      </w:r>
      <w:r w:rsidR="00CB133E">
        <w:rPr>
          <w:rFonts w:eastAsia="Times New Roman" w:cs="Arial"/>
          <w:color w:val="000000"/>
          <w:sz w:val="24"/>
          <w:szCs w:val="24"/>
          <w:lang w:val="en" w:eastAsia="en-US"/>
        </w:rPr>
        <w:t xml:space="preserve"> </w:t>
      </w:r>
      <w:r w:rsidRPr="0037541D">
        <w:rPr>
          <w:rFonts w:eastAsia="Times New Roman" w:cs="Arial"/>
          <w:color w:val="000000"/>
          <w:sz w:val="24"/>
          <w:szCs w:val="24"/>
          <w:lang w:val="en" w:eastAsia="en-US"/>
        </w:rPr>
        <w:t>444</w:t>
      </w:r>
      <w:r w:rsidR="004061D7">
        <w:rPr>
          <w:rFonts w:eastAsia="Times New Roman" w:cs="Arial"/>
          <w:color w:val="000000"/>
          <w:sz w:val="24"/>
          <w:szCs w:val="24"/>
          <w:lang w:val="en" w:eastAsia="en-US"/>
        </w:rPr>
        <w:t xml:space="preserve"> and support is provided</w:t>
      </w:r>
      <w:r w:rsidR="0027677C" w:rsidRPr="0037541D">
        <w:rPr>
          <w:rFonts w:eastAsia="Times New Roman" w:cs="Arial"/>
          <w:color w:val="000000"/>
          <w:sz w:val="24"/>
          <w:szCs w:val="24"/>
          <w:lang w:val="en" w:eastAsia="en-US"/>
        </w:rPr>
        <w:t xml:space="preserve"> by management </w:t>
      </w:r>
      <w:r w:rsidR="004061D7">
        <w:rPr>
          <w:rFonts w:eastAsia="Times New Roman" w:cs="Arial"/>
          <w:color w:val="000000"/>
          <w:sz w:val="24"/>
          <w:szCs w:val="24"/>
          <w:lang w:val="en" w:eastAsia="en-US"/>
        </w:rPr>
        <w:t>to</w:t>
      </w:r>
      <w:r w:rsidR="0027677C" w:rsidRPr="0037541D">
        <w:rPr>
          <w:rFonts w:eastAsia="Times New Roman" w:cs="Arial"/>
          <w:color w:val="000000"/>
          <w:sz w:val="24"/>
          <w:szCs w:val="24"/>
          <w:lang w:val="en" w:eastAsia="en-US"/>
        </w:rPr>
        <w:t xml:space="preserve"> the staff member</w:t>
      </w:r>
      <w:r w:rsidR="004061D7">
        <w:rPr>
          <w:rFonts w:eastAsia="Times New Roman" w:cs="Arial"/>
          <w:color w:val="000000"/>
          <w:sz w:val="24"/>
          <w:szCs w:val="24"/>
          <w:lang w:val="en" w:eastAsia="en-US"/>
        </w:rPr>
        <w:t xml:space="preserve"> to do so</w:t>
      </w:r>
      <w:r w:rsidR="002B5827">
        <w:rPr>
          <w:rFonts w:eastAsia="Times New Roman" w:cs="Arial"/>
          <w:color w:val="000000"/>
          <w:sz w:val="24"/>
          <w:szCs w:val="24"/>
          <w:lang w:val="en" w:eastAsia="en-US"/>
        </w:rPr>
        <w:t>.</w:t>
      </w:r>
    </w:p>
    <w:p w14:paraId="0CE96E58" w14:textId="14CE2E49" w:rsidR="00EE3D01" w:rsidRPr="0037541D" w:rsidRDefault="00EE3D01" w:rsidP="00194443">
      <w:pPr>
        <w:pStyle w:val="xmsonormal"/>
        <w:numPr>
          <w:ilvl w:val="0"/>
          <w:numId w:val="27"/>
        </w:numPr>
        <w:ind w:left="426" w:hanging="426"/>
        <w:rPr>
          <w:rFonts w:eastAsia="Times New Roman" w:cs="Arial"/>
          <w:color w:val="000000"/>
          <w:sz w:val="24"/>
          <w:szCs w:val="24"/>
          <w:lang w:val="en" w:eastAsia="en-US"/>
        </w:rPr>
      </w:pPr>
      <w:r w:rsidRPr="0037541D">
        <w:rPr>
          <w:rFonts w:eastAsia="Times New Roman" w:cs="Arial"/>
          <w:color w:val="000000"/>
          <w:sz w:val="24"/>
          <w:szCs w:val="24"/>
          <w:lang w:val="en" w:eastAsia="en-US"/>
        </w:rPr>
        <w:t>The staff member records the police reference number</w:t>
      </w:r>
      <w:r w:rsidR="002B5827">
        <w:rPr>
          <w:rFonts w:eastAsia="Times New Roman" w:cs="Arial"/>
          <w:color w:val="000000"/>
          <w:sz w:val="24"/>
          <w:szCs w:val="24"/>
          <w:lang w:val="en" w:eastAsia="en-US"/>
        </w:rPr>
        <w:t>.</w:t>
      </w:r>
    </w:p>
    <w:p w14:paraId="34322A99" w14:textId="44D26755" w:rsidR="0027677C" w:rsidRPr="0037541D" w:rsidRDefault="00EE3D01" w:rsidP="00194443">
      <w:pPr>
        <w:pStyle w:val="xmsonormal"/>
        <w:numPr>
          <w:ilvl w:val="0"/>
          <w:numId w:val="27"/>
        </w:numPr>
        <w:ind w:left="426" w:hanging="426"/>
        <w:rPr>
          <w:rFonts w:eastAsia="Times New Roman" w:cs="Arial"/>
          <w:color w:val="000000"/>
          <w:sz w:val="24"/>
          <w:szCs w:val="24"/>
          <w:lang w:val="en" w:eastAsia="en-US"/>
        </w:rPr>
      </w:pPr>
      <w:r w:rsidRPr="0037541D">
        <w:rPr>
          <w:rFonts w:eastAsia="Times New Roman" w:cs="Arial"/>
          <w:color w:val="000000"/>
          <w:sz w:val="24"/>
          <w:szCs w:val="24"/>
          <w:lang w:val="en" w:eastAsia="en-US"/>
        </w:rPr>
        <w:t>The staff member puts a staff incident report into Riskman, including the police reference number</w:t>
      </w:r>
      <w:r w:rsidR="002B5827">
        <w:rPr>
          <w:rFonts w:eastAsia="Times New Roman" w:cs="Arial"/>
          <w:color w:val="000000"/>
          <w:sz w:val="24"/>
          <w:szCs w:val="24"/>
          <w:lang w:val="en" w:eastAsia="en-US"/>
        </w:rPr>
        <w:t>.</w:t>
      </w:r>
    </w:p>
    <w:p w14:paraId="1696FEB6" w14:textId="56D3064A" w:rsidR="0027677C" w:rsidRPr="0037541D" w:rsidRDefault="00EE3D01" w:rsidP="00194443">
      <w:pPr>
        <w:pStyle w:val="xmsonormal"/>
        <w:numPr>
          <w:ilvl w:val="0"/>
          <w:numId w:val="27"/>
        </w:numPr>
        <w:ind w:left="426" w:hanging="426"/>
        <w:rPr>
          <w:rFonts w:eastAsia="Times New Roman" w:cs="Arial"/>
          <w:color w:val="000000"/>
          <w:sz w:val="24"/>
          <w:szCs w:val="24"/>
          <w:lang w:val="en" w:eastAsia="en-US"/>
        </w:rPr>
      </w:pPr>
      <w:r w:rsidRPr="0037541D">
        <w:rPr>
          <w:rFonts w:eastAsia="Times New Roman" w:cs="Arial"/>
          <w:color w:val="000000"/>
          <w:sz w:val="24"/>
          <w:szCs w:val="24"/>
          <w:lang w:val="en" w:eastAsia="en-US"/>
        </w:rPr>
        <w:t xml:space="preserve">WHS will provide security with a copy of the </w:t>
      </w:r>
      <w:r w:rsidR="0027677C" w:rsidRPr="0037541D">
        <w:rPr>
          <w:rFonts w:eastAsia="Times New Roman" w:cs="Arial"/>
          <w:color w:val="000000"/>
          <w:sz w:val="24"/>
          <w:szCs w:val="24"/>
          <w:lang w:val="en" w:eastAsia="en-US"/>
        </w:rPr>
        <w:t>staff incident report</w:t>
      </w:r>
      <w:r w:rsidR="002B5827">
        <w:rPr>
          <w:rFonts w:eastAsia="Times New Roman" w:cs="Arial"/>
          <w:color w:val="000000"/>
          <w:sz w:val="24"/>
          <w:szCs w:val="24"/>
          <w:lang w:val="en" w:eastAsia="en-US"/>
        </w:rPr>
        <w:t>.</w:t>
      </w:r>
    </w:p>
    <w:p w14:paraId="554A8C61" w14:textId="2DA71D68" w:rsidR="00EE3D01" w:rsidRPr="0037541D" w:rsidRDefault="0027677C" w:rsidP="00194443">
      <w:pPr>
        <w:pStyle w:val="xmsonormal"/>
        <w:numPr>
          <w:ilvl w:val="0"/>
          <w:numId w:val="27"/>
        </w:numPr>
        <w:ind w:left="426" w:hanging="426"/>
        <w:rPr>
          <w:rFonts w:eastAsia="Times New Roman" w:cs="Arial"/>
          <w:color w:val="000000"/>
          <w:sz w:val="24"/>
          <w:szCs w:val="24"/>
          <w:lang w:val="en" w:eastAsia="en-US"/>
        </w:rPr>
      </w:pPr>
      <w:r w:rsidRPr="00FC268C">
        <w:rPr>
          <w:color w:val="000000" w:themeColor="text1"/>
          <w:sz w:val="24"/>
          <w:lang w:val="en"/>
        </w:rPr>
        <w:t>T</w:t>
      </w:r>
      <w:r w:rsidR="00EE3D01" w:rsidRPr="00FC268C">
        <w:rPr>
          <w:color w:val="000000" w:themeColor="text1"/>
          <w:sz w:val="24"/>
          <w:lang w:val="en"/>
        </w:rPr>
        <w:t>he Team Leader or Manager contact Security Operations and provides the police reference number</w:t>
      </w:r>
      <w:r w:rsidR="4BF3D778" w:rsidRPr="20E9DD03">
        <w:rPr>
          <w:color w:val="000000" w:themeColor="text1"/>
          <w:sz w:val="24"/>
          <w:lang w:val="en"/>
        </w:rPr>
        <w:t>.</w:t>
      </w:r>
    </w:p>
    <w:p w14:paraId="58B89023" w14:textId="77777777" w:rsidR="00AA4E54" w:rsidRPr="0037541D" w:rsidRDefault="00AA4E54" w:rsidP="00AA4E54">
      <w:pPr>
        <w:rPr>
          <w:rFonts w:cs="Arial"/>
          <w:b/>
          <w:szCs w:val="24"/>
        </w:rPr>
      </w:pPr>
    </w:p>
    <w:p w14:paraId="056CF800" w14:textId="70D4F9AC" w:rsidR="00AA4E54" w:rsidRPr="0037541D" w:rsidRDefault="001456E4" w:rsidP="00747680">
      <w:pPr>
        <w:jc w:val="right"/>
        <w:rPr>
          <w:rStyle w:val="Hyperlink"/>
          <w:rFonts w:cs="Arial"/>
          <w:i/>
          <w:szCs w:val="24"/>
        </w:rPr>
      </w:pPr>
      <w:hyperlink w:anchor="Contents" w:history="1">
        <w:r w:rsidR="00AA4E5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72CF0843" w14:textId="77777777" w:rsidTr="00B1745A">
        <w:trPr>
          <w:cantSplit/>
          <w:trHeight w:val="285"/>
        </w:trPr>
        <w:tc>
          <w:tcPr>
            <w:tcW w:w="9158" w:type="dxa"/>
            <w:shd w:val="clear" w:color="auto" w:fill="A6A6A6" w:themeFill="background1" w:themeFillShade="A6"/>
          </w:tcPr>
          <w:p w14:paraId="56115AA3" w14:textId="063BA701" w:rsidR="00AA4E54" w:rsidRPr="0037541D" w:rsidRDefault="00AA4E54" w:rsidP="004B64F2">
            <w:pPr>
              <w:pStyle w:val="Heading1"/>
            </w:pPr>
            <w:bookmarkStart w:id="28" w:name="_Toc145587021"/>
            <w:r w:rsidRPr="0037541D">
              <w:t xml:space="preserve">Section </w:t>
            </w:r>
            <w:r w:rsidR="00730D80">
              <w:t>7</w:t>
            </w:r>
            <w:r w:rsidRPr="0037541D">
              <w:t xml:space="preserve"> – Support</w:t>
            </w:r>
            <w:r w:rsidR="009B23E7">
              <w:t xml:space="preserve"> to staff</w:t>
            </w:r>
            <w:bookmarkEnd w:id="28"/>
          </w:p>
        </w:tc>
      </w:tr>
    </w:tbl>
    <w:p w14:paraId="0B7CE582" w14:textId="77777777" w:rsidR="00AA4E54" w:rsidRPr="0037541D" w:rsidRDefault="00AA4E54" w:rsidP="00AA4E54">
      <w:pPr>
        <w:pStyle w:val="Heading2"/>
      </w:pPr>
    </w:p>
    <w:p w14:paraId="529C572C" w14:textId="77777777" w:rsidR="00AA4E54" w:rsidRPr="0037541D" w:rsidRDefault="00AA4E54" w:rsidP="00194443">
      <w:pPr>
        <w:pStyle w:val="AspexBodyStandard"/>
        <w:numPr>
          <w:ilvl w:val="0"/>
          <w:numId w:val="8"/>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Immediate support</w:t>
      </w:r>
    </w:p>
    <w:p w14:paraId="52C927B9" w14:textId="0FCB328E" w:rsidR="00AA4E54" w:rsidRDefault="00AA4E54" w:rsidP="00AA4E54">
      <w:pPr>
        <w:rPr>
          <w:rFonts w:eastAsia="Calibri"/>
          <w:lang w:val="en"/>
        </w:rPr>
      </w:pPr>
      <w:r w:rsidRPr="0037541D">
        <w:rPr>
          <w:rFonts w:eastAsia="Calibri"/>
          <w:lang w:val="en"/>
        </w:rPr>
        <w:t xml:space="preserve">When it is safe to do so, managers </w:t>
      </w:r>
      <w:r w:rsidR="00F85850" w:rsidRPr="0037541D">
        <w:rPr>
          <w:rFonts w:eastAsia="Calibri"/>
          <w:lang w:val="en"/>
        </w:rPr>
        <w:t xml:space="preserve">must </w:t>
      </w:r>
      <w:r w:rsidRPr="0037541D">
        <w:rPr>
          <w:rFonts w:eastAsia="Calibri"/>
          <w:lang w:val="en"/>
        </w:rPr>
        <w:t xml:space="preserve">ensure that everyone is </w:t>
      </w:r>
      <w:r w:rsidR="004061D7">
        <w:rPr>
          <w:rFonts w:eastAsia="Calibri"/>
          <w:lang w:val="en"/>
        </w:rPr>
        <w:t>safe</w:t>
      </w:r>
      <w:r w:rsidRPr="0037541D">
        <w:rPr>
          <w:rFonts w:eastAsia="Calibri"/>
          <w:lang w:val="en"/>
        </w:rPr>
        <w:t xml:space="preserve">, and that the area is secure. Management </w:t>
      </w:r>
      <w:r w:rsidR="00BC363A" w:rsidRPr="0037541D">
        <w:rPr>
          <w:rFonts w:eastAsia="Calibri"/>
          <w:lang w:val="en"/>
        </w:rPr>
        <w:t>is</w:t>
      </w:r>
      <w:r w:rsidRPr="0037541D">
        <w:rPr>
          <w:rFonts w:eastAsia="Calibri"/>
          <w:lang w:val="en"/>
        </w:rPr>
        <w:t xml:space="preserve"> to ensure that all staff exposed to OV receive immediate post-incident support that includes the following components:</w:t>
      </w:r>
    </w:p>
    <w:p w14:paraId="0A05BDE6" w14:textId="357B20B7" w:rsidR="00AA4E54" w:rsidRPr="0037541D" w:rsidRDefault="00AA4E54" w:rsidP="00D606A8">
      <w:pPr>
        <w:pStyle w:val="ListBullet"/>
        <w:tabs>
          <w:tab w:val="clear" w:pos="1080"/>
        </w:tabs>
        <w:ind w:left="426" w:hanging="426"/>
        <w:rPr>
          <w:lang w:val="en"/>
        </w:rPr>
      </w:pPr>
      <w:r w:rsidRPr="0037541D">
        <w:rPr>
          <w:lang w:val="en"/>
        </w:rPr>
        <w:t>A person-</w:t>
      </w:r>
      <w:proofErr w:type="spellStart"/>
      <w:r w:rsidRPr="0037541D">
        <w:rPr>
          <w:lang w:val="en"/>
        </w:rPr>
        <w:t>centred</w:t>
      </w:r>
      <w:proofErr w:type="spellEnd"/>
      <w:r w:rsidRPr="0037541D">
        <w:rPr>
          <w:lang w:val="en"/>
        </w:rPr>
        <w:t xml:space="preserve"> approach, with support tailored to individual needs and preferences</w:t>
      </w:r>
    </w:p>
    <w:p w14:paraId="1952E44B" w14:textId="77777777" w:rsidR="00AA4E54" w:rsidRPr="0037541D" w:rsidRDefault="00AA4E54" w:rsidP="00D606A8">
      <w:pPr>
        <w:pStyle w:val="ListBullet"/>
        <w:tabs>
          <w:tab w:val="clear" w:pos="1080"/>
        </w:tabs>
        <w:ind w:left="426" w:hanging="426"/>
        <w:rPr>
          <w:lang w:val="en"/>
        </w:rPr>
      </w:pPr>
      <w:r w:rsidRPr="0037541D">
        <w:rPr>
          <w:lang w:val="en"/>
        </w:rPr>
        <w:t>Psychological first aid (early assistance to people who have experienced a very stressful or traumatic event) and medical treatment is provided as necessary. This should be enabled by the manager or senior staff member to those involved or affected by the incident. The approach used is to:</w:t>
      </w:r>
    </w:p>
    <w:p w14:paraId="1C0CCC84" w14:textId="4FA2CF3E" w:rsidR="00AA4E54" w:rsidRPr="0037541D" w:rsidRDefault="00AA4E54" w:rsidP="00194443">
      <w:pPr>
        <w:pStyle w:val="ListParagraph"/>
        <w:numPr>
          <w:ilvl w:val="0"/>
          <w:numId w:val="9"/>
        </w:numPr>
        <w:ind w:left="851" w:hanging="425"/>
        <w:rPr>
          <w:lang w:val="en"/>
        </w:rPr>
      </w:pPr>
      <w:r w:rsidRPr="0037541D">
        <w:rPr>
          <w:lang w:val="en"/>
        </w:rPr>
        <w:t>reduce initial distress</w:t>
      </w:r>
    </w:p>
    <w:p w14:paraId="320EB16E" w14:textId="33F5514B" w:rsidR="00AA4E54" w:rsidRPr="0037541D" w:rsidRDefault="00AA4E54" w:rsidP="00194443">
      <w:pPr>
        <w:pStyle w:val="ListParagraph"/>
        <w:numPr>
          <w:ilvl w:val="0"/>
          <w:numId w:val="9"/>
        </w:numPr>
        <w:ind w:left="851" w:hanging="425"/>
        <w:rPr>
          <w:lang w:val="en"/>
        </w:rPr>
      </w:pPr>
      <w:r w:rsidRPr="0037541D">
        <w:rPr>
          <w:lang w:val="en"/>
        </w:rPr>
        <w:t>address basic needs (comfort, information, practical and emotional needs)</w:t>
      </w:r>
    </w:p>
    <w:p w14:paraId="78B99BC1" w14:textId="653C86EE" w:rsidR="00AA4E54" w:rsidRPr="0037541D" w:rsidRDefault="00AA4E54" w:rsidP="00194443">
      <w:pPr>
        <w:pStyle w:val="ListParagraph"/>
        <w:numPr>
          <w:ilvl w:val="0"/>
          <w:numId w:val="9"/>
        </w:numPr>
        <w:ind w:left="851" w:hanging="425"/>
        <w:rPr>
          <w:lang w:val="en"/>
        </w:rPr>
      </w:pPr>
      <w:r w:rsidRPr="0037541D">
        <w:rPr>
          <w:lang w:val="en"/>
        </w:rPr>
        <w:t>encourage engagement with existing social and professional supports</w:t>
      </w:r>
    </w:p>
    <w:p w14:paraId="0399304E" w14:textId="76A1230E" w:rsidR="00AA4E54" w:rsidRPr="0037541D" w:rsidRDefault="00AA4E54" w:rsidP="00D606A8">
      <w:pPr>
        <w:pStyle w:val="ListBullet"/>
        <w:tabs>
          <w:tab w:val="clear" w:pos="1080"/>
        </w:tabs>
        <w:ind w:left="426" w:hanging="426"/>
        <w:rPr>
          <w:lang w:val="en"/>
        </w:rPr>
      </w:pPr>
      <w:r w:rsidRPr="0037541D">
        <w:rPr>
          <w:lang w:val="en"/>
        </w:rPr>
        <w:t>Managers contact the Occupational Medicine Unit (OMU) for blood and bodily fluid exposures</w:t>
      </w:r>
      <w:r w:rsidR="00EC01B7">
        <w:rPr>
          <w:lang w:val="en"/>
        </w:rPr>
        <w:t xml:space="preserve"> such as scratches, bites and being spat on</w:t>
      </w:r>
    </w:p>
    <w:p w14:paraId="3A087FB3" w14:textId="7317C479" w:rsidR="002B5827" w:rsidRPr="0037541D" w:rsidRDefault="002B5827" w:rsidP="00D606A8">
      <w:pPr>
        <w:pStyle w:val="ListBullet"/>
        <w:tabs>
          <w:tab w:val="clear" w:pos="1080"/>
        </w:tabs>
        <w:ind w:left="426" w:hanging="426"/>
        <w:rPr>
          <w:lang w:val="en"/>
        </w:rPr>
      </w:pPr>
      <w:r>
        <w:rPr>
          <w:lang w:val="en"/>
        </w:rPr>
        <w:t>Enable staff to attend OMU for blood and bodily fluid exposures</w:t>
      </w:r>
    </w:p>
    <w:p w14:paraId="26DED71C" w14:textId="58BA37FE" w:rsidR="00AA4E54" w:rsidRPr="0037541D" w:rsidRDefault="00AA4E54" w:rsidP="00D606A8">
      <w:pPr>
        <w:pStyle w:val="ListBullet"/>
        <w:tabs>
          <w:tab w:val="clear" w:pos="1080"/>
        </w:tabs>
        <w:ind w:left="426" w:hanging="426"/>
        <w:rPr>
          <w:lang w:val="en"/>
        </w:rPr>
      </w:pPr>
      <w:r w:rsidRPr="0037541D">
        <w:rPr>
          <w:lang w:val="en"/>
        </w:rPr>
        <w:t>Allow immediate relief from work duties for staff affected by OV incidents and who feel that they cannot continue to work</w:t>
      </w:r>
    </w:p>
    <w:p w14:paraId="4DEF1E8B" w14:textId="1E00955A" w:rsidR="00AA4E54" w:rsidRPr="0037541D" w:rsidRDefault="00AA4E54" w:rsidP="00D606A8">
      <w:pPr>
        <w:pStyle w:val="ListBullet"/>
        <w:tabs>
          <w:tab w:val="clear" w:pos="1080"/>
        </w:tabs>
        <w:ind w:left="426" w:hanging="426"/>
        <w:rPr>
          <w:lang w:val="en"/>
        </w:rPr>
      </w:pPr>
      <w:r w:rsidRPr="0037541D">
        <w:rPr>
          <w:lang w:val="en"/>
        </w:rPr>
        <w:t>Obtain accurate details about what happened from a reliable source to assist with coordinating a response and ongoing support for all staff and patients involved, this should be recorded in the Staff incident report on Riskman</w:t>
      </w:r>
    </w:p>
    <w:p w14:paraId="69739E60" w14:textId="3980F6AE" w:rsidR="00AA4E54" w:rsidRPr="0037541D" w:rsidRDefault="00BC363A" w:rsidP="00D606A8">
      <w:pPr>
        <w:pStyle w:val="ListBullet"/>
        <w:tabs>
          <w:tab w:val="clear" w:pos="1080"/>
        </w:tabs>
        <w:ind w:left="426" w:hanging="426"/>
        <w:rPr>
          <w:lang w:val="en"/>
        </w:rPr>
      </w:pPr>
      <w:r w:rsidRPr="0037541D">
        <w:rPr>
          <w:lang w:val="en"/>
        </w:rPr>
        <w:t xml:space="preserve">Help </w:t>
      </w:r>
      <w:r w:rsidR="00AA4E54" w:rsidRPr="0037541D">
        <w:rPr>
          <w:lang w:val="en"/>
        </w:rPr>
        <w:t>staff to complete incident reports on Riskman</w:t>
      </w:r>
    </w:p>
    <w:p w14:paraId="138FA796" w14:textId="01013612" w:rsidR="00AA4E54" w:rsidRPr="0037541D" w:rsidRDefault="00AA4E54" w:rsidP="00D606A8">
      <w:pPr>
        <w:pStyle w:val="ListBullet"/>
        <w:tabs>
          <w:tab w:val="clear" w:pos="1080"/>
        </w:tabs>
        <w:ind w:left="426" w:hanging="426"/>
        <w:rPr>
          <w:lang w:val="en"/>
        </w:rPr>
      </w:pPr>
      <w:r w:rsidRPr="0037541D">
        <w:rPr>
          <w:lang w:val="en"/>
        </w:rPr>
        <w:t xml:space="preserve">Ongoing post-incident support is provided to staff, patients, carers and visitors who are directly involved or witness an OV incident, and those involved with colleagues in distress following an </w:t>
      </w:r>
      <w:proofErr w:type="gramStart"/>
      <w:r w:rsidRPr="0037541D">
        <w:rPr>
          <w:lang w:val="en"/>
        </w:rPr>
        <w:t>incident</w:t>
      </w:r>
      <w:proofErr w:type="gramEnd"/>
    </w:p>
    <w:p w14:paraId="091CEFC0" w14:textId="3122248F" w:rsidR="00AA4E54" w:rsidRDefault="00AA4E54" w:rsidP="00D606A8">
      <w:pPr>
        <w:pStyle w:val="ListBullet"/>
        <w:tabs>
          <w:tab w:val="clear" w:pos="1080"/>
        </w:tabs>
        <w:ind w:left="426" w:hanging="426"/>
        <w:rPr>
          <w:lang w:val="en"/>
        </w:rPr>
      </w:pPr>
      <w:r w:rsidRPr="20E9DD03">
        <w:rPr>
          <w:lang w:val="en"/>
        </w:rPr>
        <w:t>Support is provided to all patients and visitors who have witnessed or experienced an OV incident</w:t>
      </w:r>
      <w:r w:rsidR="5D79D06C" w:rsidRPr="20E9DD03">
        <w:rPr>
          <w:lang w:val="en"/>
        </w:rPr>
        <w:t>.</w:t>
      </w:r>
    </w:p>
    <w:p w14:paraId="13EE8879" w14:textId="40F63378" w:rsidR="00E8287A" w:rsidRDefault="00E8287A" w:rsidP="00E8287A">
      <w:pPr>
        <w:pStyle w:val="ListBullet"/>
        <w:numPr>
          <w:ilvl w:val="0"/>
          <w:numId w:val="0"/>
        </w:numPr>
        <w:ind w:left="426" w:hanging="426"/>
        <w:rPr>
          <w:lang w:val="en"/>
        </w:rPr>
      </w:pPr>
    </w:p>
    <w:p w14:paraId="58C1B891" w14:textId="5F48D2C7" w:rsidR="00E8287A" w:rsidRPr="0037541D" w:rsidRDefault="00E8287A" w:rsidP="00E8287A">
      <w:pPr>
        <w:rPr>
          <w:rFonts w:cs="Arial"/>
          <w:color w:val="000000"/>
          <w:szCs w:val="24"/>
          <w:lang w:val="en"/>
        </w:rPr>
      </w:pPr>
      <w:r w:rsidRPr="00D20892">
        <w:rPr>
          <w:rFonts w:cs="Arial"/>
          <w:color w:val="000000"/>
          <w:szCs w:val="24"/>
          <w:lang w:val="en"/>
        </w:rPr>
        <w:t xml:space="preserve">Refer to </w:t>
      </w:r>
      <w:hyperlink r:id="rId24" w:history="1">
        <w:r w:rsidRPr="00D20892">
          <w:rPr>
            <w:rStyle w:val="Hyperlink"/>
            <w:rFonts w:cs="Arial"/>
            <w:szCs w:val="24"/>
            <w:lang w:val="en"/>
          </w:rPr>
          <w:t>Manager Response to an OV Incident Factsheet</w:t>
        </w:r>
      </w:hyperlink>
      <w:r w:rsidRPr="00D20892">
        <w:rPr>
          <w:rFonts w:cs="Arial"/>
          <w:color w:val="000000"/>
          <w:szCs w:val="24"/>
          <w:lang w:val="en"/>
        </w:rPr>
        <w:t xml:space="preserve"> and </w:t>
      </w:r>
      <w:hyperlink r:id="rId25" w:history="1">
        <w:r w:rsidRPr="00D20892">
          <w:rPr>
            <w:rStyle w:val="Hyperlink"/>
            <w:rFonts w:cs="Arial"/>
            <w:szCs w:val="24"/>
            <w:lang w:val="en"/>
          </w:rPr>
          <w:t>CHS Psychological Support for staff – a Managers Guideline</w:t>
        </w:r>
      </w:hyperlink>
      <w:r w:rsidR="00747680">
        <w:rPr>
          <w:rStyle w:val="Hyperlink"/>
          <w:rFonts w:cs="Arial"/>
          <w:szCs w:val="24"/>
          <w:lang w:val="en"/>
        </w:rPr>
        <w:t>.</w:t>
      </w:r>
    </w:p>
    <w:p w14:paraId="36264C74" w14:textId="77777777" w:rsidR="00AA4E54" w:rsidRPr="0037541D" w:rsidRDefault="00AA4E54" w:rsidP="00AA4E54">
      <w:pPr>
        <w:ind w:left="360"/>
        <w:jc w:val="both"/>
        <w:rPr>
          <w:rFonts w:cs="Arial"/>
          <w:color w:val="000000"/>
          <w:szCs w:val="24"/>
          <w:lang w:val="en"/>
        </w:rPr>
      </w:pPr>
    </w:p>
    <w:p w14:paraId="764FBE5A" w14:textId="77777777" w:rsidR="00AA4E54" w:rsidRPr="0037541D" w:rsidRDefault="00AA4E54" w:rsidP="00194443">
      <w:pPr>
        <w:pStyle w:val="AspexBodyStandard"/>
        <w:numPr>
          <w:ilvl w:val="0"/>
          <w:numId w:val="8"/>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 xml:space="preserve">Follow-up support </w:t>
      </w:r>
    </w:p>
    <w:p w14:paraId="6C467615" w14:textId="12975287" w:rsidR="00AA4E54" w:rsidRDefault="00AA4E54" w:rsidP="00AA4E54">
      <w:pPr>
        <w:rPr>
          <w:rFonts w:eastAsia="Calibri"/>
          <w:lang w:val="en"/>
        </w:rPr>
      </w:pPr>
      <w:r w:rsidRPr="0037541D">
        <w:rPr>
          <w:rFonts w:eastAsia="Calibri"/>
          <w:lang w:val="en"/>
        </w:rPr>
        <w:t>Follow-up support occurs for all staff involved in OV incidents:</w:t>
      </w:r>
    </w:p>
    <w:p w14:paraId="662CF957" w14:textId="79E1F686"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Ongoing practical and emotional support is provided to affected staff (</w:t>
      </w:r>
      <w:proofErr w:type="gramStart"/>
      <w:r w:rsidRPr="00FC268C">
        <w:rPr>
          <w:color w:val="000000" w:themeColor="text1"/>
          <w:lang w:val="en"/>
        </w:rPr>
        <w:t>e.g.</w:t>
      </w:r>
      <w:proofErr w:type="gramEnd"/>
      <w:r w:rsidRPr="00FC268C">
        <w:rPr>
          <w:color w:val="000000" w:themeColor="text1"/>
          <w:lang w:val="en"/>
        </w:rPr>
        <w:t xml:space="preserve"> working from a different location, escort to and from carpark, provide a private location to discuss incident, encourage self-care and refer to support services available</w:t>
      </w:r>
      <w:r w:rsidRPr="20E9DD03">
        <w:rPr>
          <w:rFonts w:cs="Arial"/>
          <w:color w:val="000000" w:themeColor="text1"/>
          <w:lang w:val="en"/>
        </w:rPr>
        <w:t>)</w:t>
      </w:r>
    </w:p>
    <w:p w14:paraId="6666663B" w14:textId="6D55C3E1"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Managers should contact the staff member as soon as possible after an incident and determine how and when contact will be maintained</w:t>
      </w:r>
      <w:r w:rsidR="004061D7" w:rsidRPr="20E9DD03">
        <w:rPr>
          <w:color w:val="000000" w:themeColor="text1"/>
          <w:lang w:val="en"/>
        </w:rPr>
        <w:t xml:space="preserve"> </w:t>
      </w:r>
      <w:proofErr w:type="gramStart"/>
      <w:r w:rsidR="004061D7" w:rsidRPr="20E9DD03">
        <w:rPr>
          <w:color w:val="000000" w:themeColor="text1"/>
          <w:lang w:val="en"/>
        </w:rPr>
        <w:t>e</w:t>
      </w:r>
      <w:r w:rsidRPr="20E9DD03">
        <w:rPr>
          <w:color w:val="000000" w:themeColor="text1"/>
          <w:lang w:val="en"/>
        </w:rPr>
        <w:t>.g.</w:t>
      </w:r>
      <w:proofErr w:type="gramEnd"/>
      <w:r w:rsidRPr="20E9DD03">
        <w:rPr>
          <w:color w:val="000000" w:themeColor="text1"/>
          <w:lang w:val="en"/>
        </w:rPr>
        <w:t xml:space="preserve"> if the staff member will not be at work</w:t>
      </w:r>
      <w:r w:rsidR="004061D7" w:rsidRPr="20E9DD03">
        <w:rPr>
          <w:color w:val="000000" w:themeColor="text1"/>
          <w:lang w:val="en"/>
        </w:rPr>
        <w:t xml:space="preserve"> for a few days</w:t>
      </w:r>
      <w:r w:rsidRPr="20E9DD03">
        <w:rPr>
          <w:color w:val="000000" w:themeColor="text1"/>
          <w:lang w:val="en"/>
        </w:rPr>
        <w:t>, they may feel comfortable with phone or text contact at agreed intervals. Managers should maintain regular contact with the staff member (including those who return to work immediately</w:t>
      </w:r>
      <w:r w:rsidRPr="20E9DD03">
        <w:rPr>
          <w:rFonts w:cs="Arial"/>
          <w:color w:val="000000" w:themeColor="text1"/>
          <w:lang w:val="en"/>
        </w:rPr>
        <w:t>)</w:t>
      </w:r>
    </w:p>
    <w:p w14:paraId="016CC74B" w14:textId="528E0056"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Managers should determine what support is required for the staff member to return to work as early and safely as possible</w:t>
      </w:r>
      <w:r w:rsidR="377446F9" w:rsidRPr="20E9DD03">
        <w:rPr>
          <w:rFonts w:cs="Arial"/>
          <w:color w:val="000000" w:themeColor="text1"/>
          <w:lang w:val="en"/>
        </w:rPr>
        <w:t>.</w:t>
      </w:r>
    </w:p>
    <w:p w14:paraId="1B1E54ED" w14:textId="32500BEC" w:rsidR="000F2AD8" w:rsidRDefault="00AA4E54" w:rsidP="009C06B7">
      <w:pPr>
        <w:numPr>
          <w:ilvl w:val="0"/>
          <w:numId w:val="4"/>
        </w:numPr>
        <w:ind w:left="426" w:hanging="426"/>
        <w:rPr>
          <w:rFonts w:cs="Arial"/>
          <w:color w:val="000000"/>
          <w:lang w:val="en"/>
        </w:rPr>
      </w:pPr>
      <w:r w:rsidRPr="00FC268C">
        <w:rPr>
          <w:color w:val="000000" w:themeColor="text1"/>
          <w:lang w:val="en"/>
        </w:rPr>
        <w:t>Assist staff to engage with support services, counsellors, or other health providers by providing details following the incident, regardless of whether staff indicate they might engage. This includes the Employee Assistance Program (EAP). Skilled counselling is available through the EAP if required for individuals</w:t>
      </w:r>
      <w:r w:rsidR="2C92FA76" w:rsidRPr="20E9DD03">
        <w:rPr>
          <w:rFonts w:cs="Arial"/>
          <w:color w:val="000000" w:themeColor="text1"/>
          <w:lang w:val="en"/>
        </w:rPr>
        <w:t>.</w:t>
      </w:r>
    </w:p>
    <w:p w14:paraId="7E994897" w14:textId="445729F6" w:rsidR="000F2AD8" w:rsidRPr="000F2AD8" w:rsidRDefault="00AA4E54" w:rsidP="009C06B7">
      <w:pPr>
        <w:numPr>
          <w:ilvl w:val="0"/>
          <w:numId w:val="4"/>
        </w:numPr>
        <w:ind w:left="426" w:hanging="426"/>
        <w:rPr>
          <w:rFonts w:cs="Arial"/>
          <w:color w:val="000000"/>
          <w:lang w:val="en"/>
        </w:rPr>
      </w:pPr>
      <w:r>
        <w:t xml:space="preserve">Details of ACT Government EAP providers is available on the intranet under </w:t>
      </w:r>
      <w:r w:rsidR="1C1EB59E">
        <w:t>‘</w:t>
      </w:r>
      <w:r>
        <w:t>Support for Staff</w:t>
      </w:r>
      <w:r w:rsidR="2522575E">
        <w:t>’</w:t>
      </w:r>
      <w:r>
        <w:t xml:space="preserve"> -</w:t>
      </w:r>
      <w:r w:rsidR="008443E0">
        <w:t xml:space="preserve"> </w:t>
      </w:r>
      <w:hyperlink r:id="rId26">
        <w:r w:rsidR="00D20892" w:rsidRPr="20E9DD03">
          <w:rPr>
            <w:rStyle w:val="Hyperlink"/>
          </w:rPr>
          <w:t>Support for Staff | Canberra Health Services Intranet</w:t>
        </w:r>
      </w:hyperlink>
      <w:r w:rsidR="004540F2" w:rsidDel="004540F2">
        <w:t xml:space="preserve"> </w:t>
      </w:r>
    </w:p>
    <w:p w14:paraId="45264443" w14:textId="730FC738" w:rsidR="00AA4E54" w:rsidRPr="0037541D" w:rsidRDefault="00BC363A" w:rsidP="009C06B7">
      <w:pPr>
        <w:numPr>
          <w:ilvl w:val="0"/>
          <w:numId w:val="4"/>
        </w:numPr>
        <w:ind w:left="426" w:hanging="426"/>
        <w:rPr>
          <w:rFonts w:cs="Arial"/>
          <w:color w:val="000000"/>
          <w:szCs w:val="24"/>
          <w:lang w:val="en"/>
        </w:rPr>
      </w:pPr>
      <w:r w:rsidRPr="0037541D">
        <w:rPr>
          <w:rFonts w:cs="Arial"/>
          <w:color w:val="000000"/>
          <w:szCs w:val="24"/>
          <w:lang w:val="en"/>
        </w:rPr>
        <w:t>Alternatively</w:t>
      </w:r>
      <w:r w:rsidR="008443E0" w:rsidRPr="0037541D">
        <w:rPr>
          <w:rFonts w:cs="Arial"/>
          <w:color w:val="000000"/>
          <w:szCs w:val="24"/>
          <w:lang w:val="en"/>
        </w:rPr>
        <w:t xml:space="preserve"> resources for managers to support staff can be found on the MyHealth page on the </w:t>
      </w:r>
      <w:r w:rsidRPr="0037541D">
        <w:rPr>
          <w:rFonts w:cs="Arial"/>
          <w:color w:val="000000"/>
          <w:szCs w:val="24"/>
          <w:lang w:val="en"/>
        </w:rPr>
        <w:t>HealthHub</w:t>
      </w:r>
      <w:r w:rsidR="008443E0" w:rsidRPr="0037541D">
        <w:rPr>
          <w:rFonts w:cs="Arial"/>
          <w:color w:val="000000"/>
          <w:szCs w:val="24"/>
          <w:lang w:val="en"/>
        </w:rPr>
        <w:t xml:space="preserve"> under the Emotional tab -</w:t>
      </w:r>
      <w:r w:rsidR="008443E0" w:rsidRPr="0037541D">
        <w:rPr>
          <w:rStyle w:val="Hyperlink"/>
        </w:rPr>
        <w:t xml:space="preserve"> </w:t>
      </w:r>
      <w:hyperlink r:id="rId27" w:history="1">
        <w:r w:rsidR="00D20892">
          <w:rPr>
            <w:rStyle w:val="Hyperlink"/>
          </w:rPr>
          <w:t>MyHealth | Canberra Health Services Intranet</w:t>
        </w:r>
      </w:hyperlink>
    </w:p>
    <w:p w14:paraId="6815AB23" w14:textId="3F5AA342" w:rsidR="00AA4E54" w:rsidRPr="0037541D" w:rsidRDefault="00AA4E54" w:rsidP="009C06B7">
      <w:pPr>
        <w:numPr>
          <w:ilvl w:val="0"/>
          <w:numId w:val="4"/>
        </w:numPr>
        <w:ind w:left="426" w:hanging="426"/>
        <w:rPr>
          <w:rFonts w:cs="Arial"/>
          <w:color w:val="000000"/>
          <w:szCs w:val="24"/>
          <w:lang w:val="en"/>
        </w:rPr>
      </w:pPr>
      <w:r w:rsidRPr="0037541D">
        <w:rPr>
          <w:rFonts w:cs="Arial"/>
          <w:color w:val="000000"/>
          <w:szCs w:val="24"/>
          <w:lang w:val="en"/>
        </w:rPr>
        <w:t>Early Intervention Physiotherapy referrals may be appropriate for some staff, depending on the nature of their injury</w:t>
      </w:r>
      <w:r w:rsidR="00774FE3" w:rsidRPr="0037541D">
        <w:rPr>
          <w:rFonts w:cs="Arial"/>
          <w:color w:val="000000"/>
          <w:szCs w:val="24"/>
          <w:lang w:val="en"/>
        </w:rPr>
        <w:t xml:space="preserve"> - </w:t>
      </w:r>
      <w:hyperlink r:id="rId28" w:history="1">
        <w:r w:rsidR="00D20892">
          <w:rPr>
            <w:rStyle w:val="Hyperlink"/>
          </w:rPr>
          <w:t>Early Intervention Physiotherapy | Canberra Health Services Intranet</w:t>
        </w:r>
      </w:hyperlink>
    </w:p>
    <w:p w14:paraId="22533921" w14:textId="2945F40B"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 xml:space="preserve">Organise leave or ensure other alterations to work are in place. After an OV incident, the Executive Director may support up to five days “other” leave. This would be based on “early intervention” to </w:t>
      </w:r>
      <w:r w:rsidRPr="20E9DD03">
        <w:rPr>
          <w:color w:val="000000" w:themeColor="text1"/>
          <w:lang w:val="en"/>
        </w:rPr>
        <w:t>support the staff member with time to recover without having to use their personal leave entitlement.  If more than five days leave is needed, the staff member will need to make an application for workers compensation</w:t>
      </w:r>
      <w:r w:rsidR="26430737" w:rsidRPr="20E9DD03">
        <w:rPr>
          <w:rFonts w:cs="Arial"/>
          <w:color w:val="000000" w:themeColor="text1"/>
          <w:lang w:val="en"/>
        </w:rPr>
        <w:t>.</w:t>
      </w:r>
    </w:p>
    <w:p w14:paraId="6DC3718A" w14:textId="77777777" w:rsidR="00AA4E54" w:rsidRPr="0037541D" w:rsidRDefault="00AA4E54" w:rsidP="00AA4E54">
      <w:pPr>
        <w:jc w:val="both"/>
        <w:rPr>
          <w:rFonts w:cs="Arial"/>
          <w:color w:val="000000"/>
          <w:szCs w:val="24"/>
          <w:lang w:val="en"/>
        </w:rPr>
      </w:pPr>
    </w:p>
    <w:p w14:paraId="3C80D5C8" w14:textId="72B6D034" w:rsidR="00AA4E54" w:rsidRPr="0037541D" w:rsidRDefault="00AA4E54" w:rsidP="00AA4E54">
      <w:pPr>
        <w:pBdr>
          <w:top w:val="single" w:sz="4" w:space="1" w:color="auto"/>
          <w:left w:val="single" w:sz="4" w:space="4" w:color="auto"/>
          <w:bottom w:val="single" w:sz="4" w:space="1" w:color="auto"/>
          <w:right w:val="single" w:sz="4" w:space="4" w:color="auto"/>
        </w:pBdr>
        <w:jc w:val="both"/>
        <w:rPr>
          <w:rFonts w:cs="Arial"/>
          <w:color w:val="000000"/>
          <w:szCs w:val="24"/>
          <w:lang w:val="en"/>
        </w:rPr>
      </w:pPr>
      <w:bookmarkStart w:id="29" w:name="_Hlk22630202"/>
      <w:r w:rsidRPr="0037541D">
        <w:rPr>
          <w:rFonts w:cs="Arial"/>
          <w:b/>
          <w:bCs/>
          <w:color w:val="000000"/>
          <w:szCs w:val="24"/>
          <w:lang w:val="en"/>
        </w:rPr>
        <w:t xml:space="preserve">Note: </w:t>
      </w:r>
      <w:r w:rsidR="00F85850" w:rsidRPr="0037541D">
        <w:rPr>
          <w:rFonts w:cs="Arial"/>
          <w:color w:val="000000"/>
          <w:szCs w:val="24"/>
          <w:lang w:val="en"/>
        </w:rPr>
        <w:t xml:space="preserve"> </w:t>
      </w:r>
      <w:r w:rsidRPr="0037541D">
        <w:rPr>
          <w:rFonts w:cs="Arial"/>
          <w:color w:val="000000"/>
          <w:szCs w:val="24"/>
          <w:lang w:val="en"/>
        </w:rPr>
        <w:t xml:space="preserve">Staff have the right to apply for workers compensation at any time including in the </w:t>
      </w:r>
      <w:r w:rsidR="00D74DD7" w:rsidRPr="0037541D">
        <w:rPr>
          <w:rFonts w:cs="Arial"/>
          <w:color w:val="000000"/>
          <w:szCs w:val="24"/>
          <w:lang w:val="en"/>
        </w:rPr>
        <w:t>5</w:t>
      </w:r>
      <w:r w:rsidR="00D74DD7">
        <w:rPr>
          <w:rFonts w:cs="Arial"/>
          <w:color w:val="000000"/>
          <w:szCs w:val="24"/>
          <w:lang w:val="en"/>
        </w:rPr>
        <w:t>-day</w:t>
      </w:r>
      <w:r w:rsidRPr="0037541D">
        <w:rPr>
          <w:rFonts w:cs="Arial"/>
          <w:color w:val="000000"/>
          <w:szCs w:val="24"/>
          <w:lang w:val="en"/>
        </w:rPr>
        <w:t xml:space="preserve"> </w:t>
      </w:r>
      <w:r w:rsidR="004061D7">
        <w:rPr>
          <w:rFonts w:cs="Arial"/>
          <w:color w:val="000000"/>
          <w:szCs w:val="24"/>
          <w:lang w:val="en"/>
        </w:rPr>
        <w:t>‘</w:t>
      </w:r>
      <w:r w:rsidRPr="0037541D">
        <w:rPr>
          <w:rFonts w:cs="Arial"/>
          <w:color w:val="000000"/>
          <w:szCs w:val="24"/>
          <w:lang w:val="en"/>
        </w:rPr>
        <w:t>other</w:t>
      </w:r>
      <w:r w:rsidR="004061D7">
        <w:rPr>
          <w:rFonts w:cs="Arial"/>
          <w:color w:val="000000"/>
          <w:szCs w:val="24"/>
          <w:lang w:val="en"/>
        </w:rPr>
        <w:t>’</w:t>
      </w:r>
      <w:r w:rsidRPr="0037541D">
        <w:rPr>
          <w:rFonts w:cs="Arial"/>
          <w:color w:val="000000"/>
          <w:szCs w:val="24"/>
          <w:lang w:val="en"/>
        </w:rPr>
        <w:t xml:space="preserve"> leave. </w:t>
      </w:r>
    </w:p>
    <w:p w14:paraId="35963632" w14:textId="77777777" w:rsidR="00AA4E54" w:rsidRPr="0037541D" w:rsidRDefault="00AA4E54" w:rsidP="00AA4E54">
      <w:pPr>
        <w:jc w:val="both"/>
        <w:rPr>
          <w:rFonts w:cs="Arial"/>
          <w:b/>
          <w:bCs/>
          <w:color w:val="000000"/>
          <w:szCs w:val="24"/>
          <w:lang w:val="en"/>
        </w:rPr>
      </w:pPr>
    </w:p>
    <w:bookmarkEnd w:id="29"/>
    <w:p w14:paraId="5EA9DC27" w14:textId="2529B517"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 xml:space="preserve">CHS staff may wish to lodge a claim for workers compensation.  The </w:t>
      </w:r>
      <w:r w:rsidR="00157C2C" w:rsidRPr="00FC268C">
        <w:rPr>
          <w:color w:val="000000" w:themeColor="text1"/>
          <w:lang w:val="en"/>
        </w:rPr>
        <w:t>Injury Management team</w:t>
      </w:r>
      <w:r w:rsidR="00446FA6" w:rsidRPr="20E9DD03">
        <w:rPr>
          <w:color w:val="000000" w:themeColor="text1"/>
          <w:lang w:val="en"/>
        </w:rPr>
        <w:t>, People and Culture</w:t>
      </w:r>
      <w:r w:rsidR="00833C4E" w:rsidRPr="20E9DD03">
        <w:rPr>
          <w:color w:val="000000" w:themeColor="text1"/>
          <w:lang w:val="en"/>
        </w:rPr>
        <w:t>,</w:t>
      </w:r>
      <w:r w:rsidRPr="20E9DD03">
        <w:rPr>
          <w:color w:val="000000" w:themeColor="text1"/>
          <w:lang w:val="en"/>
        </w:rPr>
        <w:t xml:space="preserve"> can provide information on the workers compensation process and can be contacted on </w:t>
      </w:r>
      <w:hyperlink r:id="rId29">
        <w:r w:rsidR="00157C2C" w:rsidRPr="20E9DD03">
          <w:rPr>
            <w:rStyle w:val="Hyperlink"/>
          </w:rPr>
          <w:t>chs.injurymanagement@act.gov.au</w:t>
        </w:r>
      </w:hyperlink>
      <w:r w:rsidRPr="00FC268C">
        <w:rPr>
          <w:color w:val="000000" w:themeColor="text1"/>
          <w:lang w:val="en"/>
        </w:rPr>
        <w:t xml:space="preserve"> or 02 5124 9620</w:t>
      </w:r>
      <w:r w:rsidR="79A6BD07" w:rsidRPr="20E9DD03">
        <w:rPr>
          <w:rFonts w:cs="Arial"/>
          <w:color w:val="000000" w:themeColor="text1"/>
          <w:lang w:val="en"/>
        </w:rPr>
        <w:t>.</w:t>
      </w:r>
    </w:p>
    <w:p w14:paraId="356FA2A7" w14:textId="7B498534"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 xml:space="preserve">Staff are supported to report the matter to ACT Policing, and if necessary, with any subsequent legal processes </w:t>
      </w:r>
      <w:proofErr w:type="gramStart"/>
      <w:r w:rsidRPr="00FC268C">
        <w:rPr>
          <w:color w:val="000000" w:themeColor="text1"/>
          <w:lang w:val="en"/>
        </w:rPr>
        <w:t>e.g.</w:t>
      </w:r>
      <w:proofErr w:type="gramEnd"/>
      <w:r w:rsidRPr="00FC268C">
        <w:rPr>
          <w:color w:val="000000" w:themeColor="text1"/>
          <w:lang w:val="en"/>
        </w:rPr>
        <w:t xml:space="preserve"> giving evidence in court</w:t>
      </w:r>
      <w:r w:rsidR="6F282D90" w:rsidRPr="20E9DD03">
        <w:rPr>
          <w:rFonts w:cs="Arial"/>
          <w:color w:val="000000" w:themeColor="text1"/>
          <w:lang w:val="en"/>
        </w:rPr>
        <w:t>.</w:t>
      </w:r>
    </w:p>
    <w:p w14:paraId="16BFBC62" w14:textId="5764F781"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Senior managers check on the wellbeing of managers by providing post-incident assistance to ensure they receive a</w:t>
      </w:r>
      <w:r w:rsidRPr="20E9DD03">
        <w:rPr>
          <w:color w:val="000000" w:themeColor="text1"/>
          <w:lang w:val="en"/>
        </w:rPr>
        <w:t>ppropriate support</w:t>
      </w:r>
      <w:r w:rsidR="120FA09F" w:rsidRPr="20E9DD03">
        <w:rPr>
          <w:rFonts w:cs="Arial"/>
          <w:color w:val="000000" w:themeColor="text1"/>
          <w:lang w:val="en"/>
        </w:rPr>
        <w:t>.</w:t>
      </w:r>
    </w:p>
    <w:p w14:paraId="54AABBAA" w14:textId="77777777" w:rsidR="00AA4E54" w:rsidRPr="0037541D" w:rsidRDefault="00AA4E54" w:rsidP="00AA4E54">
      <w:pPr>
        <w:rPr>
          <w:rFonts w:cs="Arial"/>
          <w:color w:val="000000"/>
          <w:szCs w:val="24"/>
          <w:lang w:val="en"/>
        </w:rPr>
      </w:pPr>
    </w:p>
    <w:p w14:paraId="34EE4E36" w14:textId="77777777" w:rsidR="00AA4E54" w:rsidRPr="0037541D" w:rsidRDefault="00AA4E54" w:rsidP="00194443">
      <w:pPr>
        <w:pStyle w:val="AspexBodyStandard"/>
        <w:numPr>
          <w:ilvl w:val="0"/>
          <w:numId w:val="8"/>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Other considerations</w:t>
      </w:r>
    </w:p>
    <w:p w14:paraId="55434A95" w14:textId="134E238D" w:rsidR="003B307B" w:rsidRPr="00B1745A" w:rsidRDefault="003B307B" w:rsidP="00194443">
      <w:pPr>
        <w:pStyle w:val="ListParagraph"/>
        <w:numPr>
          <w:ilvl w:val="0"/>
          <w:numId w:val="60"/>
        </w:numPr>
        <w:ind w:left="426" w:hanging="426"/>
        <w:rPr>
          <w:sz w:val="22"/>
        </w:rPr>
      </w:pPr>
      <w:r w:rsidRPr="00B1745A">
        <w:rPr>
          <w:rFonts w:cs="Arial"/>
          <w:color w:val="000000"/>
          <w:lang w:val="en"/>
        </w:rPr>
        <w:t xml:space="preserve">Staff members can be </w:t>
      </w:r>
      <w:proofErr w:type="spellStart"/>
      <w:r w:rsidRPr="00B1745A">
        <w:rPr>
          <w:rFonts w:cs="Arial"/>
          <w:color w:val="000000"/>
          <w:lang w:val="en"/>
        </w:rPr>
        <w:t>refered</w:t>
      </w:r>
      <w:proofErr w:type="spellEnd"/>
      <w:r w:rsidRPr="00B1745A">
        <w:rPr>
          <w:rFonts w:cs="Arial"/>
          <w:color w:val="000000"/>
          <w:lang w:val="en"/>
        </w:rPr>
        <w:t xml:space="preserve"> to Workplace Resolution and Support for ongoing support including court support. </w:t>
      </w:r>
      <w:r w:rsidR="00B1745A" w:rsidRPr="00B1745A">
        <w:rPr>
          <w:rFonts w:cs="Arial"/>
          <w:color w:val="000000"/>
          <w:lang w:val="en"/>
        </w:rPr>
        <w:t xml:space="preserve">The WS&amp;R team can be contacted on </w:t>
      </w:r>
      <w:hyperlink r:id="rId30" w:history="1">
        <w:r w:rsidR="00B1745A">
          <w:rPr>
            <w:rStyle w:val="Hyperlink"/>
          </w:rPr>
          <w:t>CHS-HDWorkplaceResolution@act.gov.au</w:t>
        </w:r>
      </w:hyperlink>
    </w:p>
    <w:p w14:paraId="353B4536" w14:textId="5851CD71"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 xml:space="preserve">Affected CHS staff may require support in their recovery and return to work.  </w:t>
      </w:r>
      <w:r w:rsidR="00446FA6" w:rsidRPr="00FC268C">
        <w:rPr>
          <w:color w:val="000000" w:themeColor="text1"/>
          <w:lang w:val="en"/>
        </w:rPr>
        <w:t xml:space="preserve">Injury </w:t>
      </w:r>
      <w:r w:rsidR="00426AB1" w:rsidRPr="20E9DD03">
        <w:rPr>
          <w:color w:val="000000" w:themeColor="text1"/>
          <w:lang w:val="en"/>
        </w:rPr>
        <w:t>Management</w:t>
      </w:r>
      <w:r w:rsidRPr="20E9DD03">
        <w:rPr>
          <w:color w:val="000000" w:themeColor="text1"/>
          <w:lang w:val="en"/>
        </w:rPr>
        <w:t>, People and Culture</w:t>
      </w:r>
      <w:r w:rsidR="00833C4E" w:rsidRPr="20E9DD03">
        <w:rPr>
          <w:color w:val="000000" w:themeColor="text1"/>
          <w:lang w:val="en"/>
        </w:rPr>
        <w:t>,</w:t>
      </w:r>
      <w:r w:rsidRPr="20E9DD03">
        <w:rPr>
          <w:color w:val="000000" w:themeColor="text1"/>
          <w:lang w:val="en"/>
        </w:rPr>
        <w:t xml:space="preserve"> provides advice and support on injury management including early intervention, workplace rehabilitation and return to work services and workers compensation.  The </w:t>
      </w:r>
      <w:r w:rsidR="00446FA6" w:rsidRPr="20E9DD03">
        <w:rPr>
          <w:color w:val="000000" w:themeColor="text1"/>
          <w:lang w:val="en"/>
        </w:rPr>
        <w:t>Injury Management</w:t>
      </w:r>
      <w:r w:rsidRPr="20E9DD03">
        <w:rPr>
          <w:color w:val="000000" w:themeColor="text1"/>
          <w:lang w:val="en"/>
        </w:rPr>
        <w:t xml:space="preserve"> Team can be contacted on </w:t>
      </w:r>
      <w:hyperlink r:id="rId31">
        <w:r w:rsidR="004540F2" w:rsidRPr="20E9DD03">
          <w:rPr>
            <w:rStyle w:val="Hyperlink"/>
          </w:rPr>
          <w:t>chs.injurymanagement@act.gov.au</w:t>
        </w:r>
      </w:hyperlink>
      <w:r w:rsidRPr="00FC268C">
        <w:rPr>
          <w:color w:val="000000" w:themeColor="text1"/>
          <w:lang w:val="en"/>
        </w:rPr>
        <w:t xml:space="preserve"> or 02 5124 9620</w:t>
      </w:r>
      <w:r w:rsidR="4C77EAF0" w:rsidRPr="20E9DD03">
        <w:rPr>
          <w:rFonts w:cs="Arial"/>
          <w:color w:val="000000" w:themeColor="text1"/>
          <w:lang w:val="en"/>
        </w:rPr>
        <w:t>.</w:t>
      </w:r>
    </w:p>
    <w:p w14:paraId="3DDAE90E" w14:textId="0D56A21E"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 xml:space="preserve">Chief Minister, Treasury and Economic Development Directorate’s (CMTEDD) Injury Management Team deliver injury management, rehabilitation and return to work services to CHS staff through their rehabilitation case management services model.  The </w:t>
      </w:r>
      <w:r w:rsidR="00833C4E" w:rsidRPr="20E9DD03">
        <w:rPr>
          <w:color w:val="000000" w:themeColor="text1"/>
          <w:lang w:val="en"/>
        </w:rPr>
        <w:t>Injury Management</w:t>
      </w:r>
      <w:r w:rsidRPr="20E9DD03">
        <w:rPr>
          <w:color w:val="000000" w:themeColor="text1"/>
          <w:lang w:val="en"/>
        </w:rPr>
        <w:t xml:space="preserve"> Team forms the link between CHS and CMTEDD’s I</w:t>
      </w:r>
      <w:r w:rsidR="008C7786" w:rsidRPr="20E9DD03">
        <w:rPr>
          <w:color w:val="000000" w:themeColor="text1"/>
          <w:lang w:val="en"/>
        </w:rPr>
        <w:t xml:space="preserve">njury </w:t>
      </w:r>
      <w:r w:rsidRPr="20E9DD03">
        <w:rPr>
          <w:color w:val="000000" w:themeColor="text1"/>
          <w:lang w:val="en"/>
        </w:rPr>
        <w:t>M</w:t>
      </w:r>
      <w:r w:rsidR="008C7786" w:rsidRPr="20E9DD03">
        <w:rPr>
          <w:color w:val="000000" w:themeColor="text1"/>
          <w:lang w:val="en"/>
        </w:rPr>
        <w:t>anagement</w:t>
      </w:r>
      <w:r w:rsidRPr="20E9DD03">
        <w:rPr>
          <w:color w:val="000000" w:themeColor="text1"/>
          <w:lang w:val="en"/>
        </w:rPr>
        <w:t xml:space="preserve"> Tea</w:t>
      </w:r>
      <w:r w:rsidR="00747680" w:rsidRPr="20E9DD03">
        <w:rPr>
          <w:color w:val="000000" w:themeColor="text1"/>
          <w:lang w:val="en"/>
        </w:rPr>
        <w:t>m</w:t>
      </w:r>
      <w:r w:rsidR="5F0F1C08" w:rsidRPr="20E9DD03">
        <w:rPr>
          <w:rFonts w:cs="Arial"/>
          <w:color w:val="000000" w:themeColor="text1"/>
          <w:lang w:val="en"/>
        </w:rPr>
        <w:t>.</w:t>
      </w:r>
    </w:p>
    <w:p w14:paraId="122BA005" w14:textId="74F6F735"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Managers are mindful of possible cumulative effects of exposure to multiple OV incidents over time</w:t>
      </w:r>
      <w:r w:rsidR="00B2133A">
        <w:rPr>
          <w:color w:val="000000" w:themeColor="text1"/>
          <w:lang w:val="en"/>
        </w:rPr>
        <w:t xml:space="preserve"> and provide early intervention to staff in these circumstances. </w:t>
      </w:r>
    </w:p>
    <w:p w14:paraId="2EA6A2CE" w14:textId="01A47A45" w:rsidR="00AA4E54" w:rsidRPr="0037541D" w:rsidRDefault="00AA4E54" w:rsidP="009C06B7">
      <w:pPr>
        <w:numPr>
          <w:ilvl w:val="0"/>
          <w:numId w:val="4"/>
        </w:numPr>
        <w:ind w:left="426" w:hanging="426"/>
        <w:rPr>
          <w:rFonts w:cs="Arial"/>
          <w:color w:val="000000"/>
          <w:lang w:val="en"/>
        </w:rPr>
      </w:pPr>
      <w:r w:rsidRPr="00FC268C">
        <w:rPr>
          <w:color w:val="000000" w:themeColor="text1"/>
          <w:lang w:val="en"/>
        </w:rPr>
        <w:t>Post-incident support procedures are regularly reviewed and recommendations for improvement are implemented</w:t>
      </w:r>
      <w:r w:rsidR="7B225EBF" w:rsidRPr="20E9DD03">
        <w:rPr>
          <w:rFonts w:cs="Arial"/>
          <w:color w:val="000000" w:themeColor="text1"/>
          <w:lang w:val="en"/>
        </w:rPr>
        <w:t>.</w:t>
      </w:r>
    </w:p>
    <w:p w14:paraId="49C07B26" w14:textId="77777777" w:rsidR="00AA4E54" w:rsidRPr="0037541D" w:rsidRDefault="00AA4E54" w:rsidP="00AA4E54">
      <w:pPr>
        <w:rPr>
          <w:rFonts w:cs="Arial"/>
          <w:color w:val="000000"/>
          <w:szCs w:val="24"/>
          <w:lang w:val="en"/>
        </w:rPr>
      </w:pPr>
    </w:p>
    <w:p w14:paraId="78413120" w14:textId="628F4895" w:rsidR="00AA4E54" w:rsidRPr="0037541D" w:rsidRDefault="00AA4E54" w:rsidP="00AA4E54">
      <w:pPr>
        <w:rPr>
          <w:rFonts w:cs="Arial"/>
          <w:color w:val="000000"/>
          <w:szCs w:val="24"/>
          <w:lang w:val="en"/>
        </w:rPr>
      </w:pPr>
      <w:r w:rsidRPr="00833A3E">
        <w:rPr>
          <w:rFonts w:cs="Arial"/>
          <w:color w:val="000000"/>
          <w:szCs w:val="24"/>
          <w:lang w:val="en"/>
        </w:rPr>
        <w:t xml:space="preserve">Refer to </w:t>
      </w:r>
      <w:hyperlink r:id="rId32" w:history="1">
        <w:r w:rsidRPr="00140D12">
          <w:rPr>
            <w:rStyle w:val="Hyperlink"/>
            <w:rFonts w:cs="Arial"/>
            <w:szCs w:val="24"/>
            <w:lang w:val="en"/>
          </w:rPr>
          <w:t xml:space="preserve">Manager Response to an OV Incident </w:t>
        </w:r>
        <w:r w:rsidR="00833A3E" w:rsidRPr="00140D12">
          <w:rPr>
            <w:rStyle w:val="Hyperlink"/>
            <w:rFonts w:cs="Arial"/>
            <w:szCs w:val="24"/>
            <w:lang w:val="en"/>
          </w:rPr>
          <w:t>Factsheet</w:t>
        </w:r>
      </w:hyperlink>
      <w:r w:rsidR="00833A3E" w:rsidRPr="00833A3E">
        <w:rPr>
          <w:rFonts w:cs="Arial"/>
          <w:color w:val="000000"/>
          <w:szCs w:val="24"/>
          <w:lang w:val="en"/>
        </w:rPr>
        <w:t xml:space="preserve"> and </w:t>
      </w:r>
      <w:hyperlink r:id="rId33" w:history="1">
        <w:r w:rsidR="00833A3E" w:rsidRPr="00140D12">
          <w:rPr>
            <w:rStyle w:val="Hyperlink"/>
            <w:rFonts w:cs="Arial"/>
            <w:szCs w:val="24"/>
            <w:lang w:val="en"/>
          </w:rPr>
          <w:t>CHS Psychological Support for staff – a Managers Guideline</w:t>
        </w:r>
      </w:hyperlink>
      <w:r w:rsidR="00747680">
        <w:rPr>
          <w:rStyle w:val="Hyperlink"/>
          <w:rFonts w:cs="Arial"/>
          <w:szCs w:val="24"/>
          <w:lang w:val="en"/>
        </w:rPr>
        <w:t>.</w:t>
      </w:r>
    </w:p>
    <w:p w14:paraId="778311F1" w14:textId="77777777" w:rsidR="00AA4E54" w:rsidRPr="0037541D" w:rsidRDefault="00AA4E54" w:rsidP="00AA4E54">
      <w:pPr>
        <w:rPr>
          <w:rFonts w:cs="Arial"/>
          <w:b/>
          <w:szCs w:val="24"/>
        </w:rPr>
      </w:pPr>
    </w:p>
    <w:p w14:paraId="2EA4F630" w14:textId="159B3D6B" w:rsidR="00AA4E54" w:rsidRPr="0037541D" w:rsidRDefault="001456E4" w:rsidP="00D606A8">
      <w:pPr>
        <w:jc w:val="right"/>
        <w:rPr>
          <w:rStyle w:val="Hyperlink"/>
          <w:rFonts w:cs="Arial"/>
          <w:i/>
          <w:szCs w:val="24"/>
        </w:rPr>
      </w:pPr>
      <w:hyperlink w:anchor="Contents" w:history="1">
        <w:r w:rsidR="00AA4E5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773B93CF" w14:textId="77777777" w:rsidTr="004540F2">
        <w:trPr>
          <w:cantSplit/>
          <w:trHeight w:val="285"/>
        </w:trPr>
        <w:tc>
          <w:tcPr>
            <w:tcW w:w="9158" w:type="dxa"/>
            <w:shd w:val="clear" w:color="auto" w:fill="A6A6A6" w:themeFill="background1" w:themeFillShade="A6"/>
          </w:tcPr>
          <w:p w14:paraId="1DC059A3" w14:textId="5DFB6B9D" w:rsidR="00AA4E54" w:rsidRPr="0037541D" w:rsidRDefault="00AA4E54" w:rsidP="004B64F2">
            <w:pPr>
              <w:pStyle w:val="Heading1"/>
            </w:pPr>
            <w:bookmarkStart w:id="30" w:name="_Toc145587022"/>
            <w:r w:rsidRPr="0037541D">
              <w:t xml:space="preserve">Section </w:t>
            </w:r>
            <w:r w:rsidR="00730D80">
              <w:t>8</w:t>
            </w:r>
            <w:r w:rsidRPr="0037541D">
              <w:t xml:space="preserve"> – Investigation</w:t>
            </w:r>
            <w:r w:rsidR="009B23E7">
              <w:t xml:space="preserve"> of OV incidents</w:t>
            </w:r>
            <w:bookmarkEnd w:id="30"/>
          </w:p>
        </w:tc>
      </w:tr>
    </w:tbl>
    <w:p w14:paraId="43A264FC" w14:textId="77777777" w:rsidR="00AA4E54" w:rsidRPr="0037541D" w:rsidRDefault="00AA4E54" w:rsidP="00AA4E54">
      <w:pPr>
        <w:pStyle w:val="Heading2"/>
      </w:pPr>
    </w:p>
    <w:p w14:paraId="3EEC16CB" w14:textId="77777777" w:rsidR="00AA4E54" w:rsidRPr="0037541D" w:rsidRDefault="00AA4E54" w:rsidP="00194443">
      <w:pPr>
        <w:pStyle w:val="AspexBodyStandard"/>
        <w:numPr>
          <w:ilvl w:val="0"/>
          <w:numId w:val="10"/>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 xml:space="preserve">Systematic investigation of all OV incidents </w:t>
      </w:r>
    </w:p>
    <w:p w14:paraId="1FEC7359" w14:textId="5F51CF26" w:rsidR="00AA4E54" w:rsidRPr="0037541D" w:rsidRDefault="00AA4E54" w:rsidP="00AA4E54">
      <w:r w:rsidRPr="0037541D">
        <w:rPr>
          <w:rFonts w:eastAsia="Calibri" w:cs="Calibri"/>
          <w:szCs w:val="24"/>
          <w:lang w:val="en"/>
        </w:rPr>
        <w:t>All incidents of OV are investigated according to Sectio</w:t>
      </w:r>
      <w:r w:rsidR="0093100F" w:rsidRPr="0037541D">
        <w:rPr>
          <w:rFonts w:eastAsia="Calibri" w:cs="Calibri"/>
          <w:szCs w:val="24"/>
          <w:lang w:val="en"/>
        </w:rPr>
        <w:t xml:space="preserve">n 9 </w:t>
      </w:r>
      <w:r w:rsidR="00AE3C44" w:rsidRPr="0037541D">
        <w:rPr>
          <w:rFonts w:eastAsia="Calibri" w:cs="Calibri"/>
          <w:szCs w:val="24"/>
          <w:lang w:val="en"/>
        </w:rPr>
        <w:t xml:space="preserve">- </w:t>
      </w:r>
      <w:r w:rsidR="0093100F" w:rsidRPr="0037541D">
        <w:rPr>
          <w:rFonts w:eastAsia="Calibri" w:cs="Calibri"/>
          <w:szCs w:val="24"/>
          <w:lang w:val="en"/>
        </w:rPr>
        <w:t>Management and Investigation of Hazards and Incidents</w:t>
      </w:r>
      <w:r w:rsidRPr="0037541D">
        <w:rPr>
          <w:rFonts w:eastAsia="Calibri" w:cs="Calibri"/>
          <w:szCs w:val="24"/>
          <w:lang w:val="en"/>
        </w:rPr>
        <w:t xml:space="preserve"> of the </w:t>
      </w:r>
      <w:r w:rsidR="009C30C8" w:rsidRPr="0037541D">
        <w:rPr>
          <w:rFonts w:eastAsia="Calibri" w:cs="Calibri"/>
          <w:szCs w:val="24"/>
          <w:lang w:val="en"/>
        </w:rPr>
        <w:t xml:space="preserve">CHS </w:t>
      </w:r>
      <w:r w:rsidRPr="0037541D">
        <w:rPr>
          <w:rFonts w:eastAsia="Calibri" w:cs="Calibri"/>
          <w:szCs w:val="24"/>
          <w:lang w:val="en"/>
        </w:rPr>
        <w:t xml:space="preserve">Work Health Safety Management System (WHSMS), available on the CHS intranet at the following location:  </w:t>
      </w:r>
      <w:hyperlink r:id="rId34" w:history="1">
        <w:r w:rsidR="00FE07B3">
          <w:rPr>
            <w:rStyle w:val="Hyperlink"/>
          </w:rPr>
          <w:t>Work Health and Safety Management System | Canberra Health Services Intranet</w:t>
        </w:r>
      </w:hyperlink>
      <w:r w:rsidR="000F2AD8">
        <w:rPr>
          <w:rStyle w:val="Hyperlink"/>
        </w:rPr>
        <w:t>.</w:t>
      </w:r>
    </w:p>
    <w:p w14:paraId="689CFDFB" w14:textId="77777777" w:rsidR="00ED43B0" w:rsidRPr="0037541D" w:rsidRDefault="00ED43B0" w:rsidP="00AA4E54">
      <w:pPr>
        <w:rPr>
          <w:rFonts w:eastAsia="Calibri"/>
          <w:lang w:val="en"/>
        </w:rPr>
      </w:pPr>
    </w:p>
    <w:p w14:paraId="4D11D288" w14:textId="77777777" w:rsidR="00AA4E54" w:rsidRPr="0037541D" w:rsidRDefault="00AA4E54" w:rsidP="00194443">
      <w:pPr>
        <w:pStyle w:val="AspexBodyStandard"/>
        <w:numPr>
          <w:ilvl w:val="0"/>
          <w:numId w:val="10"/>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The investigation</w:t>
      </w:r>
    </w:p>
    <w:p w14:paraId="2A25661E" w14:textId="084D185D" w:rsidR="009C30C8" w:rsidRDefault="009C30C8" w:rsidP="009C30C8">
      <w:r w:rsidRPr="0037541D">
        <w:t>In relation to OV, the investigation should include the following components:</w:t>
      </w:r>
    </w:p>
    <w:p w14:paraId="77CB5460" w14:textId="2DE05DEA" w:rsidR="009C30C8" w:rsidRPr="0037541D" w:rsidRDefault="009C30C8" w:rsidP="009C06B7">
      <w:pPr>
        <w:numPr>
          <w:ilvl w:val="0"/>
          <w:numId w:val="4"/>
        </w:numPr>
        <w:ind w:left="426" w:hanging="426"/>
        <w:jc w:val="both"/>
        <w:rPr>
          <w:rFonts w:cs="Arial"/>
          <w:color w:val="000000"/>
          <w:szCs w:val="24"/>
          <w:lang w:val="en"/>
        </w:rPr>
      </w:pPr>
      <w:r w:rsidRPr="0037541D">
        <w:rPr>
          <w:rFonts w:cs="Arial"/>
          <w:color w:val="000000"/>
          <w:szCs w:val="24"/>
          <w:lang w:val="en"/>
        </w:rPr>
        <w:t>Events leading</w:t>
      </w:r>
      <w:r w:rsidR="00F85850" w:rsidRPr="0037541D">
        <w:rPr>
          <w:rFonts w:cs="Arial"/>
          <w:color w:val="000000"/>
          <w:szCs w:val="24"/>
          <w:lang w:val="en"/>
        </w:rPr>
        <w:t xml:space="preserve"> up</w:t>
      </w:r>
      <w:r w:rsidRPr="0037541D">
        <w:rPr>
          <w:rFonts w:cs="Arial"/>
          <w:color w:val="000000"/>
          <w:szCs w:val="24"/>
          <w:lang w:val="en"/>
        </w:rPr>
        <w:t xml:space="preserve"> to the incident</w:t>
      </w:r>
    </w:p>
    <w:p w14:paraId="4E70F204" w14:textId="137F9A86" w:rsidR="009C30C8" w:rsidRPr="0037541D" w:rsidRDefault="009C30C8" w:rsidP="009C06B7">
      <w:pPr>
        <w:numPr>
          <w:ilvl w:val="0"/>
          <w:numId w:val="4"/>
        </w:numPr>
        <w:ind w:left="426" w:hanging="426"/>
        <w:jc w:val="both"/>
        <w:rPr>
          <w:rFonts w:cs="Arial"/>
          <w:color w:val="000000"/>
          <w:szCs w:val="24"/>
          <w:lang w:val="en"/>
        </w:rPr>
      </w:pPr>
      <w:r w:rsidRPr="0037541D">
        <w:rPr>
          <w:rFonts w:cs="Arial"/>
          <w:color w:val="000000"/>
          <w:szCs w:val="24"/>
          <w:lang w:val="en"/>
        </w:rPr>
        <w:t>Adequacy of response and post incident support provided</w:t>
      </w:r>
    </w:p>
    <w:p w14:paraId="5E016921" w14:textId="2157C938" w:rsidR="009C30C8" w:rsidRPr="0037541D" w:rsidRDefault="009C30C8" w:rsidP="009C06B7">
      <w:pPr>
        <w:numPr>
          <w:ilvl w:val="0"/>
          <w:numId w:val="4"/>
        </w:numPr>
        <w:ind w:left="426" w:hanging="426"/>
        <w:jc w:val="both"/>
        <w:rPr>
          <w:rFonts w:cs="Arial"/>
          <w:color w:val="000000"/>
          <w:szCs w:val="24"/>
          <w:lang w:val="en"/>
        </w:rPr>
      </w:pPr>
      <w:r w:rsidRPr="0037541D">
        <w:rPr>
          <w:rFonts w:cs="Arial"/>
          <w:color w:val="000000"/>
          <w:szCs w:val="24"/>
          <w:lang w:val="en"/>
        </w:rPr>
        <w:t>Evaluation of prevention strategies recommended</w:t>
      </w:r>
    </w:p>
    <w:p w14:paraId="164CA876" w14:textId="4174D126" w:rsidR="00AE3C44" w:rsidRDefault="00AE3C44" w:rsidP="00AE3C44">
      <w:pPr>
        <w:autoSpaceDE w:val="0"/>
        <w:autoSpaceDN w:val="0"/>
        <w:adjustRightInd w:val="0"/>
        <w:rPr>
          <w:rFonts w:eastAsia="Calibri" w:cs="Calibri"/>
          <w:szCs w:val="24"/>
          <w:lang w:val="en"/>
        </w:rPr>
      </w:pPr>
      <w:r w:rsidRPr="0037541D">
        <w:rPr>
          <w:rFonts w:eastAsia="Calibri" w:cs="Calibri"/>
          <w:szCs w:val="24"/>
          <w:lang w:val="en"/>
        </w:rPr>
        <w:t xml:space="preserve">The following steps should be taken when investigating an incident: </w:t>
      </w:r>
    </w:p>
    <w:p w14:paraId="15E77A28" w14:textId="40EB3234" w:rsidR="00AE3C44" w:rsidRPr="009C06B7" w:rsidRDefault="000F2AD8" w:rsidP="009C06B7">
      <w:pPr>
        <w:numPr>
          <w:ilvl w:val="0"/>
          <w:numId w:val="4"/>
        </w:numPr>
        <w:ind w:left="426" w:hanging="426"/>
        <w:jc w:val="both"/>
        <w:rPr>
          <w:rFonts w:cs="Arial"/>
          <w:color w:val="000000"/>
          <w:szCs w:val="24"/>
          <w:lang w:val="en"/>
        </w:rPr>
      </w:pPr>
      <w:r w:rsidRPr="009C06B7">
        <w:rPr>
          <w:rFonts w:cs="Arial"/>
          <w:color w:val="000000"/>
          <w:szCs w:val="24"/>
          <w:lang w:val="en"/>
        </w:rPr>
        <w:t>D</w:t>
      </w:r>
      <w:r w:rsidR="00AE3C44" w:rsidRPr="009C06B7">
        <w:rPr>
          <w:rFonts w:cs="Arial"/>
          <w:color w:val="000000"/>
          <w:szCs w:val="24"/>
          <w:lang w:val="en"/>
        </w:rPr>
        <w:t xml:space="preserve">etermine the level of investigation required </w:t>
      </w:r>
      <w:proofErr w:type="gramStart"/>
      <w:r w:rsidR="00AE3C44" w:rsidRPr="009C06B7">
        <w:rPr>
          <w:rFonts w:cs="Arial"/>
          <w:color w:val="000000"/>
          <w:szCs w:val="24"/>
          <w:lang w:val="en"/>
        </w:rPr>
        <w:t>e.g.</w:t>
      </w:r>
      <w:proofErr w:type="gramEnd"/>
      <w:r w:rsidR="00AE3C44" w:rsidRPr="009C06B7">
        <w:rPr>
          <w:rFonts w:cs="Arial"/>
          <w:color w:val="000000"/>
          <w:szCs w:val="24"/>
          <w:lang w:val="en"/>
        </w:rPr>
        <w:t xml:space="preserve"> by manager only or formal investigation by, or supported by, the Work Health Safety team</w:t>
      </w:r>
      <w:r w:rsidR="00474116" w:rsidRPr="009C06B7">
        <w:rPr>
          <w:rFonts w:cs="Arial"/>
          <w:color w:val="000000"/>
          <w:szCs w:val="24"/>
          <w:lang w:val="en"/>
        </w:rPr>
        <w:t>, with a HSR</w:t>
      </w:r>
      <w:r w:rsidR="69693043" w:rsidRPr="009C06B7">
        <w:rPr>
          <w:rFonts w:cs="Arial"/>
          <w:color w:val="000000"/>
          <w:szCs w:val="24"/>
          <w:lang w:val="en"/>
        </w:rPr>
        <w:t>.</w:t>
      </w:r>
    </w:p>
    <w:p w14:paraId="6C46085A" w14:textId="4176ADCE" w:rsidR="00AE3C44" w:rsidRPr="009C06B7" w:rsidRDefault="000F2AD8" w:rsidP="009C06B7">
      <w:pPr>
        <w:numPr>
          <w:ilvl w:val="0"/>
          <w:numId w:val="4"/>
        </w:numPr>
        <w:ind w:left="426" w:hanging="426"/>
        <w:jc w:val="both"/>
        <w:rPr>
          <w:rFonts w:cs="Arial"/>
          <w:color w:val="000000"/>
          <w:szCs w:val="24"/>
          <w:lang w:val="en"/>
        </w:rPr>
      </w:pPr>
      <w:r w:rsidRPr="009C06B7">
        <w:rPr>
          <w:rFonts w:cs="Arial"/>
          <w:color w:val="000000"/>
          <w:szCs w:val="24"/>
          <w:lang w:val="en"/>
        </w:rPr>
        <w:t>I</w:t>
      </w:r>
      <w:r w:rsidR="00AE3C44" w:rsidRPr="009C06B7">
        <w:rPr>
          <w:rFonts w:cs="Arial"/>
          <w:color w:val="000000"/>
          <w:szCs w:val="24"/>
          <w:lang w:val="en"/>
        </w:rPr>
        <w:t xml:space="preserve">dentify and arrange to meet with staff involved and witnesses, keeping </w:t>
      </w:r>
      <w:r w:rsidR="00CC3FE9" w:rsidRPr="009C06B7">
        <w:rPr>
          <w:rFonts w:cs="Arial"/>
          <w:color w:val="000000"/>
          <w:szCs w:val="24"/>
          <w:lang w:val="en"/>
        </w:rPr>
        <w:t>records of the discussion</w:t>
      </w:r>
      <w:r w:rsidR="00474116" w:rsidRPr="009C06B7">
        <w:rPr>
          <w:rFonts w:cs="Arial"/>
          <w:color w:val="000000"/>
          <w:szCs w:val="24"/>
          <w:lang w:val="en"/>
        </w:rPr>
        <w:t xml:space="preserve"> and determine how consultation with staff will be undertaken</w:t>
      </w:r>
    </w:p>
    <w:p w14:paraId="2291B5E0" w14:textId="5D5931FE" w:rsidR="00AE3C44" w:rsidRPr="009C06B7" w:rsidRDefault="000F2AD8" w:rsidP="009C06B7">
      <w:pPr>
        <w:numPr>
          <w:ilvl w:val="0"/>
          <w:numId w:val="4"/>
        </w:numPr>
        <w:ind w:left="426" w:hanging="426"/>
        <w:jc w:val="both"/>
        <w:rPr>
          <w:rFonts w:cs="Arial"/>
          <w:color w:val="000000"/>
          <w:szCs w:val="24"/>
          <w:lang w:val="en"/>
        </w:rPr>
      </w:pPr>
      <w:r w:rsidRPr="009C06B7">
        <w:rPr>
          <w:rFonts w:cs="Arial"/>
          <w:color w:val="000000"/>
          <w:szCs w:val="24"/>
          <w:lang w:val="en"/>
        </w:rPr>
        <w:t>G</w:t>
      </w:r>
      <w:r w:rsidR="00AE3C44" w:rsidRPr="009C06B7">
        <w:rPr>
          <w:rFonts w:cs="Arial"/>
          <w:color w:val="000000"/>
          <w:szCs w:val="24"/>
          <w:lang w:val="en"/>
        </w:rPr>
        <w:t xml:space="preserve">ather facts regarding the lead up to the incident, during and post incident. This may include the following: </w:t>
      </w:r>
    </w:p>
    <w:p w14:paraId="0D352A1B" w14:textId="72227A85" w:rsidR="00AE3C44" w:rsidRPr="0037541D" w:rsidRDefault="000F2AD8" w:rsidP="00194443">
      <w:pPr>
        <w:pStyle w:val="ListParagraph"/>
        <w:numPr>
          <w:ilvl w:val="0"/>
          <w:numId w:val="68"/>
        </w:numPr>
        <w:autoSpaceDE w:val="0"/>
        <w:autoSpaceDN w:val="0"/>
        <w:adjustRightInd w:val="0"/>
        <w:spacing w:after="5"/>
        <w:ind w:left="851" w:hanging="425"/>
        <w:rPr>
          <w:rFonts w:eastAsia="Calibri" w:cs="Calibri"/>
          <w:szCs w:val="24"/>
          <w:lang w:val="en"/>
        </w:rPr>
      </w:pPr>
      <w:r>
        <w:rPr>
          <w:rFonts w:eastAsia="Calibri" w:cs="Calibri"/>
          <w:szCs w:val="24"/>
          <w:lang w:val="en"/>
        </w:rPr>
        <w:lastRenderedPageBreak/>
        <w:t>M</w:t>
      </w:r>
      <w:r w:rsidR="00AE3C44" w:rsidRPr="0037541D">
        <w:rPr>
          <w:rFonts w:eastAsia="Calibri" w:cs="Calibri"/>
          <w:szCs w:val="24"/>
          <w:lang w:val="en"/>
        </w:rPr>
        <w:t xml:space="preserve">edical record review </w:t>
      </w:r>
    </w:p>
    <w:p w14:paraId="4B9D0B66" w14:textId="2FC3343B" w:rsidR="00AE3C44" w:rsidRPr="0037541D" w:rsidRDefault="000F2AD8" w:rsidP="00194443">
      <w:pPr>
        <w:pStyle w:val="ListParagraph"/>
        <w:numPr>
          <w:ilvl w:val="0"/>
          <w:numId w:val="68"/>
        </w:numPr>
        <w:autoSpaceDE w:val="0"/>
        <w:autoSpaceDN w:val="0"/>
        <w:adjustRightInd w:val="0"/>
        <w:spacing w:after="5"/>
        <w:ind w:left="851" w:hanging="425"/>
        <w:rPr>
          <w:rFonts w:eastAsia="Calibri" w:cs="Calibri"/>
          <w:szCs w:val="24"/>
          <w:lang w:val="en"/>
        </w:rPr>
      </w:pPr>
      <w:r>
        <w:rPr>
          <w:rFonts w:eastAsia="Calibri" w:cs="Calibri"/>
          <w:szCs w:val="24"/>
          <w:lang w:val="en"/>
        </w:rPr>
        <w:t>E</w:t>
      </w:r>
      <w:r w:rsidR="00AE3C44" w:rsidRPr="0037541D">
        <w:rPr>
          <w:rFonts w:eastAsia="Calibri" w:cs="Calibri"/>
          <w:szCs w:val="24"/>
          <w:lang w:val="en"/>
        </w:rPr>
        <w:t xml:space="preserve">quipment reviews </w:t>
      </w:r>
    </w:p>
    <w:p w14:paraId="62CB2DBB" w14:textId="13E6701B" w:rsidR="00AE3C44" w:rsidRPr="0037541D" w:rsidRDefault="000F2AD8" w:rsidP="00194443">
      <w:pPr>
        <w:pStyle w:val="ListParagraph"/>
        <w:numPr>
          <w:ilvl w:val="0"/>
          <w:numId w:val="68"/>
        </w:numPr>
        <w:autoSpaceDE w:val="0"/>
        <w:autoSpaceDN w:val="0"/>
        <w:adjustRightInd w:val="0"/>
        <w:spacing w:after="5"/>
        <w:ind w:left="851" w:hanging="425"/>
        <w:rPr>
          <w:rFonts w:eastAsia="Calibri" w:cs="Calibri"/>
          <w:szCs w:val="24"/>
          <w:lang w:val="en"/>
        </w:rPr>
      </w:pPr>
      <w:r>
        <w:rPr>
          <w:rFonts w:eastAsia="Calibri" w:cs="Calibri"/>
          <w:szCs w:val="24"/>
          <w:lang w:val="en"/>
        </w:rPr>
        <w:t>R</w:t>
      </w:r>
      <w:r w:rsidR="00AE3C44" w:rsidRPr="0037541D">
        <w:rPr>
          <w:rFonts w:eastAsia="Calibri" w:cs="Calibri"/>
          <w:szCs w:val="24"/>
          <w:lang w:val="en"/>
        </w:rPr>
        <w:t>eview of training records</w:t>
      </w:r>
    </w:p>
    <w:p w14:paraId="27A64B6E" w14:textId="0A676EFD" w:rsidR="00AE3C44" w:rsidRPr="0037541D" w:rsidRDefault="000F2AD8" w:rsidP="00194443">
      <w:pPr>
        <w:pStyle w:val="ListParagraph"/>
        <w:numPr>
          <w:ilvl w:val="0"/>
          <w:numId w:val="68"/>
        </w:numPr>
        <w:autoSpaceDE w:val="0"/>
        <w:autoSpaceDN w:val="0"/>
        <w:adjustRightInd w:val="0"/>
        <w:spacing w:after="5"/>
        <w:ind w:left="851" w:hanging="425"/>
        <w:rPr>
          <w:rFonts w:eastAsia="Calibri" w:cs="Calibri"/>
          <w:szCs w:val="24"/>
          <w:lang w:val="en"/>
        </w:rPr>
      </w:pPr>
      <w:r>
        <w:rPr>
          <w:rFonts w:eastAsia="Calibri" w:cs="Calibri"/>
          <w:szCs w:val="24"/>
          <w:lang w:val="en"/>
        </w:rPr>
        <w:t>P</w:t>
      </w:r>
      <w:r w:rsidR="00AE3C44" w:rsidRPr="0037541D">
        <w:rPr>
          <w:rFonts w:eastAsia="Calibri" w:cs="Calibri"/>
          <w:szCs w:val="24"/>
          <w:lang w:val="en"/>
        </w:rPr>
        <w:t>olicy/procedure review</w:t>
      </w:r>
    </w:p>
    <w:p w14:paraId="31A89567" w14:textId="3D1995B6" w:rsidR="00AE3C44" w:rsidRPr="0037541D" w:rsidRDefault="000F2AD8" w:rsidP="00194443">
      <w:pPr>
        <w:pStyle w:val="ListParagraph"/>
        <w:numPr>
          <w:ilvl w:val="0"/>
          <w:numId w:val="68"/>
        </w:numPr>
        <w:autoSpaceDE w:val="0"/>
        <w:autoSpaceDN w:val="0"/>
        <w:adjustRightInd w:val="0"/>
        <w:spacing w:after="5"/>
        <w:ind w:left="851" w:hanging="425"/>
        <w:rPr>
          <w:rFonts w:eastAsia="Calibri" w:cs="Calibri"/>
          <w:szCs w:val="24"/>
          <w:lang w:val="en"/>
        </w:rPr>
      </w:pPr>
      <w:r>
        <w:rPr>
          <w:rFonts w:eastAsia="Calibri" w:cs="Calibri"/>
          <w:szCs w:val="24"/>
          <w:lang w:val="en"/>
        </w:rPr>
        <w:t>R</w:t>
      </w:r>
      <w:r w:rsidR="00AE3C44" w:rsidRPr="0037541D">
        <w:rPr>
          <w:rFonts w:eastAsia="Calibri" w:cs="Calibri"/>
          <w:szCs w:val="24"/>
          <w:lang w:val="en"/>
        </w:rPr>
        <w:t xml:space="preserve">eview of CCTV footage </w:t>
      </w:r>
    </w:p>
    <w:p w14:paraId="29231092" w14:textId="4BBE5A5B" w:rsidR="00CC3FE9" w:rsidRPr="009C06B7" w:rsidRDefault="000F2AD8" w:rsidP="00194443">
      <w:pPr>
        <w:pStyle w:val="ListParagraph"/>
        <w:numPr>
          <w:ilvl w:val="0"/>
          <w:numId w:val="68"/>
        </w:numPr>
        <w:autoSpaceDE w:val="0"/>
        <w:autoSpaceDN w:val="0"/>
        <w:adjustRightInd w:val="0"/>
        <w:spacing w:after="5"/>
        <w:ind w:left="851" w:hanging="425"/>
        <w:rPr>
          <w:rFonts w:eastAsia="Calibri" w:cs="Calibri"/>
          <w:szCs w:val="24"/>
          <w:lang w:val="en"/>
        </w:rPr>
      </w:pPr>
      <w:r>
        <w:rPr>
          <w:rFonts w:eastAsia="Calibri" w:cs="Calibri"/>
          <w:szCs w:val="24"/>
          <w:lang w:val="en"/>
        </w:rPr>
        <w:t>D</w:t>
      </w:r>
      <w:r w:rsidR="00AE3C44" w:rsidRPr="0037541D">
        <w:rPr>
          <w:rFonts w:eastAsia="Calibri" w:cs="Calibri"/>
          <w:szCs w:val="24"/>
          <w:lang w:val="en"/>
        </w:rPr>
        <w:t>uress system review</w:t>
      </w:r>
    </w:p>
    <w:p w14:paraId="5C5F3912" w14:textId="1C420863" w:rsidR="00AE3C44" w:rsidRPr="0037541D" w:rsidRDefault="000F2AD8" w:rsidP="00194443">
      <w:pPr>
        <w:pStyle w:val="ListParagraph"/>
        <w:numPr>
          <w:ilvl w:val="0"/>
          <w:numId w:val="25"/>
        </w:numPr>
        <w:autoSpaceDE w:val="0"/>
        <w:autoSpaceDN w:val="0"/>
        <w:adjustRightInd w:val="0"/>
        <w:spacing w:after="5"/>
        <w:rPr>
          <w:rFonts w:eastAsia="Calibri" w:cs="Calibri"/>
          <w:lang w:val="en"/>
        </w:rPr>
      </w:pPr>
      <w:r w:rsidRPr="20E9DD03">
        <w:rPr>
          <w:rFonts w:eastAsia="Calibri" w:cs="Calibri"/>
          <w:lang w:val="en"/>
        </w:rPr>
        <w:t>I</w:t>
      </w:r>
      <w:r w:rsidR="00AE3C44" w:rsidRPr="20E9DD03">
        <w:rPr>
          <w:rFonts w:eastAsia="Calibri" w:cs="Calibri"/>
          <w:lang w:val="en"/>
        </w:rPr>
        <w:t xml:space="preserve">dentify key causal factors such as system issues, design, environmental factors, </w:t>
      </w:r>
      <w:proofErr w:type="spellStart"/>
      <w:r w:rsidR="00AE3C44" w:rsidRPr="20E9DD03">
        <w:rPr>
          <w:rFonts w:eastAsia="Calibri" w:cs="Calibri"/>
          <w:lang w:val="en"/>
        </w:rPr>
        <w:t>behavioural</w:t>
      </w:r>
      <w:proofErr w:type="spellEnd"/>
      <w:r w:rsidR="00AE3C44" w:rsidRPr="20E9DD03">
        <w:rPr>
          <w:rFonts w:eastAsia="Calibri" w:cs="Calibri"/>
          <w:lang w:val="en"/>
        </w:rPr>
        <w:t xml:space="preserve"> or management factors</w:t>
      </w:r>
      <w:r w:rsidR="577A262F" w:rsidRPr="20E9DD03">
        <w:rPr>
          <w:rFonts w:eastAsia="Calibri" w:cs="Calibri"/>
          <w:lang w:val="en"/>
        </w:rPr>
        <w:t>.</w:t>
      </w:r>
    </w:p>
    <w:p w14:paraId="13CE08FD" w14:textId="32898041" w:rsidR="00AE3C44" w:rsidRPr="0037541D" w:rsidRDefault="000F2AD8" w:rsidP="00194443">
      <w:pPr>
        <w:pStyle w:val="ListParagraph"/>
        <w:numPr>
          <w:ilvl w:val="0"/>
          <w:numId w:val="25"/>
        </w:numPr>
        <w:autoSpaceDE w:val="0"/>
        <w:autoSpaceDN w:val="0"/>
        <w:adjustRightInd w:val="0"/>
        <w:spacing w:after="5"/>
        <w:rPr>
          <w:rFonts w:eastAsia="Calibri" w:cs="Calibri"/>
          <w:szCs w:val="24"/>
          <w:lang w:val="en"/>
        </w:rPr>
      </w:pPr>
      <w:r>
        <w:rPr>
          <w:rFonts w:eastAsia="Calibri" w:cs="Calibri"/>
          <w:szCs w:val="24"/>
          <w:lang w:val="en"/>
        </w:rPr>
        <w:t>I</w:t>
      </w:r>
      <w:r w:rsidR="00AE3C44" w:rsidRPr="0037541D">
        <w:rPr>
          <w:rFonts w:eastAsia="Calibri" w:cs="Calibri"/>
          <w:szCs w:val="24"/>
          <w:lang w:val="en"/>
        </w:rPr>
        <w:t xml:space="preserve">dentify control measures that aim to address the causes of the incident using the hierarchy of control (refer to section </w:t>
      </w:r>
      <w:r w:rsidR="009C30C8" w:rsidRPr="0037541D">
        <w:rPr>
          <w:rFonts w:eastAsia="Calibri" w:cs="Calibri"/>
          <w:szCs w:val="24"/>
          <w:lang w:val="en"/>
        </w:rPr>
        <w:t>2 - Prevention</w:t>
      </w:r>
      <w:r w:rsidR="00AE3C44" w:rsidRPr="0037541D">
        <w:rPr>
          <w:rFonts w:eastAsia="Calibri" w:cs="Calibri"/>
          <w:szCs w:val="24"/>
          <w:lang w:val="en"/>
        </w:rPr>
        <w:t xml:space="preserve">). This should be done in consultation with </w:t>
      </w:r>
      <w:r w:rsidR="00D6652C">
        <w:rPr>
          <w:rFonts w:eastAsia="Calibri" w:cs="Calibri"/>
          <w:szCs w:val="24"/>
          <w:lang w:val="en"/>
        </w:rPr>
        <w:t>staff</w:t>
      </w:r>
      <w:r>
        <w:rPr>
          <w:rFonts w:eastAsia="Calibri" w:cs="Calibri"/>
          <w:szCs w:val="24"/>
          <w:lang w:val="en"/>
        </w:rPr>
        <w:t>.</w:t>
      </w:r>
    </w:p>
    <w:p w14:paraId="6BFB0003" w14:textId="42DDF24D" w:rsidR="00AE3C44" w:rsidRPr="0037541D" w:rsidRDefault="000F2AD8" w:rsidP="00194443">
      <w:pPr>
        <w:pStyle w:val="ListParagraph"/>
        <w:numPr>
          <w:ilvl w:val="0"/>
          <w:numId w:val="25"/>
        </w:numPr>
        <w:autoSpaceDE w:val="0"/>
        <w:autoSpaceDN w:val="0"/>
        <w:adjustRightInd w:val="0"/>
        <w:spacing w:after="5"/>
        <w:rPr>
          <w:rFonts w:eastAsia="Calibri" w:cs="Calibri"/>
          <w:lang w:val="en"/>
        </w:rPr>
      </w:pPr>
      <w:r w:rsidRPr="20E9DD03">
        <w:rPr>
          <w:rFonts w:eastAsia="Calibri" w:cs="Calibri"/>
          <w:lang w:val="en"/>
        </w:rPr>
        <w:t>I</w:t>
      </w:r>
      <w:r w:rsidR="00AE3C44" w:rsidRPr="20E9DD03">
        <w:rPr>
          <w:rFonts w:eastAsia="Calibri" w:cs="Calibri"/>
          <w:lang w:val="en"/>
        </w:rPr>
        <w:t>mplement and monitor controls to ensure they address the risk and don’t introduce other risks to staff</w:t>
      </w:r>
      <w:r w:rsidR="3753BF08" w:rsidRPr="20E9DD03">
        <w:rPr>
          <w:rFonts w:eastAsia="Calibri" w:cs="Calibri"/>
          <w:lang w:val="en"/>
        </w:rPr>
        <w:t>.</w:t>
      </w:r>
    </w:p>
    <w:p w14:paraId="6258C193" w14:textId="77777777" w:rsidR="00F85850" w:rsidRPr="0037541D" w:rsidRDefault="00F85850" w:rsidP="00C022BE">
      <w:pPr>
        <w:rPr>
          <w:rFonts w:eastAsia="Calibri"/>
          <w:lang w:val="en"/>
        </w:rPr>
      </w:pPr>
    </w:p>
    <w:p w14:paraId="13822103" w14:textId="3F69EAA5" w:rsidR="00C022BE" w:rsidRPr="0037541D" w:rsidRDefault="00C022BE" w:rsidP="00C022BE">
      <w:pPr>
        <w:rPr>
          <w:rFonts w:eastAsia="Calibri"/>
          <w:lang w:val="en"/>
        </w:rPr>
      </w:pPr>
      <w:r w:rsidRPr="0037541D">
        <w:rPr>
          <w:rFonts w:eastAsia="Calibri"/>
          <w:lang w:val="en"/>
        </w:rPr>
        <w:t xml:space="preserve">Refer to </w:t>
      </w:r>
      <w:r w:rsidR="00E72F19">
        <w:rPr>
          <w:rFonts w:eastAsia="Calibri"/>
          <w:lang w:val="en"/>
        </w:rPr>
        <w:t xml:space="preserve">the Managers response to OV factsheet for prompts used during an investigation, on the </w:t>
      </w:r>
      <w:r w:rsidR="00BC363A">
        <w:rPr>
          <w:rFonts w:eastAsia="Calibri"/>
          <w:lang w:val="en"/>
        </w:rPr>
        <w:t>HealthHub</w:t>
      </w:r>
      <w:r w:rsidR="00E72F19">
        <w:rPr>
          <w:rFonts w:eastAsia="Calibri"/>
          <w:lang w:val="en"/>
        </w:rPr>
        <w:t xml:space="preserve"> at the following location - </w:t>
      </w:r>
      <w:hyperlink r:id="rId35" w:history="1">
        <w:r w:rsidR="00FE07B3">
          <w:rPr>
            <w:rStyle w:val="Hyperlink"/>
          </w:rPr>
          <w:t>Fact Sheet for Manager Response to an OV incident | Canberra Health Services Intranet</w:t>
        </w:r>
      </w:hyperlink>
      <w:r w:rsidR="000F2AD8">
        <w:rPr>
          <w:rStyle w:val="Hyperlink"/>
        </w:rPr>
        <w:t>.</w:t>
      </w:r>
    </w:p>
    <w:p w14:paraId="70801252" w14:textId="77777777" w:rsidR="00AA4E54" w:rsidRPr="0037541D" w:rsidRDefault="00AA4E54" w:rsidP="00AA4E54">
      <w:pPr>
        <w:rPr>
          <w:rFonts w:eastAsia="Calibri"/>
          <w:lang w:val="en"/>
        </w:rPr>
      </w:pPr>
    </w:p>
    <w:p w14:paraId="68B5C8B6" w14:textId="35CFD7A9" w:rsidR="00AA4E54" w:rsidRPr="0037541D" w:rsidRDefault="00AA4E54" w:rsidP="00AA4E54">
      <w:pPr>
        <w:rPr>
          <w:bCs/>
        </w:rPr>
      </w:pPr>
      <w:r w:rsidRPr="0037541D">
        <w:rPr>
          <w:rFonts w:eastAsia="Calibri"/>
          <w:lang w:val="en"/>
        </w:rPr>
        <w:t>Staff members and patients involved in the incident are included in the incident investigation, where appropriate.</w:t>
      </w:r>
      <w:r w:rsidR="000F2AD8">
        <w:rPr>
          <w:rFonts w:eastAsia="Calibri"/>
          <w:lang w:val="en"/>
        </w:rPr>
        <w:t xml:space="preserve"> </w:t>
      </w:r>
      <w:r w:rsidRPr="0037541D">
        <w:rPr>
          <w:bCs/>
        </w:rPr>
        <w:t>All OV incidents must have investigations completed and have the findings and recommendations for control measures documented in the Staff incident report in Riskman.</w:t>
      </w:r>
      <w:r w:rsidR="00474116">
        <w:rPr>
          <w:bCs/>
        </w:rPr>
        <w:t xml:space="preserve"> </w:t>
      </w:r>
    </w:p>
    <w:p w14:paraId="61EF9250" w14:textId="77777777" w:rsidR="009C30C8" w:rsidRPr="0037541D" w:rsidRDefault="009C30C8" w:rsidP="00AA4E54">
      <w:pPr>
        <w:rPr>
          <w:rFonts w:eastAsia="Calibri"/>
          <w:lang w:val="en"/>
        </w:rPr>
      </w:pPr>
    </w:p>
    <w:p w14:paraId="6F7BAED2" w14:textId="643E733B" w:rsidR="00E72F19" w:rsidRDefault="00AA4E54" w:rsidP="00AA4E54">
      <w:pPr>
        <w:rPr>
          <w:rFonts w:eastAsia="Calibri"/>
          <w:lang w:val="en"/>
        </w:rPr>
      </w:pPr>
      <w:r w:rsidRPr="0037541D">
        <w:rPr>
          <w:rFonts w:eastAsia="Calibri"/>
          <w:lang w:val="en"/>
        </w:rPr>
        <w:t xml:space="preserve">Where medico-legal concerns are apparent, consider seeking assistance from the </w:t>
      </w:r>
      <w:r w:rsidR="00ED0024">
        <w:rPr>
          <w:rFonts w:eastAsia="Calibri"/>
          <w:lang w:val="en"/>
        </w:rPr>
        <w:t xml:space="preserve">Medico-legal team within the </w:t>
      </w:r>
      <w:r w:rsidRPr="0037541D">
        <w:rPr>
          <w:rFonts w:eastAsia="Calibri"/>
          <w:lang w:val="en"/>
        </w:rPr>
        <w:t xml:space="preserve">CHS Insurance and Legal Liaison Unit.  </w:t>
      </w:r>
    </w:p>
    <w:p w14:paraId="3C2D7A97" w14:textId="77777777" w:rsidR="00E72F19" w:rsidRDefault="00E72F19" w:rsidP="00AA4E54">
      <w:pPr>
        <w:rPr>
          <w:rFonts w:eastAsia="Calibri"/>
          <w:lang w:val="en"/>
        </w:rPr>
      </w:pPr>
    </w:p>
    <w:p w14:paraId="142AAC5D" w14:textId="4B63D69B" w:rsidR="00AA4E54" w:rsidRPr="0037541D" w:rsidRDefault="00AA4E54" w:rsidP="00AA4E54">
      <w:r w:rsidRPr="0037541D">
        <w:rPr>
          <w:rFonts w:eastAsia="Calibri"/>
          <w:lang w:val="en"/>
        </w:rPr>
        <w:t xml:space="preserve">Contact details are available on the intranet at the following location: </w:t>
      </w:r>
      <w:hyperlink r:id="rId36" w:history="1">
        <w:r w:rsidR="00D20892">
          <w:rPr>
            <w:rStyle w:val="Hyperlink"/>
          </w:rPr>
          <w:t>Insurance and Legal Liaison | Canberra Health Services Intranet</w:t>
        </w:r>
      </w:hyperlink>
      <w:r w:rsidR="000F2AD8">
        <w:rPr>
          <w:rStyle w:val="Hyperlink"/>
        </w:rPr>
        <w:t>.</w:t>
      </w:r>
    </w:p>
    <w:p w14:paraId="15F3030F" w14:textId="77777777" w:rsidR="00E72F19" w:rsidRDefault="00E72F19" w:rsidP="00AA4E54">
      <w:pPr>
        <w:rPr>
          <w:rFonts w:eastAsia="Calibri"/>
          <w:lang w:val="en"/>
        </w:rPr>
      </w:pPr>
    </w:p>
    <w:p w14:paraId="7C603FD3" w14:textId="77777777" w:rsidR="00AA4E54" w:rsidRPr="0037541D" w:rsidRDefault="00AA4E54" w:rsidP="00194443">
      <w:pPr>
        <w:pStyle w:val="AspexBodyStandard"/>
        <w:numPr>
          <w:ilvl w:val="0"/>
          <w:numId w:val="10"/>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Review of organisation-wide implications of incidents</w:t>
      </w:r>
    </w:p>
    <w:p w14:paraId="137D8F32" w14:textId="40C4A831" w:rsidR="00AA4E54" w:rsidRPr="0037541D" w:rsidRDefault="00AA4E54" w:rsidP="00AA4E54">
      <w:pPr>
        <w:rPr>
          <w:rFonts w:eastAsia="Calibri"/>
          <w:lang w:val="en"/>
        </w:rPr>
      </w:pPr>
      <w:r w:rsidRPr="0037541D">
        <w:rPr>
          <w:rFonts w:eastAsia="Calibri"/>
          <w:lang w:val="en"/>
        </w:rPr>
        <w:t>It is important that incident reviews undertaken within a Division/Branch consider organisation-wide implications of such incidents and communicate information appropriately</w:t>
      </w:r>
      <w:r w:rsidR="008C7786">
        <w:rPr>
          <w:rFonts w:eastAsia="Calibri"/>
          <w:lang w:val="en"/>
        </w:rPr>
        <w:t xml:space="preserve"> to other relevant areas</w:t>
      </w:r>
      <w:r w:rsidRPr="0037541D">
        <w:rPr>
          <w:rFonts w:eastAsia="Calibri"/>
          <w:lang w:val="en"/>
        </w:rPr>
        <w:t>.</w:t>
      </w:r>
    </w:p>
    <w:p w14:paraId="52EB2949" w14:textId="77777777" w:rsidR="00AA4E54" w:rsidRPr="0037541D" w:rsidRDefault="00AA4E54" w:rsidP="00AA4E54">
      <w:pPr>
        <w:rPr>
          <w:rFonts w:eastAsia="Calibri"/>
          <w:lang w:val="en"/>
        </w:rPr>
      </w:pPr>
    </w:p>
    <w:p w14:paraId="229BB13C" w14:textId="77777777" w:rsidR="00AA4E54" w:rsidRPr="0037541D" w:rsidRDefault="00AA4E54" w:rsidP="00194443">
      <w:pPr>
        <w:pStyle w:val="AspexBodyStandard"/>
        <w:numPr>
          <w:ilvl w:val="0"/>
          <w:numId w:val="10"/>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 xml:space="preserve">Feedback to staff </w:t>
      </w:r>
    </w:p>
    <w:p w14:paraId="20816E5C" w14:textId="77777777" w:rsidR="00BC4AAF" w:rsidRDefault="00AA4E54" w:rsidP="00AA4E54">
      <w:pPr>
        <w:rPr>
          <w:rFonts w:eastAsia="Calibri"/>
          <w:lang w:val="en"/>
        </w:rPr>
      </w:pPr>
      <w:r w:rsidRPr="0037541D">
        <w:rPr>
          <w:rFonts w:eastAsia="Calibri"/>
          <w:lang w:val="en"/>
        </w:rPr>
        <w:t xml:space="preserve">Managers should follow up with staff and provide feedback to staff.  Staff have access to all incidents they have reported in Riskman and may follow the progress of the incident at any stage of the investigation or review. </w:t>
      </w:r>
    </w:p>
    <w:p w14:paraId="20E5C1D8" w14:textId="20738E2C" w:rsidR="00BC4AAF" w:rsidRDefault="00AA4E54" w:rsidP="00AA4E54">
      <w:pPr>
        <w:rPr>
          <w:rFonts w:eastAsia="Calibri"/>
          <w:lang w:val="en"/>
        </w:rPr>
      </w:pPr>
      <w:r w:rsidRPr="0037541D">
        <w:rPr>
          <w:rFonts w:eastAsia="Calibri"/>
          <w:lang w:val="en"/>
        </w:rPr>
        <w:t>Automated alerts are set up in Riskman to notify staff when the manager has reviewed the incident report</w:t>
      </w:r>
      <w:r w:rsidR="00BC4AAF">
        <w:rPr>
          <w:rFonts w:eastAsia="Calibri"/>
          <w:lang w:val="en"/>
        </w:rPr>
        <w:t xml:space="preserve"> </w:t>
      </w:r>
      <w:proofErr w:type="gramStart"/>
      <w:r w:rsidR="00BC4AAF">
        <w:rPr>
          <w:rFonts w:eastAsia="Calibri"/>
          <w:lang w:val="en"/>
        </w:rPr>
        <w:t>i.e.</w:t>
      </w:r>
      <w:proofErr w:type="gramEnd"/>
      <w:r w:rsidR="00BC4AAF">
        <w:rPr>
          <w:rFonts w:eastAsia="Calibri"/>
          <w:lang w:val="en"/>
        </w:rPr>
        <w:t xml:space="preserve"> completed the investigations and controls fields</w:t>
      </w:r>
      <w:r w:rsidRPr="0037541D">
        <w:rPr>
          <w:rFonts w:eastAsia="Calibri"/>
          <w:lang w:val="en"/>
        </w:rPr>
        <w:t xml:space="preserve">. </w:t>
      </w:r>
    </w:p>
    <w:p w14:paraId="564633E6" w14:textId="77777777" w:rsidR="00BC4AAF" w:rsidRDefault="00BC4AAF" w:rsidP="00AA4E54">
      <w:pPr>
        <w:rPr>
          <w:rFonts w:eastAsia="Calibri"/>
          <w:lang w:val="en"/>
        </w:rPr>
      </w:pPr>
    </w:p>
    <w:p w14:paraId="49EB0ADC" w14:textId="1E4D0F6E" w:rsidR="00AA4E54" w:rsidRPr="0037541D" w:rsidRDefault="00AA4E54" w:rsidP="00AA4E54">
      <w:pPr>
        <w:rPr>
          <w:rFonts w:eastAsia="Calibri"/>
          <w:lang w:val="en"/>
        </w:rPr>
      </w:pPr>
      <w:r w:rsidRPr="0037541D">
        <w:rPr>
          <w:rFonts w:eastAsia="Calibri"/>
          <w:lang w:val="en"/>
        </w:rPr>
        <w:t xml:space="preserve">Once a review of </w:t>
      </w:r>
      <w:r w:rsidR="00BC4AAF">
        <w:rPr>
          <w:rFonts w:eastAsia="Calibri"/>
          <w:lang w:val="en"/>
        </w:rPr>
        <w:t xml:space="preserve">an </w:t>
      </w:r>
      <w:r w:rsidRPr="0037541D">
        <w:rPr>
          <w:rFonts w:eastAsia="Calibri"/>
          <w:lang w:val="en"/>
        </w:rPr>
        <w:t xml:space="preserve">investigation is complete, managers </w:t>
      </w:r>
      <w:r w:rsidRPr="003A4541">
        <w:rPr>
          <w:rFonts w:eastAsia="Calibri"/>
          <w:lang w:val="en"/>
        </w:rPr>
        <w:t>should inform staff of the controls that have been put in place</w:t>
      </w:r>
      <w:r w:rsidRPr="0037541D">
        <w:rPr>
          <w:rFonts w:eastAsia="Calibri"/>
          <w:lang w:val="en"/>
        </w:rPr>
        <w:t>.</w:t>
      </w:r>
      <w:r w:rsidR="00BC4AAF">
        <w:rPr>
          <w:rFonts w:eastAsia="Calibri"/>
          <w:lang w:val="en"/>
        </w:rPr>
        <w:t xml:space="preserve"> </w:t>
      </w:r>
      <w:r w:rsidR="00BC4AAF" w:rsidRPr="0037541D">
        <w:rPr>
          <w:rFonts w:eastAsia="Calibri"/>
          <w:lang w:val="en"/>
        </w:rPr>
        <w:t>De-identified feedback should be provided to the team</w:t>
      </w:r>
      <w:r w:rsidR="00BC4AAF">
        <w:rPr>
          <w:rFonts w:eastAsia="Calibri"/>
          <w:lang w:val="en"/>
        </w:rPr>
        <w:t xml:space="preserve">. </w:t>
      </w:r>
      <w:r w:rsidRPr="0037541D">
        <w:rPr>
          <w:rFonts w:eastAsia="Calibri"/>
          <w:lang w:val="en"/>
        </w:rPr>
        <w:t>Investigation reports can be tabled at WHS Committees.</w:t>
      </w:r>
    </w:p>
    <w:p w14:paraId="590C7F60" w14:textId="77777777" w:rsidR="00AA4E54" w:rsidRPr="0037541D" w:rsidRDefault="00AA4E54" w:rsidP="00AA4E54">
      <w:pPr>
        <w:rPr>
          <w:rFonts w:eastAsia="Calibri"/>
          <w:lang w:val="en"/>
        </w:rPr>
      </w:pPr>
    </w:p>
    <w:p w14:paraId="5AC965D6" w14:textId="77777777" w:rsidR="00AA4E54" w:rsidRPr="0037541D" w:rsidRDefault="00AA4E54" w:rsidP="00194443">
      <w:pPr>
        <w:pStyle w:val="AspexBodyStandard"/>
        <w:numPr>
          <w:ilvl w:val="0"/>
          <w:numId w:val="10"/>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lastRenderedPageBreak/>
        <w:t xml:space="preserve">Investigation outcomes </w:t>
      </w:r>
    </w:p>
    <w:p w14:paraId="4DE9DD11" w14:textId="7B98439F" w:rsidR="000035B5" w:rsidRDefault="000035B5" w:rsidP="00AA4E54">
      <w:pPr>
        <w:rPr>
          <w:rStyle w:val="Hyperlink"/>
        </w:rPr>
      </w:pPr>
    </w:p>
    <w:p w14:paraId="23BA4092" w14:textId="3B4BE23A" w:rsidR="000035B5" w:rsidRDefault="000035B5" w:rsidP="000035B5">
      <w:pPr>
        <w:rPr>
          <w:rFonts w:eastAsia="Calibri"/>
          <w:lang w:val="en"/>
        </w:rPr>
      </w:pPr>
      <w:r w:rsidRPr="0037541D">
        <w:rPr>
          <w:rFonts w:eastAsia="Calibri"/>
          <w:lang w:val="en"/>
        </w:rPr>
        <w:t>If any work area processes require change following an incident investigation, staff consultation must occur. Once changes are made, they should be documented and then communicated to staff accordingly.</w:t>
      </w:r>
    </w:p>
    <w:p w14:paraId="6932A5F5" w14:textId="77777777" w:rsidR="000035B5" w:rsidRPr="0037541D" w:rsidRDefault="000035B5" w:rsidP="000035B5">
      <w:pPr>
        <w:rPr>
          <w:rFonts w:eastAsia="Calibri"/>
          <w:lang w:val="en"/>
        </w:rPr>
      </w:pPr>
    </w:p>
    <w:p w14:paraId="5D956522" w14:textId="68EB3DC2" w:rsidR="000035B5" w:rsidRPr="0037541D" w:rsidRDefault="000035B5" w:rsidP="000035B5">
      <w:pPr>
        <w:rPr>
          <w:rFonts w:eastAsia="Calibri"/>
          <w:lang w:val="en"/>
        </w:rPr>
      </w:pPr>
      <w:r w:rsidRPr="006E7620">
        <w:rPr>
          <w:rFonts w:eastAsia="Calibri"/>
          <w:lang w:val="en"/>
        </w:rPr>
        <w:t xml:space="preserve">A corrective action plan can be used to </w:t>
      </w:r>
      <w:r w:rsidRPr="000035B5">
        <w:rPr>
          <w:rFonts w:eastAsia="Calibri"/>
          <w:lang w:val="en"/>
        </w:rPr>
        <w:t>document</w:t>
      </w:r>
      <w:r>
        <w:rPr>
          <w:rFonts w:eastAsia="Calibri"/>
          <w:lang w:val="en"/>
        </w:rPr>
        <w:t xml:space="preserve">, </w:t>
      </w:r>
      <w:proofErr w:type="gramStart"/>
      <w:r>
        <w:rPr>
          <w:rFonts w:eastAsia="Calibri"/>
          <w:lang w:val="en"/>
        </w:rPr>
        <w:t>monitor</w:t>
      </w:r>
      <w:proofErr w:type="gramEnd"/>
      <w:r>
        <w:rPr>
          <w:rFonts w:eastAsia="Calibri"/>
          <w:lang w:val="en"/>
        </w:rPr>
        <w:t xml:space="preserve"> and review </w:t>
      </w:r>
      <w:r w:rsidRPr="006E7620">
        <w:rPr>
          <w:rFonts w:eastAsia="Calibri"/>
          <w:lang w:val="en"/>
        </w:rPr>
        <w:t xml:space="preserve">control measures </w:t>
      </w:r>
      <w:r>
        <w:rPr>
          <w:rFonts w:eastAsia="Calibri"/>
          <w:lang w:val="en"/>
        </w:rPr>
        <w:t xml:space="preserve">during </w:t>
      </w:r>
      <w:r w:rsidRPr="006E7620">
        <w:rPr>
          <w:rFonts w:eastAsia="Calibri"/>
          <w:lang w:val="en"/>
        </w:rPr>
        <w:t>implementation</w:t>
      </w:r>
      <w:r>
        <w:rPr>
          <w:rFonts w:eastAsia="Calibri"/>
          <w:lang w:val="en"/>
        </w:rPr>
        <w:t>.</w:t>
      </w:r>
      <w:r w:rsidRPr="006E7620">
        <w:rPr>
          <w:rFonts w:eastAsia="Calibri"/>
          <w:lang w:val="en"/>
        </w:rPr>
        <w:t xml:space="preserve">  </w:t>
      </w:r>
      <w:r w:rsidRPr="000035B5">
        <w:rPr>
          <w:rFonts w:eastAsia="Calibri"/>
          <w:lang w:val="en"/>
        </w:rPr>
        <w:t xml:space="preserve">The corrective actions plan </w:t>
      </w:r>
      <w:r w:rsidRPr="006E7620">
        <w:rPr>
          <w:rFonts w:eastAsia="Calibri"/>
          <w:lang w:val="en"/>
        </w:rPr>
        <w:t xml:space="preserve">(Form number WHSF.38) </w:t>
      </w:r>
      <w:r w:rsidRPr="000035B5">
        <w:rPr>
          <w:rFonts w:eastAsia="Calibri"/>
          <w:lang w:val="en"/>
        </w:rPr>
        <w:t xml:space="preserve">can be accessed on the CHS intranet at the following location, in Part D: </w:t>
      </w:r>
      <w:hyperlink r:id="rId37" w:history="1">
        <w:r w:rsidRPr="000035B5">
          <w:rPr>
            <w:rStyle w:val="Hyperlink"/>
          </w:rPr>
          <w:t>Work Health and Safety Management System | Canberra Health Services Intranet</w:t>
        </w:r>
      </w:hyperlink>
      <w:r w:rsidRPr="000035B5">
        <w:rPr>
          <w:rStyle w:val="Hyperlink"/>
        </w:rPr>
        <w:t>.</w:t>
      </w:r>
    </w:p>
    <w:p w14:paraId="0EAF6C6F" w14:textId="77777777" w:rsidR="00AA4E54" w:rsidRPr="0037541D" w:rsidRDefault="00AA4E54" w:rsidP="00AA4E54">
      <w:pPr>
        <w:rPr>
          <w:rFonts w:eastAsia="Calibri"/>
          <w:lang w:val="en"/>
        </w:rPr>
      </w:pPr>
    </w:p>
    <w:p w14:paraId="7ADF867C" w14:textId="3D7A9EF8" w:rsidR="00AA4E54" w:rsidRPr="0037541D" w:rsidRDefault="00AA4E54" w:rsidP="00AA4E54">
      <w:pPr>
        <w:rPr>
          <w:rFonts w:cs="Arial"/>
          <w:b/>
          <w:szCs w:val="24"/>
        </w:rPr>
      </w:pPr>
      <w:r w:rsidRPr="0037541D">
        <w:rPr>
          <w:rFonts w:eastAsia="Calibri"/>
          <w:lang w:val="en"/>
        </w:rPr>
        <w:t xml:space="preserve">The </w:t>
      </w:r>
      <w:r w:rsidR="00C6741F">
        <w:rPr>
          <w:rFonts w:eastAsia="Calibri"/>
          <w:lang w:val="en"/>
        </w:rPr>
        <w:t>WHS team</w:t>
      </w:r>
      <w:r w:rsidRPr="0037541D">
        <w:rPr>
          <w:rFonts w:eastAsia="Calibri"/>
          <w:lang w:val="en"/>
        </w:rPr>
        <w:t xml:space="preserve"> is responsible for reviewing the outcome of all incidents relating to OV.    Implemented actions are evaluated for effectiveness, staff feedback is reviewed, and both are reported to the </w:t>
      </w:r>
      <w:r w:rsidR="00935325">
        <w:rPr>
          <w:rFonts w:eastAsiaTheme="minorHAnsi" w:cs="Calibri"/>
          <w:color w:val="000000"/>
          <w:szCs w:val="24"/>
        </w:rPr>
        <w:t>CHS Peak WHS Committee</w:t>
      </w:r>
      <w:r w:rsidRPr="0037541D">
        <w:rPr>
          <w:rFonts w:eastAsia="Calibri"/>
          <w:lang w:val="en"/>
        </w:rPr>
        <w:t>. At a local level, outcomes from OV incidents can also be monitored at the Divisional WHS Committee.</w:t>
      </w:r>
    </w:p>
    <w:p w14:paraId="3F89FB38" w14:textId="77777777" w:rsidR="00AA4E54" w:rsidRPr="0037541D" w:rsidRDefault="00AA4E54" w:rsidP="00AA4E54">
      <w:pPr>
        <w:rPr>
          <w:rFonts w:cs="Arial"/>
          <w:b/>
          <w:szCs w:val="24"/>
        </w:rPr>
      </w:pPr>
    </w:p>
    <w:p w14:paraId="2D2880D4" w14:textId="7F9001F7" w:rsidR="00AA4E54" w:rsidRPr="0037541D" w:rsidRDefault="001456E4" w:rsidP="00D606A8">
      <w:pPr>
        <w:jc w:val="right"/>
        <w:rPr>
          <w:rStyle w:val="Hyperlink"/>
          <w:rFonts w:cs="Arial"/>
          <w:i/>
          <w:szCs w:val="24"/>
        </w:rPr>
      </w:pPr>
      <w:hyperlink w:anchor="Contents" w:history="1">
        <w:r w:rsidR="00AA4E5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1598B61F" w14:textId="77777777" w:rsidTr="00FF6578">
        <w:trPr>
          <w:cantSplit/>
          <w:trHeight w:val="285"/>
        </w:trPr>
        <w:tc>
          <w:tcPr>
            <w:tcW w:w="9158" w:type="dxa"/>
            <w:shd w:val="clear" w:color="auto" w:fill="A6A6A6" w:themeFill="background1" w:themeFillShade="A6"/>
          </w:tcPr>
          <w:p w14:paraId="229A5417" w14:textId="1DD1461B" w:rsidR="00AA4E54" w:rsidRPr="0037541D" w:rsidRDefault="00AA4E54" w:rsidP="004B64F2">
            <w:pPr>
              <w:pStyle w:val="Heading1"/>
            </w:pPr>
            <w:bookmarkStart w:id="31" w:name="_Toc145587023"/>
            <w:r w:rsidRPr="0037541D">
              <w:t xml:space="preserve">Section </w:t>
            </w:r>
            <w:r w:rsidR="00730D80">
              <w:t>9</w:t>
            </w:r>
            <w:r w:rsidRPr="0037541D">
              <w:t xml:space="preserve"> – Staff / Consumer Awareness</w:t>
            </w:r>
            <w:bookmarkEnd w:id="31"/>
          </w:p>
        </w:tc>
      </w:tr>
    </w:tbl>
    <w:p w14:paraId="1E8F8CD8" w14:textId="35F2B3EE" w:rsidR="00AA4E54" w:rsidRDefault="00AA4E54" w:rsidP="00AA4E54">
      <w:pPr>
        <w:pStyle w:val="Heading2"/>
      </w:pPr>
    </w:p>
    <w:p w14:paraId="188D969E" w14:textId="6786000B" w:rsidR="004B112C" w:rsidRPr="00747680" w:rsidRDefault="00920D62" w:rsidP="00920D62">
      <w:r w:rsidRPr="00747680">
        <w:t xml:space="preserve">CHS </w:t>
      </w:r>
      <w:r w:rsidR="00496947" w:rsidRPr="00747680">
        <w:t xml:space="preserve">aims to promote respectful relationships between all people working in, accessing or visiting CHS health services, including during home visits, in community health centres and during inpatient or outpatient care. </w:t>
      </w:r>
      <w:r w:rsidR="00974B56" w:rsidRPr="00747680">
        <w:t>It is expected that a</w:t>
      </w:r>
      <w:r w:rsidR="00140D12" w:rsidRPr="00747680">
        <w:t xml:space="preserve">ll people involved in health care, including staff, display behaviour that supports a safe working environment and promotes a culture of respect for all staff, </w:t>
      </w:r>
      <w:r w:rsidR="009E0362">
        <w:t>patients</w:t>
      </w:r>
      <w:r w:rsidR="00140D12" w:rsidRPr="00747680">
        <w:t xml:space="preserve">, carers and visitors. </w:t>
      </w:r>
    </w:p>
    <w:p w14:paraId="4ABB4A8C" w14:textId="0DDC9756" w:rsidR="00833A3E" w:rsidRPr="00747680" w:rsidRDefault="00833A3E" w:rsidP="00833A3E">
      <w:pPr>
        <w:pStyle w:val="AspexBodyStandard"/>
        <w:spacing w:before="0" w:after="0"/>
        <w:rPr>
          <w:rFonts w:ascii="Calibri" w:eastAsiaTheme="minorHAnsi" w:hAnsi="Calibri" w:cs="Calibri"/>
          <w:b/>
          <w:bCs/>
          <w:color w:val="000000"/>
          <w:sz w:val="24"/>
          <w:szCs w:val="24"/>
        </w:rPr>
      </w:pPr>
    </w:p>
    <w:p w14:paraId="540B6489" w14:textId="5E856FF5" w:rsidR="00AA4E54" w:rsidRPr="00747680" w:rsidRDefault="00AA4E54" w:rsidP="00194443">
      <w:pPr>
        <w:pStyle w:val="AspexBodyStandard"/>
        <w:numPr>
          <w:ilvl w:val="0"/>
          <w:numId w:val="33"/>
        </w:numPr>
        <w:spacing w:before="0" w:after="0"/>
        <w:ind w:left="426" w:hanging="426"/>
        <w:rPr>
          <w:rFonts w:ascii="Calibri" w:eastAsiaTheme="minorHAnsi" w:hAnsi="Calibri" w:cs="Calibri"/>
          <w:b/>
          <w:bCs/>
          <w:color w:val="000000"/>
          <w:sz w:val="24"/>
          <w:szCs w:val="24"/>
        </w:rPr>
      </w:pPr>
      <w:r w:rsidRPr="00747680">
        <w:rPr>
          <w:rFonts w:ascii="Calibri" w:eastAsiaTheme="minorHAnsi" w:hAnsi="Calibri" w:cs="Calibri"/>
          <w:b/>
          <w:bCs/>
          <w:color w:val="000000"/>
          <w:sz w:val="24"/>
          <w:szCs w:val="24"/>
        </w:rPr>
        <w:t>Communication of standards of acceptable behaviour</w:t>
      </w:r>
      <w:r w:rsidR="00FF2647" w:rsidRPr="00747680">
        <w:rPr>
          <w:rFonts w:ascii="Calibri" w:eastAsiaTheme="minorHAnsi" w:hAnsi="Calibri" w:cs="Calibri"/>
          <w:b/>
          <w:bCs/>
          <w:color w:val="000000"/>
          <w:sz w:val="24"/>
          <w:szCs w:val="24"/>
        </w:rPr>
        <w:t xml:space="preserve"> for staff, patients/consumers and visitors</w:t>
      </w:r>
    </w:p>
    <w:p w14:paraId="219B56FD" w14:textId="77777777" w:rsidR="00D606A8" w:rsidRDefault="00D606A8" w:rsidP="00AA4E54">
      <w:pPr>
        <w:rPr>
          <w:rFonts w:eastAsia="Calibri"/>
          <w:lang w:val="en"/>
        </w:rPr>
      </w:pPr>
    </w:p>
    <w:p w14:paraId="541CBE86" w14:textId="52A8679A" w:rsidR="00AA4E54" w:rsidRDefault="00AA4E54" w:rsidP="00AA4E54">
      <w:pPr>
        <w:rPr>
          <w:rFonts w:eastAsia="Calibri"/>
          <w:lang w:val="en"/>
        </w:rPr>
      </w:pPr>
      <w:r w:rsidRPr="0037541D">
        <w:rPr>
          <w:rFonts w:eastAsia="Calibri"/>
          <w:lang w:val="en"/>
        </w:rPr>
        <w:t xml:space="preserve">CHS uses a variety of mechanisms to convey expectations about </w:t>
      </w:r>
      <w:r w:rsidR="00C6741F">
        <w:rPr>
          <w:rFonts w:eastAsia="Calibri"/>
          <w:lang w:val="en"/>
        </w:rPr>
        <w:t>acceptable</w:t>
      </w:r>
      <w:r w:rsidRPr="0037541D">
        <w:rPr>
          <w:rFonts w:eastAsia="Calibri"/>
          <w:lang w:val="en"/>
        </w:rPr>
        <w:t xml:space="preserve"> behaviour to </w:t>
      </w:r>
      <w:r w:rsidR="00C6741F">
        <w:rPr>
          <w:rFonts w:eastAsia="Calibri"/>
          <w:lang w:val="en"/>
        </w:rPr>
        <w:t xml:space="preserve">staff, </w:t>
      </w:r>
      <w:r w:rsidRPr="0037541D">
        <w:rPr>
          <w:rFonts w:eastAsia="Calibri"/>
          <w:lang w:val="en"/>
        </w:rPr>
        <w:t xml:space="preserve">patients/consumers, </w:t>
      </w:r>
      <w:proofErr w:type="gramStart"/>
      <w:r w:rsidRPr="0037541D">
        <w:rPr>
          <w:rFonts w:eastAsia="Calibri"/>
          <w:lang w:val="en"/>
        </w:rPr>
        <w:t>families</w:t>
      </w:r>
      <w:proofErr w:type="gramEnd"/>
      <w:r w:rsidRPr="0037541D">
        <w:rPr>
          <w:rFonts w:eastAsia="Calibri"/>
          <w:lang w:val="en"/>
        </w:rPr>
        <w:t xml:space="preserve"> and visitors including:</w:t>
      </w:r>
    </w:p>
    <w:p w14:paraId="52FE67D2" w14:textId="502CC6D5" w:rsidR="004B112C" w:rsidRPr="00F93F29" w:rsidRDefault="004B112C" w:rsidP="009C06B7">
      <w:pPr>
        <w:numPr>
          <w:ilvl w:val="0"/>
          <w:numId w:val="4"/>
        </w:numPr>
        <w:ind w:left="426" w:hanging="426"/>
        <w:rPr>
          <w:rFonts w:cs="Arial"/>
          <w:color w:val="000000"/>
          <w:szCs w:val="24"/>
          <w:lang w:val="en"/>
        </w:rPr>
      </w:pPr>
      <w:r w:rsidRPr="00F93F29">
        <w:rPr>
          <w:rFonts w:cs="Calibri"/>
          <w:szCs w:val="24"/>
        </w:rPr>
        <w:t>CHS staff behaviour expectations are aligned with the organisational values of Reliable, Progres</w:t>
      </w:r>
      <w:r w:rsidR="000D7965">
        <w:rPr>
          <w:rFonts w:cs="Calibri"/>
          <w:szCs w:val="24"/>
        </w:rPr>
        <w:t>s</w:t>
      </w:r>
      <w:r w:rsidRPr="00F93F29">
        <w:rPr>
          <w:rFonts w:cs="Calibri"/>
          <w:szCs w:val="24"/>
        </w:rPr>
        <w:t xml:space="preserve">ive, Respectful and Kind </w:t>
      </w:r>
    </w:p>
    <w:p w14:paraId="70ABEFC6" w14:textId="4908C7AE" w:rsidR="00AA4E54" w:rsidRPr="00F93F29" w:rsidRDefault="00AA4E54" w:rsidP="009C06B7">
      <w:pPr>
        <w:numPr>
          <w:ilvl w:val="0"/>
          <w:numId w:val="4"/>
        </w:numPr>
        <w:ind w:left="426" w:hanging="426"/>
        <w:rPr>
          <w:rFonts w:cs="Arial"/>
          <w:color w:val="000000"/>
          <w:szCs w:val="24"/>
          <w:lang w:val="en"/>
        </w:rPr>
      </w:pPr>
      <w:r w:rsidRPr="00F93F29">
        <w:rPr>
          <w:rFonts w:cs="Calibri"/>
          <w:szCs w:val="24"/>
        </w:rPr>
        <w:t xml:space="preserve">Consideration given to discussions with patients/consumers </w:t>
      </w:r>
      <w:r w:rsidR="00EA2CEE">
        <w:rPr>
          <w:rFonts w:cs="Calibri"/>
          <w:szCs w:val="24"/>
        </w:rPr>
        <w:t xml:space="preserve">and carers </w:t>
      </w:r>
      <w:r w:rsidRPr="00F93F29">
        <w:rPr>
          <w:rFonts w:cs="Calibri"/>
          <w:szCs w:val="24"/>
        </w:rPr>
        <w:t xml:space="preserve">regarding consequences of continuing </w:t>
      </w:r>
      <w:r w:rsidR="00EA2CEE">
        <w:rPr>
          <w:rFonts w:cs="Calibri"/>
          <w:szCs w:val="24"/>
        </w:rPr>
        <w:t>behaviours of concern such as family meetings, development of a B</w:t>
      </w:r>
      <w:r w:rsidR="004540F2">
        <w:rPr>
          <w:rFonts w:cs="Calibri"/>
          <w:szCs w:val="24"/>
        </w:rPr>
        <w:t>o</w:t>
      </w:r>
      <w:r w:rsidR="00EA2CEE">
        <w:rPr>
          <w:rFonts w:cs="Calibri"/>
          <w:szCs w:val="24"/>
        </w:rPr>
        <w:t>C Safety Management Plan or verbal warnings</w:t>
      </w:r>
      <w:r w:rsidR="00C6741F" w:rsidRPr="00F93F29">
        <w:rPr>
          <w:rFonts w:cs="Calibri"/>
          <w:szCs w:val="24"/>
        </w:rPr>
        <w:t xml:space="preserve"> </w:t>
      </w:r>
    </w:p>
    <w:p w14:paraId="3B59448C" w14:textId="01790897" w:rsidR="004B112C" w:rsidRDefault="004B112C" w:rsidP="009C06B7">
      <w:pPr>
        <w:numPr>
          <w:ilvl w:val="0"/>
          <w:numId w:val="4"/>
        </w:numPr>
        <w:ind w:left="426" w:hanging="426"/>
        <w:rPr>
          <w:rFonts w:cs="Arial"/>
          <w:color w:val="000000"/>
          <w:szCs w:val="24"/>
          <w:lang w:val="en"/>
        </w:rPr>
      </w:pPr>
      <w:r>
        <w:rPr>
          <w:rFonts w:cs="Arial"/>
          <w:color w:val="000000"/>
          <w:szCs w:val="24"/>
          <w:lang w:val="en"/>
        </w:rPr>
        <w:t>Respect our staff p</w:t>
      </w:r>
      <w:r w:rsidRPr="0037541D">
        <w:rPr>
          <w:rFonts w:cs="Arial"/>
          <w:color w:val="000000"/>
          <w:szCs w:val="24"/>
          <w:lang w:val="en"/>
        </w:rPr>
        <w:t xml:space="preserve">osters prominently </w:t>
      </w:r>
      <w:r>
        <w:rPr>
          <w:rFonts w:cs="Arial"/>
          <w:color w:val="000000"/>
          <w:szCs w:val="24"/>
          <w:lang w:val="en"/>
        </w:rPr>
        <w:t>displayed in all</w:t>
      </w:r>
      <w:r w:rsidRPr="0037541D">
        <w:rPr>
          <w:rFonts w:cs="Arial"/>
          <w:color w:val="000000"/>
          <w:szCs w:val="24"/>
          <w:lang w:val="en"/>
        </w:rPr>
        <w:t xml:space="preserve"> </w:t>
      </w:r>
      <w:r>
        <w:rPr>
          <w:rFonts w:cs="Arial"/>
          <w:color w:val="000000"/>
          <w:szCs w:val="24"/>
          <w:lang w:val="en"/>
        </w:rPr>
        <w:t>CHS locations.</w:t>
      </w:r>
    </w:p>
    <w:p w14:paraId="1B4B3058" w14:textId="77777777" w:rsidR="00140D12" w:rsidRPr="0037541D" w:rsidRDefault="00140D12" w:rsidP="00140D12">
      <w:pPr>
        <w:rPr>
          <w:rFonts w:cs="Arial"/>
          <w:color w:val="000000"/>
          <w:szCs w:val="24"/>
          <w:lang w:val="en"/>
        </w:rPr>
      </w:pPr>
    </w:p>
    <w:p w14:paraId="41BF853F" w14:textId="77777777" w:rsidR="00140D12" w:rsidRPr="0037541D" w:rsidRDefault="00140D12" w:rsidP="00194443">
      <w:pPr>
        <w:pStyle w:val="AspexBodyStandard"/>
        <w:numPr>
          <w:ilvl w:val="0"/>
          <w:numId w:val="33"/>
        </w:numPr>
        <w:spacing w:before="0" w:after="0"/>
        <w:ind w:left="426" w:hanging="426"/>
        <w:rPr>
          <w:rFonts w:ascii="Calibri" w:eastAsiaTheme="minorHAnsi" w:hAnsi="Calibri" w:cs="Calibri"/>
          <w:b/>
          <w:bCs/>
          <w:color w:val="000000"/>
          <w:sz w:val="24"/>
          <w:szCs w:val="24"/>
        </w:rPr>
      </w:pPr>
      <w:r w:rsidRPr="0037541D">
        <w:rPr>
          <w:rFonts w:ascii="Calibri" w:eastAsiaTheme="minorHAnsi" w:hAnsi="Calibri" w:cs="Calibri"/>
          <w:b/>
          <w:bCs/>
          <w:color w:val="000000"/>
          <w:sz w:val="24"/>
          <w:szCs w:val="24"/>
        </w:rPr>
        <w:t>Consumer input</w:t>
      </w:r>
    </w:p>
    <w:p w14:paraId="6B67A02F" w14:textId="77777777" w:rsidR="00140D12" w:rsidRPr="0037541D" w:rsidRDefault="00140D12" w:rsidP="00140D12">
      <w:pPr>
        <w:rPr>
          <w:rFonts w:eastAsiaTheme="minorHAnsi"/>
        </w:rPr>
      </w:pPr>
      <w:r w:rsidRPr="0037541D">
        <w:rPr>
          <w:rFonts w:eastAsiaTheme="minorHAnsi"/>
        </w:rPr>
        <w:t xml:space="preserve">CHS works in partnership with consumers to incorporate their views and experiences into OV </w:t>
      </w:r>
      <w:r>
        <w:rPr>
          <w:rFonts w:eastAsiaTheme="minorHAnsi"/>
        </w:rPr>
        <w:t xml:space="preserve">prevention and management strategies, including </w:t>
      </w:r>
      <w:r w:rsidRPr="0037541D">
        <w:rPr>
          <w:rFonts w:eastAsiaTheme="minorHAnsi"/>
        </w:rPr>
        <w:t xml:space="preserve">training and education for </w:t>
      </w:r>
      <w:r>
        <w:rPr>
          <w:rFonts w:eastAsiaTheme="minorHAnsi"/>
        </w:rPr>
        <w:t xml:space="preserve">staff. </w:t>
      </w:r>
      <w:r w:rsidRPr="0037541D">
        <w:rPr>
          <w:rFonts w:eastAsiaTheme="minorHAnsi"/>
        </w:rPr>
        <w:t xml:space="preserve"> </w:t>
      </w:r>
    </w:p>
    <w:p w14:paraId="0F1A73F9" w14:textId="77777777" w:rsidR="00AA4E54" w:rsidRPr="0037541D" w:rsidRDefault="00AA4E54" w:rsidP="00AA4E54">
      <w:pPr>
        <w:ind w:left="360"/>
        <w:jc w:val="both"/>
        <w:rPr>
          <w:rFonts w:cs="Arial"/>
          <w:color w:val="000000"/>
          <w:szCs w:val="24"/>
          <w:lang w:val="en"/>
        </w:rPr>
      </w:pPr>
    </w:p>
    <w:p w14:paraId="74B36E45" w14:textId="57D32735" w:rsidR="00AA4E54" w:rsidRPr="0037541D" w:rsidRDefault="001456E4" w:rsidP="00AA4E54">
      <w:pPr>
        <w:jc w:val="right"/>
        <w:rPr>
          <w:rFonts w:cs="Arial"/>
          <w:b/>
          <w:szCs w:val="24"/>
        </w:rPr>
      </w:pPr>
      <w:hyperlink w:anchor="Contents" w:history="1">
        <w:r w:rsidR="00AA4E54" w:rsidRPr="0037541D">
          <w:rPr>
            <w:rStyle w:val="Hyperlink"/>
            <w:rFonts w:cs="Arial"/>
            <w:i/>
            <w:szCs w:val="24"/>
          </w:rPr>
          <w:t>Back to Table of Contents</w:t>
        </w:r>
      </w:hyperlink>
    </w:p>
    <w:p w14:paraId="2F51A8AE" w14:textId="77777777" w:rsidR="007B6904" w:rsidRPr="0037541D"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381DE97E" w14:textId="77777777" w:rsidTr="004540F2">
        <w:trPr>
          <w:cantSplit/>
          <w:trHeight w:val="285"/>
        </w:trPr>
        <w:tc>
          <w:tcPr>
            <w:tcW w:w="9158" w:type="dxa"/>
            <w:shd w:val="clear" w:color="auto" w:fill="A6A6A6" w:themeFill="background1" w:themeFillShade="A6"/>
          </w:tcPr>
          <w:p w14:paraId="3B90ABDC" w14:textId="067D01FB" w:rsidR="00F9158A" w:rsidRPr="0037541D" w:rsidRDefault="00F9158A" w:rsidP="00E73459">
            <w:pPr>
              <w:pStyle w:val="Heading1"/>
              <w:tabs>
                <w:tab w:val="left" w:pos="1953"/>
              </w:tabs>
            </w:pPr>
            <w:bookmarkStart w:id="32" w:name="_Toc145587024"/>
            <w:r w:rsidRPr="0037541D">
              <w:t>Evaluation</w:t>
            </w:r>
            <w:bookmarkEnd w:id="32"/>
            <w:r w:rsidRPr="0037541D">
              <w:t xml:space="preserve"> </w:t>
            </w:r>
            <w:r w:rsidR="00E73459" w:rsidRPr="0037541D">
              <w:tab/>
            </w:r>
          </w:p>
        </w:tc>
      </w:tr>
    </w:tbl>
    <w:p w14:paraId="6E93670E" w14:textId="77777777" w:rsidR="00F9158A" w:rsidRPr="0037541D" w:rsidRDefault="00F9158A" w:rsidP="00F9158A">
      <w:pPr>
        <w:pStyle w:val="Default"/>
        <w:rPr>
          <w:rFonts w:ascii="Calibri" w:hAnsi="Calibri"/>
        </w:rPr>
      </w:pPr>
    </w:p>
    <w:p w14:paraId="6EB14509" w14:textId="77777777" w:rsidR="007B1852" w:rsidRPr="00F93F29" w:rsidRDefault="007B1852" w:rsidP="007B1852">
      <w:pPr>
        <w:pStyle w:val="Default"/>
        <w:rPr>
          <w:rFonts w:ascii="Calibri" w:hAnsi="Calibri" w:cs="Arial"/>
          <w:b/>
          <w:bCs/>
          <w:iCs/>
          <w:color w:val="auto"/>
          <w:lang w:eastAsia="en-US"/>
        </w:rPr>
      </w:pPr>
      <w:r w:rsidRPr="00F93F29">
        <w:rPr>
          <w:rFonts w:ascii="Calibri" w:hAnsi="Calibri" w:cs="Arial"/>
          <w:b/>
          <w:bCs/>
          <w:iCs/>
          <w:color w:val="auto"/>
          <w:lang w:eastAsia="en-US"/>
        </w:rPr>
        <w:t>Outcome</w:t>
      </w:r>
    </w:p>
    <w:p w14:paraId="727874A1" w14:textId="3B7890A2" w:rsidR="00931A19" w:rsidRDefault="00931A19" w:rsidP="00194443">
      <w:pPr>
        <w:pStyle w:val="Default"/>
        <w:numPr>
          <w:ilvl w:val="0"/>
          <w:numId w:val="28"/>
        </w:numPr>
        <w:adjustRightInd/>
        <w:ind w:left="426" w:hanging="426"/>
        <w:rPr>
          <w:rFonts w:ascii="Calibri" w:hAnsi="Calibri" w:cs="Calibri"/>
          <w:color w:val="auto"/>
          <w:lang w:eastAsia="en-US"/>
        </w:rPr>
      </w:pPr>
      <w:r>
        <w:rPr>
          <w:rFonts w:ascii="Calibri" w:hAnsi="Calibri" w:cs="Calibri"/>
          <w:color w:val="auto"/>
          <w:lang w:eastAsia="en-US"/>
        </w:rPr>
        <w:t xml:space="preserve">OV Lost Time Incident Frequency Rate is calculated on a monthly basis at CHS level and Divisional level. </w:t>
      </w:r>
    </w:p>
    <w:p w14:paraId="1CF8B3D3" w14:textId="7A0A269E" w:rsidR="00B81FFC" w:rsidRPr="004540F2" w:rsidRDefault="00B81FFC" w:rsidP="00194443">
      <w:pPr>
        <w:pStyle w:val="Default"/>
        <w:numPr>
          <w:ilvl w:val="0"/>
          <w:numId w:val="28"/>
        </w:numPr>
        <w:adjustRightInd/>
        <w:ind w:left="426" w:hanging="426"/>
        <w:rPr>
          <w:rFonts w:ascii="Calibri" w:hAnsi="Calibri" w:cs="Calibri"/>
          <w:color w:val="auto"/>
          <w:lang w:eastAsia="en-US"/>
        </w:rPr>
      </w:pPr>
      <w:r w:rsidRPr="00F93F29">
        <w:rPr>
          <w:rFonts w:ascii="Calibri" w:hAnsi="Calibri" w:cs="Calibri"/>
          <w:color w:val="auto"/>
          <w:lang w:eastAsia="en-US"/>
        </w:rPr>
        <w:t xml:space="preserve">OV Risk </w:t>
      </w:r>
      <w:r w:rsidRPr="004540F2">
        <w:rPr>
          <w:rFonts w:ascii="Calibri" w:hAnsi="Calibri" w:cs="Calibri"/>
          <w:color w:val="auto"/>
          <w:lang w:eastAsia="en-US"/>
        </w:rPr>
        <w:t xml:space="preserve">Assessments (OVRATs) completed for each </w:t>
      </w:r>
      <w:r w:rsidR="006B0EF0" w:rsidRPr="004540F2">
        <w:rPr>
          <w:rFonts w:ascii="Calibri" w:hAnsi="Calibri" w:cs="Calibri"/>
          <w:color w:val="auto"/>
          <w:lang w:eastAsia="en-US"/>
        </w:rPr>
        <w:t xml:space="preserve">work </w:t>
      </w:r>
      <w:r w:rsidRPr="004540F2">
        <w:rPr>
          <w:rFonts w:ascii="Calibri" w:hAnsi="Calibri" w:cs="Calibri"/>
          <w:color w:val="auto"/>
          <w:lang w:eastAsia="en-US"/>
        </w:rPr>
        <w:t>area</w:t>
      </w:r>
      <w:r w:rsidR="006B0EF0" w:rsidRPr="004540F2">
        <w:rPr>
          <w:rFonts w:ascii="Calibri" w:hAnsi="Calibri" w:cs="Calibri"/>
          <w:color w:val="auto"/>
          <w:lang w:eastAsia="en-US"/>
        </w:rPr>
        <w:t xml:space="preserve"> as per Section 3. </w:t>
      </w:r>
    </w:p>
    <w:p w14:paraId="0C175C47" w14:textId="6443E571" w:rsidR="00B81FFC" w:rsidRPr="004540F2" w:rsidRDefault="00B81FFC" w:rsidP="00194443">
      <w:pPr>
        <w:pStyle w:val="Default"/>
        <w:numPr>
          <w:ilvl w:val="0"/>
          <w:numId w:val="28"/>
        </w:numPr>
        <w:adjustRightInd/>
        <w:ind w:left="426" w:hanging="426"/>
        <w:rPr>
          <w:rFonts w:ascii="Calibri" w:hAnsi="Calibri" w:cs="Calibri"/>
          <w:color w:val="auto"/>
          <w:lang w:eastAsia="en-US"/>
        </w:rPr>
      </w:pPr>
      <w:r w:rsidRPr="004540F2">
        <w:rPr>
          <w:rFonts w:ascii="Calibri" w:hAnsi="Calibri" w:cs="Calibri"/>
          <w:color w:val="auto"/>
          <w:lang w:eastAsia="en-US"/>
        </w:rPr>
        <w:t xml:space="preserve">OVRATs are reviewed </w:t>
      </w:r>
      <w:r w:rsidR="004540F2" w:rsidRPr="004540F2">
        <w:rPr>
          <w:rFonts w:ascii="Calibri" w:hAnsi="Calibri" w:cs="Calibri"/>
          <w:color w:val="auto"/>
          <w:lang w:eastAsia="en-US"/>
        </w:rPr>
        <w:t>by</w:t>
      </w:r>
      <w:r w:rsidRPr="004540F2">
        <w:rPr>
          <w:rFonts w:ascii="Calibri" w:hAnsi="Calibri"/>
          <w:color w:val="auto"/>
        </w:rPr>
        <w:t xml:space="preserve"> the </w:t>
      </w:r>
      <w:r w:rsidRPr="004540F2">
        <w:rPr>
          <w:rFonts w:ascii="Calibri" w:hAnsi="Calibri" w:cs="Calibri"/>
          <w:color w:val="auto"/>
          <w:lang w:eastAsia="en-US"/>
        </w:rPr>
        <w:t xml:space="preserve">required timeframe, based on risk level. </w:t>
      </w:r>
    </w:p>
    <w:p w14:paraId="773BD33A" w14:textId="5012FE1E" w:rsidR="00B81FFC" w:rsidRPr="00F93F29" w:rsidRDefault="00B81FFC" w:rsidP="00194443">
      <w:pPr>
        <w:pStyle w:val="Default"/>
        <w:numPr>
          <w:ilvl w:val="0"/>
          <w:numId w:val="28"/>
        </w:numPr>
        <w:adjustRightInd/>
        <w:ind w:left="426" w:hanging="426"/>
        <w:rPr>
          <w:rFonts w:ascii="Calibri" w:hAnsi="Calibri" w:cs="Calibri"/>
          <w:color w:val="auto"/>
          <w:lang w:eastAsia="en-US"/>
        </w:rPr>
      </w:pPr>
      <w:r w:rsidRPr="004540F2">
        <w:rPr>
          <w:rFonts w:ascii="Calibri" w:hAnsi="Calibri" w:cs="Calibri"/>
          <w:color w:val="auto"/>
          <w:lang w:eastAsia="en-US"/>
        </w:rPr>
        <w:t>OV staff incident reports on Riskman are</w:t>
      </w:r>
      <w:r w:rsidRPr="00F93F29">
        <w:rPr>
          <w:rFonts w:ascii="Calibri" w:hAnsi="Calibri" w:cs="Calibri"/>
          <w:color w:val="auto"/>
          <w:lang w:eastAsia="en-US"/>
        </w:rPr>
        <w:t xml:space="preserve"> followed up by managers.</w:t>
      </w:r>
    </w:p>
    <w:p w14:paraId="4D234431" w14:textId="29BF2AC8" w:rsidR="00B81FFC" w:rsidRPr="00F93F29" w:rsidRDefault="00F93F29" w:rsidP="00194443">
      <w:pPr>
        <w:pStyle w:val="Default"/>
        <w:numPr>
          <w:ilvl w:val="0"/>
          <w:numId w:val="28"/>
        </w:numPr>
        <w:adjustRightInd/>
        <w:ind w:left="426" w:hanging="426"/>
        <w:rPr>
          <w:rFonts w:ascii="Calibri" w:hAnsi="Calibri" w:cs="Calibri"/>
          <w:color w:val="auto"/>
          <w:lang w:eastAsia="en-US"/>
        </w:rPr>
      </w:pPr>
      <w:r w:rsidRPr="20E9DD03">
        <w:rPr>
          <w:rFonts w:ascii="Calibri" w:hAnsi="Calibri" w:cs="Calibri"/>
          <w:color w:val="auto"/>
          <w:lang w:eastAsia="en-US"/>
        </w:rPr>
        <w:t>S</w:t>
      </w:r>
      <w:r w:rsidR="00B81FFC" w:rsidRPr="20E9DD03">
        <w:rPr>
          <w:rFonts w:ascii="Calibri" w:hAnsi="Calibri" w:cs="Calibri"/>
          <w:color w:val="auto"/>
          <w:lang w:eastAsia="en-US"/>
        </w:rPr>
        <w:t>taff have completed the mandatory eLearning in Capabiliti (OV Training – All Staff)</w:t>
      </w:r>
      <w:r w:rsidR="143EE09A" w:rsidRPr="20E9DD03">
        <w:rPr>
          <w:rFonts w:ascii="Calibri" w:hAnsi="Calibri" w:cs="Calibri"/>
          <w:color w:val="auto"/>
          <w:lang w:eastAsia="en-US"/>
        </w:rPr>
        <w:t>.</w:t>
      </w:r>
    </w:p>
    <w:p w14:paraId="15E6D5DF" w14:textId="4A81D328" w:rsidR="00B81FFC" w:rsidRPr="00F93F29" w:rsidRDefault="00B81FFC" w:rsidP="00194443">
      <w:pPr>
        <w:pStyle w:val="Default"/>
        <w:numPr>
          <w:ilvl w:val="0"/>
          <w:numId w:val="28"/>
        </w:numPr>
        <w:adjustRightInd/>
        <w:ind w:left="426" w:hanging="426"/>
        <w:rPr>
          <w:rFonts w:ascii="Calibri" w:hAnsi="Calibri" w:cs="Calibri"/>
          <w:color w:val="auto"/>
          <w:lang w:eastAsia="en-US"/>
        </w:rPr>
      </w:pPr>
      <w:r w:rsidRPr="20E9DD03">
        <w:rPr>
          <w:rFonts w:ascii="Calibri" w:hAnsi="Calibri" w:cs="Calibri"/>
          <w:color w:val="auto"/>
          <w:lang w:eastAsia="en-US"/>
        </w:rPr>
        <w:t>Staff have completed the required OV face to face training</w:t>
      </w:r>
      <w:r w:rsidR="006B0EF0" w:rsidRPr="20E9DD03">
        <w:rPr>
          <w:rFonts w:ascii="Calibri" w:hAnsi="Calibri" w:cs="Calibri"/>
          <w:color w:val="auto"/>
          <w:lang w:eastAsia="en-US"/>
        </w:rPr>
        <w:t xml:space="preserve"> as per Section 4</w:t>
      </w:r>
      <w:r w:rsidR="70088582" w:rsidRPr="20E9DD03">
        <w:rPr>
          <w:rFonts w:ascii="Calibri" w:hAnsi="Calibri" w:cs="Calibri"/>
          <w:color w:val="auto"/>
          <w:lang w:eastAsia="en-US"/>
        </w:rPr>
        <w:t>.</w:t>
      </w:r>
    </w:p>
    <w:p w14:paraId="4FCBEDD5" w14:textId="77777777" w:rsidR="007B1852" w:rsidRPr="00F93F29" w:rsidRDefault="007B1852" w:rsidP="007B1852">
      <w:pPr>
        <w:pStyle w:val="Default"/>
        <w:rPr>
          <w:rFonts w:ascii="Calibri" w:hAnsi="Calibri" w:cs="Arial"/>
          <w:b/>
          <w:bCs/>
          <w:iCs/>
          <w:color w:val="auto"/>
          <w:lang w:eastAsia="en-US"/>
        </w:rPr>
      </w:pPr>
    </w:p>
    <w:p w14:paraId="5D6FD633" w14:textId="77777777" w:rsidR="007B1852" w:rsidRPr="00F93F29" w:rsidRDefault="007B1852" w:rsidP="007B1852">
      <w:pPr>
        <w:pStyle w:val="Default"/>
        <w:rPr>
          <w:rFonts w:ascii="Calibri" w:hAnsi="Calibri" w:cs="Arial"/>
          <w:b/>
          <w:bCs/>
          <w:iCs/>
          <w:color w:val="auto"/>
          <w:lang w:eastAsia="en-US"/>
        </w:rPr>
      </w:pPr>
      <w:r w:rsidRPr="00F93F29">
        <w:rPr>
          <w:rFonts w:ascii="Calibri" w:hAnsi="Calibri" w:cs="Arial"/>
          <w:b/>
          <w:bCs/>
          <w:iCs/>
          <w:color w:val="auto"/>
          <w:lang w:eastAsia="en-US"/>
        </w:rPr>
        <w:t>Measures</w:t>
      </w:r>
    </w:p>
    <w:p w14:paraId="53F91DBC" w14:textId="0D12CAEA" w:rsidR="00B81FFC" w:rsidRPr="00F93F29" w:rsidRDefault="00935325" w:rsidP="00194443">
      <w:pPr>
        <w:pStyle w:val="Default"/>
        <w:numPr>
          <w:ilvl w:val="0"/>
          <w:numId w:val="24"/>
        </w:numPr>
        <w:ind w:left="426" w:hanging="426"/>
        <w:rPr>
          <w:rFonts w:ascii="Calibri" w:eastAsiaTheme="minorHAnsi" w:hAnsi="Calibri"/>
          <w:color w:val="auto"/>
          <w:szCs w:val="20"/>
          <w:lang w:eastAsia="en-US"/>
        </w:rPr>
      </w:pPr>
      <w:r w:rsidRPr="00935325">
        <w:rPr>
          <w:rFonts w:ascii="Calibri" w:hAnsi="Calibri" w:cs="Calibri"/>
          <w:color w:val="auto"/>
          <w:lang w:eastAsia="en-US"/>
        </w:rPr>
        <w:t>CHS Peak WHS Committee</w:t>
      </w:r>
      <w:r w:rsidR="006B0EF0">
        <w:rPr>
          <w:rFonts w:ascii="Calibri" w:eastAsiaTheme="minorHAnsi" w:hAnsi="Calibri"/>
          <w:color w:val="auto"/>
          <w:szCs w:val="20"/>
          <w:lang w:eastAsia="en-US"/>
        </w:rPr>
        <w:t xml:space="preserve"> is provided data on the above from WHS and Workforce Capability</w:t>
      </w:r>
      <w:r w:rsidR="000F2AD8">
        <w:rPr>
          <w:rFonts w:ascii="Calibri" w:eastAsiaTheme="minorHAnsi" w:hAnsi="Calibri"/>
          <w:color w:val="auto"/>
          <w:szCs w:val="20"/>
          <w:lang w:eastAsia="en-US"/>
        </w:rPr>
        <w:t>.</w:t>
      </w:r>
    </w:p>
    <w:p w14:paraId="27756F3B" w14:textId="77777777" w:rsidR="00845445" w:rsidRPr="0037541D" w:rsidRDefault="00845445" w:rsidP="00F9158A">
      <w:pPr>
        <w:pStyle w:val="Default"/>
        <w:rPr>
          <w:rFonts w:ascii="Calibri" w:hAnsi="Calibri" w:cs="Arial"/>
          <w:i/>
          <w:color w:val="auto"/>
          <w:lang w:eastAsia="en-US"/>
        </w:rPr>
      </w:pPr>
    </w:p>
    <w:p w14:paraId="119BA4AD" w14:textId="77777777" w:rsidR="00F9158A" w:rsidRPr="0037541D" w:rsidRDefault="001456E4" w:rsidP="00F9158A">
      <w:pPr>
        <w:jc w:val="right"/>
      </w:pPr>
      <w:hyperlink w:anchor="Contents" w:history="1">
        <w:r w:rsidR="00F9158A" w:rsidRPr="0037541D">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B6" w14:textId="77777777" w:rsidTr="004540F2">
        <w:trPr>
          <w:cantSplit/>
          <w:trHeight w:val="285"/>
        </w:trPr>
        <w:tc>
          <w:tcPr>
            <w:tcW w:w="9158" w:type="dxa"/>
            <w:shd w:val="clear" w:color="auto" w:fill="A6A6A6" w:themeFill="background1" w:themeFillShade="A6"/>
          </w:tcPr>
          <w:p w14:paraId="2F51A8B5" w14:textId="77777777" w:rsidR="007B6904" w:rsidRPr="0037541D" w:rsidRDefault="00FF56DD" w:rsidP="00FF56DD">
            <w:pPr>
              <w:pStyle w:val="Heading1"/>
            </w:pPr>
            <w:bookmarkStart w:id="33" w:name="_Toc389473287"/>
            <w:bookmarkStart w:id="34" w:name="_Toc145587025"/>
            <w:r w:rsidRPr="0037541D">
              <w:t xml:space="preserve">Related Policies, </w:t>
            </w:r>
            <w:r w:rsidR="007B6904" w:rsidRPr="0037541D">
              <w:t>Procedures</w:t>
            </w:r>
            <w:bookmarkEnd w:id="33"/>
            <w:r w:rsidRPr="0037541D">
              <w:t>, Guidelines and Legislation</w:t>
            </w:r>
            <w:bookmarkEnd w:id="34"/>
          </w:p>
        </w:tc>
      </w:tr>
    </w:tbl>
    <w:p w14:paraId="2F51A8B7" w14:textId="77777777" w:rsidR="007B6904" w:rsidRPr="0037541D" w:rsidRDefault="007B6904" w:rsidP="007B6904">
      <w:pPr>
        <w:rPr>
          <w:szCs w:val="24"/>
        </w:rPr>
      </w:pPr>
    </w:p>
    <w:p w14:paraId="07969F44" w14:textId="77777777" w:rsidR="00994144" w:rsidRPr="0037541D" w:rsidRDefault="00994144" w:rsidP="00994144">
      <w:pPr>
        <w:rPr>
          <w:b/>
          <w:szCs w:val="24"/>
        </w:rPr>
      </w:pPr>
      <w:r w:rsidRPr="0037541D">
        <w:rPr>
          <w:b/>
          <w:szCs w:val="24"/>
        </w:rPr>
        <w:t>Strategies</w:t>
      </w:r>
    </w:p>
    <w:p w14:paraId="38689E6A" w14:textId="77777777" w:rsidR="00994144" w:rsidRPr="0037541D" w:rsidRDefault="00994144" w:rsidP="009C06B7">
      <w:pPr>
        <w:pStyle w:val="ListBullet"/>
        <w:ind w:left="426" w:hanging="426"/>
        <w:rPr>
          <w:rFonts w:eastAsiaTheme="minorHAnsi"/>
          <w:szCs w:val="24"/>
        </w:rPr>
      </w:pPr>
      <w:r w:rsidRPr="0037541D">
        <w:rPr>
          <w:rFonts w:eastAsiaTheme="minorHAnsi"/>
          <w:szCs w:val="24"/>
        </w:rPr>
        <w:t xml:space="preserve">ACT Government Managing Occupational Violence Strategy 2019-2022 </w:t>
      </w:r>
    </w:p>
    <w:p w14:paraId="20921084" w14:textId="77777777" w:rsidR="00994144" w:rsidRPr="0037541D" w:rsidRDefault="00994144" w:rsidP="009C06B7">
      <w:pPr>
        <w:pStyle w:val="ListBullet"/>
        <w:ind w:left="426" w:hanging="426"/>
        <w:rPr>
          <w:rFonts w:eastAsiaTheme="minorHAnsi"/>
          <w:szCs w:val="24"/>
        </w:rPr>
      </w:pPr>
      <w:r w:rsidRPr="0037541D">
        <w:rPr>
          <w:rFonts w:eastAsiaTheme="minorHAnsi"/>
          <w:szCs w:val="24"/>
        </w:rPr>
        <w:t>ACT Government Work Health, Safety and Public Wellbeing Strategy 2019-2022</w:t>
      </w:r>
    </w:p>
    <w:p w14:paraId="1E9060C9" w14:textId="089ACC39" w:rsidR="00994144" w:rsidRPr="0037541D" w:rsidRDefault="00994144" w:rsidP="009C06B7">
      <w:pPr>
        <w:pStyle w:val="ListBullet"/>
        <w:ind w:left="426" w:hanging="426"/>
        <w:rPr>
          <w:rFonts w:eastAsiaTheme="minorHAnsi"/>
          <w:szCs w:val="24"/>
        </w:rPr>
      </w:pPr>
      <w:r w:rsidRPr="0037541D">
        <w:rPr>
          <w:rFonts w:eastAsiaTheme="minorHAnsi"/>
          <w:szCs w:val="24"/>
        </w:rPr>
        <w:t>CHS Work Health Safety Strategy 2018–2022</w:t>
      </w:r>
    </w:p>
    <w:p w14:paraId="23DDC7C7" w14:textId="596A349F" w:rsidR="00994144" w:rsidRPr="0037541D" w:rsidRDefault="00994144" w:rsidP="009C06B7">
      <w:pPr>
        <w:pStyle w:val="ListBullet"/>
        <w:ind w:left="426" w:hanging="426"/>
        <w:rPr>
          <w:rFonts w:eastAsiaTheme="minorHAnsi"/>
          <w:szCs w:val="24"/>
        </w:rPr>
      </w:pPr>
      <w:r w:rsidRPr="0037541D">
        <w:rPr>
          <w:rFonts w:eastAsiaTheme="minorHAnsi"/>
          <w:szCs w:val="24"/>
        </w:rPr>
        <w:t>CHS Occupational Violence Strategy 2020-2022</w:t>
      </w:r>
    </w:p>
    <w:p w14:paraId="0E45DF15" w14:textId="77777777" w:rsidR="00994144" w:rsidRPr="0037541D" w:rsidRDefault="00994144" w:rsidP="00994144">
      <w:pPr>
        <w:rPr>
          <w:b/>
          <w:szCs w:val="24"/>
        </w:rPr>
      </w:pPr>
    </w:p>
    <w:p w14:paraId="298BEE8A" w14:textId="77777777" w:rsidR="00994144" w:rsidRPr="0037541D" w:rsidRDefault="00994144" w:rsidP="00994144">
      <w:pPr>
        <w:rPr>
          <w:b/>
          <w:szCs w:val="24"/>
        </w:rPr>
      </w:pPr>
      <w:r w:rsidRPr="0037541D">
        <w:rPr>
          <w:b/>
          <w:szCs w:val="24"/>
        </w:rPr>
        <w:t>Frameworks</w:t>
      </w:r>
    </w:p>
    <w:p w14:paraId="784AE9AA" w14:textId="21480057" w:rsidR="00994144" w:rsidRDefault="00994144" w:rsidP="009C06B7">
      <w:pPr>
        <w:pStyle w:val="ListBullet"/>
        <w:ind w:left="426" w:hanging="426"/>
        <w:rPr>
          <w:rFonts w:eastAsiaTheme="minorHAnsi"/>
          <w:szCs w:val="24"/>
        </w:rPr>
      </w:pPr>
      <w:r w:rsidRPr="0037541D">
        <w:rPr>
          <w:rFonts w:eastAsiaTheme="minorHAnsi"/>
          <w:szCs w:val="24"/>
        </w:rPr>
        <w:t xml:space="preserve">ACT Government Respect, Equity and Diversity Framework </w:t>
      </w:r>
    </w:p>
    <w:p w14:paraId="6241DC1A" w14:textId="13A5AAC3" w:rsidR="002F76A7" w:rsidRPr="0037541D" w:rsidRDefault="002F76A7" w:rsidP="009C06B7">
      <w:pPr>
        <w:pStyle w:val="ListBullet"/>
        <w:ind w:left="426" w:hanging="426"/>
        <w:rPr>
          <w:rFonts w:eastAsiaTheme="minorHAnsi"/>
          <w:szCs w:val="24"/>
        </w:rPr>
      </w:pPr>
      <w:r w:rsidRPr="005D1DE4">
        <w:rPr>
          <w:rFonts w:eastAsiaTheme="minorHAnsi" w:cs="Calibri"/>
          <w:color w:val="000000"/>
          <w:szCs w:val="24"/>
        </w:rPr>
        <w:t>ACT Government Protective Security Policy Framework</w:t>
      </w:r>
    </w:p>
    <w:p w14:paraId="6CF30E2C" w14:textId="1BFFD475" w:rsidR="00994144" w:rsidRDefault="00994144" w:rsidP="00994144">
      <w:pPr>
        <w:rPr>
          <w:b/>
          <w:szCs w:val="24"/>
        </w:rPr>
      </w:pPr>
    </w:p>
    <w:p w14:paraId="78B8F8B5" w14:textId="01DAB664" w:rsidR="002F7B0A" w:rsidRDefault="002F7B0A" w:rsidP="002F7B0A">
      <w:pPr>
        <w:rPr>
          <w:b/>
          <w:szCs w:val="24"/>
        </w:rPr>
      </w:pPr>
      <w:r>
        <w:rPr>
          <w:b/>
          <w:szCs w:val="24"/>
        </w:rPr>
        <w:t>Standards</w:t>
      </w:r>
    </w:p>
    <w:p w14:paraId="3E93CE67" w14:textId="5CAE9B52" w:rsidR="002F7B0A" w:rsidRPr="009C06B7" w:rsidRDefault="002F7B0A" w:rsidP="009C06B7">
      <w:pPr>
        <w:pStyle w:val="ListBullet"/>
        <w:tabs>
          <w:tab w:val="clear" w:pos="1080"/>
        </w:tabs>
        <w:ind w:left="426" w:hanging="426"/>
        <w:rPr>
          <w:rFonts w:eastAsiaTheme="minorHAnsi"/>
          <w:szCs w:val="24"/>
        </w:rPr>
      </w:pPr>
      <w:r w:rsidRPr="009C06B7">
        <w:rPr>
          <w:rFonts w:eastAsiaTheme="minorHAnsi"/>
          <w:szCs w:val="24"/>
        </w:rPr>
        <w:t>National Safety and Quality Health Service Standards – second edition</w:t>
      </w:r>
    </w:p>
    <w:p w14:paraId="40863C02" w14:textId="77777777" w:rsidR="002F7B0A" w:rsidRPr="0037541D" w:rsidRDefault="002F7B0A" w:rsidP="00994144">
      <w:pPr>
        <w:rPr>
          <w:b/>
          <w:szCs w:val="24"/>
        </w:rPr>
      </w:pPr>
    </w:p>
    <w:p w14:paraId="4373B215" w14:textId="77777777" w:rsidR="00994144" w:rsidRPr="0037541D" w:rsidRDefault="00994144" w:rsidP="00994144">
      <w:pPr>
        <w:rPr>
          <w:b/>
          <w:szCs w:val="24"/>
        </w:rPr>
      </w:pPr>
      <w:r w:rsidRPr="0037541D">
        <w:rPr>
          <w:b/>
          <w:szCs w:val="24"/>
        </w:rPr>
        <w:t>Policies</w:t>
      </w:r>
    </w:p>
    <w:p w14:paraId="4883B276" w14:textId="77777777" w:rsidR="00994144" w:rsidRPr="009C06B7" w:rsidRDefault="00994144" w:rsidP="009C06B7">
      <w:pPr>
        <w:pStyle w:val="ListBullet"/>
        <w:tabs>
          <w:tab w:val="clear" w:pos="1080"/>
        </w:tabs>
        <w:ind w:left="426" w:hanging="426"/>
        <w:rPr>
          <w:rFonts w:eastAsiaTheme="minorHAnsi"/>
          <w:szCs w:val="24"/>
        </w:rPr>
      </w:pPr>
      <w:r w:rsidRPr="009C06B7">
        <w:rPr>
          <w:rFonts w:eastAsiaTheme="minorHAnsi"/>
          <w:szCs w:val="24"/>
        </w:rPr>
        <w:t xml:space="preserve">ACT Government Managing Occupational Violence </w:t>
      </w:r>
    </w:p>
    <w:p w14:paraId="7F6222BE"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Work Health and Safety Policy</w:t>
      </w:r>
    </w:p>
    <w:p w14:paraId="72DBD6F8"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Incident Management </w:t>
      </w:r>
    </w:p>
    <w:p w14:paraId="76D2E35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Protective Security</w:t>
      </w:r>
    </w:p>
    <w:p w14:paraId="1368C5E5"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Closed Circuit Television (CCTV) Policy </w:t>
      </w:r>
    </w:p>
    <w:p w14:paraId="357C9FB5"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Restraint of a Person – Adults Only </w:t>
      </w:r>
    </w:p>
    <w:p w14:paraId="0907C178"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Risk Management </w:t>
      </w:r>
    </w:p>
    <w:p w14:paraId="0995BC7D"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Essential Education </w:t>
      </w:r>
    </w:p>
    <w:p w14:paraId="506CBB1C"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Operational Policy, Searching of a consumer’s person or property</w:t>
      </w:r>
    </w:p>
    <w:p w14:paraId="765307BF"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Dhulwa Mental Health Unit (DMHU) – Searching Policy </w:t>
      </w:r>
    </w:p>
    <w:p w14:paraId="6A5D1DC6" w14:textId="1310EDC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w:t>
      </w:r>
      <w:r w:rsidR="00BC363A" w:rsidRPr="0037541D">
        <w:rPr>
          <w:rFonts w:eastAsiaTheme="minorHAnsi"/>
          <w:szCs w:val="24"/>
        </w:rPr>
        <w:t>Family</w:t>
      </w:r>
      <w:r w:rsidRPr="0037541D">
        <w:rPr>
          <w:rFonts w:eastAsiaTheme="minorHAnsi"/>
          <w:szCs w:val="24"/>
        </w:rPr>
        <w:t xml:space="preserve"> Violence</w:t>
      </w:r>
    </w:p>
    <w:p w14:paraId="114C2AA5" w14:textId="18F35E37" w:rsidR="00994144" w:rsidRDefault="00994144" w:rsidP="009C06B7">
      <w:pPr>
        <w:pStyle w:val="ListBullet"/>
        <w:tabs>
          <w:tab w:val="clear" w:pos="1080"/>
        </w:tabs>
        <w:ind w:left="426" w:hanging="426"/>
        <w:rPr>
          <w:rFonts w:eastAsiaTheme="minorHAnsi"/>
          <w:szCs w:val="24"/>
        </w:rPr>
      </w:pPr>
      <w:r w:rsidRPr="0037541D">
        <w:rPr>
          <w:rFonts w:eastAsiaTheme="minorHAnsi"/>
          <w:szCs w:val="24"/>
        </w:rPr>
        <w:t>CHS Security Services – Use of Force</w:t>
      </w:r>
    </w:p>
    <w:p w14:paraId="4B721D26" w14:textId="283BA0F2" w:rsidR="00BA6064" w:rsidRDefault="00BA6064" w:rsidP="009C06B7">
      <w:pPr>
        <w:pStyle w:val="ListBullet"/>
        <w:tabs>
          <w:tab w:val="clear" w:pos="1080"/>
        </w:tabs>
        <w:ind w:left="426" w:hanging="426"/>
        <w:rPr>
          <w:rFonts w:eastAsiaTheme="minorHAnsi"/>
          <w:szCs w:val="24"/>
        </w:rPr>
      </w:pPr>
      <w:r>
        <w:rPr>
          <w:rFonts w:eastAsiaTheme="minorHAnsi"/>
          <w:szCs w:val="24"/>
        </w:rPr>
        <w:lastRenderedPageBreak/>
        <w:t>CHS Smoke Free Environment</w:t>
      </w:r>
    </w:p>
    <w:p w14:paraId="129A2687" w14:textId="7DD8D9AB" w:rsidR="00ED3F10" w:rsidRDefault="00ED3F10" w:rsidP="009C06B7">
      <w:pPr>
        <w:pStyle w:val="ListBullet"/>
        <w:tabs>
          <w:tab w:val="clear" w:pos="1080"/>
        </w:tabs>
        <w:ind w:left="426" w:hanging="426"/>
        <w:rPr>
          <w:rFonts w:eastAsiaTheme="minorHAnsi"/>
          <w:szCs w:val="24"/>
        </w:rPr>
      </w:pPr>
      <w:r>
        <w:rPr>
          <w:rFonts w:eastAsiaTheme="minorHAnsi"/>
          <w:szCs w:val="24"/>
        </w:rPr>
        <w:t>CHS Consumer Feedback Management</w:t>
      </w:r>
    </w:p>
    <w:p w14:paraId="0323679E" w14:textId="3E7CC7CD" w:rsidR="00232564" w:rsidRPr="0037541D" w:rsidRDefault="00232564" w:rsidP="009C06B7">
      <w:pPr>
        <w:pStyle w:val="ListBullet"/>
        <w:tabs>
          <w:tab w:val="clear" w:pos="1080"/>
        </w:tabs>
        <w:ind w:left="426" w:hanging="426"/>
        <w:rPr>
          <w:rFonts w:eastAsiaTheme="minorHAnsi"/>
          <w:szCs w:val="24"/>
        </w:rPr>
      </w:pPr>
      <w:r>
        <w:rPr>
          <w:rFonts w:eastAsiaTheme="minorHAnsi"/>
          <w:szCs w:val="24"/>
        </w:rPr>
        <w:t>CHS Consumer Privacy</w:t>
      </w:r>
    </w:p>
    <w:p w14:paraId="320CBD21" w14:textId="77777777" w:rsidR="00994144" w:rsidRPr="0037541D" w:rsidRDefault="00994144" w:rsidP="00994144">
      <w:pPr>
        <w:rPr>
          <w:rFonts w:cs="Arial"/>
          <w:szCs w:val="24"/>
        </w:rPr>
      </w:pPr>
    </w:p>
    <w:p w14:paraId="2DC075E1" w14:textId="77777777" w:rsidR="00994144" w:rsidRPr="0037541D" w:rsidRDefault="00994144" w:rsidP="00994144">
      <w:pPr>
        <w:rPr>
          <w:b/>
          <w:szCs w:val="24"/>
        </w:rPr>
      </w:pPr>
      <w:r w:rsidRPr="0037541D">
        <w:rPr>
          <w:b/>
          <w:szCs w:val="24"/>
        </w:rPr>
        <w:t>Procedures</w:t>
      </w:r>
    </w:p>
    <w:p w14:paraId="4B76F8E0"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Incident Management </w:t>
      </w:r>
    </w:p>
    <w:p w14:paraId="2E3695CC"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Alerts Management</w:t>
      </w:r>
    </w:p>
    <w:p w14:paraId="7F1D8693"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Protective Security (Personnel Security) </w:t>
      </w:r>
    </w:p>
    <w:p w14:paraId="2AC0C2F2"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Risk Management </w:t>
      </w:r>
    </w:p>
    <w:p w14:paraId="4003760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Use of Force by ACT Health Security Officers </w:t>
      </w:r>
    </w:p>
    <w:p w14:paraId="5FD412FB"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Security Standard  </w:t>
      </w:r>
    </w:p>
    <w:p w14:paraId="65E90D9C" w14:textId="1497D1FD"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Work Health and Safety Management </w:t>
      </w:r>
      <w:r w:rsidR="00BC363A" w:rsidRPr="0037541D">
        <w:rPr>
          <w:rFonts w:eastAsiaTheme="minorHAnsi"/>
          <w:szCs w:val="24"/>
        </w:rPr>
        <w:t>System (</w:t>
      </w:r>
      <w:r w:rsidRPr="0037541D">
        <w:rPr>
          <w:rFonts w:eastAsiaTheme="minorHAnsi"/>
          <w:szCs w:val="24"/>
        </w:rPr>
        <w:t>WHSMS)</w:t>
      </w:r>
    </w:p>
    <w:p w14:paraId="38BBFF20"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Mental Health, Justice Health and Alcohol &amp; Drug Services (MHJHADS), Multi-agency Response Guide </w:t>
      </w:r>
    </w:p>
    <w:p w14:paraId="1F374638"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Identification, Mitigation and Management of Aggression and Violence for MHJHADS </w:t>
      </w:r>
    </w:p>
    <w:p w14:paraId="268D92C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Seclusion of Persons with Mental Illness or Mental Disorder Detained under the Mental Health Act 2015 </w:t>
      </w:r>
    </w:p>
    <w:p w14:paraId="2044E497"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Emergency Department and Mental Health Interface </w:t>
      </w:r>
    </w:p>
    <w:p w14:paraId="0E0237D8"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Increased Nursing Patient Care and/or Supervision </w:t>
      </w:r>
    </w:p>
    <w:p w14:paraId="06251BC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Management of People Subject to Section 309 </w:t>
      </w:r>
    </w:p>
    <w:p w14:paraId="58A797FA"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Seclusion of persons with Mental Illness </w:t>
      </w:r>
    </w:p>
    <w:p w14:paraId="307E473C"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Code Black Plan, Personal Threat Canberra Hospital </w:t>
      </w:r>
    </w:p>
    <w:p w14:paraId="777F947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Code Black Plan, Personal Threat University of Canberra Hospital </w:t>
      </w:r>
    </w:p>
    <w:p w14:paraId="746FD154"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Prisoners or Detainees as Inpatients</w:t>
      </w:r>
    </w:p>
    <w:p w14:paraId="00BE689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Dhulwa Mental Health Unit (DMHU) – Use of Force</w:t>
      </w:r>
    </w:p>
    <w:p w14:paraId="23BF6A69"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Dhulwa Mental Health Unit (DMHU) – Searching Procedure</w:t>
      </w:r>
    </w:p>
    <w:p w14:paraId="0161F3CC"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Dhulwa Mental Health Unit (DMHU) – Clinical Risk Assessment and Management – Aggression and Violence</w:t>
      </w:r>
    </w:p>
    <w:p w14:paraId="25D29A30"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Dhulwa Mental Health Unit (DMHU) – Safety and Security During </w:t>
      </w:r>
      <w:proofErr w:type="gramStart"/>
      <w:r w:rsidRPr="0037541D">
        <w:rPr>
          <w:rFonts w:eastAsiaTheme="minorHAnsi"/>
          <w:szCs w:val="24"/>
        </w:rPr>
        <w:t>Meal Times</w:t>
      </w:r>
      <w:proofErr w:type="gramEnd"/>
    </w:p>
    <w:p w14:paraId="1B71E0B2"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Missing Person</w:t>
      </w:r>
    </w:p>
    <w:p w14:paraId="7AC5CB4D" w14:textId="77777777" w:rsidR="00994144" w:rsidRPr="0037541D" w:rsidRDefault="00994144" w:rsidP="009C06B7">
      <w:pPr>
        <w:pStyle w:val="ListBullet"/>
        <w:tabs>
          <w:tab w:val="clear" w:pos="1080"/>
        </w:tabs>
        <w:ind w:left="426" w:hanging="426"/>
        <w:rPr>
          <w:rFonts w:eastAsiaTheme="minorHAnsi"/>
          <w:szCs w:val="24"/>
        </w:rPr>
      </w:pPr>
      <w:r w:rsidRPr="0037541D">
        <w:rPr>
          <w:rFonts w:eastAsiaTheme="minorHAnsi"/>
          <w:szCs w:val="24"/>
        </w:rPr>
        <w:t>CHS Identifying and Responding to Family Violence</w:t>
      </w:r>
    </w:p>
    <w:p w14:paraId="1115437C" w14:textId="600ED806" w:rsidR="00994144" w:rsidRDefault="00994144" w:rsidP="009C06B7">
      <w:pPr>
        <w:pStyle w:val="ListBullet"/>
        <w:tabs>
          <w:tab w:val="clear" w:pos="1080"/>
        </w:tabs>
        <w:ind w:left="426" w:hanging="426"/>
        <w:rPr>
          <w:rFonts w:eastAsiaTheme="minorHAnsi"/>
          <w:szCs w:val="24"/>
        </w:rPr>
      </w:pPr>
      <w:r w:rsidRPr="0037541D">
        <w:rPr>
          <w:rFonts w:eastAsiaTheme="minorHAnsi"/>
          <w:szCs w:val="24"/>
        </w:rPr>
        <w:t>CHS Security Services – Use of Force</w:t>
      </w:r>
    </w:p>
    <w:p w14:paraId="34823B77" w14:textId="0B6F5559" w:rsidR="008264D9" w:rsidRPr="009C06B7" w:rsidRDefault="008264D9" w:rsidP="009C06B7">
      <w:pPr>
        <w:pStyle w:val="ListBullet"/>
        <w:tabs>
          <w:tab w:val="clear" w:pos="1080"/>
        </w:tabs>
        <w:ind w:left="426" w:hanging="426"/>
        <w:rPr>
          <w:rFonts w:eastAsiaTheme="minorHAnsi"/>
          <w:szCs w:val="24"/>
        </w:rPr>
      </w:pPr>
      <w:r w:rsidRPr="009C06B7">
        <w:rPr>
          <w:rFonts w:eastAsiaTheme="minorHAnsi"/>
          <w:szCs w:val="24"/>
        </w:rPr>
        <w:t>CHS Managing Nicotine Dependence Procedure</w:t>
      </w:r>
    </w:p>
    <w:p w14:paraId="4929F2D3" w14:textId="37E39829" w:rsidR="00ED3F10" w:rsidRPr="00FF6578" w:rsidRDefault="00ED3F10" w:rsidP="009C06B7">
      <w:pPr>
        <w:pStyle w:val="ListBullet"/>
        <w:tabs>
          <w:tab w:val="clear" w:pos="1080"/>
        </w:tabs>
        <w:ind w:left="426" w:hanging="426"/>
        <w:rPr>
          <w:rFonts w:eastAsiaTheme="minorHAnsi"/>
          <w:szCs w:val="24"/>
        </w:rPr>
      </w:pPr>
      <w:r>
        <w:rPr>
          <w:rFonts w:eastAsiaTheme="minorHAnsi"/>
          <w:szCs w:val="24"/>
        </w:rPr>
        <w:t>CHS Consumer Feedback Management</w:t>
      </w:r>
    </w:p>
    <w:p w14:paraId="77CA9EEC" w14:textId="77777777" w:rsidR="00994144" w:rsidRPr="0037541D" w:rsidRDefault="00994144" w:rsidP="00994144">
      <w:pPr>
        <w:rPr>
          <w:rFonts w:eastAsiaTheme="minorHAnsi"/>
        </w:rPr>
      </w:pPr>
    </w:p>
    <w:p w14:paraId="333FAA63" w14:textId="77777777" w:rsidR="00994144" w:rsidRPr="0037541D" w:rsidRDefault="00994144" w:rsidP="00994144">
      <w:pPr>
        <w:rPr>
          <w:b/>
          <w:szCs w:val="24"/>
        </w:rPr>
      </w:pPr>
      <w:r w:rsidRPr="0037541D">
        <w:rPr>
          <w:b/>
          <w:szCs w:val="24"/>
        </w:rPr>
        <w:t>Guidelines</w:t>
      </w:r>
    </w:p>
    <w:p w14:paraId="2C786C1C" w14:textId="77777777" w:rsidR="00994144" w:rsidRPr="009C06B7" w:rsidRDefault="00994144" w:rsidP="009C06B7">
      <w:pPr>
        <w:pStyle w:val="ListBullet"/>
        <w:tabs>
          <w:tab w:val="clear" w:pos="1080"/>
        </w:tabs>
        <w:ind w:left="426" w:hanging="426"/>
        <w:rPr>
          <w:rFonts w:eastAsiaTheme="minorHAnsi"/>
          <w:szCs w:val="24"/>
        </w:rPr>
      </w:pPr>
      <w:r w:rsidRPr="0037541D">
        <w:rPr>
          <w:rFonts w:eastAsiaTheme="minorHAnsi"/>
          <w:szCs w:val="24"/>
        </w:rPr>
        <w:t xml:space="preserve">CHS </w:t>
      </w:r>
      <w:r w:rsidRPr="009C06B7">
        <w:rPr>
          <w:rFonts w:eastAsiaTheme="minorHAnsi"/>
          <w:szCs w:val="24"/>
        </w:rPr>
        <w:t>Psychological Support for Staff – A Managers Guide</w:t>
      </w:r>
    </w:p>
    <w:p w14:paraId="22D84757" w14:textId="77777777" w:rsidR="00994144" w:rsidRPr="009C06B7" w:rsidRDefault="00994144" w:rsidP="009C06B7">
      <w:pPr>
        <w:pStyle w:val="ListBullet"/>
        <w:tabs>
          <w:tab w:val="clear" w:pos="1080"/>
        </w:tabs>
        <w:ind w:left="426" w:hanging="426"/>
        <w:rPr>
          <w:rFonts w:eastAsiaTheme="minorHAnsi"/>
          <w:szCs w:val="24"/>
        </w:rPr>
      </w:pPr>
      <w:bookmarkStart w:id="35" w:name="_Hlk77934930"/>
      <w:r w:rsidRPr="0037541D">
        <w:rPr>
          <w:rFonts w:eastAsiaTheme="minorHAnsi"/>
          <w:szCs w:val="24"/>
        </w:rPr>
        <w:t>CHS Managers Consultation Guideline</w:t>
      </w:r>
    </w:p>
    <w:bookmarkEnd w:id="35"/>
    <w:p w14:paraId="5E358DED" w14:textId="77777777" w:rsidR="00994144" w:rsidRPr="009C06B7" w:rsidRDefault="00994144" w:rsidP="009C06B7">
      <w:pPr>
        <w:pStyle w:val="ListBullet"/>
        <w:tabs>
          <w:tab w:val="clear" w:pos="1080"/>
        </w:tabs>
        <w:ind w:left="426" w:hanging="426"/>
        <w:rPr>
          <w:rFonts w:eastAsiaTheme="minorHAnsi"/>
          <w:szCs w:val="24"/>
        </w:rPr>
      </w:pPr>
      <w:r w:rsidRPr="009C06B7">
        <w:rPr>
          <w:rFonts w:eastAsiaTheme="minorHAnsi"/>
          <w:szCs w:val="24"/>
        </w:rPr>
        <w:t>ACT Health Challenging Behaviour Guideline for ACT Health Services</w:t>
      </w:r>
    </w:p>
    <w:p w14:paraId="47929537" w14:textId="34460D66" w:rsidR="00994144" w:rsidRPr="009C06B7" w:rsidRDefault="00994144" w:rsidP="009C06B7">
      <w:pPr>
        <w:pStyle w:val="ListBullet"/>
        <w:tabs>
          <w:tab w:val="clear" w:pos="1080"/>
        </w:tabs>
        <w:ind w:left="426" w:hanging="426"/>
        <w:rPr>
          <w:rFonts w:eastAsiaTheme="minorHAnsi"/>
          <w:szCs w:val="24"/>
        </w:rPr>
      </w:pPr>
      <w:r w:rsidRPr="009C06B7">
        <w:rPr>
          <w:rFonts w:eastAsiaTheme="minorHAnsi"/>
          <w:szCs w:val="24"/>
        </w:rPr>
        <w:t>ACT Health Isolated or Remote Worker Guideline for ACT Health Services</w:t>
      </w:r>
    </w:p>
    <w:p w14:paraId="7E7CC6AF" w14:textId="13187576" w:rsidR="00206778" w:rsidRPr="009C06B7" w:rsidRDefault="00DA1215" w:rsidP="009C06B7">
      <w:pPr>
        <w:pStyle w:val="ListBullet"/>
        <w:tabs>
          <w:tab w:val="clear" w:pos="1080"/>
        </w:tabs>
        <w:ind w:left="426" w:hanging="426"/>
        <w:rPr>
          <w:rFonts w:eastAsiaTheme="minorHAnsi"/>
          <w:szCs w:val="24"/>
        </w:rPr>
      </w:pPr>
      <w:r w:rsidRPr="009C06B7">
        <w:rPr>
          <w:rFonts w:eastAsiaTheme="minorHAnsi"/>
          <w:szCs w:val="24"/>
        </w:rPr>
        <w:t xml:space="preserve">ACT Mental Health Consumer Network </w:t>
      </w:r>
      <w:r w:rsidR="00206778" w:rsidRPr="009C06B7">
        <w:rPr>
          <w:rFonts w:eastAsiaTheme="minorHAnsi"/>
          <w:szCs w:val="24"/>
        </w:rPr>
        <w:t>My Rights, My Decisions Form Kit</w:t>
      </w:r>
    </w:p>
    <w:p w14:paraId="2C5EE751" w14:textId="055546BB" w:rsidR="00464D34" w:rsidRPr="009C06B7" w:rsidRDefault="00464D34" w:rsidP="009C06B7">
      <w:pPr>
        <w:pStyle w:val="ListBullet"/>
        <w:tabs>
          <w:tab w:val="clear" w:pos="1080"/>
        </w:tabs>
        <w:ind w:left="426" w:hanging="426"/>
        <w:rPr>
          <w:rFonts w:eastAsiaTheme="minorHAnsi"/>
          <w:szCs w:val="24"/>
        </w:rPr>
      </w:pPr>
      <w:r w:rsidRPr="009C06B7">
        <w:rPr>
          <w:rFonts w:eastAsiaTheme="minorHAnsi"/>
          <w:szCs w:val="24"/>
        </w:rPr>
        <w:t>MHJHADS The Plain Language Guide for the Mental Health Act 2015 (ACT)</w:t>
      </w:r>
    </w:p>
    <w:p w14:paraId="5D7329D5" w14:textId="5A719CB0" w:rsidR="00994144" w:rsidRPr="009C06B7" w:rsidRDefault="00994144" w:rsidP="009C06B7">
      <w:pPr>
        <w:pStyle w:val="ListBullet"/>
        <w:numPr>
          <w:ilvl w:val="0"/>
          <w:numId w:val="0"/>
        </w:numPr>
        <w:ind w:left="426"/>
        <w:rPr>
          <w:rFonts w:eastAsiaTheme="minorHAnsi"/>
          <w:szCs w:val="24"/>
        </w:rPr>
      </w:pPr>
    </w:p>
    <w:p w14:paraId="6DDDA609" w14:textId="6E00118B" w:rsidR="0042272E" w:rsidRPr="0037541D" w:rsidRDefault="0042272E" w:rsidP="0042272E">
      <w:pPr>
        <w:rPr>
          <w:b/>
          <w:szCs w:val="24"/>
        </w:rPr>
      </w:pPr>
      <w:r>
        <w:rPr>
          <w:b/>
          <w:szCs w:val="24"/>
        </w:rPr>
        <w:lastRenderedPageBreak/>
        <w:t>Memorandum of Understanding</w:t>
      </w:r>
    </w:p>
    <w:p w14:paraId="6B3786CD" w14:textId="34C1DF90" w:rsidR="0042272E" w:rsidRPr="0037541D" w:rsidRDefault="0042272E" w:rsidP="00194443">
      <w:pPr>
        <w:pStyle w:val="ListParagraph"/>
        <w:numPr>
          <w:ilvl w:val="0"/>
          <w:numId w:val="11"/>
        </w:numPr>
        <w:ind w:left="426" w:hanging="426"/>
        <w:rPr>
          <w:rFonts w:eastAsiaTheme="minorHAnsi"/>
        </w:rPr>
      </w:pPr>
      <w:r>
        <w:rPr>
          <w:rFonts w:eastAsiaTheme="minorHAnsi"/>
          <w:szCs w:val="24"/>
        </w:rPr>
        <w:t xml:space="preserve">Mental Health, Emergency, Ambulance and Police Collaboration Memorandum of Understanding between The ACT Ambulance Service, The Australian Federal Police – ACT Policing, Canberra Health </w:t>
      </w:r>
      <w:r w:rsidR="00EB0750">
        <w:rPr>
          <w:rFonts w:eastAsiaTheme="minorHAnsi"/>
          <w:szCs w:val="24"/>
        </w:rPr>
        <w:t>Services</w:t>
      </w:r>
      <w:r>
        <w:rPr>
          <w:rFonts w:eastAsiaTheme="minorHAnsi"/>
          <w:szCs w:val="24"/>
        </w:rPr>
        <w:t xml:space="preserve"> and Calvary Public Hospital Bruce ACT regarding people requiring mental health care. </w:t>
      </w:r>
    </w:p>
    <w:p w14:paraId="5394FF7A" w14:textId="7631C19D" w:rsidR="0042272E" w:rsidRPr="0037541D" w:rsidRDefault="0042272E" w:rsidP="0042272E">
      <w:pPr>
        <w:rPr>
          <w:rFonts w:cs="Arial"/>
          <w:szCs w:val="24"/>
        </w:rPr>
      </w:pPr>
    </w:p>
    <w:p w14:paraId="2618BBD4" w14:textId="77777777" w:rsidR="00994144" w:rsidRPr="0037541D" w:rsidRDefault="00994144" w:rsidP="00994144">
      <w:pPr>
        <w:rPr>
          <w:b/>
          <w:szCs w:val="24"/>
        </w:rPr>
      </w:pPr>
      <w:r w:rsidRPr="0037541D">
        <w:rPr>
          <w:b/>
          <w:szCs w:val="24"/>
        </w:rPr>
        <w:t>Legislation</w:t>
      </w:r>
    </w:p>
    <w:p w14:paraId="1DEA79A0"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Crimes Act 1900 (ACT) </w:t>
      </w:r>
    </w:p>
    <w:p w14:paraId="4748BF26"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Discrimination Act 1991 (ACT) </w:t>
      </w:r>
    </w:p>
    <w:p w14:paraId="4CD9EE58"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Health Records (Privacy and Access) Act 1997 (ACT) </w:t>
      </w:r>
    </w:p>
    <w:p w14:paraId="5F998221"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Human Rights Act 2004 (ACT) </w:t>
      </w:r>
    </w:p>
    <w:p w14:paraId="1F2215DD"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Mental Health (Secure Facilities) Act 2016 (ACT) </w:t>
      </w:r>
    </w:p>
    <w:p w14:paraId="79AD8C02"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Mental Health Act 2015 (ACT) </w:t>
      </w:r>
    </w:p>
    <w:p w14:paraId="11E128EF"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Personal Violence Act 2016 (ACT) </w:t>
      </w:r>
    </w:p>
    <w:p w14:paraId="05EC0436"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Victims of Crime Act 1994 (ACT) </w:t>
      </w:r>
    </w:p>
    <w:p w14:paraId="4A6A459D"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Work Health &amp; Safety Act 2011 (ACT) </w:t>
      </w:r>
    </w:p>
    <w:p w14:paraId="69FD6223"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Work Health and Safety Regulations 2011 (ACT) </w:t>
      </w:r>
    </w:p>
    <w:p w14:paraId="38AACB35"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Crimes (Health Directorate) Authorisation 2018 (No.1) </w:t>
      </w:r>
    </w:p>
    <w:p w14:paraId="0B4278B7" w14:textId="77777777" w:rsidR="00994144" w:rsidRPr="0086502D" w:rsidRDefault="00994144" w:rsidP="009C06B7">
      <w:pPr>
        <w:pStyle w:val="ListBullet"/>
        <w:tabs>
          <w:tab w:val="clear" w:pos="1080"/>
        </w:tabs>
        <w:ind w:left="426" w:hanging="426"/>
        <w:rPr>
          <w:rFonts w:eastAsiaTheme="minorHAnsi"/>
          <w:i/>
          <w:iCs/>
          <w:szCs w:val="24"/>
        </w:rPr>
      </w:pPr>
      <w:r w:rsidRPr="0086502D">
        <w:rPr>
          <w:rFonts w:eastAsiaTheme="minorHAnsi"/>
          <w:i/>
          <w:iCs/>
          <w:szCs w:val="24"/>
        </w:rPr>
        <w:t xml:space="preserve">Public Sector Management Act 1994 </w:t>
      </w:r>
    </w:p>
    <w:p w14:paraId="51D1EEB1" w14:textId="77777777" w:rsidR="009978E3" w:rsidRPr="0086502D" w:rsidRDefault="009978E3" w:rsidP="009C06B7">
      <w:pPr>
        <w:pStyle w:val="ListBullet"/>
        <w:tabs>
          <w:tab w:val="clear" w:pos="1080"/>
        </w:tabs>
        <w:ind w:left="426" w:hanging="426"/>
        <w:rPr>
          <w:rFonts w:eastAsiaTheme="minorHAnsi"/>
          <w:i/>
          <w:iCs/>
          <w:szCs w:val="24"/>
        </w:rPr>
      </w:pPr>
      <w:r>
        <w:rPr>
          <w:rFonts w:eastAsiaTheme="minorHAnsi"/>
          <w:i/>
          <w:iCs/>
          <w:szCs w:val="24"/>
        </w:rPr>
        <w:t xml:space="preserve">Australian Charter of </w:t>
      </w:r>
      <w:r w:rsidRPr="0086502D">
        <w:rPr>
          <w:rFonts w:eastAsiaTheme="minorHAnsi"/>
          <w:i/>
          <w:iCs/>
          <w:szCs w:val="24"/>
        </w:rPr>
        <w:t>Health</w:t>
      </w:r>
      <w:r>
        <w:rPr>
          <w:rFonts w:eastAsiaTheme="minorHAnsi"/>
          <w:i/>
          <w:iCs/>
          <w:szCs w:val="24"/>
        </w:rPr>
        <w:t xml:space="preserve"> Care</w:t>
      </w:r>
      <w:r w:rsidRPr="0086502D">
        <w:rPr>
          <w:rFonts w:eastAsiaTheme="minorHAnsi"/>
          <w:i/>
          <w:iCs/>
          <w:szCs w:val="24"/>
        </w:rPr>
        <w:t xml:space="preserve"> Rights</w:t>
      </w:r>
    </w:p>
    <w:p w14:paraId="2F51A8C9" w14:textId="77777777" w:rsidR="007B6904" w:rsidRPr="0037541D" w:rsidRDefault="007B6904" w:rsidP="007B6904">
      <w:pPr>
        <w:ind w:left="720"/>
        <w:rPr>
          <w:rFonts w:cs="Arial"/>
          <w:i/>
          <w:szCs w:val="24"/>
        </w:rPr>
      </w:pPr>
    </w:p>
    <w:p w14:paraId="2F51A8CA" w14:textId="77777777" w:rsidR="007B6904" w:rsidRPr="0037541D" w:rsidRDefault="001456E4" w:rsidP="007B6904">
      <w:pPr>
        <w:pStyle w:val="ListParagraph"/>
        <w:jc w:val="right"/>
        <w:rPr>
          <w:szCs w:val="24"/>
        </w:rPr>
      </w:pPr>
      <w:hyperlink w:anchor="Contents" w:history="1">
        <w:r w:rsidR="007B690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CC" w14:textId="77777777" w:rsidTr="00FF6578">
        <w:trPr>
          <w:cantSplit/>
          <w:trHeight w:val="285"/>
        </w:trPr>
        <w:tc>
          <w:tcPr>
            <w:tcW w:w="9158" w:type="dxa"/>
            <w:shd w:val="clear" w:color="auto" w:fill="A6A6A6" w:themeFill="background1" w:themeFillShade="A6"/>
          </w:tcPr>
          <w:p w14:paraId="2F51A8CB" w14:textId="77777777" w:rsidR="007B6904" w:rsidRPr="0037541D" w:rsidRDefault="007B6904" w:rsidP="004213C3">
            <w:pPr>
              <w:pStyle w:val="Heading1"/>
            </w:pPr>
            <w:bookmarkStart w:id="36" w:name="_Toc389473288"/>
            <w:bookmarkStart w:id="37" w:name="_Toc145587026"/>
            <w:r w:rsidRPr="0037541D">
              <w:t>References</w:t>
            </w:r>
            <w:bookmarkEnd w:id="36"/>
            <w:bookmarkEnd w:id="37"/>
          </w:p>
        </w:tc>
      </w:tr>
    </w:tbl>
    <w:p w14:paraId="2F51A8CD" w14:textId="77777777" w:rsidR="007B6904" w:rsidRPr="0037541D" w:rsidRDefault="007B6904" w:rsidP="007B6904">
      <w:pPr>
        <w:rPr>
          <w:rFonts w:asciiTheme="majorHAnsi" w:hAnsiTheme="majorHAnsi" w:cstheme="majorHAnsi"/>
          <w:szCs w:val="24"/>
        </w:rPr>
      </w:pPr>
      <w:bookmarkStart w:id="38" w:name="_Toc389131245"/>
    </w:p>
    <w:bookmarkEnd w:id="38"/>
    <w:p w14:paraId="13D68E23" w14:textId="2BB81FCC" w:rsidR="00AA4E54" w:rsidRPr="0037541D" w:rsidRDefault="00AA4E54" w:rsidP="00194443">
      <w:pPr>
        <w:pStyle w:val="ListParagraph"/>
        <w:numPr>
          <w:ilvl w:val="0"/>
          <w:numId w:val="12"/>
        </w:numPr>
        <w:ind w:left="426" w:hanging="426"/>
      </w:pPr>
      <w:r w:rsidRPr="0037541D">
        <w:t xml:space="preserve">ACT Public Service Managing Occupational Violence Policy </w:t>
      </w:r>
      <w:r w:rsidR="00C86430">
        <w:t>(</w:t>
      </w:r>
      <w:r w:rsidRPr="0037541D">
        <w:t>2019</w:t>
      </w:r>
      <w:r w:rsidR="00C86430">
        <w:t>)</w:t>
      </w:r>
    </w:p>
    <w:p w14:paraId="291794A1" w14:textId="77777777" w:rsidR="00AA4E54" w:rsidRPr="0037541D" w:rsidRDefault="00AA4E54" w:rsidP="00194443">
      <w:pPr>
        <w:pStyle w:val="ListParagraph"/>
        <w:numPr>
          <w:ilvl w:val="0"/>
          <w:numId w:val="12"/>
        </w:numPr>
        <w:ind w:left="426" w:hanging="426"/>
        <w:rPr>
          <w:szCs w:val="24"/>
        </w:rPr>
      </w:pPr>
      <w:r w:rsidRPr="0037541D">
        <w:t xml:space="preserve">National Institute for Health and Care Excellence (NICE) (2015), Violence and Aggression Short-term management in mental health, health and community settings, </w:t>
      </w:r>
      <w:hyperlink r:id="rId38" w:history="1">
        <w:r w:rsidRPr="0037541D">
          <w:rPr>
            <w:rStyle w:val="Hyperlink"/>
          </w:rPr>
          <w:t>https://www.nice.org.uk/guidance/ng10</w:t>
        </w:r>
      </w:hyperlink>
    </w:p>
    <w:p w14:paraId="08ADBC02" w14:textId="4472E155" w:rsidR="00AA4E54" w:rsidRPr="00BB7DEE" w:rsidRDefault="00AA4E54" w:rsidP="00194443">
      <w:pPr>
        <w:pStyle w:val="ListParagraph"/>
        <w:numPr>
          <w:ilvl w:val="0"/>
          <w:numId w:val="12"/>
        </w:numPr>
        <w:ind w:left="426" w:hanging="426"/>
        <w:rPr>
          <w:szCs w:val="24"/>
        </w:rPr>
      </w:pPr>
      <w:r w:rsidRPr="0037541D">
        <w:t xml:space="preserve">Safewards Model, </w:t>
      </w:r>
      <w:hyperlink r:id="rId39" w:history="1">
        <w:r w:rsidR="00BB7DEE" w:rsidRPr="00E2309E">
          <w:rPr>
            <w:rStyle w:val="Hyperlink"/>
          </w:rPr>
          <w:t>https://www.safewards.net/model/lay</w:t>
        </w:r>
      </w:hyperlink>
    </w:p>
    <w:p w14:paraId="33126032" w14:textId="424FF68E" w:rsidR="00C86430" w:rsidRPr="00C86430" w:rsidRDefault="00C86430" w:rsidP="00194443">
      <w:pPr>
        <w:pStyle w:val="ListParagraph"/>
        <w:numPr>
          <w:ilvl w:val="0"/>
          <w:numId w:val="12"/>
        </w:numPr>
        <w:ind w:left="426" w:hanging="426"/>
        <w:rPr>
          <w:szCs w:val="24"/>
        </w:rPr>
      </w:pPr>
      <w:r>
        <w:t xml:space="preserve">Workplace Health and Safety Queensland (2019), Prevention and management of work-related violence and aggression in health services </w:t>
      </w:r>
      <w:hyperlink r:id="rId40" w:history="1">
        <w:r w:rsidRPr="00E2309E">
          <w:rPr>
            <w:rStyle w:val="Hyperlink"/>
          </w:rPr>
          <w:t>https://www.worksafe.qld.gov.au/__data/assets/pdf_file/0021/21639/prevention_management_health_services.pdf</w:t>
        </w:r>
      </w:hyperlink>
    </w:p>
    <w:p w14:paraId="2DE889F5" w14:textId="13455C41" w:rsidR="00C86430" w:rsidRPr="00C86430" w:rsidRDefault="00C86430" w:rsidP="00194443">
      <w:pPr>
        <w:pStyle w:val="ListParagraph"/>
        <w:numPr>
          <w:ilvl w:val="0"/>
          <w:numId w:val="12"/>
        </w:numPr>
        <w:ind w:left="426" w:hanging="426"/>
        <w:rPr>
          <w:szCs w:val="24"/>
        </w:rPr>
      </w:pPr>
      <w:proofErr w:type="spellStart"/>
      <w:r>
        <w:t>Worksafe</w:t>
      </w:r>
      <w:proofErr w:type="spellEnd"/>
      <w:r>
        <w:t xml:space="preserve"> Victoria (2017) Prevention and management of violence and aggression in health services. </w:t>
      </w:r>
      <w:hyperlink r:id="rId41" w:history="1">
        <w:r w:rsidRPr="00E2309E">
          <w:rPr>
            <w:rStyle w:val="Hyperlink"/>
          </w:rPr>
          <w:t>https://content.api.worksafe.vic.gov.au/sites/default/files/2018-06/ISBN-Prevention-and-management-of-violence-and-aggression-health-services-2017-06.pdf</w:t>
        </w:r>
      </w:hyperlink>
    </w:p>
    <w:p w14:paraId="0840B96B" w14:textId="307DA358" w:rsidR="00BB7DEE" w:rsidRDefault="00BB7DEE" w:rsidP="00194443">
      <w:pPr>
        <w:pStyle w:val="ListParagraph"/>
        <w:numPr>
          <w:ilvl w:val="0"/>
          <w:numId w:val="12"/>
        </w:numPr>
        <w:ind w:left="426" w:hanging="426"/>
        <w:rPr>
          <w:szCs w:val="24"/>
        </w:rPr>
      </w:pPr>
      <w:r>
        <w:rPr>
          <w:szCs w:val="24"/>
        </w:rPr>
        <w:t xml:space="preserve">Victoria State Government (2018) Framework for preventing and managing occupational violence and aggression: Guide to implementation. </w:t>
      </w:r>
      <w:hyperlink r:id="rId42" w:history="1">
        <w:r w:rsidRPr="00E2309E">
          <w:rPr>
            <w:rStyle w:val="Hyperlink"/>
            <w:szCs w:val="24"/>
          </w:rPr>
          <w:t>https://www2.health.vic.gov.au/about/publications/policiesandguidelines/framework-for-preventing-and-managing-occupational-violence-and-aggression-guide-to-implementation</w:t>
        </w:r>
      </w:hyperlink>
    </w:p>
    <w:p w14:paraId="58566965" w14:textId="28DBCB71" w:rsidR="00464D34" w:rsidRPr="00464D34" w:rsidRDefault="00B02D58" w:rsidP="00194443">
      <w:pPr>
        <w:pStyle w:val="ListParagraph"/>
        <w:numPr>
          <w:ilvl w:val="0"/>
          <w:numId w:val="12"/>
        </w:numPr>
        <w:ind w:left="426" w:hanging="426"/>
        <w:rPr>
          <w:szCs w:val="24"/>
        </w:rPr>
      </w:pPr>
      <w:r>
        <w:rPr>
          <w:szCs w:val="24"/>
        </w:rPr>
        <w:lastRenderedPageBreak/>
        <w:t xml:space="preserve">Swinburne University (2019) The Dynamic Appraisal of Situational Aggression (DASA). </w:t>
      </w:r>
      <w:hyperlink r:id="rId43" w:history="1">
        <w:r w:rsidRPr="00E2309E">
          <w:rPr>
            <w:rStyle w:val="Hyperlink"/>
            <w:szCs w:val="24"/>
          </w:rPr>
          <w:t>https://www.swinburne.edu.au/research/centres-groups-clinics/centre-for-forensic-behavioural-science/our-publications-products/dasa/</w:t>
        </w:r>
      </w:hyperlink>
    </w:p>
    <w:p w14:paraId="2F51A8D4" w14:textId="77777777" w:rsidR="007B6904" w:rsidRPr="0037541D" w:rsidRDefault="007B6904" w:rsidP="007B6904">
      <w:pPr>
        <w:jc w:val="right"/>
        <w:rPr>
          <w:szCs w:val="24"/>
        </w:rPr>
      </w:pPr>
    </w:p>
    <w:p w14:paraId="2F51A8D5" w14:textId="77777777" w:rsidR="00FF56DD" w:rsidRPr="0037541D" w:rsidRDefault="001456E4" w:rsidP="007B6904">
      <w:pPr>
        <w:jc w:val="right"/>
      </w:pPr>
      <w:hyperlink w:anchor="Contents" w:history="1">
        <w:r w:rsidR="007B6904"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D7" w14:textId="77777777" w:rsidTr="004540F2">
        <w:trPr>
          <w:cantSplit/>
          <w:trHeight w:val="285"/>
        </w:trPr>
        <w:tc>
          <w:tcPr>
            <w:tcW w:w="9158" w:type="dxa"/>
            <w:shd w:val="clear" w:color="auto" w:fill="A6A6A6" w:themeFill="background1" w:themeFillShade="A6"/>
          </w:tcPr>
          <w:p w14:paraId="2F51A8D6" w14:textId="58AAA6EF" w:rsidR="00FF56DD" w:rsidRPr="0037541D" w:rsidRDefault="00FF56DD" w:rsidP="004213C3">
            <w:pPr>
              <w:pStyle w:val="Heading1"/>
            </w:pPr>
            <w:bookmarkStart w:id="39" w:name="_Toc145587027"/>
            <w:r w:rsidRPr="0037541D">
              <w:t>Definition of Terms</w:t>
            </w:r>
            <w:bookmarkEnd w:id="39"/>
          </w:p>
        </w:tc>
      </w:tr>
    </w:tbl>
    <w:p w14:paraId="2F51A8D8" w14:textId="77777777" w:rsidR="00FF56DD" w:rsidRPr="0037541D" w:rsidRDefault="00FF56DD" w:rsidP="00FF56DD">
      <w:pPr>
        <w:rPr>
          <w:rFonts w:cs="Arial"/>
          <w:szCs w:val="24"/>
        </w:rPr>
      </w:pPr>
    </w:p>
    <w:p w14:paraId="7228A38D" w14:textId="018A396E" w:rsidR="00FE07B3" w:rsidRDefault="00FE07B3" w:rsidP="00AA4E54">
      <w:pPr>
        <w:autoSpaceDE w:val="0"/>
        <w:autoSpaceDN w:val="0"/>
        <w:adjustRightInd w:val="0"/>
        <w:spacing w:after="35"/>
        <w:rPr>
          <w:b/>
          <w:bCs/>
        </w:rPr>
      </w:pPr>
      <w:bookmarkStart w:id="40" w:name="_Hlk14166387"/>
      <w:r>
        <w:rPr>
          <w:b/>
          <w:bCs/>
        </w:rPr>
        <w:t>Behaviours of Concern (BoC</w:t>
      </w:r>
      <w:r w:rsidR="00EB0750">
        <w:rPr>
          <w:b/>
          <w:bCs/>
        </w:rPr>
        <w:t>):</w:t>
      </w:r>
      <w:r>
        <w:rPr>
          <w:b/>
          <w:bCs/>
        </w:rPr>
        <w:t xml:space="preserve"> </w:t>
      </w:r>
    </w:p>
    <w:p w14:paraId="6CCC868A" w14:textId="139FCDAA" w:rsidR="00A25C58" w:rsidRDefault="00573456" w:rsidP="00AA4E54">
      <w:pPr>
        <w:autoSpaceDE w:val="0"/>
        <w:autoSpaceDN w:val="0"/>
        <w:adjustRightInd w:val="0"/>
        <w:spacing w:after="35"/>
      </w:pPr>
      <w:r w:rsidRPr="00573456">
        <w:t xml:space="preserve">Behaviours </w:t>
      </w:r>
      <w:r w:rsidR="00BB7DEE">
        <w:t xml:space="preserve">of Concern (BoC) are behaviours </w:t>
      </w:r>
      <w:r w:rsidRPr="00573456">
        <w:t xml:space="preserve">that can create a risk to </w:t>
      </w:r>
      <w:r w:rsidR="00BB7DEE">
        <w:t xml:space="preserve">the </w:t>
      </w:r>
      <w:r w:rsidRPr="00573456">
        <w:t xml:space="preserve">health and safety of </w:t>
      </w:r>
      <w:r w:rsidR="00BB7DEE">
        <w:t xml:space="preserve">others such as </w:t>
      </w:r>
      <w:r w:rsidRPr="00573456">
        <w:t>staff, patients and visitors</w:t>
      </w:r>
      <w:r w:rsidR="00BB7DEE">
        <w:t xml:space="preserve">. The types of behaviours include aggression, violence and </w:t>
      </w:r>
      <w:r w:rsidR="00EB0750">
        <w:t>self-harm</w:t>
      </w:r>
      <w:r w:rsidR="00BB7DEE">
        <w:t xml:space="preserve">. </w:t>
      </w:r>
    </w:p>
    <w:p w14:paraId="78EB1EE5" w14:textId="77777777" w:rsidR="00BB7DEE" w:rsidRPr="00573456" w:rsidRDefault="00BB7DEE" w:rsidP="00AA4E54">
      <w:pPr>
        <w:autoSpaceDE w:val="0"/>
        <w:autoSpaceDN w:val="0"/>
        <w:adjustRightInd w:val="0"/>
        <w:spacing w:after="35"/>
      </w:pPr>
    </w:p>
    <w:p w14:paraId="5A2072D6" w14:textId="4574C13B" w:rsidR="00A25C58" w:rsidRDefault="00A25C58" w:rsidP="00AA4E54">
      <w:pPr>
        <w:autoSpaceDE w:val="0"/>
        <w:autoSpaceDN w:val="0"/>
        <w:adjustRightInd w:val="0"/>
        <w:spacing w:after="35"/>
        <w:rPr>
          <w:b/>
          <w:bCs/>
        </w:rPr>
      </w:pPr>
      <w:r>
        <w:rPr>
          <w:b/>
          <w:bCs/>
        </w:rPr>
        <w:t>Broset</w:t>
      </w:r>
      <w:r w:rsidR="00997C8E">
        <w:rPr>
          <w:b/>
          <w:bCs/>
        </w:rPr>
        <w:t xml:space="preserve"> Violence Checklist</w:t>
      </w:r>
      <w:r w:rsidR="00B02D58">
        <w:rPr>
          <w:b/>
          <w:bCs/>
        </w:rPr>
        <w:t xml:space="preserve"> (BVC)</w:t>
      </w:r>
      <w:r w:rsidR="00997C8E">
        <w:rPr>
          <w:b/>
          <w:bCs/>
        </w:rPr>
        <w:t>:</w:t>
      </w:r>
    </w:p>
    <w:p w14:paraId="16787EEF" w14:textId="77CC4024" w:rsidR="00A25C58" w:rsidRDefault="00B02D58" w:rsidP="00AA4E54">
      <w:pPr>
        <w:autoSpaceDE w:val="0"/>
        <w:autoSpaceDN w:val="0"/>
        <w:adjustRightInd w:val="0"/>
        <w:spacing w:after="35"/>
      </w:pPr>
      <w:r w:rsidRPr="00B02D58">
        <w:t>The Broset Violence Checklist is a checklist that assists with the prediction of imminent violent behaviour</w:t>
      </w:r>
      <w:r w:rsidR="002F2C1D">
        <w:t xml:space="preserve"> within the next 24 hours. </w:t>
      </w:r>
    </w:p>
    <w:p w14:paraId="4EBC7FBF" w14:textId="77777777" w:rsidR="00B02D58" w:rsidRPr="00B02D58" w:rsidRDefault="00B02D58" w:rsidP="00AA4E54">
      <w:pPr>
        <w:autoSpaceDE w:val="0"/>
        <w:autoSpaceDN w:val="0"/>
        <w:adjustRightInd w:val="0"/>
        <w:spacing w:after="35"/>
      </w:pPr>
    </w:p>
    <w:p w14:paraId="731D792F" w14:textId="25A736F9" w:rsidR="00A25C58" w:rsidRDefault="00997C8E" w:rsidP="00AA4E54">
      <w:pPr>
        <w:autoSpaceDE w:val="0"/>
        <w:autoSpaceDN w:val="0"/>
        <w:adjustRightInd w:val="0"/>
        <w:spacing w:after="35"/>
        <w:rPr>
          <w:b/>
          <w:bCs/>
        </w:rPr>
      </w:pPr>
      <w:r w:rsidRPr="00997C8E">
        <w:rPr>
          <w:rFonts w:eastAsiaTheme="minorHAnsi" w:cs="Calibri"/>
          <w:b/>
          <w:bCs/>
          <w:color w:val="000000"/>
          <w:szCs w:val="24"/>
        </w:rPr>
        <w:t>Dynamic Appraisal of Situational Awareness: Inpatient Version (DASA-IV)</w:t>
      </w:r>
      <w:r>
        <w:rPr>
          <w:rFonts w:eastAsiaTheme="minorHAnsi" w:cs="Calibri"/>
          <w:color w:val="000000"/>
          <w:szCs w:val="24"/>
        </w:rPr>
        <w:t>:</w:t>
      </w:r>
    </w:p>
    <w:p w14:paraId="63B312F3" w14:textId="4D4E67E1" w:rsidR="002F2C1D" w:rsidRDefault="002F2C1D" w:rsidP="00AA4E54">
      <w:pPr>
        <w:autoSpaceDE w:val="0"/>
        <w:autoSpaceDN w:val="0"/>
        <w:adjustRightInd w:val="0"/>
        <w:spacing w:after="35"/>
      </w:pPr>
      <w:r w:rsidRPr="002F2C1D">
        <w:t>The DASA is a</w:t>
      </w:r>
      <w:r>
        <w:t xml:space="preserve">n </w:t>
      </w:r>
      <w:r w:rsidRPr="002F2C1D">
        <w:t>observer rated risk assessment used to assess the likelihood of immine</w:t>
      </w:r>
      <w:r>
        <w:t>nt</w:t>
      </w:r>
      <w:r w:rsidRPr="002F2C1D">
        <w:t xml:space="preserve"> aggression within the next 24 hours in mental health inpatient settings. </w:t>
      </w:r>
    </w:p>
    <w:p w14:paraId="53F411C8" w14:textId="27014024" w:rsidR="00EB1D5E" w:rsidRDefault="00EB1D5E" w:rsidP="00AA4E54">
      <w:pPr>
        <w:autoSpaceDE w:val="0"/>
        <w:autoSpaceDN w:val="0"/>
        <w:adjustRightInd w:val="0"/>
        <w:spacing w:after="35"/>
      </w:pPr>
    </w:p>
    <w:p w14:paraId="760662E4" w14:textId="5E7407D3" w:rsidR="00206778" w:rsidRPr="00D6652C" w:rsidRDefault="00206778" w:rsidP="00AA4E54">
      <w:pPr>
        <w:autoSpaceDE w:val="0"/>
        <w:autoSpaceDN w:val="0"/>
        <w:adjustRightInd w:val="0"/>
        <w:spacing w:after="35"/>
      </w:pPr>
      <w:r w:rsidRPr="00FF6578">
        <w:rPr>
          <w:b/>
          <w:bCs/>
        </w:rPr>
        <w:t>Nominated Person</w:t>
      </w:r>
      <w:r w:rsidRPr="00D6652C">
        <w:t>:</w:t>
      </w:r>
    </w:p>
    <w:p w14:paraId="17FCF5F2" w14:textId="56F144DE" w:rsidR="00206778" w:rsidRDefault="00464D34" w:rsidP="00AA4E54">
      <w:pPr>
        <w:autoSpaceDE w:val="0"/>
        <w:autoSpaceDN w:val="0"/>
        <w:adjustRightInd w:val="0"/>
        <w:spacing w:after="35"/>
      </w:pPr>
      <w:r>
        <w:t>The role of a ‘nominated person’ is to help a person living with a mental illness or mental disorder by making sure their interests are respected if they require treatment, care or support for their condition. The nominated person can receive information, and be involved in (and consulted about) decisions in relation to a person’s treatment, care or support. The nominated person must be notified and supplied with information when various things are done under the Act. A nominated person can be a close relative or close friend, a carer, neighbour or any other individual. A person may also nominate another individual as an ‘alternate nominated person’.</w:t>
      </w:r>
    </w:p>
    <w:p w14:paraId="00EBD0D8" w14:textId="77777777" w:rsidR="00464D34" w:rsidRPr="002F2C1D" w:rsidRDefault="00464D34" w:rsidP="00AA4E54">
      <w:pPr>
        <w:autoSpaceDE w:val="0"/>
        <w:autoSpaceDN w:val="0"/>
        <w:adjustRightInd w:val="0"/>
        <w:spacing w:after="35"/>
      </w:pPr>
    </w:p>
    <w:p w14:paraId="60B7E621" w14:textId="2C5DA37C" w:rsidR="00AA4E54" w:rsidRPr="0037541D" w:rsidRDefault="00AA4E54" w:rsidP="00AA4E54">
      <w:pPr>
        <w:autoSpaceDE w:val="0"/>
        <w:autoSpaceDN w:val="0"/>
        <w:adjustRightInd w:val="0"/>
        <w:spacing w:after="35"/>
        <w:rPr>
          <w:b/>
          <w:bCs/>
        </w:rPr>
      </w:pPr>
      <w:r w:rsidRPr="0037541D">
        <w:rPr>
          <w:b/>
          <w:bCs/>
        </w:rPr>
        <w:t>Occupational Violence</w:t>
      </w:r>
      <w:r w:rsidR="00920D62">
        <w:rPr>
          <w:b/>
          <w:bCs/>
        </w:rPr>
        <w:t xml:space="preserve"> (OV</w:t>
      </w:r>
      <w:r w:rsidR="00EB0750">
        <w:rPr>
          <w:b/>
          <w:bCs/>
        </w:rPr>
        <w:t>):</w:t>
      </w:r>
    </w:p>
    <w:bookmarkEnd w:id="40"/>
    <w:p w14:paraId="35679903" w14:textId="32FE7F17" w:rsidR="0049412C" w:rsidRDefault="0049412C" w:rsidP="0049412C">
      <w:pPr>
        <w:autoSpaceDE w:val="0"/>
        <w:autoSpaceDN w:val="0"/>
        <w:adjustRightInd w:val="0"/>
        <w:spacing w:after="35"/>
      </w:pPr>
      <w:r>
        <w:t xml:space="preserve">Occupational Violence includes any situation where a staff member is abused, threatened or assaulted by a patient, consumer or visitor in circumstances relating to their work. </w:t>
      </w:r>
      <w:r w:rsidRPr="0089577E">
        <w:t xml:space="preserve">It can also include violence that occurs away from </w:t>
      </w:r>
      <w:r w:rsidR="00BC363A" w:rsidRPr="0089577E">
        <w:t>work but</w:t>
      </w:r>
      <w:r w:rsidRPr="0089577E">
        <w:t xml:space="preserve"> is a result of work.</w:t>
      </w:r>
      <w:r>
        <w:t xml:space="preserve"> </w:t>
      </w:r>
    </w:p>
    <w:p w14:paraId="42F810DF" w14:textId="77777777" w:rsidR="0049412C" w:rsidRDefault="0049412C" w:rsidP="0049412C">
      <w:pPr>
        <w:autoSpaceDE w:val="0"/>
        <w:autoSpaceDN w:val="0"/>
        <w:adjustRightInd w:val="0"/>
        <w:spacing w:after="35"/>
      </w:pPr>
    </w:p>
    <w:p w14:paraId="1336589C" w14:textId="400FFBD7" w:rsidR="00464D34" w:rsidRDefault="0049412C" w:rsidP="00464D34">
      <w:pPr>
        <w:autoSpaceDE w:val="0"/>
        <w:autoSpaceDN w:val="0"/>
        <w:adjustRightInd w:val="0"/>
        <w:spacing w:after="35"/>
      </w:pPr>
      <w:r>
        <w:t>Examples includes verbal aggression such as shouting or threatening, as well as physical violence such as hitting, spitting, grabbing or inappropriate touching</w:t>
      </w:r>
      <w:r w:rsidR="00464D34">
        <w:t xml:space="preserve"> as well as targeted violence such as stalking. </w:t>
      </w:r>
    </w:p>
    <w:p w14:paraId="403D328F" w14:textId="77777777" w:rsidR="00464D34" w:rsidRDefault="00464D34" w:rsidP="00464D34">
      <w:pPr>
        <w:autoSpaceDE w:val="0"/>
        <w:autoSpaceDN w:val="0"/>
        <w:adjustRightInd w:val="0"/>
        <w:spacing w:after="35"/>
      </w:pPr>
    </w:p>
    <w:p w14:paraId="76E1986D" w14:textId="06C96E6C" w:rsidR="0049412C" w:rsidRDefault="0049412C" w:rsidP="0049412C">
      <w:pPr>
        <w:rPr>
          <w:i/>
          <w:iCs/>
          <w:szCs w:val="24"/>
        </w:rPr>
      </w:pPr>
      <w:r w:rsidRPr="0049412C">
        <w:rPr>
          <w:szCs w:val="24"/>
        </w:rPr>
        <w:t xml:space="preserve">It </w:t>
      </w:r>
      <w:r w:rsidRPr="0049412C">
        <w:rPr>
          <w:b/>
          <w:bCs/>
          <w:szCs w:val="24"/>
          <w:u w:val="single"/>
        </w:rPr>
        <w:t>does not include</w:t>
      </w:r>
      <w:r w:rsidRPr="0049412C">
        <w:rPr>
          <w:szCs w:val="24"/>
        </w:rPr>
        <w:t xml:space="preserve"> instances of bullying, harassment, aggression or violence between staff members. Violence between staff members is addressed in the </w:t>
      </w:r>
      <w:r w:rsidRPr="0049412C">
        <w:rPr>
          <w:i/>
          <w:iCs/>
          <w:szCs w:val="24"/>
        </w:rPr>
        <w:t>ACT Government Respect, Equity and Diversity Framework (2010)</w:t>
      </w:r>
      <w:r w:rsidRPr="0049412C">
        <w:rPr>
          <w:szCs w:val="24"/>
        </w:rPr>
        <w:t xml:space="preserve"> and the </w:t>
      </w:r>
      <w:r w:rsidRPr="0049412C">
        <w:rPr>
          <w:i/>
          <w:iCs/>
          <w:szCs w:val="24"/>
        </w:rPr>
        <w:t>Public Sector Management Act (1994).</w:t>
      </w:r>
    </w:p>
    <w:p w14:paraId="6FFAFC33" w14:textId="0AAA1443" w:rsidR="00FE07B3" w:rsidRDefault="00FE07B3" w:rsidP="0049412C">
      <w:pPr>
        <w:rPr>
          <w:i/>
          <w:iCs/>
          <w:szCs w:val="24"/>
        </w:rPr>
      </w:pPr>
    </w:p>
    <w:p w14:paraId="39D7F8D3" w14:textId="648E3AE0" w:rsidR="00FE07B3" w:rsidRDefault="00FE07B3" w:rsidP="0049412C">
      <w:pPr>
        <w:rPr>
          <w:b/>
          <w:bCs/>
          <w:szCs w:val="24"/>
        </w:rPr>
      </w:pPr>
      <w:r w:rsidRPr="00FE07B3">
        <w:rPr>
          <w:b/>
          <w:bCs/>
          <w:szCs w:val="24"/>
        </w:rPr>
        <w:t>Occupational Violence Risk Assessment Tool (OVRAT)</w:t>
      </w:r>
      <w:r w:rsidR="00997C8E">
        <w:rPr>
          <w:b/>
          <w:bCs/>
          <w:szCs w:val="24"/>
        </w:rPr>
        <w:t>:</w:t>
      </w:r>
    </w:p>
    <w:p w14:paraId="3F758382" w14:textId="16886388" w:rsidR="00BB7DEE" w:rsidRPr="002F2C1D" w:rsidRDefault="00BB7DEE" w:rsidP="0049412C">
      <w:pPr>
        <w:rPr>
          <w:szCs w:val="24"/>
        </w:rPr>
      </w:pPr>
      <w:r w:rsidRPr="002F2C1D">
        <w:rPr>
          <w:szCs w:val="24"/>
        </w:rPr>
        <w:t xml:space="preserve">The OVRAT is a risk assessment tool developed by CHS to assess and manage risk of OV at a team level. </w:t>
      </w:r>
    </w:p>
    <w:p w14:paraId="2F51A8DB" w14:textId="77777777" w:rsidR="00FF56DD" w:rsidRPr="0037541D" w:rsidRDefault="001456E4" w:rsidP="007B6904">
      <w:pPr>
        <w:jc w:val="right"/>
        <w:rPr>
          <w:rFonts w:cs="Calibri,Bold"/>
          <w:bCs/>
          <w:i/>
          <w:szCs w:val="24"/>
          <w:lang w:eastAsia="en-AU"/>
        </w:rPr>
      </w:pPr>
      <w:hyperlink w:anchor="Contents" w:history="1">
        <w:r w:rsidR="00FF56DD" w:rsidRPr="0037541D">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DD" w14:textId="77777777" w:rsidTr="00FC593B">
        <w:trPr>
          <w:cantSplit/>
          <w:trHeight w:val="285"/>
        </w:trPr>
        <w:tc>
          <w:tcPr>
            <w:tcW w:w="9158" w:type="dxa"/>
            <w:shd w:val="clear" w:color="auto" w:fill="A6A6A6" w:themeFill="background1" w:themeFillShade="A6"/>
          </w:tcPr>
          <w:p w14:paraId="2F51A8DC" w14:textId="77777777" w:rsidR="007B6904" w:rsidRPr="0037541D" w:rsidRDefault="007B6904" w:rsidP="004213C3">
            <w:pPr>
              <w:pStyle w:val="Heading1"/>
            </w:pPr>
            <w:bookmarkStart w:id="41" w:name="_Toc389473290"/>
            <w:bookmarkStart w:id="42" w:name="_Toc145587028"/>
            <w:r w:rsidRPr="0037541D">
              <w:t>Search Terms</w:t>
            </w:r>
            <w:bookmarkEnd w:id="41"/>
            <w:bookmarkEnd w:id="42"/>
            <w:r w:rsidRPr="0037541D">
              <w:t xml:space="preserve"> </w:t>
            </w:r>
          </w:p>
        </w:tc>
      </w:tr>
    </w:tbl>
    <w:p w14:paraId="2F51A8DE" w14:textId="77777777" w:rsidR="007B6904" w:rsidRPr="0037541D" w:rsidRDefault="007B6904" w:rsidP="007B6904">
      <w:pPr>
        <w:rPr>
          <w:rFonts w:cs="Calibri,Bold"/>
          <w:bCs/>
          <w:i/>
          <w:szCs w:val="24"/>
          <w:lang w:eastAsia="en-AU"/>
        </w:rPr>
      </w:pPr>
    </w:p>
    <w:p w14:paraId="68A9F9F2" w14:textId="2FAEEF1A" w:rsidR="00AA4E54" w:rsidRPr="0037541D" w:rsidRDefault="00AA4E54" w:rsidP="00AA4E54">
      <w:pPr>
        <w:rPr>
          <w:rFonts w:cs="Calibri,Bold"/>
          <w:bCs/>
          <w:iCs/>
          <w:szCs w:val="24"/>
          <w:lang w:eastAsia="en-AU"/>
        </w:rPr>
      </w:pPr>
      <w:r w:rsidRPr="0037541D">
        <w:rPr>
          <w:rFonts w:cs="Calibri,Bold"/>
          <w:bCs/>
          <w:iCs/>
          <w:szCs w:val="24"/>
          <w:lang w:eastAsia="en-AU"/>
        </w:rPr>
        <w:t>Violence, Aggression, Occupational Violence, OV, OVA, Occupational Violence and Aggression, Physical Violence, Verbal Aggression, Assault, OV Policy, OV Procedure, OV Strategy, home visit</w:t>
      </w:r>
      <w:r w:rsidR="006B72DD" w:rsidRPr="0037541D">
        <w:rPr>
          <w:rFonts w:cs="Calibri,Bold"/>
          <w:bCs/>
          <w:iCs/>
          <w:szCs w:val="24"/>
          <w:lang w:eastAsia="en-AU"/>
        </w:rPr>
        <w:t>, Behaviours of Concern, BoC</w:t>
      </w:r>
      <w:r w:rsidR="008E7E18">
        <w:rPr>
          <w:rFonts w:cs="Calibri,Bold"/>
          <w:bCs/>
          <w:iCs/>
          <w:szCs w:val="24"/>
          <w:lang w:eastAsia="en-AU"/>
        </w:rPr>
        <w:t xml:space="preserve">, DASA:IV, Broset, </w:t>
      </w:r>
      <w:r w:rsidR="00C64F29">
        <w:rPr>
          <w:rFonts w:cs="Calibri,Bold"/>
          <w:bCs/>
          <w:iCs/>
          <w:szCs w:val="24"/>
          <w:lang w:eastAsia="en-AU"/>
        </w:rPr>
        <w:t>C</w:t>
      </w:r>
      <w:r w:rsidR="008E7E18">
        <w:rPr>
          <w:rFonts w:cs="Calibri,Bold"/>
          <w:bCs/>
          <w:iCs/>
          <w:szCs w:val="24"/>
          <w:lang w:eastAsia="en-AU"/>
        </w:rPr>
        <w:t xml:space="preserve">hallenging </w:t>
      </w:r>
      <w:r w:rsidR="00C64F29">
        <w:rPr>
          <w:rFonts w:cs="Calibri,Bold"/>
          <w:bCs/>
          <w:iCs/>
          <w:szCs w:val="24"/>
          <w:lang w:eastAsia="en-AU"/>
        </w:rPr>
        <w:t>B</w:t>
      </w:r>
      <w:r w:rsidR="008E7E18">
        <w:rPr>
          <w:rFonts w:cs="Calibri,Bold"/>
          <w:bCs/>
          <w:iCs/>
          <w:szCs w:val="24"/>
          <w:lang w:eastAsia="en-AU"/>
        </w:rPr>
        <w:t>ehaviours</w:t>
      </w:r>
    </w:p>
    <w:p w14:paraId="2F51A8E0" w14:textId="77777777" w:rsidR="007B6904" w:rsidRPr="0037541D" w:rsidRDefault="007B6904" w:rsidP="007B6904">
      <w:pPr>
        <w:jc w:val="both"/>
        <w:rPr>
          <w:rFonts w:asciiTheme="minorHAnsi" w:hAnsiTheme="minorHAnsi" w:cs="Arial"/>
          <w:b/>
          <w:i/>
          <w:sz w:val="22"/>
          <w:szCs w:val="22"/>
        </w:rPr>
      </w:pPr>
    </w:p>
    <w:p w14:paraId="2F51A8E1" w14:textId="77777777" w:rsidR="005F3214" w:rsidRPr="0037541D" w:rsidRDefault="001456E4" w:rsidP="00AC7025">
      <w:pPr>
        <w:jc w:val="right"/>
        <w:rPr>
          <w:rFonts w:cs="Calibri,Bold"/>
          <w:bCs/>
          <w:i/>
          <w:szCs w:val="24"/>
          <w:lang w:eastAsia="en-AU"/>
        </w:rPr>
      </w:pPr>
      <w:hyperlink w:anchor="Contents" w:history="1">
        <w:r w:rsidR="007B6904" w:rsidRPr="0037541D">
          <w:rPr>
            <w:rStyle w:val="Hyperlink"/>
            <w:rFonts w:cs="Arial"/>
            <w:i/>
            <w:szCs w:val="24"/>
          </w:rPr>
          <w:t>Back to Table of Contents</w:t>
        </w:r>
      </w:hyperlink>
      <w:bookmarkStart w:id="43"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FC268C" w:rsidRPr="0037541D" w14:paraId="2F51A8E3" w14:textId="77777777" w:rsidTr="00FC593B">
        <w:trPr>
          <w:cantSplit/>
          <w:trHeight w:val="285"/>
        </w:trPr>
        <w:tc>
          <w:tcPr>
            <w:tcW w:w="9158" w:type="dxa"/>
            <w:shd w:val="clear" w:color="auto" w:fill="A6A6A6" w:themeFill="background1" w:themeFillShade="A6"/>
          </w:tcPr>
          <w:p w14:paraId="2F51A8E2" w14:textId="77777777" w:rsidR="002405CF" w:rsidRPr="0037541D" w:rsidRDefault="002405CF" w:rsidP="00CC5D11">
            <w:pPr>
              <w:pStyle w:val="Heading1"/>
            </w:pPr>
            <w:bookmarkStart w:id="44" w:name="_Toc145587029"/>
            <w:r w:rsidRPr="0037541D">
              <w:t>Attachments</w:t>
            </w:r>
            <w:bookmarkEnd w:id="44"/>
          </w:p>
        </w:tc>
      </w:tr>
      <w:bookmarkEnd w:id="43"/>
    </w:tbl>
    <w:p w14:paraId="2F51A8E4" w14:textId="77777777" w:rsidR="00DE4E25" w:rsidRPr="0037541D" w:rsidRDefault="00DE4E25" w:rsidP="007B6904">
      <w:pPr>
        <w:rPr>
          <w:rFonts w:cs="Arial"/>
          <w:i/>
          <w:szCs w:val="24"/>
        </w:rPr>
      </w:pPr>
    </w:p>
    <w:p w14:paraId="5F624CD6" w14:textId="5F3F8B51" w:rsidR="00E34F95" w:rsidRPr="0037541D" w:rsidRDefault="00E34F95" w:rsidP="00E34F95">
      <w:pPr>
        <w:rPr>
          <w:rFonts w:cs="Arial"/>
          <w:iCs/>
          <w:szCs w:val="24"/>
        </w:rPr>
      </w:pPr>
      <w:r w:rsidRPr="0037541D">
        <w:rPr>
          <w:rFonts w:cs="Arial"/>
          <w:iCs/>
          <w:szCs w:val="24"/>
        </w:rPr>
        <w:t>Attachment 1</w:t>
      </w:r>
      <w:r w:rsidRPr="0086502D">
        <w:rPr>
          <w:rFonts w:cs="Arial"/>
          <w:iCs/>
          <w:szCs w:val="24"/>
        </w:rPr>
        <w:t xml:space="preserve">: </w:t>
      </w:r>
      <w:r w:rsidR="008D082A" w:rsidRPr="0086502D">
        <w:t xml:space="preserve">Tiered Behaviour Management </w:t>
      </w:r>
      <w:r w:rsidR="00FE7C55" w:rsidRPr="0086502D">
        <w:t>Sanctions</w:t>
      </w:r>
    </w:p>
    <w:p w14:paraId="39DD9353" w14:textId="1DB223B3" w:rsidR="00696AD6" w:rsidRPr="0037541D" w:rsidRDefault="00696AD6" w:rsidP="00696AD6">
      <w:r w:rsidRPr="0037541D">
        <w:t xml:space="preserve">Attachment </w:t>
      </w:r>
      <w:r>
        <w:t>2</w:t>
      </w:r>
      <w:r w:rsidRPr="0037541D">
        <w:t>: Written Warning Template</w:t>
      </w:r>
    </w:p>
    <w:p w14:paraId="2C8231D2" w14:textId="493C6237" w:rsidR="00696AD6" w:rsidRPr="0037541D" w:rsidRDefault="00696AD6" w:rsidP="00696AD6">
      <w:r w:rsidRPr="0037541D">
        <w:t xml:space="preserve">Attachment </w:t>
      </w:r>
      <w:r>
        <w:t>3</w:t>
      </w:r>
      <w:r w:rsidRPr="0037541D">
        <w:t>: Conditional Agreement</w:t>
      </w:r>
      <w:r>
        <w:t xml:space="preserve"> Template</w:t>
      </w:r>
    </w:p>
    <w:p w14:paraId="293040EC" w14:textId="56F0B6BC" w:rsidR="00412E01" w:rsidRPr="0037541D" w:rsidRDefault="00412E01" w:rsidP="00412E01">
      <w:r w:rsidRPr="0037541D">
        <w:t xml:space="preserve">Attachment </w:t>
      </w:r>
      <w:r>
        <w:t>4</w:t>
      </w:r>
      <w:r w:rsidRPr="0037541D">
        <w:t>: Signs of Violent or Aggressive Behaviour</w:t>
      </w:r>
    </w:p>
    <w:p w14:paraId="592A9345" w14:textId="1EA3EA82" w:rsidR="00E34F95" w:rsidRPr="0037541D" w:rsidRDefault="00E34F95" w:rsidP="00E34F95">
      <w:pPr>
        <w:rPr>
          <w:rFonts w:cs="Arial"/>
          <w:iCs/>
          <w:szCs w:val="24"/>
        </w:rPr>
      </w:pPr>
      <w:r w:rsidRPr="0037541D">
        <w:rPr>
          <w:rFonts w:cs="Arial"/>
          <w:iCs/>
          <w:szCs w:val="24"/>
        </w:rPr>
        <w:t xml:space="preserve">Attachment </w:t>
      </w:r>
      <w:r w:rsidR="00412E01">
        <w:rPr>
          <w:rFonts w:cs="Arial"/>
          <w:iCs/>
          <w:szCs w:val="24"/>
        </w:rPr>
        <w:t>5</w:t>
      </w:r>
      <w:r w:rsidRPr="0037541D">
        <w:rPr>
          <w:rFonts w:cs="Arial"/>
          <w:iCs/>
          <w:szCs w:val="24"/>
        </w:rPr>
        <w:t xml:space="preserve">: </w:t>
      </w:r>
      <w:r w:rsidR="008D082A" w:rsidRPr="0037541D">
        <w:t>Contact Numbers for ACT Policing</w:t>
      </w:r>
    </w:p>
    <w:p w14:paraId="51609CA0" w14:textId="6718446E" w:rsidR="00E34F95" w:rsidRPr="0037541D" w:rsidRDefault="00E34F95" w:rsidP="00E34F95">
      <w:pPr>
        <w:rPr>
          <w:rFonts w:cs="Arial"/>
          <w:iCs/>
          <w:szCs w:val="24"/>
        </w:rPr>
      </w:pPr>
      <w:r w:rsidRPr="0037541D">
        <w:rPr>
          <w:rFonts w:cs="Arial"/>
          <w:iCs/>
          <w:szCs w:val="24"/>
        </w:rPr>
        <w:t xml:space="preserve">Attachment </w:t>
      </w:r>
      <w:r w:rsidR="00412E01">
        <w:rPr>
          <w:rFonts w:cs="Arial"/>
          <w:iCs/>
          <w:szCs w:val="24"/>
        </w:rPr>
        <w:t>6</w:t>
      </w:r>
      <w:r w:rsidRPr="0037541D">
        <w:rPr>
          <w:rFonts w:cs="Arial"/>
          <w:iCs/>
          <w:szCs w:val="24"/>
        </w:rPr>
        <w:t xml:space="preserve">: </w:t>
      </w:r>
      <w:r w:rsidR="008D082A" w:rsidRPr="0037541D">
        <w:t>Checklist of Information Required when Making a Statement to Police</w:t>
      </w:r>
    </w:p>
    <w:p w14:paraId="2F51A8E6" w14:textId="365608E0" w:rsidR="00FF56DD" w:rsidRDefault="00FF56DD" w:rsidP="007B6904">
      <w:pPr>
        <w:rPr>
          <w:rFonts w:cs="Arial"/>
          <w:szCs w:val="24"/>
        </w:rPr>
      </w:pPr>
    </w:p>
    <w:p w14:paraId="02C9E7DB" w14:textId="77777777" w:rsidR="00194443" w:rsidRPr="0037541D" w:rsidRDefault="001456E4" w:rsidP="00194443">
      <w:pPr>
        <w:jc w:val="right"/>
        <w:rPr>
          <w:rFonts w:cs="Calibri,Bold"/>
          <w:bCs/>
          <w:i/>
          <w:szCs w:val="24"/>
          <w:lang w:eastAsia="en-AU"/>
        </w:rPr>
      </w:pPr>
      <w:hyperlink w:anchor="Contents" w:history="1">
        <w:r w:rsidR="00194443" w:rsidRPr="0037541D">
          <w:rPr>
            <w:rStyle w:val="Hyperlink"/>
            <w:rFonts w:cs="Arial"/>
            <w:i/>
            <w:szCs w:val="24"/>
          </w:rPr>
          <w:t>Back to Table of Contents</w:t>
        </w:r>
      </w:hyperlink>
    </w:p>
    <w:p w14:paraId="1D9F4940" w14:textId="77777777" w:rsidR="00194443" w:rsidRPr="0037541D" w:rsidRDefault="00194443" w:rsidP="007B6904">
      <w:pPr>
        <w:rPr>
          <w:rFonts w:cs="Arial"/>
          <w:szCs w:val="24"/>
        </w:rPr>
      </w:pPr>
    </w:p>
    <w:p w14:paraId="443E9EF2" w14:textId="77777777" w:rsidR="00194443" w:rsidRPr="0037541D" w:rsidRDefault="00194443" w:rsidP="00194443">
      <w:pPr>
        <w:spacing w:after="200" w:line="276" w:lineRule="auto"/>
        <w:rPr>
          <w:rFonts w:cs="Arial"/>
          <w:i/>
          <w:iCs/>
          <w:sz w:val="20"/>
        </w:rPr>
      </w:pPr>
      <w:r w:rsidRPr="0037541D">
        <w:rPr>
          <w:rFonts w:cs="Arial"/>
          <w:b/>
          <w:sz w:val="20"/>
        </w:rPr>
        <w:t>Disclaimer</w:t>
      </w:r>
      <w:r w:rsidRPr="0037541D">
        <w:rPr>
          <w:rFonts w:cs="Arial"/>
          <w:sz w:val="20"/>
        </w:rPr>
        <w:t xml:space="preserve">: </w:t>
      </w:r>
      <w:r w:rsidRPr="0037541D">
        <w:rPr>
          <w:rFonts w:cs="Arial"/>
          <w:i/>
          <w:iCs/>
          <w:sz w:val="20"/>
        </w:rPr>
        <w:t>This document has been developed by Canberra Health Services specifically for its own use.  Use of this document and any reliance on the information contained therein by any third party is at his or her own risk and Canberra Health Services assumes no responsibility whatsoever.</w:t>
      </w:r>
    </w:p>
    <w:p w14:paraId="3164870D" w14:textId="77777777" w:rsidR="00194443" w:rsidRPr="0037541D" w:rsidRDefault="00194443" w:rsidP="00194443">
      <w:pPr>
        <w:rPr>
          <w:rFonts w:cs="Arial"/>
          <w:i/>
          <w:iCs/>
          <w:sz w:val="20"/>
        </w:rPr>
      </w:pPr>
    </w:p>
    <w:p w14:paraId="789DCF17" w14:textId="77777777" w:rsidR="00194443" w:rsidRPr="0037541D" w:rsidRDefault="00194443" w:rsidP="00194443">
      <w:pPr>
        <w:rPr>
          <w:rFonts w:cs="Arial"/>
          <w:i/>
          <w:iCs/>
          <w:sz w:val="20"/>
        </w:rPr>
      </w:pPr>
      <w:r w:rsidRPr="0037541D">
        <w:rPr>
          <w:rFonts w:cs="Arial"/>
          <w:i/>
          <w:iCs/>
          <w:sz w:val="20"/>
        </w:rPr>
        <w:t>Policy Team ONLY to complete the following:</w:t>
      </w:r>
    </w:p>
    <w:tbl>
      <w:tblPr>
        <w:tblStyle w:val="TableGrid"/>
        <w:tblW w:w="9212" w:type="dxa"/>
        <w:tblLook w:val="04A0" w:firstRow="1" w:lastRow="0" w:firstColumn="1" w:lastColumn="0" w:noHBand="0" w:noVBand="1"/>
      </w:tblPr>
      <w:tblGrid>
        <w:gridCol w:w="1838"/>
        <w:gridCol w:w="2693"/>
        <w:gridCol w:w="2555"/>
        <w:gridCol w:w="2126"/>
      </w:tblGrid>
      <w:tr w:rsidR="00194443" w:rsidRPr="0037541D" w14:paraId="13D30D2C" w14:textId="77777777" w:rsidTr="00194443">
        <w:tc>
          <w:tcPr>
            <w:tcW w:w="1838" w:type="dxa"/>
          </w:tcPr>
          <w:p w14:paraId="591EAF99" w14:textId="77777777" w:rsidR="00194443" w:rsidRPr="0037541D" w:rsidRDefault="00194443" w:rsidP="002C2A20">
            <w:pPr>
              <w:rPr>
                <w:i/>
                <w:sz w:val="20"/>
              </w:rPr>
            </w:pPr>
            <w:r w:rsidRPr="0037541D">
              <w:rPr>
                <w:i/>
                <w:sz w:val="20"/>
              </w:rPr>
              <w:t>Date Amended</w:t>
            </w:r>
          </w:p>
        </w:tc>
        <w:tc>
          <w:tcPr>
            <w:tcW w:w="2693" w:type="dxa"/>
          </w:tcPr>
          <w:p w14:paraId="09435F5F" w14:textId="77777777" w:rsidR="00194443" w:rsidRPr="0037541D" w:rsidRDefault="00194443" w:rsidP="002C2A20">
            <w:pPr>
              <w:rPr>
                <w:i/>
                <w:sz w:val="20"/>
              </w:rPr>
            </w:pPr>
            <w:r w:rsidRPr="0037541D">
              <w:rPr>
                <w:i/>
                <w:sz w:val="20"/>
              </w:rPr>
              <w:t>Section Amended</w:t>
            </w:r>
          </w:p>
        </w:tc>
        <w:tc>
          <w:tcPr>
            <w:tcW w:w="2555" w:type="dxa"/>
          </w:tcPr>
          <w:p w14:paraId="78AE6A5E" w14:textId="77777777" w:rsidR="00194443" w:rsidRPr="0037541D" w:rsidRDefault="00194443" w:rsidP="002C2A20">
            <w:pPr>
              <w:rPr>
                <w:i/>
                <w:sz w:val="20"/>
              </w:rPr>
            </w:pPr>
            <w:r w:rsidRPr="0037541D">
              <w:rPr>
                <w:i/>
                <w:sz w:val="20"/>
              </w:rPr>
              <w:t>Divisional Approval</w:t>
            </w:r>
          </w:p>
        </w:tc>
        <w:tc>
          <w:tcPr>
            <w:tcW w:w="2126" w:type="dxa"/>
          </w:tcPr>
          <w:p w14:paraId="56339474" w14:textId="77777777" w:rsidR="00194443" w:rsidRPr="0037541D" w:rsidRDefault="00194443" w:rsidP="002C2A20">
            <w:pPr>
              <w:rPr>
                <w:i/>
                <w:sz w:val="20"/>
              </w:rPr>
            </w:pPr>
            <w:r w:rsidRPr="0037541D">
              <w:rPr>
                <w:i/>
                <w:sz w:val="20"/>
              </w:rPr>
              <w:t xml:space="preserve">Final Approval </w:t>
            </w:r>
          </w:p>
        </w:tc>
      </w:tr>
      <w:tr w:rsidR="00194443" w:rsidRPr="0037541D" w14:paraId="299743E9" w14:textId="77777777" w:rsidTr="00194443">
        <w:tc>
          <w:tcPr>
            <w:tcW w:w="1838" w:type="dxa"/>
          </w:tcPr>
          <w:p w14:paraId="22ACFB19" w14:textId="03CA2A95" w:rsidR="00194443" w:rsidRPr="0037541D" w:rsidRDefault="00194443" w:rsidP="002C2A20">
            <w:pPr>
              <w:rPr>
                <w:i/>
                <w:sz w:val="20"/>
              </w:rPr>
            </w:pPr>
            <w:r>
              <w:rPr>
                <w:i/>
                <w:sz w:val="20"/>
              </w:rPr>
              <w:t>17 January 2022</w:t>
            </w:r>
          </w:p>
        </w:tc>
        <w:tc>
          <w:tcPr>
            <w:tcW w:w="2693" w:type="dxa"/>
          </w:tcPr>
          <w:p w14:paraId="6129A4B4" w14:textId="20A1B8D5" w:rsidR="00194443" w:rsidRPr="0037541D" w:rsidRDefault="00194443" w:rsidP="002C2A20">
            <w:pPr>
              <w:rPr>
                <w:i/>
                <w:sz w:val="20"/>
              </w:rPr>
            </w:pPr>
            <w:r>
              <w:rPr>
                <w:i/>
                <w:sz w:val="20"/>
              </w:rPr>
              <w:t>Complete Review</w:t>
            </w:r>
          </w:p>
        </w:tc>
        <w:tc>
          <w:tcPr>
            <w:tcW w:w="2555" w:type="dxa"/>
          </w:tcPr>
          <w:p w14:paraId="15A07731" w14:textId="50D19EF4" w:rsidR="00194443" w:rsidRPr="0037541D" w:rsidRDefault="00194443" w:rsidP="002C2A20">
            <w:pPr>
              <w:rPr>
                <w:i/>
                <w:sz w:val="20"/>
              </w:rPr>
            </w:pPr>
            <w:r>
              <w:rPr>
                <w:i/>
                <w:sz w:val="20"/>
              </w:rPr>
              <w:t>Kalena Smitham, EGM-P&amp;C</w:t>
            </w:r>
          </w:p>
        </w:tc>
        <w:tc>
          <w:tcPr>
            <w:tcW w:w="2126" w:type="dxa"/>
          </w:tcPr>
          <w:p w14:paraId="4809588F" w14:textId="0690BEB9" w:rsidR="00194443" w:rsidRPr="0037541D" w:rsidRDefault="00194443" w:rsidP="002C2A20">
            <w:pPr>
              <w:rPr>
                <w:i/>
                <w:sz w:val="20"/>
              </w:rPr>
            </w:pPr>
            <w:r>
              <w:rPr>
                <w:i/>
                <w:sz w:val="20"/>
              </w:rPr>
              <w:t>CHS Policy Committee</w:t>
            </w:r>
          </w:p>
        </w:tc>
      </w:tr>
      <w:tr w:rsidR="00194443" w:rsidRPr="0037541D" w14:paraId="247EBADE" w14:textId="77777777" w:rsidTr="00194443">
        <w:tc>
          <w:tcPr>
            <w:tcW w:w="1838" w:type="dxa"/>
          </w:tcPr>
          <w:p w14:paraId="2B1512F1" w14:textId="0C986883" w:rsidR="00194443" w:rsidRPr="0037541D" w:rsidRDefault="00935325" w:rsidP="002C2A20">
            <w:pPr>
              <w:rPr>
                <w:i/>
                <w:sz w:val="20"/>
              </w:rPr>
            </w:pPr>
            <w:r>
              <w:rPr>
                <w:i/>
                <w:sz w:val="20"/>
              </w:rPr>
              <w:t>6 April 2022</w:t>
            </w:r>
          </w:p>
        </w:tc>
        <w:tc>
          <w:tcPr>
            <w:tcW w:w="2693" w:type="dxa"/>
          </w:tcPr>
          <w:p w14:paraId="62848476" w14:textId="76CB61B1" w:rsidR="00194443" w:rsidRPr="0037541D" w:rsidRDefault="00653438" w:rsidP="002C2A20">
            <w:pPr>
              <w:rPr>
                <w:i/>
                <w:sz w:val="20"/>
              </w:rPr>
            </w:pPr>
            <w:r>
              <w:rPr>
                <w:i/>
                <w:sz w:val="20"/>
              </w:rPr>
              <w:t>R</w:t>
            </w:r>
            <w:r w:rsidRPr="00653438">
              <w:rPr>
                <w:i/>
                <w:sz w:val="20"/>
              </w:rPr>
              <w:t>eference to the OV Prevention and Management committee (OVPMC) removed and replaced with the CHS Peak WHS Committee)</w:t>
            </w:r>
          </w:p>
        </w:tc>
        <w:tc>
          <w:tcPr>
            <w:tcW w:w="2555" w:type="dxa"/>
          </w:tcPr>
          <w:p w14:paraId="10DA85B3" w14:textId="1ACF3032" w:rsidR="00194443" w:rsidRPr="0037541D" w:rsidRDefault="00653438" w:rsidP="002C2A20">
            <w:pPr>
              <w:rPr>
                <w:i/>
                <w:sz w:val="20"/>
              </w:rPr>
            </w:pPr>
            <w:r>
              <w:rPr>
                <w:i/>
                <w:sz w:val="20"/>
              </w:rPr>
              <w:t>Daniel Guthrie-</w:t>
            </w:r>
            <w:r w:rsidR="00482021">
              <w:rPr>
                <w:i/>
                <w:sz w:val="20"/>
              </w:rPr>
              <w:t xml:space="preserve"> Director Work Health and Safety</w:t>
            </w:r>
          </w:p>
        </w:tc>
        <w:tc>
          <w:tcPr>
            <w:tcW w:w="2126" w:type="dxa"/>
          </w:tcPr>
          <w:p w14:paraId="2A47EDE9" w14:textId="6C69217D" w:rsidR="00194443" w:rsidRPr="0037541D" w:rsidRDefault="00482021" w:rsidP="002C2A20">
            <w:pPr>
              <w:rPr>
                <w:i/>
                <w:sz w:val="20"/>
              </w:rPr>
            </w:pPr>
            <w:r>
              <w:rPr>
                <w:i/>
                <w:sz w:val="20"/>
              </w:rPr>
              <w:t>Senior Director Policy Planning and Government Relations</w:t>
            </w:r>
          </w:p>
        </w:tc>
      </w:tr>
      <w:tr w:rsidR="00744CBF" w:rsidRPr="0037541D" w14:paraId="723AC1D9" w14:textId="77777777" w:rsidTr="00194443">
        <w:tc>
          <w:tcPr>
            <w:tcW w:w="1838" w:type="dxa"/>
          </w:tcPr>
          <w:p w14:paraId="5FD4F672" w14:textId="30954318" w:rsidR="00744CBF" w:rsidRDefault="00744CBF" w:rsidP="002C2A20">
            <w:pPr>
              <w:rPr>
                <w:i/>
                <w:sz w:val="20"/>
              </w:rPr>
            </w:pPr>
            <w:r>
              <w:rPr>
                <w:i/>
                <w:sz w:val="20"/>
              </w:rPr>
              <w:t>14 September 2023</w:t>
            </w:r>
          </w:p>
        </w:tc>
        <w:tc>
          <w:tcPr>
            <w:tcW w:w="2693" w:type="dxa"/>
          </w:tcPr>
          <w:p w14:paraId="07FF5799" w14:textId="5E7BC548" w:rsidR="00744CBF" w:rsidRDefault="00BB27D9" w:rsidP="002C2A20">
            <w:pPr>
              <w:rPr>
                <w:i/>
                <w:sz w:val="20"/>
              </w:rPr>
            </w:pPr>
            <w:r>
              <w:rPr>
                <w:i/>
                <w:sz w:val="20"/>
              </w:rPr>
              <w:t xml:space="preserve">Changes to Section 4 outlining </w:t>
            </w:r>
            <w:r w:rsidR="007A2118">
              <w:rPr>
                <w:i/>
                <w:sz w:val="20"/>
              </w:rPr>
              <w:t>updated training requirements for staff</w:t>
            </w:r>
          </w:p>
        </w:tc>
        <w:tc>
          <w:tcPr>
            <w:tcW w:w="2555" w:type="dxa"/>
          </w:tcPr>
          <w:p w14:paraId="69D03670" w14:textId="5BBD3F6B" w:rsidR="00744CBF" w:rsidRDefault="007A2118" w:rsidP="002C2A20">
            <w:pPr>
              <w:rPr>
                <w:i/>
                <w:sz w:val="20"/>
              </w:rPr>
            </w:pPr>
            <w:r>
              <w:rPr>
                <w:i/>
                <w:sz w:val="20"/>
              </w:rPr>
              <w:t xml:space="preserve">Frances Kaye, Director Work </w:t>
            </w:r>
            <w:proofErr w:type="gramStart"/>
            <w:r>
              <w:rPr>
                <w:i/>
                <w:sz w:val="20"/>
              </w:rPr>
              <w:t>Health</w:t>
            </w:r>
            <w:proofErr w:type="gramEnd"/>
            <w:r>
              <w:rPr>
                <w:i/>
                <w:sz w:val="20"/>
              </w:rPr>
              <w:t xml:space="preserve"> and Safety</w:t>
            </w:r>
          </w:p>
        </w:tc>
        <w:tc>
          <w:tcPr>
            <w:tcW w:w="2126" w:type="dxa"/>
          </w:tcPr>
          <w:p w14:paraId="73C546D1" w14:textId="5AAAA8C7" w:rsidR="00744CBF" w:rsidRDefault="007A2118" w:rsidP="002C2A20">
            <w:pPr>
              <w:rPr>
                <w:i/>
                <w:sz w:val="20"/>
              </w:rPr>
            </w:pPr>
            <w:r>
              <w:rPr>
                <w:i/>
                <w:sz w:val="20"/>
              </w:rPr>
              <w:t>CHS Policy Team</w:t>
            </w:r>
          </w:p>
        </w:tc>
      </w:tr>
    </w:tbl>
    <w:p w14:paraId="2CD3AB78" w14:textId="77777777" w:rsidR="00194443" w:rsidRPr="0037541D" w:rsidRDefault="00194443" w:rsidP="00194443">
      <w:pPr>
        <w:rPr>
          <w:rFonts w:cs="Arial"/>
          <w:sz w:val="20"/>
        </w:rPr>
      </w:pPr>
    </w:p>
    <w:p w14:paraId="4F65E5BF" w14:textId="77777777" w:rsidR="00194443" w:rsidRPr="0037541D" w:rsidRDefault="00194443" w:rsidP="00194443">
      <w:pPr>
        <w:rPr>
          <w:rFonts w:cs="Arial"/>
          <w:i/>
          <w:sz w:val="20"/>
        </w:rPr>
      </w:pPr>
      <w:r w:rsidRPr="0037541D">
        <w:rPr>
          <w:rFonts w:cs="Arial"/>
          <w:i/>
          <w:sz w:val="20"/>
        </w:rPr>
        <w:t xml:space="preserve">This document supersedes the following: </w:t>
      </w:r>
    </w:p>
    <w:tbl>
      <w:tblPr>
        <w:tblStyle w:val="TableGrid"/>
        <w:tblW w:w="9209" w:type="dxa"/>
        <w:tblLook w:val="04A0" w:firstRow="1" w:lastRow="0" w:firstColumn="1" w:lastColumn="0" w:noHBand="0" w:noVBand="1"/>
      </w:tblPr>
      <w:tblGrid>
        <w:gridCol w:w="1838"/>
        <w:gridCol w:w="7371"/>
      </w:tblGrid>
      <w:tr w:rsidR="00194443" w:rsidRPr="008202D3" w14:paraId="2F315207" w14:textId="77777777" w:rsidTr="00194443">
        <w:tc>
          <w:tcPr>
            <w:tcW w:w="1838" w:type="dxa"/>
          </w:tcPr>
          <w:p w14:paraId="132BB159" w14:textId="77777777" w:rsidR="00194443" w:rsidRPr="0037541D" w:rsidRDefault="00194443" w:rsidP="002C2A20">
            <w:pPr>
              <w:rPr>
                <w:i/>
                <w:sz w:val="20"/>
              </w:rPr>
            </w:pPr>
            <w:r w:rsidRPr="0037541D">
              <w:rPr>
                <w:i/>
                <w:sz w:val="20"/>
              </w:rPr>
              <w:t>Document Number</w:t>
            </w:r>
          </w:p>
        </w:tc>
        <w:tc>
          <w:tcPr>
            <w:tcW w:w="7371" w:type="dxa"/>
          </w:tcPr>
          <w:p w14:paraId="0E3F5876" w14:textId="77777777" w:rsidR="00194443" w:rsidRPr="008202D3" w:rsidRDefault="00194443" w:rsidP="002C2A20">
            <w:pPr>
              <w:rPr>
                <w:i/>
                <w:sz w:val="20"/>
              </w:rPr>
            </w:pPr>
            <w:r w:rsidRPr="0037541D">
              <w:rPr>
                <w:i/>
                <w:sz w:val="20"/>
              </w:rPr>
              <w:t>Document Name</w:t>
            </w:r>
          </w:p>
        </w:tc>
      </w:tr>
      <w:tr w:rsidR="00194443" w:rsidRPr="008202D3" w14:paraId="7929F8CF" w14:textId="77777777" w:rsidTr="00194443">
        <w:tc>
          <w:tcPr>
            <w:tcW w:w="1838" w:type="dxa"/>
          </w:tcPr>
          <w:p w14:paraId="1224A200" w14:textId="2A8F55F9" w:rsidR="00194443" w:rsidRPr="008202D3" w:rsidRDefault="00194443" w:rsidP="002C2A20">
            <w:pPr>
              <w:rPr>
                <w:i/>
                <w:sz w:val="20"/>
              </w:rPr>
            </w:pPr>
            <w:r>
              <w:rPr>
                <w:i/>
                <w:sz w:val="20"/>
              </w:rPr>
              <w:t>CHS20/062</w:t>
            </w:r>
          </w:p>
        </w:tc>
        <w:tc>
          <w:tcPr>
            <w:tcW w:w="7371" w:type="dxa"/>
          </w:tcPr>
          <w:p w14:paraId="22678A1B" w14:textId="5634BA8F" w:rsidR="00194443" w:rsidRPr="008202D3" w:rsidRDefault="00194443" w:rsidP="002C2A20">
            <w:pPr>
              <w:rPr>
                <w:i/>
                <w:sz w:val="20"/>
              </w:rPr>
            </w:pPr>
            <w:r>
              <w:rPr>
                <w:i/>
                <w:sz w:val="20"/>
              </w:rPr>
              <w:t>Occupational Violence Procedure</w:t>
            </w:r>
          </w:p>
        </w:tc>
      </w:tr>
      <w:tr w:rsidR="00194443" w:rsidRPr="008202D3" w14:paraId="12C509B3" w14:textId="77777777" w:rsidTr="00194443">
        <w:tc>
          <w:tcPr>
            <w:tcW w:w="1838" w:type="dxa"/>
          </w:tcPr>
          <w:p w14:paraId="5A3B1695" w14:textId="77777777" w:rsidR="00194443" w:rsidRPr="008202D3" w:rsidRDefault="00194443" w:rsidP="002C2A20">
            <w:pPr>
              <w:rPr>
                <w:i/>
                <w:sz w:val="20"/>
              </w:rPr>
            </w:pPr>
          </w:p>
        </w:tc>
        <w:tc>
          <w:tcPr>
            <w:tcW w:w="7371" w:type="dxa"/>
          </w:tcPr>
          <w:p w14:paraId="27DE35DC" w14:textId="77777777" w:rsidR="00194443" w:rsidRPr="008202D3" w:rsidRDefault="00194443" w:rsidP="002C2A20">
            <w:pPr>
              <w:rPr>
                <w:i/>
                <w:sz w:val="20"/>
              </w:rPr>
            </w:pPr>
          </w:p>
        </w:tc>
      </w:tr>
    </w:tbl>
    <w:p w14:paraId="2C11C429" w14:textId="77777777" w:rsidR="00194443" w:rsidRPr="00010E74" w:rsidRDefault="00194443" w:rsidP="00194443">
      <w:pPr>
        <w:rPr>
          <w:i/>
          <w:sz w:val="20"/>
          <w:szCs w:val="24"/>
        </w:rPr>
      </w:pPr>
    </w:p>
    <w:p w14:paraId="16E89F93" w14:textId="5F64EBCB" w:rsidR="00E34F95" w:rsidRPr="0037541D" w:rsidRDefault="00C749E2" w:rsidP="006B2768">
      <w:pPr>
        <w:pStyle w:val="Heading2"/>
      </w:pPr>
      <w:r>
        <w:rPr>
          <w:rFonts w:cs="Arial"/>
          <w:szCs w:val="24"/>
        </w:rPr>
        <w:br w:type="page"/>
      </w:r>
      <w:bookmarkStart w:id="45" w:name="_Toc59197685"/>
      <w:bookmarkStart w:id="46" w:name="_Hlk23933169"/>
      <w:bookmarkStart w:id="47" w:name="_Hlk22286353"/>
      <w:r w:rsidR="00E34F95" w:rsidRPr="0086502D">
        <w:lastRenderedPageBreak/>
        <w:t xml:space="preserve">Attachment </w:t>
      </w:r>
      <w:r w:rsidR="008F598B" w:rsidRPr="0086502D">
        <w:t>1</w:t>
      </w:r>
      <w:r w:rsidR="00E34F95" w:rsidRPr="0086502D">
        <w:t xml:space="preserve">: Tiered Behaviour Management </w:t>
      </w:r>
      <w:bookmarkEnd w:id="45"/>
      <w:r w:rsidR="0086502D" w:rsidRPr="0086502D">
        <w:t>Sanctions</w:t>
      </w:r>
    </w:p>
    <w:bookmarkEnd w:id="46"/>
    <w:p w14:paraId="6C6C3143" w14:textId="77777777" w:rsidR="00364297" w:rsidRDefault="00364297" w:rsidP="00E34F95">
      <w:pPr>
        <w:rPr>
          <w:rFonts w:cs="Calibri"/>
        </w:rPr>
      </w:pPr>
    </w:p>
    <w:p w14:paraId="753E9B66" w14:textId="2C6FB977" w:rsidR="00E34F95" w:rsidRDefault="00364297" w:rsidP="00E34F95">
      <w:pPr>
        <w:rPr>
          <w:rFonts w:cs="Calibri"/>
        </w:rPr>
      </w:pPr>
      <w:r w:rsidRPr="00364297">
        <w:rPr>
          <w:rFonts w:cs="Calibri"/>
        </w:rPr>
        <w:t xml:space="preserve">The following strategies are </w:t>
      </w:r>
      <w:r>
        <w:rPr>
          <w:rFonts w:cs="Calibri"/>
        </w:rPr>
        <w:t>used when there is significant, frequent or ongoing OV incidents towards staff. There are two types of strategies:</w:t>
      </w:r>
    </w:p>
    <w:p w14:paraId="0B282CC0" w14:textId="6B31BF0B" w:rsidR="00364297" w:rsidRDefault="00364297" w:rsidP="00194443">
      <w:pPr>
        <w:pStyle w:val="ListParagraph"/>
        <w:numPr>
          <w:ilvl w:val="0"/>
          <w:numId w:val="35"/>
        </w:numPr>
        <w:ind w:left="426" w:hanging="426"/>
        <w:rPr>
          <w:rFonts w:cs="Calibri"/>
        </w:rPr>
      </w:pPr>
      <w:r>
        <w:rPr>
          <w:rFonts w:cs="Calibri"/>
        </w:rPr>
        <w:t>Warnings (Verbal and Written) and</w:t>
      </w:r>
    </w:p>
    <w:p w14:paraId="6E7AFD22" w14:textId="2EC1819F" w:rsidR="00364297" w:rsidRDefault="00364297" w:rsidP="00194443">
      <w:pPr>
        <w:pStyle w:val="ListParagraph"/>
        <w:numPr>
          <w:ilvl w:val="0"/>
          <w:numId w:val="35"/>
        </w:numPr>
        <w:ind w:left="426" w:hanging="426"/>
        <w:rPr>
          <w:rFonts w:cs="Calibri"/>
        </w:rPr>
      </w:pPr>
      <w:r>
        <w:rPr>
          <w:rFonts w:cs="Calibri"/>
        </w:rPr>
        <w:t>Strategies that limit or withdraw services (</w:t>
      </w:r>
      <w:r w:rsidR="00CE0ADC">
        <w:rPr>
          <w:rFonts w:cs="Calibri"/>
        </w:rPr>
        <w:t xml:space="preserve">Alternative Treatment Arrangements, Conditional Agreement, Workplace Protection Order and Withdrawal of Treatment). </w:t>
      </w:r>
    </w:p>
    <w:p w14:paraId="3EAADD38" w14:textId="77777777" w:rsidR="009A09AE" w:rsidRDefault="009A09AE" w:rsidP="009A09AE">
      <w:pPr>
        <w:widowControl w:val="0"/>
        <w:autoSpaceDE w:val="0"/>
        <w:autoSpaceDN w:val="0"/>
        <w:adjustRightInd w:val="0"/>
        <w:rPr>
          <w:rFonts w:cs="Calibri"/>
        </w:rPr>
      </w:pPr>
    </w:p>
    <w:p w14:paraId="36D3D418" w14:textId="7AF7007F" w:rsidR="009A09AE" w:rsidRDefault="009A09AE" w:rsidP="009A09AE">
      <w:pPr>
        <w:widowControl w:val="0"/>
        <w:autoSpaceDE w:val="0"/>
        <w:autoSpaceDN w:val="0"/>
        <w:adjustRightInd w:val="0"/>
        <w:rPr>
          <w:rFonts w:cs="Calibri"/>
        </w:rPr>
      </w:pPr>
      <w:r w:rsidRPr="00747680">
        <w:rPr>
          <w:rFonts w:cs="Calibri"/>
        </w:rPr>
        <w:t xml:space="preserve">If the patient </w:t>
      </w:r>
      <w:r w:rsidR="00A25C58" w:rsidRPr="00747680">
        <w:rPr>
          <w:rFonts w:cs="Calibri"/>
        </w:rPr>
        <w:t>is accessing services</w:t>
      </w:r>
      <w:r w:rsidRPr="00747680">
        <w:rPr>
          <w:rFonts w:cs="Calibri"/>
        </w:rPr>
        <w:t xml:space="preserve"> across clinical divisions a collaborative meeting should be set up to ensure communication of the risk and that a coordinated approach is taken when implementing behaviour management sanctions such as more than one warning letter is sent by each division.</w:t>
      </w:r>
      <w:r w:rsidRPr="009A09AE">
        <w:rPr>
          <w:rFonts w:cs="Calibri"/>
        </w:rPr>
        <w:t xml:space="preserve"> </w:t>
      </w:r>
    </w:p>
    <w:p w14:paraId="232771F4" w14:textId="3B4B711D" w:rsidR="00640CEC" w:rsidRDefault="00640CEC" w:rsidP="009A09AE">
      <w:pPr>
        <w:widowControl w:val="0"/>
        <w:autoSpaceDE w:val="0"/>
        <w:autoSpaceDN w:val="0"/>
        <w:adjustRightInd w:val="0"/>
        <w:rPr>
          <w:rFonts w:cs="Calibri"/>
        </w:rPr>
      </w:pPr>
    </w:p>
    <w:tbl>
      <w:tblPr>
        <w:tblStyle w:val="TableGrid"/>
        <w:tblW w:w="0" w:type="auto"/>
        <w:tblLook w:val="04A0" w:firstRow="1" w:lastRow="0" w:firstColumn="1" w:lastColumn="0" w:noHBand="0" w:noVBand="1"/>
      </w:tblPr>
      <w:tblGrid>
        <w:gridCol w:w="9060"/>
      </w:tblGrid>
      <w:tr w:rsidR="009E7E9E" w:rsidRPr="00FB13E9" w14:paraId="1076ADCF" w14:textId="77777777" w:rsidTr="00FF6578">
        <w:trPr>
          <w:trHeight w:val="1182"/>
        </w:trPr>
        <w:tc>
          <w:tcPr>
            <w:tcW w:w="9060" w:type="dxa"/>
          </w:tcPr>
          <w:p w14:paraId="430FEE9B" w14:textId="77777777" w:rsidR="009E7E9E" w:rsidRPr="00FB13E9" w:rsidRDefault="009E7E9E" w:rsidP="00FB13E9">
            <w:pPr>
              <w:widowControl w:val="0"/>
              <w:autoSpaceDE w:val="0"/>
              <w:autoSpaceDN w:val="0"/>
              <w:adjustRightInd w:val="0"/>
              <w:rPr>
                <w:rFonts w:cs="Calibri"/>
              </w:rPr>
            </w:pPr>
            <w:r w:rsidRPr="00FB13E9">
              <w:rPr>
                <w:rFonts w:cs="Calibri"/>
              </w:rPr>
              <w:t>Note: While the application of this section applies to all patients</w:t>
            </w:r>
          </w:p>
          <w:p w14:paraId="1DF9BA8E" w14:textId="45003290" w:rsidR="009E7E9E" w:rsidRPr="00FB13E9" w:rsidRDefault="009E7E9E" w:rsidP="00FB13E9">
            <w:pPr>
              <w:widowControl w:val="0"/>
              <w:autoSpaceDE w:val="0"/>
              <w:autoSpaceDN w:val="0"/>
              <w:adjustRightInd w:val="0"/>
              <w:rPr>
                <w:rFonts w:cs="Calibri"/>
              </w:rPr>
            </w:pPr>
            <w:r w:rsidRPr="00FB13E9">
              <w:rPr>
                <w:rFonts w:cs="Calibri"/>
              </w:rPr>
              <w:t xml:space="preserve">any action taken in relation to behaviour management sanctions is to </w:t>
            </w:r>
            <w:proofErr w:type="gramStart"/>
            <w:r w:rsidRPr="00FB13E9">
              <w:rPr>
                <w:rFonts w:cs="Calibri"/>
              </w:rPr>
              <w:t>communicated</w:t>
            </w:r>
            <w:proofErr w:type="gramEnd"/>
            <w:r w:rsidRPr="00FB13E9">
              <w:rPr>
                <w:rFonts w:cs="Calibri"/>
              </w:rPr>
              <w:t xml:space="preserve"> to or communicated via a legal aged adult e.g. directly to a patient who is an adult or to a patient who is not an adult via a parent</w:t>
            </w:r>
            <w:r>
              <w:rPr>
                <w:rFonts w:cs="Calibri"/>
              </w:rPr>
              <w:t>, guardian or carer</w:t>
            </w:r>
          </w:p>
        </w:tc>
      </w:tr>
    </w:tbl>
    <w:p w14:paraId="1D66B6EE" w14:textId="77777777" w:rsidR="005232B8" w:rsidRPr="0037541D" w:rsidRDefault="005232B8" w:rsidP="00E34F95">
      <w:pPr>
        <w:rPr>
          <w:rFonts w:cs="Arial"/>
          <w:i/>
          <w:iCs/>
          <w:sz w:val="20"/>
        </w:rPr>
      </w:pPr>
    </w:p>
    <w:p w14:paraId="7DDC7F74" w14:textId="77777777" w:rsidR="00E34F95" w:rsidRPr="0037541D" w:rsidRDefault="00E34F95" w:rsidP="00E34F95">
      <w:pPr>
        <w:rPr>
          <w:rFonts w:cs="Calibri"/>
          <w:b/>
          <w:szCs w:val="24"/>
        </w:rPr>
      </w:pPr>
      <w:r w:rsidRPr="0037541D">
        <w:rPr>
          <w:rFonts w:cs="Calibri"/>
          <w:b/>
          <w:szCs w:val="24"/>
        </w:rPr>
        <w:t>Warnings</w:t>
      </w:r>
    </w:p>
    <w:p w14:paraId="0F127875" w14:textId="77777777" w:rsidR="00E34F95" w:rsidRPr="0037541D" w:rsidRDefault="00E34F95" w:rsidP="00194443">
      <w:pPr>
        <w:pStyle w:val="ListParagraph"/>
        <w:widowControl w:val="0"/>
        <w:numPr>
          <w:ilvl w:val="0"/>
          <w:numId w:val="15"/>
        </w:numPr>
        <w:autoSpaceDE w:val="0"/>
        <w:autoSpaceDN w:val="0"/>
        <w:adjustRightInd w:val="0"/>
        <w:ind w:left="426" w:hanging="426"/>
        <w:rPr>
          <w:rFonts w:cs="Calibri"/>
          <w:b/>
          <w:sz w:val="28"/>
          <w:szCs w:val="28"/>
        </w:rPr>
      </w:pPr>
      <w:bookmarkStart w:id="48" w:name="_Hlk22285973"/>
      <w:r w:rsidRPr="0037541D">
        <w:rPr>
          <w:rFonts w:cs="Calibri"/>
          <w:b/>
          <w:szCs w:val="24"/>
        </w:rPr>
        <w:t>Verbal Warnings</w:t>
      </w:r>
      <w:r w:rsidRPr="0037541D">
        <w:rPr>
          <w:rFonts w:cs="Calibri"/>
          <w:b/>
          <w:sz w:val="28"/>
          <w:szCs w:val="28"/>
        </w:rPr>
        <w:t xml:space="preserve"> </w:t>
      </w:r>
    </w:p>
    <w:p w14:paraId="52A3E8F5" w14:textId="1A4AFF6D" w:rsidR="00E34F95" w:rsidRDefault="00E34F95" w:rsidP="00E34F95">
      <w:pPr>
        <w:widowControl w:val="0"/>
        <w:autoSpaceDE w:val="0"/>
        <w:autoSpaceDN w:val="0"/>
        <w:adjustRightInd w:val="0"/>
        <w:rPr>
          <w:rFonts w:cs="Calibri"/>
        </w:rPr>
      </w:pPr>
      <w:r w:rsidRPr="0037541D">
        <w:rPr>
          <w:rFonts w:cs="Calibri"/>
        </w:rPr>
        <w:t xml:space="preserve">A verbal warning is an action before the use of written warnings, </w:t>
      </w:r>
      <w:r w:rsidR="00897FFE">
        <w:rPr>
          <w:rFonts w:cs="Calibri"/>
        </w:rPr>
        <w:t xml:space="preserve">alternative treatment arrangements, </w:t>
      </w:r>
      <w:r w:rsidRPr="0037541D">
        <w:rPr>
          <w:rFonts w:cs="Calibri"/>
        </w:rPr>
        <w:t>conditional agreements</w:t>
      </w:r>
      <w:r w:rsidR="00897FFE">
        <w:rPr>
          <w:rFonts w:cs="Calibri"/>
        </w:rPr>
        <w:t>, Workplace Protection Orders (WPO)</w:t>
      </w:r>
      <w:r w:rsidRPr="0037541D">
        <w:rPr>
          <w:rFonts w:cs="Calibri"/>
        </w:rPr>
        <w:t xml:space="preserve"> and the withholding of treatment. A verbal warning: </w:t>
      </w:r>
    </w:p>
    <w:p w14:paraId="2588966D" w14:textId="77777777" w:rsidR="00E6050E" w:rsidRPr="0037541D" w:rsidRDefault="00E6050E" w:rsidP="009C06B7">
      <w:pPr>
        <w:widowControl w:val="0"/>
        <w:autoSpaceDE w:val="0"/>
        <w:autoSpaceDN w:val="0"/>
        <w:adjustRightInd w:val="0"/>
        <w:ind w:left="426" w:hanging="426"/>
        <w:rPr>
          <w:rFonts w:cs="Calibri"/>
        </w:rPr>
      </w:pPr>
    </w:p>
    <w:p w14:paraId="752CF1A4" w14:textId="4A35C2B4" w:rsidR="00E34F95" w:rsidRDefault="00E34F95" w:rsidP="009C06B7">
      <w:pPr>
        <w:numPr>
          <w:ilvl w:val="0"/>
          <w:numId w:val="4"/>
        </w:numPr>
        <w:ind w:left="426" w:hanging="426"/>
        <w:jc w:val="both"/>
        <w:rPr>
          <w:rFonts w:cs="Arial"/>
          <w:color w:val="000000"/>
          <w:lang w:val="en"/>
        </w:rPr>
      </w:pPr>
      <w:r w:rsidRPr="0037541D">
        <w:rPr>
          <w:rFonts w:cs="Arial"/>
          <w:color w:val="000000"/>
          <w:lang w:val="en"/>
        </w:rPr>
        <w:t>Is clearly communicated as close to the time of the behaviour</w:t>
      </w:r>
      <w:r w:rsidR="00015FC4">
        <w:rPr>
          <w:rFonts w:cs="Arial"/>
          <w:color w:val="000000"/>
          <w:lang w:val="en"/>
        </w:rPr>
        <w:t xml:space="preserve"> of concern</w:t>
      </w:r>
      <w:r w:rsidRPr="0037541D">
        <w:rPr>
          <w:rFonts w:cs="Arial"/>
          <w:color w:val="000000"/>
          <w:lang w:val="en"/>
        </w:rPr>
        <w:t xml:space="preserve"> as possible</w:t>
      </w:r>
    </w:p>
    <w:p w14:paraId="0B7B3F85" w14:textId="4EAA033F" w:rsidR="00897FFE" w:rsidRPr="0037541D" w:rsidRDefault="00897FFE" w:rsidP="009C06B7">
      <w:pPr>
        <w:numPr>
          <w:ilvl w:val="0"/>
          <w:numId w:val="4"/>
        </w:numPr>
        <w:ind w:left="426" w:hanging="426"/>
        <w:jc w:val="both"/>
        <w:rPr>
          <w:rFonts w:cs="Arial"/>
          <w:color w:val="000000"/>
          <w:lang w:val="en"/>
        </w:rPr>
      </w:pPr>
      <w:r>
        <w:rPr>
          <w:rFonts w:cs="Arial"/>
          <w:color w:val="000000"/>
          <w:lang w:val="en"/>
        </w:rPr>
        <w:t>Is communicated by the staff member caring for the patient</w:t>
      </w:r>
      <w:r w:rsidR="002C3303">
        <w:rPr>
          <w:rFonts w:cs="Arial"/>
          <w:color w:val="000000"/>
          <w:lang w:val="en"/>
        </w:rPr>
        <w:t xml:space="preserve"> if they are comfortable to do </w:t>
      </w:r>
      <w:proofErr w:type="gramStart"/>
      <w:r w:rsidR="002C3303">
        <w:rPr>
          <w:rFonts w:cs="Arial"/>
          <w:color w:val="000000"/>
          <w:lang w:val="en"/>
        </w:rPr>
        <w:t xml:space="preserve">so, </w:t>
      </w:r>
      <w:r>
        <w:rPr>
          <w:rFonts w:cs="Arial"/>
          <w:color w:val="000000"/>
          <w:lang w:val="en"/>
        </w:rPr>
        <w:t xml:space="preserve"> or</w:t>
      </w:r>
      <w:proofErr w:type="gramEnd"/>
      <w:r>
        <w:rPr>
          <w:rFonts w:cs="Arial"/>
          <w:color w:val="000000"/>
          <w:lang w:val="en"/>
        </w:rPr>
        <w:t xml:space="preserve"> escalated to a more senior staff member</w:t>
      </w:r>
      <w:r w:rsidR="002C3303">
        <w:rPr>
          <w:rFonts w:cs="Arial"/>
          <w:color w:val="000000"/>
          <w:lang w:val="en"/>
        </w:rPr>
        <w:t xml:space="preserve"> at their discretion. Refer to note below in respect of community healthcare </w:t>
      </w:r>
      <w:r w:rsidR="00D6652C">
        <w:rPr>
          <w:rFonts w:cs="Arial"/>
          <w:color w:val="000000"/>
          <w:lang w:val="en"/>
        </w:rPr>
        <w:t>staff</w:t>
      </w:r>
      <w:r w:rsidR="002C3303">
        <w:rPr>
          <w:rFonts w:cs="Arial"/>
          <w:color w:val="000000"/>
          <w:lang w:val="en"/>
        </w:rPr>
        <w:t xml:space="preserve"> </w:t>
      </w:r>
    </w:p>
    <w:p w14:paraId="583F1D55" w14:textId="6D0C90A6" w:rsidR="00E34F95" w:rsidRPr="0037541D" w:rsidRDefault="00E34F95" w:rsidP="009C06B7">
      <w:pPr>
        <w:numPr>
          <w:ilvl w:val="0"/>
          <w:numId w:val="4"/>
        </w:numPr>
        <w:ind w:left="426" w:hanging="426"/>
        <w:jc w:val="both"/>
        <w:rPr>
          <w:rFonts w:cs="Arial"/>
          <w:color w:val="000000"/>
          <w:lang w:val="en"/>
        </w:rPr>
      </w:pPr>
      <w:r w:rsidRPr="0037541D">
        <w:rPr>
          <w:rFonts w:cs="Arial"/>
          <w:color w:val="000000"/>
          <w:lang w:val="en"/>
        </w:rPr>
        <w:t xml:space="preserve">Is only given if the patient or visitor can understand the issues associated with their behaviour and </w:t>
      </w:r>
      <w:r w:rsidR="00EB0750" w:rsidRPr="0037541D">
        <w:rPr>
          <w:rFonts w:cs="Arial"/>
          <w:color w:val="000000"/>
          <w:lang w:val="en"/>
        </w:rPr>
        <w:t>can</w:t>
      </w:r>
      <w:r w:rsidRPr="0037541D">
        <w:rPr>
          <w:rFonts w:cs="Arial"/>
          <w:color w:val="000000"/>
          <w:lang w:val="en"/>
        </w:rPr>
        <w:t xml:space="preserve"> change their </w:t>
      </w:r>
      <w:r w:rsidR="00EB0750" w:rsidRPr="0037541D">
        <w:rPr>
          <w:rFonts w:cs="Arial"/>
          <w:color w:val="000000"/>
          <w:lang w:val="en"/>
        </w:rPr>
        <w:t>behaviour or</w:t>
      </w:r>
      <w:r w:rsidRPr="0037541D">
        <w:rPr>
          <w:rFonts w:cs="Arial"/>
          <w:color w:val="000000"/>
          <w:lang w:val="en"/>
        </w:rPr>
        <w:t xml:space="preserve"> is able to understand English or there is an appropriate interpreter present</w:t>
      </w:r>
    </w:p>
    <w:p w14:paraId="0855305B" w14:textId="27E1A247" w:rsidR="00E34F95" w:rsidRPr="0037541D" w:rsidRDefault="00E34F95" w:rsidP="009C06B7">
      <w:pPr>
        <w:numPr>
          <w:ilvl w:val="0"/>
          <w:numId w:val="4"/>
        </w:numPr>
        <w:ind w:left="426" w:hanging="426"/>
        <w:jc w:val="both"/>
        <w:rPr>
          <w:rFonts w:cs="Arial"/>
          <w:color w:val="000000"/>
          <w:lang w:val="en"/>
        </w:rPr>
      </w:pPr>
      <w:r w:rsidRPr="0037541D">
        <w:rPr>
          <w:rFonts w:cs="Arial"/>
          <w:color w:val="000000"/>
          <w:lang w:val="en"/>
        </w:rPr>
        <w:t>Must clearly explain the behaviours that are of concern and the effect the behaviour has on staff, other patients</w:t>
      </w:r>
      <w:r w:rsidR="00B82BD6">
        <w:rPr>
          <w:rFonts w:cs="Arial"/>
          <w:color w:val="000000"/>
          <w:lang w:val="en"/>
        </w:rPr>
        <w:t>/</w:t>
      </w:r>
      <w:r w:rsidRPr="0037541D">
        <w:rPr>
          <w:rFonts w:cs="Arial"/>
          <w:color w:val="000000"/>
          <w:lang w:val="en"/>
        </w:rPr>
        <w:t xml:space="preserve">consumers and </w:t>
      </w:r>
      <w:proofErr w:type="gramStart"/>
      <w:r w:rsidRPr="0037541D">
        <w:rPr>
          <w:rFonts w:cs="Arial"/>
          <w:color w:val="000000"/>
          <w:lang w:val="en"/>
        </w:rPr>
        <w:t>visitors</w:t>
      </w:r>
      <w:proofErr w:type="gramEnd"/>
    </w:p>
    <w:p w14:paraId="472CCACE" w14:textId="161B3F6F" w:rsidR="00E34F95" w:rsidRPr="00403252" w:rsidRDefault="00E34F95" w:rsidP="009C06B7">
      <w:pPr>
        <w:numPr>
          <w:ilvl w:val="0"/>
          <w:numId w:val="4"/>
        </w:numPr>
        <w:ind w:left="426" w:hanging="426"/>
        <w:jc w:val="both"/>
        <w:rPr>
          <w:rFonts w:cs="Arial"/>
          <w:color w:val="000000"/>
          <w:lang w:val="en"/>
        </w:rPr>
      </w:pPr>
      <w:r w:rsidRPr="00403252">
        <w:rPr>
          <w:rFonts w:cs="Arial"/>
          <w:color w:val="000000"/>
          <w:lang w:val="en"/>
        </w:rPr>
        <w:t>Identify the preferred and expected behaviours of the person</w:t>
      </w:r>
      <w:r w:rsidR="00CE0ADC" w:rsidRPr="00403252">
        <w:rPr>
          <w:rFonts w:cs="Arial"/>
          <w:color w:val="000000"/>
          <w:lang w:val="en"/>
        </w:rPr>
        <w:t>(s)</w:t>
      </w:r>
    </w:p>
    <w:p w14:paraId="1C6D2013" w14:textId="2E5D3D4C" w:rsidR="00E34F95" w:rsidRPr="00403252" w:rsidRDefault="00E34F95" w:rsidP="009C06B7">
      <w:pPr>
        <w:numPr>
          <w:ilvl w:val="0"/>
          <w:numId w:val="4"/>
        </w:numPr>
        <w:ind w:left="426" w:hanging="426"/>
        <w:jc w:val="both"/>
        <w:rPr>
          <w:rFonts w:cs="Arial"/>
          <w:color w:val="000000"/>
          <w:lang w:val="en"/>
        </w:rPr>
      </w:pPr>
      <w:r w:rsidRPr="00403252">
        <w:rPr>
          <w:rFonts w:cs="Arial"/>
          <w:color w:val="000000"/>
          <w:lang w:val="en"/>
        </w:rPr>
        <w:t>Must be followed by an opportunity to respond</w:t>
      </w:r>
    </w:p>
    <w:p w14:paraId="613E184C" w14:textId="77777777" w:rsidR="00E6050E" w:rsidRPr="00403252" w:rsidRDefault="00E34F95" w:rsidP="009C06B7">
      <w:pPr>
        <w:numPr>
          <w:ilvl w:val="0"/>
          <w:numId w:val="4"/>
        </w:numPr>
        <w:ind w:left="426" w:hanging="426"/>
        <w:jc w:val="both"/>
        <w:rPr>
          <w:rFonts w:cs="Arial"/>
          <w:color w:val="000000"/>
          <w:lang w:val="en"/>
        </w:rPr>
      </w:pPr>
      <w:r w:rsidRPr="00403252">
        <w:rPr>
          <w:rFonts w:cs="Arial"/>
          <w:color w:val="000000"/>
          <w:lang w:val="en"/>
        </w:rPr>
        <w:t xml:space="preserve">Must be documented in the clinical record </w:t>
      </w:r>
      <w:r w:rsidR="00364297" w:rsidRPr="00403252">
        <w:rPr>
          <w:rFonts w:cs="Arial"/>
          <w:color w:val="000000"/>
          <w:lang w:val="en"/>
        </w:rPr>
        <w:t xml:space="preserve">and </w:t>
      </w:r>
    </w:p>
    <w:p w14:paraId="21742736" w14:textId="10F2EE5B" w:rsidR="00E34F95" w:rsidRPr="00403252" w:rsidRDefault="00403252" w:rsidP="009C06B7">
      <w:pPr>
        <w:numPr>
          <w:ilvl w:val="0"/>
          <w:numId w:val="4"/>
        </w:numPr>
        <w:ind w:left="426" w:hanging="426"/>
        <w:jc w:val="both"/>
        <w:rPr>
          <w:rFonts w:cs="Arial"/>
          <w:color w:val="000000"/>
          <w:lang w:val="en"/>
        </w:rPr>
      </w:pPr>
      <w:r w:rsidRPr="003A4541">
        <w:rPr>
          <w:rFonts w:cs="Arial"/>
          <w:color w:val="000000"/>
          <w:lang w:val="en"/>
        </w:rPr>
        <w:t>If OV occurs when giving a verbal warning complete</w:t>
      </w:r>
      <w:r>
        <w:rPr>
          <w:rFonts w:cs="Arial"/>
          <w:color w:val="000000"/>
          <w:lang w:val="en"/>
        </w:rPr>
        <w:t xml:space="preserve"> </w:t>
      </w:r>
      <w:r w:rsidRPr="003A4541">
        <w:rPr>
          <w:rFonts w:cs="Arial"/>
          <w:color w:val="000000"/>
          <w:lang w:val="en"/>
        </w:rPr>
        <w:t xml:space="preserve">a </w:t>
      </w:r>
      <w:r w:rsidR="00364297" w:rsidRPr="00403252">
        <w:rPr>
          <w:rFonts w:cs="Arial"/>
          <w:color w:val="000000"/>
          <w:lang w:val="en"/>
        </w:rPr>
        <w:t>staff incident r</w:t>
      </w:r>
      <w:r w:rsidR="00E34F95" w:rsidRPr="00403252">
        <w:rPr>
          <w:rFonts w:cs="Arial"/>
          <w:color w:val="000000"/>
          <w:lang w:val="en"/>
        </w:rPr>
        <w:t>eport</w:t>
      </w:r>
      <w:r w:rsidR="00364297" w:rsidRPr="00403252">
        <w:rPr>
          <w:rFonts w:cs="Arial"/>
          <w:color w:val="000000"/>
          <w:lang w:val="en"/>
        </w:rPr>
        <w:t xml:space="preserve"> in Riskman</w:t>
      </w:r>
      <w:r w:rsidR="00E34F95" w:rsidRPr="00403252">
        <w:rPr>
          <w:rFonts w:cs="Arial"/>
          <w:color w:val="000000"/>
          <w:lang w:val="en"/>
        </w:rPr>
        <w:t xml:space="preserve">  </w:t>
      </w:r>
    </w:p>
    <w:p w14:paraId="0010FFD6" w14:textId="1E04C2A5" w:rsidR="00E34F95" w:rsidRDefault="00E34F95" w:rsidP="00E34F95">
      <w:pPr>
        <w:rPr>
          <w:lang w:val="en"/>
        </w:rPr>
      </w:pPr>
    </w:p>
    <w:tbl>
      <w:tblPr>
        <w:tblStyle w:val="TableGrid"/>
        <w:tblW w:w="0" w:type="auto"/>
        <w:tblLook w:val="04A0" w:firstRow="1" w:lastRow="0" w:firstColumn="1" w:lastColumn="0" w:noHBand="0" w:noVBand="1"/>
      </w:tblPr>
      <w:tblGrid>
        <w:gridCol w:w="9060"/>
      </w:tblGrid>
      <w:tr w:rsidR="0048656F" w:rsidRPr="0067320C" w14:paraId="1077B56B" w14:textId="77777777" w:rsidTr="0048656F">
        <w:tc>
          <w:tcPr>
            <w:tcW w:w="9286" w:type="dxa"/>
          </w:tcPr>
          <w:p w14:paraId="250373A1" w14:textId="0F799B1B" w:rsidR="0048656F" w:rsidRPr="0067320C" w:rsidRDefault="0048656F" w:rsidP="0067320C">
            <w:pPr>
              <w:rPr>
                <w:lang w:val="en"/>
              </w:rPr>
            </w:pPr>
            <w:r w:rsidRPr="0067320C">
              <w:rPr>
                <w:rFonts w:cs="Arial"/>
                <w:color w:val="000000"/>
                <w:lang w:val="en"/>
              </w:rPr>
              <w:t>Note: staff conducting community health services are to exercise extreme caution when consid</w:t>
            </w:r>
            <w:r>
              <w:rPr>
                <w:rFonts w:cs="Arial"/>
                <w:color w:val="000000"/>
                <w:lang w:val="en"/>
              </w:rPr>
              <w:t>e</w:t>
            </w:r>
            <w:r w:rsidRPr="0067320C">
              <w:rPr>
                <w:rFonts w:cs="Arial"/>
                <w:color w:val="000000"/>
                <w:lang w:val="en"/>
              </w:rPr>
              <w:t>ring giving a verbal warnin</w:t>
            </w:r>
            <w:r>
              <w:rPr>
                <w:rFonts w:cs="Arial"/>
                <w:color w:val="000000"/>
                <w:lang w:val="en"/>
              </w:rPr>
              <w:t>g</w:t>
            </w:r>
            <w:r w:rsidRPr="0067320C">
              <w:rPr>
                <w:rFonts w:cs="Arial"/>
                <w:color w:val="000000"/>
                <w:lang w:val="en"/>
              </w:rPr>
              <w:t xml:space="preserve"> to a patient when working alone in</w:t>
            </w:r>
            <w:r>
              <w:rPr>
                <w:rFonts w:cs="Arial"/>
                <w:color w:val="000000"/>
                <w:lang w:val="en"/>
              </w:rPr>
              <w:t xml:space="preserve"> </w:t>
            </w:r>
            <w:r w:rsidRPr="0067320C">
              <w:rPr>
                <w:rFonts w:cs="Arial"/>
                <w:color w:val="000000"/>
                <w:lang w:val="en"/>
              </w:rPr>
              <w:t>th</w:t>
            </w:r>
            <w:r>
              <w:rPr>
                <w:rFonts w:cs="Arial"/>
                <w:color w:val="000000"/>
                <w:lang w:val="en"/>
              </w:rPr>
              <w:t>e</w:t>
            </w:r>
            <w:r w:rsidRPr="0067320C">
              <w:rPr>
                <w:rFonts w:cs="Arial"/>
                <w:color w:val="000000"/>
                <w:lang w:val="en"/>
              </w:rPr>
              <w:t xml:space="preserve"> community</w:t>
            </w:r>
          </w:p>
        </w:tc>
      </w:tr>
    </w:tbl>
    <w:p w14:paraId="14690AA7" w14:textId="60C1BBA8" w:rsidR="002C3303" w:rsidRDefault="002C3303" w:rsidP="00E34F95">
      <w:pPr>
        <w:rPr>
          <w:lang w:val="en"/>
        </w:rPr>
      </w:pPr>
    </w:p>
    <w:p w14:paraId="27337794" w14:textId="77777777" w:rsidR="00E34F95" w:rsidRPr="009C06B7" w:rsidRDefault="00E34F95" w:rsidP="00194443">
      <w:pPr>
        <w:pStyle w:val="ListParagraph"/>
        <w:widowControl w:val="0"/>
        <w:numPr>
          <w:ilvl w:val="0"/>
          <w:numId w:val="15"/>
        </w:numPr>
        <w:autoSpaceDE w:val="0"/>
        <w:autoSpaceDN w:val="0"/>
        <w:adjustRightInd w:val="0"/>
        <w:ind w:left="426" w:hanging="426"/>
        <w:rPr>
          <w:rFonts w:cs="Calibri"/>
          <w:b/>
          <w:szCs w:val="24"/>
        </w:rPr>
      </w:pPr>
      <w:bookmarkStart w:id="49" w:name="_Hlk22286327"/>
      <w:bookmarkEnd w:id="48"/>
      <w:r w:rsidRPr="009C06B7">
        <w:rPr>
          <w:rFonts w:cs="Calibri"/>
          <w:b/>
          <w:szCs w:val="24"/>
        </w:rPr>
        <w:t>Written Warnings</w:t>
      </w:r>
    </w:p>
    <w:p w14:paraId="12E5E241" w14:textId="5A86185B" w:rsidR="003D79ED" w:rsidRDefault="00E34F95" w:rsidP="003D79ED">
      <w:pPr>
        <w:widowControl w:val="0"/>
        <w:autoSpaceDE w:val="0"/>
        <w:autoSpaceDN w:val="0"/>
        <w:adjustRightInd w:val="0"/>
        <w:rPr>
          <w:rFonts w:cs="Calibri"/>
        </w:rPr>
      </w:pPr>
      <w:r w:rsidRPr="003D79ED">
        <w:rPr>
          <w:rFonts w:cs="Calibri"/>
        </w:rPr>
        <w:t xml:space="preserve">A written warning is given when a patient or visitor has not changed their violent or aggressive behaviour following a verbal warning. </w:t>
      </w:r>
      <w:r w:rsidR="003D79ED">
        <w:rPr>
          <w:rFonts w:cs="Calibri"/>
        </w:rPr>
        <w:t xml:space="preserve">Before issuing a written </w:t>
      </w:r>
      <w:r w:rsidR="00EB0750">
        <w:rPr>
          <w:rFonts w:cs="Calibri"/>
        </w:rPr>
        <w:t>warning,</w:t>
      </w:r>
      <w:r w:rsidR="003D79ED">
        <w:rPr>
          <w:rFonts w:cs="Calibri"/>
        </w:rPr>
        <w:t xml:space="preserve"> the following teams should be consulted with:</w:t>
      </w:r>
    </w:p>
    <w:p w14:paraId="1825A372" w14:textId="4A695045" w:rsidR="003D79ED" w:rsidRPr="00747680" w:rsidRDefault="003D79ED" w:rsidP="009C06B7">
      <w:pPr>
        <w:numPr>
          <w:ilvl w:val="0"/>
          <w:numId w:val="4"/>
        </w:numPr>
        <w:ind w:left="426" w:hanging="426"/>
        <w:rPr>
          <w:rFonts w:cs="Arial"/>
          <w:color w:val="000000"/>
          <w:lang w:val="en"/>
        </w:rPr>
      </w:pPr>
      <w:r w:rsidRPr="00747680">
        <w:rPr>
          <w:rFonts w:cs="Arial"/>
          <w:color w:val="000000"/>
          <w:lang w:val="en"/>
        </w:rPr>
        <w:lastRenderedPageBreak/>
        <w:t xml:space="preserve">Senior management of the treating unit such as the </w:t>
      </w:r>
      <w:r w:rsidR="00EB0750" w:rsidRPr="00747680">
        <w:rPr>
          <w:rFonts w:cs="Arial"/>
          <w:color w:val="000000"/>
          <w:lang w:val="en"/>
        </w:rPr>
        <w:t>Clinical</w:t>
      </w:r>
      <w:r w:rsidRPr="00747680">
        <w:rPr>
          <w:rFonts w:cs="Arial"/>
          <w:color w:val="000000"/>
          <w:lang w:val="en"/>
        </w:rPr>
        <w:t xml:space="preserve"> Director, Director of </w:t>
      </w:r>
      <w:r w:rsidR="00EB0750" w:rsidRPr="00747680">
        <w:rPr>
          <w:rFonts w:cs="Arial"/>
          <w:color w:val="000000"/>
          <w:lang w:val="en"/>
        </w:rPr>
        <w:t>Nursing</w:t>
      </w:r>
      <w:r w:rsidRPr="00747680">
        <w:rPr>
          <w:rFonts w:cs="Arial"/>
          <w:color w:val="000000"/>
          <w:lang w:val="en"/>
        </w:rPr>
        <w:t xml:space="preserve">/Assistant Director of Nursing and Director of Allied Health </w:t>
      </w:r>
    </w:p>
    <w:p w14:paraId="76FBF8FE" w14:textId="2D4C5471" w:rsidR="003D79ED" w:rsidRPr="00747680" w:rsidRDefault="003D79ED" w:rsidP="009C06B7">
      <w:pPr>
        <w:numPr>
          <w:ilvl w:val="0"/>
          <w:numId w:val="4"/>
        </w:numPr>
        <w:ind w:left="426" w:hanging="426"/>
        <w:rPr>
          <w:rFonts w:cs="Arial"/>
          <w:color w:val="000000"/>
          <w:lang w:val="en"/>
        </w:rPr>
      </w:pPr>
      <w:r w:rsidRPr="00747680">
        <w:rPr>
          <w:rFonts w:cs="Arial"/>
          <w:color w:val="000000"/>
          <w:lang w:val="en"/>
        </w:rPr>
        <w:t xml:space="preserve">The treating team </w:t>
      </w:r>
      <w:r w:rsidR="00E6050E" w:rsidRPr="00747680">
        <w:rPr>
          <w:rFonts w:cs="Arial"/>
          <w:color w:val="000000"/>
          <w:lang w:val="en"/>
        </w:rPr>
        <w:t>including those in other clinical divisions when a patient</w:t>
      </w:r>
      <w:r w:rsidR="000D7965" w:rsidRPr="00747680">
        <w:rPr>
          <w:rFonts w:cs="Arial"/>
          <w:color w:val="000000"/>
          <w:lang w:val="en"/>
        </w:rPr>
        <w:t>/consumer</w:t>
      </w:r>
      <w:r w:rsidR="00E6050E" w:rsidRPr="00747680">
        <w:rPr>
          <w:rFonts w:cs="Arial"/>
          <w:color w:val="000000"/>
          <w:lang w:val="en"/>
        </w:rPr>
        <w:t xml:space="preserve"> has more than one treating team</w:t>
      </w:r>
    </w:p>
    <w:p w14:paraId="7DEAA0D3" w14:textId="637153B0" w:rsidR="003D79ED" w:rsidRPr="003D79ED" w:rsidRDefault="003D79ED" w:rsidP="009C06B7">
      <w:pPr>
        <w:widowControl w:val="0"/>
        <w:numPr>
          <w:ilvl w:val="0"/>
          <w:numId w:val="4"/>
        </w:numPr>
        <w:autoSpaceDE w:val="0"/>
        <w:autoSpaceDN w:val="0"/>
        <w:adjustRightInd w:val="0"/>
        <w:ind w:left="426" w:hanging="426"/>
        <w:rPr>
          <w:rFonts w:cs="Calibri"/>
        </w:rPr>
      </w:pPr>
      <w:r w:rsidRPr="003D79ED">
        <w:rPr>
          <w:rFonts w:cs="Arial"/>
          <w:color w:val="000000"/>
          <w:lang w:val="en"/>
        </w:rPr>
        <w:t xml:space="preserve">Work Health Safety team. </w:t>
      </w:r>
    </w:p>
    <w:p w14:paraId="0DA4DB1A" w14:textId="77777777" w:rsidR="003D79ED" w:rsidRDefault="003D79ED" w:rsidP="00E34F95">
      <w:pPr>
        <w:widowControl w:val="0"/>
        <w:autoSpaceDE w:val="0"/>
        <w:autoSpaceDN w:val="0"/>
        <w:adjustRightInd w:val="0"/>
        <w:rPr>
          <w:rFonts w:cs="Calibri"/>
        </w:rPr>
      </w:pPr>
    </w:p>
    <w:p w14:paraId="37F44ED8" w14:textId="77777777" w:rsidR="009D5265" w:rsidRDefault="00E34F95" w:rsidP="003D79ED">
      <w:pPr>
        <w:widowControl w:val="0"/>
        <w:autoSpaceDE w:val="0"/>
        <w:autoSpaceDN w:val="0"/>
        <w:adjustRightInd w:val="0"/>
        <w:rPr>
          <w:rFonts w:cs="Calibri"/>
        </w:rPr>
      </w:pPr>
      <w:r w:rsidRPr="003D79ED">
        <w:rPr>
          <w:rFonts w:cs="Calibri"/>
        </w:rPr>
        <w:t xml:space="preserve">A written warning letter template </w:t>
      </w:r>
      <w:r w:rsidR="003D79ED">
        <w:rPr>
          <w:rFonts w:cs="Calibri"/>
        </w:rPr>
        <w:t xml:space="preserve">(see Attachment </w:t>
      </w:r>
      <w:r w:rsidR="00E6050E">
        <w:rPr>
          <w:rFonts w:cs="Calibri"/>
        </w:rPr>
        <w:t>2</w:t>
      </w:r>
      <w:r w:rsidR="003D79ED">
        <w:rPr>
          <w:rFonts w:cs="Calibri"/>
        </w:rPr>
        <w:t xml:space="preserve">) </w:t>
      </w:r>
      <w:r w:rsidRPr="003D79ED">
        <w:rPr>
          <w:rFonts w:cs="Calibri"/>
        </w:rPr>
        <w:t xml:space="preserve">is </w:t>
      </w:r>
      <w:r w:rsidR="003D79ED">
        <w:rPr>
          <w:rFonts w:cs="Calibri"/>
        </w:rPr>
        <w:t xml:space="preserve">to be </w:t>
      </w:r>
      <w:r w:rsidRPr="003D79ED">
        <w:rPr>
          <w:rFonts w:cs="Calibri"/>
        </w:rPr>
        <w:t>used to provide the warning and is signed by the Executive Director of the Division</w:t>
      </w:r>
      <w:r w:rsidR="003D79ED" w:rsidRPr="003D79ED">
        <w:rPr>
          <w:rFonts w:cs="Calibri"/>
        </w:rPr>
        <w:t>. It can be</w:t>
      </w:r>
      <w:r w:rsidRPr="003D79ED">
        <w:rPr>
          <w:rFonts w:cs="Calibri"/>
        </w:rPr>
        <w:t xml:space="preserve"> given in person </w:t>
      </w:r>
      <w:r w:rsidR="003D79ED" w:rsidRPr="003D79ED">
        <w:rPr>
          <w:rFonts w:cs="Calibri"/>
        </w:rPr>
        <w:t xml:space="preserve">or mailed </w:t>
      </w:r>
      <w:r w:rsidRPr="003D79ED">
        <w:rPr>
          <w:rFonts w:cs="Calibri"/>
        </w:rPr>
        <w:t>to the patient</w:t>
      </w:r>
      <w:r w:rsidR="009D5265">
        <w:rPr>
          <w:rFonts w:cs="Calibri"/>
        </w:rPr>
        <w:t xml:space="preserve">. </w:t>
      </w:r>
    </w:p>
    <w:p w14:paraId="729D64C8" w14:textId="77777777" w:rsidR="00640CEC" w:rsidRPr="00D6652C" w:rsidRDefault="009D5265" w:rsidP="009C06B7">
      <w:pPr>
        <w:numPr>
          <w:ilvl w:val="0"/>
          <w:numId w:val="4"/>
        </w:numPr>
        <w:ind w:left="426" w:hanging="426"/>
        <w:rPr>
          <w:rFonts w:cs="Arial"/>
          <w:color w:val="000000"/>
          <w:lang w:val="en"/>
        </w:rPr>
      </w:pPr>
      <w:r w:rsidRPr="009C06B7">
        <w:rPr>
          <w:rFonts w:cs="Arial"/>
          <w:color w:val="000000"/>
          <w:lang w:val="en"/>
        </w:rPr>
        <w:t xml:space="preserve">When giving the letter in person, consideration should be given as to who is best to provide the letter and have a discussion with the patient </w:t>
      </w:r>
      <w:proofErr w:type="gramStart"/>
      <w:r w:rsidRPr="009C06B7">
        <w:rPr>
          <w:rFonts w:cs="Arial"/>
          <w:color w:val="000000"/>
          <w:lang w:val="en"/>
        </w:rPr>
        <w:t>e.g.</w:t>
      </w:r>
      <w:proofErr w:type="gramEnd"/>
      <w:r w:rsidRPr="009C06B7">
        <w:rPr>
          <w:rFonts w:cs="Arial"/>
          <w:color w:val="000000"/>
          <w:lang w:val="en"/>
        </w:rPr>
        <w:t xml:space="preserve"> Supervisor of affected staff member, senior member of treating team, Executive Director, Security, etc. </w:t>
      </w:r>
    </w:p>
    <w:p w14:paraId="6816AB29" w14:textId="55071C12" w:rsidR="00E34F95" w:rsidRPr="00D6652C" w:rsidRDefault="009D5265" w:rsidP="009C06B7">
      <w:pPr>
        <w:numPr>
          <w:ilvl w:val="0"/>
          <w:numId w:val="4"/>
        </w:numPr>
        <w:ind w:left="426" w:hanging="426"/>
        <w:rPr>
          <w:rFonts w:cs="Arial"/>
          <w:color w:val="000000"/>
          <w:lang w:val="en"/>
        </w:rPr>
      </w:pPr>
      <w:r w:rsidRPr="009C06B7">
        <w:rPr>
          <w:rFonts w:cs="Arial"/>
          <w:color w:val="000000"/>
          <w:lang w:val="en"/>
        </w:rPr>
        <w:t xml:space="preserve">The staff member affected by the OV incident(s) should </w:t>
      </w:r>
      <w:r w:rsidR="00640CEC" w:rsidRPr="009C06B7">
        <w:rPr>
          <w:rFonts w:cs="Arial"/>
          <w:color w:val="000000"/>
          <w:lang w:val="en"/>
        </w:rPr>
        <w:t>not</w:t>
      </w:r>
      <w:r w:rsidRPr="009C06B7">
        <w:rPr>
          <w:rFonts w:cs="Arial"/>
          <w:color w:val="000000"/>
          <w:lang w:val="en"/>
        </w:rPr>
        <w:t xml:space="preserve"> be required to provide the written warning letter</w:t>
      </w:r>
      <w:r w:rsidR="00640CEC" w:rsidRPr="009C06B7">
        <w:rPr>
          <w:rFonts w:cs="Arial"/>
          <w:color w:val="000000"/>
          <w:lang w:val="en"/>
        </w:rPr>
        <w:t xml:space="preserve"> unless they specifically request to do provide the letter and this is approved by their manager (e.g. staff member may feel as though they are not at risk in providing the letter and it is important to maintain the  relationship and trust with the patient</w:t>
      </w:r>
      <w:r w:rsidR="00910AEB" w:rsidRPr="009C06B7">
        <w:rPr>
          <w:rFonts w:cs="Arial"/>
          <w:color w:val="000000"/>
          <w:lang w:val="en"/>
        </w:rPr>
        <w:t>)</w:t>
      </w:r>
      <w:r w:rsidRPr="009C06B7">
        <w:rPr>
          <w:rFonts w:cs="Arial"/>
          <w:color w:val="000000"/>
          <w:lang w:val="en"/>
        </w:rPr>
        <w:t xml:space="preserve">.   </w:t>
      </w:r>
      <w:r w:rsidR="003D79ED" w:rsidRPr="009C06B7">
        <w:rPr>
          <w:rFonts w:cs="Arial"/>
          <w:color w:val="000000"/>
          <w:lang w:val="en"/>
        </w:rPr>
        <w:t xml:space="preserve"> </w:t>
      </w:r>
    </w:p>
    <w:p w14:paraId="48B129B9" w14:textId="77777777" w:rsidR="00E34F95" w:rsidRPr="0037541D" w:rsidRDefault="00E34F95" w:rsidP="00E34F95">
      <w:pPr>
        <w:widowControl w:val="0"/>
        <w:autoSpaceDE w:val="0"/>
        <w:autoSpaceDN w:val="0"/>
        <w:adjustRightInd w:val="0"/>
        <w:rPr>
          <w:rFonts w:cs="Calibri"/>
        </w:rPr>
      </w:pPr>
    </w:p>
    <w:p w14:paraId="4F9A7247" w14:textId="6B644923" w:rsidR="00E34F95" w:rsidRPr="0037541D" w:rsidRDefault="00E34F95" w:rsidP="00E34F95">
      <w:pPr>
        <w:widowControl w:val="0"/>
        <w:autoSpaceDE w:val="0"/>
        <w:autoSpaceDN w:val="0"/>
        <w:adjustRightInd w:val="0"/>
        <w:rPr>
          <w:rFonts w:cs="Calibri"/>
        </w:rPr>
      </w:pPr>
      <w:r w:rsidRPr="0037541D">
        <w:rPr>
          <w:rFonts w:cs="Calibri"/>
        </w:rPr>
        <w:t xml:space="preserve">Following the written warning, the patient or visitor should be given the opportunity to respond and agree to a timeframe for reviewing the warning (which will be no longer than three months). </w:t>
      </w:r>
    </w:p>
    <w:p w14:paraId="731EDFFD" w14:textId="77777777" w:rsidR="00E34F95" w:rsidRPr="0037541D" w:rsidRDefault="00E34F95" w:rsidP="00E34F95">
      <w:pPr>
        <w:widowControl w:val="0"/>
        <w:autoSpaceDE w:val="0"/>
        <w:autoSpaceDN w:val="0"/>
        <w:adjustRightInd w:val="0"/>
        <w:rPr>
          <w:rFonts w:cs="Calibri"/>
        </w:rPr>
      </w:pPr>
    </w:p>
    <w:p w14:paraId="0283D0B8" w14:textId="771A31F6" w:rsidR="00E34F95" w:rsidRPr="0037541D" w:rsidRDefault="00E34F95" w:rsidP="00E34F95">
      <w:pPr>
        <w:widowControl w:val="0"/>
        <w:autoSpaceDE w:val="0"/>
        <w:autoSpaceDN w:val="0"/>
        <w:adjustRightInd w:val="0"/>
        <w:rPr>
          <w:rFonts w:cs="Calibri"/>
        </w:rPr>
      </w:pPr>
      <w:r w:rsidRPr="0037541D">
        <w:rPr>
          <w:rFonts w:cs="Calibri"/>
        </w:rPr>
        <w:t>The written warning is to be reviewed when the patient’s circumstances change.</w:t>
      </w:r>
    </w:p>
    <w:p w14:paraId="15EAD439" w14:textId="77777777" w:rsidR="00E34F95" w:rsidRPr="0037541D" w:rsidRDefault="00E34F95" w:rsidP="00E34F95">
      <w:pPr>
        <w:widowControl w:val="0"/>
        <w:autoSpaceDE w:val="0"/>
        <w:autoSpaceDN w:val="0"/>
        <w:adjustRightInd w:val="0"/>
        <w:rPr>
          <w:rFonts w:cs="Calibri"/>
        </w:rPr>
      </w:pPr>
    </w:p>
    <w:p w14:paraId="6CDC5D15" w14:textId="01BF40F5" w:rsidR="00E34F95" w:rsidRDefault="00E34F95" w:rsidP="00E34F95">
      <w:pPr>
        <w:widowControl w:val="0"/>
        <w:autoSpaceDE w:val="0"/>
        <w:autoSpaceDN w:val="0"/>
        <w:adjustRightInd w:val="0"/>
        <w:rPr>
          <w:rFonts w:cs="Calibri"/>
        </w:rPr>
      </w:pPr>
      <w:r w:rsidRPr="0037541D">
        <w:rPr>
          <w:rFonts w:cs="Calibri"/>
        </w:rPr>
        <w:t>A copy of the written warning is to be documented in the clinical record and should include:</w:t>
      </w:r>
    </w:p>
    <w:p w14:paraId="5CEBDF52" w14:textId="1C15F27B" w:rsidR="00E34F95" w:rsidRPr="0037541D" w:rsidRDefault="00E34F95" w:rsidP="009C06B7">
      <w:pPr>
        <w:numPr>
          <w:ilvl w:val="0"/>
          <w:numId w:val="4"/>
        </w:numPr>
        <w:ind w:left="426" w:hanging="426"/>
        <w:rPr>
          <w:rFonts w:cs="Arial"/>
          <w:color w:val="000000"/>
          <w:lang w:val="en"/>
        </w:rPr>
      </w:pPr>
      <w:r w:rsidRPr="0037541D">
        <w:rPr>
          <w:rFonts w:cs="Arial"/>
          <w:color w:val="000000"/>
          <w:lang w:val="en"/>
        </w:rPr>
        <w:t>A description of the incident that required the written warning</w:t>
      </w:r>
      <w:r w:rsidR="00CE0ADC">
        <w:rPr>
          <w:rFonts w:cs="Arial"/>
          <w:color w:val="000000"/>
          <w:lang w:val="en"/>
        </w:rPr>
        <w:t>.</w:t>
      </w:r>
    </w:p>
    <w:p w14:paraId="5FE32DD2" w14:textId="11041A40" w:rsidR="00E34F95" w:rsidRPr="0037541D" w:rsidRDefault="00E34F95" w:rsidP="009C06B7">
      <w:pPr>
        <w:numPr>
          <w:ilvl w:val="0"/>
          <w:numId w:val="4"/>
        </w:numPr>
        <w:ind w:left="426" w:hanging="426"/>
        <w:rPr>
          <w:rFonts w:cs="Arial"/>
          <w:color w:val="000000"/>
          <w:lang w:val="en"/>
        </w:rPr>
      </w:pPr>
      <w:r w:rsidRPr="0037541D">
        <w:rPr>
          <w:rFonts w:cs="Arial"/>
          <w:color w:val="000000"/>
          <w:lang w:val="en"/>
        </w:rPr>
        <w:t>The witnesses to the inciden</w:t>
      </w:r>
      <w:r w:rsidR="00B621C7" w:rsidRPr="0037541D">
        <w:rPr>
          <w:rFonts w:cs="Arial"/>
          <w:color w:val="000000"/>
          <w:lang w:val="en"/>
        </w:rPr>
        <w:t>t</w:t>
      </w:r>
      <w:r w:rsidR="00CE0ADC">
        <w:rPr>
          <w:rFonts w:cs="Arial"/>
          <w:color w:val="000000"/>
          <w:lang w:val="en"/>
        </w:rPr>
        <w:t>.</w:t>
      </w:r>
    </w:p>
    <w:p w14:paraId="2961B3BF" w14:textId="1C32F43A" w:rsidR="00E34F95" w:rsidRPr="0037541D" w:rsidRDefault="00E34F95" w:rsidP="009C06B7">
      <w:pPr>
        <w:numPr>
          <w:ilvl w:val="0"/>
          <w:numId w:val="4"/>
        </w:numPr>
        <w:ind w:left="426" w:hanging="426"/>
        <w:rPr>
          <w:rFonts w:cs="Arial"/>
          <w:color w:val="000000"/>
          <w:lang w:val="en"/>
        </w:rPr>
      </w:pPr>
      <w:r w:rsidRPr="0037541D">
        <w:rPr>
          <w:rFonts w:cs="Arial"/>
          <w:color w:val="000000"/>
          <w:lang w:val="en"/>
        </w:rPr>
        <w:t>The rationale for the written warning</w:t>
      </w:r>
      <w:r w:rsidR="00B621C7" w:rsidRPr="0037541D">
        <w:rPr>
          <w:rFonts w:cs="Arial"/>
          <w:color w:val="000000"/>
          <w:lang w:val="en"/>
        </w:rPr>
        <w:t xml:space="preserve"> and</w:t>
      </w:r>
    </w:p>
    <w:p w14:paraId="39200B5E" w14:textId="754375E3" w:rsidR="00364297" w:rsidRDefault="00E34F95" w:rsidP="009C06B7">
      <w:pPr>
        <w:numPr>
          <w:ilvl w:val="0"/>
          <w:numId w:val="4"/>
        </w:numPr>
        <w:ind w:left="426" w:hanging="426"/>
        <w:rPr>
          <w:rFonts w:cs="Arial"/>
          <w:color w:val="000000"/>
          <w:lang w:val="en"/>
        </w:rPr>
      </w:pPr>
      <w:r w:rsidRPr="0037541D">
        <w:rPr>
          <w:rFonts w:cs="Arial"/>
          <w:color w:val="000000"/>
          <w:lang w:val="en"/>
        </w:rPr>
        <w:t>Statements by the patient</w:t>
      </w:r>
      <w:r w:rsidR="000D7965">
        <w:rPr>
          <w:rFonts w:cs="Arial"/>
          <w:color w:val="000000"/>
          <w:lang w:val="en"/>
        </w:rPr>
        <w:t>/</w:t>
      </w:r>
      <w:r w:rsidRPr="0037541D">
        <w:rPr>
          <w:rFonts w:cs="Arial"/>
          <w:color w:val="000000"/>
          <w:lang w:val="en"/>
        </w:rPr>
        <w:t>consumer or their advocate explaining their behaviour.</w:t>
      </w:r>
    </w:p>
    <w:p w14:paraId="59240823" w14:textId="77777777" w:rsidR="002F24B3" w:rsidRDefault="002F24B3" w:rsidP="00CE0ADC">
      <w:pPr>
        <w:jc w:val="both"/>
        <w:rPr>
          <w:rFonts w:cs="Arial"/>
          <w:color w:val="000000"/>
          <w:lang w:val="en"/>
        </w:rPr>
      </w:pPr>
    </w:p>
    <w:p w14:paraId="0A492183" w14:textId="34206088" w:rsidR="00CE0ADC" w:rsidRPr="00364297" w:rsidRDefault="00CE0ADC" w:rsidP="00CE0ADC">
      <w:pPr>
        <w:jc w:val="both"/>
        <w:rPr>
          <w:rFonts w:cs="Arial"/>
          <w:color w:val="000000"/>
          <w:lang w:val="en"/>
        </w:rPr>
      </w:pPr>
      <w:r w:rsidRPr="002F24B3">
        <w:rPr>
          <w:rFonts w:cs="Arial"/>
          <w:color w:val="000000"/>
          <w:lang w:val="en"/>
        </w:rPr>
        <w:t>A copy of the written warning should be provided to the WHS team via the Senior Director, WHS.</w:t>
      </w:r>
      <w:r>
        <w:rPr>
          <w:rFonts w:cs="Arial"/>
          <w:color w:val="000000"/>
          <w:lang w:val="en"/>
        </w:rPr>
        <w:t xml:space="preserve"> </w:t>
      </w:r>
    </w:p>
    <w:p w14:paraId="6C7AFFB8" w14:textId="77777777" w:rsidR="00364297" w:rsidRPr="0037541D" w:rsidRDefault="00364297" w:rsidP="00E34F95">
      <w:pPr>
        <w:rPr>
          <w:rFonts w:cs="Arial"/>
          <w:b/>
          <w:bCs/>
          <w:sz w:val="28"/>
          <w:szCs w:val="28"/>
        </w:rPr>
      </w:pPr>
    </w:p>
    <w:p w14:paraId="06426291" w14:textId="77777777" w:rsidR="00E34F95" w:rsidRPr="0037541D" w:rsidRDefault="00E34F95" w:rsidP="00E34F95">
      <w:pPr>
        <w:rPr>
          <w:rFonts w:cs="Calibri"/>
          <w:b/>
          <w:szCs w:val="24"/>
        </w:rPr>
      </w:pPr>
      <w:r w:rsidRPr="0037541D">
        <w:rPr>
          <w:rFonts w:cs="Calibri"/>
          <w:b/>
          <w:szCs w:val="24"/>
        </w:rPr>
        <w:t>Strategies that limit or withdraw access</w:t>
      </w:r>
    </w:p>
    <w:p w14:paraId="3BCC0B13" w14:textId="2337856B" w:rsidR="00E34F95" w:rsidRDefault="00E34F95" w:rsidP="00E34F95">
      <w:pPr>
        <w:widowControl w:val="0"/>
        <w:autoSpaceDE w:val="0"/>
        <w:autoSpaceDN w:val="0"/>
        <w:adjustRightInd w:val="0"/>
        <w:rPr>
          <w:rFonts w:cs="Calibri"/>
        </w:rPr>
      </w:pPr>
      <w:r w:rsidRPr="0037541D">
        <w:rPr>
          <w:rFonts w:cs="Calibri"/>
        </w:rPr>
        <w:t>There are several ways that CHS can limit access and treatment of patients/consumers or visitors who pose a significant OV risk for the health service. This form of action is not taken lightly but will be used when all reasonable attempts have been taken to address behaviour that is an unacceptable risk to staff.</w:t>
      </w:r>
    </w:p>
    <w:p w14:paraId="24061F08" w14:textId="77777777" w:rsidR="00CE0ADC" w:rsidRPr="0037541D" w:rsidRDefault="00CE0ADC" w:rsidP="00E34F95">
      <w:pPr>
        <w:widowControl w:val="0"/>
        <w:autoSpaceDE w:val="0"/>
        <w:autoSpaceDN w:val="0"/>
        <w:adjustRightInd w:val="0"/>
        <w:rPr>
          <w:rFonts w:cs="Calibri"/>
        </w:rPr>
      </w:pPr>
    </w:p>
    <w:p w14:paraId="744D1444" w14:textId="502D8A86" w:rsidR="00E34F95" w:rsidRPr="0037541D" w:rsidRDefault="00E34F95" w:rsidP="00194443">
      <w:pPr>
        <w:pStyle w:val="ListParagraph"/>
        <w:widowControl w:val="0"/>
        <w:numPr>
          <w:ilvl w:val="0"/>
          <w:numId w:val="16"/>
        </w:numPr>
        <w:autoSpaceDE w:val="0"/>
        <w:autoSpaceDN w:val="0"/>
        <w:adjustRightInd w:val="0"/>
        <w:ind w:left="426" w:hanging="426"/>
        <w:rPr>
          <w:rFonts w:cs="Calibri"/>
          <w:b/>
          <w:szCs w:val="24"/>
        </w:rPr>
      </w:pPr>
      <w:r w:rsidRPr="0037541D">
        <w:rPr>
          <w:rFonts w:cs="Calibri"/>
          <w:b/>
          <w:szCs w:val="24"/>
        </w:rPr>
        <w:t>Alternative Treatment Arrangements (patients</w:t>
      </w:r>
      <w:r w:rsidR="000D7965">
        <w:rPr>
          <w:rFonts w:cs="Calibri"/>
          <w:b/>
          <w:szCs w:val="24"/>
        </w:rPr>
        <w:t>/</w:t>
      </w:r>
      <w:r w:rsidRPr="0037541D">
        <w:rPr>
          <w:rFonts w:cs="Calibri"/>
          <w:b/>
          <w:szCs w:val="24"/>
        </w:rPr>
        <w:t>consumers only)</w:t>
      </w:r>
    </w:p>
    <w:p w14:paraId="4C0F76EE" w14:textId="6D8BA5FA" w:rsidR="00E34F95" w:rsidRDefault="00E34F95" w:rsidP="00E34F95">
      <w:pPr>
        <w:widowControl w:val="0"/>
        <w:autoSpaceDE w:val="0"/>
        <w:autoSpaceDN w:val="0"/>
        <w:adjustRightInd w:val="0"/>
        <w:rPr>
          <w:rFonts w:cs="Calibri"/>
        </w:rPr>
      </w:pPr>
      <w:r w:rsidRPr="0037541D">
        <w:rPr>
          <w:rFonts w:cs="Calibri"/>
        </w:rPr>
        <w:t>At any time, an alternative treatment arrangement can be considered. It may be possible for the patient</w:t>
      </w:r>
      <w:r w:rsidR="000D7965">
        <w:rPr>
          <w:rFonts w:cs="Calibri"/>
        </w:rPr>
        <w:t>/</w:t>
      </w:r>
      <w:r w:rsidRPr="0037541D">
        <w:rPr>
          <w:rFonts w:cs="Calibri"/>
        </w:rPr>
        <w:t xml:space="preserve">consumer to be treated elsewhere. Initially, this is to be discussed with the area’s </w:t>
      </w:r>
      <w:r w:rsidR="000D7965">
        <w:rPr>
          <w:rFonts w:cs="Calibri"/>
        </w:rPr>
        <w:t xml:space="preserve">manager </w:t>
      </w:r>
      <w:r w:rsidR="00B82BD6">
        <w:rPr>
          <w:rFonts w:cs="Calibri"/>
        </w:rPr>
        <w:t xml:space="preserve">or operational director </w:t>
      </w:r>
      <w:r w:rsidR="000D7965">
        <w:rPr>
          <w:rFonts w:cs="Calibri"/>
        </w:rPr>
        <w:t xml:space="preserve">and escalated to the </w:t>
      </w:r>
      <w:r w:rsidRPr="0037541D">
        <w:rPr>
          <w:rFonts w:cs="Calibri"/>
        </w:rPr>
        <w:t xml:space="preserve">Executive Director </w:t>
      </w:r>
      <w:r w:rsidR="000D7965">
        <w:rPr>
          <w:rFonts w:cs="Calibri"/>
        </w:rPr>
        <w:t xml:space="preserve">if necessary. </w:t>
      </w:r>
      <w:r w:rsidRPr="0037541D">
        <w:rPr>
          <w:rFonts w:cs="Calibri"/>
        </w:rPr>
        <w:t xml:space="preserve"> Consultation with the patient</w:t>
      </w:r>
      <w:r w:rsidR="000D7965">
        <w:rPr>
          <w:rFonts w:cs="Calibri"/>
        </w:rPr>
        <w:t>/</w:t>
      </w:r>
      <w:r w:rsidRPr="0037541D">
        <w:rPr>
          <w:rFonts w:cs="Calibri"/>
        </w:rPr>
        <w:t xml:space="preserve">consumer and their </w:t>
      </w:r>
      <w:r w:rsidR="00E6050E">
        <w:rPr>
          <w:rFonts w:cs="Calibri"/>
        </w:rPr>
        <w:t>carer</w:t>
      </w:r>
      <w:r w:rsidRPr="0037541D">
        <w:rPr>
          <w:rFonts w:cs="Calibri"/>
        </w:rPr>
        <w:t xml:space="preserve"> should then occur to determine:</w:t>
      </w:r>
    </w:p>
    <w:p w14:paraId="0852569D" w14:textId="77777777"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The facility and location where the treatment will be provided and</w:t>
      </w:r>
    </w:p>
    <w:p w14:paraId="59D189D1" w14:textId="77777777"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lastRenderedPageBreak/>
        <w:t>The specified time/s for treatment.</w:t>
      </w:r>
    </w:p>
    <w:p w14:paraId="56A10D63" w14:textId="77777777" w:rsidR="00E34F95" w:rsidRPr="0037541D" w:rsidRDefault="00E34F95" w:rsidP="00E34F95">
      <w:pPr>
        <w:widowControl w:val="0"/>
        <w:autoSpaceDE w:val="0"/>
        <w:autoSpaceDN w:val="0"/>
        <w:adjustRightInd w:val="0"/>
        <w:rPr>
          <w:rFonts w:cs="Calibri"/>
        </w:rPr>
      </w:pPr>
    </w:p>
    <w:p w14:paraId="7B8B6F78" w14:textId="74872984" w:rsidR="00E34F95" w:rsidRPr="0037541D" w:rsidRDefault="00E34F95" w:rsidP="00E34F95">
      <w:pPr>
        <w:widowControl w:val="0"/>
        <w:autoSpaceDE w:val="0"/>
        <w:autoSpaceDN w:val="0"/>
        <w:adjustRightInd w:val="0"/>
        <w:rPr>
          <w:rFonts w:cs="Calibri"/>
        </w:rPr>
      </w:pPr>
      <w:r w:rsidRPr="0037541D">
        <w:rPr>
          <w:rFonts w:cs="Calibri"/>
        </w:rPr>
        <w:t>A record of the alternative treatment arrangements must be kept in the clinical record</w:t>
      </w:r>
      <w:r w:rsidR="00D6652C">
        <w:rPr>
          <w:rFonts w:cs="Calibri"/>
        </w:rPr>
        <w:t xml:space="preserve"> by the treating team</w:t>
      </w:r>
      <w:r w:rsidRPr="0037541D">
        <w:rPr>
          <w:rFonts w:cs="Calibri"/>
        </w:rPr>
        <w:t xml:space="preserve"> and </w:t>
      </w:r>
      <w:r w:rsidR="00CE0ADC">
        <w:rPr>
          <w:rFonts w:cs="Calibri"/>
        </w:rPr>
        <w:t>a copy provided to the WHS team</w:t>
      </w:r>
      <w:r w:rsidRPr="0037541D">
        <w:rPr>
          <w:rFonts w:cs="Calibri"/>
        </w:rPr>
        <w:t>.</w:t>
      </w:r>
    </w:p>
    <w:p w14:paraId="2F404D00" w14:textId="77777777" w:rsidR="00E34F95" w:rsidRPr="0037541D" w:rsidRDefault="00E34F95" w:rsidP="00E34F95">
      <w:pPr>
        <w:widowControl w:val="0"/>
        <w:autoSpaceDE w:val="0"/>
        <w:autoSpaceDN w:val="0"/>
        <w:adjustRightInd w:val="0"/>
        <w:rPr>
          <w:rFonts w:cs="Calibri"/>
        </w:rPr>
      </w:pPr>
    </w:p>
    <w:p w14:paraId="50D6BCF6" w14:textId="77777777" w:rsidR="00E34F95" w:rsidRPr="0037541D" w:rsidRDefault="00E34F95" w:rsidP="00194443">
      <w:pPr>
        <w:pStyle w:val="ListParagraph"/>
        <w:widowControl w:val="0"/>
        <w:numPr>
          <w:ilvl w:val="0"/>
          <w:numId w:val="16"/>
        </w:numPr>
        <w:autoSpaceDE w:val="0"/>
        <w:autoSpaceDN w:val="0"/>
        <w:adjustRightInd w:val="0"/>
        <w:ind w:left="426" w:hanging="426"/>
        <w:rPr>
          <w:rFonts w:cs="Calibri"/>
          <w:b/>
          <w:szCs w:val="24"/>
        </w:rPr>
      </w:pPr>
      <w:r w:rsidRPr="0037541D">
        <w:rPr>
          <w:rFonts w:cs="Calibri"/>
          <w:b/>
          <w:szCs w:val="24"/>
        </w:rPr>
        <w:t>Conditional Agreement (CA)</w:t>
      </w:r>
    </w:p>
    <w:p w14:paraId="591BF98A" w14:textId="274F00FF" w:rsidR="00E34F95" w:rsidRPr="0037541D" w:rsidRDefault="00E34F95" w:rsidP="00E34F95">
      <w:pPr>
        <w:widowControl w:val="0"/>
        <w:autoSpaceDE w:val="0"/>
        <w:autoSpaceDN w:val="0"/>
        <w:adjustRightInd w:val="0"/>
        <w:rPr>
          <w:rFonts w:cs="Calibri"/>
        </w:rPr>
      </w:pPr>
      <w:r w:rsidRPr="0037541D">
        <w:rPr>
          <w:rFonts w:cs="Calibri"/>
        </w:rPr>
        <w:t>A Conditional Agreement (CA) states the conditions on which CHS will provide a service to an individual or access to an area for visiting purposes.  A CA may be made when a patient/ visitor continues violent or aggressive behaviour following verbal and written warnings.</w:t>
      </w:r>
    </w:p>
    <w:p w14:paraId="21410A9C" w14:textId="77777777" w:rsidR="00E34F95" w:rsidRPr="0037541D" w:rsidRDefault="00E34F95" w:rsidP="00E34F95">
      <w:pPr>
        <w:pStyle w:val="Footer"/>
        <w:rPr>
          <w:rFonts w:eastAsiaTheme="minorEastAsia" w:cs="Calibri"/>
          <w:szCs w:val="24"/>
          <w:lang w:val="en-US"/>
        </w:rPr>
      </w:pPr>
    </w:p>
    <w:p w14:paraId="5740D697" w14:textId="1CE60577" w:rsidR="00E34F95" w:rsidRDefault="00E34F95" w:rsidP="00E34F95">
      <w:pPr>
        <w:pStyle w:val="Footer"/>
        <w:rPr>
          <w:rFonts w:eastAsiaTheme="minorEastAsia" w:cs="Calibri"/>
          <w:szCs w:val="24"/>
          <w:lang w:val="en-US"/>
        </w:rPr>
      </w:pPr>
      <w:r w:rsidRPr="0037541D">
        <w:rPr>
          <w:rFonts w:eastAsiaTheme="minorEastAsia" w:cs="Calibri"/>
          <w:szCs w:val="24"/>
          <w:lang w:val="en-US"/>
        </w:rPr>
        <w:t>A CA may be required in situations where the patient</w:t>
      </w:r>
      <w:r w:rsidR="00D6652C">
        <w:rPr>
          <w:rFonts w:eastAsiaTheme="minorEastAsia" w:cs="Calibri"/>
          <w:szCs w:val="24"/>
          <w:lang w:val="en-US"/>
        </w:rPr>
        <w:t xml:space="preserve"> or</w:t>
      </w:r>
      <w:r w:rsidR="00FC593B">
        <w:rPr>
          <w:rFonts w:eastAsiaTheme="minorEastAsia" w:cs="Calibri"/>
          <w:szCs w:val="24"/>
          <w:lang w:val="en-US"/>
        </w:rPr>
        <w:t xml:space="preserve"> </w:t>
      </w:r>
      <w:r w:rsidRPr="0037541D">
        <w:rPr>
          <w:rFonts w:eastAsiaTheme="minorEastAsia" w:cs="Calibri"/>
          <w:szCs w:val="24"/>
          <w:lang w:val="en-US"/>
        </w:rPr>
        <w:t>visitor has a history of violence and aggression including, but not limited to:</w:t>
      </w:r>
    </w:p>
    <w:p w14:paraId="6D75497A" w14:textId="046DE946"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 xml:space="preserve">Threatening or carrying out violence against staff, </w:t>
      </w:r>
      <w:proofErr w:type="gramStart"/>
      <w:r w:rsidRPr="0037541D">
        <w:rPr>
          <w:rFonts w:cs="Arial"/>
          <w:color w:val="000000"/>
          <w:lang w:val="en"/>
        </w:rPr>
        <w:t>patients</w:t>
      </w:r>
      <w:proofErr w:type="gramEnd"/>
      <w:r w:rsidRPr="0037541D">
        <w:rPr>
          <w:rFonts w:cs="Arial"/>
          <w:color w:val="000000"/>
          <w:lang w:val="en"/>
        </w:rPr>
        <w:t xml:space="preserve"> or visitors in CHS facilities</w:t>
      </w:r>
    </w:p>
    <w:p w14:paraId="4790B95E" w14:textId="421CA333"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 xml:space="preserve">Use of alcohol or other drugs, during treatment in an CHS facility, that leads to violent, aggressive or disruptive </w:t>
      </w:r>
      <w:proofErr w:type="gramStart"/>
      <w:r w:rsidRPr="0037541D">
        <w:rPr>
          <w:rFonts w:cs="Arial"/>
          <w:color w:val="000000"/>
          <w:lang w:val="en"/>
        </w:rPr>
        <w:t>behaviour</w:t>
      </w:r>
      <w:proofErr w:type="gramEnd"/>
    </w:p>
    <w:p w14:paraId="1624224B" w14:textId="5FADC52D"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 xml:space="preserve">Being accompanied by people whose behaviour is disruptive </w:t>
      </w:r>
    </w:p>
    <w:p w14:paraId="0344543E" w14:textId="77777777"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Being accompanied by people who have a history of violent behaviour towards others.</w:t>
      </w:r>
    </w:p>
    <w:p w14:paraId="6F607C74" w14:textId="3F6C6881" w:rsidR="00E34F95" w:rsidRDefault="00E34F95" w:rsidP="00E34F95">
      <w:pPr>
        <w:widowControl w:val="0"/>
        <w:autoSpaceDE w:val="0"/>
        <w:autoSpaceDN w:val="0"/>
        <w:adjustRightInd w:val="0"/>
        <w:rPr>
          <w:rFonts w:cs="Calibri"/>
        </w:rPr>
      </w:pPr>
    </w:p>
    <w:p w14:paraId="2A7F4E5B" w14:textId="3553F2A4" w:rsidR="00FC593B" w:rsidRDefault="00FC593B" w:rsidP="00FC593B">
      <w:pPr>
        <w:rPr>
          <w:rFonts w:asciiTheme="minorHAnsi" w:hAnsiTheme="minorHAnsi" w:cs="Arial"/>
          <w:szCs w:val="24"/>
        </w:rPr>
      </w:pPr>
      <w:r>
        <w:rPr>
          <w:rFonts w:asciiTheme="minorHAnsi" w:hAnsiTheme="minorHAnsi" w:cs="Arial"/>
          <w:szCs w:val="24"/>
        </w:rPr>
        <w:t xml:space="preserve">It is important to determine the most appropriate contact person </w:t>
      </w:r>
      <w:r w:rsidR="00032CC1">
        <w:rPr>
          <w:rFonts w:asciiTheme="minorHAnsi" w:hAnsiTheme="minorHAnsi" w:cs="Arial"/>
          <w:szCs w:val="24"/>
        </w:rPr>
        <w:t xml:space="preserve">listed in the CA </w:t>
      </w:r>
      <w:r>
        <w:rPr>
          <w:rFonts w:asciiTheme="minorHAnsi" w:hAnsiTheme="minorHAnsi" w:cs="Arial"/>
          <w:szCs w:val="24"/>
        </w:rPr>
        <w:t>(</w:t>
      </w:r>
      <w:proofErr w:type="spellStart"/>
      <w:r>
        <w:rPr>
          <w:rFonts w:asciiTheme="minorHAnsi" w:hAnsiTheme="minorHAnsi" w:cs="Arial"/>
          <w:szCs w:val="24"/>
        </w:rPr>
        <w:t>eg</w:t>
      </w:r>
      <w:proofErr w:type="spellEnd"/>
      <w:r>
        <w:rPr>
          <w:rFonts w:asciiTheme="minorHAnsi" w:hAnsiTheme="minorHAnsi" w:cs="Arial"/>
          <w:szCs w:val="24"/>
        </w:rPr>
        <w:t xml:space="preserve"> certain staff member, security officer or section) and have an alternative reporting contact if the person is unavailable.</w:t>
      </w:r>
    </w:p>
    <w:p w14:paraId="3CF1FCE2" w14:textId="77777777" w:rsidR="00FC593B" w:rsidRPr="0037541D" w:rsidRDefault="00FC593B" w:rsidP="00E34F95">
      <w:pPr>
        <w:widowControl w:val="0"/>
        <w:autoSpaceDE w:val="0"/>
        <w:autoSpaceDN w:val="0"/>
        <w:adjustRightInd w:val="0"/>
        <w:rPr>
          <w:rFonts w:cs="Calibri"/>
        </w:rPr>
      </w:pPr>
    </w:p>
    <w:p w14:paraId="504F3272" w14:textId="58747808" w:rsidR="00DC6F06" w:rsidRPr="0037541D" w:rsidRDefault="00E34F95" w:rsidP="00DC6F06">
      <w:pPr>
        <w:widowControl w:val="0"/>
        <w:autoSpaceDE w:val="0"/>
        <w:autoSpaceDN w:val="0"/>
        <w:adjustRightInd w:val="0"/>
        <w:rPr>
          <w:rFonts w:cs="Calibri"/>
        </w:rPr>
      </w:pPr>
      <w:r w:rsidRPr="0037541D">
        <w:rPr>
          <w:rFonts w:cs="Calibri"/>
        </w:rPr>
        <w:t xml:space="preserve">Written CAs are signed by the Executive Director of the Division and given in person to the patient/visitor by a manager of the area following consultation with senior management of the treating </w:t>
      </w:r>
      <w:r w:rsidR="00032CC1">
        <w:rPr>
          <w:rFonts w:cs="Calibri"/>
        </w:rPr>
        <w:t>team</w:t>
      </w:r>
      <w:r w:rsidRPr="0037541D">
        <w:rPr>
          <w:rFonts w:cs="Calibri"/>
        </w:rPr>
        <w:t>.</w:t>
      </w:r>
      <w:r w:rsidR="00DC6F06">
        <w:rPr>
          <w:rFonts w:cs="Calibri"/>
        </w:rPr>
        <w:t xml:space="preserve"> A copy should be provided to the WHS team</w:t>
      </w:r>
      <w:r w:rsidR="00DC6F06" w:rsidRPr="0037541D">
        <w:rPr>
          <w:rFonts w:cs="Calibri"/>
        </w:rPr>
        <w:t>.</w:t>
      </w:r>
    </w:p>
    <w:p w14:paraId="263A1A0B" w14:textId="77777777" w:rsidR="00E34F95" w:rsidRPr="0037541D" w:rsidRDefault="00E34F95" w:rsidP="00E34F95">
      <w:pPr>
        <w:widowControl w:val="0"/>
        <w:autoSpaceDE w:val="0"/>
        <w:autoSpaceDN w:val="0"/>
        <w:adjustRightInd w:val="0"/>
        <w:rPr>
          <w:rFonts w:cs="Calibri"/>
        </w:rPr>
      </w:pPr>
    </w:p>
    <w:p w14:paraId="1E05EEC4" w14:textId="1CA35839" w:rsidR="00E34F95" w:rsidRPr="0037541D" w:rsidRDefault="00E34F95" w:rsidP="00E34F95">
      <w:pPr>
        <w:widowControl w:val="0"/>
        <w:autoSpaceDE w:val="0"/>
        <w:autoSpaceDN w:val="0"/>
        <w:adjustRightInd w:val="0"/>
        <w:rPr>
          <w:rFonts w:cs="Calibri"/>
        </w:rPr>
      </w:pPr>
      <w:r w:rsidRPr="0037541D">
        <w:rPr>
          <w:rFonts w:cs="Calibri"/>
        </w:rPr>
        <w:t>Patient</w:t>
      </w:r>
      <w:r w:rsidR="0023387F">
        <w:rPr>
          <w:rFonts w:cs="Calibri"/>
        </w:rPr>
        <w:t>s</w:t>
      </w:r>
      <w:r w:rsidRPr="0037541D">
        <w:rPr>
          <w:rFonts w:cs="Calibri"/>
        </w:rPr>
        <w:t>/visitors must be advised that they have the right to seek a review of this decision and be given the opportunity to respond and agree to a timeline for review of the warning that does not exceed three months, or review when consumer circumstances change.</w:t>
      </w:r>
    </w:p>
    <w:p w14:paraId="64A595B7" w14:textId="77777777" w:rsidR="00E34F95" w:rsidRPr="0037541D" w:rsidRDefault="00E34F95" w:rsidP="00E34F95">
      <w:pPr>
        <w:widowControl w:val="0"/>
        <w:autoSpaceDE w:val="0"/>
        <w:autoSpaceDN w:val="0"/>
        <w:adjustRightInd w:val="0"/>
        <w:rPr>
          <w:rFonts w:cs="Calibri"/>
        </w:rPr>
      </w:pPr>
    </w:p>
    <w:p w14:paraId="3F6D7661" w14:textId="77777777" w:rsidR="00E34F95" w:rsidRPr="0037541D" w:rsidRDefault="00E34F95" w:rsidP="00194443">
      <w:pPr>
        <w:pStyle w:val="ListParagraph"/>
        <w:widowControl w:val="0"/>
        <w:numPr>
          <w:ilvl w:val="0"/>
          <w:numId w:val="16"/>
        </w:numPr>
        <w:autoSpaceDE w:val="0"/>
        <w:autoSpaceDN w:val="0"/>
        <w:adjustRightInd w:val="0"/>
        <w:ind w:left="426" w:hanging="426"/>
        <w:rPr>
          <w:rFonts w:cs="Calibri"/>
          <w:b/>
          <w:szCs w:val="24"/>
        </w:rPr>
      </w:pPr>
      <w:bookmarkStart w:id="50" w:name="_Hlk25677293"/>
      <w:r w:rsidRPr="0037541D">
        <w:rPr>
          <w:rFonts w:cs="Calibri"/>
          <w:b/>
          <w:szCs w:val="24"/>
        </w:rPr>
        <w:t>Workplace Protection Order (WPO)</w:t>
      </w:r>
    </w:p>
    <w:p w14:paraId="22B563F4" w14:textId="57510290" w:rsidR="00E6050E" w:rsidRDefault="00BF0BCA" w:rsidP="00E34F95">
      <w:pPr>
        <w:widowControl w:val="0"/>
        <w:autoSpaceDE w:val="0"/>
        <w:autoSpaceDN w:val="0"/>
        <w:adjustRightInd w:val="0"/>
        <w:rPr>
          <w:rFonts w:cs="Calibri"/>
        </w:rPr>
      </w:pPr>
      <w:r w:rsidRPr="00BF0BCA">
        <w:rPr>
          <w:rFonts w:cs="Calibri"/>
        </w:rPr>
        <w:t xml:space="preserve">Workplace </w:t>
      </w:r>
      <w:r w:rsidR="00583436">
        <w:rPr>
          <w:rFonts w:cs="Calibri"/>
        </w:rPr>
        <w:t>P</w:t>
      </w:r>
      <w:r w:rsidRPr="00BF0BCA">
        <w:rPr>
          <w:rFonts w:cs="Calibri"/>
        </w:rPr>
        <w:t xml:space="preserve">rotection </w:t>
      </w:r>
      <w:r w:rsidR="00583436">
        <w:rPr>
          <w:rFonts w:cs="Calibri"/>
        </w:rPr>
        <w:t>O</w:t>
      </w:r>
      <w:r w:rsidRPr="00BF0BCA">
        <w:rPr>
          <w:rFonts w:cs="Calibri"/>
        </w:rPr>
        <w:t xml:space="preserve">rders (WPOs) can be used to protect employees at a workplace from personal violence, and may be an appropriate option where less formal options have </w:t>
      </w:r>
      <w:proofErr w:type="spellStart"/>
      <w:r w:rsidRPr="00BF0BCA">
        <w:rPr>
          <w:rFonts w:cs="Calibri"/>
        </w:rPr>
        <w:t>failed.</w:t>
      </w:r>
      <w:r w:rsidR="00E34F95" w:rsidRPr="0037541D">
        <w:rPr>
          <w:rFonts w:cs="Calibri"/>
        </w:rPr>
        <w:t>It</w:t>
      </w:r>
      <w:proofErr w:type="spellEnd"/>
      <w:r w:rsidR="00E34F95" w:rsidRPr="0037541D">
        <w:rPr>
          <w:rFonts w:cs="Calibri"/>
        </w:rPr>
        <w:t xml:space="preserve"> is not to </w:t>
      </w:r>
      <w:r>
        <w:rPr>
          <w:rFonts w:cs="Calibri"/>
        </w:rPr>
        <w:t xml:space="preserve">be used to </w:t>
      </w:r>
      <w:r w:rsidR="00E34F95" w:rsidRPr="0037541D">
        <w:rPr>
          <w:rFonts w:cs="Calibri"/>
        </w:rPr>
        <w:t>deny the patient</w:t>
      </w:r>
      <w:r w:rsidR="00E6050E">
        <w:rPr>
          <w:rFonts w:cs="Calibri"/>
        </w:rPr>
        <w:t>/</w:t>
      </w:r>
      <w:r w:rsidR="00E34F95" w:rsidRPr="0037541D">
        <w:rPr>
          <w:rFonts w:cs="Calibri"/>
        </w:rPr>
        <w:t>consumer treatment by CHS. Before making a WPO, serious consideration must be given to the outcome that is hop</w:t>
      </w:r>
      <w:r>
        <w:rPr>
          <w:rFonts w:cs="Calibri"/>
        </w:rPr>
        <w:t>ed</w:t>
      </w:r>
      <w:r w:rsidR="00E34F95" w:rsidRPr="0037541D">
        <w:rPr>
          <w:rFonts w:cs="Calibri"/>
        </w:rPr>
        <w:t xml:space="preserve"> to be achieved. </w:t>
      </w:r>
    </w:p>
    <w:p w14:paraId="2D795A48" w14:textId="755E1E84" w:rsidR="00E34F95" w:rsidRDefault="00E34F95" w:rsidP="00E34F95">
      <w:pPr>
        <w:widowControl w:val="0"/>
        <w:autoSpaceDE w:val="0"/>
        <w:autoSpaceDN w:val="0"/>
        <w:adjustRightInd w:val="0"/>
        <w:rPr>
          <w:rFonts w:cs="Calibri"/>
        </w:rPr>
      </w:pPr>
      <w:r w:rsidRPr="0037541D">
        <w:rPr>
          <w:rFonts w:cs="Calibri"/>
        </w:rPr>
        <w:t>While a WPO is effective in preventing violence in some cases, it may not be appropriate in all circumstances. The success of the WPO is dependent on the consumer subject to the order having the capacity and inclination to comply with it. Examples of conditions will generally be:</w:t>
      </w:r>
    </w:p>
    <w:p w14:paraId="238948F6" w14:textId="77777777"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Not entering the workplace (except for medical purposes)</w:t>
      </w:r>
    </w:p>
    <w:p w14:paraId="64C0BFCF" w14:textId="77777777"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Not being within 100 metres of the workplace (except for medical purposes)</w:t>
      </w:r>
    </w:p>
    <w:p w14:paraId="518B5C1D" w14:textId="2F372517" w:rsidR="00E34F95" w:rsidRPr="0037541D" w:rsidRDefault="00E34F95" w:rsidP="00194443">
      <w:pPr>
        <w:numPr>
          <w:ilvl w:val="0"/>
          <w:numId w:val="4"/>
        </w:numPr>
        <w:ind w:left="426" w:hanging="426"/>
        <w:jc w:val="both"/>
        <w:rPr>
          <w:rFonts w:cs="Arial"/>
          <w:color w:val="000000"/>
          <w:lang w:val="en"/>
        </w:rPr>
      </w:pPr>
      <w:r w:rsidRPr="0037541D">
        <w:rPr>
          <w:rFonts w:cs="Arial"/>
          <w:color w:val="000000"/>
          <w:lang w:val="en"/>
        </w:rPr>
        <w:t xml:space="preserve">Not contacting a person at the workplace (except by phoning a specific number </w:t>
      </w:r>
      <w:proofErr w:type="gramStart"/>
      <w:r w:rsidRPr="0037541D">
        <w:rPr>
          <w:rFonts w:cs="Arial"/>
          <w:color w:val="000000"/>
          <w:lang w:val="en"/>
        </w:rPr>
        <w:t>e.g.</w:t>
      </w:r>
      <w:proofErr w:type="gramEnd"/>
      <w:r w:rsidRPr="0037541D">
        <w:rPr>
          <w:rFonts w:cs="Arial"/>
          <w:color w:val="000000"/>
          <w:lang w:val="en"/>
        </w:rPr>
        <w:t xml:space="preserve"> Case Manager)</w:t>
      </w:r>
      <w:r w:rsidR="00B621C7" w:rsidRPr="0037541D">
        <w:rPr>
          <w:rFonts w:cs="Arial"/>
          <w:color w:val="000000"/>
          <w:lang w:val="en"/>
        </w:rPr>
        <w:t>.</w:t>
      </w:r>
    </w:p>
    <w:p w14:paraId="6A599E4C" w14:textId="77777777" w:rsidR="00E34F95" w:rsidRPr="0037541D" w:rsidRDefault="00E34F95" w:rsidP="00E34F95">
      <w:pPr>
        <w:pStyle w:val="paragraph"/>
        <w:jc w:val="both"/>
        <w:textAlignment w:val="baseline"/>
        <w:rPr>
          <w:rStyle w:val="normaltextrun1"/>
          <w:rFonts w:ascii="Calibri" w:hAnsi="Calibri" w:cs="Calibri"/>
        </w:rPr>
      </w:pPr>
    </w:p>
    <w:p w14:paraId="0B1ABAAE" w14:textId="77777777" w:rsidR="00E34F95" w:rsidRPr="0037541D" w:rsidRDefault="00E34F95" w:rsidP="00E34F95">
      <w:pPr>
        <w:pStyle w:val="paragraph"/>
        <w:jc w:val="both"/>
        <w:textAlignment w:val="baseline"/>
        <w:rPr>
          <w:lang w:val="en-US"/>
        </w:rPr>
      </w:pPr>
      <w:r w:rsidRPr="0037541D">
        <w:rPr>
          <w:rStyle w:val="normaltextrun1"/>
          <w:rFonts w:ascii="Calibri" w:hAnsi="Calibri" w:cs="Calibri"/>
        </w:rPr>
        <w:lastRenderedPageBreak/>
        <w:t>The CEO, as the CHS employer representative, is responsible for the WPO application or may provide written authorisation to others to make the application. This written authority may need to be provided to the ACT Magistrate’s court. It is important to act in a timely manner. All details of the event that occurred must be documented</w:t>
      </w:r>
      <w:r w:rsidR="003223CE">
        <w:rPr>
          <w:rStyle w:val="normaltextrun1"/>
          <w:rFonts w:ascii="Calibri" w:hAnsi="Calibri" w:cs="Calibri"/>
        </w:rPr>
        <w:t xml:space="preserve"> including providing details of the strategies employed by CHS under the Tiered Behaviour Management Sanctions that have failed</w:t>
      </w:r>
      <w:r w:rsidRPr="0037541D">
        <w:rPr>
          <w:rStyle w:val="normaltextrun1"/>
          <w:rFonts w:ascii="Calibri" w:hAnsi="Calibri" w:cs="Calibri"/>
        </w:rPr>
        <w:t>.</w:t>
      </w:r>
      <w:r w:rsidRPr="0037541D">
        <w:rPr>
          <w:rStyle w:val="eop"/>
          <w:rFonts w:ascii="Calibri" w:hAnsi="Calibri" w:cs="Calibri"/>
          <w:lang w:val="en-US"/>
        </w:rPr>
        <w:t> </w:t>
      </w:r>
    </w:p>
    <w:p w14:paraId="1B785C5C" w14:textId="77777777" w:rsidR="00E34F95" w:rsidRPr="0037541D" w:rsidRDefault="00E34F95" w:rsidP="00E34F95">
      <w:pPr>
        <w:pStyle w:val="paragraph"/>
        <w:jc w:val="both"/>
        <w:textAlignment w:val="baseline"/>
        <w:rPr>
          <w:lang w:val="en-US"/>
        </w:rPr>
      </w:pPr>
    </w:p>
    <w:p w14:paraId="737C0345" w14:textId="2B5FD2C4" w:rsidR="00E34F95" w:rsidRPr="0037541D" w:rsidRDefault="00E34F95" w:rsidP="00E34F95">
      <w:pPr>
        <w:pStyle w:val="paragraph"/>
        <w:jc w:val="both"/>
        <w:textAlignment w:val="baseline"/>
        <w:rPr>
          <w:lang w:val="en-US"/>
        </w:rPr>
      </w:pPr>
      <w:r w:rsidRPr="0037541D">
        <w:rPr>
          <w:rStyle w:val="normaltextrun1"/>
          <w:rFonts w:ascii="Calibri" w:hAnsi="Calibri" w:cs="Calibri"/>
        </w:rPr>
        <w:t>Application to obtain a WPO against a patient</w:t>
      </w:r>
      <w:r w:rsidR="000D7965">
        <w:rPr>
          <w:rStyle w:val="normaltextrun1"/>
          <w:rFonts w:ascii="Calibri" w:hAnsi="Calibri" w:cs="Calibri"/>
        </w:rPr>
        <w:t>/</w:t>
      </w:r>
      <w:r w:rsidRPr="0037541D">
        <w:rPr>
          <w:rStyle w:val="normaltextrun1"/>
          <w:rFonts w:ascii="Calibri" w:hAnsi="Calibri" w:cs="Calibri"/>
        </w:rPr>
        <w:t xml:space="preserve">consumer is made through the CHS Insurance and Legal Liaison Unit (ILLU) via a request for legal advice. The ACT Government Solicitors Office </w:t>
      </w:r>
      <w:r w:rsidR="00E6050E">
        <w:rPr>
          <w:rStyle w:val="normaltextrun1"/>
          <w:rFonts w:ascii="Calibri" w:hAnsi="Calibri" w:cs="Calibri"/>
        </w:rPr>
        <w:t xml:space="preserve">(GSO) </w:t>
      </w:r>
      <w:r w:rsidRPr="0037541D">
        <w:rPr>
          <w:rStyle w:val="normaltextrun1"/>
          <w:rFonts w:ascii="Calibri" w:hAnsi="Calibri" w:cs="Calibri"/>
        </w:rPr>
        <w:t>will assist in completing the necessary documentation. Specific instructions are to be given if the person is to continue treatment with CHS.</w:t>
      </w:r>
      <w:r w:rsidRPr="0037541D">
        <w:rPr>
          <w:rStyle w:val="eop"/>
          <w:rFonts w:ascii="Calibri" w:hAnsi="Calibri" w:cs="Calibri"/>
          <w:lang w:val="en-US"/>
        </w:rPr>
        <w:t> </w:t>
      </w:r>
    </w:p>
    <w:bookmarkEnd w:id="50"/>
    <w:p w14:paraId="779663B3" w14:textId="77777777" w:rsidR="00E34F95" w:rsidRPr="0037541D" w:rsidRDefault="00E34F95" w:rsidP="00E34F95">
      <w:pPr>
        <w:jc w:val="both"/>
        <w:rPr>
          <w:rFonts w:cs="Arial"/>
          <w:color w:val="000000"/>
          <w:lang w:val="en"/>
        </w:rPr>
      </w:pPr>
    </w:p>
    <w:p w14:paraId="5F7BD11F" w14:textId="6D6A986F" w:rsidR="00E34F95" w:rsidRPr="0037541D" w:rsidRDefault="00E34F95" w:rsidP="00194443">
      <w:pPr>
        <w:pStyle w:val="ListParagraph"/>
        <w:widowControl w:val="0"/>
        <w:numPr>
          <w:ilvl w:val="0"/>
          <w:numId w:val="16"/>
        </w:numPr>
        <w:autoSpaceDE w:val="0"/>
        <w:autoSpaceDN w:val="0"/>
        <w:adjustRightInd w:val="0"/>
        <w:ind w:left="426" w:hanging="426"/>
        <w:rPr>
          <w:rFonts w:cs="Calibri"/>
          <w:b/>
          <w:szCs w:val="24"/>
        </w:rPr>
      </w:pPr>
      <w:r w:rsidRPr="0037541D">
        <w:rPr>
          <w:rFonts w:cs="Calibri"/>
          <w:b/>
          <w:szCs w:val="24"/>
        </w:rPr>
        <w:t>Withholding of Treatment (patients only)</w:t>
      </w:r>
    </w:p>
    <w:p w14:paraId="2C127F49" w14:textId="77777777" w:rsidR="00E34F95" w:rsidRPr="0037541D" w:rsidRDefault="00E34F95" w:rsidP="00E34F95">
      <w:pPr>
        <w:widowControl w:val="0"/>
        <w:autoSpaceDE w:val="0"/>
        <w:autoSpaceDN w:val="0"/>
        <w:adjustRightInd w:val="0"/>
        <w:rPr>
          <w:rFonts w:cs="Calibri"/>
        </w:rPr>
      </w:pPr>
      <w:r w:rsidRPr="0037541D">
        <w:rPr>
          <w:rFonts w:cs="Calibri"/>
        </w:rPr>
        <w:t>The decision to withhold treatment is a serious one resting with the CEO of CHS and is determined on a case-by-case basis. It is only considered for exceptional circumstances.</w:t>
      </w:r>
    </w:p>
    <w:p w14:paraId="5CA9D202" w14:textId="24D5EFBD" w:rsidR="00E34F95" w:rsidRDefault="00E34F95" w:rsidP="00E34F95">
      <w:pPr>
        <w:widowControl w:val="0"/>
        <w:autoSpaceDE w:val="0"/>
        <w:autoSpaceDN w:val="0"/>
        <w:adjustRightInd w:val="0"/>
        <w:rPr>
          <w:rFonts w:cs="Calibri"/>
        </w:rPr>
      </w:pPr>
      <w:r w:rsidRPr="0037541D">
        <w:rPr>
          <w:rFonts w:cs="Calibri"/>
        </w:rPr>
        <w:t>A request to withhold treatment to the CEO from an Executive Director must include:</w:t>
      </w:r>
    </w:p>
    <w:p w14:paraId="79EA834B" w14:textId="69D02025" w:rsidR="00E34F95" w:rsidRPr="0037541D" w:rsidRDefault="00E34F95" w:rsidP="00194443">
      <w:pPr>
        <w:numPr>
          <w:ilvl w:val="0"/>
          <w:numId w:val="4"/>
        </w:numPr>
        <w:ind w:left="426" w:hanging="426"/>
        <w:rPr>
          <w:rFonts w:cs="Arial"/>
          <w:color w:val="000000"/>
          <w:lang w:val="en"/>
        </w:rPr>
      </w:pPr>
      <w:r w:rsidRPr="0037541D">
        <w:rPr>
          <w:rFonts w:cs="Arial"/>
          <w:color w:val="000000"/>
          <w:lang w:val="en"/>
        </w:rPr>
        <w:t>A clinical assessment supporting the proposal from the relevant senior manager and the consultant or senior member of the treating medical team</w:t>
      </w:r>
    </w:p>
    <w:p w14:paraId="34BBDC04" w14:textId="6A92563A" w:rsidR="00E34F95" w:rsidRPr="0037541D" w:rsidRDefault="00E34F95" w:rsidP="00194443">
      <w:pPr>
        <w:numPr>
          <w:ilvl w:val="0"/>
          <w:numId w:val="4"/>
        </w:numPr>
        <w:ind w:left="426" w:hanging="426"/>
        <w:rPr>
          <w:rFonts w:cs="Arial"/>
          <w:color w:val="000000"/>
          <w:lang w:val="en"/>
        </w:rPr>
      </w:pPr>
      <w:r w:rsidRPr="0037541D">
        <w:rPr>
          <w:rFonts w:cs="Arial"/>
          <w:color w:val="000000"/>
          <w:lang w:val="en"/>
        </w:rPr>
        <w:t>Documentation of the history of incidents and other CHS strategies to manage violence and aggression have been tried and failed</w:t>
      </w:r>
      <w:r w:rsidR="009E280F">
        <w:rPr>
          <w:rFonts w:cs="Arial"/>
          <w:color w:val="000000"/>
          <w:lang w:val="en"/>
        </w:rPr>
        <w:t xml:space="preserve">. Records of incidents will be available in the staff and clinical incident register. Records of previous strategies will be documented </w:t>
      </w:r>
      <w:r w:rsidRPr="0037541D">
        <w:rPr>
          <w:rFonts w:cs="Arial"/>
          <w:color w:val="000000"/>
          <w:lang w:val="en"/>
        </w:rPr>
        <w:t xml:space="preserve">in the clinical record (including </w:t>
      </w:r>
      <w:r w:rsidR="009E280F">
        <w:rPr>
          <w:rFonts w:cs="Arial"/>
          <w:color w:val="000000"/>
          <w:lang w:val="en"/>
        </w:rPr>
        <w:t xml:space="preserve">safety management plans, </w:t>
      </w:r>
      <w:r w:rsidRPr="0037541D">
        <w:rPr>
          <w:rFonts w:cs="Arial"/>
          <w:color w:val="000000"/>
          <w:lang w:val="en"/>
        </w:rPr>
        <w:t xml:space="preserve">written </w:t>
      </w:r>
      <w:proofErr w:type="gramStart"/>
      <w:r w:rsidRPr="0037541D">
        <w:rPr>
          <w:rFonts w:cs="Arial"/>
          <w:color w:val="000000"/>
          <w:lang w:val="en"/>
        </w:rPr>
        <w:t>warnings</w:t>
      </w:r>
      <w:proofErr w:type="gramEnd"/>
      <w:r w:rsidRPr="0037541D">
        <w:rPr>
          <w:rFonts w:cs="Arial"/>
          <w:color w:val="000000"/>
          <w:lang w:val="en"/>
        </w:rPr>
        <w:t xml:space="preserve"> and any conditional agreements)</w:t>
      </w:r>
    </w:p>
    <w:p w14:paraId="25F46464" w14:textId="4D92EA5B" w:rsidR="00E34F95" w:rsidRPr="0037541D" w:rsidRDefault="00E34F95" w:rsidP="00194443">
      <w:pPr>
        <w:numPr>
          <w:ilvl w:val="0"/>
          <w:numId w:val="4"/>
        </w:numPr>
        <w:ind w:left="426" w:hanging="426"/>
        <w:rPr>
          <w:rFonts w:cs="Arial"/>
          <w:color w:val="000000"/>
          <w:lang w:val="en"/>
        </w:rPr>
      </w:pPr>
      <w:r w:rsidRPr="0037541D">
        <w:rPr>
          <w:rFonts w:cs="Arial"/>
          <w:color w:val="000000"/>
          <w:lang w:val="en"/>
        </w:rPr>
        <w:t>Evidence that continuing to provide care is a significant risk to staff and others</w:t>
      </w:r>
    </w:p>
    <w:p w14:paraId="2BBC0920" w14:textId="77777777" w:rsidR="00E34F95" w:rsidRPr="0037541D" w:rsidRDefault="00E34F95" w:rsidP="00194443">
      <w:pPr>
        <w:numPr>
          <w:ilvl w:val="0"/>
          <w:numId w:val="4"/>
        </w:numPr>
        <w:ind w:left="426" w:hanging="426"/>
        <w:rPr>
          <w:rFonts w:cs="Arial"/>
          <w:color w:val="000000"/>
          <w:lang w:val="en"/>
        </w:rPr>
      </w:pPr>
      <w:r w:rsidRPr="0037541D">
        <w:rPr>
          <w:rFonts w:cs="Arial"/>
          <w:color w:val="000000"/>
          <w:lang w:val="en"/>
        </w:rPr>
        <w:t>Wherever possible details of alternative treatment arrangements by another organisation or provider.</w:t>
      </w:r>
    </w:p>
    <w:p w14:paraId="67B6DE53" w14:textId="77777777" w:rsidR="00E34F95" w:rsidRPr="0037541D" w:rsidRDefault="00E34F95" w:rsidP="00E34F95">
      <w:pPr>
        <w:widowControl w:val="0"/>
        <w:autoSpaceDE w:val="0"/>
        <w:autoSpaceDN w:val="0"/>
        <w:adjustRightInd w:val="0"/>
        <w:rPr>
          <w:rFonts w:cs="Calibri"/>
        </w:rPr>
      </w:pPr>
    </w:p>
    <w:p w14:paraId="6D7BFDDA" w14:textId="28D6E63F" w:rsidR="00E34F95" w:rsidRPr="0037541D" w:rsidRDefault="00E34F95" w:rsidP="00E34F95">
      <w:pPr>
        <w:widowControl w:val="0"/>
        <w:autoSpaceDE w:val="0"/>
        <w:autoSpaceDN w:val="0"/>
        <w:adjustRightInd w:val="0"/>
        <w:rPr>
          <w:rFonts w:cs="Calibri"/>
        </w:rPr>
      </w:pPr>
      <w:r w:rsidRPr="0037541D">
        <w:rPr>
          <w:rFonts w:cs="Calibri"/>
        </w:rPr>
        <w:t>A notice of intent to withhold treatment must also be sent to the patient/consumer’s treating doctor(s) and nominated GP at the same time as the letter being forwarded to the patient</w:t>
      </w:r>
      <w:r w:rsidR="000D7965">
        <w:rPr>
          <w:rFonts w:cs="Calibri"/>
        </w:rPr>
        <w:t>/</w:t>
      </w:r>
      <w:r w:rsidRPr="0037541D">
        <w:rPr>
          <w:rFonts w:cs="Calibri"/>
        </w:rPr>
        <w:t>consumer to advise them of the intention to withhold treatment.</w:t>
      </w:r>
    </w:p>
    <w:p w14:paraId="48C67D05" w14:textId="77777777" w:rsidR="00E34F95" w:rsidRPr="0037541D" w:rsidRDefault="00E34F95" w:rsidP="00E34F95">
      <w:pPr>
        <w:widowControl w:val="0"/>
        <w:autoSpaceDE w:val="0"/>
        <w:autoSpaceDN w:val="0"/>
        <w:adjustRightInd w:val="0"/>
        <w:rPr>
          <w:rFonts w:cs="Calibri"/>
          <w:i/>
        </w:rPr>
      </w:pPr>
    </w:p>
    <w:p w14:paraId="659A30F1" w14:textId="18357635" w:rsidR="00E34F95" w:rsidRPr="0037541D" w:rsidRDefault="00E34F95" w:rsidP="00E34F95">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Cs/>
        </w:rPr>
      </w:pPr>
      <w:r w:rsidRPr="0037541D">
        <w:rPr>
          <w:rFonts w:cs="Calibri"/>
          <w:b/>
          <w:bCs/>
          <w:iCs/>
        </w:rPr>
        <w:t>Note</w:t>
      </w:r>
      <w:r w:rsidRPr="0037541D">
        <w:rPr>
          <w:rFonts w:cs="Calibri"/>
          <w:iCs/>
        </w:rPr>
        <w:t xml:space="preserve">: </w:t>
      </w:r>
      <w:r w:rsidR="00B621C7" w:rsidRPr="0037541D">
        <w:rPr>
          <w:rFonts w:cs="Calibri"/>
          <w:iCs/>
        </w:rPr>
        <w:t xml:space="preserve"> </w:t>
      </w:r>
      <w:r w:rsidRPr="0037541D">
        <w:rPr>
          <w:rFonts w:cs="Calibri"/>
          <w:iCs/>
        </w:rPr>
        <w:t>Treatment cannot be withheld for a period of more than three months without review.</w:t>
      </w:r>
    </w:p>
    <w:bookmarkEnd w:id="49"/>
    <w:p w14:paraId="67547C38" w14:textId="77777777" w:rsidR="00E34F95" w:rsidRPr="0037541D" w:rsidRDefault="00E34F95" w:rsidP="00E34F95">
      <w:pPr>
        <w:spacing w:after="200" w:line="276" w:lineRule="auto"/>
        <w:rPr>
          <w:rFonts w:cs="Calibri"/>
        </w:rPr>
      </w:pPr>
      <w:r w:rsidRPr="0037541D">
        <w:rPr>
          <w:rFonts w:cs="Calibri"/>
        </w:rPr>
        <w:br w:type="page"/>
      </w:r>
    </w:p>
    <w:p w14:paraId="6C14FBD4" w14:textId="77777777" w:rsidR="00696AD6" w:rsidRPr="0037541D" w:rsidRDefault="00696AD6" w:rsidP="00696AD6">
      <w:pPr>
        <w:pStyle w:val="Heading2"/>
      </w:pPr>
      <w:bookmarkStart w:id="51" w:name="_Toc59197691"/>
      <w:bookmarkStart w:id="52" w:name="_Hlk23933178"/>
      <w:bookmarkStart w:id="53" w:name="_Toc59197686"/>
      <w:r w:rsidRPr="0037541D">
        <w:lastRenderedPageBreak/>
        <w:t xml:space="preserve">Attachment </w:t>
      </w:r>
      <w:r>
        <w:t>2</w:t>
      </w:r>
      <w:r w:rsidRPr="0037541D">
        <w:t>: Written Warning Template</w:t>
      </w:r>
      <w:bookmarkEnd w:id="51"/>
    </w:p>
    <w:bookmarkEnd w:id="52"/>
    <w:p w14:paraId="7C0DDAD0" w14:textId="77777777" w:rsidR="00696AD6" w:rsidRPr="0037541D" w:rsidRDefault="00696AD6" w:rsidP="00696AD6">
      <w:pPr>
        <w:rPr>
          <w:rFonts w:asciiTheme="minorHAnsi" w:hAnsiTheme="minorHAnsi" w:cs="Arial"/>
          <w:iCs/>
          <w:szCs w:val="24"/>
        </w:rPr>
      </w:pPr>
      <w:r w:rsidRPr="0037541D">
        <w:rPr>
          <w:rFonts w:asciiTheme="minorHAnsi" w:hAnsiTheme="minorHAnsi" w:cs="Arial"/>
          <w:iCs/>
          <w:szCs w:val="24"/>
        </w:rPr>
        <w:t>&lt;NAME&gt;</w:t>
      </w:r>
    </w:p>
    <w:p w14:paraId="3A9065DC" w14:textId="77777777" w:rsidR="00696AD6" w:rsidRPr="0037541D" w:rsidRDefault="00696AD6" w:rsidP="00696AD6">
      <w:pPr>
        <w:rPr>
          <w:rFonts w:asciiTheme="minorHAnsi" w:hAnsiTheme="minorHAnsi" w:cs="Arial"/>
          <w:iCs/>
          <w:szCs w:val="24"/>
        </w:rPr>
      </w:pPr>
      <w:r w:rsidRPr="0037541D">
        <w:rPr>
          <w:rFonts w:asciiTheme="minorHAnsi" w:hAnsiTheme="minorHAnsi" w:cs="Arial"/>
          <w:iCs/>
          <w:szCs w:val="24"/>
        </w:rPr>
        <w:t>&lt;ADDRESS&gt;</w:t>
      </w:r>
    </w:p>
    <w:p w14:paraId="50A06BFB" w14:textId="77777777" w:rsidR="00696AD6" w:rsidRPr="0037541D" w:rsidRDefault="00696AD6" w:rsidP="00696AD6">
      <w:pPr>
        <w:rPr>
          <w:rFonts w:asciiTheme="minorHAnsi" w:hAnsiTheme="minorHAnsi" w:cs="Arial"/>
          <w:szCs w:val="24"/>
        </w:rPr>
      </w:pPr>
    </w:p>
    <w:p w14:paraId="355B6BD4"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Dear &lt;NAME&gt;</w:t>
      </w:r>
    </w:p>
    <w:p w14:paraId="0F447039" w14:textId="77777777" w:rsidR="00696AD6" w:rsidRPr="0037541D" w:rsidRDefault="00696AD6" w:rsidP="00696AD6">
      <w:pPr>
        <w:rPr>
          <w:rFonts w:asciiTheme="minorHAnsi" w:hAnsiTheme="minorHAnsi" w:cs="Arial"/>
          <w:szCs w:val="24"/>
        </w:rPr>
      </w:pPr>
    </w:p>
    <w:p w14:paraId="4F91E3C4" w14:textId="17AA0CC8"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You are receiving this letter due to an incident that occurred during your </w:t>
      </w:r>
      <w:r w:rsidR="003C0DE5">
        <w:rPr>
          <w:rFonts w:asciiTheme="minorHAnsi" w:hAnsiTheme="minorHAnsi" w:cs="Arial"/>
          <w:szCs w:val="24"/>
        </w:rPr>
        <w:t>visit</w:t>
      </w:r>
      <w:r w:rsidR="003C0DE5" w:rsidRPr="0037541D">
        <w:rPr>
          <w:rFonts w:asciiTheme="minorHAnsi" w:hAnsiTheme="minorHAnsi" w:cs="Arial"/>
          <w:szCs w:val="24"/>
        </w:rPr>
        <w:t xml:space="preserve"> </w:t>
      </w:r>
      <w:r w:rsidRPr="0037541D">
        <w:rPr>
          <w:rFonts w:asciiTheme="minorHAnsi" w:hAnsiTheme="minorHAnsi" w:cs="Arial"/>
          <w:szCs w:val="24"/>
        </w:rPr>
        <w:t>to Canberra Health Services at &lt;AREA OF THE ORGANISATION&gt; on &lt;DATE&gt;</w:t>
      </w:r>
      <w:r w:rsidR="003C0DE5">
        <w:rPr>
          <w:rFonts w:asciiTheme="minorHAnsi" w:hAnsiTheme="minorHAnsi" w:cs="Arial"/>
          <w:szCs w:val="24"/>
        </w:rPr>
        <w:t xml:space="preserve"> and the unacceptable behaviour that you displayed</w:t>
      </w:r>
      <w:r w:rsidRPr="0037541D">
        <w:rPr>
          <w:rFonts w:asciiTheme="minorHAnsi" w:hAnsiTheme="minorHAnsi" w:cs="Arial"/>
          <w:szCs w:val="24"/>
        </w:rPr>
        <w:t xml:space="preserve"> </w:t>
      </w:r>
    </w:p>
    <w:p w14:paraId="2ADBC4B9" w14:textId="77777777" w:rsidR="00696AD6" w:rsidRPr="0037541D" w:rsidRDefault="00696AD6" w:rsidP="00696AD6">
      <w:pPr>
        <w:rPr>
          <w:rFonts w:asciiTheme="minorHAnsi" w:hAnsiTheme="minorHAnsi" w:cs="Arial"/>
          <w:szCs w:val="24"/>
        </w:rPr>
      </w:pPr>
    </w:p>
    <w:p w14:paraId="4C16C3F9" w14:textId="4C06DE8A"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During this </w:t>
      </w:r>
      <w:r w:rsidR="003C0DE5">
        <w:rPr>
          <w:rFonts w:asciiTheme="minorHAnsi" w:hAnsiTheme="minorHAnsi" w:cs="Arial"/>
          <w:szCs w:val="24"/>
        </w:rPr>
        <w:t>incident</w:t>
      </w:r>
      <w:r w:rsidRPr="0037541D">
        <w:rPr>
          <w:rFonts w:asciiTheme="minorHAnsi" w:hAnsiTheme="minorHAnsi" w:cs="Arial"/>
          <w:szCs w:val="24"/>
        </w:rPr>
        <w:t xml:space="preserve">, you exhibited behaviour that was unacceptable towards one or more staff members.  </w:t>
      </w:r>
    </w:p>
    <w:p w14:paraId="20690E56" w14:textId="0B8C26B7" w:rsidR="00696AD6" w:rsidRPr="0037541D" w:rsidRDefault="00696AD6" w:rsidP="00696AD6">
      <w:pPr>
        <w:rPr>
          <w:rFonts w:asciiTheme="minorHAnsi" w:hAnsiTheme="minorHAnsi" w:cs="Arial"/>
          <w:szCs w:val="24"/>
        </w:rPr>
      </w:pPr>
      <w:r w:rsidRPr="0037541D">
        <w:rPr>
          <w:rFonts w:asciiTheme="minorHAnsi" w:hAnsiTheme="minorHAnsi" w:cs="Arial"/>
          <w:szCs w:val="24"/>
        </w:rPr>
        <w:t>It was reported that you &lt;INSERT BRIEF DESCRIPTION THAT MATCHES the CLINICAL RECORD OF THE INCIDENT e.g. threatened a staff member &gt;.  This was witnessed by others present</w:t>
      </w:r>
      <w:r w:rsidR="00954BA4">
        <w:rPr>
          <w:rFonts w:asciiTheme="minorHAnsi" w:hAnsiTheme="minorHAnsi" w:cs="Arial"/>
          <w:szCs w:val="24"/>
        </w:rPr>
        <w:t xml:space="preserve"> (delete if not applicable&gt;</w:t>
      </w:r>
      <w:r w:rsidRPr="0037541D">
        <w:rPr>
          <w:rFonts w:asciiTheme="minorHAnsi" w:hAnsiTheme="minorHAnsi" w:cs="Arial"/>
          <w:szCs w:val="24"/>
        </w:rPr>
        <w:t xml:space="preserve">.  </w:t>
      </w:r>
    </w:p>
    <w:p w14:paraId="7957BBC6" w14:textId="77777777" w:rsidR="00696AD6" w:rsidRPr="0037541D" w:rsidRDefault="00696AD6" w:rsidP="00696AD6">
      <w:pPr>
        <w:rPr>
          <w:rFonts w:asciiTheme="minorHAnsi" w:hAnsiTheme="minorHAnsi" w:cs="Arial"/>
          <w:szCs w:val="24"/>
        </w:rPr>
      </w:pPr>
    </w:p>
    <w:p w14:paraId="35CBA686"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Our staff, yourself and other consumers and visitors need to feel safe in Canberra Health Services facilities. Your behaviour was not acceptable, and Canberra Health Services does not tolerate this type of behaviour.  </w:t>
      </w:r>
    </w:p>
    <w:p w14:paraId="60C02570" w14:textId="77777777" w:rsidR="00696AD6" w:rsidRPr="0037541D" w:rsidRDefault="00696AD6" w:rsidP="00696AD6">
      <w:pPr>
        <w:rPr>
          <w:rFonts w:asciiTheme="minorHAnsi" w:hAnsiTheme="minorHAnsi" w:cs="Arial"/>
          <w:szCs w:val="24"/>
        </w:rPr>
      </w:pPr>
    </w:p>
    <w:p w14:paraId="466933D2"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Should you need to be cared for by Canberra Health Services again in the future, please be aware a repeat of this unacceptable behaviour may result in:</w:t>
      </w:r>
    </w:p>
    <w:p w14:paraId="4CF5DBFA" w14:textId="2D66C613" w:rsidR="00696AD6" w:rsidRPr="0037541D" w:rsidRDefault="00696AD6" w:rsidP="00696AD6">
      <w:pPr>
        <w:pStyle w:val="ListBullet"/>
      </w:pPr>
      <w:r w:rsidRPr="0037541D">
        <w:t xml:space="preserve">Treatment being conducted with Security </w:t>
      </w:r>
      <w:r w:rsidR="002B5827" w:rsidRPr="0037541D">
        <w:t>presen</w:t>
      </w:r>
      <w:r w:rsidR="002B5827">
        <w:t>t</w:t>
      </w:r>
    </w:p>
    <w:p w14:paraId="0F04D3C0" w14:textId="77777777" w:rsidR="00696AD6" w:rsidRPr="0037541D" w:rsidRDefault="00696AD6" w:rsidP="00696AD6">
      <w:pPr>
        <w:pStyle w:val="ListBullet"/>
      </w:pPr>
      <w:r w:rsidRPr="0037541D">
        <w:t xml:space="preserve">Treatment being conducted in a different Canberra Health Services setting </w:t>
      </w:r>
    </w:p>
    <w:p w14:paraId="473C1CA1" w14:textId="77777777" w:rsidR="00696AD6" w:rsidRPr="0037541D" w:rsidRDefault="00696AD6" w:rsidP="00696AD6">
      <w:pPr>
        <w:pStyle w:val="ListBullet"/>
      </w:pPr>
      <w:r w:rsidRPr="0037541D">
        <w:t xml:space="preserve">Being escorted off the premises by Security </w:t>
      </w:r>
    </w:p>
    <w:p w14:paraId="682328F3" w14:textId="77777777" w:rsidR="00696AD6" w:rsidRPr="0037541D" w:rsidRDefault="00696AD6" w:rsidP="00696AD6">
      <w:pPr>
        <w:pStyle w:val="ListBullet"/>
      </w:pPr>
      <w:r w:rsidRPr="0037541D">
        <w:t>A behavioural alert being placed on the clinical record, which will alert staff to your previous behaviours</w:t>
      </w:r>
    </w:p>
    <w:p w14:paraId="27E6D1AA" w14:textId="77777777" w:rsidR="00696AD6" w:rsidRPr="0037541D" w:rsidRDefault="00696AD6" w:rsidP="00696AD6">
      <w:pPr>
        <w:pStyle w:val="ListBullet"/>
      </w:pPr>
      <w:r w:rsidRPr="0037541D">
        <w:t xml:space="preserve">The matter being reported to ACT Policing, with possible legal action.  </w:t>
      </w:r>
    </w:p>
    <w:p w14:paraId="5D062300" w14:textId="77777777" w:rsidR="00696AD6" w:rsidRPr="0037541D" w:rsidRDefault="00696AD6" w:rsidP="00696AD6">
      <w:pPr>
        <w:ind w:left="47"/>
        <w:rPr>
          <w:rFonts w:asciiTheme="minorHAnsi" w:hAnsiTheme="minorHAnsi" w:cs="Arial"/>
          <w:szCs w:val="24"/>
        </w:rPr>
      </w:pPr>
    </w:p>
    <w:p w14:paraId="4F799256" w14:textId="704EA4BD" w:rsidR="00696AD6" w:rsidRPr="0037541D" w:rsidRDefault="00696AD6" w:rsidP="00696AD6">
      <w:pPr>
        <w:ind w:left="47"/>
        <w:rPr>
          <w:rFonts w:asciiTheme="minorHAnsi" w:hAnsiTheme="minorHAnsi" w:cs="Arial"/>
          <w:szCs w:val="24"/>
        </w:rPr>
      </w:pPr>
      <w:r w:rsidRPr="0037541D">
        <w:rPr>
          <w:rFonts w:asciiTheme="minorHAnsi" w:hAnsiTheme="minorHAnsi" w:cs="Arial"/>
          <w:szCs w:val="24"/>
        </w:rPr>
        <w:t xml:space="preserve">Canberra Health Services will take these steps to protect you and other consumers, </w:t>
      </w:r>
      <w:r w:rsidR="00D6652C">
        <w:rPr>
          <w:rFonts w:asciiTheme="minorHAnsi" w:hAnsiTheme="minorHAnsi" w:cs="Arial"/>
          <w:szCs w:val="24"/>
        </w:rPr>
        <w:t>staff</w:t>
      </w:r>
      <w:r w:rsidRPr="0037541D">
        <w:rPr>
          <w:rFonts w:asciiTheme="minorHAnsi" w:hAnsiTheme="minorHAnsi" w:cs="Arial"/>
          <w:szCs w:val="24"/>
        </w:rPr>
        <w:t xml:space="preserve"> and visitors.  </w:t>
      </w:r>
    </w:p>
    <w:p w14:paraId="05EFD732" w14:textId="77777777" w:rsidR="00696AD6" w:rsidRPr="0037541D" w:rsidRDefault="00696AD6" w:rsidP="00696AD6">
      <w:pPr>
        <w:rPr>
          <w:rFonts w:asciiTheme="minorHAnsi" w:hAnsiTheme="minorHAnsi" w:cs="Arial"/>
          <w:szCs w:val="24"/>
        </w:rPr>
      </w:pPr>
    </w:p>
    <w:p w14:paraId="5D1F467F" w14:textId="71B9001D" w:rsidR="00696AD6" w:rsidRPr="0037541D" w:rsidRDefault="00696AD6" w:rsidP="00696AD6">
      <w:pPr>
        <w:rPr>
          <w:rFonts w:asciiTheme="minorHAnsi" w:hAnsiTheme="minorHAnsi" w:cs="Arial"/>
          <w:szCs w:val="24"/>
        </w:rPr>
      </w:pPr>
      <w:r w:rsidRPr="0037541D">
        <w:rPr>
          <w:rFonts w:asciiTheme="minorHAnsi" w:hAnsiTheme="minorHAnsi" w:cs="Arial"/>
          <w:szCs w:val="24"/>
        </w:rPr>
        <w:t>If you would like to this letter with a Canberra Health Services representative, please phone &lt;PHONE NUMBER&gt;.  A copy of the Australian Charter of Health Care Rights and our consumer complaints procedure is enclosed for your information.</w:t>
      </w:r>
    </w:p>
    <w:p w14:paraId="13E04BDC" w14:textId="77777777" w:rsidR="00696AD6" w:rsidRPr="0037541D" w:rsidRDefault="00696AD6" w:rsidP="00696AD6">
      <w:pPr>
        <w:rPr>
          <w:rFonts w:asciiTheme="minorHAnsi" w:hAnsiTheme="minorHAnsi" w:cs="Arial"/>
          <w:szCs w:val="24"/>
        </w:rPr>
      </w:pPr>
    </w:p>
    <w:p w14:paraId="1ECAE29C"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Yours sincerely, </w:t>
      </w:r>
    </w:p>
    <w:p w14:paraId="68642A2D" w14:textId="77777777" w:rsidR="00696AD6" w:rsidRPr="0037541D" w:rsidRDefault="00696AD6" w:rsidP="00696AD6">
      <w:pPr>
        <w:rPr>
          <w:rFonts w:asciiTheme="minorHAnsi" w:hAnsiTheme="minorHAnsi" w:cs="Arial"/>
          <w:szCs w:val="24"/>
        </w:rPr>
      </w:pPr>
    </w:p>
    <w:p w14:paraId="65B2E054" w14:textId="77777777" w:rsidR="00696AD6" w:rsidRPr="0037541D" w:rsidRDefault="00696AD6" w:rsidP="00696AD6">
      <w:pPr>
        <w:rPr>
          <w:rStyle w:val="Strong"/>
          <w:b w:val="0"/>
          <w:szCs w:val="24"/>
        </w:rPr>
      </w:pPr>
      <w:r w:rsidRPr="0037541D">
        <w:rPr>
          <w:rFonts w:cs="Calibri"/>
          <w:b/>
          <w:iCs/>
          <w:szCs w:val="24"/>
        </w:rPr>
        <w:t>&lt;</w:t>
      </w:r>
      <w:r w:rsidRPr="0037541D">
        <w:rPr>
          <w:rStyle w:val="Strong"/>
          <w:szCs w:val="24"/>
        </w:rPr>
        <w:t xml:space="preserve">Signature Block of </w:t>
      </w:r>
      <w:r w:rsidRPr="0037541D">
        <w:rPr>
          <w:rStyle w:val="Strong"/>
          <w:rFonts w:cs="Calibri"/>
          <w:szCs w:val="24"/>
        </w:rPr>
        <w:t>Executive Director of the Division</w:t>
      </w:r>
      <w:r w:rsidRPr="0037541D">
        <w:rPr>
          <w:rStyle w:val="Strong"/>
          <w:szCs w:val="24"/>
        </w:rPr>
        <w:t xml:space="preserve">&gt; </w:t>
      </w:r>
    </w:p>
    <w:p w14:paraId="1A54EA82" w14:textId="77777777" w:rsidR="00696AD6" w:rsidRPr="0037541D" w:rsidRDefault="00696AD6" w:rsidP="00696AD6">
      <w:pPr>
        <w:rPr>
          <w:rStyle w:val="Strong"/>
          <w:bCs w:val="0"/>
          <w:szCs w:val="24"/>
        </w:rPr>
      </w:pPr>
      <w:r w:rsidRPr="0037541D">
        <w:rPr>
          <w:rStyle w:val="Strong"/>
          <w:szCs w:val="24"/>
        </w:rPr>
        <w:t>&lt;Date&gt;</w:t>
      </w:r>
    </w:p>
    <w:p w14:paraId="46B53798"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p>
    <w:p w14:paraId="3122AF2A"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Original (signed) to the Patient, Consumer or Visitor. </w:t>
      </w:r>
    </w:p>
    <w:p w14:paraId="1AA6BC25"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Copies are to be provided for:</w:t>
      </w:r>
    </w:p>
    <w:p w14:paraId="098CA1C6"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Clinical record of the Patient or Consumer </w:t>
      </w:r>
    </w:p>
    <w:p w14:paraId="7326E399"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The treating consultant of the Patient or Consumer </w:t>
      </w:r>
    </w:p>
    <w:p w14:paraId="35F6470A"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lastRenderedPageBreak/>
        <w:t xml:space="preserve">The GP of the Patient or Consumer </w:t>
      </w:r>
    </w:p>
    <w:p w14:paraId="4410182F"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Executive Director of the Division </w:t>
      </w:r>
    </w:p>
    <w:p w14:paraId="387C9CD7"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Canberra Health Services CEO</w:t>
      </w:r>
    </w:p>
    <w:p w14:paraId="1F99AED0" w14:textId="77777777" w:rsidR="00696AD6" w:rsidRPr="0037541D" w:rsidRDefault="00696AD6" w:rsidP="00696AD6">
      <w:pPr>
        <w:spacing w:after="200" w:line="276" w:lineRule="auto"/>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Senior Director Work Health Safety</w:t>
      </w:r>
    </w:p>
    <w:p w14:paraId="65D418B5" w14:textId="77777777" w:rsidR="00696AD6" w:rsidRPr="0037541D" w:rsidRDefault="00696AD6" w:rsidP="00696AD6">
      <w:pPr>
        <w:spacing w:after="200" w:line="276" w:lineRule="auto"/>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Note: not all are required for a visitor</w:t>
      </w:r>
    </w:p>
    <w:p w14:paraId="14C4CBF8" w14:textId="77777777" w:rsidR="00696AD6" w:rsidRPr="0037541D" w:rsidRDefault="00696AD6" w:rsidP="00696AD6">
      <w:pPr>
        <w:spacing w:after="200" w:line="276" w:lineRule="auto"/>
        <w:rPr>
          <w:rFonts w:eastAsiaTheme="majorEastAsia" w:cstheme="majorBidi"/>
          <w:b/>
          <w:bCs/>
          <w:szCs w:val="26"/>
        </w:rPr>
      </w:pPr>
      <w:bookmarkStart w:id="54" w:name="_Hlk23933186"/>
      <w:r w:rsidRPr="0037541D">
        <w:br w:type="page"/>
      </w:r>
    </w:p>
    <w:p w14:paraId="5CD1B85E" w14:textId="68630439" w:rsidR="00696AD6" w:rsidRPr="0037541D" w:rsidRDefault="00696AD6" w:rsidP="00696AD6">
      <w:pPr>
        <w:pStyle w:val="Heading2"/>
      </w:pPr>
      <w:bookmarkStart w:id="55" w:name="_Toc59197692"/>
      <w:r w:rsidRPr="0037541D">
        <w:lastRenderedPageBreak/>
        <w:t xml:space="preserve">Attachment </w:t>
      </w:r>
      <w:r>
        <w:t>3</w:t>
      </w:r>
      <w:r w:rsidRPr="0037541D">
        <w:t>: Conditional Agreement</w:t>
      </w:r>
      <w:bookmarkEnd w:id="55"/>
      <w:r w:rsidR="00B40AEA">
        <w:t xml:space="preserve"> Template</w:t>
      </w:r>
    </w:p>
    <w:bookmarkEnd w:id="54"/>
    <w:p w14:paraId="749ACEBA" w14:textId="77777777" w:rsidR="00696AD6" w:rsidRPr="0037541D" w:rsidRDefault="00696AD6" w:rsidP="00696AD6">
      <w:pPr>
        <w:rPr>
          <w:rFonts w:asciiTheme="minorHAnsi" w:hAnsiTheme="minorHAnsi" w:cs="Arial"/>
          <w:iCs/>
          <w:szCs w:val="24"/>
        </w:rPr>
      </w:pPr>
      <w:r w:rsidRPr="0037541D">
        <w:rPr>
          <w:rFonts w:asciiTheme="minorHAnsi" w:hAnsiTheme="minorHAnsi" w:cs="Arial"/>
          <w:iCs/>
          <w:szCs w:val="24"/>
        </w:rPr>
        <w:t>&lt;NAME&gt;</w:t>
      </w:r>
    </w:p>
    <w:p w14:paraId="71F9BAF1" w14:textId="77777777" w:rsidR="00696AD6" w:rsidRPr="0037541D" w:rsidRDefault="00696AD6" w:rsidP="00696AD6">
      <w:pPr>
        <w:rPr>
          <w:rFonts w:asciiTheme="minorHAnsi" w:hAnsiTheme="minorHAnsi" w:cs="Arial"/>
          <w:iCs/>
          <w:szCs w:val="24"/>
        </w:rPr>
      </w:pPr>
      <w:r w:rsidRPr="0037541D">
        <w:rPr>
          <w:rFonts w:asciiTheme="minorHAnsi" w:hAnsiTheme="minorHAnsi" w:cs="Arial"/>
          <w:iCs/>
          <w:szCs w:val="24"/>
        </w:rPr>
        <w:t>&lt;ADDRESS&gt;</w:t>
      </w:r>
    </w:p>
    <w:p w14:paraId="148595AE" w14:textId="77777777" w:rsidR="00696AD6" w:rsidRPr="0037541D" w:rsidRDefault="00696AD6" w:rsidP="00696AD6">
      <w:pPr>
        <w:rPr>
          <w:rFonts w:asciiTheme="minorHAnsi" w:hAnsiTheme="minorHAnsi" w:cs="Arial"/>
          <w:szCs w:val="24"/>
        </w:rPr>
      </w:pPr>
    </w:p>
    <w:p w14:paraId="63CBFDDD" w14:textId="77777777" w:rsidR="00696AD6" w:rsidRPr="0037541D" w:rsidRDefault="00696AD6" w:rsidP="00696AD6">
      <w:pPr>
        <w:rPr>
          <w:rFonts w:asciiTheme="minorHAnsi" w:hAnsiTheme="minorHAnsi" w:cs="Arial"/>
          <w:szCs w:val="24"/>
        </w:rPr>
      </w:pPr>
    </w:p>
    <w:p w14:paraId="23D6F655"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Dear &lt;NAME&gt;</w:t>
      </w:r>
    </w:p>
    <w:p w14:paraId="08B4D5B4" w14:textId="77777777" w:rsidR="00696AD6" w:rsidRPr="0037541D" w:rsidRDefault="00696AD6" w:rsidP="00696AD6">
      <w:pPr>
        <w:rPr>
          <w:rFonts w:asciiTheme="minorHAnsi" w:hAnsiTheme="minorHAnsi" w:cs="Arial"/>
          <w:szCs w:val="24"/>
        </w:rPr>
      </w:pPr>
    </w:p>
    <w:p w14:paraId="1C76FE0F"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During your &lt;treatment at/visit to&gt; Canberra Health Services, there have been repeated occasions where your behaviour was unacceptable. </w:t>
      </w:r>
    </w:p>
    <w:p w14:paraId="1BFD4A9C" w14:textId="77777777" w:rsidR="00696AD6" w:rsidRPr="0037541D" w:rsidRDefault="00696AD6" w:rsidP="00696AD6">
      <w:pPr>
        <w:rPr>
          <w:rFonts w:asciiTheme="minorHAnsi" w:hAnsiTheme="minorHAnsi" w:cs="Arial"/>
          <w:szCs w:val="24"/>
        </w:rPr>
      </w:pPr>
    </w:p>
    <w:p w14:paraId="5F240F3F" w14:textId="43B4D2D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You are receiving this letter due to an incident that occurred while at &lt;AREA OF THE ORGANISATION&gt; on &lt;DATE&gt;. </w:t>
      </w:r>
    </w:p>
    <w:p w14:paraId="0569D628" w14:textId="77777777" w:rsidR="00696AD6" w:rsidRPr="0037541D" w:rsidRDefault="00696AD6" w:rsidP="00696AD6">
      <w:pPr>
        <w:rPr>
          <w:rFonts w:asciiTheme="minorHAnsi" w:hAnsiTheme="minorHAnsi" w:cs="Arial"/>
          <w:szCs w:val="24"/>
        </w:rPr>
      </w:pPr>
    </w:p>
    <w:p w14:paraId="48497015" w14:textId="39BC4693" w:rsidR="00696AD6" w:rsidRPr="0037541D" w:rsidRDefault="00696AD6" w:rsidP="00696AD6">
      <w:pPr>
        <w:rPr>
          <w:rFonts w:asciiTheme="minorHAnsi" w:hAnsiTheme="minorHAnsi" w:cs="Arial"/>
          <w:szCs w:val="24"/>
        </w:rPr>
      </w:pPr>
      <w:r w:rsidRPr="0037541D">
        <w:rPr>
          <w:rFonts w:asciiTheme="minorHAnsi" w:hAnsiTheme="minorHAnsi" w:cs="Arial"/>
          <w:szCs w:val="24"/>
        </w:rPr>
        <w:t>During this time, you exhibited unacceptable behaviour towards one or more staff members/</w:t>
      </w:r>
      <w:r w:rsidR="00DA2A34">
        <w:rPr>
          <w:rFonts w:asciiTheme="minorHAnsi" w:hAnsiTheme="minorHAnsi" w:cs="Arial"/>
          <w:szCs w:val="24"/>
        </w:rPr>
        <w:t>patients</w:t>
      </w:r>
      <w:r w:rsidRPr="0037541D">
        <w:rPr>
          <w:rFonts w:asciiTheme="minorHAnsi" w:hAnsiTheme="minorHAnsi" w:cs="Arial"/>
          <w:szCs w:val="24"/>
        </w:rPr>
        <w:t>/visitors</w:t>
      </w:r>
      <w:r w:rsidR="002540E1">
        <w:rPr>
          <w:rFonts w:asciiTheme="minorHAnsi" w:hAnsiTheme="minorHAnsi" w:cs="Arial"/>
          <w:szCs w:val="24"/>
        </w:rPr>
        <w:t xml:space="preserve"> &lt;delete types that are not applicable&gt;</w:t>
      </w:r>
      <w:r w:rsidRPr="0037541D">
        <w:rPr>
          <w:rFonts w:asciiTheme="minorHAnsi" w:hAnsiTheme="minorHAnsi" w:cs="Arial"/>
          <w:szCs w:val="24"/>
        </w:rPr>
        <w:t>.  It was reported that you &lt;INSERT BRIEF DESCRIPTION THAT MATCHES the CLINICAL RECORD OF THE INCIDENT e.g. threatened a staff member &gt;.  This was witnessed by others present</w:t>
      </w:r>
      <w:r w:rsidR="00E75BEA">
        <w:rPr>
          <w:rFonts w:asciiTheme="minorHAnsi" w:hAnsiTheme="minorHAnsi" w:cs="Arial"/>
          <w:szCs w:val="24"/>
        </w:rPr>
        <w:t xml:space="preserve"> (delete if not applicable&gt;</w:t>
      </w:r>
      <w:r w:rsidRPr="0037541D">
        <w:rPr>
          <w:rFonts w:asciiTheme="minorHAnsi" w:hAnsiTheme="minorHAnsi" w:cs="Arial"/>
          <w:szCs w:val="24"/>
        </w:rPr>
        <w:t xml:space="preserve">. </w:t>
      </w:r>
    </w:p>
    <w:p w14:paraId="445DAE45" w14:textId="77777777" w:rsidR="00696AD6" w:rsidRPr="0037541D" w:rsidRDefault="00696AD6" w:rsidP="00696AD6">
      <w:pPr>
        <w:rPr>
          <w:rFonts w:asciiTheme="minorHAnsi" w:hAnsiTheme="minorHAnsi" w:cs="Arial"/>
          <w:szCs w:val="24"/>
        </w:rPr>
      </w:pPr>
    </w:p>
    <w:p w14:paraId="58F36255"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Previously, Canberra Health Services sent a letter (dated &lt;DATE OF WRITTEN WARNING&gt;) where we asked you to stop this behaviour for the safety of yourself and others. You were warned about your unacceptable behaviour and the potential consequences of any future unacceptable behaviour.  Canberra Health Services must now take steps to make sure that other consumers, staff and visitors are safe.  </w:t>
      </w:r>
    </w:p>
    <w:p w14:paraId="0C104BD8" w14:textId="77777777" w:rsidR="00696AD6" w:rsidRPr="0037541D" w:rsidRDefault="00696AD6" w:rsidP="00696AD6">
      <w:pPr>
        <w:rPr>
          <w:rFonts w:asciiTheme="minorHAnsi" w:hAnsiTheme="minorHAnsi" w:cs="Arial"/>
          <w:szCs w:val="24"/>
        </w:rPr>
      </w:pPr>
    </w:p>
    <w:p w14:paraId="683A65B3" w14:textId="77777777" w:rsidR="00696AD6" w:rsidRPr="0037541D" w:rsidRDefault="00696AD6" w:rsidP="00696AD6">
      <w:pPr>
        <w:rPr>
          <w:rFonts w:asciiTheme="minorHAnsi" w:hAnsiTheme="minorHAnsi" w:cs="Arial"/>
          <w:b/>
          <w:szCs w:val="24"/>
        </w:rPr>
      </w:pPr>
      <w:r w:rsidRPr="0037541D">
        <w:rPr>
          <w:rFonts w:asciiTheme="minorHAnsi" w:hAnsiTheme="minorHAnsi" w:cs="Arial"/>
          <w:b/>
          <w:szCs w:val="24"/>
        </w:rPr>
        <w:t>&lt; Any further health care treatment may only be given under the arrangements described in the attached Conditional Agreement (C</w:t>
      </w:r>
      <w:r>
        <w:rPr>
          <w:rFonts w:asciiTheme="minorHAnsi" w:hAnsiTheme="minorHAnsi" w:cs="Arial"/>
          <w:b/>
          <w:szCs w:val="24"/>
        </w:rPr>
        <w:t>A</w:t>
      </w:r>
      <w:r w:rsidRPr="0037541D">
        <w:rPr>
          <w:rFonts w:asciiTheme="minorHAnsi" w:hAnsiTheme="minorHAnsi" w:cs="Arial"/>
          <w:b/>
          <w:szCs w:val="24"/>
        </w:rPr>
        <w:t xml:space="preserve">).  </w:t>
      </w:r>
    </w:p>
    <w:p w14:paraId="235C61C4" w14:textId="77777777" w:rsidR="00696AD6" w:rsidRPr="0037541D" w:rsidRDefault="00696AD6" w:rsidP="00696AD6">
      <w:pPr>
        <w:rPr>
          <w:rFonts w:asciiTheme="minorHAnsi" w:hAnsiTheme="minorHAnsi" w:cs="Arial"/>
          <w:b/>
          <w:szCs w:val="24"/>
        </w:rPr>
      </w:pPr>
      <w:r w:rsidRPr="0037541D">
        <w:rPr>
          <w:rFonts w:asciiTheme="minorHAnsi" w:hAnsiTheme="minorHAnsi" w:cs="Arial"/>
          <w:b/>
          <w:szCs w:val="24"/>
        </w:rPr>
        <w:t>OR</w:t>
      </w:r>
    </w:p>
    <w:p w14:paraId="2A1F5899" w14:textId="77777777" w:rsidR="00696AD6" w:rsidRPr="0037541D" w:rsidRDefault="00696AD6" w:rsidP="00696AD6">
      <w:pPr>
        <w:rPr>
          <w:rFonts w:asciiTheme="minorHAnsi" w:hAnsiTheme="minorHAnsi" w:cs="Arial"/>
          <w:b/>
          <w:szCs w:val="24"/>
        </w:rPr>
      </w:pPr>
      <w:r w:rsidRPr="0037541D">
        <w:rPr>
          <w:rFonts w:asciiTheme="minorHAnsi" w:hAnsiTheme="minorHAnsi" w:cs="Arial"/>
          <w:b/>
          <w:szCs w:val="24"/>
        </w:rPr>
        <w:t>Any further visits to Canberra Health Services may only be given under arrangements described in the attached Conditional Agreement (C</w:t>
      </w:r>
      <w:r>
        <w:rPr>
          <w:rFonts w:asciiTheme="minorHAnsi" w:hAnsiTheme="minorHAnsi" w:cs="Arial"/>
          <w:b/>
          <w:szCs w:val="24"/>
        </w:rPr>
        <w:t>A</w:t>
      </w:r>
      <w:r w:rsidRPr="0037541D">
        <w:rPr>
          <w:rFonts w:asciiTheme="minorHAnsi" w:hAnsiTheme="minorHAnsi" w:cs="Arial"/>
          <w:b/>
          <w:szCs w:val="24"/>
        </w:rPr>
        <w:t>) &gt;</w:t>
      </w:r>
    </w:p>
    <w:p w14:paraId="0F96A87F" w14:textId="77777777" w:rsidR="00696AD6" w:rsidRPr="0037541D" w:rsidRDefault="00696AD6" w:rsidP="00696AD6">
      <w:pPr>
        <w:rPr>
          <w:rFonts w:asciiTheme="minorHAnsi" w:hAnsiTheme="minorHAnsi" w:cs="Arial"/>
          <w:szCs w:val="24"/>
        </w:rPr>
      </w:pPr>
    </w:p>
    <w:p w14:paraId="21CACB7B" w14:textId="57F79D96"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If your behaviour continues to be unacceptable or you do not follow the agreed arrangements, Canberra Health Services may have to take other steps to protect staff, other consumers and visitors.  For example, </w:t>
      </w:r>
      <w:r w:rsidR="00EB7EA5" w:rsidRPr="0037541D">
        <w:rPr>
          <w:rFonts w:asciiTheme="minorHAnsi" w:hAnsiTheme="minorHAnsi" w:cs="Arial"/>
          <w:szCs w:val="24"/>
        </w:rPr>
        <w:t xml:space="preserve">you may not be able to visit a ward </w:t>
      </w:r>
      <w:proofErr w:type="gramStart"/>
      <w:r w:rsidR="00EB7EA5" w:rsidRPr="0037541D">
        <w:rPr>
          <w:rFonts w:asciiTheme="minorHAnsi" w:hAnsiTheme="minorHAnsi" w:cs="Arial"/>
          <w:szCs w:val="24"/>
        </w:rPr>
        <w:t>area</w:t>
      </w:r>
      <w:proofErr w:type="gramEnd"/>
      <w:r w:rsidR="00EB7EA5">
        <w:rPr>
          <w:rFonts w:asciiTheme="minorHAnsi" w:hAnsiTheme="minorHAnsi" w:cs="Arial"/>
          <w:szCs w:val="24"/>
        </w:rPr>
        <w:t xml:space="preserve"> or</w:t>
      </w:r>
      <w:r w:rsidR="00EB7EA5" w:rsidRPr="0037541D">
        <w:rPr>
          <w:rFonts w:asciiTheme="minorHAnsi" w:hAnsiTheme="minorHAnsi" w:cs="Arial"/>
          <w:szCs w:val="24"/>
        </w:rPr>
        <w:t xml:space="preserve"> </w:t>
      </w:r>
      <w:r w:rsidRPr="0037541D">
        <w:rPr>
          <w:rFonts w:asciiTheme="minorHAnsi" w:hAnsiTheme="minorHAnsi" w:cs="Arial"/>
          <w:szCs w:val="24"/>
        </w:rPr>
        <w:t>your treatment may be withheld.  Violence and/or aggressive behaviour towards staff, other consumers or visitors may result in police involvement and/or legal action against you.</w:t>
      </w:r>
    </w:p>
    <w:p w14:paraId="7BED0220" w14:textId="77777777" w:rsidR="00696AD6" w:rsidRPr="0037541D" w:rsidRDefault="00696AD6" w:rsidP="00696AD6">
      <w:pPr>
        <w:rPr>
          <w:rFonts w:asciiTheme="minorHAnsi" w:hAnsiTheme="minorHAnsi" w:cs="Arial"/>
          <w:szCs w:val="24"/>
        </w:rPr>
      </w:pPr>
    </w:p>
    <w:p w14:paraId="4E777AAA"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If you wish to discuss the contents of this letter with a representative from Canberra Health Services, please phone &lt;PHONE NUMBER&gt;.  A copy of the Australian Charter of Health Care Rights and our consumer complaints procedure is enclosed for your information.</w:t>
      </w:r>
    </w:p>
    <w:p w14:paraId="58A99B1B" w14:textId="77777777" w:rsidR="00696AD6" w:rsidRPr="0037541D" w:rsidRDefault="00696AD6" w:rsidP="00696AD6">
      <w:pPr>
        <w:rPr>
          <w:rFonts w:asciiTheme="minorHAnsi" w:hAnsiTheme="minorHAnsi" w:cs="Arial"/>
          <w:szCs w:val="24"/>
        </w:rPr>
      </w:pPr>
    </w:p>
    <w:p w14:paraId="7DB0425B" w14:textId="77777777" w:rsidR="00696AD6" w:rsidRPr="0037541D" w:rsidRDefault="00696AD6" w:rsidP="00696AD6">
      <w:pPr>
        <w:rPr>
          <w:rStyle w:val="Strong"/>
          <w:b w:val="0"/>
          <w:szCs w:val="24"/>
        </w:rPr>
      </w:pPr>
      <w:r w:rsidRPr="0037541D">
        <w:rPr>
          <w:rFonts w:cs="Calibri"/>
          <w:b/>
          <w:iCs/>
          <w:szCs w:val="24"/>
        </w:rPr>
        <w:t>&lt;</w:t>
      </w:r>
      <w:r w:rsidRPr="0037541D">
        <w:rPr>
          <w:rStyle w:val="Strong"/>
          <w:szCs w:val="24"/>
        </w:rPr>
        <w:t xml:space="preserve">Signature Block of </w:t>
      </w:r>
      <w:r w:rsidRPr="0037541D">
        <w:rPr>
          <w:rStyle w:val="Strong"/>
          <w:rFonts w:cs="Calibri"/>
          <w:szCs w:val="24"/>
        </w:rPr>
        <w:t>Executive Director of the Division</w:t>
      </w:r>
      <w:r w:rsidRPr="0037541D">
        <w:rPr>
          <w:rStyle w:val="Strong"/>
          <w:szCs w:val="24"/>
        </w:rPr>
        <w:t xml:space="preserve">&gt; </w:t>
      </w:r>
    </w:p>
    <w:p w14:paraId="6DEE9E4F" w14:textId="77777777" w:rsidR="00696AD6" w:rsidRPr="0037541D" w:rsidRDefault="00696AD6" w:rsidP="00696AD6">
      <w:pPr>
        <w:rPr>
          <w:rStyle w:val="Strong"/>
          <w:bCs w:val="0"/>
          <w:szCs w:val="24"/>
        </w:rPr>
      </w:pPr>
      <w:r w:rsidRPr="0037541D">
        <w:rPr>
          <w:rStyle w:val="Strong"/>
          <w:szCs w:val="24"/>
        </w:rPr>
        <w:t>&lt;Date&gt;</w:t>
      </w:r>
    </w:p>
    <w:p w14:paraId="763C2346" w14:textId="77777777" w:rsidR="00696AD6" w:rsidRPr="0037541D" w:rsidRDefault="00696AD6" w:rsidP="00696AD6">
      <w:pPr>
        <w:pStyle w:val="ListBullet"/>
        <w:numPr>
          <w:ilvl w:val="0"/>
          <w:numId w:val="0"/>
        </w:numPr>
        <w:contextualSpacing/>
      </w:pPr>
      <w:r w:rsidRPr="0037541D">
        <w:br w:type="page"/>
      </w:r>
    </w:p>
    <w:p w14:paraId="7C2227E4" w14:textId="292B5F2A" w:rsidR="00696AD6" w:rsidRPr="0037541D" w:rsidRDefault="00696AD6" w:rsidP="00696AD6">
      <w:pPr>
        <w:rPr>
          <w:rFonts w:asciiTheme="minorHAnsi" w:hAnsiTheme="minorHAnsi" w:cs="Arial"/>
          <w:b/>
          <w:sz w:val="28"/>
          <w:szCs w:val="28"/>
        </w:rPr>
      </w:pPr>
      <w:r w:rsidRPr="0037541D">
        <w:rPr>
          <w:rFonts w:asciiTheme="minorHAnsi" w:hAnsiTheme="minorHAnsi" w:cs="Arial"/>
          <w:b/>
          <w:sz w:val="28"/>
          <w:szCs w:val="28"/>
        </w:rPr>
        <w:lastRenderedPageBreak/>
        <w:t>CONDITIONAL AGREEMENT</w:t>
      </w:r>
    </w:p>
    <w:p w14:paraId="45615295" w14:textId="77777777" w:rsidR="00696AD6" w:rsidRPr="0037541D" w:rsidRDefault="00696AD6" w:rsidP="00696AD6">
      <w:pPr>
        <w:rPr>
          <w:rFonts w:asciiTheme="minorHAnsi" w:hAnsiTheme="minorHAnsi" w:cs="Arial"/>
          <w:sz w:val="22"/>
          <w:szCs w:val="22"/>
        </w:rPr>
      </w:pPr>
    </w:p>
    <w:p w14:paraId="41AA089A" w14:textId="77777777" w:rsidR="00696AD6" w:rsidRPr="0037541D" w:rsidRDefault="00696AD6" w:rsidP="00696AD6">
      <w:pPr>
        <w:rPr>
          <w:rStyle w:val="Strong"/>
        </w:rPr>
      </w:pPr>
      <w:r w:rsidRPr="0037541D">
        <w:rPr>
          <w:rStyle w:val="Strong"/>
        </w:rPr>
        <w:t>ONGOING ACCESS TO AND USE OF CANBERRA HEALTH SERVICES FACILITIES AND SERVICES</w:t>
      </w:r>
    </w:p>
    <w:p w14:paraId="3318DA0E" w14:textId="77777777" w:rsidR="00696AD6" w:rsidRPr="0037541D" w:rsidRDefault="00696AD6" w:rsidP="00696AD6">
      <w:pPr>
        <w:rPr>
          <w:rFonts w:asciiTheme="minorHAnsi" w:hAnsiTheme="minorHAnsi" w:cs="Arial"/>
          <w:sz w:val="22"/>
          <w:szCs w:val="22"/>
        </w:rPr>
      </w:pPr>
    </w:p>
    <w:p w14:paraId="5B722A52" w14:textId="77777777" w:rsidR="00696AD6" w:rsidRPr="0037541D" w:rsidRDefault="00696AD6" w:rsidP="00696AD6">
      <w:pPr>
        <w:rPr>
          <w:rFonts w:asciiTheme="minorHAnsi" w:hAnsiTheme="minorHAnsi" w:cs="Arial"/>
          <w:b/>
          <w:szCs w:val="24"/>
        </w:rPr>
      </w:pPr>
      <w:r w:rsidRPr="0037541D">
        <w:rPr>
          <w:rFonts w:asciiTheme="minorHAnsi" w:hAnsiTheme="minorHAnsi" w:cs="Arial"/>
          <w:b/>
          <w:szCs w:val="24"/>
        </w:rPr>
        <w:t>THE CONDITIONS</w:t>
      </w:r>
    </w:p>
    <w:p w14:paraId="45CE6075"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I, </w:t>
      </w:r>
      <w:r w:rsidRPr="0037541D">
        <w:rPr>
          <w:rFonts w:asciiTheme="minorHAnsi" w:hAnsiTheme="minorHAnsi" w:cs="Arial"/>
          <w:szCs w:val="24"/>
          <w:u w:val="single"/>
        </w:rPr>
        <w:t xml:space="preserve">_____&lt;FULLNAME&gt;_____                              __ </w:t>
      </w:r>
      <w:r w:rsidRPr="0037541D">
        <w:rPr>
          <w:rFonts w:asciiTheme="minorHAnsi" w:hAnsiTheme="minorHAnsi" w:cs="Arial"/>
          <w:szCs w:val="24"/>
        </w:rPr>
        <w:t>agree to treat all staff, consumers and visitors politely and with respect at all times.</w:t>
      </w:r>
    </w:p>
    <w:p w14:paraId="19574C16" w14:textId="77777777" w:rsidR="00696AD6" w:rsidRPr="0037541D" w:rsidRDefault="00696AD6" w:rsidP="00696AD6">
      <w:pPr>
        <w:rPr>
          <w:rFonts w:asciiTheme="minorHAnsi" w:hAnsiTheme="minorHAnsi" w:cs="Arial"/>
          <w:szCs w:val="24"/>
        </w:rPr>
      </w:pPr>
    </w:p>
    <w:p w14:paraId="450EAAD4"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I understand that threats, intimidating behaviour, verbal abuse, physical violence and other anti-social behaviour are unacceptable. Staff, consumers and visitors of Canberra Health Services are entitled to a safe environment free of violence, threats and intimidation.</w:t>
      </w:r>
    </w:p>
    <w:p w14:paraId="5EBC61C1" w14:textId="77777777" w:rsidR="00696AD6" w:rsidRPr="0037541D" w:rsidRDefault="00696AD6" w:rsidP="00696AD6">
      <w:pPr>
        <w:rPr>
          <w:rFonts w:asciiTheme="minorHAnsi" w:hAnsiTheme="minorHAnsi" w:cs="Arial"/>
          <w:szCs w:val="24"/>
        </w:rPr>
      </w:pPr>
    </w:p>
    <w:p w14:paraId="7BFF01AD"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I accept that I will be restricted to the treatment area or ward where I am a consumer or visiting. </w:t>
      </w:r>
    </w:p>
    <w:p w14:paraId="00F03E84" w14:textId="77777777" w:rsidR="00696AD6" w:rsidRPr="0037541D" w:rsidRDefault="00696AD6" w:rsidP="00696AD6">
      <w:pPr>
        <w:rPr>
          <w:rFonts w:asciiTheme="minorHAnsi" w:hAnsiTheme="minorHAnsi" w:cs="Arial"/>
          <w:szCs w:val="24"/>
        </w:rPr>
      </w:pPr>
    </w:p>
    <w:p w14:paraId="1B9AFA63" w14:textId="53E5AFF3" w:rsidR="00696AD6" w:rsidRPr="0037541D" w:rsidRDefault="00696AD6" w:rsidP="00696AD6">
      <w:pPr>
        <w:rPr>
          <w:rFonts w:asciiTheme="minorHAnsi" w:hAnsiTheme="minorHAnsi" w:cs="Arial"/>
          <w:szCs w:val="24"/>
        </w:rPr>
      </w:pPr>
      <w:r w:rsidRPr="0037541D">
        <w:rPr>
          <w:rFonts w:asciiTheme="minorHAnsi" w:hAnsiTheme="minorHAnsi" w:cs="Arial"/>
          <w:szCs w:val="24"/>
        </w:rPr>
        <w:t>On every occasion I will report to &lt;NOMINATE</w:t>
      </w:r>
      <w:r w:rsidR="00660B8A">
        <w:rPr>
          <w:rFonts w:asciiTheme="minorHAnsi" w:hAnsiTheme="minorHAnsi" w:cs="Arial"/>
          <w:szCs w:val="24"/>
        </w:rPr>
        <w:t>D</w:t>
      </w:r>
      <w:r w:rsidR="00D6652C">
        <w:rPr>
          <w:rFonts w:asciiTheme="minorHAnsi" w:hAnsiTheme="minorHAnsi" w:cs="Arial"/>
          <w:szCs w:val="24"/>
        </w:rPr>
        <w:t>,</w:t>
      </w:r>
      <w:r w:rsidRPr="0037541D">
        <w:rPr>
          <w:rFonts w:asciiTheme="minorHAnsi" w:hAnsiTheme="minorHAnsi" w:cs="Arial"/>
          <w:szCs w:val="24"/>
        </w:rPr>
        <w:t xml:space="preserve"> </w:t>
      </w:r>
      <w:r w:rsidR="00224571">
        <w:rPr>
          <w:rFonts w:asciiTheme="minorHAnsi" w:hAnsiTheme="minorHAnsi" w:cs="Arial"/>
          <w:szCs w:val="24"/>
        </w:rPr>
        <w:t xml:space="preserve">POSITION, SPECIFIC </w:t>
      </w:r>
      <w:r w:rsidRPr="0037541D">
        <w:rPr>
          <w:rFonts w:asciiTheme="minorHAnsi" w:hAnsiTheme="minorHAnsi" w:cs="Arial"/>
          <w:szCs w:val="24"/>
        </w:rPr>
        <w:t>PERSON</w:t>
      </w:r>
      <w:r w:rsidR="00660B8A">
        <w:rPr>
          <w:rFonts w:asciiTheme="minorHAnsi" w:hAnsiTheme="minorHAnsi" w:cs="Arial"/>
          <w:szCs w:val="24"/>
        </w:rPr>
        <w:t xml:space="preserve">, SECTION </w:t>
      </w:r>
      <w:r w:rsidRPr="0037541D">
        <w:rPr>
          <w:rFonts w:asciiTheme="minorHAnsi" w:hAnsiTheme="minorHAnsi" w:cs="Arial"/>
          <w:szCs w:val="24"/>
        </w:rPr>
        <w:t xml:space="preserve">OR SECURITY AT THE RECEPTION DESK&gt; before proceeding to the treatment area or ward. I understand a security guard may be &lt;on the ward/in the area&gt; during my treatment or visit. </w:t>
      </w:r>
    </w:p>
    <w:p w14:paraId="5BC82584" w14:textId="77777777" w:rsidR="00224571" w:rsidRPr="0037541D" w:rsidRDefault="00224571" w:rsidP="00696AD6">
      <w:pPr>
        <w:rPr>
          <w:rFonts w:asciiTheme="minorHAnsi" w:hAnsiTheme="minorHAnsi" w:cs="Arial"/>
          <w:szCs w:val="24"/>
        </w:rPr>
      </w:pPr>
    </w:p>
    <w:p w14:paraId="2BCE0C06"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I agree to visit the &lt;AREA OF THE ORGANISATION&gt; on &lt;DAYS&gt; only and between the hours of &lt;TIME&gt; and &lt;TIME&gt; </w:t>
      </w:r>
    </w:p>
    <w:p w14:paraId="1AAFFBD7" w14:textId="77777777" w:rsidR="00696AD6" w:rsidRPr="0037541D" w:rsidRDefault="00696AD6" w:rsidP="00696AD6">
      <w:pPr>
        <w:rPr>
          <w:rFonts w:asciiTheme="minorHAnsi" w:hAnsiTheme="minorHAnsi" w:cs="Arial"/>
          <w:szCs w:val="24"/>
        </w:rPr>
      </w:pPr>
    </w:p>
    <w:p w14:paraId="6C5D2508"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If I am enquiring about a relative (if I am next of kin) using Canberra Health Services, the request for information may be made through the &lt;CONSUMER LIAISON&gt; officer or after-hours administrator.</w:t>
      </w:r>
    </w:p>
    <w:p w14:paraId="4C6295C2" w14:textId="77777777" w:rsidR="00696AD6" w:rsidRPr="0037541D" w:rsidRDefault="00696AD6" w:rsidP="00696AD6">
      <w:pPr>
        <w:rPr>
          <w:rFonts w:asciiTheme="minorHAnsi" w:hAnsiTheme="minorHAnsi" w:cs="Arial"/>
          <w:szCs w:val="24"/>
        </w:rPr>
      </w:pPr>
    </w:p>
    <w:p w14:paraId="7D1820A5" w14:textId="77777777" w:rsidR="00696AD6" w:rsidRPr="0037541D" w:rsidRDefault="00696AD6" w:rsidP="00696AD6">
      <w:pPr>
        <w:rPr>
          <w:rStyle w:val="IntenseEmphasis"/>
          <w:szCs w:val="24"/>
        </w:rPr>
      </w:pPr>
      <w:r w:rsidRPr="0037541D">
        <w:rPr>
          <w:rStyle w:val="IntenseEmphasis"/>
          <w:szCs w:val="24"/>
        </w:rPr>
        <w:t>[ADD ADDITIONAL CONDITIONS IF WARRANTED]</w:t>
      </w:r>
    </w:p>
    <w:p w14:paraId="21A94CBC" w14:textId="77777777" w:rsidR="00696AD6" w:rsidRPr="0037541D" w:rsidRDefault="00696AD6" w:rsidP="00696AD6">
      <w:pPr>
        <w:rPr>
          <w:rFonts w:asciiTheme="minorHAnsi" w:hAnsiTheme="minorHAnsi" w:cs="Arial"/>
          <w:szCs w:val="24"/>
        </w:rPr>
      </w:pPr>
    </w:p>
    <w:p w14:paraId="76F18642" w14:textId="77777777" w:rsidR="00696AD6" w:rsidRPr="0037541D" w:rsidRDefault="00696AD6" w:rsidP="00696AD6">
      <w:pPr>
        <w:rPr>
          <w:rFonts w:asciiTheme="minorHAnsi" w:hAnsiTheme="minorHAnsi" w:cs="Arial"/>
          <w:b/>
          <w:szCs w:val="24"/>
        </w:rPr>
      </w:pPr>
      <w:r w:rsidRPr="0037541D">
        <w:rPr>
          <w:rFonts w:asciiTheme="minorHAnsi" w:hAnsiTheme="minorHAnsi" w:cs="Arial"/>
          <w:b/>
          <w:szCs w:val="24"/>
        </w:rPr>
        <w:t>Consequences</w:t>
      </w:r>
    </w:p>
    <w:p w14:paraId="2AB89A7F"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If I don’t comply with this agreement, Canberra Health Services may withdraw treatment and/or take out a Workplace Protection Order (WPO) against my return to &lt;AREA OF THE ORGANISATION&gt; or return under strict legal conditions.</w:t>
      </w:r>
    </w:p>
    <w:p w14:paraId="070BD22E" w14:textId="77777777" w:rsidR="00696AD6" w:rsidRPr="0037541D" w:rsidRDefault="00696AD6" w:rsidP="00696AD6">
      <w:pPr>
        <w:rPr>
          <w:rFonts w:asciiTheme="minorHAnsi" w:hAnsiTheme="minorHAnsi" w:cs="Arial"/>
          <w:szCs w:val="24"/>
        </w:rPr>
      </w:pPr>
    </w:p>
    <w:p w14:paraId="6B8AF298" w14:textId="77777777" w:rsidR="00696AD6" w:rsidRPr="0037541D" w:rsidRDefault="00696AD6" w:rsidP="00696AD6">
      <w:pPr>
        <w:rPr>
          <w:rStyle w:val="Strong"/>
          <w:b w:val="0"/>
          <w:szCs w:val="24"/>
        </w:rPr>
      </w:pPr>
      <w:r w:rsidRPr="0037541D">
        <w:rPr>
          <w:rFonts w:cs="Calibri"/>
          <w:b/>
          <w:iCs/>
          <w:szCs w:val="24"/>
        </w:rPr>
        <w:t>&lt;</w:t>
      </w:r>
      <w:r w:rsidRPr="0037541D">
        <w:rPr>
          <w:rStyle w:val="Strong"/>
          <w:szCs w:val="24"/>
        </w:rPr>
        <w:t xml:space="preserve">Signature Block of </w:t>
      </w:r>
      <w:r w:rsidRPr="0037541D">
        <w:rPr>
          <w:rStyle w:val="Strong"/>
          <w:rFonts w:cs="Calibri"/>
          <w:szCs w:val="24"/>
        </w:rPr>
        <w:t>Executive Director of the Division</w:t>
      </w:r>
      <w:r w:rsidRPr="0037541D">
        <w:rPr>
          <w:rStyle w:val="Strong"/>
          <w:szCs w:val="24"/>
        </w:rPr>
        <w:t xml:space="preserve">&gt; </w:t>
      </w:r>
    </w:p>
    <w:p w14:paraId="4C89A0C9" w14:textId="77777777" w:rsidR="00696AD6" w:rsidRPr="0037541D" w:rsidRDefault="00696AD6" w:rsidP="00696AD6">
      <w:pPr>
        <w:rPr>
          <w:rStyle w:val="Strong"/>
          <w:bCs w:val="0"/>
          <w:szCs w:val="24"/>
        </w:rPr>
      </w:pPr>
      <w:r w:rsidRPr="0037541D">
        <w:rPr>
          <w:rStyle w:val="Strong"/>
          <w:szCs w:val="24"/>
        </w:rPr>
        <w:t>&lt;Date&gt;</w:t>
      </w:r>
    </w:p>
    <w:p w14:paraId="56EA2AB1" w14:textId="77777777" w:rsidR="00696AD6" w:rsidRPr="0037541D" w:rsidRDefault="00696AD6" w:rsidP="00696AD6">
      <w:pPr>
        <w:pBdr>
          <w:bottom w:val="single" w:sz="4" w:space="1" w:color="auto"/>
        </w:pBdr>
        <w:rPr>
          <w:rFonts w:asciiTheme="minorHAnsi" w:hAnsiTheme="minorHAnsi" w:cs="Arial"/>
          <w:b/>
          <w:szCs w:val="24"/>
        </w:rPr>
      </w:pPr>
    </w:p>
    <w:p w14:paraId="7074A2D0" w14:textId="77777777" w:rsidR="00696AD6" w:rsidRPr="0037541D" w:rsidRDefault="00696AD6" w:rsidP="00696AD6">
      <w:pPr>
        <w:rPr>
          <w:rFonts w:asciiTheme="minorHAnsi" w:hAnsiTheme="minorHAnsi" w:cs="Arial"/>
          <w:b/>
          <w:szCs w:val="24"/>
        </w:rPr>
      </w:pPr>
      <w:r w:rsidRPr="0037541D">
        <w:rPr>
          <w:rFonts w:asciiTheme="minorHAnsi" w:hAnsiTheme="minorHAnsi" w:cs="Arial"/>
          <w:b/>
          <w:szCs w:val="24"/>
        </w:rPr>
        <w:t>Agreement</w:t>
      </w:r>
    </w:p>
    <w:p w14:paraId="4596EF96"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I agree to the conditions above and am aware that failure to comply with these conditions will result in my eviction from this hospital. I have been given a copy of this agreement.</w:t>
      </w:r>
    </w:p>
    <w:p w14:paraId="4A72283B"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 xml:space="preserve">I understand that if I breach any of the conditions CHS Security may evict me from the hospital and/or contact the ACT Policing to enforce the eviction.  </w:t>
      </w:r>
    </w:p>
    <w:p w14:paraId="187E3800" w14:textId="77777777" w:rsidR="00696AD6" w:rsidRPr="0037541D" w:rsidRDefault="00696AD6" w:rsidP="00696AD6">
      <w:pPr>
        <w:rPr>
          <w:rFonts w:asciiTheme="minorHAnsi" w:hAnsiTheme="minorHAnsi" w:cs="Arial"/>
          <w:szCs w:val="24"/>
        </w:rPr>
      </w:pPr>
    </w:p>
    <w:p w14:paraId="3D37264D" w14:textId="77777777" w:rsidR="00696AD6" w:rsidRPr="0037541D" w:rsidRDefault="00696AD6" w:rsidP="00696AD6">
      <w:pPr>
        <w:rPr>
          <w:rFonts w:asciiTheme="minorHAnsi" w:hAnsiTheme="minorHAnsi" w:cs="Arial"/>
          <w:szCs w:val="24"/>
          <w:u w:val="single"/>
        </w:rPr>
      </w:pPr>
      <w:r w:rsidRPr="0037541D">
        <w:rPr>
          <w:rFonts w:asciiTheme="minorHAnsi" w:hAnsiTheme="minorHAnsi" w:cs="Arial"/>
          <w:szCs w:val="24"/>
        </w:rPr>
        <w:t>Consumer Signature: _______________________</w:t>
      </w:r>
      <w:r w:rsidRPr="0037541D">
        <w:rPr>
          <w:rFonts w:asciiTheme="minorHAnsi" w:hAnsiTheme="minorHAnsi" w:cs="Arial"/>
          <w:szCs w:val="24"/>
        </w:rPr>
        <w:tab/>
        <w:t>Date: _______________________</w:t>
      </w:r>
    </w:p>
    <w:p w14:paraId="07C52AB2" w14:textId="77777777" w:rsidR="00696AD6" w:rsidRPr="0037541D" w:rsidRDefault="00696AD6" w:rsidP="00696AD6">
      <w:pPr>
        <w:rPr>
          <w:rFonts w:asciiTheme="minorHAnsi" w:hAnsiTheme="minorHAnsi" w:cs="Arial"/>
          <w:szCs w:val="24"/>
        </w:rPr>
      </w:pPr>
      <w:r w:rsidRPr="0037541D">
        <w:rPr>
          <w:rFonts w:asciiTheme="minorHAnsi" w:hAnsiTheme="minorHAnsi" w:cs="Arial"/>
          <w:szCs w:val="24"/>
        </w:rPr>
        <w:t>Consumer Full Name: _________________________</w:t>
      </w:r>
    </w:p>
    <w:p w14:paraId="3203B685" w14:textId="77777777" w:rsidR="00696AD6" w:rsidRPr="0037541D" w:rsidRDefault="00696AD6" w:rsidP="00696AD6">
      <w:pPr>
        <w:rPr>
          <w:rFonts w:asciiTheme="minorHAnsi" w:hAnsiTheme="minorHAnsi" w:cs="Arial"/>
          <w:szCs w:val="24"/>
        </w:rPr>
      </w:pPr>
    </w:p>
    <w:p w14:paraId="537DED93" w14:textId="77777777" w:rsidR="00696AD6" w:rsidRPr="0037541D" w:rsidRDefault="00696AD6" w:rsidP="00696AD6">
      <w:pPr>
        <w:rPr>
          <w:rFonts w:asciiTheme="minorHAnsi" w:hAnsiTheme="minorHAnsi" w:cs="Arial"/>
          <w:szCs w:val="24"/>
          <w:u w:val="single"/>
        </w:rPr>
      </w:pPr>
      <w:r w:rsidRPr="0037541D">
        <w:rPr>
          <w:rFonts w:asciiTheme="minorHAnsi" w:hAnsiTheme="minorHAnsi" w:cs="Arial"/>
          <w:szCs w:val="24"/>
        </w:rPr>
        <w:lastRenderedPageBreak/>
        <w:t>Witness’s signature: ___________________</w:t>
      </w:r>
      <w:r w:rsidRPr="0037541D">
        <w:rPr>
          <w:rFonts w:asciiTheme="minorHAnsi" w:hAnsiTheme="minorHAnsi" w:cs="Arial"/>
          <w:szCs w:val="24"/>
        </w:rPr>
        <w:tab/>
      </w:r>
      <w:r w:rsidRPr="0037541D">
        <w:rPr>
          <w:rFonts w:asciiTheme="minorHAnsi" w:hAnsiTheme="minorHAnsi" w:cs="Arial"/>
          <w:szCs w:val="24"/>
        </w:rPr>
        <w:tab/>
        <w:t>Date: _______________________</w:t>
      </w:r>
    </w:p>
    <w:p w14:paraId="210FF167" w14:textId="77777777" w:rsidR="00696AD6" w:rsidRPr="0037541D" w:rsidRDefault="00696AD6" w:rsidP="00696AD6">
      <w:pPr>
        <w:rPr>
          <w:rFonts w:asciiTheme="minorHAnsi" w:hAnsiTheme="minorHAnsi" w:cs="Arial"/>
          <w:szCs w:val="24"/>
          <w:u w:val="single"/>
        </w:rPr>
      </w:pPr>
      <w:r w:rsidRPr="0037541D">
        <w:rPr>
          <w:rFonts w:asciiTheme="minorHAnsi" w:hAnsiTheme="minorHAnsi" w:cs="Arial"/>
          <w:szCs w:val="24"/>
        </w:rPr>
        <w:t>Witness Full Name: __________________________</w:t>
      </w:r>
    </w:p>
    <w:p w14:paraId="7BACBD74"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p>
    <w:p w14:paraId="2CECFE75"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Original (signed) to the Patient, Consumer or Visitor. </w:t>
      </w:r>
    </w:p>
    <w:p w14:paraId="1AEA96F6"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Copies are to be provided for:</w:t>
      </w:r>
    </w:p>
    <w:p w14:paraId="34AE27A5"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Clinical record of the Patient or Consumer </w:t>
      </w:r>
    </w:p>
    <w:p w14:paraId="1833BB56"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The treating consultant of the Patient or Consumer </w:t>
      </w:r>
    </w:p>
    <w:p w14:paraId="13A69648"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The GP of the Patient or Consumer </w:t>
      </w:r>
    </w:p>
    <w:p w14:paraId="78DFF8EE"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 xml:space="preserve">Executive Director of the Division </w:t>
      </w:r>
    </w:p>
    <w:p w14:paraId="435DCC2E" w14:textId="77777777" w:rsidR="00696AD6" w:rsidRPr="0037541D" w:rsidRDefault="00696AD6" w:rsidP="00696AD6">
      <w:pPr>
        <w:pStyle w:val="ListBullet"/>
        <w:numPr>
          <w:ilvl w:val="0"/>
          <w:numId w:val="0"/>
        </w:numPr>
        <w:contextualSpacing/>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Canberra Health Services CEO</w:t>
      </w:r>
    </w:p>
    <w:p w14:paraId="006ED529" w14:textId="77777777" w:rsidR="00696AD6" w:rsidRPr="0037541D" w:rsidRDefault="00696AD6" w:rsidP="00696AD6">
      <w:pPr>
        <w:spacing w:after="200" w:line="276" w:lineRule="auto"/>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Senior Director Work Health Safety</w:t>
      </w:r>
    </w:p>
    <w:p w14:paraId="50FB40D6" w14:textId="4DB1B2F7" w:rsidR="00696AD6" w:rsidRDefault="00696AD6" w:rsidP="00696AD6">
      <w:pPr>
        <w:spacing w:after="200" w:line="276" w:lineRule="auto"/>
        <w:rPr>
          <w:rFonts w:asciiTheme="minorHAnsi" w:hAnsiTheme="minorHAnsi" w:cs="Arial"/>
          <w:color w:val="7F7F7F" w:themeColor="text1" w:themeTint="80"/>
          <w:szCs w:val="24"/>
        </w:rPr>
      </w:pPr>
      <w:r w:rsidRPr="0037541D">
        <w:rPr>
          <w:rFonts w:asciiTheme="minorHAnsi" w:hAnsiTheme="minorHAnsi" w:cs="Arial"/>
          <w:color w:val="7F7F7F" w:themeColor="text1" w:themeTint="80"/>
          <w:szCs w:val="24"/>
        </w:rPr>
        <w:t>Note: not all are required for a visitor</w:t>
      </w:r>
    </w:p>
    <w:p w14:paraId="352B8A58" w14:textId="77777777" w:rsidR="00696AD6" w:rsidRDefault="00696AD6">
      <w:pPr>
        <w:spacing w:after="200" w:line="276" w:lineRule="auto"/>
        <w:rPr>
          <w:rFonts w:asciiTheme="minorHAnsi" w:hAnsiTheme="minorHAnsi" w:cs="Arial"/>
          <w:color w:val="7F7F7F" w:themeColor="text1" w:themeTint="80"/>
          <w:szCs w:val="24"/>
        </w:rPr>
      </w:pPr>
      <w:r>
        <w:rPr>
          <w:rFonts w:asciiTheme="minorHAnsi" w:hAnsiTheme="minorHAnsi" w:cs="Arial"/>
          <w:color w:val="7F7F7F" w:themeColor="text1" w:themeTint="80"/>
          <w:szCs w:val="24"/>
        </w:rPr>
        <w:br w:type="page"/>
      </w:r>
    </w:p>
    <w:p w14:paraId="0D26D36C" w14:textId="34C40CB8" w:rsidR="00F0342B" w:rsidRPr="0037541D" w:rsidRDefault="00F0342B" w:rsidP="00F0342B">
      <w:pPr>
        <w:pStyle w:val="Heading2"/>
      </w:pPr>
      <w:bookmarkStart w:id="56" w:name="_Toc59197688"/>
      <w:r w:rsidRPr="0037541D">
        <w:lastRenderedPageBreak/>
        <w:t xml:space="preserve">Attachment </w:t>
      </w:r>
      <w:r>
        <w:t>4</w:t>
      </w:r>
      <w:r w:rsidRPr="0037541D">
        <w:t xml:space="preserve">: </w:t>
      </w:r>
      <w:r w:rsidR="00E03328">
        <w:t xml:space="preserve">Common </w:t>
      </w:r>
      <w:r w:rsidRPr="0037541D">
        <w:t>Signs of Violent or Aggressive Behaviour</w:t>
      </w:r>
      <w:bookmarkEnd w:id="56"/>
      <w:r w:rsidRPr="0037541D">
        <w:t xml:space="preserve"> </w:t>
      </w:r>
    </w:p>
    <w:p w14:paraId="5CF1346C" w14:textId="77777777" w:rsidR="00E03328" w:rsidRDefault="00E03328" w:rsidP="00E03328">
      <w:pPr>
        <w:textAlignment w:val="baseline"/>
        <w:rPr>
          <w:rFonts w:cs="Calibri"/>
          <w:szCs w:val="24"/>
          <w:lang w:eastAsia="en-AU"/>
        </w:rPr>
      </w:pPr>
      <w:r w:rsidRPr="0037541D">
        <w:rPr>
          <w:rFonts w:cs="Calibri"/>
          <w:szCs w:val="24"/>
          <w:lang w:eastAsia="en-AU"/>
        </w:rPr>
        <w:t>A variety of behaviours referred to as ‘escalation’ may indicate actual or impending aggression and the presence of a calming support person can often de-escalate the patient</w:t>
      </w:r>
      <w:r>
        <w:rPr>
          <w:rFonts w:cs="Calibri"/>
          <w:szCs w:val="24"/>
          <w:lang w:eastAsia="en-AU"/>
        </w:rPr>
        <w:t>/</w:t>
      </w:r>
      <w:r w:rsidRPr="0037541D">
        <w:rPr>
          <w:rFonts w:cs="Calibri"/>
          <w:szCs w:val="24"/>
          <w:lang w:eastAsia="en-AU"/>
        </w:rPr>
        <w:t xml:space="preserve">consumer or situation.  </w:t>
      </w:r>
    </w:p>
    <w:p w14:paraId="731DE543" w14:textId="61463FDC" w:rsidR="00E03328" w:rsidRPr="0037541D" w:rsidRDefault="00E03328" w:rsidP="00F0342B">
      <w:pPr>
        <w:textAlignment w:val="baseline"/>
        <w:rPr>
          <w:rFonts w:ascii="Times New Roman" w:hAnsi="Times New Roman"/>
          <w:szCs w:val="24"/>
          <w:lang w:val="en-US" w:eastAsia="en-A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0"/>
        <w:gridCol w:w="7230"/>
      </w:tblGrid>
      <w:tr w:rsidR="00FC268C" w:rsidRPr="0037541D" w14:paraId="2902D671" w14:textId="77777777" w:rsidTr="00D102D0">
        <w:trPr>
          <w:tblHeader/>
        </w:trPr>
        <w:tc>
          <w:tcPr>
            <w:tcW w:w="1830" w:type="dxa"/>
            <w:shd w:val="clear" w:color="auto" w:fill="auto"/>
            <w:hideMark/>
          </w:tcPr>
          <w:p w14:paraId="265E34D8" w14:textId="77777777" w:rsidR="00F0342B" w:rsidRPr="0037541D" w:rsidRDefault="00F0342B" w:rsidP="002B5C00">
            <w:pPr>
              <w:jc w:val="center"/>
              <w:textAlignment w:val="baseline"/>
              <w:rPr>
                <w:rFonts w:ascii="Times New Roman" w:hAnsi="Times New Roman"/>
                <w:szCs w:val="24"/>
                <w:lang w:eastAsia="en-AU"/>
              </w:rPr>
            </w:pPr>
            <w:r w:rsidRPr="0037541D">
              <w:rPr>
                <w:rFonts w:cs="Calibri"/>
                <w:b/>
                <w:bCs/>
                <w:szCs w:val="24"/>
                <w:lang w:eastAsia="en-AU"/>
              </w:rPr>
              <w:t>Factor</w:t>
            </w:r>
            <w:r w:rsidRPr="0037541D">
              <w:rPr>
                <w:rFonts w:cs="Calibri"/>
                <w:szCs w:val="24"/>
                <w:lang w:eastAsia="en-AU"/>
              </w:rPr>
              <w:t> </w:t>
            </w:r>
          </w:p>
        </w:tc>
        <w:tc>
          <w:tcPr>
            <w:tcW w:w="7230" w:type="dxa"/>
            <w:shd w:val="clear" w:color="auto" w:fill="auto"/>
            <w:hideMark/>
          </w:tcPr>
          <w:p w14:paraId="071E1B1D" w14:textId="77777777" w:rsidR="00F0342B" w:rsidRPr="0037541D" w:rsidRDefault="00F0342B" w:rsidP="002B5C00">
            <w:pPr>
              <w:jc w:val="center"/>
              <w:textAlignment w:val="baseline"/>
              <w:rPr>
                <w:rFonts w:ascii="Times New Roman" w:hAnsi="Times New Roman"/>
                <w:szCs w:val="24"/>
                <w:lang w:eastAsia="en-AU"/>
              </w:rPr>
            </w:pPr>
            <w:r w:rsidRPr="0037541D">
              <w:rPr>
                <w:rFonts w:cs="Calibri"/>
                <w:b/>
                <w:bCs/>
                <w:szCs w:val="24"/>
                <w:lang w:eastAsia="en-AU"/>
              </w:rPr>
              <w:t>Descriptions</w:t>
            </w:r>
            <w:r w:rsidRPr="0037541D">
              <w:rPr>
                <w:rFonts w:cs="Calibri"/>
                <w:szCs w:val="24"/>
                <w:lang w:eastAsia="en-AU"/>
              </w:rPr>
              <w:t> </w:t>
            </w:r>
          </w:p>
        </w:tc>
      </w:tr>
      <w:tr w:rsidR="00E03328" w:rsidRPr="0037541D" w14:paraId="2497C774" w14:textId="77777777" w:rsidTr="002B5C00">
        <w:tc>
          <w:tcPr>
            <w:tcW w:w="1830" w:type="dxa"/>
            <w:shd w:val="clear" w:color="auto" w:fill="auto"/>
          </w:tcPr>
          <w:p w14:paraId="3788B6F4" w14:textId="77777777" w:rsidR="00E03328" w:rsidRPr="0037541D" w:rsidRDefault="00E03328" w:rsidP="002B5C00">
            <w:pPr>
              <w:textAlignment w:val="baseline"/>
              <w:rPr>
                <w:rFonts w:cs="Calibri"/>
                <w:szCs w:val="24"/>
                <w:lang w:eastAsia="en-AU"/>
              </w:rPr>
            </w:pPr>
          </w:p>
        </w:tc>
        <w:tc>
          <w:tcPr>
            <w:tcW w:w="7230" w:type="dxa"/>
            <w:shd w:val="clear" w:color="auto" w:fill="auto"/>
          </w:tcPr>
          <w:p w14:paraId="12DF8902" w14:textId="77777777" w:rsidR="00E03328" w:rsidRPr="0037541D" w:rsidRDefault="00E03328" w:rsidP="002B5C00">
            <w:pPr>
              <w:textAlignment w:val="baseline"/>
              <w:rPr>
                <w:rFonts w:cs="Calibri"/>
                <w:szCs w:val="24"/>
                <w:lang w:eastAsia="en-AU"/>
              </w:rPr>
            </w:pPr>
          </w:p>
        </w:tc>
      </w:tr>
      <w:tr w:rsidR="00FC268C" w:rsidRPr="0037541D" w14:paraId="082233D9" w14:textId="77777777" w:rsidTr="00D102D0">
        <w:tc>
          <w:tcPr>
            <w:tcW w:w="1830" w:type="dxa"/>
            <w:shd w:val="clear" w:color="auto" w:fill="auto"/>
            <w:hideMark/>
          </w:tcPr>
          <w:p w14:paraId="548947A4"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Precursors for Escalation  </w:t>
            </w:r>
          </w:p>
          <w:p w14:paraId="318E5424"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 </w:t>
            </w:r>
          </w:p>
        </w:tc>
        <w:tc>
          <w:tcPr>
            <w:tcW w:w="7230" w:type="dxa"/>
            <w:shd w:val="clear" w:color="auto" w:fill="auto"/>
            <w:hideMark/>
          </w:tcPr>
          <w:p w14:paraId="3C3EC2B1" w14:textId="58F605DD"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The four emotive/behavioural states commonly displayed on presentation of aggression are:  </w:t>
            </w:r>
          </w:p>
          <w:p w14:paraId="4EBFE36E" w14:textId="77777777" w:rsidR="00F0342B" w:rsidRPr="0037541D" w:rsidRDefault="00F0342B" w:rsidP="00194443">
            <w:pPr>
              <w:pStyle w:val="ListParagraph"/>
              <w:numPr>
                <w:ilvl w:val="0"/>
                <w:numId w:val="17"/>
              </w:numPr>
              <w:textAlignment w:val="baseline"/>
              <w:rPr>
                <w:rFonts w:ascii="Times New Roman" w:hAnsi="Times New Roman"/>
                <w:szCs w:val="24"/>
                <w:lang w:eastAsia="en-AU"/>
              </w:rPr>
            </w:pPr>
            <w:r w:rsidRPr="0037541D">
              <w:rPr>
                <w:rFonts w:cs="Calibri"/>
                <w:szCs w:val="24"/>
                <w:lang w:eastAsia="en-AU"/>
              </w:rPr>
              <w:t>Fear </w:t>
            </w:r>
          </w:p>
          <w:p w14:paraId="3284D8B7" w14:textId="77777777" w:rsidR="00F0342B" w:rsidRPr="0037541D" w:rsidRDefault="00F0342B" w:rsidP="00194443">
            <w:pPr>
              <w:pStyle w:val="ListParagraph"/>
              <w:numPr>
                <w:ilvl w:val="0"/>
                <w:numId w:val="17"/>
              </w:numPr>
              <w:textAlignment w:val="baseline"/>
              <w:rPr>
                <w:rFonts w:ascii="Times New Roman" w:hAnsi="Times New Roman"/>
                <w:szCs w:val="24"/>
                <w:lang w:eastAsia="en-AU"/>
              </w:rPr>
            </w:pPr>
            <w:r w:rsidRPr="0037541D">
              <w:rPr>
                <w:rFonts w:cs="Calibri"/>
                <w:szCs w:val="24"/>
                <w:lang w:eastAsia="en-AU"/>
              </w:rPr>
              <w:t>Frustration </w:t>
            </w:r>
          </w:p>
          <w:p w14:paraId="2D7AB195" w14:textId="77777777" w:rsidR="00F0342B" w:rsidRPr="0037541D" w:rsidRDefault="00F0342B" w:rsidP="00194443">
            <w:pPr>
              <w:pStyle w:val="ListParagraph"/>
              <w:numPr>
                <w:ilvl w:val="0"/>
                <w:numId w:val="17"/>
              </w:numPr>
              <w:textAlignment w:val="baseline"/>
              <w:rPr>
                <w:rFonts w:ascii="Times New Roman" w:hAnsi="Times New Roman"/>
                <w:szCs w:val="24"/>
                <w:lang w:eastAsia="en-AU"/>
              </w:rPr>
            </w:pPr>
            <w:r w:rsidRPr="0037541D">
              <w:rPr>
                <w:rFonts w:cs="Calibri"/>
                <w:szCs w:val="24"/>
                <w:lang w:eastAsia="en-AU"/>
              </w:rPr>
              <w:t>Manipulation </w:t>
            </w:r>
          </w:p>
          <w:p w14:paraId="56FB7772" w14:textId="77777777" w:rsidR="00F0342B" w:rsidRPr="0037541D" w:rsidRDefault="00F0342B" w:rsidP="00194443">
            <w:pPr>
              <w:pStyle w:val="ListParagraph"/>
              <w:numPr>
                <w:ilvl w:val="0"/>
                <w:numId w:val="17"/>
              </w:numPr>
              <w:textAlignment w:val="baseline"/>
              <w:rPr>
                <w:rFonts w:ascii="Times New Roman" w:hAnsi="Times New Roman"/>
                <w:szCs w:val="24"/>
                <w:lang w:eastAsia="en-AU"/>
              </w:rPr>
            </w:pPr>
            <w:r w:rsidRPr="0037541D">
              <w:rPr>
                <w:rFonts w:cs="Calibri"/>
                <w:szCs w:val="24"/>
                <w:lang w:eastAsia="en-AU"/>
              </w:rPr>
              <w:t>Intimidation </w:t>
            </w:r>
          </w:p>
        </w:tc>
      </w:tr>
      <w:tr w:rsidR="00FC268C" w:rsidRPr="0037541D" w14:paraId="6BBCA129" w14:textId="77777777" w:rsidTr="00D102D0">
        <w:tc>
          <w:tcPr>
            <w:tcW w:w="1830" w:type="dxa"/>
            <w:shd w:val="clear" w:color="auto" w:fill="auto"/>
            <w:hideMark/>
          </w:tcPr>
          <w:p w14:paraId="232BC0BC"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Individuals - Behavioural warning signs of escalation </w:t>
            </w:r>
          </w:p>
          <w:p w14:paraId="608DA8EA"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 </w:t>
            </w:r>
          </w:p>
        </w:tc>
        <w:tc>
          <w:tcPr>
            <w:tcW w:w="7230" w:type="dxa"/>
            <w:shd w:val="clear" w:color="auto" w:fill="auto"/>
            <w:hideMark/>
          </w:tcPr>
          <w:p w14:paraId="3595F0D3"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A variety of behaviours may indicate impending or actual aggression/violence.    </w:t>
            </w:r>
          </w:p>
          <w:p w14:paraId="5444A3FF"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Reported anger or violent feelings </w:t>
            </w:r>
          </w:p>
          <w:p w14:paraId="68544334"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Tense or angry facial expressions </w:t>
            </w:r>
          </w:p>
          <w:p w14:paraId="03A30C5E"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Discontentment </w:t>
            </w:r>
          </w:p>
          <w:p w14:paraId="211E29E6"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Unclear thought processes </w:t>
            </w:r>
          </w:p>
          <w:p w14:paraId="1D3A156D"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Poor concentration </w:t>
            </w:r>
          </w:p>
          <w:p w14:paraId="5854CB44"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Fear or hyper vigilance, anxiety/panic attacks </w:t>
            </w:r>
          </w:p>
          <w:p w14:paraId="4806D348"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Person themselves reporting violent feelings or expression of intent to harm others </w:t>
            </w:r>
          </w:p>
          <w:p w14:paraId="48E45A5B"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Increase volume or content of speech - loud clipped or angry speech  </w:t>
            </w:r>
          </w:p>
          <w:p w14:paraId="7B6B2FCB"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General Irritation, agitation or over arousal e.g. increased or prolonged restlessness, body tension, pacing, erratic movements, erratic movements, unwilling to sit or cooperate </w:t>
            </w:r>
          </w:p>
          <w:p w14:paraId="5A157DAC"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Repetitive behaviours – pacing, clenched fists, running hands through hair, tapping or banging </w:t>
            </w:r>
          </w:p>
          <w:p w14:paraId="0583244D"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Pr>
                <w:rFonts w:cs="Calibri"/>
                <w:szCs w:val="24"/>
                <w:lang w:eastAsia="en-AU"/>
              </w:rPr>
              <w:t>Escalating</w:t>
            </w:r>
            <w:r w:rsidRPr="0037541D">
              <w:rPr>
                <w:rFonts w:cs="Calibri"/>
                <w:szCs w:val="24"/>
                <w:lang w:eastAsia="en-AU"/>
              </w:rPr>
              <w:t xml:space="preserve"> behaviours – Demanding or argumentative, glaring, prolonged eye contact, refusal to communicate,  </w:t>
            </w:r>
          </w:p>
          <w:p w14:paraId="13145845"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Verbal threats or gestures or physical actions e.g. Biting, scratching or spitting throwing things, use of weapons, self-harming behaviours, covering self/ others in body fluids </w:t>
            </w:r>
          </w:p>
          <w:p w14:paraId="0E8B0EAF"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Signs of intoxication or disinhibition </w:t>
            </w:r>
          </w:p>
          <w:p w14:paraId="07BF0B39"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Clinical signs – persecutory ideation, delusions or hallucinations with violent content, psychosis or paranoia e.g. a delusional or perceived belief that the person is being persecuted or threatened  </w:t>
            </w:r>
          </w:p>
          <w:p w14:paraId="471E2D4C" w14:textId="77777777" w:rsidR="00F0342B" w:rsidRPr="0037541D" w:rsidRDefault="00F0342B" w:rsidP="00194443">
            <w:pPr>
              <w:pStyle w:val="ListParagraph"/>
              <w:numPr>
                <w:ilvl w:val="0"/>
                <w:numId w:val="18"/>
              </w:numPr>
              <w:textAlignment w:val="baseline"/>
              <w:rPr>
                <w:rFonts w:ascii="Times New Roman" w:hAnsi="Times New Roman"/>
                <w:szCs w:val="24"/>
                <w:lang w:eastAsia="en-AU"/>
              </w:rPr>
            </w:pPr>
            <w:r w:rsidRPr="0037541D">
              <w:rPr>
                <w:rFonts w:cs="Calibri"/>
                <w:szCs w:val="24"/>
                <w:lang w:eastAsia="en-AU"/>
              </w:rPr>
              <w:t>Known personal triggers e.g. Blocking escape routes. </w:t>
            </w:r>
          </w:p>
        </w:tc>
      </w:tr>
      <w:tr w:rsidR="00FC268C" w:rsidRPr="0037541D" w14:paraId="758664CF" w14:textId="77777777" w:rsidTr="00D102D0">
        <w:tc>
          <w:tcPr>
            <w:tcW w:w="1830" w:type="dxa"/>
            <w:shd w:val="clear" w:color="auto" w:fill="auto"/>
            <w:hideMark/>
          </w:tcPr>
          <w:p w14:paraId="3E7F98F5"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Anger </w:t>
            </w:r>
          </w:p>
        </w:tc>
        <w:tc>
          <w:tcPr>
            <w:tcW w:w="7230" w:type="dxa"/>
            <w:shd w:val="clear" w:color="auto" w:fill="auto"/>
            <w:hideMark/>
          </w:tcPr>
          <w:p w14:paraId="401BBA9B"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Anger can be due to:  </w:t>
            </w:r>
          </w:p>
          <w:p w14:paraId="02D2B0B7" w14:textId="77777777" w:rsidR="00F0342B" w:rsidRPr="0037541D" w:rsidRDefault="00F0342B" w:rsidP="00194443">
            <w:pPr>
              <w:pStyle w:val="ListParagraph"/>
              <w:numPr>
                <w:ilvl w:val="0"/>
                <w:numId w:val="19"/>
              </w:numPr>
              <w:textAlignment w:val="baseline"/>
              <w:rPr>
                <w:rFonts w:ascii="Times New Roman" w:hAnsi="Times New Roman"/>
                <w:szCs w:val="24"/>
                <w:lang w:eastAsia="en-AU"/>
              </w:rPr>
            </w:pPr>
            <w:r>
              <w:rPr>
                <w:rFonts w:cs="Calibri"/>
                <w:szCs w:val="24"/>
                <w:lang w:eastAsia="en-AU"/>
              </w:rPr>
              <w:t>H</w:t>
            </w:r>
            <w:r w:rsidRPr="0037541D">
              <w:rPr>
                <w:rFonts w:cs="Calibri"/>
                <w:szCs w:val="24"/>
                <w:lang w:eastAsia="en-AU"/>
              </w:rPr>
              <w:t>umiliation </w:t>
            </w:r>
          </w:p>
          <w:p w14:paraId="67D21F3D" w14:textId="77777777" w:rsidR="00F0342B" w:rsidRPr="0037541D" w:rsidRDefault="00F0342B" w:rsidP="00194443">
            <w:pPr>
              <w:pStyle w:val="ListParagraph"/>
              <w:numPr>
                <w:ilvl w:val="0"/>
                <w:numId w:val="19"/>
              </w:numPr>
              <w:textAlignment w:val="baseline"/>
              <w:rPr>
                <w:rFonts w:ascii="Times New Roman" w:hAnsi="Times New Roman"/>
                <w:szCs w:val="24"/>
                <w:lang w:eastAsia="en-AU"/>
              </w:rPr>
            </w:pPr>
            <w:r>
              <w:rPr>
                <w:rFonts w:cs="Calibri"/>
                <w:szCs w:val="24"/>
                <w:lang w:eastAsia="en-AU"/>
              </w:rPr>
              <w:t>R</w:t>
            </w:r>
            <w:r w:rsidRPr="0037541D">
              <w:rPr>
                <w:rFonts w:cs="Calibri"/>
                <w:szCs w:val="24"/>
                <w:lang w:eastAsia="en-AU"/>
              </w:rPr>
              <w:t>ejection </w:t>
            </w:r>
          </w:p>
          <w:p w14:paraId="0305614D" w14:textId="77777777" w:rsidR="00F0342B" w:rsidRPr="0037541D" w:rsidRDefault="00F0342B" w:rsidP="00194443">
            <w:pPr>
              <w:pStyle w:val="ListParagraph"/>
              <w:numPr>
                <w:ilvl w:val="0"/>
                <w:numId w:val="19"/>
              </w:numPr>
              <w:textAlignment w:val="baseline"/>
              <w:rPr>
                <w:rFonts w:ascii="Times New Roman" w:hAnsi="Times New Roman"/>
                <w:szCs w:val="24"/>
                <w:lang w:eastAsia="en-AU"/>
              </w:rPr>
            </w:pPr>
            <w:r>
              <w:rPr>
                <w:rFonts w:cs="Calibri"/>
                <w:szCs w:val="24"/>
                <w:lang w:eastAsia="en-AU"/>
              </w:rPr>
              <w:t>I</w:t>
            </w:r>
            <w:r w:rsidRPr="0037541D">
              <w:rPr>
                <w:rFonts w:cs="Calibri"/>
                <w:szCs w:val="24"/>
                <w:lang w:eastAsia="en-AU"/>
              </w:rPr>
              <w:t>nterpersonal deregulation  </w:t>
            </w:r>
          </w:p>
          <w:p w14:paraId="00726DF1" w14:textId="77777777" w:rsidR="00F0342B" w:rsidRPr="0037541D" w:rsidRDefault="00F0342B" w:rsidP="00194443">
            <w:pPr>
              <w:pStyle w:val="ListParagraph"/>
              <w:numPr>
                <w:ilvl w:val="0"/>
                <w:numId w:val="19"/>
              </w:numPr>
              <w:textAlignment w:val="baseline"/>
              <w:rPr>
                <w:rFonts w:ascii="Times New Roman" w:hAnsi="Times New Roman"/>
                <w:szCs w:val="24"/>
                <w:lang w:eastAsia="en-AU"/>
              </w:rPr>
            </w:pPr>
            <w:r>
              <w:rPr>
                <w:rFonts w:cs="Calibri"/>
                <w:szCs w:val="24"/>
                <w:lang w:eastAsia="en-AU"/>
              </w:rPr>
              <w:t>F</w:t>
            </w:r>
            <w:r w:rsidRPr="0037541D">
              <w:rPr>
                <w:rFonts w:cs="Calibri"/>
                <w:szCs w:val="24"/>
                <w:lang w:eastAsia="en-AU"/>
              </w:rPr>
              <w:t>eelings of being ignored  </w:t>
            </w:r>
          </w:p>
          <w:p w14:paraId="40F0550D" w14:textId="77777777" w:rsidR="00F0342B" w:rsidRPr="0037541D" w:rsidRDefault="00F0342B" w:rsidP="00194443">
            <w:pPr>
              <w:pStyle w:val="ListParagraph"/>
              <w:numPr>
                <w:ilvl w:val="0"/>
                <w:numId w:val="19"/>
              </w:numPr>
              <w:textAlignment w:val="baseline"/>
              <w:rPr>
                <w:rFonts w:ascii="Times New Roman" w:hAnsi="Times New Roman"/>
                <w:szCs w:val="24"/>
                <w:lang w:eastAsia="en-AU"/>
              </w:rPr>
            </w:pPr>
            <w:r>
              <w:rPr>
                <w:rFonts w:cs="Calibri"/>
                <w:szCs w:val="24"/>
                <w:lang w:eastAsia="en-AU"/>
              </w:rPr>
              <w:lastRenderedPageBreak/>
              <w:t>C</w:t>
            </w:r>
            <w:r w:rsidRPr="0037541D">
              <w:rPr>
                <w:rFonts w:cs="Calibri"/>
                <w:szCs w:val="24"/>
                <w:lang w:eastAsia="en-AU"/>
              </w:rPr>
              <w:t>oncerns or request dismissed </w:t>
            </w:r>
          </w:p>
          <w:p w14:paraId="5EFB9B6C" w14:textId="77777777" w:rsidR="00F0342B" w:rsidRPr="0037541D" w:rsidRDefault="00F0342B" w:rsidP="00194443">
            <w:pPr>
              <w:pStyle w:val="ListParagraph"/>
              <w:numPr>
                <w:ilvl w:val="0"/>
                <w:numId w:val="19"/>
              </w:numPr>
              <w:textAlignment w:val="baseline"/>
              <w:rPr>
                <w:rFonts w:ascii="Times New Roman" w:hAnsi="Times New Roman"/>
                <w:szCs w:val="24"/>
                <w:lang w:eastAsia="en-AU"/>
              </w:rPr>
            </w:pPr>
            <w:r w:rsidRPr="0037541D">
              <w:rPr>
                <w:rFonts w:cs="Calibri"/>
                <w:szCs w:val="24"/>
                <w:lang w:eastAsia="en-AU"/>
              </w:rPr>
              <w:t>Antisocial, explosive or impulsive personality traits or disorder </w:t>
            </w:r>
          </w:p>
        </w:tc>
      </w:tr>
      <w:tr w:rsidR="00FC268C" w:rsidRPr="0037541D" w14:paraId="5B456274" w14:textId="77777777" w:rsidTr="00D102D0">
        <w:tc>
          <w:tcPr>
            <w:tcW w:w="1830" w:type="dxa"/>
            <w:shd w:val="clear" w:color="auto" w:fill="auto"/>
            <w:hideMark/>
          </w:tcPr>
          <w:p w14:paraId="3FD64C97"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lastRenderedPageBreak/>
              <w:t>Stress </w:t>
            </w:r>
          </w:p>
        </w:tc>
        <w:tc>
          <w:tcPr>
            <w:tcW w:w="7230" w:type="dxa"/>
            <w:shd w:val="clear" w:color="auto" w:fill="auto"/>
            <w:hideMark/>
          </w:tcPr>
          <w:p w14:paraId="1B450C35"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Stress can be due to: </w:t>
            </w:r>
          </w:p>
          <w:p w14:paraId="42F20E71"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G</w:t>
            </w:r>
            <w:r w:rsidRPr="0037541D">
              <w:rPr>
                <w:rFonts w:cs="Calibri"/>
                <w:szCs w:val="24"/>
                <w:lang w:eastAsia="en-AU"/>
              </w:rPr>
              <w:t>rief e.g. to potential or perceived loss  </w:t>
            </w:r>
          </w:p>
          <w:p w14:paraId="5B20DFF0"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F</w:t>
            </w:r>
            <w:r w:rsidRPr="0037541D">
              <w:rPr>
                <w:rFonts w:cs="Calibri"/>
                <w:szCs w:val="24"/>
                <w:lang w:eastAsia="en-AU"/>
              </w:rPr>
              <w:t>rustration/helplessness  </w:t>
            </w:r>
          </w:p>
          <w:p w14:paraId="173BE0B1"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P</w:t>
            </w:r>
            <w:r w:rsidRPr="0037541D">
              <w:rPr>
                <w:rFonts w:cs="Calibri"/>
                <w:szCs w:val="24"/>
                <w:lang w:eastAsia="en-AU"/>
              </w:rPr>
              <w:t>ain both acute and chronic </w:t>
            </w:r>
          </w:p>
          <w:p w14:paraId="6F27AC5B"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A</w:t>
            </w:r>
            <w:r w:rsidRPr="0037541D">
              <w:rPr>
                <w:rFonts w:cs="Calibri"/>
                <w:szCs w:val="24"/>
                <w:lang w:eastAsia="en-AU"/>
              </w:rPr>
              <w:t>gitation secondary to depression </w:t>
            </w:r>
          </w:p>
          <w:p w14:paraId="600C18E4"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I</w:t>
            </w:r>
            <w:r w:rsidRPr="0037541D">
              <w:rPr>
                <w:rFonts w:cs="Calibri"/>
                <w:szCs w:val="24"/>
                <w:lang w:eastAsia="en-AU"/>
              </w:rPr>
              <w:t>nadequate finances </w:t>
            </w:r>
          </w:p>
          <w:p w14:paraId="4B23CA27"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S</w:t>
            </w:r>
            <w:r w:rsidRPr="0037541D">
              <w:rPr>
                <w:rFonts w:cs="Calibri"/>
                <w:szCs w:val="24"/>
                <w:lang w:eastAsia="en-AU"/>
              </w:rPr>
              <w:t>ide effects from medications which cause neurological agitation </w:t>
            </w:r>
          </w:p>
          <w:p w14:paraId="370F2684" w14:textId="77777777" w:rsidR="00F0342B" w:rsidRPr="0037541D" w:rsidRDefault="00F0342B" w:rsidP="00194443">
            <w:pPr>
              <w:pStyle w:val="ListParagraph"/>
              <w:numPr>
                <w:ilvl w:val="0"/>
                <w:numId w:val="20"/>
              </w:numPr>
              <w:textAlignment w:val="baseline"/>
              <w:rPr>
                <w:rFonts w:ascii="Times New Roman" w:hAnsi="Times New Roman"/>
                <w:szCs w:val="24"/>
                <w:lang w:eastAsia="en-AU"/>
              </w:rPr>
            </w:pPr>
            <w:r>
              <w:rPr>
                <w:rFonts w:cs="Calibri"/>
                <w:szCs w:val="24"/>
                <w:lang w:eastAsia="en-AU"/>
              </w:rPr>
              <w:t>D</w:t>
            </w:r>
            <w:r w:rsidRPr="0037541D">
              <w:rPr>
                <w:rFonts w:cs="Calibri"/>
                <w:szCs w:val="24"/>
                <w:lang w:eastAsia="en-AU"/>
              </w:rPr>
              <w:t>ependency and withdrawal </w:t>
            </w:r>
          </w:p>
        </w:tc>
      </w:tr>
      <w:tr w:rsidR="00FC268C" w:rsidRPr="0037541D" w14:paraId="7457CBFC" w14:textId="77777777" w:rsidTr="00D102D0">
        <w:tc>
          <w:tcPr>
            <w:tcW w:w="1830" w:type="dxa"/>
            <w:shd w:val="clear" w:color="auto" w:fill="auto"/>
            <w:hideMark/>
          </w:tcPr>
          <w:p w14:paraId="0FDEE771"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Diminished capacity </w:t>
            </w:r>
          </w:p>
        </w:tc>
        <w:tc>
          <w:tcPr>
            <w:tcW w:w="7230" w:type="dxa"/>
            <w:shd w:val="clear" w:color="auto" w:fill="auto"/>
            <w:hideMark/>
          </w:tcPr>
          <w:p w14:paraId="756191B8"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Poor compliance to instructions or capacity to self-regulate emotions can be affected by: </w:t>
            </w:r>
          </w:p>
          <w:p w14:paraId="3B203E79" w14:textId="77777777" w:rsidR="00F0342B" w:rsidRPr="0037541D" w:rsidRDefault="00F0342B" w:rsidP="00194443">
            <w:pPr>
              <w:pStyle w:val="ListParagraph"/>
              <w:numPr>
                <w:ilvl w:val="0"/>
                <w:numId w:val="21"/>
              </w:numPr>
              <w:textAlignment w:val="baseline"/>
              <w:rPr>
                <w:rFonts w:ascii="Times New Roman" w:hAnsi="Times New Roman"/>
                <w:szCs w:val="24"/>
                <w:lang w:eastAsia="en-AU"/>
              </w:rPr>
            </w:pPr>
            <w:r>
              <w:rPr>
                <w:rFonts w:cs="Calibri"/>
                <w:szCs w:val="24"/>
                <w:lang w:eastAsia="en-AU"/>
              </w:rPr>
              <w:t>D</w:t>
            </w:r>
            <w:r w:rsidRPr="0037541D">
              <w:rPr>
                <w:rFonts w:cs="Calibri"/>
                <w:szCs w:val="24"/>
                <w:lang w:eastAsia="en-AU"/>
              </w:rPr>
              <w:t>isrupted sensory process due to developmental issues   </w:t>
            </w:r>
          </w:p>
          <w:p w14:paraId="5F0980E5" w14:textId="77777777" w:rsidR="00F0342B" w:rsidRPr="0037541D" w:rsidRDefault="00F0342B" w:rsidP="00194443">
            <w:pPr>
              <w:pStyle w:val="ListParagraph"/>
              <w:numPr>
                <w:ilvl w:val="0"/>
                <w:numId w:val="21"/>
              </w:numPr>
              <w:textAlignment w:val="baseline"/>
              <w:rPr>
                <w:rFonts w:ascii="Times New Roman" w:hAnsi="Times New Roman"/>
                <w:szCs w:val="24"/>
                <w:lang w:eastAsia="en-AU"/>
              </w:rPr>
            </w:pPr>
            <w:r>
              <w:rPr>
                <w:rFonts w:cs="Calibri"/>
                <w:szCs w:val="24"/>
                <w:lang w:eastAsia="en-AU"/>
              </w:rPr>
              <w:t>I</w:t>
            </w:r>
            <w:r w:rsidRPr="0037541D">
              <w:rPr>
                <w:rFonts w:cs="Calibri"/>
                <w:szCs w:val="24"/>
                <w:lang w:eastAsia="en-AU"/>
              </w:rPr>
              <w:t>ntellectual disability  </w:t>
            </w:r>
          </w:p>
          <w:p w14:paraId="0AA2C256" w14:textId="77777777" w:rsidR="00F0342B" w:rsidRPr="0037541D" w:rsidRDefault="00F0342B" w:rsidP="00194443">
            <w:pPr>
              <w:pStyle w:val="ListParagraph"/>
              <w:numPr>
                <w:ilvl w:val="0"/>
                <w:numId w:val="21"/>
              </w:numPr>
              <w:textAlignment w:val="baseline"/>
              <w:rPr>
                <w:rFonts w:ascii="Times New Roman" w:hAnsi="Times New Roman"/>
                <w:szCs w:val="24"/>
                <w:lang w:eastAsia="en-AU"/>
              </w:rPr>
            </w:pPr>
            <w:r>
              <w:rPr>
                <w:rFonts w:cs="Calibri"/>
                <w:szCs w:val="24"/>
                <w:lang w:eastAsia="en-AU"/>
              </w:rPr>
              <w:t>A</w:t>
            </w:r>
            <w:r w:rsidRPr="0037541D">
              <w:rPr>
                <w:rFonts w:cs="Calibri"/>
                <w:szCs w:val="24"/>
                <w:lang w:eastAsia="en-AU"/>
              </w:rPr>
              <w:t>cquired brain injury  </w:t>
            </w:r>
          </w:p>
          <w:p w14:paraId="21061B5C" w14:textId="77777777" w:rsidR="00F0342B" w:rsidRPr="0037541D" w:rsidRDefault="00F0342B" w:rsidP="00194443">
            <w:pPr>
              <w:pStyle w:val="ListParagraph"/>
              <w:numPr>
                <w:ilvl w:val="0"/>
                <w:numId w:val="21"/>
              </w:numPr>
              <w:textAlignment w:val="baseline"/>
              <w:rPr>
                <w:rFonts w:ascii="Times New Roman" w:hAnsi="Times New Roman"/>
                <w:szCs w:val="24"/>
                <w:lang w:eastAsia="en-AU"/>
              </w:rPr>
            </w:pPr>
            <w:r w:rsidRPr="0037541D">
              <w:rPr>
                <w:rFonts w:cs="Calibri"/>
                <w:szCs w:val="24"/>
                <w:lang w:eastAsia="en-AU"/>
              </w:rPr>
              <w:t>Cerebral Vascular Accident (CVA) </w:t>
            </w:r>
          </w:p>
          <w:p w14:paraId="02546228" w14:textId="77777777" w:rsidR="00F0342B" w:rsidRPr="0037541D" w:rsidRDefault="00F0342B" w:rsidP="00194443">
            <w:pPr>
              <w:pStyle w:val="ListParagraph"/>
              <w:numPr>
                <w:ilvl w:val="0"/>
                <w:numId w:val="21"/>
              </w:numPr>
              <w:textAlignment w:val="baseline"/>
              <w:rPr>
                <w:rFonts w:ascii="Times New Roman" w:hAnsi="Times New Roman"/>
                <w:szCs w:val="24"/>
                <w:lang w:eastAsia="en-AU"/>
              </w:rPr>
            </w:pPr>
            <w:r w:rsidRPr="0037541D">
              <w:rPr>
                <w:rFonts w:cs="Calibri"/>
                <w:szCs w:val="24"/>
                <w:lang w:eastAsia="en-AU"/>
              </w:rPr>
              <w:t>Transient Ischemic Accident (TIA) </w:t>
            </w:r>
          </w:p>
          <w:p w14:paraId="7A4641D0" w14:textId="77777777" w:rsidR="00F0342B" w:rsidRPr="0037541D" w:rsidRDefault="00F0342B" w:rsidP="00194443">
            <w:pPr>
              <w:pStyle w:val="ListParagraph"/>
              <w:numPr>
                <w:ilvl w:val="0"/>
                <w:numId w:val="21"/>
              </w:numPr>
              <w:textAlignment w:val="baseline"/>
              <w:rPr>
                <w:rFonts w:ascii="Times New Roman" w:hAnsi="Times New Roman"/>
                <w:szCs w:val="24"/>
                <w:lang w:eastAsia="en-AU"/>
              </w:rPr>
            </w:pPr>
            <w:r>
              <w:rPr>
                <w:rFonts w:cs="Calibri"/>
                <w:szCs w:val="24"/>
                <w:lang w:eastAsia="en-AU"/>
              </w:rPr>
              <w:t>D</w:t>
            </w:r>
            <w:r w:rsidRPr="0037541D">
              <w:rPr>
                <w:rFonts w:cs="Calibri"/>
                <w:szCs w:val="24"/>
                <w:lang w:eastAsia="en-AU"/>
              </w:rPr>
              <w:t>ementia </w:t>
            </w:r>
          </w:p>
        </w:tc>
      </w:tr>
      <w:tr w:rsidR="00FC268C" w:rsidRPr="0037541D" w14:paraId="145B3B7B" w14:textId="77777777" w:rsidTr="00D102D0">
        <w:tc>
          <w:tcPr>
            <w:tcW w:w="1830" w:type="dxa"/>
            <w:shd w:val="clear" w:color="auto" w:fill="auto"/>
            <w:hideMark/>
          </w:tcPr>
          <w:p w14:paraId="67398A64"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Disinhibition </w:t>
            </w:r>
          </w:p>
        </w:tc>
        <w:tc>
          <w:tcPr>
            <w:tcW w:w="7230" w:type="dxa"/>
            <w:shd w:val="clear" w:color="auto" w:fill="auto"/>
            <w:hideMark/>
          </w:tcPr>
          <w:p w14:paraId="257F044F" w14:textId="77777777" w:rsidR="00F0342B" w:rsidRPr="0037541D" w:rsidRDefault="00F0342B" w:rsidP="002B5C00">
            <w:pPr>
              <w:textAlignment w:val="baseline"/>
              <w:rPr>
                <w:rFonts w:ascii="Times New Roman" w:hAnsi="Times New Roman"/>
                <w:szCs w:val="24"/>
                <w:lang w:eastAsia="en-AU"/>
              </w:rPr>
            </w:pPr>
            <w:r w:rsidRPr="0037541D">
              <w:rPr>
                <w:rFonts w:cs="Calibri"/>
                <w:szCs w:val="24"/>
                <w:lang w:eastAsia="en-AU"/>
              </w:rPr>
              <w:t>Disinhibition can be decreased due to:  </w:t>
            </w:r>
          </w:p>
          <w:p w14:paraId="14D50658" w14:textId="77777777" w:rsidR="00F0342B" w:rsidRPr="0037541D" w:rsidRDefault="00F0342B" w:rsidP="00194443">
            <w:pPr>
              <w:pStyle w:val="ListParagraph"/>
              <w:numPr>
                <w:ilvl w:val="0"/>
                <w:numId w:val="22"/>
              </w:numPr>
              <w:textAlignment w:val="baseline"/>
              <w:rPr>
                <w:rFonts w:ascii="Times New Roman" w:hAnsi="Times New Roman"/>
                <w:szCs w:val="24"/>
                <w:lang w:eastAsia="en-AU"/>
              </w:rPr>
            </w:pPr>
            <w:r>
              <w:rPr>
                <w:rFonts w:cs="Calibri"/>
                <w:szCs w:val="24"/>
                <w:lang w:eastAsia="en-AU"/>
              </w:rPr>
              <w:t>C</w:t>
            </w:r>
            <w:r w:rsidRPr="0037541D">
              <w:rPr>
                <w:rFonts w:cs="Calibri"/>
                <w:szCs w:val="24"/>
                <w:lang w:eastAsia="en-AU"/>
              </w:rPr>
              <w:t>onfusion or shock  </w:t>
            </w:r>
          </w:p>
          <w:p w14:paraId="4B6127EC" w14:textId="77777777" w:rsidR="00F0342B" w:rsidRPr="0037541D" w:rsidRDefault="00F0342B" w:rsidP="00194443">
            <w:pPr>
              <w:pStyle w:val="ListParagraph"/>
              <w:numPr>
                <w:ilvl w:val="0"/>
                <w:numId w:val="22"/>
              </w:numPr>
              <w:textAlignment w:val="baseline"/>
              <w:rPr>
                <w:rFonts w:ascii="Times New Roman" w:hAnsi="Times New Roman"/>
                <w:szCs w:val="24"/>
                <w:lang w:eastAsia="en-AU"/>
              </w:rPr>
            </w:pPr>
            <w:r>
              <w:rPr>
                <w:rFonts w:cs="Calibri"/>
                <w:szCs w:val="24"/>
                <w:lang w:eastAsia="en-AU"/>
              </w:rPr>
              <w:t>N</w:t>
            </w:r>
            <w:r w:rsidRPr="0037541D">
              <w:rPr>
                <w:rFonts w:cs="Calibri"/>
                <w:szCs w:val="24"/>
                <w:lang w:eastAsia="en-AU"/>
              </w:rPr>
              <w:t>eurological disorders e.g. acute stroke, epilepsy </w:t>
            </w:r>
          </w:p>
          <w:p w14:paraId="69456D49" w14:textId="77777777" w:rsidR="00F0342B" w:rsidRPr="0037541D" w:rsidRDefault="00F0342B" w:rsidP="00194443">
            <w:pPr>
              <w:pStyle w:val="ListParagraph"/>
              <w:numPr>
                <w:ilvl w:val="0"/>
                <w:numId w:val="22"/>
              </w:numPr>
              <w:textAlignment w:val="baseline"/>
              <w:rPr>
                <w:rFonts w:ascii="Times New Roman" w:hAnsi="Times New Roman"/>
                <w:szCs w:val="24"/>
                <w:lang w:eastAsia="en-AU"/>
              </w:rPr>
            </w:pPr>
            <w:r>
              <w:rPr>
                <w:rFonts w:cs="Calibri"/>
                <w:szCs w:val="24"/>
                <w:lang w:eastAsia="en-AU"/>
              </w:rPr>
              <w:t>I</w:t>
            </w:r>
            <w:r w:rsidRPr="0037541D">
              <w:rPr>
                <w:rFonts w:cs="Calibri"/>
                <w:szCs w:val="24"/>
                <w:lang w:eastAsia="en-AU"/>
              </w:rPr>
              <w:t>ntoxication of alcohol or substances </w:t>
            </w:r>
          </w:p>
          <w:p w14:paraId="277E8095" w14:textId="77777777" w:rsidR="00F0342B" w:rsidRPr="0037541D" w:rsidRDefault="00F0342B" w:rsidP="00194443">
            <w:pPr>
              <w:pStyle w:val="ListParagraph"/>
              <w:numPr>
                <w:ilvl w:val="0"/>
                <w:numId w:val="22"/>
              </w:numPr>
              <w:textAlignment w:val="baseline"/>
              <w:rPr>
                <w:rFonts w:ascii="Times New Roman" w:hAnsi="Times New Roman"/>
                <w:szCs w:val="24"/>
                <w:lang w:eastAsia="en-AU"/>
              </w:rPr>
            </w:pPr>
            <w:r>
              <w:rPr>
                <w:rFonts w:cs="Calibri"/>
                <w:szCs w:val="24"/>
                <w:lang w:eastAsia="en-AU"/>
              </w:rPr>
              <w:t>D</w:t>
            </w:r>
            <w:r w:rsidRPr="0037541D">
              <w:rPr>
                <w:rFonts w:cs="Calibri"/>
                <w:szCs w:val="24"/>
                <w:lang w:eastAsia="en-AU"/>
              </w:rPr>
              <w:t>isinhibiting medication, including diazepam </w:t>
            </w:r>
          </w:p>
          <w:p w14:paraId="3B179FA8" w14:textId="77777777" w:rsidR="00F0342B" w:rsidRPr="0037541D" w:rsidRDefault="00F0342B" w:rsidP="00194443">
            <w:pPr>
              <w:pStyle w:val="ListParagraph"/>
              <w:numPr>
                <w:ilvl w:val="0"/>
                <w:numId w:val="22"/>
              </w:numPr>
              <w:textAlignment w:val="baseline"/>
              <w:rPr>
                <w:rFonts w:ascii="Times New Roman" w:hAnsi="Times New Roman"/>
                <w:szCs w:val="24"/>
                <w:lang w:eastAsia="en-AU"/>
              </w:rPr>
            </w:pPr>
            <w:r>
              <w:rPr>
                <w:rFonts w:cs="Calibri"/>
                <w:szCs w:val="24"/>
                <w:lang w:eastAsia="en-AU"/>
              </w:rPr>
              <w:t>P</w:t>
            </w:r>
            <w:r w:rsidRPr="0037541D">
              <w:rPr>
                <w:rFonts w:cs="Calibri"/>
                <w:szCs w:val="24"/>
                <w:lang w:eastAsia="en-AU"/>
              </w:rPr>
              <w:t>oor impulse control e.g. in some people with a developmental disability </w:t>
            </w:r>
          </w:p>
          <w:p w14:paraId="1454CD78" w14:textId="77777777" w:rsidR="00F0342B" w:rsidRPr="0037541D" w:rsidRDefault="00F0342B" w:rsidP="00194443">
            <w:pPr>
              <w:pStyle w:val="ListParagraph"/>
              <w:numPr>
                <w:ilvl w:val="0"/>
                <w:numId w:val="22"/>
              </w:numPr>
              <w:textAlignment w:val="baseline"/>
              <w:rPr>
                <w:rFonts w:ascii="Times New Roman" w:hAnsi="Times New Roman"/>
                <w:szCs w:val="24"/>
                <w:lang w:eastAsia="en-AU"/>
              </w:rPr>
            </w:pPr>
            <w:r>
              <w:rPr>
                <w:rFonts w:cs="Calibri"/>
                <w:szCs w:val="24"/>
                <w:lang w:eastAsia="en-AU"/>
              </w:rPr>
              <w:t>A</w:t>
            </w:r>
            <w:r w:rsidRPr="0037541D">
              <w:rPr>
                <w:rFonts w:cs="Calibri"/>
                <w:szCs w:val="24"/>
                <w:lang w:eastAsia="en-AU"/>
              </w:rPr>
              <w:t>lcohol, nicotine or other substance withdrawal. </w:t>
            </w:r>
          </w:p>
        </w:tc>
      </w:tr>
    </w:tbl>
    <w:p w14:paraId="0B058AB8" w14:textId="77777777" w:rsidR="00F0342B" w:rsidRDefault="00F0342B" w:rsidP="00F0342B">
      <w:pPr>
        <w:spacing w:after="200" w:line="276" w:lineRule="auto"/>
        <w:rPr>
          <w:rFonts w:cs="Arial"/>
          <w:b/>
          <w:sz w:val="20"/>
        </w:rPr>
      </w:pPr>
    </w:p>
    <w:p w14:paraId="368CA63C" w14:textId="77777777" w:rsidR="00F0342B" w:rsidRDefault="00F0342B">
      <w:pPr>
        <w:spacing w:after="200" w:line="276" w:lineRule="auto"/>
        <w:rPr>
          <w:rFonts w:eastAsiaTheme="majorEastAsia" w:cstheme="majorBidi"/>
          <w:b/>
          <w:bCs/>
          <w:szCs w:val="26"/>
        </w:rPr>
      </w:pPr>
      <w:r>
        <w:br w:type="page"/>
      </w:r>
    </w:p>
    <w:p w14:paraId="2F2E6C0D" w14:textId="35314D6E" w:rsidR="00E34F95" w:rsidRPr="0037541D" w:rsidRDefault="00E34F95" w:rsidP="00E34F95">
      <w:pPr>
        <w:pStyle w:val="Heading2"/>
      </w:pPr>
      <w:r w:rsidRPr="0037541D">
        <w:lastRenderedPageBreak/>
        <w:t xml:space="preserve">Attachment </w:t>
      </w:r>
      <w:r w:rsidR="00F0342B">
        <w:t>5</w:t>
      </w:r>
      <w:r w:rsidRPr="0037541D">
        <w:t>: Contact Numbers for ACT Policing</w:t>
      </w:r>
      <w:bookmarkEnd w:id="53"/>
    </w:p>
    <w:p w14:paraId="2F782557" w14:textId="2F2D44B0" w:rsidR="008F598B" w:rsidRPr="0037541D" w:rsidRDefault="008F598B" w:rsidP="00E34F95">
      <w:pPr>
        <w:spacing w:after="200" w:line="276" w:lineRule="auto"/>
      </w:pPr>
      <w:r>
        <w:t xml:space="preserve">Police can be contacted on 000 (0-000 from landline) when an incident is ongoing and police assistance is required immediately. </w:t>
      </w:r>
      <w:r w:rsidR="005C4FF1">
        <w:t>Staff should call</w:t>
      </w:r>
      <w:r>
        <w:t xml:space="preserve"> 131</w:t>
      </w:r>
      <w:r w:rsidR="009924F0">
        <w:t xml:space="preserve"> </w:t>
      </w:r>
      <w:r>
        <w:t>444 for any other situation, noting that the response can be escalated if you call 131</w:t>
      </w:r>
      <w:r w:rsidR="009924F0">
        <w:t xml:space="preserve"> </w:t>
      </w:r>
      <w:r>
        <w:t>44</w:t>
      </w:r>
      <w:r w:rsidR="005C4FF1">
        <w:t>4</w:t>
      </w:r>
      <w:r>
        <w:t xml:space="preserve"> and an emergency response is needed. </w:t>
      </w:r>
    </w:p>
    <w:p w14:paraId="0655755C" w14:textId="77777777" w:rsidR="00E34F95" w:rsidRPr="0037541D" w:rsidRDefault="00E34F95" w:rsidP="00E34F95">
      <w:pPr>
        <w:spacing w:after="200" w:line="276" w:lineRule="auto"/>
      </w:pPr>
      <w:r w:rsidRPr="0037541D">
        <w:rPr>
          <w:noProof/>
          <w:lang w:eastAsia="en-AU"/>
        </w:rPr>
        <w:drawing>
          <wp:inline distT="0" distB="0" distL="0" distR="0" wp14:anchorId="1170F40B" wp14:editId="354EF468">
            <wp:extent cx="5759449" cy="316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59449" cy="3168650"/>
                    </a:xfrm>
                    <a:prstGeom prst="rect">
                      <a:avLst/>
                    </a:prstGeom>
                  </pic:spPr>
                </pic:pic>
              </a:graphicData>
            </a:graphic>
          </wp:inline>
        </w:drawing>
      </w:r>
    </w:p>
    <w:p w14:paraId="25594E1B" w14:textId="77777777" w:rsidR="006B2768" w:rsidRDefault="006B2768">
      <w:pPr>
        <w:spacing w:after="200" w:line="276" w:lineRule="auto"/>
        <w:rPr>
          <w:rFonts w:eastAsiaTheme="majorEastAsia" w:cstheme="majorBidi"/>
          <w:b/>
          <w:bCs/>
          <w:szCs w:val="26"/>
        </w:rPr>
      </w:pPr>
      <w:bookmarkStart w:id="57" w:name="_Toc59197687"/>
      <w:r>
        <w:br w:type="page"/>
      </w:r>
    </w:p>
    <w:p w14:paraId="3931483A" w14:textId="67AAFA82" w:rsidR="00E34F95" w:rsidRPr="0037541D" w:rsidRDefault="00E34F95" w:rsidP="00E34F95">
      <w:pPr>
        <w:pStyle w:val="Heading2"/>
        <w:rPr>
          <w:szCs w:val="24"/>
        </w:rPr>
      </w:pPr>
      <w:r w:rsidRPr="0037541D">
        <w:lastRenderedPageBreak/>
        <w:t xml:space="preserve">Attachment </w:t>
      </w:r>
      <w:r w:rsidR="00F0342B">
        <w:t>6</w:t>
      </w:r>
      <w:r w:rsidRPr="0037541D">
        <w:t>: Checklist of Information Required When Making a Statement to Police</w:t>
      </w:r>
      <w:bookmarkEnd w:id="57"/>
      <w:r w:rsidRPr="0037541D">
        <w:br/>
      </w:r>
    </w:p>
    <w:p w14:paraId="32ACBCA7" w14:textId="77777777" w:rsidR="00E34F95" w:rsidRPr="0037541D" w:rsidRDefault="00E34F95" w:rsidP="00194443">
      <w:pPr>
        <w:pStyle w:val="Tablebullet1"/>
        <w:numPr>
          <w:ilvl w:val="0"/>
          <w:numId w:val="14"/>
        </w:numPr>
        <w:tabs>
          <w:tab w:val="clear" w:pos="284"/>
        </w:tabs>
        <w:spacing w:after="0" w:line="360" w:lineRule="auto"/>
        <w:rPr>
          <w:rFonts w:cs="Times New Roman"/>
          <w:bCs w:val="0"/>
          <w:iCs w:val="0"/>
          <w:color w:val="000000"/>
          <w:lang w:eastAsia="en-US" w:bidi="en-US"/>
        </w:rPr>
      </w:pPr>
      <w:r w:rsidRPr="0037541D">
        <w:rPr>
          <w:rFonts w:cs="Times New Roman"/>
          <w:bCs w:val="0"/>
          <w:iCs w:val="0"/>
          <w:color w:val="000000"/>
          <w:lang w:eastAsia="en-US" w:bidi="en-US"/>
        </w:rPr>
        <w:t>Time and date of incident</w:t>
      </w:r>
    </w:p>
    <w:p w14:paraId="27CE1581" w14:textId="77777777" w:rsidR="00E34F95" w:rsidRPr="0037541D" w:rsidRDefault="00E34F95" w:rsidP="00194443">
      <w:pPr>
        <w:pStyle w:val="Tablebullet1"/>
        <w:numPr>
          <w:ilvl w:val="0"/>
          <w:numId w:val="14"/>
        </w:numPr>
        <w:tabs>
          <w:tab w:val="clear" w:pos="284"/>
        </w:tabs>
        <w:spacing w:after="0" w:line="360" w:lineRule="auto"/>
        <w:rPr>
          <w:rFonts w:cs="Times New Roman"/>
          <w:bCs w:val="0"/>
          <w:iCs w:val="0"/>
          <w:color w:val="000000"/>
          <w:lang w:eastAsia="en-US" w:bidi="en-US"/>
        </w:rPr>
      </w:pPr>
      <w:r w:rsidRPr="0037541D">
        <w:rPr>
          <w:rFonts w:cs="Times New Roman"/>
          <w:bCs w:val="0"/>
          <w:iCs w:val="0"/>
          <w:color w:val="000000"/>
          <w:lang w:eastAsia="en-US" w:bidi="en-US"/>
        </w:rPr>
        <w:t>Exact location of the incident</w:t>
      </w:r>
    </w:p>
    <w:p w14:paraId="281BD09A" w14:textId="77777777" w:rsidR="00E34F95" w:rsidRPr="0037541D" w:rsidRDefault="00E34F95" w:rsidP="00194443">
      <w:pPr>
        <w:pStyle w:val="Tablebullet1"/>
        <w:numPr>
          <w:ilvl w:val="0"/>
          <w:numId w:val="14"/>
        </w:numPr>
        <w:tabs>
          <w:tab w:val="clear" w:pos="284"/>
        </w:tabs>
        <w:spacing w:after="0" w:line="360" w:lineRule="auto"/>
        <w:rPr>
          <w:rFonts w:cs="Times New Roman"/>
          <w:bCs w:val="0"/>
          <w:iCs w:val="0"/>
          <w:color w:val="000000"/>
          <w:lang w:eastAsia="en-US" w:bidi="en-US"/>
        </w:rPr>
      </w:pPr>
      <w:r w:rsidRPr="0037541D">
        <w:rPr>
          <w:rFonts w:cs="Times New Roman"/>
          <w:bCs w:val="0"/>
          <w:iCs w:val="0"/>
          <w:color w:val="000000"/>
          <w:lang w:eastAsia="en-US" w:bidi="en-US"/>
        </w:rPr>
        <w:t>Exact details of the incident (</w:t>
      </w:r>
      <w:proofErr w:type="gramStart"/>
      <w:r w:rsidRPr="0037541D">
        <w:rPr>
          <w:rFonts w:cs="Times New Roman"/>
          <w:bCs w:val="0"/>
          <w:iCs w:val="0"/>
          <w:color w:val="000000"/>
          <w:lang w:eastAsia="en-US" w:bidi="en-US"/>
        </w:rPr>
        <w:t>e.g.</w:t>
      </w:r>
      <w:proofErr w:type="gramEnd"/>
      <w:r w:rsidRPr="0037541D">
        <w:rPr>
          <w:rFonts w:cs="Times New Roman"/>
          <w:bCs w:val="0"/>
          <w:iCs w:val="0"/>
          <w:color w:val="000000"/>
          <w:lang w:eastAsia="en-US" w:bidi="en-US"/>
        </w:rPr>
        <w:t xml:space="preserve"> X punched Y in the right side of the face with a closed fist and yelled “…”)</w:t>
      </w:r>
    </w:p>
    <w:p w14:paraId="4E1E7C83" w14:textId="167021DC" w:rsidR="00E34F95" w:rsidRPr="0037541D" w:rsidRDefault="00E34F95" w:rsidP="00194443">
      <w:pPr>
        <w:pStyle w:val="Tablebullet1"/>
        <w:numPr>
          <w:ilvl w:val="0"/>
          <w:numId w:val="14"/>
        </w:numPr>
        <w:tabs>
          <w:tab w:val="clear" w:pos="284"/>
        </w:tabs>
        <w:spacing w:after="0" w:line="360" w:lineRule="auto"/>
        <w:rPr>
          <w:rFonts w:cs="Times New Roman"/>
          <w:bCs w:val="0"/>
          <w:iCs w:val="0"/>
          <w:color w:val="000000"/>
          <w:lang w:eastAsia="en-US" w:bidi="en-US"/>
        </w:rPr>
      </w:pPr>
      <w:r w:rsidRPr="0037541D">
        <w:rPr>
          <w:rFonts w:cs="Times New Roman"/>
          <w:bCs w:val="0"/>
          <w:iCs w:val="0"/>
          <w:color w:val="000000"/>
          <w:lang w:eastAsia="en-US" w:bidi="en-US"/>
        </w:rPr>
        <w:t xml:space="preserve">Descriptions or names of potential offenders including identifying marks </w:t>
      </w:r>
      <w:r w:rsidR="00EB0750" w:rsidRPr="0037541D">
        <w:rPr>
          <w:rFonts w:cs="Times New Roman"/>
          <w:bCs w:val="0"/>
          <w:iCs w:val="0"/>
          <w:color w:val="000000"/>
          <w:lang w:eastAsia="en-US" w:bidi="en-US"/>
        </w:rPr>
        <w:t>etc.</w:t>
      </w:r>
    </w:p>
    <w:p w14:paraId="65F2B9BA" w14:textId="77777777" w:rsidR="00776D6E" w:rsidRDefault="00E34F95" w:rsidP="00194443">
      <w:pPr>
        <w:pStyle w:val="Tablebullet1"/>
        <w:numPr>
          <w:ilvl w:val="0"/>
          <w:numId w:val="14"/>
        </w:numPr>
        <w:tabs>
          <w:tab w:val="clear" w:pos="284"/>
        </w:tabs>
        <w:spacing w:after="0" w:line="360" w:lineRule="auto"/>
        <w:rPr>
          <w:rFonts w:cs="Times New Roman"/>
          <w:bCs w:val="0"/>
          <w:iCs w:val="0"/>
          <w:color w:val="000000"/>
          <w:lang w:eastAsia="en-US" w:bidi="en-US"/>
        </w:rPr>
      </w:pPr>
      <w:r w:rsidRPr="0037541D">
        <w:rPr>
          <w:rFonts w:cs="Times New Roman"/>
          <w:bCs w:val="0"/>
          <w:iCs w:val="0"/>
          <w:color w:val="000000"/>
          <w:lang w:eastAsia="en-US" w:bidi="en-US"/>
        </w:rPr>
        <w:t>Witnesses to the incident and contact details (to corroborate evidence)</w:t>
      </w:r>
    </w:p>
    <w:p w14:paraId="17987778" w14:textId="77777777" w:rsidR="00776D6E" w:rsidRDefault="00E34F95" w:rsidP="00194443">
      <w:pPr>
        <w:pStyle w:val="Tablebullet1"/>
        <w:numPr>
          <w:ilvl w:val="0"/>
          <w:numId w:val="14"/>
        </w:numPr>
        <w:tabs>
          <w:tab w:val="clear" w:pos="284"/>
        </w:tabs>
        <w:spacing w:after="0" w:line="360" w:lineRule="auto"/>
        <w:rPr>
          <w:rFonts w:cs="Times New Roman"/>
          <w:bCs w:val="0"/>
          <w:iCs w:val="0"/>
          <w:color w:val="000000"/>
          <w:lang w:eastAsia="en-US" w:bidi="en-US"/>
        </w:rPr>
      </w:pPr>
      <w:r w:rsidRPr="00776D6E">
        <w:rPr>
          <w:rFonts w:cs="Times New Roman"/>
          <w:bCs w:val="0"/>
          <w:iCs w:val="0"/>
          <w:color w:val="000000"/>
          <w:lang w:eastAsia="en-US" w:bidi="en-US"/>
        </w:rPr>
        <w:t>Any contemporaneous notes made directly after the incident (</w:t>
      </w:r>
      <w:proofErr w:type="gramStart"/>
      <w:r w:rsidRPr="00776D6E">
        <w:rPr>
          <w:rFonts w:cs="Times New Roman"/>
          <w:bCs w:val="0"/>
          <w:iCs w:val="0"/>
          <w:color w:val="000000"/>
          <w:lang w:eastAsia="en-US" w:bidi="en-US"/>
        </w:rPr>
        <w:t>e.g.</w:t>
      </w:r>
      <w:proofErr w:type="gramEnd"/>
      <w:r w:rsidRPr="00776D6E">
        <w:rPr>
          <w:rFonts w:cs="Times New Roman"/>
          <w:bCs w:val="0"/>
          <w:iCs w:val="0"/>
          <w:color w:val="000000"/>
          <w:lang w:eastAsia="en-US" w:bidi="en-US"/>
        </w:rPr>
        <w:t xml:space="preserve"> RiskMan entries, etc.)</w:t>
      </w:r>
    </w:p>
    <w:p w14:paraId="15E4F9E6" w14:textId="6A973D70" w:rsidR="00232564" w:rsidRPr="00D102D0" w:rsidRDefault="00E34F95" w:rsidP="00194443">
      <w:pPr>
        <w:pStyle w:val="ListParagraph"/>
        <w:numPr>
          <w:ilvl w:val="0"/>
          <w:numId w:val="14"/>
        </w:numPr>
        <w:spacing w:after="200" w:line="276" w:lineRule="auto"/>
        <w:rPr>
          <w:rFonts w:eastAsiaTheme="majorEastAsia" w:cstheme="majorBidi"/>
          <w:b/>
          <w:bCs/>
          <w:szCs w:val="26"/>
        </w:rPr>
      </w:pPr>
      <w:r w:rsidRPr="00776D6E">
        <w:rPr>
          <w:color w:val="000000"/>
          <w:lang w:bidi="en-US"/>
        </w:rPr>
        <w:t xml:space="preserve">Photographs of bruises/marks </w:t>
      </w:r>
      <w:r w:rsidR="00EB0750" w:rsidRPr="00776D6E">
        <w:rPr>
          <w:color w:val="000000"/>
          <w:lang w:bidi="en-US"/>
        </w:rPr>
        <w:t>etc.</w:t>
      </w:r>
      <w:r w:rsidRPr="00776D6E">
        <w:rPr>
          <w:color w:val="000000"/>
          <w:lang w:bidi="en-US"/>
        </w:rPr>
        <w:t xml:space="preserve"> or weapons/items (photographed in situ if possible).</w:t>
      </w:r>
    </w:p>
    <w:tbl>
      <w:tblPr>
        <w:tblStyle w:val="TableGrid"/>
        <w:tblW w:w="0" w:type="auto"/>
        <w:tblLook w:val="04A0" w:firstRow="1" w:lastRow="0" w:firstColumn="1" w:lastColumn="0" w:noHBand="0" w:noVBand="1"/>
      </w:tblPr>
      <w:tblGrid>
        <w:gridCol w:w="9060"/>
      </w:tblGrid>
      <w:tr w:rsidR="00232564" w14:paraId="115FCFC6" w14:textId="77777777" w:rsidTr="00232564">
        <w:tc>
          <w:tcPr>
            <w:tcW w:w="9286" w:type="dxa"/>
          </w:tcPr>
          <w:p w14:paraId="77D0692D" w14:textId="6043A049" w:rsidR="00232564" w:rsidRPr="00D102D0" w:rsidRDefault="00232564" w:rsidP="00D102D0">
            <w:pPr>
              <w:rPr>
                <w:sz w:val="22"/>
              </w:rPr>
            </w:pPr>
            <w:r w:rsidRPr="00D102D0">
              <w:t xml:space="preserve">Note: Staff should not divulge personal health information, such as </w:t>
            </w:r>
            <w:r w:rsidR="00781D60">
              <w:t>illness or disability of the patient</w:t>
            </w:r>
            <w:r w:rsidRPr="00D102D0">
              <w:t>, without patient consent unless disclosure is considered in accordance with privacy principle 10.2.(d) - (d) the record keeper believes, on reasonable grounds, that the disclosure is necessary to prevent or lessen a serious and imminent risk to the life or physical, mental or emotional health of the consumer or someone else.</w:t>
            </w:r>
          </w:p>
        </w:tc>
      </w:tr>
      <w:bookmarkEnd w:id="47"/>
    </w:tbl>
    <w:p w14:paraId="2F51A905" w14:textId="77777777" w:rsidR="00395E36" w:rsidRDefault="00395E36" w:rsidP="006B2768">
      <w:pPr>
        <w:rPr>
          <w:rFonts w:cs="Arial"/>
          <w:szCs w:val="24"/>
        </w:rPr>
      </w:pPr>
    </w:p>
    <w:sectPr w:rsidR="00395E36" w:rsidSect="004213C3">
      <w:headerReference w:type="even" r:id="rId45"/>
      <w:headerReference w:type="default" r:id="rId46"/>
      <w:footerReference w:type="default" r:id="rId47"/>
      <w:headerReference w:type="first" r:id="rId48"/>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CD6C" w14:textId="77777777" w:rsidR="00DE418F" w:rsidRDefault="00DE418F" w:rsidP="00F66CB0">
      <w:r>
        <w:separator/>
      </w:r>
    </w:p>
  </w:endnote>
  <w:endnote w:type="continuationSeparator" w:id="0">
    <w:p w14:paraId="287B1EA1" w14:textId="77777777" w:rsidR="00DE418F" w:rsidRDefault="00DE418F" w:rsidP="00F66CB0">
      <w:r>
        <w:continuationSeparator/>
      </w:r>
    </w:p>
  </w:endnote>
  <w:endnote w:type="continuationNotice" w:id="1">
    <w:p w14:paraId="7EFA074C" w14:textId="77777777" w:rsidR="00DE418F" w:rsidRDefault="00DE4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FC268C" w:rsidRPr="00AE7C5C" w14:paraId="2F51A914" w14:textId="77777777" w:rsidTr="00FF6578">
      <w:tc>
        <w:tcPr>
          <w:tcW w:w="1515" w:type="dxa"/>
        </w:tcPr>
        <w:p w14:paraId="2F51A90E" w14:textId="77777777" w:rsidR="00433260" w:rsidRPr="00B3752F" w:rsidRDefault="00433260" w:rsidP="004213C3">
          <w:pPr>
            <w:pStyle w:val="Footer"/>
            <w:rPr>
              <w:rFonts w:cs="Arial"/>
              <w:b/>
              <w:bCs/>
              <w:i/>
              <w:sz w:val="20"/>
            </w:rPr>
          </w:pPr>
          <w:r w:rsidRPr="00B3752F">
            <w:rPr>
              <w:rFonts w:cs="Arial"/>
              <w:b/>
              <w:bCs/>
              <w:i/>
              <w:sz w:val="20"/>
            </w:rPr>
            <w:t>Doc Number</w:t>
          </w:r>
        </w:p>
      </w:tc>
      <w:tc>
        <w:tcPr>
          <w:tcW w:w="965" w:type="dxa"/>
        </w:tcPr>
        <w:p w14:paraId="2F51A90F" w14:textId="77777777" w:rsidR="00433260" w:rsidRPr="00B3752F" w:rsidRDefault="00433260" w:rsidP="004213C3">
          <w:pPr>
            <w:pStyle w:val="Footer"/>
            <w:rPr>
              <w:rFonts w:cs="Arial"/>
              <w:b/>
              <w:bCs/>
              <w:i/>
              <w:sz w:val="20"/>
            </w:rPr>
          </w:pPr>
          <w:r w:rsidRPr="00B3752F">
            <w:rPr>
              <w:rFonts w:cs="Arial"/>
              <w:b/>
              <w:bCs/>
              <w:i/>
              <w:sz w:val="20"/>
            </w:rPr>
            <w:t>Version</w:t>
          </w:r>
        </w:p>
      </w:tc>
      <w:tc>
        <w:tcPr>
          <w:tcW w:w="1552" w:type="dxa"/>
        </w:tcPr>
        <w:p w14:paraId="2F51A910" w14:textId="77777777" w:rsidR="00433260" w:rsidRPr="00B3752F" w:rsidRDefault="00433260" w:rsidP="004213C3">
          <w:pPr>
            <w:pStyle w:val="Footer"/>
            <w:rPr>
              <w:rFonts w:cs="Arial"/>
              <w:b/>
              <w:bCs/>
              <w:i/>
              <w:sz w:val="20"/>
            </w:rPr>
          </w:pPr>
          <w:r w:rsidRPr="00B3752F">
            <w:rPr>
              <w:rFonts w:cs="Arial"/>
              <w:b/>
              <w:bCs/>
              <w:i/>
              <w:sz w:val="20"/>
            </w:rPr>
            <w:t>Issued</w:t>
          </w:r>
        </w:p>
      </w:tc>
      <w:tc>
        <w:tcPr>
          <w:tcW w:w="1456" w:type="dxa"/>
        </w:tcPr>
        <w:p w14:paraId="2F51A911" w14:textId="77777777" w:rsidR="00433260" w:rsidRPr="00B3752F" w:rsidRDefault="00433260" w:rsidP="004213C3">
          <w:pPr>
            <w:pStyle w:val="Footer"/>
            <w:rPr>
              <w:rFonts w:cs="Arial"/>
              <w:b/>
              <w:bCs/>
              <w:i/>
              <w:sz w:val="20"/>
            </w:rPr>
          </w:pPr>
          <w:r w:rsidRPr="00B3752F">
            <w:rPr>
              <w:rFonts w:cs="Arial"/>
              <w:b/>
              <w:bCs/>
              <w:i/>
              <w:sz w:val="20"/>
            </w:rPr>
            <w:t>Review Date</w:t>
          </w:r>
        </w:p>
      </w:tc>
      <w:tc>
        <w:tcPr>
          <w:tcW w:w="1746" w:type="dxa"/>
        </w:tcPr>
        <w:p w14:paraId="2F51A912" w14:textId="77777777" w:rsidR="00433260" w:rsidRPr="00B3752F" w:rsidRDefault="00433260" w:rsidP="004213C3">
          <w:pPr>
            <w:pStyle w:val="Footer"/>
            <w:rPr>
              <w:rFonts w:cs="Arial"/>
              <w:b/>
              <w:bCs/>
              <w:i/>
              <w:sz w:val="20"/>
            </w:rPr>
          </w:pPr>
          <w:r w:rsidRPr="00B3752F">
            <w:rPr>
              <w:rFonts w:cs="Arial"/>
              <w:b/>
              <w:bCs/>
              <w:i/>
              <w:sz w:val="20"/>
            </w:rPr>
            <w:t>Area Responsible</w:t>
          </w:r>
        </w:p>
      </w:tc>
      <w:tc>
        <w:tcPr>
          <w:tcW w:w="1836" w:type="dxa"/>
        </w:tcPr>
        <w:p w14:paraId="2F51A913" w14:textId="77777777" w:rsidR="00433260" w:rsidRPr="00B3752F" w:rsidRDefault="00433260" w:rsidP="004213C3">
          <w:pPr>
            <w:pStyle w:val="Footer"/>
            <w:rPr>
              <w:rFonts w:cs="Arial"/>
              <w:b/>
              <w:bCs/>
              <w:i/>
              <w:sz w:val="20"/>
            </w:rPr>
          </w:pPr>
          <w:r w:rsidRPr="00B3752F">
            <w:rPr>
              <w:rFonts w:cs="Arial"/>
              <w:b/>
              <w:bCs/>
              <w:i/>
              <w:sz w:val="20"/>
            </w:rPr>
            <w:t>Page</w:t>
          </w:r>
        </w:p>
      </w:tc>
    </w:tr>
    <w:tr w:rsidR="00FC268C" w14:paraId="2F51A91B" w14:textId="77777777" w:rsidTr="00FF6578">
      <w:tc>
        <w:tcPr>
          <w:tcW w:w="1515" w:type="dxa"/>
        </w:tcPr>
        <w:p w14:paraId="2F51A915" w14:textId="2EB13359" w:rsidR="00433260" w:rsidRPr="00542EE6" w:rsidRDefault="00CD5E82" w:rsidP="004213C3">
          <w:pPr>
            <w:pStyle w:val="Footer"/>
            <w:rPr>
              <w:rFonts w:cs="Arial"/>
              <w:b/>
              <w:bCs/>
              <w:sz w:val="20"/>
            </w:rPr>
          </w:pPr>
          <w:r>
            <w:rPr>
              <w:b/>
              <w:sz w:val="20"/>
            </w:rPr>
            <w:t>CHS22/026</w:t>
          </w:r>
        </w:p>
      </w:tc>
      <w:tc>
        <w:tcPr>
          <w:tcW w:w="965" w:type="dxa"/>
        </w:tcPr>
        <w:p w14:paraId="2F51A916" w14:textId="585F816F" w:rsidR="00433260" w:rsidRPr="00B3752F" w:rsidRDefault="00CD5E82" w:rsidP="004213C3">
          <w:pPr>
            <w:pStyle w:val="Footer"/>
            <w:rPr>
              <w:rFonts w:cs="Arial"/>
              <w:b/>
              <w:bCs/>
              <w:sz w:val="20"/>
            </w:rPr>
          </w:pPr>
          <w:r>
            <w:rPr>
              <w:rFonts w:cs="Arial"/>
              <w:b/>
              <w:bCs/>
              <w:sz w:val="20"/>
            </w:rPr>
            <w:t>1</w:t>
          </w:r>
          <w:r w:rsidR="00441B8D">
            <w:rPr>
              <w:rFonts w:cs="Arial"/>
              <w:b/>
              <w:bCs/>
              <w:sz w:val="20"/>
            </w:rPr>
            <w:t>.</w:t>
          </w:r>
          <w:r w:rsidR="00744CBF">
            <w:rPr>
              <w:rFonts w:cs="Arial"/>
              <w:b/>
              <w:bCs/>
              <w:sz w:val="20"/>
            </w:rPr>
            <w:t>2</w:t>
          </w:r>
        </w:p>
      </w:tc>
      <w:tc>
        <w:tcPr>
          <w:tcW w:w="1552" w:type="dxa"/>
        </w:tcPr>
        <w:p w14:paraId="2F51A917" w14:textId="28A3CA7B" w:rsidR="00433260" w:rsidRPr="00B3752F" w:rsidRDefault="00CD5E82" w:rsidP="004213C3">
          <w:pPr>
            <w:pStyle w:val="Footer"/>
            <w:rPr>
              <w:rFonts w:cs="Arial"/>
              <w:b/>
              <w:bCs/>
              <w:sz w:val="20"/>
            </w:rPr>
          </w:pPr>
          <w:r>
            <w:rPr>
              <w:rFonts w:cs="Arial"/>
              <w:b/>
              <w:bCs/>
              <w:sz w:val="20"/>
            </w:rPr>
            <w:t>17/01/2022</w:t>
          </w:r>
        </w:p>
      </w:tc>
      <w:tc>
        <w:tcPr>
          <w:tcW w:w="1456" w:type="dxa"/>
        </w:tcPr>
        <w:p w14:paraId="2F51A918" w14:textId="41F135FE" w:rsidR="00433260" w:rsidRPr="00B3752F" w:rsidRDefault="00CD5E82" w:rsidP="004213C3">
          <w:pPr>
            <w:pStyle w:val="Footer"/>
            <w:rPr>
              <w:rFonts w:cs="Arial"/>
              <w:b/>
              <w:bCs/>
              <w:sz w:val="20"/>
            </w:rPr>
          </w:pPr>
          <w:r>
            <w:rPr>
              <w:rFonts w:cs="Arial"/>
              <w:b/>
              <w:bCs/>
              <w:sz w:val="20"/>
            </w:rPr>
            <w:t>01/02/2025</w:t>
          </w:r>
        </w:p>
      </w:tc>
      <w:tc>
        <w:tcPr>
          <w:tcW w:w="1746" w:type="dxa"/>
        </w:tcPr>
        <w:p w14:paraId="2F51A919" w14:textId="6458D2E6" w:rsidR="00433260" w:rsidRPr="00B3752F" w:rsidRDefault="00CD5E82" w:rsidP="004213C3">
          <w:pPr>
            <w:pStyle w:val="Footer"/>
            <w:rPr>
              <w:rFonts w:cs="Arial"/>
              <w:b/>
              <w:bCs/>
              <w:sz w:val="20"/>
            </w:rPr>
          </w:pPr>
          <w:r>
            <w:rPr>
              <w:rFonts w:cs="Arial"/>
              <w:b/>
              <w:bCs/>
              <w:sz w:val="20"/>
            </w:rPr>
            <w:t>P&amp;C – WH&amp;S</w:t>
          </w:r>
        </w:p>
      </w:tc>
      <w:tc>
        <w:tcPr>
          <w:tcW w:w="1836" w:type="dxa"/>
        </w:tcPr>
        <w:p w14:paraId="2F51A91A" w14:textId="77777777" w:rsidR="00433260" w:rsidRPr="00B3752F" w:rsidRDefault="00433260"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D02F2F">
            <w:rPr>
              <w:rStyle w:val="PageNumber"/>
              <w:noProof/>
              <w:sz w:val="20"/>
            </w:rPr>
            <w:t>40</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D02F2F">
            <w:rPr>
              <w:rStyle w:val="PageNumber"/>
              <w:noProof/>
              <w:sz w:val="20"/>
            </w:rPr>
            <w:t>40</w:t>
          </w:r>
          <w:r w:rsidRPr="00B3752F">
            <w:rPr>
              <w:rStyle w:val="PageNumber"/>
              <w:sz w:val="20"/>
            </w:rPr>
            <w:fldChar w:fldCharType="end"/>
          </w:r>
        </w:p>
      </w:tc>
    </w:tr>
    <w:tr w:rsidR="00FC268C" w14:paraId="668DA41F" w14:textId="77777777" w:rsidTr="004B64F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3757FAE7" w:rsidR="00433260" w:rsidRPr="002C1428" w:rsidRDefault="00433260" w:rsidP="005E1140">
          <w:pPr>
            <w:pStyle w:val="Footer"/>
            <w:jc w:val="center"/>
            <w:rPr>
              <w:rStyle w:val="PageNumber"/>
              <w:sz w:val="16"/>
              <w:szCs w:val="16"/>
            </w:rPr>
          </w:pPr>
          <w:r w:rsidRPr="002C1428">
            <w:rPr>
              <w:sz w:val="16"/>
              <w:szCs w:val="16"/>
            </w:rPr>
            <w:t xml:space="preserve">Do not refer to a </w:t>
          </w:r>
          <w:r w:rsidR="00D74DD7" w:rsidRPr="002C1428">
            <w:rPr>
              <w:sz w:val="16"/>
              <w:szCs w:val="16"/>
            </w:rPr>
            <w:t>paper-based</w:t>
          </w:r>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433260" w:rsidRPr="00AE7C5C" w:rsidRDefault="00433260"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A6EB" w14:textId="77777777" w:rsidR="00DE418F" w:rsidRDefault="00DE418F" w:rsidP="00F66CB0">
      <w:r>
        <w:separator/>
      </w:r>
    </w:p>
  </w:footnote>
  <w:footnote w:type="continuationSeparator" w:id="0">
    <w:p w14:paraId="1738AE9F" w14:textId="77777777" w:rsidR="00DE418F" w:rsidRDefault="00DE418F" w:rsidP="00F66CB0">
      <w:r>
        <w:continuationSeparator/>
      </w:r>
    </w:p>
  </w:footnote>
  <w:footnote w:type="continuationNotice" w:id="1">
    <w:p w14:paraId="48E8A401" w14:textId="77777777" w:rsidR="00DE418F" w:rsidRDefault="00DE4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41B2" w14:textId="5EFDEEC2" w:rsidR="001D5AEF" w:rsidRDefault="001D5AEF">
    <w:pPr>
      <w:pStyle w:val="Header"/>
    </w:pPr>
    <w:r>
      <w:rPr>
        <w:noProof/>
        <w:lang w:eastAsia="en-AU"/>
      </w:rPr>
      <mc:AlternateContent>
        <mc:Choice Requires="wps">
          <w:drawing>
            <wp:anchor distT="0" distB="0" distL="0" distR="0" simplePos="0" relativeHeight="251658241" behindDoc="0" locked="0" layoutInCell="1" allowOverlap="1" wp14:anchorId="4EBD6C5B" wp14:editId="389C17E2">
              <wp:simplePos x="635" y="635"/>
              <wp:positionH relativeFrom="column">
                <wp:align>center</wp:align>
              </wp:positionH>
              <wp:positionV relativeFrom="paragraph">
                <wp:posOffset>635</wp:posOffset>
              </wp:positionV>
              <wp:extent cx="443865" cy="443865"/>
              <wp:effectExtent l="0" t="0" r="635" b="444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646A5A" w14:textId="1E50E546" w:rsidR="001D5AEF" w:rsidRPr="001D5AEF" w:rsidRDefault="001D5AEF">
                          <w:pPr>
                            <w:rPr>
                              <w:rFonts w:eastAsia="Calibri" w:cs="Calibri"/>
                              <w:color w:val="FF0000"/>
                              <w:szCs w:val="24"/>
                            </w:rPr>
                          </w:pPr>
                          <w:r w:rsidRPr="001D5AEF">
                            <w:rPr>
                              <w:rFonts w:eastAsia="Calibri" w:cs="Calibri"/>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BD6C5B"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3646A5A" w14:textId="1E50E546" w:rsidR="001D5AEF" w:rsidRPr="001D5AEF" w:rsidRDefault="001D5AEF">
                    <w:pPr>
                      <w:rPr>
                        <w:rFonts w:eastAsia="Calibri" w:cs="Calibri"/>
                        <w:color w:val="FF0000"/>
                        <w:szCs w:val="24"/>
                      </w:rPr>
                    </w:pPr>
                    <w:r w:rsidRPr="001D5AEF">
                      <w:rPr>
                        <w:rFonts w:eastAsia="Calibri" w:cs="Calibri"/>
                        <w:color w:val="FF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FC268C" w14:paraId="2F51A90C" w14:textId="77777777" w:rsidTr="00FF6578">
      <w:trPr>
        <w:trHeight w:val="1418"/>
      </w:trPr>
      <w:tc>
        <w:tcPr>
          <w:tcW w:w="5556" w:type="dxa"/>
          <w:vAlign w:val="center"/>
          <w:hideMark/>
        </w:tcPr>
        <w:p w14:paraId="2F51A90A" w14:textId="4E84FD56" w:rsidR="00433260" w:rsidRDefault="00433260" w:rsidP="0074223E">
          <w:pPr>
            <w:pStyle w:val="Header"/>
            <w:rPr>
              <w:sz w:val="20"/>
            </w:rPr>
          </w:pPr>
          <w:r>
            <w:rPr>
              <w:noProof/>
              <w:sz w:val="20"/>
            </w:rPr>
            <w:drawing>
              <wp:inline distT="0" distB="0" distL="0" distR="0" wp14:anchorId="5330CC0D" wp14:editId="5EF7A1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0772E9F3" w:rsidR="00433260" w:rsidRDefault="00CD5E82">
          <w:pPr>
            <w:pStyle w:val="Header"/>
            <w:tabs>
              <w:tab w:val="left" w:pos="720"/>
            </w:tabs>
            <w:jc w:val="right"/>
            <w:rPr>
              <w:sz w:val="20"/>
            </w:rPr>
          </w:pPr>
          <w:bookmarkStart w:id="58" w:name="_top"/>
          <w:bookmarkEnd w:id="58"/>
          <w:r>
            <w:rPr>
              <w:sz w:val="20"/>
            </w:rPr>
            <w:t>CHS22/026</w:t>
          </w:r>
        </w:p>
      </w:tc>
    </w:tr>
  </w:tbl>
  <w:p w14:paraId="2F51A90D" w14:textId="77777777" w:rsidR="00433260" w:rsidRPr="00FC3538" w:rsidRDefault="00433260">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A8B1" w14:textId="2D5153C0" w:rsidR="001D5AEF" w:rsidRDefault="001D5AEF">
    <w:pPr>
      <w:pStyle w:val="Header"/>
    </w:pPr>
    <w:r>
      <w:rPr>
        <w:noProof/>
        <w:lang w:eastAsia="en-AU"/>
      </w:rPr>
      <mc:AlternateContent>
        <mc:Choice Requires="wps">
          <w:drawing>
            <wp:anchor distT="0" distB="0" distL="0" distR="0" simplePos="0" relativeHeight="251658240" behindDoc="0" locked="0" layoutInCell="1" allowOverlap="1" wp14:anchorId="2406C0D2" wp14:editId="22224E4D">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5F4F0" w14:textId="0BC26991" w:rsidR="001D5AEF" w:rsidRPr="001D5AEF" w:rsidRDefault="001D5AEF">
                          <w:pPr>
                            <w:rPr>
                              <w:rFonts w:eastAsia="Calibri" w:cs="Calibri"/>
                              <w:color w:val="FF0000"/>
                              <w:szCs w:val="24"/>
                            </w:rPr>
                          </w:pPr>
                          <w:r w:rsidRPr="001D5AEF">
                            <w:rPr>
                              <w:rFonts w:eastAsia="Calibri" w:cs="Calibri"/>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06C0D2"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9F5F4F0" w14:textId="0BC26991" w:rsidR="001D5AEF" w:rsidRPr="001D5AEF" w:rsidRDefault="001D5AEF">
                    <w:pPr>
                      <w:rPr>
                        <w:rFonts w:eastAsia="Calibri" w:cs="Calibri"/>
                        <w:color w:val="FF0000"/>
                        <w:szCs w:val="24"/>
                      </w:rPr>
                    </w:pPr>
                    <w:r w:rsidRPr="001D5AEF">
                      <w:rPr>
                        <w:rFonts w:eastAsia="Calibri" w:cs="Calibri"/>
                        <w:color w:val="FF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AA9BE4"/>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474197"/>
    <w:multiLevelType w:val="hybridMultilevel"/>
    <w:tmpl w:val="0254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C6940"/>
    <w:multiLevelType w:val="hybridMultilevel"/>
    <w:tmpl w:val="293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42134"/>
    <w:multiLevelType w:val="hybridMultilevel"/>
    <w:tmpl w:val="8EC237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5FD61F1"/>
    <w:multiLevelType w:val="hybridMultilevel"/>
    <w:tmpl w:val="42AE57D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072C4E38"/>
    <w:multiLevelType w:val="hybridMultilevel"/>
    <w:tmpl w:val="1F44E5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8FF5DB0"/>
    <w:multiLevelType w:val="hybridMultilevel"/>
    <w:tmpl w:val="DA683F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8E0BB5"/>
    <w:multiLevelType w:val="hybridMultilevel"/>
    <w:tmpl w:val="B2F25B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BD06691"/>
    <w:multiLevelType w:val="hybridMultilevel"/>
    <w:tmpl w:val="35AC5B44"/>
    <w:lvl w:ilvl="0" w:tplc="B568CB4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F1615C"/>
    <w:multiLevelType w:val="hybridMultilevel"/>
    <w:tmpl w:val="A8F64F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5E38B8"/>
    <w:multiLevelType w:val="hybridMultilevel"/>
    <w:tmpl w:val="A1328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4541CB"/>
    <w:multiLevelType w:val="hybridMultilevel"/>
    <w:tmpl w:val="A6AC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F536F8"/>
    <w:multiLevelType w:val="hybridMultilevel"/>
    <w:tmpl w:val="29BA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D259AB"/>
    <w:multiLevelType w:val="hybridMultilevel"/>
    <w:tmpl w:val="822C75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5E80ABF"/>
    <w:multiLevelType w:val="hybridMultilevel"/>
    <w:tmpl w:val="599AE274"/>
    <w:lvl w:ilvl="0" w:tplc="184432B8">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1733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3F5CD2"/>
    <w:multiLevelType w:val="hybridMultilevel"/>
    <w:tmpl w:val="401E31D6"/>
    <w:lvl w:ilvl="0" w:tplc="0C090003">
      <w:start w:val="1"/>
      <w:numFmt w:val="bullet"/>
      <w:lvlText w:val="o"/>
      <w:lvlJc w:val="left"/>
      <w:pPr>
        <w:ind w:left="736" w:hanging="360"/>
      </w:pPr>
      <w:rPr>
        <w:rFonts w:ascii="Courier New" w:hAnsi="Courier New" w:cs="Courier New" w:hint="default"/>
      </w:rPr>
    </w:lvl>
    <w:lvl w:ilvl="1" w:tplc="0C090001">
      <w:start w:val="1"/>
      <w:numFmt w:val="bullet"/>
      <w:lvlText w:val=""/>
      <w:lvlJc w:val="left"/>
      <w:pPr>
        <w:ind w:left="1456" w:hanging="360"/>
      </w:pPr>
      <w:rPr>
        <w:rFonts w:ascii="Symbol" w:hAnsi="Symbol" w:hint="default"/>
      </w:rPr>
    </w:lvl>
    <w:lvl w:ilvl="2" w:tplc="0C090003">
      <w:start w:val="1"/>
      <w:numFmt w:val="bullet"/>
      <w:lvlText w:val="o"/>
      <w:lvlJc w:val="left"/>
      <w:pPr>
        <w:ind w:left="2176" w:hanging="360"/>
      </w:pPr>
      <w:rPr>
        <w:rFonts w:ascii="Courier New" w:hAnsi="Courier New" w:cs="Courier New"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17" w15:restartNumberingAfterBreak="0">
    <w:nsid w:val="1F495E6D"/>
    <w:multiLevelType w:val="hybridMultilevel"/>
    <w:tmpl w:val="81086F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311D3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D50662"/>
    <w:multiLevelType w:val="hybridMultilevel"/>
    <w:tmpl w:val="2336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FC2082"/>
    <w:multiLevelType w:val="multilevel"/>
    <w:tmpl w:val="64FA2630"/>
    <w:lvl w:ilvl="0">
      <w:start w:val="1"/>
      <w:numFmt w:val="bullet"/>
      <w:pStyle w:val="AspexBullet1"/>
      <w:lvlText w:val=""/>
      <w:lvlJc w:val="left"/>
      <w:pPr>
        <w:tabs>
          <w:tab w:val="num" w:pos="1060"/>
        </w:tabs>
        <w:ind w:left="454" w:hanging="454"/>
      </w:pPr>
      <w:rPr>
        <w:rFonts w:ascii="Wingdings" w:hAnsi="Wingdings" w:hint="default"/>
        <w:color w:val="auto"/>
        <w:sz w:val="14"/>
        <w:szCs w:val="26"/>
      </w:rPr>
    </w:lvl>
    <w:lvl w:ilvl="1">
      <w:start w:val="1"/>
      <w:numFmt w:val="bullet"/>
      <w:pStyle w:val="AspexBullet2"/>
      <w:lvlText w:val=""/>
      <w:lvlJc w:val="left"/>
      <w:pPr>
        <w:ind w:left="794" w:hanging="397"/>
      </w:pPr>
      <w:rPr>
        <w:rFonts w:ascii="Webdings" w:hAnsi="Webdings" w:hint="default"/>
        <w:color w:val="0070C0"/>
      </w:rPr>
    </w:lvl>
    <w:lvl w:ilvl="2">
      <w:start w:val="1"/>
      <w:numFmt w:val="bullet"/>
      <w:pStyle w:val="AspexBullet3"/>
      <w:lvlText w:val=""/>
      <w:lvlJc w:val="left"/>
      <w:pPr>
        <w:ind w:left="1077" w:hanging="283"/>
      </w:pPr>
      <w:rPr>
        <w:rFonts w:ascii="Symbol" w:hAnsi="Symbol" w:hint="default"/>
        <w:color w:val="0070C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28F043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1C4E91"/>
    <w:multiLevelType w:val="hybridMultilevel"/>
    <w:tmpl w:val="D2E098D4"/>
    <w:lvl w:ilvl="0" w:tplc="0C090003">
      <w:start w:val="1"/>
      <w:numFmt w:val="bullet"/>
      <w:lvlText w:val="o"/>
      <w:lvlJc w:val="left"/>
      <w:pPr>
        <w:ind w:left="818" w:hanging="360"/>
      </w:pPr>
      <w:rPr>
        <w:rFonts w:ascii="Courier New" w:hAnsi="Courier New" w:cs="Courier New" w:hint="default"/>
      </w:rPr>
    </w:lvl>
    <w:lvl w:ilvl="1" w:tplc="0C090001">
      <w:start w:val="1"/>
      <w:numFmt w:val="bullet"/>
      <w:lvlText w:val=""/>
      <w:lvlJc w:val="left"/>
      <w:pPr>
        <w:ind w:left="1538" w:hanging="360"/>
      </w:pPr>
      <w:rPr>
        <w:rFonts w:ascii="Symbol" w:hAnsi="Symbol"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24" w15:restartNumberingAfterBreak="0">
    <w:nsid w:val="2B342E79"/>
    <w:multiLevelType w:val="hybridMultilevel"/>
    <w:tmpl w:val="2EAE0E5A"/>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2D3F767C"/>
    <w:multiLevelType w:val="hybridMultilevel"/>
    <w:tmpl w:val="72B6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0032E7B"/>
    <w:multiLevelType w:val="multilevel"/>
    <w:tmpl w:val="B3125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74926"/>
    <w:multiLevelType w:val="hybridMultilevel"/>
    <w:tmpl w:val="F9DE5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437683C"/>
    <w:multiLevelType w:val="hybridMultilevel"/>
    <w:tmpl w:val="A78663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4490A8C"/>
    <w:multiLevelType w:val="hybridMultilevel"/>
    <w:tmpl w:val="8ACC42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A63A7C"/>
    <w:multiLevelType w:val="hybridMultilevel"/>
    <w:tmpl w:val="A8425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6F05428"/>
    <w:multiLevelType w:val="hybridMultilevel"/>
    <w:tmpl w:val="741C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9633B4"/>
    <w:multiLevelType w:val="hybridMultilevel"/>
    <w:tmpl w:val="575866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99B323A"/>
    <w:multiLevelType w:val="hybridMultilevel"/>
    <w:tmpl w:val="448C3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AC25127"/>
    <w:multiLevelType w:val="hybridMultilevel"/>
    <w:tmpl w:val="27B0EF02"/>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3C02601D"/>
    <w:multiLevelType w:val="hybridMultilevel"/>
    <w:tmpl w:val="2A045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C067238"/>
    <w:multiLevelType w:val="hybridMultilevel"/>
    <w:tmpl w:val="D158BC9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02472E4"/>
    <w:multiLevelType w:val="hybridMultilevel"/>
    <w:tmpl w:val="CED8E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03C7624"/>
    <w:multiLevelType w:val="hybridMultilevel"/>
    <w:tmpl w:val="296ED3E6"/>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39" w15:restartNumberingAfterBreak="0">
    <w:nsid w:val="433B6E40"/>
    <w:multiLevelType w:val="hybridMultilevel"/>
    <w:tmpl w:val="9EC42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392062D"/>
    <w:multiLevelType w:val="hybridMultilevel"/>
    <w:tmpl w:val="44502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4E1025"/>
    <w:multiLevelType w:val="hybridMultilevel"/>
    <w:tmpl w:val="7ABE41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9FD2CAA"/>
    <w:multiLevelType w:val="multilevel"/>
    <w:tmpl w:val="2236BB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4238F4"/>
    <w:multiLevelType w:val="hybridMultilevel"/>
    <w:tmpl w:val="64186742"/>
    <w:lvl w:ilvl="0" w:tplc="D9C4DC82">
      <w:start w:val="1"/>
      <w:numFmt w:val="decimal"/>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1015C98"/>
    <w:multiLevelType w:val="hybridMultilevel"/>
    <w:tmpl w:val="F25E9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19F789A"/>
    <w:multiLevelType w:val="hybridMultilevel"/>
    <w:tmpl w:val="19DA2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36C1AF2"/>
    <w:multiLevelType w:val="hybridMultilevel"/>
    <w:tmpl w:val="B0A079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5C83302"/>
    <w:multiLevelType w:val="hybridMultilevel"/>
    <w:tmpl w:val="1F08B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6DB5377"/>
    <w:multiLevelType w:val="hybridMultilevel"/>
    <w:tmpl w:val="76066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31E694E">
      <w:start w:val="6"/>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A246B51"/>
    <w:multiLevelType w:val="hybridMultilevel"/>
    <w:tmpl w:val="08E232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5A3320D0"/>
    <w:multiLevelType w:val="hybridMultilevel"/>
    <w:tmpl w:val="013EE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BFC0B61"/>
    <w:multiLevelType w:val="hybridMultilevel"/>
    <w:tmpl w:val="64E2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DB02BF"/>
    <w:multiLevelType w:val="hybridMultilevel"/>
    <w:tmpl w:val="1FFAFE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D6A6BD1"/>
    <w:multiLevelType w:val="hybridMultilevel"/>
    <w:tmpl w:val="DF86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13B5346"/>
    <w:multiLevelType w:val="hybridMultilevel"/>
    <w:tmpl w:val="B9A81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23A21F9"/>
    <w:multiLevelType w:val="hybridMultilevel"/>
    <w:tmpl w:val="29842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79D4EE8"/>
    <w:multiLevelType w:val="hybridMultilevel"/>
    <w:tmpl w:val="D444C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D134EFD"/>
    <w:multiLevelType w:val="hybridMultilevel"/>
    <w:tmpl w:val="0A9ED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F8F0F46"/>
    <w:multiLevelType w:val="hybridMultilevel"/>
    <w:tmpl w:val="37CAC5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20F0186"/>
    <w:multiLevelType w:val="hybridMultilevel"/>
    <w:tmpl w:val="2F4E4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57304CD"/>
    <w:multiLevelType w:val="hybridMultilevel"/>
    <w:tmpl w:val="BD62067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7652583"/>
    <w:multiLevelType w:val="hybridMultilevel"/>
    <w:tmpl w:val="82266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8117911"/>
    <w:multiLevelType w:val="hybridMultilevel"/>
    <w:tmpl w:val="D946FB9E"/>
    <w:lvl w:ilvl="0" w:tplc="9C6C5DF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7A8F1E26"/>
    <w:multiLevelType w:val="hybridMultilevel"/>
    <w:tmpl w:val="A8E49E9A"/>
    <w:lvl w:ilvl="0" w:tplc="DFCAC770">
      <w:start w:val="1"/>
      <w:numFmt w:val="lowerLetter"/>
      <w:lvlText w:val="%1)"/>
      <w:lvlJc w:val="left"/>
      <w:pPr>
        <w:ind w:left="1440" w:hanging="360"/>
      </w:pPr>
      <w:rPr>
        <w:rFonts w:hint="default"/>
        <w:b/>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AD17D6C"/>
    <w:multiLevelType w:val="hybridMultilevel"/>
    <w:tmpl w:val="D1A078CE"/>
    <w:lvl w:ilvl="0" w:tplc="0C090003">
      <w:start w:val="1"/>
      <w:numFmt w:val="bullet"/>
      <w:lvlText w:val="o"/>
      <w:lvlJc w:val="left"/>
      <w:pPr>
        <w:ind w:left="949" w:hanging="360"/>
      </w:pPr>
      <w:rPr>
        <w:rFonts w:ascii="Courier New" w:hAnsi="Courier New" w:cs="Courier New" w:hint="default"/>
      </w:rPr>
    </w:lvl>
    <w:lvl w:ilvl="1" w:tplc="0C090003">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65" w15:restartNumberingAfterBreak="0">
    <w:nsid w:val="7B472DC4"/>
    <w:multiLevelType w:val="hybridMultilevel"/>
    <w:tmpl w:val="DC682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C1B6BF6"/>
    <w:multiLevelType w:val="hybridMultilevel"/>
    <w:tmpl w:val="15CA6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C1E6DFF"/>
    <w:multiLevelType w:val="hybridMultilevel"/>
    <w:tmpl w:val="CF3E37FE"/>
    <w:lvl w:ilvl="0" w:tplc="0C090001">
      <w:start w:val="1"/>
      <w:numFmt w:val="bullet"/>
      <w:lvlText w:val=""/>
      <w:lvlJc w:val="left"/>
      <w:pPr>
        <w:ind w:left="720" w:hanging="360"/>
      </w:pPr>
      <w:rPr>
        <w:rFonts w:ascii="Symbol" w:hAnsi="Symbol" w:hint="default"/>
        <w:b/>
      </w:rPr>
    </w:lvl>
    <w:lvl w:ilvl="1" w:tplc="0C090001">
      <w:start w:val="1"/>
      <w:numFmt w:val="bullet"/>
      <w:lvlText w:val=""/>
      <w:lvlJc w:val="left"/>
      <w:pPr>
        <w:ind w:left="1724" w:hanging="360"/>
      </w:pPr>
      <w:rPr>
        <w:rFonts w:ascii="Symbol" w:hAnsi="Symbol" w:hint="default"/>
      </w:r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16cid:durableId="23403963">
    <w:abstractNumId w:val="0"/>
  </w:num>
  <w:num w:numId="2" w16cid:durableId="298265509">
    <w:abstractNumId w:val="47"/>
  </w:num>
  <w:num w:numId="3" w16cid:durableId="138815815">
    <w:abstractNumId w:val="62"/>
  </w:num>
  <w:num w:numId="4" w16cid:durableId="699281125">
    <w:abstractNumId w:val="36"/>
  </w:num>
  <w:num w:numId="5" w16cid:durableId="1897350975">
    <w:abstractNumId w:val="21"/>
  </w:num>
  <w:num w:numId="6" w16cid:durableId="1563757675">
    <w:abstractNumId w:val="15"/>
  </w:num>
  <w:num w:numId="7" w16cid:durableId="2068214240">
    <w:abstractNumId w:val="26"/>
  </w:num>
  <w:num w:numId="8" w16cid:durableId="1485511136">
    <w:abstractNumId w:val="42"/>
  </w:num>
  <w:num w:numId="9" w16cid:durableId="1539732303">
    <w:abstractNumId w:val="34"/>
  </w:num>
  <w:num w:numId="10" w16cid:durableId="238104869">
    <w:abstractNumId w:val="18"/>
  </w:num>
  <w:num w:numId="11" w16cid:durableId="2025404069">
    <w:abstractNumId w:val="45"/>
  </w:num>
  <w:num w:numId="12" w16cid:durableId="1620183766">
    <w:abstractNumId w:val="10"/>
  </w:num>
  <w:num w:numId="13" w16cid:durableId="1854805158">
    <w:abstractNumId w:val="19"/>
  </w:num>
  <w:num w:numId="14" w16cid:durableId="2089450864">
    <w:abstractNumId w:val="14"/>
  </w:num>
  <w:num w:numId="15" w16cid:durableId="561059225">
    <w:abstractNumId w:val="43"/>
  </w:num>
  <w:num w:numId="16" w16cid:durableId="89081397">
    <w:abstractNumId w:val="46"/>
  </w:num>
  <w:num w:numId="17" w16cid:durableId="193882924">
    <w:abstractNumId w:val="59"/>
  </w:num>
  <w:num w:numId="18" w16cid:durableId="407382484">
    <w:abstractNumId w:val="39"/>
  </w:num>
  <w:num w:numId="19" w16cid:durableId="1685748593">
    <w:abstractNumId w:val="37"/>
  </w:num>
  <w:num w:numId="20" w16cid:durableId="501942378">
    <w:abstractNumId w:val="61"/>
  </w:num>
  <w:num w:numId="21" w16cid:durableId="1500845709">
    <w:abstractNumId w:val="50"/>
  </w:num>
  <w:num w:numId="22" w16cid:durableId="859272581">
    <w:abstractNumId w:val="35"/>
  </w:num>
  <w:num w:numId="23" w16cid:durableId="735860750">
    <w:abstractNumId w:val="49"/>
  </w:num>
  <w:num w:numId="24" w16cid:durableId="1609118652">
    <w:abstractNumId w:val="3"/>
  </w:num>
  <w:num w:numId="25" w16cid:durableId="1733430968">
    <w:abstractNumId w:val="55"/>
  </w:num>
  <w:num w:numId="26" w16cid:durableId="942036925">
    <w:abstractNumId w:val="8"/>
  </w:num>
  <w:num w:numId="27" w16cid:durableId="242302093">
    <w:abstractNumId w:val="5"/>
  </w:num>
  <w:num w:numId="28" w16cid:durableId="1898541671">
    <w:abstractNumId w:val="3"/>
    <w:lvlOverride w:ilvl="0">
      <w:startOverride w:val="1"/>
    </w:lvlOverride>
    <w:lvlOverride w:ilvl="1"/>
    <w:lvlOverride w:ilvl="2"/>
    <w:lvlOverride w:ilvl="3"/>
    <w:lvlOverride w:ilvl="4"/>
    <w:lvlOverride w:ilvl="5"/>
    <w:lvlOverride w:ilvl="6"/>
    <w:lvlOverride w:ilvl="7"/>
    <w:lvlOverride w:ilvl="8"/>
  </w:num>
  <w:num w:numId="29" w16cid:durableId="1073820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4511669">
    <w:abstractNumId w:val="58"/>
  </w:num>
  <w:num w:numId="31" w16cid:durableId="535124142">
    <w:abstractNumId w:val="60"/>
  </w:num>
  <w:num w:numId="32" w16cid:durableId="1646544300">
    <w:abstractNumId w:val="52"/>
  </w:num>
  <w:num w:numId="33" w16cid:durableId="653877350">
    <w:abstractNumId w:val="22"/>
  </w:num>
  <w:num w:numId="34" w16cid:durableId="6254967">
    <w:abstractNumId w:val="32"/>
  </w:num>
  <w:num w:numId="35" w16cid:durableId="776411346">
    <w:abstractNumId w:val="17"/>
  </w:num>
  <w:num w:numId="36" w16cid:durableId="2005010105">
    <w:abstractNumId w:val="63"/>
  </w:num>
  <w:num w:numId="37" w16cid:durableId="1148087649">
    <w:abstractNumId w:val="31"/>
  </w:num>
  <w:num w:numId="38" w16cid:durableId="737094751">
    <w:abstractNumId w:val="48"/>
  </w:num>
  <w:num w:numId="39" w16cid:durableId="2111928491">
    <w:abstractNumId w:val="65"/>
  </w:num>
  <w:num w:numId="40" w16cid:durableId="1024215104">
    <w:abstractNumId w:val="33"/>
  </w:num>
  <w:num w:numId="41" w16cid:durableId="637879777">
    <w:abstractNumId w:val="7"/>
  </w:num>
  <w:num w:numId="42" w16cid:durableId="952857324">
    <w:abstractNumId w:val="27"/>
  </w:num>
  <w:num w:numId="43" w16cid:durableId="1832329207">
    <w:abstractNumId w:val="12"/>
  </w:num>
  <w:num w:numId="44" w16cid:durableId="1368946214">
    <w:abstractNumId w:val="56"/>
  </w:num>
  <w:num w:numId="45" w16cid:durableId="77486167">
    <w:abstractNumId w:val="54"/>
  </w:num>
  <w:num w:numId="46" w16cid:durableId="2114282295">
    <w:abstractNumId w:val="1"/>
  </w:num>
  <w:num w:numId="47" w16cid:durableId="1644583465">
    <w:abstractNumId w:val="53"/>
  </w:num>
  <w:num w:numId="48" w16cid:durableId="1958020056">
    <w:abstractNumId w:val="4"/>
  </w:num>
  <w:num w:numId="49" w16cid:durableId="669329216">
    <w:abstractNumId w:val="67"/>
  </w:num>
  <w:num w:numId="50" w16cid:durableId="262228587">
    <w:abstractNumId w:val="57"/>
  </w:num>
  <w:num w:numId="51" w16cid:durableId="136605673">
    <w:abstractNumId w:val="41"/>
  </w:num>
  <w:num w:numId="52" w16cid:durableId="163590612">
    <w:abstractNumId w:val="25"/>
  </w:num>
  <w:num w:numId="53" w16cid:durableId="646935445">
    <w:abstractNumId w:val="28"/>
  </w:num>
  <w:num w:numId="54" w16cid:durableId="2107310695">
    <w:abstractNumId w:val="2"/>
  </w:num>
  <w:num w:numId="55" w16cid:durableId="129984091">
    <w:abstractNumId w:val="38"/>
  </w:num>
  <w:num w:numId="56" w16cid:durableId="2082561087">
    <w:abstractNumId w:val="11"/>
  </w:num>
  <w:num w:numId="57" w16cid:durableId="1741322259">
    <w:abstractNumId w:val="44"/>
  </w:num>
  <w:num w:numId="58" w16cid:durableId="1464690975">
    <w:abstractNumId w:val="51"/>
  </w:num>
  <w:num w:numId="59" w16cid:durableId="464393013">
    <w:abstractNumId w:val="20"/>
  </w:num>
  <w:num w:numId="60" w16cid:durableId="1383092826">
    <w:abstractNumId w:val="30"/>
  </w:num>
  <w:num w:numId="61" w16cid:durableId="730806759">
    <w:abstractNumId w:val="40"/>
  </w:num>
  <w:num w:numId="62" w16cid:durableId="1774546919">
    <w:abstractNumId w:val="16"/>
  </w:num>
  <w:num w:numId="63" w16cid:durableId="901480014">
    <w:abstractNumId w:val="23"/>
  </w:num>
  <w:num w:numId="64" w16cid:durableId="832139759">
    <w:abstractNumId w:val="64"/>
  </w:num>
  <w:num w:numId="65" w16cid:durableId="1295676146">
    <w:abstractNumId w:val="6"/>
  </w:num>
  <w:num w:numId="66" w16cid:durableId="1145856406">
    <w:abstractNumId w:val="9"/>
  </w:num>
  <w:num w:numId="67" w16cid:durableId="997001093">
    <w:abstractNumId w:val="24"/>
  </w:num>
  <w:num w:numId="68" w16cid:durableId="1439910112">
    <w:abstractNumId w:val="29"/>
  </w:num>
  <w:num w:numId="69" w16cid:durableId="104375224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04"/>
    <w:rsid w:val="000018DF"/>
    <w:rsid w:val="0000226E"/>
    <w:rsid w:val="000035B5"/>
    <w:rsid w:val="000051D4"/>
    <w:rsid w:val="000053ED"/>
    <w:rsid w:val="00006999"/>
    <w:rsid w:val="000121C3"/>
    <w:rsid w:val="00015B90"/>
    <w:rsid w:val="00015D88"/>
    <w:rsid w:val="00015FC4"/>
    <w:rsid w:val="0001607A"/>
    <w:rsid w:val="00017BB3"/>
    <w:rsid w:val="00024B4F"/>
    <w:rsid w:val="00030A45"/>
    <w:rsid w:val="00032CC1"/>
    <w:rsid w:val="000353E3"/>
    <w:rsid w:val="00036521"/>
    <w:rsid w:val="000433A0"/>
    <w:rsid w:val="00044B26"/>
    <w:rsid w:val="000527CA"/>
    <w:rsid w:val="00053A4F"/>
    <w:rsid w:val="00053AB1"/>
    <w:rsid w:val="00064004"/>
    <w:rsid w:val="000722A0"/>
    <w:rsid w:val="00080B8D"/>
    <w:rsid w:val="00083CB8"/>
    <w:rsid w:val="000867FF"/>
    <w:rsid w:val="00090FB4"/>
    <w:rsid w:val="00091AC9"/>
    <w:rsid w:val="000943B3"/>
    <w:rsid w:val="00095ECD"/>
    <w:rsid w:val="000A0387"/>
    <w:rsid w:val="000A12CA"/>
    <w:rsid w:val="000A1EBD"/>
    <w:rsid w:val="000A244F"/>
    <w:rsid w:val="000A5816"/>
    <w:rsid w:val="000A6259"/>
    <w:rsid w:val="000A7335"/>
    <w:rsid w:val="000B15BF"/>
    <w:rsid w:val="000B1620"/>
    <w:rsid w:val="000B2671"/>
    <w:rsid w:val="000B5C8C"/>
    <w:rsid w:val="000B71ED"/>
    <w:rsid w:val="000C23AD"/>
    <w:rsid w:val="000C59E2"/>
    <w:rsid w:val="000C7B2D"/>
    <w:rsid w:val="000D3655"/>
    <w:rsid w:val="000D4ED3"/>
    <w:rsid w:val="000D66DB"/>
    <w:rsid w:val="000D6EFB"/>
    <w:rsid w:val="000D7965"/>
    <w:rsid w:val="000E4C91"/>
    <w:rsid w:val="000E6246"/>
    <w:rsid w:val="000E625A"/>
    <w:rsid w:val="000E717D"/>
    <w:rsid w:val="000F2AD8"/>
    <w:rsid w:val="000F7B7E"/>
    <w:rsid w:val="00103A86"/>
    <w:rsid w:val="00103EEA"/>
    <w:rsid w:val="00104458"/>
    <w:rsid w:val="0010503B"/>
    <w:rsid w:val="00106BAD"/>
    <w:rsid w:val="00110EDF"/>
    <w:rsid w:val="001115D7"/>
    <w:rsid w:val="00113037"/>
    <w:rsid w:val="00114685"/>
    <w:rsid w:val="00114FAD"/>
    <w:rsid w:val="001159C3"/>
    <w:rsid w:val="001210C2"/>
    <w:rsid w:val="0012335A"/>
    <w:rsid w:val="001325E5"/>
    <w:rsid w:val="00136DF9"/>
    <w:rsid w:val="00140D12"/>
    <w:rsid w:val="001456E4"/>
    <w:rsid w:val="00153557"/>
    <w:rsid w:val="00154368"/>
    <w:rsid w:val="00155829"/>
    <w:rsid w:val="00156CF9"/>
    <w:rsid w:val="0015793C"/>
    <w:rsid w:val="00157C2C"/>
    <w:rsid w:val="0016457E"/>
    <w:rsid w:val="001658B3"/>
    <w:rsid w:val="00166FBD"/>
    <w:rsid w:val="00177D9E"/>
    <w:rsid w:val="00180B52"/>
    <w:rsid w:val="00186314"/>
    <w:rsid w:val="00191109"/>
    <w:rsid w:val="00191235"/>
    <w:rsid w:val="001926F4"/>
    <w:rsid w:val="00192889"/>
    <w:rsid w:val="00192CDD"/>
    <w:rsid w:val="00194443"/>
    <w:rsid w:val="0019497C"/>
    <w:rsid w:val="00196090"/>
    <w:rsid w:val="0019753B"/>
    <w:rsid w:val="001A0053"/>
    <w:rsid w:val="001A36B3"/>
    <w:rsid w:val="001A716D"/>
    <w:rsid w:val="001B2465"/>
    <w:rsid w:val="001B3435"/>
    <w:rsid w:val="001C48C5"/>
    <w:rsid w:val="001D106C"/>
    <w:rsid w:val="001D33F5"/>
    <w:rsid w:val="001D42D6"/>
    <w:rsid w:val="001D5AEF"/>
    <w:rsid w:val="001E0C4C"/>
    <w:rsid w:val="001E478D"/>
    <w:rsid w:val="001F2A9B"/>
    <w:rsid w:val="001F6D2D"/>
    <w:rsid w:val="00200D04"/>
    <w:rsid w:val="00201FB6"/>
    <w:rsid w:val="00202292"/>
    <w:rsid w:val="00206778"/>
    <w:rsid w:val="002138F3"/>
    <w:rsid w:val="00220F94"/>
    <w:rsid w:val="00222034"/>
    <w:rsid w:val="00222E7C"/>
    <w:rsid w:val="00224571"/>
    <w:rsid w:val="00226B8F"/>
    <w:rsid w:val="00230000"/>
    <w:rsid w:val="00230FC3"/>
    <w:rsid w:val="00232564"/>
    <w:rsid w:val="00232BA8"/>
    <w:rsid w:val="0023387F"/>
    <w:rsid w:val="002405CF"/>
    <w:rsid w:val="00240B97"/>
    <w:rsid w:val="002449A5"/>
    <w:rsid w:val="0025382D"/>
    <w:rsid w:val="002540E1"/>
    <w:rsid w:val="00256178"/>
    <w:rsid w:val="00263BA6"/>
    <w:rsid w:val="00270B19"/>
    <w:rsid w:val="0027264D"/>
    <w:rsid w:val="0027677C"/>
    <w:rsid w:val="00276E23"/>
    <w:rsid w:val="00277E28"/>
    <w:rsid w:val="0028111E"/>
    <w:rsid w:val="00285050"/>
    <w:rsid w:val="00285D38"/>
    <w:rsid w:val="0028675E"/>
    <w:rsid w:val="00293E43"/>
    <w:rsid w:val="002944A8"/>
    <w:rsid w:val="0029560D"/>
    <w:rsid w:val="002A3289"/>
    <w:rsid w:val="002B5827"/>
    <w:rsid w:val="002B5F43"/>
    <w:rsid w:val="002C3303"/>
    <w:rsid w:val="002C484A"/>
    <w:rsid w:val="002C5743"/>
    <w:rsid w:val="002C5990"/>
    <w:rsid w:val="002D30F1"/>
    <w:rsid w:val="002D63E4"/>
    <w:rsid w:val="002E389C"/>
    <w:rsid w:val="002E6669"/>
    <w:rsid w:val="002F24B3"/>
    <w:rsid w:val="002F2C1D"/>
    <w:rsid w:val="002F76A7"/>
    <w:rsid w:val="002F7863"/>
    <w:rsid w:val="002F7B0A"/>
    <w:rsid w:val="00300C15"/>
    <w:rsid w:val="00301045"/>
    <w:rsid w:val="00301AD4"/>
    <w:rsid w:val="00301BCA"/>
    <w:rsid w:val="00311313"/>
    <w:rsid w:val="00313707"/>
    <w:rsid w:val="00313724"/>
    <w:rsid w:val="00317F2A"/>
    <w:rsid w:val="003223CE"/>
    <w:rsid w:val="0032270B"/>
    <w:rsid w:val="00333A77"/>
    <w:rsid w:val="00337E7C"/>
    <w:rsid w:val="003405FF"/>
    <w:rsid w:val="00345867"/>
    <w:rsid w:val="003507D1"/>
    <w:rsid w:val="0035127A"/>
    <w:rsid w:val="00351CD9"/>
    <w:rsid w:val="00353CBB"/>
    <w:rsid w:val="00364297"/>
    <w:rsid w:val="00366924"/>
    <w:rsid w:val="00366CFA"/>
    <w:rsid w:val="00370305"/>
    <w:rsid w:val="003738B0"/>
    <w:rsid w:val="0037541D"/>
    <w:rsid w:val="00376A6D"/>
    <w:rsid w:val="00380B98"/>
    <w:rsid w:val="003854A9"/>
    <w:rsid w:val="00385AE2"/>
    <w:rsid w:val="00386A2F"/>
    <w:rsid w:val="00386A88"/>
    <w:rsid w:val="00386F18"/>
    <w:rsid w:val="00387E96"/>
    <w:rsid w:val="00394E9A"/>
    <w:rsid w:val="00395E36"/>
    <w:rsid w:val="00395EA6"/>
    <w:rsid w:val="00396023"/>
    <w:rsid w:val="003968F5"/>
    <w:rsid w:val="003A3F95"/>
    <w:rsid w:val="003A4541"/>
    <w:rsid w:val="003A5123"/>
    <w:rsid w:val="003A52DC"/>
    <w:rsid w:val="003A6D4C"/>
    <w:rsid w:val="003A7A37"/>
    <w:rsid w:val="003B045C"/>
    <w:rsid w:val="003B307B"/>
    <w:rsid w:val="003B65B8"/>
    <w:rsid w:val="003C0DE5"/>
    <w:rsid w:val="003C204E"/>
    <w:rsid w:val="003C4BB5"/>
    <w:rsid w:val="003C6812"/>
    <w:rsid w:val="003D2DBD"/>
    <w:rsid w:val="003D3451"/>
    <w:rsid w:val="003D79ED"/>
    <w:rsid w:val="003D7C43"/>
    <w:rsid w:val="003E4CC0"/>
    <w:rsid w:val="003E6B04"/>
    <w:rsid w:val="003F15DC"/>
    <w:rsid w:val="003F15DE"/>
    <w:rsid w:val="003F28D0"/>
    <w:rsid w:val="003F3D8F"/>
    <w:rsid w:val="003F5703"/>
    <w:rsid w:val="003F6589"/>
    <w:rsid w:val="00403252"/>
    <w:rsid w:val="004061D7"/>
    <w:rsid w:val="00410409"/>
    <w:rsid w:val="00411600"/>
    <w:rsid w:val="00412CED"/>
    <w:rsid w:val="00412E01"/>
    <w:rsid w:val="0041453A"/>
    <w:rsid w:val="004158B4"/>
    <w:rsid w:val="00416751"/>
    <w:rsid w:val="004168B8"/>
    <w:rsid w:val="0042019A"/>
    <w:rsid w:val="00420F9E"/>
    <w:rsid w:val="004213C3"/>
    <w:rsid w:val="00421441"/>
    <w:rsid w:val="0042272E"/>
    <w:rsid w:val="0042413C"/>
    <w:rsid w:val="00426AB1"/>
    <w:rsid w:val="00427139"/>
    <w:rsid w:val="0042731D"/>
    <w:rsid w:val="00427E44"/>
    <w:rsid w:val="00431A1C"/>
    <w:rsid w:val="00431B5B"/>
    <w:rsid w:val="00433260"/>
    <w:rsid w:val="004358E9"/>
    <w:rsid w:val="00437D6C"/>
    <w:rsid w:val="00441B8D"/>
    <w:rsid w:val="0044358B"/>
    <w:rsid w:val="00446FA6"/>
    <w:rsid w:val="004474A0"/>
    <w:rsid w:val="00447839"/>
    <w:rsid w:val="0045158C"/>
    <w:rsid w:val="004530AB"/>
    <w:rsid w:val="004537B3"/>
    <w:rsid w:val="004540F2"/>
    <w:rsid w:val="004546F0"/>
    <w:rsid w:val="00455CD4"/>
    <w:rsid w:val="00457DB1"/>
    <w:rsid w:val="00464D34"/>
    <w:rsid w:val="00471967"/>
    <w:rsid w:val="00474116"/>
    <w:rsid w:val="00476FDD"/>
    <w:rsid w:val="0048050C"/>
    <w:rsid w:val="00481230"/>
    <w:rsid w:val="00481350"/>
    <w:rsid w:val="00482021"/>
    <w:rsid w:val="004823DC"/>
    <w:rsid w:val="00484BD8"/>
    <w:rsid w:val="0048656F"/>
    <w:rsid w:val="00487C8C"/>
    <w:rsid w:val="00487DD5"/>
    <w:rsid w:val="00493F53"/>
    <w:rsid w:val="0049412C"/>
    <w:rsid w:val="004947A7"/>
    <w:rsid w:val="00495FAA"/>
    <w:rsid w:val="00496947"/>
    <w:rsid w:val="00497E1E"/>
    <w:rsid w:val="004A1DFF"/>
    <w:rsid w:val="004A2E02"/>
    <w:rsid w:val="004A726E"/>
    <w:rsid w:val="004B112C"/>
    <w:rsid w:val="004B64F2"/>
    <w:rsid w:val="004B741F"/>
    <w:rsid w:val="004B777D"/>
    <w:rsid w:val="004B7C43"/>
    <w:rsid w:val="004C003C"/>
    <w:rsid w:val="004C16CA"/>
    <w:rsid w:val="004C2B20"/>
    <w:rsid w:val="004D2D2D"/>
    <w:rsid w:val="004D5289"/>
    <w:rsid w:val="004D587C"/>
    <w:rsid w:val="004D6932"/>
    <w:rsid w:val="004E28AD"/>
    <w:rsid w:val="004E4003"/>
    <w:rsid w:val="004F0F49"/>
    <w:rsid w:val="004F1D05"/>
    <w:rsid w:val="004F2008"/>
    <w:rsid w:val="00505B5D"/>
    <w:rsid w:val="005067CA"/>
    <w:rsid w:val="00510CBA"/>
    <w:rsid w:val="0051391A"/>
    <w:rsid w:val="00515E3B"/>
    <w:rsid w:val="0051664E"/>
    <w:rsid w:val="005232B8"/>
    <w:rsid w:val="0052443C"/>
    <w:rsid w:val="00525AC5"/>
    <w:rsid w:val="00526D07"/>
    <w:rsid w:val="00527029"/>
    <w:rsid w:val="0052775E"/>
    <w:rsid w:val="00532795"/>
    <w:rsid w:val="005416F0"/>
    <w:rsid w:val="00542514"/>
    <w:rsid w:val="0054555F"/>
    <w:rsid w:val="00546AED"/>
    <w:rsid w:val="00547A0C"/>
    <w:rsid w:val="005512EF"/>
    <w:rsid w:val="00554C9F"/>
    <w:rsid w:val="005621E4"/>
    <w:rsid w:val="0056262E"/>
    <w:rsid w:val="005645D8"/>
    <w:rsid w:val="005678A3"/>
    <w:rsid w:val="00573456"/>
    <w:rsid w:val="005743CD"/>
    <w:rsid w:val="005754E1"/>
    <w:rsid w:val="00577F1B"/>
    <w:rsid w:val="00581B6A"/>
    <w:rsid w:val="00583436"/>
    <w:rsid w:val="00583A99"/>
    <w:rsid w:val="00583CE5"/>
    <w:rsid w:val="00586A22"/>
    <w:rsid w:val="005877BA"/>
    <w:rsid w:val="00590902"/>
    <w:rsid w:val="00592A14"/>
    <w:rsid w:val="00596FD7"/>
    <w:rsid w:val="005A3625"/>
    <w:rsid w:val="005A5714"/>
    <w:rsid w:val="005A6104"/>
    <w:rsid w:val="005B4738"/>
    <w:rsid w:val="005B4CA8"/>
    <w:rsid w:val="005C212D"/>
    <w:rsid w:val="005C3CB0"/>
    <w:rsid w:val="005C4FF1"/>
    <w:rsid w:val="005D1DE4"/>
    <w:rsid w:val="005E021D"/>
    <w:rsid w:val="005E1140"/>
    <w:rsid w:val="005E511A"/>
    <w:rsid w:val="005F3214"/>
    <w:rsid w:val="005F5394"/>
    <w:rsid w:val="00601C8D"/>
    <w:rsid w:val="00604D7F"/>
    <w:rsid w:val="00612231"/>
    <w:rsid w:val="00613114"/>
    <w:rsid w:val="006176AF"/>
    <w:rsid w:val="0062460F"/>
    <w:rsid w:val="006260AF"/>
    <w:rsid w:val="00635EB1"/>
    <w:rsid w:val="00640CEC"/>
    <w:rsid w:val="0064523A"/>
    <w:rsid w:val="006473BB"/>
    <w:rsid w:val="0065238C"/>
    <w:rsid w:val="00653438"/>
    <w:rsid w:val="00660B8A"/>
    <w:rsid w:val="00662FC5"/>
    <w:rsid w:val="0066495D"/>
    <w:rsid w:val="006657C5"/>
    <w:rsid w:val="006754AF"/>
    <w:rsid w:val="00677215"/>
    <w:rsid w:val="00687E01"/>
    <w:rsid w:val="00691DFB"/>
    <w:rsid w:val="006930D4"/>
    <w:rsid w:val="00695EB6"/>
    <w:rsid w:val="00696AD6"/>
    <w:rsid w:val="006A3327"/>
    <w:rsid w:val="006A3770"/>
    <w:rsid w:val="006A40AB"/>
    <w:rsid w:val="006A4615"/>
    <w:rsid w:val="006A4D46"/>
    <w:rsid w:val="006A5AF7"/>
    <w:rsid w:val="006A6024"/>
    <w:rsid w:val="006A6488"/>
    <w:rsid w:val="006A696D"/>
    <w:rsid w:val="006A6E68"/>
    <w:rsid w:val="006B0788"/>
    <w:rsid w:val="006B0EF0"/>
    <w:rsid w:val="006B1BF1"/>
    <w:rsid w:val="006B2768"/>
    <w:rsid w:val="006B72DD"/>
    <w:rsid w:val="006C19D0"/>
    <w:rsid w:val="006C31FF"/>
    <w:rsid w:val="006C58AC"/>
    <w:rsid w:val="006C60C2"/>
    <w:rsid w:val="006C6256"/>
    <w:rsid w:val="006C6B6C"/>
    <w:rsid w:val="006C704D"/>
    <w:rsid w:val="006D14DF"/>
    <w:rsid w:val="006D31A2"/>
    <w:rsid w:val="006D6893"/>
    <w:rsid w:val="006E234E"/>
    <w:rsid w:val="006E2E9B"/>
    <w:rsid w:val="006E5DB6"/>
    <w:rsid w:val="006E7620"/>
    <w:rsid w:val="006F0188"/>
    <w:rsid w:val="006F060B"/>
    <w:rsid w:val="006F2EDE"/>
    <w:rsid w:val="006F436B"/>
    <w:rsid w:val="00700F86"/>
    <w:rsid w:val="0070331D"/>
    <w:rsid w:val="00704178"/>
    <w:rsid w:val="007052B1"/>
    <w:rsid w:val="007103E0"/>
    <w:rsid w:val="007117A8"/>
    <w:rsid w:val="00711BF4"/>
    <w:rsid w:val="007130B7"/>
    <w:rsid w:val="00713728"/>
    <w:rsid w:val="00713AA5"/>
    <w:rsid w:val="00724960"/>
    <w:rsid w:val="00730D80"/>
    <w:rsid w:val="00733815"/>
    <w:rsid w:val="00734C5D"/>
    <w:rsid w:val="00741B43"/>
    <w:rsid w:val="0074223E"/>
    <w:rsid w:val="00744888"/>
    <w:rsid w:val="00744CBF"/>
    <w:rsid w:val="00744FEF"/>
    <w:rsid w:val="00747680"/>
    <w:rsid w:val="007503CD"/>
    <w:rsid w:val="007543AC"/>
    <w:rsid w:val="00756537"/>
    <w:rsid w:val="00756A2B"/>
    <w:rsid w:val="00762661"/>
    <w:rsid w:val="007672C2"/>
    <w:rsid w:val="00774FE3"/>
    <w:rsid w:val="00776D6E"/>
    <w:rsid w:val="00781B14"/>
    <w:rsid w:val="00781D60"/>
    <w:rsid w:val="00785933"/>
    <w:rsid w:val="007873F7"/>
    <w:rsid w:val="00790D80"/>
    <w:rsid w:val="00791121"/>
    <w:rsid w:val="007936C2"/>
    <w:rsid w:val="007A0EBC"/>
    <w:rsid w:val="007A1ACB"/>
    <w:rsid w:val="007A2118"/>
    <w:rsid w:val="007A2339"/>
    <w:rsid w:val="007A24C0"/>
    <w:rsid w:val="007A2B6A"/>
    <w:rsid w:val="007B1852"/>
    <w:rsid w:val="007B27F1"/>
    <w:rsid w:val="007B4ABB"/>
    <w:rsid w:val="007B4D99"/>
    <w:rsid w:val="007B6904"/>
    <w:rsid w:val="007B7628"/>
    <w:rsid w:val="007C36E4"/>
    <w:rsid w:val="007C7624"/>
    <w:rsid w:val="007C7809"/>
    <w:rsid w:val="007D590E"/>
    <w:rsid w:val="007D59D6"/>
    <w:rsid w:val="007E7931"/>
    <w:rsid w:val="007F1369"/>
    <w:rsid w:val="007F154F"/>
    <w:rsid w:val="007F2A38"/>
    <w:rsid w:val="007F34A5"/>
    <w:rsid w:val="008057A4"/>
    <w:rsid w:val="008077B9"/>
    <w:rsid w:val="00816782"/>
    <w:rsid w:val="008171BF"/>
    <w:rsid w:val="0082141D"/>
    <w:rsid w:val="008264D9"/>
    <w:rsid w:val="00827F24"/>
    <w:rsid w:val="008322CF"/>
    <w:rsid w:val="00833A3E"/>
    <w:rsid w:val="00833C4E"/>
    <w:rsid w:val="00834B35"/>
    <w:rsid w:val="00836ADE"/>
    <w:rsid w:val="0084239E"/>
    <w:rsid w:val="0084341C"/>
    <w:rsid w:val="008443E0"/>
    <w:rsid w:val="00845445"/>
    <w:rsid w:val="00851CAC"/>
    <w:rsid w:val="00854256"/>
    <w:rsid w:val="008553EA"/>
    <w:rsid w:val="00855DA8"/>
    <w:rsid w:val="00864777"/>
    <w:rsid w:val="0086502D"/>
    <w:rsid w:val="00874466"/>
    <w:rsid w:val="00875C88"/>
    <w:rsid w:val="00876272"/>
    <w:rsid w:val="00876FB9"/>
    <w:rsid w:val="00882DED"/>
    <w:rsid w:val="00886399"/>
    <w:rsid w:val="00892788"/>
    <w:rsid w:val="00894898"/>
    <w:rsid w:val="00894F2E"/>
    <w:rsid w:val="00895894"/>
    <w:rsid w:val="008974CA"/>
    <w:rsid w:val="00897FFE"/>
    <w:rsid w:val="008A7C71"/>
    <w:rsid w:val="008B21A8"/>
    <w:rsid w:val="008B3927"/>
    <w:rsid w:val="008B3B59"/>
    <w:rsid w:val="008B4137"/>
    <w:rsid w:val="008B58E8"/>
    <w:rsid w:val="008C1003"/>
    <w:rsid w:val="008C3D25"/>
    <w:rsid w:val="008C7786"/>
    <w:rsid w:val="008D082A"/>
    <w:rsid w:val="008E1F7F"/>
    <w:rsid w:val="008E200B"/>
    <w:rsid w:val="008E7E18"/>
    <w:rsid w:val="008F00E8"/>
    <w:rsid w:val="008F598B"/>
    <w:rsid w:val="00901CC7"/>
    <w:rsid w:val="0090432F"/>
    <w:rsid w:val="0090612F"/>
    <w:rsid w:val="00906142"/>
    <w:rsid w:val="009067BE"/>
    <w:rsid w:val="00906B33"/>
    <w:rsid w:val="00910AEB"/>
    <w:rsid w:val="00917E08"/>
    <w:rsid w:val="00920D62"/>
    <w:rsid w:val="00921A09"/>
    <w:rsid w:val="009274B3"/>
    <w:rsid w:val="00930278"/>
    <w:rsid w:val="00930457"/>
    <w:rsid w:val="0093100F"/>
    <w:rsid w:val="00931A19"/>
    <w:rsid w:val="00931B93"/>
    <w:rsid w:val="00933EED"/>
    <w:rsid w:val="00935325"/>
    <w:rsid w:val="00940CDE"/>
    <w:rsid w:val="009452BF"/>
    <w:rsid w:val="00954BA4"/>
    <w:rsid w:val="009605C6"/>
    <w:rsid w:val="00961529"/>
    <w:rsid w:val="00962C46"/>
    <w:rsid w:val="0096453B"/>
    <w:rsid w:val="00964B55"/>
    <w:rsid w:val="00966CF7"/>
    <w:rsid w:val="0097037D"/>
    <w:rsid w:val="00973161"/>
    <w:rsid w:val="009733F0"/>
    <w:rsid w:val="00973BE1"/>
    <w:rsid w:val="00974639"/>
    <w:rsid w:val="00974B56"/>
    <w:rsid w:val="00975AAC"/>
    <w:rsid w:val="0097742A"/>
    <w:rsid w:val="0097744F"/>
    <w:rsid w:val="00980EED"/>
    <w:rsid w:val="009831E3"/>
    <w:rsid w:val="00991670"/>
    <w:rsid w:val="009924F0"/>
    <w:rsid w:val="00994144"/>
    <w:rsid w:val="00994ADE"/>
    <w:rsid w:val="009978E3"/>
    <w:rsid w:val="00997C8E"/>
    <w:rsid w:val="009A09AE"/>
    <w:rsid w:val="009A4BE8"/>
    <w:rsid w:val="009A7596"/>
    <w:rsid w:val="009B10C6"/>
    <w:rsid w:val="009B1BF8"/>
    <w:rsid w:val="009B23E7"/>
    <w:rsid w:val="009B39B0"/>
    <w:rsid w:val="009B5742"/>
    <w:rsid w:val="009B6B7B"/>
    <w:rsid w:val="009B6C8C"/>
    <w:rsid w:val="009C06B7"/>
    <w:rsid w:val="009C0FCA"/>
    <w:rsid w:val="009C30C8"/>
    <w:rsid w:val="009C3963"/>
    <w:rsid w:val="009D323C"/>
    <w:rsid w:val="009D3E3F"/>
    <w:rsid w:val="009D5265"/>
    <w:rsid w:val="009E0362"/>
    <w:rsid w:val="009E1350"/>
    <w:rsid w:val="009E1939"/>
    <w:rsid w:val="009E280F"/>
    <w:rsid w:val="009E70F4"/>
    <w:rsid w:val="009E7E9E"/>
    <w:rsid w:val="009F06B7"/>
    <w:rsid w:val="009F4075"/>
    <w:rsid w:val="009F7864"/>
    <w:rsid w:val="00A03299"/>
    <w:rsid w:val="00A164D7"/>
    <w:rsid w:val="00A17E3C"/>
    <w:rsid w:val="00A220B5"/>
    <w:rsid w:val="00A25C58"/>
    <w:rsid w:val="00A307AA"/>
    <w:rsid w:val="00A33154"/>
    <w:rsid w:val="00A35E2D"/>
    <w:rsid w:val="00A36FA1"/>
    <w:rsid w:val="00A4366D"/>
    <w:rsid w:val="00A459E5"/>
    <w:rsid w:val="00A479DC"/>
    <w:rsid w:val="00A5329D"/>
    <w:rsid w:val="00A54CB3"/>
    <w:rsid w:val="00A56C5C"/>
    <w:rsid w:val="00A637A5"/>
    <w:rsid w:val="00A67FAF"/>
    <w:rsid w:val="00A70C51"/>
    <w:rsid w:val="00A71F2C"/>
    <w:rsid w:val="00A74234"/>
    <w:rsid w:val="00A74B8A"/>
    <w:rsid w:val="00A7523F"/>
    <w:rsid w:val="00A82BA8"/>
    <w:rsid w:val="00A842A3"/>
    <w:rsid w:val="00A85F61"/>
    <w:rsid w:val="00A863FB"/>
    <w:rsid w:val="00A86DB3"/>
    <w:rsid w:val="00A90977"/>
    <w:rsid w:val="00A91D72"/>
    <w:rsid w:val="00A92E4F"/>
    <w:rsid w:val="00A97CD1"/>
    <w:rsid w:val="00AA25DC"/>
    <w:rsid w:val="00AA2AB3"/>
    <w:rsid w:val="00AA30CD"/>
    <w:rsid w:val="00AA4E54"/>
    <w:rsid w:val="00AA5556"/>
    <w:rsid w:val="00AA6603"/>
    <w:rsid w:val="00AB21D7"/>
    <w:rsid w:val="00AB3743"/>
    <w:rsid w:val="00AB50DD"/>
    <w:rsid w:val="00AB7DCB"/>
    <w:rsid w:val="00AC0740"/>
    <w:rsid w:val="00AC124A"/>
    <w:rsid w:val="00AC6599"/>
    <w:rsid w:val="00AC7025"/>
    <w:rsid w:val="00AD196F"/>
    <w:rsid w:val="00AD3CCE"/>
    <w:rsid w:val="00AD5E43"/>
    <w:rsid w:val="00AE3C44"/>
    <w:rsid w:val="00AF45E8"/>
    <w:rsid w:val="00AF478E"/>
    <w:rsid w:val="00AF5517"/>
    <w:rsid w:val="00B02D58"/>
    <w:rsid w:val="00B05B44"/>
    <w:rsid w:val="00B07A46"/>
    <w:rsid w:val="00B07DCE"/>
    <w:rsid w:val="00B12123"/>
    <w:rsid w:val="00B12C4B"/>
    <w:rsid w:val="00B1745A"/>
    <w:rsid w:val="00B17CA3"/>
    <w:rsid w:val="00B21043"/>
    <w:rsid w:val="00B2133A"/>
    <w:rsid w:val="00B27EB8"/>
    <w:rsid w:val="00B32322"/>
    <w:rsid w:val="00B3437F"/>
    <w:rsid w:val="00B34B0B"/>
    <w:rsid w:val="00B371D3"/>
    <w:rsid w:val="00B40AEA"/>
    <w:rsid w:val="00B40D85"/>
    <w:rsid w:val="00B42EA0"/>
    <w:rsid w:val="00B44CAC"/>
    <w:rsid w:val="00B44E24"/>
    <w:rsid w:val="00B51A05"/>
    <w:rsid w:val="00B520E0"/>
    <w:rsid w:val="00B53734"/>
    <w:rsid w:val="00B544D3"/>
    <w:rsid w:val="00B54804"/>
    <w:rsid w:val="00B573D6"/>
    <w:rsid w:val="00B60793"/>
    <w:rsid w:val="00B621C7"/>
    <w:rsid w:val="00B63F59"/>
    <w:rsid w:val="00B66C04"/>
    <w:rsid w:val="00B73E65"/>
    <w:rsid w:val="00B75D65"/>
    <w:rsid w:val="00B81455"/>
    <w:rsid w:val="00B81FFC"/>
    <w:rsid w:val="00B82BD6"/>
    <w:rsid w:val="00B850D0"/>
    <w:rsid w:val="00B87EDA"/>
    <w:rsid w:val="00B9025A"/>
    <w:rsid w:val="00B92513"/>
    <w:rsid w:val="00B9627F"/>
    <w:rsid w:val="00BA2415"/>
    <w:rsid w:val="00BA3B52"/>
    <w:rsid w:val="00BA4DB2"/>
    <w:rsid w:val="00BA4F95"/>
    <w:rsid w:val="00BA5D88"/>
    <w:rsid w:val="00BA6064"/>
    <w:rsid w:val="00BA6432"/>
    <w:rsid w:val="00BB27D9"/>
    <w:rsid w:val="00BB27E4"/>
    <w:rsid w:val="00BB33F9"/>
    <w:rsid w:val="00BB433F"/>
    <w:rsid w:val="00BB71B1"/>
    <w:rsid w:val="00BB7DEE"/>
    <w:rsid w:val="00BC0D8B"/>
    <w:rsid w:val="00BC1E66"/>
    <w:rsid w:val="00BC363A"/>
    <w:rsid w:val="00BC3CE6"/>
    <w:rsid w:val="00BC4AAF"/>
    <w:rsid w:val="00BC76E7"/>
    <w:rsid w:val="00BE2DFE"/>
    <w:rsid w:val="00BE4D75"/>
    <w:rsid w:val="00BE5E41"/>
    <w:rsid w:val="00BF078E"/>
    <w:rsid w:val="00BF0BCA"/>
    <w:rsid w:val="00BF10B8"/>
    <w:rsid w:val="00BF39CC"/>
    <w:rsid w:val="00BF5400"/>
    <w:rsid w:val="00C003A8"/>
    <w:rsid w:val="00C022BE"/>
    <w:rsid w:val="00C14635"/>
    <w:rsid w:val="00C149CE"/>
    <w:rsid w:val="00C1623F"/>
    <w:rsid w:val="00C23DF3"/>
    <w:rsid w:val="00C24EDC"/>
    <w:rsid w:val="00C25A76"/>
    <w:rsid w:val="00C272F1"/>
    <w:rsid w:val="00C31EB3"/>
    <w:rsid w:val="00C32206"/>
    <w:rsid w:val="00C340CE"/>
    <w:rsid w:val="00C3559A"/>
    <w:rsid w:val="00C422C8"/>
    <w:rsid w:val="00C45C67"/>
    <w:rsid w:val="00C45C8C"/>
    <w:rsid w:val="00C47091"/>
    <w:rsid w:val="00C523FF"/>
    <w:rsid w:val="00C55085"/>
    <w:rsid w:val="00C642EC"/>
    <w:rsid w:val="00C64F29"/>
    <w:rsid w:val="00C6741F"/>
    <w:rsid w:val="00C708ED"/>
    <w:rsid w:val="00C71C3C"/>
    <w:rsid w:val="00C749E2"/>
    <w:rsid w:val="00C76998"/>
    <w:rsid w:val="00C77BA8"/>
    <w:rsid w:val="00C80C8C"/>
    <w:rsid w:val="00C86430"/>
    <w:rsid w:val="00C90E2D"/>
    <w:rsid w:val="00C93E83"/>
    <w:rsid w:val="00C948C4"/>
    <w:rsid w:val="00CA593D"/>
    <w:rsid w:val="00CA7666"/>
    <w:rsid w:val="00CB133E"/>
    <w:rsid w:val="00CB5AB5"/>
    <w:rsid w:val="00CB7856"/>
    <w:rsid w:val="00CC2C8E"/>
    <w:rsid w:val="00CC3FE9"/>
    <w:rsid w:val="00CC45D3"/>
    <w:rsid w:val="00CC4CEC"/>
    <w:rsid w:val="00CC58C6"/>
    <w:rsid w:val="00CC5D11"/>
    <w:rsid w:val="00CC7124"/>
    <w:rsid w:val="00CD1505"/>
    <w:rsid w:val="00CD33D9"/>
    <w:rsid w:val="00CD5E82"/>
    <w:rsid w:val="00CE0ADC"/>
    <w:rsid w:val="00CE1EE3"/>
    <w:rsid w:val="00CE7166"/>
    <w:rsid w:val="00CE74B8"/>
    <w:rsid w:val="00CF6E75"/>
    <w:rsid w:val="00CF6EC5"/>
    <w:rsid w:val="00CF7D16"/>
    <w:rsid w:val="00CF7F2E"/>
    <w:rsid w:val="00D02F2F"/>
    <w:rsid w:val="00D048B4"/>
    <w:rsid w:val="00D102D0"/>
    <w:rsid w:val="00D113B9"/>
    <w:rsid w:val="00D1347E"/>
    <w:rsid w:val="00D170EC"/>
    <w:rsid w:val="00D20892"/>
    <w:rsid w:val="00D21780"/>
    <w:rsid w:val="00D23346"/>
    <w:rsid w:val="00D243B8"/>
    <w:rsid w:val="00D30EC2"/>
    <w:rsid w:val="00D30F6A"/>
    <w:rsid w:val="00D311B5"/>
    <w:rsid w:val="00D33556"/>
    <w:rsid w:val="00D34794"/>
    <w:rsid w:val="00D4092D"/>
    <w:rsid w:val="00D4502D"/>
    <w:rsid w:val="00D47AF0"/>
    <w:rsid w:val="00D530CE"/>
    <w:rsid w:val="00D53E3C"/>
    <w:rsid w:val="00D5524A"/>
    <w:rsid w:val="00D553C0"/>
    <w:rsid w:val="00D606A8"/>
    <w:rsid w:val="00D6168B"/>
    <w:rsid w:val="00D61C34"/>
    <w:rsid w:val="00D6652C"/>
    <w:rsid w:val="00D74DD7"/>
    <w:rsid w:val="00D77950"/>
    <w:rsid w:val="00DA1215"/>
    <w:rsid w:val="00DA2A34"/>
    <w:rsid w:val="00DA722A"/>
    <w:rsid w:val="00DB6E75"/>
    <w:rsid w:val="00DC3762"/>
    <w:rsid w:val="00DC4D72"/>
    <w:rsid w:val="00DC53FF"/>
    <w:rsid w:val="00DC57B1"/>
    <w:rsid w:val="00DC5C47"/>
    <w:rsid w:val="00DC62ED"/>
    <w:rsid w:val="00DC6F06"/>
    <w:rsid w:val="00DD616A"/>
    <w:rsid w:val="00DE0465"/>
    <w:rsid w:val="00DE418F"/>
    <w:rsid w:val="00DE4E25"/>
    <w:rsid w:val="00DE6486"/>
    <w:rsid w:val="00DE6BB2"/>
    <w:rsid w:val="00DF4C8F"/>
    <w:rsid w:val="00E00206"/>
    <w:rsid w:val="00E03328"/>
    <w:rsid w:val="00E049ED"/>
    <w:rsid w:val="00E06330"/>
    <w:rsid w:val="00E135B0"/>
    <w:rsid w:val="00E26D6A"/>
    <w:rsid w:val="00E26D7D"/>
    <w:rsid w:val="00E27A48"/>
    <w:rsid w:val="00E31139"/>
    <w:rsid w:val="00E31421"/>
    <w:rsid w:val="00E343F4"/>
    <w:rsid w:val="00E34E6D"/>
    <w:rsid w:val="00E34F95"/>
    <w:rsid w:val="00E369E5"/>
    <w:rsid w:val="00E36EA1"/>
    <w:rsid w:val="00E37CD4"/>
    <w:rsid w:val="00E42B69"/>
    <w:rsid w:val="00E42F71"/>
    <w:rsid w:val="00E43282"/>
    <w:rsid w:val="00E54D6C"/>
    <w:rsid w:val="00E57848"/>
    <w:rsid w:val="00E6050E"/>
    <w:rsid w:val="00E62048"/>
    <w:rsid w:val="00E63D94"/>
    <w:rsid w:val="00E65A4E"/>
    <w:rsid w:val="00E72F19"/>
    <w:rsid w:val="00E73459"/>
    <w:rsid w:val="00E750BF"/>
    <w:rsid w:val="00E75BEA"/>
    <w:rsid w:val="00E77856"/>
    <w:rsid w:val="00E77F59"/>
    <w:rsid w:val="00E8287A"/>
    <w:rsid w:val="00E8529F"/>
    <w:rsid w:val="00E854D6"/>
    <w:rsid w:val="00E87A07"/>
    <w:rsid w:val="00E90708"/>
    <w:rsid w:val="00E91598"/>
    <w:rsid w:val="00E93115"/>
    <w:rsid w:val="00EA2CEE"/>
    <w:rsid w:val="00EA5F6D"/>
    <w:rsid w:val="00EB0750"/>
    <w:rsid w:val="00EB1D5E"/>
    <w:rsid w:val="00EB5627"/>
    <w:rsid w:val="00EB7EA5"/>
    <w:rsid w:val="00EC01B7"/>
    <w:rsid w:val="00EC072E"/>
    <w:rsid w:val="00EC70E4"/>
    <w:rsid w:val="00ED0024"/>
    <w:rsid w:val="00ED0C09"/>
    <w:rsid w:val="00ED21C3"/>
    <w:rsid w:val="00ED388C"/>
    <w:rsid w:val="00ED3F10"/>
    <w:rsid w:val="00ED43B0"/>
    <w:rsid w:val="00ED46C3"/>
    <w:rsid w:val="00ED707F"/>
    <w:rsid w:val="00EE022B"/>
    <w:rsid w:val="00EE2D08"/>
    <w:rsid w:val="00EE3D01"/>
    <w:rsid w:val="00EF02B0"/>
    <w:rsid w:val="00EF0DBB"/>
    <w:rsid w:val="00EF13A4"/>
    <w:rsid w:val="00EF4C24"/>
    <w:rsid w:val="00EF5E48"/>
    <w:rsid w:val="00EF6000"/>
    <w:rsid w:val="00F01394"/>
    <w:rsid w:val="00F01B61"/>
    <w:rsid w:val="00F01EB3"/>
    <w:rsid w:val="00F0342B"/>
    <w:rsid w:val="00F04A34"/>
    <w:rsid w:val="00F11338"/>
    <w:rsid w:val="00F11DAF"/>
    <w:rsid w:val="00F13AE5"/>
    <w:rsid w:val="00F149FD"/>
    <w:rsid w:val="00F14EC1"/>
    <w:rsid w:val="00F14FB1"/>
    <w:rsid w:val="00F20033"/>
    <w:rsid w:val="00F35186"/>
    <w:rsid w:val="00F4262F"/>
    <w:rsid w:val="00F42CFF"/>
    <w:rsid w:val="00F4623D"/>
    <w:rsid w:val="00F53719"/>
    <w:rsid w:val="00F54078"/>
    <w:rsid w:val="00F548E3"/>
    <w:rsid w:val="00F57291"/>
    <w:rsid w:val="00F60217"/>
    <w:rsid w:val="00F64D26"/>
    <w:rsid w:val="00F66CB0"/>
    <w:rsid w:val="00F676D6"/>
    <w:rsid w:val="00F679AF"/>
    <w:rsid w:val="00F72387"/>
    <w:rsid w:val="00F741B6"/>
    <w:rsid w:val="00F76C89"/>
    <w:rsid w:val="00F847D0"/>
    <w:rsid w:val="00F85850"/>
    <w:rsid w:val="00F876B7"/>
    <w:rsid w:val="00F9158A"/>
    <w:rsid w:val="00F93F29"/>
    <w:rsid w:val="00F97ECA"/>
    <w:rsid w:val="00FA22A4"/>
    <w:rsid w:val="00FA29B8"/>
    <w:rsid w:val="00FA6DAF"/>
    <w:rsid w:val="00FB0447"/>
    <w:rsid w:val="00FC1834"/>
    <w:rsid w:val="00FC268C"/>
    <w:rsid w:val="00FC2AD2"/>
    <w:rsid w:val="00FC336A"/>
    <w:rsid w:val="00FC593B"/>
    <w:rsid w:val="00FC6BA2"/>
    <w:rsid w:val="00FC7CBC"/>
    <w:rsid w:val="00FD10B7"/>
    <w:rsid w:val="00FD3D92"/>
    <w:rsid w:val="00FD63BA"/>
    <w:rsid w:val="00FE07B3"/>
    <w:rsid w:val="00FE0EF1"/>
    <w:rsid w:val="00FE760B"/>
    <w:rsid w:val="00FE7C55"/>
    <w:rsid w:val="00FF2647"/>
    <w:rsid w:val="00FF2A7F"/>
    <w:rsid w:val="00FF3B22"/>
    <w:rsid w:val="00FF56DD"/>
    <w:rsid w:val="00FF6578"/>
    <w:rsid w:val="023E639D"/>
    <w:rsid w:val="038F3C16"/>
    <w:rsid w:val="04A9E246"/>
    <w:rsid w:val="0595F53D"/>
    <w:rsid w:val="08988D3C"/>
    <w:rsid w:val="08F90ABD"/>
    <w:rsid w:val="090B1779"/>
    <w:rsid w:val="0ABB1C91"/>
    <w:rsid w:val="0ACFE061"/>
    <w:rsid w:val="0B2B0E38"/>
    <w:rsid w:val="0B889229"/>
    <w:rsid w:val="0EEC44AC"/>
    <w:rsid w:val="120FA09F"/>
    <w:rsid w:val="143EE09A"/>
    <w:rsid w:val="14AB8576"/>
    <w:rsid w:val="15219E2F"/>
    <w:rsid w:val="167973C0"/>
    <w:rsid w:val="16FE39FA"/>
    <w:rsid w:val="17A64FA0"/>
    <w:rsid w:val="17FEAB35"/>
    <w:rsid w:val="1862BF13"/>
    <w:rsid w:val="19D10512"/>
    <w:rsid w:val="1AEA64E1"/>
    <w:rsid w:val="1C1EB59E"/>
    <w:rsid w:val="1C6F574C"/>
    <w:rsid w:val="1DE6843A"/>
    <w:rsid w:val="1E65CDA2"/>
    <w:rsid w:val="1F868D5E"/>
    <w:rsid w:val="201C956F"/>
    <w:rsid w:val="206DD0F8"/>
    <w:rsid w:val="20CFE70C"/>
    <w:rsid w:val="20E9DD03"/>
    <w:rsid w:val="2103FD3F"/>
    <w:rsid w:val="22A8B9CA"/>
    <w:rsid w:val="2338D162"/>
    <w:rsid w:val="243A4DB9"/>
    <w:rsid w:val="25217805"/>
    <w:rsid w:val="2522575E"/>
    <w:rsid w:val="25BE62F1"/>
    <w:rsid w:val="260E9351"/>
    <w:rsid w:val="26430737"/>
    <w:rsid w:val="2683AEF0"/>
    <w:rsid w:val="277218E5"/>
    <w:rsid w:val="283F7F0F"/>
    <w:rsid w:val="2BD603D5"/>
    <w:rsid w:val="2BDFCBFD"/>
    <w:rsid w:val="2BF1D8B9"/>
    <w:rsid w:val="2BF2B9B1"/>
    <w:rsid w:val="2C92FA76"/>
    <w:rsid w:val="2DA61D2E"/>
    <w:rsid w:val="2E91E6B0"/>
    <w:rsid w:val="2F41ED8F"/>
    <w:rsid w:val="300C6E5F"/>
    <w:rsid w:val="3051405C"/>
    <w:rsid w:val="305E57E6"/>
    <w:rsid w:val="32C737C7"/>
    <w:rsid w:val="33220066"/>
    <w:rsid w:val="3550B737"/>
    <w:rsid w:val="3632007B"/>
    <w:rsid w:val="3665DB16"/>
    <w:rsid w:val="3753BF08"/>
    <w:rsid w:val="377446F9"/>
    <w:rsid w:val="3860A872"/>
    <w:rsid w:val="3BF22CFC"/>
    <w:rsid w:val="4055D73F"/>
    <w:rsid w:val="40CD457A"/>
    <w:rsid w:val="41AE3DEF"/>
    <w:rsid w:val="41DD9060"/>
    <w:rsid w:val="429016C2"/>
    <w:rsid w:val="42B71FF7"/>
    <w:rsid w:val="42BA51BD"/>
    <w:rsid w:val="43187109"/>
    <w:rsid w:val="43CEF6C7"/>
    <w:rsid w:val="4486B708"/>
    <w:rsid w:val="452EC476"/>
    <w:rsid w:val="45591F8E"/>
    <w:rsid w:val="45B32C41"/>
    <w:rsid w:val="4638A81A"/>
    <w:rsid w:val="4732D655"/>
    <w:rsid w:val="475FD8B5"/>
    <w:rsid w:val="47AEC59B"/>
    <w:rsid w:val="47EBE22C"/>
    <w:rsid w:val="48DAE95F"/>
    <w:rsid w:val="4A8C075A"/>
    <w:rsid w:val="4AB2308D"/>
    <w:rsid w:val="4BF3D778"/>
    <w:rsid w:val="4C77EAF0"/>
    <w:rsid w:val="4E5E5576"/>
    <w:rsid w:val="504157A6"/>
    <w:rsid w:val="521A03A1"/>
    <w:rsid w:val="52B9E84C"/>
    <w:rsid w:val="52D8630D"/>
    <w:rsid w:val="53F4CD64"/>
    <w:rsid w:val="551B4484"/>
    <w:rsid w:val="556D4EB9"/>
    <w:rsid w:val="5576D3A4"/>
    <w:rsid w:val="5681929E"/>
    <w:rsid w:val="56C13750"/>
    <w:rsid w:val="56DF7F19"/>
    <w:rsid w:val="577A262F"/>
    <w:rsid w:val="57EE6D3F"/>
    <w:rsid w:val="5848FFBB"/>
    <w:rsid w:val="58678B60"/>
    <w:rsid w:val="5A171FDB"/>
    <w:rsid w:val="5C13585C"/>
    <w:rsid w:val="5D3877C3"/>
    <w:rsid w:val="5D64FF35"/>
    <w:rsid w:val="5D79D06C"/>
    <w:rsid w:val="5E91BF38"/>
    <w:rsid w:val="5F0F1C08"/>
    <w:rsid w:val="5F35BA10"/>
    <w:rsid w:val="5F365211"/>
    <w:rsid w:val="5F7C4429"/>
    <w:rsid w:val="5FC6651C"/>
    <w:rsid w:val="60FDF00E"/>
    <w:rsid w:val="617C2728"/>
    <w:rsid w:val="621D1254"/>
    <w:rsid w:val="6431087E"/>
    <w:rsid w:val="6446F3E0"/>
    <w:rsid w:val="680D9491"/>
    <w:rsid w:val="68D99BF9"/>
    <w:rsid w:val="69693043"/>
    <w:rsid w:val="6A1B287D"/>
    <w:rsid w:val="6F282D90"/>
    <w:rsid w:val="70088582"/>
    <w:rsid w:val="7077EB1D"/>
    <w:rsid w:val="7454B0DC"/>
    <w:rsid w:val="749477FB"/>
    <w:rsid w:val="76D382A1"/>
    <w:rsid w:val="797CB113"/>
    <w:rsid w:val="79A6BD07"/>
    <w:rsid w:val="7A13E4CF"/>
    <w:rsid w:val="7B225EBF"/>
    <w:rsid w:val="7B4DD793"/>
    <w:rsid w:val="7BEE0195"/>
    <w:rsid w:val="7D6A0AC3"/>
    <w:rsid w:val="7F1A1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51A84E"/>
  <w15:docId w15:val="{24B46513-DA45-4022-9FD1-7337C5D7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04"/>
    <w:rPr>
      <w:rFonts w:ascii="Calibri" w:eastAsia="Times New Roman" w:hAnsi="Calibri" w:cs="Arial"/>
      <w:b/>
      <w:iCs/>
      <w:sz w:val="28"/>
      <w:szCs w:val="20"/>
    </w:rPr>
  </w:style>
  <w:style w:type="table" w:styleId="TableGrid">
    <w:name w:val="Table Grid"/>
    <w:basedOn w:val="TableNormal"/>
    <w:uiPriority w:val="3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rsid w:val="00AA4E54"/>
    <w:rPr>
      <w:rFonts w:ascii="Calibri" w:eastAsia="Times New Roman" w:hAnsi="Calibri" w:cs="Times New Roman"/>
      <w:sz w:val="24"/>
      <w:szCs w:val="20"/>
    </w:rPr>
  </w:style>
  <w:style w:type="paragraph" w:customStyle="1" w:styleId="AspexBullet1">
    <w:name w:val="Aspex Bullet 1"/>
    <w:basedOn w:val="Normal"/>
    <w:uiPriority w:val="99"/>
    <w:rsid w:val="00AA4E54"/>
    <w:pPr>
      <w:numPr>
        <w:numId w:val="5"/>
      </w:numPr>
      <w:spacing w:before="60" w:after="60"/>
      <w:jc w:val="both"/>
    </w:pPr>
    <w:rPr>
      <w:rFonts w:ascii="Arial" w:hAnsi="Arial"/>
      <w:sz w:val="22"/>
    </w:rPr>
  </w:style>
  <w:style w:type="paragraph" w:customStyle="1" w:styleId="AspexBullet2">
    <w:name w:val="Aspex Bullet 2"/>
    <w:basedOn w:val="Normal"/>
    <w:uiPriority w:val="1"/>
    <w:rsid w:val="00AA4E54"/>
    <w:pPr>
      <w:numPr>
        <w:ilvl w:val="1"/>
        <w:numId w:val="5"/>
      </w:numPr>
      <w:spacing w:before="60" w:after="60"/>
      <w:jc w:val="both"/>
    </w:pPr>
    <w:rPr>
      <w:rFonts w:ascii="Arial" w:hAnsi="Arial"/>
      <w:sz w:val="22"/>
    </w:rPr>
  </w:style>
  <w:style w:type="paragraph" w:customStyle="1" w:styleId="AspexBullet3">
    <w:name w:val="Aspex Bullet 3"/>
    <w:basedOn w:val="Normal"/>
    <w:uiPriority w:val="1"/>
    <w:rsid w:val="00AA4E54"/>
    <w:pPr>
      <w:numPr>
        <w:ilvl w:val="2"/>
        <w:numId w:val="5"/>
      </w:numPr>
      <w:spacing w:before="60" w:after="60"/>
      <w:jc w:val="both"/>
    </w:pPr>
    <w:rPr>
      <w:rFonts w:ascii="Arial" w:hAnsi="Arial"/>
      <w:sz w:val="22"/>
    </w:rPr>
  </w:style>
  <w:style w:type="paragraph" w:customStyle="1" w:styleId="AspexBodyStandard">
    <w:name w:val="Aspex Body Standard"/>
    <w:link w:val="AspexBodyStandardChar"/>
    <w:rsid w:val="00AA4E54"/>
    <w:pPr>
      <w:spacing w:before="240" w:after="120" w:line="240" w:lineRule="auto"/>
      <w:jc w:val="both"/>
    </w:pPr>
    <w:rPr>
      <w:rFonts w:ascii="Arial" w:eastAsia="Times New Roman" w:hAnsi="Arial" w:cs="Times New Roman"/>
      <w:szCs w:val="20"/>
    </w:rPr>
  </w:style>
  <w:style w:type="character" w:customStyle="1" w:styleId="AspexBodyStandardChar">
    <w:name w:val="Aspex Body Standard Char"/>
    <w:basedOn w:val="DefaultParagraphFont"/>
    <w:link w:val="AspexBodyStandard"/>
    <w:rsid w:val="00AA4E54"/>
    <w:rPr>
      <w:rFonts w:ascii="Arial" w:eastAsia="Times New Roman" w:hAnsi="Arial" w:cs="Times New Roman"/>
      <w:szCs w:val="20"/>
    </w:rPr>
  </w:style>
  <w:style w:type="paragraph" w:customStyle="1" w:styleId="paragraph">
    <w:name w:val="paragraph"/>
    <w:basedOn w:val="Normal"/>
    <w:rsid w:val="00AA4E54"/>
    <w:rPr>
      <w:rFonts w:ascii="Times New Roman" w:hAnsi="Times New Roman"/>
      <w:szCs w:val="24"/>
      <w:lang w:eastAsia="en-AU"/>
    </w:rPr>
  </w:style>
  <w:style w:type="character" w:customStyle="1" w:styleId="normaltextrun1">
    <w:name w:val="normaltextrun1"/>
    <w:basedOn w:val="DefaultParagraphFont"/>
    <w:rsid w:val="00AA4E54"/>
  </w:style>
  <w:style w:type="character" w:customStyle="1" w:styleId="eop">
    <w:name w:val="eop"/>
    <w:basedOn w:val="DefaultParagraphFont"/>
    <w:rsid w:val="00AA4E54"/>
  </w:style>
  <w:style w:type="character" w:styleId="Strong">
    <w:name w:val="Strong"/>
    <w:basedOn w:val="DefaultParagraphFont"/>
    <w:uiPriority w:val="22"/>
    <w:rsid w:val="00E34F95"/>
    <w:rPr>
      <w:b/>
      <w:bCs/>
    </w:rPr>
  </w:style>
  <w:style w:type="character" w:styleId="IntenseEmphasis">
    <w:name w:val="Intense Emphasis"/>
    <w:basedOn w:val="DefaultParagraphFont"/>
    <w:uiPriority w:val="21"/>
    <w:rsid w:val="00E34F95"/>
    <w:rPr>
      <w:i/>
      <w:iCs/>
      <w:color w:val="4F81BD" w:themeColor="accent1"/>
    </w:rPr>
  </w:style>
  <w:style w:type="paragraph" w:customStyle="1" w:styleId="Bulletlevel1">
    <w:name w:val="Bullet level 1"/>
    <w:basedOn w:val="BodyText"/>
    <w:rsid w:val="00E34F95"/>
    <w:pPr>
      <w:numPr>
        <w:numId w:val="13"/>
      </w:numPr>
      <w:tabs>
        <w:tab w:val="left" w:pos="284"/>
        <w:tab w:val="num" w:pos="1060"/>
      </w:tabs>
      <w:spacing w:before="60"/>
      <w:ind w:left="284" w:hanging="284"/>
    </w:pPr>
    <w:rPr>
      <w:rFonts w:cs="Arial"/>
      <w:bCs/>
      <w:iCs/>
      <w:color w:val="323232"/>
      <w:szCs w:val="24"/>
      <w:lang w:eastAsia="en-AU"/>
    </w:rPr>
  </w:style>
  <w:style w:type="paragraph" w:customStyle="1" w:styleId="Tablebullet1">
    <w:name w:val="Table bullet 1"/>
    <w:basedOn w:val="Bulletlevel1"/>
    <w:rsid w:val="00E34F95"/>
    <w:pPr>
      <w:spacing w:before="0" w:after="60"/>
      <w:ind w:left="720" w:hanging="360"/>
    </w:pPr>
    <w:rPr>
      <w:color w:val="76923C" w:themeColor="accent3" w:themeShade="BF"/>
      <w:lang w:val="en-US"/>
    </w:rPr>
  </w:style>
  <w:style w:type="paragraph" w:styleId="BodyText">
    <w:name w:val="Body Text"/>
    <w:basedOn w:val="Normal"/>
    <w:link w:val="BodyTextChar"/>
    <w:uiPriority w:val="99"/>
    <w:semiHidden/>
    <w:unhideWhenUsed/>
    <w:rsid w:val="00E34F95"/>
    <w:pPr>
      <w:spacing w:after="120"/>
    </w:pPr>
  </w:style>
  <w:style w:type="character" w:customStyle="1" w:styleId="BodyTextChar">
    <w:name w:val="Body Text Char"/>
    <w:basedOn w:val="DefaultParagraphFont"/>
    <w:link w:val="BodyText"/>
    <w:uiPriority w:val="99"/>
    <w:semiHidden/>
    <w:rsid w:val="00E34F95"/>
    <w:rPr>
      <w:rFonts w:ascii="Calibri" w:eastAsia="Times New Roman" w:hAnsi="Calibri" w:cs="Times New Roman"/>
      <w:sz w:val="24"/>
      <w:szCs w:val="20"/>
    </w:rPr>
  </w:style>
  <w:style w:type="character" w:customStyle="1" w:styleId="UnresolvedMention1">
    <w:name w:val="Unresolved Mention1"/>
    <w:basedOn w:val="DefaultParagraphFont"/>
    <w:uiPriority w:val="99"/>
    <w:semiHidden/>
    <w:unhideWhenUsed/>
    <w:rsid w:val="00156CF9"/>
    <w:rPr>
      <w:color w:val="605E5C"/>
      <w:shd w:val="clear" w:color="auto" w:fill="E1DFDD"/>
    </w:rPr>
  </w:style>
  <w:style w:type="paragraph" w:styleId="Revision">
    <w:name w:val="Revision"/>
    <w:hidden/>
    <w:uiPriority w:val="99"/>
    <w:semiHidden/>
    <w:rsid w:val="00B621C7"/>
    <w:pPr>
      <w:spacing w:after="0" w:line="240" w:lineRule="auto"/>
    </w:pPr>
    <w:rPr>
      <w:rFonts w:ascii="Calibri" w:eastAsia="Times New Roman" w:hAnsi="Calibri" w:cs="Times New Roman"/>
      <w:sz w:val="24"/>
      <w:szCs w:val="20"/>
    </w:rPr>
  </w:style>
  <w:style w:type="paragraph" w:customStyle="1" w:styleId="xmsonormal">
    <w:name w:val="x_msonormal"/>
    <w:basedOn w:val="Normal"/>
    <w:rsid w:val="00EE3D01"/>
    <w:rPr>
      <w:rFonts w:eastAsiaTheme="minorHAnsi" w:cs="Calibri"/>
      <w:sz w:val="22"/>
      <w:szCs w:val="22"/>
      <w:lang w:eastAsia="en-AU"/>
    </w:rPr>
  </w:style>
  <w:style w:type="paragraph" w:customStyle="1" w:styleId="BodyCopy">
    <w:name w:val="Body Copy"/>
    <w:basedOn w:val="BodyText"/>
    <w:qFormat/>
    <w:rsid w:val="00EB5627"/>
    <w:pPr>
      <w:spacing w:before="120" w:after="240" w:line="280" w:lineRule="exact"/>
    </w:pPr>
    <w:rPr>
      <w:rFonts w:cs="Arial"/>
      <w:bCs/>
      <w:iCs/>
      <w:color w:val="76923C" w:themeColor="accent3" w:themeShade="BF"/>
      <w:szCs w:val="24"/>
    </w:rPr>
  </w:style>
  <w:style w:type="paragraph" w:customStyle="1" w:styleId="Tableheaderreverse">
    <w:name w:val="Table_header_reverse"/>
    <w:qFormat/>
    <w:rsid w:val="0019753B"/>
    <w:pPr>
      <w:spacing w:before="60" w:after="60" w:line="240" w:lineRule="auto"/>
    </w:pPr>
    <w:rPr>
      <w:rFonts w:ascii="Calibri" w:eastAsia="Times New Roman" w:hAnsi="Calibri" w:cs="Arial"/>
      <w:b/>
      <w:bCs/>
      <w:iCs/>
      <w:color w:val="FFFFFF"/>
      <w:sz w:val="24"/>
      <w:szCs w:val="24"/>
      <w:lang w:val="en-US"/>
    </w:rPr>
  </w:style>
  <w:style w:type="paragraph" w:customStyle="1" w:styleId="Tablesubheader">
    <w:name w:val="Table sub header"/>
    <w:basedOn w:val="Normal"/>
    <w:qFormat/>
    <w:rsid w:val="0019753B"/>
    <w:pPr>
      <w:spacing w:before="60" w:after="120"/>
    </w:pPr>
    <w:rPr>
      <w:rFonts w:cs="Arial"/>
      <w:b/>
      <w:bCs/>
      <w:iCs/>
      <w:color w:val="323232"/>
      <w:szCs w:val="24"/>
      <w:lang w:val="en-US"/>
    </w:rPr>
  </w:style>
  <w:style w:type="character" w:styleId="UnresolvedMention">
    <w:name w:val="Unresolved Mention"/>
    <w:basedOn w:val="DefaultParagraphFont"/>
    <w:uiPriority w:val="99"/>
    <w:semiHidden/>
    <w:unhideWhenUsed/>
    <w:rsid w:val="00454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243">
      <w:bodyDiv w:val="1"/>
      <w:marLeft w:val="0"/>
      <w:marRight w:val="0"/>
      <w:marTop w:val="0"/>
      <w:marBottom w:val="0"/>
      <w:divBdr>
        <w:top w:val="none" w:sz="0" w:space="0" w:color="auto"/>
        <w:left w:val="none" w:sz="0" w:space="0" w:color="auto"/>
        <w:bottom w:val="none" w:sz="0" w:space="0" w:color="auto"/>
        <w:right w:val="none" w:sz="0" w:space="0" w:color="auto"/>
      </w:divBdr>
    </w:div>
    <w:div w:id="61685159">
      <w:bodyDiv w:val="1"/>
      <w:marLeft w:val="0"/>
      <w:marRight w:val="0"/>
      <w:marTop w:val="0"/>
      <w:marBottom w:val="0"/>
      <w:divBdr>
        <w:top w:val="none" w:sz="0" w:space="0" w:color="auto"/>
        <w:left w:val="none" w:sz="0" w:space="0" w:color="auto"/>
        <w:bottom w:val="none" w:sz="0" w:space="0" w:color="auto"/>
        <w:right w:val="none" w:sz="0" w:space="0" w:color="auto"/>
      </w:divBdr>
    </w:div>
    <w:div w:id="63723834">
      <w:bodyDiv w:val="1"/>
      <w:marLeft w:val="0"/>
      <w:marRight w:val="0"/>
      <w:marTop w:val="0"/>
      <w:marBottom w:val="0"/>
      <w:divBdr>
        <w:top w:val="none" w:sz="0" w:space="0" w:color="auto"/>
        <w:left w:val="none" w:sz="0" w:space="0" w:color="auto"/>
        <w:bottom w:val="none" w:sz="0" w:space="0" w:color="auto"/>
        <w:right w:val="none" w:sz="0" w:space="0" w:color="auto"/>
      </w:divBdr>
    </w:div>
    <w:div w:id="85932217">
      <w:bodyDiv w:val="1"/>
      <w:marLeft w:val="0"/>
      <w:marRight w:val="0"/>
      <w:marTop w:val="0"/>
      <w:marBottom w:val="0"/>
      <w:divBdr>
        <w:top w:val="none" w:sz="0" w:space="0" w:color="auto"/>
        <w:left w:val="none" w:sz="0" w:space="0" w:color="auto"/>
        <w:bottom w:val="none" w:sz="0" w:space="0" w:color="auto"/>
        <w:right w:val="none" w:sz="0" w:space="0" w:color="auto"/>
      </w:divBdr>
    </w:div>
    <w:div w:id="97259444">
      <w:bodyDiv w:val="1"/>
      <w:marLeft w:val="0"/>
      <w:marRight w:val="0"/>
      <w:marTop w:val="0"/>
      <w:marBottom w:val="0"/>
      <w:divBdr>
        <w:top w:val="none" w:sz="0" w:space="0" w:color="auto"/>
        <w:left w:val="none" w:sz="0" w:space="0" w:color="auto"/>
        <w:bottom w:val="none" w:sz="0" w:space="0" w:color="auto"/>
        <w:right w:val="none" w:sz="0" w:space="0" w:color="auto"/>
      </w:divBdr>
    </w:div>
    <w:div w:id="104541712">
      <w:bodyDiv w:val="1"/>
      <w:marLeft w:val="0"/>
      <w:marRight w:val="0"/>
      <w:marTop w:val="0"/>
      <w:marBottom w:val="0"/>
      <w:divBdr>
        <w:top w:val="none" w:sz="0" w:space="0" w:color="auto"/>
        <w:left w:val="none" w:sz="0" w:space="0" w:color="auto"/>
        <w:bottom w:val="none" w:sz="0" w:space="0" w:color="auto"/>
        <w:right w:val="none" w:sz="0" w:space="0" w:color="auto"/>
      </w:divBdr>
    </w:div>
    <w:div w:id="620040684">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18964706">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201406394">
      <w:bodyDiv w:val="1"/>
      <w:marLeft w:val="0"/>
      <w:marRight w:val="0"/>
      <w:marTop w:val="0"/>
      <w:marBottom w:val="0"/>
      <w:divBdr>
        <w:top w:val="none" w:sz="0" w:space="0" w:color="auto"/>
        <w:left w:val="none" w:sz="0" w:space="0" w:color="auto"/>
        <w:bottom w:val="none" w:sz="0" w:space="0" w:color="auto"/>
        <w:right w:val="none" w:sz="0" w:space="0" w:color="auto"/>
      </w:divBdr>
    </w:div>
    <w:div w:id="1312514466">
      <w:bodyDiv w:val="1"/>
      <w:marLeft w:val="0"/>
      <w:marRight w:val="0"/>
      <w:marTop w:val="0"/>
      <w:marBottom w:val="0"/>
      <w:divBdr>
        <w:top w:val="none" w:sz="0" w:space="0" w:color="auto"/>
        <w:left w:val="none" w:sz="0" w:space="0" w:color="auto"/>
        <w:bottom w:val="none" w:sz="0" w:space="0" w:color="auto"/>
        <w:right w:val="none" w:sz="0" w:space="0" w:color="auto"/>
      </w:divBdr>
    </w:div>
    <w:div w:id="1368145545">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483505310">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122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alth.act.gov.au/safewards" TargetMode="External"/><Relationship Id="rId18" Type="http://schemas.openxmlformats.org/officeDocument/2006/relationships/image" Target="media/image2.png"/><Relationship Id="rId26" Type="http://schemas.openxmlformats.org/officeDocument/2006/relationships/hyperlink" Target="https://actgovernment.sharepoint.com/sites/Intranet-CHS/SitePages/Support-for-staff.aspx" TargetMode="External"/><Relationship Id="rId39" Type="http://schemas.openxmlformats.org/officeDocument/2006/relationships/hyperlink" Target="https://www.safewards.net/model/lay" TargetMode="External"/><Relationship Id="rId21" Type="http://schemas.openxmlformats.org/officeDocument/2006/relationships/hyperlink" Target="https://actgovernment.sharepoint.com/sites/Intranet-CHS/Shared%20Documents/Forms/AllItems.aspx?id=%2Fsites%2FIntranet%2DCHS%2FShared%20Documents%2FOperational%20Debrief%2Epdf&amp;parent=%2Fsites%2FIntranet%2DCHS%2FShared%20Documents" TargetMode="External"/><Relationship Id="rId34" Type="http://schemas.openxmlformats.org/officeDocument/2006/relationships/hyperlink" Target="https://actgovernment.sharepoint.com/:w:/r/sites/Intranet-CHS/Shared%20Documents/CHS%20%20Work%20Health%20Safety%20Management%20System%20(WHSMS)%20FINAL%20(004).docx?d=w87599f38e96344a09187a7aeb514081d&amp;csf=1&amp;web=1&amp;e=lifOeA" TargetMode="External"/><Relationship Id="rId42" Type="http://schemas.openxmlformats.org/officeDocument/2006/relationships/hyperlink" Target="https://www2.health.vic.gov.au/about/publications/policiesandguidelines/framework-for-preventing-and-managing-occupational-violence-and-aggression-guide-to-implementatio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S.OVandMHtraining@act.gov.au" TargetMode="External"/><Relationship Id="rId29" Type="http://schemas.openxmlformats.org/officeDocument/2006/relationships/hyperlink" Target="mailto:chs.injurymanagement@act.gov.au" TargetMode="External"/><Relationship Id="rId11" Type="http://schemas.openxmlformats.org/officeDocument/2006/relationships/hyperlink" Target="https://actgovernment.sharepoint.com/sites/Intranet-CHS/SitePages/Occupational-violence(2).aspx" TargetMode="External"/><Relationship Id="rId24" Type="http://schemas.openxmlformats.org/officeDocument/2006/relationships/hyperlink" Target="https://actgovernment.sharepoint.com/:b:/r/sites/Intranet-CHS/Shared%20Documents/Manager%20response%20to%20an%20OV%20incident.pdf?csf=1&amp;web=1&amp;e=w8Z7wZ" TargetMode="External"/><Relationship Id="rId32" Type="http://schemas.openxmlformats.org/officeDocument/2006/relationships/hyperlink" Target="https://actgovernment.sharepoint.com/:b:/r/sites/Intranet-CHS/Shared%20Documents/Manager%20response%20to%20an%20OV%20incident.pdf?csf=1&amp;web=1&amp;e=w8Z7wZ" TargetMode="External"/><Relationship Id="rId37" Type="http://schemas.openxmlformats.org/officeDocument/2006/relationships/hyperlink" Target="https://actgovernment.sharepoint.com/:w:/r/sites/Intranet-CHS/Shared%20Documents/CHS%20%20Work%20Health%20Safety%20Management%20System%20(WHSMS)%20FINAL%20(004).docx?d=w87599f38e96344a09187a7aeb514081d&amp;csf=1&amp;web=1&amp;e=lifOeA" TargetMode="External"/><Relationship Id="rId40" Type="http://schemas.openxmlformats.org/officeDocument/2006/relationships/hyperlink" Target="https://www.worksafe.qld.gov.au/__data/assets/pdf_file/0021/21639/prevention_management_health_services.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S.OVandMHtraining@act.gov.au" TargetMode="External"/><Relationship Id="rId23" Type="http://schemas.openxmlformats.org/officeDocument/2006/relationships/hyperlink" Target="https://actgovernment.sharepoint.com/sites/Intranet-CHS/SitePages/Staff-incident-reporting.aspx" TargetMode="External"/><Relationship Id="rId28" Type="http://schemas.openxmlformats.org/officeDocument/2006/relationships/hyperlink" Target="https://actgovernment.sharepoint.com/sites/Intranet-CHS/SitePages/Early-intervention-physiotherapy.aspx" TargetMode="External"/><Relationship Id="rId36" Type="http://schemas.openxmlformats.org/officeDocument/2006/relationships/hyperlink" Target="https://actgovernment.sharepoint.com/sites/Intranet-CHS/SitePages/Insurance-and-legal.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tgovernment.sharepoint.com/sites/Intranet-CHS/SitePages/Emergency-plans-and-responses.aspx" TargetMode="External"/><Relationship Id="rId31" Type="http://schemas.openxmlformats.org/officeDocument/2006/relationships/hyperlink" Target="mailto:chs.injurymanagement@act.gov.au"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s://actgovernment.sharepoint.com/sites/Intranet-CHS/SitePages/Support-for-staff.aspx" TargetMode="External"/><Relationship Id="rId27" Type="http://schemas.openxmlformats.org/officeDocument/2006/relationships/hyperlink" Target="https://actgovernment.sharepoint.com/sites/Intranet-CHS/SitePages/MyHealth.aspx" TargetMode="External"/><Relationship Id="rId30" Type="http://schemas.openxmlformats.org/officeDocument/2006/relationships/hyperlink" Target="mailto:CHS-HDWorkplaceResolution@act.gov.au" TargetMode="External"/><Relationship Id="rId35" Type="http://schemas.openxmlformats.org/officeDocument/2006/relationships/hyperlink" Target="https://actgovernment.sharepoint.com/:b:/r/sites/Intranet-CHS/Shared%20Documents/Manager%20response%20to%20an%20OV%20incident.pdf?csf=1&amp;web=1&amp;e=w8Z7wZ" TargetMode="External"/><Relationship Id="rId43" Type="http://schemas.openxmlformats.org/officeDocument/2006/relationships/hyperlink" Target="https://www.swinburne.edu.au/research/centres-groups-clinics/centre-for-forensic-behavioural-science/our-publications-products/dasa/" TargetMode="External"/><Relationship Id="rId48"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ctgovernment.sharepoint.com/sites/Intranet-CHS/SitePages/Occupational-violence(2).aspx" TargetMode="External"/><Relationship Id="rId17" Type="http://schemas.openxmlformats.org/officeDocument/2006/relationships/hyperlink" Target="mailto:CHS.OVandMHtraining@act.gov.au" TargetMode="External"/><Relationship Id="rId25" Type="http://schemas.openxmlformats.org/officeDocument/2006/relationships/hyperlink" Target="https://actgovernment.sharepoint.com/sites/Intranet-CHS/Shared%20Documents/Forms/AllItems.aspx?id=/sites/Intranet-CHS/Shared%20Documents/Psychological%20support%20for%20staff%20%E2%80%93%20Manager%E2%80%99s%20guide.pdf&amp;parent=/sites/Intranet-CHS/Shared%20Documents" TargetMode="External"/><Relationship Id="rId33" Type="http://schemas.openxmlformats.org/officeDocument/2006/relationships/hyperlink" Target="https://actgovernment.sharepoint.com/sites/Intranet-CHS/Shared%20Documents/Forms/AllItems.aspx?id=/sites/Intranet-CHS/Shared%20Documents/Psychological%20support%20for%20staff%20%E2%80%93%20Manager%E2%80%99s%20guide.pdf&amp;parent=/sites/Intranet-CHS/Shared%20Documents" TargetMode="External"/><Relationship Id="rId38" Type="http://schemas.openxmlformats.org/officeDocument/2006/relationships/hyperlink" Target="https://www.nice.org.uk/guidance/ng10" TargetMode="External"/><Relationship Id="rId46" Type="http://schemas.openxmlformats.org/officeDocument/2006/relationships/header" Target="header2.xml"/><Relationship Id="rId20" Type="http://schemas.openxmlformats.org/officeDocument/2006/relationships/hyperlink" Target="https://actgovernment.sharepoint.com/sites/Intranet-CHS/Shared%20Documents/Forms/AllItems.aspx?id=/sites/Intranet-CHS/Shared%20Documents/Psychological%20support%20for%20staff%20%E2%80%93%20Manager%E2%80%99s%20guide.pdf&amp;parent=/sites/Intranet-CHS/Shared%20Documents" TargetMode="External"/><Relationship Id="rId41" Type="http://schemas.openxmlformats.org/officeDocument/2006/relationships/hyperlink" Target="https://content.api.worksafe.vic.gov.au/sites/default/files/2018-06/ISBN-Prevention-and-management-of-violence-and-aggression-health-services-2017-06.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ogress xmlns="690b2128-8961-48af-a473-22c34a9accba">14 Sept 2023 - Changes to Section 4 outlining updated training requirements for staff.</Progress>
    <Approval_x0020_Date xmlns="690b2128-8961-48af-a473-22c34a9accba">2022-01-05T13:00:00+00:00</Approval_x0020_Date>
    <Review_x0020_Date xmlns="690b2128-8961-48af-a473-22c34a9accba">2025-01-31T13:00:00+00:00</Review_x0020_Date>
    <TaxCatchAll xmlns="c0239a80-7f07-4ed7-82c3-24ad7d76ada5" xsi:nil="true"/>
    <Version_x0020_Number xmlns="690b2128-8961-48af-a473-22c34a9accba">1.2</Version_x0020_Number>
    <Notes0 xmlns="690b2128-8961-48af-a473-22c34a9accba">17 Jan 2022 - uploaded to the register; author and case manager notified.
6 April 2022	Reference to the OV Prevention and Management committee (OVPMC) removed and replaced with the CHS Peak WHS Committee)</Notes0>
    <Key_x0020_Words xmlns="690b2128-8961-48af-a473-22c34a9accba">Violence, Aggression, Occupational Violence, OV, OVA, Physical Violence, Verbal Aggression, Assault, OV Policy, OV Procedure, OV Strategy, home visit, Behaviours of Concern, BoC, DASA:IV, Broset, Challenging Behaviours</Key_x0020_Words>
    <Type_x0020_of_x0020_Document xmlns="690b2128-8961-48af-a473-22c34a9accba">Procedure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CHS20/062 Occupational Violence Procedure</Replaces_x003a_>
    <Risk_x0020_Rating xmlns="690b2128-8961-48af-a473-22c34a9accba">High</Risk_x0020_Rating>
    <Description0 xmlns="690b2128-8961-48af-a473-22c34a9accba">This procedure applies to CHS staff, patients, contractors, visitors and others (e.g. volunteers, students on clinical placement at CHS). All staff have a responsibility to be compliant with this procedure and the associated OV Policy. </Description0>
    <Display_x0020_on_x0020_Internet xmlns="690b2128-8961-48af-a473-22c34a9accba">true</Display_x0020_on_x0020_Internet>
    <Related_x0020_Documents xmlns="690b2128-8961-48af-a473-22c34a9accba" xsi:nil="true"/>
    <Decision_x0020_Number xmlns="690b2128-8961-48af-a473-22c34a9accba">CHS22/026</Decision_x0020_Number>
    <New_x0020_Owner xmlns="690b2128-8961-48af-a473-22c34a9accba">People and Culture - Work Health and Safety</New_x0020_Owner>
    <ISD_x0020_Submitted xmlns="690b2128-8961-48af-a473-22c34a9accba">Yes</ISD_x0020_Submit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3" ma:contentTypeDescription="Create a new document." ma:contentTypeScope="" ma:versionID="4ddc023e38b0a159f1e559b88dfc2b7f">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149609c9a887b6188f539076788542a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6601A-718D-416A-8609-F3BF4C559F19}">
  <ds:schemaRefs>
    <ds:schemaRef ds:uri="http://schemas.openxmlformats.org/officeDocument/2006/bibliography"/>
  </ds:schemaRefs>
</ds:datastoreItem>
</file>

<file path=customXml/itemProps2.xml><?xml version="1.0" encoding="utf-8"?>
<ds:datastoreItem xmlns:ds="http://schemas.openxmlformats.org/officeDocument/2006/customXml" ds:itemID="{297F58B0-E6BF-4237-9984-6DF2E01C04FA}">
  <ds:schemaRefs>
    <ds:schemaRef ds:uri="http://purl.org/dc/terms/"/>
    <ds:schemaRef ds:uri="c0239a80-7f07-4ed7-82c3-24ad7d76ada5"/>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690b2128-8961-48af-a473-22c34a9accba"/>
  </ds:schemaRefs>
</ds:datastoreItem>
</file>

<file path=customXml/itemProps3.xml><?xml version="1.0" encoding="utf-8"?>
<ds:datastoreItem xmlns:ds="http://schemas.openxmlformats.org/officeDocument/2006/customXml" ds:itemID="{C3BB337B-CBB4-43F1-A539-624E9573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4D85D-37FD-4A82-B786-2D707BCAE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45</Pages>
  <Words>14325</Words>
  <Characters>81658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Procedure</dc:title>
  <dc:subject>14;#Governance;#26;#Communicating for Safety;#12;#Human Resources;#24;#Partnering with Consumers;#17;#Work Safety</dc:subject>
  <dc:creator>Kerryn Hunter</dc:creator>
  <cp:lastModifiedBy>Rusanov, Zoia (Health)</cp:lastModifiedBy>
  <cp:revision>27</cp:revision>
  <cp:lastPrinted>2021-09-27T03:02:00Z</cp:lastPrinted>
  <dcterms:created xsi:type="dcterms:W3CDTF">2022-01-12T05:38:00Z</dcterms:created>
  <dcterms:modified xsi:type="dcterms:W3CDTF">2023-09-27T23:02:00Z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ClassificationContentMarkingHeaderShapeIds">
    <vt:lpwstr>3,5,6</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690d47f2-2d0a-4515-b8de-e13c18f23c62_Enabled">
    <vt:lpwstr>true</vt:lpwstr>
  </property>
  <property fmtid="{D5CDD505-2E9C-101B-9397-08002B2CF9AE}" pid="7" name="MSIP_Label_690d47f2-2d0a-4515-b8de-e13c18f23c62_SetDate">
    <vt:lpwstr>2021-08-29T23:45:12Z</vt:lpwstr>
  </property>
  <property fmtid="{D5CDD505-2E9C-101B-9397-08002B2CF9AE}" pid="8" name="MSIP_Label_690d47f2-2d0a-4515-b8de-e13c18f23c62_Method">
    <vt:lpwstr>Privileged</vt:lpwstr>
  </property>
  <property fmtid="{D5CDD505-2E9C-101B-9397-08002B2CF9AE}" pid="9" name="MSIP_Label_690d47f2-2d0a-4515-b8de-e13c18f23c62_Name">
    <vt:lpwstr>OFFICIAL</vt:lpwstr>
  </property>
  <property fmtid="{D5CDD505-2E9C-101B-9397-08002B2CF9AE}" pid="10" name="MSIP_Label_690d47f2-2d0a-4515-b8de-e13c18f23c62_SiteId">
    <vt:lpwstr>b46c1908-0334-4236-b978-585ee88e4199</vt:lpwstr>
  </property>
  <property fmtid="{D5CDD505-2E9C-101B-9397-08002B2CF9AE}" pid="11" name="MSIP_Label_690d47f2-2d0a-4515-b8de-e13c18f23c62_ActionId">
    <vt:lpwstr>eec0f79f-5399-48cd-9f96-fb0f1e5d916e</vt:lpwstr>
  </property>
  <property fmtid="{D5CDD505-2E9C-101B-9397-08002B2CF9AE}" pid="12" name="MSIP_Label_690d47f2-2d0a-4515-b8de-e13c18f23c62_ContentBits">
    <vt:lpwstr>1</vt:lpwstr>
  </property>
  <property fmtid="{D5CDD505-2E9C-101B-9397-08002B2CF9AE}" pid="13" name="MSIP_Label_6337d9da-b2fc-4db0-b8eb-3e57e36a75d3_Name">
    <vt:lpwstr>OFFICIAL Sensitive – Personal Privacy</vt:lpwstr>
  </property>
  <property fmtid="{D5CDD505-2E9C-101B-9397-08002B2CF9AE}" pid="14" name="MSIP_Label_6337d9da-b2fc-4db0-b8eb-3e57e36a75d3_Enabled">
    <vt:lpwstr>true</vt:lpwstr>
  </property>
  <property fmtid="{D5CDD505-2E9C-101B-9397-08002B2CF9AE}" pid="15" name="MSIP_Label_6337d9da-b2fc-4db0-b8eb-3e57e36a75d3_SiteId">
    <vt:lpwstr>b46c1908-0334-4236-b978-585ee88e4199</vt:lpwstr>
  </property>
  <property fmtid="{D5CDD505-2E9C-101B-9397-08002B2CF9AE}" pid="16" name="MSIP_Label_6337d9da-b2fc-4db0-b8eb-3e57e36a75d3_Method">
    <vt:lpwstr>Privileged</vt:lpwstr>
  </property>
  <property fmtid="{D5CDD505-2E9C-101B-9397-08002B2CF9AE}" pid="17" name="MSIP_Label_6337d9da-b2fc-4db0-b8eb-3e57e36a75d3_SetDate">
    <vt:lpwstr>2021-09-14T01:44:21Z</vt:lpwstr>
  </property>
  <property fmtid="{D5CDD505-2E9C-101B-9397-08002B2CF9AE}" pid="18" name="MSIP_Label_6337d9da-b2fc-4db0-b8eb-3e57e36a75d3_ActionId">
    <vt:lpwstr>15179393-5a74-4e66-9808-c6a3991dca58</vt:lpwstr>
  </property>
  <property fmtid="{D5CDD505-2E9C-101B-9397-08002B2CF9AE}" pid="19" name="MSIP_Label_6337d9da-b2fc-4db0-b8eb-3e57e36a75d3_ContentBits">
    <vt:lpwstr>1</vt:lpwstr>
  </property>
</Properties>
</file>