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8C4F6" w14:textId="77777777" w:rsidR="00197F2E" w:rsidRPr="0007270D" w:rsidRDefault="00EE0C5F" w:rsidP="00241A68">
      <w:pPr>
        <w:pStyle w:val="Heading1"/>
      </w:pPr>
      <w:r>
        <w:t>Procedure</w:t>
      </w:r>
      <w:r w:rsidR="008606A0" w:rsidRPr="0007270D">
        <w:t xml:space="preserve"> </w:t>
      </w:r>
      <w:r w:rsidR="008606A0" w:rsidRPr="00241A68">
        <w:rPr>
          <w:b w:val="0"/>
          <w:bCs w:val="0"/>
        </w:rPr>
        <w:t xml:space="preserve">| </w:t>
      </w:r>
      <w:r w:rsidR="00481A6C" w:rsidRPr="00241A68">
        <w:rPr>
          <w:b w:val="0"/>
          <w:bCs w:val="0"/>
        </w:rPr>
        <w:t>Canberra Health Services</w:t>
      </w:r>
    </w:p>
    <w:p w14:paraId="7168F791" w14:textId="08F512DF" w:rsidR="00197F2E" w:rsidRDefault="00CD44E1" w:rsidP="00197F2E">
      <w:pPr>
        <w:pStyle w:val="Heading2"/>
      </w:pPr>
      <w:r>
        <w:t xml:space="preserve">Occupational Violence Prevention and Management </w:t>
      </w:r>
    </w:p>
    <w:p w14:paraId="62EE6C96" w14:textId="51F4A5DB" w:rsidR="00CA4FDE" w:rsidRPr="00C34A10" w:rsidRDefault="00E31596" w:rsidP="00C34A10">
      <w:pPr>
        <w:pStyle w:val="BodyCopy"/>
        <w:spacing w:before="0" w:line="240" w:lineRule="auto"/>
        <w:rPr>
          <w:color w:val="575757" w:themeColor="text2"/>
        </w:rPr>
      </w:pPr>
      <w:r w:rsidRPr="00197F2E">
        <w:t>CHS</w:t>
      </w:r>
      <w:bookmarkStart w:id="0" w:name="_Hlk157074578"/>
      <w:r w:rsidR="00F92023">
        <w:t>25/452</w:t>
      </w:r>
    </w:p>
    <w:sdt>
      <w:sdtPr>
        <w:rPr>
          <w:sz w:val="32"/>
          <w:szCs w:val="32"/>
        </w:rPr>
        <w:id w:val="-1206019646"/>
        <w:docPartObj>
          <w:docPartGallery w:val="Table of Contents"/>
          <w:docPartUnique/>
        </w:docPartObj>
      </w:sdtPr>
      <w:sdtEndPr>
        <w:rPr>
          <w:noProof/>
        </w:rPr>
      </w:sdtEndPr>
      <w:sdtContent>
        <w:p w14:paraId="6FC89A85" w14:textId="77777777" w:rsidR="00A731B8" w:rsidRPr="000E7683" w:rsidRDefault="00A731B8">
          <w:pPr>
            <w:pStyle w:val="TOCHeading"/>
            <w:rPr>
              <w:rStyle w:val="Heading3Char"/>
              <w:b/>
              <w:bCs w:val="0"/>
            </w:rPr>
          </w:pPr>
          <w:r w:rsidRPr="007B1A7B">
            <w:rPr>
              <w:rStyle w:val="Heading3Char"/>
              <w:b/>
              <w:bCs w:val="0"/>
            </w:rPr>
            <w:t>Contents</w:t>
          </w:r>
        </w:p>
        <w:p w14:paraId="3B71EFE9" w14:textId="55466F41" w:rsidR="00F92023" w:rsidRDefault="00A621FE">
          <w:pPr>
            <w:pStyle w:val="TOC1"/>
            <w:rPr>
              <w:rFonts w:asciiTheme="minorHAnsi" w:eastAsiaTheme="minorEastAsia" w:hAnsiTheme="minorHAnsi" w:cstheme="minorBidi"/>
              <w:color w:val="auto"/>
              <w:kern w:val="2"/>
              <w14:ligatures w14:val="standardContextual"/>
            </w:rPr>
          </w:pPr>
          <w:r>
            <w:rPr>
              <w:rFonts w:cs="Times New Roman"/>
              <w:b/>
            </w:rPr>
            <w:fldChar w:fldCharType="begin"/>
          </w:r>
          <w:r>
            <w:rPr>
              <w:rFonts w:cs="Times New Roman"/>
              <w:b/>
            </w:rPr>
            <w:instrText xml:space="preserve"> TOC \h \z \u \t "Heading 4,1" </w:instrText>
          </w:r>
          <w:r>
            <w:rPr>
              <w:rFonts w:cs="Times New Roman"/>
              <w:b/>
            </w:rPr>
            <w:fldChar w:fldCharType="separate"/>
          </w:r>
          <w:hyperlink w:anchor="_Toc217482008" w:history="1">
            <w:r w:rsidR="00F92023" w:rsidRPr="001B5EF3">
              <w:rPr>
                <w:rStyle w:val="Hyperlink"/>
              </w:rPr>
              <w:t>Purpose</w:t>
            </w:r>
            <w:r w:rsidR="00F92023">
              <w:rPr>
                <w:webHidden/>
              </w:rPr>
              <w:tab/>
            </w:r>
            <w:r w:rsidR="00F92023">
              <w:rPr>
                <w:webHidden/>
              </w:rPr>
              <w:fldChar w:fldCharType="begin"/>
            </w:r>
            <w:r w:rsidR="00F92023">
              <w:rPr>
                <w:webHidden/>
              </w:rPr>
              <w:instrText xml:space="preserve"> PAGEREF _Toc217482008 \h </w:instrText>
            </w:r>
            <w:r w:rsidR="00F92023">
              <w:rPr>
                <w:webHidden/>
              </w:rPr>
            </w:r>
            <w:r w:rsidR="00F92023">
              <w:rPr>
                <w:webHidden/>
              </w:rPr>
              <w:fldChar w:fldCharType="separate"/>
            </w:r>
            <w:r w:rsidR="00F92023">
              <w:rPr>
                <w:webHidden/>
              </w:rPr>
              <w:t>2</w:t>
            </w:r>
            <w:r w:rsidR="00F92023">
              <w:rPr>
                <w:webHidden/>
              </w:rPr>
              <w:fldChar w:fldCharType="end"/>
            </w:r>
          </w:hyperlink>
        </w:p>
        <w:p w14:paraId="1D0DA2BA" w14:textId="14DA34D6" w:rsidR="00F92023" w:rsidRDefault="00F92023">
          <w:pPr>
            <w:pStyle w:val="TOC1"/>
            <w:rPr>
              <w:rFonts w:asciiTheme="minorHAnsi" w:eastAsiaTheme="minorEastAsia" w:hAnsiTheme="minorHAnsi" w:cstheme="minorBidi"/>
              <w:color w:val="auto"/>
              <w:kern w:val="2"/>
              <w14:ligatures w14:val="standardContextual"/>
            </w:rPr>
          </w:pPr>
          <w:hyperlink w:anchor="_Toc217482009" w:history="1">
            <w:r w:rsidRPr="001B5EF3">
              <w:rPr>
                <w:rStyle w:val="Hyperlink"/>
              </w:rPr>
              <w:t>Scope</w:t>
            </w:r>
            <w:r>
              <w:rPr>
                <w:webHidden/>
              </w:rPr>
              <w:tab/>
            </w:r>
            <w:r>
              <w:rPr>
                <w:webHidden/>
              </w:rPr>
              <w:fldChar w:fldCharType="begin"/>
            </w:r>
            <w:r>
              <w:rPr>
                <w:webHidden/>
              </w:rPr>
              <w:instrText xml:space="preserve"> PAGEREF _Toc217482009 \h </w:instrText>
            </w:r>
            <w:r>
              <w:rPr>
                <w:webHidden/>
              </w:rPr>
            </w:r>
            <w:r>
              <w:rPr>
                <w:webHidden/>
              </w:rPr>
              <w:fldChar w:fldCharType="separate"/>
            </w:r>
            <w:r>
              <w:rPr>
                <w:webHidden/>
              </w:rPr>
              <w:t>2</w:t>
            </w:r>
            <w:r>
              <w:rPr>
                <w:webHidden/>
              </w:rPr>
              <w:fldChar w:fldCharType="end"/>
            </w:r>
          </w:hyperlink>
        </w:p>
        <w:p w14:paraId="2F286E52" w14:textId="66BA5392" w:rsidR="00F92023" w:rsidRDefault="00F92023">
          <w:pPr>
            <w:pStyle w:val="TOC1"/>
            <w:rPr>
              <w:rFonts w:asciiTheme="minorHAnsi" w:eastAsiaTheme="minorEastAsia" w:hAnsiTheme="minorHAnsi" w:cstheme="minorBidi"/>
              <w:color w:val="auto"/>
              <w:kern w:val="2"/>
              <w14:ligatures w14:val="standardContextual"/>
            </w:rPr>
          </w:pPr>
          <w:hyperlink w:anchor="_Toc217482010" w:history="1">
            <w:r w:rsidRPr="001B5EF3">
              <w:rPr>
                <w:rStyle w:val="Hyperlink"/>
              </w:rPr>
              <w:t>Section 1 - Background</w:t>
            </w:r>
            <w:r>
              <w:rPr>
                <w:webHidden/>
              </w:rPr>
              <w:tab/>
            </w:r>
            <w:r>
              <w:rPr>
                <w:webHidden/>
              </w:rPr>
              <w:fldChar w:fldCharType="begin"/>
            </w:r>
            <w:r>
              <w:rPr>
                <w:webHidden/>
              </w:rPr>
              <w:instrText xml:space="preserve"> PAGEREF _Toc217482010 \h </w:instrText>
            </w:r>
            <w:r>
              <w:rPr>
                <w:webHidden/>
              </w:rPr>
            </w:r>
            <w:r>
              <w:rPr>
                <w:webHidden/>
              </w:rPr>
              <w:fldChar w:fldCharType="separate"/>
            </w:r>
            <w:r>
              <w:rPr>
                <w:webHidden/>
              </w:rPr>
              <w:t>3</w:t>
            </w:r>
            <w:r>
              <w:rPr>
                <w:webHidden/>
              </w:rPr>
              <w:fldChar w:fldCharType="end"/>
            </w:r>
          </w:hyperlink>
        </w:p>
        <w:p w14:paraId="3D1D14D5" w14:textId="4444D78A" w:rsidR="00F92023" w:rsidRDefault="00F92023">
          <w:pPr>
            <w:pStyle w:val="TOC1"/>
            <w:rPr>
              <w:rFonts w:asciiTheme="minorHAnsi" w:eastAsiaTheme="minorEastAsia" w:hAnsiTheme="minorHAnsi" w:cstheme="minorBidi"/>
              <w:color w:val="auto"/>
              <w:kern w:val="2"/>
              <w14:ligatures w14:val="standardContextual"/>
            </w:rPr>
          </w:pPr>
          <w:hyperlink w:anchor="_Toc217482011" w:history="1">
            <w:r w:rsidRPr="001B5EF3">
              <w:rPr>
                <w:rStyle w:val="Hyperlink"/>
              </w:rPr>
              <w:t>Section 2 - Governance</w:t>
            </w:r>
            <w:r>
              <w:rPr>
                <w:webHidden/>
              </w:rPr>
              <w:tab/>
            </w:r>
            <w:r>
              <w:rPr>
                <w:webHidden/>
              </w:rPr>
              <w:fldChar w:fldCharType="begin"/>
            </w:r>
            <w:r>
              <w:rPr>
                <w:webHidden/>
              </w:rPr>
              <w:instrText xml:space="preserve"> PAGEREF _Toc217482011 \h </w:instrText>
            </w:r>
            <w:r>
              <w:rPr>
                <w:webHidden/>
              </w:rPr>
            </w:r>
            <w:r>
              <w:rPr>
                <w:webHidden/>
              </w:rPr>
              <w:fldChar w:fldCharType="separate"/>
            </w:r>
            <w:r>
              <w:rPr>
                <w:webHidden/>
              </w:rPr>
              <w:t>4</w:t>
            </w:r>
            <w:r>
              <w:rPr>
                <w:webHidden/>
              </w:rPr>
              <w:fldChar w:fldCharType="end"/>
            </w:r>
          </w:hyperlink>
        </w:p>
        <w:p w14:paraId="1FB50F70" w14:textId="44187450" w:rsidR="00F92023" w:rsidRDefault="00F92023">
          <w:pPr>
            <w:pStyle w:val="TOC1"/>
            <w:rPr>
              <w:rFonts w:asciiTheme="minorHAnsi" w:eastAsiaTheme="minorEastAsia" w:hAnsiTheme="minorHAnsi" w:cstheme="minorBidi"/>
              <w:color w:val="auto"/>
              <w:kern w:val="2"/>
              <w14:ligatures w14:val="standardContextual"/>
            </w:rPr>
          </w:pPr>
          <w:hyperlink w:anchor="_Toc217482012" w:history="1">
            <w:r w:rsidRPr="001B5EF3">
              <w:rPr>
                <w:rStyle w:val="Hyperlink"/>
              </w:rPr>
              <w:t>Section 3 – Alignment with the CHS OV Action Plan 2024-2028</w:t>
            </w:r>
            <w:r>
              <w:rPr>
                <w:webHidden/>
              </w:rPr>
              <w:tab/>
            </w:r>
            <w:r>
              <w:rPr>
                <w:webHidden/>
              </w:rPr>
              <w:fldChar w:fldCharType="begin"/>
            </w:r>
            <w:r>
              <w:rPr>
                <w:webHidden/>
              </w:rPr>
              <w:instrText xml:space="preserve"> PAGEREF _Toc217482012 \h </w:instrText>
            </w:r>
            <w:r>
              <w:rPr>
                <w:webHidden/>
              </w:rPr>
            </w:r>
            <w:r>
              <w:rPr>
                <w:webHidden/>
              </w:rPr>
              <w:fldChar w:fldCharType="separate"/>
            </w:r>
            <w:r>
              <w:rPr>
                <w:webHidden/>
              </w:rPr>
              <w:t>9</w:t>
            </w:r>
            <w:r>
              <w:rPr>
                <w:webHidden/>
              </w:rPr>
              <w:fldChar w:fldCharType="end"/>
            </w:r>
          </w:hyperlink>
        </w:p>
        <w:p w14:paraId="001E1049" w14:textId="34405C8C" w:rsidR="00F92023" w:rsidRDefault="00F92023">
          <w:pPr>
            <w:pStyle w:val="TOC1"/>
            <w:rPr>
              <w:rFonts w:asciiTheme="minorHAnsi" w:eastAsiaTheme="minorEastAsia" w:hAnsiTheme="minorHAnsi" w:cstheme="minorBidi"/>
              <w:color w:val="auto"/>
              <w:kern w:val="2"/>
              <w14:ligatures w14:val="standardContextual"/>
            </w:rPr>
          </w:pPr>
          <w:hyperlink w:anchor="_Toc217482013" w:history="1">
            <w:r w:rsidRPr="001B5EF3">
              <w:rPr>
                <w:rStyle w:val="Hyperlink"/>
              </w:rPr>
              <w:t>Section 4 – Operational framework underpinning this OV procedure</w:t>
            </w:r>
            <w:r>
              <w:rPr>
                <w:webHidden/>
              </w:rPr>
              <w:tab/>
            </w:r>
            <w:r>
              <w:rPr>
                <w:webHidden/>
              </w:rPr>
              <w:fldChar w:fldCharType="begin"/>
            </w:r>
            <w:r>
              <w:rPr>
                <w:webHidden/>
              </w:rPr>
              <w:instrText xml:space="preserve"> PAGEREF _Toc217482013 \h </w:instrText>
            </w:r>
            <w:r>
              <w:rPr>
                <w:webHidden/>
              </w:rPr>
            </w:r>
            <w:r>
              <w:rPr>
                <w:webHidden/>
              </w:rPr>
              <w:fldChar w:fldCharType="separate"/>
            </w:r>
            <w:r>
              <w:rPr>
                <w:webHidden/>
              </w:rPr>
              <w:t>9</w:t>
            </w:r>
            <w:r>
              <w:rPr>
                <w:webHidden/>
              </w:rPr>
              <w:fldChar w:fldCharType="end"/>
            </w:r>
          </w:hyperlink>
        </w:p>
        <w:p w14:paraId="1C6376C5" w14:textId="2938B1E4" w:rsidR="00F92023" w:rsidRDefault="00F92023">
          <w:pPr>
            <w:pStyle w:val="TOC1"/>
            <w:rPr>
              <w:rFonts w:asciiTheme="minorHAnsi" w:eastAsiaTheme="minorEastAsia" w:hAnsiTheme="minorHAnsi" w:cstheme="minorBidi"/>
              <w:color w:val="auto"/>
              <w:kern w:val="2"/>
              <w14:ligatures w14:val="standardContextual"/>
            </w:rPr>
          </w:pPr>
          <w:hyperlink w:anchor="_Toc217482014" w:history="1">
            <w:r w:rsidRPr="001B5EF3">
              <w:rPr>
                <w:rStyle w:val="Hyperlink"/>
              </w:rPr>
              <w:t>Section 5 – Prevention through OV Education and Training</w:t>
            </w:r>
            <w:r>
              <w:rPr>
                <w:webHidden/>
              </w:rPr>
              <w:tab/>
            </w:r>
            <w:r>
              <w:rPr>
                <w:webHidden/>
              </w:rPr>
              <w:fldChar w:fldCharType="begin"/>
            </w:r>
            <w:r>
              <w:rPr>
                <w:webHidden/>
              </w:rPr>
              <w:instrText xml:space="preserve"> PAGEREF _Toc217482014 \h </w:instrText>
            </w:r>
            <w:r>
              <w:rPr>
                <w:webHidden/>
              </w:rPr>
            </w:r>
            <w:r>
              <w:rPr>
                <w:webHidden/>
              </w:rPr>
              <w:fldChar w:fldCharType="separate"/>
            </w:r>
            <w:r>
              <w:rPr>
                <w:webHidden/>
              </w:rPr>
              <w:t>10</w:t>
            </w:r>
            <w:r>
              <w:rPr>
                <w:webHidden/>
              </w:rPr>
              <w:fldChar w:fldCharType="end"/>
            </w:r>
          </w:hyperlink>
        </w:p>
        <w:p w14:paraId="2ED02A87" w14:textId="3CB2626A" w:rsidR="00F92023" w:rsidRDefault="00F92023">
          <w:pPr>
            <w:pStyle w:val="TOC1"/>
            <w:rPr>
              <w:rFonts w:asciiTheme="minorHAnsi" w:eastAsiaTheme="minorEastAsia" w:hAnsiTheme="minorHAnsi" w:cstheme="minorBidi"/>
              <w:color w:val="auto"/>
              <w:kern w:val="2"/>
              <w14:ligatures w14:val="standardContextual"/>
            </w:rPr>
          </w:pPr>
          <w:hyperlink w:anchor="_Toc217482015" w:history="1">
            <w:r w:rsidRPr="001B5EF3">
              <w:rPr>
                <w:rStyle w:val="Hyperlink"/>
              </w:rPr>
              <w:t>Section 6 – Preventing OV Triggers Holistically</w:t>
            </w:r>
            <w:r>
              <w:rPr>
                <w:webHidden/>
              </w:rPr>
              <w:tab/>
            </w:r>
            <w:r>
              <w:rPr>
                <w:webHidden/>
              </w:rPr>
              <w:fldChar w:fldCharType="begin"/>
            </w:r>
            <w:r>
              <w:rPr>
                <w:webHidden/>
              </w:rPr>
              <w:instrText xml:space="preserve"> PAGEREF _Toc217482015 \h </w:instrText>
            </w:r>
            <w:r>
              <w:rPr>
                <w:webHidden/>
              </w:rPr>
            </w:r>
            <w:r>
              <w:rPr>
                <w:webHidden/>
              </w:rPr>
              <w:fldChar w:fldCharType="separate"/>
            </w:r>
            <w:r>
              <w:rPr>
                <w:webHidden/>
              </w:rPr>
              <w:t>12</w:t>
            </w:r>
            <w:r>
              <w:rPr>
                <w:webHidden/>
              </w:rPr>
              <w:fldChar w:fldCharType="end"/>
            </w:r>
          </w:hyperlink>
        </w:p>
        <w:p w14:paraId="02FC3F6F" w14:textId="30DB6601" w:rsidR="00F92023" w:rsidRDefault="00F92023">
          <w:pPr>
            <w:pStyle w:val="TOC1"/>
            <w:rPr>
              <w:rFonts w:asciiTheme="minorHAnsi" w:eastAsiaTheme="minorEastAsia" w:hAnsiTheme="minorHAnsi" w:cstheme="minorBidi"/>
              <w:color w:val="auto"/>
              <w:kern w:val="2"/>
              <w14:ligatures w14:val="standardContextual"/>
            </w:rPr>
          </w:pPr>
          <w:hyperlink w:anchor="_Toc217482016" w:history="1">
            <w:r w:rsidRPr="001B5EF3">
              <w:rPr>
                <w:rStyle w:val="Hyperlink"/>
              </w:rPr>
              <w:t>Section 7 – Early recognition, early de-escalation</w:t>
            </w:r>
            <w:r>
              <w:rPr>
                <w:webHidden/>
              </w:rPr>
              <w:tab/>
            </w:r>
            <w:r>
              <w:rPr>
                <w:webHidden/>
              </w:rPr>
              <w:fldChar w:fldCharType="begin"/>
            </w:r>
            <w:r>
              <w:rPr>
                <w:webHidden/>
              </w:rPr>
              <w:instrText xml:space="preserve"> PAGEREF _Toc217482016 \h </w:instrText>
            </w:r>
            <w:r>
              <w:rPr>
                <w:webHidden/>
              </w:rPr>
            </w:r>
            <w:r>
              <w:rPr>
                <w:webHidden/>
              </w:rPr>
              <w:fldChar w:fldCharType="separate"/>
            </w:r>
            <w:r>
              <w:rPr>
                <w:webHidden/>
              </w:rPr>
              <w:t>16</w:t>
            </w:r>
            <w:r>
              <w:rPr>
                <w:webHidden/>
              </w:rPr>
              <w:fldChar w:fldCharType="end"/>
            </w:r>
          </w:hyperlink>
        </w:p>
        <w:p w14:paraId="221A3641" w14:textId="4D4D7357" w:rsidR="00F92023" w:rsidRDefault="00F92023">
          <w:pPr>
            <w:pStyle w:val="TOC1"/>
            <w:rPr>
              <w:rFonts w:asciiTheme="minorHAnsi" w:eastAsiaTheme="minorEastAsia" w:hAnsiTheme="minorHAnsi" w:cstheme="minorBidi"/>
              <w:color w:val="auto"/>
              <w:kern w:val="2"/>
              <w14:ligatures w14:val="standardContextual"/>
            </w:rPr>
          </w:pPr>
          <w:hyperlink w:anchor="_Toc217482017" w:history="1">
            <w:r w:rsidRPr="001B5EF3">
              <w:rPr>
                <w:rStyle w:val="Hyperlink"/>
              </w:rPr>
              <w:t>Section 8 – Safe Management of Acute OV and prevention of further incidents</w:t>
            </w:r>
            <w:r>
              <w:rPr>
                <w:webHidden/>
              </w:rPr>
              <w:tab/>
            </w:r>
            <w:r>
              <w:rPr>
                <w:webHidden/>
              </w:rPr>
              <w:fldChar w:fldCharType="begin"/>
            </w:r>
            <w:r>
              <w:rPr>
                <w:webHidden/>
              </w:rPr>
              <w:instrText xml:space="preserve"> PAGEREF _Toc217482017 \h </w:instrText>
            </w:r>
            <w:r>
              <w:rPr>
                <w:webHidden/>
              </w:rPr>
            </w:r>
            <w:r>
              <w:rPr>
                <w:webHidden/>
              </w:rPr>
              <w:fldChar w:fldCharType="separate"/>
            </w:r>
            <w:r>
              <w:rPr>
                <w:webHidden/>
              </w:rPr>
              <w:t>18</w:t>
            </w:r>
            <w:r>
              <w:rPr>
                <w:webHidden/>
              </w:rPr>
              <w:fldChar w:fldCharType="end"/>
            </w:r>
          </w:hyperlink>
        </w:p>
        <w:p w14:paraId="62A0268B" w14:textId="75D14165" w:rsidR="00F92023" w:rsidRDefault="00F92023">
          <w:pPr>
            <w:pStyle w:val="TOC1"/>
            <w:rPr>
              <w:rFonts w:asciiTheme="minorHAnsi" w:eastAsiaTheme="minorEastAsia" w:hAnsiTheme="minorHAnsi" w:cstheme="minorBidi"/>
              <w:color w:val="auto"/>
              <w:kern w:val="2"/>
              <w14:ligatures w14:val="standardContextual"/>
            </w:rPr>
          </w:pPr>
          <w:hyperlink w:anchor="_Toc217482018" w:history="1">
            <w:r w:rsidRPr="001B5EF3">
              <w:rPr>
                <w:rStyle w:val="Hyperlink"/>
              </w:rPr>
              <w:t>Section 9 – Supporting staff and patient recovery after OV</w:t>
            </w:r>
            <w:r>
              <w:rPr>
                <w:webHidden/>
              </w:rPr>
              <w:tab/>
            </w:r>
            <w:r>
              <w:rPr>
                <w:webHidden/>
              </w:rPr>
              <w:fldChar w:fldCharType="begin"/>
            </w:r>
            <w:r>
              <w:rPr>
                <w:webHidden/>
              </w:rPr>
              <w:instrText xml:space="preserve"> PAGEREF _Toc217482018 \h </w:instrText>
            </w:r>
            <w:r>
              <w:rPr>
                <w:webHidden/>
              </w:rPr>
            </w:r>
            <w:r>
              <w:rPr>
                <w:webHidden/>
              </w:rPr>
              <w:fldChar w:fldCharType="separate"/>
            </w:r>
            <w:r>
              <w:rPr>
                <w:webHidden/>
              </w:rPr>
              <w:t>28</w:t>
            </w:r>
            <w:r>
              <w:rPr>
                <w:webHidden/>
              </w:rPr>
              <w:fldChar w:fldCharType="end"/>
            </w:r>
          </w:hyperlink>
        </w:p>
        <w:p w14:paraId="34F3858D" w14:textId="1FCAB9C9" w:rsidR="00F92023" w:rsidRDefault="00F92023">
          <w:pPr>
            <w:pStyle w:val="TOC1"/>
            <w:rPr>
              <w:rFonts w:asciiTheme="minorHAnsi" w:eastAsiaTheme="minorEastAsia" w:hAnsiTheme="minorHAnsi" w:cstheme="minorBidi"/>
              <w:color w:val="auto"/>
              <w:kern w:val="2"/>
              <w14:ligatures w14:val="standardContextual"/>
            </w:rPr>
          </w:pPr>
          <w:hyperlink w:anchor="_Toc217482019" w:history="1">
            <w:r w:rsidRPr="001B5EF3">
              <w:rPr>
                <w:rStyle w:val="Hyperlink"/>
              </w:rPr>
              <w:t>Evaluation</w:t>
            </w:r>
            <w:r>
              <w:rPr>
                <w:webHidden/>
              </w:rPr>
              <w:tab/>
            </w:r>
            <w:r>
              <w:rPr>
                <w:webHidden/>
              </w:rPr>
              <w:fldChar w:fldCharType="begin"/>
            </w:r>
            <w:r>
              <w:rPr>
                <w:webHidden/>
              </w:rPr>
              <w:instrText xml:space="preserve"> PAGEREF _Toc217482019 \h </w:instrText>
            </w:r>
            <w:r>
              <w:rPr>
                <w:webHidden/>
              </w:rPr>
            </w:r>
            <w:r>
              <w:rPr>
                <w:webHidden/>
              </w:rPr>
              <w:fldChar w:fldCharType="separate"/>
            </w:r>
            <w:r>
              <w:rPr>
                <w:webHidden/>
              </w:rPr>
              <w:t>30</w:t>
            </w:r>
            <w:r>
              <w:rPr>
                <w:webHidden/>
              </w:rPr>
              <w:fldChar w:fldCharType="end"/>
            </w:r>
          </w:hyperlink>
        </w:p>
        <w:p w14:paraId="7D575101" w14:textId="7D079FE4" w:rsidR="00F92023" w:rsidRDefault="00F92023">
          <w:pPr>
            <w:pStyle w:val="TOC1"/>
            <w:rPr>
              <w:rFonts w:asciiTheme="minorHAnsi" w:eastAsiaTheme="minorEastAsia" w:hAnsiTheme="minorHAnsi" w:cstheme="minorBidi"/>
              <w:color w:val="auto"/>
              <w:kern w:val="2"/>
              <w14:ligatures w14:val="standardContextual"/>
            </w:rPr>
          </w:pPr>
          <w:hyperlink w:anchor="_Toc217482020" w:history="1">
            <w:r w:rsidRPr="001B5EF3">
              <w:rPr>
                <w:rStyle w:val="Hyperlink"/>
              </w:rPr>
              <w:t>Related policies, procedures, guidelines and legislation</w:t>
            </w:r>
            <w:r>
              <w:rPr>
                <w:webHidden/>
              </w:rPr>
              <w:tab/>
            </w:r>
            <w:r>
              <w:rPr>
                <w:webHidden/>
              </w:rPr>
              <w:fldChar w:fldCharType="begin"/>
            </w:r>
            <w:r>
              <w:rPr>
                <w:webHidden/>
              </w:rPr>
              <w:instrText xml:space="preserve"> PAGEREF _Toc217482020 \h </w:instrText>
            </w:r>
            <w:r>
              <w:rPr>
                <w:webHidden/>
              </w:rPr>
            </w:r>
            <w:r>
              <w:rPr>
                <w:webHidden/>
              </w:rPr>
              <w:fldChar w:fldCharType="separate"/>
            </w:r>
            <w:r>
              <w:rPr>
                <w:webHidden/>
              </w:rPr>
              <w:t>30</w:t>
            </w:r>
            <w:r>
              <w:rPr>
                <w:webHidden/>
              </w:rPr>
              <w:fldChar w:fldCharType="end"/>
            </w:r>
          </w:hyperlink>
        </w:p>
        <w:p w14:paraId="19CB8AF4" w14:textId="676780DC" w:rsidR="00F92023" w:rsidRDefault="00F92023">
          <w:pPr>
            <w:pStyle w:val="TOC1"/>
            <w:rPr>
              <w:rFonts w:asciiTheme="minorHAnsi" w:eastAsiaTheme="minorEastAsia" w:hAnsiTheme="minorHAnsi" w:cstheme="minorBidi"/>
              <w:color w:val="auto"/>
              <w:kern w:val="2"/>
              <w14:ligatures w14:val="standardContextual"/>
            </w:rPr>
          </w:pPr>
          <w:hyperlink w:anchor="_Toc217482021" w:history="1">
            <w:r w:rsidRPr="001B5EF3">
              <w:rPr>
                <w:rStyle w:val="Hyperlink"/>
              </w:rPr>
              <w:t>References</w:t>
            </w:r>
            <w:r>
              <w:rPr>
                <w:webHidden/>
              </w:rPr>
              <w:tab/>
            </w:r>
            <w:r>
              <w:rPr>
                <w:webHidden/>
              </w:rPr>
              <w:fldChar w:fldCharType="begin"/>
            </w:r>
            <w:r>
              <w:rPr>
                <w:webHidden/>
              </w:rPr>
              <w:instrText xml:space="preserve"> PAGEREF _Toc217482021 \h </w:instrText>
            </w:r>
            <w:r>
              <w:rPr>
                <w:webHidden/>
              </w:rPr>
            </w:r>
            <w:r>
              <w:rPr>
                <w:webHidden/>
              </w:rPr>
              <w:fldChar w:fldCharType="separate"/>
            </w:r>
            <w:r>
              <w:rPr>
                <w:webHidden/>
              </w:rPr>
              <w:t>33</w:t>
            </w:r>
            <w:r>
              <w:rPr>
                <w:webHidden/>
              </w:rPr>
              <w:fldChar w:fldCharType="end"/>
            </w:r>
          </w:hyperlink>
        </w:p>
        <w:p w14:paraId="309E6239" w14:textId="637881EA" w:rsidR="00F92023" w:rsidRDefault="00F92023">
          <w:pPr>
            <w:pStyle w:val="TOC1"/>
            <w:rPr>
              <w:rFonts w:asciiTheme="minorHAnsi" w:eastAsiaTheme="minorEastAsia" w:hAnsiTheme="minorHAnsi" w:cstheme="minorBidi"/>
              <w:color w:val="auto"/>
              <w:kern w:val="2"/>
              <w14:ligatures w14:val="standardContextual"/>
            </w:rPr>
          </w:pPr>
          <w:hyperlink w:anchor="_Toc217482022" w:history="1">
            <w:r w:rsidRPr="001B5EF3">
              <w:rPr>
                <w:rStyle w:val="Hyperlink"/>
              </w:rPr>
              <w:t>Search terms</w:t>
            </w:r>
            <w:r>
              <w:rPr>
                <w:webHidden/>
              </w:rPr>
              <w:tab/>
            </w:r>
            <w:r>
              <w:rPr>
                <w:webHidden/>
              </w:rPr>
              <w:fldChar w:fldCharType="begin"/>
            </w:r>
            <w:r>
              <w:rPr>
                <w:webHidden/>
              </w:rPr>
              <w:instrText xml:space="preserve"> PAGEREF _Toc217482022 \h </w:instrText>
            </w:r>
            <w:r>
              <w:rPr>
                <w:webHidden/>
              </w:rPr>
            </w:r>
            <w:r>
              <w:rPr>
                <w:webHidden/>
              </w:rPr>
              <w:fldChar w:fldCharType="separate"/>
            </w:r>
            <w:r>
              <w:rPr>
                <w:webHidden/>
              </w:rPr>
              <w:t>34</w:t>
            </w:r>
            <w:r>
              <w:rPr>
                <w:webHidden/>
              </w:rPr>
              <w:fldChar w:fldCharType="end"/>
            </w:r>
          </w:hyperlink>
        </w:p>
        <w:p w14:paraId="472AE54C" w14:textId="68737E45" w:rsidR="00F92023" w:rsidRDefault="00F92023">
          <w:pPr>
            <w:pStyle w:val="TOC1"/>
            <w:rPr>
              <w:rFonts w:asciiTheme="minorHAnsi" w:eastAsiaTheme="minorEastAsia" w:hAnsiTheme="minorHAnsi" w:cstheme="minorBidi"/>
              <w:color w:val="auto"/>
              <w:kern w:val="2"/>
              <w14:ligatures w14:val="standardContextual"/>
            </w:rPr>
          </w:pPr>
          <w:hyperlink w:anchor="_Toc217482023" w:history="1">
            <w:r w:rsidRPr="001B5EF3">
              <w:rPr>
                <w:rStyle w:val="Hyperlink"/>
              </w:rPr>
              <w:t>Attachments</w:t>
            </w:r>
            <w:r>
              <w:rPr>
                <w:webHidden/>
              </w:rPr>
              <w:tab/>
            </w:r>
            <w:r>
              <w:rPr>
                <w:webHidden/>
              </w:rPr>
              <w:fldChar w:fldCharType="begin"/>
            </w:r>
            <w:r>
              <w:rPr>
                <w:webHidden/>
              </w:rPr>
              <w:instrText xml:space="preserve"> PAGEREF _Toc217482023 \h </w:instrText>
            </w:r>
            <w:r>
              <w:rPr>
                <w:webHidden/>
              </w:rPr>
            </w:r>
            <w:r>
              <w:rPr>
                <w:webHidden/>
              </w:rPr>
              <w:fldChar w:fldCharType="separate"/>
            </w:r>
            <w:r>
              <w:rPr>
                <w:webHidden/>
              </w:rPr>
              <w:t>34</w:t>
            </w:r>
            <w:r>
              <w:rPr>
                <w:webHidden/>
              </w:rPr>
              <w:fldChar w:fldCharType="end"/>
            </w:r>
          </w:hyperlink>
        </w:p>
        <w:p w14:paraId="53AB5E1D" w14:textId="2E2D7FE9" w:rsidR="00F92023" w:rsidRDefault="00F92023">
          <w:pPr>
            <w:pStyle w:val="TOC1"/>
            <w:rPr>
              <w:rFonts w:asciiTheme="minorHAnsi" w:eastAsiaTheme="minorEastAsia" w:hAnsiTheme="minorHAnsi" w:cstheme="minorBidi"/>
              <w:color w:val="auto"/>
              <w:kern w:val="2"/>
              <w14:ligatures w14:val="standardContextual"/>
            </w:rPr>
          </w:pPr>
          <w:hyperlink w:anchor="_Toc217482024" w:history="1">
            <w:r w:rsidRPr="001B5EF3">
              <w:rPr>
                <w:rStyle w:val="Hyperlink"/>
              </w:rPr>
              <w:t>Attachment 1 – OV Face to face training learning outcomes and topics</w:t>
            </w:r>
            <w:r>
              <w:rPr>
                <w:webHidden/>
              </w:rPr>
              <w:tab/>
            </w:r>
            <w:r>
              <w:rPr>
                <w:webHidden/>
              </w:rPr>
              <w:fldChar w:fldCharType="begin"/>
            </w:r>
            <w:r>
              <w:rPr>
                <w:webHidden/>
              </w:rPr>
              <w:instrText xml:space="preserve"> PAGEREF _Toc217482024 \h </w:instrText>
            </w:r>
            <w:r>
              <w:rPr>
                <w:webHidden/>
              </w:rPr>
            </w:r>
            <w:r>
              <w:rPr>
                <w:webHidden/>
              </w:rPr>
              <w:fldChar w:fldCharType="separate"/>
            </w:r>
            <w:r>
              <w:rPr>
                <w:webHidden/>
              </w:rPr>
              <w:t>36</w:t>
            </w:r>
            <w:r>
              <w:rPr>
                <w:webHidden/>
              </w:rPr>
              <w:fldChar w:fldCharType="end"/>
            </w:r>
          </w:hyperlink>
        </w:p>
        <w:p w14:paraId="70465FA4" w14:textId="283EDD90" w:rsidR="00F92023" w:rsidRDefault="00F92023">
          <w:pPr>
            <w:pStyle w:val="TOC1"/>
            <w:rPr>
              <w:rFonts w:asciiTheme="minorHAnsi" w:eastAsiaTheme="minorEastAsia" w:hAnsiTheme="minorHAnsi" w:cstheme="minorBidi"/>
              <w:color w:val="auto"/>
              <w:kern w:val="2"/>
              <w14:ligatures w14:val="standardContextual"/>
            </w:rPr>
          </w:pPr>
          <w:hyperlink w:anchor="_Toc217482025" w:history="1">
            <w:r w:rsidRPr="001B5EF3">
              <w:rPr>
                <w:rStyle w:val="Hyperlink"/>
              </w:rPr>
              <w:t>Attachment 2 – CHS Tier 1 eLearning OV course details</w:t>
            </w:r>
            <w:r>
              <w:rPr>
                <w:webHidden/>
              </w:rPr>
              <w:tab/>
            </w:r>
            <w:r>
              <w:rPr>
                <w:webHidden/>
              </w:rPr>
              <w:fldChar w:fldCharType="begin"/>
            </w:r>
            <w:r>
              <w:rPr>
                <w:webHidden/>
              </w:rPr>
              <w:instrText xml:space="preserve"> PAGEREF _Toc217482025 \h </w:instrText>
            </w:r>
            <w:r>
              <w:rPr>
                <w:webHidden/>
              </w:rPr>
            </w:r>
            <w:r>
              <w:rPr>
                <w:webHidden/>
              </w:rPr>
              <w:fldChar w:fldCharType="separate"/>
            </w:r>
            <w:r>
              <w:rPr>
                <w:webHidden/>
              </w:rPr>
              <w:t>38</w:t>
            </w:r>
            <w:r>
              <w:rPr>
                <w:webHidden/>
              </w:rPr>
              <w:fldChar w:fldCharType="end"/>
            </w:r>
          </w:hyperlink>
        </w:p>
        <w:p w14:paraId="56D00000" w14:textId="75006C48" w:rsidR="00F92023" w:rsidRDefault="00F92023">
          <w:pPr>
            <w:pStyle w:val="TOC1"/>
            <w:rPr>
              <w:rFonts w:asciiTheme="minorHAnsi" w:eastAsiaTheme="minorEastAsia" w:hAnsiTheme="minorHAnsi" w:cstheme="minorBidi"/>
              <w:color w:val="auto"/>
              <w:kern w:val="2"/>
              <w14:ligatures w14:val="standardContextual"/>
            </w:rPr>
          </w:pPr>
          <w:hyperlink w:anchor="_Toc217482026" w:history="1">
            <w:r w:rsidRPr="001B5EF3">
              <w:rPr>
                <w:rStyle w:val="Hyperlink"/>
              </w:rPr>
              <w:t>Attachment 3 – CHS Tier 2 face to face OV course details</w:t>
            </w:r>
            <w:r>
              <w:rPr>
                <w:webHidden/>
              </w:rPr>
              <w:tab/>
            </w:r>
            <w:r>
              <w:rPr>
                <w:webHidden/>
              </w:rPr>
              <w:fldChar w:fldCharType="begin"/>
            </w:r>
            <w:r>
              <w:rPr>
                <w:webHidden/>
              </w:rPr>
              <w:instrText xml:space="preserve"> PAGEREF _Toc217482026 \h </w:instrText>
            </w:r>
            <w:r>
              <w:rPr>
                <w:webHidden/>
              </w:rPr>
            </w:r>
            <w:r>
              <w:rPr>
                <w:webHidden/>
              </w:rPr>
              <w:fldChar w:fldCharType="separate"/>
            </w:r>
            <w:r>
              <w:rPr>
                <w:webHidden/>
              </w:rPr>
              <w:t>39</w:t>
            </w:r>
            <w:r>
              <w:rPr>
                <w:webHidden/>
              </w:rPr>
              <w:fldChar w:fldCharType="end"/>
            </w:r>
          </w:hyperlink>
        </w:p>
        <w:p w14:paraId="049CEFB9" w14:textId="3A5EB985" w:rsidR="00F92023" w:rsidRDefault="00F92023">
          <w:pPr>
            <w:pStyle w:val="TOC1"/>
            <w:rPr>
              <w:rFonts w:asciiTheme="minorHAnsi" w:eastAsiaTheme="minorEastAsia" w:hAnsiTheme="minorHAnsi" w:cstheme="minorBidi"/>
              <w:color w:val="auto"/>
              <w:kern w:val="2"/>
              <w14:ligatures w14:val="standardContextual"/>
            </w:rPr>
          </w:pPr>
          <w:hyperlink w:anchor="_Toc217482027" w:history="1">
            <w:r w:rsidRPr="001B5EF3">
              <w:rPr>
                <w:rStyle w:val="Hyperlink"/>
              </w:rPr>
              <w:t>Attachment 4 – CHS Tier 3 face to face OV course details</w:t>
            </w:r>
            <w:r>
              <w:rPr>
                <w:webHidden/>
              </w:rPr>
              <w:tab/>
            </w:r>
            <w:r>
              <w:rPr>
                <w:webHidden/>
              </w:rPr>
              <w:fldChar w:fldCharType="begin"/>
            </w:r>
            <w:r>
              <w:rPr>
                <w:webHidden/>
              </w:rPr>
              <w:instrText xml:space="preserve"> PAGEREF _Toc217482027 \h </w:instrText>
            </w:r>
            <w:r>
              <w:rPr>
                <w:webHidden/>
              </w:rPr>
            </w:r>
            <w:r>
              <w:rPr>
                <w:webHidden/>
              </w:rPr>
              <w:fldChar w:fldCharType="separate"/>
            </w:r>
            <w:r>
              <w:rPr>
                <w:webHidden/>
              </w:rPr>
              <w:t>40</w:t>
            </w:r>
            <w:r>
              <w:rPr>
                <w:webHidden/>
              </w:rPr>
              <w:fldChar w:fldCharType="end"/>
            </w:r>
          </w:hyperlink>
        </w:p>
        <w:p w14:paraId="13A53904" w14:textId="1B8071A6" w:rsidR="00F92023" w:rsidRDefault="00F92023">
          <w:pPr>
            <w:pStyle w:val="TOC1"/>
            <w:rPr>
              <w:rFonts w:asciiTheme="minorHAnsi" w:eastAsiaTheme="minorEastAsia" w:hAnsiTheme="minorHAnsi" w:cstheme="minorBidi"/>
              <w:color w:val="auto"/>
              <w:kern w:val="2"/>
              <w14:ligatures w14:val="standardContextual"/>
            </w:rPr>
          </w:pPr>
          <w:hyperlink w:anchor="_Toc217482028" w:history="1">
            <w:r w:rsidRPr="001B5EF3">
              <w:rPr>
                <w:rStyle w:val="Hyperlink"/>
              </w:rPr>
              <w:t>Attachment 5 – Safewards principles</w:t>
            </w:r>
            <w:r>
              <w:rPr>
                <w:webHidden/>
              </w:rPr>
              <w:tab/>
            </w:r>
            <w:r>
              <w:rPr>
                <w:webHidden/>
              </w:rPr>
              <w:fldChar w:fldCharType="begin"/>
            </w:r>
            <w:r>
              <w:rPr>
                <w:webHidden/>
              </w:rPr>
              <w:instrText xml:space="preserve"> PAGEREF _Toc217482028 \h </w:instrText>
            </w:r>
            <w:r>
              <w:rPr>
                <w:webHidden/>
              </w:rPr>
            </w:r>
            <w:r>
              <w:rPr>
                <w:webHidden/>
              </w:rPr>
              <w:fldChar w:fldCharType="separate"/>
            </w:r>
            <w:r>
              <w:rPr>
                <w:webHidden/>
              </w:rPr>
              <w:t>41</w:t>
            </w:r>
            <w:r>
              <w:rPr>
                <w:webHidden/>
              </w:rPr>
              <w:fldChar w:fldCharType="end"/>
            </w:r>
          </w:hyperlink>
        </w:p>
        <w:p w14:paraId="448919C2" w14:textId="4795370F" w:rsidR="00F92023" w:rsidRDefault="00F92023">
          <w:pPr>
            <w:pStyle w:val="TOC1"/>
            <w:rPr>
              <w:rFonts w:asciiTheme="minorHAnsi" w:eastAsiaTheme="minorEastAsia" w:hAnsiTheme="minorHAnsi" w:cstheme="minorBidi"/>
              <w:color w:val="auto"/>
              <w:kern w:val="2"/>
              <w14:ligatures w14:val="standardContextual"/>
            </w:rPr>
          </w:pPr>
          <w:hyperlink w:anchor="_Toc217482029" w:history="1">
            <w:r w:rsidRPr="001B5EF3">
              <w:rPr>
                <w:rStyle w:val="Hyperlink"/>
              </w:rPr>
              <w:t>Attachment 6 – Crime Prevention through Environmental Design Principles</w:t>
            </w:r>
            <w:r>
              <w:rPr>
                <w:webHidden/>
              </w:rPr>
              <w:tab/>
            </w:r>
            <w:r>
              <w:rPr>
                <w:webHidden/>
              </w:rPr>
              <w:fldChar w:fldCharType="begin"/>
            </w:r>
            <w:r>
              <w:rPr>
                <w:webHidden/>
              </w:rPr>
              <w:instrText xml:space="preserve"> PAGEREF _Toc217482029 \h </w:instrText>
            </w:r>
            <w:r>
              <w:rPr>
                <w:webHidden/>
              </w:rPr>
            </w:r>
            <w:r>
              <w:rPr>
                <w:webHidden/>
              </w:rPr>
              <w:fldChar w:fldCharType="separate"/>
            </w:r>
            <w:r>
              <w:rPr>
                <w:webHidden/>
              </w:rPr>
              <w:t>42</w:t>
            </w:r>
            <w:r>
              <w:rPr>
                <w:webHidden/>
              </w:rPr>
              <w:fldChar w:fldCharType="end"/>
            </w:r>
          </w:hyperlink>
        </w:p>
        <w:p w14:paraId="5AADF001" w14:textId="13F34DB9" w:rsidR="00F92023" w:rsidRDefault="00F92023">
          <w:pPr>
            <w:pStyle w:val="TOC1"/>
            <w:rPr>
              <w:rFonts w:asciiTheme="minorHAnsi" w:eastAsiaTheme="minorEastAsia" w:hAnsiTheme="minorHAnsi" w:cstheme="minorBidi"/>
              <w:color w:val="auto"/>
              <w:kern w:val="2"/>
              <w14:ligatures w14:val="standardContextual"/>
            </w:rPr>
          </w:pPr>
          <w:hyperlink w:anchor="_Toc217482030" w:history="1">
            <w:r w:rsidRPr="001B5EF3">
              <w:rPr>
                <w:rStyle w:val="Hyperlink"/>
              </w:rPr>
              <w:t>Attachment 7 – De-escalation Guidelines</w:t>
            </w:r>
            <w:r>
              <w:rPr>
                <w:webHidden/>
              </w:rPr>
              <w:tab/>
            </w:r>
            <w:r>
              <w:rPr>
                <w:webHidden/>
              </w:rPr>
              <w:fldChar w:fldCharType="begin"/>
            </w:r>
            <w:r>
              <w:rPr>
                <w:webHidden/>
              </w:rPr>
              <w:instrText xml:space="preserve"> PAGEREF _Toc217482030 \h </w:instrText>
            </w:r>
            <w:r>
              <w:rPr>
                <w:webHidden/>
              </w:rPr>
            </w:r>
            <w:r>
              <w:rPr>
                <w:webHidden/>
              </w:rPr>
              <w:fldChar w:fldCharType="separate"/>
            </w:r>
            <w:r>
              <w:rPr>
                <w:webHidden/>
              </w:rPr>
              <w:t>44</w:t>
            </w:r>
            <w:r>
              <w:rPr>
                <w:webHidden/>
              </w:rPr>
              <w:fldChar w:fldCharType="end"/>
            </w:r>
          </w:hyperlink>
        </w:p>
        <w:p w14:paraId="5DDD4FF8" w14:textId="357C9F39" w:rsidR="00F92023" w:rsidRDefault="00F92023">
          <w:pPr>
            <w:pStyle w:val="TOC1"/>
            <w:rPr>
              <w:rFonts w:asciiTheme="minorHAnsi" w:eastAsiaTheme="minorEastAsia" w:hAnsiTheme="minorHAnsi" w:cstheme="minorBidi"/>
              <w:color w:val="auto"/>
              <w:kern w:val="2"/>
              <w14:ligatures w14:val="standardContextual"/>
            </w:rPr>
          </w:pPr>
          <w:hyperlink w:anchor="_Toc217482031" w:history="1">
            <w:r w:rsidRPr="001B5EF3">
              <w:rPr>
                <w:rStyle w:val="Hyperlink"/>
              </w:rPr>
              <w:t>Attachment 8 – Guidance for Post-acute or Ongoing management of OV risk and recidivism</w:t>
            </w:r>
            <w:r>
              <w:rPr>
                <w:webHidden/>
              </w:rPr>
              <w:tab/>
            </w:r>
            <w:r>
              <w:rPr>
                <w:webHidden/>
              </w:rPr>
              <w:fldChar w:fldCharType="begin"/>
            </w:r>
            <w:r>
              <w:rPr>
                <w:webHidden/>
              </w:rPr>
              <w:instrText xml:space="preserve"> PAGEREF _Toc217482031 \h </w:instrText>
            </w:r>
            <w:r>
              <w:rPr>
                <w:webHidden/>
              </w:rPr>
            </w:r>
            <w:r>
              <w:rPr>
                <w:webHidden/>
              </w:rPr>
              <w:fldChar w:fldCharType="separate"/>
            </w:r>
            <w:r>
              <w:rPr>
                <w:webHidden/>
              </w:rPr>
              <w:t>46</w:t>
            </w:r>
            <w:r>
              <w:rPr>
                <w:webHidden/>
              </w:rPr>
              <w:fldChar w:fldCharType="end"/>
            </w:r>
          </w:hyperlink>
        </w:p>
        <w:p w14:paraId="240E945A" w14:textId="0E51D5BB" w:rsidR="00481A6C" w:rsidRDefault="00A621FE" w:rsidP="00481A6C">
          <w:pPr>
            <w:pStyle w:val="TOCHeading2"/>
          </w:pPr>
          <w:r>
            <w:rPr>
              <w:rFonts w:eastAsia="Calibri" w:cs="Times New Roman"/>
              <w:b w:val="0"/>
              <w:noProof/>
              <w:color w:val="000000" w:themeColor="text1"/>
              <w:sz w:val="24"/>
              <w:szCs w:val="24"/>
              <w:lang w:eastAsia="en-AU"/>
            </w:rPr>
            <w:fldChar w:fldCharType="end"/>
          </w:r>
        </w:p>
      </w:sdtContent>
    </w:sdt>
    <w:p w14:paraId="5E5E1942" w14:textId="77777777" w:rsidR="00FE46F1" w:rsidRDefault="00FE46F1">
      <w:pPr>
        <w:spacing w:before="0" w:after="0" w:line="240" w:lineRule="auto"/>
        <w:rPr>
          <w:rFonts w:eastAsia="Times New Roman"/>
          <w:b/>
          <w:color w:val="FFFFFF" w:themeColor="background1"/>
          <w:szCs w:val="80"/>
          <w:lang w:eastAsia="en-US"/>
        </w:rPr>
      </w:pPr>
    </w:p>
    <w:p w14:paraId="0DD87F4D" w14:textId="03C58D86" w:rsidR="0078367D" w:rsidRPr="00036249" w:rsidRDefault="003254E1" w:rsidP="00036249">
      <w:pPr>
        <w:pStyle w:val="Heading4"/>
      </w:pPr>
      <w:bookmarkStart w:id="1" w:name="_Toc217482008"/>
      <w:r>
        <w:lastRenderedPageBreak/>
        <w:t>Purpose</w:t>
      </w:r>
      <w:bookmarkEnd w:id="1"/>
      <w:r w:rsidR="009746B1" w:rsidRPr="00036249">
        <w:t xml:space="preserve"> </w:t>
      </w:r>
    </w:p>
    <w:p w14:paraId="381FAD69" w14:textId="77777777" w:rsidR="009B7F50" w:rsidRDefault="00CD44E1" w:rsidP="00CD44E1">
      <w:pPr>
        <w:pStyle w:val="BodyCopy"/>
      </w:pPr>
      <w:r w:rsidRPr="00CD44E1">
        <w:t>The purpose of this procedure is to</w:t>
      </w:r>
      <w:r w:rsidR="009B7F50">
        <w:t>:</w:t>
      </w:r>
    </w:p>
    <w:p w14:paraId="46813FE2" w14:textId="6A155F18" w:rsidR="00CD44E1" w:rsidRPr="00CD44E1" w:rsidRDefault="000672AB" w:rsidP="000672AB">
      <w:pPr>
        <w:pStyle w:val="Numberedlist"/>
      </w:pPr>
      <w:r>
        <w:t>P</w:t>
      </w:r>
      <w:r w:rsidR="00CD44E1" w:rsidRPr="00CD44E1">
        <w:t>rovide Canberra Health Services (CHS) staff, students, volunteers and contractors with clear direction on Occupational Violence (OV) Prevention, Management, and Support including:</w:t>
      </w:r>
    </w:p>
    <w:p w14:paraId="677CA9ED" w14:textId="2038BCF0" w:rsidR="00CD44E1" w:rsidRPr="00CD44E1" w:rsidRDefault="00CD44E1" w:rsidP="00CD44E1">
      <w:pPr>
        <w:pStyle w:val="Bullet"/>
      </w:pPr>
      <w:r w:rsidRPr="00CD44E1">
        <w:t>Governance structure for the management of OV</w:t>
      </w:r>
    </w:p>
    <w:p w14:paraId="348FC75C" w14:textId="29DD589E" w:rsidR="00CD44E1" w:rsidRPr="00CD44E1" w:rsidRDefault="00CD44E1" w:rsidP="00CD44E1">
      <w:pPr>
        <w:pStyle w:val="Bullet"/>
      </w:pPr>
      <w:r w:rsidRPr="00CD44E1">
        <w:t>Education and training requirements for staff</w:t>
      </w:r>
    </w:p>
    <w:p w14:paraId="0ADFDB3C" w14:textId="1E83223A" w:rsidR="00CD44E1" w:rsidRPr="00CD44E1" w:rsidRDefault="00CD44E1" w:rsidP="00CD44E1">
      <w:pPr>
        <w:pStyle w:val="Bullet"/>
      </w:pPr>
      <w:r>
        <w:t>S</w:t>
      </w:r>
      <w:r w:rsidRPr="00CD44E1">
        <w:t>trategies for the prevention of OV in CHS</w:t>
      </w:r>
    </w:p>
    <w:p w14:paraId="48EA32DC" w14:textId="44DCAF5B" w:rsidR="00CD44E1" w:rsidRPr="00CD44E1" w:rsidRDefault="00CD44E1" w:rsidP="00CD44E1">
      <w:pPr>
        <w:pStyle w:val="Bullet"/>
      </w:pPr>
      <w:r w:rsidRPr="00CD44E1">
        <w:t xml:space="preserve">Response and management of OV </w:t>
      </w:r>
    </w:p>
    <w:p w14:paraId="5BAE0640" w14:textId="705B8B7C" w:rsidR="00CD44E1" w:rsidRPr="00CD44E1" w:rsidRDefault="00CD44E1" w:rsidP="00CD44E1">
      <w:pPr>
        <w:pStyle w:val="Bullet"/>
      </w:pPr>
      <w:r w:rsidRPr="00CD44E1">
        <w:t>Reporting of OV incidents</w:t>
      </w:r>
    </w:p>
    <w:p w14:paraId="032A1D08" w14:textId="77777777" w:rsidR="005E0459" w:rsidRPr="009D4A8D" w:rsidRDefault="00CD44E1" w:rsidP="00CD44E1">
      <w:pPr>
        <w:pStyle w:val="Bullet"/>
        <w:rPr>
          <w:iCs/>
          <w:color w:val="auto"/>
          <w:u w:val="single"/>
        </w:rPr>
      </w:pPr>
      <w:r w:rsidRPr="00CD44E1">
        <w:t>Support for staff and patients following an OV incident</w:t>
      </w:r>
    </w:p>
    <w:p w14:paraId="2605CF52" w14:textId="6571B3E2" w:rsidR="006E52FD" w:rsidRPr="00993DC2" w:rsidRDefault="005E0459" w:rsidP="00CD44E1">
      <w:pPr>
        <w:pStyle w:val="Bullet"/>
        <w:rPr>
          <w:iCs/>
          <w:color w:val="auto"/>
          <w:u w:val="single"/>
        </w:rPr>
      </w:pPr>
      <w:r>
        <w:t>Promoting OV education and training</w:t>
      </w:r>
      <w:r w:rsidR="00CD44E1" w:rsidRPr="00CD44E1">
        <w:t xml:space="preserve">  </w:t>
      </w:r>
    </w:p>
    <w:p w14:paraId="20C44DAD" w14:textId="6A738A06" w:rsidR="005E0A2D" w:rsidRDefault="00401DB8" w:rsidP="001E4025">
      <w:pPr>
        <w:pStyle w:val="Numberedlist"/>
        <w:rPr>
          <w:rFonts w:eastAsiaTheme="minorHAnsi"/>
        </w:rPr>
      </w:pPr>
      <w:r>
        <w:rPr>
          <w:rFonts w:eastAsiaTheme="minorHAnsi"/>
        </w:rPr>
        <w:t>To prevent and manage OV</w:t>
      </w:r>
      <w:r w:rsidR="009B7F50">
        <w:rPr>
          <w:rFonts w:eastAsiaTheme="minorHAnsi"/>
        </w:rPr>
        <w:t xml:space="preserve"> by</w:t>
      </w:r>
      <w:r w:rsidR="005E0A2D">
        <w:rPr>
          <w:rFonts w:eastAsiaTheme="minorHAnsi"/>
        </w:rPr>
        <w:t>:</w:t>
      </w:r>
    </w:p>
    <w:p w14:paraId="5B024857" w14:textId="1D17E277" w:rsidR="005E0A2D" w:rsidRDefault="005E0A2D" w:rsidP="005E0A2D">
      <w:pPr>
        <w:pStyle w:val="Bullet"/>
        <w:rPr>
          <w:rFonts w:eastAsiaTheme="minorHAnsi"/>
        </w:rPr>
      </w:pPr>
      <w:r>
        <w:rPr>
          <w:rFonts w:eastAsiaTheme="minorHAnsi"/>
        </w:rPr>
        <w:t>L</w:t>
      </w:r>
      <w:r w:rsidR="00401DB8">
        <w:rPr>
          <w:rFonts w:eastAsiaTheme="minorHAnsi"/>
        </w:rPr>
        <w:t>ower</w:t>
      </w:r>
      <w:r w:rsidR="009B7F50">
        <w:rPr>
          <w:rFonts w:eastAsiaTheme="minorHAnsi"/>
        </w:rPr>
        <w:t>ing</w:t>
      </w:r>
      <w:r w:rsidR="00401DB8">
        <w:rPr>
          <w:rFonts w:eastAsiaTheme="minorHAnsi"/>
        </w:rPr>
        <w:t xml:space="preserve"> the likelihood of OV occurring</w:t>
      </w:r>
    </w:p>
    <w:p w14:paraId="018745D6" w14:textId="32EADE53" w:rsidR="009B7F50" w:rsidRDefault="005E0A2D" w:rsidP="005E0A2D">
      <w:pPr>
        <w:pStyle w:val="Bullet"/>
        <w:rPr>
          <w:rFonts w:eastAsiaTheme="minorHAnsi"/>
        </w:rPr>
      </w:pPr>
      <w:r>
        <w:rPr>
          <w:rFonts w:eastAsiaTheme="minorHAnsi"/>
        </w:rPr>
        <w:t>M</w:t>
      </w:r>
      <w:r w:rsidR="00401DB8">
        <w:rPr>
          <w:rFonts w:eastAsiaTheme="minorHAnsi"/>
        </w:rPr>
        <w:t>itigat</w:t>
      </w:r>
      <w:r>
        <w:rPr>
          <w:rFonts w:eastAsiaTheme="minorHAnsi"/>
        </w:rPr>
        <w:t>ing</w:t>
      </w:r>
      <w:r w:rsidR="00401DB8">
        <w:rPr>
          <w:rFonts w:eastAsiaTheme="minorHAnsi"/>
        </w:rPr>
        <w:t xml:space="preserve"> the impacts of OV on staff by applying the key interventions in this procedure. </w:t>
      </w:r>
      <w:bookmarkStart w:id="2" w:name="_Hlk213665909"/>
    </w:p>
    <w:p w14:paraId="32828C27" w14:textId="775FDF21" w:rsidR="00ED4B7F" w:rsidRPr="00624DBE" w:rsidRDefault="005E0459" w:rsidP="00ED4B7F">
      <w:pPr>
        <w:pStyle w:val="Bullet"/>
        <w:rPr>
          <w:rFonts w:eastAsiaTheme="minorHAnsi" w:cstheme="minorHAnsi"/>
        </w:rPr>
      </w:pPr>
      <w:r>
        <w:rPr>
          <w:rFonts w:cstheme="minorHAnsi"/>
        </w:rPr>
        <w:t>Addressing</w:t>
      </w:r>
      <w:r w:rsidR="00ED4B7F" w:rsidRPr="00624DBE">
        <w:rPr>
          <w:rFonts w:cstheme="minorHAnsi"/>
        </w:rPr>
        <w:t xml:space="preserve"> OV triggers holistically</w:t>
      </w:r>
      <w:r w:rsidR="00ED4B7F">
        <w:rPr>
          <w:rFonts w:cstheme="minorHAnsi"/>
        </w:rPr>
        <w:t>;</w:t>
      </w:r>
    </w:p>
    <w:p w14:paraId="4B55B83E" w14:textId="138575A7" w:rsidR="00ED4B7F" w:rsidRDefault="00ED4B7F" w:rsidP="005E0A2D">
      <w:pPr>
        <w:pStyle w:val="Bullet"/>
        <w:rPr>
          <w:rFonts w:eastAsiaTheme="minorHAnsi"/>
        </w:rPr>
      </w:pPr>
      <w:r>
        <w:rPr>
          <w:rFonts w:cstheme="minorHAnsi"/>
        </w:rPr>
        <w:t>E</w:t>
      </w:r>
      <w:r w:rsidRPr="00624DBE">
        <w:rPr>
          <w:rFonts w:cstheme="minorHAnsi"/>
        </w:rPr>
        <w:t>arly recognition, early de-escalation</w:t>
      </w:r>
      <w:r>
        <w:rPr>
          <w:rFonts w:cstheme="minorHAnsi"/>
        </w:rPr>
        <w:t>, s</w:t>
      </w:r>
      <w:r w:rsidRPr="00ED4B7F">
        <w:rPr>
          <w:rFonts w:cstheme="minorHAnsi"/>
        </w:rPr>
        <w:t xml:space="preserve">afe management of acute OV, and </w:t>
      </w:r>
      <w:r>
        <w:rPr>
          <w:rFonts w:cstheme="minorHAnsi"/>
        </w:rPr>
        <w:t xml:space="preserve">adopting </w:t>
      </w:r>
      <w:r w:rsidRPr="00ED4B7F">
        <w:rPr>
          <w:rFonts w:cstheme="minorHAnsi"/>
        </w:rPr>
        <w:t>prevention</w:t>
      </w:r>
      <w:r>
        <w:rPr>
          <w:rFonts w:cstheme="minorHAnsi"/>
        </w:rPr>
        <w:t xml:space="preserve"> strategies</w:t>
      </w:r>
    </w:p>
    <w:bookmarkEnd w:id="2"/>
    <w:p w14:paraId="6012CA05" w14:textId="5215B677" w:rsidR="00481A6C" w:rsidRDefault="00481A6C" w:rsidP="006E52FD">
      <w:pPr>
        <w:pStyle w:val="BodyCopy"/>
        <w:rPr>
          <w:rStyle w:val="Hyperlink"/>
          <w:iCs w:val="0"/>
        </w:rPr>
      </w:pPr>
      <w:r>
        <w:fldChar w:fldCharType="begin"/>
      </w:r>
      <w:r>
        <w:instrText>HYPERLINK \l "_top"</w:instrText>
      </w:r>
      <w:r>
        <w:fldChar w:fldCharType="separate"/>
      </w:r>
      <w:r w:rsidRPr="00481A6C">
        <w:rPr>
          <w:rStyle w:val="Hyperlink"/>
          <w:iCs w:val="0"/>
        </w:rPr>
        <w:t>Back to Contents</w:t>
      </w:r>
      <w:r>
        <w:fldChar w:fldCharType="end"/>
      </w:r>
    </w:p>
    <w:p w14:paraId="5348ED29" w14:textId="77777777" w:rsidR="003254E1" w:rsidRDefault="003254E1" w:rsidP="003254E1">
      <w:pPr>
        <w:pStyle w:val="Heading4"/>
      </w:pPr>
      <w:bookmarkStart w:id="3" w:name="_Toc217482009"/>
      <w:r>
        <w:t>Scope</w:t>
      </w:r>
      <w:bookmarkEnd w:id="3"/>
    </w:p>
    <w:p w14:paraId="0C2171EB" w14:textId="4CEA593C" w:rsidR="005E0459" w:rsidRDefault="005E0459" w:rsidP="006E52FD">
      <w:pPr>
        <w:pStyle w:val="BodyCopy"/>
      </w:pPr>
      <w:r w:rsidRPr="005E0459">
        <w:t>This procedure applies to CHS staff including contractors, students and volunteers. CHS includes the facilities at Canberra Hospital, Clare Holland House, North Canberra Hospital, University of Canberra Hospital and other off-site CHS facilities, and community-based service</w:t>
      </w:r>
      <w:r>
        <w:t>.</w:t>
      </w:r>
    </w:p>
    <w:p w14:paraId="507C2933" w14:textId="03117348" w:rsidR="006E52FD" w:rsidRPr="00CD44E1" w:rsidRDefault="006E52FD" w:rsidP="006E52FD">
      <w:pPr>
        <w:pStyle w:val="BodyCopy"/>
        <w:rPr>
          <w:rFonts w:eastAsiaTheme="minorEastAsia" w:cs="Calibri"/>
          <w:color w:val="000000"/>
        </w:rPr>
      </w:pPr>
      <w:r w:rsidRPr="00CD44E1">
        <w:rPr>
          <w:rFonts w:eastAsiaTheme="minorEastAsia" w:cs="Calibri"/>
        </w:rPr>
        <w:t xml:space="preserve">All staff have a responsibility to adhere to this </w:t>
      </w:r>
      <w:r w:rsidR="001E4025">
        <w:rPr>
          <w:rFonts w:eastAsiaTheme="minorEastAsia" w:cs="Calibri"/>
        </w:rPr>
        <w:t>p</w:t>
      </w:r>
      <w:r w:rsidRPr="00CD44E1">
        <w:rPr>
          <w:rFonts w:eastAsiaTheme="minorEastAsia" w:cs="Calibri"/>
        </w:rPr>
        <w:t xml:space="preserve">rocedure and associated OV related </w:t>
      </w:r>
      <w:r w:rsidR="001E4025">
        <w:rPr>
          <w:rFonts w:eastAsiaTheme="minorEastAsia" w:cs="Calibri"/>
        </w:rPr>
        <w:t>p</w:t>
      </w:r>
      <w:r w:rsidRPr="00CD44E1">
        <w:rPr>
          <w:rFonts w:eastAsiaTheme="minorEastAsia" w:cs="Calibri"/>
        </w:rPr>
        <w:t xml:space="preserve">olicies and </w:t>
      </w:r>
      <w:r w:rsidR="001E4025">
        <w:rPr>
          <w:rFonts w:eastAsiaTheme="minorEastAsia" w:cs="Calibri"/>
        </w:rPr>
        <w:t>p</w:t>
      </w:r>
      <w:r w:rsidRPr="00CD44E1">
        <w:rPr>
          <w:rFonts w:eastAsiaTheme="minorEastAsia" w:cs="Calibri"/>
        </w:rPr>
        <w:t xml:space="preserve">rocedures. </w:t>
      </w:r>
    </w:p>
    <w:p w14:paraId="11EAA23E" w14:textId="3FDFE94B" w:rsidR="002E3F7B" w:rsidRDefault="002E3F7B" w:rsidP="00EF3040">
      <w:pPr>
        <w:pStyle w:val="BodyCopy"/>
      </w:pPr>
      <w:r>
        <w:t xml:space="preserve">This procedure should be read in conjunction with the </w:t>
      </w:r>
      <w:r w:rsidRPr="001E4025">
        <w:rPr>
          <w:i/>
          <w:iCs w:val="0"/>
        </w:rPr>
        <w:t>CHS Sexual Safety procedure</w:t>
      </w:r>
      <w:r>
        <w:t xml:space="preserve"> found on the </w:t>
      </w:r>
      <w:r w:rsidRPr="002E3F7B">
        <w:t>Policy and Guidance Documents Register</w:t>
      </w:r>
      <w:r>
        <w:t>.</w:t>
      </w:r>
    </w:p>
    <w:p w14:paraId="79903006" w14:textId="4408EE4E" w:rsidR="00CD44E1" w:rsidRDefault="00CD44E1" w:rsidP="00EF3040">
      <w:pPr>
        <w:pStyle w:val="BodyCopy"/>
      </w:pPr>
      <w:r w:rsidRPr="00CD44E1">
        <w:t xml:space="preserve">This document </w:t>
      </w:r>
      <w:r w:rsidRPr="00CD44E1">
        <w:rPr>
          <w:b/>
          <w:u w:val="single"/>
        </w:rPr>
        <w:t>does not include</w:t>
      </w:r>
      <w:r w:rsidR="0012040A">
        <w:rPr>
          <w:b/>
          <w:u w:val="single"/>
        </w:rPr>
        <w:t xml:space="preserve"> </w:t>
      </w:r>
      <w:r w:rsidR="0012040A" w:rsidRPr="00993DC2">
        <w:rPr>
          <w:bCs w:val="0"/>
          <w:u w:val="single"/>
        </w:rPr>
        <w:t>how to respond to</w:t>
      </w:r>
      <w:r w:rsidR="0012040A">
        <w:rPr>
          <w:bCs w:val="0"/>
          <w:u w:val="single"/>
        </w:rPr>
        <w:t xml:space="preserve"> or manage</w:t>
      </w:r>
      <w:r w:rsidRPr="00CD44E1">
        <w:t xml:space="preserve"> instances of bullying, harassment, aggression or violence between staff members. Staff may refer </w:t>
      </w:r>
      <w:r w:rsidR="006E52FD" w:rsidRPr="00CD44E1">
        <w:t>to</w:t>
      </w:r>
      <w:r w:rsidR="006E52FD">
        <w:t xml:space="preserve"> ACT Government </w:t>
      </w:r>
      <w:r w:rsidR="002E3F7B" w:rsidRPr="002E3F7B">
        <w:t>Resolving Workplace Issues</w:t>
      </w:r>
      <w:r w:rsidR="002E3F7B">
        <w:t xml:space="preserve"> </w:t>
      </w:r>
      <w:r w:rsidR="006E52FD">
        <w:t>page</w:t>
      </w:r>
      <w:r w:rsidR="006E52FD" w:rsidRPr="006E52FD">
        <w:t xml:space="preserve"> </w:t>
      </w:r>
      <w:hyperlink r:id="rId11" w:history="1">
        <w:r w:rsidR="00993DC2" w:rsidRPr="003C1CAB">
          <w:rPr>
            <w:rStyle w:val="Hyperlink"/>
          </w:rPr>
          <w:t>https://www.cmtedd.act.gov.au/employment-framework/workplace-behaviours/resolving-workplace-issues</w:t>
        </w:r>
      </w:hyperlink>
      <w:r w:rsidR="00993DC2">
        <w:t xml:space="preserve"> </w:t>
      </w:r>
      <w:r w:rsidRPr="00CD44E1">
        <w:t xml:space="preserve">for specific information about this topic. </w:t>
      </w:r>
    </w:p>
    <w:p w14:paraId="18E98488" w14:textId="77777777" w:rsidR="009507F2" w:rsidRDefault="009507F2" w:rsidP="009507F2">
      <w:pPr>
        <w:pStyle w:val="BodyCopy"/>
        <w:spacing w:before="240"/>
      </w:pPr>
      <w:r w:rsidRPr="00CD44E1">
        <w:t>For the purposes of this procedure</w:t>
      </w:r>
      <w:r>
        <w:t xml:space="preserve"> </w:t>
      </w:r>
      <w:r w:rsidRPr="00CD44E1">
        <w:t xml:space="preserve">patient means ‘patient, client or consumer’. </w:t>
      </w:r>
    </w:p>
    <w:p w14:paraId="5C21D801" w14:textId="7E90BA78" w:rsidR="003254E1" w:rsidRDefault="003254E1" w:rsidP="003254E1">
      <w:pPr>
        <w:pStyle w:val="BodyCopy"/>
        <w:spacing w:before="240"/>
      </w:pPr>
      <w:hyperlink w:anchor="_top" w:history="1">
        <w:r w:rsidRPr="00481A6C">
          <w:rPr>
            <w:rStyle w:val="Hyperlink"/>
            <w:iCs w:val="0"/>
          </w:rPr>
          <w:t>Back to Contents</w:t>
        </w:r>
      </w:hyperlink>
    </w:p>
    <w:p w14:paraId="588481CF" w14:textId="352BE68C" w:rsidR="002E3F7B" w:rsidRDefault="002E3F7B" w:rsidP="00275F09">
      <w:pPr>
        <w:pStyle w:val="Heading4"/>
      </w:pPr>
      <w:bookmarkStart w:id="4" w:name="_Toc217482010"/>
      <w:r>
        <w:t>Section 1 - Background</w:t>
      </w:r>
      <w:bookmarkEnd w:id="4"/>
    </w:p>
    <w:p w14:paraId="1D4CC95D" w14:textId="523F1138" w:rsidR="002E3F7B" w:rsidRDefault="002E3F7B" w:rsidP="002E3F7B">
      <w:pPr>
        <w:pStyle w:val="BodyCopy"/>
      </w:pPr>
      <w:r w:rsidRPr="00CD44E1">
        <w:t xml:space="preserve">Occupational </w:t>
      </w:r>
      <w:r w:rsidRPr="00EF3040">
        <w:t>violence</w:t>
      </w:r>
      <w:r w:rsidRPr="00CD44E1">
        <w:t xml:space="preserve"> is defined as any situation where a staff member is physically attacked, verbally abused, threatened, subjected to technology-based abuse or incivility by a patient, consumer or visitor in circumstances relating to their work</w:t>
      </w:r>
      <w:r>
        <w:t>.</w:t>
      </w:r>
      <w:r w:rsidRPr="00CD44E1">
        <w:t xml:space="preserve"> </w:t>
      </w:r>
    </w:p>
    <w:p w14:paraId="25D5C842" w14:textId="77777777" w:rsidR="002E3F7B" w:rsidRDefault="002E3F7B" w:rsidP="002E3F7B">
      <w:pPr>
        <w:pStyle w:val="Heading5"/>
      </w:pPr>
      <w:r>
        <w:t>Physical OV includes:</w:t>
      </w:r>
    </w:p>
    <w:p w14:paraId="15704CCB" w14:textId="77777777" w:rsidR="002E3F7B" w:rsidRPr="00CD44E1" w:rsidRDefault="002E3F7B" w:rsidP="002E3F7B">
      <w:pPr>
        <w:pStyle w:val="Bullet"/>
        <w:rPr>
          <w:lang w:val="en-US" w:eastAsia="en-US"/>
        </w:rPr>
      </w:pPr>
      <w:r w:rsidRPr="00CD44E1">
        <w:rPr>
          <w:rFonts w:eastAsia="Calibri"/>
          <w:lang w:val="en-US" w:eastAsia="en-US"/>
        </w:rPr>
        <w:t>Any form of physical attack including hitting, punching, kicking, grabbing, spitting, shoving, pinching, throwing items, pouring things onto staff, biting, striking, pulling, slapping, tripping, scratching, pushing, kneeing, head butting, threatening with any object, attempts to undress, inappropriate touching, ripping or grabbing clothing.</w:t>
      </w:r>
    </w:p>
    <w:p w14:paraId="103EBFCC" w14:textId="77777777" w:rsidR="002E3F7B" w:rsidRPr="00CD44E1" w:rsidRDefault="002E3F7B" w:rsidP="002E3F7B">
      <w:pPr>
        <w:pStyle w:val="Bullet"/>
        <w:rPr>
          <w:lang w:val="en-US" w:eastAsia="en-US"/>
        </w:rPr>
      </w:pPr>
      <w:r w:rsidRPr="00CD44E1">
        <w:rPr>
          <w:rFonts w:eastAsia="Calibri"/>
          <w:lang w:val="en-US" w:eastAsia="en-US"/>
        </w:rPr>
        <w:t>Attempts to perform a physical attack, even if they miss.</w:t>
      </w:r>
    </w:p>
    <w:p w14:paraId="5250A37D" w14:textId="77777777" w:rsidR="002E3F7B" w:rsidRPr="00CD44E1" w:rsidRDefault="002E3F7B" w:rsidP="002E3F7B">
      <w:pPr>
        <w:pStyle w:val="Bullet"/>
        <w:rPr>
          <w:lang w:val="en-US" w:eastAsia="en-US"/>
        </w:rPr>
      </w:pPr>
      <w:r w:rsidRPr="00CD44E1">
        <w:rPr>
          <w:rFonts w:eastAsia="Calibri"/>
          <w:lang w:val="en-US" w:eastAsia="en-US"/>
        </w:rPr>
        <w:t>Physical intimidation, such as standing over someone or striking intimidating poses.</w:t>
      </w:r>
    </w:p>
    <w:p w14:paraId="7A9CDCF4" w14:textId="77777777" w:rsidR="002E3F7B" w:rsidRPr="00CD44E1" w:rsidRDefault="002E3F7B" w:rsidP="002E3F7B">
      <w:pPr>
        <w:pStyle w:val="Bullet"/>
        <w:rPr>
          <w:lang w:val="en-US" w:eastAsia="en-US"/>
        </w:rPr>
      </w:pPr>
      <w:r w:rsidRPr="00CD44E1">
        <w:rPr>
          <w:rFonts w:eastAsia="Calibri"/>
          <w:lang w:val="en-US" w:eastAsia="en-US"/>
        </w:rPr>
        <w:t>Sexual harassment or assault</w:t>
      </w:r>
    </w:p>
    <w:p w14:paraId="6ED58814" w14:textId="77777777" w:rsidR="002E3F7B" w:rsidRPr="00CD44E1" w:rsidRDefault="002E3F7B" w:rsidP="002E3F7B">
      <w:pPr>
        <w:pStyle w:val="Bullet"/>
        <w:rPr>
          <w:lang w:val="en-US" w:eastAsia="en-US"/>
        </w:rPr>
      </w:pPr>
      <w:r w:rsidRPr="00CD44E1">
        <w:rPr>
          <w:rFonts w:eastAsia="Calibri"/>
          <w:lang w:val="en-US" w:eastAsia="en-US"/>
        </w:rPr>
        <w:t>Injuries, falls or trips that occur when responding to or avoiding OV. These could include breaking up altercations or guiding clients from threatening environments.</w:t>
      </w:r>
    </w:p>
    <w:p w14:paraId="10D268D2" w14:textId="77777777" w:rsidR="002E3F7B" w:rsidRPr="00CD44E1" w:rsidRDefault="002E3F7B" w:rsidP="002E3F7B">
      <w:pPr>
        <w:pStyle w:val="Bullet"/>
        <w:rPr>
          <w:lang w:val="en-US" w:eastAsia="en-US"/>
        </w:rPr>
      </w:pPr>
      <w:r w:rsidRPr="00CD44E1">
        <w:rPr>
          <w:rFonts w:eastAsia="Calibri"/>
          <w:lang w:val="en-US" w:eastAsia="en-US"/>
        </w:rPr>
        <w:t>Injuries that occur during restraint, forcible giving of medication or seclusion.</w:t>
      </w:r>
    </w:p>
    <w:p w14:paraId="730BF603" w14:textId="77777777" w:rsidR="002E3F7B" w:rsidRPr="00CD44E1" w:rsidRDefault="002E3F7B" w:rsidP="002E3F7B">
      <w:pPr>
        <w:pStyle w:val="Bullet"/>
        <w:rPr>
          <w:lang w:val="en-US" w:eastAsia="en-US"/>
        </w:rPr>
      </w:pPr>
      <w:r w:rsidRPr="00CD44E1">
        <w:rPr>
          <w:rFonts w:eastAsia="Calibri"/>
          <w:lang w:val="en-US" w:eastAsia="en-US"/>
        </w:rPr>
        <w:t xml:space="preserve">Property damage, </w:t>
      </w:r>
      <w:r w:rsidRPr="00CD44E1">
        <w:rPr>
          <w:lang w:val="en-US" w:eastAsia="en-US"/>
        </w:rPr>
        <w:t>such as kicking/punching walls, damaging furniture.</w:t>
      </w:r>
    </w:p>
    <w:p w14:paraId="2CE9B3FF" w14:textId="77777777" w:rsidR="002E3F7B" w:rsidRDefault="002E3F7B" w:rsidP="002E3F7B">
      <w:pPr>
        <w:pStyle w:val="Heading5"/>
      </w:pPr>
      <w:r>
        <w:t>Verbal OV includes:</w:t>
      </w:r>
    </w:p>
    <w:p w14:paraId="1CAB0E7D" w14:textId="77777777" w:rsidR="002E3F7B" w:rsidRPr="00CD44E1" w:rsidRDefault="002E3F7B" w:rsidP="002E3F7B">
      <w:pPr>
        <w:pStyle w:val="Bullet"/>
        <w:rPr>
          <w:lang w:val="en-US" w:eastAsia="en-US"/>
        </w:rPr>
      </w:pPr>
      <w:r w:rsidRPr="00CD44E1">
        <w:rPr>
          <w:rFonts w:eastAsia="Calibri"/>
          <w:lang w:val="en-US" w:eastAsia="en-US"/>
        </w:rPr>
        <w:t>Verbal intimidation, including threats, name calling, yelling, verbal abuse, racial abuse, aggressive swearing either in person or over the phone.</w:t>
      </w:r>
    </w:p>
    <w:p w14:paraId="69578482" w14:textId="77777777" w:rsidR="002E3F7B" w:rsidRPr="00CD44E1" w:rsidRDefault="002E3F7B" w:rsidP="002E3F7B">
      <w:pPr>
        <w:pStyle w:val="Bullet"/>
        <w:rPr>
          <w:lang w:val="en-US" w:eastAsia="en-US"/>
        </w:rPr>
      </w:pPr>
      <w:r w:rsidRPr="00CD44E1">
        <w:rPr>
          <w:rFonts w:eastAsia="Calibri"/>
          <w:lang w:val="en-US" w:eastAsia="en-US"/>
        </w:rPr>
        <w:t xml:space="preserve">Incivility or inappropriate </w:t>
      </w:r>
      <w:r w:rsidRPr="00CD44E1">
        <w:rPr>
          <w:rFonts w:eastAsia="Calibri"/>
          <w:lang w:eastAsia="en-US"/>
        </w:rPr>
        <w:t>behaviours</w:t>
      </w:r>
      <w:r w:rsidRPr="00CD44E1">
        <w:rPr>
          <w:rFonts w:eastAsia="Calibri"/>
          <w:lang w:val="en-US" w:eastAsia="en-US"/>
        </w:rPr>
        <w:t>, such as:</w:t>
      </w:r>
    </w:p>
    <w:p w14:paraId="5D836AC8" w14:textId="77777777" w:rsidR="002E3F7B" w:rsidRPr="00CD44E1" w:rsidRDefault="002E3F7B" w:rsidP="002E3F7B">
      <w:pPr>
        <w:pStyle w:val="Bullet"/>
        <w:numPr>
          <w:ilvl w:val="1"/>
          <w:numId w:val="8"/>
        </w:numPr>
        <w:rPr>
          <w:lang w:val="en-US" w:eastAsia="en-US"/>
        </w:rPr>
      </w:pPr>
      <w:r w:rsidRPr="00CD44E1">
        <w:rPr>
          <w:rFonts w:eastAsia="Calibri"/>
          <w:lang w:val="en-US" w:eastAsia="en-US"/>
        </w:rPr>
        <w:t>Condescending, passive-aggressive or snide comments</w:t>
      </w:r>
    </w:p>
    <w:p w14:paraId="15A468A7" w14:textId="77777777" w:rsidR="002E3F7B" w:rsidRPr="00CD44E1" w:rsidRDefault="002E3F7B" w:rsidP="002E3F7B">
      <w:pPr>
        <w:pStyle w:val="Bullet"/>
        <w:numPr>
          <w:ilvl w:val="1"/>
          <w:numId w:val="8"/>
        </w:numPr>
        <w:rPr>
          <w:lang w:val="en-US" w:eastAsia="en-US"/>
        </w:rPr>
      </w:pPr>
      <w:r w:rsidRPr="00CD44E1">
        <w:rPr>
          <w:rFonts w:eastAsia="Calibri"/>
          <w:lang w:val="en-US" w:eastAsia="en-US"/>
        </w:rPr>
        <w:t>Offensive remarks about appearance, race, gender, weight, or personal characteristics.</w:t>
      </w:r>
    </w:p>
    <w:p w14:paraId="5F4F9B05" w14:textId="77777777" w:rsidR="002E3F7B" w:rsidRPr="00CD44E1" w:rsidRDefault="002E3F7B" w:rsidP="002E3F7B">
      <w:pPr>
        <w:pStyle w:val="Bullet"/>
        <w:numPr>
          <w:ilvl w:val="1"/>
          <w:numId w:val="8"/>
        </w:numPr>
        <w:rPr>
          <w:lang w:val="en-US" w:eastAsia="en-US"/>
        </w:rPr>
      </w:pPr>
      <w:r w:rsidRPr="00CD44E1">
        <w:rPr>
          <w:rFonts w:eastAsia="Calibri"/>
          <w:lang w:val="en-US" w:eastAsia="en-US"/>
        </w:rPr>
        <w:t>Racial and gender discrimination</w:t>
      </w:r>
    </w:p>
    <w:p w14:paraId="0BFAEC2E" w14:textId="77777777" w:rsidR="002E3F7B" w:rsidRPr="00CD44E1" w:rsidRDefault="002E3F7B" w:rsidP="002E3F7B">
      <w:pPr>
        <w:pStyle w:val="Bullet"/>
        <w:numPr>
          <w:ilvl w:val="1"/>
          <w:numId w:val="8"/>
        </w:numPr>
        <w:rPr>
          <w:lang w:val="en-US" w:eastAsia="en-US"/>
        </w:rPr>
      </w:pPr>
      <w:r w:rsidRPr="00CD44E1">
        <w:rPr>
          <w:rFonts w:eastAsia="Calibri"/>
          <w:lang w:val="en-US" w:eastAsia="en-US"/>
        </w:rPr>
        <w:t>Sexually inappropriate or suggestive comments</w:t>
      </w:r>
    </w:p>
    <w:p w14:paraId="344360A0" w14:textId="77777777" w:rsidR="002E3F7B" w:rsidRPr="00993DC2" w:rsidRDefault="002E3F7B" w:rsidP="002E3F7B">
      <w:pPr>
        <w:pStyle w:val="Bullet"/>
      </w:pPr>
      <w:r w:rsidRPr="00CD44E1">
        <w:rPr>
          <w:rFonts w:eastAsia="Calibri"/>
          <w:lang w:val="en-US" w:eastAsia="en-US"/>
        </w:rPr>
        <w:t>Unreasonable demands that are not clinically indicated, evidence-based, or supported by CHS Policy or Procedure.</w:t>
      </w:r>
    </w:p>
    <w:p w14:paraId="17DEB1A5" w14:textId="77777777" w:rsidR="002E3F7B" w:rsidRDefault="002E3F7B" w:rsidP="002E3F7B">
      <w:pPr>
        <w:pStyle w:val="Heading5"/>
      </w:pPr>
      <w:r>
        <w:t>Technology OV includes:</w:t>
      </w:r>
    </w:p>
    <w:p w14:paraId="5551C069" w14:textId="77777777" w:rsidR="002E3F7B" w:rsidRPr="00CD44E1" w:rsidRDefault="002E3F7B" w:rsidP="002E3F7B">
      <w:pPr>
        <w:pStyle w:val="Bullet"/>
        <w:rPr>
          <w:lang w:val="en-US" w:eastAsia="en-US"/>
        </w:rPr>
      </w:pPr>
      <w:r w:rsidRPr="00CD44E1">
        <w:rPr>
          <w:rFonts w:eastAsia="Calibri"/>
          <w:lang w:val="en-US" w:eastAsia="en-US"/>
        </w:rPr>
        <w:t>Filming, photography or audio-recording of staff without their consent</w:t>
      </w:r>
    </w:p>
    <w:p w14:paraId="3C4F6233" w14:textId="77777777" w:rsidR="002E3F7B" w:rsidRPr="00CD44E1" w:rsidRDefault="002E3F7B" w:rsidP="002E3F7B">
      <w:pPr>
        <w:pStyle w:val="Bullet"/>
        <w:rPr>
          <w:lang w:val="en-US" w:eastAsia="en-US"/>
        </w:rPr>
      </w:pPr>
      <w:r w:rsidRPr="00CD44E1">
        <w:rPr>
          <w:rFonts w:eastAsia="Calibri"/>
          <w:lang w:val="en-US" w:eastAsia="en-US"/>
        </w:rPr>
        <w:t>Written content via emails, social media, or text messages to intimidate, threaten, or harass staff</w:t>
      </w:r>
    </w:p>
    <w:p w14:paraId="4C770123" w14:textId="77777777" w:rsidR="002E3F7B" w:rsidRPr="00CD44E1" w:rsidRDefault="002E3F7B" w:rsidP="002E3F7B">
      <w:pPr>
        <w:pStyle w:val="Bullet"/>
        <w:rPr>
          <w:sz w:val="22"/>
          <w:szCs w:val="22"/>
          <w:lang w:val="en-US" w:eastAsia="en-US"/>
        </w:rPr>
      </w:pPr>
      <w:r w:rsidRPr="00CD44E1">
        <w:rPr>
          <w:rFonts w:eastAsia="Calibri"/>
          <w:lang w:val="en-US" w:eastAsia="en-US"/>
        </w:rPr>
        <w:t>Social media posts that intimidate, defame, harass or humiliate staff</w:t>
      </w:r>
    </w:p>
    <w:p w14:paraId="0C7387EA" w14:textId="77777777" w:rsidR="002E3F7B" w:rsidRDefault="002E3F7B" w:rsidP="002E3F7B">
      <w:pPr>
        <w:pStyle w:val="Heading5"/>
      </w:pPr>
      <w:r>
        <w:lastRenderedPageBreak/>
        <w:t>Other OV includes:</w:t>
      </w:r>
    </w:p>
    <w:p w14:paraId="4731DA93" w14:textId="77777777" w:rsidR="002E3F7B" w:rsidRPr="00CD44E1" w:rsidRDefault="002E3F7B" w:rsidP="002E3F7B">
      <w:pPr>
        <w:pStyle w:val="Bullet"/>
        <w:rPr>
          <w:sz w:val="22"/>
          <w:szCs w:val="22"/>
          <w:lang w:val="en-US" w:eastAsia="en-US"/>
        </w:rPr>
      </w:pPr>
      <w:r w:rsidRPr="00CD44E1">
        <w:rPr>
          <w:rFonts w:eastAsia="Calibri"/>
          <w:lang w:val="en-US" w:eastAsia="en-US"/>
        </w:rPr>
        <w:t>Witnessing violence and aggression between patients, or between patients and their family members or visitors, as this could impact on staff’s psychological health</w:t>
      </w:r>
    </w:p>
    <w:p w14:paraId="515EE058" w14:textId="689E7263" w:rsidR="002E3F7B" w:rsidRPr="009D4A8D" w:rsidRDefault="002E3F7B" w:rsidP="009D4A8D">
      <w:pPr>
        <w:pStyle w:val="BodyCopy"/>
        <w:rPr>
          <w:iCs w:val="0"/>
          <w:color w:val="auto"/>
          <w:u w:val="single"/>
        </w:rPr>
      </w:pPr>
      <w:hyperlink w:anchor="_top" w:history="1">
        <w:r w:rsidRPr="00481A6C">
          <w:rPr>
            <w:rStyle w:val="Hyperlink"/>
            <w:iCs w:val="0"/>
          </w:rPr>
          <w:t>Back to Contents</w:t>
        </w:r>
      </w:hyperlink>
    </w:p>
    <w:p w14:paraId="196874C2" w14:textId="61715C6A" w:rsidR="0078367D" w:rsidRDefault="0078367D" w:rsidP="00197F2E">
      <w:pPr>
        <w:pStyle w:val="Heading4"/>
      </w:pPr>
      <w:bookmarkStart w:id="5" w:name="_Toc217482011"/>
      <w:r>
        <w:t xml:space="preserve">Section </w:t>
      </w:r>
      <w:r w:rsidR="002E3F7B">
        <w:t>2</w:t>
      </w:r>
      <w:r>
        <w:t xml:space="preserve"> - </w:t>
      </w:r>
      <w:r w:rsidR="00CD44E1">
        <w:t>Governance</w:t>
      </w:r>
      <w:bookmarkEnd w:id="5"/>
    </w:p>
    <w:p w14:paraId="54AAE8E7" w14:textId="192457C4" w:rsidR="00CD44E1" w:rsidRPr="00001EB2" w:rsidRDefault="008C289C" w:rsidP="00CD44E1">
      <w:pPr>
        <w:pStyle w:val="Heading5"/>
        <w:rPr>
          <w:rFonts w:eastAsiaTheme="minorHAnsi"/>
        </w:rPr>
      </w:pPr>
      <w:bookmarkStart w:id="6" w:name="_Toc213415103"/>
      <w:r>
        <w:rPr>
          <w:rFonts w:eastAsiaTheme="minorHAnsi"/>
        </w:rPr>
        <w:t>2</w:t>
      </w:r>
      <w:r w:rsidR="00CD44E1">
        <w:rPr>
          <w:rFonts w:eastAsiaTheme="minorHAnsi"/>
        </w:rPr>
        <w:t xml:space="preserve">.1 </w:t>
      </w:r>
      <w:r w:rsidR="00CD44E1" w:rsidRPr="0057526F">
        <w:rPr>
          <w:rFonts w:eastAsiaTheme="minorHAnsi"/>
        </w:rPr>
        <w:t>Organisational Commitment</w:t>
      </w:r>
      <w:bookmarkEnd w:id="6"/>
    </w:p>
    <w:p w14:paraId="3BB5B7E4" w14:textId="3777C1BF" w:rsidR="00CD44E1" w:rsidRPr="00001EB2" w:rsidRDefault="00CD44E1" w:rsidP="00CD44E1">
      <w:pPr>
        <w:pStyle w:val="BodyCopy"/>
        <w:rPr>
          <w:rFonts w:eastAsiaTheme="minorEastAsia"/>
        </w:rPr>
      </w:pPr>
      <w:r w:rsidRPr="5E131B06">
        <w:rPr>
          <w:rFonts w:eastAsiaTheme="minorEastAsia"/>
        </w:rPr>
        <w:t>CHS is committed to the prevention and management of OV. The CHS Chief Executive Officer (CEO),</w:t>
      </w:r>
      <w:r w:rsidR="00172BCC">
        <w:rPr>
          <w:rFonts w:eastAsiaTheme="minorEastAsia"/>
        </w:rPr>
        <w:t xml:space="preserve"> the</w:t>
      </w:r>
      <w:r w:rsidRPr="5E131B06">
        <w:rPr>
          <w:rFonts w:eastAsiaTheme="minorEastAsia"/>
        </w:rPr>
        <w:t xml:space="preserve"> </w:t>
      </w:r>
      <w:r w:rsidR="00172BCC">
        <w:rPr>
          <w:rFonts w:eastAsiaTheme="minorEastAsia"/>
        </w:rPr>
        <w:t>e</w:t>
      </w:r>
      <w:r w:rsidRPr="5E131B06">
        <w:rPr>
          <w:rFonts w:eastAsiaTheme="minorEastAsia"/>
        </w:rPr>
        <w:t>xecutive</w:t>
      </w:r>
      <w:r w:rsidR="00172BCC">
        <w:rPr>
          <w:rFonts w:eastAsiaTheme="minorEastAsia"/>
        </w:rPr>
        <w:t xml:space="preserve"> team</w:t>
      </w:r>
      <w:r>
        <w:rPr>
          <w:rFonts w:eastAsiaTheme="minorEastAsia"/>
        </w:rPr>
        <w:t>,</w:t>
      </w:r>
      <w:r w:rsidRPr="5E131B06">
        <w:rPr>
          <w:rFonts w:eastAsiaTheme="minorEastAsia"/>
        </w:rPr>
        <w:t xml:space="preserve"> </w:t>
      </w:r>
      <w:r>
        <w:rPr>
          <w:rFonts w:eastAsiaTheme="minorEastAsia"/>
        </w:rPr>
        <w:t>m</w:t>
      </w:r>
      <w:r w:rsidRPr="5E131B06">
        <w:rPr>
          <w:rFonts w:eastAsiaTheme="minorEastAsia"/>
        </w:rPr>
        <w:t>anagement</w:t>
      </w:r>
      <w:r>
        <w:rPr>
          <w:rFonts w:eastAsiaTheme="minorEastAsia"/>
        </w:rPr>
        <w:t>, and staff</w:t>
      </w:r>
      <w:r w:rsidRPr="5E131B06">
        <w:rPr>
          <w:rFonts w:eastAsiaTheme="minorEastAsia"/>
        </w:rPr>
        <w:t xml:space="preserve"> demonstrate this commitment to preventing and managing OV by remaining aware of OV risks within their area of influence and taking action to minimise those risks.</w:t>
      </w:r>
    </w:p>
    <w:p w14:paraId="06F6E7AE" w14:textId="17C0F7CB" w:rsidR="00CD44E1" w:rsidRPr="00001EB2" w:rsidRDefault="008C289C" w:rsidP="00CD44E1">
      <w:pPr>
        <w:pStyle w:val="Heading5"/>
        <w:rPr>
          <w:rFonts w:eastAsiaTheme="minorHAnsi" w:cs="Arial"/>
          <w:color w:val="000000" w:themeColor="text1"/>
          <w:szCs w:val="24"/>
        </w:rPr>
      </w:pPr>
      <w:bookmarkStart w:id="7" w:name="_Toc213415104"/>
      <w:r>
        <w:rPr>
          <w:rFonts w:eastAsiaTheme="minorHAnsi"/>
        </w:rPr>
        <w:t>2</w:t>
      </w:r>
      <w:r w:rsidR="00CD44E1">
        <w:rPr>
          <w:rFonts w:eastAsiaTheme="minorHAnsi"/>
        </w:rPr>
        <w:t xml:space="preserve">.2 </w:t>
      </w:r>
      <w:r w:rsidR="00CD44E1" w:rsidRPr="0057526F">
        <w:rPr>
          <w:rFonts w:eastAsiaTheme="minorHAnsi"/>
        </w:rPr>
        <w:t xml:space="preserve">CHS </w:t>
      </w:r>
      <w:r w:rsidR="00CD44E1">
        <w:rPr>
          <w:rFonts w:eastAsiaTheme="minorHAnsi"/>
        </w:rPr>
        <w:t xml:space="preserve">Divisional (Tier 2) </w:t>
      </w:r>
      <w:r w:rsidR="00CD44E1" w:rsidRPr="0057526F">
        <w:rPr>
          <w:rFonts w:eastAsiaTheme="minorHAnsi"/>
        </w:rPr>
        <w:t>Work Health and Safety (WHS) Committee</w:t>
      </w:r>
      <w:r w:rsidR="00CD44E1">
        <w:rPr>
          <w:rFonts w:eastAsiaTheme="minorHAnsi"/>
        </w:rPr>
        <w:t>s</w:t>
      </w:r>
      <w:bookmarkEnd w:id="7"/>
      <w:r w:rsidR="00CD44E1" w:rsidRPr="0057526F">
        <w:rPr>
          <w:rFonts w:eastAsiaTheme="minorHAnsi"/>
        </w:rPr>
        <w:t xml:space="preserve"> </w:t>
      </w:r>
    </w:p>
    <w:p w14:paraId="4922A519" w14:textId="66552540" w:rsidR="00CD44E1" w:rsidRDefault="00CD44E1" w:rsidP="00CD44E1">
      <w:pPr>
        <w:pStyle w:val="BodyCopy"/>
        <w:rPr>
          <w:rFonts w:eastAsiaTheme="minorHAnsi"/>
        </w:rPr>
      </w:pPr>
      <w:r>
        <w:rPr>
          <w:rFonts w:eastAsiaTheme="minorHAnsi"/>
        </w:rPr>
        <w:t>Divisional (Tier 2) WHS Committees</w:t>
      </w:r>
      <w:r w:rsidRPr="0037541D">
        <w:rPr>
          <w:rFonts w:eastAsiaTheme="minorHAnsi"/>
        </w:rPr>
        <w:t xml:space="preserve"> </w:t>
      </w:r>
      <w:r>
        <w:rPr>
          <w:rFonts w:eastAsiaTheme="minorHAnsi"/>
        </w:rPr>
        <w:t xml:space="preserve">provide oversight in the </w:t>
      </w:r>
      <w:r w:rsidRPr="0037541D">
        <w:rPr>
          <w:rFonts w:eastAsiaTheme="minorHAnsi"/>
        </w:rPr>
        <w:t>prevention and management of OV</w:t>
      </w:r>
      <w:r>
        <w:rPr>
          <w:rFonts w:eastAsiaTheme="minorHAnsi"/>
        </w:rPr>
        <w:t xml:space="preserve"> for their respective </w:t>
      </w:r>
      <w:r w:rsidR="0012566F">
        <w:rPr>
          <w:rFonts w:eastAsiaTheme="minorHAnsi"/>
        </w:rPr>
        <w:t>d</w:t>
      </w:r>
      <w:r>
        <w:rPr>
          <w:rFonts w:eastAsiaTheme="minorHAnsi"/>
        </w:rPr>
        <w:t xml:space="preserve">ivisions and </w:t>
      </w:r>
      <w:r w:rsidR="0012566F">
        <w:rPr>
          <w:rFonts w:eastAsiaTheme="minorHAnsi"/>
        </w:rPr>
        <w:t>s</w:t>
      </w:r>
      <w:r>
        <w:rPr>
          <w:rFonts w:eastAsiaTheme="minorHAnsi"/>
        </w:rPr>
        <w:t>ub-divisions. Key f</w:t>
      </w:r>
      <w:r w:rsidRPr="00EB5627">
        <w:rPr>
          <w:rFonts w:eastAsiaTheme="minorHAnsi"/>
        </w:rPr>
        <w:t xml:space="preserve">unctions of </w:t>
      </w:r>
      <w:r w:rsidR="0012566F">
        <w:rPr>
          <w:rFonts w:eastAsiaTheme="minorHAnsi"/>
        </w:rPr>
        <w:t>d</w:t>
      </w:r>
      <w:r>
        <w:rPr>
          <w:rFonts w:eastAsiaTheme="minorHAnsi"/>
        </w:rPr>
        <w:t>ivisional WHS Committees</w:t>
      </w:r>
      <w:r w:rsidRPr="00EB5627">
        <w:rPr>
          <w:rFonts w:eastAsiaTheme="minorHAnsi"/>
        </w:rPr>
        <w:t xml:space="preserve"> </w:t>
      </w:r>
      <w:r>
        <w:rPr>
          <w:rFonts w:eastAsiaTheme="minorHAnsi"/>
        </w:rPr>
        <w:t>include</w:t>
      </w:r>
      <w:r w:rsidRPr="00EB5627">
        <w:rPr>
          <w:rFonts w:eastAsiaTheme="minorHAnsi"/>
        </w:rPr>
        <w:t>:</w:t>
      </w:r>
    </w:p>
    <w:p w14:paraId="51249456" w14:textId="77777777" w:rsidR="00CD44E1" w:rsidRDefault="00CD44E1" w:rsidP="00CD44E1">
      <w:pPr>
        <w:pStyle w:val="Bullet"/>
        <w:numPr>
          <w:ilvl w:val="0"/>
          <w:numId w:val="1"/>
        </w:numPr>
        <w:rPr>
          <w:rFonts w:eastAsiaTheme="minorHAnsi"/>
        </w:rPr>
      </w:pPr>
      <w:r>
        <w:rPr>
          <w:rFonts w:eastAsiaTheme="minorHAnsi"/>
        </w:rPr>
        <w:t>Monitoring</w:t>
      </w:r>
      <w:r w:rsidRPr="00874466">
        <w:rPr>
          <w:rFonts w:eastAsiaTheme="minorHAnsi"/>
        </w:rPr>
        <w:t xml:space="preserve"> statistical reports of OV incidents</w:t>
      </w:r>
      <w:r>
        <w:rPr>
          <w:rFonts w:eastAsiaTheme="minorHAnsi"/>
        </w:rPr>
        <w:t xml:space="preserve"> and injuries</w:t>
      </w:r>
      <w:r w:rsidRPr="00874466">
        <w:rPr>
          <w:rFonts w:eastAsiaTheme="minorHAnsi"/>
        </w:rPr>
        <w:t>,</w:t>
      </w:r>
      <w:r>
        <w:rPr>
          <w:rFonts w:eastAsiaTheme="minorHAnsi"/>
        </w:rPr>
        <w:t xml:space="preserve"> education and</w:t>
      </w:r>
      <w:r w:rsidRPr="00874466">
        <w:rPr>
          <w:rFonts w:eastAsiaTheme="minorHAnsi"/>
        </w:rPr>
        <w:t xml:space="preserve"> training </w:t>
      </w:r>
      <w:r>
        <w:rPr>
          <w:rFonts w:eastAsiaTheme="minorHAnsi"/>
        </w:rPr>
        <w:t xml:space="preserve">compliance, </w:t>
      </w:r>
      <w:r w:rsidRPr="00874466">
        <w:rPr>
          <w:rFonts w:eastAsiaTheme="minorHAnsi"/>
        </w:rPr>
        <w:t xml:space="preserve">and </w:t>
      </w:r>
      <w:r>
        <w:rPr>
          <w:rFonts w:eastAsiaTheme="minorHAnsi"/>
        </w:rPr>
        <w:t>activities;</w:t>
      </w:r>
    </w:p>
    <w:p w14:paraId="035B826F" w14:textId="77777777" w:rsidR="00CD44E1" w:rsidRDefault="00CD44E1" w:rsidP="00CD44E1">
      <w:pPr>
        <w:pStyle w:val="Bullet"/>
        <w:numPr>
          <w:ilvl w:val="0"/>
          <w:numId w:val="1"/>
        </w:numPr>
        <w:rPr>
          <w:rFonts w:eastAsiaTheme="minorHAnsi"/>
        </w:rPr>
      </w:pPr>
      <w:r>
        <w:rPr>
          <w:rFonts w:eastAsiaTheme="minorHAnsi"/>
        </w:rPr>
        <w:t>Raising and resolving issues related to OV;</w:t>
      </w:r>
    </w:p>
    <w:p w14:paraId="68A791F9" w14:textId="4BEA1532" w:rsidR="00CD44E1" w:rsidRPr="000178B5" w:rsidRDefault="00CD44E1" w:rsidP="00CD44E1">
      <w:pPr>
        <w:pStyle w:val="Bullet"/>
        <w:numPr>
          <w:ilvl w:val="0"/>
          <w:numId w:val="1"/>
        </w:numPr>
        <w:rPr>
          <w:rFonts w:eastAsiaTheme="minorHAnsi"/>
        </w:rPr>
      </w:pPr>
      <w:r>
        <w:rPr>
          <w:rFonts w:eastAsiaTheme="minorHAnsi"/>
        </w:rPr>
        <w:t>Escalating unresolved issues to</w:t>
      </w:r>
      <w:r w:rsidR="00C86701">
        <w:rPr>
          <w:rFonts w:eastAsiaTheme="minorHAnsi"/>
        </w:rPr>
        <w:t xml:space="preserve"> the</w:t>
      </w:r>
      <w:r>
        <w:rPr>
          <w:rFonts w:eastAsiaTheme="minorHAnsi"/>
        </w:rPr>
        <w:t xml:space="preserve"> </w:t>
      </w:r>
      <w:r w:rsidR="00AA1818">
        <w:rPr>
          <w:rFonts w:eastAsiaTheme="minorHAnsi"/>
        </w:rPr>
        <w:t xml:space="preserve">CHS </w:t>
      </w:r>
      <w:r>
        <w:rPr>
          <w:rFonts w:eastAsiaTheme="minorHAnsi"/>
        </w:rPr>
        <w:t>Peak WHS Committee;</w:t>
      </w:r>
    </w:p>
    <w:p w14:paraId="7F97D964" w14:textId="47E3633E" w:rsidR="00CD44E1" w:rsidRDefault="00CD44E1" w:rsidP="00CD44E1">
      <w:pPr>
        <w:pStyle w:val="Bullet"/>
        <w:numPr>
          <w:ilvl w:val="0"/>
          <w:numId w:val="1"/>
        </w:numPr>
        <w:rPr>
          <w:rFonts w:eastAsiaTheme="minorEastAsia"/>
        </w:rPr>
      </w:pPr>
      <w:r w:rsidRPr="369F4130">
        <w:rPr>
          <w:rFonts w:eastAsiaTheme="minorEastAsia"/>
        </w:rPr>
        <w:t>Consultation</w:t>
      </w:r>
      <w:r>
        <w:rPr>
          <w:rFonts w:eastAsiaTheme="minorEastAsia"/>
        </w:rPr>
        <w:t xml:space="preserve"> </w:t>
      </w:r>
      <w:r w:rsidRPr="369F4130">
        <w:rPr>
          <w:rFonts w:eastAsiaTheme="minorEastAsia"/>
        </w:rPr>
        <w:t>and communication of OV initiatives with managers, staff,</w:t>
      </w:r>
      <w:r>
        <w:rPr>
          <w:rFonts w:eastAsiaTheme="minorEastAsia"/>
        </w:rPr>
        <w:t xml:space="preserve"> Health and Safety Representatives</w:t>
      </w:r>
      <w:r w:rsidRPr="369F4130">
        <w:rPr>
          <w:rFonts w:eastAsiaTheme="minorEastAsia"/>
        </w:rPr>
        <w:t xml:space="preserve"> </w:t>
      </w:r>
      <w:r>
        <w:rPr>
          <w:rFonts w:eastAsiaTheme="minorEastAsia"/>
        </w:rPr>
        <w:t>(</w:t>
      </w:r>
      <w:r w:rsidRPr="369F4130">
        <w:rPr>
          <w:rFonts w:eastAsiaTheme="minorEastAsia"/>
        </w:rPr>
        <w:t>HSRs</w:t>
      </w:r>
      <w:r>
        <w:rPr>
          <w:rFonts w:eastAsiaTheme="minorEastAsia"/>
        </w:rPr>
        <w:t>)</w:t>
      </w:r>
      <w:r w:rsidRPr="369F4130">
        <w:rPr>
          <w:rFonts w:eastAsiaTheme="minorEastAsia"/>
        </w:rPr>
        <w:t xml:space="preserve"> and other stakeholders prior to implementation;</w:t>
      </w:r>
    </w:p>
    <w:p w14:paraId="7F7BCCA8" w14:textId="77777777" w:rsidR="00CD44E1" w:rsidRPr="002E6BF9" w:rsidRDefault="00CD44E1" w:rsidP="00CD44E1">
      <w:pPr>
        <w:pStyle w:val="Bullet"/>
        <w:numPr>
          <w:ilvl w:val="0"/>
          <w:numId w:val="1"/>
        </w:numPr>
        <w:rPr>
          <w:rFonts w:eastAsiaTheme="minorHAnsi"/>
        </w:rPr>
      </w:pPr>
      <w:r>
        <w:rPr>
          <w:rFonts w:eastAsiaTheme="minorHAnsi"/>
        </w:rPr>
        <w:t>Reviewing and supporting the implementation of initiatives that enhance</w:t>
      </w:r>
      <w:r w:rsidRPr="00874466">
        <w:rPr>
          <w:rFonts w:eastAsiaTheme="minorHAnsi"/>
        </w:rPr>
        <w:t xml:space="preserve"> prevention and management of OV</w:t>
      </w:r>
      <w:r>
        <w:rPr>
          <w:rFonts w:eastAsiaTheme="minorHAnsi"/>
        </w:rPr>
        <w:t xml:space="preserve">; and </w:t>
      </w:r>
    </w:p>
    <w:p w14:paraId="4B6748A2" w14:textId="77777777" w:rsidR="00CD44E1" w:rsidRDefault="00CD44E1" w:rsidP="00CD44E1">
      <w:pPr>
        <w:pStyle w:val="Bullet"/>
        <w:numPr>
          <w:ilvl w:val="0"/>
          <w:numId w:val="1"/>
        </w:numPr>
        <w:rPr>
          <w:rFonts w:eastAsiaTheme="minorHAnsi"/>
        </w:rPr>
      </w:pPr>
      <w:r w:rsidRPr="00874466">
        <w:rPr>
          <w:rFonts w:eastAsiaTheme="minorHAnsi"/>
        </w:rPr>
        <w:t>Ensuring alignment with Whole of Government OV procedures and initiatives</w:t>
      </w:r>
      <w:r>
        <w:rPr>
          <w:rFonts w:eastAsiaTheme="minorHAnsi"/>
        </w:rPr>
        <w:t>.</w:t>
      </w:r>
    </w:p>
    <w:p w14:paraId="545A5594" w14:textId="595C7E4A" w:rsidR="00CD44E1" w:rsidRPr="00EF3040" w:rsidRDefault="00CD44E1" w:rsidP="00864587">
      <w:pPr>
        <w:pStyle w:val="BodyCopy"/>
        <w:rPr>
          <w:rFonts w:eastAsiaTheme="minorHAnsi"/>
        </w:rPr>
      </w:pPr>
      <w:r>
        <w:rPr>
          <w:rFonts w:eastAsiaTheme="minorHAnsi"/>
        </w:rPr>
        <w:t xml:space="preserve">Further detail regarding this committee’s remit can be found in the </w:t>
      </w:r>
      <w:r w:rsidRPr="00EF3040">
        <w:rPr>
          <w:rFonts w:eastAsiaTheme="minorHAnsi"/>
        </w:rPr>
        <w:t>OV Action P</w:t>
      </w:r>
      <w:r w:rsidR="00864587">
        <w:rPr>
          <w:rFonts w:eastAsiaTheme="minorHAnsi"/>
        </w:rPr>
        <w:t>l</w:t>
      </w:r>
      <w:r w:rsidRPr="00EF3040">
        <w:rPr>
          <w:rFonts w:eastAsiaTheme="minorHAnsi"/>
        </w:rPr>
        <w:t xml:space="preserve">an 2024-28 </w:t>
      </w:r>
    </w:p>
    <w:p w14:paraId="2891E9BB" w14:textId="608D4232" w:rsidR="00CD44E1" w:rsidRDefault="008C289C" w:rsidP="00CD44E1">
      <w:pPr>
        <w:pStyle w:val="Heading5"/>
      </w:pPr>
      <w:bookmarkStart w:id="8" w:name="_Toc213415105"/>
      <w:r>
        <w:t>2</w:t>
      </w:r>
      <w:r w:rsidR="00CD44E1">
        <w:t>.3</w:t>
      </w:r>
      <w:r w:rsidR="00CD44E1" w:rsidRPr="0037541D">
        <w:t xml:space="preserve"> </w:t>
      </w:r>
      <w:r w:rsidR="00CD44E1">
        <w:t>CHS Peak (Tier 1) WHS Committee</w:t>
      </w:r>
      <w:bookmarkEnd w:id="8"/>
    </w:p>
    <w:p w14:paraId="00C0720B" w14:textId="55A65344" w:rsidR="00CD44E1" w:rsidRDefault="00CD44E1" w:rsidP="00CD44E1">
      <w:pPr>
        <w:pStyle w:val="BodyCopy"/>
      </w:pPr>
      <w:r>
        <w:rPr>
          <w:rFonts w:eastAsiaTheme="minorHAnsi" w:cs="Calibri"/>
          <w:color w:val="000000"/>
        </w:rPr>
        <w:t xml:space="preserve">The </w:t>
      </w:r>
      <w:r w:rsidR="00AA1818">
        <w:rPr>
          <w:rFonts w:eastAsiaTheme="minorHAnsi" w:cs="Calibri"/>
          <w:color w:val="000000"/>
        </w:rPr>
        <w:t xml:space="preserve">CHS </w:t>
      </w:r>
      <w:r>
        <w:rPr>
          <w:rFonts w:eastAsiaTheme="minorHAnsi" w:cs="Calibri"/>
          <w:color w:val="000000"/>
        </w:rPr>
        <w:t>Peak WHS Committee provides broad oversight</w:t>
      </w:r>
      <w:r>
        <w:t xml:space="preserve"> of OV-related matters in CHS, and </w:t>
      </w:r>
      <w:r w:rsidRPr="00E47BBD">
        <w:t xml:space="preserve">a consultative forum </w:t>
      </w:r>
      <w:r>
        <w:t>for</w:t>
      </w:r>
      <w:r w:rsidRPr="00E47BBD">
        <w:t xml:space="preserve"> </w:t>
      </w:r>
      <w:r>
        <w:t>m</w:t>
      </w:r>
      <w:r w:rsidRPr="00E47BBD">
        <w:t xml:space="preserve">anagers, staff, and </w:t>
      </w:r>
      <w:r>
        <w:t>HSRs. Key functions of the Peak WHS Committee include:</w:t>
      </w:r>
    </w:p>
    <w:p w14:paraId="71E3D1EE" w14:textId="77777777" w:rsidR="00CD44E1" w:rsidRPr="00302F76" w:rsidRDefault="00CD44E1" w:rsidP="00CD44E1">
      <w:pPr>
        <w:pStyle w:val="Bullet"/>
        <w:numPr>
          <w:ilvl w:val="0"/>
          <w:numId w:val="1"/>
        </w:numPr>
        <w:rPr>
          <w:szCs w:val="22"/>
        </w:rPr>
      </w:pPr>
      <w:r>
        <w:rPr>
          <w:rFonts w:eastAsiaTheme="minorHAnsi"/>
        </w:rPr>
        <w:t>Monitoring</w:t>
      </w:r>
      <w:r w:rsidRPr="00874466">
        <w:rPr>
          <w:rFonts w:eastAsiaTheme="minorHAnsi"/>
        </w:rPr>
        <w:t xml:space="preserve"> statistical reports of OV incidents</w:t>
      </w:r>
      <w:r>
        <w:rPr>
          <w:rFonts w:eastAsiaTheme="minorHAnsi"/>
        </w:rPr>
        <w:t xml:space="preserve"> and injuries</w:t>
      </w:r>
      <w:r w:rsidRPr="00874466">
        <w:rPr>
          <w:rFonts w:eastAsiaTheme="minorHAnsi"/>
        </w:rPr>
        <w:t>,</w:t>
      </w:r>
      <w:r>
        <w:rPr>
          <w:rFonts w:eastAsiaTheme="minorHAnsi"/>
        </w:rPr>
        <w:t xml:space="preserve"> education and</w:t>
      </w:r>
      <w:r w:rsidRPr="00874466">
        <w:rPr>
          <w:rFonts w:eastAsiaTheme="minorHAnsi"/>
        </w:rPr>
        <w:t xml:space="preserve"> training </w:t>
      </w:r>
      <w:r>
        <w:rPr>
          <w:rFonts w:eastAsiaTheme="minorHAnsi"/>
        </w:rPr>
        <w:t xml:space="preserve">compliance, and activities across CHS; </w:t>
      </w:r>
    </w:p>
    <w:p w14:paraId="4BF991AB" w14:textId="6B84A649" w:rsidR="00CD44E1" w:rsidRPr="00853576" w:rsidRDefault="00CD44E1" w:rsidP="00CD44E1">
      <w:pPr>
        <w:pStyle w:val="Bullet"/>
        <w:numPr>
          <w:ilvl w:val="0"/>
          <w:numId w:val="1"/>
        </w:numPr>
        <w:rPr>
          <w:szCs w:val="22"/>
        </w:rPr>
      </w:pPr>
      <w:r>
        <w:rPr>
          <w:rFonts w:eastAsiaTheme="minorHAnsi"/>
        </w:rPr>
        <w:t>Noting and resolving issues raised</w:t>
      </w:r>
      <w:r w:rsidR="00AA1818">
        <w:rPr>
          <w:rFonts w:eastAsiaTheme="minorHAnsi"/>
        </w:rPr>
        <w:t>,</w:t>
      </w:r>
      <w:r>
        <w:rPr>
          <w:rFonts w:eastAsiaTheme="minorHAnsi"/>
        </w:rPr>
        <w:t xml:space="preserve"> in consultation with managers, staff, HSRs and other stakeholders; </w:t>
      </w:r>
    </w:p>
    <w:p w14:paraId="40563C64" w14:textId="77777777" w:rsidR="00CD44E1" w:rsidRPr="00001EB2" w:rsidRDefault="00CD44E1" w:rsidP="00CD44E1">
      <w:pPr>
        <w:pStyle w:val="Bullet"/>
        <w:numPr>
          <w:ilvl w:val="0"/>
          <w:numId w:val="1"/>
        </w:numPr>
      </w:pPr>
      <w:r>
        <w:t>Monitor and track progress of OV Action Plan 2024-28 and adherence to OV Procedure.</w:t>
      </w:r>
    </w:p>
    <w:p w14:paraId="4757980D" w14:textId="33BFE80E" w:rsidR="00CD44E1" w:rsidRDefault="008C289C" w:rsidP="00CD44E1">
      <w:pPr>
        <w:pStyle w:val="Heading5"/>
      </w:pPr>
      <w:bookmarkStart w:id="9" w:name="_Toc148447789"/>
      <w:bookmarkStart w:id="10" w:name="_Toc148447891"/>
      <w:bookmarkStart w:id="11" w:name="_Toc213415106"/>
      <w:r>
        <w:lastRenderedPageBreak/>
        <w:t>2</w:t>
      </w:r>
      <w:r w:rsidR="00CD44E1">
        <w:t>.4. Roles and Responsibilities</w:t>
      </w:r>
      <w:bookmarkEnd w:id="9"/>
      <w:bookmarkEnd w:id="10"/>
      <w:bookmarkEnd w:id="11"/>
      <w:r w:rsidR="008845BD">
        <w:t xml:space="preserve"> of CHS staff</w:t>
      </w:r>
    </w:p>
    <w:p w14:paraId="06710EC1" w14:textId="77777777" w:rsidR="00CD44E1" w:rsidRPr="0089577E" w:rsidRDefault="00CD44E1" w:rsidP="00CD44E1">
      <w:pPr>
        <w:pStyle w:val="Heading6"/>
        <w:rPr>
          <w:rFonts w:eastAsiaTheme="minorHAnsi"/>
        </w:rPr>
      </w:pPr>
      <w:bookmarkStart w:id="12" w:name="_Toc213415107"/>
      <w:r w:rsidRPr="0089577E">
        <w:rPr>
          <w:rFonts w:eastAsiaTheme="minorHAnsi"/>
        </w:rPr>
        <w:t>Chief Executive Officer (CEO)</w:t>
      </w:r>
      <w:r>
        <w:rPr>
          <w:rFonts w:eastAsiaTheme="minorHAnsi"/>
        </w:rPr>
        <w:t>, Chief Operating Officer (COO)</w:t>
      </w:r>
      <w:bookmarkEnd w:id="12"/>
    </w:p>
    <w:p w14:paraId="3A4FC866" w14:textId="77777777" w:rsidR="00CD44E1" w:rsidRPr="00001EB2" w:rsidRDefault="00CD44E1" w:rsidP="00CD44E1">
      <w:pPr>
        <w:pStyle w:val="Bullet"/>
        <w:numPr>
          <w:ilvl w:val="0"/>
          <w:numId w:val="1"/>
        </w:numPr>
        <w:rPr>
          <w:szCs w:val="22"/>
        </w:rPr>
      </w:pPr>
      <w:r w:rsidRPr="00001EB2">
        <w:rPr>
          <w:szCs w:val="22"/>
        </w:rPr>
        <w:t xml:space="preserve">Lead a culture that upholds safety and respect through organisational wide prevention and management of OV. </w:t>
      </w:r>
    </w:p>
    <w:p w14:paraId="21C7B312" w14:textId="77777777" w:rsidR="00CD44E1" w:rsidRPr="00001EB2" w:rsidRDefault="00CD44E1" w:rsidP="00CD44E1">
      <w:pPr>
        <w:pStyle w:val="Bullet"/>
        <w:numPr>
          <w:ilvl w:val="0"/>
          <w:numId w:val="1"/>
        </w:numPr>
        <w:rPr>
          <w:szCs w:val="22"/>
        </w:rPr>
      </w:pPr>
      <w:r w:rsidRPr="00001EB2">
        <w:rPr>
          <w:szCs w:val="22"/>
        </w:rPr>
        <w:t xml:space="preserve">Promote and support the implementation of OV Procedure. </w:t>
      </w:r>
    </w:p>
    <w:p w14:paraId="052D6DFE" w14:textId="2FE60783" w:rsidR="00CD44E1" w:rsidRPr="00001EB2" w:rsidRDefault="00CD44E1" w:rsidP="00CD44E1">
      <w:pPr>
        <w:pStyle w:val="Bullet"/>
        <w:numPr>
          <w:ilvl w:val="0"/>
          <w:numId w:val="1"/>
        </w:numPr>
        <w:rPr>
          <w:szCs w:val="22"/>
        </w:rPr>
      </w:pPr>
      <w:r w:rsidRPr="00001EB2">
        <w:rPr>
          <w:szCs w:val="22"/>
        </w:rPr>
        <w:t xml:space="preserve">Ensure CHS Peak WHS Committee monitor the implementation of the OV Action Plan, </w:t>
      </w:r>
      <w:r w:rsidR="00AA1818">
        <w:rPr>
          <w:szCs w:val="22"/>
        </w:rPr>
        <w:t>OV</w:t>
      </w:r>
      <w:r w:rsidR="00AA1818" w:rsidRPr="00001EB2">
        <w:rPr>
          <w:szCs w:val="22"/>
        </w:rPr>
        <w:t xml:space="preserve"> </w:t>
      </w:r>
      <w:r w:rsidRPr="00001EB2">
        <w:rPr>
          <w:szCs w:val="22"/>
        </w:rPr>
        <w:t xml:space="preserve">Procedure, and associated procedures. </w:t>
      </w:r>
    </w:p>
    <w:p w14:paraId="3AE16272" w14:textId="77777777" w:rsidR="00CD44E1" w:rsidRPr="00001EB2" w:rsidRDefault="00CD44E1" w:rsidP="00CD44E1">
      <w:pPr>
        <w:pStyle w:val="Bullet"/>
        <w:numPr>
          <w:ilvl w:val="0"/>
          <w:numId w:val="1"/>
        </w:numPr>
      </w:pPr>
      <w:r>
        <w:t>Provide OV education and training platform and resources for staff.</w:t>
      </w:r>
    </w:p>
    <w:p w14:paraId="738A7997" w14:textId="7633AC6F" w:rsidR="00CD44E1" w:rsidRPr="00001EB2" w:rsidRDefault="00CD44E1" w:rsidP="00CD44E1">
      <w:pPr>
        <w:pStyle w:val="Bullet"/>
        <w:numPr>
          <w:ilvl w:val="0"/>
          <w:numId w:val="1"/>
        </w:numPr>
        <w:rPr>
          <w:szCs w:val="22"/>
        </w:rPr>
      </w:pPr>
      <w:r w:rsidRPr="00001EB2">
        <w:rPr>
          <w:szCs w:val="22"/>
        </w:rPr>
        <w:t xml:space="preserve">Establish infrastructure that enables the operation of this OV Procedure. </w:t>
      </w:r>
    </w:p>
    <w:p w14:paraId="22678F51" w14:textId="77777777" w:rsidR="00CD44E1" w:rsidRPr="004E6EFA" w:rsidRDefault="00CD44E1" w:rsidP="00CD44E1">
      <w:pPr>
        <w:pStyle w:val="Bullet"/>
        <w:numPr>
          <w:ilvl w:val="0"/>
          <w:numId w:val="1"/>
        </w:numPr>
        <w:rPr>
          <w:rFonts w:eastAsiaTheme="minorHAnsi"/>
        </w:rPr>
      </w:pPr>
      <w:r>
        <w:t xml:space="preserve">Ensure systems are in place to facilitate timely and appropriate post-incident support and attention to the wellbeing of staff and patients. </w:t>
      </w:r>
    </w:p>
    <w:p w14:paraId="79F1DAD5" w14:textId="0F04C297" w:rsidR="00CD44E1" w:rsidRPr="0089577E" w:rsidRDefault="00CD44E1" w:rsidP="00CD44E1">
      <w:pPr>
        <w:pStyle w:val="Heading6"/>
        <w:rPr>
          <w:rFonts w:eastAsiaTheme="minorHAnsi"/>
        </w:rPr>
      </w:pPr>
      <w:bookmarkStart w:id="13" w:name="_Toc213415108"/>
      <w:r w:rsidRPr="0089577E">
        <w:rPr>
          <w:rFonts w:eastAsiaTheme="minorHAnsi"/>
        </w:rPr>
        <w:t>Executive Directors, Executive Group Managers</w:t>
      </w:r>
      <w:r>
        <w:rPr>
          <w:rFonts w:eastAsiaTheme="minorHAnsi"/>
        </w:rPr>
        <w:t>,</w:t>
      </w:r>
      <w:r w:rsidRPr="0089577E">
        <w:rPr>
          <w:rFonts w:eastAsiaTheme="minorHAnsi"/>
        </w:rPr>
        <w:t xml:space="preserve"> Clinical Directors</w:t>
      </w:r>
      <w:r>
        <w:rPr>
          <w:rFonts w:eastAsiaTheme="minorHAnsi"/>
        </w:rPr>
        <w:t xml:space="preserve">, Operational Directors, </w:t>
      </w:r>
      <w:r w:rsidR="00F722BD">
        <w:rPr>
          <w:rFonts w:eastAsiaTheme="minorHAnsi"/>
        </w:rPr>
        <w:t>and</w:t>
      </w:r>
      <w:r>
        <w:rPr>
          <w:rFonts w:eastAsiaTheme="minorHAnsi"/>
        </w:rPr>
        <w:t xml:space="preserve"> General Manager</w:t>
      </w:r>
      <w:bookmarkEnd w:id="13"/>
      <w:r w:rsidR="00AA1818">
        <w:rPr>
          <w:rFonts w:eastAsiaTheme="minorHAnsi"/>
        </w:rPr>
        <w:t>s</w:t>
      </w:r>
      <w:r>
        <w:rPr>
          <w:rFonts w:eastAsiaTheme="minorHAnsi"/>
        </w:rPr>
        <w:t xml:space="preserve"> </w:t>
      </w:r>
    </w:p>
    <w:p w14:paraId="4E65175D" w14:textId="77777777" w:rsidR="00CD44E1" w:rsidRPr="00001EB2" w:rsidRDefault="00CD44E1" w:rsidP="00CD44E1">
      <w:pPr>
        <w:pStyle w:val="Bullet"/>
        <w:numPr>
          <w:ilvl w:val="0"/>
          <w:numId w:val="1"/>
        </w:numPr>
        <w:rPr>
          <w:szCs w:val="22"/>
        </w:rPr>
      </w:pPr>
      <w:r w:rsidRPr="00001EB2">
        <w:rPr>
          <w:szCs w:val="22"/>
        </w:rPr>
        <w:t xml:space="preserve">Lead a culture that upholds safety and respect through organisational wide prevention and management of OV. </w:t>
      </w:r>
    </w:p>
    <w:p w14:paraId="173E198A" w14:textId="77777777" w:rsidR="00CD44E1" w:rsidRDefault="00CD44E1" w:rsidP="00CD44E1">
      <w:pPr>
        <w:pStyle w:val="Bullet"/>
        <w:numPr>
          <w:ilvl w:val="0"/>
          <w:numId w:val="1"/>
        </w:numPr>
        <w:rPr>
          <w:szCs w:val="22"/>
        </w:rPr>
      </w:pPr>
      <w:r w:rsidRPr="00001EB2">
        <w:rPr>
          <w:szCs w:val="22"/>
        </w:rPr>
        <w:t>Ensure systems for staff training for OV prevention and management are accessible and effective.</w:t>
      </w:r>
    </w:p>
    <w:p w14:paraId="446672F0" w14:textId="71A5655B" w:rsidR="00CD44E1" w:rsidRDefault="00CD44E1" w:rsidP="00CD44E1">
      <w:pPr>
        <w:pStyle w:val="Bullet"/>
        <w:numPr>
          <w:ilvl w:val="0"/>
          <w:numId w:val="1"/>
        </w:numPr>
        <w:rPr>
          <w:szCs w:val="22"/>
        </w:rPr>
      </w:pPr>
      <w:bookmarkStart w:id="14" w:name="_Hlk192255444"/>
      <w:r w:rsidRPr="00001EB2">
        <w:rPr>
          <w:szCs w:val="22"/>
        </w:rPr>
        <w:t>Ensure</w:t>
      </w:r>
      <w:r>
        <w:rPr>
          <w:szCs w:val="22"/>
        </w:rPr>
        <w:t xml:space="preserve"> there are competent staff with experience working with patients and have allocated time to complete the OV Train the Trainer program which includes delivery of training, preparation time and keeping recertification up to date. </w:t>
      </w:r>
    </w:p>
    <w:p w14:paraId="295436AF" w14:textId="77777777" w:rsidR="00CD44E1" w:rsidRDefault="00CD44E1" w:rsidP="00CD44E1">
      <w:pPr>
        <w:pStyle w:val="Bullet"/>
        <w:numPr>
          <w:ilvl w:val="0"/>
          <w:numId w:val="1"/>
        </w:numPr>
      </w:pPr>
      <w:r>
        <w:t xml:space="preserve">Ensure that face-to-face training sessions are conducted with the presence of two trainers as a risk control for psychosocial risk. </w:t>
      </w:r>
    </w:p>
    <w:p w14:paraId="1EC294B8" w14:textId="474CFEAC" w:rsidR="00CD44E1" w:rsidRPr="00001EB2" w:rsidRDefault="00CD44E1" w:rsidP="00CD44E1">
      <w:pPr>
        <w:pStyle w:val="Bullet"/>
        <w:numPr>
          <w:ilvl w:val="0"/>
          <w:numId w:val="1"/>
        </w:numPr>
      </w:pPr>
      <w:r>
        <w:t xml:space="preserve">Meet the CHS </w:t>
      </w:r>
      <w:r w:rsidR="008845BD">
        <w:t>Key Performance Indicators (</w:t>
      </w:r>
      <w:r>
        <w:t>KPI</w:t>
      </w:r>
      <w:r w:rsidR="008845BD">
        <w:t>)</w:t>
      </w:r>
      <w:r>
        <w:t xml:space="preserve"> of 85</w:t>
      </w:r>
      <w:r w:rsidR="009507F2">
        <w:t xml:space="preserve"> precent</w:t>
      </w:r>
      <w:r>
        <w:t xml:space="preserve"> for the Mandatory OV eLearning training </w:t>
      </w:r>
      <w:r w:rsidR="00607837">
        <w:t xml:space="preserve">completion </w:t>
      </w:r>
      <w:r>
        <w:t>and 80</w:t>
      </w:r>
      <w:r w:rsidR="009507F2">
        <w:t xml:space="preserve"> precent</w:t>
      </w:r>
      <w:r>
        <w:t xml:space="preserve"> for Role Required training (OV Tier 2 and 3 Face to face training)</w:t>
      </w:r>
      <w:bookmarkEnd w:id="14"/>
      <w:r w:rsidR="00607837">
        <w:t xml:space="preserve"> completion</w:t>
      </w:r>
      <w:r>
        <w:t>.</w:t>
      </w:r>
    </w:p>
    <w:p w14:paraId="29D012B7" w14:textId="77777777" w:rsidR="00CD44E1" w:rsidRPr="00001EB2" w:rsidRDefault="00CD44E1" w:rsidP="00CD44E1">
      <w:pPr>
        <w:pStyle w:val="Bullet"/>
        <w:numPr>
          <w:ilvl w:val="0"/>
          <w:numId w:val="1"/>
        </w:numPr>
        <w:rPr>
          <w:szCs w:val="22"/>
        </w:rPr>
      </w:pPr>
      <w:r w:rsidRPr="00001EB2">
        <w:rPr>
          <w:szCs w:val="22"/>
        </w:rPr>
        <w:t>Maintain efficient systems of work and a safe environment to minimise OV triggers.</w:t>
      </w:r>
    </w:p>
    <w:p w14:paraId="2E6AAEFA" w14:textId="3A8FE1AF" w:rsidR="00CD44E1" w:rsidRPr="00001EB2" w:rsidRDefault="00CD44E1" w:rsidP="00CD44E1">
      <w:pPr>
        <w:pStyle w:val="Bullet"/>
        <w:numPr>
          <w:ilvl w:val="0"/>
          <w:numId w:val="1"/>
        </w:numPr>
        <w:rPr>
          <w:szCs w:val="22"/>
        </w:rPr>
      </w:pPr>
      <w:r w:rsidRPr="00001EB2">
        <w:rPr>
          <w:szCs w:val="22"/>
        </w:rPr>
        <w:t xml:space="preserve">Identify and address </w:t>
      </w:r>
      <w:r w:rsidR="00C86701">
        <w:rPr>
          <w:szCs w:val="22"/>
        </w:rPr>
        <w:t xml:space="preserve">emerging </w:t>
      </w:r>
      <w:r w:rsidRPr="00001EB2">
        <w:rPr>
          <w:szCs w:val="22"/>
        </w:rPr>
        <w:t xml:space="preserve">OV </w:t>
      </w:r>
      <w:r w:rsidR="00C86701">
        <w:rPr>
          <w:szCs w:val="22"/>
        </w:rPr>
        <w:t xml:space="preserve">risk factors </w:t>
      </w:r>
      <w:r w:rsidRPr="00001EB2">
        <w:rPr>
          <w:szCs w:val="22"/>
        </w:rPr>
        <w:t xml:space="preserve">stemming from patients, staff, environment and situations. </w:t>
      </w:r>
    </w:p>
    <w:p w14:paraId="4DC78503" w14:textId="77777777" w:rsidR="00CD44E1" w:rsidRPr="00001EB2" w:rsidRDefault="00CD44E1" w:rsidP="00CD44E1">
      <w:pPr>
        <w:pStyle w:val="Bullet"/>
        <w:numPr>
          <w:ilvl w:val="0"/>
          <w:numId w:val="1"/>
        </w:numPr>
        <w:rPr>
          <w:szCs w:val="22"/>
        </w:rPr>
      </w:pPr>
      <w:r w:rsidRPr="00001EB2">
        <w:rPr>
          <w:szCs w:val="22"/>
        </w:rPr>
        <w:t>Promote and support the implementation of OV Procedure and its compliance.</w:t>
      </w:r>
    </w:p>
    <w:p w14:paraId="7A4695E9" w14:textId="679B3853" w:rsidR="00CD44E1" w:rsidRPr="00001EB2" w:rsidRDefault="00CD44E1" w:rsidP="00CD44E1">
      <w:pPr>
        <w:pStyle w:val="Bullet"/>
        <w:numPr>
          <w:ilvl w:val="0"/>
          <w:numId w:val="1"/>
        </w:numPr>
        <w:rPr>
          <w:szCs w:val="22"/>
        </w:rPr>
      </w:pPr>
      <w:r w:rsidRPr="00001EB2">
        <w:rPr>
          <w:szCs w:val="22"/>
        </w:rPr>
        <w:t>Monitor OV incident trends</w:t>
      </w:r>
      <w:r w:rsidR="00644944">
        <w:rPr>
          <w:szCs w:val="22"/>
        </w:rPr>
        <w:t>.</w:t>
      </w:r>
    </w:p>
    <w:p w14:paraId="00F1F2FA" w14:textId="77777777" w:rsidR="00CD44E1" w:rsidRPr="00001EB2" w:rsidRDefault="00CD44E1" w:rsidP="00CD44E1">
      <w:pPr>
        <w:pStyle w:val="Bullet"/>
        <w:numPr>
          <w:ilvl w:val="0"/>
          <w:numId w:val="1"/>
        </w:numPr>
        <w:rPr>
          <w:szCs w:val="22"/>
        </w:rPr>
      </w:pPr>
      <w:r w:rsidRPr="00001EB2">
        <w:rPr>
          <w:szCs w:val="22"/>
        </w:rPr>
        <w:t>Ensure that OV management processes are person-centred and consider the diversity of staff, contractors, patients and visitors.</w:t>
      </w:r>
    </w:p>
    <w:p w14:paraId="5D030083" w14:textId="77777777" w:rsidR="00CD44E1" w:rsidRPr="00001EB2" w:rsidRDefault="00CD44E1" w:rsidP="00CD44E1">
      <w:pPr>
        <w:pStyle w:val="Bullet"/>
        <w:numPr>
          <w:ilvl w:val="0"/>
          <w:numId w:val="1"/>
        </w:numPr>
        <w:rPr>
          <w:szCs w:val="22"/>
        </w:rPr>
      </w:pPr>
      <w:r w:rsidRPr="00001EB2">
        <w:rPr>
          <w:szCs w:val="22"/>
        </w:rPr>
        <w:t>Maintain OV Prevention and Management under the mandatory agenda item of ‘WHS’ at all staff/team meetings.</w:t>
      </w:r>
    </w:p>
    <w:p w14:paraId="57379B6C" w14:textId="21296514" w:rsidR="00CD44E1" w:rsidRPr="00001EB2" w:rsidRDefault="00CD44E1" w:rsidP="00CD44E1">
      <w:pPr>
        <w:pStyle w:val="Bullet"/>
        <w:numPr>
          <w:ilvl w:val="0"/>
          <w:numId w:val="1"/>
        </w:numPr>
        <w:rPr>
          <w:szCs w:val="22"/>
        </w:rPr>
      </w:pPr>
      <w:r w:rsidRPr="00001EB2">
        <w:rPr>
          <w:szCs w:val="22"/>
        </w:rPr>
        <w:t>Provide representative(s) to the CHS Peak WHS Committee that includes all relevant stakeholders including staff</w:t>
      </w:r>
      <w:r w:rsidR="00644944">
        <w:rPr>
          <w:szCs w:val="22"/>
        </w:rPr>
        <w:t xml:space="preserve"> representatives</w:t>
      </w:r>
      <w:r w:rsidRPr="00001EB2">
        <w:rPr>
          <w:szCs w:val="22"/>
        </w:rPr>
        <w:t>, managers, and Health and Safety Representatives (HSRs)</w:t>
      </w:r>
    </w:p>
    <w:p w14:paraId="0B5270E1" w14:textId="77777777" w:rsidR="00CD44E1" w:rsidRPr="00001EB2" w:rsidRDefault="00CD44E1" w:rsidP="00CD44E1">
      <w:pPr>
        <w:pStyle w:val="Bullet"/>
        <w:numPr>
          <w:ilvl w:val="0"/>
          <w:numId w:val="1"/>
        </w:numPr>
        <w:rPr>
          <w:szCs w:val="22"/>
        </w:rPr>
      </w:pPr>
      <w:r w:rsidRPr="00001EB2">
        <w:rPr>
          <w:szCs w:val="22"/>
        </w:rPr>
        <w:t xml:space="preserve">Supports timely decision-making in managing on-going OV risks to staff. </w:t>
      </w:r>
    </w:p>
    <w:p w14:paraId="74C117C4" w14:textId="4844B481" w:rsidR="00CD44E1" w:rsidRPr="00001EB2" w:rsidRDefault="00CD44E1" w:rsidP="00CD44E1">
      <w:pPr>
        <w:pStyle w:val="Bullet"/>
        <w:numPr>
          <w:ilvl w:val="0"/>
          <w:numId w:val="1"/>
        </w:numPr>
        <w:rPr>
          <w:szCs w:val="22"/>
        </w:rPr>
      </w:pPr>
      <w:r w:rsidRPr="00001EB2">
        <w:rPr>
          <w:szCs w:val="22"/>
        </w:rPr>
        <w:t>Promote timely and comprehensive reporting of OV incidents</w:t>
      </w:r>
    </w:p>
    <w:p w14:paraId="2EB9A49A" w14:textId="77777777" w:rsidR="00CD44E1" w:rsidRPr="00001EB2" w:rsidRDefault="00CD44E1" w:rsidP="00CD44E1">
      <w:pPr>
        <w:pStyle w:val="Bullet"/>
        <w:numPr>
          <w:ilvl w:val="0"/>
          <w:numId w:val="1"/>
        </w:numPr>
      </w:pPr>
      <w:r>
        <w:lastRenderedPageBreak/>
        <w:t>Facilitate timely and appropriate post-incident support and attention to the wellbeing of staff, patients and visitors.</w:t>
      </w:r>
    </w:p>
    <w:p w14:paraId="22EC7F17" w14:textId="30FD7F74" w:rsidR="00CD44E1" w:rsidRPr="00001EB2" w:rsidRDefault="00CD44E1" w:rsidP="00CD44E1">
      <w:pPr>
        <w:pStyle w:val="Bullet"/>
        <w:numPr>
          <w:ilvl w:val="0"/>
          <w:numId w:val="1"/>
        </w:numPr>
        <w:rPr>
          <w:szCs w:val="22"/>
        </w:rPr>
      </w:pPr>
      <w:bookmarkStart w:id="15" w:name="_Hlk17969079"/>
      <w:r>
        <w:rPr>
          <w:szCs w:val="22"/>
        </w:rPr>
        <w:t>C</w:t>
      </w:r>
      <w:r w:rsidRPr="00001EB2">
        <w:rPr>
          <w:szCs w:val="22"/>
        </w:rPr>
        <w:t>onsider</w:t>
      </w:r>
      <w:r w:rsidR="0055663C">
        <w:rPr>
          <w:szCs w:val="22"/>
        </w:rPr>
        <w:t xml:space="preserve"> the</w:t>
      </w:r>
      <w:r w:rsidRPr="00001EB2">
        <w:rPr>
          <w:szCs w:val="22"/>
        </w:rPr>
        <w:t xml:space="preserve"> specific needs of </w:t>
      </w:r>
      <w:r>
        <w:rPr>
          <w:szCs w:val="22"/>
        </w:rPr>
        <w:t>m</w:t>
      </w:r>
      <w:r w:rsidRPr="00001EB2">
        <w:rPr>
          <w:szCs w:val="22"/>
        </w:rPr>
        <w:t xml:space="preserve">anagers in supporting staff to reduce OV risks and mitigate physical and/or psychosocial injuries. </w:t>
      </w:r>
    </w:p>
    <w:p w14:paraId="65D45258" w14:textId="22D412B1" w:rsidR="00CD44E1" w:rsidRPr="00001EB2" w:rsidRDefault="00CD44E1" w:rsidP="00CD44E1">
      <w:pPr>
        <w:pStyle w:val="Bullet"/>
        <w:numPr>
          <w:ilvl w:val="0"/>
          <w:numId w:val="1"/>
        </w:numPr>
        <w:rPr>
          <w:szCs w:val="22"/>
        </w:rPr>
      </w:pPr>
      <w:r w:rsidRPr="00001EB2">
        <w:rPr>
          <w:szCs w:val="22"/>
        </w:rPr>
        <w:t xml:space="preserve">Ensure that OV risks and controls in their </w:t>
      </w:r>
      <w:r w:rsidR="00AB3C56">
        <w:rPr>
          <w:szCs w:val="22"/>
        </w:rPr>
        <w:t>respective d</w:t>
      </w:r>
      <w:r w:rsidRPr="00001EB2">
        <w:rPr>
          <w:szCs w:val="22"/>
        </w:rPr>
        <w:t xml:space="preserve">ivisional or </w:t>
      </w:r>
      <w:r w:rsidR="00AB3C56">
        <w:rPr>
          <w:szCs w:val="22"/>
        </w:rPr>
        <w:t>s</w:t>
      </w:r>
      <w:r w:rsidRPr="00001EB2">
        <w:rPr>
          <w:szCs w:val="22"/>
        </w:rPr>
        <w:t xml:space="preserve">ub-divisional </w:t>
      </w:r>
      <w:r w:rsidR="00AB3C56">
        <w:rPr>
          <w:szCs w:val="22"/>
        </w:rPr>
        <w:t>r</w:t>
      </w:r>
      <w:r w:rsidRPr="00001EB2">
        <w:rPr>
          <w:szCs w:val="22"/>
        </w:rPr>
        <w:t xml:space="preserve">isk </w:t>
      </w:r>
      <w:r w:rsidR="00AB3C56">
        <w:rPr>
          <w:szCs w:val="22"/>
        </w:rPr>
        <w:t>r</w:t>
      </w:r>
      <w:r w:rsidRPr="00001EB2">
        <w:rPr>
          <w:szCs w:val="22"/>
        </w:rPr>
        <w:t>egister</w:t>
      </w:r>
      <w:r w:rsidR="00AB3C56">
        <w:rPr>
          <w:szCs w:val="22"/>
        </w:rPr>
        <w:t>s</w:t>
      </w:r>
      <w:r w:rsidRPr="00001EB2">
        <w:rPr>
          <w:szCs w:val="22"/>
        </w:rPr>
        <w:t xml:space="preserve"> are monitored and adequate. </w:t>
      </w:r>
    </w:p>
    <w:p w14:paraId="3820853A" w14:textId="77777777" w:rsidR="00CD44E1" w:rsidRPr="0089577E" w:rsidRDefault="00CD44E1" w:rsidP="00CD44E1">
      <w:pPr>
        <w:pStyle w:val="Heading6"/>
        <w:rPr>
          <w:rFonts w:eastAsiaTheme="minorHAnsi"/>
        </w:rPr>
      </w:pPr>
      <w:bookmarkStart w:id="16" w:name="_Toc213415109"/>
      <w:bookmarkEnd w:id="15"/>
      <w:r w:rsidRPr="0089577E">
        <w:rPr>
          <w:rFonts w:eastAsiaTheme="minorHAnsi"/>
        </w:rPr>
        <w:t>Managers</w:t>
      </w:r>
      <w:bookmarkEnd w:id="16"/>
    </w:p>
    <w:p w14:paraId="52A3D983" w14:textId="77777777" w:rsidR="00CD44E1" w:rsidRPr="00001EB2" w:rsidRDefault="00CD44E1" w:rsidP="00CD44E1">
      <w:pPr>
        <w:pStyle w:val="Bullet"/>
        <w:numPr>
          <w:ilvl w:val="0"/>
          <w:numId w:val="1"/>
        </w:numPr>
        <w:rPr>
          <w:szCs w:val="22"/>
        </w:rPr>
      </w:pPr>
      <w:r w:rsidRPr="00001EB2">
        <w:rPr>
          <w:szCs w:val="22"/>
        </w:rPr>
        <w:t xml:space="preserve">Lead a culture that upholds safety and respect through organisational wide prevention and management of OV. </w:t>
      </w:r>
    </w:p>
    <w:p w14:paraId="72DC4F74" w14:textId="77777777" w:rsidR="00CD44E1" w:rsidRPr="00001EB2" w:rsidRDefault="00CD44E1" w:rsidP="00CD44E1">
      <w:pPr>
        <w:pStyle w:val="Bullet"/>
        <w:numPr>
          <w:ilvl w:val="0"/>
          <w:numId w:val="1"/>
        </w:numPr>
        <w:rPr>
          <w:szCs w:val="22"/>
        </w:rPr>
      </w:pPr>
      <w:r w:rsidRPr="00001EB2">
        <w:rPr>
          <w:szCs w:val="22"/>
        </w:rPr>
        <w:t xml:space="preserve">Promote and support the implementation of, and adherence to this OV Procedure. </w:t>
      </w:r>
    </w:p>
    <w:p w14:paraId="317F5E94" w14:textId="77777777" w:rsidR="00931B32" w:rsidRPr="00931B32" w:rsidRDefault="00CD44E1" w:rsidP="00931B32">
      <w:pPr>
        <w:pStyle w:val="Bullet"/>
        <w:rPr>
          <w:szCs w:val="22"/>
        </w:rPr>
      </w:pPr>
      <w:r w:rsidRPr="00001EB2">
        <w:rPr>
          <w:szCs w:val="22"/>
        </w:rPr>
        <w:t>Ensure that staff are given the time and opportunity to complete OV education and training.</w:t>
      </w:r>
      <w:r w:rsidR="00931B32" w:rsidRPr="00931B32">
        <w:t xml:space="preserve"> </w:t>
      </w:r>
    </w:p>
    <w:p w14:paraId="08E0FF51" w14:textId="1F9470C6" w:rsidR="00CD44E1" w:rsidRPr="00931B32" w:rsidRDefault="00931B32" w:rsidP="00931B32">
      <w:pPr>
        <w:pStyle w:val="Bullet"/>
        <w:rPr>
          <w:szCs w:val="22"/>
        </w:rPr>
      </w:pPr>
      <w:r>
        <w:rPr>
          <w:szCs w:val="22"/>
        </w:rPr>
        <w:t>E</w:t>
      </w:r>
      <w:r w:rsidRPr="00931B32">
        <w:rPr>
          <w:szCs w:val="22"/>
        </w:rPr>
        <w:t xml:space="preserve">nsure that staff are prepared to manage OV risk. This may include (but not limited to) education and training, awareness of </w:t>
      </w:r>
      <w:r>
        <w:rPr>
          <w:szCs w:val="22"/>
        </w:rPr>
        <w:t>a</w:t>
      </w:r>
      <w:r w:rsidRPr="00931B32">
        <w:rPr>
          <w:szCs w:val="22"/>
        </w:rPr>
        <w:t>lert</w:t>
      </w:r>
      <w:r>
        <w:rPr>
          <w:szCs w:val="22"/>
        </w:rPr>
        <w:t>s</w:t>
      </w:r>
      <w:r w:rsidR="00567B49">
        <w:rPr>
          <w:szCs w:val="22"/>
        </w:rPr>
        <w:t>,</w:t>
      </w:r>
      <w:r>
        <w:rPr>
          <w:szCs w:val="22"/>
        </w:rPr>
        <w:t xml:space="preserve"> and </w:t>
      </w:r>
      <w:r w:rsidR="00567B49">
        <w:rPr>
          <w:szCs w:val="22"/>
        </w:rPr>
        <w:t xml:space="preserve">awareness of </w:t>
      </w:r>
      <w:r>
        <w:rPr>
          <w:szCs w:val="22"/>
        </w:rPr>
        <w:t>management plans</w:t>
      </w:r>
      <w:r w:rsidRPr="00931B32">
        <w:rPr>
          <w:szCs w:val="22"/>
        </w:rPr>
        <w:t xml:space="preserve">. </w:t>
      </w:r>
    </w:p>
    <w:p w14:paraId="3AAF88BD" w14:textId="623902EB" w:rsidR="00CD44E1" w:rsidRPr="00893523" w:rsidRDefault="00CD44E1" w:rsidP="00CD44E1">
      <w:pPr>
        <w:pStyle w:val="Bullet"/>
        <w:numPr>
          <w:ilvl w:val="0"/>
          <w:numId w:val="1"/>
        </w:numPr>
        <w:rPr>
          <w:rFonts w:eastAsiaTheme="minorHAnsi"/>
        </w:rPr>
      </w:pPr>
      <w:r w:rsidRPr="00893523">
        <w:rPr>
          <w:rFonts w:eastAsiaTheme="minorHAnsi"/>
        </w:rPr>
        <w:t>Ensure that staff are trained</w:t>
      </w:r>
      <w:r>
        <w:rPr>
          <w:rFonts w:eastAsiaTheme="minorHAnsi"/>
        </w:rPr>
        <w:t xml:space="preserve"> and that CHS is</w:t>
      </w:r>
      <w:r w:rsidRPr="00893523">
        <w:rPr>
          <w:rFonts w:eastAsiaTheme="minorHAnsi"/>
        </w:rPr>
        <w:t xml:space="preserve"> meeting the KPIs.</w:t>
      </w:r>
    </w:p>
    <w:p w14:paraId="7B1D8AFB" w14:textId="77777777" w:rsidR="00CD44E1" w:rsidRPr="00893523" w:rsidRDefault="00CD44E1" w:rsidP="00CD44E1">
      <w:pPr>
        <w:pStyle w:val="Bullet"/>
        <w:numPr>
          <w:ilvl w:val="0"/>
          <w:numId w:val="1"/>
        </w:numPr>
        <w:rPr>
          <w:rFonts w:eastAsiaTheme="minorHAnsi"/>
        </w:rPr>
      </w:pPr>
      <w:r w:rsidRPr="00893523">
        <w:rPr>
          <w:rFonts w:eastAsiaTheme="minorHAnsi"/>
        </w:rPr>
        <w:t xml:space="preserve">Facilitate the </w:t>
      </w:r>
      <w:r>
        <w:rPr>
          <w:rFonts w:eastAsiaTheme="minorHAnsi"/>
        </w:rPr>
        <w:t>rostering</w:t>
      </w:r>
      <w:r w:rsidRPr="00893523">
        <w:rPr>
          <w:rFonts w:eastAsiaTheme="minorHAnsi"/>
        </w:rPr>
        <w:t xml:space="preserve"> of staff members to attend training sessions.</w:t>
      </w:r>
    </w:p>
    <w:p w14:paraId="3769B499" w14:textId="77777777" w:rsidR="00CD44E1" w:rsidRDefault="00CD44E1" w:rsidP="00CD44E1">
      <w:pPr>
        <w:pStyle w:val="Bullet"/>
        <w:numPr>
          <w:ilvl w:val="0"/>
          <w:numId w:val="1"/>
        </w:numPr>
        <w:rPr>
          <w:rFonts w:eastAsiaTheme="minorHAnsi"/>
        </w:rPr>
      </w:pPr>
      <w:r w:rsidRPr="00893523">
        <w:rPr>
          <w:rFonts w:eastAsiaTheme="minorHAnsi"/>
        </w:rPr>
        <w:t>Deliver refresher training sessions that address the specific training needs of the work area.</w:t>
      </w:r>
    </w:p>
    <w:p w14:paraId="095F0DDF" w14:textId="77777777" w:rsidR="0055663C" w:rsidRDefault="00CD44E1" w:rsidP="76706081">
      <w:pPr>
        <w:pStyle w:val="Bullet"/>
        <w:rPr>
          <w:rFonts w:eastAsiaTheme="minorEastAsia"/>
        </w:rPr>
      </w:pPr>
      <w:r w:rsidRPr="5E131B06">
        <w:rPr>
          <w:rFonts w:eastAsiaTheme="minorEastAsia"/>
        </w:rPr>
        <w:t>Ensure that training is not used</w:t>
      </w:r>
      <w:r w:rsidRPr="5E131B06">
        <w:rPr>
          <w:rFonts w:eastAsiaTheme="minorEastAsia"/>
          <w:b/>
          <w:bCs/>
        </w:rPr>
        <w:t xml:space="preserve"> as a consequence</w:t>
      </w:r>
      <w:r w:rsidRPr="5E131B06">
        <w:rPr>
          <w:rFonts w:eastAsiaTheme="minorEastAsia"/>
        </w:rPr>
        <w:t xml:space="preserve"> for poor performance, behaviour or post an OV incident. </w:t>
      </w:r>
    </w:p>
    <w:p w14:paraId="6D421D55" w14:textId="2253F15C" w:rsidR="00CD44E1" w:rsidRPr="00602735" w:rsidRDefault="00CD44E1" w:rsidP="76706081">
      <w:pPr>
        <w:pStyle w:val="Bullet"/>
        <w:rPr>
          <w:rFonts w:eastAsiaTheme="minorEastAsia"/>
        </w:rPr>
      </w:pPr>
      <w:r w:rsidRPr="5E131B06">
        <w:rPr>
          <w:rFonts w:eastAsiaTheme="minorEastAsia"/>
        </w:rPr>
        <w:t>Collaboration with the Staff Development Unit (SDU) team to arrange refresher training sessions that address the specific training needs of staff and support their professional development.</w:t>
      </w:r>
    </w:p>
    <w:p w14:paraId="1C6C3839" w14:textId="77777777" w:rsidR="00CD44E1" w:rsidRDefault="00CD44E1" w:rsidP="00CD44E1">
      <w:pPr>
        <w:pStyle w:val="Bullet"/>
        <w:numPr>
          <w:ilvl w:val="0"/>
          <w:numId w:val="1"/>
        </w:numPr>
        <w:rPr>
          <w:szCs w:val="22"/>
        </w:rPr>
      </w:pPr>
      <w:r>
        <w:rPr>
          <w:szCs w:val="22"/>
        </w:rPr>
        <w:t>E</w:t>
      </w:r>
      <w:r w:rsidRPr="00001EB2">
        <w:rPr>
          <w:szCs w:val="22"/>
        </w:rPr>
        <w:t>nsure that risk management processes are in place to eliminate or minimise the risk of OV.</w:t>
      </w:r>
    </w:p>
    <w:p w14:paraId="7EB59D5F" w14:textId="77777777" w:rsidR="00CD44E1" w:rsidRDefault="00CD44E1" w:rsidP="00CD44E1">
      <w:pPr>
        <w:pStyle w:val="Bullet"/>
        <w:numPr>
          <w:ilvl w:val="0"/>
          <w:numId w:val="1"/>
        </w:numPr>
        <w:rPr>
          <w:szCs w:val="22"/>
        </w:rPr>
      </w:pPr>
      <w:r w:rsidRPr="00001EB2">
        <w:rPr>
          <w:szCs w:val="22"/>
        </w:rPr>
        <w:t xml:space="preserve">Monitor OV incident trends and </w:t>
      </w:r>
      <w:r>
        <w:rPr>
          <w:szCs w:val="22"/>
        </w:rPr>
        <w:t>adjust risk management processes as needed to respond to these trends.</w:t>
      </w:r>
      <w:r w:rsidRPr="00D04DBC">
        <w:rPr>
          <w:szCs w:val="22"/>
        </w:rPr>
        <w:t xml:space="preserve"> </w:t>
      </w:r>
    </w:p>
    <w:p w14:paraId="18634E55" w14:textId="77777777" w:rsidR="00CD44E1" w:rsidRPr="00D04DBC" w:rsidRDefault="00CD44E1" w:rsidP="00CD44E1">
      <w:pPr>
        <w:pStyle w:val="Bullet"/>
        <w:numPr>
          <w:ilvl w:val="0"/>
          <w:numId w:val="1"/>
        </w:numPr>
        <w:rPr>
          <w:szCs w:val="22"/>
        </w:rPr>
      </w:pPr>
      <w:r w:rsidRPr="00001EB2">
        <w:rPr>
          <w:szCs w:val="22"/>
        </w:rPr>
        <w:t xml:space="preserve">Escalate OV concerns and risks, such as repeat OV incidents, to Executive Directors, Executive Group Managers and Clinical Directors.  </w:t>
      </w:r>
    </w:p>
    <w:p w14:paraId="34C0E06E" w14:textId="77777777" w:rsidR="00CD44E1" w:rsidRPr="00001EB2" w:rsidRDefault="00CD44E1" w:rsidP="00CD44E1">
      <w:pPr>
        <w:pStyle w:val="Bullet"/>
        <w:numPr>
          <w:ilvl w:val="0"/>
          <w:numId w:val="1"/>
        </w:numPr>
        <w:rPr>
          <w:szCs w:val="22"/>
        </w:rPr>
      </w:pPr>
      <w:r w:rsidRPr="00001EB2">
        <w:rPr>
          <w:szCs w:val="22"/>
        </w:rPr>
        <w:t>Discuss OV incidents and solutions under the mandatory agenda item of ‘WHS’ at all staff/team meetings.</w:t>
      </w:r>
    </w:p>
    <w:p w14:paraId="666EB5B9" w14:textId="77777777" w:rsidR="00CD44E1" w:rsidRPr="00001EB2" w:rsidRDefault="00CD44E1" w:rsidP="00CD44E1">
      <w:pPr>
        <w:pStyle w:val="Bullet"/>
        <w:numPr>
          <w:ilvl w:val="0"/>
          <w:numId w:val="1"/>
        </w:numPr>
      </w:pPr>
      <w:r>
        <w:t xml:space="preserve">Supports staff to respond to OV incidents safely and manage on-going OV risks. </w:t>
      </w:r>
    </w:p>
    <w:p w14:paraId="403E6B46" w14:textId="55CCB310" w:rsidR="00CD44E1" w:rsidRPr="00001EB2" w:rsidRDefault="00CD44E1" w:rsidP="00CD44E1">
      <w:pPr>
        <w:pStyle w:val="Bullet"/>
        <w:numPr>
          <w:ilvl w:val="0"/>
          <w:numId w:val="1"/>
        </w:numPr>
        <w:rPr>
          <w:szCs w:val="22"/>
        </w:rPr>
      </w:pPr>
      <w:r w:rsidRPr="00001EB2">
        <w:rPr>
          <w:szCs w:val="22"/>
        </w:rPr>
        <w:t>Promote timely and comprehensive reporting of incidents to</w:t>
      </w:r>
      <w:r w:rsidR="008845BD">
        <w:rPr>
          <w:szCs w:val="22"/>
        </w:rPr>
        <w:t xml:space="preserve"> staff incident management system</w:t>
      </w:r>
      <w:r w:rsidR="00C86701">
        <w:rPr>
          <w:szCs w:val="22"/>
        </w:rPr>
        <w:t xml:space="preserve"> </w:t>
      </w:r>
      <w:r w:rsidR="008845BD">
        <w:rPr>
          <w:szCs w:val="22"/>
        </w:rPr>
        <w:t>(</w:t>
      </w:r>
      <w:r w:rsidRPr="00001EB2">
        <w:rPr>
          <w:szCs w:val="22"/>
        </w:rPr>
        <w:t>RiskMan</w:t>
      </w:r>
      <w:r w:rsidR="008845BD">
        <w:rPr>
          <w:szCs w:val="22"/>
        </w:rPr>
        <w:t>)</w:t>
      </w:r>
      <w:r w:rsidRPr="00001EB2">
        <w:rPr>
          <w:szCs w:val="22"/>
        </w:rPr>
        <w:t xml:space="preserve"> and ACT Policing according to the OV Procedure.</w:t>
      </w:r>
    </w:p>
    <w:p w14:paraId="35A639F1" w14:textId="77777777" w:rsidR="00CD44E1" w:rsidRPr="00001EB2" w:rsidRDefault="00CD44E1" w:rsidP="00CD44E1">
      <w:pPr>
        <w:pStyle w:val="Bullet"/>
        <w:numPr>
          <w:ilvl w:val="0"/>
          <w:numId w:val="1"/>
        </w:numPr>
        <w:rPr>
          <w:szCs w:val="22"/>
        </w:rPr>
      </w:pPr>
      <w:r w:rsidRPr="00001EB2">
        <w:rPr>
          <w:szCs w:val="22"/>
        </w:rPr>
        <w:t>Review and manage incidents of OV in accordance with this OV Procedure and associated procedures.</w:t>
      </w:r>
    </w:p>
    <w:p w14:paraId="4509A067" w14:textId="77777777" w:rsidR="00CD44E1" w:rsidRPr="00001EB2" w:rsidRDefault="00CD44E1" w:rsidP="00CD44E1">
      <w:pPr>
        <w:pStyle w:val="Bullet"/>
        <w:numPr>
          <w:ilvl w:val="0"/>
          <w:numId w:val="1"/>
        </w:numPr>
        <w:rPr>
          <w:szCs w:val="22"/>
        </w:rPr>
      </w:pPr>
      <w:r w:rsidRPr="00001EB2">
        <w:rPr>
          <w:szCs w:val="22"/>
        </w:rPr>
        <w:t xml:space="preserve">Facilitate timely and appropriate post-incident support to staff and patients to mitigate the detrimental impacts of OV. </w:t>
      </w:r>
    </w:p>
    <w:p w14:paraId="554C8CE2" w14:textId="6D23A3DB" w:rsidR="00CD44E1" w:rsidRPr="00EF3040" w:rsidRDefault="00CD44E1" w:rsidP="00EF3040">
      <w:pPr>
        <w:pStyle w:val="Bullet"/>
        <w:numPr>
          <w:ilvl w:val="0"/>
          <w:numId w:val="1"/>
        </w:numPr>
        <w:rPr>
          <w:szCs w:val="22"/>
        </w:rPr>
      </w:pPr>
      <w:r w:rsidRPr="00001EB2">
        <w:rPr>
          <w:szCs w:val="22"/>
        </w:rPr>
        <w:lastRenderedPageBreak/>
        <w:t xml:space="preserve">Ensure that pressing or dominant OV risks are raised and captured in Sub-divisional Risk Registers. </w:t>
      </w:r>
    </w:p>
    <w:p w14:paraId="74C5991C" w14:textId="77777777" w:rsidR="00CD44E1" w:rsidRPr="0089577E" w:rsidRDefault="00CD44E1" w:rsidP="00CD44E1">
      <w:pPr>
        <w:pStyle w:val="Heading6"/>
        <w:rPr>
          <w:rFonts w:eastAsiaTheme="minorEastAsia"/>
        </w:rPr>
      </w:pPr>
      <w:bookmarkStart w:id="17" w:name="_Toc213415110"/>
      <w:r w:rsidRPr="54605AE5">
        <w:rPr>
          <w:rFonts w:eastAsiaTheme="minorEastAsia"/>
        </w:rPr>
        <w:t>Staff</w:t>
      </w:r>
      <w:bookmarkEnd w:id="17"/>
      <w:r w:rsidRPr="54605AE5">
        <w:rPr>
          <w:rFonts w:eastAsiaTheme="minorEastAsia"/>
        </w:rPr>
        <w:t xml:space="preserve"> </w:t>
      </w:r>
    </w:p>
    <w:p w14:paraId="5B8FAD4C" w14:textId="77777777" w:rsidR="00CD44E1" w:rsidRPr="00001EB2" w:rsidRDefault="00CD44E1" w:rsidP="00CD44E1">
      <w:pPr>
        <w:pStyle w:val="Bullet"/>
        <w:numPr>
          <w:ilvl w:val="0"/>
          <w:numId w:val="1"/>
        </w:numPr>
        <w:rPr>
          <w:szCs w:val="22"/>
        </w:rPr>
      </w:pPr>
      <w:r w:rsidRPr="00001EB2">
        <w:rPr>
          <w:szCs w:val="22"/>
        </w:rPr>
        <w:t xml:space="preserve">Cultivate a culture that upholds safety and respect through organisational wide prevention and management of OV. </w:t>
      </w:r>
    </w:p>
    <w:p w14:paraId="31F82CA1" w14:textId="77777777" w:rsidR="00CD44E1" w:rsidRDefault="00CD44E1" w:rsidP="00CD44E1">
      <w:pPr>
        <w:pStyle w:val="Bullet"/>
        <w:numPr>
          <w:ilvl w:val="0"/>
          <w:numId w:val="1"/>
        </w:numPr>
        <w:rPr>
          <w:szCs w:val="22"/>
        </w:rPr>
      </w:pPr>
      <w:bookmarkStart w:id="18" w:name="_Hlk17980517"/>
      <w:r w:rsidRPr="00001EB2">
        <w:rPr>
          <w:szCs w:val="22"/>
        </w:rPr>
        <w:t xml:space="preserve">Complete OV education and training for their tier as specified under Section </w:t>
      </w:r>
      <w:r>
        <w:rPr>
          <w:szCs w:val="22"/>
        </w:rPr>
        <w:t>4</w:t>
      </w:r>
      <w:r w:rsidRPr="00001EB2">
        <w:rPr>
          <w:szCs w:val="22"/>
        </w:rPr>
        <w:t xml:space="preserve"> of this OV Procedure</w:t>
      </w:r>
      <w:r>
        <w:rPr>
          <w:szCs w:val="22"/>
        </w:rPr>
        <w:t>.</w:t>
      </w:r>
    </w:p>
    <w:p w14:paraId="18D4E52C" w14:textId="77777777" w:rsidR="00CD44E1" w:rsidRPr="00893523" w:rsidRDefault="00CD44E1" w:rsidP="00CD44E1">
      <w:pPr>
        <w:pStyle w:val="Bullet"/>
        <w:numPr>
          <w:ilvl w:val="0"/>
          <w:numId w:val="1"/>
        </w:numPr>
      </w:pPr>
      <w:r w:rsidRPr="00893523">
        <w:t>Engage actively in all training sessions and activities.</w:t>
      </w:r>
    </w:p>
    <w:p w14:paraId="3A6883CE" w14:textId="77777777" w:rsidR="00CD44E1" w:rsidRPr="00893523" w:rsidRDefault="00CD44E1" w:rsidP="00CD44E1">
      <w:pPr>
        <w:pStyle w:val="Bullet"/>
        <w:numPr>
          <w:ilvl w:val="0"/>
          <w:numId w:val="1"/>
        </w:numPr>
      </w:pPr>
      <w:r w:rsidRPr="00893523">
        <w:t>Provide constructive feedback on training sessions to help improve the quality and effectiveness of the training programs.</w:t>
      </w:r>
    </w:p>
    <w:p w14:paraId="56953FDD" w14:textId="77777777" w:rsidR="00CD44E1" w:rsidRPr="00602735" w:rsidRDefault="00CD44E1" w:rsidP="00CD44E1">
      <w:pPr>
        <w:pStyle w:val="Bullet"/>
        <w:numPr>
          <w:ilvl w:val="0"/>
          <w:numId w:val="1"/>
        </w:numPr>
      </w:pPr>
      <w:r w:rsidRPr="00893523">
        <w:t>Apply the skills and knowledge gained from training to their daily work tasks.</w:t>
      </w:r>
    </w:p>
    <w:p w14:paraId="36BFECCF" w14:textId="6E9C1B62" w:rsidR="00CD44E1" w:rsidRPr="00001EB2" w:rsidRDefault="00CD44E1" w:rsidP="00CD44E1">
      <w:pPr>
        <w:pStyle w:val="Bullet"/>
        <w:numPr>
          <w:ilvl w:val="0"/>
          <w:numId w:val="1"/>
        </w:numPr>
      </w:pPr>
      <w:r>
        <w:t xml:space="preserve">Understand and mitigate situational and environmental triggers of OV by partnering with patients and their </w:t>
      </w:r>
      <w:proofErr w:type="spellStart"/>
      <w:r>
        <w:t>carers</w:t>
      </w:r>
      <w:proofErr w:type="spellEnd"/>
      <w:r w:rsidR="006676C4">
        <w:t>, family and supporters</w:t>
      </w:r>
      <w:r>
        <w:t xml:space="preserve"> as much as possible. </w:t>
      </w:r>
    </w:p>
    <w:p w14:paraId="7BEC8DC6" w14:textId="77777777" w:rsidR="00CD44E1" w:rsidRPr="00001EB2" w:rsidRDefault="00CD44E1" w:rsidP="00CD44E1">
      <w:pPr>
        <w:pStyle w:val="Bullet"/>
        <w:numPr>
          <w:ilvl w:val="0"/>
          <w:numId w:val="1"/>
        </w:numPr>
        <w:rPr>
          <w:szCs w:val="22"/>
        </w:rPr>
      </w:pPr>
      <w:r w:rsidRPr="00001EB2">
        <w:rPr>
          <w:szCs w:val="22"/>
        </w:rPr>
        <w:t xml:space="preserve">Identify and manage potential OV risks using risk assessment tools, and de-escalation techniques. </w:t>
      </w:r>
    </w:p>
    <w:bookmarkEnd w:id="18"/>
    <w:p w14:paraId="3D07D732" w14:textId="77777777" w:rsidR="00CD44E1" w:rsidRPr="00001EB2" w:rsidRDefault="00CD44E1" w:rsidP="00CD44E1">
      <w:pPr>
        <w:pStyle w:val="Bullet"/>
        <w:numPr>
          <w:ilvl w:val="0"/>
          <w:numId w:val="1"/>
        </w:numPr>
      </w:pPr>
      <w:r>
        <w:t xml:space="preserve">Respond to and manage OV in accordance with the recommendations of this OV Procedure and training.  </w:t>
      </w:r>
    </w:p>
    <w:p w14:paraId="77FB2C77" w14:textId="77777777" w:rsidR="00726FF8" w:rsidRDefault="00CD44E1" w:rsidP="00CD44E1">
      <w:pPr>
        <w:pStyle w:val="Bullet"/>
        <w:numPr>
          <w:ilvl w:val="0"/>
          <w:numId w:val="1"/>
        </w:numPr>
        <w:rPr>
          <w:szCs w:val="22"/>
        </w:rPr>
      </w:pPr>
      <w:r w:rsidRPr="00001EB2">
        <w:rPr>
          <w:szCs w:val="22"/>
        </w:rPr>
        <w:t>Report all incidents of OV as a Staff Incident report in RiskMan</w:t>
      </w:r>
    </w:p>
    <w:p w14:paraId="70D77326" w14:textId="1E9FB268" w:rsidR="00CD44E1" w:rsidRPr="00FD4218" w:rsidRDefault="00CD44E1" w:rsidP="00FD4218">
      <w:pPr>
        <w:pStyle w:val="Bullet"/>
        <w:numPr>
          <w:ilvl w:val="0"/>
          <w:numId w:val="1"/>
        </w:numPr>
        <w:rPr>
          <w:szCs w:val="22"/>
        </w:rPr>
      </w:pPr>
      <w:r w:rsidRPr="00001EB2">
        <w:rPr>
          <w:szCs w:val="22"/>
        </w:rPr>
        <w:t xml:space="preserve"> </w:t>
      </w:r>
      <w:r w:rsidR="00CD5541">
        <w:rPr>
          <w:szCs w:val="22"/>
        </w:rPr>
        <w:t xml:space="preserve">Staff </w:t>
      </w:r>
      <w:r w:rsidR="00E221BC">
        <w:rPr>
          <w:szCs w:val="22"/>
        </w:rPr>
        <w:t xml:space="preserve">are to </w:t>
      </w:r>
      <w:r w:rsidRPr="00001EB2">
        <w:rPr>
          <w:szCs w:val="22"/>
        </w:rPr>
        <w:t>report criminal offences to ACT Policing</w:t>
      </w:r>
      <w:r w:rsidR="00BE3E93" w:rsidRPr="00BE3E93">
        <w:rPr>
          <w:szCs w:val="22"/>
        </w:rPr>
        <w:t>, unless there is a valid and justifiable reason not to.</w:t>
      </w:r>
      <w:r w:rsidR="00FD4218" w:rsidRPr="00FD4218" w:rsidDel="00FD4218">
        <w:rPr>
          <w:szCs w:val="22"/>
        </w:rPr>
        <w:t xml:space="preserve"> </w:t>
      </w:r>
    </w:p>
    <w:p w14:paraId="14697EC8" w14:textId="77777777" w:rsidR="00CD44E1" w:rsidRPr="00001EB2" w:rsidRDefault="00CD44E1" w:rsidP="00CD44E1">
      <w:pPr>
        <w:pStyle w:val="Bullet"/>
        <w:numPr>
          <w:ilvl w:val="0"/>
          <w:numId w:val="1"/>
        </w:numPr>
      </w:pPr>
      <w:r>
        <w:t>Escalates OV concerns and risks, including repeat OV incidents, to Managers.</w:t>
      </w:r>
    </w:p>
    <w:p w14:paraId="2E316971" w14:textId="77777777" w:rsidR="00CD44E1" w:rsidRDefault="00CD44E1" w:rsidP="00CD44E1">
      <w:pPr>
        <w:pStyle w:val="Bullet"/>
        <w:numPr>
          <w:ilvl w:val="0"/>
          <w:numId w:val="1"/>
        </w:numPr>
      </w:pPr>
      <w:r>
        <w:t>Seek timely assistance and support from managers to maintain physical and psychosocial wellbeing, and safe return to work.</w:t>
      </w:r>
    </w:p>
    <w:p w14:paraId="38A6E307" w14:textId="38ED3F31" w:rsidR="00CD44E1" w:rsidRDefault="00CD44E1" w:rsidP="00CD44E1">
      <w:pPr>
        <w:pStyle w:val="Bullet"/>
        <w:numPr>
          <w:ilvl w:val="0"/>
          <w:numId w:val="1"/>
        </w:numPr>
      </w:pPr>
      <w:r>
        <w:t xml:space="preserve">Add </w:t>
      </w:r>
      <w:r w:rsidR="00726FF8">
        <w:t xml:space="preserve">an FYI </w:t>
      </w:r>
      <w:r>
        <w:t>flag for OV risk on DHR</w:t>
      </w:r>
      <w:r w:rsidR="00726FF8">
        <w:t xml:space="preserve"> unless there is </w:t>
      </w:r>
      <w:r>
        <w:t>one in place</w:t>
      </w:r>
      <w:r w:rsidR="00726FF8">
        <w:t xml:space="preserve"> that is recent and refers to the same risk.</w:t>
      </w:r>
    </w:p>
    <w:p w14:paraId="09C0AEBF" w14:textId="2BED85EA" w:rsidR="00CD44E1" w:rsidRDefault="00CD44E1" w:rsidP="00CD44E1">
      <w:pPr>
        <w:pStyle w:val="Heading6"/>
        <w:rPr>
          <w:rFonts w:eastAsiaTheme="minorEastAsia"/>
        </w:rPr>
      </w:pPr>
      <w:bookmarkStart w:id="19" w:name="_Toc192169342"/>
      <w:bookmarkStart w:id="20" w:name="_Toc213415111"/>
      <w:r w:rsidRPr="54605AE5">
        <w:rPr>
          <w:rFonts w:eastAsiaTheme="minorEastAsia"/>
        </w:rPr>
        <w:t>Staff Development Unit OV Education team</w:t>
      </w:r>
      <w:r w:rsidR="008845BD">
        <w:rPr>
          <w:rFonts w:eastAsiaTheme="minorEastAsia"/>
        </w:rPr>
        <w:t>,</w:t>
      </w:r>
      <w:r w:rsidRPr="54605AE5">
        <w:rPr>
          <w:rFonts w:eastAsiaTheme="minorEastAsia"/>
        </w:rPr>
        <w:t xml:space="preserve"> Office of Research and Education</w:t>
      </w:r>
      <w:bookmarkEnd w:id="19"/>
      <w:bookmarkEnd w:id="20"/>
    </w:p>
    <w:p w14:paraId="3FFC93A7" w14:textId="77777777" w:rsidR="00CD44E1" w:rsidRDefault="00CD44E1" w:rsidP="00CD44E1">
      <w:pPr>
        <w:pStyle w:val="Bullet"/>
        <w:numPr>
          <w:ilvl w:val="0"/>
          <w:numId w:val="1"/>
        </w:numPr>
        <w:rPr>
          <w:rFonts w:eastAsiaTheme="minorEastAsia"/>
        </w:rPr>
      </w:pPr>
      <w:r w:rsidRPr="000C57F1">
        <w:rPr>
          <w:rFonts w:eastAsiaTheme="minorEastAsia"/>
        </w:rPr>
        <w:t>Oversee the quality and governance of the OV learning and education framework to maintain high standards and compliance.</w:t>
      </w:r>
    </w:p>
    <w:p w14:paraId="57B94555" w14:textId="09CE3134" w:rsidR="00CD44E1" w:rsidRDefault="00CD44E1" w:rsidP="00CD44E1">
      <w:pPr>
        <w:pStyle w:val="Bullet"/>
        <w:numPr>
          <w:ilvl w:val="0"/>
          <w:numId w:val="1"/>
        </w:numPr>
        <w:rPr>
          <w:rFonts w:eastAsiaTheme="minorEastAsia"/>
        </w:rPr>
      </w:pPr>
      <w:r w:rsidRPr="00786758">
        <w:rPr>
          <w:rFonts w:eastAsiaTheme="minorEastAsia"/>
        </w:rPr>
        <w:t xml:space="preserve">Manage and deliver the OV training program through a comprehensive </w:t>
      </w:r>
      <w:r>
        <w:rPr>
          <w:rFonts w:eastAsiaTheme="minorEastAsia"/>
        </w:rPr>
        <w:t xml:space="preserve">OV </w:t>
      </w:r>
      <w:r w:rsidR="006676C4">
        <w:rPr>
          <w:rFonts w:eastAsiaTheme="minorEastAsia"/>
        </w:rPr>
        <w:t>‘</w:t>
      </w:r>
      <w:r w:rsidRPr="00786758">
        <w:rPr>
          <w:rFonts w:eastAsiaTheme="minorEastAsia"/>
        </w:rPr>
        <w:t>Train the Trainer</w:t>
      </w:r>
      <w:r w:rsidR="006676C4">
        <w:rPr>
          <w:rFonts w:eastAsiaTheme="minorEastAsia"/>
        </w:rPr>
        <w:t>’</w:t>
      </w:r>
      <w:r w:rsidRPr="00786758">
        <w:rPr>
          <w:rFonts w:eastAsiaTheme="minorEastAsia"/>
        </w:rPr>
        <w:t xml:space="preserve"> approach, ensuring that the responsibility for the rollout is shared across Divisions with support from the SDU OV Education Team. </w:t>
      </w:r>
    </w:p>
    <w:p w14:paraId="79A5BBA5" w14:textId="77777777" w:rsidR="00CD44E1" w:rsidRDefault="00CD44E1" w:rsidP="00CD44E1">
      <w:pPr>
        <w:pStyle w:val="Bullet"/>
        <w:numPr>
          <w:ilvl w:val="0"/>
          <w:numId w:val="1"/>
        </w:numPr>
        <w:rPr>
          <w:rFonts w:eastAsiaTheme="minorEastAsia"/>
        </w:rPr>
      </w:pPr>
      <w:r w:rsidRPr="00786758">
        <w:rPr>
          <w:rFonts w:eastAsiaTheme="minorEastAsia"/>
        </w:rPr>
        <w:t>Support the continual review, update, and implementation of the OV training program, including the refresher program, to ensure comprehensive coverage and effectiveness.</w:t>
      </w:r>
    </w:p>
    <w:p w14:paraId="661CAD1D" w14:textId="77777777" w:rsidR="00CD44E1" w:rsidRPr="006E7E14" w:rsidRDefault="00CD44E1" w:rsidP="00CD44E1">
      <w:pPr>
        <w:pStyle w:val="Bullet"/>
        <w:numPr>
          <w:ilvl w:val="0"/>
          <w:numId w:val="1"/>
        </w:numPr>
      </w:pPr>
      <w:r w:rsidRPr="00786758">
        <w:rPr>
          <w:rFonts w:eastAsiaTheme="minorEastAsia"/>
        </w:rPr>
        <w:t>Provide ongoing support to team-based OV trainers and staff to ensure effective delivery of training programs</w:t>
      </w:r>
      <w:r>
        <w:rPr>
          <w:rFonts w:eastAsiaTheme="minorEastAsia"/>
        </w:rPr>
        <w:t xml:space="preserve"> and e</w:t>
      </w:r>
      <w:r w:rsidRPr="006E7E14">
        <w:t xml:space="preserve">nsure that </w:t>
      </w:r>
      <w:r>
        <w:t xml:space="preserve">the SDU and </w:t>
      </w:r>
      <w:r w:rsidRPr="006E7E14">
        <w:t>team-based OV trainers keep their skills up to date through continuous learning and development opportunities.</w:t>
      </w:r>
    </w:p>
    <w:p w14:paraId="752A1B42" w14:textId="77777777" w:rsidR="00CD44E1" w:rsidRDefault="00CD44E1" w:rsidP="00CD44E1">
      <w:pPr>
        <w:pStyle w:val="Heading6"/>
        <w:rPr>
          <w:rFonts w:eastAsiaTheme="minorHAnsi"/>
        </w:rPr>
      </w:pPr>
      <w:bookmarkStart w:id="21" w:name="_Toc192169343"/>
      <w:bookmarkStart w:id="22" w:name="_Toc213415112"/>
      <w:r>
        <w:rPr>
          <w:rFonts w:eastAsiaTheme="minorHAnsi"/>
        </w:rPr>
        <w:lastRenderedPageBreak/>
        <w:t>Team-based OV trainers</w:t>
      </w:r>
      <w:bookmarkEnd w:id="21"/>
      <w:bookmarkEnd w:id="22"/>
    </w:p>
    <w:p w14:paraId="6B649821" w14:textId="77777777" w:rsidR="00CD44E1" w:rsidRDefault="00CD44E1" w:rsidP="00CD44E1">
      <w:pPr>
        <w:pStyle w:val="Bullet"/>
        <w:numPr>
          <w:ilvl w:val="0"/>
          <w:numId w:val="1"/>
        </w:numPr>
        <w:rPr>
          <w:rFonts w:eastAsiaTheme="minorHAnsi"/>
        </w:rPr>
      </w:pPr>
      <w:r w:rsidRPr="00BE0BDF">
        <w:rPr>
          <w:rFonts w:eastAsiaTheme="minorHAnsi"/>
        </w:rPr>
        <w:t>Attend a regular face-to-face OV training session before participating in the Train the Trainer program. This ensures trainers have a comprehensive understanding of the training content and experience it from a participant's perspective.</w:t>
      </w:r>
    </w:p>
    <w:p w14:paraId="0D2D0C39" w14:textId="77777777" w:rsidR="00CD44E1" w:rsidRPr="000C57F1" w:rsidRDefault="00CD44E1" w:rsidP="00CD44E1">
      <w:pPr>
        <w:pStyle w:val="Bullet"/>
        <w:numPr>
          <w:ilvl w:val="0"/>
          <w:numId w:val="1"/>
        </w:numPr>
        <w:rPr>
          <w:rFonts w:eastAsiaTheme="minorHAnsi"/>
        </w:rPr>
      </w:pPr>
      <w:r w:rsidRPr="000C57F1">
        <w:rPr>
          <w:rFonts w:eastAsiaTheme="minorHAnsi"/>
        </w:rPr>
        <w:t xml:space="preserve">Attend </w:t>
      </w:r>
      <w:r>
        <w:rPr>
          <w:rFonts w:eastAsiaTheme="minorHAnsi"/>
        </w:rPr>
        <w:t xml:space="preserve">OV </w:t>
      </w:r>
      <w:r w:rsidRPr="000C57F1">
        <w:rPr>
          <w:rFonts w:eastAsiaTheme="minorHAnsi"/>
        </w:rPr>
        <w:t>Train the Trainer</w:t>
      </w:r>
      <w:r>
        <w:rPr>
          <w:rFonts w:eastAsiaTheme="minorHAnsi"/>
        </w:rPr>
        <w:t xml:space="preserve"> program</w:t>
      </w:r>
      <w:r w:rsidRPr="000C57F1">
        <w:rPr>
          <w:rFonts w:eastAsiaTheme="minorHAnsi"/>
        </w:rPr>
        <w:t xml:space="preserve"> and annual recertification programs to stay updated with the latest training methodologies.</w:t>
      </w:r>
    </w:p>
    <w:p w14:paraId="143A9F48" w14:textId="77777777" w:rsidR="00CD44E1" w:rsidRPr="000C57F1" w:rsidRDefault="00CD44E1" w:rsidP="00CD44E1">
      <w:pPr>
        <w:pStyle w:val="Bullet"/>
        <w:numPr>
          <w:ilvl w:val="0"/>
          <w:numId w:val="1"/>
        </w:numPr>
        <w:rPr>
          <w:rFonts w:eastAsiaTheme="minorHAnsi"/>
        </w:rPr>
      </w:pPr>
      <w:r w:rsidRPr="000C57F1">
        <w:rPr>
          <w:rFonts w:eastAsiaTheme="minorHAnsi"/>
        </w:rPr>
        <w:t>Maintain accurate records of training sessions</w:t>
      </w:r>
      <w:r>
        <w:rPr>
          <w:rFonts w:eastAsiaTheme="minorHAnsi"/>
        </w:rPr>
        <w:t xml:space="preserve"> and </w:t>
      </w:r>
      <w:r w:rsidRPr="000C57F1">
        <w:rPr>
          <w:rFonts w:eastAsiaTheme="minorHAnsi"/>
        </w:rPr>
        <w:t>attendance</w:t>
      </w:r>
      <w:r>
        <w:rPr>
          <w:rFonts w:eastAsiaTheme="minorHAnsi"/>
        </w:rPr>
        <w:t xml:space="preserve"> using the </w:t>
      </w:r>
      <w:r w:rsidRPr="00963F68">
        <w:rPr>
          <w:rFonts w:eastAsiaTheme="minorHAnsi"/>
        </w:rPr>
        <w:t>Learning Management System</w:t>
      </w:r>
      <w:r>
        <w:rPr>
          <w:rFonts w:eastAsiaTheme="minorHAnsi"/>
        </w:rPr>
        <w:t xml:space="preserve"> (LMS).</w:t>
      </w:r>
    </w:p>
    <w:p w14:paraId="27FD45F4" w14:textId="77777777" w:rsidR="00CD44E1" w:rsidRPr="000C57F1" w:rsidRDefault="00CD44E1" w:rsidP="00CD44E1">
      <w:pPr>
        <w:pStyle w:val="Bullet"/>
        <w:numPr>
          <w:ilvl w:val="0"/>
          <w:numId w:val="1"/>
        </w:numPr>
        <w:rPr>
          <w:rFonts w:eastAsiaTheme="minorHAnsi"/>
        </w:rPr>
      </w:pPr>
      <w:r w:rsidRPr="000C57F1">
        <w:rPr>
          <w:rFonts w:eastAsiaTheme="minorHAnsi"/>
        </w:rPr>
        <w:t>Deliver training sessions that meet the established learning outcomes and objectives.</w:t>
      </w:r>
    </w:p>
    <w:p w14:paraId="3A716F58" w14:textId="77777777" w:rsidR="00CD44E1" w:rsidRDefault="00CD44E1" w:rsidP="00CD44E1">
      <w:pPr>
        <w:pStyle w:val="Bullet"/>
        <w:numPr>
          <w:ilvl w:val="0"/>
          <w:numId w:val="1"/>
        </w:numPr>
        <w:rPr>
          <w:rFonts w:eastAsiaTheme="minorHAnsi"/>
        </w:rPr>
      </w:pPr>
      <w:r w:rsidRPr="000C57F1">
        <w:rPr>
          <w:rFonts w:eastAsiaTheme="minorHAnsi"/>
        </w:rPr>
        <w:t>Be available to deliver training, including allocating sufficient preparation time.</w:t>
      </w:r>
    </w:p>
    <w:p w14:paraId="2CC9444F" w14:textId="77777777" w:rsidR="00CD44E1" w:rsidRDefault="00CD44E1" w:rsidP="00CD44E1">
      <w:pPr>
        <w:pStyle w:val="Bullet"/>
        <w:numPr>
          <w:ilvl w:val="0"/>
          <w:numId w:val="1"/>
        </w:numPr>
        <w:rPr>
          <w:rFonts w:eastAsiaTheme="minorHAnsi"/>
        </w:rPr>
      </w:pPr>
      <w:r w:rsidRPr="000C57F1">
        <w:rPr>
          <w:rFonts w:eastAsiaTheme="minorHAnsi"/>
        </w:rPr>
        <w:t>Participate in the OV Trainers Community of Practice (CoP) to share knowledge and best practices.</w:t>
      </w:r>
    </w:p>
    <w:p w14:paraId="404E4D29" w14:textId="4337E0A1" w:rsidR="00CD44E1" w:rsidRDefault="000E20C2" w:rsidP="00CD44E1">
      <w:pPr>
        <w:pStyle w:val="Bullet"/>
        <w:numPr>
          <w:ilvl w:val="0"/>
          <w:numId w:val="1"/>
        </w:numPr>
        <w:rPr>
          <w:rFonts w:eastAsiaTheme="minorHAnsi"/>
        </w:rPr>
      </w:pPr>
      <w:r>
        <w:rPr>
          <w:rFonts w:eastAsiaTheme="minorHAnsi"/>
        </w:rPr>
        <w:t>Actively participate in delivering OV training</w:t>
      </w:r>
      <w:r w:rsidR="00CD44E1" w:rsidRPr="000C57F1">
        <w:rPr>
          <w:rFonts w:eastAsiaTheme="minorHAnsi"/>
        </w:rPr>
        <w:t>.</w:t>
      </w:r>
    </w:p>
    <w:p w14:paraId="16F2FC28" w14:textId="77777777" w:rsidR="00CD44E1" w:rsidRDefault="00CD44E1" w:rsidP="00CD44E1">
      <w:pPr>
        <w:pStyle w:val="Bullet"/>
        <w:numPr>
          <w:ilvl w:val="0"/>
          <w:numId w:val="1"/>
        </w:numPr>
        <w:rPr>
          <w:rFonts w:eastAsiaTheme="minorHAnsi"/>
        </w:rPr>
      </w:pPr>
      <w:r w:rsidRPr="008A0A1E">
        <w:rPr>
          <w:rFonts w:eastAsiaTheme="minorHAnsi"/>
        </w:rPr>
        <w:t>Tailor OV training within the CHS OV Training Framework for individual work areas.</w:t>
      </w:r>
    </w:p>
    <w:p w14:paraId="02C05158" w14:textId="17065613" w:rsidR="00CD44E1" w:rsidRPr="000C57F1" w:rsidRDefault="00CD44E1" w:rsidP="76706081">
      <w:pPr>
        <w:pStyle w:val="Bullet"/>
        <w:rPr>
          <w:rFonts w:eastAsiaTheme="minorEastAsia"/>
        </w:rPr>
      </w:pPr>
      <w:r w:rsidRPr="76706081">
        <w:rPr>
          <w:rFonts w:eastAsiaTheme="minorEastAsia"/>
        </w:rPr>
        <w:t xml:space="preserve">Deliver and participate in the physical applications of </w:t>
      </w:r>
      <w:r w:rsidR="00726FF8">
        <w:rPr>
          <w:rFonts w:eastAsiaTheme="minorEastAsia"/>
        </w:rPr>
        <w:t>face-to-face</w:t>
      </w:r>
      <w:r w:rsidR="00726FF8" w:rsidRPr="76706081">
        <w:rPr>
          <w:rFonts w:eastAsiaTheme="minorEastAsia"/>
        </w:rPr>
        <w:t xml:space="preserve"> </w:t>
      </w:r>
      <w:r w:rsidRPr="76706081">
        <w:rPr>
          <w:rFonts w:eastAsiaTheme="minorEastAsia"/>
        </w:rPr>
        <w:t>training, which may vary depending on work areas (some requiring restraint applications) but is a fundamental component of the Protect module.</w:t>
      </w:r>
    </w:p>
    <w:p w14:paraId="5D016E3C" w14:textId="1A09E8BC" w:rsidR="00CD44E1" w:rsidRPr="0089577E" w:rsidRDefault="00CD44E1" w:rsidP="00CD44E1">
      <w:pPr>
        <w:pStyle w:val="Heading6"/>
        <w:rPr>
          <w:rFonts w:eastAsiaTheme="minorHAnsi"/>
        </w:rPr>
      </w:pPr>
      <w:bookmarkStart w:id="23" w:name="_Toc213415113"/>
      <w:r w:rsidRPr="0089577E">
        <w:rPr>
          <w:rFonts w:eastAsiaTheme="minorHAnsi"/>
        </w:rPr>
        <w:t>Work Health</w:t>
      </w:r>
      <w:r>
        <w:rPr>
          <w:rFonts w:eastAsiaTheme="minorHAnsi"/>
        </w:rPr>
        <w:t xml:space="preserve"> and</w:t>
      </w:r>
      <w:r w:rsidRPr="0089577E">
        <w:rPr>
          <w:rFonts w:eastAsiaTheme="minorHAnsi"/>
        </w:rPr>
        <w:t xml:space="preserve"> Safety</w:t>
      </w:r>
      <w:r w:rsidR="008845BD">
        <w:rPr>
          <w:rFonts w:eastAsiaTheme="minorHAnsi"/>
        </w:rPr>
        <w:t>,</w:t>
      </w:r>
      <w:r w:rsidRPr="0089577E">
        <w:rPr>
          <w:rFonts w:eastAsiaTheme="minorHAnsi"/>
        </w:rPr>
        <w:t xml:space="preserve"> People and Culture</w:t>
      </w:r>
      <w:bookmarkEnd w:id="23"/>
      <w:r w:rsidRPr="0089577E">
        <w:rPr>
          <w:rFonts w:eastAsiaTheme="minorHAnsi"/>
        </w:rPr>
        <w:t xml:space="preserve"> </w:t>
      </w:r>
    </w:p>
    <w:p w14:paraId="1AEEECF5" w14:textId="49F7DF7B" w:rsidR="00CD44E1" w:rsidRPr="00001EB2" w:rsidRDefault="00CD44E1" w:rsidP="00CD44E1">
      <w:pPr>
        <w:pStyle w:val="Bullet"/>
        <w:numPr>
          <w:ilvl w:val="0"/>
          <w:numId w:val="1"/>
        </w:numPr>
        <w:rPr>
          <w:szCs w:val="22"/>
        </w:rPr>
      </w:pPr>
      <w:r w:rsidRPr="00001EB2">
        <w:rPr>
          <w:szCs w:val="22"/>
        </w:rPr>
        <w:t xml:space="preserve">Provide advice and support in relation </w:t>
      </w:r>
      <w:r w:rsidR="008845BD" w:rsidRPr="00001EB2">
        <w:rPr>
          <w:szCs w:val="22"/>
        </w:rPr>
        <w:t>to</w:t>
      </w:r>
      <w:r w:rsidRPr="00001EB2">
        <w:rPr>
          <w:szCs w:val="22"/>
        </w:rPr>
        <w:t xml:space="preserve"> maintaining a safe environment, recognising escalation and OV risks, managing on-going OV risks, and OV incident investigations.</w:t>
      </w:r>
    </w:p>
    <w:p w14:paraId="5B0541D4" w14:textId="77777777" w:rsidR="00CD44E1" w:rsidRPr="00001EB2" w:rsidRDefault="00CD44E1" w:rsidP="00CD44E1">
      <w:pPr>
        <w:pStyle w:val="Bullet"/>
        <w:numPr>
          <w:ilvl w:val="0"/>
          <w:numId w:val="1"/>
        </w:numPr>
        <w:rPr>
          <w:szCs w:val="22"/>
        </w:rPr>
      </w:pPr>
      <w:r w:rsidRPr="00001EB2">
        <w:rPr>
          <w:szCs w:val="22"/>
        </w:rPr>
        <w:t>Monitor and review reported OV incidents and escalate reports to Divisional Executive and Management as appropriate.</w:t>
      </w:r>
    </w:p>
    <w:p w14:paraId="73BB3F26" w14:textId="77777777" w:rsidR="00CD44E1" w:rsidRPr="00001EB2" w:rsidRDefault="00CD44E1" w:rsidP="00CD44E1">
      <w:pPr>
        <w:pStyle w:val="Bullet"/>
        <w:numPr>
          <w:ilvl w:val="0"/>
          <w:numId w:val="1"/>
        </w:numPr>
        <w:rPr>
          <w:szCs w:val="22"/>
        </w:rPr>
      </w:pPr>
      <w:r w:rsidRPr="00001EB2">
        <w:rPr>
          <w:szCs w:val="22"/>
        </w:rPr>
        <w:t>Provide statistical reports of OV incidents to the CHS Peak WHS Committee.</w:t>
      </w:r>
    </w:p>
    <w:p w14:paraId="71728C8A" w14:textId="77777777" w:rsidR="00CD44E1" w:rsidRPr="00001EB2" w:rsidRDefault="00CD44E1" w:rsidP="00CD44E1">
      <w:pPr>
        <w:pStyle w:val="Bullet"/>
        <w:numPr>
          <w:ilvl w:val="0"/>
          <w:numId w:val="1"/>
        </w:numPr>
      </w:pPr>
      <w:r>
        <w:t>Oversight of the implementation, monitor and review of the OV Action Plan, and OV Procedure.</w:t>
      </w:r>
    </w:p>
    <w:p w14:paraId="0A3D079E" w14:textId="2A67BCC9" w:rsidR="00CD44E1" w:rsidRPr="0089577E" w:rsidRDefault="00CD44E1" w:rsidP="00CD44E1">
      <w:pPr>
        <w:pStyle w:val="Heading6"/>
        <w:rPr>
          <w:rFonts w:eastAsiaTheme="minorHAnsi"/>
        </w:rPr>
      </w:pPr>
      <w:bookmarkStart w:id="24" w:name="_Toc213415114"/>
      <w:r w:rsidRPr="0089577E">
        <w:rPr>
          <w:rFonts w:eastAsiaTheme="minorHAnsi"/>
        </w:rPr>
        <w:t>Injury Management</w:t>
      </w:r>
      <w:r w:rsidR="008845BD">
        <w:rPr>
          <w:rFonts w:eastAsiaTheme="minorHAnsi"/>
        </w:rPr>
        <w:t xml:space="preserve">, </w:t>
      </w:r>
      <w:r w:rsidRPr="0089577E">
        <w:rPr>
          <w:rFonts w:eastAsiaTheme="minorHAnsi"/>
        </w:rPr>
        <w:t>People and Culture</w:t>
      </w:r>
      <w:bookmarkEnd w:id="24"/>
      <w:r w:rsidRPr="0089577E">
        <w:rPr>
          <w:rFonts w:eastAsiaTheme="minorHAnsi"/>
        </w:rPr>
        <w:t xml:space="preserve"> </w:t>
      </w:r>
    </w:p>
    <w:p w14:paraId="625A0160" w14:textId="77777777" w:rsidR="00CD44E1" w:rsidRPr="003C065C" w:rsidRDefault="00CD44E1" w:rsidP="00CD44E1">
      <w:pPr>
        <w:pStyle w:val="BodyCopy"/>
        <w:rPr>
          <w:rFonts w:eastAsiaTheme="minorHAnsi"/>
        </w:rPr>
      </w:pPr>
      <w:r w:rsidRPr="00566B3A">
        <w:rPr>
          <w:rFonts w:eastAsiaTheme="minorHAnsi"/>
        </w:rPr>
        <w:t>Provide advice and support on injury management relating to OV incidents including earl</w:t>
      </w:r>
      <w:r>
        <w:rPr>
          <w:rFonts w:eastAsiaTheme="minorHAnsi"/>
        </w:rPr>
        <w:t xml:space="preserve">y </w:t>
      </w:r>
      <w:r w:rsidRPr="00566B3A">
        <w:rPr>
          <w:rFonts w:eastAsiaTheme="minorHAnsi"/>
        </w:rPr>
        <w:t>intervention, workplace rehabilitation and return to work services and workers</w:t>
      </w:r>
      <w:r w:rsidRPr="0089577E">
        <w:rPr>
          <w:color w:val="000000"/>
          <w:lang w:val="en"/>
        </w:rPr>
        <w:t xml:space="preserve"> compensation </w:t>
      </w:r>
      <w:r w:rsidRPr="0089577E">
        <w:rPr>
          <w:rFonts w:eastAsiaTheme="minorHAnsi"/>
        </w:rPr>
        <w:t xml:space="preserve">in collaboration with Chief Minister Treasury and Economic Development Directorate Injury Management Team. </w:t>
      </w:r>
    </w:p>
    <w:p w14:paraId="67A57DBC" w14:textId="5394CBCF" w:rsidR="009507F2" w:rsidRDefault="00481A6C" w:rsidP="005C5F49">
      <w:pPr>
        <w:pStyle w:val="BodyCopy"/>
        <w:spacing w:before="240"/>
      </w:pPr>
      <w:hyperlink w:anchor="_top" w:history="1">
        <w:r w:rsidRPr="00481A6C">
          <w:rPr>
            <w:rStyle w:val="Hyperlink"/>
            <w:iCs w:val="0"/>
          </w:rPr>
          <w:t>Back to Contents</w:t>
        </w:r>
      </w:hyperlink>
    </w:p>
    <w:p w14:paraId="0E5BB425" w14:textId="77777777" w:rsidR="009507F2" w:rsidRDefault="009507F2">
      <w:pPr>
        <w:spacing w:before="0" w:after="0" w:line="240" w:lineRule="auto"/>
        <w:rPr>
          <w:rFonts w:eastAsia="Times New Roman"/>
          <w:bCs/>
          <w:iCs/>
        </w:rPr>
      </w:pPr>
      <w:r>
        <w:br w:type="page"/>
      </w:r>
    </w:p>
    <w:p w14:paraId="52D58EE8" w14:textId="3920EA3C" w:rsidR="0078367D" w:rsidRDefault="0078367D" w:rsidP="00A6051F">
      <w:pPr>
        <w:pStyle w:val="Heading4"/>
      </w:pPr>
      <w:bookmarkStart w:id="25" w:name="_Toc217482012"/>
      <w:r>
        <w:lastRenderedPageBreak/>
        <w:t xml:space="preserve">Section </w:t>
      </w:r>
      <w:r w:rsidR="002E3F7B">
        <w:t>3</w:t>
      </w:r>
      <w:r>
        <w:t xml:space="preserve"> </w:t>
      </w:r>
      <w:r w:rsidR="00CD44E1">
        <w:t>–</w:t>
      </w:r>
      <w:r>
        <w:t xml:space="preserve"> </w:t>
      </w:r>
      <w:r w:rsidR="00CD44E1">
        <w:t xml:space="preserve">Alignment with the </w:t>
      </w:r>
      <w:r w:rsidR="00875F5F">
        <w:t xml:space="preserve">CHS </w:t>
      </w:r>
      <w:r w:rsidR="00CD44E1">
        <w:t>OV Action Plan 2024-2028</w:t>
      </w:r>
      <w:bookmarkEnd w:id="25"/>
    </w:p>
    <w:p w14:paraId="7DF5104D" w14:textId="77777777" w:rsidR="00CD44E1" w:rsidRDefault="00CD44E1" w:rsidP="00CD44E1">
      <w:pPr>
        <w:pStyle w:val="BodyCopy"/>
        <w:rPr>
          <w:rFonts w:eastAsiaTheme="minorEastAsia"/>
        </w:rPr>
      </w:pPr>
      <w:r w:rsidRPr="320D8E52">
        <w:rPr>
          <w:rFonts w:eastAsiaTheme="minorEastAsia"/>
        </w:rPr>
        <w:t xml:space="preserve">The </w:t>
      </w:r>
      <w:r w:rsidRPr="320D8E52">
        <w:rPr>
          <w:rFonts w:eastAsiaTheme="minorEastAsia"/>
          <w:i/>
        </w:rPr>
        <w:t>CHS OV Action Plan 2024-</w:t>
      </w:r>
      <w:r w:rsidRPr="320D8E52">
        <w:rPr>
          <w:rFonts w:eastAsiaTheme="minorEastAsia"/>
        </w:rPr>
        <w:t>28 is guided by the Socio-Ecological Model (see Figure 1),</w:t>
      </w:r>
      <w:r w:rsidRPr="320D8E52">
        <w:rPr>
          <w:rFonts w:eastAsiaTheme="minorEastAsia"/>
        </w:rPr>
        <w:fldChar w:fldCharType="begin"/>
      </w:r>
      <w:r w:rsidRPr="320D8E52">
        <w:rPr>
          <w:rFonts w:eastAsiaTheme="minorEastAsia"/>
        </w:rPr>
        <w:instrText xml:space="preserve"> ADDIN EN.CITE &lt;EndNote&gt;&lt;Cite&gt;&lt;Author&gt;LL&lt;/Author&gt;&lt;Year&gt;2002&lt;/Year&gt;&lt;RecNum&gt;447&lt;/RecNum&gt;&lt;DisplayText&gt;&lt;style face="superscript"&gt;1&lt;/style&gt;&lt;/DisplayText&gt;&lt;record&gt;&lt;rec-number&gt;447&lt;/rec-number&gt;&lt;foreign-keys&gt;&lt;key app="EN" db-id="az9vtzexh2dp9tev5adxarw9dz55p9r50zpa" timestamp="1694672164"&gt;447&lt;/key&gt;&lt;/foreign-keys&gt;&lt;ref-type name="Report"&gt;27&lt;/ref-type&gt;&lt;contributors&gt;&lt;authors&gt;&lt;author&gt;Dahlberg LL&lt;/author&gt;&lt;author&gt;Krug EG&lt;/author&gt;&lt;/authors&gt;&lt;tertiary-authors&gt;&lt;author&gt;World Health Organization&lt;/author&gt;&lt;/tertiary-authors&gt;&lt;/contributors&gt;&lt;titles&gt;&lt;title&gt;World Report on Violence and Health&lt;/title&gt;&lt;secondary-title&gt;Violence: a global public health problem&lt;/secondary-title&gt;&lt;/titles&gt;&lt;pages&gt;1-21&lt;/pages&gt;&lt;dates&gt;&lt;year&gt;2002&lt;/year&gt;&lt;/dates&gt;&lt;pub-location&gt;Geneva, Switzerland&lt;/pub-location&gt;&lt;publisher&gt;World Health Organization&lt;/publisher&gt;&lt;urls&gt;&lt;/urls&gt;&lt;/record&gt;&lt;/Cite&gt;&lt;/EndNote&gt;</w:instrText>
      </w:r>
      <w:r w:rsidRPr="320D8E52">
        <w:rPr>
          <w:rFonts w:eastAsiaTheme="minorEastAsia"/>
        </w:rPr>
        <w:fldChar w:fldCharType="separate"/>
      </w:r>
      <w:r w:rsidRPr="320D8E52">
        <w:rPr>
          <w:rFonts w:eastAsiaTheme="minorEastAsia"/>
          <w:noProof/>
          <w:vertAlign w:val="superscript"/>
        </w:rPr>
        <w:t>1</w:t>
      </w:r>
      <w:r w:rsidRPr="320D8E52">
        <w:rPr>
          <w:rFonts w:eastAsiaTheme="minorEastAsia"/>
        </w:rPr>
        <w:fldChar w:fldCharType="end"/>
      </w:r>
      <w:r w:rsidRPr="320D8E52">
        <w:rPr>
          <w:rFonts w:eastAsiaTheme="minorEastAsia"/>
        </w:rPr>
        <w:t xml:space="preserve"> which underscores OV as</w:t>
      </w:r>
      <w:r>
        <w:t xml:space="preserve"> an interplay of individual, relationship, community, and societal risk factors.  </w:t>
      </w:r>
      <w:r w:rsidRPr="320D8E52">
        <w:rPr>
          <w:rFonts w:eastAsiaTheme="minorEastAsia"/>
        </w:rPr>
        <w:t>Using the Model, it is anticipated that CHS staff would:</w:t>
      </w:r>
    </w:p>
    <w:p w14:paraId="3D7F64AA" w14:textId="77777777" w:rsidR="00CD44E1" w:rsidRDefault="00CD44E1" w:rsidP="00CD44E1">
      <w:pPr>
        <w:pStyle w:val="Bullet"/>
        <w:numPr>
          <w:ilvl w:val="0"/>
          <w:numId w:val="1"/>
        </w:numPr>
      </w:pPr>
      <w:r>
        <w:t xml:space="preserve">Assess OV risk factors relative to Individuals, Relationships, Community, and Society simultaneously; and </w:t>
      </w:r>
    </w:p>
    <w:p w14:paraId="5B45AFFD" w14:textId="77777777" w:rsidR="00CD44E1" w:rsidRDefault="00CD44E1" w:rsidP="00CD44E1">
      <w:pPr>
        <w:pStyle w:val="Bullet"/>
        <w:numPr>
          <w:ilvl w:val="0"/>
          <w:numId w:val="1"/>
        </w:numPr>
      </w:pPr>
      <w:r>
        <w:t>Develop, implement, and prioritise multi-component key deliverables or interventions specific to the identified risk factors.</w:t>
      </w:r>
    </w:p>
    <w:p w14:paraId="33366CC2" w14:textId="77777777" w:rsidR="00CD44E1" w:rsidRDefault="00CD44E1" w:rsidP="00CD44E1">
      <w:pPr>
        <w:pStyle w:val="Bullet"/>
        <w:numPr>
          <w:ilvl w:val="0"/>
          <w:numId w:val="0"/>
        </w:numPr>
      </w:pPr>
      <w:r>
        <w:rPr>
          <w:noProof/>
        </w:rPr>
        <w:drawing>
          <wp:inline distT="0" distB="0" distL="0" distR="0" wp14:anchorId="055DC77D" wp14:editId="1A48FCB2">
            <wp:extent cx="5865619" cy="3665220"/>
            <wp:effectExtent l="0" t="0" r="1905" b="0"/>
            <wp:docPr id="1956928437" name="Picture 1" descr="Socio-ecological model image.  shows individual as a circle, inside relationship circle, inside community circle, inside society circle.  the strategic goals from individual to society are:&#10;Individual- to understand the vulnerabilities and complex needs of individuals involved in OV&#10;Relationship - Form constructive relationships between staff and consumers&#10;Community - Promote physically and psychologically safe systems and processes for staff and consumers to engage and interact&#10;Society - to set and communicate societal standards of acceptable behavi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928437" name="Picture 1" descr="Socio-ecological model image.  shows individual as a circle, inside relationship circle, inside community circle, inside society circle.  the strategic goals from individual to society are:&#10;Individual- to understand the vulnerabilities and complex needs of individuals involved in OV&#10;Relationship - Form constructive relationships between staff and consumers&#10;Community - Promote physically and psychologically safe systems and processes for staff and consumers to engage and interact&#10;Society - to set and communicate societal standards of acceptable behaviou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9540"/>
                    <a:stretch>
                      <a:fillRect/>
                    </a:stretch>
                  </pic:blipFill>
                  <pic:spPr bwMode="auto">
                    <a:xfrm>
                      <a:off x="0" y="0"/>
                      <a:ext cx="5907295" cy="3691262"/>
                    </a:xfrm>
                    <a:prstGeom prst="rect">
                      <a:avLst/>
                    </a:prstGeom>
                    <a:noFill/>
                    <a:ln>
                      <a:noFill/>
                    </a:ln>
                    <a:extLst>
                      <a:ext uri="{53640926-AAD7-44D8-BBD7-CCE9431645EC}">
                        <a14:shadowObscured xmlns:a14="http://schemas.microsoft.com/office/drawing/2010/main"/>
                      </a:ext>
                    </a:extLst>
                  </pic:spPr>
                </pic:pic>
              </a:graphicData>
            </a:graphic>
          </wp:inline>
        </w:drawing>
      </w:r>
    </w:p>
    <w:p w14:paraId="49F7204C" w14:textId="77777777" w:rsidR="00CD44E1" w:rsidRDefault="00CD44E1" w:rsidP="00CD44E1">
      <w:pPr>
        <w:rPr>
          <w:rFonts w:eastAsiaTheme="minorHAnsi" w:cs="Calibri"/>
          <w:color w:val="000000"/>
        </w:rPr>
      </w:pPr>
      <w:r w:rsidRPr="54605AE5">
        <w:rPr>
          <w:rStyle w:val="Bold"/>
        </w:rPr>
        <w:t xml:space="preserve">Figure 1. Overview of multifaceted strategic goals impacting individuals, relationships, community, and society based on the Socio-Ecological Model </w:t>
      </w:r>
    </w:p>
    <w:p w14:paraId="289EEAF0" w14:textId="09C34332" w:rsidR="00CD44E1" w:rsidRDefault="00CD44E1" w:rsidP="00CD44E1">
      <w:pPr>
        <w:pStyle w:val="BodyCopy"/>
      </w:pPr>
      <w:r w:rsidRPr="54605AE5">
        <w:rPr>
          <w:rFonts w:eastAsiaTheme="minorEastAsia" w:cs="Calibri"/>
        </w:rPr>
        <w:t xml:space="preserve">The OV Action Plan is available on the HealthHub - </w:t>
      </w:r>
      <w:hyperlink r:id="rId13" w:history="1">
        <w:r w:rsidRPr="00401DB8">
          <w:rPr>
            <w:rStyle w:val="Hyperlink"/>
          </w:rPr>
          <w:t>Occupational Violence | Canberra Health Services Intranet.</w:t>
        </w:r>
      </w:hyperlink>
      <w:r>
        <w:t xml:space="preserve"> </w:t>
      </w:r>
    </w:p>
    <w:p w14:paraId="73A7BF2B" w14:textId="77777777" w:rsidR="00CD44E1" w:rsidRPr="00D435F3" w:rsidRDefault="00CD44E1" w:rsidP="00CD44E1">
      <w:pPr>
        <w:pStyle w:val="BodyCopy"/>
        <w:rPr>
          <w:i/>
          <w:iCs w:val="0"/>
          <w:color w:val="auto"/>
          <w:u w:val="single"/>
        </w:rPr>
      </w:pPr>
      <w:r>
        <w:t xml:space="preserve">This OV Procedure closely aligns with Strategic Objective 3: </w:t>
      </w:r>
      <w:r w:rsidRPr="00993DC2">
        <w:rPr>
          <w:iCs w:val="0"/>
        </w:rPr>
        <w:t>Foster physically and psychosocially safe systems and processes for staff and consumers to engage and interact</w:t>
      </w:r>
      <w:r>
        <w:rPr>
          <w:i/>
        </w:rPr>
        <w:t>.</w:t>
      </w:r>
    </w:p>
    <w:p w14:paraId="20BA5CBD" w14:textId="77777777" w:rsidR="00481A6C" w:rsidRDefault="00481A6C" w:rsidP="0091462B">
      <w:pPr>
        <w:pStyle w:val="BodyCopy"/>
      </w:pPr>
      <w:hyperlink w:anchor="_top" w:history="1">
        <w:r w:rsidRPr="00481A6C">
          <w:rPr>
            <w:rStyle w:val="Hyperlink"/>
            <w:iCs w:val="0"/>
          </w:rPr>
          <w:t>Back to Contents</w:t>
        </w:r>
      </w:hyperlink>
    </w:p>
    <w:p w14:paraId="28849428" w14:textId="261EA0A1" w:rsidR="0078367D" w:rsidRDefault="0078367D" w:rsidP="00A6051F">
      <w:pPr>
        <w:pStyle w:val="Heading4"/>
      </w:pPr>
      <w:bookmarkStart w:id="26" w:name="_Toc217482013"/>
      <w:r w:rsidRPr="0078367D">
        <w:t xml:space="preserve">Section </w:t>
      </w:r>
      <w:r w:rsidR="002E3F7B">
        <w:t>4</w:t>
      </w:r>
      <w:r w:rsidRPr="0078367D">
        <w:t xml:space="preserve"> </w:t>
      </w:r>
      <w:r w:rsidR="00CD44E1">
        <w:t>–</w:t>
      </w:r>
      <w:r w:rsidRPr="0078367D">
        <w:t xml:space="preserve"> </w:t>
      </w:r>
      <w:r w:rsidR="00CD44E1">
        <w:t>Operational framework underpinning this OV procedure</w:t>
      </w:r>
      <w:bookmarkEnd w:id="26"/>
    </w:p>
    <w:p w14:paraId="69F11CEB" w14:textId="77777777" w:rsidR="00CD44E1" w:rsidRDefault="00CD44E1" w:rsidP="00CD44E1">
      <w:pPr>
        <w:autoSpaceDE w:val="0"/>
        <w:autoSpaceDN w:val="0"/>
        <w:adjustRightInd w:val="0"/>
        <w:spacing w:after="37"/>
      </w:pPr>
      <w:r>
        <w:t>CHS adapts the Assault (Aggression) Framework by Kaplan and Wheeler</w:t>
      </w:r>
      <w:r>
        <w:fldChar w:fldCharType="begin"/>
      </w:r>
      <w:r>
        <w:instrText xml:space="preserve"> ADDIN EN.CITE &lt;EndNote&gt;&lt;Cite&gt;&lt;Author&gt;Kaplan&lt;/Author&gt;&lt;Year&gt;1983&lt;/Year&gt;&lt;RecNum&gt;457&lt;/RecNum&gt;&lt;DisplayText&gt;&lt;style face="superscript"&gt;2&lt;/style&gt;&lt;/DisplayText&gt;&lt;record&gt;&lt;rec-number&gt;457&lt;/rec-number&gt;&lt;foreign-keys&gt;&lt;key app="EN" db-id="az9vtzexh2dp9tev5adxarw9dz55p9r50zpa" timestamp="1696563441"&gt;457&lt;/key&gt;&lt;/foreign-keys&gt;&lt;ref-type name="Journal Article"&gt;17&lt;/ref-type&gt;&lt;contributors&gt;&lt;authors&gt;&lt;author&gt;Kaplan, Stephen G&lt;/author&gt;&lt;author&gt;Wheeler, Eugenie G&lt;/author&gt;&lt;/authors&gt;&lt;/contributors&gt;&lt;titles&gt;&lt;title&gt;Survival skills for working with potentially violent clients&lt;/title&gt;&lt;secondary-title&gt;Social Casework&lt;/secondary-title&gt;&lt;/titles&gt;&lt;periodical&gt;&lt;full-title&gt;Social Casework&lt;/full-title&gt;&lt;abbr-1&gt;Soc. Casework&lt;/abbr-1&gt;&lt;abbr-2&gt;Soc Casework&lt;/abbr-2&gt;&lt;/periodical&gt;&lt;pages&gt;339-346&lt;/pages&gt;&lt;volume&gt;64&lt;/volume&gt;&lt;number&gt;6&lt;/number&gt;&lt;dates&gt;&lt;year&gt;1983&lt;/year&gt;&lt;/dates&gt;&lt;isbn&gt;0037-7678&lt;/isbn&gt;&lt;urls&gt;&lt;/urls&gt;&lt;/record&gt;&lt;/Cite&gt;&lt;/EndNote&gt;</w:instrText>
      </w:r>
      <w:r>
        <w:fldChar w:fldCharType="separate"/>
      </w:r>
      <w:r w:rsidRPr="54605AE5">
        <w:rPr>
          <w:noProof/>
          <w:vertAlign w:val="superscript"/>
        </w:rPr>
        <w:t>2</w:t>
      </w:r>
      <w:r>
        <w:fldChar w:fldCharType="end"/>
      </w:r>
      <w:r w:rsidRPr="54605AE5">
        <w:rPr>
          <w:vertAlign w:val="superscript"/>
        </w:rPr>
        <w:t xml:space="preserve"> </w:t>
      </w:r>
      <w:r>
        <w:t xml:space="preserve"> as the key framework underpinning the structure of this OV Procedure systematically and logically, as does the CHS OV training framework.</w:t>
      </w:r>
    </w:p>
    <w:p w14:paraId="61EF441A" w14:textId="77777777" w:rsidR="00CD44E1" w:rsidRDefault="00CD44E1" w:rsidP="00CD44E1">
      <w:pPr>
        <w:autoSpaceDE w:val="0"/>
        <w:autoSpaceDN w:val="0"/>
        <w:adjustRightInd w:val="0"/>
        <w:spacing w:after="37"/>
        <w:rPr>
          <w:rFonts w:eastAsiaTheme="minorHAnsi"/>
        </w:rPr>
      </w:pPr>
      <w:r>
        <w:lastRenderedPageBreak/>
        <w:t xml:space="preserve">The Framework proposes that violence typically follows a trajectory: </w:t>
      </w:r>
      <w:r>
        <w:rPr>
          <w:rFonts w:eastAsiaTheme="minorHAnsi"/>
        </w:rPr>
        <w:t>Trigger, Escalation, Crisis, and Recovery:</w:t>
      </w:r>
    </w:p>
    <w:p w14:paraId="0CD358BC" w14:textId="31DCA161" w:rsidR="00401DB8" w:rsidRDefault="00401DB8" w:rsidP="00C71F58">
      <w:pPr>
        <w:pStyle w:val="Numberedlist"/>
        <w:numPr>
          <w:ilvl w:val="0"/>
          <w:numId w:val="33"/>
        </w:numPr>
      </w:pPr>
      <w:r w:rsidRPr="009507F2">
        <w:rPr>
          <w:rFonts w:eastAsiaTheme="minorHAnsi"/>
          <w:b/>
          <w:bCs/>
        </w:rPr>
        <w:t>Triggers</w:t>
      </w:r>
      <w:r w:rsidRPr="009507F2">
        <w:rPr>
          <w:rFonts w:eastAsiaTheme="minorHAnsi"/>
        </w:rPr>
        <w:t xml:space="preserve">: </w:t>
      </w:r>
      <w:r>
        <w:t>OV stems from anger, which is an emotional response to situational or environmental triggers. Common situational triggers are miscommunication or lack of, unmet needs or expectations, bad news, perceived unfair treatment or restrictions.</w:t>
      </w:r>
      <w:r>
        <w:fldChar w:fldCharType="begin"/>
      </w:r>
      <w:r>
        <w:instrText xml:space="preserve"> ADDIN EN.CITE &lt;EndNote&gt;&lt;Cite&gt;&lt;Author&gt;Hallett&lt;/Author&gt;&lt;Year&gt;2014&lt;/Year&gt;&lt;RecNum&gt;458&lt;/RecNum&gt;&lt;DisplayText&gt;&lt;style face="superscript"&gt;3&lt;/style&gt;&lt;/DisplayText&gt;&lt;record&gt;&lt;rec-number&gt;458&lt;/rec-number&gt;&lt;foreign-keys&gt;&lt;key app="EN" db-id="az9vtzexh2dp9tev5adxarw9dz55p9r50zpa" timestamp="1696563917"&gt;458&lt;/key&gt;&lt;/foreign-keys&gt;&lt;ref-type name="Journal Article"&gt;17&lt;/ref-type&gt;&lt;contributors&gt;&lt;authors&gt;&lt;author&gt;Hallett, Nutmeg&lt;/author&gt;&lt;author&gt;Huber, Jörg W&lt;/author&gt;&lt;author&gt;Dickens, Geoffrey L&lt;/author&gt;&lt;/authors&gt;&lt;/contributors&gt;&lt;titles&gt;&lt;title&gt;Violence prevention in inpatient psychiatric settings: Systematic review of studies about the perceptions of care staff and patients&lt;/title&gt;&lt;secondary-title&gt;Aggression and Violent Behavior&lt;/secondary-title&gt;&lt;/titles&gt;&lt;periodical&gt;&lt;full-title&gt;Aggression and Violent Behavior&lt;/full-title&gt;&lt;abbr-1&gt;Aggress. Violent Behav.&lt;/abbr-1&gt;&lt;abbr-2&gt;Aggress Violent Behav&lt;/abbr-2&gt;&lt;/periodical&gt;&lt;pages&gt;502-514&lt;/pages&gt;&lt;volume&gt;19&lt;/volume&gt;&lt;number&gt;5&lt;/number&gt;&lt;dates&gt;&lt;year&gt;2014&lt;/year&gt;&lt;/dates&gt;&lt;isbn&gt;1359-1789&lt;/isbn&gt;&lt;urls&gt;&lt;/urls&gt;&lt;/record&gt;&lt;/Cite&gt;&lt;/EndNote&gt;</w:instrText>
      </w:r>
      <w:r>
        <w:fldChar w:fldCharType="separate"/>
      </w:r>
      <w:r w:rsidRPr="009507F2">
        <w:rPr>
          <w:noProof/>
          <w:vertAlign w:val="superscript"/>
        </w:rPr>
        <w:t>3</w:t>
      </w:r>
      <w:r>
        <w:fldChar w:fldCharType="end"/>
      </w:r>
      <w:r>
        <w:t xml:space="preserve"> Environmental triggers are associated with the design, layout and staffing of facilities that make patients feel that they are in custody rather than being cared for, frightened, neglected and isolated. Over- and under-stimulation can be catalysts for escalation, such as noise, clutter, and lack of meaningful activities.</w:t>
      </w:r>
      <w:r>
        <w:fldChar w:fldCharType="begin">
          <w:fldData xml:space="preserve">PEVuZE5vdGU+PENpdGU+PEF1dGhvcj5IYWxsZXR0PC9BdXRob3I+PFllYXI+MjAxNDwvWWVhcj48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</w:fldData>
        </w:fldChar>
      </w:r>
      <w:r>
        <w:instrText xml:space="preserve"> ADDIN EN.CITE </w:instrText>
      </w:r>
      <w:r>
        <w:fldChar w:fldCharType="begin">
          <w:fldData xml:space="preserve">PEVuZE5vdGU+PENpdGU+PEF1dGhvcj5IYWxsZXR0PC9BdXRob3I+PFllYXI+MjAxNDwvWWVhcj48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</w:fldData>
        </w:fldChar>
      </w:r>
      <w:r>
        <w:instrText xml:space="preserve"> ADDIN EN.CITE.DATA </w:instrText>
      </w:r>
      <w:r>
        <w:fldChar w:fldCharType="end"/>
      </w:r>
      <w:r>
        <w:fldChar w:fldCharType="separate"/>
      </w:r>
      <w:r w:rsidRPr="009507F2">
        <w:rPr>
          <w:noProof/>
          <w:vertAlign w:val="superscript"/>
        </w:rPr>
        <w:t>3, 4</w:t>
      </w:r>
      <w:r>
        <w:fldChar w:fldCharType="end"/>
      </w:r>
    </w:p>
    <w:p w14:paraId="2EA56FC0" w14:textId="30869055" w:rsidR="00401DB8" w:rsidRPr="00993DC2" w:rsidRDefault="00401DB8" w:rsidP="00401DB8">
      <w:pPr>
        <w:pStyle w:val="Numberedlist"/>
        <w:rPr>
          <w:rFonts w:eastAsiaTheme="minorHAnsi"/>
        </w:rPr>
      </w:pPr>
      <w:r w:rsidRPr="00993DC2">
        <w:rPr>
          <w:rFonts w:eastAsiaTheme="minorHAnsi"/>
          <w:b/>
          <w:bCs/>
        </w:rPr>
        <w:t>Escalation</w:t>
      </w:r>
      <w:r>
        <w:rPr>
          <w:rFonts w:eastAsiaTheme="minorHAnsi"/>
        </w:rPr>
        <w:t xml:space="preserve">: </w:t>
      </w:r>
      <w:r>
        <w:t>Patient’s psychological, emotional, and physical responses to triggers. In this phase, patients usually exhibit behaviours that include (but are not limited to) agitation, irritability, staring or glaring, strained facial expression, closed fists, wandering, pacing, restlessness, unsettled, repeated movements (i.e. fidgeting, tapping of feet), calling out, raised voice, demanding, or resisting cares.</w:t>
      </w:r>
      <w:r>
        <w:fldChar w:fldCharType="begin"/>
      </w:r>
      <w:r>
        <w:instrText xml:space="preserve"> ADDIN EN.CITE &lt;EndNote&gt;&lt;Cite&gt;&lt;Author&gt;Cabilan&lt;/Author&gt;&lt;Year&gt;2019&lt;/Year&gt;&lt;RecNum&gt;51&lt;/RecNum&gt;&lt;DisplayText&gt;&lt;style face="superscript"&gt;5&lt;/style&gt;&lt;/DisplayText&gt;&lt;record&gt;&lt;rec-number&gt;51&lt;/rec-number&gt;&lt;foreign-keys&gt;&lt;key app="EN" db-id="az9vtzexh2dp9tev5adxarw9dz55p9r50zpa" timestamp="1569893507"&gt;51&lt;/key&gt;&lt;/foreign-keys&gt;&lt;ref-type name="Journal Article"&gt;17&lt;/ref-type&gt;&lt;contributors&gt;&lt;authors&gt;&lt;author&gt;Cabilan, C.J.&lt;/author&gt;&lt;author&gt;Johnston, A.N.B.&lt;/author&gt;&lt;/authors&gt;&lt;/contributors&gt;&lt;titles&gt;&lt;title&gt;A scoping review of patient-related occupational violence risk factors and risk assessment tools in the emergency department&lt;/title&gt;&lt;secondary-title&gt;Emergency Medicine Australasia&lt;/secondary-title&gt;&lt;/titles&gt;&lt;periodical&gt;&lt;full-title&gt;Emergency Medicine Australasia&lt;/full-title&gt;&lt;abbr-1&gt;Emerg. Med. Australas.&lt;/abbr-1&gt;&lt;abbr-2&gt;Emerg Med Australas&lt;/abbr-2&gt;&lt;/periodical&gt;&lt;pages&gt;730-740&lt;/pages&gt;&lt;volume&gt;31&lt;/volume&gt;&lt;number&gt;5&lt;/number&gt;&lt;dates&gt;&lt;year&gt;2019&lt;/year&gt;&lt;/dates&gt;&lt;urls&gt;&lt;/urls&gt;&lt;electronic-resource-num&gt;10.1111/1742-6723.13362&lt;/electronic-resource-num&gt;&lt;/record&gt;&lt;/Cite&gt;&lt;/EndNote&gt;</w:instrText>
      </w:r>
      <w:r>
        <w:fldChar w:fldCharType="separate"/>
      </w:r>
      <w:r w:rsidRPr="5E131B06">
        <w:rPr>
          <w:noProof/>
          <w:vertAlign w:val="superscript"/>
        </w:rPr>
        <w:t>5</w:t>
      </w:r>
      <w:r>
        <w:fldChar w:fldCharType="end"/>
      </w:r>
      <w:r>
        <w:t xml:space="preserve">  </w:t>
      </w:r>
    </w:p>
    <w:p w14:paraId="5F7F84B0" w14:textId="6A5431C2" w:rsidR="00401DB8" w:rsidRPr="00993DC2" w:rsidRDefault="00401DB8" w:rsidP="00401DB8">
      <w:pPr>
        <w:pStyle w:val="Numberedlist"/>
        <w:rPr>
          <w:rFonts w:eastAsiaTheme="minorHAnsi"/>
        </w:rPr>
      </w:pPr>
      <w:r w:rsidRPr="00993DC2">
        <w:rPr>
          <w:rFonts w:eastAsiaTheme="minorHAnsi"/>
          <w:b/>
          <w:bCs/>
        </w:rPr>
        <w:t>Crisis or Conflict:</w:t>
      </w:r>
      <w:r>
        <w:rPr>
          <w:rFonts w:eastAsiaTheme="minorHAnsi"/>
        </w:rPr>
        <w:t xml:space="preserve"> </w:t>
      </w:r>
      <w:r>
        <w:t>Happens when the patient is unable to control their anger, hence OV occurs.</w:t>
      </w:r>
    </w:p>
    <w:p w14:paraId="3C41FF5F" w14:textId="2699FCDA" w:rsidR="00401DB8" w:rsidRPr="0044105B" w:rsidRDefault="00401DB8" w:rsidP="00993DC2">
      <w:pPr>
        <w:pStyle w:val="Numberedlist"/>
        <w:rPr>
          <w:rFonts w:eastAsiaTheme="minorHAnsi"/>
        </w:rPr>
      </w:pPr>
      <w:r w:rsidRPr="00993DC2">
        <w:rPr>
          <w:rFonts w:eastAsiaTheme="minorHAnsi"/>
          <w:b/>
          <w:bCs/>
        </w:rPr>
        <w:t>Recovery</w:t>
      </w:r>
      <w:r>
        <w:rPr>
          <w:rFonts w:eastAsiaTheme="minorHAnsi"/>
        </w:rPr>
        <w:t xml:space="preserve">: </w:t>
      </w:r>
      <w:r>
        <w:t>A period when crisis is de-escalating, but there is always a possibility that the patient returns to the Crisis Phase. In the recovery phase, it is vital to be mindful of the well-being of affected staff, patient, and those who witnessed the event.</w:t>
      </w:r>
    </w:p>
    <w:p w14:paraId="5612CBB7" w14:textId="77777777" w:rsidR="00481A6C" w:rsidRDefault="00481A6C" w:rsidP="0091462B">
      <w:pPr>
        <w:pStyle w:val="BodyCopy"/>
      </w:pPr>
      <w:hyperlink w:anchor="_top" w:history="1">
        <w:r w:rsidRPr="00481A6C">
          <w:rPr>
            <w:rStyle w:val="Hyperlink"/>
            <w:iCs w:val="0"/>
          </w:rPr>
          <w:t>Back to Contents</w:t>
        </w:r>
      </w:hyperlink>
    </w:p>
    <w:p w14:paraId="76D21EB4" w14:textId="0294C61D" w:rsidR="00CD44E1" w:rsidRDefault="00CD44E1" w:rsidP="00CD44E1">
      <w:pPr>
        <w:pStyle w:val="Heading4"/>
      </w:pPr>
      <w:bookmarkStart w:id="27" w:name="_Toc217482014"/>
      <w:r>
        <w:t xml:space="preserve">Section </w:t>
      </w:r>
      <w:r w:rsidR="002E3F7B">
        <w:t>5</w:t>
      </w:r>
      <w:r>
        <w:t xml:space="preserve"> – Prevention through OV Education and Training</w:t>
      </w:r>
      <w:bookmarkEnd w:id="27"/>
    </w:p>
    <w:p w14:paraId="3241C591" w14:textId="1B90CC1A" w:rsidR="00CD44E1" w:rsidRPr="00CD44E1" w:rsidRDefault="008C289C" w:rsidP="00CD44E1">
      <w:pPr>
        <w:keepNext/>
        <w:keepLines/>
        <w:spacing w:before="100" w:beforeAutospacing="1" w:after="120" w:line="300" w:lineRule="exact"/>
        <w:outlineLvl w:val="4"/>
        <w:rPr>
          <w:rFonts w:eastAsiaTheme="minorEastAsia" w:cstheme="majorBidi"/>
          <w:b/>
          <w:bCs/>
          <w:iCs/>
          <w:color w:val="3D2262" w:themeColor="accent1"/>
          <w:szCs w:val="36"/>
        </w:rPr>
      </w:pPr>
      <w:bookmarkStart w:id="28" w:name="_Toc192169336"/>
      <w:bookmarkStart w:id="29" w:name="_Toc213415118"/>
      <w:r>
        <w:rPr>
          <w:rFonts w:eastAsiaTheme="minorEastAsia" w:cstheme="majorBidi"/>
          <w:b/>
          <w:bCs/>
          <w:iCs/>
          <w:color w:val="3D2262" w:themeColor="accent1"/>
          <w:szCs w:val="36"/>
        </w:rPr>
        <w:t>5</w:t>
      </w:r>
      <w:r w:rsidR="00CD44E1" w:rsidRPr="00CD44E1">
        <w:rPr>
          <w:rFonts w:eastAsiaTheme="minorEastAsia" w:cstheme="majorBidi"/>
          <w:b/>
          <w:bCs/>
          <w:iCs/>
          <w:color w:val="3D2262" w:themeColor="accent1"/>
          <w:szCs w:val="36"/>
        </w:rPr>
        <w:t xml:space="preserve">.1 Tiered OV Education and Training </w:t>
      </w:r>
      <w:bookmarkEnd w:id="28"/>
      <w:r w:rsidR="00CD44E1" w:rsidRPr="00CD44E1">
        <w:rPr>
          <w:rFonts w:eastAsiaTheme="minorEastAsia" w:cstheme="majorBidi"/>
          <w:b/>
          <w:bCs/>
          <w:iCs/>
          <w:color w:val="3D2262" w:themeColor="accent1"/>
          <w:szCs w:val="36"/>
        </w:rPr>
        <w:t>Approach</w:t>
      </w:r>
      <w:bookmarkEnd w:id="29"/>
    </w:p>
    <w:p w14:paraId="204514BC" w14:textId="440FBEDA" w:rsidR="00CD44E1" w:rsidRPr="00CD44E1" w:rsidRDefault="00CD44E1" w:rsidP="00CD44E1">
      <w:pPr>
        <w:rPr>
          <w:rFonts w:eastAsiaTheme="minorEastAsia"/>
          <w:bCs/>
          <w:iCs/>
        </w:rPr>
      </w:pPr>
      <w:bookmarkStart w:id="30" w:name="_Hlk192254750"/>
      <w:r w:rsidRPr="00CD44E1">
        <w:rPr>
          <w:rFonts w:eastAsiaTheme="minorEastAsia"/>
          <w:bCs/>
          <w:iCs/>
        </w:rPr>
        <w:t xml:space="preserve">All CHS staff must have access to appropriate training to understand, assess and manage OV risks relevant to their role, interaction with patients, services they provide and work environment, therefore, all staff are required to complete the Tier 1 eLearning, at a minimum (Table </w:t>
      </w:r>
      <w:r w:rsidR="00401DB8">
        <w:rPr>
          <w:rFonts w:eastAsiaTheme="minorEastAsia"/>
          <w:bCs/>
          <w:iCs/>
        </w:rPr>
        <w:t>1</w:t>
      </w:r>
      <w:r w:rsidRPr="00CD44E1">
        <w:rPr>
          <w:rFonts w:eastAsiaTheme="minorEastAsia"/>
          <w:bCs/>
          <w:iCs/>
        </w:rPr>
        <w:t xml:space="preserve">). </w:t>
      </w:r>
    </w:p>
    <w:bookmarkEnd w:id="30"/>
    <w:p w14:paraId="15392799" w14:textId="23210CE9" w:rsidR="00CD44E1" w:rsidRPr="00CD44E1" w:rsidRDefault="00CD44E1" w:rsidP="00CD44E1">
      <w:pPr>
        <w:tabs>
          <w:tab w:val="left" w:pos="3119"/>
        </w:tabs>
        <w:spacing w:before="60" w:after="120"/>
        <w:rPr>
          <w:rFonts w:eastAsiaTheme="minorEastAsia"/>
          <w:bCs/>
          <w:iCs/>
        </w:rPr>
      </w:pPr>
      <w:r w:rsidRPr="00CD44E1">
        <w:rPr>
          <w:rFonts w:eastAsiaTheme="minorEastAsia"/>
          <w:bCs/>
          <w:iCs/>
        </w:rPr>
        <w:t xml:space="preserve">CHS has a tiered approach (Table </w:t>
      </w:r>
      <w:r w:rsidR="00401DB8">
        <w:rPr>
          <w:rFonts w:eastAsiaTheme="minorEastAsia"/>
          <w:bCs/>
          <w:iCs/>
        </w:rPr>
        <w:t>1</w:t>
      </w:r>
      <w:r w:rsidRPr="00CD44E1">
        <w:rPr>
          <w:rFonts w:eastAsiaTheme="minorEastAsia"/>
          <w:bCs/>
          <w:iCs/>
        </w:rPr>
        <w:t xml:space="preserve">) to training that is based on OV risk to staff and staff roles that require frequent patient interactions in settings where vulnerable population groups are present and cared for. While verbal de-escalation should be the primary response to escalating behaviours, it also needs to be acknowledged that it may not always be successful in diffusing crisis or conflict. Therefore, when deciding to train staff in physical restraint, considerations must be made in relation to: </w:t>
      </w:r>
    </w:p>
    <w:p w14:paraId="4CB0CE01" w14:textId="77777777" w:rsidR="00CD44E1" w:rsidRPr="00CD44E1" w:rsidRDefault="00CD44E1" w:rsidP="00EF3040">
      <w:pPr>
        <w:pStyle w:val="Bullet"/>
        <w:rPr>
          <w:rFonts w:eastAsiaTheme="minorEastAsia"/>
        </w:rPr>
      </w:pPr>
      <w:r w:rsidRPr="00CD44E1">
        <w:rPr>
          <w:rFonts w:eastAsiaTheme="minorEastAsia"/>
        </w:rPr>
        <w:t>Circumstances that warrant restraints, i.e., prevent one from harming themselves or others, providing treatment under treatment orders</w:t>
      </w:r>
    </w:p>
    <w:p w14:paraId="35DBE9C2" w14:textId="77777777" w:rsidR="00CD44E1" w:rsidRPr="00CD44E1" w:rsidRDefault="00CD44E1" w:rsidP="00EF3040">
      <w:pPr>
        <w:pStyle w:val="Bullet"/>
        <w:rPr>
          <w:rFonts w:eastAsiaTheme="minorEastAsia"/>
          <w:bCs/>
          <w:iCs/>
        </w:rPr>
      </w:pPr>
      <w:r w:rsidRPr="00CD44E1">
        <w:rPr>
          <w:rFonts w:eastAsiaTheme="minorEastAsia"/>
          <w:bCs/>
          <w:iCs/>
        </w:rPr>
        <w:t>Environment where physical restraints are applied</w:t>
      </w:r>
    </w:p>
    <w:p w14:paraId="50A398CF" w14:textId="77777777" w:rsidR="00CD44E1" w:rsidRPr="00CD44E1" w:rsidRDefault="00CD44E1" w:rsidP="00EF3040">
      <w:pPr>
        <w:pStyle w:val="Bullet"/>
        <w:rPr>
          <w:rFonts w:eastAsiaTheme="minorEastAsia"/>
          <w:bCs/>
          <w:iCs/>
        </w:rPr>
      </w:pPr>
      <w:r w:rsidRPr="00CD44E1">
        <w:rPr>
          <w:rFonts w:eastAsiaTheme="minorEastAsia"/>
          <w:bCs/>
          <w:iCs/>
        </w:rPr>
        <w:t xml:space="preserve">Availability of appropriately trained staff to perform restraints, i.e., </w:t>
      </w:r>
      <w:proofErr w:type="spellStart"/>
      <w:r w:rsidRPr="00CD44E1">
        <w:rPr>
          <w:rFonts w:eastAsiaTheme="minorEastAsia"/>
          <w:bCs/>
          <w:iCs/>
        </w:rPr>
        <w:t>wardspersons</w:t>
      </w:r>
      <w:proofErr w:type="spellEnd"/>
      <w:r w:rsidRPr="00CD44E1">
        <w:rPr>
          <w:rFonts w:eastAsiaTheme="minorEastAsia"/>
          <w:bCs/>
          <w:iCs/>
        </w:rPr>
        <w:t>, security officers, mental health staff</w:t>
      </w:r>
    </w:p>
    <w:p w14:paraId="2F2A152B" w14:textId="77777777" w:rsidR="00CD44E1" w:rsidRPr="00CD44E1" w:rsidRDefault="00CD44E1" w:rsidP="00EF3040">
      <w:pPr>
        <w:pStyle w:val="Bullet"/>
        <w:rPr>
          <w:rFonts w:eastAsiaTheme="minorEastAsia"/>
          <w:iCs/>
        </w:rPr>
      </w:pPr>
      <w:r w:rsidRPr="00CD44E1">
        <w:rPr>
          <w:rFonts w:eastAsiaTheme="minorEastAsia"/>
          <w:iCs/>
        </w:rPr>
        <w:lastRenderedPageBreak/>
        <w:t>Characteristics and vulnerabilities of patients as recipients of physical restraints, particularly involuntary patients and patients who do not have decision-making capacity (e.g.: dementia patients on acute med wards).</w:t>
      </w:r>
    </w:p>
    <w:p w14:paraId="7C7ACF89" w14:textId="34BCE5CA" w:rsidR="00993DC2" w:rsidRDefault="00CD44E1" w:rsidP="00EF3040">
      <w:pPr>
        <w:pStyle w:val="Bullet"/>
        <w:rPr>
          <w:rFonts w:eastAsiaTheme="minorEastAsia"/>
          <w:bCs/>
          <w:iCs/>
        </w:rPr>
      </w:pPr>
      <w:r w:rsidRPr="00CD44E1">
        <w:rPr>
          <w:rFonts w:eastAsiaTheme="minorEastAsia"/>
          <w:bCs/>
          <w:iCs/>
        </w:rPr>
        <w:t>Relevant legislation and CHS Policy and Procedures about use of restraints</w:t>
      </w:r>
    </w:p>
    <w:p w14:paraId="46C9A9BA" w14:textId="688CF443" w:rsidR="00CD44E1" w:rsidRPr="00CD44E1" w:rsidRDefault="00CD44E1" w:rsidP="00EF3040">
      <w:pPr>
        <w:pStyle w:val="Tabletitle-numbered"/>
        <w:rPr>
          <w:rFonts w:eastAsiaTheme="minorEastAsia"/>
        </w:rPr>
      </w:pPr>
      <w:r w:rsidRPr="76706081">
        <w:rPr>
          <w:rFonts w:eastAsiaTheme="minorEastAsia"/>
        </w:rPr>
        <w:t>OV tiered training framework</w:t>
      </w:r>
    </w:p>
    <w:tbl>
      <w:tblPr>
        <w:tblW w:w="9913" w:type="dxa"/>
        <w:tblCellMar>
          <w:left w:w="0" w:type="dxa"/>
          <w:right w:w="0" w:type="dxa"/>
        </w:tblCellMar>
        <w:tblLook w:val="04A0" w:firstRow="1" w:lastRow="0" w:firstColumn="1" w:lastColumn="0" w:noHBand="0" w:noVBand="1"/>
      </w:tblPr>
      <w:tblGrid>
        <w:gridCol w:w="1975"/>
        <w:gridCol w:w="2347"/>
        <w:gridCol w:w="2756"/>
        <w:gridCol w:w="2835"/>
      </w:tblGrid>
      <w:tr w:rsidR="00CD44E1" w:rsidRPr="00CD44E1" w14:paraId="1AB5C885" w14:textId="77777777" w:rsidTr="009507F2">
        <w:trPr>
          <w:trHeight w:val="605"/>
        </w:trPr>
        <w:tc>
          <w:tcPr>
            <w:tcW w:w="1975" w:type="dxa"/>
            <w:tcBorders>
              <w:top w:val="single" w:sz="8" w:space="0" w:color="auto"/>
              <w:left w:val="single" w:sz="8" w:space="0" w:color="auto"/>
              <w:bottom w:val="single" w:sz="8" w:space="0" w:color="auto"/>
              <w:right w:val="single" w:sz="8" w:space="0" w:color="auto"/>
            </w:tcBorders>
            <w:shd w:val="clear" w:color="auto" w:fill="3D1063"/>
            <w:tcMar>
              <w:top w:w="0" w:type="dxa"/>
              <w:left w:w="108" w:type="dxa"/>
              <w:bottom w:w="0" w:type="dxa"/>
              <w:right w:w="108" w:type="dxa"/>
            </w:tcMar>
            <w:vAlign w:val="center"/>
            <w:hideMark/>
          </w:tcPr>
          <w:p w14:paraId="41811BA3" w14:textId="77777777" w:rsidR="00CD44E1" w:rsidRPr="00CD44E1" w:rsidRDefault="00CD44E1" w:rsidP="00CD44E1">
            <w:pPr>
              <w:spacing w:before="0" w:after="0" w:line="300" w:lineRule="exact"/>
              <w:jc w:val="center"/>
              <w:rPr>
                <w:rFonts w:eastAsiaTheme="minorHAnsi"/>
                <w:b/>
                <w:bCs/>
                <w:iCs/>
                <w:color w:val="FFFFFF" w:themeColor="background1"/>
                <w:lang w:eastAsia="en-US"/>
              </w:rPr>
            </w:pPr>
            <w:r w:rsidRPr="00CD44E1">
              <w:rPr>
                <w:rFonts w:eastAsiaTheme="minorHAnsi"/>
                <w:b/>
                <w:bCs/>
                <w:iCs/>
                <w:color w:val="FFFFFF" w:themeColor="background1"/>
                <w:lang w:eastAsia="en-US"/>
              </w:rPr>
              <w:t>Module</w:t>
            </w:r>
          </w:p>
        </w:tc>
        <w:tc>
          <w:tcPr>
            <w:tcW w:w="2347" w:type="dxa"/>
            <w:tcBorders>
              <w:top w:val="single" w:sz="8" w:space="0" w:color="auto"/>
              <w:left w:val="nil"/>
              <w:bottom w:val="single" w:sz="8" w:space="0" w:color="auto"/>
              <w:right w:val="single" w:sz="8" w:space="0" w:color="auto"/>
            </w:tcBorders>
            <w:shd w:val="clear" w:color="auto" w:fill="3D1063"/>
            <w:tcMar>
              <w:top w:w="0" w:type="dxa"/>
              <w:left w:w="108" w:type="dxa"/>
              <w:bottom w:w="0" w:type="dxa"/>
              <w:right w:w="108" w:type="dxa"/>
            </w:tcMar>
            <w:vAlign w:val="center"/>
            <w:hideMark/>
          </w:tcPr>
          <w:p w14:paraId="110E189B" w14:textId="77777777" w:rsidR="00CD44E1" w:rsidRPr="00CD44E1" w:rsidRDefault="00CD44E1" w:rsidP="00CD44E1">
            <w:pPr>
              <w:spacing w:before="0" w:after="0" w:line="300" w:lineRule="exact"/>
              <w:jc w:val="center"/>
              <w:rPr>
                <w:rFonts w:eastAsiaTheme="minorEastAsia"/>
                <w:b/>
                <w:bCs/>
                <w:iCs/>
                <w:color w:val="FFFFFF" w:themeColor="background1"/>
                <w:lang w:eastAsia="en-US"/>
              </w:rPr>
            </w:pPr>
            <w:r w:rsidRPr="00CD44E1">
              <w:rPr>
                <w:rFonts w:eastAsiaTheme="minorEastAsia"/>
                <w:b/>
                <w:bCs/>
                <w:iCs/>
                <w:color w:val="FFFFFF" w:themeColor="background1"/>
                <w:lang w:eastAsia="en-US"/>
              </w:rPr>
              <w:t>Tier 1</w:t>
            </w:r>
          </w:p>
          <w:p w14:paraId="64D2A45C" w14:textId="77777777" w:rsidR="00CD44E1" w:rsidRPr="00CD44E1" w:rsidRDefault="00CD44E1" w:rsidP="00CD44E1">
            <w:pPr>
              <w:spacing w:before="0" w:after="0" w:line="300" w:lineRule="exact"/>
              <w:jc w:val="center"/>
              <w:rPr>
                <w:rFonts w:eastAsiaTheme="minorEastAsia"/>
                <w:b/>
                <w:bCs/>
                <w:iCs/>
                <w:color w:val="FFFFFF" w:themeColor="background1"/>
                <w:lang w:eastAsia="en-US"/>
              </w:rPr>
            </w:pPr>
            <w:r w:rsidRPr="00CD44E1">
              <w:rPr>
                <w:rFonts w:eastAsiaTheme="minorEastAsia"/>
                <w:b/>
                <w:bCs/>
                <w:iCs/>
                <w:color w:val="FFFFFF" w:themeColor="background1"/>
                <w:lang w:eastAsia="en-US"/>
              </w:rPr>
              <w:t>All Staff</w:t>
            </w:r>
          </w:p>
        </w:tc>
        <w:tc>
          <w:tcPr>
            <w:tcW w:w="2756" w:type="dxa"/>
            <w:tcBorders>
              <w:top w:val="single" w:sz="8" w:space="0" w:color="auto"/>
              <w:left w:val="nil"/>
              <w:bottom w:val="single" w:sz="8" w:space="0" w:color="auto"/>
              <w:right w:val="single" w:sz="8" w:space="0" w:color="auto"/>
            </w:tcBorders>
            <w:shd w:val="clear" w:color="auto" w:fill="3D1063"/>
            <w:tcMar>
              <w:top w:w="0" w:type="dxa"/>
              <w:left w:w="108" w:type="dxa"/>
              <w:bottom w:w="0" w:type="dxa"/>
              <w:right w:w="108" w:type="dxa"/>
            </w:tcMar>
            <w:vAlign w:val="center"/>
            <w:hideMark/>
          </w:tcPr>
          <w:p w14:paraId="7FF84425" w14:textId="77777777" w:rsidR="00CD44E1" w:rsidRPr="00CD44E1" w:rsidRDefault="00CD44E1" w:rsidP="00CD44E1">
            <w:pPr>
              <w:spacing w:before="0" w:after="0" w:line="300" w:lineRule="exact"/>
              <w:jc w:val="center"/>
              <w:rPr>
                <w:rFonts w:eastAsiaTheme="minorEastAsia"/>
                <w:b/>
                <w:bCs/>
                <w:iCs/>
                <w:color w:val="FFFFFF" w:themeColor="background1"/>
                <w:lang w:eastAsia="en-US"/>
              </w:rPr>
            </w:pPr>
            <w:r w:rsidRPr="00CD44E1">
              <w:rPr>
                <w:rFonts w:eastAsiaTheme="minorEastAsia"/>
                <w:b/>
                <w:bCs/>
                <w:iCs/>
                <w:color w:val="FFFFFF" w:themeColor="background1"/>
                <w:lang w:eastAsia="en-US"/>
              </w:rPr>
              <w:t>Tier 2</w:t>
            </w:r>
          </w:p>
          <w:p w14:paraId="725B40C4" w14:textId="4525A2D3" w:rsidR="00CD44E1" w:rsidRPr="00CD44E1" w:rsidRDefault="00E61E28" w:rsidP="00CD44E1">
            <w:pPr>
              <w:spacing w:before="0" w:after="0" w:line="300" w:lineRule="exact"/>
              <w:jc w:val="center"/>
              <w:rPr>
                <w:rFonts w:eastAsiaTheme="minorEastAsia"/>
                <w:b/>
                <w:bCs/>
                <w:iCs/>
                <w:color w:val="FFFFFF" w:themeColor="background1"/>
                <w:lang w:eastAsia="en-US"/>
              </w:rPr>
            </w:pPr>
            <w:r>
              <w:rPr>
                <w:rFonts w:eastAsiaTheme="minorEastAsia"/>
                <w:b/>
                <w:bCs/>
                <w:iCs/>
                <w:color w:val="FFFFFF" w:themeColor="background1"/>
                <w:lang w:eastAsia="en-US"/>
              </w:rPr>
              <w:t>As needed based on role</w:t>
            </w:r>
          </w:p>
        </w:tc>
        <w:tc>
          <w:tcPr>
            <w:tcW w:w="2835" w:type="dxa"/>
            <w:tcBorders>
              <w:top w:val="single" w:sz="8" w:space="0" w:color="auto"/>
              <w:left w:val="nil"/>
              <w:bottom w:val="single" w:sz="8" w:space="0" w:color="auto"/>
              <w:right w:val="single" w:sz="8" w:space="0" w:color="auto"/>
            </w:tcBorders>
            <w:shd w:val="clear" w:color="auto" w:fill="3D1063"/>
            <w:tcMar>
              <w:top w:w="0" w:type="dxa"/>
              <w:left w:w="108" w:type="dxa"/>
              <w:bottom w:w="0" w:type="dxa"/>
              <w:right w:w="108" w:type="dxa"/>
            </w:tcMar>
            <w:vAlign w:val="center"/>
            <w:hideMark/>
          </w:tcPr>
          <w:p w14:paraId="31D08CD3" w14:textId="77777777" w:rsidR="00CD44E1" w:rsidRPr="00CD44E1" w:rsidRDefault="00CD44E1" w:rsidP="00CD44E1">
            <w:pPr>
              <w:spacing w:before="0" w:after="0" w:line="300" w:lineRule="exact"/>
              <w:jc w:val="center"/>
              <w:rPr>
                <w:rFonts w:eastAsiaTheme="minorEastAsia"/>
                <w:b/>
                <w:bCs/>
                <w:iCs/>
                <w:color w:val="FFFFFF" w:themeColor="background1"/>
                <w:lang w:eastAsia="en-US"/>
              </w:rPr>
            </w:pPr>
            <w:r w:rsidRPr="00CD44E1">
              <w:rPr>
                <w:rFonts w:eastAsiaTheme="minorEastAsia"/>
                <w:b/>
                <w:bCs/>
                <w:iCs/>
                <w:color w:val="FFFFFF" w:themeColor="background1"/>
                <w:lang w:eastAsia="en-US"/>
              </w:rPr>
              <w:t>Tier 3</w:t>
            </w:r>
          </w:p>
          <w:p w14:paraId="28B74A9A" w14:textId="34B64194" w:rsidR="00CD44E1" w:rsidRPr="00CD44E1" w:rsidRDefault="00E61E28" w:rsidP="00CD44E1">
            <w:pPr>
              <w:spacing w:before="0" w:after="0" w:line="300" w:lineRule="exact"/>
              <w:jc w:val="center"/>
              <w:rPr>
                <w:rFonts w:eastAsiaTheme="minorEastAsia"/>
                <w:b/>
                <w:bCs/>
                <w:iCs/>
                <w:color w:val="FFFFFF" w:themeColor="background1"/>
                <w:lang w:eastAsia="en-US"/>
              </w:rPr>
            </w:pPr>
            <w:r>
              <w:rPr>
                <w:rFonts w:eastAsiaTheme="minorEastAsia"/>
                <w:b/>
                <w:bCs/>
                <w:iCs/>
                <w:color w:val="FFFFFF" w:themeColor="background1"/>
                <w:lang w:eastAsia="en-US"/>
              </w:rPr>
              <w:t>As needed based on role</w:t>
            </w:r>
          </w:p>
        </w:tc>
      </w:tr>
      <w:tr w:rsidR="00CD44E1" w:rsidRPr="00CD44E1" w14:paraId="71239429" w14:textId="77777777" w:rsidTr="009507F2">
        <w:trPr>
          <w:trHeight w:val="605"/>
        </w:trPr>
        <w:tc>
          <w:tcPr>
            <w:tcW w:w="1975" w:type="dxa"/>
            <w:tcBorders>
              <w:top w:val="nil"/>
              <w:left w:val="single" w:sz="8" w:space="0" w:color="auto"/>
              <w:bottom w:val="single" w:sz="8" w:space="0" w:color="auto"/>
              <w:right w:val="single" w:sz="8" w:space="0" w:color="auto"/>
            </w:tcBorders>
            <w:shd w:val="clear" w:color="auto" w:fill="3D1063"/>
            <w:tcMar>
              <w:top w:w="0" w:type="dxa"/>
              <w:left w:w="108" w:type="dxa"/>
              <w:bottom w:w="0" w:type="dxa"/>
              <w:right w:w="108" w:type="dxa"/>
            </w:tcMar>
            <w:hideMark/>
          </w:tcPr>
          <w:p w14:paraId="4ADA503C" w14:textId="77777777" w:rsidR="00CD44E1" w:rsidRPr="00CD44E1" w:rsidRDefault="00CD44E1" w:rsidP="00CD44E1">
            <w:pPr>
              <w:spacing w:before="0" w:after="0" w:line="300" w:lineRule="exact"/>
              <w:rPr>
                <w:rFonts w:eastAsiaTheme="minorHAnsi"/>
                <w:iCs/>
                <w:color w:val="FFFFFF" w:themeColor="background1"/>
                <w:lang w:eastAsia="en-US"/>
              </w:rPr>
            </w:pPr>
            <w:r w:rsidRPr="00CD44E1">
              <w:rPr>
                <w:rFonts w:eastAsiaTheme="minorHAnsi"/>
                <w:iCs/>
                <w:color w:val="FFFFFF" w:themeColor="background1"/>
                <w:lang w:eastAsia="en-US"/>
              </w:rPr>
              <w:t xml:space="preserve">e-Learning x 6 </w:t>
            </w:r>
          </w:p>
        </w:tc>
        <w:tc>
          <w:tcPr>
            <w:tcW w:w="2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44F74C" w14:textId="40592613" w:rsidR="00CD44E1" w:rsidRPr="00CD44E1" w:rsidRDefault="00993DC2" w:rsidP="00CD44E1">
            <w:pPr>
              <w:spacing w:before="0" w:after="0" w:line="300" w:lineRule="exact"/>
              <w:jc w:val="center"/>
              <w:rPr>
                <w:rFonts w:eastAsiaTheme="minorHAnsi"/>
                <w:b/>
                <w:bCs/>
                <w:iCs/>
                <w:color w:val="auto"/>
                <w:lang w:eastAsia="en-US"/>
              </w:rPr>
            </w:pPr>
            <w:r>
              <w:rPr>
                <w:rFonts w:eastAsiaTheme="minorHAnsi"/>
                <w:b/>
                <w:bCs/>
                <w:iCs/>
                <w:color w:val="auto"/>
                <w:lang w:eastAsia="en-US"/>
              </w:rPr>
              <w:t>Yes</w:t>
            </w:r>
          </w:p>
        </w:tc>
        <w:tc>
          <w:tcPr>
            <w:tcW w:w="27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CFEEDB" w14:textId="78E73ED9" w:rsidR="00CD44E1" w:rsidRPr="00CD44E1" w:rsidRDefault="00993DC2" w:rsidP="00CD44E1">
            <w:pPr>
              <w:spacing w:before="0" w:after="0" w:line="300" w:lineRule="exact"/>
              <w:jc w:val="center"/>
              <w:rPr>
                <w:rFonts w:eastAsiaTheme="minorEastAsia"/>
                <w:b/>
                <w:bCs/>
                <w:iCs/>
                <w:color w:val="auto"/>
                <w:lang w:eastAsia="en-US"/>
              </w:rPr>
            </w:pPr>
            <w:r>
              <w:rPr>
                <w:rFonts w:eastAsia="Times New Roman"/>
                <w:b/>
                <w:bCs/>
                <w:iCs/>
                <w:noProof/>
                <w:lang w:val="en-US" w:eastAsia="en-US"/>
              </w:rPr>
              <w:t>Yes</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0B3601" w14:textId="2622DABE" w:rsidR="00CD44E1" w:rsidRPr="00CD44E1" w:rsidRDefault="00993DC2" w:rsidP="00CD44E1">
            <w:pPr>
              <w:spacing w:before="0" w:after="0" w:line="300" w:lineRule="exact"/>
              <w:jc w:val="center"/>
              <w:rPr>
                <w:rFonts w:eastAsiaTheme="minorEastAsia"/>
                <w:b/>
                <w:bCs/>
                <w:iCs/>
                <w:color w:val="auto"/>
                <w:lang w:eastAsia="en-US"/>
              </w:rPr>
            </w:pPr>
            <w:r>
              <w:rPr>
                <w:rFonts w:eastAsia="Times New Roman"/>
                <w:b/>
                <w:bCs/>
                <w:iCs/>
                <w:noProof/>
                <w:lang w:val="en-US" w:eastAsia="en-US"/>
              </w:rPr>
              <w:t>Yes</w:t>
            </w:r>
          </w:p>
        </w:tc>
      </w:tr>
      <w:tr w:rsidR="00CD44E1" w:rsidRPr="00CD44E1" w14:paraId="079AFFBA" w14:textId="77777777" w:rsidTr="009507F2">
        <w:trPr>
          <w:trHeight w:val="605"/>
        </w:trPr>
        <w:tc>
          <w:tcPr>
            <w:tcW w:w="1975" w:type="dxa"/>
            <w:tcBorders>
              <w:top w:val="nil"/>
              <w:left w:val="single" w:sz="8" w:space="0" w:color="auto"/>
              <w:bottom w:val="single" w:sz="8" w:space="0" w:color="auto"/>
              <w:right w:val="single" w:sz="8" w:space="0" w:color="auto"/>
            </w:tcBorders>
            <w:shd w:val="clear" w:color="auto" w:fill="3D1063"/>
            <w:tcMar>
              <w:top w:w="0" w:type="dxa"/>
              <w:left w:w="108" w:type="dxa"/>
              <w:bottom w:w="0" w:type="dxa"/>
              <w:right w:w="108" w:type="dxa"/>
            </w:tcMar>
            <w:hideMark/>
          </w:tcPr>
          <w:p w14:paraId="7CF7D3E4" w14:textId="77777777" w:rsidR="00CD44E1" w:rsidRPr="00CD44E1" w:rsidRDefault="00CD44E1" w:rsidP="00CD44E1">
            <w:pPr>
              <w:spacing w:before="0" w:after="0" w:line="300" w:lineRule="exact"/>
              <w:rPr>
                <w:rFonts w:eastAsiaTheme="minorHAnsi"/>
                <w:iCs/>
                <w:color w:val="FFFFFF" w:themeColor="background1"/>
                <w:lang w:eastAsia="en-US"/>
              </w:rPr>
            </w:pPr>
            <w:r w:rsidRPr="00CD44E1">
              <w:rPr>
                <w:rFonts w:eastAsiaTheme="minorHAnsi"/>
                <w:iCs/>
                <w:color w:val="FFFFFF" w:themeColor="background1"/>
                <w:lang w:eastAsia="en-US"/>
              </w:rPr>
              <w:t>Awareness*</w:t>
            </w:r>
          </w:p>
        </w:tc>
        <w:tc>
          <w:tcPr>
            <w:tcW w:w="2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88BA5A" w14:textId="45344768" w:rsidR="00CD44E1" w:rsidRPr="00CD44E1" w:rsidRDefault="00993DC2" w:rsidP="00CD44E1">
            <w:pPr>
              <w:spacing w:before="0" w:after="0" w:line="300" w:lineRule="exact"/>
              <w:jc w:val="center"/>
              <w:rPr>
                <w:rFonts w:eastAsiaTheme="minorHAnsi"/>
                <w:b/>
                <w:bCs/>
                <w:iCs/>
                <w:color w:val="auto"/>
                <w:lang w:eastAsia="en-US"/>
              </w:rPr>
            </w:pPr>
            <w:r>
              <w:rPr>
                <w:rFonts w:eastAsiaTheme="minorHAnsi"/>
                <w:b/>
                <w:bCs/>
                <w:iCs/>
                <w:color w:val="auto"/>
                <w:lang w:eastAsia="en-US"/>
              </w:rPr>
              <w:t>No</w:t>
            </w:r>
          </w:p>
        </w:tc>
        <w:tc>
          <w:tcPr>
            <w:tcW w:w="27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61F784" w14:textId="0645F53E" w:rsidR="00CD44E1" w:rsidRPr="00CD44E1" w:rsidRDefault="00993DC2" w:rsidP="00CD44E1">
            <w:pPr>
              <w:spacing w:before="0" w:after="0" w:line="300" w:lineRule="exact"/>
              <w:jc w:val="center"/>
              <w:rPr>
                <w:rFonts w:eastAsiaTheme="minorHAnsi"/>
                <w:b/>
                <w:bCs/>
                <w:iCs/>
                <w:color w:val="auto"/>
                <w:lang w:eastAsia="en-US"/>
              </w:rPr>
            </w:pPr>
            <w:r>
              <w:rPr>
                <w:rFonts w:eastAsiaTheme="minorHAnsi"/>
                <w:b/>
                <w:bCs/>
                <w:iCs/>
                <w:color w:val="auto"/>
                <w:lang w:eastAsia="en-US"/>
              </w:rPr>
              <w:t>Yes</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618794" w14:textId="49EFC607" w:rsidR="00CD44E1" w:rsidRPr="00CD44E1" w:rsidRDefault="00993DC2" w:rsidP="00CD44E1">
            <w:pPr>
              <w:spacing w:before="0" w:after="0" w:line="300" w:lineRule="exact"/>
              <w:jc w:val="center"/>
              <w:rPr>
                <w:rFonts w:eastAsiaTheme="minorHAnsi"/>
                <w:b/>
                <w:bCs/>
                <w:iCs/>
                <w:color w:val="auto"/>
                <w:lang w:eastAsia="en-US"/>
              </w:rPr>
            </w:pPr>
            <w:r>
              <w:rPr>
                <w:rFonts w:eastAsiaTheme="minorHAnsi"/>
                <w:b/>
                <w:bCs/>
                <w:iCs/>
                <w:noProof/>
                <w:color w:val="auto"/>
                <w:lang w:eastAsia="en-US"/>
              </w:rPr>
              <w:t>Yes</w:t>
            </w:r>
          </w:p>
        </w:tc>
      </w:tr>
      <w:tr w:rsidR="00CD44E1" w:rsidRPr="00CD44E1" w14:paraId="05462628" w14:textId="77777777" w:rsidTr="009507F2">
        <w:trPr>
          <w:trHeight w:val="605"/>
        </w:trPr>
        <w:tc>
          <w:tcPr>
            <w:tcW w:w="1975" w:type="dxa"/>
            <w:tcBorders>
              <w:top w:val="nil"/>
              <w:left w:val="single" w:sz="8" w:space="0" w:color="auto"/>
              <w:bottom w:val="single" w:sz="8" w:space="0" w:color="auto"/>
              <w:right w:val="single" w:sz="8" w:space="0" w:color="auto"/>
            </w:tcBorders>
            <w:shd w:val="clear" w:color="auto" w:fill="3D1063"/>
            <w:tcMar>
              <w:top w:w="0" w:type="dxa"/>
              <w:left w:w="108" w:type="dxa"/>
              <w:bottom w:w="0" w:type="dxa"/>
              <w:right w:w="108" w:type="dxa"/>
            </w:tcMar>
            <w:hideMark/>
          </w:tcPr>
          <w:p w14:paraId="60513692" w14:textId="77777777" w:rsidR="00CD44E1" w:rsidRPr="00CD44E1" w:rsidRDefault="00CD44E1" w:rsidP="00CD44E1">
            <w:pPr>
              <w:spacing w:before="0" w:after="0" w:line="300" w:lineRule="exact"/>
              <w:rPr>
                <w:rFonts w:eastAsiaTheme="minorHAnsi"/>
                <w:iCs/>
                <w:color w:val="FFFFFF" w:themeColor="background1"/>
                <w:lang w:eastAsia="en-US"/>
              </w:rPr>
            </w:pPr>
            <w:r w:rsidRPr="00CD44E1">
              <w:rPr>
                <w:rFonts w:eastAsiaTheme="minorHAnsi"/>
                <w:iCs/>
                <w:color w:val="FFFFFF" w:themeColor="background1"/>
                <w:lang w:eastAsia="en-US"/>
              </w:rPr>
              <w:t>De-escalation*</w:t>
            </w:r>
          </w:p>
        </w:tc>
        <w:tc>
          <w:tcPr>
            <w:tcW w:w="2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A75B21" w14:textId="45414730" w:rsidR="00CD44E1" w:rsidRPr="00CD44E1" w:rsidRDefault="00993DC2" w:rsidP="00CD44E1">
            <w:pPr>
              <w:spacing w:before="0" w:after="0" w:line="300" w:lineRule="exact"/>
              <w:jc w:val="center"/>
              <w:rPr>
                <w:rFonts w:eastAsiaTheme="minorHAnsi"/>
                <w:b/>
                <w:bCs/>
                <w:iCs/>
                <w:color w:val="auto"/>
                <w:lang w:eastAsia="en-US"/>
              </w:rPr>
            </w:pPr>
            <w:r>
              <w:rPr>
                <w:rFonts w:eastAsiaTheme="minorHAnsi"/>
                <w:b/>
                <w:bCs/>
                <w:iCs/>
                <w:color w:val="auto"/>
                <w:lang w:eastAsia="en-US"/>
              </w:rPr>
              <w:t>No</w:t>
            </w:r>
          </w:p>
        </w:tc>
        <w:tc>
          <w:tcPr>
            <w:tcW w:w="27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5FBD87" w14:textId="78DA859A" w:rsidR="00CD44E1" w:rsidRPr="00CD44E1" w:rsidRDefault="00993DC2" w:rsidP="00CD44E1">
            <w:pPr>
              <w:spacing w:before="0" w:after="0" w:line="300" w:lineRule="exact"/>
              <w:jc w:val="center"/>
              <w:rPr>
                <w:rFonts w:eastAsiaTheme="minorHAnsi"/>
                <w:b/>
                <w:bCs/>
                <w:iCs/>
                <w:color w:val="auto"/>
                <w:lang w:eastAsia="en-US"/>
              </w:rPr>
            </w:pPr>
            <w:r>
              <w:rPr>
                <w:rFonts w:eastAsiaTheme="minorHAnsi"/>
                <w:b/>
                <w:bCs/>
                <w:iCs/>
                <w:noProof/>
                <w:color w:val="auto"/>
                <w:lang w:eastAsia="en-US"/>
              </w:rPr>
              <w:t>Yes</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F6DB41" w14:textId="50B17623" w:rsidR="00CD44E1" w:rsidRPr="00CD44E1" w:rsidRDefault="00993DC2" w:rsidP="00CD44E1">
            <w:pPr>
              <w:spacing w:before="0" w:after="0" w:line="300" w:lineRule="exact"/>
              <w:jc w:val="center"/>
              <w:rPr>
                <w:rFonts w:eastAsiaTheme="minorHAnsi"/>
                <w:b/>
                <w:bCs/>
                <w:iCs/>
                <w:color w:val="auto"/>
                <w:lang w:eastAsia="en-US"/>
              </w:rPr>
            </w:pPr>
            <w:r>
              <w:rPr>
                <w:rFonts w:eastAsiaTheme="minorHAnsi"/>
                <w:b/>
                <w:bCs/>
                <w:iCs/>
                <w:noProof/>
                <w:color w:val="auto"/>
                <w:lang w:eastAsia="en-US"/>
              </w:rPr>
              <w:t>Yes</w:t>
            </w:r>
          </w:p>
        </w:tc>
      </w:tr>
      <w:tr w:rsidR="00CD44E1" w:rsidRPr="00CD44E1" w14:paraId="2712FC88" w14:textId="77777777" w:rsidTr="009507F2">
        <w:trPr>
          <w:trHeight w:val="605"/>
        </w:trPr>
        <w:tc>
          <w:tcPr>
            <w:tcW w:w="1975" w:type="dxa"/>
            <w:tcBorders>
              <w:top w:val="nil"/>
              <w:left w:val="single" w:sz="8" w:space="0" w:color="auto"/>
              <w:bottom w:val="single" w:sz="8" w:space="0" w:color="auto"/>
              <w:right w:val="single" w:sz="8" w:space="0" w:color="auto"/>
            </w:tcBorders>
            <w:shd w:val="clear" w:color="auto" w:fill="3D1063"/>
            <w:tcMar>
              <w:top w:w="0" w:type="dxa"/>
              <w:left w:w="108" w:type="dxa"/>
              <w:bottom w:w="0" w:type="dxa"/>
              <w:right w:w="108" w:type="dxa"/>
            </w:tcMar>
            <w:hideMark/>
          </w:tcPr>
          <w:p w14:paraId="6F328254" w14:textId="77777777" w:rsidR="00CD44E1" w:rsidRPr="00CD44E1" w:rsidRDefault="00CD44E1" w:rsidP="00CD44E1">
            <w:pPr>
              <w:spacing w:before="0" w:after="0" w:line="300" w:lineRule="exact"/>
              <w:rPr>
                <w:rFonts w:eastAsiaTheme="minorHAnsi"/>
                <w:iCs/>
                <w:color w:val="FFFFFF" w:themeColor="background1"/>
                <w:lang w:eastAsia="en-US"/>
              </w:rPr>
            </w:pPr>
            <w:r w:rsidRPr="00CD44E1">
              <w:rPr>
                <w:rFonts w:eastAsiaTheme="minorHAnsi"/>
                <w:iCs/>
                <w:color w:val="FFFFFF" w:themeColor="background1"/>
                <w:lang w:eastAsia="en-US"/>
              </w:rPr>
              <w:t>Protect 3a*</w:t>
            </w:r>
          </w:p>
        </w:tc>
        <w:tc>
          <w:tcPr>
            <w:tcW w:w="2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BEBA63" w14:textId="1C5157C7" w:rsidR="00CD44E1" w:rsidRPr="00CD44E1" w:rsidRDefault="00993DC2" w:rsidP="00CD44E1">
            <w:pPr>
              <w:spacing w:before="0" w:after="0" w:line="300" w:lineRule="exact"/>
              <w:jc w:val="center"/>
              <w:rPr>
                <w:rFonts w:eastAsiaTheme="minorHAnsi"/>
                <w:b/>
                <w:bCs/>
                <w:iCs/>
                <w:color w:val="auto"/>
                <w:lang w:eastAsia="en-US"/>
              </w:rPr>
            </w:pPr>
            <w:r>
              <w:rPr>
                <w:rFonts w:eastAsiaTheme="minorHAnsi"/>
                <w:b/>
                <w:bCs/>
                <w:iCs/>
                <w:noProof/>
                <w:color w:val="auto"/>
                <w:lang w:eastAsia="en-US"/>
              </w:rPr>
              <w:t>No</w:t>
            </w:r>
          </w:p>
        </w:tc>
        <w:tc>
          <w:tcPr>
            <w:tcW w:w="27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015B21" w14:textId="01B3E28D" w:rsidR="00CD44E1" w:rsidRPr="00CD44E1" w:rsidRDefault="00993DC2" w:rsidP="00CD44E1">
            <w:pPr>
              <w:spacing w:before="0" w:after="0" w:line="300" w:lineRule="exact"/>
              <w:jc w:val="center"/>
              <w:rPr>
                <w:rFonts w:eastAsiaTheme="minorHAnsi"/>
                <w:b/>
                <w:bCs/>
                <w:iCs/>
                <w:color w:val="auto"/>
                <w:lang w:eastAsia="en-US"/>
              </w:rPr>
            </w:pPr>
            <w:r>
              <w:rPr>
                <w:rFonts w:eastAsiaTheme="minorHAnsi"/>
                <w:b/>
                <w:bCs/>
                <w:iCs/>
                <w:noProof/>
                <w:color w:val="auto"/>
                <w:lang w:eastAsia="en-US"/>
              </w:rPr>
              <w:t>Yes</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11E1DE" w14:textId="459C61E9" w:rsidR="00CD44E1" w:rsidRPr="00CD44E1" w:rsidRDefault="00993DC2" w:rsidP="00CD44E1">
            <w:pPr>
              <w:spacing w:before="0" w:after="0" w:line="300" w:lineRule="exact"/>
              <w:jc w:val="center"/>
              <w:rPr>
                <w:rFonts w:eastAsiaTheme="minorHAnsi"/>
                <w:b/>
                <w:bCs/>
                <w:iCs/>
                <w:color w:val="auto"/>
                <w:lang w:eastAsia="en-US"/>
              </w:rPr>
            </w:pPr>
            <w:r>
              <w:rPr>
                <w:rFonts w:eastAsiaTheme="minorHAnsi"/>
                <w:b/>
                <w:bCs/>
                <w:iCs/>
                <w:noProof/>
                <w:color w:val="auto"/>
                <w:lang w:eastAsia="en-US"/>
              </w:rPr>
              <w:t>Yes</w:t>
            </w:r>
          </w:p>
        </w:tc>
      </w:tr>
      <w:tr w:rsidR="00CD44E1" w:rsidRPr="00CD44E1" w14:paraId="07203579" w14:textId="77777777" w:rsidTr="009507F2">
        <w:trPr>
          <w:trHeight w:val="605"/>
        </w:trPr>
        <w:tc>
          <w:tcPr>
            <w:tcW w:w="1975" w:type="dxa"/>
            <w:tcBorders>
              <w:top w:val="nil"/>
              <w:left w:val="single" w:sz="8" w:space="0" w:color="auto"/>
              <w:bottom w:val="single" w:sz="8" w:space="0" w:color="auto"/>
              <w:right w:val="single" w:sz="8" w:space="0" w:color="auto"/>
            </w:tcBorders>
            <w:shd w:val="clear" w:color="auto" w:fill="3D1063"/>
            <w:tcMar>
              <w:top w:w="0" w:type="dxa"/>
              <w:left w:w="108" w:type="dxa"/>
              <w:bottom w:w="0" w:type="dxa"/>
              <w:right w:w="108" w:type="dxa"/>
            </w:tcMar>
            <w:hideMark/>
          </w:tcPr>
          <w:p w14:paraId="1E6EC30D" w14:textId="77777777" w:rsidR="00CD44E1" w:rsidRPr="00CD44E1" w:rsidRDefault="00CD44E1" w:rsidP="00CD44E1">
            <w:pPr>
              <w:spacing w:before="0" w:after="0" w:line="300" w:lineRule="exact"/>
              <w:rPr>
                <w:rFonts w:eastAsiaTheme="minorHAnsi"/>
                <w:iCs/>
                <w:color w:val="FFFFFF" w:themeColor="background1"/>
                <w:lang w:eastAsia="en-US"/>
              </w:rPr>
            </w:pPr>
            <w:r w:rsidRPr="00CD44E1">
              <w:rPr>
                <w:rFonts w:eastAsiaTheme="minorHAnsi"/>
                <w:iCs/>
                <w:color w:val="FFFFFF" w:themeColor="background1"/>
                <w:lang w:eastAsia="en-US"/>
              </w:rPr>
              <w:t>Protect 3b*</w:t>
            </w:r>
          </w:p>
        </w:tc>
        <w:tc>
          <w:tcPr>
            <w:tcW w:w="2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3D94CE" w14:textId="6A23B2FA" w:rsidR="00CD44E1" w:rsidRPr="00CD44E1" w:rsidRDefault="00993DC2" w:rsidP="00CD44E1">
            <w:pPr>
              <w:spacing w:before="0" w:after="0" w:line="300" w:lineRule="exact"/>
              <w:jc w:val="center"/>
              <w:rPr>
                <w:rFonts w:eastAsiaTheme="minorHAnsi"/>
                <w:b/>
                <w:bCs/>
                <w:iCs/>
                <w:color w:val="auto"/>
                <w:lang w:eastAsia="en-US"/>
              </w:rPr>
            </w:pPr>
            <w:r>
              <w:rPr>
                <w:rFonts w:eastAsiaTheme="minorHAnsi"/>
                <w:b/>
                <w:bCs/>
                <w:iCs/>
                <w:noProof/>
                <w:color w:val="auto"/>
                <w:lang w:eastAsia="en-US"/>
              </w:rPr>
              <w:t>No</w:t>
            </w:r>
          </w:p>
        </w:tc>
        <w:tc>
          <w:tcPr>
            <w:tcW w:w="27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825676" w14:textId="2BB7C25A" w:rsidR="00CD44E1" w:rsidRPr="00CD44E1" w:rsidRDefault="00993DC2" w:rsidP="00CD44E1">
            <w:pPr>
              <w:spacing w:before="0" w:after="0" w:line="300" w:lineRule="exact"/>
              <w:jc w:val="center"/>
              <w:rPr>
                <w:rFonts w:eastAsiaTheme="minorHAnsi"/>
                <w:b/>
                <w:bCs/>
                <w:iCs/>
                <w:color w:val="auto"/>
                <w:lang w:eastAsia="en-US"/>
              </w:rPr>
            </w:pPr>
            <w:r>
              <w:rPr>
                <w:rFonts w:eastAsiaTheme="minorHAnsi"/>
                <w:b/>
                <w:bCs/>
                <w:iCs/>
                <w:noProof/>
                <w:color w:val="auto"/>
                <w:lang w:eastAsia="en-US"/>
              </w:rPr>
              <w:t>No</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3BCC79" w14:textId="2EEFD156" w:rsidR="00CD44E1" w:rsidRPr="00CD44E1" w:rsidRDefault="00993DC2" w:rsidP="00CD44E1">
            <w:pPr>
              <w:spacing w:before="0" w:after="0" w:line="300" w:lineRule="exact"/>
              <w:jc w:val="center"/>
              <w:rPr>
                <w:rFonts w:eastAsiaTheme="minorHAnsi"/>
                <w:b/>
                <w:bCs/>
                <w:iCs/>
                <w:color w:val="auto"/>
                <w:lang w:eastAsia="en-US"/>
              </w:rPr>
            </w:pPr>
            <w:r>
              <w:rPr>
                <w:rFonts w:eastAsiaTheme="minorHAnsi"/>
                <w:b/>
                <w:bCs/>
                <w:iCs/>
                <w:noProof/>
                <w:color w:val="auto"/>
                <w:lang w:eastAsia="en-US"/>
              </w:rPr>
              <w:t>Yes</w:t>
            </w:r>
          </w:p>
        </w:tc>
      </w:tr>
    </w:tbl>
    <w:p w14:paraId="79B00BA4" w14:textId="413EA416" w:rsidR="00CD44E1" w:rsidRPr="00993DC2" w:rsidRDefault="00CD44E1" w:rsidP="00CD44E1">
      <w:pPr>
        <w:spacing w:before="60" w:after="120" w:line="240" w:lineRule="auto"/>
        <w:rPr>
          <w:rFonts w:eastAsiaTheme="minorEastAsia"/>
          <w:bCs/>
          <w:iCs/>
        </w:rPr>
      </w:pPr>
      <w:r w:rsidRPr="00993DC2">
        <w:rPr>
          <w:rFonts w:eastAsiaTheme="minorEastAsia"/>
          <w:bCs/>
          <w:iCs/>
        </w:rPr>
        <w:t>*Modules are delivered face-to-face</w:t>
      </w:r>
      <w:r w:rsidRPr="00993DC2">
        <w:rPr>
          <w:rFonts w:ascii="Calibri" w:eastAsia="Times New Roman" w:hAnsi="Calibri"/>
          <w:b/>
          <w:bCs/>
          <w:iCs/>
          <w:color w:val="323232"/>
          <w:lang w:val="en-US" w:eastAsia="en-US"/>
        </w:rPr>
        <w:t xml:space="preserve"> </w:t>
      </w:r>
      <w:r w:rsidRPr="00993DC2">
        <w:rPr>
          <w:rFonts w:eastAsiaTheme="minorEastAsia"/>
          <w:bCs/>
          <w:iCs/>
        </w:rPr>
        <w:t>through a Train-the-Trainer model and allocated via the Learning Management System (LMS).</w:t>
      </w:r>
    </w:p>
    <w:p w14:paraId="41DB8CEC" w14:textId="54CF72AD" w:rsidR="00CD44E1" w:rsidRPr="00CD44E1" w:rsidRDefault="008C289C" w:rsidP="00CD44E1">
      <w:pPr>
        <w:keepNext/>
        <w:keepLines/>
        <w:spacing w:before="100" w:beforeAutospacing="1" w:after="120" w:line="300" w:lineRule="exact"/>
        <w:outlineLvl w:val="4"/>
        <w:rPr>
          <w:rFonts w:eastAsiaTheme="minorHAnsi" w:cstheme="majorBidi"/>
          <w:b/>
          <w:bCs/>
          <w:iCs/>
          <w:color w:val="3D2262" w:themeColor="accent1"/>
          <w:szCs w:val="36"/>
        </w:rPr>
      </w:pPr>
      <w:bookmarkStart w:id="31" w:name="_Toc192169337"/>
      <w:bookmarkStart w:id="32" w:name="_Toc213415119"/>
      <w:r>
        <w:rPr>
          <w:rFonts w:eastAsiaTheme="minorHAnsi" w:cstheme="majorBidi"/>
          <w:b/>
          <w:bCs/>
          <w:iCs/>
          <w:color w:val="3D2262" w:themeColor="accent1"/>
          <w:szCs w:val="36"/>
        </w:rPr>
        <w:t>5</w:t>
      </w:r>
      <w:r w:rsidR="00CD44E1" w:rsidRPr="00CD44E1">
        <w:rPr>
          <w:rFonts w:eastAsiaTheme="minorHAnsi" w:cstheme="majorBidi"/>
          <w:b/>
          <w:bCs/>
          <w:iCs/>
          <w:color w:val="3D2262" w:themeColor="accent1"/>
          <w:szCs w:val="36"/>
        </w:rPr>
        <w:t>.2 OV education and training content</w:t>
      </w:r>
      <w:bookmarkEnd w:id="31"/>
      <w:bookmarkEnd w:id="32"/>
    </w:p>
    <w:p w14:paraId="1EBA0663" w14:textId="642401A2" w:rsidR="00CD44E1" w:rsidRPr="00CD44E1" w:rsidRDefault="005D407F" w:rsidP="00CD44E1">
      <w:pPr>
        <w:rPr>
          <w:rFonts w:eastAsiaTheme="minorEastAsia"/>
        </w:rPr>
      </w:pPr>
      <w:r w:rsidRPr="00CD44E1">
        <w:rPr>
          <w:rFonts w:eastAsiaTheme="minorEastAsia"/>
          <w:color w:val="auto"/>
          <w:u w:val="single"/>
        </w:rPr>
        <w:t>Attachment 1</w:t>
      </w:r>
      <w:r w:rsidR="00CD44E1" w:rsidRPr="00CD44E1">
        <w:rPr>
          <w:rFonts w:eastAsiaTheme="minorEastAsia"/>
        </w:rPr>
        <w:t xml:space="preserve"> provides details on the learning outcomes and topics for each of the training modules. </w:t>
      </w:r>
      <w:r w:rsidRPr="00CD44E1">
        <w:rPr>
          <w:rFonts w:eastAsiaTheme="minorEastAsia"/>
          <w:color w:val="auto"/>
          <w:u w:val="single"/>
        </w:rPr>
        <w:t>Attachments 2</w:t>
      </w:r>
      <w:r>
        <w:rPr>
          <w:rFonts w:eastAsiaTheme="minorEastAsia"/>
          <w:color w:val="auto"/>
          <w:u w:val="single"/>
        </w:rPr>
        <w:t xml:space="preserve"> to </w:t>
      </w:r>
      <w:r w:rsidRPr="00CD44E1">
        <w:rPr>
          <w:rFonts w:eastAsiaTheme="minorEastAsia"/>
          <w:color w:val="auto"/>
          <w:u w:val="single"/>
        </w:rPr>
        <w:t>4</w:t>
      </w:r>
      <w:r w:rsidR="00CD44E1" w:rsidRPr="00CD44E1">
        <w:rPr>
          <w:rFonts w:eastAsiaTheme="minorEastAsia"/>
        </w:rPr>
        <w:t xml:space="preserve"> provides information on the teams that are allocated eLearning and face to face training, frequency and refresher requirements for OV Tiered training. </w:t>
      </w:r>
    </w:p>
    <w:p w14:paraId="6193D6D5" w14:textId="77777777" w:rsidR="00CD44E1" w:rsidRPr="00CD44E1" w:rsidRDefault="00CD44E1" w:rsidP="00CD44E1">
      <w:pPr>
        <w:rPr>
          <w:rFonts w:eastAsiaTheme="minorEastAsia"/>
        </w:rPr>
      </w:pPr>
      <w:r w:rsidRPr="00CD44E1">
        <w:rPr>
          <w:rFonts w:eastAsiaTheme="minorEastAsia"/>
        </w:rPr>
        <w:t xml:space="preserve">Contact the OV Education team for further information if unsure of training Tier requirements: </w:t>
      </w:r>
      <w:hyperlink r:id="rId14">
        <w:r w:rsidRPr="00CD44E1">
          <w:rPr>
            <w:rFonts w:eastAsiaTheme="minorEastAsia"/>
            <w:color w:val="auto"/>
            <w:u w:val="single"/>
          </w:rPr>
          <w:t>CHS.OVandMHtraining@act.gov.au</w:t>
        </w:r>
      </w:hyperlink>
      <w:r w:rsidRPr="00CD44E1">
        <w:rPr>
          <w:rFonts w:eastAsiaTheme="minorEastAsia"/>
        </w:rPr>
        <w:t xml:space="preserve">  </w:t>
      </w:r>
    </w:p>
    <w:p w14:paraId="7FA5A588" w14:textId="5AFFE0E9" w:rsidR="00CD44E1" w:rsidRPr="00CD44E1" w:rsidRDefault="008C289C" w:rsidP="00CD44E1">
      <w:pPr>
        <w:keepNext/>
        <w:keepLines/>
        <w:spacing w:before="100" w:beforeAutospacing="1" w:after="120" w:line="300" w:lineRule="exact"/>
        <w:outlineLvl w:val="4"/>
        <w:rPr>
          <w:rFonts w:eastAsiaTheme="majorEastAsia" w:cstheme="majorBidi"/>
          <w:b/>
          <w:bCs/>
          <w:iCs/>
          <w:color w:val="3D2262" w:themeColor="accent1"/>
          <w:szCs w:val="36"/>
        </w:rPr>
      </w:pPr>
      <w:bookmarkStart w:id="33" w:name="_Toc192169338"/>
      <w:bookmarkStart w:id="34" w:name="_Toc213415120"/>
      <w:r>
        <w:rPr>
          <w:rFonts w:eastAsiaTheme="majorEastAsia" w:cstheme="majorBidi"/>
          <w:b/>
          <w:bCs/>
          <w:iCs/>
          <w:color w:val="3D2262" w:themeColor="accent1"/>
          <w:szCs w:val="36"/>
        </w:rPr>
        <w:t>5</w:t>
      </w:r>
      <w:r w:rsidR="00CD44E1" w:rsidRPr="00CD44E1">
        <w:rPr>
          <w:rFonts w:eastAsiaTheme="majorEastAsia" w:cstheme="majorBidi"/>
          <w:b/>
          <w:bCs/>
          <w:iCs/>
          <w:color w:val="3D2262" w:themeColor="accent1"/>
          <w:szCs w:val="36"/>
        </w:rPr>
        <w:t>.3 Other training options</w:t>
      </w:r>
      <w:bookmarkEnd w:id="33"/>
      <w:bookmarkEnd w:id="34"/>
    </w:p>
    <w:p w14:paraId="10CC51CA" w14:textId="77777777" w:rsidR="00CD44E1" w:rsidRPr="00CD44E1" w:rsidRDefault="00CD44E1" w:rsidP="00CD44E1">
      <w:pPr>
        <w:spacing w:before="240" w:after="0" w:line="240" w:lineRule="auto"/>
        <w:jc w:val="both"/>
        <w:rPr>
          <w:rFonts w:eastAsia="Times New Roman" w:cs="Times New Roman"/>
          <w:color w:val="auto"/>
          <w:lang w:eastAsia="en-US"/>
        </w:rPr>
      </w:pPr>
      <w:r w:rsidRPr="00CD44E1">
        <w:rPr>
          <w:rFonts w:eastAsia="Times New Roman" w:cs="Times New Roman"/>
          <w:color w:val="auto"/>
          <w:lang w:eastAsia="en-US"/>
        </w:rPr>
        <w:t>The OV Education team can provide tailored OV training based on a training needs analysis, risk level, and available resources. This may include:</w:t>
      </w:r>
    </w:p>
    <w:p w14:paraId="096A5DC5" w14:textId="77777777" w:rsidR="00CD44E1" w:rsidRPr="00CD44E1" w:rsidRDefault="00CD44E1" w:rsidP="00EF3040">
      <w:pPr>
        <w:pStyle w:val="Bullet"/>
        <w:rPr>
          <w:lang w:eastAsia="en-US"/>
        </w:rPr>
      </w:pPr>
      <w:r w:rsidRPr="00CD44E1">
        <w:rPr>
          <w:b/>
          <w:bCs/>
          <w:lang w:eastAsia="en-US"/>
        </w:rPr>
        <w:t>Face-to-Face Training</w:t>
      </w:r>
      <w:r w:rsidRPr="00CD44E1">
        <w:rPr>
          <w:lang w:eastAsia="en-US"/>
        </w:rPr>
        <w:t>: Conducting in-person training sessions tailored to specific needs.</w:t>
      </w:r>
    </w:p>
    <w:p w14:paraId="509C088F" w14:textId="77777777" w:rsidR="00CD44E1" w:rsidRPr="00CD44E1" w:rsidRDefault="00CD44E1" w:rsidP="00EF3040">
      <w:pPr>
        <w:pStyle w:val="Bullet"/>
        <w:rPr>
          <w:lang w:eastAsia="en-US"/>
        </w:rPr>
      </w:pPr>
      <w:r w:rsidRPr="00CD44E1">
        <w:rPr>
          <w:b/>
          <w:bCs/>
          <w:lang w:eastAsia="en-US"/>
        </w:rPr>
        <w:t>Capacity Building</w:t>
      </w:r>
      <w:r w:rsidRPr="00CD44E1">
        <w:rPr>
          <w:lang w:eastAsia="en-US"/>
        </w:rPr>
        <w:t>: Increasing the capacity of managers or educators to run tailored sessions.</w:t>
      </w:r>
    </w:p>
    <w:p w14:paraId="0D01466C" w14:textId="77777777" w:rsidR="00CD44E1" w:rsidRPr="00CD44E1" w:rsidRDefault="00CD44E1" w:rsidP="00EF3040">
      <w:pPr>
        <w:pStyle w:val="Bullet"/>
        <w:rPr>
          <w:lang w:eastAsia="en-US"/>
        </w:rPr>
      </w:pPr>
      <w:r w:rsidRPr="00CD44E1">
        <w:rPr>
          <w:b/>
          <w:bCs/>
          <w:lang w:eastAsia="en-US"/>
        </w:rPr>
        <w:t>Trainer Support</w:t>
      </w:r>
      <w:r w:rsidRPr="00CD44E1">
        <w:rPr>
          <w:lang w:eastAsia="en-US"/>
        </w:rPr>
        <w:t>: Providing support to team-based OV Trainers who have completed the Train the Trainer Program.</w:t>
      </w:r>
    </w:p>
    <w:p w14:paraId="04F74301" w14:textId="77777777" w:rsidR="00CD44E1" w:rsidRPr="00CD44E1" w:rsidRDefault="00CD44E1" w:rsidP="00EF3040">
      <w:pPr>
        <w:pStyle w:val="Bullet"/>
        <w:rPr>
          <w:lang w:eastAsia="en-US"/>
        </w:rPr>
      </w:pPr>
      <w:r w:rsidRPr="00CD44E1">
        <w:rPr>
          <w:b/>
          <w:bCs/>
          <w:lang w:eastAsia="en-US"/>
        </w:rPr>
        <w:t>Collaborative Development</w:t>
      </w:r>
      <w:r w:rsidRPr="00CD44E1">
        <w:rPr>
          <w:lang w:eastAsia="en-US"/>
        </w:rPr>
        <w:t>: Developing tailored OV training in collaboration with clinical and Work Health and Safety teams.</w:t>
      </w:r>
    </w:p>
    <w:p w14:paraId="440D97C8" w14:textId="03A41FED" w:rsidR="00CD44E1" w:rsidRPr="00CD44E1" w:rsidRDefault="008C289C" w:rsidP="00CD44E1">
      <w:pPr>
        <w:keepNext/>
        <w:keepLines/>
        <w:spacing w:before="100" w:beforeAutospacing="1" w:after="120" w:line="300" w:lineRule="exact"/>
        <w:outlineLvl w:val="4"/>
        <w:rPr>
          <w:rFonts w:eastAsiaTheme="minorHAnsi" w:cstheme="majorBidi"/>
          <w:b/>
          <w:bCs/>
          <w:iCs/>
          <w:color w:val="3D2262" w:themeColor="accent1"/>
          <w:szCs w:val="36"/>
        </w:rPr>
      </w:pPr>
      <w:bookmarkStart w:id="35" w:name="_Toc192169339"/>
      <w:bookmarkStart w:id="36" w:name="_Toc213415121"/>
      <w:r>
        <w:rPr>
          <w:rFonts w:eastAsiaTheme="minorHAnsi" w:cstheme="majorBidi"/>
          <w:b/>
          <w:bCs/>
          <w:iCs/>
          <w:color w:val="3D2262" w:themeColor="accent1"/>
          <w:szCs w:val="36"/>
        </w:rPr>
        <w:lastRenderedPageBreak/>
        <w:t>5</w:t>
      </w:r>
      <w:r w:rsidR="00CD44E1" w:rsidRPr="00CD44E1">
        <w:rPr>
          <w:rFonts w:eastAsiaTheme="minorHAnsi" w:cstheme="majorBidi"/>
          <w:b/>
          <w:bCs/>
          <w:iCs/>
          <w:color w:val="3D2262" w:themeColor="accent1"/>
          <w:szCs w:val="36"/>
        </w:rPr>
        <w:t>.4 Patient-specific consideration for specialised behavioural management training</w:t>
      </w:r>
      <w:bookmarkEnd w:id="35"/>
      <w:bookmarkEnd w:id="36"/>
    </w:p>
    <w:p w14:paraId="5884AA0C" w14:textId="77777777" w:rsidR="00CD44E1" w:rsidRPr="00CD44E1" w:rsidRDefault="00CD44E1" w:rsidP="00EF3040">
      <w:pPr>
        <w:pStyle w:val="BodyCopy"/>
        <w:rPr>
          <w:rFonts w:eastAsiaTheme="minorEastAsia"/>
        </w:rPr>
      </w:pPr>
      <w:r w:rsidRPr="00CD44E1">
        <w:rPr>
          <w:rFonts w:eastAsiaTheme="minorEastAsia"/>
        </w:rPr>
        <w:t xml:space="preserve">In addition to core training described above, staff may require specialty training to engage with specific vulnerable populations, such as </w:t>
      </w:r>
      <w:r w:rsidRPr="00CD44E1">
        <w:rPr>
          <w:rFonts w:eastAsiaTheme="minorEastAsia" w:cs="Calibri"/>
        </w:rPr>
        <w:t>people with adverse childhood experiences, trauma, cognitive impairment, dementia, delirium, and brain injury. T</w:t>
      </w:r>
      <w:r w:rsidRPr="00CD44E1">
        <w:rPr>
          <w:rFonts w:eastAsiaTheme="minorEastAsia"/>
        </w:rPr>
        <w:t xml:space="preserve">his is the responsibility of the work area to determine and provide specialised training. </w:t>
      </w:r>
    </w:p>
    <w:p w14:paraId="747C78C1" w14:textId="4F7D0DF2" w:rsidR="00CD44E1" w:rsidRPr="00CD44E1" w:rsidRDefault="008C289C" w:rsidP="00CD44E1">
      <w:pPr>
        <w:keepNext/>
        <w:keepLines/>
        <w:spacing w:before="100" w:beforeAutospacing="1" w:after="120" w:line="300" w:lineRule="exact"/>
        <w:outlineLvl w:val="4"/>
        <w:rPr>
          <w:rFonts w:eastAsiaTheme="minorHAnsi" w:cstheme="majorBidi"/>
          <w:b/>
          <w:bCs/>
          <w:iCs/>
          <w:color w:val="3D2262" w:themeColor="accent1"/>
          <w:szCs w:val="36"/>
        </w:rPr>
      </w:pPr>
      <w:bookmarkStart w:id="37" w:name="_Toc192169346"/>
      <w:bookmarkStart w:id="38" w:name="_Toc213415122"/>
      <w:r>
        <w:rPr>
          <w:rFonts w:eastAsiaTheme="minorHAnsi" w:cstheme="majorBidi"/>
          <w:b/>
          <w:bCs/>
          <w:iCs/>
          <w:color w:val="3D2262" w:themeColor="accent1"/>
          <w:szCs w:val="36"/>
        </w:rPr>
        <w:t>5</w:t>
      </w:r>
      <w:r w:rsidR="00CD44E1" w:rsidRPr="00CD44E1">
        <w:rPr>
          <w:rFonts w:eastAsiaTheme="minorHAnsi" w:cstheme="majorBidi"/>
          <w:b/>
          <w:bCs/>
          <w:iCs/>
          <w:color w:val="3D2262" w:themeColor="accent1"/>
          <w:szCs w:val="36"/>
        </w:rPr>
        <w:t>.5 Recognition of Prior Learning (RPL)</w:t>
      </w:r>
      <w:bookmarkEnd w:id="37"/>
      <w:bookmarkEnd w:id="38"/>
    </w:p>
    <w:p w14:paraId="6631819E" w14:textId="77777777" w:rsidR="00CD44E1" w:rsidRPr="00CD44E1" w:rsidRDefault="00CD44E1" w:rsidP="00EF3040">
      <w:pPr>
        <w:pStyle w:val="BodyCopy"/>
        <w:rPr>
          <w:rFonts w:eastAsia="Calibri"/>
        </w:rPr>
      </w:pPr>
      <w:r w:rsidRPr="00CD44E1">
        <w:rPr>
          <w:rFonts w:eastAsia="Calibri"/>
        </w:rPr>
        <w:t>RPL may be granted for OV face-to-face training if a staff member has completed an equivalent training program in another health service within the past 2 years.</w:t>
      </w:r>
    </w:p>
    <w:p w14:paraId="14466DD5" w14:textId="77777777" w:rsidR="00CD44E1" w:rsidRPr="00CD44E1" w:rsidRDefault="00CD44E1" w:rsidP="00EF3040">
      <w:pPr>
        <w:pStyle w:val="BodyCopy"/>
        <w:rPr>
          <w:rFonts w:eastAsia="Calibri"/>
        </w:rPr>
      </w:pPr>
      <w:r w:rsidRPr="00CD44E1">
        <w:rPr>
          <w:rFonts w:eastAsia="Calibri"/>
        </w:rPr>
        <w:t>The process to apply for RPL for OV Face to Face Training is as follows:</w:t>
      </w:r>
    </w:p>
    <w:p w14:paraId="6CF03947" w14:textId="4AAD87E7" w:rsidR="00CD44E1" w:rsidRPr="00CD44E1" w:rsidRDefault="00CD44E1" w:rsidP="00EF3040">
      <w:pPr>
        <w:pStyle w:val="Bullet"/>
        <w:rPr>
          <w:rFonts w:eastAsiaTheme="minorEastAsia"/>
        </w:rPr>
      </w:pPr>
      <w:r w:rsidRPr="00CD44E1">
        <w:rPr>
          <w:rFonts w:eastAsiaTheme="minorEastAsia"/>
        </w:rPr>
        <w:t xml:space="preserve">Complete the </w:t>
      </w:r>
      <w:hyperlink r:id="rId15" w:history="1">
        <w:r w:rsidRPr="00CD44E1">
          <w:rPr>
            <w:rFonts w:eastAsiaTheme="minorEastAsia"/>
            <w:u w:val="single"/>
          </w:rPr>
          <w:t>Recognition of Prior Learning (RPL) Form</w:t>
        </w:r>
      </w:hyperlink>
      <w:r w:rsidRPr="00CD44E1">
        <w:rPr>
          <w:rFonts w:eastAsiaTheme="minorEastAsia"/>
        </w:rPr>
        <w:t xml:space="preserve"> </w:t>
      </w:r>
      <w:r w:rsidR="00E61E28">
        <w:rPr>
          <w:rFonts w:eastAsiaTheme="minorEastAsia"/>
        </w:rPr>
        <w:t xml:space="preserve">. Refer to </w:t>
      </w:r>
      <w:r w:rsidR="00E61E28" w:rsidRPr="00E61E28">
        <w:rPr>
          <w:rFonts w:eastAsiaTheme="minorEastAsia"/>
        </w:rPr>
        <w:t xml:space="preserve">the </w:t>
      </w:r>
      <w:r w:rsidR="00E61E28" w:rsidRPr="009507F2">
        <w:rPr>
          <w:rFonts w:eastAsiaTheme="minorEastAsia"/>
          <w:i/>
          <w:iCs/>
        </w:rPr>
        <w:t>Canberra Health Services Mandatory, Role Required and Area Specific Training procedure</w:t>
      </w:r>
      <w:r w:rsidR="00E61E28" w:rsidRPr="00E61E28">
        <w:rPr>
          <w:rFonts w:eastAsiaTheme="minorEastAsia"/>
        </w:rPr>
        <w:t xml:space="preserve"> </w:t>
      </w:r>
      <w:r w:rsidR="00877938">
        <w:rPr>
          <w:rFonts w:eastAsiaTheme="minorEastAsia"/>
        </w:rPr>
        <w:t>available on</w:t>
      </w:r>
      <w:r w:rsidR="00E61E28" w:rsidRPr="00E61E28">
        <w:rPr>
          <w:rFonts w:eastAsiaTheme="minorEastAsia"/>
        </w:rPr>
        <w:t xml:space="preserve"> </w:t>
      </w:r>
      <w:r w:rsidR="00E61E28">
        <w:rPr>
          <w:rFonts w:eastAsiaTheme="minorEastAsia"/>
        </w:rPr>
        <w:t xml:space="preserve">the </w:t>
      </w:r>
      <w:r w:rsidR="00E61E28" w:rsidRPr="00E61E28">
        <w:rPr>
          <w:rFonts w:eastAsiaTheme="minorEastAsia"/>
        </w:rPr>
        <w:t>Policy and Guidance Documents Register</w:t>
      </w:r>
      <w:r w:rsidR="00877938">
        <w:rPr>
          <w:rFonts w:eastAsiaTheme="minorEastAsia"/>
        </w:rPr>
        <w:t xml:space="preserve"> for further information</w:t>
      </w:r>
      <w:r w:rsidR="00E61E28">
        <w:rPr>
          <w:rFonts w:eastAsiaTheme="minorEastAsia"/>
        </w:rPr>
        <w:t>.</w:t>
      </w:r>
    </w:p>
    <w:p w14:paraId="56D23BC6" w14:textId="77777777" w:rsidR="00CD44E1" w:rsidRPr="00CD44E1" w:rsidRDefault="00CD44E1" w:rsidP="00EF3040">
      <w:pPr>
        <w:pStyle w:val="Bullet"/>
        <w:rPr>
          <w:rFonts w:eastAsiaTheme="minorEastAsia"/>
        </w:rPr>
      </w:pPr>
      <w:r w:rsidRPr="00CD44E1">
        <w:rPr>
          <w:rFonts w:eastAsiaTheme="minorEastAsia"/>
        </w:rPr>
        <w:t>Attach a copy of documentation that demonstrates that an equivalent course has been completed.</w:t>
      </w:r>
    </w:p>
    <w:p w14:paraId="5A4BF2D2" w14:textId="79443BF1" w:rsidR="00CD44E1" w:rsidRPr="00CD44E1" w:rsidRDefault="00CD44E1" w:rsidP="00EF3040">
      <w:pPr>
        <w:pStyle w:val="Bullet"/>
        <w:rPr>
          <w:rFonts w:eastAsiaTheme="minorEastAsia"/>
        </w:rPr>
      </w:pPr>
      <w:r w:rsidRPr="00CD44E1">
        <w:rPr>
          <w:rFonts w:eastAsiaTheme="minorEastAsia"/>
        </w:rPr>
        <w:t xml:space="preserve">Refer to </w:t>
      </w:r>
      <w:r w:rsidRPr="00993DC2">
        <w:rPr>
          <w:rFonts w:eastAsiaTheme="minorEastAsia"/>
          <w:i/>
          <w:iCs/>
        </w:rPr>
        <w:t xml:space="preserve">CHS </w:t>
      </w:r>
      <w:r w:rsidR="005D407F" w:rsidRPr="00993DC2">
        <w:rPr>
          <w:rFonts w:eastAsiaTheme="minorEastAsia"/>
          <w:i/>
          <w:iCs/>
        </w:rPr>
        <w:t>mandatory, Roel Required and Area Specific</w:t>
      </w:r>
      <w:r w:rsidRPr="00993DC2">
        <w:rPr>
          <w:rFonts w:eastAsiaTheme="minorEastAsia"/>
          <w:i/>
          <w:iCs/>
        </w:rPr>
        <w:t xml:space="preserve"> Training Procedure</w:t>
      </w:r>
      <w:r w:rsidRPr="00CD44E1">
        <w:rPr>
          <w:rFonts w:eastAsiaTheme="minorEastAsia"/>
        </w:rPr>
        <w:t xml:space="preserve"> for details about the appeals process.</w:t>
      </w:r>
    </w:p>
    <w:p w14:paraId="2EAF3E9A" w14:textId="77777777" w:rsidR="00CD44E1" w:rsidRPr="00CD44E1" w:rsidRDefault="00CD44E1" w:rsidP="00EF3040">
      <w:pPr>
        <w:pStyle w:val="Bullet"/>
        <w:rPr>
          <w:rFonts w:eastAsiaTheme="minorEastAsia"/>
        </w:rPr>
      </w:pPr>
      <w:r w:rsidRPr="00CD44E1">
        <w:rPr>
          <w:rFonts w:eastAsiaTheme="minorEastAsia"/>
        </w:rPr>
        <w:t>The Director, Learning and Development (Occupational Violence and Manual Tasks) will contact the applicant directly to advise of outcome.</w:t>
      </w:r>
    </w:p>
    <w:p w14:paraId="14016B65" w14:textId="77777777" w:rsidR="00CD44E1" w:rsidRPr="00CD44E1" w:rsidRDefault="00CD44E1" w:rsidP="00EF3040">
      <w:pPr>
        <w:pStyle w:val="Bullet"/>
        <w:rPr>
          <w:rFonts w:eastAsiaTheme="minorEastAsia"/>
        </w:rPr>
      </w:pPr>
      <w:r w:rsidRPr="00CD44E1">
        <w:rPr>
          <w:rFonts w:eastAsiaTheme="minorEastAsia"/>
        </w:rPr>
        <w:t>The LMS will be updated to reflect the outcome by The Staff Development Unit</w:t>
      </w:r>
    </w:p>
    <w:p w14:paraId="2E9C86F0" w14:textId="100F1D3C" w:rsidR="00CD44E1" w:rsidRPr="00CD44E1" w:rsidRDefault="008C289C" w:rsidP="00CD44E1">
      <w:pPr>
        <w:keepNext/>
        <w:keepLines/>
        <w:spacing w:before="100" w:beforeAutospacing="1" w:after="120" w:line="300" w:lineRule="exact"/>
        <w:outlineLvl w:val="4"/>
        <w:rPr>
          <w:rFonts w:eastAsiaTheme="minorHAnsi" w:cstheme="majorBidi"/>
          <w:b/>
          <w:bCs/>
          <w:iCs/>
          <w:color w:val="3D2262" w:themeColor="accent1"/>
          <w:szCs w:val="36"/>
        </w:rPr>
      </w:pPr>
      <w:bookmarkStart w:id="39" w:name="_Toc192169347"/>
      <w:bookmarkStart w:id="40" w:name="_Toc213415123"/>
      <w:r>
        <w:rPr>
          <w:rFonts w:eastAsiaTheme="minorHAnsi" w:cstheme="majorBidi"/>
          <w:b/>
          <w:bCs/>
          <w:iCs/>
          <w:color w:val="3D2262" w:themeColor="accent1"/>
          <w:szCs w:val="36"/>
        </w:rPr>
        <w:t>5</w:t>
      </w:r>
      <w:r w:rsidR="00CD44E1" w:rsidRPr="00CD44E1">
        <w:rPr>
          <w:rFonts w:eastAsiaTheme="minorHAnsi" w:cstheme="majorBidi"/>
          <w:b/>
          <w:bCs/>
          <w:iCs/>
          <w:color w:val="3D2262" w:themeColor="accent1"/>
          <w:szCs w:val="36"/>
        </w:rPr>
        <w:t>.6 OV Training Evaluation</w:t>
      </w:r>
      <w:bookmarkEnd w:id="39"/>
      <w:bookmarkEnd w:id="40"/>
    </w:p>
    <w:p w14:paraId="45F16FD1" w14:textId="77777777" w:rsidR="00CD44E1" w:rsidRPr="00CD44E1" w:rsidRDefault="00CD44E1" w:rsidP="00CD44E1">
      <w:pPr>
        <w:rPr>
          <w:bCs/>
          <w:iCs/>
        </w:rPr>
      </w:pPr>
      <w:r w:rsidRPr="00CD44E1">
        <w:rPr>
          <w:bCs/>
          <w:iCs/>
        </w:rPr>
        <w:t xml:space="preserve">Evaluation and benchmarking are essential to monitor effectiveness of training provided. OV face-to-face training is evaluated via electronic survey at several points after training. Training evaluation includes an immediate post training survey and regular refresher surveys to measure participant satisfaction, confidence levels, key learning, and application to practice. </w:t>
      </w:r>
    </w:p>
    <w:p w14:paraId="5A5B7B77" w14:textId="29830494" w:rsidR="00CD44E1" w:rsidRPr="00CD44E1" w:rsidRDefault="00CD44E1" w:rsidP="00CD44E1">
      <w:pPr>
        <w:rPr>
          <w:bCs/>
          <w:iCs/>
        </w:rPr>
      </w:pPr>
      <w:r w:rsidRPr="00CD44E1">
        <w:rPr>
          <w:bCs/>
          <w:iCs/>
        </w:rPr>
        <w:t xml:space="preserve">OV training evaluation reports are completed yearly, with a clear reporting pathway for the measures described above. The report is shared with consumer and carer advocacy organisations in an annual OV education information session. </w:t>
      </w:r>
    </w:p>
    <w:p w14:paraId="62552351" w14:textId="77777777" w:rsidR="00CD44E1" w:rsidRDefault="00CD44E1" w:rsidP="00CD44E1">
      <w:pPr>
        <w:pStyle w:val="BodyCopy"/>
        <w:spacing w:after="120"/>
        <w:rPr>
          <w:rStyle w:val="Hyperlink"/>
          <w:iCs w:val="0"/>
        </w:rPr>
      </w:pPr>
      <w:hyperlink w:anchor="_top" w:history="1">
        <w:r w:rsidRPr="00481A6C">
          <w:rPr>
            <w:rStyle w:val="Hyperlink"/>
            <w:iCs w:val="0"/>
          </w:rPr>
          <w:t>Back to Contents</w:t>
        </w:r>
      </w:hyperlink>
    </w:p>
    <w:p w14:paraId="7A1F9B08" w14:textId="22537743" w:rsidR="00CD44E1" w:rsidRDefault="00CD44E1" w:rsidP="00CD44E1">
      <w:pPr>
        <w:pStyle w:val="Heading4"/>
      </w:pPr>
      <w:bookmarkStart w:id="41" w:name="_Toc217482015"/>
      <w:r>
        <w:t xml:space="preserve">Section </w:t>
      </w:r>
      <w:r w:rsidR="002E3F7B">
        <w:t>6</w:t>
      </w:r>
      <w:r>
        <w:t xml:space="preserve"> – Preventing OV Triggers Holistically</w:t>
      </w:r>
      <w:bookmarkEnd w:id="41"/>
    </w:p>
    <w:p w14:paraId="08FEF993" w14:textId="1381CFF4" w:rsidR="00CD44E1" w:rsidRPr="00CD44E1" w:rsidRDefault="008C289C" w:rsidP="00CD44E1">
      <w:pPr>
        <w:keepNext/>
        <w:keepLines/>
        <w:spacing w:before="100" w:beforeAutospacing="1" w:after="120" w:line="300" w:lineRule="exact"/>
        <w:outlineLvl w:val="4"/>
        <w:rPr>
          <w:rFonts w:eastAsiaTheme="majorEastAsia" w:cstheme="majorBidi"/>
          <w:b/>
          <w:bCs/>
          <w:iCs/>
          <w:color w:val="3D2262" w:themeColor="accent1"/>
          <w:szCs w:val="36"/>
        </w:rPr>
      </w:pPr>
      <w:bookmarkStart w:id="42" w:name="_Toc213415125"/>
      <w:r>
        <w:rPr>
          <w:rFonts w:eastAsiaTheme="majorEastAsia" w:cstheme="majorBidi"/>
          <w:b/>
          <w:bCs/>
          <w:iCs/>
          <w:color w:val="3D2262" w:themeColor="accent1"/>
          <w:szCs w:val="36"/>
        </w:rPr>
        <w:t>6</w:t>
      </w:r>
      <w:r w:rsidR="00CD44E1" w:rsidRPr="00CD44E1">
        <w:rPr>
          <w:rFonts w:eastAsiaTheme="majorEastAsia" w:cstheme="majorBidi"/>
          <w:b/>
          <w:bCs/>
          <w:iCs/>
          <w:color w:val="3D2262" w:themeColor="accent1"/>
          <w:szCs w:val="36"/>
        </w:rPr>
        <w:t>.1 Good staff-patient communication</w:t>
      </w:r>
      <w:bookmarkEnd w:id="42"/>
    </w:p>
    <w:p w14:paraId="38B91FD8" w14:textId="77777777" w:rsidR="00CD44E1" w:rsidRPr="00CD44E1" w:rsidRDefault="00CD44E1" w:rsidP="00EF3040">
      <w:pPr>
        <w:pStyle w:val="BodyCopy"/>
        <w:rPr>
          <w:lang w:eastAsia="en-US"/>
        </w:rPr>
      </w:pPr>
      <w:r w:rsidRPr="00CD44E1">
        <w:rPr>
          <w:lang w:eastAsia="en-US"/>
        </w:rPr>
        <w:t xml:space="preserve">Build a rapport and positive relationship with the patient. </w:t>
      </w:r>
    </w:p>
    <w:p w14:paraId="31077816" w14:textId="77777777" w:rsidR="00CD44E1" w:rsidRPr="00CD44E1" w:rsidRDefault="00CD44E1" w:rsidP="00EF3040">
      <w:pPr>
        <w:pStyle w:val="BodyCopy"/>
        <w:rPr>
          <w:lang w:eastAsia="en-US"/>
        </w:rPr>
      </w:pPr>
      <w:r w:rsidRPr="00CD44E1">
        <w:rPr>
          <w:lang w:eastAsia="en-US"/>
        </w:rPr>
        <w:t>Use simple, multimodal communication approaches, such as teach-back, patient information sheets to inform patients about their care, and what they can expect from the service.</w:t>
      </w:r>
    </w:p>
    <w:p w14:paraId="0696BCF0" w14:textId="33812AA9" w:rsidR="00CD44E1" w:rsidRPr="00CD44E1" w:rsidRDefault="00CD44E1" w:rsidP="00EF3040">
      <w:pPr>
        <w:pStyle w:val="BodyCopy"/>
        <w:rPr>
          <w:lang w:eastAsia="en-US"/>
        </w:rPr>
      </w:pPr>
      <w:r w:rsidRPr="00CD44E1">
        <w:rPr>
          <w:lang w:eastAsia="en-US"/>
        </w:rPr>
        <w:lastRenderedPageBreak/>
        <w:t>When communicating restrictions or limitations (i.e. smoking policy, visiting hours), offer feasible alternatives.</w:t>
      </w:r>
    </w:p>
    <w:p w14:paraId="5FDAE79A" w14:textId="29C38656" w:rsidR="00CD44E1" w:rsidRPr="00CD44E1" w:rsidRDefault="00CD44E1" w:rsidP="00EF3040">
      <w:pPr>
        <w:pStyle w:val="BodyCopy"/>
        <w:rPr>
          <w:lang w:eastAsia="en-US"/>
        </w:rPr>
      </w:pPr>
      <w:r w:rsidRPr="00CD44E1">
        <w:rPr>
          <w:rFonts w:eastAsiaTheme="minorHAnsi"/>
          <w:color w:val="000000"/>
          <w:lang w:eastAsia="en-US"/>
        </w:rPr>
        <w:t xml:space="preserve">Acceptable behaviours from staff and </w:t>
      </w:r>
      <w:r w:rsidR="005D407F" w:rsidRPr="00CD44E1">
        <w:rPr>
          <w:rFonts w:eastAsiaTheme="minorHAnsi"/>
          <w:color w:val="000000"/>
          <w:lang w:eastAsia="en-US"/>
        </w:rPr>
        <w:t>patients’</w:t>
      </w:r>
      <w:r w:rsidRPr="00CD44E1">
        <w:rPr>
          <w:rFonts w:eastAsiaTheme="minorHAnsi"/>
          <w:color w:val="000000"/>
          <w:lang w:eastAsia="en-US"/>
        </w:rPr>
        <w:t xml:space="preserve"> needs to be communicated clearly and consistently.</w:t>
      </w:r>
      <w:r w:rsidR="00877938">
        <w:rPr>
          <w:rFonts w:eastAsiaTheme="minorHAnsi"/>
          <w:color w:val="000000"/>
          <w:lang w:eastAsia="en-US"/>
        </w:rPr>
        <w:t xml:space="preserve"> The</w:t>
      </w:r>
      <w:r w:rsidRPr="00CD44E1">
        <w:rPr>
          <w:rFonts w:eastAsiaTheme="minorHAnsi"/>
          <w:color w:val="000000"/>
          <w:lang w:eastAsia="en-US"/>
        </w:rPr>
        <w:t xml:space="preserve"> </w:t>
      </w:r>
      <w:hyperlink r:id="rId16" w:history="1">
        <w:r w:rsidRPr="00CD44E1">
          <w:rPr>
            <w:rFonts w:eastAsiaTheme="minorHAnsi"/>
            <w:u w:val="single"/>
            <w:lang w:eastAsia="en-US"/>
          </w:rPr>
          <w:t>ACT Health Statement of Mutual Respectful Communication</w:t>
        </w:r>
      </w:hyperlink>
      <w:r w:rsidRPr="00CD44E1">
        <w:rPr>
          <w:rFonts w:eastAsiaTheme="minorHAnsi"/>
          <w:color w:val="000000"/>
          <w:lang w:eastAsia="en-US"/>
        </w:rPr>
        <w:t xml:space="preserve"> </w:t>
      </w:r>
      <w:r w:rsidR="00877938">
        <w:rPr>
          <w:rFonts w:eastAsiaTheme="minorHAnsi"/>
          <w:color w:val="000000"/>
          <w:lang w:eastAsia="en-US"/>
        </w:rPr>
        <w:t xml:space="preserve">document, found on the Occupational Violence </w:t>
      </w:r>
      <w:r w:rsidR="00F51A21">
        <w:rPr>
          <w:rFonts w:eastAsiaTheme="minorHAnsi"/>
          <w:color w:val="000000"/>
          <w:lang w:eastAsia="en-US"/>
        </w:rPr>
        <w:t>page on the Health Hub</w:t>
      </w:r>
      <w:r w:rsidR="00877938">
        <w:rPr>
          <w:rFonts w:eastAsiaTheme="minorHAnsi"/>
          <w:color w:val="000000"/>
          <w:lang w:eastAsia="en-US"/>
        </w:rPr>
        <w:t xml:space="preserve">, </w:t>
      </w:r>
      <w:r w:rsidRPr="00CD44E1">
        <w:rPr>
          <w:rFonts w:eastAsiaTheme="minorHAnsi"/>
          <w:color w:val="000000"/>
          <w:lang w:eastAsia="en-US"/>
        </w:rPr>
        <w:t>should be provided to staff and patients on admission, and OV Posters displayed in clinical spaces.</w:t>
      </w:r>
    </w:p>
    <w:p w14:paraId="6BF3E36C" w14:textId="4ACB81FD" w:rsidR="00CD44E1" w:rsidRPr="00CD44E1" w:rsidRDefault="00CD44E1" w:rsidP="00EF3040">
      <w:pPr>
        <w:pStyle w:val="BodyCopy"/>
        <w:rPr>
          <w:rFonts w:cstheme="minorBidi"/>
          <w:lang w:eastAsia="en-US"/>
        </w:rPr>
      </w:pPr>
      <w:r w:rsidRPr="00CD44E1">
        <w:rPr>
          <w:rFonts w:cstheme="minorBidi"/>
          <w:lang w:eastAsia="en-US"/>
        </w:rPr>
        <w:t xml:space="preserve">CHS supports the use of interventions to enhance communication, facilitate constructive relationships, and minimise situational triggers between staff and patients. For example, the use of </w:t>
      </w:r>
      <w:r w:rsidRPr="00F51A21">
        <w:rPr>
          <w:rFonts w:cstheme="minorBidi"/>
          <w:lang w:eastAsia="en-US"/>
        </w:rPr>
        <w:t>Safewards in mental health settings</w:t>
      </w:r>
      <w:r w:rsidRPr="00CD44E1">
        <w:rPr>
          <w:rFonts w:cstheme="minorBidi"/>
          <w:lang w:eastAsia="en-US"/>
        </w:rPr>
        <w:t>, which involves 10 components (</w:t>
      </w:r>
      <w:r w:rsidR="005D407F" w:rsidRPr="00CD44E1">
        <w:rPr>
          <w:rFonts w:cstheme="minorBidi"/>
          <w:u w:val="single"/>
          <w:lang w:eastAsia="en-US"/>
        </w:rPr>
        <w:t>Attachment 5</w:t>
      </w:r>
      <w:r w:rsidRPr="00CD44E1">
        <w:rPr>
          <w:rFonts w:cstheme="minorBidi"/>
          <w:lang w:eastAsia="en-US"/>
        </w:rPr>
        <w:t>), that when implemented together, can reduce OV and restrictive practices.</w:t>
      </w:r>
      <w:r w:rsidRPr="00CD44E1">
        <w:rPr>
          <w:rFonts w:cstheme="minorBidi"/>
          <w:lang w:eastAsia="en-US"/>
        </w:rPr>
        <w:fldChar w:fldCharType="begin"/>
      </w:r>
      <w:r w:rsidRPr="00CD44E1">
        <w:rPr>
          <w:rFonts w:cstheme="minorBidi"/>
          <w:lang w:eastAsia="en-US"/>
        </w:rPr>
        <w:instrText xml:space="preserve"> ADDIN EN.CITE &lt;EndNote&gt;&lt;Cite&gt;&lt;Author&gt;Ward</w:instrText>
      </w:r>
      <w:r w:rsidRPr="00CD44E1">
        <w:rPr>
          <w:rFonts w:ascii="Cambria Math" w:hAnsi="Cambria Math" w:cs="Cambria Math"/>
          <w:lang w:eastAsia="en-US"/>
        </w:rPr>
        <w:instrText>‐</w:instrText>
      </w:r>
      <w:r w:rsidRPr="00CD44E1">
        <w:rPr>
          <w:rFonts w:cstheme="minorBidi"/>
          <w:lang w:eastAsia="en-US"/>
        </w:rPr>
        <w:instrText>Stockham&lt;/Author&gt;&lt;Year&gt;2022&lt;/Year&gt;&lt;RecNum&gt;344&lt;/RecNum&gt;&lt;DisplayText&gt;&lt;style face="superscript"&gt;6&lt;/style&gt;&lt;/DisplayText&gt;&lt;record&gt;&lt;rec-number&gt;344&lt;/rec-number&gt;&lt;foreign-keys&gt;&lt;key app="EN" db-id="az9vtzexh2dp9tev5adxarw9dz55p9r50zpa" timestamp="1652838051"&gt;344&lt;/key&gt;&lt;/foreign-keys&gt;&lt;ref-type name="Journal Article"&gt;17&lt;/ref-type&gt;&lt;contributors&gt;&lt;authors&gt;&lt;author&gt;Ward</w:instrText>
      </w:r>
      <w:r w:rsidRPr="00CD44E1">
        <w:rPr>
          <w:rFonts w:ascii="Cambria Math" w:hAnsi="Cambria Math" w:cs="Cambria Math"/>
          <w:lang w:eastAsia="en-US"/>
        </w:rPr>
        <w:instrText>‐</w:instrText>
      </w:r>
      <w:r w:rsidRPr="00CD44E1">
        <w:rPr>
          <w:rFonts w:cstheme="minorBidi"/>
          <w:lang w:eastAsia="en-US"/>
        </w:rPr>
        <w:instrText>Stockham, Kristel&lt;/author&gt;&lt;author&gt;Kapp, Suzanne&lt;/author&gt;&lt;author&gt;Jarden, Rebecca&lt;/author&gt;&lt;author&gt;Gerdtz, Marie&lt;/author&gt;&lt;author&gt;Daniel, Catherine&lt;/author&gt;&lt;/authors&gt;&lt;/contributors&gt;&lt;titles&gt;&lt;title&gt;Effect of Safewards on reducing conflict and containment and the experiences of staff and consumers: A mixed</w:instrText>
      </w:r>
      <w:r w:rsidRPr="00CD44E1">
        <w:rPr>
          <w:rFonts w:ascii="Cambria Math" w:hAnsi="Cambria Math" w:cs="Cambria Math"/>
          <w:lang w:eastAsia="en-US"/>
        </w:rPr>
        <w:instrText>‐</w:instrText>
      </w:r>
      <w:r w:rsidRPr="00CD44E1">
        <w:rPr>
          <w:rFonts w:cstheme="minorBidi"/>
          <w:lang w:eastAsia="en-US"/>
        </w:rPr>
        <w:instrText>methods systematic review&lt;/title&gt;&lt;secondary-title&gt;International Journal of Mental Health Nursing&lt;/secondary-title&gt;&lt;/titles&gt;&lt;periodical&gt;&lt;full-title&gt;International Journal of Mental Health Nursing&lt;/full-title&gt;&lt;abbr-1&gt;Int. J. Ment. Health Nurs.&lt;/abbr-1&gt;&lt;abbr-2&gt;Int J Ment Health Nurs&lt;/abbr-2&gt;&lt;/periodical&gt;&lt;pages&gt;199-221&lt;/pages&gt;&lt;volume&gt;31&lt;/volume&gt;&lt;number&gt;1&lt;/number&gt;&lt;dates&gt;&lt;year&gt;2022&lt;/year&gt;&lt;/dates&gt;&lt;publisher&gt;Wiley Online Library&lt;/publisher&gt;&lt;isbn&gt;1445-8330&lt;/isbn&gt;&lt;urls&gt;&lt;/urls&gt;&lt;/record&gt;&lt;/Cite&gt;&lt;/EndNote&gt;</w:instrText>
      </w:r>
      <w:r w:rsidRPr="00CD44E1">
        <w:rPr>
          <w:rFonts w:cstheme="minorBidi"/>
          <w:lang w:eastAsia="en-US"/>
        </w:rPr>
        <w:fldChar w:fldCharType="separate"/>
      </w:r>
      <w:r w:rsidRPr="00CD44E1">
        <w:rPr>
          <w:rFonts w:cstheme="minorBidi"/>
          <w:noProof/>
          <w:vertAlign w:val="superscript"/>
          <w:lang w:eastAsia="en-US"/>
        </w:rPr>
        <w:t>6</w:t>
      </w:r>
      <w:r w:rsidRPr="00CD44E1">
        <w:rPr>
          <w:rFonts w:cstheme="minorBidi"/>
          <w:lang w:eastAsia="en-US"/>
        </w:rPr>
        <w:fldChar w:fldCharType="end"/>
      </w:r>
      <w:r w:rsidRPr="00CD44E1">
        <w:rPr>
          <w:rFonts w:cstheme="minorBidi"/>
          <w:lang w:eastAsia="en-US"/>
        </w:rPr>
        <w:t xml:space="preserve"> </w:t>
      </w:r>
    </w:p>
    <w:p w14:paraId="06689655" w14:textId="7D4E523C" w:rsidR="00CD44E1" w:rsidRPr="00CD44E1" w:rsidRDefault="008C289C" w:rsidP="00CD44E1">
      <w:pPr>
        <w:keepNext/>
        <w:keepLines/>
        <w:spacing w:before="100" w:beforeAutospacing="1" w:after="120" w:line="300" w:lineRule="exact"/>
        <w:outlineLvl w:val="4"/>
        <w:rPr>
          <w:rFonts w:eastAsiaTheme="majorEastAsia" w:cstheme="majorBidi"/>
          <w:b/>
          <w:bCs/>
          <w:iCs/>
          <w:color w:val="3D2262" w:themeColor="accent1"/>
          <w:szCs w:val="36"/>
        </w:rPr>
      </w:pPr>
      <w:bookmarkStart w:id="43" w:name="_Toc213415126"/>
      <w:bookmarkStart w:id="44" w:name="_Toc148447872"/>
      <w:r>
        <w:rPr>
          <w:rFonts w:eastAsiaTheme="majorEastAsia" w:cstheme="majorBidi"/>
          <w:b/>
          <w:bCs/>
          <w:iCs/>
          <w:color w:val="3D2262" w:themeColor="accent1"/>
          <w:szCs w:val="36"/>
        </w:rPr>
        <w:t>6</w:t>
      </w:r>
      <w:r w:rsidR="00CD44E1" w:rsidRPr="00CD44E1">
        <w:rPr>
          <w:rFonts w:eastAsiaTheme="majorEastAsia" w:cstheme="majorBidi"/>
          <w:b/>
          <w:bCs/>
          <w:iCs/>
          <w:color w:val="3D2262" w:themeColor="accent1"/>
          <w:szCs w:val="36"/>
        </w:rPr>
        <w:t>.2 Efficient systems of working</w:t>
      </w:r>
      <w:bookmarkEnd w:id="43"/>
    </w:p>
    <w:p w14:paraId="755BE429" w14:textId="7E455E56" w:rsidR="00CD44E1" w:rsidRPr="00CD44E1" w:rsidRDefault="00CD44E1" w:rsidP="00EF3040">
      <w:pPr>
        <w:pStyle w:val="BodyCopy"/>
        <w:rPr>
          <w:lang w:eastAsia="en-US"/>
        </w:rPr>
      </w:pPr>
      <w:r w:rsidRPr="00CD44E1">
        <w:rPr>
          <w:lang w:eastAsia="en-US"/>
        </w:rPr>
        <w:t>Staff shortages, poor scheduling, poor allocation of resources, and lengthy wait times are complex and inter-related factors often implicated with increased OV risk.</w:t>
      </w:r>
      <w:r w:rsidRPr="00CD44E1">
        <w:rPr>
          <w:lang w:eastAsia="en-US"/>
        </w:rPr>
        <w:fldChar w:fldCharType="begin"/>
      </w:r>
      <w:r w:rsidRPr="00CD44E1">
        <w:rPr>
          <w:lang w:eastAsia="en-US"/>
        </w:rPr>
        <w:instrText xml:space="preserve"> ADDIN EN.CITE &lt;EndNote&gt;&lt;Cite&gt;&lt;Author&gt;Lim&lt;/Author&gt;&lt;Year&gt;2022&lt;/Year&gt;&lt;RecNum&gt;472&lt;/RecNum&gt;&lt;DisplayText&gt;&lt;style face="superscript"&gt;7&lt;/style&gt;&lt;/DisplayText&gt;&lt;record&gt;&lt;rec-number&gt;472&lt;/rec-number&gt;&lt;foreign-keys&gt;&lt;key app="EN" db-id="az9vtzexh2dp9tev5adxarw9dz55p9r50zpa" timestamp="1706075053"&gt;472&lt;/key&gt;&lt;/foreign-keys&gt;&lt;ref-type name="Journal Article"&gt;17&lt;/ref-type&gt;&lt;contributors&gt;&lt;authors&gt;&lt;author&gt;Lim, M. C.&lt;/author&gt;&lt;author&gt;Jeffree, M. S.&lt;/author&gt;&lt;author&gt;Saupin, S. S.&lt;/author&gt;&lt;author&gt;Giloi, N.&lt;/author&gt;&lt;author&gt;Lukman, K. A.&lt;/author&gt;&lt;/authors&gt;&lt;/contributors&gt;&lt;auth-address&gt;Department of Public Health Medicine, Faculty of Medicine and Health Sciences, Universiti Malaysia Sabah, Jalan UMS, Kota Kinabalu, 88400, Sabah, Malaysia.&amp;#xD;Centre for Occupational Safety &amp;amp; Health, Universiti Malaysia Sabah, Kota Kinabalu, Sabah, Malaysia.&lt;/auth-address&gt;&lt;titles&gt;&lt;title&gt;Workplace violence in healthcare settings: The risk factors, implications and collaborative preventive measures&lt;/title&gt;&lt;secondary-title&gt;Ann Med Surg (Lond)&lt;/secondary-title&gt;&lt;/titles&gt;&lt;periodical&gt;&lt;full-title&gt;Ann Med Surg (Lond)&lt;/full-title&gt;&lt;/periodical&gt;&lt;pages&gt;103727&lt;/pages&gt;&lt;volume&gt;78&lt;/volume&gt;&lt;edition&gt;2022/06/24&lt;/edition&gt;&lt;keywords&gt;&lt;keyword&gt;Healthcare settings&lt;/keyword&gt;&lt;keyword&gt;Implications&lt;/keyword&gt;&lt;keyword&gt;Preventive measures&lt;/keyword&gt;&lt;keyword&gt;Risk factors&lt;/keyword&gt;&lt;keyword&gt;Workplace violence&lt;/keyword&gt;&lt;keyword&gt;in any product mentioned or concept discussed in this article.&lt;/keyword&gt;&lt;/keywords&gt;&lt;dates&gt;&lt;year&gt;2022&lt;/year&gt;&lt;pub-dates&gt;&lt;date&gt;Jun&lt;/date&gt;&lt;/pub-dates&gt;&lt;/dates&gt;&lt;isbn&gt;2049-0801 (Print)&amp;#xD;2049-0801&lt;/isbn&gt;&lt;accession-num&gt;35734684&lt;/accession-num&gt;&lt;urls&gt;&lt;/urls&gt;&lt;custom2&gt;PMC9206999&lt;/custom2&gt;&lt;electronic-resource-num&gt;10.1016/j.amsu.2022.103727&lt;/electronic-resource-num&gt;&lt;remote-database-provider&gt;NLM&lt;/remote-database-provider&gt;&lt;language&gt;eng&lt;/language&gt;&lt;/record&gt;&lt;/Cite&gt;&lt;/EndNote&gt;</w:instrText>
      </w:r>
      <w:r w:rsidRPr="00CD44E1">
        <w:rPr>
          <w:lang w:eastAsia="en-US"/>
        </w:rPr>
        <w:fldChar w:fldCharType="separate"/>
      </w:r>
      <w:r w:rsidRPr="00CD44E1">
        <w:rPr>
          <w:noProof/>
          <w:vertAlign w:val="superscript"/>
          <w:lang w:eastAsia="en-US"/>
        </w:rPr>
        <w:t>7</w:t>
      </w:r>
      <w:r w:rsidRPr="00CD44E1">
        <w:rPr>
          <w:lang w:eastAsia="en-US"/>
        </w:rPr>
        <w:fldChar w:fldCharType="end"/>
      </w:r>
      <w:r w:rsidRPr="00CD44E1">
        <w:rPr>
          <w:lang w:eastAsia="en-US"/>
        </w:rPr>
        <w:t xml:space="preserve"> It is paramount that staff </w:t>
      </w:r>
      <w:r w:rsidR="004A584E">
        <w:rPr>
          <w:lang w:eastAsia="en-US"/>
        </w:rPr>
        <w:t xml:space="preserve">at all levels </w:t>
      </w:r>
      <w:r w:rsidRPr="00CD44E1">
        <w:rPr>
          <w:lang w:eastAsia="en-US"/>
        </w:rPr>
        <w:t xml:space="preserve">strive to address these issues within their sphere of influence to prevent situational triggers of OV. </w:t>
      </w:r>
    </w:p>
    <w:p w14:paraId="6178A057" w14:textId="40B5B485" w:rsidR="00CD44E1" w:rsidRPr="00CD44E1" w:rsidRDefault="008C289C" w:rsidP="00CD44E1">
      <w:pPr>
        <w:keepNext/>
        <w:keepLines/>
        <w:spacing w:before="100" w:beforeAutospacing="1" w:after="120" w:line="300" w:lineRule="exact"/>
        <w:outlineLvl w:val="4"/>
        <w:rPr>
          <w:rFonts w:eastAsiaTheme="majorEastAsia" w:cstheme="majorBidi"/>
          <w:b/>
          <w:bCs/>
          <w:iCs/>
          <w:color w:val="3D2262" w:themeColor="accent1"/>
          <w:szCs w:val="36"/>
        </w:rPr>
      </w:pPr>
      <w:bookmarkStart w:id="45" w:name="_Toc213415127"/>
      <w:r>
        <w:rPr>
          <w:rFonts w:eastAsiaTheme="majorEastAsia" w:cstheme="majorBidi"/>
          <w:b/>
          <w:bCs/>
          <w:iCs/>
          <w:color w:val="3D2262" w:themeColor="accent1"/>
          <w:szCs w:val="36"/>
        </w:rPr>
        <w:t>6</w:t>
      </w:r>
      <w:r w:rsidR="00CD44E1" w:rsidRPr="00CD44E1">
        <w:rPr>
          <w:rFonts w:eastAsiaTheme="majorEastAsia" w:cstheme="majorBidi"/>
          <w:b/>
          <w:bCs/>
          <w:iCs/>
          <w:color w:val="3D2262" w:themeColor="accent1"/>
          <w:szCs w:val="36"/>
        </w:rPr>
        <w:t xml:space="preserve">.3 </w:t>
      </w:r>
      <w:bookmarkEnd w:id="44"/>
      <w:r w:rsidR="00CD44E1" w:rsidRPr="00CD44E1">
        <w:rPr>
          <w:rFonts w:eastAsiaTheme="majorEastAsia" w:cstheme="majorBidi"/>
          <w:b/>
          <w:bCs/>
          <w:iCs/>
          <w:color w:val="3D2262" w:themeColor="accent1"/>
          <w:szCs w:val="36"/>
        </w:rPr>
        <w:t>Safe working environment</w:t>
      </w:r>
      <w:bookmarkEnd w:id="45"/>
    </w:p>
    <w:p w14:paraId="6BAC1F8A" w14:textId="40A9DEB7" w:rsidR="00CD44E1" w:rsidRPr="00CD44E1" w:rsidRDefault="00CD44E1" w:rsidP="00EF3040">
      <w:pPr>
        <w:pStyle w:val="BodyCopy"/>
        <w:rPr>
          <w:lang w:eastAsia="en-US"/>
        </w:rPr>
      </w:pPr>
      <w:r w:rsidRPr="00CD44E1">
        <w:rPr>
          <w:lang w:eastAsia="en-US"/>
        </w:rPr>
        <w:t xml:space="preserve">The application of environmental design principles in CHS facilities are necessary to promote a sense of safety and security among staff and patients, facilitate timely response for OV incidents, and reduce the detrimental impacts of OV on staff and patients.  </w:t>
      </w:r>
    </w:p>
    <w:p w14:paraId="4542ED97" w14:textId="20B4A080" w:rsidR="00CD44E1" w:rsidRPr="00CD44E1" w:rsidRDefault="00CD44E1" w:rsidP="00EF3040">
      <w:pPr>
        <w:pStyle w:val="BodyCopy"/>
        <w:rPr>
          <w:lang w:eastAsia="en-US"/>
        </w:rPr>
      </w:pPr>
      <w:r w:rsidRPr="00CD44E1">
        <w:rPr>
          <w:lang w:eastAsia="en-US"/>
        </w:rPr>
        <w:t xml:space="preserve">When designing or refurbishing health facilities, key stakeholders involved need to consider Australasian Health Facility Guidelines (HFG) as well as the </w:t>
      </w:r>
      <w:bookmarkStart w:id="46" w:name="_Hlk148698490"/>
      <w:r w:rsidRPr="00CD44E1">
        <w:rPr>
          <w:lang w:eastAsia="en-US"/>
        </w:rPr>
        <w:t xml:space="preserve">concepts of Crime Prevention Through Environmental Design (CPTED, see </w:t>
      </w:r>
      <w:r w:rsidR="005D407F" w:rsidRPr="00CD44E1">
        <w:rPr>
          <w:u w:val="single"/>
          <w:lang w:eastAsia="en-US"/>
        </w:rPr>
        <w:t>Attachment 6</w:t>
      </w:r>
      <w:r w:rsidRPr="00CD44E1">
        <w:rPr>
          <w:lang w:eastAsia="en-US"/>
        </w:rPr>
        <w:t>)</w:t>
      </w:r>
      <w:bookmarkEnd w:id="46"/>
      <w:r w:rsidRPr="00CD44E1">
        <w:rPr>
          <w:lang w:eastAsia="en-US"/>
        </w:rPr>
        <w:fldChar w:fldCharType="begin"/>
      </w:r>
      <w:r w:rsidRPr="00CD44E1">
        <w:rPr>
          <w:lang w:eastAsia="en-US"/>
        </w:rPr>
        <w:instrText xml:space="preserve"> ADDIN EN.CITE &lt;EndNote&gt;&lt;Cite&gt;&lt;Author&gt;MohammadiGorji&lt;/Author&gt;&lt;Year&gt;2021&lt;/Year&gt;&lt;RecNum&gt;454&lt;/RecNum&gt;&lt;DisplayText&gt;&lt;style face="superscript"&gt;8&lt;/style&gt;&lt;/DisplayText&gt;&lt;record&gt;&lt;rec-number&gt;454&lt;/rec-number&gt;&lt;foreign-keys&gt;&lt;key app="EN" db-id="az9vtzexh2dp9tev5adxarw9dz55p9r50zpa" timestamp="1695298782"&gt;454&lt;/key&gt;&lt;/foreign-keys&gt;&lt;ref-type name="Journal Article"&gt;17&lt;/ref-type&gt;&lt;contributors&gt;&lt;authors&gt;&lt;author&gt;MohammadiGorji, Soheyla&lt;/author&gt;&lt;author&gt;Bosch, Sheila J&lt;/author&gt;&lt;author&gt;Valipoor, Shabboo&lt;/author&gt;&lt;author&gt;De Portu, Giuliano&lt;/author&gt;&lt;/authors&gt;&lt;/contributors&gt;&lt;titles&gt;&lt;title&gt;Investigating the impact of healthcare environmental design on staff security: A systematic review&lt;/title&gt;&lt;secondary-title&gt;HERD: Health Environments Research &amp;amp; Design Journal&lt;/secondary-title&gt;&lt;/titles&gt;&lt;periodical&gt;&lt;full-title&gt;HERD: Health Environments Research &amp;amp; Design Journal&lt;/full-title&gt;&lt;abbr-1&gt;HERD-Health. Env. Res.&lt;/abbr-1&gt;&lt;abbr-2&gt;HERD-Health Env Res&lt;/abbr-2&gt;&lt;/periodical&gt;&lt;pages&gt;251-272&lt;/pages&gt;&lt;volume&gt;14&lt;/volume&gt;&lt;number&gt;1&lt;/number&gt;&lt;dates&gt;&lt;year&gt;2021&lt;/year&gt;&lt;/dates&gt;&lt;isbn&gt;1937-5867&lt;/isbn&gt;&lt;urls&gt;&lt;/urls&gt;&lt;/record&gt;&lt;/Cite&gt;&lt;/EndNote&gt;</w:instrText>
      </w:r>
      <w:r w:rsidRPr="00CD44E1">
        <w:rPr>
          <w:lang w:eastAsia="en-US"/>
        </w:rPr>
        <w:fldChar w:fldCharType="separate"/>
      </w:r>
      <w:r w:rsidRPr="00CD44E1">
        <w:rPr>
          <w:noProof/>
          <w:vertAlign w:val="superscript"/>
          <w:lang w:eastAsia="en-US"/>
        </w:rPr>
        <w:t>8</w:t>
      </w:r>
      <w:r w:rsidRPr="00CD44E1">
        <w:rPr>
          <w:lang w:eastAsia="en-US"/>
        </w:rPr>
        <w:fldChar w:fldCharType="end"/>
      </w:r>
      <w:r w:rsidRPr="00CD44E1">
        <w:rPr>
          <w:lang w:eastAsia="en-US"/>
        </w:rPr>
        <w:t xml:space="preserve">. </w:t>
      </w:r>
    </w:p>
    <w:p w14:paraId="33A18875" w14:textId="7ACBD1E7" w:rsidR="00CD44E1" w:rsidRPr="00CD44E1" w:rsidRDefault="00CD44E1" w:rsidP="00EF3040">
      <w:pPr>
        <w:pStyle w:val="BodyCopy"/>
        <w:rPr>
          <w:lang w:eastAsia="en-US"/>
        </w:rPr>
      </w:pPr>
      <w:r w:rsidRPr="00CD44E1">
        <w:rPr>
          <w:lang w:eastAsia="en-US"/>
        </w:rPr>
        <w:t xml:space="preserve">When designing or refurbishing health facilities, </w:t>
      </w:r>
      <w:r w:rsidR="00AF5C46">
        <w:rPr>
          <w:lang w:eastAsia="en-US"/>
        </w:rPr>
        <w:t xml:space="preserve">ensure </w:t>
      </w:r>
      <w:r w:rsidRPr="00CD44E1">
        <w:rPr>
          <w:lang w:eastAsia="en-US"/>
        </w:rPr>
        <w:t>all relevant stakeholders are consulted regarding building design. Stakeholders may include staff, HSRs, WHS team, consumer representatives and unions.</w:t>
      </w:r>
    </w:p>
    <w:p w14:paraId="56FCB8BC" w14:textId="00BAB58F" w:rsidR="00CD44E1" w:rsidRPr="00CD44E1" w:rsidRDefault="00CD44E1" w:rsidP="00EF3040">
      <w:pPr>
        <w:pStyle w:val="BodyCopy"/>
        <w:rPr>
          <w:rFonts w:cstheme="minorBidi"/>
          <w:lang w:eastAsia="en-US"/>
        </w:rPr>
      </w:pPr>
      <w:r w:rsidRPr="00CD44E1">
        <w:rPr>
          <w:rFonts w:cstheme="minorBidi"/>
          <w:lang w:eastAsia="en-US"/>
        </w:rPr>
        <w:t xml:space="preserve">Managers are to proactively monitor safety and security risk using CPTED principles (see </w:t>
      </w:r>
      <w:r w:rsidR="005D407F" w:rsidRPr="00CD44E1">
        <w:rPr>
          <w:rFonts w:cstheme="minorBidi"/>
          <w:u w:val="single"/>
          <w:lang w:eastAsia="en-US"/>
        </w:rPr>
        <w:t>Attachment 6</w:t>
      </w:r>
      <w:r w:rsidRPr="00CD44E1">
        <w:rPr>
          <w:rFonts w:cstheme="minorBidi"/>
          <w:lang w:eastAsia="en-US"/>
        </w:rPr>
        <w:t xml:space="preserve">) and escalate any concerns to their Divisional WHS Committee or </w:t>
      </w:r>
      <w:hyperlink r:id="rId17">
        <w:r w:rsidRPr="00CD44E1">
          <w:rPr>
            <w:rFonts w:cstheme="minorBidi"/>
            <w:u w:val="single"/>
            <w:lang w:eastAsia="en-US"/>
          </w:rPr>
          <w:t>Sub-Divisional Risk Registers</w:t>
        </w:r>
      </w:hyperlink>
      <w:r w:rsidR="003D3EFB">
        <w:rPr>
          <w:rFonts w:ascii="Calibri" w:hAnsi="Calibri" w:cs="Times New Roman"/>
          <w:lang w:eastAsia="en-US"/>
        </w:rPr>
        <w:t xml:space="preserve"> </w:t>
      </w:r>
      <w:r w:rsidR="003D3EFB" w:rsidRPr="009D4A8D">
        <w:rPr>
          <w:rFonts w:cstheme="minorBidi"/>
          <w:lang w:eastAsia="en-US"/>
        </w:rPr>
        <w:t>which are stored locally, or available through the WHS team</w:t>
      </w:r>
      <w:r w:rsidRPr="00CD44E1">
        <w:rPr>
          <w:rFonts w:cstheme="minorBidi"/>
          <w:lang w:eastAsia="en-US"/>
        </w:rPr>
        <w:t>.</w:t>
      </w:r>
    </w:p>
    <w:p w14:paraId="38B72FAA" w14:textId="15D3D5EA" w:rsidR="00CD44E1" w:rsidRPr="00CD44E1" w:rsidRDefault="008C289C" w:rsidP="00CD44E1">
      <w:pPr>
        <w:keepNext/>
        <w:keepLines/>
        <w:spacing w:before="100" w:beforeAutospacing="1" w:after="120" w:line="300" w:lineRule="exact"/>
        <w:outlineLvl w:val="4"/>
        <w:rPr>
          <w:rFonts w:eastAsiaTheme="minorHAnsi" w:cstheme="majorBidi"/>
          <w:b/>
          <w:bCs/>
          <w:iCs/>
          <w:color w:val="3D2262" w:themeColor="accent1"/>
          <w:szCs w:val="36"/>
        </w:rPr>
      </w:pPr>
      <w:bookmarkStart w:id="47" w:name="_Toc148447876"/>
      <w:bookmarkStart w:id="48" w:name="_Toc213415128"/>
      <w:bookmarkStart w:id="49" w:name="_Toc148447873"/>
      <w:r>
        <w:rPr>
          <w:rFonts w:eastAsiaTheme="minorHAnsi" w:cstheme="majorBidi"/>
          <w:b/>
          <w:bCs/>
          <w:iCs/>
          <w:color w:val="3D2262" w:themeColor="accent1"/>
          <w:szCs w:val="36"/>
        </w:rPr>
        <w:t>6</w:t>
      </w:r>
      <w:r w:rsidR="00CD44E1" w:rsidRPr="00CD44E1">
        <w:rPr>
          <w:rFonts w:eastAsiaTheme="minorHAnsi" w:cstheme="majorBidi"/>
          <w:b/>
          <w:bCs/>
          <w:iCs/>
          <w:color w:val="3D2262" w:themeColor="accent1"/>
          <w:szCs w:val="36"/>
        </w:rPr>
        <w:t xml:space="preserve">.4 Awareness of </w:t>
      </w:r>
      <w:bookmarkEnd w:id="47"/>
      <w:r w:rsidR="00CD44E1" w:rsidRPr="00CD44E1">
        <w:rPr>
          <w:rFonts w:eastAsiaTheme="minorHAnsi" w:cstheme="majorBidi"/>
          <w:b/>
          <w:bCs/>
          <w:iCs/>
          <w:color w:val="3D2262" w:themeColor="accent1"/>
          <w:szCs w:val="36"/>
        </w:rPr>
        <w:t>violence and aggression risk</w:t>
      </w:r>
      <w:bookmarkEnd w:id="48"/>
    </w:p>
    <w:p w14:paraId="66AC4FAB" w14:textId="77777777" w:rsidR="00CD44E1" w:rsidRPr="00CD44E1" w:rsidRDefault="00CD44E1" w:rsidP="00EF3040">
      <w:pPr>
        <w:pStyle w:val="BodyCopy"/>
        <w:rPr>
          <w:rFonts w:eastAsiaTheme="minorHAnsi"/>
        </w:rPr>
      </w:pPr>
      <w:r w:rsidRPr="00CD44E1">
        <w:rPr>
          <w:rFonts w:eastAsiaTheme="minorHAnsi"/>
        </w:rPr>
        <w:t>History of violence and aggression contributes to a patient’s OV risk.</w:t>
      </w:r>
      <w:r w:rsidRPr="00CD44E1">
        <w:rPr>
          <w:rFonts w:eastAsiaTheme="minorHAnsi"/>
        </w:rPr>
        <w:fldChar w:fldCharType="begin"/>
      </w:r>
      <w:r w:rsidRPr="00CD44E1">
        <w:rPr>
          <w:rFonts w:eastAsiaTheme="minorHAnsi"/>
        </w:rPr>
        <w:instrText xml:space="preserve"> ADDIN EN.CITE &lt;EndNote&gt;&lt;Cite&gt;&lt;Author&gt;Cabilan&lt;/Author&gt;&lt;Year&gt;2019&lt;/Year&gt;&lt;RecNum&gt;51&lt;/RecNum&gt;&lt;DisplayText&gt;&lt;style face="superscript"&gt;5&lt;/style&gt;&lt;/DisplayText&gt;&lt;record&gt;&lt;rec-number&gt;51&lt;/rec-number&gt;&lt;foreign-keys&gt;&lt;key app="EN" db-id="az9vtzexh2dp9tev5adxarw9dz55p9r50zpa" timestamp="1569893507"&gt;51&lt;/key&gt;&lt;/foreign-keys&gt;&lt;ref-type name="Journal Article"&gt;17&lt;/ref-type&gt;&lt;contributors&gt;&lt;authors&gt;&lt;author&gt;Cabilan, C.J.&lt;/author&gt;&lt;author&gt;Johnston, A.N.B.&lt;/author&gt;&lt;/authors&gt;&lt;/contributors&gt;&lt;titles&gt;&lt;title&gt;A scoping review of patient-related occupational violence risk factors and risk assessment tools in the emergency department&lt;/title&gt;&lt;secondary-title&gt;Emergency Medicine Australasia&lt;/secondary-title&gt;&lt;/titles&gt;&lt;periodical&gt;&lt;full-title&gt;Emergency Medicine Australasia&lt;/full-title&gt;&lt;abbr-1&gt;Emerg. Med. Australas.&lt;/abbr-1&gt;&lt;abbr-2&gt;Emerg Med Australas&lt;/abbr-2&gt;&lt;/periodical&gt;&lt;pages&gt;730-740&lt;/pages&gt;&lt;volume&gt;31&lt;/volume&gt;&lt;number&gt;5&lt;/number&gt;&lt;dates&gt;&lt;year&gt;2019&lt;/year&gt;&lt;/dates&gt;&lt;urls&gt;&lt;/urls&gt;&lt;electronic-resource-num&gt;10.1111/1742-6723.13362&lt;/electronic-resource-num&gt;&lt;/record&gt;&lt;/Cite&gt;&lt;/EndNote&gt;</w:instrText>
      </w:r>
      <w:r w:rsidRPr="00CD44E1">
        <w:rPr>
          <w:rFonts w:eastAsiaTheme="minorHAnsi"/>
        </w:rPr>
        <w:fldChar w:fldCharType="separate"/>
      </w:r>
      <w:r w:rsidRPr="00CD44E1">
        <w:rPr>
          <w:rFonts w:eastAsiaTheme="minorHAnsi"/>
          <w:noProof/>
          <w:vertAlign w:val="superscript"/>
        </w:rPr>
        <w:t>5</w:t>
      </w:r>
      <w:r w:rsidRPr="00CD44E1">
        <w:rPr>
          <w:rFonts w:eastAsiaTheme="minorHAnsi"/>
        </w:rPr>
        <w:fldChar w:fldCharType="end"/>
      </w:r>
      <w:r w:rsidRPr="00CD44E1">
        <w:rPr>
          <w:rFonts w:eastAsiaTheme="minorHAnsi"/>
        </w:rPr>
        <w:t xml:space="preserve"> This information can be used to determine strategies that enable staff to interact and engage with a patient positively and safely.  </w:t>
      </w:r>
    </w:p>
    <w:p w14:paraId="7B7934D3" w14:textId="77777777" w:rsidR="00CD44E1" w:rsidRPr="00CD44E1" w:rsidRDefault="00CD44E1" w:rsidP="00EF3040">
      <w:pPr>
        <w:pStyle w:val="BodyCopy"/>
        <w:rPr>
          <w:rFonts w:eastAsiaTheme="minorEastAsia"/>
        </w:rPr>
      </w:pPr>
      <w:r w:rsidRPr="00CD44E1">
        <w:rPr>
          <w:rFonts w:eastAsiaTheme="minorEastAsia"/>
        </w:rPr>
        <w:t xml:space="preserve">Staff should familiarise themselves with a patient’s history. Much of this information can be found under ‘Problems List’ or ‘FYI’ in their Digital Health Record (DHR). Relevant history that staff need to be aware are: </w:t>
      </w:r>
    </w:p>
    <w:p w14:paraId="73EC7D75" w14:textId="1940764F" w:rsidR="00CD44E1" w:rsidRPr="00CD44E1" w:rsidRDefault="00CD44E1" w:rsidP="00EF3040">
      <w:pPr>
        <w:pStyle w:val="Bullet"/>
        <w:rPr>
          <w:rFonts w:eastAsiaTheme="minorHAnsi"/>
        </w:rPr>
      </w:pPr>
      <w:r w:rsidRPr="00CD44E1">
        <w:rPr>
          <w:rFonts w:eastAsiaTheme="minorHAnsi"/>
        </w:rPr>
        <w:t>Absconding</w:t>
      </w:r>
    </w:p>
    <w:p w14:paraId="5295E69E" w14:textId="77777777" w:rsidR="00CD44E1" w:rsidRPr="00CD44E1" w:rsidRDefault="00CD44E1" w:rsidP="00EF3040">
      <w:pPr>
        <w:pStyle w:val="Bullet"/>
        <w:rPr>
          <w:rFonts w:eastAsiaTheme="minorHAnsi"/>
        </w:rPr>
      </w:pPr>
      <w:r w:rsidRPr="00CD44E1">
        <w:rPr>
          <w:rFonts w:eastAsiaTheme="minorHAnsi"/>
        </w:rPr>
        <w:lastRenderedPageBreak/>
        <w:t>Aggressive/Violent Behaviour</w:t>
      </w:r>
    </w:p>
    <w:p w14:paraId="5BBD11A4" w14:textId="77777777" w:rsidR="00CD44E1" w:rsidRPr="00CD44E1" w:rsidRDefault="00CD44E1" w:rsidP="00EF3040">
      <w:pPr>
        <w:pStyle w:val="Bullet"/>
        <w:rPr>
          <w:rFonts w:eastAsiaTheme="minorHAnsi"/>
        </w:rPr>
      </w:pPr>
      <w:r w:rsidRPr="00CD44E1">
        <w:rPr>
          <w:rFonts w:eastAsiaTheme="minorHAnsi"/>
        </w:rPr>
        <w:t>Forensic history</w:t>
      </w:r>
    </w:p>
    <w:p w14:paraId="7F5A9D09" w14:textId="77777777" w:rsidR="00CD44E1" w:rsidRPr="00CD44E1" w:rsidRDefault="00CD44E1" w:rsidP="00EF3040">
      <w:pPr>
        <w:pStyle w:val="Bullet"/>
        <w:rPr>
          <w:rFonts w:eastAsiaTheme="minorEastAsia"/>
        </w:rPr>
      </w:pPr>
      <w:r w:rsidRPr="00CD44E1">
        <w:rPr>
          <w:rFonts w:eastAsiaTheme="minorEastAsia"/>
        </w:rPr>
        <w:t>History of having weapons in a health facility or home setting</w:t>
      </w:r>
    </w:p>
    <w:p w14:paraId="52476804" w14:textId="77777777" w:rsidR="00CD44E1" w:rsidRPr="00CD44E1" w:rsidRDefault="00CD44E1" w:rsidP="00EF3040">
      <w:pPr>
        <w:pStyle w:val="Bullet"/>
        <w:rPr>
          <w:rFonts w:eastAsiaTheme="minorEastAsia"/>
        </w:rPr>
      </w:pPr>
      <w:r w:rsidRPr="00CD44E1">
        <w:rPr>
          <w:rFonts w:eastAsiaTheme="minorEastAsia"/>
        </w:rPr>
        <w:t>History of harm to others such as domestic or family violence, or assault</w:t>
      </w:r>
    </w:p>
    <w:p w14:paraId="186E4423" w14:textId="77777777" w:rsidR="00CD44E1" w:rsidRPr="00CD44E1" w:rsidRDefault="00CD44E1" w:rsidP="00EF3040">
      <w:pPr>
        <w:pStyle w:val="Bullet"/>
        <w:rPr>
          <w:rFonts w:eastAsiaTheme="minorEastAsia"/>
        </w:rPr>
      </w:pPr>
      <w:r w:rsidRPr="00CD44E1">
        <w:rPr>
          <w:rFonts w:eastAsiaTheme="minorEastAsia"/>
        </w:rPr>
        <w:t>History of self-harm</w:t>
      </w:r>
    </w:p>
    <w:p w14:paraId="5938AEA8" w14:textId="77777777" w:rsidR="00CD44E1" w:rsidRPr="00CD44E1" w:rsidRDefault="00CD44E1" w:rsidP="00EF3040">
      <w:pPr>
        <w:pStyle w:val="Bullet"/>
        <w:rPr>
          <w:rFonts w:eastAsiaTheme="minorHAnsi"/>
        </w:rPr>
      </w:pPr>
      <w:r w:rsidRPr="00CD44E1">
        <w:rPr>
          <w:rFonts w:eastAsiaTheme="minorHAnsi"/>
        </w:rPr>
        <w:t>History of breaching court ordered treatment such as medication regime under a Psychiatric Treatment Order</w:t>
      </w:r>
    </w:p>
    <w:p w14:paraId="6E9148DB" w14:textId="77777777" w:rsidR="00CD44E1" w:rsidRPr="00CD44E1" w:rsidRDefault="00CD44E1" w:rsidP="00EF3040">
      <w:pPr>
        <w:pStyle w:val="Bullet"/>
        <w:rPr>
          <w:rFonts w:eastAsiaTheme="minorHAnsi"/>
        </w:rPr>
      </w:pPr>
      <w:r w:rsidRPr="00CD44E1">
        <w:rPr>
          <w:rFonts w:eastAsiaTheme="minorHAnsi"/>
        </w:rPr>
        <w:t>Inappropriate Sexual Behaviour</w:t>
      </w:r>
    </w:p>
    <w:p w14:paraId="56A4F3FE" w14:textId="349D4CCC" w:rsidR="00CD44E1" w:rsidRPr="00CD44E1" w:rsidRDefault="00CD44E1" w:rsidP="00EF3040">
      <w:pPr>
        <w:pStyle w:val="Bullet"/>
        <w:rPr>
          <w:rFonts w:eastAsiaTheme="minorHAnsi"/>
        </w:rPr>
      </w:pPr>
      <w:r w:rsidRPr="00CD44E1">
        <w:rPr>
          <w:rFonts w:eastAsiaTheme="minorHAnsi"/>
        </w:rPr>
        <w:t>Two Workers Recommended</w:t>
      </w:r>
      <w:r w:rsidR="009507F2">
        <w:rPr>
          <w:rFonts w:eastAsiaTheme="minorHAnsi"/>
        </w:rPr>
        <w:t>.</w:t>
      </w:r>
    </w:p>
    <w:tbl>
      <w:tblPr>
        <w:tblStyle w:val="TableGrid"/>
        <w:tblW w:w="0" w:type="auto"/>
        <w:tblLook w:val="04A0" w:firstRow="1" w:lastRow="0" w:firstColumn="1" w:lastColumn="0" w:noHBand="0" w:noVBand="1"/>
      </w:tblPr>
      <w:tblGrid>
        <w:gridCol w:w="9286"/>
      </w:tblGrid>
      <w:tr w:rsidR="00CD44E1" w:rsidRPr="00CD44E1" w14:paraId="48D82894" w14:textId="77777777" w:rsidTr="004A3D07">
        <w:tc>
          <w:tcPr>
            <w:tcW w:w="9286" w:type="dxa"/>
          </w:tcPr>
          <w:p w14:paraId="26168424" w14:textId="77777777" w:rsidR="00CD44E1" w:rsidRPr="00CD44E1" w:rsidRDefault="00CD44E1" w:rsidP="00CD44E1">
            <w:pPr>
              <w:rPr>
                <w:rFonts w:eastAsiaTheme="minorEastAsia" w:cs="Calibri"/>
                <w:color w:val="000000"/>
                <w:lang w:val="en-AU" w:eastAsia="en-AU"/>
              </w:rPr>
            </w:pPr>
            <w:r w:rsidRPr="00CD44E1">
              <w:rPr>
                <w:rFonts w:eastAsiaTheme="minorEastAsia" w:cs="Calibri"/>
                <w:b/>
                <w:bCs/>
                <w:lang w:val="en-AU" w:eastAsia="en-AU"/>
              </w:rPr>
              <w:t>Note:</w:t>
            </w:r>
            <w:r w:rsidRPr="00CD44E1">
              <w:rPr>
                <w:rFonts w:eastAsiaTheme="minorEastAsia" w:cs="Calibri"/>
                <w:lang w:val="en-AU" w:eastAsia="en-AU"/>
              </w:rPr>
              <w:t xml:space="preserve"> </w:t>
            </w:r>
            <w:r w:rsidRPr="00CD44E1">
              <w:rPr>
                <w:rFonts w:eastAsia="Calibri"/>
                <w:lang w:val="en-AU" w:eastAsia="en-AU"/>
              </w:rPr>
              <w:t xml:space="preserve">When reviewing a patient’s history of violence and aggression, staff also need to check for any Behavioural Support or Management Plans in place. </w:t>
            </w:r>
          </w:p>
        </w:tc>
      </w:tr>
    </w:tbl>
    <w:p w14:paraId="478BF179" w14:textId="7AC236DD" w:rsidR="00CD44E1" w:rsidRPr="00CD44E1" w:rsidRDefault="008C289C" w:rsidP="00CD44E1">
      <w:pPr>
        <w:keepNext/>
        <w:keepLines/>
        <w:spacing w:before="100" w:beforeAutospacing="1" w:after="120" w:line="300" w:lineRule="exact"/>
        <w:outlineLvl w:val="4"/>
        <w:rPr>
          <w:rFonts w:eastAsiaTheme="minorEastAsia" w:cstheme="majorBidi"/>
          <w:b/>
          <w:bCs/>
          <w:iCs/>
          <w:color w:val="3D2262" w:themeColor="accent1"/>
          <w:szCs w:val="36"/>
        </w:rPr>
      </w:pPr>
      <w:bookmarkStart w:id="50" w:name="_Toc213415129"/>
      <w:r>
        <w:rPr>
          <w:rFonts w:eastAsiaTheme="minorEastAsia" w:cstheme="majorBidi"/>
          <w:b/>
          <w:bCs/>
          <w:iCs/>
          <w:color w:val="3D2262" w:themeColor="accent1"/>
          <w:szCs w:val="36"/>
        </w:rPr>
        <w:t>6</w:t>
      </w:r>
      <w:r w:rsidR="00CD44E1" w:rsidRPr="00CD44E1">
        <w:rPr>
          <w:rFonts w:eastAsiaTheme="minorEastAsia" w:cstheme="majorBidi"/>
          <w:b/>
          <w:bCs/>
          <w:iCs/>
          <w:color w:val="3D2262" w:themeColor="accent1"/>
          <w:szCs w:val="36"/>
        </w:rPr>
        <w:t>.5 Population-specific and condition-specific considerations</w:t>
      </w:r>
      <w:bookmarkEnd w:id="49"/>
      <w:bookmarkEnd w:id="50"/>
    </w:p>
    <w:p w14:paraId="5EBB9635" w14:textId="77777777" w:rsidR="00CD44E1" w:rsidRDefault="00CD44E1" w:rsidP="00CD44E1">
      <w:pPr>
        <w:rPr>
          <w:rFonts w:eastAsia="Times New Roman"/>
          <w:bCs/>
          <w:iCs/>
        </w:rPr>
      </w:pPr>
      <w:r w:rsidRPr="00CD44E1">
        <w:rPr>
          <w:rFonts w:eastAsia="Times New Roman"/>
          <w:bCs/>
          <w:iCs/>
        </w:rPr>
        <w:t xml:space="preserve">Certain population groups and conditions contribute to OV risks. It is paramount that staff are cognisant of these cohorts or situations to be able to support vulnerable population groups and manage OV risks adequately.  </w:t>
      </w:r>
    </w:p>
    <w:p w14:paraId="5B56C781" w14:textId="62FD7398" w:rsidR="00CD44E1" w:rsidRDefault="00CD44E1" w:rsidP="00CD44E1">
      <w:pPr>
        <w:pStyle w:val="Heading6"/>
        <w:rPr>
          <w:rFonts w:eastAsia="Times New Roman"/>
        </w:rPr>
      </w:pPr>
      <w:r>
        <w:rPr>
          <w:rFonts w:eastAsia="Times New Roman"/>
        </w:rPr>
        <w:t>Youth and Children</w:t>
      </w:r>
    </w:p>
    <w:p w14:paraId="641294B7" w14:textId="77777777" w:rsidR="00CD44E1" w:rsidRPr="00CD44E1" w:rsidRDefault="00CD44E1" w:rsidP="00EF3040">
      <w:pPr>
        <w:pStyle w:val="BodyCopy"/>
      </w:pPr>
      <w:r w:rsidRPr="00CD44E1">
        <w:t xml:space="preserve">It is important to understand and accommodate the unique needs of children and adolescents, especially those who are neurodivergent, or have intellectual disability, poor mental health, a trauma background or behavioural concerns. </w:t>
      </w:r>
      <w:r w:rsidRPr="00CD44E1">
        <w:rPr>
          <w:lang w:val="en-US"/>
        </w:rPr>
        <w:t>Admission to hospital for some children increases anxiety, and at times escalates behaviours which may lead to OV. The following supports are available:</w:t>
      </w:r>
    </w:p>
    <w:p w14:paraId="2A548DD0" w14:textId="77777777" w:rsidR="00CD44E1" w:rsidRPr="00CD44E1" w:rsidRDefault="00CD44E1" w:rsidP="00993DC2">
      <w:pPr>
        <w:pStyle w:val="Bullet"/>
        <w:rPr>
          <w:lang w:val="en-US" w:eastAsia="en-US"/>
        </w:rPr>
      </w:pPr>
      <w:r w:rsidRPr="00CD44E1">
        <w:rPr>
          <w:lang w:val="en-US" w:eastAsia="en-US"/>
        </w:rPr>
        <w:t xml:space="preserve">All clinical staff within </w:t>
      </w:r>
      <w:proofErr w:type="spellStart"/>
      <w:r w:rsidRPr="00CD44E1">
        <w:rPr>
          <w:lang w:val="en-US" w:eastAsia="en-US"/>
        </w:rPr>
        <w:t>paediatrics</w:t>
      </w:r>
      <w:proofErr w:type="spellEnd"/>
      <w:r w:rsidRPr="00CD44E1">
        <w:rPr>
          <w:lang w:val="en-US" w:eastAsia="en-US"/>
        </w:rPr>
        <w:t xml:space="preserve"> can work with children and families to develop de-escalation plans and individualised care plans to support care while in hospital. Staff are trained in psychological first aid framework and de-escalation tools which complement Paediatrics-area specific staff training.</w:t>
      </w:r>
    </w:p>
    <w:p w14:paraId="5E4567BC" w14:textId="77777777" w:rsidR="00CD44E1" w:rsidRPr="00CD44E1" w:rsidRDefault="00CD44E1" w:rsidP="00993DC2">
      <w:pPr>
        <w:pStyle w:val="Bullet"/>
        <w:rPr>
          <w:rFonts w:cstheme="minorBidi"/>
          <w:lang w:val="en-US" w:eastAsia="en-US"/>
        </w:rPr>
      </w:pPr>
      <w:r w:rsidRPr="00CD44E1">
        <w:rPr>
          <w:rFonts w:cstheme="minorBidi"/>
          <w:lang w:val="en-US" w:eastAsia="en-US"/>
        </w:rPr>
        <w:t xml:space="preserve">Behavioural Care Nurse (Department of Paediatric, Women Youth and Children) to provide support to children who are neurodiverse, are experiencing mental health issues or have intellectual disabilities. </w:t>
      </w:r>
    </w:p>
    <w:p w14:paraId="2D6B5A99" w14:textId="45BD44BC" w:rsidR="00CD44E1" w:rsidRPr="00CD44E1" w:rsidRDefault="00CD44E1" w:rsidP="00993DC2">
      <w:pPr>
        <w:pStyle w:val="Bullet"/>
        <w:rPr>
          <w:lang w:eastAsia="en-US"/>
        </w:rPr>
      </w:pPr>
      <w:r w:rsidRPr="00CD44E1">
        <w:rPr>
          <w:lang w:eastAsia="en-US"/>
        </w:rPr>
        <w:t xml:space="preserve">Occupational therapists (Women, Youth and Children Division) conduct sensory profiling to assist in understanding sensory preferences. </w:t>
      </w:r>
      <w:r w:rsidR="00A1076E">
        <w:rPr>
          <w:lang w:eastAsia="en-US"/>
        </w:rPr>
        <w:t>Tools at their disposal include</w:t>
      </w:r>
      <w:r w:rsidRPr="00CD44E1">
        <w:rPr>
          <w:lang w:eastAsia="en-US"/>
        </w:rPr>
        <w:t xml:space="preserve"> sensory troll</w:t>
      </w:r>
      <w:r w:rsidR="000C1002">
        <w:rPr>
          <w:lang w:eastAsia="en-US"/>
        </w:rPr>
        <w:t>ies</w:t>
      </w:r>
      <w:r w:rsidR="00A1076E">
        <w:rPr>
          <w:lang w:eastAsia="en-US"/>
        </w:rPr>
        <w:t xml:space="preserve"> </w:t>
      </w:r>
      <w:r w:rsidRPr="00CD44E1">
        <w:rPr>
          <w:lang w:eastAsia="en-US"/>
        </w:rPr>
        <w:t>equipped with sensory tools which are available to support the emotional regulation of children and adolescents.</w:t>
      </w:r>
      <w:r w:rsidR="000C1002">
        <w:rPr>
          <w:lang w:eastAsia="en-US"/>
        </w:rPr>
        <w:t xml:space="preserve"> </w:t>
      </w:r>
    </w:p>
    <w:p w14:paraId="0A7F7CF2" w14:textId="3F616617" w:rsidR="00CD44E1" w:rsidRDefault="00CD44E1" w:rsidP="00CD44E1">
      <w:pPr>
        <w:pStyle w:val="Heading6"/>
        <w:rPr>
          <w:lang w:val="en-US"/>
        </w:rPr>
      </w:pPr>
      <w:r>
        <w:rPr>
          <w:lang w:val="en-US"/>
        </w:rPr>
        <w:t>Cognitive Impairment</w:t>
      </w:r>
    </w:p>
    <w:p w14:paraId="3E4E0B35" w14:textId="72B11AD1" w:rsidR="00CD44E1" w:rsidRPr="00DB709E" w:rsidRDefault="00CD44E1" w:rsidP="00CD44E1">
      <w:pPr>
        <w:pStyle w:val="BodyCopy"/>
      </w:pPr>
      <w:r>
        <w:t>CHS supports the use of ‘PINCHES ME Kindly’ framework to minimise challenging or responsive behaviours from people with delirium or dementia.</w:t>
      </w:r>
      <w:r>
        <w:fldChar w:fldCharType="begin">
          <w:fldData xml:space="preserve">PEVuZE5vdGU+PENpdGU+PEF1dGhvcj5CdXJ0b248L0F1dGhvcj48WWVhcj4yMDIxPC9ZZWFyPjxS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</w:fldData>
        </w:fldChar>
      </w:r>
      <w:r>
        <w:instrText xml:space="preserve"> ADDIN EN.CITE </w:instrText>
      </w:r>
      <w:r>
        <w:fldChar w:fldCharType="begin">
          <w:fldData xml:space="preserve">PEVuZE5vdGU+PENpdGU+PEF1dGhvcj5CdXJ0b248L0F1dGhvcj48WWVhcj4yMDIxPC9ZZWFyPjxS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</w:fldData>
        </w:fldChar>
      </w:r>
      <w:r>
        <w:instrText xml:space="preserve"> ADDIN EN.CITE.DATA </w:instrText>
      </w:r>
      <w:r>
        <w:fldChar w:fldCharType="end"/>
      </w:r>
      <w:r>
        <w:fldChar w:fldCharType="separate"/>
      </w:r>
      <w:r w:rsidRPr="00EF18A0">
        <w:rPr>
          <w:noProof/>
          <w:vertAlign w:val="superscript"/>
        </w:rPr>
        <w:t>9, 10</w:t>
      </w:r>
      <w:r>
        <w:fldChar w:fldCharType="end"/>
      </w:r>
      <w:r>
        <w:t xml:space="preserve"> Principles of this framework can also be applied to people with cognitive impairment or people with intellectual disability. </w:t>
      </w:r>
      <w:r w:rsidR="00DB709E">
        <w:t xml:space="preserve">Refer to </w:t>
      </w:r>
      <w:r w:rsidR="00DB709E">
        <w:rPr>
          <w:i/>
          <w:iCs w:val="0"/>
        </w:rPr>
        <w:t>Cognitive Impairment (Delirium and Dementia) Procedure</w:t>
      </w:r>
      <w:r w:rsidR="00DB709E">
        <w:t xml:space="preserve"> for more information.</w:t>
      </w:r>
    </w:p>
    <w:p w14:paraId="34452226" w14:textId="2A7C0B50" w:rsidR="00F177D4" w:rsidRDefault="00CD44E1" w:rsidP="00F177D4">
      <w:pPr>
        <w:pBdr>
          <w:top w:val="single" w:sz="4" w:space="1" w:color="auto"/>
          <w:left w:val="single" w:sz="4" w:space="4" w:color="auto"/>
          <w:bottom w:val="single" w:sz="4" w:space="1" w:color="auto"/>
          <w:right w:val="single" w:sz="4" w:space="4" w:color="auto"/>
        </w:pBdr>
      </w:pPr>
      <w:r>
        <w:rPr>
          <w:rFonts w:eastAsiaTheme="minorEastAsia"/>
          <w:b/>
          <w:bCs/>
        </w:rPr>
        <w:lastRenderedPageBreak/>
        <w:t xml:space="preserve">Note: </w:t>
      </w:r>
      <w:r w:rsidRPr="00F9751D">
        <w:rPr>
          <w:rFonts w:eastAsiaTheme="minorEastAsia"/>
          <w:i/>
          <w:iCs/>
        </w:rPr>
        <w:t>PINCHES ME Kindly Factsheet</w:t>
      </w:r>
      <w:r>
        <w:rPr>
          <w:rFonts w:eastAsiaTheme="minorEastAsia"/>
        </w:rPr>
        <w:t xml:space="preserve"> </w:t>
      </w:r>
      <w:r w:rsidRPr="009232EA">
        <w:rPr>
          <w:rFonts w:eastAsiaTheme="minorEastAsia"/>
        </w:rPr>
        <w:t>is available from</w:t>
      </w:r>
      <w:r>
        <w:t xml:space="preserve"> </w:t>
      </w:r>
      <w:hyperlink r:id="rId18" w:history="1">
        <w:r w:rsidRPr="00032CC0">
          <w:rPr>
            <w:rStyle w:val="Hyperlink"/>
          </w:rPr>
          <w:t>CHS Intranet | OV Resources</w:t>
        </w:r>
        <w:r w:rsidR="00F177D4">
          <w:rPr>
            <w:rStyle w:val="Hyperlink"/>
          </w:rPr>
          <w:t xml:space="preserve"> </w:t>
        </w:r>
      </w:hyperlink>
    </w:p>
    <w:p w14:paraId="2284B107" w14:textId="2E4BFD67" w:rsidR="00CD44E1" w:rsidRDefault="00864587" w:rsidP="00F177D4">
      <w:pPr>
        <w:pStyle w:val="Heading6"/>
      </w:pPr>
      <w:r>
        <w:t>C</w:t>
      </w:r>
      <w:r w:rsidR="00467A03">
        <w:t>arers</w:t>
      </w:r>
      <w:r>
        <w:t>, family</w:t>
      </w:r>
      <w:r w:rsidR="00CD44E1">
        <w:t xml:space="preserve"> or </w:t>
      </w:r>
      <w:r w:rsidR="00467A03">
        <w:t>s</w:t>
      </w:r>
      <w:r w:rsidR="00CD44E1">
        <w:t xml:space="preserve">upport </w:t>
      </w:r>
      <w:r w:rsidR="00467A03">
        <w:t>people</w:t>
      </w:r>
    </w:p>
    <w:p w14:paraId="23523675" w14:textId="7CD5396F" w:rsidR="00CD44E1" w:rsidRDefault="00CD44E1" w:rsidP="00CD44E1">
      <w:pPr>
        <w:pStyle w:val="Bullet"/>
        <w:numPr>
          <w:ilvl w:val="0"/>
          <w:numId w:val="1"/>
        </w:numPr>
        <w:rPr>
          <w:lang w:val="en-US"/>
        </w:rPr>
      </w:pPr>
      <w:r>
        <w:rPr>
          <w:lang w:val="en-US"/>
        </w:rPr>
        <w:t>If available</w:t>
      </w:r>
      <w:r w:rsidR="00467A03">
        <w:rPr>
          <w:lang w:val="en-US"/>
        </w:rPr>
        <w:t xml:space="preserve"> and with appropriate consent</w:t>
      </w:r>
      <w:r w:rsidR="00EA6267">
        <w:rPr>
          <w:lang w:val="en-US"/>
        </w:rPr>
        <w:t xml:space="preserve"> from the consumer</w:t>
      </w:r>
      <w:r>
        <w:rPr>
          <w:lang w:val="en-US"/>
        </w:rPr>
        <w:t xml:space="preserve">, staff will </w:t>
      </w:r>
      <w:r w:rsidRPr="000F433F">
        <w:rPr>
          <w:lang w:val="en-US"/>
        </w:rPr>
        <w:t xml:space="preserve">partner with patients’ </w:t>
      </w:r>
      <w:r w:rsidR="00382C74">
        <w:rPr>
          <w:lang w:val="en-US"/>
        </w:rPr>
        <w:t>carer</w:t>
      </w:r>
      <w:r w:rsidR="00467A03">
        <w:rPr>
          <w:lang w:val="en-US"/>
        </w:rPr>
        <w:t>s</w:t>
      </w:r>
      <w:r w:rsidR="00382C74">
        <w:rPr>
          <w:lang w:val="en-US"/>
        </w:rPr>
        <w:t xml:space="preserve">, </w:t>
      </w:r>
      <w:r w:rsidRPr="000F433F">
        <w:rPr>
          <w:lang w:val="en-US"/>
        </w:rPr>
        <w:t xml:space="preserve">families or support people to gain an understanding of </w:t>
      </w:r>
      <w:r w:rsidR="00382C74">
        <w:rPr>
          <w:lang w:val="en-US"/>
        </w:rPr>
        <w:t>the patient’s</w:t>
      </w:r>
      <w:r w:rsidR="00382C74" w:rsidRPr="000F433F">
        <w:rPr>
          <w:lang w:val="en-US"/>
        </w:rPr>
        <w:t xml:space="preserve"> </w:t>
      </w:r>
      <w:r>
        <w:rPr>
          <w:lang w:val="en-US"/>
        </w:rPr>
        <w:t>behaviours</w:t>
      </w:r>
      <w:r w:rsidRPr="000F433F">
        <w:rPr>
          <w:lang w:val="en-US"/>
        </w:rPr>
        <w:t>, and how we can support them to use their own strengths and coping strategies.</w:t>
      </w:r>
    </w:p>
    <w:p w14:paraId="4FFFA2E5" w14:textId="7F69110B" w:rsidR="009F73D4" w:rsidRPr="00864587" w:rsidRDefault="00E82283" w:rsidP="00864587">
      <w:pPr>
        <w:pStyle w:val="Heading6"/>
      </w:pPr>
      <w:r>
        <w:t>Patients with</w:t>
      </w:r>
      <w:r w:rsidR="00253E90" w:rsidRPr="00864587">
        <w:t xml:space="preserve"> individual needs</w:t>
      </w:r>
      <w:r w:rsidR="00275F09">
        <w:t>:</w:t>
      </w:r>
    </w:p>
    <w:p w14:paraId="70784E1C" w14:textId="4D7C7F71" w:rsidR="00253E90" w:rsidRPr="00864587" w:rsidRDefault="00253E90" w:rsidP="00253E90">
      <w:pPr>
        <w:pStyle w:val="Bullet"/>
        <w:numPr>
          <w:ilvl w:val="0"/>
          <w:numId w:val="1"/>
        </w:numPr>
        <w:rPr>
          <w:rFonts w:eastAsiaTheme="minorEastAsia" w:cs="Calibri"/>
          <w:b/>
          <w:bCs/>
        </w:rPr>
      </w:pPr>
      <w:r>
        <w:rPr>
          <w:rFonts w:eastAsiaTheme="minorEastAsia" w:cs="Calibri"/>
        </w:rPr>
        <w:t xml:space="preserve">Resources are available to assist people with individual needs such as those with a disability, </w:t>
      </w:r>
      <w:r w:rsidRPr="00253E90">
        <w:rPr>
          <w:rFonts w:eastAsiaTheme="minorEastAsia" w:cs="Calibri"/>
        </w:rPr>
        <w:t xml:space="preserve">people who are </w:t>
      </w:r>
      <w:r>
        <w:rPr>
          <w:rFonts w:eastAsiaTheme="minorEastAsia" w:cs="Calibri"/>
        </w:rPr>
        <w:t>d</w:t>
      </w:r>
      <w:r w:rsidRPr="00253E90">
        <w:rPr>
          <w:rFonts w:eastAsiaTheme="minorEastAsia" w:cs="Calibri"/>
        </w:rPr>
        <w:t>eaf or hard of hearing,</w:t>
      </w:r>
      <w:r>
        <w:rPr>
          <w:rFonts w:eastAsiaTheme="minorEastAsia" w:cs="Calibri"/>
        </w:rPr>
        <w:t xml:space="preserve"> those who are</w:t>
      </w:r>
      <w:r w:rsidRPr="00253E90">
        <w:rPr>
          <w:rFonts w:eastAsiaTheme="minorEastAsia" w:cs="Calibri"/>
        </w:rPr>
        <w:t xml:space="preserve"> blind or have low </w:t>
      </w:r>
      <w:r>
        <w:rPr>
          <w:rFonts w:eastAsiaTheme="minorEastAsia" w:cs="Calibri"/>
        </w:rPr>
        <w:t xml:space="preserve">vision, and those who are </w:t>
      </w:r>
      <w:r w:rsidR="009F73D4">
        <w:rPr>
          <w:rFonts w:eastAsiaTheme="minorEastAsia" w:cs="Calibri"/>
        </w:rPr>
        <w:t>with</w:t>
      </w:r>
      <w:r>
        <w:rPr>
          <w:rFonts w:eastAsiaTheme="minorEastAsia" w:cs="Calibri"/>
        </w:rPr>
        <w:t xml:space="preserve"> culturally or linguistically diverse </w:t>
      </w:r>
      <w:r w:rsidR="009F73D4">
        <w:rPr>
          <w:rFonts w:eastAsiaTheme="minorEastAsia" w:cs="Calibri"/>
        </w:rPr>
        <w:t>needs</w:t>
      </w:r>
      <w:r>
        <w:rPr>
          <w:rFonts w:eastAsiaTheme="minorEastAsia" w:cs="Calibri"/>
        </w:rPr>
        <w:t>. Please see</w:t>
      </w:r>
      <w:r w:rsidR="00DE4C6D">
        <w:rPr>
          <w:rFonts w:eastAsiaTheme="minorEastAsia" w:cs="Calibri"/>
        </w:rPr>
        <w:t xml:space="preserve"> the ‘Accessibility’ page</w:t>
      </w:r>
      <w:r>
        <w:rPr>
          <w:rFonts w:eastAsiaTheme="minorEastAsia" w:cs="Calibri"/>
        </w:rPr>
        <w:t xml:space="preserve"> </w:t>
      </w:r>
      <w:r w:rsidR="00DE4C6D">
        <w:rPr>
          <w:rFonts w:eastAsiaTheme="minorEastAsia" w:cs="Calibri"/>
        </w:rPr>
        <w:t xml:space="preserve">and </w:t>
      </w:r>
      <w:r>
        <w:rPr>
          <w:rFonts w:eastAsiaTheme="minorEastAsia" w:cs="Calibri"/>
        </w:rPr>
        <w:t xml:space="preserve">the </w:t>
      </w:r>
      <w:r w:rsidR="00DE4C6D">
        <w:rPr>
          <w:rFonts w:eastAsiaTheme="minorEastAsia" w:cs="Calibri"/>
        </w:rPr>
        <w:t>‘</w:t>
      </w:r>
      <w:r w:rsidRPr="00864587">
        <w:rPr>
          <w:rFonts w:eastAsiaTheme="minorEastAsia" w:cs="Calibri"/>
        </w:rPr>
        <w:t>Help for individual needs</w:t>
      </w:r>
      <w:r w:rsidR="00DE4C6D">
        <w:rPr>
          <w:rFonts w:eastAsiaTheme="minorEastAsia" w:cs="Calibri"/>
        </w:rPr>
        <w:t>’</w:t>
      </w:r>
      <w:r>
        <w:rPr>
          <w:rFonts w:eastAsiaTheme="minorEastAsia" w:cs="Calibri"/>
        </w:rPr>
        <w:t xml:space="preserve"> page available on the </w:t>
      </w:r>
      <w:r w:rsidR="00DE4C6D">
        <w:rPr>
          <w:rFonts w:eastAsiaTheme="minorEastAsia" w:cs="Calibri"/>
        </w:rPr>
        <w:t xml:space="preserve">on the </w:t>
      </w:r>
      <w:hyperlink r:id="rId19" w:history="1">
        <w:r w:rsidR="00DE4C6D" w:rsidRPr="007A4F0D">
          <w:rPr>
            <w:rStyle w:val="Hyperlink"/>
            <w:rFonts w:eastAsiaTheme="minorEastAsia" w:cs="Calibri"/>
          </w:rPr>
          <w:t>www.canberrahealthservices.act.gov.au</w:t>
        </w:r>
      </w:hyperlink>
      <w:r w:rsidR="00DE4C6D">
        <w:rPr>
          <w:rFonts w:eastAsiaTheme="minorEastAsia" w:cs="Calibri"/>
        </w:rPr>
        <w:t xml:space="preserve"> webpage</w:t>
      </w:r>
      <w:r>
        <w:rPr>
          <w:rFonts w:eastAsiaTheme="minorEastAsia" w:cs="Calibri"/>
        </w:rPr>
        <w:t>.</w:t>
      </w:r>
    </w:p>
    <w:p w14:paraId="23FFE765" w14:textId="54177084" w:rsidR="00CD44E1" w:rsidRPr="00864587" w:rsidRDefault="00CD44E1" w:rsidP="00253E90">
      <w:pPr>
        <w:pStyle w:val="Bullet"/>
        <w:numPr>
          <w:ilvl w:val="0"/>
          <w:numId w:val="1"/>
        </w:numPr>
        <w:rPr>
          <w:lang w:val="en-US"/>
        </w:rPr>
      </w:pPr>
      <w:r w:rsidRPr="369F4130">
        <w:rPr>
          <w:rFonts w:eastAsiaTheme="minorEastAsia" w:cs="Calibri"/>
        </w:rPr>
        <w:t xml:space="preserve"> </w:t>
      </w:r>
      <w:r w:rsidR="00253E90">
        <w:rPr>
          <w:rFonts w:eastAsiaTheme="minorEastAsia" w:cs="Calibri"/>
        </w:rPr>
        <w:t xml:space="preserve">For guidance on addressing the </w:t>
      </w:r>
      <w:r w:rsidRPr="369F4130">
        <w:rPr>
          <w:rFonts w:eastAsiaTheme="minorEastAsia" w:cs="Calibri"/>
        </w:rPr>
        <w:t xml:space="preserve">needs of patients receiving care who are non-English </w:t>
      </w:r>
      <w:r w:rsidR="00AD446E">
        <w:rPr>
          <w:rFonts w:eastAsiaTheme="minorEastAsia" w:cs="Calibri"/>
        </w:rPr>
        <w:t>speakers</w:t>
      </w:r>
      <w:r w:rsidR="00F177D4">
        <w:rPr>
          <w:rFonts w:eastAsiaTheme="minorEastAsia" w:cs="Calibri"/>
        </w:rPr>
        <w:t xml:space="preserve"> or are deaf or hard of hearing and require </w:t>
      </w:r>
      <w:proofErr w:type="spellStart"/>
      <w:r w:rsidR="00F177D4">
        <w:rPr>
          <w:rFonts w:eastAsiaTheme="minorEastAsia" w:cs="Calibri"/>
        </w:rPr>
        <w:t>Auslan</w:t>
      </w:r>
      <w:proofErr w:type="spellEnd"/>
      <w:r w:rsidR="00F177D4">
        <w:rPr>
          <w:rFonts w:eastAsiaTheme="minorEastAsia" w:cs="Calibri"/>
        </w:rPr>
        <w:t xml:space="preserve"> interpreters</w:t>
      </w:r>
      <w:r w:rsidR="00AD446E">
        <w:rPr>
          <w:rFonts w:eastAsiaTheme="minorEastAsia" w:cs="Calibri"/>
        </w:rPr>
        <w:t>,</w:t>
      </w:r>
      <w:r w:rsidR="00255CE7">
        <w:rPr>
          <w:rFonts w:eastAsiaTheme="minorEastAsia" w:cs="Calibri"/>
        </w:rPr>
        <w:t xml:space="preserve"> </w:t>
      </w:r>
      <w:r w:rsidR="00253E90">
        <w:rPr>
          <w:rFonts w:eastAsiaTheme="minorEastAsia" w:cs="Calibri"/>
        </w:rPr>
        <w:t>p</w:t>
      </w:r>
      <w:r w:rsidR="00255CE7">
        <w:rPr>
          <w:rFonts w:eastAsiaTheme="minorEastAsia" w:cs="Calibri"/>
        </w:rPr>
        <w:t xml:space="preserve">lease refer to the </w:t>
      </w:r>
      <w:r w:rsidR="00255CE7" w:rsidRPr="00F177D4">
        <w:rPr>
          <w:rFonts w:eastAsiaTheme="minorEastAsia" w:cs="Calibri"/>
          <w:i/>
          <w:iCs/>
        </w:rPr>
        <w:t>Language Services – Interpreters and Translated Materials for Adults and children procedure</w:t>
      </w:r>
      <w:r w:rsidR="00255CE7">
        <w:rPr>
          <w:rFonts w:eastAsiaTheme="minorEastAsia" w:cs="Calibri"/>
        </w:rPr>
        <w:t xml:space="preserve"> available on the </w:t>
      </w:r>
      <w:r w:rsidR="00255CE7" w:rsidRPr="00255CE7">
        <w:rPr>
          <w:rFonts w:eastAsiaTheme="minorEastAsia" w:cs="Calibri"/>
        </w:rPr>
        <w:t>Policy and Guidance Documents Register</w:t>
      </w:r>
      <w:r w:rsidR="00255CE7">
        <w:rPr>
          <w:rFonts w:eastAsiaTheme="minorEastAsia" w:cs="Calibri"/>
        </w:rPr>
        <w:t>.</w:t>
      </w:r>
      <w:r w:rsidR="00253E90">
        <w:rPr>
          <w:rFonts w:eastAsiaTheme="minorEastAsia" w:cs="Calibri"/>
        </w:rPr>
        <w:t xml:space="preserve"> This procedure includes </w:t>
      </w:r>
      <w:r w:rsidR="00E82283">
        <w:rPr>
          <w:rFonts w:eastAsiaTheme="minorEastAsia" w:cs="Calibri"/>
        </w:rPr>
        <w:t>a range of information including</w:t>
      </w:r>
      <w:r w:rsidR="00253E90">
        <w:rPr>
          <w:rFonts w:eastAsiaTheme="minorEastAsia" w:cs="Calibri"/>
        </w:rPr>
        <w:t xml:space="preserve"> how to access</w:t>
      </w:r>
      <w:r w:rsidR="00E82283">
        <w:rPr>
          <w:rFonts w:eastAsiaTheme="minorEastAsia" w:cs="Calibri"/>
        </w:rPr>
        <w:t xml:space="preserve"> interpreters</w:t>
      </w:r>
      <w:r w:rsidR="00AD446E">
        <w:rPr>
          <w:rFonts w:eastAsiaTheme="minorEastAsia" w:cs="Calibri"/>
        </w:rPr>
        <w:t>, and the circumstances in which it is or isn’t appropriate to use a family member as an interpreter</w:t>
      </w:r>
      <w:r w:rsidR="00E82283">
        <w:rPr>
          <w:rFonts w:eastAsiaTheme="minorEastAsia" w:cs="Calibri"/>
        </w:rPr>
        <w:t>.</w:t>
      </w:r>
      <w:r w:rsidRPr="369F4130">
        <w:rPr>
          <w:rFonts w:eastAsiaTheme="minorEastAsia" w:cs="Calibri"/>
        </w:rPr>
        <w:t xml:space="preserve"> </w:t>
      </w:r>
    </w:p>
    <w:p w14:paraId="6938433A" w14:textId="6E9C5372" w:rsidR="00E82283" w:rsidRPr="002F727D" w:rsidRDefault="00E82283" w:rsidP="00253E90">
      <w:pPr>
        <w:pStyle w:val="Bullet"/>
        <w:numPr>
          <w:ilvl w:val="0"/>
          <w:numId w:val="1"/>
        </w:numPr>
        <w:rPr>
          <w:lang w:val="en-US"/>
        </w:rPr>
      </w:pPr>
      <w:r>
        <w:rPr>
          <w:lang w:val="en-US"/>
        </w:rPr>
        <w:t>The</w:t>
      </w:r>
      <w:r w:rsidRPr="00E82283">
        <w:rPr>
          <w:lang w:val="en-US"/>
        </w:rPr>
        <w:t xml:space="preserve"> Aboriginal and Torres Strait Islander Liaison team provide</w:t>
      </w:r>
      <w:r w:rsidR="006B2D5B">
        <w:rPr>
          <w:lang w:val="en-US"/>
        </w:rPr>
        <w:t>s</w:t>
      </w:r>
      <w:r w:rsidRPr="00E82283">
        <w:rPr>
          <w:lang w:val="en-US"/>
        </w:rPr>
        <w:t xml:space="preserve"> support to Aboriginal and Torres Strait Islander </w:t>
      </w:r>
      <w:r w:rsidR="009F73D4" w:rsidRPr="00E82283">
        <w:rPr>
          <w:lang w:val="en-US"/>
        </w:rPr>
        <w:t>people</w:t>
      </w:r>
      <w:r w:rsidRPr="00E82283">
        <w:rPr>
          <w:lang w:val="en-US"/>
        </w:rPr>
        <w:t xml:space="preserve"> who access </w:t>
      </w:r>
      <w:r w:rsidR="006B2D5B">
        <w:rPr>
          <w:lang w:val="en-US"/>
        </w:rPr>
        <w:t>CHS</w:t>
      </w:r>
      <w:r w:rsidRPr="00E82283">
        <w:rPr>
          <w:lang w:val="en-US"/>
        </w:rPr>
        <w:t xml:space="preserve"> services.</w:t>
      </w:r>
      <w:r>
        <w:rPr>
          <w:lang w:val="en-US"/>
        </w:rPr>
        <w:t xml:space="preserve"> Please refer to the </w:t>
      </w:r>
      <w:hyperlink r:id="rId20" w:history="1">
        <w:r w:rsidRPr="00E82283">
          <w:rPr>
            <w:rStyle w:val="Hyperlink"/>
            <w:lang w:val="en-US"/>
          </w:rPr>
          <w:t xml:space="preserve">Aboriginal and Torres Strait Islander health </w:t>
        </w:r>
        <w:r>
          <w:rPr>
            <w:rStyle w:val="Hyperlink"/>
            <w:lang w:val="en-US"/>
          </w:rPr>
          <w:t xml:space="preserve">intranet </w:t>
        </w:r>
        <w:r w:rsidRPr="00E82283">
          <w:rPr>
            <w:rStyle w:val="Hyperlink"/>
            <w:lang w:val="en-US"/>
          </w:rPr>
          <w:t>page</w:t>
        </w:r>
      </w:hyperlink>
      <w:r>
        <w:rPr>
          <w:lang w:val="en-US"/>
        </w:rPr>
        <w:t xml:space="preserve"> available on the Health Hub for further information</w:t>
      </w:r>
      <w:r w:rsidR="00F177D4">
        <w:rPr>
          <w:lang w:val="en-US"/>
        </w:rPr>
        <w:t xml:space="preserve"> including how to contact the teams</w:t>
      </w:r>
      <w:r>
        <w:rPr>
          <w:lang w:val="en-US"/>
        </w:rPr>
        <w:t>.</w:t>
      </w:r>
    </w:p>
    <w:p w14:paraId="53E1506C" w14:textId="042CD666" w:rsidR="00CD44E1" w:rsidRDefault="00CD44E1" w:rsidP="00CD44E1">
      <w:pPr>
        <w:pStyle w:val="Heading6"/>
      </w:pPr>
      <w:r>
        <w:t>Home Visits and isolated and remote work</w:t>
      </w:r>
    </w:p>
    <w:p w14:paraId="6126CA6E" w14:textId="77777777" w:rsidR="00CD44E1" w:rsidRPr="00D040BF" w:rsidRDefault="00CD44E1" w:rsidP="00CD44E1">
      <w:pPr>
        <w:pStyle w:val="Bullet"/>
        <w:numPr>
          <w:ilvl w:val="0"/>
          <w:numId w:val="1"/>
        </w:numPr>
        <w:rPr>
          <w:lang w:val="en-US"/>
        </w:rPr>
      </w:pPr>
      <w:r w:rsidRPr="5E131B06">
        <w:rPr>
          <w:lang w:val="en-US"/>
        </w:rPr>
        <w:t xml:space="preserve">Remote or isolated work is defined as work that separates a worker or group of workers from other people that makes it problematic and more difficult to receive help due to the location, time, or nature of work. Staff are to follow the </w:t>
      </w:r>
      <w:r w:rsidRPr="00993DC2">
        <w:rPr>
          <w:i/>
          <w:iCs/>
          <w:lang w:val="en-US"/>
        </w:rPr>
        <w:t>Isolated or Remote Work Guideline for ACT Health Services</w:t>
      </w:r>
      <w:r w:rsidRPr="5E131B06">
        <w:rPr>
          <w:lang w:val="en-US"/>
        </w:rPr>
        <w:t xml:space="preserve"> and the </w:t>
      </w:r>
      <w:r w:rsidRPr="00993DC2">
        <w:rPr>
          <w:i/>
          <w:iCs/>
          <w:lang w:val="en-US"/>
        </w:rPr>
        <w:t>CHS Remote/Isolated/Lone Worker Procedure</w:t>
      </w:r>
      <w:r w:rsidRPr="5E131B06">
        <w:rPr>
          <w:lang w:val="en-US"/>
        </w:rPr>
        <w:t xml:space="preserve"> when working as a lone worker.  </w:t>
      </w:r>
    </w:p>
    <w:p w14:paraId="2830D0D4" w14:textId="10AC5D10" w:rsidR="00CD44E1" w:rsidRPr="00DA00F1" w:rsidRDefault="00CD44E1" w:rsidP="00CD44E1">
      <w:pPr>
        <w:pStyle w:val="Bullet"/>
        <w:numPr>
          <w:ilvl w:val="0"/>
          <w:numId w:val="1"/>
        </w:numPr>
        <w:rPr>
          <w:lang w:val="en-US"/>
        </w:rPr>
      </w:pPr>
      <w:r w:rsidRPr="00DA00F1">
        <w:rPr>
          <w:lang w:val="en-US"/>
        </w:rPr>
        <w:t xml:space="preserve">It is an expectation that staff follow the </w:t>
      </w:r>
      <w:r w:rsidRPr="00993DC2">
        <w:rPr>
          <w:i/>
          <w:iCs/>
          <w:lang w:val="en-US"/>
        </w:rPr>
        <w:t>Home Visiting Procedure</w:t>
      </w:r>
      <w:r w:rsidRPr="00DA00F1">
        <w:rPr>
          <w:lang w:val="en-US"/>
        </w:rPr>
        <w:t xml:space="preserve"> and </w:t>
      </w:r>
      <w:r>
        <w:rPr>
          <w:lang w:val="en-US"/>
        </w:rPr>
        <w:t xml:space="preserve">complete </w:t>
      </w:r>
      <w:r w:rsidRPr="00DA00F1">
        <w:rPr>
          <w:lang w:val="en-US"/>
        </w:rPr>
        <w:t xml:space="preserve">the </w:t>
      </w:r>
      <w:r w:rsidRPr="00D040BF">
        <w:rPr>
          <w:lang w:val="en-US"/>
        </w:rPr>
        <w:t xml:space="preserve">Home Visiting Pre-Assessment form </w:t>
      </w:r>
      <w:r w:rsidRPr="00DA00F1">
        <w:rPr>
          <w:lang w:val="en-US"/>
        </w:rPr>
        <w:t xml:space="preserve">through the flowsheet in DHR prior to home visits. </w:t>
      </w:r>
    </w:p>
    <w:p w14:paraId="73C819F2" w14:textId="3172920D" w:rsidR="00CD44E1" w:rsidRPr="00DA00F1" w:rsidRDefault="00CD44E1" w:rsidP="00CD44E1">
      <w:pPr>
        <w:pStyle w:val="Bullet"/>
        <w:numPr>
          <w:ilvl w:val="0"/>
          <w:numId w:val="1"/>
        </w:numPr>
        <w:rPr>
          <w:lang w:val="en-US"/>
        </w:rPr>
      </w:pPr>
      <w:r w:rsidRPr="001D4843">
        <w:rPr>
          <w:lang w:val="en-US"/>
        </w:rPr>
        <w:t xml:space="preserve">Staff are to use personal duress devices as per </w:t>
      </w:r>
      <w:r w:rsidR="00DB709E" w:rsidRPr="00993DC2">
        <w:rPr>
          <w:i/>
          <w:iCs/>
          <w:lang w:val="en-US"/>
        </w:rPr>
        <w:t>Community Duress Alarm Procedure</w:t>
      </w:r>
      <w:r w:rsidR="00DB709E">
        <w:rPr>
          <w:lang w:val="en-US"/>
        </w:rPr>
        <w:t xml:space="preserve"> </w:t>
      </w:r>
      <w:r w:rsidRPr="00993DC2">
        <w:rPr>
          <w:i/>
          <w:iCs/>
          <w:lang w:val="en-US"/>
        </w:rPr>
        <w:t>Home Visiting</w:t>
      </w:r>
      <w:r w:rsidR="00DB709E" w:rsidRPr="00993DC2">
        <w:rPr>
          <w:i/>
          <w:iCs/>
          <w:lang w:val="en-US"/>
        </w:rPr>
        <w:t xml:space="preserve"> Procedure</w:t>
      </w:r>
      <w:r w:rsidRPr="001D4843">
        <w:rPr>
          <w:lang w:val="en-US"/>
        </w:rPr>
        <w:t xml:space="preserve">, and </w:t>
      </w:r>
      <w:r w:rsidR="00DB709E" w:rsidRPr="00993DC2">
        <w:rPr>
          <w:i/>
          <w:iCs/>
          <w:lang w:val="en-US"/>
        </w:rPr>
        <w:t>Remote/</w:t>
      </w:r>
      <w:r w:rsidRPr="00993DC2">
        <w:rPr>
          <w:i/>
          <w:iCs/>
          <w:lang w:val="en-US"/>
        </w:rPr>
        <w:t>Isolated</w:t>
      </w:r>
      <w:r w:rsidR="00DB709E">
        <w:rPr>
          <w:i/>
          <w:iCs/>
          <w:lang w:val="en-US"/>
        </w:rPr>
        <w:t>/Lone</w:t>
      </w:r>
      <w:r w:rsidRPr="00993DC2">
        <w:rPr>
          <w:i/>
          <w:iCs/>
          <w:lang w:val="en-US"/>
        </w:rPr>
        <w:t xml:space="preserve"> Worker Procedure</w:t>
      </w:r>
      <w:r w:rsidRPr="001D4843">
        <w:rPr>
          <w:lang w:val="en-US"/>
        </w:rPr>
        <w:t>.</w:t>
      </w:r>
      <w:r w:rsidRPr="5E131B06">
        <w:rPr>
          <w:lang w:val="en-US"/>
        </w:rPr>
        <w:t xml:space="preserve"> </w:t>
      </w:r>
    </w:p>
    <w:p w14:paraId="4C318439" w14:textId="18D6794B" w:rsidR="00F177D4" w:rsidRDefault="00CD44E1" w:rsidP="00CD44E1">
      <w:pPr>
        <w:pStyle w:val="BodyCopy"/>
        <w:spacing w:after="120"/>
      </w:pPr>
      <w:hyperlink w:anchor="_top" w:history="1">
        <w:r w:rsidRPr="00481A6C">
          <w:rPr>
            <w:rStyle w:val="Hyperlink"/>
            <w:iCs w:val="0"/>
          </w:rPr>
          <w:t>Back to Contents</w:t>
        </w:r>
      </w:hyperlink>
    </w:p>
    <w:p w14:paraId="76F7FD52" w14:textId="77777777" w:rsidR="00F177D4" w:rsidRDefault="00F177D4">
      <w:pPr>
        <w:spacing w:before="0" w:after="0" w:line="240" w:lineRule="auto"/>
        <w:rPr>
          <w:rFonts w:eastAsia="Times New Roman"/>
          <w:bCs/>
          <w:iCs/>
        </w:rPr>
      </w:pPr>
      <w:r>
        <w:br w:type="page"/>
      </w:r>
    </w:p>
    <w:p w14:paraId="31F2DC3E" w14:textId="0902AE60" w:rsidR="00CD44E1" w:rsidRDefault="00CD44E1" w:rsidP="00CD44E1">
      <w:pPr>
        <w:pStyle w:val="Heading4"/>
      </w:pPr>
      <w:bookmarkStart w:id="51" w:name="_Toc217482016"/>
      <w:r>
        <w:lastRenderedPageBreak/>
        <w:t xml:space="preserve">Section </w:t>
      </w:r>
      <w:r w:rsidR="002E3F7B">
        <w:t>7</w:t>
      </w:r>
      <w:r>
        <w:t xml:space="preserve"> – Early recognition, early de-escalation</w:t>
      </w:r>
      <w:bookmarkEnd w:id="51"/>
    </w:p>
    <w:p w14:paraId="5785E659" w14:textId="127D325A" w:rsidR="00CD44E1" w:rsidRPr="0045721B" w:rsidRDefault="008C289C" w:rsidP="00CD44E1">
      <w:pPr>
        <w:pStyle w:val="Heading5"/>
        <w:rPr>
          <w:rFonts w:eastAsiaTheme="minorHAnsi"/>
        </w:rPr>
      </w:pPr>
      <w:bookmarkStart w:id="52" w:name="_Toc148447875"/>
      <w:bookmarkStart w:id="53" w:name="_Toc213415135"/>
      <w:r>
        <w:rPr>
          <w:rFonts w:eastAsiaTheme="minorHAnsi"/>
        </w:rPr>
        <w:t>7</w:t>
      </w:r>
      <w:r w:rsidR="00CD44E1">
        <w:rPr>
          <w:rFonts w:eastAsiaTheme="minorHAnsi"/>
        </w:rPr>
        <w:t xml:space="preserve">.1 </w:t>
      </w:r>
      <w:r w:rsidR="00CD44E1" w:rsidRPr="00EC1FE8">
        <w:rPr>
          <w:rFonts w:eastAsiaTheme="minorHAnsi"/>
        </w:rPr>
        <w:t>Patient OV Risk Assessment</w:t>
      </w:r>
      <w:bookmarkEnd w:id="52"/>
      <w:bookmarkEnd w:id="53"/>
      <w:r w:rsidR="00CD44E1" w:rsidRPr="00EC1FE8">
        <w:rPr>
          <w:rFonts w:eastAsiaTheme="minorHAnsi"/>
        </w:rPr>
        <w:t xml:space="preserve"> </w:t>
      </w:r>
    </w:p>
    <w:p w14:paraId="46E2B9C0" w14:textId="77777777" w:rsidR="00CD44E1" w:rsidRPr="004708AD" w:rsidRDefault="00CD44E1" w:rsidP="00CD44E1">
      <w:pPr>
        <w:pStyle w:val="Bullet"/>
        <w:numPr>
          <w:ilvl w:val="0"/>
          <w:numId w:val="1"/>
        </w:numPr>
      </w:pPr>
      <w:r>
        <w:rPr>
          <w:rFonts w:eastAsiaTheme="minorHAnsi"/>
        </w:rPr>
        <w:t>R</w:t>
      </w:r>
      <w:r w:rsidRPr="0045721B">
        <w:rPr>
          <w:rFonts w:eastAsiaTheme="minorHAnsi"/>
        </w:rPr>
        <w:t xml:space="preserve">isk assessment </w:t>
      </w:r>
      <w:r>
        <w:rPr>
          <w:rFonts w:eastAsiaTheme="minorHAnsi"/>
        </w:rPr>
        <w:t>tools can</w:t>
      </w:r>
      <w:r w:rsidRPr="0045721B">
        <w:rPr>
          <w:rFonts w:eastAsiaTheme="minorHAnsi"/>
        </w:rPr>
        <w:t xml:space="preserve"> predict the likelihood of OV, prompt staff to de-escalate (early recognition, early de-escalation), </w:t>
      </w:r>
      <w:r>
        <w:rPr>
          <w:rFonts w:eastAsiaTheme="minorHAnsi"/>
        </w:rPr>
        <w:t xml:space="preserve">and </w:t>
      </w:r>
      <w:r w:rsidRPr="0045721B">
        <w:rPr>
          <w:rFonts w:eastAsiaTheme="minorHAnsi"/>
        </w:rPr>
        <w:t>assist staff to communicate OV risks to other staff</w:t>
      </w:r>
      <w:r>
        <w:rPr>
          <w:rFonts w:eastAsiaTheme="minorHAnsi"/>
        </w:rPr>
        <w:t xml:space="preserve">. </w:t>
      </w:r>
    </w:p>
    <w:p w14:paraId="02FCD74A" w14:textId="77777777" w:rsidR="00CD44E1" w:rsidRPr="00DA00F1" w:rsidRDefault="00CD44E1" w:rsidP="00CD44E1">
      <w:pPr>
        <w:pStyle w:val="Bullet"/>
        <w:numPr>
          <w:ilvl w:val="0"/>
          <w:numId w:val="1"/>
        </w:numPr>
      </w:pPr>
      <w:r w:rsidRPr="5E131B06">
        <w:rPr>
          <w:rFonts w:eastAsiaTheme="minorEastAsia"/>
        </w:rPr>
        <w:t xml:space="preserve">Patient risk assessment tools are used to identify early warning signs of OV, such as </w:t>
      </w:r>
      <w:r>
        <w:t>agitation, irritability, staring or glaring, strained facial expression, closed fists, wandering, pacing, restlessness, appearing unsettled, repeated movements (i.e. fidgeting, tapping of feet), calling out, raised voice, demanding, or resisting care.</w:t>
      </w:r>
      <w:r>
        <w:fldChar w:fldCharType="begin"/>
      </w:r>
      <w:r>
        <w:instrText xml:space="preserve"> ADDIN EN.CITE &lt;EndNote&gt;&lt;Cite&gt;&lt;Author&gt;Cabilan&lt;/Author&gt;&lt;Year&gt;2019&lt;/Year&gt;&lt;RecNum&gt;51&lt;/RecNum&gt;&lt;DisplayText&gt;&lt;style face="superscript"&gt;5&lt;/style&gt;&lt;/DisplayText&gt;&lt;record&gt;&lt;rec-number&gt;51&lt;/rec-number&gt;&lt;foreign-keys&gt;&lt;key app="EN" db-id="az9vtzexh2dp9tev5adxarw9dz55p9r50zpa" timestamp="1569893507"&gt;51&lt;/key&gt;&lt;/foreign-keys&gt;&lt;ref-type name="Journal Article"&gt;17&lt;/ref-type&gt;&lt;contributors&gt;&lt;authors&gt;&lt;author&gt;Cabilan, C.J.&lt;/author&gt;&lt;author&gt;Johnston, A.N.B.&lt;/author&gt;&lt;/authors&gt;&lt;/contributors&gt;&lt;titles&gt;&lt;title&gt;A scoping review of patient-related occupational violence risk factors and risk assessment tools in the emergency department&lt;/title&gt;&lt;secondary-title&gt;Emergency Medicine Australasia&lt;/secondary-title&gt;&lt;/titles&gt;&lt;periodical&gt;&lt;full-title&gt;Emergency Medicine Australasia&lt;/full-title&gt;&lt;abbr-1&gt;Emerg. Med. Australas.&lt;/abbr-1&gt;&lt;abbr-2&gt;Emerg Med Australas&lt;/abbr-2&gt;&lt;/periodical&gt;&lt;pages&gt;730-740&lt;/pages&gt;&lt;volume&gt;31&lt;/volume&gt;&lt;number&gt;5&lt;/number&gt;&lt;dates&gt;&lt;year&gt;2019&lt;/year&gt;&lt;/dates&gt;&lt;urls&gt;&lt;/urls&gt;&lt;electronic-resource-num&gt;10.1111/1742-6723.13362&lt;/electronic-resource-num&gt;&lt;/record&gt;&lt;/Cite&gt;&lt;/EndNote&gt;</w:instrText>
      </w:r>
      <w:r>
        <w:fldChar w:fldCharType="separate"/>
      </w:r>
      <w:r w:rsidRPr="5E131B06">
        <w:rPr>
          <w:noProof/>
          <w:vertAlign w:val="superscript"/>
        </w:rPr>
        <w:t>5</w:t>
      </w:r>
      <w:r>
        <w:fldChar w:fldCharType="end"/>
      </w:r>
      <w:r>
        <w:t xml:space="preserve"> </w:t>
      </w:r>
      <w:r w:rsidRPr="5E131B06">
        <w:rPr>
          <w:rFonts w:eastAsiaTheme="minorEastAsia"/>
        </w:rPr>
        <w:t>Risk assessment tools also prompt staff to assess for a patient’s aggression or OV history and cognitive status, which can contribute to a patient’s OV risk.</w:t>
      </w:r>
      <w:r w:rsidRPr="5E131B06">
        <w:rPr>
          <w:rFonts w:eastAsiaTheme="minorEastAsia"/>
        </w:rPr>
        <w:fldChar w:fldCharType="begin"/>
      </w:r>
      <w:r w:rsidRPr="5E131B06">
        <w:rPr>
          <w:rFonts w:eastAsiaTheme="minorEastAsia"/>
        </w:rPr>
        <w:instrText xml:space="preserve"> ADDIN EN.CITE &lt;EndNote&gt;&lt;Cite&gt;&lt;Author&gt;Cabilan&lt;/Author&gt;&lt;Year&gt;2019&lt;/Year&gt;&lt;RecNum&gt;51&lt;/RecNum&gt;&lt;DisplayText&gt;&lt;style face="superscript"&gt;5&lt;/style&gt;&lt;/DisplayText&gt;&lt;record&gt;&lt;rec-number&gt;51&lt;/rec-number&gt;&lt;foreign-keys&gt;&lt;key app="EN" db-id="az9vtzexh2dp9tev5adxarw9dz55p9r50zpa" timestamp="1569893507"&gt;51&lt;/key&gt;&lt;/foreign-keys&gt;&lt;ref-type name="Journal Article"&gt;17&lt;/ref-type&gt;&lt;contributors&gt;&lt;authors&gt;&lt;author&gt;Cabilan, C.J.&lt;/author&gt;&lt;author&gt;Johnston, A.N.B.&lt;/author&gt;&lt;/authors&gt;&lt;/contributors&gt;&lt;titles&gt;&lt;title&gt;A scoping review of patient-related occupational violence risk factors and risk assessment tools in the emergency department&lt;/title&gt;&lt;secondary-title&gt;Emergency Medicine Australasia&lt;/secondary-title&gt;&lt;/titles&gt;&lt;periodical&gt;&lt;full-title&gt;Emergency Medicine Australasia&lt;/full-title&gt;&lt;abbr-1&gt;Emerg. Med. Australas.&lt;/abbr-1&gt;&lt;abbr-2&gt;Emerg Med Australas&lt;/abbr-2&gt;&lt;/periodical&gt;&lt;pages&gt;730-740&lt;/pages&gt;&lt;volume&gt;31&lt;/volume&gt;&lt;number&gt;5&lt;/number&gt;&lt;dates&gt;&lt;year&gt;2019&lt;/year&gt;&lt;/dates&gt;&lt;urls&gt;&lt;/urls&gt;&lt;electronic-resource-num&gt;10.1111/1742-6723.13362&lt;/electronic-resource-num&gt;&lt;/record&gt;&lt;/Cite&gt;&lt;/EndNote&gt;</w:instrText>
      </w:r>
      <w:r w:rsidRPr="5E131B06">
        <w:rPr>
          <w:rFonts w:eastAsiaTheme="minorEastAsia"/>
        </w:rPr>
        <w:fldChar w:fldCharType="separate"/>
      </w:r>
      <w:r w:rsidRPr="5E131B06">
        <w:rPr>
          <w:rFonts w:eastAsiaTheme="minorEastAsia"/>
          <w:noProof/>
          <w:vertAlign w:val="superscript"/>
        </w:rPr>
        <w:t>5</w:t>
      </w:r>
      <w:r w:rsidRPr="5E131B06">
        <w:rPr>
          <w:rFonts w:eastAsiaTheme="minorEastAsia"/>
        </w:rPr>
        <w:fldChar w:fldCharType="end"/>
      </w:r>
      <w:r w:rsidRPr="5E131B06">
        <w:rPr>
          <w:rFonts w:eastAsiaTheme="minorEastAsia"/>
        </w:rPr>
        <w:t xml:space="preserve"> </w:t>
      </w:r>
    </w:p>
    <w:p w14:paraId="38DBF1DF" w14:textId="7DDE4E34" w:rsidR="00CD44E1" w:rsidRPr="00DA00F1" w:rsidRDefault="00CD44E1" w:rsidP="00CD44E1">
      <w:pPr>
        <w:pStyle w:val="Bullet"/>
        <w:numPr>
          <w:ilvl w:val="0"/>
          <w:numId w:val="1"/>
        </w:numPr>
        <w:rPr>
          <w:rFonts w:eastAsiaTheme="minorHAnsi"/>
        </w:rPr>
      </w:pPr>
      <w:r w:rsidRPr="0045721B">
        <w:rPr>
          <w:rFonts w:eastAsiaTheme="minorHAnsi"/>
        </w:rPr>
        <w:t xml:space="preserve">Patient risk assessment </w:t>
      </w:r>
      <w:r>
        <w:rPr>
          <w:rFonts w:eastAsiaTheme="minorHAnsi"/>
        </w:rPr>
        <w:t>is used in conjunction</w:t>
      </w:r>
      <w:r w:rsidRPr="0045721B">
        <w:rPr>
          <w:rFonts w:eastAsiaTheme="minorHAnsi"/>
        </w:rPr>
        <w:t xml:space="preserve"> with other interventions, such as those detailed </w:t>
      </w:r>
      <w:r w:rsidR="00F177D4">
        <w:rPr>
          <w:rFonts w:eastAsiaTheme="minorHAnsi"/>
        </w:rPr>
        <w:t>below and in Section 8</w:t>
      </w:r>
      <w:r w:rsidRPr="0045721B">
        <w:rPr>
          <w:rFonts w:eastAsiaTheme="minorHAnsi"/>
        </w:rPr>
        <w:t xml:space="preserve">, to optimise its impacts on OV prevention and management. </w:t>
      </w:r>
    </w:p>
    <w:p w14:paraId="68DAD67F" w14:textId="77777777" w:rsidR="00CD44E1" w:rsidRPr="00DA00F1" w:rsidRDefault="00CD44E1" w:rsidP="00CD44E1">
      <w:pPr>
        <w:pStyle w:val="Bullet"/>
        <w:numPr>
          <w:ilvl w:val="0"/>
          <w:numId w:val="1"/>
        </w:numPr>
        <w:rPr>
          <w:rFonts w:eastAsiaTheme="minorHAnsi"/>
        </w:rPr>
      </w:pPr>
      <w:r w:rsidRPr="0045721B">
        <w:rPr>
          <w:rFonts w:eastAsiaTheme="minorHAnsi"/>
        </w:rPr>
        <w:t xml:space="preserve">Staff </w:t>
      </w:r>
      <w:r>
        <w:rPr>
          <w:rFonts w:eastAsiaTheme="minorHAnsi"/>
        </w:rPr>
        <w:t xml:space="preserve">must </w:t>
      </w:r>
      <w:r w:rsidRPr="0045721B">
        <w:rPr>
          <w:rFonts w:eastAsiaTheme="minorHAnsi"/>
        </w:rPr>
        <w:t xml:space="preserve">familiarise themselves </w:t>
      </w:r>
      <w:r>
        <w:rPr>
          <w:rFonts w:eastAsiaTheme="minorHAnsi"/>
        </w:rPr>
        <w:t xml:space="preserve">with </w:t>
      </w:r>
      <w:r w:rsidRPr="0045721B">
        <w:rPr>
          <w:rFonts w:eastAsiaTheme="minorHAnsi"/>
        </w:rPr>
        <w:t xml:space="preserve">which risk assessment tool is used in their work area. Table </w:t>
      </w:r>
      <w:r>
        <w:rPr>
          <w:rFonts w:eastAsiaTheme="minorHAnsi"/>
        </w:rPr>
        <w:t>2</w:t>
      </w:r>
      <w:r w:rsidRPr="0045721B">
        <w:rPr>
          <w:rFonts w:eastAsiaTheme="minorHAnsi"/>
        </w:rPr>
        <w:t xml:space="preserve"> summarises </w:t>
      </w:r>
      <w:r>
        <w:rPr>
          <w:rFonts w:eastAsiaTheme="minorHAnsi"/>
        </w:rPr>
        <w:t>risk assessment tools</w:t>
      </w:r>
      <w:r w:rsidRPr="0045721B">
        <w:rPr>
          <w:rFonts w:eastAsiaTheme="minorHAnsi"/>
        </w:rPr>
        <w:t xml:space="preserve"> used in CHS with a summary of risk factors assessed, who it applies to (Population), and where it is used (Context).</w:t>
      </w:r>
    </w:p>
    <w:p w14:paraId="2E63B8DA" w14:textId="77777777" w:rsidR="00CD44E1" w:rsidRPr="00DA00F1" w:rsidRDefault="00CD44E1" w:rsidP="00CD44E1">
      <w:pPr>
        <w:pStyle w:val="Bullet"/>
        <w:numPr>
          <w:ilvl w:val="0"/>
          <w:numId w:val="1"/>
        </w:numPr>
        <w:rPr>
          <w:rFonts w:eastAsiaTheme="minorEastAsia"/>
        </w:rPr>
      </w:pPr>
      <w:r w:rsidRPr="5E131B06">
        <w:rPr>
          <w:rFonts w:eastAsiaTheme="minorEastAsia"/>
        </w:rPr>
        <w:t xml:space="preserve">The responsibility of completing the patient risk assessments is usually placed on nurses due to the frequency of their interactions with patients. However, all health professionals should be equipped to conduct risk assessments and communicate their findings to other staff who will interact and engage with the patient.  </w:t>
      </w:r>
    </w:p>
    <w:p w14:paraId="42B7608E" w14:textId="77777777" w:rsidR="00CD44E1" w:rsidRDefault="00CD44E1" w:rsidP="00CD44E1">
      <w:pPr>
        <w:pStyle w:val="Bullet"/>
        <w:numPr>
          <w:ilvl w:val="0"/>
          <w:numId w:val="1"/>
        </w:numPr>
        <w:rPr>
          <w:rFonts w:eastAsiaTheme="minorEastAsia"/>
        </w:rPr>
      </w:pPr>
      <w:r w:rsidRPr="5E131B06">
        <w:rPr>
          <w:rFonts w:eastAsiaTheme="minorEastAsia"/>
        </w:rPr>
        <w:t>The frequency of risk assessment should be dependent on a patient’s condition or local procedures. At a minimum, patients who have a known history of OV should be risk assessed on presentation or arrival to a health facility. Then, re-assessed as you would with vital signs or as clinically indicated.</w:t>
      </w:r>
    </w:p>
    <w:p w14:paraId="7C650401" w14:textId="77777777" w:rsidR="00931673" w:rsidRDefault="00931673" w:rsidP="00931673">
      <w:pPr>
        <w:pStyle w:val="Bullet"/>
        <w:numPr>
          <w:ilvl w:val="0"/>
          <w:numId w:val="0"/>
        </w:numPr>
        <w:ind w:left="1080"/>
        <w:rPr>
          <w:rFonts w:eastAsiaTheme="minorEastAsia"/>
        </w:rPr>
      </w:pPr>
    </w:p>
    <w:p w14:paraId="1FCE4776" w14:textId="77777777" w:rsidR="00931673" w:rsidRDefault="00931673" w:rsidP="00931673">
      <w:pPr>
        <w:pStyle w:val="Bullet"/>
        <w:numPr>
          <w:ilvl w:val="0"/>
          <w:numId w:val="0"/>
        </w:numPr>
        <w:ind w:left="1080"/>
        <w:rPr>
          <w:rFonts w:eastAsiaTheme="minorEastAsia"/>
        </w:rPr>
      </w:pPr>
    </w:p>
    <w:p w14:paraId="33EAFC53" w14:textId="77777777" w:rsidR="00931673" w:rsidRDefault="00931673" w:rsidP="00931673">
      <w:pPr>
        <w:pStyle w:val="Bullet"/>
        <w:numPr>
          <w:ilvl w:val="0"/>
          <w:numId w:val="0"/>
        </w:numPr>
        <w:ind w:left="1080"/>
        <w:rPr>
          <w:rFonts w:eastAsiaTheme="minorEastAsia"/>
        </w:rPr>
      </w:pPr>
    </w:p>
    <w:p w14:paraId="743ACBAE" w14:textId="77777777" w:rsidR="00931673" w:rsidRDefault="00931673" w:rsidP="00931673">
      <w:pPr>
        <w:pStyle w:val="Bullet"/>
        <w:numPr>
          <w:ilvl w:val="0"/>
          <w:numId w:val="0"/>
        </w:numPr>
        <w:ind w:left="1080"/>
        <w:rPr>
          <w:rFonts w:eastAsiaTheme="minorEastAsia"/>
        </w:rPr>
      </w:pPr>
    </w:p>
    <w:p w14:paraId="632929D6" w14:textId="77777777" w:rsidR="00931673" w:rsidRDefault="00931673" w:rsidP="00931673">
      <w:pPr>
        <w:pStyle w:val="Bullet"/>
        <w:numPr>
          <w:ilvl w:val="0"/>
          <w:numId w:val="0"/>
        </w:numPr>
        <w:ind w:left="1080"/>
        <w:rPr>
          <w:rFonts w:eastAsiaTheme="minorEastAsia"/>
        </w:rPr>
      </w:pPr>
    </w:p>
    <w:p w14:paraId="002B1969" w14:textId="77777777" w:rsidR="00931673" w:rsidRDefault="00931673" w:rsidP="00931673">
      <w:pPr>
        <w:pStyle w:val="Bullet"/>
        <w:numPr>
          <w:ilvl w:val="0"/>
          <w:numId w:val="0"/>
        </w:numPr>
        <w:ind w:left="1080"/>
        <w:rPr>
          <w:rFonts w:eastAsiaTheme="minorEastAsia"/>
        </w:rPr>
      </w:pPr>
    </w:p>
    <w:p w14:paraId="46390534" w14:textId="77777777" w:rsidR="00931673" w:rsidRDefault="00931673" w:rsidP="00931673">
      <w:pPr>
        <w:pStyle w:val="Bullet"/>
        <w:numPr>
          <w:ilvl w:val="0"/>
          <w:numId w:val="0"/>
        </w:numPr>
        <w:ind w:left="1080"/>
        <w:rPr>
          <w:rFonts w:eastAsiaTheme="minorEastAsia"/>
        </w:rPr>
      </w:pPr>
    </w:p>
    <w:p w14:paraId="7941B779" w14:textId="77777777" w:rsidR="00931673" w:rsidRDefault="00931673" w:rsidP="00931673">
      <w:pPr>
        <w:pStyle w:val="Bullet"/>
        <w:numPr>
          <w:ilvl w:val="0"/>
          <w:numId w:val="0"/>
        </w:numPr>
        <w:ind w:left="1080"/>
        <w:rPr>
          <w:rFonts w:eastAsiaTheme="minorEastAsia"/>
        </w:rPr>
      </w:pPr>
    </w:p>
    <w:p w14:paraId="52E06525" w14:textId="77777777" w:rsidR="00931673" w:rsidRDefault="00931673" w:rsidP="00931673">
      <w:pPr>
        <w:pStyle w:val="Bullet"/>
        <w:numPr>
          <w:ilvl w:val="0"/>
          <w:numId w:val="0"/>
        </w:numPr>
        <w:ind w:left="1080"/>
        <w:rPr>
          <w:rFonts w:eastAsiaTheme="minorEastAsia"/>
        </w:rPr>
      </w:pPr>
    </w:p>
    <w:p w14:paraId="455EE47D" w14:textId="77777777" w:rsidR="00931673" w:rsidRDefault="00931673" w:rsidP="00931673">
      <w:pPr>
        <w:pStyle w:val="Bullet"/>
        <w:numPr>
          <w:ilvl w:val="0"/>
          <w:numId w:val="0"/>
        </w:numPr>
        <w:ind w:left="1080"/>
        <w:rPr>
          <w:rFonts w:eastAsiaTheme="minorEastAsia"/>
        </w:rPr>
      </w:pPr>
    </w:p>
    <w:p w14:paraId="49069C76" w14:textId="77777777" w:rsidR="00931673" w:rsidRDefault="00931673" w:rsidP="00931673">
      <w:pPr>
        <w:pStyle w:val="Bullet"/>
        <w:numPr>
          <w:ilvl w:val="0"/>
          <w:numId w:val="0"/>
        </w:numPr>
        <w:ind w:left="1080"/>
        <w:rPr>
          <w:rFonts w:eastAsiaTheme="minorEastAsia"/>
        </w:rPr>
      </w:pPr>
    </w:p>
    <w:p w14:paraId="1B97953A" w14:textId="77777777" w:rsidR="00931673" w:rsidRDefault="00931673" w:rsidP="00931673">
      <w:pPr>
        <w:pStyle w:val="Bullet"/>
        <w:numPr>
          <w:ilvl w:val="0"/>
          <w:numId w:val="0"/>
        </w:numPr>
        <w:ind w:left="1080"/>
        <w:rPr>
          <w:rFonts w:eastAsiaTheme="minorEastAsia"/>
        </w:rPr>
      </w:pPr>
    </w:p>
    <w:p w14:paraId="5E25AD9F" w14:textId="77777777" w:rsidR="00931673" w:rsidRDefault="00931673" w:rsidP="00931673">
      <w:pPr>
        <w:pStyle w:val="Bullet"/>
        <w:numPr>
          <w:ilvl w:val="0"/>
          <w:numId w:val="0"/>
        </w:numPr>
        <w:ind w:left="1080"/>
        <w:rPr>
          <w:rFonts w:eastAsiaTheme="minorEastAsia"/>
        </w:rPr>
      </w:pPr>
    </w:p>
    <w:p w14:paraId="3BA54156" w14:textId="5423874F" w:rsidR="00EF3040" w:rsidRPr="00295876" w:rsidRDefault="00EF3040" w:rsidP="00EF3040">
      <w:pPr>
        <w:pStyle w:val="Tabletitle-numbered"/>
        <w:rPr>
          <w:rFonts w:eastAsiaTheme="minorEastAsia"/>
        </w:rPr>
      </w:pPr>
      <w:r w:rsidRPr="00295876">
        <w:rPr>
          <w:rFonts w:eastAsiaTheme="minorEastAsia"/>
        </w:rPr>
        <w:lastRenderedPageBreak/>
        <w:t>Patient risk assessment tools used in CHS and also available in DHR.</w:t>
      </w:r>
    </w:p>
    <w:tbl>
      <w:tblPr>
        <w:tblStyle w:val="TableGrid"/>
        <w:tblW w:w="0" w:type="auto"/>
        <w:tblLook w:val="04A0" w:firstRow="1" w:lastRow="0" w:firstColumn="1" w:lastColumn="0" w:noHBand="0" w:noVBand="1"/>
      </w:tblPr>
      <w:tblGrid>
        <w:gridCol w:w="1651"/>
        <w:gridCol w:w="1652"/>
        <w:gridCol w:w="1652"/>
        <w:gridCol w:w="1652"/>
        <w:gridCol w:w="1652"/>
        <w:gridCol w:w="1652"/>
      </w:tblGrid>
      <w:tr w:rsidR="001F640A" w14:paraId="63C51BE9" w14:textId="77777777" w:rsidTr="001F640A">
        <w:tc>
          <w:tcPr>
            <w:tcW w:w="1651" w:type="dxa"/>
          </w:tcPr>
          <w:p w14:paraId="2B9BDDAB" w14:textId="5DA22004" w:rsidR="001F640A" w:rsidRDefault="001F640A" w:rsidP="001F640A">
            <w:pPr>
              <w:pStyle w:val="Heading5"/>
            </w:pPr>
            <w:bookmarkStart w:id="54" w:name="_Toc213415136"/>
            <w:r>
              <w:rPr>
                <w:lang w:val="en-AU" w:eastAsia="en-AU"/>
              </w:rPr>
              <w:t>Risk assessment tool</w:t>
            </w:r>
          </w:p>
        </w:tc>
        <w:tc>
          <w:tcPr>
            <w:tcW w:w="1652" w:type="dxa"/>
          </w:tcPr>
          <w:p w14:paraId="1593A1FF" w14:textId="4B96B76C" w:rsidR="001F640A" w:rsidRDefault="001F640A" w:rsidP="001F640A">
            <w:pPr>
              <w:pStyle w:val="Heading5"/>
            </w:pPr>
            <w:r w:rsidRPr="00B049A7">
              <w:t>Risk factors assessed in the tool: Aggression or OV history</w:t>
            </w:r>
          </w:p>
        </w:tc>
        <w:tc>
          <w:tcPr>
            <w:tcW w:w="1652" w:type="dxa"/>
          </w:tcPr>
          <w:p w14:paraId="5BBA61F1" w14:textId="700783B2" w:rsidR="001F640A" w:rsidRDefault="001F640A" w:rsidP="001F640A">
            <w:pPr>
              <w:pStyle w:val="Heading5"/>
            </w:pPr>
            <w:r w:rsidRPr="00B049A7">
              <w:t>Risk factors assessed in the tool: Behavioural concerns</w:t>
            </w:r>
          </w:p>
        </w:tc>
        <w:tc>
          <w:tcPr>
            <w:tcW w:w="1652" w:type="dxa"/>
          </w:tcPr>
          <w:p w14:paraId="184C3E22" w14:textId="6B543F38" w:rsidR="001F640A" w:rsidRDefault="001F640A" w:rsidP="001F640A">
            <w:pPr>
              <w:pStyle w:val="Heading5"/>
            </w:pPr>
            <w:r w:rsidRPr="00B049A7">
              <w:t>Risk factors assessed in the tool: Cognitive status</w:t>
            </w:r>
          </w:p>
        </w:tc>
        <w:tc>
          <w:tcPr>
            <w:tcW w:w="1652" w:type="dxa"/>
          </w:tcPr>
          <w:p w14:paraId="3FF86130" w14:textId="7472F45D" w:rsidR="001F640A" w:rsidRDefault="001F640A" w:rsidP="001F640A">
            <w:pPr>
              <w:pStyle w:val="Heading5"/>
            </w:pPr>
            <w:r>
              <w:t xml:space="preserve">Population </w:t>
            </w:r>
          </w:p>
        </w:tc>
        <w:tc>
          <w:tcPr>
            <w:tcW w:w="1652" w:type="dxa"/>
          </w:tcPr>
          <w:p w14:paraId="36B5492D" w14:textId="492F1491" w:rsidR="001F640A" w:rsidRDefault="001F640A" w:rsidP="001F640A">
            <w:pPr>
              <w:pStyle w:val="Heading5"/>
            </w:pPr>
            <w:r>
              <w:t>Context</w:t>
            </w:r>
          </w:p>
        </w:tc>
      </w:tr>
      <w:tr w:rsidR="001F640A" w14:paraId="2912E6A7" w14:textId="77777777" w:rsidTr="001F640A">
        <w:tc>
          <w:tcPr>
            <w:tcW w:w="1651" w:type="dxa"/>
          </w:tcPr>
          <w:p w14:paraId="1BCCAE4F" w14:textId="27E72971" w:rsidR="001F640A" w:rsidRPr="001F640A" w:rsidRDefault="001F640A" w:rsidP="001F640A">
            <w:pPr>
              <w:pStyle w:val="Tablebody"/>
            </w:pPr>
            <w:proofErr w:type="spellStart"/>
            <w:r w:rsidRPr="001F640A">
              <w:t>Broset</w:t>
            </w:r>
            <w:proofErr w:type="spellEnd"/>
            <w:r w:rsidRPr="001F640A">
              <w:t xml:space="preserve"> Violence Checklist (Form 37030 or 37031)</w:t>
            </w:r>
          </w:p>
        </w:tc>
        <w:tc>
          <w:tcPr>
            <w:tcW w:w="1652" w:type="dxa"/>
          </w:tcPr>
          <w:p w14:paraId="1647DF6C" w14:textId="6A2DA652" w:rsidR="001F640A" w:rsidRPr="001F640A" w:rsidRDefault="001F640A" w:rsidP="001F640A">
            <w:pPr>
              <w:pStyle w:val="Tablebody"/>
            </w:pPr>
            <w:r w:rsidRPr="001F640A">
              <w:t>No</w:t>
            </w:r>
          </w:p>
        </w:tc>
        <w:tc>
          <w:tcPr>
            <w:tcW w:w="1652" w:type="dxa"/>
          </w:tcPr>
          <w:p w14:paraId="5E52FA17" w14:textId="7452828F" w:rsidR="001F640A" w:rsidRPr="001F640A" w:rsidRDefault="001F640A" w:rsidP="001F640A">
            <w:pPr>
              <w:pStyle w:val="Tablebody"/>
            </w:pPr>
            <w:r w:rsidRPr="001F640A">
              <w:t>Yes</w:t>
            </w:r>
          </w:p>
        </w:tc>
        <w:tc>
          <w:tcPr>
            <w:tcW w:w="1652" w:type="dxa"/>
          </w:tcPr>
          <w:p w14:paraId="3051259D" w14:textId="1C67A1EF" w:rsidR="001F640A" w:rsidRPr="001F640A" w:rsidRDefault="001F640A" w:rsidP="001F640A">
            <w:pPr>
              <w:pStyle w:val="Tablebody"/>
            </w:pPr>
            <w:r w:rsidRPr="001F640A">
              <w:t>No</w:t>
            </w:r>
          </w:p>
        </w:tc>
        <w:tc>
          <w:tcPr>
            <w:tcW w:w="1652" w:type="dxa"/>
          </w:tcPr>
          <w:p w14:paraId="341CC909" w14:textId="4EBC1C93" w:rsidR="001F640A" w:rsidRPr="001F640A" w:rsidRDefault="001F640A" w:rsidP="001F640A">
            <w:pPr>
              <w:pStyle w:val="Tablebody"/>
            </w:pPr>
            <w:r w:rsidRPr="001F640A">
              <w:t>Adults</w:t>
            </w:r>
          </w:p>
        </w:tc>
        <w:tc>
          <w:tcPr>
            <w:tcW w:w="1652" w:type="dxa"/>
          </w:tcPr>
          <w:p w14:paraId="4F591F4F" w14:textId="21A10992" w:rsidR="001F640A" w:rsidRPr="001F640A" w:rsidRDefault="001F640A" w:rsidP="001F640A">
            <w:pPr>
              <w:pStyle w:val="Tablebody"/>
            </w:pPr>
            <w:r w:rsidRPr="001F640A">
              <w:t xml:space="preserve">Mental Health Units &amp; Teams, </w:t>
            </w:r>
          </w:p>
        </w:tc>
      </w:tr>
      <w:tr w:rsidR="001F640A" w14:paraId="7066D8B6" w14:textId="77777777" w:rsidTr="001F640A">
        <w:tc>
          <w:tcPr>
            <w:tcW w:w="1651" w:type="dxa"/>
          </w:tcPr>
          <w:p w14:paraId="55275D0C" w14:textId="39F8FB88" w:rsidR="001F640A" w:rsidRPr="001F640A" w:rsidRDefault="001F640A" w:rsidP="001F640A">
            <w:pPr>
              <w:pStyle w:val="Tablebody"/>
            </w:pPr>
            <w:r w:rsidRPr="001F640A">
              <w:t>Dynamic Appraisal of Situational Awareness: Inpatient Version (DASA-IV)</w:t>
            </w:r>
          </w:p>
        </w:tc>
        <w:tc>
          <w:tcPr>
            <w:tcW w:w="1652" w:type="dxa"/>
          </w:tcPr>
          <w:p w14:paraId="62298108" w14:textId="1FD673EA" w:rsidR="001F640A" w:rsidRPr="001F640A" w:rsidRDefault="001F640A" w:rsidP="001F640A">
            <w:pPr>
              <w:pStyle w:val="Tablebody"/>
            </w:pPr>
            <w:r w:rsidRPr="001F640A">
              <w:t>No</w:t>
            </w:r>
          </w:p>
        </w:tc>
        <w:tc>
          <w:tcPr>
            <w:tcW w:w="1652" w:type="dxa"/>
          </w:tcPr>
          <w:p w14:paraId="6D47EA6B" w14:textId="012993E1" w:rsidR="001F640A" w:rsidRPr="001F640A" w:rsidRDefault="001F640A" w:rsidP="001F640A">
            <w:pPr>
              <w:pStyle w:val="Tablebody"/>
            </w:pPr>
            <w:r w:rsidRPr="001F640A">
              <w:t>Yes</w:t>
            </w:r>
          </w:p>
        </w:tc>
        <w:tc>
          <w:tcPr>
            <w:tcW w:w="1652" w:type="dxa"/>
          </w:tcPr>
          <w:p w14:paraId="7AF8F4E4" w14:textId="331AD73C" w:rsidR="001F640A" w:rsidRPr="001F640A" w:rsidRDefault="001F640A" w:rsidP="001F640A">
            <w:pPr>
              <w:pStyle w:val="Tablebody"/>
            </w:pPr>
            <w:r w:rsidRPr="001F640A">
              <w:t>Yes</w:t>
            </w:r>
          </w:p>
        </w:tc>
        <w:tc>
          <w:tcPr>
            <w:tcW w:w="1652" w:type="dxa"/>
          </w:tcPr>
          <w:p w14:paraId="3BD7CFEE" w14:textId="27BFF0FE" w:rsidR="001F640A" w:rsidRPr="001F640A" w:rsidRDefault="001F640A" w:rsidP="001F640A">
            <w:pPr>
              <w:pStyle w:val="Tablebody"/>
            </w:pPr>
            <w:r w:rsidRPr="001F640A">
              <w:t>Adults</w:t>
            </w:r>
          </w:p>
        </w:tc>
        <w:tc>
          <w:tcPr>
            <w:tcW w:w="1652" w:type="dxa"/>
          </w:tcPr>
          <w:p w14:paraId="6150B619" w14:textId="098CF73D" w:rsidR="001F640A" w:rsidRPr="001F640A" w:rsidRDefault="001F640A" w:rsidP="001F640A">
            <w:pPr>
              <w:pStyle w:val="Tablebody"/>
            </w:pPr>
            <w:r w:rsidRPr="001F640A">
              <w:t>DMHU</w:t>
            </w:r>
          </w:p>
        </w:tc>
      </w:tr>
      <w:tr w:rsidR="001F640A" w14:paraId="7A1A53E1" w14:textId="77777777" w:rsidTr="001F640A">
        <w:tc>
          <w:tcPr>
            <w:tcW w:w="1651" w:type="dxa"/>
          </w:tcPr>
          <w:p w14:paraId="3494B315" w14:textId="7FF58868" w:rsidR="001F640A" w:rsidRPr="001F640A" w:rsidRDefault="001F640A" w:rsidP="001F640A">
            <w:pPr>
              <w:pStyle w:val="Tablebody"/>
            </w:pPr>
            <w:r w:rsidRPr="001F640A">
              <w:t xml:space="preserve">Geriatric </w:t>
            </w:r>
            <w:proofErr w:type="spellStart"/>
            <w:r w:rsidRPr="001F640A">
              <w:t>Behaviour</w:t>
            </w:r>
            <w:proofErr w:type="spellEnd"/>
            <w:r w:rsidRPr="001F640A">
              <w:t xml:space="preserve"> Chart (Form 35150)</w:t>
            </w:r>
          </w:p>
        </w:tc>
        <w:tc>
          <w:tcPr>
            <w:tcW w:w="1652" w:type="dxa"/>
          </w:tcPr>
          <w:p w14:paraId="47A6F4EF" w14:textId="097EEA8B" w:rsidR="001F640A" w:rsidRPr="001F640A" w:rsidRDefault="001F640A" w:rsidP="001F640A">
            <w:pPr>
              <w:pStyle w:val="Tablebody"/>
            </w:pPr>
            <w:r w:rsidRPr="001F640A">
              <w:t>No</w:t>
            </w:r>
          </w:p>
        </w:tc>
        <w:tc>
          <w:tcPr>
            <w:tcW w:w="1652" w:type="dxa"/>
          </w:tcPr>
          <w:p w14:paraId="6B0F5987" w14:textId="64F88FD0" w:rsidR="001F640A" w:rsidRPr="001F640A" w:rsidRDefault="001F640A" w:rsidP="001F640A">
            <w:pPr>
              <w:pStyle w:val="Tablebody"/>
            </w:pPr>
            <w:r w:rsidRPr="001F640A">
              <w:t>Yes</w:t>
            </w:r>
          </w:p>
        </w:tc>
        <w:tc>
          <w:tcPr>
            <w:tcW w:w="1652" w:type="dxa"/>
          </w:tcPr>
          <w:p w14:paraId="46EA6EAD" w14:textId="2EB21D0B" w:rsidR="001F640A" w:rsidRPr="001F640A" w:rsidRDefault="001F640A" w:rsidP="001F640A">
            <w:pPr>
              <w:pStyle w:val="Tablebody"/>
            </w:pPr>
            <w:r w:rsidRPr="001F640A">
              <w:t>No</w:t>
            </w:r>
          </w:p>
        </w:tc>
        <w:tc>
          <w:tcPr>
            <w:tcW w:w="1652" w:type="dxa"/>
          </w:tcPr>
          <w:p w14:paraId="2AA4CC93" w14:textId="0210F9DB" w:rsidR="001F640A" w:rsidRPr="001F640A" w:rsidRDefault="001F640A" w:rsidP="001F640A">
            <w:pPr>
              <w:pStyle w:val="Tablebody"/>
            </w:pPr>
            <w:r w:rsidRPr="001F640A">
              <w:t>Older adults with cognitive impairment</w:t>
            </w:r>
          </w:p>
        </w:tc>
        <w:tc>
          <w:tcPr>
            <w:tcW w:w="1652" w:type="dxa"/>
          </w:tcPr>
          <w:p w14:paraId="0F48E232" w14:textId="604DE547" w:rsidR="001F640A" w:rsidRPr="001F640A" w:rsidRDefault="001F640A" w:rsidP="001F640A">
            <w:pPr>
              <w:pStyle w:val="Tablebody"/>
            </w:pPr>
            <w:r w:rsidRPr="001F640A">
              <w:t>11A, 11B, community and rehabilitation settings</w:t>
            </w:r>
          </w:p>
        </w:tc>
      </w:tr>
      <w:tr w:rsidR="001F640A" w14:paraId="522C4B66" w14:textId="77777777" w:rsidTr="001F640A">
        <w:tc>
          <w:tcPr>
            <w:tcW w:w="1651" w:type="dxa"/>
          </w:tcPr>
          <w:p w14:paraId="5F10D606" w14:textId="2761C0C5" w:rsidR="001F640A" w:rsidRPr="001F640A" w:rsidRDefault="001F640A" w:rsidP="001F640A">
            <w:pPr>
              <w:pStyle w:val="Tablebody"/>
            </w:pPr>
            <w:r w:rsidRPr="001F640A">
              <w:t>Geriatric Agitation Scale (Form 35151)</w:t>
            </w:r>
          </w:p>
        </w:tc>
        <w:tc>
          <w:tcPr>
            <w:tcW w:w="1652" w:type="dxa"/>
          </w:tcPr>
          <w:p w14:paraId="23EF849D" w14:textId="6C2D063A" w:rsidR="001F640A" w:rsidRPr="001F640A" w:rsidRDefault="001F640A" w:rsidP="001F640A">
            <w:pPr>
              <w:pStyle w:val="Tablebody"/>
            </w:pPr>
            <w:r w:rsidRPr="001F640A">
              <w:t>No</w:t>
            </w:r>
          </w:p>
        </w:tc>
        <w:tc>
          <w:tcPr>
            <w:tcW w:w="1652" w:type="dxa"/>
          </w:tcPr>
          <w:p w14:paraId="36BF4C1C" w14:textId="1654D5E9" w:rsidR="001F640A" w:rsidRPr="001F640A" w:rsidRDefault="001F640A" w:rsidP="001F640A">
            <w:pPr>
              <w:pStyle w:val="Tablebody"/>
            </w:pPr>
            <w:r w:rsidRPr="001F640A">
              <w:t>Yes</w:t>
            </w:r>
          </w:p>
        </w:tc>
        <w:tc>
          <w:tcPr>
            <w:tcW w:w="1652" w:type="dxa"/>
          </w:tcPr>
          <w:p w14:paraId="63D7962D" w14:textId="4F9F026B" w:rsidR="001F640A" w:rsidRPr="001F640A" w:rsidRDefault="001F640A" w:rsidP="001F640A">
            <w:pPr>
              <w:pStyle w:val="Tablebody"/>
            </w:pPr>
            <w:r w:rsidRPr="001F640A">
              <w:t>No</w:t>
            </w:r>
          </w:p>
        </w:tc>
        <w:tc>
          <w:tcPr>
            <w:tcW w:w="1652" w:type="dxa"/>
          </w:tcPr>
          <w:p w14:paraId="60A92B8A" w14:textId="222C943F" w:rsidR="001F640A" w:rsidRPr="001F640A" w:rsidRDefault="001F640A" w:rsidP="001F640A">
            <w:pPr>
              <w:pStyle w:val="Tablebody"/>
            </w:pPr>
            <w:r w:rsidRPr="001F640A">
              <w:t>Older adults with cognitive impairment</w:t>
            </w:r>
          </w:p>
        </w:tc>
        <w:tc>
          <w:tcPr>
            <w:tcW w:w="1652" w:type="dxa"/>
          </w:tcPr>
          <w:p w14:paraId="54F83C40" w14:textId="233FF268" w:rsidR="001F640A" w:rsidRPr="001F640A" w:rsidRDefault="001F640A" w:rsidP="001F640A">
            <w:pPr>
              <w:pStyle w:val="Tablebody"/>
            </w:pPr>
            <w:r w:rsidRPr="001F640A">
              <w:t>11A, 11B, community and rehabilitation settings</w:t>
            </w:r>
          </w:p>
        </w:tc>
      </w:tr>
      <w:tr w:rsidR="001F640A" w14:paraId="799D4D9A" w14:textId="77777777" w:rsidTr="001F640A">
        <w:tc>
          <w:tcPr>
            <w:tcW w:w="1651" w:type="dxa"/>
          </w:tcPr>
          <w:p w14:paraId="08557454" w14:textId="67433820" w:rsidR="001F640A" w:rsidRPr="001F640A" w:rsidRDefault="001F640A" w:rsidP="001F640A">
            <w:pPr>
              <w:pStyle w:val="Tablebody"/>
            </w:pPr>
            <w:r w:rsidRPr="001F640A">
              <w:t>OVABC</w:t>
            </w:r>
          </w:p>
        </w:tc>
        <w:tc>
          <w:tcPr>
            <w:tcW w:w="1652" w:type="dxa"/>
          </w:tcPr>
          <w:p w14:paraId="515C800C" w14:textId="18CD143F" w:rsidR="001F640A" w:rsidRPr="001F640A" w:rsidRDefault="001F640A" w:rsidP="001F640A">
            <w:pPr>
              <w:pStyle w:val="Tablebody"/>
            </w:pPr>
            <w:r w:rsidRPr="001F640A">
              <w:t>Yes</w:t>
            </w:r>
          </w:p>
        </w:tc>
        <w:tc>
          <w:tcPr>
            <w:tcW w:w="1652" w:type="dxa"/>
          </w:tcPr>
          <w:p w14:paraId="64A93BC7" w14:textId="0E8E6897" w:rsidR="001F640A" w:rsidRPr="001F640A" w:rsidRDefault="001F640A" w:rsidP="001F640A">
            <w:pPr>
              <w:pStyle w:val="Tablebody"/>
            </w:pPr>
            <w:r w:rsidRPr="001F640A">
              <w:t>Yes</w:t>
            </w:r>
          </w:p>
        </w:tc>
        <w:tc>
          <w:tcPr>
            <w:tcW w:w="1652" w:type="dxa"/>
          </w:tcPr>
          <w:p w14:paraId="4B671EF4" w14:textId="084F2913" w:rsidR="001F640A" w:rsidRPr="001F640A" w:rsidRDefault="001F640A" w:rsidP="001F640A">
            <w:pPr>
              <w:pStyle w:val="Tablebody"/>
            </w:pPr>
            <w:r w:rsidRPr="001F640A">
              <w:t xml:space="preserve">Yes </w:t>
            </w:r>
          </w:p>
        </w:tc>
        <w:tc>
          <w:tcPr>
            <w:tcW w:w="1652" w:type="dxa"/>
          </w:tcPr>
          <w:p w14:paraId="4E1B526D" w14:textId="5FE76490" w:rsidR="001F640A" w:rsidRPr="001F640A" w:rsidRDefault="001F640A" w:rsidP="001F640A">
            <w:pPr>
              <w:pStyle w:val="Tablebody"/>
            </w:pPr>
            <w:r w:rsidRPr="001F640A">
              <w:t>Adults</w:t>
            </w:r>
          </w:p>
        </w:tc>
        <w:tc>
          <w:tcPr>
            <w:tcW w:w="1652" w:type="dxa"/>
          </w:tcPr>
          <w:p w14:paraId="09360CFF" w14:textId="4B09DE06" w:rsidR="001F640A" w:rsidRPr="001F640A" w:rsidRDefault="001F640A" w:rsidP="001F640A">
            <w:pPr>
              <w:pStyle w:val="Tablebody"/>
            </w:pPr>
            <w:r w:rsidRPr="001F640A">
              <w:t>CH and NCH Emergency departments, Medical wards, Surgical wards, UCH Wards, Outpatients, and Community</w:t>
            </w:r>
          </w:p>
        </w:tc>
      </w:tr>
      <w:tr w:rsidR="001F640A" w14:paraId="60CFAC8A" w14:textId="77777777" w:rsidTr="001F640A">
        <w:tc>
          <w:tcPr>
            <w:tcW w:w="1651" w:type="dxa"/>
          </w:tcPr>
          <w:p w14:paraId="4BA75A8A" w14:textId="549773BB" w:rsidR="001F640A" w:rsidRPr="001F640A" w:rsidRDefault="001F640A" w:rsidP="001F640A">
            <w:pPr>
              <w:pStyle w:val="Tablebody"/>
            </w:pPr>
            <w:r w:rsidRPr="001F640A">
              <w:t xml:space="preserve">Paediatric Behavioural Assessment, Observation and Management </w:t>
            </w:r>
            <w:r w:rsidRPr="001F640A">
              <w:lastRenderedPageBreak/>
              <w:t>chart (PBOAM, Form 37032)</w:t>
            </w:r>
          </w:p>
        </w:tc>
        <w:tc>
          <w:tcPr>
            <w:tcW w:w="1652" w:type="dxa"/>
          </w:tcPr>
          <w:p w14:paraId="6E494163" w14:textId="513FA7D2" w:rsidR="001F640A" w:rsidRPr="001F640A" w:rsidRDefault="001F640A" w:rsidP="001F640A">
            <w:pPr>
              <w:pStyle w:val="Tablebody"/>
            </w:pPr>
            <w:r w:rsidRPr="001F640A">
              <w:lastRenderedPageBreak/>
              <w:t>Yes</w:t>
            </w:r>
          </w:p>
        </w:tc>
        <w:tc>
          <w:tcPr>
            <w:tcW w:w="1652" w:type="dxa"/>
          </w:tcPr>
          <w:p w14:paraId="0B5E6A54" w14:textId="121609CB" w:rsidR="001F640A" w:rsidRPr="001F640A" w:rsidRDefault="001F640A" w:rsidP="001F640A">
            <w:pPr>
              <w:pStyle w:val="Tablebody"/>
            </w:pPr>
            <w:r w:rsidRPr="001F640A">
              <w:t>Yes</w:t>
            </w:r>
          </w:p>
        </w:tc>
        <w:tc>
          <w:tcPr>
            <w:tcW w:w="1652" w:type="dxa"/>
          </w:tcPr>
          <w:p w14:paraId="4021D9A1" w14:textId="728276CD" w:rsidR="001F640A" w:rsidRPr="001F640A" w:rsidRDefault="001F640A" w:rsidP="001F640A">
            <w:pPr>
              <w:pStyle w:val="Tablebody"/>
            </w:pPr>
            <w:r w:rsidRPr="001F640A">
              <w:t>Yes</w:t>
            </w:r>
          </w:p>
        </w:tc>
        <w:tc>
          <w:tcPr>
            <w:tcW w:w="1652" w:type="dxa"/>
          </w:tcPr>
          <w:p w14:paraId="6DA6C968" w14:textId="1214904F" w:rsidR="001F640A" w:rsidRPr="001F640A" w:rsidRDefault="001F640A" w:rsidP="001F640A">
            <w:pPr>
              <w:pStyle w:val="Tablebody"/>
            </w:pPr>
            <w:r w:rsidRPr="001F640A">
              <w:t>Paediatrics</w:t>
            </w:r>
          </w:p>
        </w:tc>
        <w:tc>
          <w:tcPr>
            <w:tcW w:w="1652" w:type="dxa"/>
          </w:tcPr>
          <w:p w14:paraId="32898568" w14:textId="39F0E7AA" w:rsidR="001F640A" w:rsidRPr="001F640A" w:rsidRDefault="001F640A" w:rsidP="001F640A">
            <w:pPr>
              <w:pStyle w:val="Tablebody"/>
            </w:pPr>
            <w:r w:rsidRPr="001F640A">
              <w:t>Children and Adolescent Wards</w:t>
            </w:r>
          </w:p>
        </w:tc>
      </w:tr>
      <w:tr w:rsidR="001F640A" w14:paraId="11F4E0EE" w14:textId="77777777" w:rsidTr="001F640A">
        <w:tc>
          <w:tcPr>
            <w:tcW w:w="1651" w:type="dxa"/>
          </w:tcPr>
          <w:p w14:paraId="1983040F" w14:textId="69F42ABD" w:rsidR="001F640A" w:rsidRPr="001F640A" w:rsidRDefault="001F640A" w:rsidP="001F640A">
            <w:pPr>
              <w:pStyle w:val="Tablebody"/>
            </w:pPr>
            <w:r w:rsidRPr="001F640A">
              <w:t>Richmond Agitation Sedation Scale</w:t>
            </w:r>
          </w:p>
        </w:tc>
        <w:tc>
          <w:tcPr>
            <w:tcW w:w="1652" w:type="dxa"/>
          </w:tcPr>
          <w:p w14:paraId="523F7E9A" w14:textId="57188786" w:rsidR="001F640A" w:rsidRPr="001F640A" w:rsidRDefault="001F640A" w:rsidP="001F640A">
            <w:pPr>
              <w:pStyle w:val="Tablebody"/>
            </w:pPr>
            <w:r w:rsidRPr="001F640A">
              <w:t>No</w:t>
            </w:r>
          </w:p>
        </w:tc>
        <w:tc>
          <w:tcPr>
            <w:tcW w:w="1652" w:type="dxa"/>
          </w:tcPr>
          <w:p w14:paraId="68E8BAE6" w14:textId="63140AFA" w:rsidR="001F640A" w:rsidRPr="001F640A" w:rsidRDefault="001F640A" w:rsidP="001F640A">
            <w:pPr>
              <w:pStyle w:val="Tablebody"/>
            </w:pPr>
            <w:r w:rsidRPr="001F640A">
              <w:t>Yes</w:t>
            </w:r>
          </w:p>
        </w:tc>
        <w:tc>
          <w:tcPr>
            <w:tcW w:w="1652" w:type="dxa"/>
          </w:tcPr>
          <w:p w14:paraId="43570B68" w14:textId="12F5F6DC" w:rsidR="001F640A" w:rsidRPr="001F640A" w:rsidRDefault="001F640A" w:rsidP="001F640A">
            <w:pPr>
              <w:pStyle w:val="Tablebody"/>
            </w:pPr>
            <w:r w:rsidRPr="001F640A">
              <w:t>No</w:t>
            </w:r>
          </w:p>
        </w:tc>
        <w:tc>
          <w:tcPr>
            <w:tcW w:w="1652" w:type="dxa"/>
          </w:tcPr>
          <w:p w14:paraId="7D5D664D" w14:textId="010C07D4" w:rsidR="001F640A" w:rsidRPr="001F640A" w:rsidRDefault="001F640A" w:rsidP="001F640A">
            <w:pPr>
              <w:pStyle w:val="Tablebody"/>
            </w:pPr>
            <w:r w:rsidRPr="001F640A">
              <w:t>Critically-ill adults</w:t>
            </w:r>
          </w:p>
        </w:tc>
        <w:tc>
          <w:tcPr>
            <w:tcW w:w="1652" w:type="dxa"/>
          </w:tcPr>
          <w:p w14:paraId="032A89CB" w14:textId="45950271" w:rsidR="001F640A" w:rsidRPr="001F640A" w:rsidRDefault="001F640A" w:rsidP="001F640A">
            <w:pPr>
              <w:pStyle w:val="Tablebody"/>
            </w:pPr>
            <w:r w:rsidRPr="001F640A">
              <w:t>ICU</w:t>
            </w:r>
          </w:p>
        </w:tc>
      </w:tr>
    </w:tbl>
    <w:p w14:paraId="3F1DE4F8" w14:textId="1788099A" w:rsidR="00CD44E1" w:rsidRDefault="008C289C" w:rsidP="00CD44E1">
      <w:pPr>
        <w:pStyle w:val="Heading5"/>
      </w:pPr>
      <w:r>
        <w:t>7</w:t>
      </w:r>
      <w:r w:rsidR="00CD44E1">
        <w:t>.2 De-escalation Guidelines</w:t>
      </w:r>
      <w:bookmarkEnd w:id="54"/>
    </w:p>
    <w:p w14:paraId="78E5D7A1" w14:textId="77777777" w:rsidR="00CD44E1" w:rsidRDefault="00CD44E1" w:rsidP="00CD44E1">
      <w:pPr>
        <w:pStyle w:val="BodyCopy"/>
      </w:pPr>
      <w:r>
        <w:t>When de-escalating behaviours, staff need to use non-verbal and verbal de-escalation techniques to:</w:t>
      </w:r>
    </w:p>
    <w:p w14:paraId="248E3E04" w14:textId="5229A3D6" w:rsidR="00CD44E1" w:rsidRDefault="00CD44E1" w:rsidP="00CD44E1">
      <w:pPr>
        <w:pStyle w:val="Bullet"/>
        <w:numPr>
          <w:ilvl w:val="0"/>
          <w:numId w:val="1"/>
        </w:numPr>
      </w:pPr>
      <w:r>
        <w:t>help the patient regain control of their emotions</w:t>
      </w:r>
    </w:p>
    <w:p w14:paraId="7FEDE31C" w14:textId="01C803FB" w:rsidR="00CD44E1" w:rsidRDefault="00AD446E" w:rsidP="00CD44E1">
      <w:pPr>
        <w:pStyle w:val="Bullet"/>
        <w:numPr>
          <w:ilvl w:val="0"/>
          <w:numId w:val="1"/>
        </w:numPr>
      </w:pPr>
      <w:r>
        <w:t xml:space="preserve">reduce </w:t>
      </w:r>
      <w:r w:rsidR="00CD44E1">
        <w:t>anger</w:t>
      </w:r>
      <w:r>
        <w:t xml:space="preserve"> and frustration</w:t>
      </w:r>
    </w:p>
    <w:p w14:paraId="642EAA32" w14:textId="250BF4ED" w:rsidR="00CD44E1" w:rsidRDefault="00CD44E1" w:rsidP="00CD44E1">
      <w:pPr>
        <w:pStyle w:val="Bullet"/>
        <w:numPr>
          <w:ilvl w:val="0"/>
          <w:numId w:val="1"/>
        </w:numPr>
      </w:pPr>
      <w:r>
        <w:t>facilitate a constructive relationship between staff and the patient</w:t>
      </w:r>
    </w:p>
    <w:p w14:paraId="6D443846" w14:textId="77777777" w:rsidR="00CD44E1" w:rsidRDefault="00CD44E1" w:rsidP="00CD44E1">
      <w:pPr>
        <w:pStyle w:val="Bullet"/>
        <w:numPr>
          <w:ilvl w:val="0"/>
          <w:numId w:val="1"/>
        </w:numPr>
      </w:pPr>
      <w:r>
        <w:t xml:space="preserve">maintain the safety of staff and patients. </w:t>
      </w:r>
    </w:p>
    <w:p w14:paraId="6D2FB5C9" w14:textId="5A910BF8" w:rsidR="00CD44E1" w:rsidRPr="00CA0BAF" w:rsidRDefault="00CD44E1" w:rsidP="00CD44E1">
      <w:pPr>
        <w:pStyle w:val="BodyCopy"/>
      </w:pPr>
      <w:r>
        <w:t xml:space="preserve">Non-verbal de-escalation techniques </w:t>
      </w:r>
      <w:r w:rsidR="00DB709E">
        <w:t>are</w:t>
      </w:r>
      <w:r>
        <w:t xml:space="preserve"> </w:t>
      </w:r>
      <w:r w:rsidR="00EB4653">
        <w:rPr>
          <w:b/>
        </w:rPr>
        <w:t>P</w:t>
      </w:r>
      <w:r>
        <w:t xml:space="preserve">ositioning, </w:t>
      </w:r>
      <w:r w:rsidR="00EB4653">
        <w:rPr>
          <w:b/>
        </w:rPr>
        <w:t>A</w:t>
      </w:r>
      <w:r>
        <w:t xml:space="preserve">ttitude, </w:t>
      </w:r>
      <w:r w:rsidR="00EB4653">
        <w:rPr>
          <w:b/>
        </w:rPr>
        <w:t>L</w:t>
      </w:r>
      <w:r>
        <w:t xml:space="preserve">ooking and listening, </w:t>
      </w:r>
      <w:r w:rsidR="00EB4653">
        <w:rPr>
          <w:b/>
        </w:rPr>
        <w:t>M</w:t>
      </w:r>
      <w:r>
        <w:t xml:space="preserve">aking space, and </w:t>
      </w:r>
      <w:r w:rsidR="00EB4653">
        <w:rPr>
          <w:b/>
        </w:rPr>
        <w:t>S</w:t>
      </w:r>
      <w:r>
        <w:t>tance (</w:t>
      </w:r>
      <w:r w:rsidRPr="00CB178A">
        <w:rPr>
          <w:b/>
        </w:rPr>
        <w:t>Remember: Open PALMS</w:t>
      </w:r>
      <w:r>
        <w:t xml:space="preserve">). Verbal aspects of de-escalation need to be flexible and sensitive to the patient’s triggers and what they need at the time. Evidence-based guidelines for de-escalation can be found in </w:t>
      </w:r>
      <w:r w:rsidR="00DB709E" w:rsidRPr="00F177D4">
        <w:rPr>
          <w:u w:val="single"/>
        </w:rPr>
        <w:t>Attachment</w:t>
      </w:r>
      <w:r w:rsidRPr="00F177D4">
        <w:rPr>
          <w:rStyle w:val="Hyperlink"/>
        </w:rPr>
        <w:t xml:space="preserve"> </w:t>
      </w:r>
      <w:r w:rsidR="00F177D4" w:rsidRPr="00F177D4">
        <w:rPr>
          <w:rStyle w:val="Hyperlink"/>
        </w:rPr>
        <w:t>7</w:t>
      </w:r>
      <w:r w:rsidRPr="00837F41">
        <w:t>.</w:t>
      </w:r>
      <w:r w:rsidRPr="00837F41">
        <w:fldChar w:fldCharType="begin">
          <w:fldData xml:space="preserve">PEVuZE5vdGU+PENpdGU+PEF1dGhvcj5SaWNobW9uZDwvQXV0aG9yPjxZZWFyPjIwMTI8L1llYXI+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=
</w:fldData>
        </w:fldChar>
      </w:r>
      <w:r>
        <w:instrText xml:space="preserve"> ADDIN EN.CITE </w:instrText>
      </w:r>
      <w:r>
        <w:fldChar w:fldCharType="begin">
          <w:fldData xml:space="preserve">PEVuZE5vdGU+PENpdGU+PEF1dGhvcj5SaWNobW9uZDwvQXV0aG9yPjxZZWFyPjIwMTI8L1llYXI+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=
</w:fldData>
        </w:fldChar>
      </w:r>
      <w:r>
        <w:instrText xml:space="preserve"> ADDIN EN.CITE.DATA </w:instrText>
      </w:r>
      <w:r>
        <w:fldChar w:fldCharType="end"/>
      </w:r>
      <w:r w:rsidRPr="00837F41">
        <w:fldChar w:fldCharType="separate"/>
      </w:r>
      <w:r w:rsidRPr="00EF18A0">
        <w:rPr>
          <w:noProof/>
          <w:vertAlign w:val="superscript"/>
        </w:rPr>
        <w:t>11-13</w:t>
      </w:r>
      <w:r w:rsidRPr="00837F41">
        <w:fldChar w:fldCharType="end"/>
      </w:r>
      <w:r>
        <w:t xml:space="preserve">   </w:t>
      </w:r>
    </w:p>
    <w:p w14:paraId="5A5DD0A3" w14:textId="77777777" w:rsidR="00CD44E1" w:rsidRPr="007225F0" w:rsidRDefault="00CD44E1" w:rsidP="00CD44E1">
      <w:pPr>
        <w:pStyle w:val="BodyCopy"/>
      </w:pPr>
      <w:r>
        <w:t xml:space="preserve">If prescribed, medications (i.e. anxiolytics, mood stabilisers, anti-psychotics) should be offered to help the patient calm (not sedate). Do not rush to give, but it is important not to delay if needed, i.e. when non-pharmacological interventions are ineffective. </w:t>
      </w:r>
    </w:p>
    <w:p w14:paraId="5C19D75A" w14:textId="714D5560" w:rsidR="00CD44E1" w:rsidRPr="00CA0BAF" w:rsidRDefault="008C289C" w:rsidP="00CD44E1">
      <w:pPr>
        <w:pStyle w:val="Heading5"/>
        <w:rPr>
          <w:rFonts w:eastAsiaTheme="minorHAnsi"/>
        </w:rPr>
      </w:pPr>
      <w:bookmarkStart w:id="55" w:name="_Toc213415137"/>
      <w:r>
        <w:rPr>
          <w:rFonts w:eastAsiaTheme="minorHAnsi"/>
        </w:rPr>
        <w:t>7</w:t>
      </w:r>
      <w:r w:rsidR="00CD44E1">
        <w:rPr>
          <w:rFonts w:eastAsiaTheme="minorHAnsi"/>
        </w:rPr>
        <w:t xml:space="preserve">.3 </w:t>
      </w:r>
      <w:r w:rsidR="00CD44E1" w:rsidRPr="00563210">
        <w:rPr>
          <w:rFonts w:eastAsiaTheme="minorHAnsi"/>
        </w:rPr>
        <w:t>Communicating OV risks to other staff</w:t>
      </w:r>
      <w:bookmarkEnd w:id="55"/>
    </w:p>
    <w:p w14:paraId="6667853D" w14:textId="77777777" w:rsidR="00CD44E1" w:rsidRDefault="00CD44E1" w:rsidP="00CD44E1">
      <w:pPr>
        <w:pStyle w:val="Bullet"/>
        <w:numPr>
          <w:ilvl w:val="0"/>
          <w:numId w:val="1"/>
        </w:numPr>
      </w:pPr>
      <w:r>
        <w:t xml:space="preserve">Communicating OV risk to other CHS staff and external organisations for the purpose of providing health care is critical so they too can interact and engage with the patient positively and safely. </w:t>
      </w:r>
    </w:p>
    <w:p w14:paraId="2C6F646E" w14:textId="77777777" w:rsidR="00CD44E1" w:rsidRDefault="00CD44E1" w:rsidP="00CD44E1">
      <w:pPr>
        <w:pStyle w:val="Bullet"/>
        <w:numPr>
          <w:ilvl w:val="0"/>
          <w:numId w:val="1"/>
        </w:numPr>
      </w:pPr>
      <w:r>
        <w:t>Communication of OV risk and management plans (if any) should occur at:</w:t>
      </w:r>
    </w:p>
    <w:p w14:paraId="486C9FAF" w14:textId="15AA76FF" w:rsidR="00CD44E1" w:rsidRDefault="00CD44E1" w:rsidP="00CD44E1">
      <w:pPr>
        <w:pStyle w:val="Bullet"/>
        <w:numPr>
          <w:ilvl w:val="1"/>
          <w:numId w:val="1"/>
        </w:numPr>
      </w:pPr>
      <w:r>
        <w:t xml:space="preserve">Clinical handovers, </w:t>
      </w:r>
    </w:p>
    <w:p w14:paraId="0A36E09B" w14:textId="77777777" w:rsidR="00CD44E1" w:rsidRPr="00F9157D" w:rsidRDefault="00CD44E1" w:rsidP="00CD44E1">
      <w:pPr>
        <w:pStyle w:val="Bullet"/>
        <w:numPr>
          <w:ilvl w:val="1"/>
          <w:numId w:val="1"/>
        </w:numPr>
      </w:pPr>
      <w:r w:rsidRPr="00CA0BAF">
        <w:t xml:space="preserve">Transfers to another ward or facility </w:t>
      </w:r>
    </w:p>
    <w:p w14:paraId="76536097" w14:textId="77777777" w:rsidR="00CD44E1" w:rsidRPr="00F9157D" w:rsidRDefault="00CD44E1" w:rsidP="00CD44E1">
      <w:pPr>
        <w:pStyle w:val="Bullet"/>
        <w:numPr>
          <w:ilvl w:val="1"/>
          <w:numId w:val="1"/>
        </w:numPr>
      </w:pPr>
      <w:r w:rsidRPr="00CA0BAF">
        <w:t>Multi-disciplinary meetings</w:t>
      </w:r>
    </w:p>
    <w:p w14:paraId="77AD693A" w14:textId="77777777" w:rsidR="00CD44E1" w:rsidRPr="00F9157D" w:rsidRDefault="00CD44E1" w:rsidP="00CD44E1">
      <w:pPr>
        <w:pStyle w:val="Bullet"/>
        <w:numPr>
          <w:ilvl w:val="1"/>
          <w:numId w:val="1"/>
        </w:numPr>
      </w:pPr>
      <w:r w:rsidRPr="00CA0BAF">
        <w:t>Referrals</w:t>
      </w:r>
    </w:p>
    <w:p w14:paraId="52AAD752" w14:textId="77777777" w:rsidR="00CD44E1" w:rsidRDefault="00CD44E1" w:rsidP="00CD44E1">
      <w:pPr>
        <w:pStyle w:val="Bullet"/>
        <w:numPr>
          <w:ilvl w:val="1"/>
          <w:numId w:val="1"/>
        </w:numPr>
      </w:pPr>
      <w:r w:rsidRPr="00CA0BAF">
        <w:t>Letters to other clinicians</w:t>
      </w:r>
    </w:p>
    <w:p w14:paraId="7F134B5D" w14:textId="77777777" w:rsidR="00CD44E1" w:rsidRPr="00F9157D" w:rsidRDefault="00CD44E1" w:rsidP="00CD44E1">
      <w:pPr>
        <w:pStyle w:val="Bullet"/>
        <w:numPr>
          <w:ilvl w:val="1"/>
          <w:numId w:val="1"/>
        </w:numPr>
      </w:pPr>
      <w:r>
        <w:t>Clinical note taking i.e. flags on DHR</w:t>
      </w:r>
    </w:p>
    <w:p w14:paraId="223F222D" w14:textId="77777777" w:rsidR="00CD44E1" w:rsidRDefault="00CD44E1" w:rsidP="00CD44E1">
      <w:pPr>
        <w:pStyle w:val="Bullet"/>
        <w:numPr>
          <w:ilvl w:val="0"/>
          <w:numId w:val="1"/>
        </w:numPr>
      </w:pPr>
      <w:r>
        <w:t xml:space="preserve">When communicating OV risk, staff should ensure that any Behavioural Support or Management Plans or any risk control strategies are also included in their communication. </w:t>
      </w:r>
    </w:p>
    <w:p w14:paraId="22A571AC" w14:textId="77777777" w:rsidR="00CD44E1" w:rsidRDefault="00CD44E1" w:rsidP="00CD44E1">
      <w:pPr>
        <w:pStyle w:val="BodyCopy"/>
        <w:spacing w:after="120"/>
        <w:rPr>
          <w:rStyle w:val="Hyperlink"/>
          <w:iCs w:val="0"/>
        </w:rPr>
      </w:pPr>
      <w:hyperlink w:anchor="_top" w:history="1">
        <w:r w:rsidRPr="00481A6C">
          <w:rPr>
            <w:rStyle w:val="Hyperlink"/>
            <w:iCs w:val="0"/>
          </w:rPr>
          <w:t>Back to Contents</w:t>
        </w:r>
      </w:hyperlink>
    </w:p>
    <w:p w14:paraId="3FB8C2F1" w14:textId="4AB001EA" w:rsidR="00CD44E1" w:rsidRDefault="00CD44E1" w:rsidP="00CD44E1">
      <w:pPr>
        <w:pStyle w:val="Heading4"/>
      </w:pPr>
      <w:bookmarkStart w:id="56" w:name="_Toc217482017"/>
      <w:r>
        <w:t xml:space="preserve">Section </w:t>
      </w:r>
      <w:r w:rsidR="002E3F7B">
        <w:t>8</w:t>
      </w:r>
      <w:r>
        <w:t xml:space="preserve"> – Safe Management of Acute OV and prevention of further incidents</w:t>
      </w:r>
      <w:bookmarkEnd w:id="56"/>
    </w:p>
    <w:p w14:paraId="5C5D607F" w14:textId="77777777" w:rsidR="00CD44E1" w:rsidRPr="00CD44E1" w:rsidRDefault="00CD44E1" w:rsidP="00CD44E1">
      <w:r w:rsidRPr="00CD44E1">
        <w:lastRenderedPageBreak/>
        <w:t>Response and management of OV covers two aspects:</w:t>
      </w:r>
    </w:p>
    <w:p w14:paraId="054BD769" w14:textId="3A420F36" w:rsidR="00CD44E1" w:rsidRPr="00CD44E1" w:rsidRDefault="00CD44E1" w:rsidP="00A62D45">
      <w:pPr>
        <w:numPr>
          <w:ilvl w:val="0"/>
          <w:numId w:val="11"/>
        </w:numPr>
        <w:tabs>
          <w:tab w:val="left" w:pos="425"/>
        </w:tabs>
        <w:spacing w:after="120" w:line="300" w:lineRule="auto"/>
        <w:contextualSpacing/>
        <w:rPr>
          <w:rFonts w:eastAsia="Times New Roman"/>
        </w:rPr>
      </w:pPr>
      <w:r w:rsidRPr="00CD44E1">
        <w:rPr>
          <w:rFonts w:eastAsia="Times New Roman"/>
        </w:rPr>
        <w:t>Acute response to ensure the immediate safety of staff and patients</w:t>
      </w:r>
    </w:p>
    <w:p w14:paraId="49938081" w14:textId="77777777" w:rsidR="00CD44E1" w:rsidRPr="00CD44E1" w:rsidRDefault="00CD44E1" w:rsidP="00A62D45">
      <w:pPr>
        <w:numPr>
          <w:ilvl w:val="0"/>
          <w:numId w:val="11"/>
        </w:numPr>
        <w:tabs>
          <w:tab w:val="left" w:pos="425"/>
        </w:tabs>
        <w:spacing w:after="120" w:line="300" w:lineRule="auto"/>
        <w:contextualSpacing/>
        <w:rPr>
          <w:rFonts w:eastAsia="Times New Roman"/>
        </w:rPr>
      </w:pPr>
      <w:r w:rsidRPr="00CD44E1">
        <w:rPr>
          <w:rFonts w:eastAsia="Times New Roman"/>
        </w:rPr>
        <w:t>On-going management to prevent repeat incidents.</w:t>
      </w:r>
    </w:p>
    <w:p w14:paraId="3AB5B8E5" w14:textId="7DDE834A" w:rsidR="00CD44E1" w:rsidRPr="00CD44E1" w:rsidRDefault="008C289C" w:rsidP="00CD44E1">
      <w:pPr>
        <w:keepNext/>
        <w:keepLines/>
        <w:spacing w:before="100" w:beforeAutospacing="1" w:after="120" w:line="300" w:lineRule="exact"/>
        <w:outlineLvl w:val="4"/>
        <w:rPr>
          <w:rFonts w:eastAsiaTheme="majorEastAsia" w:cstheme="majorBidi"/>
          <w:b/>
          <w:bCs/>
          <w:iCs/>
          <w:color w:val="3D2262" w:themeColor="accent1"/>
          <w:szCs w:val="36"/>
        </w:rPr>
      </w:pPr>
      <w:bookmarkStart w:id="57" w:name="_Toc213415139"/>
      <w:bookmarkStart w:id="58" w:name="_Toc148447878"/>
      <w:r>
        <w:rPr>
          <w:rFonts w:eastAsiaTheme="majorEastAsia" w:cstheme="majorBidi"/>
          <w:b/>
          <w:bCs/>
          <w:iCs/>
          <w:color w:val="3D2262" w:themeColor="accent1"/>
          <w:szCs w:val="36"/>
        </w:rPr>
        <w:t>8</w:t>
      </w:r>
      <w:r w:rsidR="00CD44E1" w:rsidRPr="00CD44E1">
        <w:rPr>
          <w:rFonts w:eastAsiaTheme="majorEastAsia" w:cstheme="majorBidi"/>
          <w:b/>
          <w:bCs/>
          <w:iCs/>
          <w:color w:val="3D2262" w:themeColor="accent1"/>
          <w:szCs w:val="36"/>
        </w:rPr>
        <w:t xml:space="preserve">.1 </w:t>
      </w:r>
      <w:bookmarkStart w:id="59" w:name="_Hlk147921440"/>
      <w:r w:rsidR="00CD44E1" w:rsidRPr="00CD44E1">
        <w:rPr>
          <w:rFonts w:eastAsiaTheme="majorEastAsia" w:cstheme="majorBidi"/>
          <w:b/>
          <w:bCs/>
          <w:iCs/>
          <w:color w:val="3D2262" w:themeColor="accent1"/>
          <w:szCs w:val="36"/>
        </w:rPr>
        <w:t>Acute response and management</w:t>
      </w:r>
      <w:bookmarkEnd w:id="57"/>
    </w:p>
    <w:tbl>
      <w:tblPr>
        <w:tblStyle w:val="TableGrid"/>
        <w:tblW w:w="0" w:type="auto"/>
        <w:tblLook w:val="04A0" w:firstRow="1" w:lastRow="0" w:firstColumn="1" w:lastColumn="0" w:noHBand="0" w:noVBand="1"/>
      </w:tblPr>
      <w:tblGrid>
        <w:gridCol w:w="9060"/>
      </w:tblGrid>
      <w:tr w:rsidR="00CD44E1" w:rsidRPr="00CD44E1" w14:paraId="0C8683ED" w14:textId="77777777" w:rsidTr="004A3D07">
        <w:tc>
          <w:tcPr>
            <w:tcW w:w="9060" w:type="dxa"/>
          </w:tcPr>
          <w:p w14:paraId="6882EF79" w14:textId="4AFCBFFB" w:rsidR="00CD44E1" w:rsidRPr="00CD44E1" w:rsidRDefault="00CD44E1" w:rsidP="00CD44E1">
            <w:pPr>
              <w:rPr>
                <w:bCs/>
                <w:iCs/>
              </w:rPr>
            </w:pPr>
            <w:r w:rsidRPr="00CD44E1">
              <w:rPr>
                <w:b/>
                <w:bCs/>
                <w:iCs/>
                <w:lang w:val="en"/>
              </w:rPr>
              <w:t xml:space="preserve">Notes: </w:t>
            </w:r>
            <w:r w:rsidRPr="00CD44E1">
              <w:rPr>
                <w:iCs/>
                <w:lang w:val="en"/>
              </w:rPr>
              <w:t>At facilities where it is available,</w:t>
            </w:r>
            <w:r w:rsidRPr="00CD44E1">
              <w:rPr>
                <w:bCs/>
                <w:iCs/>
                <w:lang w:val="en"/>
              </w:rPr>
              <w:t xml:space="preserve"> </w:t>
            </w:r>
            <w:r w:rsidR="00AD446E">
              <w:rPr>
                <w:bCs/>
                <w:iCs/>
              </w:rPr>
              <w:t>a</w:t>
            </w:r>
            <w:r w:rsidRPr="00CD44E1">
              <w:rPr>
                <w:bCs/>
                <w:iCs/>
              </w:rPr>
              <w:t>ctivation of a Code Black should occur when de-escalation techniques have failed or as soon as there is a threat of or physical violence towards, staff, patients, or members of the public.</w:t>
            </w:r>
          </w:p>
          <w:p w14:paraId="0229DD56" w14:textId="5A1CDC67" w:rsidR="00CD44E1" w:rsidRPr="00CD44E1" w:rsidRDefault="00CD44E1" w:rsidP="00A62D45">
            <w:pPr>
              <w:numPr>
                <w:ilvl w:val="0"/>
                <w:numId w:val="10"/>
              </w:numPr>
              <w:tabs>
                <w:tab w:val="left" w:pos="425"/>
              </w:tabs>
              <w:spacing w:after="120" w:line="300" w:lineRule="auto"/>
              <w:contextualSpacing/>
            </w:pPr>
            <w:r w:rsidRPr="00CD44E1">
              <w:t>Any staff member can initiate a Code Black by pressing the duress buttons located at the site or by dialing 2222</w:t>
            </w:r>
            <w:r w:rsidR="00AD446E">
              <w:t xml:space="preserve"> at </w:t>
            </w:r>
            <w:r w:rsidR="00D8180E">
              <w:t>CHS facilities</w:t>
            </w:r>
            <w:r w:rsidRPr="00CD44E1">
              <w:t>. In the community setting, staff should activate their personal duress device or follow their location’s escalation plan.</w:t>
            </w:r>
          </w:p>
          <w:p w14:paraId="1B1CE0B2" w14:textId="77777777" w:rsidR="00CD44E1" w:rsidRPr="00CD44E1" w:rsidRDefault="00CD44E1" w:rsidP="00A62D45">
            <w:pPr>
              <w:numPr>
                <w:ilvl w:val="0"/>
                <w:numId w:val="10"/>
              </w:numPr>
              <w:tabs>
                <w:tab w:val="left" w:pos="425"/>
              </w:tabs>
              <w:spacing w:after="120" w:line="300" w:lineRule="auto"/>
              <w:contextualSpacing/>
            </w:pPr>
            <w:r w:rsidRPr="00CD44E1">
              <w:t xml:space="preserve">Staff are to clearly state the location and nature of the incident to the Switchboard operator. </w:t>
            </w:r>
          </w:p>
          <w:p w14:paraId="3DE4C5D6" w14:textId="77777777" w:rsidR="00CD44E1" w:rsidRPr="00CD44E1" w:rsidRDefault="00CD44E1" w:rsidP="00A62D45">
            <w:pPr>
              <w:numPr>
                <w:ilvl w:val="0"/>
                <w:numId w:val="10"/>
              </w:numPr>
              <w:tabs>
                <w:tab w:val="left" w:pos="425"/>
              </w:tabs>
              <w:spacing w:after="120" w:line="300" w:lineRule="auto"/>
              <w:contextualSpacing/>
            </w:pPr>
            <w:r w:rsidRPr="00CD44E1">
              <w:t>It is very important that if a weapon is involved, this is clearly communicated by telling the operator/responding staff what kind of weapon and if it has been used.</w:t>
            </w:r>
          </w:p>
        </w:tc>
      </w:tr>
    </w:tbl>
    <w:p w14:paraId="1F7FE521" w14:textId="77777777" w:rsidR="00CD44E1" w:rsidRPr="00CD44E1" w:rsidRDefault="00CD44E1" w:rsidP="00CD44E1">
      <w:pPr>
        <w:keepNext/>
        <w:keepLines/>
        <w:spacing w:after="120"/>
        <w:outlineLvl w:val="5"/>
        <w:rPr>
          <w:rFonts w:eastAsiaTheme="majorEastAsia" w:cstheme="majorBidi"/>
          <w:color w:val="6E3894" w:themeColor="accent2"/>
        </w:rPr>
      </w:pPr>
      <w:bookmarkStart w:id="60" w:name="_Toc213415140"/>
      <w:bookmarkStart w:id="61" w:name="_Toc148447879"/>
      <w:bookmarkEnd w:id="58"/>
      <w:bookmarkEnd w:id="59"/>
      <w:r w:rsidRPr="00CD44E1">
        <w:rPr>
          <w:rFonts w:eastAsiaTheme="majorEastAsia" w:cstheme="majorBidi"/>
          <w:color w:val="6E3894" w:themeColor="accent2"/>
        </w:rPr>
        <w:t>Acute OV Pathway</w:t>
      </w:r>
      <w:bookmarkEnd w:id="60"/>
    </w:p>
    <w:p w14:paraId="10CCEE54" w14:textId="42E6B6FC" w:rsidR="00FA2883" w:rsidRDefault="00FA2883" w:rsidP="00FA2883">
      <w:pPr>
        <w:pStyle w:val="BodyCopy"/>
      </w:pPr>
      <w:r>
        <w:t>During an OV incident staff should:</w:t>
      </w:r>
    </w:p>
    <w:p w14:paraId="4B042819" w14:textId="6759DEF8" w:rsidR="00FA2883" w:rsidRDefault="00FA2883" w:rsidP="00FA2883">
      <w:pPr>
        <w:pStyle w:val="Bullet"/>
      </w:pPr>
      <w:r w:rsidRPr="00FA2883">
        <w:t xml:space="preserve">set off </w:t>
      </w:r>
      <w:r>
        <w:t xml:space="preserve">any relevant </w:t>
      </w:r>
      <w:r w:rsidRPr="00FA2883">
        <w:t>alarm</w:t>
      </w:r>
      <w:r>
        <w:t>s available</w:t>
      </w:r>
      <w:r w:rsidR="00536226">
        <w:t>/follow their local emergency response procedures</w:t>
      </w:r>
    </w:p>
    <w:p w14:paraId="403F84B7" w14:textId="77777777" w:rsidR="00FA2883" w:rsidRDefault="00FA2883" w:rsidP="00FA2883">
      <w:pPr>
        <w:pStyle w:val="Bullet"/>
      </w:pPr>
      <w:r w:rsidRPr="00FA2883">
        <w:t>use calm verbal and non-verbal communication</w:t>
      </w:r>
    </w:p>
    <w:p w14:paraId="0D79BDB8" w14:textId="77777777" w:rsidR="00FA2883" w:rsidRDefault="00FA2883" w:rsidP="00FA2883">
      <w:pPr>
        <w:pStyle w:val="Bullet"/>
      </w:pPr>
      <w:r w:rsidRPr="00FA2883">
        <w:t>use verbal de-escalation and distraction techniques</w:t>
      </w:r>
    </w:p>
    <w:p w14:paraId="79A1B421" w14:textId="77777777" w:rsidR="00FA2883" w:rsidRDefault="00FA2883" w:rsidP="00FA2883">
      <w:pPr>
        <w:pStyle w:val="Bullet"/>
      </w:pPr>
      <w:r w:rsidRPr="00FA2883">
        <w:t xml:space="preserve">seek support from other staff </w:t>
      </w:r>
    </w:p>
    <w:p w14:paraId="4F547A5B" w14:textId="618BC8E1" w:rsidR="00FA2883" w:rsidRDefault="00FA2883" w:rsidP="009D4A8D">
      <w:pPr>
        <w:pStyle w:val="Bullet"/>
      </w:pPr>
      <w:r w:rsidRPr="00FA2883">
        <w:t>retreat to a safe location.</w:t>
      </w:r>
    </w:p>
    <w:p w14:paraId="5CE96358" w14:textId="59482228" w:rsidR="00BC6E33" w:rsidRDefault="00CD44E1" w:rsidP="00FA2883">
      <w:pPr>
        <w:pStyle w:val="BodyCopy"/>
      </w:pPr>
      <w:r w:rsidRPr="00CD44E1">
        <w:t>De-escalation is not always successful in diffusing crisis or conflict. In some circumstances, chemical and/or physical restraints are necessary to contain OV risks and maintain the safety of everyone – the patient, staff, other patients, and visitors.</w:t>
      </w:r>
    </w:p>
    <w:p w14:paraId="572C65F6" w14:textId="77777777" w:rsidR="00BC6E33" w:rsidRPr="008B41F4" w:rsidRDefault="00BC6E33" w:rsidP="00BC6E33">
      <w:pPr>
        <w:rPr>
          <w:rFonts w:eastAsia="Times New Roman"/>
          <w:bCs/>
          <w:iCs/>
          <w:color w:val="auto"/>
        </w:rPr>
      </w:pPr>
      <w:r w:rsidRPr="008B41F4">
        <w:rPr>
          <w:rFonts w:eastAsia="Times New Roman"/>
          <w:bCs/>
          <w:iCs/>
          <w:color w:val="auto"/>
        </w:rPr>
        <w:t>Immediately following the incident staff should:</w:t>
      </w:r>
    </w:p>
    <w:p w14:paraId="5D5063A2" w14:textId="77777777" w:rsidR="00BC6E33" w:rsidRDefault="00BC6E33" w:rsidP="00BC6E33">
      <w:pPr>
        <w:pStyle w:val="Bullet"/>
      </w:pPr>
      <w:r w:rsidRPr="00536226">
        <w:t>ensure that everyone is safe</w:t>
      </w:r>
      <w:r>
        <w:t xml:space="preserve"> and call for help if needed</w:t>
      </w:r>
    </w:p>
    <w:p w14:paraId="700B32D0" w14:textId="77777777" w:rsidR="00BC6E33" w:rsidRDefault="00BC6E33" w:rsidP="00BC6E33">
      <w:pPr>
        <w:pStyle w:val="Bullet"/>
      </w:pPr>
      <w:r w:rsidRPr="00536226">
        <w:t>provide first aid or urgent medical attention where necessary</w:t>
      </w:r>
    </w:p>
    <w:p w14:paraId="78A94427" w14:textId="77777777" w:rsidR="00BC6E33" w:rsidRDefault="00BC6E33" w:rsidP="00BC6E33">
      <w:pPr>
        <w:pStyle w:val="Bullet"/>
      </w:pPr>
      <w:r w:rsidRPr="00536226">
        <w:t>provide individual support where required, including practical, emotional and social support</w:t>
      </w:r>
    </w:p>
    <w:p w14:paraId="3BA721B1" w14:textId="194095D6" w:rsidR="00713CB1" w:rsidRDefault="00BC6E33" w:rsidP="00BC6E33">
      <w:pPr>
        <w:pStyle w:val="Bullet"/>
      </w:pPr>
      <w:r w:rsidRPr="00BC6E33">
        <w:t>report the incident</w:t>
      </w:r>
      <w:r w:rsidR="000046F1">
        <w:t xml:space="preserve"> to</w:t>
      </w:r>
      <w:r w:rsidR="00713CB1">
        <w:t>:</w:t>
      </w:r>
    </w:p>
    <w:p w14:paraId="48B3A5D5" w14:textId="540D6AF3" w:rsidR="00713CB1" w:rsidRPr="00203368" w:rsidRDefault="00713CB1" w:rsidP="00203368">
      <w:pPr>
        <w:pStyle w:val="Bullet"/>
        <w:numPr>
          <w:ilvl w:val="1"/>
          <w:numId w:val="8"/>
        </w:numPr>
      </w:pPr>
      <w:r w:rsidRPr="00203368">
        <w:t xml:space="preserve">the staff member’s </w:t>
      </w:r>
      <w:r w:rsidR="00BC6E33" w:rsidRPr="00203368">
        <w:t>manager</w:t>
      </w:r>
      <w:r w:rsidRPr="00203368">
        <w:t xml:space="preserve"> and, if different, the location’s manager</w:t>
      </w:r>
    </w:p>
    <w:p w14:paraId="2CDEE4A9" w14:textId="7AACF920" w:rsidR="00713CB1" w:rsidRPr="00203368" w:rsidRDefault="00BC6E33" w:rsidP="00203368">
      <w:pPr>
        <w:pStyle w:val="Bullet"/>
        <w:numPr>
          <w:ilvl w:val="1"/>
          <w:numId w:val="8"/>
        </w:numPr>
      </w:pPr>
      <w:r w:rsidRPr="00203368">
        <w:t>Risk</w:t>
      </w:r>
      <w:r w:rsidR="00203368">
        <w:t>M</w:t>
      </w:r>
      <w:r w:rsidRPr="00203368">
        <w:t>an (</w:t>
      </w:r>
      <w:r w:rsidR="00713CB1" w:rsidRPr="00203368">
        <w:t>See the reporting OV as staff incident in Risk</w:t>
      </w:r>
      <w:r w:rsidR="00203368">
        <w:t>M</w:t>
      </w:r>
      <w:r w:rsidR="00713CB1" w:rsidRPr="00203368">
        <w:t>an section below</w:t>
      </w:r>
      <w:r w:rsidRPr="00203368">
        <w:t>)</w:t>
      </w:r>
    </w:p>
    <w:p w14:paraId="2D619E7C" w14:textId="4266D8A2" w:rsidR="000046F1" w:rsidRPr="00203368" w:rsidRDefault="00713CB1" w:rsidP="00203368">
      <w:pPr>
        <w:pStyle w:val="Bullet"/>
        <w:numPr>
          <w:ilvl w:val="1"/>
          <w:numId w:val="8"/>
        </w:numPr>
      </w:pPr>
      <w:r w:rsidRPr="00203368">
        <w:lastRenderedPageBreak/>
        <w:t xml:space="preserve">WorkSafe ACT if the matter </w:t>
      </w:r>
      <w:r w:rsidR="00EA3E96" w:rsidRPr="00203368">
        <w:t>meet</w:t>
      </w:r>
      <w:r w:rsidR="00203368">
        <w:t>s</w:t>
      </w:r>
      <w:r w:rsidR="00EA3E96" w:rsidRPr="00203368">
        <w:t xml:space="preserve"> the criteria of a notifiable incident (see the WorkSafe ACT Notifiable incidents section below)</w:t>
      </w:r>
    </w:p>
    <w:p w14:paraId="04DBAA07" w14:textId="58403012" w:rsidR="00BC6E33" w:rsidRDefault="00BC6E33" w:rsidP="00203368">
      <w:pPr>
        <w:pStyle w:val="Bullet"/>
        <w:numPr>
          <w:ilvl w:val="1"/>
          <w:numId w:val="8"/>
        </w:numPr>
      </w:pPr>
      <w:r w:rsidRPr="00203368">
        <w:t>Any OV involving a criminal offence is highly encouraged to be reported to police</w:t>
      </w:r>
      <w:r w:rsidRPr="000046F1">
        <w:t xml:space="preserve"> by the affected staff</w:t>
      </w:r>
      <w:r w:rsidR="000046F1">
        <w:t xml:space="preserve"> (See Involving ACT Police section below)</w:t>
      </w:r>
      <w:r w:rsidRPr="009D4A8D">
        <w:t>.</w:t>
      </w:r>
    </w:p>
    <w:p w14:paraId="6D3616F3" w14:textId="083450A5" w:rsidR="009A7771" w:rsidRDefault="009A7771" w:rsidP="009A7771">
      <w:pPr>
        <w:pStyle w:val="Bullet"/>
      </w:pPr>
      <w:r>
        <w:t>Document the incident in the patient’s clinical record in DHR.</w:t>
      </w:r>
    </w:p>
    <w:p w14:paraId="1427C662" w14:textId="1223DCD6" w:rsidR="00CD44E1" w:rsidRPr="00CD44E1" w:rsidRDefault="00CD44E1" w:rsidP="00FA2883">
      <w:pPr>
        <w:pStyle w:val="BodyCopy"/>
      </w:pPr>
      <w:r w:rsidRPr="00CD44E1">
        <w:t>Staff need to familiarise themselves with relevant procedures for acute episodes of OV. These may include (but are not limited to):</w:t>
      </w:r>
    </w:p>
    <w:p w14:paraId="54F26981" w14:textId="410A7EC6" w:rsidR="00CD44E1" w:rsidRPr="00CD44E1" w:rsidRDefault="00CD44E1" w:rsidP="009D4A8D">
      <w:pPr>
        <w:pStyle w:val="Bullet"/>
      </w:pPr>
      <w:r w:rsidRPr="00CD44E1">
        <w:t xml:space="preserve">Code Black </w:t>
      </w:r>
      <w:r w:rsidR="00203368">
        <w:t>(</w:t>
      </w:r>
      <w:r w:rsidRPr="00CD44E1">
        <w:t>Canberra Hospital, North Canberra Hospital (NCH) University of Canberra Hospital (UCH))</w:t>
      </w:r>
    </w:p>
    <w:p w14:paraId="72C653C6" w14:textId="007C4CBA" w:rsidR="00CD44E1" w:rsidRPr="00CD44E1" w:rsidRDefault="00CD44E1" w:rsidP="009D4A8D">
      <w:pPr>
        <w:pStyle w:val="Bullet"/>
      </w:pPr>
      <w:r w:rsidRPr="00993DC2">
        <w:rPr>
          <w:i/>
          <w:iCs/>
        </w:rPr>
        <w:t>Grey Response</w:t>
      </w:r>
      <w:r w:rsidRPr="00CD44E1">
        <w:t xml:space="preserve"> (</w:t>
      </w:r>
      <w:r w:rsidRPr="00993DC2">
        <w:t>C</w:t>
      </w:r>
      <w:r w:rsidR="00203368">
        <w:t xml:space="preserve">anberra </w:t>
      </w:r>
      <w:r w:rsidR="00203368" w:rsidRPr="00993DC2">
        <w:t>H</w:t>
      </w:r>
      <w:r w:rsidR="00203368">
        <w:t>ospital</w:t>
      </w:r>
      <w:r w:rsidRPr="00993DC2">
        <w:t xml:space="preserve"> Emergency Department only</w:t>
      </w:r>
      <w:r w:rsidRPr="00CD44E1">
        <w:t>)</w:t>
      </w:r>
      <w:r w:rsidR="00502DDE">
        <w:t xml:space="preserve"> procedure</w:t>
      </w:r>
    </w:p>
    <w:p w14:paraId="3D88D1EF" w14:textId="77777777" w:rsidR="00CD44E1" w:rsidRPr="00CD44E1" w:rsidRDefault="00CD44E1" w:rsidP="009D4A8D">
      <w:pPr>
        <w:pStyle w:val="Bullet"/>
      </w:pPr>
      <w:r w:rsidRPr="00CD44E1">
        <w:t xml:space="preserve">Paediatric </w:t>
      </w:r>
      <w:r w:rsidRPr="00CD44E1">
        <w:rPr>
          <w:color w:val="000000"/>
        </w:rPr>
        <w:t>Behavioural Assessment, Observation and Management chart (PBOAM, Form 37032)</w:t>
      </w:r>
    </w:p>
    <w:p w14:paraId="44EA932B" w14:textId="32F967EE" w:rsidR="00CD44E1" w:rsidRPr="00993DC2" w:rsidRDefault="00CD44E1" w:rsidP="009D4A8D">
      <w:pPr>
        <w:pStyle w:val="Bullet"/>
        <w:rPr>
          <w:i/>
          <w:iCs/>
          <w:sz w:val="22"/>
        </w:rPr>
      </w:pPr>
      <w:r w:rsidRPr="00993DC2">
        <w:rPr>
          <w:i/>
          <w:iCs/>
        </w:rPr>
        <w:t>Restraint and/or Forcible Giving of Medication to a Person Detained under the Mental Health Act 2015</w:t>
      </w:r>
      <w:r w:rsidR="00502DDE" w:rsidRPr="00993DC2">
        <w:rPr>
          <w:i/>
          <w:iCs/>
        </w:rPr>
        <w:t xml:space="preserve"> procedure</w:t>
      </w:r>
    </w:p>
    <w:p w14:paraId="761CAE30" w14:textId="41D358A9" w:rsidR="00CD44E1" w:rsidRDefault="00CD44E1" w:rsidP="009D4A8D">
      <w:pPr>
        <w:pStyle w:val="Bullet"/>
        <w:rPr>
          <w:i/>
          <w:iCs/>
        </w:rPr>
      </w:pPr>
      <w:r w:rsidRPr="00993DC2">
        <w:rPr>
          <w:i/>
          <w:iCs/>
        </w:rPr>
        <w:t>Restrictive Practices for People NOT Detained under the Mental Health Act 2015</w:t>
      </w:r>
      <w:bookmarkEnd w:id="61"/>
      <w:r w:rsidR="00502DDE">
        <w:rPr>
          <w:i/>
          <w:iCs/>
        </w:rPr>
        <w:t xml:space="preserve"> procedure</w:t>
      </w:r>
    </w:p>
    <w:p w14:paraId="0E17E216" w14:textId="1314D684" w:rsidR="00D8180E" w:rsidRDefault="00D8180E" w:rsidP="009D4A8D">
      <w:pPr>
        <w:pStyle w:val="Bullet"/>
        <w:rPr>
          <w:i/>
          <w:iCs/>
        </w:rPr>
      </w:pPr>
      <w:r w:rsidRPr="00D8180E">
        <w:rPr>
          <w:i/>
          <w:iCs/>
        </w:rPr>
        <w:t>Seclusion of Persons Detained under the Mental Health Act 2015</w:t>
      </w:r>
      <w:r>
        <w:rPr>
          <w:i/>
          <w:iCs/>
        </w:rPr>
        <w:t xml:space="preserve"> procedure</w:t>
      </w:r>
    </w:p>
    <w:p w14:paraId="565DF0C0" w14:textId="720A1433" w:rsidR="00D8180E" w:rsidRDefault="00D8180E" w:rsidP="009D4A8D">
      <w:pPr>
        <w:pStyle w:val="Bullet"/>
        <w:rPr>
          <w:i/>
          <w:iCs/>
        </w:rPr>
      </w:pPr>
      <w:r w:rsidRPr="00D8180E">
        <w:rPr>
          <w:i/>
          <w:iCs/>
        </w:rPr>
        <w:t>Adult with Acute Severe Behavioural Disturbance Management at Canberra Hospital</w:t>
      </w:r>
    </w:p>
    <w:p w14:paraId="6D0FEF19" w14:textId="082BBC2C" w:rsidR="00D8180E" w:rsidRDefault="00D8180E" w:rsidP="009D4A8D">
      <w:pPr>
        <w:pStyle w:val="Bullet"/>
        <w:rPr>
          <w:i/>
          <w:iCs/>
        </w:rPr>
      </w:pPr>
      <w:r w:rsidRPr="00D8180E">
        <w:rPr>
          <w:i/>
          <w:iCs/>
        </w:rPr>
        <w:t>Assessment and admission process for children and adolescents with behavioural disturbances procedure</w:t>
      </w:r>
    </w:p>
    <w:p w14:paraId="746822CE" w14:textId="61E1195F" w:rsidR="00BC6E33" w:rsidRPr="00993DC2" w:rsidRDefault="00081881" w:rsidP="009D4A8D">
      <w:pPr>
        <w:pStyle w:val="Bullet"/>
        <w:rPr>
          <w:i/>
          <w:iCs/>
        </w:rPr>
      </w:pPr>
      <w:r w:rsidRPr="00081881">
        <w:rPr>
          <w:i/>
          <w:iCs/>
        </w:rPr>
        <w:t>Challenging Behaviour Guideline for ACT Health Services</w:t>
      </w:r>
    </w:p>
    <w:p w14:paraId="455351E9" w14:textId="58C5FAAB" w:rsidR="00CD44E1" w:rsidRDefault="00CD44E1" w:rsidP="00203368">
      <w:pPr>
        <w:pBdr>
          <w:top w:val="single" w:sz="4" w:space="1" w:color="auto"/>
          <w:left w:val="single" w:sz="4" w:space="4" w:color="auto"/>
          <w:bottom w:val="single" w:sz="4" w:space="1" w:color="auto"/>
          <w:right w:val="single" w:sz="4" w:space="4" w:color="auto"/>
        </w:pBdr>
        <w:rPr>
          <w:rFonts w:eastAsia="Times New Roman"/>
          <w:bCs/>
          <w:iCs/>
        </w:rPr>
      </w:pPr>
      <w:r w:rsidRPr="00CD44E1">
        <w:rPr>
          <w:rFonts w:eastAsiaTheme="minorEastAsia"/>
          <w:b/>
          <w:bCs/>
          <w:iCs/>
        </w:rPr>
        <w:t>Note:</w:t>
      </w:r>
      <w:r w:rsidRPr="00CD44E1">
        <w:rPr>
          <w:rFonts w:eastAsiaTheme="minorEastAsia"/>
          <w:bCs/>
          <w:iCs/>
        </w:rPr>
        <w:t xml:space="preserve"> The </w:t>
      </w:r>
      <w:r w:rsidRPr="00CD44E1">
        <w:rPr>
          <w:rFonts w:eastAsia="Times New Roman"/>
          <w:bCs/>
          <w:iCs/>
        </w:rPr>
        <w:t>procedures listed in this section can be found</w:t>
      </w:r>
      <w:r w:rsidR="00993DC2">
        <w:rPr>
          <w:rFonts w:eastAsia="Times New Roman"/>
          <w:bCs/>
          <w:iCs/>
        </w:rPr>
        <w:t xml:space="preserve"> </w:t>
      </w:r>
      <w:r w:rsidR="00502DDE">
        <w:rPr>
          <w:rFonts w:eastAsia="Times New Roman"/>
          <w:bCs/>
          <w:iCs/>
        </w:rPr>
        <w:t>on the CHS policy and Guidance Documents Register.</w:t>
      </w:r>
    </w:p>
    <w:p w14:paraId="287A35D5" w14:textId="77777777" w:rsidR="00CD44E1" w:rsidRPr="00CD44E1" w:rsidRDefault="00CD44E1" w:rsidP="00CD44E1">
      <w:pPr>
        <w:keepNext/>
        <w:keepLines/>
        <w:spacing w:after="120"/>
        <w:outlineLvl w:val="5"/>
        <w:rPr>
          <w:rFonts w:eastAsiaTheme="majorEastAsia" w:cstheme="majorBidi"/>
          <w:color w:val="6E3894" w:themeColor="accent2"/>
        </w:rPr>
      </w:pPr>
      <w:bookmarkStart w:id="62" w:name="_Toc213415141"/>
      <w:r w:rsidRPr="00CD44E1">
        <w:rPr>
          <w:rFonts w:eastAsiaTheme="majorEastAsia" w:cstheme="majorBidi"/>
          <w:color w:val="6E3894" w:themeColor="accent2"/>
        </w:rPr>
        <w:t>Reporting OV as staff incident in RiskMan</w:t>
      </w:r>
      <w:bookmarkEnd w:id="62"/>
    </w:p>
    <w:p w14:paraId="736FEC37" w14:textId="5A90972A" w:rsidR="00CD44E1" w:rsidRPr="00CD44E1" w:rsidRDefault="00CD44E1" w:rsidP="009D4A8D">
      <w:pPr>
        <w:pStyle w:val="Bullet"/>
      </w:pPr>
      <w:r w:rsidRPr="00CD44E1">
        <w:t xml:space="preserve">All OV incidents (see Table 1) should be reported </w:t>
      </w:r>
      <w:r w:rsidRPr="00CD44E1">
        <w:rPr>
          <w:rFonts w:cs="Calibri"/>
        </w:rPr>
        <w:t xml:space="preserve">as a staff incident in RiskMan, whether the incident is perceived to be intentional or unintentional (i.e. </w:t>
      </w:r>
      <w:r w:rsidRPr="00CD44E1">
        <w:t>when a patient, who is unaware of their actions due to cognitive impairment, hits a staff member during care).</w:t>
      </w:r>
    </w:p>
    <w:p w14:paraId="27C5F0E5" w14:textId="77777777" w:rsidR="00CD44E1" w:rsidRPr="00CD44E1" w:rsidRDefault="00CD44E1" w:rsidP="009D4A8D">
      <w:pPr>
        <w:pStyle w:val="Bullet"/>
      </w:pPr>
      <w:r w:rsidRPr="00CD44E1">
        <w:t xml:space="preserve">It is the responsibility of the affected staff member to report OV as soon as reasonably practicable. Managers or team leaders must provide staff the time and support to fulfill this responsibility. </w:t>
      </w:r>
    </w:p>
    <w:p w14:paraId="6FB73EDB" w14:textId="77777777" w:rsidR="00CD44E1" w:rsidRPr="00CD44E1" w:rsidRDefault="00CD44E1" w:rsidP="009D4A8D">
      <w:pPr>
        <w:pStyle w:val="Bullet"/>
      </w:pPr>
      <w:r w:rsidRPr="00CD44E1">
        <w:t>It is best practice to document:</w:t>
      </w:r>
    </w:p>
    <w:p w14:paraId="63F34434" w14:textId="3390BC38" w:rsidR="00CD44E1" w:rsidRPr="00203368" w:rsidRDefault="00CD44E1" w:rsidP="00203368">
      <w:pPr>
        <w:pStyle w:val="Bullet"/>
        <w:numPr>
          <w:ilvl w:val="1"/>
          <w:numId w:val="8"/>
        </w:numPr>
      </w:pPr>
      <w:r w:rsidRPr="00203368">
        <w:t>What happened</w:t>
      </w:r>
    </w:p>
    <w:p w14:paraId="068C676B" w14:textId="5890C1F5" w:rsidR="00CD44E1" w:rsidRPr="00203368" w:rsidRDefault="00CD44E1" w:rsidP="00203368">
      <w:pPr>
        <w:pStyle w:val="Bullet"/>
        <w:numPr>
          <w:ilvl w:val="1"/>
          <w:numId w:val="8"/>
        </w:numPr>
      </w:pPr>
      <w:r w:rsidRPr="00203368">
        <w:t>Who was involved or witnessed the incident</w:t>
      </w:r>
    </w:p>
    <w:p w14:paraId="53683642" w14:textId="3C4D33AB" w:rsidR="00CD44E1" w:rsidRPr="00203368" w:rsidRDefault="00CD44E1" w:rsidP="00203368">
      <w:pPr>
        <w:pStyle w:val="Bullet"/>
        <w:numPr>
          <w:ilvl w:val="1"/>
          <w:numId w:val="8"/>
        </w:numPr>
      </w:pPr>
      <w:r w:rsidRPr="00203368">
        <w:t>Why did it happen – include potential patient, staff, environmental and situational risk factors</w:t>
      </w:r>
    </w:p>
    <w:p w14:paraId="5FF65944" w14:textId="035755F4" w:rsidR="00CD44E1" w:rsidRPr="00203368" w:rsidRDefault="00CD44E1" w:rsidP="00203368">
      <w:pPr>
        <w:pStyle w:val="Bullet"/>
        <w:numPr>
          <w:ilvl w:val="1"/>
          <w:numId w:val="8"/>
        </w:numPr>
      </w:pPr>
      <w:r w:rsidRPr="00203368">
        <w:t>How did you respond</w:t>
      </w:r>
    </w:p>
    <w:p w14:paraId="08CB7700" w14:textId="77777777" w:rsidR="00CD44E1" w:rsidRPr="00CD44E1" w:rsidRDefault="00CD44E1" w:rsidP="00203368">
      <w:pPr>
        <w:pStyle w:val="Bullet"/>
        <w:numPr>
          <w:ilvl w:val="1"/>
          <w:numId w:val="8"/>
        </w:numPr>
      </w:pPr>
      <w:r w:rsidRPr="00203368">
        <w:t>How did</w:t>
      </w:r>
      <w:r w:rsidRPr="00CD44E1">
        <w:t xml:space="preserve"> it make you feel.</w:t>
      </w:r>
    </w:p>
    <w:p w14:paraId="00A0E0B1" w14:textId="66BAAA22" w:rsidR="00CD44E1" w:rsidRPr="00CD44E1" w:rsidRDefault="00CD44E1" w:rsidP="00203368">
      <w:pPr>
        <w:pStyle w:val="Bullet"/>
      </w:pPr>
      <w:r w:rsidRPr="00CD44E1">
        <w:lastRenderedPageBreak/>
        <w:t>WHS receives a copy of the incident, who then forwards it to the relevant managers and if relevant, to Security Operations.</w:t>
      </w:r>
    </w:p>
    <w:p w14:paraId="36D8A7CA" w14:textId="77777777" w:rsidR="00CD44E1" w:rsidRPr="00CD44E1" w:rsidRDefault="00CD44E1" w:rsidP="00CD44E1">
      <w:pPr>
        <w:keepNext/>
        <w:keepLines/>
        <w:spacing w:after="120"/>
        <w:outlineLvl w:val="5"/>
        <w:rPr>
          <w:rFonts w:eastAsiaTheme="majorEastAsia" w:cstheme="majorBidi"/>
          <w:color w:val="6E3894" w:themeColor="accent2"/>
        </w:rPr>
      </w:pPr>
      <w:bookmarkStart w:id="63" w:name="_Contacting_ACT_Policing"/>
      <w:bookmarkStart w:id="64" w:name="_Toc213415142"/>
      <w:bookmarkEnd w:id="63"/>
      <w:r w:rsidRPr="00CD44E1">
        <w:rPr>
          <w:rFonts w:eastAsiaTheme="majorEastAsia" w:cstheme="majorBidi"/>
          <w:color w:val="6E3894" w:themeColor="accent2"/>
        </w:rPr>
        <w:t>Involving ACT Police</w:t>
      </w:r>
      <w:bookmarkEnd w:id="64"/>
    </w:p>
    <w:p w14:paraId="30A9C0C9" w14:textId="0CBEBA63" w:rsidR="00CD44E1" w:rsidRPr="00CD44E1" w:rsidRDefault="00CD44E1" w:rsidP="00203368">
      <w:pPr>
        <w:pBdr>
          <w:top w:val="single" w:sz="4" w:space="1" w:color="000000"/>
          <w:left w:val="single" w:sz="4" w:space="4" w:color="000000"/>
          <w:bottom w:val="single" w:sz="4" w:space="1" w:color="000000"/>
          <w:right w:val="single" w:sz="4" w:space="4" w:color="000000"/>
        </w:pBdr>
        <w:rPr>
          <w:color w:val="000000"/>
          <w:lang w:val="en-US"/>
        </w:rPr>
      </w:pPr>
      <w:r w:rsidRPr="00CD44E1">
        <w:rPr>
          <w:b/>
          <w:bCs/>
          <w:lang w:val="en-US"/>
        </w:rPr>
        <w:t xml:space="preserve">Note: </w:t>
      </w:r>
      <w:r w:rsidR="00C622DC">
        <w:rPr>
          <w:lang w:val="en-US"/>
        </w:rPr>
        <w:t>A</w:t>
      </w:r>
      <w:r w:rsidRPr="00CD44E1">
        <w:rPr>
          <w:lang w:val="en-US"/>
        </w:rPr>
        <w:t xml:space="preserve">ny OV involving a criminal offence </w:t>
      </w:r>
      <w:r w:rsidR="00F17838" w:rsidRPr="00BC6E33">
        <w:rPr>
          <w:lang w:val="en-US"/>
        </w:rPr>
        <w:t>is</w:t>
      </w:r>
      <w:r w:rsidR="00F17838">
        <w:rPr>
          <w:lang w:val="en-US"/>
        </w:rPr>
        <w:t xml:space="preserve"> </w:t>
      </w:r>
      <w:r w:rsidR="00203368">
        <w:rPr>
          <w:rFonts w:eastAsia="Times New Roman"/>
          <w:szCs w:val="22"/>
        </w:rPr>
        <w:t>highly</w:t>
      </w:r>
      <w:r w:rsidR="00F17838">
        <w:rPr>
          <w:rFonts w:eastAsia="Times New Roman"/>
          <w:szCs w:val="22"/>
        </w:rPr>
        <w:t xml:space="preserve"> encouraged to be reported to police by the affected staff</w:t>
      </w:r>
      <w:r w:rsidRPr="00BE3E93">
        <w:rPr>
          <w:lang w:val="en-US"/>
        </w:rPr>
        <w:t>, with the possibility</w:t>
      </w:r>
      <w:r w:rsidRPr="00CD44E1">
        <w:rPr>
          <w:lang w:val="en-US"/>
        </w:rPr>
        <w:t xml:space="preserve"> of laying </w:t>
      </w:r>
      <w:r w:rsidR="00203368">
        <w:rPr>
          <w:lang w:val="en-US"/>
        </w:rPr>
        <w:t>c</w:t>
      </w:r>
      <w:r w:rsidRPr="00CD44E1">
        <w:rPr>
          <w:lang w:val="en-US"/>
        </w:rPr>
        <w:t>harges against the</w:t>
      </w:r>
      <w:r w:rsidR="00877CC1">
        <w:rPr>
          <w:lang w:val="en-US"/>
        </w:rPr>
        <w:t xml:space="preserve"> alleged</w:t>
      </w:r>
      <w:r w:rsidRPr="00CD44E1">
        <w:rPr>
          <w:lang w:val="en-US"/>
        </w:rPr>
        <w:t xml:space="preserve"> perpetrator. If appropriate </w:t>
      </w:r>
      <w:r w:rsidR="00BC6E33">
        <w:rPr>
          <w:lang w:val="en-US"/>
        </w:rPr>
        <w:t xml:space="preserve">CHS supports staff to report criminal matters including providing time to do so, and if needed </w:t>
      </w:r>
      <w:r w:rsidRPr="00CD44E1">
        <w:rPr>
          <w:lang w:val="en-US"/>
        </w:rPr>
        <w:t xml:space="preserve">in-person support </w:t>
      </w:r>
      <w:r w:rsidR="00BC6E33">
        <w:rPr>
          <w:lang w:val="en-US"/>
        </w:rPr>
        <w:t>from</w:t>
      </w:r>
      <w:r w:rsidRPr="00CD44E1">
        <w:rPr>
          <w:lang w:val="en-US"/>
        </w:rPr>
        <w:t xml:space="preserve"> </w:t>
      </w:r>
      <w:r w:rsidR="00BC6E33">
        <w:rPr>
          <w:lang w:val="en-US"/>
        </w:rPr>
        <w:t xml:space="preserve">a </w:t>
      </w:r>
      <w:r w:rsidRPr="00CD44E1">
        <w:rPr>
          <w:lang w:val="en-US"/>
        </w:rPr>
        <w:t>CHS senior executive or delegate. This may entail accompanying the staff member to make a statement and attend court proceedings.</w:t>
      </w:r>
    </w:p>
    <w:p w14:paraId="7B559A22" w14:textId="58397E75" w:rsidR="00CD44E1" w:rsidRPr="00CD44E1" w:rsidRDefault="00CD44E1" w:rsidP="00203368">
      <w:pPr>
        <w:pStyle w:val="Bullet"/>
      </w:pPr>
      <w:r w:rsidRPr="00CD44E1">
        <w:t xml:space="preserve">OV incidents involving physical assault, sexual assault or harassment, threats, incidents involving weapons, theft, robbery, property damage, or Workplace Protection Order (WPO) breaches </w:t>
      </w:r>
      <w:r w:rsidR="00BC6E33">
        <w:t xml:space="preserve">are highly encouraged to be </w:t>
      </w:r>
      <w:r w:rsidRPr="00CD44E1">
        <w:t xml:space="preserve">reported </w:t>
      </w:r>
      <w:r w:rsidRPr="00BE3E93">
        <w:t xml:space="preserve">to </w:t>
      </w:r>
      <w:r w:rsidRPr="00CD44E1">
        <w:t xml:space="preserve">ACT Policing. Affected staff, </w:t>
      </w:r>
      <w:r w:rsidR="00A24491">
        <w:t xml:space="preserve">other </w:t>
      </w:r>
      <w:r w:rsidRPr="00CD44E1">
        <w:t>staff</w:t>
      </w:r>
      <w:r w:rsidR="00BC6E33">
        <w:t>,</w:t>
      </w:r>
      <w:r w:rsidRPr="00CD44E1">
        <w:t xml:space="preserve"> witnesses, managers or team leaders can call:</w:t>
      </w:r>
    </w:p>
    <w:p w14:paraId="10FB8671" w14:textId="6F5700DC" w:rsidR="00CD44E1" w:rsidRDefault="00CD44E1" w:rsidP="00203368">
      <w:pPr>
        <w:pStyle w:val="Bullet"/>
        <w:numPr>
          <w:ilvl w:val="1"/>
          <w:numId w:val="8"/>
        </w:numPr>
      </w:pPr>
      <w:r w:rsidRPr="00502DDE">
        <w:t xml:space="preserve">000 for emergency or life-threatening situations; or 131 444 for police assistance. </w:t>
      </w:r>
    </w:p>
    <w:p w14:paraId="4628C1FE" w14:textId="49449FB0" w:rsidR="009A7771" w:rsidRPr="009A7771" w:rsidRDefault="009A7771" w:rsidP="00F92023">
      <w:pPr>
        <w:pStyle w:val="BodyCopy"/>
        <w:pBdr>
          <w:top w:val="single" w:sz="4" w:space="1" w:color="auto"/>
          <w:left w:val="single" w:sz="4" w:space="4" w:color="auto"/>
          <w:bottom w:val="single" w:sz="4" w:space="1" w:color="auto"/>
          <w:right w:val="single" w:sz="4" w:space="4" w:color="auto"/>
        </w:pBdr>
      </w:pPr>
      <w:r w:rsidRPr="009A7771">
        <w:rPr>
          <w:b/>
          <w:bCs w:val="0"/>
        </w:rPr>
        <w:t>Note</w:t>
      </w:r>
      <w:r>
        <w:t xml:space="preserve">: for any OV that involves sexual assault please refer to </w:t>
      </w:r>
      <w:r w:rsidRPr="00F92023">
        <w:rPr>
          <w:i/>
          <w:iCs w:val="0"/>
        </w:rPr>
        <w:t>CHS Sexual Safety Procedure</w:t>
      </w:r>
      <w:r>
        <w:t xml:space="preserve"> for </w:t>
      </w:r>
      <w:r w:rsidR="00F92023">
        <w:t>advice about responding to a sexual assault including support for staff and contacting police/reporting a crime.</w:t>
      </w:r>
    </w:p>
    <w:p w14:paraId="1C6144C4" w14:textId="77777777" w:rsidR="00CD44E1" w:rsidRPr="00CD44E1" w:rsidRDefault="00CD44E1" w:rsidP="00203368">
      <w:pPr>
        <w:pStyle w:val="Bullet"/>
      </w:pPr>
      <w:r w:rsidRPr="00CD44E1">
        <w:t>ACT Policing can be also contacted when:</w:t>
      </w:r>
    </w:p>
    <w:p w14:paraId="5A97D105" w14:textId="77777777" w:rsidR="00CD44E1" w:rsidRPr="00CD44E1" w:rsidRDefault="00CD44E1" w:rsidP="00203368">
      <w:pPr>
        <w:pStyle w:val="Bullet"/>
        <w:numPr>
          <w:ilvl w:val="1"/>
          <w:numId w:val="8"/>
        </w:numPr>
      </w:pPr>
      <w:r w:rsidRPr="00CD44E1">
        <w:t>An OV incident is unable to be verbally de-escalated or contained by a Code Black response;</w:t>
      </w:r>
    </w:p>
    <w:p w14:paraId="0D3A810A" w14:textId="77777777" w:rsidR="00CD44E1" w:rsidRPr="00CD44E1" w:rsidRDefault="00CD44E1" w:rsidP="00203368">
      <w:pPr>
        <w:pStyle w:val="Bullet"/>
        <w:numPr>
          <w:ilvl w:val="1"/>
          <w:numId w:val="8"/>
        </w:numPr>
      </w:pPr>
      <w:r w:rsidRPr="00CD44E1">
        <w:t xml:space="preserve">A patient or visitor needs to be removed from a CHS facility to protect staff and other patients from ongoing OV; </w:t>
      </w:r>
    </w:p>
    <w:p w14:paraId="18751668" w14:textId="77777777" w:rsidR="00CD44E1" w:rsidRPr="00CD44E1" w:rsidRDefault="00CD44E1" w:rsidP="00203368">
      <w:pPr>
        <w:pStyle w:val="Bullet"/>
        <w:numPr>
          <w:ilvl w:val="1"/>
          <w:numId w:val="8"/>
        </w:numPr>
      </w:pPr>
      <w:r w:rsidRPr="00CD44E1">
        <w:t xml:space="preserve">An OV incident occurs in the community; or </w:t>
      </w:r>
    </w:p>
    <w:p w14:paraId="5EE948FB" w14:textId="77777777" w:rsidR="00CD44E1" w:rsidRPr="00CD44E1" w:rsidRDefault="00CD44E1" w:rsidP="00203368">
      <w:pPr>
        <w:pStyle w:val="Bullet"/>
        <w:numPr>
          <w:ilvl w:val="1"/>
          <w:numId w:val="8"/>
        </w:numPr>
      </w:pPr>
      <w:r w:rsidRPr="00CD44E1">
        <w:t>A patient involved in OV needs to be transferred from the community to emergency services.</w:t>
      </w:r>
    </w:p>
    <w:p w14:paraId="36A19DAD" w14:textId="77777777" w:rsidR="00CD44E1" w:rsidRPr="00CD44E1" w:rsidRDefault="00CD44E1" w:rsidP="00203368">
      <w:pPr>
        <w:pStyle w:val="Bullet"/>
      </w:pPr>
      <w:r w:rsidRPr="00CD44E1">
        <w:t xml:space="preserve">When contacting ACT Policing, always ask for the police reference number. Include this in your documentation in the patient’s DHR (if applicable) and staff incident report. </w:t>
      </w:r>
    </w:p>
    <w:p w14:paraId="712ABD2D" w14:textId="77777777" w:rsidR="00CD44E1" w:rsidRPr="00CD44E1" w:rsidRDefault="00CD44E1" w:rsidP="00CD44E1">
      <w:pPr>
        <w:rPr>
          <w:color w:val="auto"/>
          <w:u w:val="single"/>
        </w:rPr>
      </w:pPr>
      <w:r w:rsidRPr="00CD44E1">
        <w:rPr>
          <w:b/>
          <w:bCs/>
        </w:rPr>
        <w:t xml:space="preserve">Note: </w:t>
      </w:r>
      <w:r w:rsidRPr="00CD44E1">
        <w:t xml:space="preserve">OV Factsheet_18_Police Engagement_ TaSC is available from </w:t>
      </w:r>
      <w:r w:rsidRPr="00CD44E1">
        <w:fldChar w:fldCharType="begin"/>
      </w:r>
      <w:r w:rsidRPr="00CD44E1">
        <w:instrText>HYPERLINK "https://actgovernment.sharepoint.com/sites/Intranet-CHS/SitePages/OV-resources.aspx"</w:instrText>
      </w:r>
      <w:r w:rsidRPr="00CD44E1">
        <w:fldChar w:fldCharType="separate"/>
      </w:r>
      <w:r w:rsidRPr="00CD44E1">
        <w:rPr>
          <w:color w:val="auto"/>
          <w:u w:val="single"/>
        </w:rPr>
        <w:t xml:space="preserve">CHS Intranet | OV Resources </w:t>
      </w:r>
    </w:p>
    <w:p w14:paraId="0FA8648E" w14:textId="77777777" w:rsidR="00CD44E1" w:rsidRPr="00CD44E1" w:rsidRDefault="00CD44E1" w:rsidP="00CD44E1">
      <w:pPr>
        <w:keepNext/>
        <w:keepLines/>
        <w:spacing w:after="120"/>
        <w:outlineLvl w:val="5"/>
        <w:rPr>
          <w:rFonts w:eastAsiaTheme="majorEastAsia" w:cstheme="majorBidi"/>
          <w:color w:val="6E3894" w:themeColor="accent2"/>
        </w:rPr>
      </w:pPr>
      <w:r w:rsidRPr="00CD44E1">
        <w:rPr>
          <w:rFonts w:eastAsiaTheme="majorEastAsia" w:cstheme="majorBidi"/>
          <w:color w:val="6E3894" w:themeColor="accent2"/>
        </w:rPr>
        <w:fldChar w:fldCharType="end"/>
      </w:r>
      <w:bookmarkStart w:id="65" w:name="_Toc213415143"/>
      <w:r w:rsidRPr="00CD44E1">
        <w:rPr>
          <w:rFonts w:eastAsiaTheme="majorEastAsia" w:cstheme="majorBidi"/>
          <w:color w:val="6E3894" w:themeColor="accent2"/>
        </w:rPr>
        <w:t>Situational considerations</w:t>
      </w:r>
      <w:bookmarkEnd w:id="65"/>
    </w:p>
    <w:p w14:paraId="4A266324" w14:textId="77777777" w:rsidR="00CD44E1" w:rsidRPr="00CD44E1" w:rsidRDefault="00CD44E1" w:rsidP="00CD44E1">
      <w:r w:rsidRPr="00CD44E1">
        <w:t>There are situations that may not follow the typical acute response pathway, these situations with recommended actions are described below:</w:t>
      </w:r>
    </w:p>
    <w:p w14:paraId="3DB647D3" w14:textId="77777777" w:rsidR="00CD44E1" w:rsidRPr="00CD44E1" w:rsidRDefault="00CD44E1" w:rsidP="00CD44E1">
      <w:pPr>
        <w:keepNext/>
        <w:keepLines/>
        <w:spacing w:before="0" w:after="0" w:line="240" w:lineRule="auto"/>
        <w:outlineLvl w:val="6"/>
        <w:rPr>
          <w:rFonts w:asciiTheme="majorHAnsi" w:eastAsiaTheme="majorEastAsia" w:hAnsiTheme="majorHAnsi" w:cstheme="majorBidi"/>
          <w:b/>
          <w:iCs/>
        </w:rPr>
      </w:pPr>
      <w:bookmarkStart w:id="66" w:name="_Toc213415144"/>
      <w:r w:rsidRPr="00CD44E1">
        <w:rPr>
          <w:rFonts w:asciiTheme="majorHAnsi" w:eastAsiaTheme="majorEastAsia" w:hAnsiTheme="majorHAnsi" w:cstheme="majorBidi"/>
          <w:b/>
          <w:iCs/>
        </w:rPr>
        <w:t xml:space="preserve">Targeted </w:t>
      </w:r>
      <w:r w:rsidRPr="00CD44E1">
        <w:rPr>
          <w:rStyle w:val="Bold"/>
        </w:rPr>
        <w:t>harassment</w:t>
      </w:r>
      <w:r w:rsidRPr="00CD44E1">
        <w:rPr>
          <w:rFonts w:asciiTheme="majorHAnsi" w:eastAsiaTheme="majorEastAsia" w:hAnsiTheme="majorHAnsi" w:cstheme="majorBidi"/>
          <w:b/>
          <w:iCs/>
        </w:rPr>
        <w:t xml:space="preserve"> or stalking</w:t>
      </w:r>
      <w:bookmarkEnd w:id="66"/>
    </w:p>
    <w:p w14:paraId="14EE4B23" w14:textId="77777777" w:rsidR="00CD44E1" w:rsidRPr="00CD44E1" w:rsidRDefault="00CD44E1" w:rsidP="00EF3040">
      <w:pPr>
        <w:pStyle w:val="Bullet"/>
      </w:pPr>
      <w:r w:rsidRPr="00CD44E1">
        <w:t xml:space="preserve">Keep social media profiles locked or private to control the visibility of personal content. Also consider using a different or alternative name. </w:t>
      </w:r>
    </w:p>
    <w:p w14:paraId="14C53D42" w14:textId="77777777" w:rsidR="00CD44E1" w:rsidRPr="00CD44E1" w:rsidRDefault="00CD44E1" w:rsidP="00EF3040">
      <w:pPr>
        <w:pStyle w:val="Bullet"/>
      </w:pPr>
      <w:r w:rsidRPr="00CD44E1">
        <w:t>Consider applying to be a silent voter.</w:t>
      </w:r>
    </w:p>
    <w:p w14:paraId="6DCBC1A6" w14:textId="74D2E984" w:rsidR="00CD44E1" w:rsidRPr="00CD44E1" w:rsidRDefault="00CD44E1" w:rsidP="00EF3040">
      <w:pPr>
        <w:pStyle w:val="Bullet"/>
      </w:pPr>
      <w:r w:rsidRPr="00CD44E1">
        <w:t xml:space="preserve">Nominate an alternative name to appear in </w:t>
      </w:r>
      <w:r w:rsidR="00686CA0">
        <w:t>AHPRA</w:t>
      </w:r>
      <w:r w:rsidRPr="00CD44E1">
        <w:t xml:space="preserve"> public register.</w:t>
      </w:r>
    </w:p>
    <w:p w14:paraId="3CD0F1BE" w14:textId="77777777" w:rsidR="00CD44E1" w:rsidRPr="00CD44E1" w:rsidRDefault="00CD44E1" w:rsidP="00EF3040">
      <w:pPr>
        <w:pStyle w:val="Bullet"/>
      </w:pPr>
      <w:r w:rsidRPr="00CD44E1">
        <w:lastRenderedPageBreak/>
        <w:t xml:space="preserve">Staff are supported to involve ACT Police and should follow the recommendations under </w:t>
      </w:r>
      <w:hyperlink w:anchor="_Contacting_ACT_Policing">
        <w:r w:rsidRPr="00CD44E1">
          <w:rPr>
            <w:rFonts w:cs="Calibri"/>
            <w:i/>
            <w:iCs/>
            <w:color w:val="auto"/>
            <w:u w:val="single"/>
          </w:rPr>
          <w:t>Involving ACT Police</w:t>
        </w:r>
      </w:hyperlink>
      <w:r w:rsidRPr="00CD44E1">
        <w:rPr>
          <w:i/>
          <w:iCs/>
        </w:rPr>
        <w:t xml:space="preserve">. </w:t>
      </w:r>
    </w:p>
    <w:p w14:paraId="36D6EA5A" w14:textId="77777777" w:rsidR="00CD44E1" w:rsidRPr="00CD44E1" w:rsidRDefault="00CD44E1" w:rsidP="00CD44E1">
      <w:pPr>
        <w:keepNext/>
        <w:keepLines/>
        <w:spacing w:before="0" w:after="0" w:line="240" w:lineRule="auto"/>
        <w:outlineLvl w:val="6"/>
        <w:rPr>
          <w:rFonts w:asciiTheme="majorHAnsi" w:eastAsiaTheme="majorEastAsia" w:hAnsiTheme="majorHAnsi" w:cstheme="majorBidi"/>
          <w:b/>
          <w:iCs/>
        </w:rPr>
      </w:pPr>
      <w:bookmarkStart w:id="67" w:name="_Toc213415145"/>
      <w:r w:rsidRPr="00CD44E1">
        <w:rPr>
          <w:rFonts w:asciiTheme="majorHAnsi" w:eastAsiaTheme="majorEastAsia" w:hAnsiTheme="majorHAnsi" w:cstheme="majorBidi"/>
          <w:b/>
          <w:iCs/>
        </w:rPr>
        <w:t xml:space="preserve">Aggressive </w:t>
      </w:r>
      <w:r w:rsidRPr="00CD44E1">
        <w:rPr>
          <w:rStyle w:val="Bold"/>
        </w:rPr>
        <w:t>or</w:t>
      </w:r>
      <w:r w:rsidRPr="00CD44E1">
        <w:rPr>
          <w:rFonts w:asciiTheme="majorHAnsi" w:eastAsiaTheme="majorEastAsia" w:hAnsiTheme="majorHAnsi" w:cstheme="majorBidi"/>
          <w:b/>
          <w:iCs/>
        </w:rPr>
        <w:t xml:space="preserve"> abusive phone calls</w:t>
      </w:r>
      <w:bookmarkEnd w:id="67"/>
    </w:p>
    <w:p w14:paraId="6DE960D9" w14:textId="77777777" w:rsidR="00CD44E1" w:rsidRPr="00CD44E1" w:rsidRDefault="00CD44E1" w:rsidP="00EF3040">
      <w:pPr>
        <w:pStyle w:val="BodyCopy"/>
        <w:rPr>
          <w:rFonts w:eastAsiaTheme="minorHAnsi"/>
        </w:rPr>
      </w:pPr>
      <w:r w:rsidRPr="00CD44E1">
        <w:rPr>
          <w:rFonts w:eastAsiaTheme="minorHAnsi"/>
        </w:rPr>
        <w:t xml:space="preserve">If staff receive </w:t>
      </w:r>
      <w:r w:rsidRPr="00CD44E1">
        <w:rPr>
          <w:lang w:val="en" w:eastAsia="en-US"/>
        </w:rPr>
        <w:t>aggressive</w:t>
      </w:r>
      <w:r w:rsidRPr="00CD44E1">
        <w:rPr>
          <w:rFonts w:eastAsiaTheme="minorHAnsi"/>
        </w:rPr>
        <w:t xml:space="preserve"> or abusive phone calls, staff should:</w:t>
      </w:r>
    </w:p>
    <w:p w14:paraId="2D356316" w14:textId="77777777" w:rsidR="00CD44E1" w:rsidRPr="00CD44E1" w:rsidRDefault="00CD44E1" w:rsidP="00EF3040">
      <w:pPr>
        <w:pStyle w:val="Bullet"/>
        <w:rPr>
          <w:rFonts w:eastAsiaTheme="minorHAnsi"/>
        </w:rPr>
      </w:pPr>
      <w:r w:rsidRPr="00CD44E1">
        <w:rPr>
          <w:rFonts w:eastAsiaTheme="minorHAnsi"/>
        </w:rPr>
        <w:t xml:space="preserve">Ask the caller to modify their behaviours; </w:t>
      </w:r>
    </w:p>
    <w:p w14:paraId="74271F60" w14:textId="77777777" w:rsidR="00CD44E1" w:rsidRPr="00CD44E1" w:rsidRDefault="00CD44E1" w:rsidP="00EF3040">
      <w:pPr>
        <w:pStyle w:val="Bullet"/>
        <w:rPr>
          <w:rFonts w:eastAsiaTheme="minorHAnsi"/>
        </w:rPr>
      </w:pPr>
      <w:r w:rsidRPr="00CD44E1">
        <w:rPr>
          <w:rFonts w:eastAsiaTheme="minorHAnsi"/>
        </w:rPr>
        <w:t>Warn the caller that the call will be terminated if their behaviours persist; then</w:t>
      </w:r>
    </w:p>
    <w:p w14:paraId="1BEBA4A8" w14:textId="77777777" w:rsidR="00CD44E1" w:rsidRPr="00CD44E1" w:rsidRDefault="00CD44E1" w:rsidP="00EF3040">
      <w:pPr>
        <w:pStyle w:val="Bullet"/>
        <w:rPr>
          <w:b/>
        </w:rPr>
      </w:pPr>
      <w:r w:rsidRPr="00CD44E1">
        <w:rPr>
          <w:rFonts w:eastAsiaTheme="minorHAnsi"/>
        </w:rPr>
        <w:t>Hang up if threats or abuse continue.</w:t>
      </w:r>
    </w:p>
    <w:p w14:paraId="3A188165" w14:textId="77777777" w:rsidR="00CD44E1" w:rsidRPr="00CD44E1" w:rsidRDefault="00CD44E1" w:rsidP="00CD44E1">
      <w:pPr>
        <w:keepNext/>
        <w:keepLines/>
        <w:spacing w:before="0" w:after="0" w:line="240" w:lineRule="auto"/>
        <w:outlineLvl w:val="6"/>
        <w:rPr>
          <w:rFonts w:asciiTheme="majorHAnsi" w:eastAsiaTheme="majorEastAsia" w:hAnsiTheme="majorHAnsi" w:cstheme="majorBidi"/>
          <w:b/>
          <w:iCs/>
        </w:rPr>
      </w:pPr>
      <w:bookmarkStart w:id="68" w:name="_Toc213415146"/>
      <w:r w:rsidRPr="00CD44E1">
        <w:rPr>
          <w:rFonts w:asciiTheme="majorHAnsi" w:eastAsiaTheme="majorEastAsia" w:hAnsiTheme="majorHAnsi" w:cstheme="majorBidi"/>
          <w:b/>
          <w:iCs/>
        </w:rPr>
        <w:t>Threats to staff, CHS or ACT Government</w:t>
      </w:r>
      <w:bookmarkEnd w:id="68"/>
    </w:p>
    <w:p w14:paraId="5928DAA7" w14:textId="77777777" w:rsidR="00CD44E1" w:rsidRPr="00CD44E1" w:rsidRDefault="00CD44E1" w:rsidP="00EF3040">
      <w:pPr>
        <w:pStyle w:val="BodyCopy"/>
        <w:rPr>
          <w:lang w:val="en" w:eastAsia="en-US"/>
        </w:rPr>
      </w:pPr>
      <w:r w:rsidRPr="00CD44E1">
        <w:rPr>
          <w:lang w:val="en" w:eastAsia="en-US"/>
        </w:rPr>
        <w:t>The staff member who receives the threat needs to:</w:t>
      </w:r>
    </w:p>
    <w:p w14:paraId="0F592624" w14:textId="77777777" w:rsidR="00CD44E1" w:rsidRPr="00CD44E1" w:rsidRDefault="00CD44E1" w:rsidP="00EF3040">
      <w:pPr>
        <w:pStyle w:val="Bullet"/>
        <w:rPr>
          <w:lang w:val="en-US" w:eastAsia="en-US"/>
        </w:rPr>
      </w:pPr>
      <w:r w:rsidRPr="00CD44E1">
        <w:rPr>
          <w:lang w:val="en-US" w:eastAsia="en-US"/>
        </w:rPr>
        <w:t>notify their manager or team leader immediately; and</w:t>
      </w:r>
    </w:p>
    <w:p w14:paraId="6A18F503" w14:textId="77777777" w:rsidR="00CD44E1" w:rsidRPr="00CD44E1" w:rsidRDefault="00CD44E1" w:rsidP="36788E85">
      <w:pPr>
        <w:pStyle w:val="Bullet"/>
        <w:rPr>
          <w:lang w:val="en-US" w:eastAsia="en-US"/>
        </w:rPr>
      </w:pPr>
      <w:r w:rsidRPr="36788E85">
        <w:rPr>
          <w:lang w:val="en-US" w:eastAsia="en-US"/>
        </w:rPr>
        <w:t xml:space="preserve">contact the police to report the threat on 131 444. </w:t>
      </w:r>
    </w:p>
    <w:p w14:paraId="5A7C6E4C" w14:textId="77777777" w:rsidR="00CD44E1" w:rsidRPr="00CD44E1" w:rsidRDefault="00CD44E1" w:rsidP="00EF3040">
      <w:pPr>
        <w:pStyle w:val="Bullet"/>
        <w:rPr>
          <w:lang w:val="en" w:eastAsia="en-US"/>
        </w:rPr>
      </w:pPr>
      <w:r w:rsidRPr="00CD44E1">
        <w:rPr>
          <w:lang w:val="en" w:eastAsia="en-US"/>
        </w:rPr>
        <w:t>The staff member records the police reference number.</w:t>
      </w:r>
    </w:p>
    <w:p w14:paraId="72A03D43" w14:textId="77777777" w:rsidR="00CD44E1" w:rsidRPr="00CD44E1" w:rsidRDefault="00CD44E1" w:rsidP="00EF3040">
      <w:pPr>
        <w:pStyle w:val="Bullet"/>
        <w:rPr>
          <w:lang w:val="en-US" w:eastAsia="en-US"/>
        </w:rPr>
      </w:pPr>
      <w:r w:rsidRPr="00CD44E1">
        <w:rPr>
          <w:lang w:val="en-US" w:eastAsia="en-US"/>
        </w:rPr>
        <w:t>The staff member puts a staff incident report into RiskMan, including the police reference number.</w:t>
      </w:r>
    </w:p>
    <w:p w14:paraId="085B2383" w14:textId="77777777" w:rsidR="00CD44E1" w:rsidRPr="00CD44E1" w:rsidRDefault="00CD44E1" w:rsidP="00EF3040">
      <w:pPr>
        <w:pStyle w:val="Bullet"/>
        <w:rPr>
          <w:lang w:val="en-US" w:eastAsia="en-US"/>
        </w:rPr>
      </w:pPr>
      <w:r w:rsidRPr="00CD44E1">
        <w:rPr>
          <w:lang w:val="en-US" w:eastAsia="en-US"/>
        </w:rPr>
        <w:t>When the threat originates from a patient, document the incident in their file and apply a FYI flag.</w:t>
      </w:r>
    </w:p>
    <w:p w14:paraId="2B6E08EC" w14:textId="77777777" w:rsidR="00CD44E1" w:rsidRPr="00CD44E1" w:rsidRDefault="00CD44E1" w:rsidP="00EF3040">
      <w:pPr>
        <w:pStyle w:val="Bullet"/>
        <w:rPr>
          <w:lang w:val="en" w:eastAsia="en-US"/>
        </w:rPr>
      </w:pPr>
      <w:r w:rsidRPr="00CD44E1">
        <w:rPr>
          <w:lang w:val="en" w:eastAsia="en-US"/>
        </w:rPr>
        <w:t xml:space="preserve">The manager or team leader will support the staff with the above. </w:t>
      </w:r>
    </w:p>
    <w:p w14:paraId="3758FF48" w14:textId="77777777" w:rsidR="00CD44E1" w:rsidRPr="00CD44E1" w:rsidRDefault="00CD44E1" w:rsidP="36788E85">
      <w:pPr>
        <w:pStyle w:val="Bullet"/>
        <w:rPr>
          <w:lang w:val="en-US" w:eastAsia="en-US"/>
        </w:rPr>
      </w:pPr>
      <w:r w:rsidRPr="36788E85">
        <w:rPr>
          <w:lang w:val="en-US" w:eastAsia="en-US"/>
        </w:rPr>
        <w:t>WHS will provide Security Operations with a copy of the staff incident report.</w:t>
      </w:r>
    </w:p>
    <w:p w14:paraId="5C3E976A" w14:textId="77777777" w:rsidR="00CD44E1" w:rsidRPr="00CD44E1" w:rsidRDefault="00CD44E1" w:rsidP="00CD44E1">
      <w:pPr>
        <w:keepNext/>
        <w:keepLines/>
        <w:spacing w:before="0" w:after="0" w:line="240" w:lineRule="auto"/>
        <w:outlineLvl w:val="6"/>
        <w:rPr>
          <w:rFonts w:asciiTheme="majorHAnsi" w:eastAsiaTheme="majorEastAsia" w:hAnsiTheme="majorHAnsi" w:cstheme="majorBidi"/>
          <w:b/>
          <w:iCs/>
        </w:rPr>
      </w:pPr>
      <w:bookmarkStart w:id="69" w:name="_Toc213415147"/>
      <w:r w:rsidRPr="00CD44E1">
        <w:rPr>
          <w:rFonts w:asciiTheme="majorHAnsi" w:eastAsiaTheme="majorEastAsia" w:hAnsiTheme="majorHAnsi" w:cstheme="majorBidi"/>
          <w:b/>
          <w:iCs/>
        </w:rPr>
        <w:t>WorkSafe ACT Notifiable incidents</w:t>
      </w:r>
      <w:bookmarkEnd w:id="69"/>
    </w:p>
    <w:p w14:paraId="51391B57" w14:textId="5846AA24" w:rsidR="0070791F" w:rsidRPr="009D4A8D" w:rsidRDefault="0070791F" w:rsidP="00EF3040">
      <w:pPr>
        <w:pStyle w:val="Bullet"/>
        <w:rPr>
          <w:i/>
          <w:iCs/>
          <w:lang w:val="en-US"/>
        </w:rPr>
      </w:pPr>
      <w:r>
        <w:rPr>
          <w:lang w:val="en-US"/>
        </w:rPr>
        <w:t xml:space="preserve">The </w:t>
      </w:r>
      <w:r w:rsidRPr="009D4A8D">
        <w:rPr>
          <w:i/>
          <w:iCs/>
        </w:rPr>
        <w:t>Reporting Notifiable Incidents to WorkSafe ACT Factsheet</w:t>
      </w:r>
      <w:r>
        <w:t xml:space="preserve"> is available via the Health Hub.</w:t>
      </w:r>
    </w:p>
    <w:p w14:paraId="6843AA3A" w14:textId="7FC204A5" w:rsidR="00CD44E1" w:rsidRPr="00CD44E1" w:rsidRDefault="00CD44E1" w:rsidP="00EF3040">
      <w:pPr>
        <w:pStyle w:val="Bullet"/>
        <w:rPr>
          <w:lang w:val="en-US"/>
        </w:rPr>
      </w:pPr>
      <w:r w:rsidRPr="00CD44E1">
        <w:rPr>
          <w:lang w:val="en-US"/>
        </w:rPr>
        <w:t>OV is a notifiable incident when it:</w:t>
      </w:r>
    </w:p>
    <w:p w14:paraId="06E6626B" w14:textId="77777777" w:rsidR="00CD44E1" w:rsidRPr="00CD44E1" w:rsidRDefault="00CD44E1" w:rsidP="00A62D45">
      <w:pPr>
        <w:pStyle w:val="Bullet"/>
        <w:numPr>
          <w:ilvl w:val="1"/>
          <w:numId w:val="8"/>
        </w:numPr>
        <w:rPr>
          <w:lang w:val="en-US"/>
        </w:rPr>
      </w:pPr>
      <w:r w:rsidRPr="00CD44E1">
        <w:rPr>
          <w:lang w:val="en-US"/>
        </w:rPr>
        <w:t>is sexual assault;</w:t>
      </w:r>
    </w:p>
    <w:p w14:paraId="4F5A5333" w14:textId="77777777" w:rsidR="00CD44E1" w:rsidRPr="00CD44E1" w:rsidRDefault="00CD44E1" w:rsidP="00A62D45">
      <w:pPr>
        <w:pStyle w:val="Bullet"/>
        <w:numPr>
          <w:ilvl w:val="1"/>
          <w:numId w:val="8"/>
        </w:numPr>
        <w:rPr>
          <w:lang w:val="en-US"/>
        </w:rPr>
      </w:pPr>
      <w:r w:rsidRPr="00CD44E1">
        <w:rPr>
          <w:lang w:val="en-US"/>
        </w:rPr>
        <w:t xml:space="preserve">results in death; </w:t>
      </w:r>
    </w:p>
    <w:p w14:paraId="5736AB6F" w14:textId="77777777" w:rsidR="00CD44E1" w:rsidRPr="00CD44E1" w:rsidRDefault="00CD44E1" w:rsidP="00A62D45">
      <w:pPr>
        <w:pStyle w:val="Bullet"/>
        <w:numPr>
          <w:ilvl w:val="1"/>
          <w:numId w:val="8"/>
        </w:numPr>
        <w:rPr>
          <w:lang w:val="en-US"/>
        </w:rPr>
      </w:pPr>
      <w:r w:rsidRPr="00CD44E1">
        <w:rPr>
          <w:lang w:val="en-US"/>
        </w:rPr>
        <w:t xml:space="preserve">results in a serious injury or illness that requires immediate treatment in hospital or is likely to require such treatment; or </w:t>
      </w:r>
    </w:p>
    <w:p w14:paraId="675BAE58" w14:textId="77777777" w:rsidR="00CD44E1" w:rsidRPr="00CD44E1" w:rsidRDefault="00CD44E1" w:rsidP="00A62D45">
      <w:pPr>
        <w:pStyle w:val="Bullet"/>
        <w:numPr>
          <w:ilvl w:val="1"/>
          <w:numId w:val="8"/>
        </w:numPr>
        <w:rPr>
          <w:lang w:val="en-US"/>
        </w:rPr>
      </w:pPr>
      <w:r w:rsidRPr="00CD44E1">
        <w:rPr>
          <w:lang w:val="en-US"/>
        </w:rPr>
        <w:t xml:space="preserve">results in a serious injury or illness that requires an inpatient admission. </w:t>
      </w:r>
    </w:p>
    <w:p w14:paraId="7B0F46DB" w14:textId="48C1D3EF" w:rsidR="00CD44E1" w:rsidRPr="00CD44E1" w:rsidRDefault="00CD44E1" w:rsidP="00EF3040">
      <w:pPr>
        <w:pStyle w:val="Bullet"/>
        <w:rPr>
          <w:lang w:val="en-US"/>
        </w:rPr>
      </w:pPr>
      <w:r w:rsidRPr="00CD44E1">
        <w:rPr>
          <w:lang w:val="en-US"/>
        </w:rPr>
        <w:t xml:space="preserve">The manager, </w:t>
      </w:r>
      <w:r w:rsidRPr="00CD44E1">
        <w:rPr>
          <w:lang w:val="en"/>
        </w:rPr>
        <w:t>team</w:t>
      </w:r>
      <w:r w:rsidRPr="00CD44E1">
        <w:rPr>
          <w:lang w:val="en-US"/>
        </w:rPr>
        <w:t xml:space="preserve"> leader, or WHS representative must notify WorkSafe ACT within 48 hours of the notifiable incident. </w:t>
      </w:r>
      <w:r w:rsidR="000460AD">
        <w:rPr>
          <w:lang w:val="en-US"/>
        </w:rPr>
        <w:t xml:space="preserve">To notify WorkSafe or for additional information head to the WorkSafe ACT webpage </w:t>
      </w:r>
      <w:hyperlink r:id="rId21" w:history="1">
        <w:r w:rsidR="00203368" w:rsidRPr="00E61698">
          <w:rPr>
            <w:rStyle w:val="Hyperlink"/>
            <w:lang w:val="en-US"/>
          </w:rPr>
          <w:t>https://www.worksafe.act.gov.au/health-and-safety-portal/notify-worksafe</w:t>
        </w:r>
      </w:hyperlink>
      <w:r w:rsidR="00203368">
        <w:rPr>
          <w:lang w:val="en-US"/>
        </w:rPr>
        <w:t xml:space="preserve"> </w:t>
      </w:r>
      <w:r w:rsidR="000460AD">
        <w:rPr>
          <w:lang w:val="en-US"/>
        </w:rPr>
        <w:t>.</w:t>
      </w:r>
    </w:p>
    <w:p w14:paraId="141E4755" w14:textId="375371F1" w:rsidR="00CD44E1" w:rsidRPr="00CD44E1" w:rsidRDefault="00CD44E1" w:rsidP="00EF3040">
      <w:pPr>
        <w:pStyle w:val="Bullet"/>
      </w:pPr>
      <w:r w:rsidRPr="00CD44E1">
        <w:t xml:space="preserve">If unsure, managers or team leaders should contact WHS on 02 5124 9410 or </w:t>
      </w:r>
      <w:hyperlink r:id="rId22" w:history="1">
        <w:r w:rsidRPr="00CD44E1">
          <w:t>chs.</w:t>
        </w:r>
        <w:r w:rsidRPr="00CD44E1">
          <w:rPr>
            <w:lang w:val="en"/>
          </w:rPr>
          <w:t>workhealthsafety</w:t>
        </w:r>
        <w:r w:rsidRPr="00CD44E1">
          <w:t>@act.gov.au</w:t>
        </w:r>
      </w:hyperlink>
      <w:r w:rsidR="00203368">
        <w:t xml:space="preserve"> </w:t>
      </w:r>
      <w:r w:rsidRPr="00CD44E1">
        <w:t xml:space="preserve">. </w:t>
      </w:r>
    </w:p>
    <w:p w14:paraId="68A34073" w14:textId="77777777" w:rsidR="00CD44E1" w:rsidRPr="00CD44E1" w:rsidRDefault="00CD44E1" w:rsidP="00CD44E1">
      <w:pPr>
        <w:keepNext/>
        <w:keepLines/>
        <w:spacing w:before="0" w:after="0" w:line="240" w:lineRule="auto"/>
        <w:outlineLvl w:val="6"/>
        <w:rPr>
          <w:rFonts w:asciiTheme="majorHAnsi" w:eastAsiaTheme="majorEastAsia" w:hAnsiTheme="majorHAnsi" w:cstheme="majorBidi"/>
          <w:b/>
          <w:iCs/>
        </w:rPr>
      </w:pPr>
      <w:bookmarkStart w:id="70" w:name="_Toc213415148"/>
      <w:r w:rsidRPr="00CD44E1">
        <w:rPr>
          <w:rFonts w:asciiTheme="majorHAnsi" w:eastAsiaTheme="majorEastAsia" w:hAnsiTheme="majorHAnsi" w:cstheme="majorBidi"/>
          <w:b/>
          <w:iCs/>
        </w:rPr>
        <w:t>Exposure to bodily fluids</w:t>
      </w:r>
      <w:bookmarkEnd w:id="70"/>
    </w:p>
    <w:p w14:paraId="1F6D4EEB" w14:textId="60AEFF3E" w:rsidR="00CC1834" w:rsidRDefault="00CC1834" w:rsidP="00023D2B">
      <w:pPr>
        <w:pStyle w:val="Bullet"/>
        <w:rPr>
          <w:lang w:val="en-US"/>
        </w:rPr>
      </w:pPr>
      <w:r w:rsidRPr="00CC1834">
        <w:rPr>
          <w:lang w:val="en-US"/>
        </w:rPr>
        <w:t>In addition to completing a Risk</w:t>
      </w:r>
      <w:r w:rsidR="00203368">
        <w:rPr>
          <w:lang w:val="en-US"/>
        </w:rPr>
        <w:t>M</w:t>
      </w:r>
      <w:r w:rsidRPr="00CC1834">
        <w:rPr>
          <w:lang w:val="en-US"/>
        </w:rPr>
        <w:t>an Incident report, a</w:t>
      </w:r>
      <w:r w:rsidR="00CD44E1" w:rsidRPr="00CC1834">
        <w:rPr>
          <w:lang w:val="en-US"/>
        </w:rPr>
        <w:t xml:space="preserve">ffected staff must contact Occupational Medicine Unit (OMU), 02 5124 2321, for blood and bodily fluid exposures such as scratches, bites, and being spat on. </w:t>
      </w:r>
    </w:p>
    <w:p w14:paraId="5B6976E3" w14:textId="4FBCF76F" w:rsidR="00CD44E1" w:rsidRPr="00CC1834" w:rsidRDefault="00CD44E1" w:rsidP="00023D2B">
      <w:pPr>
        <w:pStyle w:val="Bullet"/>
        <w:rPr>
          <w:lang w:val="en-US"/>
        </w:rPr>
      </w:pPr>
      <w:r w:rsidRPr="00CC1834">
        <w:rPr>
          <w:lang w:val="en-US"/>
        </w:rPr>
        <w:lastRenderedPageBreak/>
        <w:t xml:space="preserve">Managers need to ensure that staff are supported to contact and attend OMU for appropriate management of blood and bodily fluid exposure. </w:t>
      </w:r>
    </w:p>
    <w:p w14:paraId="7802CA2A" w14:textId="77777777" w:rsidR="00CD44E1" w:rsidRPr="00CD44E1" w:rsidRDefault="00CD44E1" w:rsidP="00CD44E1">
      <w:pPr>
        <w:keepNext/>
        <w:keepLines/>
        <w:spacing w:before="0" w:after="0" w:line="240" w:lineRule="auto"/>
        <w:outlineLvl w:val="6"/>
        <w:rPr>
          <w:rFonts w:asciiTheme="majorHAnsi" w:eastAsiaTheme="majorEastAsia" w:hAnsiTheme="majorHAnsi" w:cstheme="majorBidi"/>
          <w:b/>
          <w:iCs/>
        </w:rPr>
      </w:pPr>
      <w:bookmarkStart w:id="71" w:name="_Toc213415149"/>
      <w:r w:rsidRPr="00CD44E1">
        <w:rPr>
          <w:rFonts w:asciiTheme="majorHAnsi" w:eastAsiaTheme="majorEastAsia" w:hAnsiTheme="majorHAnsi" w:cstheme="majorBidi"/>
          <w:b/>
          <w:iCs/>
        </w:rPr>
        <w:t>OV from visitors or carers</w:t>
      </w:r>
      <w:bookmarkEnd w:id="71"/>
    </w:p>
    <w:p w14:paraId="1E129616" w14:textId="14B1452D" w:rsidR="00CD44E1" w:rsidRPr="00CD44E1" w:rsidRDefault="00CD44E1" w:rsidP="00EF3040">
      <w:pPr>
        <w:pStyle w:val="Bullet"/>
        <w:rPr>
          <w:lang w:val="en-US"/>
        </w:rPr>
      </w:pPr>
      <w:r w:rsidRPr="00CD44E1">
        <w:rPr>
          <w:lang w:val="en-US"/>
        </w:rPr>
        <w:t xml:space="preserve">Visitors or carer may be asked to leave or have their access to a facility restricted if they are disruptive and continue to display violent behaviours. </w:t>
      </w:r>
      <w:r w:rsidR="00993DC2" w:rsidRPr="00CD44E1">
        <w:rPr>
          <w:lang w:val="en-US"/>
        </w:rPr>
        <w:t>If</w:t>
      </w:r>
      <w:r w:rsidRPr="00CD44E1">
        <w:rPr>
          <w:lang w:val="en-US"/>
        </w:rPr>
        <w:t xml:space="preserve"> this is necessary, please contact the Security Team for support 02 5124 5145. </w:t>
      </w:r>
    </w:p>
    <w:p w14:paraId="6D957988" w14:textId="31C25F2B" w:rsidR="00CD44E1" w:rsidRPr="00CD44E1" w:rsidRDefault="008C289C" w:rsidP="00CD44E1">
      <w:pPr>
        <w:keepNext/>
        <w:keepLines/>
        <w:spacing w:before="100" w:beforeAutospacing="1" w:after="120" w:line="300" w:lineRule="exact"/>
        <w:outlineLvl w:val="4"/>
        <w:rPr>
          <w:rFonts w:eastAsiaTheme="majorEastAsia" w:cstheme="majorBidi"/>
          <w:b/>
          <w:bCs/>
          <w:iCs/>
          <w:color w:val="3D2262" w:themeColor="accent1"/>
          <w:szCs w:val="36"/>
        </w:rPr>
      </w:pPr>
      <w:bookmarkStart w:id="72" w:name="_Toc213415150"/>
      <w:r>
        <w:rPr>
          <w:rFonts w:eastAsiaTheme="majorEastAsia" w:cstheme="majorBidi"/>
          <w:b/>
          <w:bCs/>
          <w:iCs/>
          <w:color w:val="3D2262" w:themeColor="accent1"/>
          <w:szCs w:val="36"/>
        </w:rPr>
        <w:t>8</w:t>
      </w:r>
      <w:r w:rsidR="00CD44E1" w:rsidRPr="00CD44E1">
        <w:rPr>
          <w:rFonts w:eastAsiaTheme="majorEastAsia" w:cstheme="majorBidi"/>
          <w:b/>
          <w:bCs/>
          <w:iCs/>
          <w:color w:val="3D2262" w:themeColor="accent1"/>
          <w:szCs w:val="36"/>
        </w:rPr>
        <w:t>.2 Post-acute and on-going management of OV risk and recidivism</w:t>
      </w:r>
      <w:bookmarkEnd w:id="72"/>
    </w:p>
    <w:p w14:paraId="1A643B1D" w14:textId="77777777" w:rsidR="00CD44E1" w:rsidRPr="00CD44E1" w:rsidRDefault="00CD44E1" w:rsidP="00CD44E1">
      <w:pPr>
        <w:rPr>
          <w:rFonts w:eastAsia="Times New Roman"/>
          <w:bCs/>
          <w:iCs/>
        </w:rPr>
      </w:pPr>
      <w:r w:rsidRPr="00CD44E1">
        <w:rPr>
          <w:rFonts w:eastAsia="Times New Roman"/>
          <w:bCs/>
          <w:iCs/>
        </w:rPr>
        <w:t>On-going management should aim to prevent further incidents, reduce staff exposure to OV, and mitigate the impacts of OV. Management components should include:</w:t>
      </w:r>
    </w:p>
    <w:p w14:paraId="123C7FCF" w14:textId="77777777" w:rsidR="00CD44E1" w:rsidRPr="00CD44E1" w:rsidRDefault="00CD44E1" w:rsidP="00C71F58">
      <w:pPr>
        <w:pStyle w:val="Numberedlist"/>
        <w:numPr>
          <w:ilvl w:val="0"/>
          <w:numId w:val="34"/>
        </w:numPr>
      </w:pPr>
      <w:r w:rsidRPr="00CD44E1">
        <w:t>Holding a dialogue with the patient</w:t>
      </w:r>
    </w:p>
    <w:p w14:paraId="35FFEB7C" w14:textId="77777777" w:rsidR="00CD44E1" w:rsidRPr="00CD44E1" w:rsidRDefault="00CD44E1" w:rsidP="00C71F58">
      <w:pPr>
        <w:pStyle w:val="Numberedlist"/>
        <w:numPr>
          <w:ilvl w:val="0"/>
          <w:numId w:val="34"/>
        </w:numPr>
      </w:pPr>
      <w:r w:rsidRPr="00CD44E1">
        <w:t>Adding an Aggressive/Violent Behaviour Alert in DHR</w:t>
      </w:r>
    </w:p>
    <w:p w14:paraId="35F9D23C" w14:textId="77777777" w:rsidR="00CD44E1" w:rsidRPr="00CD44E1" w:rsidRDefault="00CD44E1" w:rsidP="00C71F58">
      <w:pPr>
        <w:pStyle w:val="Numberedlist"/>
        <w:numPr>
          <w:ilvl w:val="0"/>
          <w:numId w:val="34"/>
        </w:numPr>
      </w:pPr>
      <w:r w:rsidRPr="00CD44E1">
        <w:t>Developing a Behaviour Support or Safety Management Plan</w:t>
      </w:r>
    </w:p>
    <w:p w14:paraId="4C0307A3" w14:textId="77777777" w:rsidR="00CD44E1" w:rsidRPr="00CD44E1" w:rsidRDefault="00CD44E1" w:rsidP="00C71F58">
      <w:pPr>
        <w:pStyle w:val="Numberedlist"/>
        <w:numPr>
          <w:ilvl w:val="0"/>
          <w:numId w:val="34"/>
        </w:numPr>
      </w:pPr>
      <w:r w:rsidRPr="00CD44E1">
        <w:t>Planning for discharge</w:t>
      </w:r>
    </w:p>
    <w:p w14:paraId="2B48C8C4" w14:textId="77777777" w:rsidR="00CD44E1" w:rsidRPr="00CD44E1" w:rsidRDefault="00CD44E1" w:rsidP="00C71F58">
      <w:pPr>
        <w:pStyle w:val="Numberedlist"/>
        <w:numPr>
          <w:ilvl w:val="0"/>
          <w:numId w:val="34"/>
        </w:numPr>
      </w:pPr>
      <w:r w:rsidRPr="00CD44E1">
        <w:t>Other risk controls</w:t>
      </w:r>
    </w:p>
    <w:p w14:paraId="224AC4CC" w14:textId="1993A67D" w:rsidR="00CD44E1" w:rsidRPr="00CD44E1" w:rsidRDefault="00CD44E1" w:rsidP="00C71F58">
      <w:pPr>
        <w:pStyle w:val="Numberedlist"/>
        <w:numPr>
          <w:ilvl w:val="0"/>
          <w:numId w:val="34"/>
        </w:numPr>
      </w:pPr>
      <w:r w:rsidRPr="00CD44E1">
        <w:t>Consequences for repeat OV when done intentionally and knowingly</w:t>
      </w:r>
      <w:r w:rsidR="00993DC2">
        <w:t>.</w:t>
      </w:r>
    </w:p>
    <w:p w14:paraId="43476CBB" w14:textId="77777777" w:rsidR="00CD44E1" w:rsidRPr="00CD44E1" w:rsidRDefault="00CD44E1" w:rsidP="00993DC2">
      <w:pPr>
        <w:pStyle w:val="BodyCopy"/>
      </w:pPr>
      <w:r w:rsidRPr="00CD44E1">
        <w:t xml:space="preserve">Further, on-going management is a collaborative effort that involves more than one service or discipline. For guidance, </w:t>
      </w:r>
      <w:hyperlink w:anchor="_Attachment_8._Guidance" w:history="1">
        <w:r w:rsidRPr="00CD44E1">
          <w:rPr>
            <w:color w:val="auto"/>
            <w:u w:val="single"/>
          </w:rPr>
          <w:t>Attachment 8</w:t>
        </w:r>
      </w:hyperlink>
      <w:r w:rsidRPr="00CD44E1">
        <w:t xml:space="preserve"> is provided. </w:t>
      </w:r>
    </w:p>
    <w:p w14:paraId="26231C60" w14:textId="77777777" w:rsidR="00CD44E1" w:rsidRPr="00CD44E1" w:rsidRDefault="00CD44E1" w:rsidP="00CD44E1">
      <w:pPr>
        <w:keepNext/>
        <w:keepLines/>
        <w:spacing w:after="120"/>
        <w:outlineLvl w:val="5"/>
        <w:rPr>
          <w:rFonts w:eastAsiaTheme="majorEastAsia" w:cstheme="majorBidi"/>
          <w:color w:val="6E3894" w:themeColor="accent2"/>
        </w:rPr>
      </w:pPr>
      <w:bookmarkStart w:id="73" w:name="_Holding_a_dialogue"/>
      <w:bookmarkStart w:id="74" w:name="_Toc213415151"/>
      <w:bookmarkStart w:id="75" w:name="_Toc148447882"/>
      <w:bookmarkEnd w:id="73"/>
      <w:r w:rsidRPr="00CD44E1">
        <w:rPr>
          <w:rFonts w:eastAsiaTheme="majorEastAsia" w:cstheme="majorBidi"/>
          <w:color w:val="6E3894" w:themeColor="accent2"/>
        </w:rPr>
        <w:t>Holding a dialogue with the patient</w:t>
      </w:r>
      <w:bookmarkEnd w:id="74"/>
    </w:p>
    <w:p w14:paraId="2C044B92" w14:textId="5066D084" w:rsidR="00CD44E1" w:rsidRPr="00CD44E1" w:rsidRDefault="00CD44E1" w:rsidP="00EF3040">
      <w:pPr>
        <w:pStyle w:val="Bullet"/>
      </w:pPr>
      <w:r w:rsidRPr="00CD44E1">
        <w:t xml:space="preserve">Holding a dialogue helps to understand the function of patients’ behaviours and encourage collaboration to implement strategies that support patients to express their needs calmly and form positive relationships with staff. </w:t>
      </w:r>
    </w:p>
    <w:p w14:paraId="3BD3D876" w14:textId="77777777" w:rsidR="00CD44E1" w:rsidRPr="00CD44E1" w:rsidRDefault="00CD44E1" w:rsidP="00EF3040">
      <w:pPr>
        <w:pStyle w:val="Bullet"/>
      </w:pPr>
      <w:r w:rsidRPr="00CD44E1">
        <w:t xml:space="preserve">Cognitive impairment should not be a barrier to holding a dialogue. Dialogue can still positively influence behaviours with repetition and consistent limit setting on behaviours that are acceptable and unacceptable. </w:t>
      </w:r>
    </w:p>
    <w:p w14:paraId="03F1604D" w14:textId="77777777" w:rsidR="00CD44E1" w:rsidRPr="00CD44E1" w:rsidRDefault="00CD44E1" w:rsidP="00203368">
      <w:pPr>
        <w:pStyle w:val="BodyCopy"/>
        <w:rPr>
          <w:i/>
        </w:rPr>
      </w:pPr>
      <w:r w:rsidRPr="00CD44E1">
        <w:t xml:space="preserve">Additionally, substitute decision makers can be included to assist with dialogue and communication (see the </w:t>
      </w:r>
      <w:r w:rsidRPr="00CD44E1">
        <w:rPr>
          <w:i/>
        </w:rPr>
        <w:t>Consent for Healthcare Treatment Guideline</w:t>
      </w:r>
      <w:r w:rsidRPr="00CD44E1">
        <w:t xml:space="preserve"> available on the Policy and Guidance Documents Register).</w:t>
      </w:r>
    </w:p>
    <w:p w14:paraId="294C5307" w14:textId="6F473734" w:rsidR="00993DC2" w:rsidRDefault="00CD44E1" w:rsidP="00993DC2">
      <w:pPr>
        <w:pBdr>
          <w:top w:val="single" w:sz="4" w:space="1" w:color="auto"/>
          <w:left w:val="single" w:sz="4" w:space="4" w:color="auto"/>
          <w:bottom w:val="single" w:sz="4" w:space="1" w:color="auto"/>
          <w:right w:val="single" w:sz="4" w:space="4" w:color="auto"/>
        </w:pBdr>
        <w:rPr>
          <w:rFonts w:eastAsiaTheme="majorEastAsia" w:cstheme="majorBidi"/>
          <w:color w:val="6E3894" w:themeColor="accent2"/>
        </w:rPr>
      </w:pPr>
      <w:r w:rsidRPr="00CD44E1">
        <w:rPr>
          <w:rFonts w:eastAsiaTheme="minorEastAsia"/>
          <w:b/>
          <w:bCs/>
          <w:iCs/>
        </w:rPr>
        <w:t xml:space="preserve">Note: </w:t>
      </w:r>
      <w:r w:rsidRPr="00CD44E1">
        <w:rPr>
          <w:rFonts w:eastAsiaTheme="minorEastAsia"/>
          <w:bCs/>
          <w:i/>
          <w:iCs/>
        </w:rPr>
        <w:t>Patient Dialogue and Occupational Violence Factsheet</w:t>
      </w:r>
      <w:r w:rsidRPr="00CD44E1">
        <w:rPr>
          <w:rFonts w:eastAsiaTheme="minorEastAsia"/>
          <w:bCs/>
          <w:iCs/>
        </w:rPr>
        <w:t xml:space="preserve"> is available from</w:t>
      </w:r>
      <w:r w:rsidRPr="00CD44E1">
        <w:rPr>
          <w:rFonts w:eastAsia="Times New Roman"/>
          <w:bCs/>
          <w:iCs/>
        </w:rPr>
        <w:t xml:space="preserve"> </w:t>
      </w:r>
      <w:hyperlink r:id="rId23" w:history="1">
        <w:r w:rsidRPr="00CD44E1">
          <w:rPr>
            <w:rFonts w:eastAsia="Times New Roman"/>
            <w:bCs/>
            <w:iCs/>
            <w:color w:val="auto"/>
            <w:u w:val="single"/>
          </w:rPr>
          <w:t>CHS Intranet | OV Resources</w:t>
        </w:r>
        <w:r w:rsidR="00993DC2">
          <w:rPr>
            <w:rFonts w:eastAsia="Times New Roman"/>
            <w:bCs/>
            <w:iCs/>
            <w:color w:val="auto"/>
            <w:u w:val="single"/>
          </w:rPr>
          <w:t xml:space="preserve"> </w:t>
        </w:r>
      </w:hyperlink>
      <w:bookmarkStart w:id="76" w:name="_Toc213415152"/>
    </w:p>
    <w:p w14:paraId="41E0F608" w14:textId="4C2101BB" w:rsidR="00CD44E1" w:rsidRPr="00CD44E1" w:rsidRDefault="00CD44E1" w:rsidP="00993DC2">
      <w:pPr>
        <w:keepNext/>
        <w:keepLines/>
        <w:spacing w:after="120"/>
        <w:outlineLvl w:val="5"/>
        <w:rPr>
          <w:rFonts w:eastAsiaTheme="majorEastAsia" w:cstheme="majorBidi"/>
          <w:color w:val="6E3894" w:themeColor="accent2"/>
        </w:rPr>
      </w:pPr>
      <w:r w:rsidRPr="00CD44E1">
        <w:rPr>
          <w:rFonts w:eastAsiaTheme="majorEastAsia" w:cstheme="majorBidi"/>
          <w:color w:val="6E3894" w:themeColor="accent2"/>
        </w:rPr>
        <w:t>Adding an Aggressive/Violent Behaviour Alert in DHR</w:t>
      </w:r>
      <w:bookmarkEnd w:id="75"/>
      <w:bookmarkEnd w:id="76"/>
    </w:p>
    <w:p w14:paraId="6E4B7A54" w14:textId="77777777" w:rsidR="00CD44E1" w:rsidRPr="00CD44E1" w:rsidRDefault="00CD44E1" w:rsidP="00EF3040">
      <w:pPr>
        <w:pStyle w:val="Bullet"/>
      </w:pPr>
      <w:r w:rsidRPr="00CD44E1">
        <w:t>OV risk is a significant risk to staff’s physical and psychosocial safety. In-line with Work Health and Safety Act 2011, a DHR alert is a practicable measure to communicate such risk to other staff who will engage with the patient.</w:t>
      </w:r>
    </w:p>
    <w:p w14:paraId="60A0D828" w14:textId="77777777" w:rsidR="00CD44E1" w:rsidRPr="00CD44E1" w:rsidRDefault="00CD44E1" w:rsidP="00EF3040">
      <w:pPr>
        <w:pStyle w:val="Bullet"/>
      </w:pPr>
      <w:r w:rsidRPr="00CD44E1">
        <w:t xml:space="preserve">An Aggressive/Violent Behaviour alert should be added in the patient’s DHR when there is an established pattern of OV towards staff. When adding an Aggressive/Violent Behaviour alert, a reference should be made to their Behaviour </w:t>
      </w:r>
      <w:r w:rsidRPr="00CD44E1">
        <w:lastRenderedPageBreak/>
        <w:t xml:space="preserve">Support or Safety Management Plan (see below – developing a Safety Management or Behaviour Support Plan).  </w:t>
      </w:r>
    </w:p>
    <w:p w14:paraId="15916940" w14:textId="4E001964" w:rsidR="00CD44E1" w:rsidRPr="00CD44E1" w:rsidRDefault="00CD44E1" w:rsidP="00EF3040">
      <w:pPr>
        <w:pStyle w:val="Bullet"/>
      </w:pPr>
      <w:r w:rsidRPr="00CD44E1">
        <w:t xml:space="preserve">It is important that DHR Alerts are up-to-date and reviewed at each admission for their applicability. Any clinician can decide to add (or remove) an alert, in consultation with their line managers or multidisciplinary treating team. </w:t>
      </w:r>
    </w:p>
    <w:p w14:paraId="067F7340" w14:textId="77777777" w:rsidR="00CD44E1" w:rsidRPr="00CD44E1" w:rsidRDefault="00CD44E1" w:rsidP="00CD44E1">
      <w:pPr>
        <w:keepNext/>
        <w:keepLines/>
        <w:spacing w:after="120"/>
        <w:outlineLvl w:val="5"/>
        <w:rPr>
          <w:rFonts w:eastAsiaTheme="majorEastAsia" w:cstheme="majorBidi"/>
          <w:color w:val="6E3894" w:themeColor="accent2"/>
        </w:rPr>
      </w:pPr>
      <w:bookmarkStart w:id="77" w:name="_Toc213415153"/>
      <w:r w:rsidRPr="00CD44E1">
        <w:rPr>
          <w:rFonts w:eastAsiaTheme="majorEastAsia" w:cstheme="majorBidi"/>
          <w:color w:val="6E3894" w:themeColor="accent2"/>
        </w:rPr>
        <w:t>Developing a Safety Management or Behaviour Support Plan</w:t>
      </w:r>
      <w:bookmarkEnd w:id="77"/>
    </w:p>
    <w:p w14:paraId="62751E29" w14:textId="77777777" w:rsidR="00CD44E1" w:rsidRPr="00CD44E1" w:rsidRDefault="00CD44E1" w:rsidP="00EF3040">
      <w:pPr>
        <w:pStyle w:val="Bullet"/>
      </w:pPr>
      <w:r w:rsidRPr="00CD44E1">
        <w:t>Safety Management Plans (Form 37033) should be developed to:</w:t>
      </w:r>
    </w:p>
    <w:p w14:paraId="421308C6" w14:textId="77777777" w:rsidR="00CD44E1" w:rsidRPr="00CD44E1" w:rsidRDefault="00CD44E1" w:rsidP="00CD44E1">
      <w:pPr>
        <w:numPr>
          <w:ilvl w:val="1"/>
          <w:numId w:val="1"/>
        </w:numPr>
        <w:tabs>
          <w:tab w:val="left" w:pos="425"/>
        </w:tabs>
        <w:spacing w:after="120" w:line="300" w:lineRule="auto"/>
        <w:contextualSpacing/>
        <w:rPr>
          <w:rFonts w:eastAsiaTheme="minorHAnsi"/>
        </w:rPr>
      </w:pPr>
      <w:r w:rsidRPr="00CD44E1">
        <w:rPr>
          <w:rFonts w:eastAsiaTheme="minorHAnsi"/>
        </w:rPr>
        <w:t xml:space="preserve">Communicate patient’s triggers for, and early warning signs of OV to other staff; </w:t>
      </w:r>
    </w:p>
    <w:p w14:paraId="6F4473C3" w14:textId="77777777" w:rsidR="00CD44E1" w:rsidRPr="00CD44E1" w:rsidRDefault="00CD44E1" w:rsidP="00CD44E1">
      <w:pPr>
        <w:numPr>
          <w:ilvl w:val="1"/>
          <w:numId w:val="1"/>
        </w:numPr>
        <w:tabs>
          <w:tab w:val="left" w:pos="425"/>
        </w:tabs>
        <w:spacing w:after="120" w:line="300" w:lineRule="auto"/>
        <w:contextualSpacing/>
        <w:rPr>
          <w:rFonts w:eastAsiaTheme="minorHAnsi"/>
        </w:rPr>
      </w:pPr>
      <w:r w:rsidRPr="00CD44E1">
        <w:rPr>
          <w:rFonts w:eastAsiaTheme="minorHAnsi"/>
        </w:rPr>
        <w:t xml:space="preserve">Improve staff awareness of patient’s OV risk; </w:t>
      </w:r>
    </w:p>
    <w:p w14:paraId="3019E5E5" w14:textId="77777777" w:rsidR="00CD44E1" w:rsidRPr="00CD44E1" w:rsidRDefault="00CD44E1" w:rsidP="00CD44E1">
      <w:pPr>
        <w:numPr>
          <w:ilvl w:val="1"/>
          <w:numId w:val="1"/>
        </w:numPr>
        <w:tabs>
          <w:tab w:val="left" w:pos="425"/>
        </w:tabs>
        <w:spacing w:after="120" w:line="300" w:lineRule="auto"/>
        <w:contextualSpacing/>
        <w:rPr>
          <w:rFonts w:eastAsiaTheme="minorHAnsi"/>
        </w:rPr>
      </w:pPr>
      <w:r w:rsidRPr="00CD44E1">
        <w:rPr>
          <w:rFonts w:eastAsiaTheme="minorHAnsi"/>
        </w:rPr>
        <w:t xml:space="preserve">Enhance staff engagement and interaction with the patient to minimise triggers; </w:t>
      </w:r>
    </w:p>
    <w:p w14:paraId="6C9544F3" w14:textId="77777777" w:rsidR="00CD44E1" w:rsidRPr="00CD44E1" w:rsidRDefault="00CD44E1" w:rsidP="00CD44E1">
      <w:pPr>
        <w:numPr>
          <w:ilvl w:val="1"/>
          <w:numId w:val="1"/>
        </w:numPr>
        <w:tabs>
          <w:tab w:val="left" w:pos="425"/>
        </w:tabs>
        <w:spacing w:after="120" w:line="300" w:lineRule="auto"/>
        <w:contextualSpacing/>
        <w:rPr>
          <w:rFonts w:eastAsiaTheme="minorHAnsi"/>
        </w:rPr>
      </w:pPr>
      <w:r w:rsidRPr="00CD44E1">
        <w:rPr>
          <w:rFonts w:eastAsiaTheme="minorHAnsi"/>
        </w:rPr>
        <w:t xml:space="preserve">Communicate best practice approaches to prevent and manage a patient’s OV risk; and </w:t>
      </w:r>
    </w:p>
    <w:p w14:paraId="35831869" w14:textId="77777777" w:rsidR="00CD44E1" w:rsidRPr="00CD44E1" w:rsidRDefault="00CD44E1" w:rsidP="00CD44E1">
      <w:pPr>
        <w:numPr>
          <w:ilvl w:val="1"/>
          <w:numId w:val="1"/>
        </w:numPr>
        <w:tabs>
          <w:tab w:val="left" w:pos="425"/>
        </w:tabs>
        <w:spacing w:after="120" w:line="300" w:lineRule="auto"/>
        <w:contextualSpacing/>
        <w:rPr>
          <w:rFonts w:eastAsiaTheme="minorHAnsi"/>
          <w:sz w:val="22"/>
          <w:szCs w:val="22"/>
        </w:rPr>
      </w:pPr>
      <w:r w:rsidRPr="00CD44E1">
        <w:rPr>
          <w:rFonts w:eastAsiaTheme="minorHAnsi"/>
        </w:rPr>
        <w:t>Have a consistent approach to preventing and managing a patient’s OV risk</w:t>
      </w:r>
      <w:r w:rsidRPr="00CD44E1">
        <w:rPr>
          <w:rFonts w:eastAsiaTheme="minorHAnsi"/>
          <w:sz w:val="22"/>
          <w:szCs w:val="22"/>
        </w:rPr>
        <w:t xml:space="preserve">. </w:t>
      </w:r>
    </w:p>
    <w:p w14:paraId="014C50FC" w14:textId="77777777" w:rsidR="00CD44E1" w:rsidRPr="00CD44E1" w:rsidRDefault="00CD44E1" w:rsidP="00EF3040">
      <w:pPr>
        <w:pStyle w:val="Bullet"/>
      </w:pPr>
      <w:r w:rsidRPr="00CD44E1">
        <w:t xml:space="preserve">Line managers or senior staff members should initiate the development of Plans with input from patients (as much as possible), and the multidisciplinary team including psychology, neuropsychology and social work teams (if applicable). </w:t>
      </w:r>
    </w:p>
    <w:p w14:paraId="67CB890B" w14:textId="77777777" w:rsidR="00CD44E1" w:rsidRPr="00CD44E1" w:rsidRDefault="00CD44E1" w:rsidP="00EF3040">
      <w:pPr>
        <w:pStyle w:val="Bullet"/>
      </w:pPr>
      <w:r w:rsidRPr="00CD44E1">
        <w:t xml:space="preserve">Plans should be visible and accessible to staff interacting with the patient, so that they can interact and engage with the patient positively and safely. </w:t>
      </w:r>
    </w:p>
    <w:p w14:paraId="06555F5D" w14:textId="77777777" w:rsidR="00CD44E1" w:rsidRPr="00CD44E1" w:rsidRDefault="00CD44E1" w:rsidP="00EF3040">
      <w:pPr>
        <w:pStyle w:val="Bullet"/>
      </w:pPr>
      <w:r w:rsidRPr="00CD44E1">
        <w:t>Plans should be up-to-date and periodically reviewed for their relevance and appropriateness. An appropriate review timeframe is set when the plan is put in place.</w:t>
      </w:r>
    </w:p>
    <w:p w14:paraId="1438351A" w14:textId="77777777" w:rsidR="00CD44E1" w:rsidRPr="00CD44E1" w:rsidRDefault="00CD44E1" w:rsidP="00EF3040">
      <w:pPr>
        <w:pStyle w:val="Bullet"/>
      </w:pPr>
      <w:r w:rsidRPr="00CD44E1">
        <w:t xml:space="preserve">If patients have an existing Plan from an external provider that is shared with CHS, this should be adopted or adapted for use in CHS facilities. </w:t>
      </w:r>
    </w:p>
    <w:p w14:paraId="7E9B5779" w14:textId="59C13779" w:rsidR="006F54AC" w:rsidRDefault="00CD44E1" w:rsidP="006F54AC">
      <w:pPr>
        <w:pBdr>
          <w:top w:val="single" w:sz="4" w:space="1" w:color="auto"/>
          <w:left w:val="single" w:sz="4" w:space="4" w:color="auto"/>
          <w:bottom w:val="single" w:sz="4" w:space="1" w:color="auto"/>
          <w:right w:val="single" w:sz="4" w:space="4" w:color="auto"/>
        </w:pBdr>
        <w:rPr>
          <w:rFonts w:eastAsiaTheme="majorEastAsia" w:cstheme="majorBidi"/>
          <w:color w:val="6E3894" w:themeColor="accent2"/>
        </w:rPr>
      </w:pPr>
      <w:r w:rsidRPr="00CD44E1">
        <w:rPr>
          <w:rFonts w:eastAsiaTheme="minorEastAsia"/>
          <w:b/>
        </w:rPr>
        <w:t>Note:</w:t>
      </w:r>
      <w:r w:rsidRPr="00CD44E1">
        <w:rPr>
          <w:rFonts w:eastAsiaTheme="minorEastAsia"/>
        </w:rPr>
        <w:t xml:space="preserve"> </w:t>
      </w:r>
      <w:r w:rsidRPr="00CD44E1">
        <w:rPr>
          <w:rFonts w:eastAsiaTheme="minorEastAsia"/>
          <w:i/>
          <w:iCs/>
        </w:rPr>
        <w:t>Behaviours of Concern Safety Management Plan Factsheet</w:t>
      </w:r>
      <w:r w:rsidRPr="00CD44E1">
        <w:rPr>
          <w:rFonts w:eastAsiaTheme="minorEastAsia"/>
        </w:rPr>
        <w:t xml:space="preserve"> is available from</w:t>
      </w:r>
      <w:r w:rsidRPr="00CD44E1">
        <w:t xml:space="preserve"> </w:t>
      </w:r>
      <w:hyperlink r:id="rId24" w:history="1">
        <w:r w:rsidRPr="00CD44E1">
          <w:rPr>
            <w:color w:val="auto"/>
            <w:u w:val="single"/>
          </w:rPr>
          <w:t>CHS Intranet | OV Resources</w:t>
        </w:r>
        <w:r w:rsidR="006F54AC">
          <w:rPr>
            <w:color w:val="auto"/>
            <w:u w:val="single"/>
          </w:rPr>
          <w:t xml:space="preserve">  </w:t>
        </w:r>
      </w:hyperlink>
      <w:bookmarkStart w:id="78" w:name="_Toc213415154"/>
    </w:p>
    <w:p w14:paraId="4F9CF4D4" w14:textId="705B6E17" w:rsidR="00CD44E1" w:rsidRDefault="00CD44E1" w:rsidP="00CD44E1">
      <w:pPr>
        <w:keepNext/>
        <w:keepLines/>
        <w:spacing w:after="120"/>
        <w:outlineLvl w:val="5"/>
        <w:rPr>
          <w:rFonts w:eastAsiaTheme="majorEastAsia" w:cstheme="majorBidi"/>
          <w:color w:val="6E3894" w:themeColor="accent2"/>
        </w:rPr>
      </w:pPr>
      <w:r w:rsidRPr="00CD44E1">
        <w:rPr>
          <w:rFonts w:eastAsiaTheme="majorEastAsia" w:cstheme="majorBidi"/>
          <w:color w:val="6E3894" w:themeColor="accent2"/>
        </w:rPr>
        <w:t>Planning for discharge</w:t>
      </w:r>
      <w:bookmarkEnd w:id="78"/>
    </w:p>
    <w:p w14:paraId="20045982" w14:textId="77777777" w:rsidR="00C85DB5" w:rsidRPr="00CD44E1" w:rsidRDefault="00C85DB5" w:rsidP="00C85DB5">
      <w:pPr>
        <w:keepNext/>
        <w:keepLines/>
        <w:pBdr>
          <w:top w:val="single" w:sz="4" w:space="1" w:color="auto"/>
          <w:left w:val="single" w:sz="4" w:space="4" w:color="auto"/>
          <w:bottom w:val="single" w:sz="4" w:space="1" w:color="auto"/>
          <w:right w:val="single" w:sz="4" w:space="4" w:color="auto"/>
        </w:pBdr>
        <w:spacing w:after="120"/>
        <w:outlineLvl w:val="5"/>
      </w:pPr>
      <w:bookmarkStart w:id="79" w:name="_Toc213415155"/>
      <w:r w:rsidRPr="009D4A8D">
        <w:rPr>
          <w:b/>
          <w:bCs/>
        </w:rPr>
        <w:t>Alert</w:t>
      </w:r>
      <w:r>
        <w:t xml:space="preserve">: Immediate </w:t>
      </w:r>
      <w:bookmarkEnd w:id="79"/>
      <w:r>
        <w:t>d</w:t>
      </w:r>
      <w:r w:rsidRPr="00CD44E1">
        <w:t xml:space="preserve">ischarge may be considered for patients who are repeatedly violent or abusive, or who pose an intolerable risk to staff, or when all reasonably practicable methods of managing OV have been exhausted. </w:t>
      </w:r>
    </w:p>
    <w:p w14:paraId="61EA9E13" w14:textId="77777777" w:rsidR="00C85DB5" w:rsidRPr="00CD44E1" w:rsidRDefault="00C85DB5" w:rsidP="00C85DB5">
      <w:pPr>
        <w:pBdr>
          <w:top w:val="single" w:sz="4" w:space="1" w:color="auto"/>
          <w:left w:val="single" w:sz="4" w:space="4" w:color="auto"/>
          <w:bottom w:val="single" w:sz="4" w:space="1" w:color="auto"/>
          <w:right w:val="single" w:sz="4" w:space="4" w:color="auto"/>
        </w:pBdr>
        <w:tabs>
          <w:tab w:val="left" w:pos="425"/>
        </w:tabs>
        <w:spacing w:after="120" w:line="300" w:lineRule="auto"/>
        <w:contextualSpacing/>
      </w:pPr>
      <w:r w:rsidRPr="00CD44E1">
        <w:t>Discharge should be considered if the</w:t>
      </w:r>
      <w:r>
        <w:t xml:space="preserve"> alleged</w:t>
      </w:r>
      <w:r w:rsidRPr="00CD44E1">
        <w:t xml:space="preserve"> perpetrator of OV:</w:t>
      </w:r>
    </w:p>
    <w:p w14:paraId="00BF348B" w14:textId="77777777" w:rsidR="00C85DB5" w:rsidRPr="00CD44E1" w:rsidRDefault="00C85DB5" w:rsidP="00C85DB5">
      <w:pPr>
        <w:pStyle w:val="Bullet"/>
        <w:pBdr>
          <w:top w:val="single" w:sz="4" w:space="1" w:color="auto"/>
          <w:left w:val="single" w:sz="4" w:space="4" w:color="auto"/>
          <w:bottom w:val="single" w:sz="4" w:space="1" w:color="auto"/>
          <w:right w:val="single" w:sz="4" w:space="4" w:color="auto"/>
        </w:pBdr>
        <w:ind w:hanging="1080"/>
      </w:pPr>
      <w:r w:rsidRPr="00CD44E1">
        <w:t xml:space="preserve">Does not require critical or emergency care; </w:t>
      </w:r>
    </w:p>
    <w:p w14:paraId="424F72B7" w14:textId="77777777" w:rsidR="00C85DB5" w:rsidRPr="00CD44E1" w:rsidRDefault="00C85DB5" w:rsidP="00C85DB5">
      <w:pPr>
        <w:pStyle w:val="Bullet"/>
        <w:pBdr>
          <w:top w:val="single" w:sz="4" w:space="1" w:color="auto"/>
          <w:left w:val="single" w:sz="4" w:space="4" w:color="auto"/>
          <w:bottom w:val="single" w:sz="4" w:space="1" w:color="auto"/>
          <w:right w:val="single" w:sz="4" w:space="4" w:color="auto"/>
        </w:pBdr>
        <w:ind w:hanging="1080"/>
      </w:pPr>
      <w:r w:rsidRPr="00CD44E1">
        <w:t xml:space="preserve">Does have decision-making capacity; </w:t>
      </w:r>
    </w:p>
    <w:p w14:paraId="7CF0B57D" w14:textId="77777777" w:rsidR="00C85DB5" w:rsidRPr="00CD44E1" w:rsidRDefault="00C85DB5" w:rsidP="00C85DB5">
      <w:pPr>
        <w:pStyle w:val="Bullet"/>
        <w:pBdr>
          <w:top w:val="single" w:sz="4" w:space="1" w:color="auto"/>
          <w:left w:val="single" w:sz="4" w:space="4" w:color="auto"/>
          <w:bottom w:val="single" w:sz="4" w:space="1" w:color="auto"/>
          <w:right w:val="single" w:sz="4" w:space="4" w:color="auto"/>
        </w:pBdr>
        <w:ind w:hanging="1080"/>
      </w:pPr>
      <w:r w:rsidRPr="00CD44E1">
        <w:t>Displays behaviour that poses an intolerable risk to the safety of staff, patients and/or visitors and cannot be managed safely within the services offered by CHS.</w:t>
      </w:r>
    </w:p>
    <w:p w14:paraId="4AD4E2F1" w14:textId="396F6E01" w:rsidR="00C85DB5" w:rsidRPr="00CD44E1" w:rsidRDefault="00C85DB5" w:rsidP="00C85DB5">
      <w:pPr>
        <w:keepNext/>
        <w:keepLines/>
        <w:pBdr>
          <w:top w:val="single" w:sz="4" w:space="1" w:color="auto"/>
          <w:left w:val="single" w:sz="4" w:space="4" w:color="auto"/>
          <w:bottom w:val="single" w:sz="4" w:space="1" w:color="auto"/>
          <w:right w:val="single" w:sz="4" w:space="4" w:color="auto"/>
        </w:pBdr>
        <w:spacing w:after="120"/>
        <w:outlineLvl w:val="5"/>
        <w:rPr>
          <w:rFonts w:eastAsiaTheme="majorEastAsia" w:cstheme="majorBidi"/>
          <w:color w:val="6E3894" w:themeColor="accent2"/>
        </w:rPr>
      </w:pPr>
      <w:r w:rsidRPr="00CD44E1">
        <w:lastRenderedPageBreak/>
        <w:t>Does not comply with the advice and conditions of a warning letter, conditional treatment arrangement, and/or WPO.</w:t>
      </w:r>
    </w:p>
    <w:p w14:paraId="6D31FF2A" w14:textId="647A1212" w:rsidR="00CD44E1" w:rsidRPr="00CD44E1" w:rsidRDefault="00CD44E1" w:rsidP="00C85DB5">
      <w:pPr>
        <w:pStyle w:val="BodyCopy"/>
      </w:pPr>
      <w:r w:rsidRPr="00CD44E1">
        <w:t xml:space="preserve">The purpose of discharge planning is to minimise staff’s exposure to OV and should be commenced as soon as OV risk becomes known. The discussion and decision to discharge a patient who continues to pose OV risks needs to be multidisciplinary to balance staff and patient safety. Input might be needed from Executive Leadership, Clinical Teams, Medico-legal, and/or Work Health and Safety personnel to consider the patient’s cognitive capacity, medical drivers of the behaviour, clinical care, discharge support, and staff’s physical and psychological wellbeing. </w:t>
      </w:r>
    </w:p>
    <w:p w14:paraId="3216E4A5" w14:textId="64DCF2BF" w:rsidR="00CD44E1" w:rsidRPr="00CD44E1" w:rsidRDefault="00CD44E1" w:rsidP="00C85DB5">
      <w:pPr>
        <w:pStyle w:val="BodyCopy"/>
      </w:pPr>
      <w:r w:rsidRPr="00CD44E1">
        <w:t>The multidisciplinary team should consider the following options:</w:t>
      </w:r>
    </w:p>
    <w:p w14:paraId="334E677B" w14:textId="77777777" w:rsidR="00CD44E1" w:rsidRPr="00CD44E1" w:rsidRDefault="00CD44E1" w:rsidP="009D4A8D">
      <w:pPr>
        <w:pStyle w:val="Bullet"/>
      </w:pPr>
      <w:r w:rsidRPr="00CD44E1">
        <w:t>Immediate discharge as above,</w:t>
      </w:r>
    </w:p>
    <w:p w14:paraId="61E4B5D8" w14:textId="77777777" w:rsidR="00CD44E1" w:rsidRPr="00CD44E1" w:rsidRDefault="00CD44E1" w:rsidP="009D4A8D">
      <w:pPr>
        <w:pStyle w:val="Bullet"/>
      </w:pPr>
      <w:r w:rsidRPr="00CD44E1">
        <w:t>arranging for health care to be carried out by a different service, or</w:t>
      </w:r>
    </w:p>
    <w:p w14:paraId="3194A585" w14:textId="370FC0EA" w:rsidR="00A1506B" w:rsidRDefault="00CD44E1" w:rsidP="00C85DB5">
      <w:pPr>
        <w:pStyle w:val="Bullet"/>
      </w:pPr>
      <w:r w:rsidRPr="00CD44E1">
        <w:t xml:space="preserve">timely discharge if staff safety risks outweigh the benefits or providing care.  </w:t>
      </w:r>
    </w:p>
    <w:p w14:paraId="11952382" w14:textId="28C1AF63" w:rsidR="00CD44E1" w:rsidRPr="00CD44E1" w:rsidRDefault="00CD44E1" w:rsidP="00C85DB5">
      <w:pPr>
        <w:pStyle w:val="BodyCopy"/>
      </w:pPr>
      <w:r w:rsidRPr="00CD44E1">
        <w:t>When making arrangements to transfer patients within or out of CHS, clinical staff must also include OV risks and risk mitigation strategies in their handover. If timely discharge is not possible, the multidisciplinary team should:</w:t>
      </w:r>
    </w:p>
    <w:p w14:paraId="217FDD9D" w14:textId="77777777" w:rsidR="00CD44E1" w:rsidRPr="00CD44E1" w:rsidRDefault="00CD44E1" w:rsidP="009D4A8D">
      <w:pPr>
        <w:pStyle w:val="Bullet"/>
      </w:pPr>
      <w:r w:rsidRPr="00CD44E1">
        <w:t xml:space="preserve">Instigate controls to maintain staff safety while the patient remains under CHS care (see </w:t>
      </w:r>
      <w:r w:rsidRPr="00CD44E1">
        <w:rPr>
          <w:i/>
          <w:iCs/>
        </w:rPr>
        <w:t>Other risk controls and</w:t>
      </w:r>
      <w:r w:rsidRPr="00CD44E1">
        <w:t xml:space="preserve"> </w:t>
      </w:r>
      <w:r w:rsidRPr="00CD44E1">
        <w:rPr>
          <w:i/>
          <w:iCs/>
        </w:rPr>
        <w:t xml:space="preserve">Conditional treatment arrangement </w:t>
      </w:r>
      <w:r w:rsidRPr="00CD44E1">
        <w:t>below</w:t>
      </w:r>
      <w:r w:rsidRPr="00CD44E1">
        <w:rPr>
          <w:i/>
          <w:iCs/>
        </w:rPr>
        <w:t>)</w:t>
      </w:r>
      <w:r w:rsidRPr="00CD44E1">
        <w:t>;</w:t>
      </w:r>
    </w:p>
    <w:p w14:paraId="41658A08" w14:textId="77777777" w:rsidR="00CD44E1" w:rsidRPr="00CD44E1" w:rsidRDefault="00CD44E1" w:rsidP="009D4A8D">
      <w:pPr>
        <w:pStyle w:val="Bullet"/>
      </w:pPr>
      <w:r w:rsidRPr="00CD44E1">
        <w:t xml:space="preserve">Facilitate solutions to overcome discharge barriers (i.e. discharge support in the community or home) as soon as possible. </w:t>
      </w:r>
    </w:p>
    <w:p w14:paraId="6F6D1F02" w14:textId="77777777" w:rsidR="00CD44E1" w:rsidRPr="00CD44E1" w:rsidRDefault="00CD44E1" w:rsidP="00CD44E1">
      <w:pPr>
        <w:keepNext/>
        <w:keepLines/>
        <w:spacing w:after="120"/>
        <w:outlineLvl w:val="5"/>
        <w:rPr>
          <w:rFonts w:eastAsiaTheme="majorEastAsia" w:cstheme="majorBidi"/>
          <w:color w:val="6E3894" w:themeColor="accent2"/>
        </w:rPr>
      </w:pPr>
      <w:bookmarkStart w:id="80" w:name="_Other_risk_controls"/>
      <w:bookmarkStart w:id="81" w:name="_Toc213415156"/>
      <w:bookmarkEnd w:id="80"/>
      <w:r w:rsidRPr="00CD44E1">
        <w:rPr>
          <w:rFonts w:eastAsiaTheme="majorEastAsia" w:cstheme="majorBidi"/>
          <w:color w:val="6E3894" w:themeColor="accent2"/>
        </w:rPr>
        <w:t>Other risk controls</w:t>
      </w:r>
      <w:bookmarkEnd w:id="81"/>
    </w:p>
    <w:p w14:paraId="13CF66CD" w14:textId="77777777" w:rsidR="00CD44E1" w:rsidRDefault="00CD44E1" w:rsidP="00567B49">
      <w:pPr>
        <w:pStyle w:val="BodyCopy"/>
      </w:pPr>
      <w:r w:rsidRPr="00CD44E1">
        <w:t>Managers or team leaders should consider the following controls that reduce frequency, duration, or intensity of OV risks:</w:t>
      </w:r>
    </w:p>
    <w:p w14:paraId="71EE968D" w14:textId="5CBFFBBA" w:rsidR="00567B49" w:rsidRDefault="00567B49" w:rsidP="00567B49">
      <w:pPr>
        <w:pStyle w:val="Heading7"/>
      </w:pPr>
      <w:r w:rsidRPr="00CD44E1">
        <w:t>Interactions</w:t>
      </w:r>
      <w:r>
        <w:t>:</w:t>
      </w:r>
    </w:p>
    <w:p w14:paraId="5AB7299A" w14:textId="512CFC84" w:rsidR="00567B49" w:rsidRDefault="00567B49" w:rsidP="00567B49">
      <w:pPr>
        <w:pStyle w:val="Bullet"/>
      </w:pPr>
      <w:r>
        <w:t xml:space="preserve">Cluster cares – reduce interruptions or unnecessary interactions by bundling care at the same time rather than spacing them out. </w:t>
      </w:r>
    </w:p>
    <w:p w14:paraId="673B6CAA" w14:textId="0490DCD5" w:rsidR="00567B49" w:rsidRDefault="00567B49" w:rsidP="00C71F58">
      <w:pPr>
        <w:pStyle w:val="Bullet"/>
        <w:numPr>
          <w:ilvl w:val="0"/>
          <w:numId w:val="32"/>
        </w:numPr>
      </w:pPr>
      <w:r>
        <w:t>Value-based care - reduce unnecessary interventions, i.e. twice daily vs every four hours vital signs if medically stable</w:t>
      </w:r>
    </w:p>
    <w:p w14:paraId="17902EFE" w14:textId="60BAC40B" w:rsidR="00567B49" w:rsidRDefault="00567B49" w:rsidP="00567B49">
      <w:pPr>
        <w:pStyle w:val="Heading7"/>
      </w:pPr>
      <w:r w:rsidRPr="00CD44E1">
        <w:t>Staffing</w:t>
      </w:r>
    </w:p>
    <w:p w14:paraId="7C92ED73" w14:textId="77777777" w:rsidR="00567B49" w:rsidRPr="00CD44E1" w:rsidRDefault="00567B49" w:rsidP="00567B49">
      <w:pPr>
        <w:pStyle w:val="Bullet"/>
      </w:pPr>
      <w:r w:rsidRPr="00CD44E1">
        <w:t>Team care – two people in attendance during cares</w:t>
      </w:r>
    </w:p>
    <w:p w14:paraId="2BAC5CB3" w14:textId="77777777" w:rsidR="00567B49" w:rsidRPr="00CD44E1" w:rsidRDefault="00567B49" w:rsidP="00567B49">
      <w:pPr>
        <w:pStyle w:val="Bullet"/>
      </w:pPr>
      <w:r w:rsidRPr="00CD44E1">
        <w:t>Short shifts – Staff are given the option to be re-allocated to a different patient after 4 hours</w:t>
      </w:r>
    </w:p>
    <w:p w14:paraId="0E6D05B0" w14:textId="77777777" w:rsidR="00567B49" w:rsidRPr="00CD44E1" w:rsidRDefault="00567B49" w:rsidP="00567B49">
      <w:pPr>
        <w:pStyle w:val="Bullet"/>
      </w:pPr>
      <w:r w:rsidRPr="00CD44E1">
        <w:t xml:space="preserve">Staff rotation – staff are rotated to minimize exposure. </w:t>
      </w:r>
    </w:p>
    <w:p w14:paraId="18FCEDC1" w14:textId="077FEF6E" w:rsidR="00567B49" w:rsidRDefault="00567B49" w:rsidP="00567B49">
      <w:pPr>
        <w:pStyle w:val="Bullet"/>
      </w:pPr>
      <w:r w:rsidRPr="00CD44E1">
        <w:t>Security presence – Presence or patrols may be requested by contacting the Security Team for support 02 5124 5145.</w:t>
      </w:r>
    </w:p>
    <w:p w14:paraId="25D4147F" w14:textId="26F67C48" w:rsidR="00567B49" w:rsidRDefault="00567B49" w:rsidP="00567B49">
      <w:pPr>
        <w:pStyle w:val="Heading7"/>
      </w:pPr>
      <w:r w:rsidRPr="00567B49">
        <w:t>Physical location</w:t>
      </w:r>
    </w:p>
    <w:p w14:paraId="1B82236D" w14:textId="77777777" w:rsidR="00567B49" w:rsidRPr="00CD44E1" w:rsidRDefault="00567B49" w:rsidP="00567B49">
      <w:pPr>
        <w:pStyle w:val="Bullet"/>
      </w:pPr>
      <w:r w:rsidRPr="00CD44E1">
        <w:t>Allocate a treatment room with visibility, exit points, and with minimal noise.</w:t>
      </w:r>
    </w:p>
    <w:p w14:paraId="6A95BAD3" w14:textId="77777777" w:rsidR="00567B49" w:rsidRPr="00CD44E1" w:rsidRDefault="00567B49" w:rsidP="00567B49">
      <w:pPr>
        <w:pStyle w:val="Bullet"/>
      </w:pPr>
      <w:r w:rsidRPr="00CD44E1">
        <w:lastRenderedPageBreak/>
        <w:t>Single room to contain OV risks and reduce risks to other patients.</w:t>
      </w:r>
    </w:p>
    <w:p w14:paraId="0D2D33A1" w14:textId="77777777" w:rsidR="00567B49" w:rsidRPr="00CD44E1" w:rsidRDefault="00567B49" w:rsidP="00567B49">
      <w:pPr>
        <w:pStyle w:val="Bullet"/>
      </w:pPr>
      <w:r w:rsidRPr="00CD44E1">
        <w:t>Ward or service rotation – An in-patient is rotated 2</w:t>
      </w:r>
      <w:r>
        <w:t xml:space="preserve"> to </w:t>
      </w:r>
      <w:r w:rsidRPr="00CD44E1">
        <w:t>3</w:t>
      </w:r>
      <w:r>
        <w:t xml:space="preserve"> </w:t>
      </w:r>
      <w:r w:rsidRPr="00CD44E1">
        <w:t xml:space="preserve">weeks between wards to provide respite to staff. </w:t>
      </w:r>
    </w:p>
    <w:p w14:paraId="1A226E73" w14:textId="77777777" w:rsidR="00567B49" w:rsidRPr="00CD44E1" w:rsidRDefault="00567B49" w:rsidP="00567B49">
      <w:pPr>
        <w:pStyle w:val="Bullet"/>
      </w:pPr>
      <w:r w:rsidRPr="00CD44E1">
        <w:t xml:space="preserve">Telehealth or non-contact appointments. </w:t>
      </w:r>
    </w:p>
    <w:p w14:paraId="07877168" w14:textId="35F3E5C7" w:rsidR="00567B49" w:rsidRDefault="00567B49" w:rsidP="00567B49">
      <w:pPr>
        <w:pStyle w:val="Bullet"/>
      </w:pPr>
      <w:r w:rsidRPr="00CD44E1">
        <w:t>Community: Clinic appointments instead of home visits</w:t>
      </w:r>
    </w:p>
    <w:p w14:paraId="1C0E9FAE" w14:textId="77777777" w:rsidR="00CD44E1" w:rsidRPr="00CD44E1" w:rsidRDefault="00CD44E1" w:rsidP="009D4A8D">
      <w:pPr>
        <w:pStyle w:val="BodyCopy"/>
      </w:pPr>
      <w:r w:rsidRPr="00CD44E1">
        <w:t xml:space="preserve">Specialling or 1:1 care should be used carefully because it could increase staff exposure to OV and may only perpetuate OV due to its custodial nature. When deciding to employ 1:1 care, managers need to consider staff preparedness in terms of level of education, training, and experience in managing escalating behaviours. </w:t>
      </w:r>
    </w:p>
    <w:p w14:paraId="64A172E5" w14:textId="688B9E2D" w:rsidR="006F54AC" w:rsidRDefault="00CD44E1" w:rsidP="006F54AC">
      <w:pPr>
        <w:pBdr>
          <w:top w:val="single" w:sz="4" w:space="1" w:color="auto"/>
          <w:left w:val="single" w:sz="4" w:space="4" w:color="auto"/>
          <w:bottom w:val="single" w:sz="4" w:space="1" w:color="auto"/>
          <w:right w:val="single" w:sz="4" w:space="4" w:color="auto"/>
        </w:pBdr>
        <w:rPr>
          <w:rFonts w:eastAsiaTheme="majorEastAsia" w:cstheme="majorBidi"/>
          <w:color w:val="6E3894" w:themeColor="accent2"/>
        </w:rPr>
      </w:pPr>
      <w:r w:rsidRPr="00CD44E1">
        <w:rPr>
          <w:rFonts w:eastAsiaTheme="minorEastAsia"/>
          <w:b/>
          <w:bCs/>
          <w:iCs/>
        </w:rPr>
        <w:t>Note:</w:t>
      </w:r>
      <w:r w:rsidRPr="00CD44E1">
        <w:rPr>
          <w:rFonts w:eastAsiaTheme="minorEastAsia"/>
          <w:bCs/>
          <w:iCs/>
        </w:rPr>
        <w:t xml:space="preserve"> SPECIAL Mnemonic and Communication Tips: A factsheet for AINs to support people with cognitive impairment and occupational violence risk is available from</w:t>
      </w:r>
      <w:r w:rsidRPr="00CD44E1">
        <w:rPr>
          <w:rFonts w:eastAsia="Times New Roman"/>
          <w:bCs/>
          <w:iCs/>
        </w:rPr>
        <w:t xml:space="preserve"> </w:t>
      </w:r>
      <w:hyperlink r:id="rId25" w:history="1">
        <w:r w:rsidRPr="00CD44E1">
          <w:rPr>
            <w:rFonts w:eastAsia="Times New Roman"/>
            <w:bCs/>
            <w:iCs/>
            <w:color w:val="auto"/>
            <w:u w:val="single"/>
          </w:rPr>
          <w:t>CHS Intranet | OV Resources</w:t>
        </w:r>
        <w:r w:rsidR="006F54AC">
          <w:rPr>
            <w:rFonts w:eastAsia="Times New Roman"/>
            <w:bCs/>
            <w:iCs/>
            <w:color w:val="auto"/>
            <w:u w:val="single"/>
          </w:rPr>
          <w:t xml:space="preserve">  </w:t>
        </w:r>
      </w:hyperlink>
      <w:bookmarkStart w:id="82" w:name="_Toc213415157"/>
    </w:p>
    <w:p w14:paraId="322AC0D0" w14:textId="4D13B3D1" w:rsidR="00CD44E1" w:rsidRPr="00C85DB5" w:rsidRDefault="008C289C" w:rsidP="00C85DB5">
      <w:pPr>
        <w:pStyle w:val="Heading5"/>
      </w:pPr>
      <w:r w:rsidRPr="00C85DB5">
        <w:t>8</w:t>
      </w:r>
      <w:r w:rsidR="00FF0DED" w:rsidRPr="00C85DB5">
        <w:t xml:space="preserve">.3 </w:t>
      </w:r>
      <w:bookmarkEnd w:id="82"/>
      <w:r w:rsidR="00FF0DED" w:rsidRPr="00C85DB5">
        <w:t>Responses to significant, frequent or ongoing episodes of OV</w:t>
      </w:r>
    </w:p>
    <w:p w14:paraId="2D33AABB" w14:textId="77777777" w:rsidR="00CD44E1" w:rsidRPr="00CD44E1" w:rsidRDefault="00CD44E1" w:rsidP="009D4A8D">
      <w:pPr>
        <w:pStyle w:val="BodyCopy"/>
      </w:pPr>
      <w:r w:rsidRPr="00CD44E1">
        <w:t xml:space="preserve">Consequences for actions are valuable in supporting patients or visitors to reflect on their behaviours, how their behaviours impact other people, and how they can better interact and engage with staff in future. Importantly, consequences reinforce boundaries and standards of behaviour that patients and staff must adhere to, to maintain a positive and respectful environment. </w:t>
      </w:r>
    </w:p>
    <w:p w14:paraId="32298022" w14:textId="77777777" w:rsidR="00CD44E1" w:rsidRPr="00CD44E1" w:rsidRDefault="00CD44E1" w:rsidP="009D4A8D">
      <w:pPr>
        <w:pStyle w:val="BodyCopy"/>
      </w:pPr>
      <w:r w:rsidRPr="00CD44E1">
        <w:t xml:space="preserve">The following consequences may be necessary when a patient or visitor is involved in significant, frequent or ongoing episodes of OV in CHS facilities:  </w:t>
      </w:r>
    </w:p>
    <w:p w14:paraId="7D2554AA" w14:textId="77777777" w:rsidR="00CD44E1" w:rsidRPr="009D4A8D" w:rsidRDefault="00CD44E1" w:rsidP="00C71F58">
      <w:pPr>
        <w:pStyle w:val="Numberedlist"/>
        <w:numPr>
          <w:ilvl w:val="0"/>
          <w:numId w:val="16"/>
        </w:numPr>
      </w:pPr>
      <w:r w:rsidRPr="009D4A8D">
        <w:t>Warning letter</w:t>
      </w:r>
    </w:p>
    <w:p w14:paraId="1C2E066E" w14:textId="77777777" w:rsidR="00CD44E1" w:rsidRPr="009D4A8D" w:rsidRDefault="00CD44E1" w:rsidP="00FF0DED">
      <w:pPr>
        <w:pStyle w:val="Numberedlist"/>
      </w:pPr>
      <w:r w:rsidRPr="009D4A8D">
        <w:t>Conditional Treatment Arrangements</w:t>
      </w:r>
    </w:p>
    <w:p w14:paraId="2CB9696D" w14:textId="77777777" w:rsidR="00CD44E1" w:rsidRPr="009D4A8D" w:rsidRDefault="00CD44E1" w:rsidP="00FF0DED">
      <w:pPr>
        <w:pStyle w:val="Numberedlist"/>
      </w:pPr>
      <w:r w:rsidRPr="009D4A8D">
        <w:t>Workplace Protection Order</w:t>
      </w:r>
      <w:r w:rsidRPr="00FF0DED">
        <w:t xml:space="preserve"> (WPO)</w:t>
      </w:r>
    </w:p>
    <w:p w14:paraId="600E4EAA" w14:textId="77777777" w:rsidR="00CD44E1" w:rsidRPr="00CD44E1" w:rsidRDefault="00CD44E1" w:rsidP="00CD44E1">
      <w:pPr>
        <w:keepNext/>
        <w:keepLines/>
        <w:spacing w:after="120"/>
        <w:outlineLvl w:val="5"/>
        <w:rPr>
          <w:rFonts w:eastAsiaTheme="majorEastAsia" w:cstheme="majorBidi"/>
          <w:color w:val="6E3894" w:themeColor="accent2"/>
        </w:rPr>
      </w:pPr>
      <w:bookmarkStart w:id="83" w:name="_Toc213415158"/>
      <w:r w:rsidRPr="00CD44E1">
        <w:rPr>
          <w:rFonts w:eastAsiaTheme="majorEastAsia" w:cstheme="majorBidi"/>
          <w:color w:val="6E3894" w:themeColor="accent2"/>
        </w:rPr>
        <w:t>Warning letter</w:t>
      </w:r>
      <w:bookmarkEnd w:id="83"/>
    </w:p>
    <w:p w14:paraId="6B8BE21E" w14:textId="3A3188AD" w:rsidR="00FF0DED" w:rsidRDefault="00FF0DED" w:rsidP="483690EF">
      <w:pPr>
        <w:pStyle w:val="Bullet"/>
        <w:rPr>
          <w:lang w:val="en-US"/>
        </w:rPr>
      </w:pPr>
      <w:r w:rsidRPr="483690EF">
        <w:rPr>
          <w:lang w:val="en-US"/>
        </w:rPr>
        <w:t xml:space="preserve">A warning letter provides patients with a clear indication of their unacceptable </w:t>
      </w:r>
      <w:proofErr w:type="spellStart"/>
      <w:r w:rsidRPr="483690EF">
        <w:rPr>
          <w:lang w:val="en-US"/>
        </w:rPr>
        <w:t>behaviour</w:t>
      </w:r>
      <w:proofErr w:type="spellEnd"/>
      <w:r w:rsidRPr="483690EF">
        <w:rPr>
          <w:lang w:val="en-US"/>
        </w:rPr>
        <w:t>, and the consequences if it continues.</w:t>
      </w:r>
    </w:p>
    <w:p w14:paraId="3440D4EB" w14:textId="4E9D7D3A" w:rsidR="00AC5EE4" w:rsidRDefault="00AC5EE4" w:rsidP="00EF3040">
      <w:pPr>
        <w:pStyle w:val="Bullet"/>
        <w:rPr>
          <w:lang w:val="en"/>
        </w:rPr>
      </w:pPr>
      <w:r>
        <w:rPr>
          <w:lang w:val="en"/>
        </w:rPr>
        <w:t xml:space="preserve">Warning letter templates are available from the WHS team; 5124 9210 or </w:t>
      </w:r>
      <w:hyperlink r:id="rId26" w:history="1">
        <w:r w:rsidR="00203368" w:rsidRPr="00E61698">
          <w:rPr>
            <w:rStyle w:val="Hyperlink"/>
            <w:lang w:val="en"/>
          </w:rPr>
          <w:t>chs.workhealthsafety@act.gov.au</w:t>
        </w:r>
      </w:hyperlink>
      <w:r w:rsidR="00203368">
        <w:rPr>
          <w:lang w:val="en"/>
        </w:rPr>
        <w:t xml:space="preserve"> </w:t>
      </w:r>
      <w:r>
        <w:rPr>
          <w:lang w:val="en"/>
        </w:rPr>
        <w:t>.</w:t>
      </w:r>
    </w:p>
    <w:p w14:paraId="1FECC852" w14:textId="3B0345EA" w:rsidR="00CD44E1" w:rsidRPr="00AC5EE4" w:rsidRDefault="00AC5EE4" w:rsidP="009A114A">
      <w:pPr>
        <w:pStyle w:val="Bullet"/>
        <w:rPr>
          <w:lang w:val="en"/>
        </w:rPr>
      </w:pPr>
      <w:r w:rsidRPr="00AC5EE4">
        <w:rPr>
          <w:rFonts w:cs="Calibri"/>
        </w:rPr>
        <w:t>The letter should be written by a staff member who has knowledge and oversight of the patient’s poor behaviour</w:t>
      </w:r>
      <w:r w:rsidR="00CD44E1" w:rsidRPr="00AC5EE4">
        <w:rPr>
          <w:lang w:val="en"/>
        </w:rPr>
        <w:t>.</w:t>
      </w:r>
    </w:p>
    <w:p w14:paraId="59CDAF3B" w14:textId="77777777" w:rsidR="00CD44E1" w:rsidRPr="00CD44E1" w:rsidRDefault="00CD44E1" w:rsidP="00EF3040">
      <w:pPr>
        <w:pStyle w:val="Bullet"/>
        <w:rPr>
          <w:lang w:val="en-US"/>
        </w:rPr>
      </w:pPr>
      <w:r w:rsidRPr="00CD44E1">
        <w:rPr>
          <w:lang w:val="en-US"/>
        </w:rPr>
        <w:t>When deciding whether a warning letter would be appropriate, the following should be factored in the decision-making:</w:t>
      </w:r>
    </w:p>
    <w:p w14:paraId="42C8422D" w14:textId="75B4D9A0" w:rsidR="00CD44E1" w:rsidRPr="00CD44E1" w:rsidRDefault="00CD44E1" w:rsidP="00A62D45">
      <w:pPr>
        <w:pStyle w:val="Bullet"/>
        <w:numPr>
          <w:ilvl w:val="1"/>
          <w:numId w:val="8"/>
        </w:numPr>
        <w:rPr>
          <w:lang w:val="en-US"/>
        </w:rPr>
      </w:pPr>
      <w:r w:rsidRPr="00CD44E1">
        <w:rPr>
          <w:lang w:val="en-US"/>
        </w:rPr>
        <w:t xml:space="preserve">Number, type and context of OV incidents reported in </w:t>
      </w:r>
      <w:r w:rsidR="006F54AC">
        <w:rPr>
          <w:lang w:val="en-US"/>
        </w:rPr>
        <w:t xml:space="preserve">staff incident reporting system </w:t>
      </w:r>
      <w:r w:rsidRPr="00CD44E1">
        <w:rPr>
          <w:lang w:val="en-US"/>
        </w:rPr>
        <w:t>RiskMan;</w:t>
      </w:r>
    </w:p>
    <w:p w14:paraId="179F86BA" w14:textId="77777777" w:rsidR="00CD44E1" w:rsidRPr="00CD44E1" w:rsidRDefault="00CD44E1" w:rsidP="00A62D45">
      <w:pPr>
        <w:pStyle w:val="Bullet"/>
        <w:numPr>
          <w:ilvl w:val="1"/>
          <w:numId w:val="8"/>
        </w:numPr>
        <w:rPr>
          <w:lang w:val="en"/>
        </w:rPr>
      </w:pPr>
      <w:r w:rsidRPr="00CD44E1">
        <w:rPr>
          <w:lang w:val="en"/>
        </w:rPr>
        <w:t>Support or buy-in from affected staff or multidisciplinary treating team;</w:t>
      </w:r>
    </w:p>
    <w:p w14:paraId="5E0040E5" w14:textId="77777777" w:rsidR="00CD44E1" w:rsidRPr="00CD44E1" w:rsidRDefault="00CD44E1" w:rsidP="00A62D45">
      <w:pPr>
        <w:pStyle w:val="Bullet"/>
        <w:numPr>
          <w:ilvl w:val="1"/>
          <w:numId w:val="8"/>
        </w:numPr>
        <w:rPr>
          <w:lang w:val="en"/>
        </w:rPr>
      </w:pPr>
      <w:r w:rsidRPr="00CD44E1">
        <w:rPr>
          <w:lang w:val="en"/>
        </w:rPr>
        <w:t>Interventions that have been offered to the patient and their effectiveness; and</w:t>
      </w:r>
    </w:p>
    <w:p w14:paraId="4AC67B4A" w14:textId="77777777" w:rsidR="00CD44E1" w:rsidRPr="00CD44E1" w:rsidRDefault="00CD44E1" w:rsidP="00A62D45">
      <w:pPr>
        <w:pStyle w:val="Bullet"/>
        <w:numPr>
          <w:ilvl w:val="1"/>
          <w:numId w:val="8"/>
        </w:numPr>
        <w:rPr>
          <w:lang w:val="en"/>
        </w:rPr>
      </w:pPr>
      <w:r w:rsidRPr="00CD44E1">
        <w:rPr>
          <w:lang w:val="en"/>
        </w:rPr>
        <w:t xml:space="preserve">Advice from Senior Management or WHS. </w:t>
      </w:r>
    </w:p>
    <w:p w14:paraId="3B74A784" w14:textId="77777777" w:rsidR="00CD44E1" w:rsidRPr="00CD44E1" w:rsidRDefault="00CD44E1" w:rsidP="00EF3040">
      <w:pPr>
        <w:pStyle w:val="Bullet"/>
      </w:pPr>
      <w:r w:rsidRPr="00CD44E1">
        <w:t xml:space="preserve">A warning letter should include: </w:t>
      </w:r>
    </w:p>
    <w:p w14:paraId="054B406F" w14:textId="77777777" w:rsidR="00CD44E1" w:rsidRPr="00CD44E1" w:rsidRDefault="00CD44E1" w:rsidP="00A62D45">
      <w:pPr>
        <w:pStyle w:val="Bullet"/>
        <w:numPr>
          <w:ilvl w:val="1"/>
          <w:numId w:val="8"/>
        </w:numPr>
        <w:rPr>
          <w:lang w:val="en"/>
        </w:rPr>
      </w:pPr>
      <w:r w:rsidRPr="00CD44E1">
        <w:rPr>
          <w:lang w:val="en"/>
        </w:rPr>
        <w:lastRenderedPageBreak/>
        <w:t xml:space="preserve">Date and description of OV incidents; </w:t>
      </w:r>
    </w:p>
    <w:p w14:paraId="32F38EC2" w14:textId="77777777" w:rsidR="00CD44E1" w:rsidRPr="00CD44E1" w:rsidRDefault="00CD44E1" w:rsidP="00A62D45">
      <w:pPr>
        <w:pStyle w:val="Bullet"/>
        <w:numPr>
          <w:ilvl w:val="1"/>
          <w:numId w:val="8"/>
        </w:numPr>
        <w:rPr>
          <w:lang w:val="en"/>
        </w:rPr>
      </w:pPr>
      <w:r w:rsidRPr="00CD44E1">
        <w:rPr>
          <w:lang w:val="en"/>
        </w:rPr>
        <w:t>Rationale for the written warning;</w:t>
      </w:r>
    </w:p>
    <w:p w14:paraId="44B8774D" w14:textId="77777777" w:rsidR="00CD44E1" w:rsidRPr="009D4A8D" w:rsidRDefault="00CD44E1" w:rsidP="4EF40354">
      <w:pPr>
        <w:pStyle w:val="Bullet"/>
        <w:rPr>
          <w:lang w:val="en-US"/>
        </w:rPr>
      </w:pPr>
      <w:r w:rsidRPr="4EF40354">
        <w:rPr>
          <w:lang w:val="en-US"/>
        </w:rPr>
        <w:t xml:space="preserve">Consequences of their </w:t>
      </w:r>
      <w:proofErr w:type="spellStart"/>
      <w:r w:rsidRPr="4EF40354">
        <w:rPr>
          <w:lang w:val="en-US"/>
        </w:rPr>
        <w:t>behaviour</w:t>
      </w:r>
      <w:proofErr w:type="spellEnd"/>
      <w:r w:rsidRPr="4EF40354">
        <w:rPr>
          <w:lang w:val="en-US"/>
        </w:rPr>
        <w:t xml:space="preserve">; </w:t>
      </w:r>
    </w:p>
    <w:p w14:paraId="73C5A21B" w14:textId="77777777" w:rsidR="00CD44E1" w:rsidRPr="00CD44E1" w:rsidRDefault="00CD44E1" w:rsidP="009D4A8D">
      <w:pPr>
        <w:pStyle w:val="Bullet"/>
        <w:numPr>
          <w:ilvl w:val="1"/>
          <w:numId w:val="8"/>
        </w:numPr>
        <w:rPr>
          <w:lang w:val="en"/>
        </w:rPr>
      </w:pPr>
      <w:r w:rsidRPr="00CD44E1">
        <w:rPr>
          <w:lang w:val="en"/>
        </w:rPr>
        <w:t>Relevant information such as Mutual Respectful Communication and Australian Charter of Health Care Rights;</w:t>
      </w:r>
    </w:p>
    <w:p w14:paraId="7FE8DD8A" w14:textId="77777777" w:rsidR="00CD44E1" w:rsidRPr="00CD44E1" w:rsidRDefault="00CD44E1" w:rsidP="009D4A8D">
      <w:pPr>
        <w:pStyle w:val="Bullet"/>
        <w:numPr>
          <w:ilvl w:val="1"/>
          <w:numId w:val="8"/>
        </w:numPr>
        <w:rPr>
          <w:lang w:val="en"/>
        </w:rPr>
      </w:pPr>
      <w:r w:rsidRPr="00CD44E1">
        <w:rPr>
          <w:lang w:val="en"/>
        </w:rPr>
        <w:t xml:space="preserve">Contact person for the letter (Note: do not provide personal contact number or email); </w:t>
      </w:r>
    </w:p>
    <w:p w14:paraId="23880187" w14:textId="2789601B" w:rsidR="00CD44E1" w:rsidRPr="00CD44E1" w:rsidRDefault="00D241AD" w:rsidP="00EF3040">
      <w:pPr>
        <w:pStyle w:val="Bullet"/>
        <w:rPr>
          <w:lang w:val="en"/>
        </w:rPr>
      </w:pPr>
      <w:r>
        <w:rPr>
          <w:lang w:val="en"/>
        </w:rPr>
        <w:t>The warning letter must be signed by</w:t>
      </w:r>
      <w:r w:rsidRPr="00CD44E1">
        <w:rPr>
          <w:lang w:val="en"/>
        </w:rPr>
        <w:t xml:space="preserve"> the</w:t>
      </w:r>
      <w:r w:rsidR="00CD44E1" w:rsidRPr="00CD44E1">
        <w:rPr>
          <w:lang w:val="en"/>
        </w:rPr>
        <w:t xml:space="preserve"> </w:t>
      </w:r>
      <w:r w:rsidR="00C712C3">
        <w:rPr>
          <w:lang w:val="en"/>
        </w:rPr>
        <w:t>Divisional Executive</w:t>
      </w:r>
      <w:r w:rsidR="00CD44E1" w:rsidRPr="00CD44E1">
        <w:rPr>
          <w:lang w:val="en"/>
        </w:rPr>
        <w:t xml:space="preserve">. </w:t>
      </w:r>
    </w:p>
    <w:p w14:paraId="33AF5E67" w14:textId="77777777" w:rsidR="00CD44E1" w:rsidRPr="00CD44E1" w:rsidRDefault="00CD44E1" w:rsidP="00EF3040">
      <w:pPr>
        <w:pStyle w:val="Bullet"/>
        <w:rPr>
          <w:lang w:val="en"/>
        </w:rPr>
      </w:pPr>
      <w:r w:rsidRPr="00CD44E1">
        <w:rPr>
          <w:rFonts w:cs="Calibri"/>
        </w:rPr>
        <w:t xml:space="preserve">The signed warning letter can be hand delivered or posted to the patient or visitor. </w:t>
      </w:r>
      <w:r w:rsidRPr="00CD44E1">
        <w:rPr>
          <w:lang w:val="en"/>
        </w:rPr>
        <w:t xml:space="preserve">When giving the letter in person, consideration should be given as to who is best to provide the letter and to have a discussion with the patient. This could be the supervisor of affected staff members, senior member of treating team, Executive Director, WHS and/or Security Staff.  </w:t>
      </w:r>
    </w:p>
    <w:p w14:paraId="69C55E65" w14:textId="77777777" w:rsidR="00CD44E1" w:rsidRPr="00CD44E1" w:rsidRDefault="00CD44E1" w:rsidP="00EF3040">
      <w:pPr>
        <w:pStyle w:val="Bullet"/>
        <w:rPr>
          <w:rFonts w:cs="Calibri"/>
        </w:rPr>
      </w:pPr>
      <w:r w:rsidRPr="00CD44E1">
        <w:rPr>
          <w:rFonts w:cs="Calibri"/>
        </w:rPr>
        <w:t>Copies of the signed warning letter should be:</w:t>
      </w:r>
    </w:p>
    <w:p w14:paraId="53C345BF" w14:textId="77777777" w:rsidR="00CD44E1" w:rsidRPr="00CD44E1" w:rsidRDefault="00CD44E1" w:rsidP="00CD44E1">
      <w:pPr>
        <w:numPr>
          <w:ilvl w:val="1"/>
          <w:numId w:val="1"/>
        </w:numPr>
        <w:tabs>
          <w:tab w:val="left" w:pos="425"/>
        </w:tabs>
        <w:spacing w:after="120" w:line="300" w:lineRule="auto"/>
        <w:contextualSpacing/>
        <w:rPr>
          <w:rFonts w:eastAsia="Times New Roman"/>
        </w:rPr>
      </w:pPr>
      <w:r w:rsidRPr="00CD44E1">
        <w:rPr>
          <w:rFonts w:eastAsia="Times New Roman"/>
        </w:rPr>
        <w:t>Uploaded to the patient’s DHR; and</w:t>
      </w:r>
    </w:p>
    <w:p w14:paraId="0557904D" w14:textId="77777777" w:rsidR="00CD44E1" w:rsidRPr="00CD44E1" w:rsidRDefault="00CD44E1" w:rsidP="00CD44E1">
      <w:pPr>
        <w:numPr>
          <w:ilvl w:val="1"/>
          <w:numId w:val="1"/>
        </w:numPr>
        <w:tabs>
          <w:tab w:val="left" w:pos="425"/>
        </w:tabs>
        <w:spacing w:after="120" w:line="300" w:lineRule="auto"/>
        <w:contextualSpacing/>
        <w:rPr>
          <w:rFonts w:eastAsia="Times New Roman"/>
        </w:rPr>
      </w:pPr>
      <w:r w:rsidRPr="00CD44E1">
        <w:rPr>
          <w:rFonts w:eastAsia="Times New Roman"/>
        </w:rPr>
        <w:t xml:space="preserve">Emailed to WHS (for centralised recording). </w:t>
      </w:r>
    </w:p>
    <w:p w14:paraId="0B477A45" w14:textId="77777777" w:rsidR="00CD44E1" w:rsidRPr="00CD44E1" w:rsidRDefault="00CD44E1" w:rsidP="00CD44E1">
      <w:pPr>
        <w:keepNext/>
        <w:keepLines/>
        <w:spacing w:after="120"/>
        <w:outlineLvl w:val="5"/>
        <w:rPr>
          <w:rFonts w:eastAsiaTheme="majorEastAsia" w:cstheme="majorBidi"/>
          <w:color w:val="6E3894" w:themeColor="accent2"/>
        </w:rPr>
      </w:pPr>
      <w:bookmarkStart w:id="84" w:name="_Toc213415159"/>
      <w:r w:rsidRPr="00CD44E1">
        <w:rPr>
          <w:rFonts w:eastAsiaTheme="majorEastAsia" w:cstheme="majorBidi"/>
          <w:color w:val="6E3894" w:themeColor="accent2"/>
        </w:rPr>
        <w:t>Conditional treatment arrangement</w:t>
      </w:r>
      <w:bookmarkEnd w:id="84"/>
    </w:p>
    <w:p w14:paraId="502A678E" w14:textId="77777777" w:rsidR="00CD44E1" w:rsidRPr="00CD44E1" w:rsidRDefault="00CD44E1" w:rsidP="00EF3040">
      <w:pPr>
        <w:pStyle w:val="Bullet"/>
        <w:rPr>
          <w:lang w:val="en-US"/>
        </w:rPr>
      </w:pPr>
      <w:r w:rsidRPr="00CD44E1">
        <w:rPr>
          <w:lang w:val="en-US"/>
        </w:rPr>
        <w:t>The purpose of a conditional treatment arrangement is to minimise the likelihood of staff exposure to OV, while continuing to support patients as they remain under CHS care. Arrangements may include:</w:t>
      </w:r>
    </w:p>
    <w:p w14:paraId="05D39F29" w14:textId="77777777" w:rsidR="00CD44E1" w:rsidRPr="00CD44E1" w:rsidRDefault="00CD44E1" w:rsidP="00CD44E1">
      <w:pPr>
        <w:numPr>
          <w:ilvl w:val="1"/>
          <w:numId w:val="1"/>
        </w:numPr>
        <w:tabs>
          <w:tab w:val="left" w:pos="425"/>
        </w:tabs>
        <w:spacing w:after="120" w:line="300" w:lineRule="auto"/>
        <w:contextualSpacing/>
        <w:rPr>
          <w:rFonts w:eastAsia="Times New Roman"/>
          <w:lang w:val="en-US"/>
        </w:rPr>
      </w:pPr>
      <w:r w:rsidRPr="00CD44E1">
        <w:rPr>
          <w:rFonts w:eastAsia="Times New Roman"/>
          <w:lang w:val="en-US"/>
        </w:rPr>
        <w:t>Supervised treatment by security or police;</w:t>
      </w:r>
    </w:p>
    <w:p w14:paraId="228DA2F1" w14:textId="77777777" w:rsidR="00CD44E1" w:rsidRPr="00CD44E1" w:rsidRDefault="00CD44E1" w:rsidP="00CD44E1">
      <w:pPr>
        <w:numPr>
          <w:ilvl w:val="1"/>
          <w:numId w:val="1"/>
        </w:numPr>
        <w:tabs>
          <w:tab w:val="left" w:pos="425"/>
        </w:tabs>
        <w:spacing w:after="120" w:line="300" w:lineRule="auto"/>
        <w:contextualSpacing/>
        <w:rPr>
          <w:rFonts w:eastAsia="Times New Roman"/>
          <w:lang w:val="en-US"/>
        </w:rPr>
      </w:pPr>
      <w:r w:rsidRPr="00CD44E1">
        <w:rPr>
          <w:rFonts w:eastAsia="Times New Roman"/>
          <w:lang w:val="en-US"/>
        </w:rPr>
        <w:t>Temporary withdrawal of non-critical treatment (i.e. until patient is calm and respectful);</w:t>
      </w:r>
    </w:p>
    <w:p w14:paraId="2EB0B01F" w14:textId="77777777" w:rsidR="00CD44E1" w:rsidRPr="00CD44E1" w:rsidRDefault="00CD44E1" w:rsidP="00EF3040">
      <w:pPr>
        <w:pStyle w:val="Bullet"/>
        <w:rPr>
          <w:lang w:val="en-US"/>
        </w:rPr>
      </w:pPr>
      <w:r w:rsidRPr="00CD44E1">
        <w:rPr>
          <w:lang w:val="en-US"/>
        </w:rPr>
        <w:t xml:space="preserve">Allocating a safe and secure treatment environment for both staff and patients. For example, for a long-stay patient, regular rotation between wards may be appropriate to reduce staff exposure to OV in a single ward. </w:t>
      </w:r>
    </w:p>
    <w:p w14:paraId="4B61746C" w14:textId="77777777" w:rsidR="00CD44E1" w:rsidRPr="00CD44E1" w:rsidRDefault="00CD44E1" w:rsidP="00EF3040">
      <w:pPr>
        <w:pStyle w:val="Bullet"/>
        <w:rPr>
          <w:lang w:val="en"/>
        </w:rPr>
      </w:pPr>
      <w:r w:rsidRPr="00CD44E1">
        <w:rPr>
          <w:lang w:val="en-US"/>
        </w:rPr>
        <w:t>When instigating a conditional treatment arrangement</w:t>
      </w:r>
      <w:r w:rsidRPr="00CD44E1">
        <w:rPr>
          <w:lang w:val="en"/>
        </w:rPr>
        <w:t>, the following should be factored in the decision-making:</w:t>
      </w:r>
    </w:p>
    <w:p w14:paraId="74BC20EF" w14:textId="77777777" w:rsidR="00CD44E1" w:rsidRPr="00CD44E1" w:rsidRDefault="00CD44E1" w:rsidP="00CD44E1">
      <w:pPr>
        <w:numPr>
          <w:ilvl w:val="1"/>
          <w:numId w:val="1"/>
        </w:numPr>
        <w:tabs>
          <w:tab w:val="left" w:pos="425"/>
        </w:tabs>
        <w:spacing w:after="120" w:line="300" w:lineRule="auto"/>
        <w:contextualSpacing/>
        <w:rPr>
          <w:rFonts w:eastAsia="Times New Roman"/>
          <w:lang w:val="en"/>
        </w:rPr>
      </w:pPr>
      <w:r w:rsidRPr="00CD44E1">
        <w:rPr>
          <w:rFonts w:eastAsia="Times New Roman"/>
          <w:lang w:val="en"/>
        </w:rPr>
        <w:t>Number, type and context of OV incidents;</w:t>
      </w:r>
    </w:p>
    <w:p w14:paraId="70485886" w14:textId="77777777" w:rsidR="00CD44E1" w:rsidRPr="00CD44E1" w:rsidRDefault="00CD44E1" w:rsidP="00CD44E1">
      <w:pPr>
        <w:numPr>
          <w:ilvl w:val="1"/>
          <w:numId w:val="1"/>
        </w:numPr>
        <w:tabs>
          <w:tab w:val="left" w:pos="425"/>
        </w:tabs>
        <w:spacing w:after="120" w:line="300" w:lineRule="auto"/>
        <w:contextualSpacing/>
        <w:rPr>
          <w:rFonts w:eastAsia="Times New Roman"/>
          <w:lang w:val="en"/>
        </w:rPr>
      </w:pPr>
      <w:r w:rsidRPr="00CD44E1">
        <w:rPr>
          <w:rFonts w:eastAsia="Times New Roman"/>
          <w:lang w:val="en"/>
        </w:rPr>
        <w:t>Interventions that have been offered to the patient and their effectiveness;</w:t>
      </w:r>
    </w:p>
    <w:p w14:paraId="2278F582" w14:textId="77777777" w:rsidR="00CD44E1" w:rsidRPr="00CD44E1" w:rsidRDefault="00CD44E1" w:rsidP="00CD44E1">
      <w:pPr>
        <w:numPr>
          <w:ilvl w:val="1"/>
          <w:numId w:val="1"/>
        </w:numPr>
        <w:tabs>
          <w:tab w:val="left" w:pos="425"/>
        </w:tabs>
        <w:spacing w:after="120" w:line="300" w:lineRule="auto"/>
        <w:contextualSpacing/>
        <w:rPr>
          <w:rFonts w:eastAsia="Times New Roman"/>
          <w:lang w:val="en"/>
        </w:rPr>
      </w:pPr>
      <w:r w:rsidRPr="00CD44E1">
        <w:rPr>
          <w:rFonts w:eastAsia="Times New Roman"/>
          <w:lang w:val="en"/>
        </w:rPr>
        <w:t>Support from multidisciplinary treating team, Executive Director, and WHS Team.</w:t>
      </w:r>
    </w:p>
    <w:p w14:paraId="156F3433" w14:textId="40C1EA53" w:rsidR="00CD44E1" w:rsidRPr="00CD44E1" w:rsidRDefault="00CD44E1" w:rsidP="00EF3040">
      <w:pPr>
        <w:pStyle w:val="Bullet"/>
        <w:rPr>
          <w:lang w:val="en-US"/>
        </w:rPr>
      </w:pPr>
      <w:r w:rsidRPr="00CD44E1">
        <w:rPr>
          <w:lang w:val="en-US"/>
        </w:rPr>
        <w:t xml:space="preserve">The patient must be notified in person and writing (similarly to a warning letter) of such arrangements </w:t>
      </w:r>
      <w:r w:rsidR="00D241AD" w:rsidRPr="00CD44E1">
        <w:rPr>
          <w:lang w:val="en-US"/>
        </w:rPr>
        <w:t>because of</w:t>
      </w:r>
      <w:r w:rsidRPr="00CD44E1">
        <w:rPr>
          <w:lang w:val="en-US"/>
        </w:rPr>
        <w:t xml:space="preserve"> their behaviours. In doing so, one must follow the same safety principles as providing a warning letter. </w:t>
      </w:r>
    </w:p>
    <w:p w14:paraId="6632564D" w14:textId="75B84A8A" w:rsidR="00CD44E1" w:rsidRDefault="00CD44E1" w:rsidP="00CD44E1">
      <w:pPr>
        <w:keepNext/>
        <w:keepLines/>
        <w:spacing w:after="120"/>
        <w:outlineLvl w:val="5"/>
        <w:rPr>
          <w:rFonts w:eastAsiaTheme="majorEastAsia" w:cstheme="majorBidi"/>
          <w:color w:val="6E3894" w:themeColor="accent2"/>
        </w:rPr>
      </w:pPr>
      <w:bookmarkStart w:id="85" w:name="_Toc213415160"/>
      <w:r w:rsidRPr="00CD44E1">
        <w:rPr>
          <w:rFonts w:eastAsiaTheme="majorEastAsia" w:cstheme="majorBidi"/>
          <w:color w:val="6E3894" w:themeColor="accent2"/>
        </w:rPr>
        <w:t>Protection Order</w:t>
      </w:r>
      <w:r w:rsidR="00534AF1">
        <w:rPr>
          <w:rFonts w:eastAsiaTheme="majorEastAsia" w:cstheme="majorBidi"/>
          <w:color w:val="6E3894" w:themeColor="accent2"/>
        </w:rPr>
        <w:t>s</w:t>
      </w:r>
      <w:bookmarkEnd w:id="85"/>
    </w:p>
    <w:p w14:paraId="1A3B42EB" w14:textId="53F8E4DC" w:rsidR="00534AF1" w:rsidRPr="00534AF1" w:rsidRDefault="00534AF1" w:rsidP="00534AF1">
      <w:pPr>
        <w:pStyle w:val="BodyCopy"/>
        <w:rPr>
          <w:rFonts w:eastAsiaTheme="majorEastAsia"/>
          <w:b/>
          <w:bCs w:val="0"/>
        </w:rPr>
      </w:pPr>
      <w:r w:rsidRPr="00534AF1">
        <w:rPr>
          <w:rFonts w:eastAsiaTheme="majorEastAsia"/>
          <w:b/>
          <w:bCs w:val="0"/>
        </w:rPr>
        <w:t>Personal Protection Order (PPO)</w:t>
      </w:r>
    </w:p>
    <w:p w14:paraId="7CDF2311" w14:textId="5F9500B1" w:rsidR="00534AF1" w:rsidRDefault="00534AF1" w:rsidP="00534AF1">
      <w:pPr>
        <w:pStyle w:val="BodyCopy"/>
        <w:rPr>
          <w:lang w:val="en-US"/>
        </w:rPr>
      </w:pPr>
      <w:r>
        <w:rPr>
          <w:lang w:val="en-US"/>
        </w:rPr>
        <w:t>A PPO protects a person named in the order against another person</w:t>
      </w:r>
      <w:r w:rsidR="00CE2784">
        <w:rPr>
          <w:lang w:val="en-US"/>
        </w:rPr>
        <w:t xml:space="preserve"> (</w:t>
      </w:r>
      <w:r w:rsidR="00C71F58">
        <w:rPr>
          <w:lang w:val="en-US"/>
        </w:rPr>
        <w:t>R</w:t>
      </w:r>
      <w:r w:rsidR="00CE2784">
        <w:rPr>
          <w:lang w:val="en-US"/>
        </w:rPr>
        <w:t>espondent)</w:t>
      </w:r>
      <w:r>
        <w:rPr>
          <w:lang w:val="en-US"/>
        </w:rPr>
        <w:t>.</w:t>
      </w:r>
      <w:r w:rsidR="00CE2784">
        <w:rPr>
          <w:lang w:val="en-US"/>
        </w:rPr>
        <w:t xml:space="preserve"> PPO’s state court set conditions the </w:t>
      </w:r>
      <w:r w:rsidR="00C71F58">
        <w:rPr>
          <w:lang w:val="en-US"/>
        </w:rPr>
        <w:t>R</w:t>
      </w:r>
      <w:r w:rsidR="00CE2784">
        <w:rPr>
          <w:lang w:val="en-US"/>
        </w:rPr>
        <w:t xml:space="preserve">espondent needs to abide </w:t>
      </w:r>
      <w:r w:rsidR="00203368">
        <w:rPr>
          <w:lang w:val="en-US"/>
        </w:rPr>
        <w:t>by</w:t>
      </w:r>
      <w:r w:rsidR="00C71F58">
        <w:rPr>
          <w:lang w:val="en-US"/>
        </w:rPr>
        <w:t>. The conditions</w:t>
      </w:r>
      <w:r w:rsidR="00CE2784">
        <w:rPr>
          <w:lang w:val="en-US"/>
        </w:rPr>
        <w:t xml:space="preserve"> often include </w:t>
      </w:r>
      <w:r w:rsidR="00CE2784">
        <w:rPr>
          <w:lang w:val="en-US"/>
        </w:rPr>
        <w:lastRenderedPageBreak/>
        <w:t xml:space="preserve">that </w:t>
      </w:r>
      <w:r w:rsidR="00C71F58">
        <w:rPr>
          <w:lang w:val="en-US"/>
        </w:rPr>
        <w:t>R</w:t>
      </w:r>
      <w:r w:rsidR="00CE2784">
        <w:rPr>
          <w:lang w:val="en-US"/>
        </w:rPr>
        <w:t>espondent cannot contact or go near the person.</w:t>
      </w:r>
      <w:r w:rsidRPr="00534AF1">
        <w:rPr>
          <w:bCs w:val="0"/>
          <w:lang w:val="en-US"/>
        </w:rPr>
        <w:t xml:space="preserve"> </w:t>
      </w:r>
      <w:r w:rsidRPr="009D4A8D">
        <w:rPr>
          <w:bCs w:val="0"/>
          <w:lang w:val="en-US"/>
        </w:rPr>
        <w:t>CHS</w:t>
      </w:r>
      <w:r w:rsidRPr="00CD44E1">
        <w:rPr>
          <w:lang w:val="en-US"/>
        </w:rPr>
        <w:t xml:space="preserve"> provides legal support for PPO</w:t>
      </w:r>
      <w:r>
        <w:rPr>
          <w:lang w:val="en-US"/>
        </w:rPr>
        <w:t xml:space="preserve"> for staff who </w:t>
      </w:r>
      <w:r w:rsidR="00CE2784">
        <w:rPr>
          <w:lang w:val="en-US"/>
        </w:rPr>
        <w:t>want to take out a PPO against a patient for OV reasons</w:t>
      </w:r>
      <w:r>
        <w:rPr>
          <w:lang w:val="en-US"/>
        </w:rPr>
        <w:t>. S</w:t>
      </w:r>
      <w:r w:rsidRPr="00CD44E1">
        <w:rPr>
          <w:lang w:val="en-US"/>
        </w:rPr>
        <w:t xml:space="preserve">taff who seek to apply for a PPO against a patient must inform their </w:t>
      </w:r>
      <w:r w:rsidR="00203368" w:rsidRPr="00CD44E1">
        <w:rPr>
          <w:lang w:val="en-US"/>
        </w:rPr>
        <w:t>manager</w:t>
      </w:r>
      <w:r w:rsidRPr="00CD44E1">
        <w:rPr>
          <w:lang w:val="en-US"/>
        </w:rPr>
        <w:t xml:space="preserve"> or </w:t>
      </w:r>
      <w:r w:rsidR="00C71F58">
        <w:rPr>
          <w:lang w:val="en-US"/>
        </w:rPr>
        <w:t>t</w:t>
      </w:r>
      <w:r w:rsidRPr="00CD44E1">
        <w:rPr>
          <w:lang w:val="en-US"/>
        </w:rPr>
        <w:t xml:space="preserve">eam </w:t>
      </w:r>
      <w:r w:rsidR="00C71F58">
        <w:rPr>
          <w:lang w:val="en-US"/>
        </w:rPr>
        <w:t>l</w:t>
      </w:r>
      <w:r w:rsidRPr="00CD44E1">
        <w:rPr>
          <w:lang w:val="en-US"/>
        </w:rPr>
        <w:t xml:space="preserve">eader so they can </w:t>
      </w:r>
      <w:r w:rsidR="00C71F58" w:rsidRPr="00CD44E1">
        <w:rPr>
          <w:lang w:val="en-US"/>
        </w:rPr>
        <w:t>make</w:t>
      </w:r>
      <w:r w:rsidRPr="00CD44E1">
        <w:rPr>
          <w:lang w:val="en-US"/>
        </w:rPr>
        <w:t xml:space="preserve"> arrangements to adhere to the conditions of the PPO.</w:t>
      </w:r>
    </w:p>
    <w:p w14:paraId="23319616" w14:textId="355B0EA3" w:rsidR="00534AF1" w:rsidRPr="00534AF1" w:rsidRDefault="00534AF1" w:rsidP="00534AF1">
      <w:pPr>
        <w:pStyle w:val="BodyCopy"/>
        <w:rPr>
          <w:rFonts w:eastAsiaTheme="majorEastAsia"/>
          <w:b/>
          <w:bCs w:val="0"/>
        </w:rPr>
      </w:pPr>
      <w:r>
        <w:rPr>
          <w:b/>
          <w:bCs w:val="0"/>
          <w:lang w:val="en-US"/>
        </w:rPr>
        <w:t>Workplace Protection Order (WPO)</w:t>
      </w:r>
    </w:p>
    <w:p w14:paraId="25DC9649" w14:textId="2E891624" w:rsidR="00CD44E1" w:rsidRPr="00CD44E1" w:rsidRDefault="00CD44E1" w:rsidP="009D4A8D">
      <w:pPr>
        <w:pStyle w:val="BodyCopy"/>
      </w:pPr>
      <w:r w:rsidRPr="00CD44E1">
        <w:t>WPOs</w:t>
      </w:r>
      <w:r w:rsidR="00534AF1">
        <w:t xml:space="preserve"> app</w:t>
      </w:r>
      <w:r w:rsidR="00CE2784">
        <w:t>lies</w:t>
      </w:r>
      <w:r w:rsidR="00534AF1">
        <w:t xml:space="preserve"> to a workplace and not to individual staff. A WPO</w:t>
      </w:r>
      <w:r w:rsidRPr="00CD44E1">
        <w:t xml:space="preserve"> can be used to protect employees at a workplace from personal violence and may be an appropriate option when strategies (such as those outlined above) have had limited impact on patient’s behaviours. </w:t>
      </w:r>
    </w:p>
    <w:p w14:paraId="1A7E26CB" w14:textId="77777777" w:rsidR="00CD44E1" w:rsidRPr="00CD44E1" w:rsidRDefault="00CD44E1" w:rsidP="009D4A8D">
      <w:pPr>
        <w:pStyle w:val="BodyCopy"/>
      </w:pPr>
      <w:r w:rsidRPr="00CD44E1">
        <w:t>WPOs do not preclude staff from providing health care, nor do they preclude the patient from seeking health care. Rather, a WPO is used to set legally enforceable conditions or behavioural standards that enable staff to provide health care for, and partner with the patient (Respondent). For example, WPO conditions could prohibit the Respondent from:</w:t>
      </w:r>
    </w:p>
    <w:p w14:paraId="74A2FD07" w14:textId="77777777" w:rsidR="00CD44E1" w:rsidRPr="00CD44E1" w:rsidRDefault="00CD44E1" w:rsidP="00EF3040">
      <w:pPr>
        <w:pStyle w:val="Bullet"/>
        <w:rPr>
          <w:lang w:val="en-US"/>
        </w:rPr>
      </w:pPr>
      <w:r w:rsidRPr="00CD44E1">
        <w:rPr>
          <w:lang w:val="en"/>
        </w:rPr>
        <w:t>Engaging in verbal aggression or abuse directed towards staff;</w:t>
      </w:r>
    </w:p>
    <w:p w14:paraId="2BD1FA18" w14:textId="77777777" w:rsidR="00CD44E1" w:rsidRPr="00CD44E1" w:rsidRDefault="00CD44E1" w:rsidP="00EF3040">
      <w:pPr>
        <w:pStyle w:val="Bullet"/>
        <w:rPr>
          <w:lang w:val="en-US"/>
        </w:rPr>
      </w:pPr>
      <w:r w:rsidRPr="00CD44E1">
        <w:rPr>
          <w:lang w:val="en-US"/>
        </w:rPr>
        <w:t>Committing physical violence or property damage;</w:t>
      </w:r>
    </w:p>
    <w:p w14:paraId="31742AA2" w14:textId="77777777" w:rsidR="00CD44E1" w:rsidRPr="00CD44E1" w:rsidRDefault="00CD44E1" w:rsidP="00EF3040">
      <w:pPr>
        <w:pStyle w:val="Bullet"/>
        <w:rPr>
          <w:lang w:val="en-US"/>
        </w:rPr>
      </w:pPr>
      <w:r w:rsidRPr="00CD44E1">
        <w:rPr>
          <w:lang w:val="en-US"/>
        </w:rPr>
        <w:t>Harassing, stalking, threatening or intimidating staff at the workplace;</w:t>
      </w:r>
    </w:p>
    <w:p w14:paraId="5094605E" w14:textId="77777777" w:rsidR="00CD44E1" w:rsidRPr="00CD44E1" w:rsidRDefault="00CD44E1" w:rsidP="00EF3040">
      <w:pPr>
        <w:pStyle w:val="Bullet"/>
        <w:rPr>
          <w:lang w:val="en"/>
        </w:rPr>
      </w:pPr>
      <w:r w:rsidRPr="00CD44E1">
        <w:rPr>
          <w:lang w:val="en"/>
        </w:rPr>
        <w:t>Recording staff without their consent;</w:t>
      </w:r>
    </w:p>
    <w:p w14:paraId="6741D5FB" w14:textId="77777777" w:rsidR="00CD44E1" w:rsidRPr="00CD44E1" w:rsidRDefault="00CD44E1" w:rsidP="00EF3040">
      <w:pPr>
        <w:pStyle w:val="Bullet"/>
        <w:rPr>
          <w:lang w:val="en"/>
        </w:rPr>
      </w:pPr>
      <w:r w:rsidRPr="00CD44E1">
        <w:rPr>
          <w:lang w:val="en"/>
        </w:rPr>
        <w:t>Entering the workplace except for medical purposes or attending scheduled appointments;</w:t>
      </w:r>
    </w:p>
    <w:p w14:paraId="63BAE43C" w14:textId="77777777" w:rsidR="00CD44E1" w:rsidRPr="00CD44E1" w:rsidRDefault="00CD44E1" w:rsidP="00EF3040">
      <w:pPr>
        <w:pStyle w:val="Bullet"/>
        <w:rPr>
          <w:lang w:val="en"/>
        </w:rPr>
      </w:pPr>
      <w:r w:rsidRPr="00CD44E1">
        <w:rPr>
          <w:lang w:val="en"/>
        </w:rPr>
        <w:t>Being within a certain distance of the workplace except for medical purposes or attending scheduled appointments; and/or</w:t>
      </w:r>
    </w:p>
    <w:p w14:paraId="13D2BAC6" w14:textId="0819E7B1" w:rsidR="00CD44E1" w:rsidRPr="00CD44E1" w:rsidRDefault="00CD44E1" w:rsidP="00EF3040">
      <w:pPr>
        <w:pStyle w:val="Bullet"/>
        <w:rPr>
          <w:rFonts w:cs="Calibri"/>
        </w:rPr>
      </w:pPr>
      <w:r w:rsidRPr="00CD44E1">
        <w:rPr>
          <w:lang w:val="en"/>
        </w:rPr>
        <w:t>Contacting a person at the workplace.</w:t>
      </w:r>
    </w:p>
    <w:p w14:paraId="165403C4" w14:textId="77777777" w:rsidR="00CD44E1" w:rsidRPr="00CD44E1" w:rsidRDefault="00CD44E1" w:rsidP="00D241AD">
      <w:pPr>
        <w:pStyle w:val="BodyCopy"/>
      </w:pPr>
      <w:r w:rsidRPr="00CD44E1">
        <w:t>The duration of WPO is generally 12 months, which can be extended upon application to the ACT Magistrate’s court.</w:t>
      </w:r>
    </w:p>
    <w:p w14:paraId="302134C5" w14:textId="77777777" w:rsidR="00CD44E1" w:rsidRPr="00CD44E1" w:rsidRDefault="00CD44E1" w:rsidP="00D241AD">
      <w:pPr>
        <w:pStyle w:val="BodyCopy"/>
      </w:pPr>
      <w:r w:rsidRPr="00CD44E1">
        <w:t xml:space="preserve">The success of the WPO is dependent on the patient (Respondent) having the capacity and inclination to comply with the conditions set in the WPO. At the same time, the utility of the WPO is dependent on staff’s willingness to report WPO breaches to the police. Staff members should be supported by their managers to report WPO breaches. </w:t>
      </w:r>
    </w:p>
    <w:p w14:paraId="04F236BF" w14:textId="77777777" w:rsidR="00CD44E1" w:rsidRPr="00CD44E1" w:rsidRDefault="00CD44E1" w:rsidP="00D241AD">
      <w:pPr>
        <w:pStyle w:val="BodyCopy"/>
      </w:pPr>
      <w:r w:rsidRPr="00CD44E1">
        <w:t xml:space="preserve">WPO is not needed to report breaches of the </w:t>
      </w:r>
      <w:r w:rsidRPr="009D4A8D">
        <w:rPr>
          <w:i/>
        </w:rPr>
        <w:t>Crimes Act 1900</w:t>
      </w:r>
      <w:r w:rsidRPr="00CD44E1">
        <w:t xml:space="preserve"> to ACT Policing. Please refer to </w:t>
      </w:r>
      <w:hyperlink w:anchor="_Contacting_ACT_Policing" w:history="1">
        <w:r w:rsidRPr="00CD44E1">
          <w:rPr>
            <w:i/>
            <w:color w:val="auto"/>
            <w:u w:val="single"/>
          </w:rPr>
          <w:t>Involving ACT Police</w:t>
        </w:r>
      </w:hyperlink>
      <w:r w:rsidRPr="00CD44E1">
        <w:rPr>
          <w:i/>
        </w:rPr>
        <w:t xml:space="preserve">.  </w:t>
      </w:r>
      <w:r w:rsidRPr="00CD44E1">
        <w:t xml:space="preserve">for further information about reporting criminal offenses to the police. </w:t>
      </w:r>
      <w:r w:rsidRPr="00CD44E1">
        <w:rPr>
          <w:i/>
        </w:rPr>
        <w:t xml:space="preserve"> </w:t>
      </w:r>
    </w:p>
    <w:p w14:paraId="5B2AF44F" w14:textId="5874037C" w:rsidR="00CD44E1" w:rsidRPr="00CD44E1" w:rsidRDefault="00CD44E1" w:rsidP="006F54AC">
      <w:pPr>
        <w:pBdr>
          <w:top w:val="single" w:sz="4" w:space="1" w:color="auto"/>
          <w:left w:val="single" w:sz="4" w:space="4" w:color="auto"/>
          <w:bottom w:val="single" w:sz="4" w:space="1" w:color="auto"/>
          <w:right w:val="single" w:sz="4" w:space="4" w:color="auto"/>
        </w:pBdr>
      </w:pPr>
      <w:r w:rsidRPr="00CD44E1">
        <w:rPr>
          <w:b/>
          <w:bCs/>
        </w:rPr>
        <w:t xml:space="preserve">Note: </w:t>
      </w:r>
      <w:r w:rsidRPr="00CD44E1">
        <w:rPr>
          <w:i/>
          <w:iCs/>
        </w:rPr>
        <w:t>Workplace Protection Order and Occupational Violence Factsheet</w:t>
      </w:r>
      <w:r w:rsidRPr="00CD44E1">
        <w:rPr>
          <w:rFonts w:eastAsiaTheme="minorEastAsia"/>
        </w:rPr>
        <w:t xml:space="preserve"> is available from</w:t>
      </w:r>
      <w:r w:rsidRPr="00CD44E1">
        <w:t xml:space="preserve"> </w:t>
      </w:r>
      <w:hyperlink r:id="rId27" w:history="1">
        <w:r w:rsidRPr="00CD44E1">
          <w:rPr>
            <w:color w:val="auto"/>
            <w:u w:val="single"/>
          </w:rPr>
          <w:t>CHS Intranet | OV Resources</w:t>
        </w:r>
      </w:hyperlink>
      <w:r w:rsidR="006F54AC">
        <w:t xml:space="preserve">   </w:t>
      </w:r>
    </w:p>
    <w:p w14:paraId="71B787CC" w14:textId="77777777" w:rsidR="00CD44E1" w:rsidRDefault="00CD44E1" w:rsidP="00CD44E1">
      <w:pPr>
        <w:pStyle w:val="BodyCopy"/>
        <w:spacing w:after="120"/>
        <w:rPr>
          <w:rStyle w:val="Hyperlink"/>
          <w:iCs w:val="0"/>
        </w:rPr>
      </w:pPr>
      <w:hyperlink w:anchor="_top" w:history="1">
        <w:r w:rsidRPr="00481A6C">
          <w:rPr>
            <w:rStyle w:val="Hyperlink"/>
            <w:iCs w:val="0"/>
          </w:rPr>
          <w:t>Back to Contents</w:t>
        </w:r>
      </w:hyperlink>
    </w:p>
    <w:p w14:paraId="2765F0FA" w14:textId="5C38BC21" w:rsidR="00CD44E1" w:rsidRDefault="00CD44E1" w:rsidP="00CD44E1">
      <w:pPr>
        <w:pStyle w:val="Heading4"/>
      </w:pPr>
      <w:bookmarkStart w:id="86" w:name="_Toc217482018"/>
      <w:r>
        <w:t xml:space="preserve">Section </w:t>
      </w:r>
      <w:r w:rsidR="002E3F7B">
        <w:t>9</w:t>
      </w:r>
      <w:r>
        <w:t xml:space="preserve"> – Supporting staff and patient recovery after OV</w:t>
      </w:r>
      <w:bookmarkEnd w:id="86"/>
    </w:p>
    <w:p w14:paraId="548E3BC4" w14:textId="52F6CDC2" w:rsidR="00CD44E1" w:rsidRPr="00360A60" w:rsidRDefault="008C289C" w:rsidP="00CD44E1">
      <w:pPr>
        <w:pStyle w:val="Heading5"/>
        <w:rPr>
          <w:rFonts w:eastAsiaTheme="minorHAnsi"/>
        </w:rPr>
      </w:pPr>
      <w:r>
        <w:rPr>
          <w:rFonts w:eastAsiaTheme="minorHAnsi"/>
        </w:rPr>
        <w:lastRenderedPageBreak/>
        <w:t>9</w:t>
      </w:r>
      <w:r w:rsidR="006F5720">
        <w:rPr>
          <w:rFonts w:eastAsiaTheme="minorHAnsi"/>
        </w:rPr>
        <w:t xml:space="preserve">.1 </w:t>
      </w:r>
      <w:r w:rsidR="00CD44E1">
        <w:rPr>
          <w:rFonts w:eastAsiaTheme="minorHAnsi"/>
        </w:rPr>
        <w:t>Staff recovery</w:t>
      </w:r>
      <w:r w:rsidR="00D241AD">
        <w:rPr>
          <w:rFonts w:eastAsiaTheme="minorHAnsi"/>
        </w:rPr>
        <w:t xml:space="preserve"> and support</w:t>
      </w:r>
    </w:p>
    <w:p w14:paraId="6F97BD2B" w14:textId="77777777" w:rsidR="00CD44E1" w:rsidRPr="00EF3040" w:rsidRDefault="00CD44E1" w:rsidP="0007498B">
      <w:pPr>
        <w:pStyle w:val="BodyCopy"/>
        <w:rPr>
          <w:rFonts w:eastAsiaTheme="minorEastAsia"/>
        </w:rPr>
      </w:pPr>
      <w:r w:rsidRPr="00EF3040">
        <w:rPr>
          <w:rFonts w:eastAsiaTheme="minorEastAsia"/>
        </w:rPr>
        <w:t xml:space="preserve">All staff should be mindful of </w:t>
      </w:r>
      <w:r w:rsidRPr="00EF3040">
        <w:t xml:space="preserve">possible cumulative effects of OV over time and are encouraged to seek timely assistance and support to maintain their physical and psychosocial well-being. </w:t>
      </w:r>
    </w:p>
    <w:p w14:paraId="7BBD41AD" w14:textId="0F232CF7" w:rsidR="00CD44E1" w:rsidRPr="002E009E" w:rsidRDefault="00CD44E1" w:rsidP="0007498B">
      <w:pPr>
        <w:pStyle w:val="BodyCopy"/>
      </w:pPr>
      <w:r w:rsidRPr="00EF3040">
        <w:t xml:space="preserve">After an OV event, affected staff should receive support from their manager, team leader, clinical supervisor, or peers to reduce distress and provide encouragement to access appropriate support services (see </w:t>
      </w:r>
      <w:hyperlink r:id="rId28">
        <w:r w:rsidRPr="00EF3040">
          <w:rPr>
            <w:rStyle w:val="Hyperlink"/>
            <w:color w:val="000000" w:themeColor="text1"/>
            <w:u w:val="none"/>
          </w:rPr>
          <w:t>Staff Support Factsheet</w:t>
        </w:r>
      </w:hyperlink>
      <w:r w:rsidRPr="00EF3040">
        <w:t>).</w:t>
      </w:r>
      <w:r w:rsidRPr="006F54AC">
        <w:rPr>
          <w:vertAlign w:val="superscript"/>
        </w:rPr>
        <w:fldChar w:fldCharType="begin"/>
      </w:r>
      <w:r w:rsidRPr="006F54AC">
        <w:rPr>
          <w:vertAlign w:val="superscript"/>
        </w:rPr>
        <w:instrText xml:space="preserve"> ADDIN EN.CITE &lt;EndNote&gt;&lt;Cite&gt;&lt;Author&gt;Zhang&lt;/Author&gt;&lt;Year&gt;2021&lt;/Year&gt;&lt;RecNum&gt;358&lt;/RecNum&gt;&lt;DisplayText&gt;&lt;style face="superscript"&gt;14&lt;/style&gt;&lt;/DisplayText&gt;&lt;record&gt;&lt;rec-number&gt;358&lt;/rec-number&gt;&lt;foreign-keys&gt;&lt;key app="EN" db-id="az9vtzexh2dp9tev5adxarw9dz55p9r50zpa" timestamp="1656987120"&gt;358&lt;/key&gt;&lt;/foreign-keys&gt;&lt;ref-type name="Journal Article"&gt;17&lt;/ref-type&gt;&lt;contributors&gt;&lt;authors&gt;&lt;author&gt;Zhang, Junfeng&lt;/author&gt;&lt;author&gt;Zheng, Jing&lt;/author&gt;&lt;author&gt;Cai, Yingying&lt;/author&gt;&lt;author&gt;Zheng, Kexin&lt;/author&gt;&lt;author&gt;Liu, Xingling&lt;/author&gt;&lt;/authors&gt;&lt;/contributors&gt;&lt;titles&gt;&lt;title&gt;Nurses&amp;apos; experiences and support needs following workplace violence: A qualitative systematic review&lt;/title&gt;&lt;secondary-title&gt;Journal of clinical nursing&lt;/secondary-title&gt;&lt;/titles&gt;&lt;periodical&gt;&lt;full-title&gt;Journal of Clinical Nursing&lt;/full-title&gt;&lt;abbr-1&gt;J. Clin. Nurs.&lt;/abbr-1&gt;&lt;abbr-2&gt;J Clin Nurs&lt;/abbr-2&gt;&lt;/periodical&gt;&lt;pages&gt;28-43&lt;/pages&gt;&lt;volume&gt;30&lt;/volume&gt;&lt;number&gt;1-2&lt;/number&gt;&lt;dates&gt;&lt;year&gt;2021&lt;/year&gt;&lt;/dates&gt;&lt;publisher&gt;Wiley Online Library&lt;/publisher&gt;&lt;isbn&gt;0962-1067&lt;/isbn&gt;&lt;urls&gt;&lt;/urls&gt;&lt;/record&gt;&lt;/Cite&gt;&lt;/EndNote&gt;</w:instrText>
      </w:r>
      <w:r w:rsidRPr="006F54AC">
        <w:rPr>
          <w:vertAlign w:val="superscript"/>
        </w:rPr>
        <w:fldChar w:fldCharType="separate"/>
      </w:r>
      <w:r w:rsidRPr="006F54AC">
        <w:rPr>
          <w:vertAlign w:val="superscript"/>
        </w:rPr>
        <w:t>14</w:t>
      </w:r>
      <w:r w:rsidRPr="006F54AC">
        <w:rPr>
          <w:vertAlign w:val="superscript"/>
        </w:rPr>
        <w:fldChar w:fldCharType="end"/>
      </w:r>
      <w:r w:rsidRPr="00EF3040">
        <w:t xml:space="preserve"> </w:t>
      </w:r>
      <w:bookmarkStart w:id="87" w:name="_Hlk216799313"/>
      <w:r w:rsidR="004E7BFB">
        <w:t>S</w:t>
      </w:r>
      <w:r w:rsidR="0007498B" w:rsidRPr="002E009E">
        <w:t xml:space="preserve">upport may </w:t>
      </w:r>
      <w:r w:rsidRPr="002E009E">
        <w:t xml:space="preserve">include immediate </w:t>
      </w:r>
      <w:r w:rsidR="0007498B" w:rsidRPr="002E009E">
        <w:t xml:space="preserve">physical and/or </w:t>
      </w:r>
      <w:r w:rsidRPr="002E009E">
        <w:t>psychological first-aid,</w:t>
      </w:r>
      <w:r w:rsidR="0007498B" w:rsidRPr="002E009E">
        <w:t xml:space="preserve"> medical review,</w:t>
      </w:r>
      <w:r w:rsidRPr="002E009E">
        <w:t xml:space="preserve"> </w:t>
      </w:r>
      <w:bookmarkEnd w:id="87"/>
      <w:r w:rsidRPr="002E009E">
        <w:t>brief time out from their shift, relief from work duties if they cannot continue to work, medical treatment, counselling, leave, and support from colleagues and managers when returning to work.</w:t>
      </w:r>
      <w:r w:rsidRPr="002E009E">
        <w:rPr>
          <w:vertAlign w:val="superscript"/>
        </w:rPr>
        <w:fldChar w:fldCharType="begin"/>
      </w:r>
      <w:r w:rsidRPr="009D4A8D">
        <w:rPr>
          <w:highlight w:val="yellow"/>
          <w:vertAlign w:val="superscript"/>
        </w:rPr>
        <w:instrText xml:space="preserve"> ADDIN EN.CITE &lt;EndNote&gt;&lt;Cite&gt;&lt;Author&gt;Zhang&lt;/Author&gt;&lt;Year&gt;2021&lt;/Year&gt;&lt;RecNum&gt;358&lt;/RecNum&gt;&lt;DisplayText&gt;&lt;style face="superscript"&gt;14&lt;/style&gt;&lt;/DisplayText&gt;&lt;record&gt;&lt;rec-number&gt;358&lt;/rec-number&gt;&lt;foreign-keys&gt;&lt;key app="EN" db-id="az9vtzexh2dp9tev5adxarw9dz55p9r50zpa" timestamp="1656987120"&gt;358&lt;/key&gt;&lt;/foreign-keys&gt;&lt;ref-type name="Journal Article"&gt;17&lt;/ref-type&gt;&lt;contributors&gt;&lt;authors&gt;&lt;author&gt;Zhang, Junfeng&lt;/author&gt;&lt;author&gt;Zheng, Jing&lt;/author&gt;&lt;author&gt;Cai, Yingying&lt;/author&gt;&lt;author&gt;Zheng, Kexin&lt;/author&gt;&lt;author&gt;Liu, Xingling&lt;/author&gt;&lt;/authors&gt;&lt;/contributors&gt;&lt;titles&gt;&lt;title&gt;Nurses&amp;apos; experiences and support needs following workplace violence: A qualitative systematic review&lt;/title&gt;&lt;secondary-title&gt;Journal of clinical nursing&lt;/secondary-title&gt;&lt;/titles&gt;&lt;periodical&gt;&lt;full-title&gt;Journal of Clinical Nursing&lt;/full-title&gt;&lt;abbr-1&gt;J. Clin. Nurs.&lt;/abbr-1&gt;&lt;abbr-2&gt;J Clin Nurs&lt;/abbr-2&gt;&lt;/periodical&gt;&lt;pages&gt;28-43&lt;/pages&gt;&lt;volume&gt;30&lt;/volume&gt;&lt;number&gt;1-2&lt;/number&gt;&lt;dates&gt;&lt;year&gt;2021&lt;/year&gt;&lt;/dates&gt;&lt;publisher&gt;Wiley Online Library&lt;/publisher&gt;&lt;isbn&gt;0962-1067&lt;/isbn&gt;&lt;urls&gt;&lt;/urls&gt;&lt;/record&gt;&lt;/Cite&gt;&lt;/EndNote&gt;</w:instrText>
      </w:r>
      <w:r w:rsidRPr="002E009E">
        <w:rPr>
          <w:vertAlign w:val="superscript"/>
        </w:rPr>
        <w:fldChar w:fldCharType="separate"/>
      </w:r>
      <w:r w:rsidRPr="002E009E">
        <w:rPr>
          <w:vertAlign w:val="superscript"/>
        </w:rPr>
        <w:t>14</w:t>
      </w:r>
      <w:r w:rsidRPr="002E009E">
        <w:rPr>
          <w:vertAlign w:val="superscript"/>
        </w:rPr>
        <w:fldChar w:fldCharType="end"/>
      </w:r>
      <w:r w:rsidRPr="002E009E">
        <w:t xml:space="preserve"> </w:t>
      </w:r>
    </w:p>
    <w:p w14:paraId="268D74FF" w14:textId="77777777" w:rsidR="00CD44E1" w:rsidRPr="00EF3040" w:rsidRDefault="00CD44E1" w:rsidP="0007498B">
      <w:pPr>
        <w:pStyle w:val="BodyCopy"/>
      </w:pPr>
      <w:r w:rsidRPr="002E009E">
        <w:t>Managers or team leaders should contact the staff member as soon as possible after an incident and determine how and when contact will be maintained e.g. if the staff member will not be at work for a few days, they may feel comfortable with phone or text contact at agreed intervals. Managers should maintain regular contact with the staff member (including those who return to work immediately).</w:t>
      </w:r>
    </w:p>
    <w:p w14:paraId="1BCE2AE3" w14:textId="3B913EE7" w:rsidR="00CD44E1" w:rsidRPr="00EF3040" w:rsidRDefault="00CD44E1" w:rsidP="0007498B">
      <w:pPr>
        <w:pStyle w:val="BodyCopy"/>
      </w:pPr>
      <w:r w:rsidRPr="00EF3040">
        <w:t xml:space="preserve">Senior managers must check on the wellbeing of managers and </w:t>
      </w:r>
      <w:r w:rsidR="0007498B" w:rsidRPr="00EF3040">
        <w:t>help</w:t>
      </w:r>
      <w:r w:rsidRPr="00EF3040">
        <w:t xml:space="preserve"> ensure they also receive appropriate support. </w:t>
      </w:r>
    </w:p>
    <w:p w14:paraId="4F500E8C" w14:textId="4914674A" w:rsidR="00CD44E1" w:rsidRPr="00EF3040" w:rsidRDefault="00CD44E1" w:rsidP="0007498B">
      <w:pPr>
        <w:pStyle w:val="BodyCopy"/>
        <w:rPr>
          <w:rFonts w:eastAsiaTheme="minorEastAsia"/>
        </w:rPr>
      </w:pPr>
      <w:r w:rsidRPr="00EF3040">
        <w:t xml:space="preserve">Senior managers should initiate an operational debriefing as soon as possible (please see </w:t>
      </w:r>
      <w:r w:rsidRPr="00853CE7">
        <w:rPr>
          <w:i/>
        </w:rPr>
        <w:t>Psychological Support</w:t>
      </w:r>
      <w:r w:rsidR="0007498B">
        <w:rPr>
          <w:i/>
        </w:rPr>
        <w:t xml:space="preserve"> for Staff</w:t>
      </w:r>
      <w:r w:rsidRPr="00853CE7">
        <w:rPr>
          <w:i/>
        </w:rPr>
        <w:t xml:space="preserve"> – A Manager’s Guide Guideline</w:t>
      </w:r>
      <w:r w:rsidR="0007498B">
        <w:rPr>
          <w:iCs w:val="0"/>
        </w:rPr>
        <w:t xml:space="preserve"> available on via the Policy and Guidance Documents register on the HealthHub</w:t>
      </w:r>
      <w:r w:rsidRPr="00EF3040">
        <w:t xml:space="preserve">). </w:t>
      </w:r>
    </w:p>
    <w:p w14:paraId="4D4AE0A8" w14:textId="4AA4EC8D" w:rsidR="00CD44E1" w:rsidRPr="00EF3040" w:rsidRDefault="00CD44E1" w:rsidP="0007498B">
      <w:pPr>
        <w:pStyle w:val="BodyCopy"/>
        <w:rPr>
          <w:rFonts w:eastAsiaTheme="minorHAnsi"/>
        </w:rPr>
      </w:pPr>
      <w:r w:rsidRPr="00EF3040">
        <w:rPr>
          <w:rFonts w:eastAsiaTheme="minorHAnsi"/>
        </w:rPr>
        <w:t xml:space="preserve">Operational debriefing can be provided by a senior manager who was not involved in the event or by engaging Employee Assistance Program (EAP). </w:t>
      </w:r>
    </w:p>
    <w:p w14:paraId="369E8D12" w14:textId="0B7EB97C" w:rsidR="00CD44E1" w:rsidRDefault="00CD44E1" w:rsidP="00080FFD">
      <w:pPr>
        <w:pStyle w:val="BodyCopy"/>
      </w:pPr>
      <w:r w:rsidRPr="00EF3040">
        <w:t>After an OV incident, the</w:t>
      </w:r>
      <w:r w:rsidR="00275F09">
        <w:t xml:space="preserve"> Divisional</w:t>
      </w:r>
      <w:r w:rsidRPr="00EF3040">
        <w:t xml:space="preserve"> Executive may support up to five days ‘Other’ leave. This would be based on “early intervention” to support the staff member with time to recover without having to use their personal leave entitlement.  </w:t>
      </w:r>
    </w:p>
    <w:p w14:paraId="5E2C7808" w14:textId="77777777" w:rsidR="00E51358" w:rsidRPr="00AC3877" w:rsidRDefault="00E51358" w:rsidP="00E51358">
      <w:pPr>
        <w:pStyle w:val="Bullet"/>
        <w:numPr>
          <w:ilvl w:val="0"/>
          <w:numId w:val="0"/>
        </w:numPr>
        <w:spacing w:before="60"/>
        <w:contextualSpacing w:val="0"/>
        <w:rPr>
          <w:bCs/>
          <w:iCs/>
        </w:rPr>
      </w:pPr>
      <w:r w:rsidRPr="00AC3877">
        <w:rPr>
          <w:bCs/>
          <w:iCs/>
        </w:rPr>
        <w:t xml:space="preserve">A medical review and possession of a medical certificate are no longer required to access OV </w:t>
      </w:r>
      <w:r>
        <w:rPr>
          <w:bCs/>
          <w:iCs/>
        </w:rPr>
        <w:t xml:space="preserve">‘Other’ </w:t>
      </w:r>
      <w:r w:rsidRPr="00AC3877">
        <w:rPr>
          <w:bCs/>
          <w:iCs/>
        </w:rPr>
        <w:t>leave.</w:t>
      </w:r>
    </w:p>
    <w:p w14:paraId="6B05C0EA" w14:textId="77777777" w:rsidR="00E51358" w:rsidRPr="004778C0" w:rsidRDefault="00E51358" w:rsidP="00E51358">
      <w:pPr>
        <w:pStyle w:val="Bullet"/>
        <w:numPr>
          <w:ilvl w:val="0"/>
          <w:numId w:val="0"/>
        </w:numPr>
        <w:spacing w:before="60"/>
        <w:contextualSpacing w:val="0"/>
        <w:rPr>
          <w:bCs/>
          <w:iCs/>
        </w:rPr>
      </w:pPr>
      <w:r w:rsidRPr="00AC3877">
        <w:rPr>
          <w:bCs/>
          <w:iCs/>
        </w:rPr>
        <w:t xml:space="preserve">If more than five days of leave is required, staff have the option of </w:t>
      </w:r>
      <w:r w:rsidRPr="004778C0">
        <w:rPr>
          <w:bCs/>
          <w:iCs/>
        </w:rPr>
        <w:t>submitting a workers compensation claim if further leave is required beyond the initial five-day period or extend their leave through other available options, such as personal leave, where available</w:t>
      </w:r>
      <w:r>
        <w:rPr>
          <w:bCs/>
          <w:iCs/>
        </w:rPr>
        <w:t>.</w:t>
      </w:r>
    </w:p>
    <w:p w14:paraId="21FCDAD4" w14:textId="4BE8C4F5" w:rsidR="00E51358" w:rsidRPr="00E51358" w:rsidRDefault="00E51358" w:rsidP="00E51358">
      <w:pPr>
        <w:pStyle w:val="Bullet"/>
        <w:numPr>
          <w:ilvl w:val="0"/>
          <w:numId w:val="0"/>
        </w:numPr>
        <w:spacing w:before="60"/>
        <w:contextualSpacing w:val="0"/>
        <w:rPr>
          <w:bCs/>
          <w:iCs/>
        </w:rPr>
      </w:pPr>
      <w:r w:rsidRPr="004778C0">
        <w:rPr>
          <w:bCs/>
          <w:iCs/>
        </w:rPr>
        <w:t xml:space="preserve">CHS staff </w:t>
      </w:r>
      <w:r w:rsidRPr="00AC3877">
        <w:rPr>
          <w:bCs/>
          <w:iCs/>
        </w:rPr>
        <w:t xml:space="preserve">may wish to lodge a claim for workers compensation at any time including during the five day ‘other’ leave. The Injury Management team, People and Culture, can provide information on the workers compensation process and can be contacted on </w:t>
      </w:r>
      <w:hyperlink r:id="rId29">
        <w:r w:rsidRPr="00AC3877">
          <w:rPr>
            <w:bCs/>
            <w:iCs/>
          </w:rPr>
          <w:t>chs.injurymanagement@act.gov.au</w:t>
        </w:r>
      </w:hyperlink>
      <w:r w:rsidRPr="00AC3877">
        <w:rPr>
          <w:bCs/>
          <w:iCs/>
        </w:rPr>
        <w:t xml:space="preserve"> or 02 5124 </w:t>
      </w:r>
      <w:r w:rsidRPr="004778C0">
        <w:rPr>
          <w:bCs/>
          <w:iCs/>
        </w:rPr>
        <w:t>9617</w:t>
      </w:r>
      <w:r w:rsidRPr="00AC3877">
        <w:rPr>
          <w:bCs/>
          <w:iCs/>
        </w:rPr>
        <w:t>.</w:t>
      </w:r>
    </w:p>
    <w:p w14:paraId="5E9B3463" w14:textId="4691F6E0" w:rsidR="00CD44E1" w:rsidRPr="006F5720" w:rsidRDefault="00CD44E1" w:rsidP="006F5720">
      <w:pPr>
        <w:pStyle w:val="BodyCopy"/>
        <w:rPr>
          <w:lang w:val="en"/>
        </w:rPr>
      </w:pPr>
      <w:bookmarkStart w:id="88" w:name="_Toc148447787"/>
      <w:bookmarkStart w:id="89" w:name="_Toc148447888"/>
      <w:r w:rsidRPr="369F4130">
        <w:rPr>
          <w:lang w:val="en"/>
        </w:rPr>
        <w:t>Staff members can be referred to Workplace Resolution and Support Services for ongoing support including court support. The WS&amp;R team can be contacted on</w:t>
      </w:r>
      <w:r w:rsidR="00C71F58">
        <w:rPr>
          <w:lang w:val="en"/>
        </w:rPr>
        <w:t xml:space="preserve"> </w:t>
      </w:r>
      <w:hyperlink r:id="rId30" w:history="1">
        <w:r w:rsidR="00C71F58" w:rsidRPr="00E61698">
          <w:rPr>
            <w:rStyle w:val="Hyperlink"/>
            <w:lang w:val="en"/>
          </w:rPr>
          <w:t>CHS-HDWorkplaceResolution@act.gov.au</w:t>
        </w:r>
      </w:hyperlink>
      <w:r w:rsidR="00C71F58">
        <w:t xml:space="preserve"> </w:t>
      </w:r>
    </w:p>
    <w:p w14:paraId="0335AB56" w14:textId="3DF9780A" w:rsidR="00CD44E1" w:rsidRPr="0037541D" w:rsidRDefault="00CD44E1" w:rsidP="483690EF">
      <w:pPr>
        <w:pStyle w:val="BodyCopy"/>
        <w:rPr>
          <w:lang w:val="en-US"/>
        </w:rPr>
      </w:pPr>
      <w:r w:rsidRPr="483690EF">
        <w:rPr>
          <w:lang w:val="en-US"/>
        </w:rPr>
        <w:lastRenderedPageBreak/>
        <w:t xml:space="preserve">Affected CHS staff may require support in their recovery and return to work. Injury Management, People and Culture, provides advice and support on injury management including early intervention, workplace rehabilitation and return to work services and workers compensation.  The Injury Management Team can be contacted on </w:t>
      </w:r>
      <w:hyperlink r:id="rId31">
        <w:r w:rsidRPr="483690EF">
          <w:rPr>
            <w:lang w:val="en-US"/>
          </w:rPr>
          <w:t>chs.injurymanagement@act.gov.au</w:t>
        </w:r>
      </w:hyperlink>
      <w:r w:rsidRPr="483690EF">
        <w:rPr>
          <w:lang w:val="en-US"/>
        </w:rPr>
        <w:t xml:space="preserve"> or 02 5124 9620.</w:t>
      </w:r>
    </w:p>
    <w:p w14:paraId="3CFAAEE6" w14:textId="77777777" w:rsidR="00CD44E1" w:rsidRPr="006F5720" w:rsidRDefault="00CD44E1" w:rsidP="483690EF">
      <w:pPr>
        <w:pStyle w:val="BodyCopy"/>
        <w:rPr>
          <w:lang w:val="en-US"/>
        </w:rPr>
      </w:pPr>
      <w:r w:rsidRPr="483690EF">
        <w:rPr>
          <w:lang w:val="en-US"/>
        </w:rPr>
        <w:t>Chief Minister, Treasury and Economic Development Directorate’s (CMTEDD) Injury Management Team deliver injury management, rehabilitation and return to work services to CHS staff through their rehabilitation case management services model.  The Injury Management Team forms the link between CHS and CMTEDD’s Injury Management Team.</w:t>
      </w:r>
    </w:p>
    <w:p w14:paraId="4816854C" w14:textId="622F2472" w:rsidR="00CD44E1" w:rsidRDefault="008C289C" w:rsidP="00CD44E1">
      <w:pPr>
        <w:pStyle w:val="Heading5"/>
      </w:pPr>
      <w:bookmarkStart w:id="90" w:name="_Toc213415164"/>
      <w:bookmarkEnd w:id="88"/>
      <w:bookmarkEnd w:id="89"/>
      <w:r>
        <w:t>9.2</w:t>
      </w:r>
      <w:r w:rsidR="00CD44E1">
        <w:t xml:space="preserve"> Patient recovery</w:t>
      </w:r>
      <w:bookmarkEnd w:id="90"/>
    </w:p>
    <w:p w14:paraId="23047E1E" w14:textId="77777777" w:rsidR="00CD44E1" w:rsidRPr="006F5720" w:rsidRDefault="00CD44E1" w:rsidP="006F5720">
      <w:pPr>
        <w:pStyle w:val="BodyCopy"/>
      </w:pPr>
      <w:r w:rsidRPr="006F5720">
        <w:t xml:space="preserve">Managers or team leaders will initiate a dialogue (see </w:t>
      </w:r>
      <w:hyperlink w:anchor="_Holding_a_dialogue">
        <w:r w:rsidRPr="006F5720">
          <w:rPr>
            <w:rStyle w:val="Hyperlink"/>
            <w:color w:val="000000" w:themeColor="text1"/>
            <w:u w:val="none"/>
          </w:rPr>
          <w:t>Patient Dialogue</w:t>
        </w:r>
      </w:hyperlink>
      <w:r w:rsidRPr="006F5720">
        <w:t xml:space="preserve">) with the patient to help understand triggers or functions of their behaviours and how they can be supported to minimise those triggers. It is equally important to discuss how OV impacts staff and other patients, and that OV is unacceptable in CHS. </w:t>
      </w:r>
    </w:p>
    <w:p w14:paraId="7E66FFA4" w14:textId="77777777" w:rsidR="00CD44E1" w:rsidRPr="006F5720" w:rsidRDefault="00CD44E1" w:rsidP="006F5720">
      <w:pPr>
        <w:pStyle w:val="BodyCopy"/>
      </w:pPr>
      <w:r w:rsidRPr="006F5720">
        <w:t xml:space="preserve">Patients should be referred to appropriate services that can assist them to improve their health and wellbeing. For example, if pain is a contributing factor to OV risk, then referral to Acute Pain Service may be required for optimal pain management.  Or if mental health deterioration is a precipitating factor, referral to appropriate mental health services may be needed. </w:t>
      </w:r>
    </w:p>
    <w:p w14:paraId="506A2000" w14:textId="77777777" w:rsidR="00CD44E1" w:rsidRPr="006F5720" w:rsidRDefault="00CD44E1" w:rsidP="006F5720">
      <w:pPr>
        <w:pStyle w:val="BodyCopy"/>
      </w:pPr>
      <w:r w:rsidRPr="006F5720">
        <w:t>The impacts of OV on other staff, patients or visitors who witness incidents should also be monitored and support provided if required.</w:t>
      </w:r>
    </w:p>
    <w:p w14:paraId="24FCE897" w14:textId="77777777" w:rsidR="00CD44E1" w:rsidRDefault="00CD44E1" w:rsidP="00CD44E1">
      <w:pPr>
        <w:pStyle w:val="BodyCopy"/>
        <w:spacing w:after="120"/>
        <w:rPr>
          <w:rStyle w:val="Hyperlink"/>
          <w:iCs w:val="0"/>
        </w:rPr>
      </w:pPr>
      <w:hyperlink w:anchor="_top" w:history="1">
        <w:r w:rsidRPr="00481A6C">
          <w:rPr>
            <w:rStyle w:val="Hyperlink"/>
            <w:iCs w:val="0"/>
          </w:rPr>
          <w:t>Back to Contents</w:t>
        </w:r>
      </w:hyperlink>
    </w:p>
    <w:p w14:paraId="2A1E0A58" w14:textId="77777777" w:rsidR="0078367D" w:rsidRDefault="0078367D" w:rsidP="00A6051F">
      <w:pPr>
        <w:pStyle w:val="Heading4"/>
      </w:pPr>
      <w:bookmarkStart w:id="91" w:name="_Toc176348490"/>
      <w:bookmarkStart w:id="92" w:name="_Toc217482019"/>
      <w:r>
        <w:t>Evaluation</w:t>
      </w:r>
      <w:bookmarkStart w:id="93" w:name="_Hlk43366294"/>
      <w:bookmarkEnd w:id="91"/>
      <w:bookmarkEnd w:id="92"/>
    </w:p>
    <w:p w14:paraId="3FAF5F9C" w14:textId="3150EECF" w:rsidR="00481A6C" w:rsidRDefault="00481A6C" w:rsidP="00C34A10">
      <w:pPr>
        <w:pStyle w:val="Heading5"/>
      </w:pPr>
      <w:bookmarkStart w:id="94" w:name="_Hlk170467190"/>
      <w:bookmarkEnd w:id="93"/>
      <w:r w:rsidRPr="00C34A10">
        <w:t>Outcome</w:t>
      </w:r>
    </w:p>
    <w:p w14:paraId="3BB0D922" w14:textId="79CD0F34" w:rsidR="00853CE7" w:rsidRPr="00624DBE" w:rsidRDefault="00CA2FED" w:rsidP="00853CE7">
      <w:pPr>
        <w:pStyle w:val="Bullet"/>
        <w:rPr>
          <w:rFonts w:eastAsiaTheme="minorEastAsia"/>
        </w:rPr>
      </w:pPr>
      <w:r w:rsidRPr="00CA2FED">
        <w:rPr>
          <w:rFonts w:eastAsiaTheme="minorEastAsia"/>
        </w:rPr>
        <w:t>Staff are equipped with the knowledge and skills necessary to</w:t>
      </w:r>
      <w:r>
        <w:rPr>
          <w:rFonts w:eastAsiaTheme="minorEastAsia"/>
        </w:rPr>
        <w:t xml:space="preserve"> p</w:t>
      </w:r>
      <w:r w:rsidR="00853CE7">
        <w:rPr>
          <w:rFonts w:eastAsiaTheme="minorEastAsia"/>
        </w:rPr>
        <w:t>revent (where possible) and manage OV at CHS</w:t>
      </w:r>
    </w:p>
    <w:p w14:paraId="70214E22" w14:textId="3D2FFA4B" w:rsidR="00853CE7" w:rsidRPr="00624DBE" w:rsidRDefault="00CA2FED" w:rsidP="00853CE7">
      <w:pPr>
        <w:pStyle w:val="Bullet"/>
        <w:rPr>
          <w:rFonts w:eastAsiaTheme="minorHAnsi" w:cstheme="minorHAnsi"/>
        </w:rPr>
      </w:pPr>
      <w:r>
        <w:rPr>
          <w:rFonts w:cstheme="minorHAnsi"/>
        </w:rPr>
        <w:t>There is e</w:t>
      </w:r>
      <w:r w:rsidR="00853CE7" w:rsidRPr="00624DBE">
        <w:rPr>
          <w:rFonts w:cstheme="minorHAnsi"/>
        </w:rPr>
        <w:t>arly recognition</w:t>
      </w:r>
      <w:r w:rsidR="00F76ABD">
        <w:rPr>
          <w:rFonts w:cstheme="minorHAnsi"/>
        </w:rPr>
        <w:t xml:space="preserve"> and</w:t>
      </w:r>
      <w:r w:rsidR="00853CE7" w:rsidRPr="00624DBE">
        <w:rPr>
          <w:rFonts w:cstheme="minorHAnsi"/>
        </w:rPr>
        <w:t xml:space="preserve"> early de-escalation</w:t>
      </w:r>
      <w:r w:rsidR="00F76ABD">
        <w:rPr>
          <w:rFonts w:cstheme="minorHAnsi"/>
        </w:rPr>
        <w:t xml:space="preserve"> of OV</w:t>
      </w:r>
    </w:p>
    <w:p w14:paraId="211DFE56" w14:textId="4B30706A" w:rsidR="00CA2FED" w:rsidRPr="009D4A8D" w:rsidRDefault="00CA2FED" w:rsidP="00853CE7">
      <w:pPr>
        <w:pStyle w:val="Bullet"/>
        <w:rPr>
          <w:rFonts w:eastAsiaTheme="minorHAnsi" w:cstheme="minorHAnsi"/>
        </w:rPr>
      </w:pPr>
      <w:r>
        <w:rPr>
          <w:rFonts w:cstheme="minorHAnsi"/>
        </w:rPr>
        <w:t xml:space="preserve">Support is provided to </w:t>
      </w:r>
      <w:r w:rsidR="00853CE7" w:rsidRPr="00624DBE">
        <w:rPr>
          <w:rFonts w:cstheme="minorHAnsi"/>
        </w:rPr>
        <w:t>staff and patient</w:t>
      </w:r>
      <w:r>
        <w:rPr>
          <w:rFonts w:cstheme="minorHAnsi"/>
        </w:rPr>
        <w:t>s</w:t>
      </w:r>
      <w:r w:rsidR="00853CE7" w:rsidRPr="00624DBE">
        <w:rPr>
          <w:rFonts w:cstheme="minorHAnsi"/>
        </w:rPr>
        <w:t xml:space="preserve"> recover</w:t>
      </w:r>
      <w:r>
        <w:rPr>
          <w:rFonts w:cstheme="minorHAnsi"/>
        </w:rPr>
        <w:t>ing</w:t>
      </w:r>
      <w:r w:rsidR="00853CE7" w:rsidRPr="00624DBE">
        <w:rPr>
          <w:rFonts w:cstheme="minorHAnsi"/>
        </w:rPr>
        <w:t xml:space="preserve"> after O</w:t>
      </w:r>
      <w:r w:rsidR="00853CE7">
        <w:rPr>
          <w:rFonts w:cstheme="minorHAnsi"/>
        </w:rPr>
        <w:t>V</w:t>
      </w:r>
    </w:p>
    <w:p w14:paraId="716BC1A4" w14:textId="1A129658" w:rsidR="00853CE7" w:rsidRPr="00624DBE" w:rsidRDefault="00CA2FED" w:rsidP="00853CE7">
      <w:pPr>
        <w:pStyle w:val="Bullet"/>
        <w:rPr>
          <w:rFonts w:eastAsiaTheme="minorHAnsi" w:cstheme="minorHAnsi"/>
        </w:rPr>
      </w:pPr>
      <w:r>
        <w:rPr>
          <w:rFonts w:cstheme="minorHAnsi"/>
        </w:rPr>
        <w:t>Instances of OV are reported through Risk</w:t>
      </w:r>
      <w:r w:rsidR="00203368">
        <w:rPr>
          <w:rFonts w:cstheme="minorHAnsi"/>
        </w:rPr>
        <w:t>M</w:t>
      </w:r>
      <w:r>
        <w:rPr>
          <w:rFonts w:cstheme="minorHAnsi"/>
        </w:rPr>
        <w:t>an</w:t>
      </w:r>
      <w:r w:rsidR="00853CE7">
        <w:rPr>
          <w:rFonts w:cstheme="minorHAnsi"/>
        </w:rPr>
        <w:t xml:space="preserve">. </w:t>
      </w:r>
    </w:p>
    <w:p w14:paraId="7F7E8212" w14:textId="77777777" w:rsidR="00481A6C" w:rsidRDefault="00C34A10" w:rsidP="00C34A10">
      <w:pPr>
        <w:pStyle w:val="Heading5"/>
      </w:pPr>
      <w:bookmarkStart w:id="95" w:name="_Hlk170467240"/>
      <w:bookmarkEnd w:id="94"/>
      <w:r>
        <w:t>Measures</w:t>
      </w:r>
    </w:p>
    <w:p w14:paraId="16B144F7" w14:textId="64E044D2" w:rsidR="00CA2FED" w:rsidRDefault="00CA2FED" w:rsidP="009D4A8D">
      <w:pPr>
        <w:pStyle w:val="BodyCopy"/>
      </w:pPr>
      <w:r>
        <w:t>This procedure forms part of CHS’s management and response to OV. Trends in the following measures are used to monitor OV:</w:t>
      </w:r>
    </w:p>
    <w:p w14:paraId="2239346A" w14:textId="3CF4CEE0" w:rsidR="00853CE7" w:rsidRPr="00CD44E1" w:rsidRDefault="00853CE7" w:rsidP="00853CE7">
      <w:pPr>
        <w:pStyle w:val="Bullet"/>
      </w:pPr>
      <w:r w:rsidRPr="00CD44E1">
        <w:t>Number of reported OV incidents – physical, verbal, and other OV</w:t>
      </w:r>
    </w:p>
    <w:p w14:paraId="079C82FB" w14:textId="77777777" w:rsidR="00853CE7" w:rsidRPr="00CD44E1" w:rsidRDefault="00853CE7" w:rsidP="00853CE7">
      <w:pPr>
        <w:pStyle w:val="Bullet"/>
      </w:pPr>
      <w:r w:rsidRPr="00CD44E1">
        <w:t>Number of repeat OV incidents</w:t>
      </w:r>
    </w:p>
    <w:p w14:paraId="1A597AB4" w14:textId="77777777" w:rsidR="00853CE7" w:rsidRPr="00CD44E1" w:rsidRDefault="00853CE7" w:rsidP="00853CE7">
      <w:pPr>
        <w:pStyle w:val="Bullet"/>
      </w:pPr>
      <w:r w:rsidRPr="00CD44E1">
        <w:t>OV Lost Time to Injury Frequency Rate</w:t>
      </w:r>
    </w:p>
    <w:p w14:paraId="1FB26100" w14:textId="75C5029C" w:rsidR="00853CE7" w:rsidRDefault="00853CE7" w:rsidP="00853CE7">
      <w:pPr>
        <w:pStyle w:val="Bullet"/>
      </w:pPr>
      <w:r w:rsidRPr="00CD44E1">
        <w:t>Number of activated Code Blacks</w:t>
      </w:r>
    </w:p>
    <w:p w14:paraId="5EB09340" w14:textId="77777777" w:rsidR="00853CE7" w:rsidRPr="00CD44E1" w:rsidRDefault="00853CE7" w:rsidP="00853CE7">
      <w:pPr>
        <w:pStyle w:val="Bullet"/>
      </w:pPr>
      <w:r w:rsidRPr="00CD44E1">
        <w:lastRenderedPageBreak/>
        <w:t>OV – Workforce Culture Survey</w:t>
      </w:r>
    </w:p>
    <w:p w14:paraId="370DE7E6" w14:textId="20838BE6" w:rsidR="00853CE7" w:rsidRPr="00CD44E1" w:rsidRDefault="00853CE7" w:rsidP="00853CE7">
      <w:pPr>
        <w:pStyle w:val="Bullet"/>
        <w:rPr>
          <w:b/>
          <w:bCs/>
        </w:rPr>
      </w:pPr>
      <w:r w:rsidRPr="00CD44E1">
        <w:t>OV type and incidence</w:t>
      </w:r>
    </w:p>
    <w:p w14:paraId="30F09E91" w14:textId="51A90989" w:rsidR="00853CE7" w:rsidRDefault="00CA2FED" w:rsidP="00853CE7">
      <w:pPr>
        <w:pStyle w:val="Bullet"/>
      </w:pPr>
      <w:r>
        <w:t>Frequency of r</w:t>
      </w:r>
      <w:r w:rsidR="00853CE7" w:rsidRPr="00CD44E1">
        <w:t>estrictive practices (available from emergency departments and mental health units)</w:t>
      </w:r>
    </w:p>
    <w:p w14:paraId="3BAD0276" w14:textId="531FFC7B" w:rsidR="00853CE7" w:rsidRPr="00853CE7" w:rsidRDefault="00853CE7" w:rsidP="00A62D45">
      <w:pPr>
        <w:pStyle w:val="Bullet"/>
      </w:pPr>
      <w:r w:rsidRPr="00CD44E1">
        <w:t>Patient Experience Survey</w:t>
      </w:r>
      <w:r>
        <w:t>.</w:t>
      </w:r>
    </w:p>
    <w:bookmarkEnd w:id="95"/>
    <w:p w14:paraId="1A8BCF16" w14:textId="77777777" w:rsidR="00481A6C" w:rsidRDefault="00481A6C" w:rsidP="002D7682">
      <w:pPr>
        <w:pStyle w:val="BodyCopy"/>
        <w:spacing w:after="120"/>
        <w:rPr>
          <w:rStyle w:val="Hyperlink"/>
          <w:iCs w:val="0"/>
        </w:rPr>
      </w:pPr>
      <w:r>
        <w:fldChar w:fldCharType="begin"/>
      </w:r>
      <w:r>
        <w:instrText>HYPERLINK \l "_top"</w:instrText>
      </w:r>
      <w:r>
        <w:fldChar w:fldCharType="separate"/>
      </w:r>
      <w:r w:rsidRPr="00481A6C">
        <w:rPr>
          <w:rStyle w:val="Hyperlink"/>
          <w:iCs w:val="0"/>
        </w:rPr>
        <w:t>Back to Contents</w:t>
      </w:r>
      <w:r>
        <w:fldChar w:fldCharType="end"/>
      </w:r>
    </w:p>
    <w:p w14:paraId="00942EA7" w14:textId="77777777" w:rsidR="00A6051F" w:rsidRDefault="00A6051F" w:rsidP="00A6051F">
      <w:pPr>
        <w:pStyle w:val="Heading4"/>
      </w:pPr>
      <w:bookmarkStart w:id="96" w:name="_Toc217482020"/>
      <w:r>
        <w:t>Related policies, procedures, guidelines and legislation</w:t>
      </w:r>
      <w:bookmarkEnd w:id="96"/>
    </w:p>
    <w:p w14:paraId="7D0E6074" w14:textId="77777777" w:rsidR="00CD44E1" w:rsidRPr="0037541D" w:rsidRDefault="00CD44E1" w:rsidP="00CD44E1">
      <w:pPr>
        <w:pStyle w:val="Heading5"/>
      </w:pPr>
      <w:bookmarkStart w:id="97" w:name="_Toc213415167"/>
      <w:r w:rsidRPr="0037541D">
        <w:t>Strategies</w:t>
      </w:r>
      <w:bookmarkEnd w:id="97"/>
    </w:p>
    <w:p w14:paraId="2B973408" w14:textId="77777777" w:rsidR="00CD44E1" w:rsidRPr="007153C8" w:rsidRDefault="00CD44E1" w:rsidP="00CD44E1">
      <w:pPr>
        <w:pStyle w:val="Bullet"/>
        <w:numPr>
          <w:ilvl w:val="0"/>
          <w:numId w:val="1"/>
        </w:numPr>
        <w:rPr>
          <w:rFonts w:eastAsiaTheme="minorHAnsi"/>
        </w:rPr>
      </w:pPr>
      <w:r w:rsidRPr="007153C8">
        <w:rPr>
          <w:rFonts w:eastAsiaTheme="minorHAnsi"/>
        </w:rPr>
        <w:t>CHS Strategic Plan 2024-2029</w:t>
      </w:r>
    </w:p>
    <w:p w14:paraId="62B3F457" w14:textId="77777777" w:rsidR="00CD44E1" w:rsidRPr="007153C8" w:rsidRDefault="00CD44E1" w:rsidP="00CD44E1">
      <w:pPr>
        <w:pStyle w:val="Bullet"/>
        <w:numPr>
          <w:ilvl w:val="0"/>
          <w:numId w:val="1"/>
        </w:numPr>
        <w:rPr>
          <w:rFonts w:eastAsiaTheme="minorHAnsi"/>
        </w:rPr>
      </w:pPr>
      <w:r w:rsidRPr="007153C8">
        <w:rPr>
          <w:rFonts w:eastAsiaTheme="minorHAnsi"/>
        </w:rPr>
        <w:t xml:space="preserve">ACT Public Sector Nursing and Midwifery Safe Care Staffing Framework </w:t>
      </w:r>
    </w:p>
    <w:p w14:paraId="2CB19ADA" w14:textId="77777777" w:rsidR="00CD44E1" w:rsidRPr="007153C8" w:rsidRDefault="00CD44E1" w:rsidP="00CD44E1">
      <w:pPr>
        <w:pStyle w:val="Bullet"/>
        <w:numPr>
          <w:ilvl w:val="0"/>
          <w:numId w:val="1"/>
        </w:numPr>
        <w:rPr>
          <w:rFonts w:eastAsiaTheme="minorHAnsi"/>
        </w:rPr>
      </w:pPr>
      <w:r w:rsidRPr="007153C8">
        <w:rPr>
          <w:rFonts w:eastAsiaTheme="minorHAnsi"/>
        </w:rPr>
        <w:t>Challenging Behaviour Guideline for ACT Health Services 2024-26</w:t>
      </w:r>
    </w:p>
    <w:p w14:paraId="348E7097" w14:textId="77777777" w:rsidR="00CD44E1" w:rsidRPr="007153C8" w:rsidRDefault="00CD44E1" w:rsidP="00CD44E1">
      <w:pPr>
        <w:pStyle w:val="Bullet"/>
        <w:numPr>
          <w:ilvl w:val="0"/>
          <w:numId w:val="1"/>
        </w:numPr>
        <w:rPr>
          <w:rFonts w:eastAsiaTheme="minorHAnsi"/>
        </w:rPr>
      </w:pPr>
      <w:r w:rsidRPr="007153C8">
        <w:rPr>
          <w:rFonts w:eastAsiaTheme="minorHAnsi"/>
        </w:rPr>
        <w:t>CHS Wellbeing Strategy 2023-26</w:t>
      </w:r>
    </w:p>
    <w:p w14:paraId="57823110" w14:textId="77777777" w:rsidR="00CD44E1" w:rsidRPr="007153C8" w:rsidRDefault="00CD44E1" w:rsidP="00CD44E1">
      <w:pPr>
        <w:pStyle w:val="Bullet"/>
        <w:numPr>
          <w:ilvl w:val="0"/>
          <w:numId w:val="1"/>
        </w:numPr>
        <w:rPr>
          <w:rFonts w:eastAsiaTheme="minorHAnsi"/>
        </w:rPr>
      </w:pPr>
      <w:r w:rsidRPr="007153C8">
        <w:rPr>
          <w:rFonts w:eastAsiaTheme="minorHAnsi"/>
        </w:rPr>
        <w:t>Together, Forward 2023-2025</w:t>
      </w:r>
    </w:p>
    <w:p w14:paraId="38A11558" w14:textId="77777777" w:rsidR="00CD44E1" w:rsidRPr="0037541D" w:rsidRDefault="00CD44E1" w:rsidP="00CD44E1">
      <w:pPr>
        <w:pStyle w:val="Heading5"/>
      </w:pPr>
      <w:bookmarkStart w:id="98" w:name="_Toc213415168"/>
      <w:r w:rsidRPr="0037541D">
        <w:t>Frameworks</w:t>
      </w:r>
      <w:bookmarkEnd w:id="98"/>
    </w:p>
    <w:p w14:paraId="16BCA557" w14:textId="77777777" w:rsidR="00CD44E1" w:rsidRDefault="00CD44E1" w:rsidP="00CD44E1">
      <w:pPr>
        <w:pStyle w:val="Bullet"/>
        <w:numPr>
          <w:ilvl w:val="0"/>
          <w:numId w:val="1"/>
        </w:numPr>
        <w:rPr>
          <w:rFonts w:eastAsiaTheme="minorHAnsi"/>
        </w:rPr>
      </w:pPr>
      <w:r w:rsidRPr="0037541D">
        <w:rPr>
          <w:rFonts w:eastAsiaTheme="minorHAnsi"/>
        </w:rPr>
        <w:t xml:space="preserve">ACT Government Respect, Equity and Diversity Framework </w:t>
      </w:r>
    </w:p>
    <w:p w14:paraId="5E1FC24F" w14:textId="77777777" w:rsidR="00CD44E1" w:rsidRPr="00360A60" w:rsidRDefault="00CD44E1" w:rsidP="00CD44E1">
      <w:pPr>
        <w:pStyle w:val="Bullet"/>
        <w:numPr>
          <w:ilvl w:val="0"/>
          <w:numId w:val="1"/>
        </w:numPr>
        <w:rPr>
          <w:rFonts w:eastAsiaTheme="minorHAnsi"/>
        </w:rPr>
      </w:pPr>
      <w:r w:rsidRPr="00360A60">
        <w:rPr>
          <w:rFonts w:eastAsiaTheme="minorHAnsi"/>
        </w:rPr>
        <w:t>ACT Government Protective Security Policy Framework</w:t>
      </w:r>
    </w:p>
    <w:p w14:paraId="036E4A63" w14:textId="77777777" w:rsidR="00CD44E1" w:rsidRPr="00360A60" w:rsidRDefault="00CD44E1" w:rsidP="00CD44E1">
      <w:pPr>
        <w:pStyle w:val="Heading5"/>
      </w:pPr>
      <w:bookmarkStart w:id="99" w:name="_Toc213415169"/>
      <w:r w:rsidRPr="00360A60">
        <w:t>Standards</w:t>
      </w:r>
      <w:bookmarkEnd w:id="99"/>
    </w:p>
    <w:p w14:paraId="39286AD8" w14:textId="77777777" w:rsidR="00CD44E1" w:rsidRPr="00D12020" w:rsidRDefault="00CD44E1" w:rsidP="00CD44E1">
      <w:pPr>
        <w:pStyle w:val="Bullet"/>
        <w:numPr>
          <w:ilvl w:val="0"/>
          <w:numId w:val="1"/>
        </w:numPr>
        <w:rPr>
          <w:rFonts w:eastAsiaTheme="minorHAnsi"/>
        </w:rPr>
      </w:pPr>
      <w:r w:rsidRPr="009C06B7">
        <w:rPr>
          <w:rFonts w:eastAsiaTheme="minorHAnsi"/>
        </w:rPr>
        <w:t>National Safety and Quality Health Service Standards – second edition</w:t>
      </w:r>
    </w:p>
    <w:p w14:paraId="5E97A0C1" w14:textId="77777777" w:rsidR="00CD44E1" w:rsidRPr="0037541D" w:rsidRDefault="00CD44E1" w:rsidP="00CD44E1">
      <w:pPr>
        <w:pStyle w:val="Heading5"/>
      </w:pPr>
      <w:bookmarkStart w:id="100" w:name="_Toc213415170"/>
      <w:r w:rsidRPr="0037541D">
        <w:t>Policies</w:t>
      </w:r>
      <w:bookmarkEnd w:id="100"/>
    </w:p>
    <w:p w14:paraId="79FF0678" w14:textId="77777777" w:rsidR="00CD44E1" w:rsidRPr="00FB0356" w:rsidRDefault="00CD44E1" w:rsidP="00CD44E1">
      <w:pPr>
        <w:pStyle w:val="Bullet"/>
        <w:numPr>
          <w:ilvl w:val="0"/>
          <w:numId w:val="1"/>
        </w:numPr>
        <w:rPr>
          <w:rFonts w:eastAsiaTheme="minorHAnsi"/>
        </w:rPr>
      </w:pPr>
      <w:r w:rsidRPr="00FB0356">
        <w:rPr>
          <w:rFonts w:eastAsiaTheme="minorHAnsi"/>
        </w:rPr>
        <w:t xml:space="preserve">Closed Circuit Television (CCTV) Policy </w:t>
      </w:r>
    </w:p>
    <w:p w14:paraId="47A81B2F" w14:textId="77777777" w:rsidR="00CD44E1" w:rsidRPr="00FB0356" w:rsidRDefault="00CD44E1" w:rsidP="00CD44E1">
      <w:pPr>
        <w:pStyle w:val="Bullet"/>
        <w:numPr>
          <w:ilvl w:val="0"/>
          <w:numId w:val="1"/>
        </w:numPr>
        <w:rPr>
          <w:rFonts w:eastAsiaTheme="minorHAnsi"/>
        </w:rPr>
      </w:pPr>
      <w:r w:rsidRPr="00FB0356">
        <w:rPr>
          <w:rFonts w:eastAsiaTheme="minorHAnsi"/>
        </w:rPr>
        <w:t>Consumer Feedback Management</w:t>
      </w:r>
    </w:p>
    <w:p w14:paraId="1727C201" w14:textId="77777777" w:rsidR="00CD44E1" w:rsidRDefault="00CD44E1" w:rsidP="00CD44E1">
      <w:pPr>
        <w:pStyle w:val="Bullet"/>
        <w:numPr>
          <w:ilvl w:val="0"/>
          <w:numId w:val="1"/>
        </w:numPr>
        <w:rPr>
          <w:rFonts w:eastAsiaTheme="minorHAnsi"/>
        </w:rPr>
      </w:pPr>
      <w:r>
        <w:rPr>
          <w:rFonts w:eastAsiaTheme="minorHAnsi"/>
        </w:rPr>
        <w:t>Consumer Privacy</w:t>
      </w:r>
      <w:r w:rsidRPr="00FB0356">
        <w:rPr>
          <w:rFonts w:eastAsiaTheme="minorHAnsi"/>
        </w:rPr>
        <w:t xml:space="preserve"> </w:t>
      </w:r>
    </w:p>
    <w:p w14:paraId="6B4A515D" w14:textId="77777777" w:rsidR="00CD44E1" w:rsidRPr="0037541D" w:rsidRDefault="00CD44E1" w:rsidP="00CD44E1">
      <w:pPr>
        <w:pStyle w:val="Bullet"/>
        <w:numPr>
          <w:ilvl w:val="0"/>
          <w:numId w:val="1"/>
        </w:numPr>
        <w:rPr>
          <w:rFonts w:eastAsiaTheme="minorHAnsi"/>
        </w:rPr>
      </w:pPr>
      <w:r w:rsidRPr="0037541D">
        <w:rPr>
          <w:rFonts w:eastAsiaTheme="minorHAnsi"/>
        </w:rPr>
        <w:t xml:space="preserve">Dhulwa Mental Health Unit (DMHU) – Searching Policy </w:t>
      </w:r>
    </w:p>
    <w:p w14:paraId="1D20550C" w14:textId="77777777" w:rsidR="00CD44E1" w:rsidRPr="0037541D" w:rsidRDefault="00CD44E1" w:rsidP="00CD44E1">
      <w:pPr>
        <w:pStyle w:val="Bullet"/>
        <w:numPr>
          <w:ilvl w:val="0"/>
          <w:numId w:val="1"/>
        </w:numPr>
        <w:rPr>
          <w:rFonts w:eastAsiaTheme="minorHAnsi"/>
        </w:rPr>
      </w:pPr>
      <w:r w:rsidRPr="0037541D">
        <w:rPr>
          <w:rFonts w:eastAsiaTheme="minorHAnsi"/>
        </w:rPr>
        <w:t xml:space="preserve">Essential Education </w:t>
      </w:r>
    </w:p>
    <w:p w14:paraId="7C6B755D" w14:textId="77777777" w:rsidR="00CD44E1" w:rsidRDefault="00CD44E1" w:rsidP="00CD44E1">
      <w:pPr>
        <w:pStyle w:val="Bullet"/>
        <w:numPr>
          <w:ilvl w:val="0"/>
          <w:numId w:val="1"/>
        </w:numPr>
        <w:rPr>
          <w:rFonts w:eastAsiaTheme="minorEastAsia"/>
        </w:rPr>
      </w:pPr>
      <w:r w:rsidRPr="0BDF44A4">
        <w:rPr>
          <w:rFonts w:eastAsiaTheme="minorEastAsia"/>
        </w:rPr>
        <w:t>Family Violence</w:t>
      </w:r>
    </w:p>
    <w:p w14:paraId="41825FFB" w14:textId="1B205DF5" w:rsidR="00CD44E1" w:rsidRPr="008746F0" w:rsidRDefault="00CD44E1" w:rsidP="00CD44E1">
      <w:pPr>
        <w:pStyle w:val="Bullet"/>
        <w:numPr>
          <w:ilvl w:val="0"/>
          <w:numId w:val="1"/>
        </w:numPr>
        <w:rPr>
          <w:rFonts w:eastAsiaTheme="minorEastAsia"/>
        </w:rPr>
      </w:pPr>
      <w:r w:rsidRPr="008746F0">
        <w:rPr>
          <w:rFonts w:eastAsiaTheme="minorHAnsi"/>
        </w:rPr>
        <w:t xml:space="preserve">Incident Management </w:t>
      </w:r>
      <w:r w:rsidR="00C71F58">
        <w:rPr>
          <w:rFonts w:eastAsiaTheme="minorHAnsi"/>
        </w:rPr>
        <w:t xml:space="preserve">– Clinical </w:t>
      </w:r>
    </w:p>
    <w:p w14:paraId="07FD2757" w14:textId="77777777" w:rsidR="00CD44E1" w:rsidRPr="0037541D" w:rsidRDefault="00CD44E1" w:rsidP="00CD44E1">
      <w:pPr>
        <w:pStyle w:val="Bullet"/>
        <w:numPr>
          <w:ilvl w:val="0"/>
          <w:numId w:val="1"/>
        </w:numPr>
        <w:rPr>
          <w:rFonts w:eastAsiaTheme="minorHAnsi"/>
        </w:rPr>
      </w:pPr>
      <w:r w:rsidRPr="0037541D">
        <w:rPr>
          <w:rFonts w:eastAsiaTheme="minorHAnsi"/>
        </w:rPr>
        <w:t>Protective Security</w:t>
      </w:r>
    </w:p>
    <w:p w14:paraId="15DAFA84" w14:textId="77777777" w:rsidR="00CD44E1" w:rsidRDefault="00CD44E1" w:rsidP="00CD44E1">
      <w:pPr>
        <w:pStyle w:val="Bullet"/>
        <w:numPr>
          <w:ilvl w:val="0"/>
          <w:numId w:val="1"/>
        </w:numPr>
        <w:rPr>
          <w:rFonts w:eastAsiaTheme="minorHAnsi"/>
        </w:rPr>
      </w:pPr>
      <w:r w:rsidRPr="0037541D">
        <w:rPr>
          <w:rFonts w:eastAsiaTheme="minorHAnsi"/>
        </w:rPr>
        <w:t xml:space="preserve">Protective Security </w:t>
      </w:r>
      <w:r>
        <w:rPr>
          <w:rFonts w:eastAsiaTheme="minorHAnsi"/>
        </w:rPr>
        <w:t>– Security Design for Facilities Policy</w:t>
      </w:r>
    </w:p>
    <w:p w14:paraId="24610778" w14:textId="77777777" w:rsidR="00CD44E1" w:rsidRPr="0037541D" w:rsidRDefault="00CD44E1" w:rsidP="00CD44E1">
      <w:pPr>
        <w:pStyle w:val="Bullet"/>
        <w:numPr>
          <w:ilvl w:val="0"/>
          <w:numId w:val="1"/>
        </w:numPr>
        <w:rPr>
          <w:rFonts w:eastAsiaTheme="minorHAnsi"/>
        </w:rPr>
      </w:pPr>
      <w:r w:rsidRPr="0037541D">
        <w:rPr>
          <w:rFonts w:eastAsiaTheme="minorHAnsi"/>
        </w:rPr>
        <w:t xml:space="preserve">Risk Management </w:t>
      </w:r>
    </w:p>
    <w:p w14:paraId="39683DE4" w14:textId="77777777" w:rsidR="00CD44E1" w:rsidRDefault="00CD44E1" w:rsidP="00CD44E1">
      <w:pPr>
        <w:pStyle w:val="Bullet"/>
        <w:numPr>
          <w:ilvl w:val="0"/>
          <w:numId w:val="1"/>
        </w:numPr>
        <w:rPr>
          <w:rFonts w:eastAsiaTheme="minorHAnsi"/>
        </w:rPr>
      </w:pPr>
      <w:r w:rsidRPr="0037541D">
        <w:rPr>
          <w:rFonts w:eastAsiaTheme="minorHAnsi"/>
        </w:rPr>
        <w:t>Security Services – Use of Force</w:t>
      </w:r>
    </w:p>
    <w:p w14:paraId="6F1B2F9D" w14:textId="77777777" w:rsidR="00CD44E1" w:rsidRDefault="00CD44E1" w:rsidP="00CD44E1">
      <w:pPr>
        <w:pStyle w:val="Bullet"/>
        <w:numPr>
          <w:ilvl w:val="0"/>
          <w:numId w:val="1"/>
        </w:numPr>
        <w:rPr>
          <w:rFonts w:eastAsiaTheme="minorHAnsi"/>
        </w:rPr>
      </w:pPr>
      <w:r>
        <w:rPr>
          <w:rFonts w:eastAsiaTheme="minorHAnsi"/>
        </w:rPr>
        <w:t>Smoke Free Environment</w:t>
      </w:r>
    </w:p>
    <w:p w14:paraId="00FE876F" w14:textId="21A9ADD6" w:rsidR="00CD44E1" w:rsidRPr="0037541D" w:rsidRDefault="00CD44E1" w:rsidP="00CD44E1">
      <w:pPr>
        <w:pStyle w:val="Bullet"/>
        <w:numPr>
          <w:ilvl w:val="0"/>
          <w:numId w:val="1"/>
        </w:numPr>
        <w:rPr>
          <w:rFonts w:eastAsiaTheme="minorHAnsi"/>
        </w:rPr>
      </w:pPr>
      <w:r w:rsidRPr="0037541D">
        <w:rPr>
          <w:rFonts w:eastAsiaTheme="minorHAnsi"/>
        </w:rPr>
        <w:t xml:space="preserve">Work Health and Safety </w:t>
      </w:r>
    </w:p>
    <w:p w14:paraId="3B13DD37" w14:textId="77777777" w:rsidR="00CD44E1" w:rsidRPr="0037541D" w:rsidRDefault="00CD44E1" w:rsidP="00CD44E1">
      <w:pPr>
        <w:pStyle w:val="Heading5"/>
        <w:rPr>
          <w:b w:val="0"/>
          <w:szCs w:val="24"/>
        </w:rPr>
      </w:pPr>
      <w:bookmarkStart w:id="101" w:name="_Toc213415171"/>
      <w:r w:rsidRPr="00360A60">
        <w:lastRenderedPageBreak/>
        <w:t>Procedures</w:t>
      </w:r>
      <w:bookmarkEnd w:id="101"/>
    </w:p>
    <w:p w14:paraId="041A4F5D" w14:textId="77777777" w:rsidR="00CD44E1" w:rsidRPr="0037541D" w:rsidRDefault="00CD44E1" w:rsidP="00CD44E1">
      <w:pPr>
        <w:pStyle w:val="Bullet"/>
        <w:numPr>
          <w:ilvl w:val="0"/>
          <w:numId w:val="1"/>
        </w:numPr>
        <w:rPr>
          <w:rFonts w:eastAsiaTheme="minorHAnsi"/>
        </w:rPr>
      </w:pPr>
      <w:r w:rsidRPr="007153C8">
        <w:rPr>
          <w:rFonts w:eastAsiaTheme="minorHAnsi"/>
        </w:rPr>
        <w:t>Care of Persons subject to a Psychiatric Treatment Order (PTO) with or without a Restriction Order (RO)</w:t>
      </w:r>
    </w:p>
    <w:p w14:paraId="00636819" w14:textId="77777777" w:rsidR="00CD44E1" w:rsidRPr="0037541D" w:rsidRDefault="00CD44E1" w:rsidP="00CD44E1">
      <w:pPr>
        <w:pStyle w:val="Bullet"/>
        <w:numPr>
          <w:ilvl w:val="0"/>
          <w:numId w:val="1"/>
        </w:numPr>
        <w:rPr>
          <w:rFonts w:eastAsiaTheme="minorHAnsi"/>
        </w:rPr>
      </w:pPr>
      <w:r w:rsidRPr="0037541D">
        <w:rPr>
          <w:rFonts w:eastAsiaTheme="minorHAnsi"/>
        </w:rPr>
        <w:t xml:space="preserve">CHS Increased Nursing Patient Care and/or Supervision </w:t>
      </w:r>
    </w:p>
    <w:p w14:paraId="009D3B3C" w14:textId="77777777" w:rsidR="00CD44E1" w:rsidRPr="0037541D" w:rsidRDefault="00CD44E1" w:rsidP="00CD44E1">
      <w:pPr>
        <w:pStyle w:val="Bullet"/>
        <w:numPr>
          <w:ilvl w:val="0"/>
          <w:numId w:val="1"/>
        </w:numPr>
        <w:rPr>
          <w:rFonts w:eastAsiaTheme="minorHAnsi"/>
        </w:rPr>
      </w:pPr>
      <w:r w:rsidRPr="0037541D">
        <w:rPr>
          <w:rFonts w:eastAsiaTheme="minorHAnsi"/>
        </w:rPr>
        <w:t xml:space="preserve">CHS Seclusion of Persons with Mental Illness or Mental Disorder Detained under the Mental Health Act 2015 </w:t>
      </w:r>
    </w:p>
    <w:p w14:paraId="2AF63076" w14:textId="0B660DD3" w:rsidR="00CD44E1" w:rsidRDefault="00CD44E1" w:rsidP="00CD44E1">
      <w:pPr>
        <w:pStyle w:val="Bullet"/>
        <w:numPr>
          <w:ilvl w:val="0"/>
          <w:numId w:val="1"/>
        </w:numPr>
        <w:rPr>
          <w:rFonts w:eastAsiaTheme="minorHAnsi"/>
        </w:rPr>
      </w:pPr>
      <w:r>
        <w:rPr>
          <w:rFonts w:eastAsiaTheme="minorHAnsi"/>
        </w:rPr>
        <w:t xml:space="preserve">Clinical Handover </w:t>
      </w:r>
    </w:p>
    <w:p w14:paraId="41ADE18A" w14:textId="77777777" w:rsidR="00CD44E1" w:rsidRPr="0037541D" w:rsidRDefault="00CD44E1" w:rsidP="00CD44E1">
      <w:pPr>
        <w:pStyle w:val="Bullet"/>
        <w:numPr>
          <w:ilvl w:val="0"/>
          <w:numId w:val="1"/>
        </w:numPr>
        <w:rPr>
          <w:rFonts w:eastAsiaTheme="minorHAnsi"/>
        </w:rPr>
      </w:pPr>
      <w:r w:rsidRPr="0037541D">
        <w:rPr>
          <w:rFonts w:eastAsiaTheme="minorHAnsi"/>
        </w:rPr>
        <w:t xml:space="preserve">Code Black Plan, Personal Threat Canberra Hospital </w:t>
      </w:r>
    </w:p>
    <w:p w14:paraId="46B252E9" w14:textId="77777777" w:rsidR="00CD44E1" w:rsidRPr="00FB0356" w:rsidRDefault="00CD44E1" w:rsidP="00CD44E1">
      <w:pPr>
        <w:pStyle w:val="Bullet"/>
        <w:numPr>
          <w:ilvl w:val="0"/>
          <w:numId w:val="1"/>
        </w:numPr>
        <w:rPr>
          <w:rFonts w:eastAsiaTheme="minorHAnsi"/>
        </w:rPr>
      </w:pPr>
      <w:r w:rsidRPr="0037541D">
        <w:rPr>
          <w:rFonts w:eastAsiaTheme="minorHAnsi"/>
        </w:rPr>
        <w:t xml:space="preserve">Code Black Plan, Personal Threat University of Canberra Hospital </w:t>
      </w:r>
    </w:p>
    <w:p w14:paraId="42237E13" w14:textId="77777777" w:rsidR="00CD44E1" w:rsidRDefault="00CD44E1" w:rsidP="00CD44E1">
      <w:pPr>
        <w:pStyle w:val="Bullet"/>
        <w:numPr>
          <w:ilvl w:val="0"/>
          <w:numId w:val="1"/>
        </w:numPr>
        <w:rPr>
          <w:rFonts w:eastAsiaTheme="minorHAnsi"/>
        </w:rPr>
      </w:pPr>
      <w:r>
        <w:rPr>
          <w:rFonts w:eastAsiaTheme="minorHAnsi"/>
        </w:rPr>
        <w:t>Community Duress Device</w:t>
      </w:r>
    </w:p>
    <w:p w14:paraId="66A8790A" w14:textId="77777777" w:rsidR="00CD44E1" w:rsidRPr="0037541D" w:rsidRDefault="00CD44E1" w:rsidP="00CD44E1">
      <w:pPr>
        <w:pStyle w:val="Bullet"/>
        <w:numPr>
          <w:ilvl w:val="0"/>
          <w:numId w:val="1"/>
        </w:numPr>
        <w:rPr>
          <w:rFonts w:eastAsiaTheme="minorHAnsi"/>
        </w:rPr>
      </w:pPr>
      <w:r w:rsidRPr="0037541D">
        <w:rPr>
          <w:rFonts w:eastAsiaTheme="minorHAnsi"/>
        </w:rPr>
        <w:t>Dhulwa Mental Health Unit (DMHU) – Clinical Risk Assessment and Management – Aggression and Violence</w:t>
      </w:r>
    </w:p>
    <w:p w14:paraId="6838622D" w14:textId="77777777" w:rsidR="00CD44E1" w:rsidRPr="0037541D" w:rsidRDefault="00CD44E1" w:rsidP="00CD44E1">
      <w:pPr>
        <w:pStyle w:val="Bullet"/>
        <w:numPr>
          <w:ilvl w:val="0"/>
          <w:numId w:val="1"/>
        </w:numPr>
        <w:rPr>
          <w:rFonts w:eastAsiaTheme="minorHAnsi"/>
        </w:rPr>
      </w:pPr>
      <w:r w:rsidRPr="0037541D">
        <w:rPr>
          <w:rFonts w:eastAsiaTheme="minorHAnsi"/>
        </w:rPr>
        <w:t>Dhulwa Mental Health Unit (DMHU) – Safety and Security During Meal Times</w:t>
      </w:r>
    </w:p>
    <w:p w14:paraId="561B479D" w14:textId="77777777" w:rsidR="00CD44E1" w:rsidRPr="0037541D" w:rsidRDefault="00CD44E1" w:rsidP="00CD44E1">
      <w:pPr>
        <w:pStyle w:val="Bullet"/>
        <w:numPr>
          <w:ilvl w:val="0"/>
          <w:numId w:val="1"/>
        </w:numPr>
        <w:rPr>
          <w:rFonts w:eastAsiaTheme="minorHAnsi"/>
        </w:rPr>
      </w:pPr>
      <w:r w:rsidRPr="0037541D">
        <w:rPr>
          <w:rFonts w:eastAsiaTheme="minorHAnsi"/>
        </w:rPr>
        <w:t>Dhulwa Mental Health Unit (DMHU) – Searching Procedure</w:t>
      </w:r>
    </w:p>
    <w:p w14:paraId="6F97481F" w14:textId="77777777" w:rsidR="00CD44E1" w:rsidRPr="0037541D" w:rsidRDefault="00CD44E1" w:rsidP="00CD44E1">
      <w:pPr>
        <w:pStyle w:val="Bullet"/>
        <w:numPr>
          <w:ilvl w:val="0"/>
          <w:numId w:val="1"/>
        </w:numPr>
        <w:rPr>
          <w:rFonts w:eastAsiaTheme="minorHAnsi"/>
        </w:rPr>
      </w:pPr>
      <w:r w:rsidRPr="0037541D">
        <w:rPr>
          <w:rFonts w:eastAsiaTheme="minorHAnsi"/>
        </w:rPr>
        <w:t>Dhulwa Mental Health Unit (DMHU) – Use of Force</w:t>
      </w:r>
    </w:p>
    <w:p w14:paraId="19B6B14B" w14:textId="77777777" w:rsidR="00CD44E1" w:rsidRPr="00021625" w:rsidRDefault="00CD44E1" w:rsidP="00CD44E1">
      <w:pPr>
        <w:pStyle w:val="Bullet"/>
        <w:numPr>
          <w:ilvl w:val="0"/>
          <w:numId w:val="1"/>
        </w:numPr>
        <w:rPr>
          <w:rFonts w:eastAsiaTheme="minorHAnsi"/>
        </w:rPr>
      </w:pPr>
      <w:r>
        <w:rPr>
          <w:rFonts w:eastAsiaTheme="minorHAnsi"/>
        </w:rPr>
        <w:t>Emergency Department and Mental Health Interface</w:t>
      </w:r>
    </w:p>
    <w:p w14:paraId="10BC509B" w14:textId="443548F6" w:rsidR="00CD44E1" w:rsidRDefault="00CD44E1" w:rsidP="00CD44E1">
      <w:pPr>
        <w:pStyle w:val="Bullet"/>
        <w:numPr>
          <w:ilvl w:val="0"/>
          <w:numId w:val="1"/>
        </w:numPr>
        <w:rPr>
          <w:rFonts w:eastAsiaTheme="minorHAnsi"/>
        </w:rPr>
      </w:pPr>
      <w:r w:rsidRPr="00021625">
        <w:rPr>
          <w:rFonts w:eastAsiaTheme="minorHAnsi"/>
        </w:rPr>
        <w:t>Grey Response (C</w:t>
      </w:r>
      <w:r w:rsidR="00203368">
        <w:rPr>
          <w:rFonts w:eastAsiaTheme="minorHAnsi"/>
        </w:rPr>
        <w:t xml:space="preserve">anberra </w:t>
      </w:r>
      <w:r w:rsidRPr="00021625">
        <w:rPr>
          <w:rFonts w:eastAsiaTheme="minorHAnsi"/>
        </w:rPr>
        <w:t>H</w:t>
      </w:r>
      <w:r w:rsidR="00203368">
        <w:rPr>
          <w:rFonts w:eastAsiaTheme="minorHAnsi"/>
        </w:rPr>
        <w:t>ospital</w:t>
      </w:r>
      <w:r w:rsidRPr="00021625">
        <w:rPr>
          <w:rFonts w:eastAsiaTheme="minorHAnsi"/>
        </w:rPr>
        <w:t xml:space="preserve"> Emergency Department only)</w:t>
      </w:r>
    </w:p>
    <w:p w14:paraId="236D134A" w14:textId="21BA9294" w:rsidR="00CD44E1" w:rsidRDefault="00CD44E1" w:rsidP="00CD44E1">
      <w:pPr>
        <w:pStyle w:val="Bullet"/>
        <w:numPr>
          <w:ilvl w:val="0"/>
          <w:numId w:val="1"/>
        </w:numPr>
        <w:rPr>
          <w:rFonts w:eastAsiaTheme="minorHAnsi"/>
        </w:rPr>
      </w:pPr>
      <w:r>
        <w:rPr>
          <w:rFonts w:eastAsiaTheme="minorHAnsi"/>
        </w:rPr>
        <w:t xml:space="preserve">Home Visiting </w:t>
      </w:r>
    </w:p>
    <w:p w14:paraId="2A89D494" w14:textId="72F759F7" w:rsidR="00CD44E1" w:rsidRPr="0037541D" w:rsidRDefault="00CD44E1" w:rsidP="00CD44E1">
      <w:pPr>
        <w:pStyle w:val="Bullet"/>
        <w:numPr>
          <w:ilvl w:val="0"/>
          <w:numId w:val="1"/>
        </w:numPr>
        <w:rPr>
          <w:rFonts w:eastAsiaTheme="minorHAnsi"/>
        </w:rPr>
      </w:pPr>
      <w:r w:rsidRPr="0037541D">
        <w:rPr>
          <w:rFonts w:eastAsiaTheme="minorHAnsi"/>
        </w:rPr>
        <w:t xml:space="preserve">Incident Management </w:t>
      </w:r>
      <w:r w:rsidR="00C71F58">
        <w:rPr>
          <w:rFonts w:eastAsiaTheme="minorHAnsi"/>
        </w:rPr>
        <w:t>- Clinical</w:t>
      </w:r>
    </w:p>
    <w:p w14:paraId="04ACEB51" w14:textId="77777777" w:rsidR="00CD44E1" w:rsidRDefault="00CD44E1" w:rsidP="00CD44E1">
      <w:pPr>
        <w:pStyle w:val="Bullet"/>
        <w:numPr>
          <w:ilvl w:val="0"/>
          <w:numId w:val="1"/>
        </w:numPr>
        <w:rPr>
          <w:rFonts w:eastAsiaTheme="minorHAnsi"/>
        </w:rPr>
      </w:pPr>
      <w:r w:rsidRPr="0037541D">
        <w:rPr>
          <w:rFonts w:eastAsiaTheme="minorHAnsi"/>
        </w:rPr>
        <w:t xml:space="preserve">Management of People Subject to Section 309 </w:t>
      </w:r>
    </w:p>
    <w:p w14:paraId="78CC22B7" w14:textId="77777777" w:rsidR="00CD44E1" w:rsidRPr="0037541D" w:rsidRDefault="00CD44E1" w:rsidP="00CD44E1">
      <w:pPr>
        <w:pStyle w:val="Bullet"/>
        <w:numPr>
          <w:ilvl w:val="0"/>
          <w:numId w:val="1"/>
        </w:numPr>
        <w:rPr>
          <w:rFonts w:eastAsiaTheme="minorHAnsi"/>
        </w:rPr>
      </w:pPr>
      <w:r w:rsidRPr="0037541D">
        <w:rPr>
          <w:rFonts w:eastAsiaTheme="minorHAnsi"/>
        </w:rPr>
        <w:t xml:space="preserve">Mental Health, Justice Health and Alcohol &amp; Drug Services (MHJHADS), Multi-agency Response Guide </w:t>
      </w:r>
    </w:p>
    <w:p w14:paraId="4A5CD1B2" w14:textId="77777777" w:rsidR="00CD44E1" w:rsidRDefault="00CD44E1" w:rsidP="00CD44E1">
      <w:pPr>
        <w:pStyle w:val="Bullet"/>
        <w:numPr>
          <w:ilvl w:val="0"/>
          <w:numId w:val="1"/>
        </w:numPr>
        <w:rPr>
          <w:rFonts w:eastAsiaTheme="minorHAnsi"/>
        </w:rPr>
      </w:pPr>
      <w:r>
        <w:rPr>
          <w:rFonts w:eastAsiaTheme="minorHAnsi"/>
        </w:rPr>
        <w:t>Missing Patient</w:t>
      </w:r>
    </w:p>
    <w:p w14:paraId="65E58662" w14:textId="77777777" w:rsidR="00CD44E1" w:rsidRDefault="00CD44E1" w:rsidP="00CD44E1">
      <w:pPr>
        <w:pStyle w:val="Bullet"/>
        <w:numPr>
          <w:ilvl w:val="0"/>
          <w:numId w:val="1"/>
        </w:numPr>
        <w:rPr>
          <w:rFonts w:eastAsiaTheme="minorHAnsi"/>
        </w:rPr>
      </w:pPr>
      <w:r w:rsidRPr="00FB0356">
        <w:rPr>
          <w:rFonts w:eastAsiaTheme="minorHAnsi"/>
        </w:rPr>
        <w:t>Restraint and/or Forcible Giving of Medication to a Person Detained under the Mental Health Act 2015</w:t>
      </w:r>
    </w:p>
    <w:p w14:paraId="31614CF2" w14:textId="77777777" w:rsidR="00CD44E1" w:rsidRDefault="00CD44E1" w:rsidP="00CD44E1">
      <w:pPr>
        <w:pStyle w:val="Bullet"/>
        <w:numPr>
          <w:ilvl w:val="0"/>
          <w:numId w:val="1"/>
        </w:numPr>
        <w:rPr>
          <w:rFonts w:eastAsiaTheme="minorHAnsi"/>
        </w:rPr>
      </w:pPr>
      <w:r w:rsidRPr="00FB0356">
        <w:rPr>
          <w:rFonts w:eastAsiaTheme="minorHAnsi"/>
        </w:rPr>
        <w:t>Restrictive Practices for people NOT detained under the Mental Health Act 2015</w:t>
      </w:r>
    </w:p>
    <w:p w14:paraId="7CD1B69A" w14:textId="77777777" w:rsidR="00CD44E1" w:rsidRDefault="00CD44E1" w:rsidP="00CD44E1">
      <w:pPr>
        <w:pStyle w:val="Bullet"/>
        <w:numPr>
          <w:ilvl w:val="0"/>
          <w:numId w:val="1"/>
        </w:numPr>
        <w:rPr>
          <w:rFonts w:eastAsiaTheme="minorHAnsi"/>
        </w:rPr>
      </w:pPr>
      <w:r w:rsidRPr="004A65B8">
        <w:rPr>
          <w:rFonts w:eastAsiaTheme="minorHAnsi"/>
        </w:rPr>
        <w:t>Searching of a Consumer and/or their Property</w:t>
      </w:r>
    </w:p>
    <w:p w14:paraId="14573838" w14:textId="77777777" w:rsidR="00CD44E1" w:rsidRPr="004A65B8" w:rsidRDefault="00CD44E1" w:rsidP="00CD44E1">
      <w:pPr>
        <w:pStyle w:val="Bullet"/>
        <w:numPr>
          <w:ilvl w:val="0"/>
          <w:numId w:val="1"/>
        </w:numPr>
        <w:rPr>
          <w:rFonts w:eastAsiaTheme="minorHAnsi"/>
        </w:rPr>
      </w:pPr>
      <w:r w:rsidRPr="00FB0356">
        <w:rPr>
          <w:rFonts w:eastAsiaTheme="minorHAnsi"/>
        </w:rPr>
        <w:t>Seclusion of Persons Detained under the Mental Health Act 2015</w:t>
      </w:r>
    </w:p>
    <w:p w14:paraId="71148300" w14:textId="77777777" w:rsidR="00CD44E1" w:rsidRDefault="00CD44E1" w:rsidP="00CD44E1">
      <w:pPr>
        <w:pStyle w:val="Bullet"/>
        <w:numPr>
          <w:ilvl w:val="0"/>
          <w:numId w:val="1"/>
        </w:numPr>
        <w:rPr>
          <w:rFonts w:eastAsiaTheme="minorHAnsi"/>
        </w:rPr>
      </w:pPr>
      <w:r w:rsidRPr="0037541D">
        <w:rPr>
          <w:rFonts w:eastAsiaTheme="minorHAnsi"/>
        </w:rPr>
        <w:t>Security Services – Use of Force</w:t>
      </w:r>
    </w:p>
    <w:p w14:paraId="41346AFC" w14:textId="2F46443E" w:rsidR="00864587" w:rsidRDefault="00CD44E1" w:rsidP="00864587">
      <w:pPr>
        <w:pStyle w:val="Bullet"/>
        <w:numPr>
          <w:ilvl w:val="0"/>
          <w:numId w:val="1"/>
        </w:numPr>
        <w:rPr>
          <w:rFonts w:eastAsiaTheme="minorHAnsi"/>
        </w:rPr>
      </w:pPr>
      <w:r w:rsidRPr="0037541D">
        <w:rPr>
          <w:rFonts w:eastAsiaTheme="minorHAnsi"/>
        </w:rPr>
        <w:t xml:space="preserve">Security Standard  </w:t>
      </w:r>
    </w:p>
    <w:p w14:paraId="5B8DD079" w14:textId="04CF25BA" w:rsidR="00864587" w:rsidRPr="00864587" w:rsidRDefault="00864587" w:rsidP="00864587">
      <w:pPr>
        <w:pStyle w:val="Bullet"/>
        <w:numPr>
          <w:ilvl w:val="0"/>
          <w:numId w:val="1"/>
        </w:numPr>
        <w:rPr>
          <w:rFonts w:eastAsiaTheme="minorHAnsi"/>
        </w:rPr>
      </w:pPr>
      <w:r>
        <w:rPr>
          <w:rFonts w:eastAsiaTheme="minorHAnsi"/>
        </w:rPr>
        <w:t xml:space="preserve">Sexual Safety </w:t>
      </w:r>
    </w:p>
    <w:p w14:paraId="038646EC" w14:textId="77777777" w:rsidR="00CD44E1" w:rsidRPr="0037541D" w:rsidRDefault="00CD44E1" w:rsidP="00CD44E1">
      <w:pPr>
        <w:pStyle w:val="Bullet"/>
        <w:numPr>
          <w:ilvl w:val="0"/>
          <w:numId w:val="1"/>
        </w:numPr>
        <w:rPr>
          <w:rFonts w:eastAsiaTheme="minorHAnsi"/>
        </w:rPr>
      </w:pPr>
      <w:r w:rsidRPr="0037541D">
        <w:rPr>
          <w:rFonts w:eastAsiaTheme="minorHAnsi"/>
        </w:rPr>
        <w:t>Work Health and Safety Management System (WHSMS)</w:t>
      </w:r>
    </w:p>
    <w:p w14:paraId="515B6E5A" w14:textId="77777777" w:rsidR="00CD44E1" w:rsidRPr="0037541D" w:rsidRDefault="00CD44E1" w:rsidP="00CD44E1">
      <w:pPr>
        <w:pStyle w:val="Heading5"/>
      </w:pPr>
      <w:bookmarkStart w:id="102" w:name="_Toc213415172"/>
      <w:r w:rsidRPr="0037541D">
        <w:t>Guidelines</w:t>
      </w:r>
      <w:r>
        <w:t xml:space="preserve"> and Factsheets</w:t>
      </w:r>
      <w:bookmarkEnd w:id="102"/>
    </w:p>
    <w:p w14:paraId="3BA54963" w14:textId="77777777" w:rsidR="00CD44E1" w:rsidRPr="009C06B7" w:rsidRDefault="00CD44E1" w:rsidP="00CD44E1">
      <w:pPr>
        <w:pStyle w:val="Bullet"/>
        <w:numPr>
          <w:ilvl w:val="0"/>
          <w:numId w:val="1"/>
        </w:numPr>
        <w:rPr>
          <w:rFonts w:eastAsiaTheme="minorHAnsi"/>
        </w:rPr>
      </w:pPr>
      <w:r w:rsidRPr="0037541D">
        <w:rPr>
          <w:rFonts w:eastAsiaTheme="minorHAnsi"/>
        </w:rPr>
        <w:t xml:space="preserve">CHS </w:t>
      </w:r>
      <w:r w:rsidRPr="009C06B7">
        <w:rPr>
          <w:rFonts w:eastAsiaTheme="minorHAnsi"/>
        </w:rPr>
        <w:t>Psychological Support for Staff – A Managers Guide</w:t>
      </w:r>
    </w:p>
    <w:p w14:paraId="4EFD3ADF" w14:textId="77777777" w:rsidR="00CD44E1" w:rsidRDefault="00CD44E1" w:rsidP="00CD44E1">
      <w:pPr>
        <w:pStyle w:val="Bullet"/>
        <w:numPr>
          <w:ilvl w:val="0"/>
          <w:numId w:val="1"/>
        </w:numPr>
        <w:rPr>
          <w:rFonts w:eastAsiaTheme="minorHAnsi"/>
        </w:rPr>
      </w:pPr>
      <w:bookmarkStart w:id="103" w:name="_Hlk77934930"/>
      <w:r w:rsidRPr="0037541D">
        <w:rPr>
          <w:rFonts w:eastAsiaTheme="minorHAnsi"/>
        </w:rPr>
        <w:t>CHS Managers Consultation Guideline</w:t>
      </w:r>
    </w:p>
    <w:bookmarkEnd w:id="103"/>
    <w:p w14:paraId="63C86A08" w14:textId="77777777" w:rsidR="00CD44E1" w:rsidRPr="009C06B7" w:rsidRDefault="00CD44E1" w:rsidP="00CD44E1">
      <w:pPr>
        <w:pStyle w:val="Bullet"/>
        <w:numPr>
          <w:ilvl w:val="0"/>
          <w:numId w:val="1"/>
        </w:numPr>
        <w:rPr>
          <w:rFonts w:eastAsiaTheme="minorHAnsi"/>
        </w:rPr>
      </w:pPr>
      <w:r w:rsidRPr="009C06B7">
        <w:rPr>
          <w:rFonts w:eastAsiaTheme="minorHAnsi"/>
        </w:rPr>
        <w:t>ACT Health Challenging Behaviour Guideline for ACT Health Services</w:t>
      </w:r>
    </w:p>
    <w:p w14:paraId="1A9899C3" w14:textId="77777777" w:rsidR="00CD44E1" w:rsidRDefault="00CD44E1" w:rsidP="00CD44E1">
      <w:pPr>
        <w:pStyle w:val="Bullet"/>
        <w:numPr>
          <w:ilvl w:val="0"/>
          <w:numId w:val="1"/>
        </w:numPr>
        <w:rPr>
          <w:rFonts w:eastAsiaTheme="minorHAnsi"/>
        </w:rPr>
      </w:pPr>
      <w:r w:rsidRPr="009C06B7">
        <w:rPr>
          <w:rFonts w:eastAsiaTheme="minorHAnsi"/>
        </w:rPr>
        <w:t>ACT Health Isolated or Remote Worker Guideline for ACT Health Services</w:t>
      </w:r>
    </w:p>
    <w:p w14:paraId="6B4F940C" w14:textId="77777777" w:rsidR="00CD44E1" w:rsidRPr="009C06B7" w:rsidRDefault="00CD44E1" w:rsidP="00CD44E1">
      <w:pPr>
        <w:pStyle w:val="Bullet"/>
        <w:numPr>
          <w:ilvl w:val="0"/>
          <w:numId w:val="1"/>
        </w:numPr>
        <w:rPr>
          <w:rFonts w:eastAsiaTheme="minorHAnsi"/>
        </w:rPr>
      </w:pPr>
      <w:r>
        <w:rPr>
          <w:rFonts w:eastAsiaTheme="minorHAnsi"/>
        </w:rPr>
        <w:t>ACT Health Manager’s Occupational Violence Incident Response Toolkit</w:t>
      </w:r>
    </w:p>
    <w:p w14:paraId="66EF71C4" w14:textId="77777777" w:rsidR="00CD44E1" w:rsidRPr="009C06B7" w:rsidRDefault="00CD44E1" w:rsidP="00CD44E1">
      <w:pPr>
        <w:pStyle w:val="Bullet"/>
        <w:numPr>
          <w:ilvl w:val="0"/>
          <w:numId w:val="1"/>
        </w:numPr>
        <w:rPr>
          <w:rFonts w:eastAsiaTheme="minorHAnsi"/>
        </w:rPr>
      </w:pPr>
      <w:r w:rsidRPr="009C06B7">
        <w:rPr>
          <w:rFonts w:eastAsiaTheme="minorHAnsi"/>
        </w:rPr>
        <w:t>ACT Mental Health Consumer Network My Rights, My Decisions Form Kit</w:t>
      </w:r>
    </w:p>
    <w:p w14:paraId="0AEC4B24" w14:textId="77777777" w:rsidR="00CD44E1" w:rsidRPr="00360A60" w:rsidRDefault="00CD44E1" w:rsidP="00CD44E1">
      <w:pPr>
        <w:pStyle w:val="Bullet"/>
        <w:numPr>
          <w:ilvl w:val="0"/>
          <w:numId w:val="1"/>
        </w:numPr>
        <w:rPr>
          <w:rFonts w:eastAsiaTheme="minorHAnsi"/>
        </w:rPr>
      </w:pPr>
      <w:r w:rsidRPr="009C06B7">
        <w:rPr>
          <w:rFonts w:eastAsiaTheme="minorHAnsi"/>
        </w:rPr>
        <w:lastRenderedPageBreak/>
        <w:t>MHJHADS The Plain Language Guide for the Mental Health Act 2015 (ACT)</w:t>
      </w:r>
    </w:p>
    <w:p w14:paraId="260B5CE0" w14:textId="77777777" w:rsidR="00CD44E1" w:rsidRDefault="00CD44E1" w:rsidP="00CD44E1">
      <w:pPr>
        <w:pStyle w:val="Heading5"/>
        <w:rPr>
          <w:b w:val="0"/>
          <w:szCs w:val="24"/>
        </w:rPr>
      </w:pPr>
      <w:bookmarkStart w:id="104" w:name="_Toc213415173"/>
      <w:r>
        <w:rPr>
          <w:szCs w:val="24"/>
        </w:rPr>
        <w:t xml:space="preserve">Memorandum of </w:t>
      </w:r>
      <w:r w:rsidRPr="00360A60">
        <w:t>Understanding</w:t>
      </w:r>
      <w:bookmarkEnd w:id="104"/>
    </w:p>
    <w:p w14:paraId="1CF6CB14" w14:textId="77777777" w:rsidR="00CD44E1" w:rsidRPr="00D12020" w:rsidRDefault="00CD44E1" w:rsidP="00CD44E1">
      <w:pPr>
        <w:pStyle w:val="BodyCopy"/>
        <w:rPr>
          <w:b/>
        </w:rPr>
      </w:pPr>
      <w:r w:rsidRPr="005469B4">
        <w:rPr>
          <w:rFonts w:eastAsiaTheme="minorHAnsi"/>
        </w:rPr>
        <w:t xml:space="preserve">Mental Health, Emergency, Ambulance and Police Collaboration Memorandum of Understanding between The ACT Ambulance Service, The Australian Federal Police – ACT Policing, Canberra Health Services and Calvary Public Hospital Bruce ACT regarding people requiring mental health care. </w:t>
      </w:r>
    </w:p>
    <w:p w14:paraId="42D97F9A" w14:textId="77777777" w:rsidR="00CD44E1" w:rsidRPr="0037541D" w:rsidRDefault="00CD44E1" w:rsidP="00CD44E1">
      <w:pPr>
        <w:pStyle w:val="Heading5"/>
      </w:pPr>
      <w:bookmarkStart w:id="105" w:name="_Toc213415174"/>
      <w:r w:rsidRPr="0037541D">
        <w:t>Legislation</w:t>
      </w:r>
      <w:bookmarkEnd w:id="105"/>
    </w:p>
    <w:p w14:paraId="2D011FC5" w14:textId="77777777" w:rsidR="00CD44E1" w:rsidRPr="00360A60" w:rsidRDefault="00CD44E1" w:rsidP="00CD44E1">
      <w:pPr>
        <w:pStyle w:val="Bullet"/>
        <w:numPr>
          <w:ilvl w:val="0"/>
          <w:numId w:val="1"/>
        </w:numPr>
        <w:rPr>
          <w:rFonts w:eastAsiaTheme="minorHAnsi"/>
          <w:i/>
          <w:iCs/>
        </w:rPr>
      </w:pPr>
      <w:r w:rsidRPr="00360A60">
        <w:rPr>
          <w:rFonts w:eastAsiaTheme="minorHAnsi"/>
          <w:i/>
          <w:iCs/>
        </w:rPr>
        <w:t xml:space="preserve">Crimes Act 1900 (ACT) </w:t>
      </w:r>
    </w:p>
    <w:p w14:paraId="1F2CA6D4" w14:textId="77777777" w:rsidR="00CD44E1" w:rsidRPr="00360A60" w:rsidRDefault="00CD44E1" w:rsidP="00CD44E1">
      <w:pPr>
        <w:pStyle w:val="Bullet"/>
        <w:numPr>
          <w:ilvl w:val="0"/>
          <w:numId w:val="1"/>
        </w:numPr>
        <w:rPr>
          <w:rFonts w:eastAsiaTheme="minorHAnsi"/>
          <w:i/>
          <w:iCs/>
        </w:rPr>
      </w:pPr>
      <w:r w:rsidRPr="00360A60">
        <w:rPr>
          <w:rFonts w:eastAsiaTheme="minorHAnsi"/>
          <w:i/>
          <w:iCs/>
        </w:rPr>
        <w:t xml:space="preserve">Discrimination Act 1991 (ACT) </w:t>
      </w:r>
    </w:p>
    <w:p w14:paraId="0F08D9D4" w14:textId="77777777" w:rsidR="00CD44E1" w:rsidRPr="00360A60" w:rsidRDefault="00CD44E1" w:rsidP="00CD44E1">
      <w:pPr>
        <w:pStyle w:val="Bullet"/>
        <w:numPr>
          <w:ilvl w:val="0"/>
          <w:numId w:val="1"/>
        </w:numPr>
        <w:rPr>
          <w:rFonts w:eastAsiaTheme="minorHAnsi"/>
          <w:i/>
          <w:iCs/>
        </w:rPr>
      </w:pPr>
      <w:r w:rsidRPr="00360A60">
        <w:rPr>
          <w:rFonts w:eastAsiaTheme="minorHAnsi"/>
          <w:i/>
          <w:iCs/>
        </w:rPr>
        <w:t xml:space="preserve">Health Records (Privacy and Access) Act 1997 (ACT) </w:t>
      </w:r>
    </w:p>
    <w:p w14:paraId="61994014" w14:textId="77777777" w:rsidR="00CD44E1" w:rsidRPr="00360A60" w:rsidRDefault="00CD44E1" w:rsidP="00CD44E1">
      <w:pPr>
        <w:pStyle w:val="Bullet"/>
        <w:numPr>
          <w:ilvl w:val="0"/>
          <w:numId w:val="1"/>
        </w:numPr>
        <w:rPr>
          <w:rFonts w:eastAsiaTheme="minorHAnsi"/>
          <w:i/>
          <w:iCs/>
        </w:rPr>
      </w:pPr>
      <w:r w:rsidRPr="00360A60">
        <w:rPr>
          <w:rFonts w:eastAsiaTheme="minorHAnsi"/>
          <w:i/>
          <w:iCs/>
        </w:rPr>
        <w:t xml:space="preserve">Human Rights Act 2004 (ACT) </w:t>
      </w:r>
    </w:p>
    <w:p w14:paraId="4F3C2398" w14:textId="77777777" w:rsidR="00CD44E1" w:rsidRPr="00360A60" w:rsidRDefault="00CD44E1" w:rsidP="00CD44E1">
      <w:pPr>
        <w:pStyle w:val="Bullet"/>
        <w:numPr>
          <w:ilvl w:val="0"/>
          <w:numId w:val="1"/>
        </w:numPr>
        <w:rPr>
          <w:rFonts w:eastAsiaTheme="minorHAnsi"/>
          <w:i/>
          <w:iCs/>
        </w:rPr>
      </w:pPr>
      <w:r w:rsidRPr="00360A60">
        <w:rPr>
          <w:rFonts w:eastAsiaTheme="minorHAnsi"/>
          <w:i/>
          <w:iCs/>
        </w:rPr>
        <w:t xml:space="preserve">Mental Health (Secure Facilities) Act 2016 (ACT) </w:t>
      </w:r>
    </w:p>
    <w:p w14:paraId="512E6060" w14:textId="77777777" w:rsidR="00CD44E1" w:rsidRPr="00360A60" w:rsidRDefault="00CD44E1" w:rsidP="00CD44E1">
      <w:pPr>
        <w:pStyle w:val="Bullet"/>
        <w:numPr>
          <w:ilvl w:val="0"/>
          <w:numId w:val="1"/>
        </w:numPr>
        <w:rPr>
          <w:rFonts w:eastAsiaTheme="minorHAnsi"/>
          <w:i/>
          <w:iCs/>
        </w:rPr>
      </w:pPr>
      <w:r w:rsidRPr="00360A60">
        <w:rPr>
          <w:rFonts w:eastAsiaTheme="minorHAnsi"/>
          <w:i/>
          <w:iCs/>
        </w:rPr>
        <w:t xml:space="preserve">Mental Health Act 2015 (ACT) </w:t>
      </w:r>
    </w:p>
    <w:p w14:paraId="7B341AC3" w14:textId="77777777" w:rsidR="00CD44E1" w:rsidRPr="00360A60" w:rsidRDefault="00CD44E1" w:rsidP="00CD44E1">
      <w:pPr>
        <w:pStyle w:val="Bullet"/>
        <w:numPr>
          <w:ilvl w:val="0"/>
          <w:numId w:val="1"/>
        </w:numPr>
        <w:rPr>
          <w:rFonts w:eastAsiaTheme="minorHAnsi"/>
          <w:i/>
          <w:iCs/>
        </w:rPr>
      </w:pPr>
      <w:r w:rsidRPr="00360A60">
        <w:rPr>
          <w:rFonts w:eastAsiaTheme="minorHAnsi"/>
          <w:i/>
          <w:iCs/>
        </w:rPr>
        <w:t xml:space="preserve">Personal Violence Act 2016 (ACT) </w:t>
      </w:r>
    </w:p>
    <w:p w14:paraId="18F3AD84" w14:textId="77777777" w:rsidR="00CD44E1" w:rsidRPr="00360A60" w:rsidRDefault="00CD44E1" w:rsidP="00CD44E1">
      <w:pPr>
        <w:pStyle w:val="Bullet"/>
        <w:numPr>
          <w:ilvl w:val="0"/>
          <w:numId w:val="1"/>
        </w:numPr>
        <w:rPr>
          <w:rFonts w:eastAsiaTheme="minorHAnsi"/>
          <w:i/>
          <w:iCs/>
        </w:rPr>
      </w:pPr>
      <w:r w:rsidRPr="00360A60">
        <w:rPr>
          <w:rFonts w:eastAsiaTheme="minorHAnsi"/>
          <w:i/>
          <w:iCs/>
        </w:rPr>
        <w:t xml:space="preserve">Victims of Crime Act 1994 (ACT) </w:t>
      </w:r>
    </w:p>
    <w:p w14:paraId="57547266" w14:textId="77777777" w:rsidR="00CD44E1" w:rsidRPr="00360A60" w:rsidRDefault="00CD44E1" w:rsidP="00CD44E1">
      <w:pPr>
        <w:pStyle w:val="Bullet"/>
        <w:numPr>
          <w:ilvl w:val="0"/>
          <w:numId w:val="1"/>
        </w:numPr>
        <w:rPr>
          <w:rFonts w:eastAsiaTheme="minorHAnsi"/>
          <w:i/>
          <w:iCs/>
        </w:rPr>
      </w:pPr>
      <w:r w:rsidRPr="00360A60">
        <w:rPr>
          <w:rFonts w:eastAsiaTheme="minorHAnsi"/>
          <w:i/>
          <w:iCs/>
        </w:rPr>
        <w:t xml:space="preserve">Work Health &amp; Safety Act 2011 (ACT) </w:t>
      </w:r>
    </w:p>
    <w:p w14:paraId="5DB59DE7" w14:textId="77777777" w:rsidR="00CD44E1" w:rsidRPr="00360A60" w:rsidRDefault="00CD44E1" w:rsidP="00CD44E1">
      <w:pPr>
        <w:pStyle w:val="Bullet"/>
        <w:numPr>
          <w:ilvl w:val="0"/>
          <w:numId w:val="1"/>
        </w:numPr>
        <w:rPr>
          <w:rFonts w:eastAsiaTheme="minorHAnsi"/>
          <w:i/>
          <w:iCs/>
        </w:rPr>
      </w:pPr>
      <w:r w:rsidRPr="00360A60">
        <w:rPr>
          <w:rFonts w:eastAsiaTheme="minorHAnsi"/>
          <w:i/>
          <w:iCs/>
        </w:rPr>
        <w:t xml:space="preserve">Work Health and Safety Regulations 2011 (ACT) </w:t>
      </w:r>
    </w:p>
    <w:p w14:paraId="1B778182" w14:textId="77777777" w:rsidR="00CD44E1" w:rsidRPr="00360A60" w:rsidRDefault="00CD44E1" w:rsidP="00CD44E1">
      <w:pPr>
        <w:pStyle w:val="Bullet"/>
        <w:numPr>
          <w:ilvl w:val="0"/>
          <w:numId w:val="1"/>
        </w:numPr>
        <w:rPr>
          <w:rFonts w:eastAsiaTheme="minorHAnsi"/>
          <w:i/>
          <w:iCs/>
        </w:rPr>
      </w:pPr>
      <w:r w:rsidRPr="00360A60">
        <w:rPr>
          <w:rFonts w:eastAsiaTheme="minorHAnsi"/>
          <w:i/>
          <w:iCs/>
        </w:rPr>
        <w:t xml:space="preserve">Crimes (Health Directorate) Authorisation 2018 (No.1) </w:t>
      </w:r>
    </w:p>
    <w:p w14:paraId="52B022DB" w14:textId="77777777" w:rsidR="00CD44E1" w:rsidRDefault="00CD44E1" w:rsidP="00CD44E1">
      <w:pPr>
        <w:pStyle w:val="Bullet"/>
        <w:numPr>
          <w:ilvl w:val="0"/>
          <w:numId w:val="1"/>
        </w:numPr>
        <w:rPr>
          <w:rFonts w:eastAsiaTheme="minorHAnsi"/>
          <w:i/>
          <w:iCs/>
        </w:rPr>
      </w:pPr>
      <w:r w:rsidRPr="00360A60">
        <w:rPr>
          <w:rFonts w:eastAsiaTheme="minorHAnsi"/>
          <w:i/>
          <w:iCs/>
        </w:rPr>
        <w:t xml:space="preserve">Public Sector Management Act 1994 </w:t>
      </w:r>
    </w:p>
    <w:p w14:paraId="30A65B59" w14:textId="5E1D546B" w:rsidR="00C71F58" w:rsidRPr="00360A60" w:rsidRDefault="00C71F58" w:rsidP="00CD44E1">
      <w:pPr>
        <w:pStyle w:val="Bullet"/>
        <w:numPr>
          <w:ilvl w:val="0"/>
          <w:numId w:val="1"/>
        </w:numPr>
        <w:rPr>
          <w:rFonts w:eastAsiaTheme="minorHAnsi"/>
          <w:i/>
          <w:iCs/>
        </w:rPr>
      </w:pPr>
      <w:r>
        <w:rPr>
          <w:rFonts w:eastAsiaTheme="minorHAnsi"/>
          <w:i/>
          <w:iCs/>
        </w:rPr>
        <w:t>Carers Recognition Act 2021</w:t>
      </w:r>
    </w:p>
    <w:p w14:paraId="56B79A56" w14:textId="77777777" w:rsidR="00481A6C" w:rsidRDefault="00481A6C" w:rsidP="00A6051F">
      <w:pPr>
        <w:pStyle w:val="Heading5"/>
      </w:pPr>
      <w:r>
        <w:t>Other</w:t>
      </w:r>
    </w:p>
    <w:p w14:paraId="5CA8A989" w14:textId="77777777" w:rsidR="000E7683" w:rsidRDefault="00481A6C" w:rsidP="00A66966">
      <w:pPr>
        <w:pStyle w:val="Bullet"/>
      </w:pPr>
      <w:r w:rsidRPr="00A66966">
        <w:t>Australian</w:t>
      </w:r>
      <w:r w:rsidRPr="000E7683">
        <w:t xml:space="preserve"> Charter of Healthcare Right</w:t>
      </w:r>
      <w:r w:rsidR="00280C5D" w:rsidRPr="000E7683">
        <w:t>s</w:t>
      </w:r>
    </w:p>
    <w:p w14:paraId="4D7CD3DF" w14:textId="77777777" w:rsidR="000E7683" w:rsidRPr="000E7683" w:rsidRDefault="000E7683" w:rsidP="002D7682">
      <w:pPr>
        <w:pStyle w:val="BodyCopy"/>
      </w:pPr>
      <w:hyperlink w:anchor="_top" w:history="1">
        <w:r w:rsidRPr="004A7A7F">
          <w:rPr>
            <w:rStyle w:val="Hyperlink"/>
          </w:rPr>
          <w:t>Back to Contents</w:t>
        </w:r>
      </w:hyperlink>
    </w:p>
    <w:p w14:paraId="48D8E974" w14:textId="77777777" w:rsidR="0078367D" w:rsidRPr="0078367D" w:rsidRDefault="0078367D" w:rsidP="00A6051F">
      <w:pPr>
        <w:pStyle w:val="Heading4"/>
      </w:pPr>
      <w:bookmarkStart w:id="106" w:name="_Toc217482021"/>
      <w:r w:rsidRPr="0078367D">
        <w:t>References</w:t>
      </w:r>
      <w:bookmarkEnd w:id="106"/>
    </w:p>
    <w:p w14:paraId="0D10FD5D" w14:textId="62535EE8" w:rsidR="00CD44E1" w:rsidRPr="00EF18A0" w:rsidRDefault="00CD44E1" w:rsidP="00C71F58">
      <w:pPr>
        <w:pStyle w:val="Numberedlist"/>
        <w:numPr>
          <w:ilvl w:val="0"/>
          <w:numId w:val="17"/>
        </w:numPr>
      </w:pPr>
      <w:r w:rsidRPr="00EF18A0">
        <w:t>LL D, EG K. World Report on Violence and Health. Geneva, Switzerland: World Health Organization; 2002.</w:t>
      </w:r>
    </w:p>
    <w:p w14:paraId="5FD48358" w14:textId="5EB22776" w:rsidR="00CD44E1" w:rsidRPr="00EF18A0" w:rsidRDefault="00CD44E1" w:rsidP="00CD44E1">
      <w:pPr>
        <w:pStyle w:val="Numberedlist"/>
      </w:pPr>
      <w:r w:rsidRPr="00EF18A0">
        <w:t>Kaplan SG, Wheeler EG. Survival skills for working with potentially violent clients. Soc Casework. 1983;64(6):339-46.</w:t>
      </w:r>
    </w:p>
    <w:p w14:paraId="76BFA766" w14:textId="19567A46" w:rsidR="00CD44E1" w:rsidRPr="00EF18A0" w:rsidRDefault="00CD44E1" w:rsidP="00CD44E1">
      <w:pPr>
        <w:pStyle w:val="Numberedlist"/>
      </w:pPr>
      <w:r w:rsidRPr="00EF18A0">
        <w:t>Hallett N, Huber JW, Dickens GL. Violence prevention in inpatient psychiatric settings: Systematic review of studies about the perceptions of care staff and patients. Aggress Violent Behav. 2014;19(5):502-14.</w:t>
      </w:r>
    </w:p>
    <w:p w14:paraId="3185EB7E" w14:textId="2575492B" w:rsidR="00CD44E1" w:rsidRPr="00EF18A0" w:rsidRDefault="00CD44E1" w:rsidP="00CD44E1">
      <w:pPr>
        <w:pStyle w:val="Numberedlist"/>
      </w:pPr>
      <w:r w:rsidRPr="00EF18A0">
        <w:t xml:space="preserve">Gudde CB, </w:t>
      </w:r>
      <w:proofErr w:type="spellStart"/>
      <w:r w:rsidRPr="00EF18A0">
        <w:t>Olsø</w:t>
      </w:r>
      <w:proofErr w:type="spellEnd"/>
      <w:r w:rsidRPr="00EF18A0">
        <w:t xml:space="preserve"> TM, Whittington R, Vatne S. Service users’ experiences and views of aggressive situations in mental health care: a systematic review and thematic synthesis of qualitative studies. J </w:t>
      </w:r>
      <w:proofErr w:type="spellStart"/>
      <w:r w:rsidRPr="00EF18A0">
        <w:t>Multidiscip</w:t>
      </w:r>
      <w:proofErr w:type="spellEnd"/>
      <w:r w:rsidRPr="00EF18A0">
        <w:t xml:space="preserve"> </w:t>
      </w:r>
      <w:proofErr w:type="spellStart"/>
      <w:r w:rsidRPr="00EF18A0">
        <w:t>Healthc</w:t>
      </w:r>
      <w:proofErr w:type="spellEnd"/>
      <w:r w:rsidRPr="00EF18A0">
        <w:t>. 2015;8:449.</w:t>
      </w:r>
    </w:p>
    <w:p w14:paraId="79A808ED" w14:textId="01063F1A" w:rsidR="00CD44E1" w:rsidRPr="00EF18A0" w:rsidRDefault="00CD44E1" w:rsidP="00CD44E1">
      <w:pPr>
        <w:pStyle w:val="Numberedlist"/>
      </w:pPr>
      <w:r w:rsidRPr="00EF18A0">
        <w:lastRenderedPageBreak/>
        <w:t xml:space="preserve">Cabilan CJ, Johnston ANB. A scoping review of patient-related occupational violence risk factors and risk assessment tools in the emergency department. Emerg Med </w:t>
      </w:r>
      <w:proofErr w:type="spellStart"/>
      <w:r w:rsidRPr="00EF18A0">
        <w:t>Australas</w:t>
      </w:r>
      <w:proofErr w:type="spellEnd"/>
      <w:r w:rsidRPr="00EF18A0">
        <w:t>. 2019;31(5):730-40.</w:t>
      </w:r>
    </w:p>
    <w:p w14:paraId="3E6B693A" w14:textId="4E3C517B" w:rsidR="00CD44E1" w:rsidRPr="00EF18A0" w:rsidRDefault="00CD44E1" w:rsidP="00CD44E1">
      <w:pPr>
        <w:pStyle w:val="Numberedlist"/>
      </w:pPr>
      <w:r w:rsidRPr="00EF18A0">
        <w:t>Ward</w:t>
      </w:r>
      <w:r w:rsidRPr="00EF18A0">
        <w:rPr>
          <w:rFonts w:ascii="Cambria Math" w:hAnsi="Cambria Math" w:cs="Cambria Math"/>
        </w:rPr>
        <w:t>‐</w:t>
      </w:r>
      <w:r w:rsidRPr="00EF18A0">
        <w:t xml:space="preserve">Stockham K, Kapp S, Jarden R, </w:t>
      </w:r>
      <w:proofErr w:type="spellStart"/>
      <w:r w:rsidRPr="00EF18A0">
        <w:t>Gerdtz</w:t>
      </w:r>
      <w:proofErr w:type="spellEnd"/>
      <w:r w:rsidRPr="00EF18A0">
        <w:t xml:space="preserve"> M, Daniel C. Effect of Safewards on reducing conflict and containment and the experiences of staff and consumers: A mixed</w:t>
      </w:r>
      <w:r w:rsidRPr="00EF18A0">
        <w:rPr>
          <w:rFonts w:ascii="Cambria Math" w:hAnsi="Cambria Math" w:cs="Cambria Math"/>
        </w:rPr>
        <w:t>‐</w:t>
      </w:r>
      <w:r w:rsidRPr="00EF18A0">
        <w:t>methods systematic review. Int J Ment Health Nurs. 2022;31(1):199-221.</w:t>
      </w:r>
    </w:p>
    <w:p w14:paraId="39B0BD19" w14:textId="3195961F" w:rsidR="00CD44E1" w:rsidRPr="00EF18A0" w:rsidRDefault="00CD44E1" w:rsidP="00CD44E1">
      <w:pPr>
        <w:pStyle w:val="Numberedlist"/>
      </w:pPr>
      <w:r w:rsidRPr="00EF18A0">
        <w:t xml:space="preserve">Lim MC, Jeffree MS, </w:t>
      </w:r>
      <w:proofErr w:type="spellStart"/>
      <w:r w:rsidRPr="00EF18A0">
        <w:t>Saupin</w:t>
      </w:r>
      <w:proofErr w:type="spellEnd"/>
      <w:r w:rsidRPr="00EF18A0">
        <w:t xml:space="preserve"> SS, </w:t>
      </w:r>
      <w:proofErr w:type="spellStart"/>
      <w:r w:rsidRPr="00EF18A0">
        <w:t>Giloi</w:t>
      </w:r>
      <w:proofErr w:type="spellEnd"/>
      <w:r w:rsidRPr="00EF18A0">
        <w:t xml:space="preserve"> N, Lukman KA. Workplace violence in healthcare settings: The risk factors, implications and collaborative preventive measures. Ann Med Surg (Lond). 2022;78:103727.</w:t>
      </w:r>
    </w:p>
    <w:p w14:paraId="4C53388E" w14:textId="29BF1773" w:rsidR="00CD44E1" w:rsidRPr="00EF18A0" w:rsidRDefault="00CD44E1" w:rsidP="00CD44E1">
      <w:pPr>
        <w:pStyle w:val="Numberedlist"/>
      </w:pPr>
      <w:proofErr w:type="spellStart"/>
      <w:r w:rsidRPr="00EF18A0">
        <w:t>MohammadiGorji</w:t>
      </w:r>
      <w:proofErr w:type="spellEnd"/>
      <w:r w:rsidRPr="00EF18A0">
        <w:t xml:space="preserve"> S, Bosch SJ, </w:t>
      </w:r>
      <w:proofErr w:type="spellStart"/>
      <w:r w:rsidRPr="00EF18A0">
        <w:t>Valipoor</w:t>
      </w:r>
      <w:proofErr w:type="spellEnd"/>
      <w:r w:rsidRPr="00EF18A0">
        <w:t xml:space="preserve"> S, De Portu G. Investigating the impact of healthcare environmental design on staff security: A systematic review. HERD-Health Env Res. 2021;14(1):251-72.</w:t>
      </w:r>
    </w:p>
    <w:p w14:paraId="2FAD7C93" w14:textId="5C49671C" w:rsidR="00CD44E1" w:rsidRPr="00EF18A0" w:rsidRDefault="00CD44E1" w:rsidP="00CD44E1">
      <w:pPr>
        <w:pStyle w:val="Numberedlist"/>
      </w:pPr>
      <w:r w:rsidRPr="00EF18A0">
        <w:t>Burton JK, Craig LE, Yong SQ, Siddiqi N, Teale EA, Woodhouse R, et al. Non</w:t>
      </w:r>
      <w:r w:rsidRPr="00EF18A0">
        <w:rPr>
          <w:rFonts w:ascii="Cambria Math" w:hAnsi="Cambria Math" w:cs="Cambria Math"/>
        </w:rPr>
        <w:t>‐</w:t>
      </w:r>
      <w:r w:rsidRPr="00EF18A0">
        <w:t>pharmacological interventions for preventing delirium in hospitalised non</w:t>
      </w:r>
      <w:r w:rsidRPr="00EF18A0">
        <w:rPr>
          <w:rFonts w:ascii="Cambria Math" w:hAnsi="Cambria Math" w:cs="Cambria Math"/>
        </w:rPr>
        <w:t>‐</w:t>
      </w:r>
      <w:r w:rsidRPr="00EF18A0">
        <w:t>ICU patients. Cochrane Database Syst Rev. 2021(7).</w:t>
      </w:r>
    </w:p>
    <w:p w14:paraId="2D90D6D7" w14:textId="267CA118" w:rsidR="00CD44E1" w:rsidRPr="00EF18A0" w:rsidRDefault="00CD44E1" w:rsidP="00CD44E1">
      <w:pPr>
        <w:pStyle w:val="Numberedlist"/>
      </w:pPr>
      <w:r w:rsidRPr="00EF18A0">
        <w:t xml:space="preserve">Mossie A, </w:t>
      </w:r>
      <w:proofErr w:type="spellStart"/>
      <w:r w:rsidRPr="00EF18A0">
        <w:t>Regasa</w:t>
      </w:r>
      <w:proofErr w:type="spellEnd"/>
      <w:r w:rsidRPr="00EF18A0">
        <w:t xml:space="preserve"> T, Neme D, Awoke Z, </w:t>
      </w:r>
      <w:proofErr w:type="spellStart"/>
      <w:r w:rsidRPr="00EF18A0">
        <w:t>Zemedkun</w:t>
      </w:r>
      <w:proofErr w:type="spellEnd"/>
      <w:r w:rsidRPr="00EF18A0">
        <w:t xml:space="preserve"> A, Hailu S. Evidence-based guideline on management of postoperative delirium in older people for low resource setting: systematic review article. International Journal of General Medicine. 2022:4053-65.</w:t>
      </w:r>
    </w:p>
    <w:p w14:paraId="288EBBDE" w14:textId="3E338506" w:rsidR="00CD44E1" w:rsidRPr="00EF18A0" w:rsidRDefault="00CD44E1" w:rsidP="00CD44E1">
      <w:pPr>
        <w:pStyle w:val="Numberedlist"/>
      </w:pPr>
      <w:r w:rsidRPr="00EF18A0">
        <w:t>Richmond JS, Berlin JS, Fishkind AB, Holloman Jr GH, Zeller SL, Wilson MP, et al. Verbal de-escalation of the agitated patient: consensus statement of the American Association for Emergency Psychiatry Project BETA De-escalation Workgroup. West J Emerg Med. 2012;13(1):17.</w:t>
      </w:r>
    </w:p>
    <w:p w14:paraId="06C9EB40" w14:textId="46A0C0D4" w:rsidR="00CD44E1" w:rsidRPr="00EF18A0" w:rsidRDefault="00CD44E1" w:rsidP="00CD44E1">
      <w:pPr>
        <w:pStyle w:val="Numberedlist"/>
      </w:pPr>
      <w:r w:rsidRPr="00EF18A0">
        <w:t>Price O, Baker J. Key components of de</w:t>
      </w:r>
      <w:r w:rsidRPr="00EF18A0">
        <w:rPr>
          <w:rFonts w:ascii="Cambria Math" w:hAnsi="Cambria Math" w:cs="Cambria Math"/>
        </w:rPr>
        <w:t>‐</w:t>
      </w:r>
      <w:r w:rsidRPr="00EF18A0">
        <w:t>escalation techniques: A thematic synthesis. Int J Ment Health Nurs. 2012;21(4):310-9.</w:t>
      </w:r>
    </w:p>
    <w:p w14:paraId="0B52A130" w14:textId="5B06CFF1" w:rsidR="00CD44E1" w:rsidRPr="00EF18A0" w:rsidRDefault="00CD44E1" w:rsidP="00CD44E1">
      <w:pPr>
        <w:pStyle w:val="Numberedlist"/>
      </w:pPr>
      <w:r w:rsidRPr="00EF18A0">
        <w:t>Hallett N, Dickens GL. De-escalation of aggressive behaviour in healthcare settings: concept analysis. Int J Nurs Stud. 2017;75:10-20.</w:t>
      </w:r>
    </w:p>
    <w:p w14:paraId="2AED637F" w14:textId="48C8691F" w:rsidR="00CD44E1" w:rsidRDefault="00CD44E1" w:rsidP="00CD44E1">
      <w:pPr>
        <w:pStyle w:val="Numberedlist"/>
      </w:pPr>
      <w:r w:rsidRPr="00EF18A0">
        <w:t>Zhang J, Zheng J, Cai Y, Zheng K, Liu X. Nurses' experiences and support needs following workplace violence: A qualitative systematic review. J Clin Nurs. 2021;30(1-2):28-43.</w:t>
      </w:r>
    </w:p>
    <w:p w14:paraId="66500B76" w14:textId="28DC6A79" w:rsidR="00280C5D" w:rsidRDefault="00280C5D" w:rsidP="00CD44E1">
      <w:pPr>
        <w:pStyle w:val="Bullet"/>
        <w:numPr>
          <w:ilvl w:val="0"/>
          <w:numId w:val="0"/>
        </w:numPr>
        <w:tabs>
          <w:tab w:val="clear" w:pos="425"/>
        </w:tabs>
        <w:spacing w:after="240"/>
        <w:ind w:left="357" w:hanging="357"/>
        <w:rPr>
          <w:lang w:eastAsia="en-US"/>
        </w:rPr>
      </w:pPr>
      <w:hyperlink w:anchor="_top" w:history="1">
        <w:r w:rsidRPr="004A7A7F">
          <w:rPr>
            <w:rStyle w:val="Hyperlink"/>
          </w:rPr>
          <w:t>Back to Contents</w:t>
        </w:r>
      </w:hyperlink>
    </w:p>
    <w:p w14:paraId="66E717F5" w14:textId="77777777" w:rsidR="0078367D" w:rsidRDefault="0078367D" w:rsidP="00A6051F">
      <w:pPr>
        <w:pStyle w:val="Heading4"/>
      </w:pPr>
      <w:bookmarkStart w:id="107" w:name="_Toc217482022"/>
      <w:r>
        <w:t>Search terms</w:t>
      </w:r>
      <w:bookmarkEnd w:id="107"/>
    </w:p>
    <w:p w14:paraId="77D1F14E" w14:textId="77777777" w:rsidR="00B43DF3" w:rsidRPr="00A06260" w:rsidRDefault="00B43DF3" w:rsidP="00B43DF3">
      <w:pPr>
        <w:pStyle w:val="BodyCopy"/>
      </w:pPr>
      <w:r w:rsidRPr="0037541D">
        <w:t>Violence, Aggression, Occupational Violence, OV, OVA, Occupational Violence and Aggression, Physical Violence, Verbal Aggression, Assault, OV Policy, OV Procedure, OV Strategy, home visit, Behaviours of Concern, BoC</w:t>
      </w:r>
      <w:r>
        <w:t xml:space="preserve">, DASA:IV, </w:t>
      </w:r>
      <w:proofErr w:type="spellStart"/>
      <w:r>
        <w:t>Broset</w:t>
      </w:r>
      <w:proofErr w:type="spellEnd"/>
      <w:r>
        <w:t>, Challenging Behaviours, De-escalation, Workplace Violence, Psychosocial Risk, Psychosocial Hazards</w:t>
      </w:r>
    </w:p>
    <w:p w14:paraId="6D13946D" w14:textId="77777777" w:rsidR="00280C5D" w:rsidRDefault="00280C5D" w:rsidP="002D7682">
      <w:pPr>
        <w:pStyle w:val="Bullet"/>
        <w:numPr>
          <w:ilvl w:val="0"/>
          <w:numId w:val="0"/>
        </w:numPr>
        <w:spacing w:after="240"/>
        <w:rPr>
          <w:lang w:eastAsia="en-US"/>
        </w:rPr>
      </w:pPr>
      <w:hyperlink w:anchor="_top" w:history="1">
        <w:r w:rsidRPr="00481A6C">
          <w:rPr>
            <w:rStyle w:val="Hyperlink"/>
          </w:rPr>
          <w:t>Back to Contents</w:t>
        </w:r>
      </w:hyperlink>
    </w:p>
    <w:p w14:paraId="2331FBD5" w14:textId="06B8E0A1" w:rsidR="0078367D" w:rsidRPr="009A5010" w:rsidRDefault="0078367D" w:rsidP="00A6051F">
      <w:pPr>
        <w:pStyle w:val="Heading4"/>
      </w:pPr>
      <w:bookmarkStart w:id="108" w:name="_Toc217482023"/>
      <w:r>
        <w:t>Attachments</w:t>
      </w:r>
      <w:bookmarkEnd w:id="108"/>
      <w:r w:rsidR="009746B1">
        <w:t xml:space="preserve"> </w:t>
      </w:r>
    </w:p>
    <w:p w14:paraId="19D81F06" w14:textId="77777777" w:rsidR="00B43DF3" w:rsidRPr="00B43DF3" w:rsidRDefault="00B43DF3" w:rsidP="00B43DF3">
      <w:pPr>
        <w:pStyle w:val="Heading7"/>
        <w:rPr>
          <w:rFonts w:eastAsia="Times New Roman"/>
        </w:rPr>
      </w:pPr>
      <w:r w:rsidRPr="00B43DF3">
        <w:rPr>
          <w:rFonts w:eastAsia="Times New Roman"/>
        </w:rPr>
        <w:lastRenderedPageBreak/>
        <w:t>Attachment 1. OV face-to-face training learning outcomes and topics</w:t>
      </w:r>
    </w:p>
    <w:p w14:paraId="132ADDDB" w14:textId="77777777" w:rsidR="00B43DF3" w:rsidRPr="00B43DF3" w:rsidRDefault="00B43DF3" w:rsidP="00B43DF3">
      <w:pPr>
        <w:pStyle w:val="Heading7"/>
        <w:rPr>
          <w:rFonts w:eastAsia="Times New Roman"/>
        </w:rPr>
      </w:pPr>
      <w:r w:rsidRPr="00B43DF3">
        <w:rPr>
          <w:rFonts w:eastAsia="Times New Roman"/>
        </w:rPr>
        <w:t>Attachment 2. CHS Tier 1 eLearning OV Course Details</w:t>
      </w:r>
    </w:p>
    <w:p w14:paraId="6E8DE8A2" w14:textId="77777777" w:rsidR="00B43DF3" w:rsidRPr="00B43DF3" w:rsidRDefault="00B43DF3" w:rsidP="00B43DF3">
      <w:pPr>
        <w:pStyle w:val="Heading7"/>
        <w:rPr>
          <w:rFonts w:eastAsia="Times New Roman"/>
        </w:rPr>
      </w:pPr>
      <w:r w:rsidRPr="00B43DF3">
        <w:rPr>
          <w:rFonts w:eastAsia="Times New Roman"/>
        </w:rPr>
        <w:t>Attachment 3. CHS Tier 2 face-to-face OV Course Details</w:t>
      </w:r>
    </w:p>
    <w:p w14:paraId="55227308" w14:textId="77777777" w:rsidR="00B43DF3" w:rsidRPr="00B43DF3" w:rsidRDefault="00B43DF3" w:rsidP="00B43DF3">
      <w:pPr>
        <w:pStyle w:val="Heading7"/>
        <w:rPr>
          <w:rFonts w:eastAsia="Times New Roman"/>
        </w:rPr>
      </w:pPr>
      <w:r w:rsidRPr="00B43DF3">
        <w:rPr>
          <w:rFonts w:eastAsia="Times New Roman"/>
        </w:rPr>
        <w:t>Attachment 4. CHS Tier 2 face-to-face OV Course Details</w:t>
      </w:r>
    </w:p>
    <w:p w14:paraId="25A3CE34" w14:textId="77777777" w:rsidR="00B43DF3" w:rsidRPr="00B43DF3" w:rsidRDefault="00B43DF3" w:rsidP="00B43DF3">
      <w:pPr>
        <w:pStyle w:val="Heading7"/>
        <w:rPr>
          <w:rFonts w:eastAsia="Times New Roman"/>
        </w:rPr>
      </w:pPr>
      <w:r w:rsidRPr="00B43DF3">
        <w:rPr>
          <w:rFonts w:eastAsia="Times New Roman"/>
        </w:rPr>
        <w:t>Attachment 5. Safewards Principles</w:t>
      </w:r>
    </w:p>
    <w:p w14:paraId="182A61A2" w14:textId="77777777" w:rsidR="00B43DF3" w:rsidRPr="00B43DF3" w:rsidRDefault="00B43DF3" w:rsidP="00B43DF3">
      <w:pPr>
        <w:pStyle w:val="Heading7"/>
        <w:rPr>
          <w:rFonts w:eastAsia="Times New Roman"/>
        </w:rPr>
      </w:pPr>
      <w:r w:rsidRPr="00B43DF3">
        <w:rPr>
          <w:rFonts w:eastAsia="Times New Roman"/>
        </w:rPr>
        <w:t>Attachment 6. Crime Prevention Through Environmental Design Principles</w:t>
      </w:r>
    </w:p>
    <w:p w14:paraId="2CF034EE" w14:textId="77777777" w:rsidR="00B43DF3" w:rsidRPr="00B43DF3" w:rsidRDefault="00B43DF3" w:rsidP="00B43DF3">
      <w:pPr>
        <w:pStyle w:val="Heading7"/>
        <w:rPr>
          <w:rFonts w:eastAsia="Times New Roman"/>
        </w:rPr>
      </w:pPr>
      <w:r w:rsidRPr="00B43DF3">
        <w:rPr>
          <w:rFonts w:eastAsia="Times New Roman"/>
        </w:rPr>
        <w:t>Attachment 7. De-escalation principles</w:t>
      </w:r>
    </w:p>
    <w:p w14:paraId="1D93772D" w14:textId="77777777" w:rsidR="00B43DF3" w:rsidRDefault="00B43DF3" w:rsidP="00B43DF3">
      <w:pPr>
        <w:pStyle w:val="Heading7"/>
        <w:rPr>
          <w:rFonts w:ascii="Arial" w:eastAsia="Calibri" w:hAnsi="Arial" w:cs="Arial"/>
        </w:rPr>
      </w:pPr>
      <w:r w:rsidRPr="00B43DF3">
        <w:rPr>
          <w:rFonts w:ascii="Arial" w:eastAsia="Calibri" w:hAnsi="Arial" w:cs="Arial"/>
        </w:rPr>
        <w:t>Attachment 8. Guidance for Post-acute or On-going Management of OV Risk and Recidivism</w:t>
      </w:r>
    </w:p>
    <w:p w14:paraId="3532C5FD" w14:textId="77777777" w:rsidR="00B43DF3" w:rsidRDefault="00B43DF3" w:rsidP="00B43DF3">
      <w:pPr>
        <w:pStyle w:val="Heading7"/>
        <w:rPr>
          <w:rFonts w:ascii="Arial" w:eastAsia="Calibri" w:hAnsi="Arial" w:cs="Arial"/>
          <w:b w:val="0"/>
          <w:iCs w:val="0"/>
        </w:rPr>
      </w:pPr>
    </w:p>
    <w:p w14:paraId="3ADEB095" w14:textId="77777777" w:rsidR="007B1A7B" w:rsidRDefault="002D7682" w:rsidP="002D7682">
      <w:pPr>
        <w:pStyle w:val="Bullet"/>
        <w:numPr>
          <w:ilvl w:val="0"/>
          <w:numId w:val="0"/>
        </w:numPr>
        <w:spacing w:after="240"/>
        <w:rPr>
          <w:rStyle w:val="Hyperlink"/>
        </w:rPr>
      </w:pPr>
      <w:hyperlink w:anchor="_top" w:history="1">
        <w:r w:rsidRPr="00481A6C">
          <w:rPr>
            <w:rStyle w:val="Hyperlink"/>
          </w:rPr>
          <w:t>Back to Contents</w:t>
        </w:r>
      </w:hyperlink>
    </w:p>
    <w:p w14:paraId="0C292264" w14:textId="6F0E2A2A" w:rsidR="007B1A7B" w:rsidRDefault="007B1A7B">
      <w:pPr>
        <w:spacing w:before="0" w:after="0" w:line="240" w:lineRule="auto"/>
        <w:rPr>
          <w:rStyle w:val="Hyperlink"/>
          <w:rFonts w:eastAsia="Times New Roman"/>
        </w:rPr>
      </w:pPr>
    </w:p>
    <w:p w14:paraId="21191D23" w14:textId="77777777" w:rsidR="009A5010" w:rsidRPr="001F3ED6" w:rsidRDefault="00280C5D" w:rsidP="001F3ED6">
      <w:pPr>
        <w:pStyle w:val="BodyCopy"/>
        <w:rPr>
          <w:rStyle w:val="Bold"/>
        </w:rPr>
      </w:pPr>
      <w:r w:rsidRPr="001F3ED6">
        <w:rPr>
          <w:rStyle w:val="Bold"/>
        </w:rPr>
        <w:t>For Policy Team to complete:</w:t>
      </w:r>
    </w:p>
    <w:tbl>
      <w:tblPr>
        <w:tblStyle w:val="CHSTable"/>
        <w:tblW w:w="0" w:type="auto"/>
        <w:tblLook w:val="0420" w:firstRow="1" w:lastRow="0" w:firstColumn="0" w:lastColumn="0" w:noHBand="0" w:noVBand="1"/>
      </w:tblPr>
      <w:tblGrid>
        <w:gridCol w:w="2476"/>
        <w:gridCol w:w="2477"/>
        <w:gridCol w:w="2555"/>
        <w:gridCol w:w="2403"/>
      </w:tblGrid>
      <w:tr w:rsidR="00280C5D" w14:paraId="53D0BE94" w14:textId="77777777" w:rsidTr="003B0E72">
        <w:trPr>
          <w:cnfStyle w:val="100000000000" w:firstRow="1" w:lastRow="0" w:firstColumn="0" w:lastColumn="0" w:oddVBand="0" w:evenVBand="0" w:oddHBand="0" w:evenHBand="0" w:firstRowFirstColumn="0" w:firstRowLastColumn="0" w:lastRowFirstColumn="0" w:lastRowLastColumn="0"/>
        </w:trPr>
        <w:tc>
          <w:tcPr>
            <w:tcW w:w="2476" w:type="dxa"/>
          </w:tcPr>
          <w:p w14:paraId="5B7F9424" w14:textId="77777777" w:rsidR="00280C5D" w:rsidRDefault="00280C5D" w:rsidP="003B0E72">
            <w:pPr>
              <w:pStyle w:val="Tableheader"/>
            </w:pPr>
            <w:r>
              <w:t>Date amended</w:t>
            </w:r>
          </w:p>
        </w:tc>
        <w:tc>
          <w:tcPr>
            <w:tcW w:w="2477" w:type="dxa"/>
          </w:tcPr>
          <w:p w14:paraId="48630D68" w14:textId="77777777" w:rsidR="00280C5D" w:rsidRDefault="00280C5D" w:rsidP="003B0E72">
            <w:pPr>
              <w:pStyle w:val="Tableheader"/>
            </w:pPr>
            <w:r>
              <w:t>Section amended</w:t>
            </w:r>
          </w:p>
        </w:tc>
        <w:tc>
          <w:tcPr>
            <w:tcW w:w="2555" w:type="dxa"/>
          </w:tcPr>
          <w:p w14:paraId="1B0630F1" w14:textId="77777777" w:rsidR="00280C5D" w:rsidRDefault="00280C5D" w:rsidP="003B0E72">
            <w:pPr>
              <w:pStyle w:val="Tableheader"/>
            </w:pPr>
            <w:r>
              <w:t>Divisional approval</w:t>
            </w:r>
          </w:p>
        </w:tc>
        <w:tc>
          <w:tcPr>
            <w:tcW w:w="2403" w:type="dxa"/>
          </w:tcPr>
          <w:p w14:paraId="57903F14" w14:textId="77777777" w:rsidR="00280C5D" w:rsidRDefault="00280C5D" w:rsidP="003B0E72">
            <w:pPr>
              <w:pStyle w:val="Tableheader"/>
            </w:pPr>
            <w:r>
              <w:t>Final approval</w:t>
            </w:r>
          </w:p>
        </w:tc>
      </w:tr>
      <w:tr w:rsidR="00280C5D" w14:paraId="4A468DEA" w14:textId="77777777" w:rsidTr="003B0E72">
        <w:tc>
          <w:tcPr>
            <w:tcW w:w="2476" w:type="dxa"/>
          </w:tcPr>
          <w:p w14:paraId="0A2C0537" w14:textId="7E8D538A" w:rsidR="00280C5D" w:rsidRDefault="00F92023" w:rsidP="003B0E72">
            <w:pPr>
              <w:pStyle w:val="Tablebody"/>
              <w:rPr>
                <w:lang w:eastAsia="en-US"/>
              </w:rPr>
            </w:pPr>
            <w:r>
              <w:rPr>
                <w:lang w:eastAsia="en-US"/>
              </w:rPr>
              <w:t>24/12/2025</w:t>
            </w:r>
          </w:p>
        </w:tc>
        <w:tc>
          <w:tcPr>
            <w:tcW w:w="2477" w:type="dxa"/>
          </w:tcPr>
          <w:p w14:paraId="55D0D377" w14:textId="29D852CF" w:rsidR="00280C5D" w:rsidRDefault="00F92023" w:rsidP="003B0E72">
            <w:pPr>
              <w:pStyle w:val="Tablebody"/>
              <w:rPr>
                <w:lang w:eastAsia="en-US"/>
              </w:rPr>
            </w:pPr>
            <w:r>
              <w:rPr>
                <w:lang w:eastAsia="en-US"/>
              </w:rPr>
              <w:t>New document</w:t>
            </w:r>
          </w:p>
        </w:tc>
        <w:tc>
          <w:tcPr>
            <w:tcW w:w="2555" w:type="dxa"/>
          </w:tcPr>
          <w:p w14:paraId="474D56D2" w14:textId="2CC06829" w:rsidR="00280C5D" w:rsidRDefault="006E4F83" w:rsidP="003B0E72">
            <w:pPr>
              <w:pStyle w:val="Tablebody"/>
              <w:rPr>
                <w:lang w:eastAsia="en-US"/>
              </w:rPr>
            </w:pPr>
            <w:r>
              <w:rPr>
                <w:lang w:eastAsia="en-US"/>
              </w:rPr>
              <w:t>Andrew Mitchell EGM People and Culture</w:t>
            </w:r>
          </w:p>
        </w:tc>
        <w:tc>
          <w:tcPr>
            <w:tcW w:w="2403" w:type="dxa"/>
          </w:tcPr>
          <w:p w14:paraId="7D0880EA" w14:textId="29C8C61A" w:rsidR="00280C5D" w:rsidRDefault="006E4F83" w:rsidP="003B0E72">
            <w:pPr>
              <w:pStyle w:val="Tablebody"/>
              <w:rPr>
                <w:lang w:eastAsia="en-US"/>
              </w:rPr>
            </w:pPr>
            <w:r>
              <w:rPr>
                <w:lang w:eastAsia="en-US"/>
              </w:rPr>
              <w:t>Policy Document Review Panel</w:t>
            </w:r>
          </w:p>
        </w:tc>
      </w:tr>
      <w:tr w:rsidR="00280C5D" w14:paraId="7115637B" w14:textId="77777777" w:rsidTr="003B0E72">
        <w:tc>
          <w:tcPr>
            <w:tcW w:w="2476" w:type="dxa"/>
          </w:tcPr>
          <w:p w14:paraId="0FBF1C0F" w14:textId="3C00AD4D" w:rsidR="00280C5D" w:rsidRDefault="00C527C4" w:rsidP="003B0E72">
            <w:pPr>
              <w:pStyle w:val="Tablebody"/>
              <w:rPr>
                <w:lang w:eastAsia="en-US"/>
              </w:rPr>
            </w:pPr>
            <w:r>
              <w:rPr>
                <w:lang w:eastAsia="en-US"/>
              </w:rPr>
              <w:t>23 January 2026</w:t>
            </w:r>
          </w:p>
        </w:tc>
        <w:tc>
          <w:tcPr>
            <w:tcW w:w="2477" w:type="dxa"/>
          </w:tcPr>
          <w:p w14:paraId="31A41AF4" w14:textId="4FC722EE" w:rsidR="00280C5D" w:rsidRDefault="00C527C4" w:rsidP="003B0E72">
            <w:pPr>
              <w:pStyle w:val="Tablebody"/>
              <w:rPr>
                <w:lang w:eastAsia="en-US"/>
              </w:rPr>
            </w:pPr>
            <w:r>
              <w:rPr>
                <w:lang w:eastAsia="en-US"/>
              </w:rPr>
              <w:t xml:space="preserve">Amendment made to Section 9 regarding </w:t>
            </w:r>
            <w:r w:rsidR="00DC1420">
              <w:rPr>
                <w:lang w:eastAsia="en-US"/>
              </w:rPr>
              <w:t>worker compensation claims</w:t>
            </w:r>
          </w:p>
        </w:tc>
        <w:tc>
          <w:tcPr>
            <w:tcW w:w="2555" w:type="dxa"/>
          </w:tcPr>
          <w:p w14:paraId="7FAAE29F" w14:textId="6869F611" w:rsidR="00280C5D" w:rsidRDefault="00DC1420" w:rsidP="003B0E72">
            <w:pPr>
              <w:pStyle w:val="Tablebody"/>
              <w:rPr>
                <w:lang w:eastAsia="en-US"/>
              </w:rPr>
            </w:pPr>
            <w:r>
              <w:rPr>
                <w:lang w:eastAsia="en-US"/>
              </w:rPr>
              <w:t xml:space="preserve">Annaliesha Flynn, </w:t>
            </w:r>
            <w:r w:rsidR="00D87E2F">
              <w:rPr>
                <w:lang w:eastAsia="en-US"/>
              </w:rPr>
              <w:t>A/g Director, People &amp; Culture</w:t>
            </w:r>
          </w:p>
        </w:tc>
        <w:tc>
          <w:tcPr>
            <w:tcW w:w="2403" w:type="dxa"/>
          </w:tcPr>
          <w:p w14:paraId="59C4E1C0" w14:textId="6EC13FBB" w:rsidR="00280C5D" w:rsidRDefault="00D87E2F" w:rsidP="003B0E72">
            <w:pPr>
              <w:pStyle w:val="Tablebody"/>
              <w:rPr>
                <w:lang w:eastAsia="en-US"/>
              </w:rPr>
            </w:pPr>
            <w:r>
              <w:rPr>
                <w:lang w:eastAsia="en-US"/>
              </w:rPr>
              <w:t>CHS Policy and Consumer Handouts Team</w:t>
            </w:r>
          </w:p>
        </w:tc>
      </w:tr>
      <w:tr w:rsidR="00607E2C" w14:paraId="3FEEA938" w14:textId="77777777" w:rsidTr="003B0E72">
        <w:tc>
          <w:tcPr>
            <w:tcW w:w="2476" w:type="dxa"/>
          </w:tcPr>
          <w:p w14:paraId="0883CBAF" w14:textId="40050344" w:rsidR="00607E2C" w:rsidRDefault="006F3559" w:rsidP="003B0E72">
            <w:pPr>
              <w:pStyle w:val="Tablebody"/>
              <w:rPr>
                <w:lang w:eastAsia="en-US"/>
              </w:rPr>
            </w:pPr>
            <w:r>
              <w:rPr>
                <w:lang w:eastAsia="en-US"/>
              </w:rPr>
              <w:t xml:space="preserve">3 July 2026 </w:t>
            </w:r>
          </w:p>
        </w:tc>
        <w:tc>
          <w:tcPr>
            <w:tcW w:w="2477" w:type="dxa"/>
          </w:tcPr>
          <w:p w14:paraId="4329BB56" w14:textId="3B394D3E" w:rsidR="00607E2C" w:rsidRDefault="006F3559" w:rsidP="003B0E72">
            <w:pPr>
              <w:pStyle w:val="Tablebody"/>
              <w:rPr>
                <w:lang w:eastAsia="en-US"/>
              </w:rPr>
            </w:pPr>
            <w:r>
              <w:rPr>
                <w:lang w:eastAsia="en-US"/>
              </w:rPr>
              <w:t xml:space="preserve">Amendment made to </w:t>
            </w:r>
            <w:r w:rsidR="006D52FF">
              <w:rPr>
                <w:lang w:eastAsia="en-US"/>
              </w:rPr>
              <w:t xml:space="preserve">2.4 </w:t>
            </w:r>
            <w:r w:rsidR="008B2D1C">
              <w:rPr>
                <w:lang w:eastAsia="en-US"/>
              </w:rPr>
              <w:t xml:space="preserve">to reflect changes to the current education delivery system </w:t>
            </w:r>
            <w:r w:rsidR="00E60E67">
              <w:rPr>
                <w:lang w:eastAsia="en-US"/>
              </w:rPr>
              <w:t>and attachment 2</w:t>
            </w:r>
          </w:p>
        </w:tc>
        <w:tc>
          <w:tcPr>
            <w:tcW w:w="2555" w:type="dxa"/>
          </w:tcPr>
          <w:p w14:paraId="3304A603" w14:textId="6274B952" w:rsidR="00607E2C" w:rsidRDefault="00713C5A" w:rsidP="003B0E72">
            <w:pPr>
              <w:pStyle w:val="Tablebody"/>
              <w:rPr>
                <w:lang w:eastAsia="en-US"/>
              </w:rPr>
            </w:pPr>
            <w:r>
              <w:rPr>
                <w:lang w:eastAsia="en-US"/>
              </w:rPr>
              <w:t>Brendan Higgins, Director OVPM</w:t>
            </w:r>
          </w:p>
        </w:tc>
        <w:tc>
          <w:tcPr>
            <w:tcW w:w="2403" w:type="dxa"/>
          </w:tcPr>
          <w:p w14:paraId="54619DC6" w14:textId="578DD82F" w:rsidR="00607E2C" w:rsidRDefault="00713C5A" w:rsidP="003B0E72">
            <w:pPr>
              <w:pStyle w:val="Tablebody"/>
              <w:rPr>
                <w:lang w:eastAsia="en-US"/>
              </w:rPr>
            </w:pPr>
            <w:r>
              <w:rPr>
                <w:lang w:eastAsia="en-US"/>
              </w:rPr>
              <w:t>CHS Policy and Consumer Handouts Team</w:t>
            </w:r>
          </w:p>
        </w:tc>
      </w:tr>
    </w:tbl>
    <w:p w14:paraId="5C9652A1" w14:textId="77777777" w:rsidR="00280C5D" w:rsidRDefault="00280C5D" w:rsidP="00A6051F">
      <w:pPr>
        <w:spacing w:after="120"/>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280C5D" w14:paraId="4FBFE0B4" w14:textId="77777777" w:rsidTr="003B0E72">
        <w:trPr>
          <w:cnfStyle w:val="100000000000" w:firstRow="1" w:lastRow="0" w:firstColumn="0" w:lastColumn="0" w:oddVBand="0" w:evenVBand="0" w:oddHBand="0" w:evenHBand="0" w:firstRowFirstColumn="0" w:firstRowLastColumn="0" w:lastRowFirstColumn="0" w:lastRowLastColumn="0"/>
        </w:trPr>
        <w:tc>
          <w:tcPr>
            <w:tcW w:w="2548" w:type="dxa"/>
          </w:tcPr>
          <w:p w14:paraId="0DECC887" w14:textId="77777777" w:rsidR="00280C5D" w:rsidRDefault="00280C5D" w:rsidP="003B0E72">
            <w:pPr>
              <w:pStyle w:val="Tableheader"/>
            </w:pPr>
            <w:r>
              <w:t>Document number</w:t>
            </w:r>
          </w:p>
        </w:tc>
        <w:tc>
          <w:tcPr>
            <w:tcW w:w="7653" w:type="dxa"/>
          </w:tcPr>
          <w:p w14:paraId="4FD594F2" w14:textId="77777777" w:rsidR="00280C5D" w:rsidRDefault="00280C5D" w:rsidP="003B0E72">
            <w:pPr>
              <w:pStyle w:val="Tableheader"/>
            </w:pPr>
            <w:r>
              <w:t>Document name</w:t>
            </w:r>
          </w:p>
        </w:tc>
      </w:tr>
      <w:tr w:rsidR="00280C5D" w14:paraId="3D320988" w14:textId="77777777" w:rsidTr="003B0E72">
        <w:tc>
          <w:tcPr>
            <w:tcW w:w="2548" w:type="dxa"/>
          </w:tcPr>
          <w:p w14:paraId="0F1C3C99" w14:textId="02A45684" w:rsidR="00280C5D" w:rsidRDefault="006E4F83" w:rsidP="003B0E72">
            <w:pPr>
              <w:pStyle w:val="Tablebody"/>
              <w:rPr>
                <w:lang w:eastAsia="en-US"/>
              </w:rPr>
            </w:pPr>
            <w:r>
              <w:rPr>
                <w:lang w:eastAsia="en-US"/>
              </w:rPr>
              <w:t>CHS22/026</w:t>
            </w:r>
          </w:p>
        </w:tc>
        <w:tc>
          <w:tcPr>
            <w:tcW w:w="7653" w:type="dxa"/>
          </w:tcPr>
          <w:p w14:paraId="494D7FF1" w14:textId="442BAB84" w:rsidR="00280C5D" w:rsidRDefault="006E4F83" w:rsidP="003B0E72">
            <w:pPr>
              <w:pStyle w:val="Tablebody"/>
              <w:rPr>
                <w:lang w:eastAsia="en-US"/>
              </w:rPr>
            </w:pPr>
            <w:r>
              <w:rPr>
                <w:lang w:eastAsia="en-US"/>
              </w:rPr>
              <w:t>Occupational Violence Procedure</w:t>
            </w:r>
          </w:p>
        </w:tc>
      </w:tr>
      <w:tr w:rsidR="00280C5D" w14:paraId="371F61EF" w14:textId="77777777" w:rsidTr="003B0E72">
        <w:tc>
          <w:tcPr>
            <w:tcW w:w="2548" w:type="dxa"/>
          </w:tcPr>
          <w:p w14:paraId="43A47D19" w14:textId="4D75FA3C" w:rsidR="00280C5D" w:rsidRDefault="006E4F83" w:rsidP="003B0E72">
            <w:pPr>
              <w:pStyle w:val="Tablebody"/>
              <w:rPr>
                <w:lang w:eastAsia="en-US"/>
              </w:rPr>
            </w:pPr>
            <w:r>
              <w:rPr>
                <w:lang w:eastAsia="en-US"/>
              </w:rPr>
              <w:t>CHS22/025</w:t>
            </w:r>
          </w:p>
        </w:tc>
        <w:tc>
          <w:tcPr>
            <w:tcW w:w="7653" w:type="dxa"/>
          </w:tcPr>
          <w:p w14:paraId="186007FE" w14:textId="216D5389" w:rsidR="00280C5D" w:rsidRDefault="006E4F83" w:rsidP="003B0E72">
            <w:pPr>
              <w:pStyle w:val="Tablebody"/>
              <w:rPr>
                <w:lang w:eastAsia="en-US"/>
              </w:rPr>
            </w:pPr>
            <w:r>
              <w:rPr>
                <w:lang w:eastAsia="en-US"/>
              </w:rPr>
              <w:t>Occupational Violence Policy</w:t>
            </w:r>
          </w:p>
        </w:tc>
      </w:tr>
    </w:tbl>
    <w:p w14:paraId="49FCCC50" w14:textId="77777777" w:rsidR="00280C5D" w:rsidRPr="001F3ED6" w:rsidRDefault="00280C5D" w:rsidP="001F3ED6">
      <w:pPr>
        <w:pStyle w:val="BodyCopy"/>
        <w:rPr>
          <w:rStyle w:val="Bold"/>
        </w:rPr>
      </w:pPr>
      <w:r w:rsidRPr="001F3ED6">
        <w:rPr>
          <w:rStyle w:val="Bold"/>
        </w:rPr>
        <w:t>Disclaimer</w:t>
      </w:r>
    </w:p>
    <w:p w14:paraId="023705A3" w14:textId="77777777" w:rsidR="00280C5D" w:rsidRDefault="00280C5D" w:rsidP="00280C5D">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13DFF943" w14:textId="77777777" w:rsidR="00280C5D" w:rsidRDefault="00280C5D" w:rsidP="00280C5D">
      <w:pPr>
        <w:pStyle w:val="Bullet"/>
        <w:numPr>
          <w:ilvl w:val="0"/>
          <w:numId w:val="0"/>
        </w:numPr>
        <w:rPr>
          <w:rStyle w:val="Hyperlink"/>
        </w:rPr>
      </w:pPr>
      <w:hyperlink w:anchor="_top" w:history="1">
        <w:r w:rsidRPr="00481A6C">
          <w:rPr>
            <w:rStyle w:val="Hyperlink"/>
          </w:rPr>
          <w:t>Back to Contents</w:t>
        </w:r>
      </w:hyperlink>
    </w:p>
    <w:p w14:paraId="126A37EB" w14:textId="77777777" w:rsidR="00280C5D" w:rsidRDefault="00280C5D" w:rsidP="00280C5D">
      <w:pPr>
        <w:pStyle w:val="Bullet"/>
        <w:numPr>
          <w:ilvl w:val="0"/>
          <w:numId w:val="0"/>
        </w:numPr>
        <w:rPr>
          <w:rStyle w:val="Hyperlin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280C5D" w14:paraId="0C0B0CFA" w14:textId="77777777" w:rsidTr="003B0E72">
        <w:tc>
          <w:tcPr>
            <w:tcW w:w="5529" w:type="dxa"/>
            <w:shd w:val="clear" w:color="auto" w:fill="F4F3EE"/>
            <w:tcMar>
              <w:top w:w="142" w:type="dxa"/>
              <w:left w:w="170" w:type="dxa"/>
              <w:bottom w:w="142" w:type="dxa"/>
              <w:right w:w="170" w:type="dxa"/>
            </w:tcMar>
          </w:tcPr>
          <w:bookmarkStart w:id="109" w:name="_Hlk160027189" w:displacedByCustomXml="next"/>
          <w:sdt>
            <w:sdtPr>
              <w:rPr>
                <w:color w:val="auto"/>
                <w:u w:val="single"/>
              </w:rPr>
              <w:id w:val="643171884"/>
              <w:placeholder>
                <w:docPart w:val="CA2BD00E7F024F428C9A32523AB78153"/>
              </w:placeholder>
            </w:sdtPr>
            <w:sdtEndPr>
              <w:rPr>
                <w:color w:val="000000" w:themeColor="text1"/>
                <w:u w:val="none"/>
              </w:rPr>
            </w:sdtEndPr>
            <w:sdtContent>
              <w:p w14:paraId="0FEFDBCF" w14:textId="77777777" w:rsidR="00280C5D" w:rsidRPr="00350211" w:rsidRDefault="00280C5D" w:rsidP="003B0E72">
                <w:pPr>
                  <w:pStyle w:val="Bottomblocktext"/>
                  <w:rPr>
                    <w:b/>
                    <w:bCs w:val="0"/>
                    <w:sz w:val="20"/>
                    <w:szCs w:val="20"/>
                  </w:rPr>
                </w:pPr>
                <w:r>
                  <w:rPr>
                    <w:noProof/>
                    <w:sz w:val="20"/>
                    <w:szCs w:val="20"/>
                  </w:rPr>
                  <w:drawing>
                    <wp:inline distT="0" distB="0" distL="0" distR="0" wp14:anchorId="2B0572FA" wp14:editId="0B18B139">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32"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7FD058D4" w14:textId="77777777" w:rsidR="00280C5D" w:rsidRDefault="00280C5D" w:rsidP="003B0E72">
                <w:pPr>
                  <w:pStyle w:val="Bottomblocktext"/>
                  <w:rPr>
                    <w:sz w:val="20"/>
                    <w:szCs w:val="20"/>
                  </w:rPr>
                </w:pPr>
                <w:r w:rsidRPr="00350211">
                  <w:rPr>
                    <w:sz w:val="20"/>
                    <w:szCs w:val="20"/>
                  </w:rPr>
                  <w:t>Canberra Health Services acknowledges the Ngunnawal people as traditional custodians of the ACT and recognises any other people or families with connection to the lands of the ACT and region. We acknowledge and respect their continuing culture and contribution to the life of this region.</w:t>
                </w:r>
              </w:p>
              <w:p w14:paraId="76ECCBE7" w14:textId="77777777" w:rsidR="00280C5D" w:rsidRPr="00350211" w:rsidRDefault="00280C5D" w:rsidP="003B0E72">
                <w:pPr>
                  <w:pStyle w:val="Bottomblocktext"/>
                </w:pPr>
                <w:r w:rsidRPr="00AF532B">
                  <w:t>© Australian Capital Territory, C</w:t>
                </w:r>
                <w:r w:rsidRPr="003F6C0E">
                  <w:t>anberra 20</w:t>
                </w:r>
                <w:sdt>
                  <w:sdtPr>
                    <w:alias w:val="Year selector"/>
                    <w:tag w:val="Year selector"/>
                    <w:id w:val="1385675321"/>
                    <w:placeholder>
                      <w:docPart w:val="329C8CF3D04041B58A74EB8BA4775394"/>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Content>
                    <w:r w:rsidRPr="003F6C0E">
                      <w:t>24</w:t>
                    </w:r>
                  </w:sdtContent>
                </w:sdt>
              </w:p>
            </w:sdtContent>
          </w:sdt>
        </w:tc>
        <w:sdt>
          <w:sdtPr>
            <w:id w:val="637692764"/>
            <w:placeholder>
              <w:docPart w:val="22F533D35607456B9F9CA4BF748F0D0B"/>
            </w:placeholder>
            <w:showingPlcHdr/>
          </w:sdtPr>
          <w:sdtContent>
            <w:tc>
              <w:tcPr>
                <w:tcW w:w="4665" w:type="dxa"/>
                <w:shd w:val="clear" w:color="auto" w:fill="F4F3EE"/>
                <w:tcMar>
                  <w:top w:w="142" w:type="dxa"/>
                  <w:left w:w="170" w:type="dxa"/>
                  <w:bottom w:w="142" w:type="dxa"/>
                  <w:right w:w="170" w:type="dxa"/>
                </w:tcMar>
              </w:tcPr>
              <w:p w14:paraId="755745BD"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4D5394FF" wp14:editId="1A87EACF">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33"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6B47B773" wp14:editId="3955B615">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34"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301B685C"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28370E7C" wp14:editId="63337021">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35"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47618DF6" wp14:editId="048FE665">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34"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267F5F46" w14:textId="77777777" w:rsidR="00280C5D" w:rsidRDefault="00280C5D" w:rsidP="003B0E72">
                <w:pPr>
                  <w:pStyle w:val="Bottomblocktext"/>
                  <w:rPr>
                    <w:sz w:val="20"/>
                    <w:szCs w:val="20"/>
                  </w:rPr>
                </w:pPr>
                <w:hyperlink r:id="rId36" w:history="1">
                  <w:r w:rsidRPr="00350211">
                    <w:rPr>
                      <w:rStyle w:val="Hyperlink"/>
                      <w:sz w:val="20"/>
                      <w:szCs w:val="20"/>
                    </w:rPr>
                    <w:t>canberrahealthservices.act.gov.au/accessibility</w:t>
                  </w:r>
                </w:hyperlink>
              </w:p>
              <w:p w14:paraId="7F76CFB3" w14:textId="77777777" w:rsidR="00280C5D" w:rsidRDefault="00280C5D" w:rsidP="003B0E72">
                <w:pPr>
                  <w:pStyle w:val="Bottomblocktext"/>
                </w:pPr>
                <w:r>
                  <w:rPr>
                    <w:b/>
                    <w:bCs w:val="0"/>
                    <w:noProof/>
                  </w:rPr>
                  <w:drawing>
                    <wp:inline distT="0" distB="0" distL="0" distR="0" wp14:anchorId="1F8663DF" wp14:editId="01B217D0">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37"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0"/>
      <w:bookmarkEnd w:id="109"/>
    </w:tbl>
    <w:p w14:paraId="1EFD8B8B" w14:textId="158DE696" w:rsidR="00C85DB5" w:rsidRDefault="00C85DB5" w:rsidP="000E7683">
      <w:pPr>
        <w:rPr>
          <w:lang w:eastAsia="en-US"/>
        </w:rPr>
      </w:pPr>
    </w:p>
    <w:p w14:paraId="7FD3CFAC" w14:textId="77777777" w:rsidR="00C85DB5" w:rsidRDefault="00C85DB5">
      <w:pPr>
        <w:spacing w:before="0" w:after="0" w:line="240" w:lineRule="auto"/>
        <w:rPr>
          <w:lang w:eastAsia="en-US"/>
        </w:rPr>
      </w:pPr>
      <w:r>
        <w:rPr>
          <w:lang w:eastAsia="en-US"/>
        </w:rPr>
        <w:br w:type="page"/>
      </w:r>
    </w:p>
    <w:p w14:paraId="2CFE0EE5" w14:textId="2755766B" w:rsidR="004A7A7F" w:rsidRDefault="00201AF6" w:rsidP="00201AF6">
      <w:pPr>
        <w:pStyle w:val="Heading4"/>
      </w:pPr>
      <w:bookmarkStart w:id="110" w:name="_Toc217482024"/>
      <w:r>
        <w:lastRenderedPageBreak/>
        <w:t xml:space="preserve">Attachment 1 </w:t>
      </w:r>
      <w:r w:rsidR="00B43DF3">
        <w:t>– OV Face to face training learning outcomes and topics</w:t>
      </w:r>
      <w:bookmarkEnd w:id="110"/>
      <w:r w:rsidR="00B43DF3">
        <w:t xml:space="preserve"> </w:t>
      </w:r>
    </w:p>
    <w:tbl>
      <w:tblPr>
        <w:tblStyle w:val="TableGrid1"/>
        <w:tblW w:w="0" w:type="auto"/>
        <w:tblLook w:val="04A0" w:firstRow="1" w:lastRow="0" w:firstColumn="1" w:lastColumn="0" w:noHBand="0" w:noVBand="1"/>
      </w:tblPr>
      <w:tblGrid>
        <w:gridCol w:w="1684"/>
        <w:gridCol w:w="4974"/>
        <w:gridCol w:w="3118"/>
      </w:tblGrid>
      <w:tr w:rsidR="00DE4C6D" w:rsidRPr="00C71F58" w14:paraId="1FE24A13" w14:textId="77777777" w:rsidTr="00DE4C6D">
        <w:tc>
          <w:tcPr>
            <w:tcW w:w="1684" w:type="dxa"/>
          </w:tcPr>
          <w:p w14:paraId="02F876EB" w14:textId="77777777" w:rsidR="00DE4C6D" w:rsidRPr="00C71F58" w:rsidRDefault="00DE4C6D" w:rsidP="00F76ABD">
            <w:pPr>
              <w:pStyle w:val="Tableheader-black"/>
              <w:rPr>
                <w:rFonts w:asciiTheme="minorHAnsi" w:eastAsiaTheme="minorHAnsi" w:hAnsiTheme="minorHAnsi" w:cstheme="minorHAnsi"/>
              </w:rPr>
            </w:pPr>
            <w:r w:rsidRPr="00C71F58">
              <w:rPr>
                <w:rFonts w:asciiTheme="minorHAnsi" w:eastAsiaTheme="minorHAnsi" w:hAnsiTheme="minorHAnsi" w:cstheme="minorHAnsi"/>
              </w:rPr>
              <w:t xml:space="preserve">Module No. </w:t>
            </w:r>
          </w:p>
        </w:tc>
        <w:tc>
          <w:tcPr>
            <w:tcW w:w="4974" w:type="dxa"/>
          </w:tcPr>
          <w:p w14:paraId="10F6CF25" w14:textId="332F6F1B" w:rsidR="00DE4C6D" w:rsidRPr="00C71F58" w:rsidRDefault="00DE4C6D" w:rsidP="00F76ABD">
            <w:pPr>
              <w:pStyle w:val="Tableheader-black"/>
              <w:rPr>
                <w:rFonts w:asciiTheme="minorHAnsi" w:eastAsiaTheme="minorHAnsi" w:hAnsiTheme="minorHAnsi" w:cstheme="minorHAnsi"/>
              </w:rPr>
            </w:pPr>
            <w:r w:rsidRPr="00C71F58">
              <w:rPr>
                <w:rFonts w:asciiTheme="minorHAnsi" w:eastAsiaTheme="minorHAnsi" w:hAnsiTheme="minorHAnsi" w:cstheme="minorHAnsi"/>
              </w:rPr>
              <w:t>Learning Outcomes</w:t>
            </w:r>
          </w:p>
        </w:tc>
        <w:tc>
          <w:tcPr>
            <w:tcW w:w="3118" w:type="dxa"/>
          </w:tcPr>
          <w:p w14:paraId="677573A4" w14:textId="77777777" w:rsidR="00DE4C6D" w:rsidRPr="00C71F58" w:rsidRDefault="00DE4C6D" w:rsidP="00F76ABD">
            <w:pPr>
              <w:pStyle w:val="Tableheader-black"/>
              <w:rPr>
                <w:rFonts w:asciiTheme="minorHAnsi" w:eastAsiaTheme="minorHAnsi" w:hAnsiTheme="minorHAnsi" w:cstheme="minorHAnsi"/>
              </w:rPr>
            </w:pPr>
            <w:r w:rsidRPr="00C71F58">
              <w:rPr>
                <w:rFonts w:asciiTheme="minorHAnsi" w:eastAsiaTheme="minorHAnsi" w:hAnsiTheme="minorHAnsi" w:cstheme="minorHAnsi"/>
              </w:rPr>
              <w:t>Topics</w:t>
            </w:r>
          </w:p>
        </w:tc>
      </w:tr>
      <w:tr w:rsidR="00DE4C6D" w:rsidRPr="00C71F58" w14:paraId="430D8022" w14:textId="77777777" w:rsidTr="00DE4C6D">
        <w:tc>
          <w:tcPr>
            <w:tcW w:w="1684" w:type="dxa"/>
          </w:tcPr>
          <w:p w14:paraId="4740792B" w14:textId="77777777" w:rsidR="00DE4C6D" w:rsidRPr="00C71F58" w:rsidRDefault="00DE4C6D" w:rsidP="00B43DF3">
            <w:pPr>
              <w:widowControl w:val="0"/>
              <w:spacing w:before="100" w:beforeAutospacing="1" w:after="120" w:line="280" w:lineRule="exact"/>
              <w:rPr>
                <w:rFonts w:asciiTheme="minorHAnsi" w:eastAsiaTheme="minorHAnsi" w:hAnsiTheme="minorHAnsi" w:cstheme="minorHAnsi"/>
                <w:iCs/>
              </w:rPr>
            </w:pPr>
            <w:r w:rsidRPr="00C71F58">
              <w:rPr>
                <w:rFonts w:asciiTheme="minorHAnsi" w:eastAsiaTheme="minorHAnsi" w:hAnsiTheme="minorHAnsi" w:cstheme="minorHAnsi"/>
                <w:iCs/>
              </w:rPr>
              <w:t>1 Awareness</w:t>
            </w:r>
          </w:p>
        </w:tc>
        <w:tc>
          <w:tcPr>
            <w:tcW w:w="4974" w:type="dxa"/>
          </w:tcPr>
          <w:p w14:paraId="0F753E4A" w14:textId="772D78D9" w:rsidR="00DE4C6D" w:rsidRPr="00C71F58" w:rsidRDefault="00DE4C6D" w:rsidP="00A62D45">
            <w:pPr>
              <w:numPr>
                <w:ilvl w:val="0"/>
                <w:numId w:val="10"/>
              </w:numPr>
              <w:spacing w:before="0" w:after="0" w:line="240" w:lineRule="auto"/>
              <w:contextualSpacing/>
              <w:rPr>
                <w:rFonts w:asciiTheme="minorHAnsi" w:hAnsiTheme="minorHAnsi" w:cstheme="minorHAnsi"/>
              </w:rPr>
            </w:pPr>
            <w:r w:rsidRPr="00C71F58">
              <w:rPr>
                <w:rFonts w:asciiTheme="minorHAnsi" w:hAnsiTheme="minorHAnsi" w:cstheme="minorHAnsi"/>
              </w:rPr>
              <w:t>Define occupational violence (OV)/behaviours of concern (BOC) including the difference between physical and verbal OV.</w:t>
            </w:r>
          </w:p>
          <w:p w14:paraId="1FE3644B" w14:textId="77777777" w:rsidR="00DE4C6D" w:rsidRPr="00C71F58" w:rsidRDefault="00DE4C6D" w:rsidP="00A62D45">
            <w:pPr>
              <w:numPr>
                <w:ilvl w:val="0"/>
                <w:numId w:val="10"/>
              </w:numPr>
              <w:spacing w:before="0" w:after="0" w:line="240" w:lineRule="auto"/>
              <w:contextualSpacing/>
              <w:rPr>
                <w:rFonts w:asciiTheme="minorHAnsi" w:hAnsiTheme="minorHAnsi" w:cstheme="minorHAnsi"/>
              </w:rPr>
            </w:pPr>
            <w:r w:rsidRPr="00C71F58">
              <w:rPr>
                <w:rFonts w:asciiTheme="minorHAnsi" w:hAnsiTheme="minorHAnsi" w:cstheme="minorHAnsi"/>
              </w:rPr>
              <w:t xml:space="preserve">Identify early warning signs, triggers, verbal, and visual cues of escalating OV / BOC in individuals. </w:t>
            </w:r>
          </w:p>
          <w:p w14:paraId="718B48B1" w14:textId="77777777" w:rsidR="00DE4C6D" w:rsidRPr="00C71F58" w:rsidRDefault="00DE4C6D" w:rsidP="00A62D45">
            <w:pPr>
              <w:numPr>
                <w:ilvl w:val="0"/>
                <w:numId w:val="10"/>
              </w:numPr>
              <w:spacing w:before="0" w:after="0" w:line="240" w:lineRule="auto"/>
              <w:contextualSpacing/>
              <w:rPr>
                <w:rFonts w:asciiTheme="minorHAnsi" w:eastAsiaTheme="minorHAnsi" w:hAnsiTheme="minorHAnsi" w:cstheme="minorHAnsi"/>
              </w:rPr>
            </w:pPr>
            <w:r w:rsidRPr="00C71F58">
              <w:rPr>
                <w:rFonts w:asciiTheme="minorHAnsi" w:hAnsiTheme="minorHAnsi" w:cstheme="minorHAnsi"/>
              </w:rPr>
              <w:t>Identify environmental, dynamic, and static risk factors and controls in your workplace in relation to OV and BOC.</w:t>
            </w:r>
          </w:p>
          <w:p w14:paraId="07709807" w14:textId="77777777" w:rsidR="00DE4C6D" w:rsidRPr="00C71F58" w:rsidRDefault="00DE4C6D" w:rsidP="00A62D45">
            <w:pPr>
              <w:numPr>
                <w:ilvl w:val="0"/>
                <w:numId w:val="10"/>
              </w:numPr>
              <w:spacing w:before="0" w:after="0" w:line="240" w:lineRule="auto"/>
              <w:contextualSpacing/>
              <w:rPr>
                <w:rFonts w:asciiTheme="minorHAnsi" w:eastAsiaTheme="minorHAnsi" w:hAnsiTheme="minorHAnsi" w:cstheme="minorHAnsi"/>
              </w:rPr>
            </w:pPr>
            <w:r w:rsidRPr="00C71F58">
              <w:rPr>
                <w:rFonts w:asciiTheme="minorHAnsi" w:hAnsiTheme="minorHAnsi" w:cstheme="minorHAnsi"/>
                <w:iCs/>
              </w:rPr>
              <w:t>Identify and utilise personal strategies to maintain emotional control and display non-threatening body language</w:t>
            </w:r>
            <w:r w:rsidRPr="00C71F58">
              <w:rPr>
                <w:rFonts w:asciiTheme="minorHAnsi" w:hAnsiTheme="minorHAnsi" w:cstheme="minorHAnsi"/>
              </w:rPr>
              <w:t xml:space="preserve"> </w:t>
            </w:r>
            <w:r w:rsidRPr="00C71F58">
              <w:rPr>
                <w:rFonts w:asciiTheme="minorHAnsi" w:hAnsiTheme="minorHAnsi" w:cstheme="minorHAnsi"/>
                <w:iCs/>
              </w:rPr>
              <w:t>in situations of de-escalation and/or OV in the workplace, where possible.</w:t>
            </w:r>
          </w:p>
        </w:tc>
        <w:tc>
          <w:tcPr>
            <w:tcW w:w="3118" w:type="dxa"/>
          </w:tcPr>
          <w:p w14:paraId="05850369" w14:textId="77777777" w:rsidR="00DE4C6D" w:rsidRPr="00C71F58" w:rsidRDefault="00DE4C6D" w:rsidP="00A62D45">
            <w:pPr>
              <w:numPr>
                <w:ilvl w:val="0"/>
                <w:numId w:val="10"/>
              </w:numPr>
              <w:spacing w:before="0" w:after="0" w:line="240" w:lineRule="auto"/>
              <w:contextualSpacing/>
              <w:rPr>
                <w:rFonts w:asciiTheme="minorHAnsi" w:hAnsiTheme="minorHAnsi" w:cstheme="minorHAnsi"/>
              </w:rPr>
            </w:pPr>
            <w:r w:rsidRPr="00C71F58">
              <w:rPr>
                <w:rFonts w:asciiTheme="minorHAnsi" w:hAnsiTheme="minorHAnsi" w:cstheme="minorHAnsi"/>
              </w:rPr>
              <w:t>Policies and Procedures</w:t>
            </w:r>
          </w:p>
          <w:p w14:paraId="5AE095D4" w14:textId="77777777" w:rsidR="00DE4C6D" w:rsidRPr="00C71F58" w:rsidRDefault="00DE4C6D" w:rsidP="00A62D45">
            <w:pPr>
              <w:numPr>
                <w:ilvl w:val="0"/>
                <w:numId w:val="10"/>
              </w:numPr>
              <w:spacing w:before="0" w:after="0" w:line="240" w:lineRule="auto"/>
              <w:contextualSpacing/>
              <w:rPr>
                <w:rFonts w:asciiTheme="minorHAnsi" w:hAnsiTheme="minorHAnsi" w:cstheme="minorHAnsi"/>
              </w:rPr>
            </w:pPr>
            <w:r w:rsidRPr="00C71F58">
              <w:rPr>
                <w:rFonts w:asciiTheme="minorHAnsi" w:hAnsiTheme="minorHAnsi" w:cstheme="minorHAnsi"/>
              </w:rPr>
              <w:t>Triggers</w:t>
            </w:r>
          </w:p>
          <w:p w14:paraId="74E0D92D" w14:textId="77777777" w:rsidR="00DE4C6D" w:rsidRPr="00C71F58" w:rsidRDefault="00DE4C6D" w:rsidP="00A62D45">
            <w:pPr>
              <w:numPr>
                <w:ilvl w:val="0"/>
                <w:numId w:val="10"/>
              </w:numPr>
              <w:spacing w:before="0" w:after="0" w:line="240" w:lineRule="auto"/>
              <w:contextualSpacing/>
              <w:rPr>
                <w:rFonts w:asciiTheme="minorHAnsi" w:hAnsiTheme="minorHAnsi" w:cstheme="minorHAnsi"/>
              </w:rPr>
            </w:pPr>
            <w:r w:rsidRPr="00C71F58">
              <w:rPr>
                <w:rFonts w:asciiTheme="minorHAnsi" w:hAnsiTheme="minorHAnsi" w:cstheme="minorHAnsi"/>
              </w:rPr>
              <w:t>Escalation Cycle – basic overview</w:t>
            </w:r>
          </w:p>
          <w:p w14:paraId="70F89A84" w14:textId="77777777" w:rsidR="00DE4C6D" w:rsidRPr="00C71F58" w:rsidRDefault="00DE4C6D" w:rsidP="00A62D45">
            <w:pPr>
              <w:numPr>
                <w:ilvl w:val="0"/>
                <w:numId w:val="10"/>
              </w:numPr>
              <w:spacing w:before="0" w:after="0" w:line="240" w:lineRule="auto"/>
              <w:contextualSpacing/>
              <w:rPr>
                <w:rFonts w:asciiTheme="minorHAnsi" w:hAnsiTheme="minorHAnsi" w:cstheme="minorHAnsi"/>
              </w:rPr>
            </w:pPr>
            <w:r w:rsidRPr="00C71F58">
              <w:rPr>
                <w:rFonts w:asciiTheme="minorHAnsi" w:hAnsiTheme="minorHAnsi" w:cstheme="minorHAnsi"/>
              </w:rPr>
              <w:t>Instincts and Intuition</w:t>
            </w:r>
          </w:p>
          <w:p w14:paraId="0C4CADDF" w14:textId="77777777" w:rsidR="00DE4C6D" w:rsidRPr="00C71F58" w:rsidRDefault="00DE4C6D" w:rsidP="00A62D45">
            <w:pPr>
              <w:numPr>
                <w:ilvl w:val="0"/>
                <w:numId w:val="10"/>
              </w:numPr>
              <w:spacing w:before="0" w:after="0" w:line="240" w:lineRule="auto"/>
              <w:contextualSpacing/>
              <w:rPr>
                <w:rFonts w:asciiTheme="minorHAnsi" w:hAnsiTheme="minorHAnsi" w:cstheme="minorHAnsi"/>
              </w:rPr>
            </w:pPr>
            <w:r w:rsidRPr="00C71F58">
              <w:rPr>
                <w:rFonts w:asciiTheme="minorHAnsi" w:hAnsiTheme="minorHAnsi" w:cstheme="minorHAnsi"/>
              </w:rPr>
              <w:t>Human Factors and Complacency</w:t>
            </w:r>
          </w:p>
          <w:p w14:paraId="74B6F77C" w14:textId="77777777" w:rsidR="00DE4C6D" w:rsidRPr="00C71F58" w:rsidRDefault="00DE4C6D" w:rsidP="00A62D45">
            <w:pPr>
              <w:numPr>
                <w:ilvl w:val="0"/>
                <w:numId w:val="10"/>
              </w:numPr>
              <w:spacing w:before="0" w:after="0" w:line="240" w:lineRule="auto"/>
              <w:contextualSpacing/>
              <w:rPr>
                <w:rFonts w:asciiTheme="minorHAnsi" w:hAnsiTheme="minorHAnsi" w:cstheme="minorHAnsi"/>
              </w:rPr>
            </w:pPr>
            <w:r w:rsidRPr="00C71F58">
              <w:rPr>
                <w:rFonts w:asciiTheme="minorHAnsi" w:hAnsiTheme="minorHAnsi" w:cstheme="minorHAnsi"/>
              </w:rPr>
              <w:t>Verbal Cues</w:t>
            </w:r>
          </w:p>
          <w:p w14:paraId="2A414815" w14:textId="77777777" w:rsidR="00DE4C6D" w:rsidRPr="00C71F58" w:rsidRDefault="00DE4C6D" w:rsidP="00A62D45">
            <w:pPr>
              <w:numPr>
                <w:ilvl w:val="0"/>
                <w:numId w:val="10"/>
              </w:numPr>
              <w:spacing w:before="0" w:after="0" w:line="240" w:lineRule="auto"/>
              <w:contextualSpacing/>
              <w:rPr>
                <w:rFonts w:asciiTheme="minorHAnsi" w:hAnsiTheme="minorHAnsi" w:cstheme="minorHAnsi"/>
              </w:rPr>
            </w:pPr>
            <w:r w:rsidRPr="00C71F58">
              <w:rPr>
                <w:rFonts w:asciiTheme="minorHAnsi" w:hAnsiTheme="minorHAnsi" w:cstheme="minorHAnsi"/>
              </w:rPr>
              <w:t>Body Language</w:t>
            </w:r>
          </w:p>
          <w:p w14:paraId="2577272C" w14:textId="77777777" w:rsidR="00DE4C6D" w:rsidRPr="00C71F58" w:rsidRDefault="00DE4C6D" w:rsidP="00A62D45">
            <w:pPr>
              <w:numPr>
                <w:ilvl w:val="0"/>
                <w:numId w:val="10"/>
              </w:numPr>
              <w:spacing w:before="0" w:after="0" w:line="240" w:lineRule="auto"/>
              <w:contextualSpacing/>
              <w:rPr>
                <w:rFonts w:asciiTheme="minorHAnsi" w:hAnsiTheme="minorHAnsi" w:cstheme="minorHAnsi"/>
              </w:rPr>
            </w:pPr>
            <w:r w:rsidRPr="00C71F58">
              <w:rPr>
                <w:rFonts w:asciiTheme="minorHAnsi" w:hAnsiTheme="minorHAnsi" w:cstheme="minorHAnsi"/>
              </w:rPr>
              <w:t>Environment</w:t>
            </w:r>
          </w:p>
          <w:p w14:paraId="672678C8" w14:textId="77777777" w:rsidR="00DE4C6D" w:rsidRPr="00C71F58" w:rsidRDefault="00DE4C6D" w:rsidP="00A62D45">
            <w:pPr>
              <w:numPr>
                <w:ilvl w:val="0"/>
                <w:numId w:val="10"/>
              </w:numPr>
              <w:spacing w:before="0" w:after="0" w:line="240" w:lineRule="auto"/>
              <w:contextualSpacing/>
              <w:rPr>
                <w:rFonts w:asciiTheme="minorHAnsi" w:hAnsiTheme="minorHAnsi" w:cstheme="minorHAnsi"/>
              </w:rPr>
            </w:pPr>
            <w:r w:rsidRPr="00C71F58">
              <w:rPr>
                <w:rFonts w:asciiTheme="minorHAnsi" w:hAnsiTheme="minorHAnsi" w:cstheme="minorHAnsi"/>
              </w:rPr>
              <w:t>Emotions</w:t>
            </w:r>
          </w:p>
          <w:p w14:paraId="49F47A88" w14:textId="77777777" w:rsidR="00DE4C6D" w:rsidRPr="00C71F58" w:rsidRDefault="00DE4C6D" w:rsidP="00A62D45">
            <w:pPr>
              <w:numPr>
                <w:ilvl w:val="0"/>
                <w:numId w:val="10"/>
              </w:numPr>
              <w:spacing w:before="0" w:after="0" w:line="240" w:lineRule="auto"/>
              <w:contextualSpacing/>
              <w:rPr>
                <w:rFonts w:asciiTheme="minorHAnsi" w:hAnsiTheme="minorHAnsi" w:cstheme="minorHAnsi"/>
              </w:rPr>
            </w:pPr>
            <w:r w:rsidRPr="00C71F58">
              <w:rPr>
                <w:rFonts w:asciiTheme="minorHAnsi" w:hAnsiTheme="minorHAnsi" w:cstheme="minorHAnsi"/>
              </w:rPr>
              <w:t>Incident reporting and Post Incident support</w:t>
            </w:r>
          </w:p>
        </w:tc>
      </w:tr>
      <w:tr w:rsidR="00DE4C6D" w:rsidRPr="00C71F58" w14:paraId="6792486D" w14:textId="77777777" w:rsidTr="00DE4C6D">
        <w:tc>
          <w:tcPr>
            <w:tcW w:w="1684" w:type="dxa"/>
          </w:tcPr>
          <w:p w14:paraId="77F97230" w14:textId="77777777" w:rsidR="00DE4C6D" w:rsidRPr="00C71F58" w:rsidRDefault="00DE4C6D" w:rsidP="00B43DF3">
            <w:pPr>
              <w:widowControl w:val="0"/>
              <w:spacing w:before="100" w:beforeAutospacing="1" w:after="120" w:line="280" w:lineRule="exact"/>
              <w:rPr>
                <w:rFonts w:asciiTheme="minorHAnsi" w:eastAsiaTheme="minorHAnsi" w:hAnsiTheme="minorHAnsi" w:cstheme="minorHAnsi"/>
                <w:iCs/>
              </w:rPr>
            </w:pPr>
            <w:r w:rsidRPr="00C71F58">
              <w:rPr>
                <w:rFonts w:asciiTheme="minorHAnsi" w:eastAsiaTheme="minorHAnsi" w:hAnsiTheme="minorHAnsi" w:cstheme="minorHAnsi"/>
                <w:iCs/>
              </w:rPr>
              <w:t>2 De-escalation</w:t>
            </w:r>
          </w:p>
        </w:tc>
        <w:tc>
          <w:tcPr>
            <w:tcW w:w="4974" w:type="dxa"/>
          </w:tcPr>
          <w:p w14:paraId="379E9379" w14:textId="64D7FFAC" w:rsidR="00DE4C6D" w:rsidRPr="00C71F58" w:rsidRDefault="00DE4C6D" w:rsidP="00C71F58">
            <w:pPr>
              <w:numPr>
                <w:ilvl w:val="0"/>
                <w:numId w:val="12"/>
              </w:numPr>
              <w:spacing w:before="0" w:after="0" w:line="240" w:lineRule="auto"/>
              <w:contextualSpacing/>
              <w:rPr>
                <w:rFonts w:asciiTheme="minorHAnsi" w:hAnsiTheme="minorHAnsi" w:cstheme="minorHAnsi"/>
              </w:rPr>
            </w:pPr>
            <w:r w:rsidRPr="00C71F58">
              <w:rPr>
                <w:rFonts w:asciiTheme="minorHAnsi" w:hAnsiTheme="minorHAnsi" w:cstheme="minorHAnsi"/>
              </w:rPr>
              <w:t>Demonstrate communication skills with a focus on consumer partnership (including empathetic responses, active listening, questioning, validation, providing alternatives, etc.) to prevent or de-escalate aggression/behaviours of concern.</w:t>
            </w:r>
          </w:p>
          <w:p w14:paraId="598C627F" w14:textId="77777777" w:rsidR="00DE4C6D" w:rsidRPr="00C71F58" w:rsidRDefault="00DE4C6D" w:rsidP="00C71F58">
            <w:pPr>
              <w:numPr>
                <w:ilvl w:val="0"/>
                <w:numId w:val="12"/>
              </w:numPr>
              <w:spacing w:before="0" w:after="0" w:line="240" w:lineRule="auto"/>
              <w:contextualSpacing/>
              <w:rPr>
                <w:rFonts w:asciiTheme="minorHAnsi" w:hAnsiTheme="minorHAnsi" w:cstheme="minorHAnsi"/>
              </w:rPr>
            </w:pPr>
            <w:r w:rsidRPr="00C71F58">
              <w:rPr>
                <w:rFonts w:asciiTheme="minorHAnsi" w:hAnsiTheme="minorHAnsi" w:cstheme="minorHAnsi"/>
              </w:rPr>
              <w:t>Demonstrate crisis communication and teamwork skills to manage escalating OV</w:t>
            </w:r>
          </w:p>
          <w:p w14:paraId="79AB7E4C" w14:textId="77777777" w:rsidR="00DE4C6D" w:rsidRPr="00C71F58" w:rsidRDefault="00DE4C6D" w:rsidP="00C71F58">
            <w:pPr>
              <w:numPr>
                <w:ilvl w:val="0"/>
                <w:numId w:val="12"/>
              </w:numPr>
              <w:spacing w:before="0" w:after="0" w:line="240" w:lineRule="auto"/>
              <w:contextualSpacing/>
              <w:rPr>
                <w:rFonts w:asciiTheme="minorHAnsi" w:hAnsiTheme="minorHAnsi" w:cstheme="minorHAnsi"/>
              </w:rPr>
            </w:pPr>
            <w:r w:rsidRPr="00C71F58">
              <w:rPr>
                <w:rFonts w:asciiTheme="minorHAnsi" w:hAnsiTheme="minorHAnsi" w:cstheme="minorHAnsi"/>
              </w:rPr>
              <w:t>Identify emergency procedures to assist in OV incidents such as code black, escalating to manager/Team Leader, support from Wards persons/security/ACT Policing, etc.</w:t>
            </w:r>
          </w:p>
        </w:tc>
        <w:tc>
          <w:tcPr>
            <w:tcW w:w="3118" w:type="dxa"/>
          </w:tcPr>
          <w:p w14:paraId="4319137C" w14:textId="77777777" w:rsidR="00DE4C6D" w:rsidRPr="00C71F58" w:rsidRDefault="00DE4C6D" w:rsidP="00C71F58">
            <w:pPr>
              <w:numPr>
                <w:ilvl w:val="0"/>
                <w:numId w:val="12"/>
              </w:numPr>
              <w:spacing w:before="0" w:after="0" w:line="240" w:lineRule="auto"/>
              <w:contextualSpacing/>
              <w:rPr>
                <w:rFonts w:asciiTheme="minorHAnsi" w:hAnsiTheme="minorHAnsi" w:cstheme="minorHAnsi"/>
              </w:rPr>
            </w:pPr>
            <w:r w:rsidRPr="00C71F58">
              <w:rPr>
                <w:rFonts w:asciiTheme="minorHAnsi" w:hAnsiTheme="minorHAnsi" w:cstheme="minorHAnsi"/>
              </w:rPr>
              <w:t>Escalation Cycle – detailed with overlay</w:t>
            </w:r>
          </w:p>
          <w:p w14:paraId="340D48D9" w14:textId="77777777" w:rsidR="00DE4C6D" w:rsidRPr="00C71F58" w:rsidRDefault="00DE4C6D" w:rsidP="00C71F58">
            <w:pPr>
              <w:numPr>
                <w:ilvl w:val="0"/>
                <w:numId w:val="12"/>
              </w:numPr>
              <w:spacing w:before="0" w:after="0" w:line="240" w:lineRule="auto"/>
              <w:contextualSpacing/>
              <w:rPr>
                <w:rFonts w:asciiTheme="minorHAnsi" w:hAnsiTheme="minorHAnsi" w:cstheme="minorHAnsi"/>
              </w:rPr>
            </w:pPr>
            <w:r w:rsidRPr="00C71F58">
              <w:rPr>
                <w:rFonts w:asciiTheme="minorHAnsi" w:hAnsiTheme="minorHAnsi" w:cstheme="minorHAnsi"/>
              </w:rPr>
              <w:t>Acknowledgment and Empathy</w:t>
            </w:r>
          </w:p>
          <w:p w14:paraId="7CB08DA3" w14:textId="77777777" w:rsidR="00DE4C6D" w:rsidRPr="00C71F58" w:rsidRDefault="00DE4C6D" w:rsidP="00C71F58">
            <w:pPr>
              <w:numPr>
                <w:ilvl w:val="0"/>
                <w:numId w:val="12"/>
              </w:numPr>
              <w:spacing w:before="0" w:after="0" w:line="240" w:lineRule="auto"/>
              <w:contextualSpacing/>
              <w:rPr>
                <w:rFonts w:asciiTheme="minorHAnsi" w:hAnsiTheme="minorHAnsi" w:cstheme="minorHAnsi"/>
              </w:rPr>
            </w:pPr>
            <w:r w:rsidRPr="00C71F58">
              <w:rPr>
                <w:rFonts w:asciiTheme="minorHAnsi" w:hAnsiTheme="minorHAnsi" w:cstheme="minorHAnsi"/>
              </w:rPr>
              <w:t>Active Listening</w:t>
            </w:r>
          </w:p>
          <w:p w14:paraId="1C369A22" w14:textId="77777777" w:rsidR="00DE4C6D" w:rsidRPr="00C71F58" w:rsidRDefault="00DE4C6D" w:rsidP="00C71F58">
            <w:pPr>
              <w:numPr>
                <w:ilvl w:val="0"/>
                <w:numId w:val="12"/>
              </w:numPr>
              <w:spacing w:before="0" w:after="0" w:line="240" w:lineRule="auto"/>
              <w:contextualSpacing/>
              <w:rPr>
                <w:rFonts w:asciiTheme="minorHAnsi" w:hAnsiTheme="minorHAnsi" w:cstheme="minorHAnsi"/>
              </w:rPr>
            </w:pPr>
            <w:r w:rsidRPr="00C71F58">
              <w:rPr>
                <w:rFonts w:asciiTheme="minorHAnsi" w:hAnsiTheme="minorHAnsi" w:cstheme="minorHAnsi"/>
              </w:rPr>
              <w:t>Questions, Solutions and Choices</w:t>
            </w:r>
          </w:p>
          <w:p w14:paraId="75C3BDD3" w14:textId="77777777" w:rsidR="00DE4C6D" w:rsidRPr="00C71F58" w:rsidRDefault="00DE4C6D" w:rsidP="00C71F58">
            <w:pPr>
              <w:numPr>
                <w:ilvl w:val="0"/>
                <w:numId w:val="12"/>
              </w:numPr>
              <w:spacing w:before="0" w:after="0" w:line="240" w:lineRule="auto"/>
              <w:contextualSpacing/>
              <w:rPr>
                <w:rFonts w:asciiTheme="minorHAnsi" w:hAnsiTheme="minorHAnsi" w:cstheme="minorHAnsi"/>
              </w:rPr>
            </w:pPr>
            <w:r w:rsidRPr="00C71F58">
              <w:rPr>
                <w:rFonts w:asciiTheme="minorHAnsi" w:hAnsiTheme="minorHAnsi" w:cstheme="minorHAnsi"/>
              </w:rPr>
              <w:t>Video – De-escalation in MH setting with debrief exercise</w:t>
            </w:r>
          </w:p>
          <w:p w14:paraId="71563FAF" w14:textId="77777777" w:rsidR="00DE4C6D" w:rsidRPr="00C71F58" w:rsidRDefault="00DE4C6D" w:rsidP="00C71F58">
            <w:pPr>
              <w:numPr>
                <w:ilvl w:val="0"/>
                <w:numId w:val="12"/>
              </w:numPr>
              <w:spacing w:before="0" w:after="0" w:line="240" w:lineRule="auto"/>
              <w:contextualSpacing/>
              <w:rPr>
                <w:rFonts w:asciiTheme="minorHAnsi" w:hAnsiTheme="minorHAnsi" w:cstheme="minorHAnsi"/>
              </w:rPr>
            </w:pPr>
            <w:r w:rsidRPr="00C71F58">
              <w:rPr>
                <w:rFonts w:asciiTheme="minorHAnsi" w:hAnsiTheme="minorHAnsi" w:cstheme="minorHAnsi"/>
              </w:rPr>
              <w:t>Phone calls and emails</w:t>
            </w:r>
          </w:p>
          <w:p w14:paraId="14D61C7B" w14:textId="77777777" w:rsidR="00DE4C6D" w:rsidRPr="00C71F58" w:rsidRDefault="00DE4C6D" w:rsidP="00C71F58">
            <w:pPr>
              <w:numPr>
                <w:ilvl w:val="0"/>
                <w:numId w:val="12"/>
              </w:numPr>
              <w:spacing w:before="0" w:after="0" w:line="240" w:lineRule="auto"/>
              <w:contextualSpacing/>
              <w:rPr>
                <w:rFonts w:asciiTheme="minorHAnsi" w:hAnsiTheme="minorHAnsi" w:cstheme="minorHAnsi"/>
              </w:rPr>
            </w:pPr>
            <w:r w:rsidRPr="00C71F58">
              <w:rPr>
                <w:rFonts w:asciiTheme="minorHAnsi" w:hAnsiTheme="minorHAnsi" w:cstheme="minorHAnsi"/>
              </w:rPr>
              <w:t>Filming and Recording</w:t>
            </w:r>
          </w:p>
          <w:p w14:paraId="750F508E" w14:textId="77777777" w:rsidR="00DE4C6D" w:rsidRPr="00C71F58" w:rsidRDefault="00DE4C6D" w:rsidP="00C71F58">
            <w:pPr>
              <w:numPr>
                <w:ilvl w:val="0"/>
                <w:numId w:val="12"/>
              </w:numPr>
              <w:spacing w:before="0" w:after="0" w:line="240" w:lineRule="auto"/>
              <w:contextualSpacing/>
              <w:rPr>
                <w:rFonts w:asciiTheme="minorHAnsi" w:hAnsiTheme="minorHAnsi" w:cstheme="minorHAnsi"/>
              </w:rPr>
            </w:pPr>
            <w:r w:rsidRPr="00C71F58">
              <w:rPr>
                <w:rFonts w:asciiTheme="minorHAnsi" w:hAnsiTheme="minorHAnsi" w:cstheme="minorHAnsi"/>
              </w:rPr>
              <w:t>Disengagement</w:t>
            </w:r>
          </w:p>
        </w:tc>
      </w:tr>
      <w:tr w:rsidR="00DE4C6D" w:rsidRPr="00C71F58" w14:paraId="28E66CCA" w14:textId="77777777" w:rsidTr="00DE4C6D">
        <w:tc>
          <w:tcPr>
            <w:tcW w:w="1684" w:type="dxa"/>
          </w:tcPr>
          <w:p w14:paraId="71F16CB7" w14:textId="77777777" w:rsidR="00DE4C6D" w:rsidRPr="00C71F58" w:rsidRDefault="00DE4C6D" w:rsidP="00B43DF3">
            <w:pPr>
              <w:widowControl w:val="0"/>
              <w:spacing w:before="100" w:beforeAutospacing="1" w:after="120" w:line="280" w:lineRule="exact"/>
              <w:rPr>
                <w:rFonts w:asciiTheme="minorHAnsi" w:eastAsiaTheme="minorHAnsi" w:hAnsiTheme="minorHAnsi" w:cstheme="minorHAnsi"/>
                <w:iCs/>
              </w:rPr>
            </w:pPr>
            <w:r w:rsidRPr="00C71F58">
              <w:rPr>
                <w:rFonts w:asciiTheme="minorHAnsi" w:eastAsiaTheme="minorHAnsi" w:hAnsiTheme="minorHAnsi" w:cstheme="minorHAnsi"/>
                <w:iCs/>
              </w:rPr>
              <w:t>3a Protect without restraint</w:t>
            </w:r>
          </w:p>
        </w:tc>
        <w:tc>
          <w:tcPr>
            <w:tcW w:w="4974" w:type="dxa"/>
          </w:tcPr>
          <w:p w14:paraId="55E490A1" w14:textId="1CE9143A" w:rsidR="00DE4C6D" w:rsidRPr="00C71F58" w:rsidRDefault="00DE4C6D" w:rsidP="00C71F58">
            <w:pPr>
              <w:widowControl w:val="0"/>
              <w:numPr>
                <w:ilvl w:val="0"/>
                <w:numId w:val="14"/>
              </w:numPr>
              <w:spacing w:before="100" w:beforeAutospacing="1" w:after="120" w:line="280" w:lineRule="exact"/>
              <w:rPr>
                <w:rFonts w:asciiTheme="minorHAnsi" w:eastAsiaTheme="minorHAnsi" w:hAnsiTheme="minorHAnsi" w:cstheme="minorHAnsi"/>
                <w:iCs/>
              </w:rPr>
            </w:pPr>
            <w:r w:rsidRPr="00C71F58">
              <w:rPr>
                <w:rFonts w:asciiTheme="minorHAnsi" w:hAnsiTheme="minorHAnsi" w:cstheme="minorHAnsi"/>
              </w:rPr>
              <w:t>Use evasion/protect techniques to maintain personal, team and consumer safety when responding to an OV incident, aligning with individual roles and responsibilities.</w:t>
            </w:r>
          </w:p>
        </w:tc>
        <w:tc>
          <w:tcPr>
            <w:tcW w:w="3118" w:type="dxa"/>
          </w:tcPr>
          <w:p w14:paraId="3C8D5CE9" w14:textId="77777777" w:rsidR="00DE4C6D" w:rsidRPr="00C71F58" w:rsidRDefault="00DE4C6D" w:rsidP="00C71F58">
            <w:pPr>
              <w:numPr>
                <w:ilvl w:val="0"/>
                <w:numId w:val="14"/>
              </w:numPr>
              <w:spacing w:before="0" w:after="0" w:line="240" w:lineRule="auto"/>
              <w:contextualSpacing/>
              <w:rPr>
                <w:rFonts w:asciiTheme="minorHAnsi" w:hAnsiTheme="minorHAnsi" w:cstheme="minorHAnsi"/>
              </w:rPr>
            </w:pPr>
            <w:r w:rsidRPr="00C71F58">
              <w:rPr>
                <w:rFonts w:asciiTheme="minorHAnsi" w:hAnsiTheme="minorHAnsi" w:cstheme="minorHAnsi"/>
              </w:rPr>
              <w:t>Distancing and Stances</w:t>
            </w:r>
          </w:p>
          <w:p w14:paraId="16322A1E" w14:textId="77777777" w:rsidR="00DE4C6D" w:rsidRPr="00C71F58" w:rsidRDefault="00DE4C6D" w:rsidP="00C71F58">
            <w:pPr>
              <w:numPr>
                <w:ilvl w:val="0"/>
                <w:numId w:val="14"/>
              </w:numPr>
              <w:spacing w:before="0" w:after="0" w:line="240" w:lineRule="auto"/>
              <w:contextualSpacing/>
              <w:rPr>
                <w:rFonts w:asciiTheme="minorHAnsi" w:hAnsiTheme="minorHAnsi" w:cstheme="minorHAnsi"/>
              </w:rPr>
            </w:pPr>
            <w:r w:rsidRPr="00C71F58">
              <w:rPr>
                <w:rFonts w:asciiTheme="minorHAnsi" w:hAnsiTheme="minorHAnsi" w:cstheme="minorHAnsi"/>
              </w:rPr>
              <w:t>Breakaways and Escapes</w:t>
            </w:r>
          </w:p>
          <w:p w14:paraId="1D8681B7" w14:textId="77777777" w:rsidR="00DE4C6D" w:rsidRPr="00C71F58" w:rsidRDefault="00DE4C6D" w:rsidP="00C71F58">
            <w:pPr>
              <w:numPr>
                <w:ilvl w:val="0"/>
                <w:numId w:val="14"/>
              </w:numPr>
              <w:spacing w:before="0" w:after="0" w:line="240" w:lineRule="auto"/>
              <w:contextualSpacing/>
              <w:rPr>
                <w:rFonts w:asciiTheme="minorHAnsi" w:hAnsiTheme="minorHAnsi" w:cstheme="minorHAnsi"/>
              </w:rPr>
            </w:pPr>
            <w:r w:rsidRPr="00C71F58">
              <w:rPr>
                <w:rFonts w:asciiTheme="minorHAnsi" w:hAnsiTheme="minorHAnsi" w:cstheme="minorHAnsi"/>
              </w:rPr>
              <w:t>Weapons</w:t>
            </w:r>
          </w:p>
          <w:p w14:paraId="4C2B0187" w14:textId="77777777" w:rsidR="00DE4C6D" w:rsidRPr="00C71F58" w:rsidRDefault="00DE4C6D" w:rsidP="00C71F58">
            <w:pPr>
              <w:numPr>
                <w:ilvl w:val="0"/>
                <w:numId w:val="14"/>
              </w:numPr>
              <w:spacing w:before="0" w:after="0" w:line="240" w:lineRule="auto"/>
              <w:contextualSpacing/>
              <w:rPr>
                <w:rFonts w:asciiTheme="minorHAnsi" w:hAnsiTheme="minorHAnsi" w:cstheme="minorHAnsi"/>
              </w:rPr>
            </w:pPr>
            <w:r w:rsidRPr="00C71F58">
              <w:rPr>
                <w:rFonts w:asciiTheme="minorHAnsi" w:hAnsiTheme="minorHAnsi" w:cstheme="minorHAnsi"/>
              </w:rPr>
              <w:t>Code Black</w:t>
            </w:r>
          </w:p>
        </w:tc>
      </w:tr>
      <w:tr w:rsidR="00DE4C6D" w:rsidRPr="00C71F58" w14:paraId="2C685571" w14:textId="77777777" w:rsidTr="00DE4C6D">
        <w:tc>
          <w:tcPr>
            <w:tcW w:w="1684" w:type="dxa"/>
          </w:tcPr>
          <w:p w14:paraId="2AE84592" w14:textId="77777777" w:rsidR="00DE4C6D" w:rsidRPr="00C71F58" w:rsidRDefault="00DE4C6D" w:rsidP="00B43DF3">
            <w:pPr>
              <w:widowControl w:val="0"/>
              <w:spacing w:before="100" w:beforeAutospacing="1" w:after="120" w:line="280" w:lineRule="exact"/>
              <w:rPr>
                <w:rFonts w:asciiTheme="minorHAnsi" w:eastAsiaTheme="minorHAnsi" w:hAnsiTheme="minorHAnsi" w:cstheme="minorHAnsi"/>
                <w:iCs/>
              </w:rPr>
            </w:pPr>
            <w:r w:rsidRPr="00C71F58">
              <w:rPr>
                <w:rFonts w:asciiTheme="minorHAnsi" w:eastAsiaTheme="minorHAnsi" w:hAnsiTheme="minorHAnsi" w:cstheme="minorHAnsi"/>
                <w:iCs/>
              </w:rPr>
              <w:t>3b Protect (restraint)</w:t>
            </w:r>
          </w:p>
        </w:tc>
        <w:tc>
          <w:tcPr>
            <w:tcW w:w="4974" w:type="dxa"/>
          </w:tcPr>
          <w:p w14:paraId="2BC1B0C1" w14:textId="54E50D9A" w:rsidR="00DE4C6D" w:rsidRPr="00C71F58" w:rsidRDefault="00DE4C6D" w:rsidP="00C71F58">
            <w:pPr>
              <w:numPr>
                <w:ilvl w:val="0"/>
                <w:numId w:val="13"/>
              </w:numPr>
              <w:spacing w:before="0" w:after="0" w:line="240" w:lineRule="auto"/>
              <w:contextualSpacing/>
              <w:rPr>
                <w:rFonts w:asciiTheme="minorHAnsi" w:hAnsiTheme="minorHAnsi" w:cstheme="minorHAnsi"/>
              </w:rPr>
            </w:pPr>
            <w:r w:rsidRPr="00C71F58">
              <w:rPr>
                <w:rFonts w:asciiTheme="minorHAnsi" w:hAnsiTheme="minorHAnsi" w:cstheme="minorHAnsi"/>
              </w:rPr>
              <w:t>Employ teamwork skills that align with team roles and responsibilities to prevent and manage OV/BOC with a focus on reduction of restrictive practices.</w:t>
            </w:r>
          </w:p>
          <w:p w14:paraId="40A6B73A" w14:textId="77777777" w:rsidR="00DE4C6D" w:rsidRPr="00C71F58" w:rsidRDefault="00DE4C6D" w:rsidP="00C71F58">
            <w:pPr>
              <w:numPr>
                <w:ilvl w:val="0"/>
                <w:numId w:val="13"/>
              </w:numPr>
              <w:spacing w:before="0" w:after="0" w:line="240" w:lineRule="auto"/>
              <w:contextualSpacing/>
              <w:rPr>
                <w:rFonts w:asciiTheme="minorHAnsi" w:hAnsiTheme="minorHAnsi" w:cstheme="minorHAnsi"/>
              </w:rPr>
            </w:pPr>
            <w:r w:rsidRPr="00C71F58">
              <w:rPr>
                <w:rFonts w:asciiTheme="minorHAnsi" w:hAnsiTheme="minorHAnsi" w:cstheme="minorHAnsi"/>
              </w:rPr>
              <w:t>Demonstrate use of restraint techniques including identifying when they are safe and appropriate to use.</w:t>
            </w:r>
          </w:p>
        </w:tc>
        <w:tc>
          <w:tcPr>
            <w:tcW w:w="3118" w:type="dxa"/>
          </w:tcPr>
          <w:p w14:paraId="56D0011D" w14:textId="77777777" w:rsidR="00DE4C6D" w:rsidRPr="00C71F58" w:rsidRDefault="00DE4C6D" w:rsidP="00C71F58">
            <w:pPr>
              <w:numPr>
                <w:ilvl w:val="0"/>
                <w:numId w:val="13"/>
              </w:numPr>
              <w:spacing w:before="0" w:after="0" w:line="240" w:lineRule="auto"/>
              <w:ind w:left="397" w:hanging="397"/>
              <w:contextualSpacing/>
              <w:rPr>
                <w:rFonts w:asciiTheme="minorHAnsi" w:hAnsiTheme="minorHAnsi" w:cstheme="minorHAnsi"/>
              </w:rPr>
            </w:pPr>
            <w:r w:rsidRPr="00C71F58">
              <w:rPr>
                <w:rFonts w:asciiTheme="minorHAnsi" w:hAnsiTheme="minorHAnsi" w:cstheme="minorHAnsi"/>
              </w:rPr>
              <w:t>Restraints – Roles and Responsibilities</w:t>
            </w:r>
          </w:p>
          <w:p w14:paraId="04C79599" w14:textId="77777777" w:rsidR="00DE4C6D" w:rsidRPr="00C71F58" w:rsidRDefault="00DE4C6D" w:rsidP="00C71F58">
            <w:pPr>
              <w:numPr>
                <w:ilvl w:val="0"/>
                <w:numId w:val="13"/>
              </w:numPr>
              <w:spacing w:before="0" w:after="0" w:line="240" w:lineRule="auto"/>
              <w:ind w:left="397" w:hanging="397"/>
              <w:contextualSpacing/>
              <w:rPr>
                <w:rFonts w:asciiTheme="minorHAnsi" w:hAnsiTheme="minorHAnsi" w:cstheme="minorHAnsi"/>
              </w:rPr>
            </w:pPr>
            <w:r w:rsidRPr="00C71F58">
              <w:rPr>
                <w:rFonts w:asciiTheme="minorHAnsi" w:hAnsiTheme="minorHAnsi" w:cstheme="minorHAnsi"/>
              </w:rPr>
              <w:t>Standing Restraint Rear</w:t>
            </w:r>
          </w:p>
          <w:p w14:paraId="77C2BCCF" w14:textId="77777777" w:rsidR="00DE4C6D" w:rsidRPr="00C71F58" w:rsidRDefault="00DE4C6D" w:rsidP="00C71F58">
            <w:pPr>
              <w:numPr>
                <w:ilvl w:val="0"/>
                <w:numId w:val="13"/>
              </w:numPr>
              <w:spacing w:before="0" w:after="0" w:line="240" w:lineRule="auto"/>
              <w:ind w:left="397" w:hanging="397"/>
              <w:contextualSpacing/>
              <w:rPr>
                <w:rFonts w:asciiTheme="minorHAnsi" w:hAnsiTheme="minorHAnsi" w:cstheme="minorHAnsi"/>
              </w:rPr>
            </w:pPr>
            <w:r w:rsidRPr="00C71F58">
              <w:rPr>
                <w:rFonts w:asciiTheme="minorHAnsi" w:hAnsiTheme="minorHAnsi" w:cstheme="minorHAnsi"/>
              </w:rPr>
              <w:t>Standing Restraint Front</w:t>
            </w:r>
          </w:p>
          <w:p w14:paraId="04D2542E" w14:textId="77777777" w:rsidR="00DE4C6D" w:rsidRPr="00C71F58" w:rsidRDefault="00DE4C6D" w:rsidP="00C71F58">
            <w:pPr>
              <w:numPr>
                <w:ilvl w:val="0"/>
                <w:numId w:val="13"/>
              </w:numPr>
              <w:spacing w:before="0" w:after="0" w:line="240" w:lineRule="auto"/>
              <w:ind w:left="397" w:hanging="397"/>
              <w:contextualSpacing/>
              <w:rPr>
                <w:rFonts w:asciiTheme="minorHAnsi" w:hAnsiTheme="minorHAnsi" w:cstheme="minorHAnsi"/>
              </w:rPr>
            </w:pPr>
            <w:r w:rsidRPr="00C71F58">
              <w:rPr>
                <w:rFonts w:asciiTheme="minorHAnsi" w:hAnsiTheme="minorHAnsi" w:cstheme="minorHAnsi"/>
              </w:rPr>
              <w:t>Movement restraint and role play</w:t>
            </w:r>
          </w:p>
          <w:p w14:paraId="13F4094F" w14:textId="77777777" w:rsidR="00DE4C6D" w:rsidRPr="00C71F58" w:rsidRDefault="00DE4C6D" w:rsidP="00C71F58">
            <w:pPr>
              <w:numPr>
                <w:ilvl w:val="0"/>
                <w:numId w:val="13"/>
              </w:numPr>
              <w:spacing w:before="0" w:after="0" w:line="240" w:lineRule="auto"/>
              <w:ind w:left="397" w:hanging="397"/>
              <w:contextualSpacing/>
              <w:rPr>
                <w:rFonts w:asciiTheme="minorHAnsi" w:hAnsiTheme="minorHAnsi" w:cstheme="minorHAnsi"/>
              </w:rPr>
            </w:pPr>
            <w:r w:rsidRPr="00C71F58">
              <w:rPr>
                <w:rFonts w:asciiTheme="minorHAnsi" w:hAnsiTheme="minorHAnsi" w:cstheme="minorHAnsi"/>
              </w:rPr>
              <w:t>Seated Restraint (Dhulwa only)</w:t>
            </w:r>
          </w:p>
          <w:p w14:paraId="1415CFB4" w14:textId="77777777" w:rsidR="00DE4C6D" w:rsidRPr="00C71F58" w:rsidRDefault="00DE4C6D" w:rsidP="00C71F58">
            <w:pPr>
              <w:numPr>
                <w:ilvl w:val="0"/>
                <w:numId w:val="13"/>
              </w:numPr>
              <w:spacing w:before="0" w:after="0" w:line="240" w:lineRule="auto"/>
              <w:ind w:left="397" w:hanging="397"/>
              <w:contextualSpacing/>
              <w:rPr>
                <w:rFonts w:asciiTheme="minorHAnsi" w:hAnsiTheme="minorHAnsi" w:cstheme="minorHAnsi"/>
              </w:rPr>
            </w:pPr>
            <w:r w:rsidRPr="00C71F58">
              <w:rPr>
                <w:rFonts w:asciiTheme="minorHAnsi" w:hAnsiTheme="minorHAnsi" w:cstheme="minorHAnsi"/>
              </w:rPr>
              <w:t>Down to Prone</w:t>
            </w:r>
          </w:p>
          <w:p w14:paraId="23CDE21E" w14:textId="77777777" w:rsidR="00DE4C6D" w:rsidRPr="00C71F58" w:rsidRDefault="00DE4C6D" w:rsidP="00C71F58">
            <w:pPr>
              <w:numPr>
                <w:ilvl w:val="0"/>
                <w:numId w:val="13"/>
              </w:numPr>
              <w:spacing w:before="0" w:after="0" w:line="240" w:lineRule="auto"/>
              <w:ind w:left="397" w:hanging="397"/>
              <w:contextualSpacing/>
              <w:rPr>
                <w:rFonts w:asciiTheme="minorHAnsi" w:hAnsiTheme="minorHAnsi" w:cstheme="minorHAnsi"/>
              </w:rPr>
            </w:pPr>
            <w:r w:rsidRPr="00C71F58">
              <w:rPr>
                <w:rFonts w:asciiTheme="minorHAnsi" w:hAnsiTheme="minorHAnsi" w:cstheme="minorHAnsi"/>
              </w:rPr>
              <w:lastRenderedPageBreak/>
              <w:t>Enter and Exit Confinement</w:t>
            </w:r>
          </w:p>
        </w:tc>
      </w:tr>
    </w:tbl>
    <w:p w14:paraId="3027C0AF" w14:textId="77777777" w:rsidR="00A513AA" w:rsidRDefault="00A513AA" w:rsidP="00A513AA">
      <w:pPr>
        <w:pStyle w:val="Bullet"/>
        <w:numPr>
          <w:ilvl w:val="0"/>
          <w:numId w:val="0"/>
        </w:numPr>
        <w:rPr>
          <w:rStyle w:val="Hyperlink"/>
        </w:rPr>
      </w:pPr>
      <w:hyperlink w:anchor="_top" w:history="1">
        <w:r w:rsidRPr="00481A6C">
          <w:rPr>
            <w:rStyle w:val="Hyperlink"/>
          </w:rPr>
          <w:t>Back to Contents</w:t>
        </w:r>
      </w:hyperlink>
    </w:p>
    <w:p w14:paraId="0017C5A1" w14:textId="059B5DD2" w:rsidR="00B43DF3" w:rsidRDefault="00B43DF3">
      <w:pPr>
        <w:spacing w:before="0" w:after="0" w:line="240" w:lineRule="auto"/>
        <w:rPr>
          <w:rFonts w:eastAsia="Times New Roman"/>
          <w:bCs/>
          <w:iCs/>
        </w:rPr>
      </w:pPr>
    </w:p>
    <w:p w14:paraId="1A6C3F9A" w14:textId="2C5566E2" w:rsidR="00A513AA" w:rsidRDefault="00B43DF3" w:rsidP="00B43DF3">
      <w:pPr>
        <w:pStyle w:val="Heading4"/>
      </w:pPr>
      <w:bookmarkStart w:id="111" w:name="_Toc217482025"/>
      <w:r>
        <w:t>Attachment 2 – CHS Ti</w:t>
      </w:r>
      <w:r w:rsidR="00F76ABD">
        <w:t>e</w:t>
      </w:r>
      <w:r>
        <w:t>r 1 eLearning OV course details</w:t>
      </w:r>
      <w:bookmarkEnd w:id="111"/>
    </w:p>
    <w:p w14:paraId="354FD72E" w14:textId="6E52969D" w:rsidR="00F76ABD" w:rsidRDefault="00F76ABD" w:rsidP="00F76ABD">
      <w:pPr>
        <w:pStyle w:val="Heading5"/>
        <w:rPr>
          <w:lang w:eastAsia="en-US"/>
        </w:rPr>
      </w:pPr>
      <w:r>
        <w:rPr>
          <w:lang w:eastAsia="en-US"/>
        </w:rPr>
        <w:t>Mandatory training – Tier 1 OV eLearning</w:t>
      </w:r>
    </w:p>
    <w:p w14:paraId="75C4FE23" w14:textId="4D35B972" w:rsidR="00F76ABD" w:rsidRDefault="00F76ABD" w:rsidP="00F76ABD">
      <w:pPr>
        <w:pStyle w:val="Heading6"/>
        <w:rPr>
          <w:lang w:eastAsia="en-US"/>
        </w:rPr>
      </w:pPr>
      <w:r>
        <w:rPr>
          <w:lang w:eastAsia="en-US"/>
        </w:rPr>
        <w:t>Who</w:t>
      </w:r>
    </w:p>
    <w:p w14:paraId="364D821F" w14:textId="15B3E82A" w:rsidR="00F76ABD" w:rsidRDefault="00F76ABD" w:rsidP="00F76ABD">
      <w:pPr>
        <w:pStyle w:val="BodyCopy"/>
        <w:rPr>
          <w:lang w:eastAsia="en-US"/>
        </w:rPr>
      </w:pPr>
      <w:r w:rsidRPr="00B43DF3">
        <w:rPr>
          <w:lang w:eastAsia="en-US"/>
        </w:rPr>
        <w:t>ALL CHS staff, clinical and non-clinical</w:t>
      </w:r>
    </w:p>
    <w:p w14:paraId="37EA84DB" w14:textId="1D9AE15C" w:rsidR="00F76ABD" w:rsidRDefault="00F76ABD" w:rsidP="00F76ABD">
      <w:pPr>
        <w:pStyle w:val="Heading6"/>
        <w:rPr>
          <w:lang w:eastAsia="en-US"/>
        </w:rPr>
      </w:pPr>
      <w:r>
        <w:rPr>
          <w:lang w:eastAsia="en-US"/>
        </w:rPr>
        <w:t>Frequency</w:t>
      </w:r>
    </w:p>
    <w:p w14:paraId="5C9128D0" w14:textId="3166A4E6" w:rsidR="00F76ABD" w:rsidRDefault="00F76ABD" w:rsidP="00F76ABD">
      <w:pPr>
        <w:pStyle w:val="BodyCopy"/>
      </w:pPr>
      <w:r w:rsidRPr="00B43DF3">
        <w:rPr>
          <w:lang w:eastAsia="en-US"/>
        </w:rPr>
        <w:t xml:space="preserve">Once upon </w:t>
      </w:r>
      <w:r w:rsidRPr="00F76ABD">
        <w:t>commencement</w:t>
      </w:r>
    </w:p>
    <w:p w14:paraId="13769DD0" w14:textId="5DB37D2D" w:rsidR="00F76ABD" w:rsidRDefault="00F76ABD" w:rsidP="00F76ABD">
      <w:pPr>
        <w:pStyle w:val="Heading6"/>
        <w:rPr>
          <w:lang w:eastAsia="en-US"/>
        </w:rPr>
      </w:pPr>
      <w:r>
        <w:rPr>
          <w:lang w:eastAsia="en-US"/>
        </w:rPr>
        <w:t>Refresher</w:t>
      </w:r>
    </w:p>
    <w:p w14:paraId="33543076" w14:textId="544F6944" w:rsidR="00F76ABD" w:rsidRDefault="00F76ABD" w:rsidP="00F76ABD">
      <w:pPr>
        <w:pStyle w:val="BodyCopy"/>
        <w:rPr>
          <w:lang w:eastAsia="en-US"/>
        </w:rPr>
      </w:pPr>
      <w:r>
        <w:rPr>
          <w:lang w:eastAsia="en-US"/>
        </w:rPr>
        <w:t>As needed</w:t>
      </w:r>
    </w:p>
    <w:p w14:paraId="0A1F5F0C" w14:textId="0136F981" w:rsidR="00F76ABD" w:rsidRDefault="00F76ABD" w:rsidP="00F76ABD">
      <w:pPr>
        <w:pStyle w:val="Heading6"/>
        <w:rPr>
          <w:lang w:eastAsia="en-US"/>
        </w:rPr>
      </w:pPr>
      <w:r>
        <w:rPr>
          <w:lang w:eastAsia="en-US"/>
        </w:rPr>
        <w:t>What?</w:t>
      </w:r>
    </w:p>
    <w:p w14:paraId="055BE1C5" w14:textId="157B0BAD" w:rsidR="00F76ABD" w:rsidRDefault="006060F6" w:rsidP="00F76ABD">
      <w:pPr>
        <w:pStyle w:val="BodyCopy"/>
        <w:rPr>
          <w:lang w:eastAsia="en-US"/>
        </w:rPr>
      </w:pPr>
      <w:r>
        <w:rPr>
          <w:lang w:eastAsia="en-US"/>
        </w:rPr>
        <w:t>2</w:t>
      </w:r>
      <w:r w:rsidR="00F76ABD" w:rsidRPr="00B43DF3">
        <w:rPr>
          <w:lang w:eastAsia="en-US"/>
        </w:rPr>
        <w:t xml:space="preserve"> online eLearning modules accessed through the LMS</w:t>
      </w:r>
      <w:r w:rsidR="00F76ABD">
        <w:rPr>
          <w:lang w:eastAsia="en-US"/>
        </w:rPr>
        <w:t>.</w:t>
      </w:r>
    </w:p>
    <w:p w14:paraId="40ADB994" w14:textId="77777777" w:rsidR="00576BE9" w:rsidRPr="00290A36" w:rsidRDefault="00576BE9" w:rsidP="00576BE9">
      <w:pPr>
        <w:pStyle w:val="Heading6"/>
        <w:rPr>
          <w:rFonts w:eastAsia="Times New Roman"/>
          <w:lang w:eastAsia="en-US"/>
        </w:rPr>
      </w:pPr>
      <w:r w:rsidRPr="00290A36">
        <w:rPr>
          <w:rFonts w:eastAsia="Times New Roman"/>
          <w:lang w:eastAsia="en-US"/>
        </w:rPr>
        <w:t>Module One | Positive Approaches to Behaviour (1h 20m)</w:t>
      </w:r>
    </w:p>
    <w:p w14:paraId="3C80C55C" w14:textId="0086F837" w:rsidR="00576BE9" w:rsidRPr="00290A36" w:rsidRDefault="00576BE9" w:rsidP="006917DC">
      <w:pPr>
        <w:pStyle w:val="BodyCopy"/>
        <w:rPr>
          <w:lang w:eastAsia="en-US"/>
        </w:rPr>
      </w:pPr>
      <w:r w:rsidRPr="00290A36">
        <w:rPr>
          <w:lang w:eastAsia="en-US"/>
        </w:rPr>
        <w:t>The first three parts explore positive and proactive approaches to managing behaviours of concern based on respect for the individual and an understanding of their needs. This eLearning module maps to Maybo's certified classroom module 'Positive Approaches to Behaviour'.</w:t>
      </w:r>
    </w:p>
    <w:p w14:paraId="332021D4" w14:textId="77777777" w:rsidR="00576BE9" w:rsidRPr="00290A36" w:rsidRDefault="00576BE9" w:rsidP="00576BE9">
      <w:pPr>
        <w:pStyle w:val="Heading7"/>
        <w:rPr>
          <w:rFonts w:eastAsia="Times New Roman"/>
          <w:lang w:eastAsia="en-US"/>
        </w:rPr>
      </w:pPr>
      <w:r w:rsidRPr="00290A36">
        <w:rPr>
          <w:rFonts w:eastAsia="Times New Roman"/>
          <w:lang w:eastAsia="en-US"/>
        </w:rPr>
        <w:t>Part 1  |  Risks, Rights and Responsibilities  |  30 minutes</w:t>
      </w:r>
    </w:p>
    <w:p w14:paraId="72BE9FD3" w14:textId="77777777" w:rsidR="00576BE9" w:rsidRPr="00290A36" w:rsidRDefault="00576BE9" w:rsidP="00576BE9">
      <w:pPr>
        <w:pStyle w:val="Bullet"/>
      </w:pPr>
      <w:r w:rsidRPr="00290A36">
        <w:t>Defining behaviours of concern</w:t>
      </w:r>
    </w:p>
    <w:p w14:paraId="16064B61" w14:textId="77777777" w:rsidR="00576BE9" w:rsidRPr="00290A36" w:rsidRDefault="00576BE9" w:rsidP="00576BE9">
      <w:pPr>
        <w:pStyle w:val="Bullet"/>
      </w:pPr>
      <w:r w:rsidRPr="00290A36">
        <w:t>Planning to reduce risks and vulnerabilities</w:t>
      </w:r>
    </w:p>
    <w:p w14:paraId="65F9D97E" w14:textId="382058F3" w:rsidR="00576BE9" w:rsidRPr="00290A36" w:rsidRDefault="00576BE9" w:rsidP="00576BE9">
      <w:pPr>
        <w:pStyle w:val="Bullet"/>
      </w:pPr>
      <w:r w:rsidRPr="00290A36">
        <w:t>Rights and responsibilities</w:t>
      </w:r>
    </w:p>
    <w:p w14:paraId="3D19A9F0" w14:textId="77777777" w:rsidR="00576BE9" w:rsidRPr="00290A36" w:rsidRDefault="00576BE9" w:rsidP="00576BE9">
      <w:pPr>
        <w:pStyle w:val="Heading7"/>
        <w:rPr>
          <w:rFonts w:eastAsia="Times New Roman"/>
          <w:lang w:eastAsia="en-US"/>
        </w:rPr>
      </w:pPr>
      <w:r w:rsidRPr="00290A36">
        <w:rPr>
          <w:rFonts w:eastAsia="Times New Roman"/>
          <w:lang w:eastAsia="en-US"/>
        </w:rPr>
        <w:t>Part 2  |  Understanding Human Behaviour  |  30 minutes</w:t>
      </w:r>
    </w:p>
    <w:p w14:paraId="1C993CFF" w14:textId="77777777" w:rsidR="00576BE9" w:rsidRPr="00290A36" w:rsidRDefault="00576BE9" w:rsidP="00576BE9">
      <w:pPr>
        <w:pStyle w:val="Bullet"/>
      </w:pPr>
      <w:r w:rsidRPr="00290A36">
        <w:t>Common causes of risk behaviours</w:t>
      </w:r>
    </w:p>
    <w:p w14:paraId="3DC5D030" w14:textId="77777777" w:rsidR="00576BE9" w:rsidRPr="00290A36" w:rsidRDefault="00576BE9" w:rsidP="00576BE9">
      <w:pPr>
        <w:pStyle w:val="Bullet"/>
      </w:pPr>
      <w:r w:rsidRPr="00290A36">
        <w:t>Instinctive reactions to emotional or threatening situations</w:t>
      </w:r>
    </w:p>
    <w:p w14:paraId="68D09B33" w14:textId="77777777" w:rsidR="00576BE9" w:rsidRPr="00290A36" w:rsidRDefault="00576BE9" w:rsidP="00576BE9">
      <w:pPr>
        <w:pStyle w:val="Bullet"/>
      </w:pPr>
      <w:r w:rsidRPr="00290A36">
        <w:t>Potential triggers in self and others</w:t>
      </w:r>
    </w:p>
    <w:p w14:paraId="72F478BA" w14:textId="0DB78C0E" w:rsidR="00576BE9" w:rsidRPr="00290A36" w:rsidRDefault="00576BE9" w:rsidP="00576BE9">
      <w:pPr>
        <w:pStyle w:val="Bullet"/>
      </w:pPr>
      <w:r w:rsidRPr="00290A36">
        <w:t>Levels of escalation</w:t>
      </w:r>
    </w:p>
    <w:p w14:paraId="27C86BC9" w14:textId="77777777" w:rsidR="00576BE9" w:rsidRPr="00290A36" w:rsidRDefault="00576BE9" w:rsidP="00576BE9">
      <w:pPr>
        <w:pStyle w:val="Heading7"/>
        <w:rPr>
          <w:rFonts w:eastAsia="Times New Roman"/>
          <w:lang w:eastAsia="en-US"/>
        </w:rPr>
      </w:pPr>
      <w:r w:rsidRPr="00290A36">
        <w:rPr>
          <w:rFonts w:eastAsia="Times New Roman"/>
          <w:lang w:eastAsia="en-US"/>
        </w:rPr>
        <w:t>Part 3  |  Positive Interactions and Choices  |  20 minutes</w:t>
      </w:r>
    </w:p>
    <w:p w14:paraId="4EDBCD5E" w14:textId="77777777" w:rsidR="00576BE9" w:rsidRPr="00290A36" w:rsidRDefault="00576BE9" w:rsidP="00576BE9">
      <w:pPr>
        <w:pStyle w:val="Bullet"/>
      </w:pPr>
      <w:r w:rsidRPr="00290A36">
        <w:t>Meeting people's needs and expectations</w:t>
      </w:r>
    </w:p>
    <w:p w14:paraId="616276B3" w14:textId="77777777" w:rsidR="00576BE9" w:rsidRPr="00290A36" w:rsidRDefault="00576BE9" w:rsidP="00576BE9">
      <w:pPr>
        <w:pStyle w:val="Bullet"/>
      </w:pPr>
      <w:r w:rsidRPr="00290A36">
        <w:t>Influencing positive outcomes</w:t>
      </w:r>
    </w:p>
    <w:p w14:paraId="19708BEB" w14:textId="77777777" w:rsidR="00576BE9" w:rsidRPr="00290A36" w:rsidRDefault="00576BE9" w:rsidP="00576BE9">
      <w:pPr>
        <w:pStyle w:val="Bullet"/>
      </w:pPr>
      <w:r w:rsidRPr="00290A36">
        <w:t>Overcoming barriers to communication</w:t>
      </w:r>
    </w:p>
    <w:p w14:paraId="0DB47683" w14:textId="77777777" w:rsidR="00576BE9" w:rsidRPr="00290A36" w:rsidRDefault="00576BE9" w:rsidP="00576BE9">
      <w:pPr>
        <w:pStyle w:val="Heading6"/>
        <w:rPr>
          <w:rFonts w:eastAsia="Times New Roman"/>
          <w:lang w:eastAsia="en-US"/>
        </w:rPr>
      </w:pPr>
      <w:r w:rsidRPr="00290A36">
        <w:rPr>
          <w:rFonts w:eastAsia="Times New Roman"/>
          <w:lang w:eastAsia="en-US"/>
        </w:rPr>
        <w:lastRenderedPageBreak/>
        <w:t>Module Two | Safer De-escalation (55m)</w:t>
      </w:r>
    </w:p>
    <w:p w14:paraId="4D03C4C6" w14:textId="2CDF1413" w:rsidR="00576BE9" w:rsidRPr="00290A36" w:rsidRDefault="00576BE9" w:rsidP="00576BE9">
      <w:pPr>
        <w:pStyle w:val="BodyCopy"/>
        <w:rPr>
          <w:lang w:eastAsia="en-US"/>
        </w:rPr>
      </w:pPr>
      <w:r w:rsidRPr="00290A36">
        <w:rPr>
          <w:lang w:eastAsia="en-US"/>
        </w:rPr>
        <w:t>These parts explore de-escalation strategies to resolve a difficult situation and achieve a positive and safer outcome while maintaining personal safety. This eLearning module maps to Maybo's certified classroom module 'Safer De-escalation'.</w:t>
      </w:r>
    </w:p>
    <w:p w14:paraId="24A0C71C" w14:textId="77777777" w:rsidR="00576BE9" w:rsidRPr="00290A36" w:rsidRDefault="00576BE9" w:rsidP="00576BE9">
      <w:pPr>
        <w:pStyle w:val="Heading7"/>
      </w:pPr>
      <w:r w:rsidRPr="00290A36">
        <w:t>Part 4  |  Dynamic Risk Assessment and Decision Making  |  20 minutes</w:t>
      </w:r>
    </w:p>
    <w:p w14:paraId="47033538" w14:textId="77777777" w:rsidR="00576BE9" w:rsidRPr="00290A36" w:rsidRDefault="00576BE9" w:rsidP="00576BE9">
      <w:pPr>
        <w:pStyle w:val="Bullet"/>
      </w:pPr>
      <w:proofErr w:type="spellStart"/>
      <w:r w:rsidRPr="00290A36">
        <w:t>Maybo</w:t>
      </w:r>
      <w:proofErr w:type="spellEnd"/>
      <w:r w:rsidRPr="00290A36">
        <w:t xml:space="preserve"> SAFER model</w:t>
      </w:r>
    </w:p>
    <w:p w14:paraId="611D7A16" w14:textId="77777777" w:rsidR="00576BE9" w:rsidRPr="00290A36" w:rsidRDefault="00576BE9" w:rsidP="00576BE9">
      <w:pPr>
        <w:pStyle w:val="Bullet"/>
      </w:pPr>
      <w:r w:rsidRPr="00290A36">
        <w:t>Risk identification</w:t>
      </w:r>
    </w:p>
    <w:p w14:paraId="613FFB36" w14:textId="64390459" w:rsidR="00576BE9" w:rsidRPr="00290A36" w:rsidRDefault="00576BE9" w:rsidP="00576BE9">
      <w:pPr>
        <w:pStyle w:val="Bullet"/>
      </w:pPr>
      <w:r w:rsidRPr="00290A36">
        <w:t>Informed decision-making</w:t>
      </w:r>
    </w:p>
    <w:p w14:paraId="6E9521BA" w14:textId="77777777" w:rsidR="00576BE9" w:rsidRPr="00290A36" w:rsidRDefault="00576BE9" w:rsidP="00576BE9">
      <w:pPr>
        <w:pStyle w:val="Heading7"/>
      </w:pPr>
      <w:r w:rsidRPr="00290A36">
        <w:t>Part 5  |  Skills Preventing Escalation |  20 minutes</w:t>
      </w:r>
    </w:p>
    <w:p w14:paraId="6A3BD7FA" w14:textId="77777777" w:rsidR="00576BE9" w:rsidRPr="00290A36" w:rsidRDefault="00576BE9" w:rsidP="00576BE9">
      <w:pPr>
        <w:pStyle w:val="Bullet"/>
      </w:pPr>
      <w:r w:rsidRPr="00290A36">
        <w:t>Positive, non-aggressive approaches</w:t>
      </w:r>
    </w:p>
    <w:p w14:paraId="14D971F5" w14:textId="77777777" w:rsidR="00576BE9" w:rsidRPr="00290A36" w:rsidRDefault="00576BE9" w:rsidP="00576BE9">
      <w:pPr>
        <w:pStyle w:val="Bullet"/>
      </w:pPr>
      <w:r w:rsidRPr="00290A36">
        <w:t>Safer positioning and teamworking skills </w:t>
      </w:r>
    </w:p>
    <w:p w14:paraId="08379862" w14:textId="532BA558" w:rsidR="00576BE9" w:rsidRPr="00290A36" w:rsidRDefault="00576BE9" w:rsidP="00576BE9">
      <w:pPr>
        <w:pStyle w:val="Bullet"/>
      </w:pPr>
      <w:r w:rsidRPr="00290A36">
        <w:t>Strategies to defuse, calm and resolve</w:t>
      </w:r>
    </w:p>
    <w:p w14:paraId="57DDAF02" w14:textId="77777777" w:rsidR="00576BE9" w:rsidRPr="00290A36" w:rsidRDefault="00576BE9" w:rsidP="00576BE9">
      <w:pPr>
        <w:pStyle w:val="Heading7"/>
        <w:rPr>
          <w:rFonts w:eastAsia="Times New Roman"/>
          <w:lang w:eastAsia="en-US"/>
        </w:rPr>
      </w:pPr>
      <w:r w:rsidRPr="00290A36">
        <w:rPr>
          <w:rFonts w:eastAsia="Times New Roman"/>
          <w:lang w:eastAsia="en-US"/>
        </w:rPr>
        <w:t>Part 6  |  Personal Safety and Post-incident  |  15 minutes</w:t>
      </w:r>
    </w:p>
    <w:p w14:paraId="6E8FBD89" w14:textId="77777777" w:rsidR="00576BE9" w:rsidRPr="00290A36" w:rsidRDefault="00576BE9" w:rsidP="00576BE9">
      <w:pPr>
        <w:pStyle w:val="Bullet"/>
      </w:pPr>
      <w:r w:rsidRPr="00290A36">
        <w:t>Responding to behaviours of concern</w:t>
      </w:r>
    </w:p>
    <w:p w14:paraId="1B671A7F" w14:textId="77777777" w:rsidR="00576BE9" w:rsidRPr="00290A36" w:rsidRDefault="00576BE9" w:rsidP="00576BE9">
      <w:pPr>
        <w:pStyle w:val="Bullet"/>
      </w:pPr>
      <w:r w:rsidRPr="00290A36">
        <w:t>Heightened risk indicators</w:t>
      </w:r>
    </w:p>
    <w:p w14:paraId="5D703900" w14:textId="77777777" w:rsidR="00576BE9" w:rsidRPr="00290A36" w:rsidRDefault="00576BE9" w:rsidP="00576BE9">
      <w:pPr>
        <w:pStyle w:val="Bullet"/>
      </w:pPr>
      <w:r w:rsidRPr="00290A36">
        <w:t>Exit strategies in higher-risk situations</w:t>
      </w:r>
    </w:p>
    <w:p w14:paraId="35479E0D" w14:textId="77777777" w:rsidR="00576BE9" w:rsidRDefault="00576BE9" w:rsidP="00576BE9">
      <w:pPr>
        <w:pStyle w:val="Bullet"/>
      </w:pPr>
      <w:r w:rsidRPr="00290A36">
        <w:t>Post-event impact and responsibilities</w:t>
      </w:r>
    </w:p>
    <w:p w14:paraId="4B0EA7E3" w14:textId="6D82741F" w:rsidR="00F76ABD" w:rsidRPr="00F76ABD" w:rsidRDefault="00F76ABD" w:rsidP="00F76ABD">
      <w:pPr>
        <w:pStyle w:val="Bullet"/>
        <w:numPr>
          <w:ilvl w:val="0"/>
          <w:numId w:val="0"/>
        </w:numPr>
        <w:rPr>
          <w:rStyle w:val="Bold"/>
        </w:rPr>
      </w:pPr>
    </w:p>
    <w:p w14:paraId="269E638F" w14:textId="77777777" w:rsidR="00B43DF3" w:rsidRDefault="00B43DF3" w:rsidP="00B43DF3">
      <w:pPr>
        <w:pStyle w:val="Bullet"/>
        <w:numPr>
          <w:ilvl w:val="0"/>
          <w:numId w:val="0"/>
        </w:numPr>
        <w:rPr>
          <w:rStyle w:val="Hyperlink"/>
        </w:rPr>
      </w:pPr>
      <w:hyperlink w:anchor="_top" w:history="1">
        <w:r w:rsidRPr="00481A6C">
          <w:rPr>
            <w:rStyle w:val="Hyperlink"/>
          </w:rPr>
          <w:t>Back to Contents</w:t>
        </w:r>
      </w:hyperlink>
    </w:p>
    <w:p w14:paraId="255E2DB5" w14:textId="77777777" w:rsidR="00B43DF3" w:rsidRDefault="00B43DF3" w:rsidP="00B43DF3">
      <w:pPr>
        <w:spacing w:before="0" w:after="0" w:line="240" w:lineRule="auto"/>
        <w:rPr>
          <w:rFonts w:eastAsia="Times New Roman"/>
          <w:bCs/>
          <w:iCs/>
        </w:rPr>
      </w:pPr>
      <w:r>
        <w:br w:type="page"/>
      </w:r>
    </w:p>
    <w:p w14:paraId="7AF66F1B" w14:textId="17EAC0FB" w:rsidR="00B43DF3" w:rsidRDefault="00B43DF3" w:rsidP="00B43DF3">
      <w:pPr>
        <w:pStyle w:val="Heading4"/>
      </w:pPr>
      <w:bookmarkStart w:id="112" w:name="_Toc217482026"/>
      <w:r>
        <w:lastRenderedPageBreak/>
        <w:t>Attachment 3 – CHS Ti</w:t>
      </w:r>
      <w:r w:rsidR="00DD28F3">
        <w:t>e</w:t>
      </w:r>
      <w:r>
        <w:t xml:space="preserve">r </w:t>
      </w:r>
      <w:r w:rsidR="003254B8">
        <w:t xml:space="preserve">2 </w:t>
      </w:r>
      <w:r>
        <w:t>face to face OV course details</w:t>
      </w:r>
      <w:bookmarkEnd w:id="112"/>
    </w:p>
    <w:p w14:paraId="6ABF26F4" w14:textId="0EB7A7C9" w:rsidR="00DD28F3" w:rsidRPr="003254B8" w:rsidRDefault="00DD28F3" w:rsidP="00DD28F3">
      <w:pPr>
        <w:pStyle w:val="Heading5"/>
        <w:rPr>
          <w:lang w:eastAsia="en-US"/>
        </w:rPr>
      </w:pPr>
      <w:bookmarkStart w:id="113" w:name="_Hlk216795720"/>
      <w:r w:rsidRPr="003254B8">
        <w:rPr>
          <w:lang w:eastAsia="en-US"/>
        </w:rPr>
        <w:t xml:space="preserve">Role required training – Tier </w:t>
      </w:r>
      <w:r w:rsidR="003254B8" w:rsidRPr="003254B8">
        <w:rPr>
          <w:lang w:eastAsia="en-US"/>
        </w:rPr>
        <w:t>2</w:t>
      </w:r>
      <w:r w:rsidRPr="003254B8">
        <w:rPr>
          <w:lang w:eastAsia="en-US"/>
        </w:rPr>
        <w:t xml:space="preserve"> OV face to face training</w:t>
      </w:r>
    </w:p>
    <w:p w14:paraId="071269D4" w14:textId="251B8569" w:rsidR="00DD28F3" w:rsidRPr="003254B8" w:rsidRDefault="00DD28F3" w:rsidP="00DD28F3">
      <w:pPr>
        <w:pStyle w:val="Heading6"/>
        <w:rPr>
          <w:lang w:eastAsia="en-US"/>
        </w:rPr>
      </w:pPr>
      <w:r w:rsidRPr="003254B8">
        <w:rPr>
          <w:lang w:eastAsia="en-US"/>
        </w:rPr>
        <w:t>Who</w:t>
      </w:r>
    </w:p>
    <w:p w14:paraId="5E490834" w14:textId="05883F53" w:rsidR="00DD28F3" w:rsidRPr="003254B8" w:rsidRDefault="00AF2B67" w:rsidP="00DD28F3">
      <w:pPr>
        <w:pStyle w:val="BodyCopy"/>
        <w:rPr>
          <w:bCs w:val="0"/>
        </w:rPr>
      </w:pPr>
      <w:r>
        <w:rPr>
          <w:bCs w:val="0"/>
        </w:rPr>
        <w:t xml:space="preserve">Role dependent. This includes most staff in </w:t>
      </w:r>
      <w:r w:rsidR="007C6858" w:rsidRPr="007C6858">
        <w:rPr>
          <w:bCs w:val="0"/>
        </w:rPr>
        <w:t>MHJHADS</w:t>
      </w:r>
      <w:r w:rsidR="007C6858" w:rsidRPr="007C6858" w:rsidDel="007C6858">
        <w:t xml:space="preserve"> </w:t>
      </w:r>
      <w:r w:rsidR="00DD28F3" w:rsidRPr="003254B8">
        <w:rPr>
          <w:bCs w:val="0"/>
        </w:rPr>
        <w:t>(apart from</w:t>
      </w:r>
      <w:r w:rsidR="00DD28F3" w:rsidRPr="003254B8" w:rsidDel="00D26E29">
        <w:rPr>
          <w:bCs w:val="0"/>
        </w:rPr>
        <w:t xml:space="preserve"> </w:t>
      </w:r>
      <w:r w:rsidR="00DD28F3" w:rsidRPr="003254B8">
        <w:rPr>
          <w:bCs w:val="0"/>
        </w:rPr>
        <w:t>inpatient units), Emergency Department, Acute/sub-acute Geriatric, General Medicine, Acute Neurosurgical, Walk in Centres and teams who conduct home visits.</w:t>
      </w:r>
    </w:p>
    <w:bookmarkEnd w:id="113"/>
    <w:p w14:paraId="2D780B60" w14:textId="0098E2CB" w:rsidR="00DD28F3" w:rsidRPr="003254B8" w:rsidRDefault="00DD28F3" w:rsidP="00DD28F3">
      <w:pPr>
        <w:pStyle w:val="Heading6"/>
        <w:rPr>
          <w:lang w:eastAsia="en-US"/>
        </w:rPr>
      </w:pPr>
      <w:r w:rsidRPr="003254B8">
        <w:rPr>
          <w:lang w:eastAsia="en-US"/>
        </w:rPr>
        <w:t>Frequency</w:t>
      </w:r>
    </w:p>
    <w:p w14:paraId="5645857B" w14:textId="601898E8" w:rsidR="00DD28F3" w:rsidRPr="003254B8" w:rsidRDefault="00DD28F3" w:rsidP="00DD28F3">
      <w:pPr>
        <w:pStyle w:val="BodyCopy"/>
        <w:rPr>
          <w:bCs w:val="0"/>
        </w:rPr>
      </w:pPr>
      <w:r w:rsidRPr="003254B8">
        <w:rPr>
          <w:bCs w:val="0"/>
        </w:rPr>
        <w:t>Once for the 1-day course (or equivalent)</w:t>
      </w:r>
    </w:p>
    <w:p w14:paraId="12BD7964" w14:textId="46974C93" w:rsidR="00DD28F3" w:rsidRPr="003254B8" w:rsidRDefault="00DD28F3" w:rsidP="00DD28F3">
      <w:pPr>
        <w:pStyle w:val="Heading6"/>
        <w:rPr>
          <w:lang w:eastAsia="en-US"/>
        </w:rPr>
      </w:pPr>
      <w:r w:rsidRPr="003254B8">
        <w:rPr>
          <w:lang w:eastAsia="en-US"/>
        </w:rPr>
        <w:t>Content</w:t>
      </w:r>
    </w:p>
    <w:p w14:paraId="61D6A3CD" w14:textId="77777777" w:rsidR="00DD28F3" w:rsidRPr="003254B8" w:rsidRDefault="00DD28F3" w:rsidP="00DD28F3">
      <w:pPr>
        <w:pStyle w:val="Bullet"/>
        <w:rPr>
          <w:b/>
          <w:bCs/>
        </w:rPr>
      </w:pPr>
      <w:r w:rsidRPr="003254B8">
        <w:t>Module 1 Awareness</w:t>
      </w:r>
    </w:p>
    <w:p w14:paraId="0256E424" w14:textId="77777777" w:rsidR="00DD28F3" w:rsidRPr="003254B8" w:rsidRDefault="00DD28F3" w:rsidP="00DD28F3">
      <w:pPr>
        <w:pStyle w:val="Bullet"/>
        <w:rPr>
          <w:b/>
          <w:bCs/>
        </w:rPr>
      </w:pPr>
      <w:r w:rsidRPr="003254B8">
        <w:t>Module 2 De-escalation</w:t>
      </w:r>
    </w:p>
    <w:p w14:paraId="77B84912" w14:textId="37450E14" w:rsidR="00DD28F3" w:rsidRPr="003254B8" w:rsidRDefault="00DD28F3" w:rsidP="00DD28F3">
      <w:pPr>
        <w:pStyle w:val="Bullet"/>
        <w:rPr>
          <w:lang w:eastAsia="en-US"/>
        </w:rPr>
      </w:pPr>
      <w:r w:rsidRPr="003254B8">
        <w:t>Module 3a – Protect.</w:t>
      </w:r>
    </w:p>
    <w:p w14:paraId="1AF3035D" w14:textId="7DA1E416" w:rsidR="00DD28F3" w:rsidRDefault="00DD28F3" w:rsidP="00DD28F3">
      <w:pPr>
        <w:pStyle w:val="Heading6"/>
        <w:rPr>
          <w:lang w:eastAsia="en-US"/>
        </w:rPr>
      </w:pPr>
      <w:r>
        <w:rPr>
          <w:lang w:eastAsia="en-US"/>
        </w:rPr>
        <w:t>Refresher</w:t>
      </w:r>
    </w:p>
    <w:p w14:paraId="1D98D3DE" w14:textId="65FF9F54" w:rsidR="00DD28F3" w:rsidRPr="00DD28F3" w:rsidRDefault="00DD28F3" w:rsidP="00DD28F3">
      <w:pPr>
        <w:pStyle w:val="BodyCopy"/>
        <w:rPr>
          <w:lang w:eastAsia="en-US"/>
        </w:rPr>
      </w:pPr>
      <w:r>
        <w:rPr>
          <w:bCs w:val="0"/>
        </w:rPr>
        <w:t>Annually</w:t>
      </w:r>
      <w:r w:rsidR="00DE778B">
        <w:rPr>
          <w:bCs w:val="0"/>
        </w:rPr>
        <w:t xml:space="preserve"> or</w:t>
      </w:r>
      <w:r w:rsidRPr="00C8210F">
        <w:rPr>
          <w:bCs w:val="0"/>
        </w:rPr>
        <w:t xml:space="preserve"> based on work areas training needs.</w:t>
      </w:r>
    </w:p>
    <w:p w14:paraId="3A768DB0" w14:textId="77777777" w:rsidR="00B43DF3" w:rsidRDefault="00B43DF3" w:rsidP="00B43DF3">
      <w:pPr>
        <w:pStyle w:val="Bullet"/>
        <w:numPr>
          <w:ilvl w:val="0"/>
          <w:numId w:val="0"/>
        </w:numPr>
        <w:rPr>
          <w:rStyle w:val="Hyperlink"/>
        </w:rPr>
      </w:pPr>
      <w:hyperlink w:anchor="_top" w:history="1">
        <w:r w:rsidRPr="00481A6C">
          <w:rPr>
            <w:rStyle w:val="Hyperlink"/>
          </w:rPr>
          <w:t>Back to Contents</w:t>
        </w:r>
      </w:hyperlink>
    </w:p>
    <w:p w14:paraId="712676E5" w14:textId="77777777" w:rsidR="00B43DF3" w:rsidRDefault="00B43DF3" w:rsidP="00B43DF3">
      <w:pPr>
        <w:spacing w:before="0" w:after="0" w:line="240" w:lineRule="auto"/>
        <w:rPr>
          <w:rFonts w:eastAsia="Times New Roman"/>
          <w:bCs/>
          <w:iCs/>
        </w:rPr>
      </w:pPr>
      <w:r>
        <w:br w:type="page"/>
      </w:r>
    </w:p>
    <w:p w14:paraId="7411A125" w14:textId="4C8AB6A7" w:rsidR="00B43DF3" w:rsidRDefault="00B43DF3" w:rsidP="00B43DF3">
      <w:pPr>
        <w:pStyle w:val="Heading4"/>
      </w:pPr>
      <w:bookmarkStart w:id="114" w:name="_Toc217482027"/>
      <w:r>
        <w:lastRenderedPageBreak/>
        <w:t>Attachment 4 – CHS Ti</w:t>
      </w:r>
      <w:r w:rsidR="00DD28F3">
        <w:t>e</w:t>
      </w:r>
      <w:r>
        <w:t xml:space="preserve">r </w:t>
      </w:r>
      <w:r w:rsidR="008C289C">
        <w:t>3</w:t>
      </w:r>
      <w:r>
        <w:t xml:space="preserve"> face to face OV course details</w:t>
      </w:r>
      <w:bookmarkEnd w:id="114"/>
    </w:p>
    <w:p w14:paraId="7D22B126" w14:textId="528DD1B0" w:rsidR="00DD28F3" w:rsidRDefault="00DD28F3" w:rsidP="00DD28F3">
      <w:pPr>
        <w:pStyle w:val="Heading5"/>
        <w:rPr>
          <w:lang w:eastAsia="en-US"/>
        </w:rPr>
      </w:pPr>
      <w:bookmarkStart w:id="115" w:name="_Hlk216795896"/>
      <w:r>
        <w:rPr>
          <w:lang w:eastAsia="en-US"/>
        </w:rPr>
        <w:t>Role required training – Tier 3 OV face to face training</w:t>
      </w:r>
    </w:p>
    <w:p w14:paraId="447FDD85" w14:textId="3ED80037" w:rsidR="00DD28F3" w:rsidRDefault="00DD28F3" w:rsidP="00DD28F3">
      <w:pPr>
        <w:pStyle w:val="Heading6"/>
        <w:rPr>
          <w:lang w:eastAsia="en-US"/>
        </w:rPr>
      </w:pPr>
      <w:r>
        <w:rPr>
          <w:lang w:eastAsia="en-US"/>
        </w:rPr>
        <w:t>Who</w:t>
      </w:r>
    </w:p>
    <w:p w14:paraId="5FA189F2" w14:textId="1A1B20FB" w:rsidR="00DD28F3" w:rsidRDefault="00AF2B67" w:rsidP="00DD28F3">
      <w:pPr>
        <w:pStyle w:val="BodyCopy"/>
        <w:rPr>
          <w:rFonts w:eastAsiaTheme="minorHAnsi"/>
          <w:bCs w:val="0"/>
        </w:rPr>
      </w:pPr>
      <w:r>
        <w:rPr>
          <w:bCs w:val="0"/>
        </w:rPr>
        <w:t xml:space="preserve">Role dependent. This includes most staff in </w:t>
      </w:r>
      <w:r w:rsidR="00DD28F3" w:rsidRPr="005A36DF">
        <w:rPr>
          <w:rFonts w:eastAsiaTheme="minorHAnsi"/>
          <w:bCs w:val="0"/>
        </w:rPr>
        <w:t>Mental Health Inpatient Units (Adult</w:t>
      </w:r>
      <w:r w:rsidR="00DD28F3">
        <w:rPr>
          <w:rFonts w:eastAsiaTheme="minorHAnsi"/>
          <w:bCs w:val="0"/>
        </w:rPr>
        <w:t xml:space="preserve">, </w:t>
      </w:r>
      <w:r w:rsidR="00DD28F3" w:rsidRPr="005A36DF">
        <w:rPr>
          <w:rFonts w:eastAsiaTheme="minorHAnsi"/>
          <w:bCs w:val="0"/>
        </w:rPr>
        <w:t xml:space="preserve">Child and Adolescent), Security and </w:t>
      </w:r>
      <w:proofErr w:type="spellStart"/>
      <w:r w:rsidR="00DD28F3" w:rsidRPr="005A36DF">
        <w:rPr>
          <w:rFonts w:eastAsiaTheme="minorHAnsi"/>
          <w:bCs w:val="0"/>
        </w:rPr>
        <w:t>Wardspersons</w:t>
      </w:r>
      <w:proofErr w:type="spellEnd"/>
      <w:r w:rsidR="00DD28F3" w:rsidRPr="005A36DF">
        <w:rPr>
          <w:rFonts w:eastAsiaTheme="minorHAnsi"/>
          <w:bCs w:val="0"/>
        </w:rPr>
        <w:t>.</w:t>
      </w:r>
    </w:p>
    <w:bookmarkEnd w:id="115"/>
    <w:p w14:paraId="35219810" w14:textId="48F84705" w:rsidR="00DD28F3" w:rsidRDefault="00DD28F3" w:rsidP="00DD28F3">
      <w:pPr>
        <w:pStyle w:val="Heading6"/>
        <w:rPr>
          <w:lang w:eastAsia="en-US"/>
        </w:rPr>
      </w:pPr>
      <w:r>
        <w:rPr>
          <w:lang w:eastAsia="en-US"/>
        </w:rPr>
        <w:t>Frequency</w:t>
      </w:r>
    </w:p>
    <w:p w14:paraId="03723ADB" w14:textId="1867C880" w:rsidR="00DD28F3" w:rsidRDefault="00DD28F3" w:rsidP="00DD28F3">
      <w:pPr>
        <w:pStyle w:val="BodyCopy"/>
        <w:rPr>
          <w:bCs w:val="0"/>
        </w:rPr>
      </w:pPr>
      <w:r>
        <w:rPr>
          <w:bCs w:val="0"/>
        </w:rPr>
        <w:t>Once for the 2-day course (or equivalent)</w:t>
      </w:r>
    </w:p>
    <w:p w14:paraId="333C9761" w14:textId="5D9AC5D8" w:rsidR="00DD28F3" w:rsidRDefault="00DD28F3" w:rsidP="00DD28F3">
      <w:pPr>
        <w:pStyle w:val="Heading6"/>
        <w:rPr>
          <w:lang w:eastAsia="en-US"/>
        </w:rPr>
      </w:pPr>
      <w:r>
        <w:rPr>
          <w:lang w:eastAsia="en-US"/>
        </w:rPr>
        <w:t>Content</w:t>
      </w:r>
    </w:p>
    <w:p w14:paraId="69523DF1" w14:textId="77777777" w:rsidR="00DD28F3" w:rsidRDefault="00DD28F3" w:rsidP="00DD28F3">
      <w:pPr>
        <w:pStyle w:val="Bullet"/>
        <w:rPr>
          <w:b/>
          <w:bCs/>
        </w:rPr>
      </w:pPr>
      <w:r>
        <w:t>Module 1 Awareness</w:t>
      </w:r>
    </w:p>
    <w:p w14:paraId="131F299C" w14:textId="77777777" w:rsidR="00DD28F3" w:rsidRDefault="00DD28F3" w:rsidP="00DD28F3">
      <w:pPr>
        <w:pStyle w:val="Bullet"/>
        <w:rPr>
          <w:b/>
          <w:bCs/>
        </w:rPr>
      </w:pPr>
      <w:r>
        <w:t>Module 2 De-escalation</w:t>
      </w:r>
    </w:p>
    <w:p w14:paraId="2D8BFE18" w14:textId="77777777" w:rsidR="00DD28F3" w:rsidRDefault="00DD28F3" w:rsidP="00DD28F3">
      <w:pPr>
        <w:pStyle w:val="Bullet"/>
        <w:rPr>
          <w:b/>
          <w:bCs/>
        </w:rPr>
      </w:pPr>
      <w:r>
        <w:t>Module 3a Protect</w:t>
      </w:r>
    </w:p>
    <w:p w14:paraId="71AB60C0" w14:textId="6E9FAFF0" w:rsidR="00DD28F3" w:rsidRDefault="00DD28F3" w:rsidP="00DD28F3">
      <w:pPr>
        <w:pStyle w:val="Bullet"/>
        <w:rPr>
          <w:lang w:eastAsia="en-US"/>
        </w:rPr>
      </w:pPr>
      <w:r>
        <w:t>Module 3b Protect with restraint</w:t>
      </w:r>
    </w:p>
    <w:p w14:paraId="17B90F6A" w14:textId="6A54843C" w:rsidR="00DD28F3" w:rsidRDefault="00DD28F3" w:rsidP="00DD28F3">
      <w:pPr>
        <w:pStyle w:val="Heading6"/>
        <w:rPr>
          <w:lang w:eastAsia="en-US"/>
        </w:rPr>
      </w:pPr>
      <w:r>
        <w:rPr>
          <w:lang w:eastAsia="en-US"/>
        </w:rPr>
        <w:t>Refresher</w:t>
      </w:r>
    </w:p>
    <w:p w14:paraId="10E75A32" w14:textId="79B5B97E" w:rsidR="00DD28F3" w:rsidRPr="00DD28F3" w:rsidRDefault="00DD28F3" w:rsidP="00DD28F3">
      <w:pPr>
        <w:pStyle w:val="BodyCopy"/>
        <w:rPr>
          <w:lang w:eastAsia="en-US"/>
        </w:rPr>
      </w:pPr>
      <w:r>
        <w:rPr>
          <w:bCs w:val="0"/>
        </w:rPr>
        <w:t>Biannually</w:t>
      </w:r>
      <w:r w:rsidR="000E1EF9">
        <w:rPr>
          <w:bCs w:val="0"/>
        </w:rPr>
        <w:t xml:space="preserve"> or</w:t>
      </w:r>
      <w:r w:rsidRPr="00C8210F">
        <w:rPr>
          <w:bCs w:val="0"/>
        </w:rPr>
        <w:t xml:space="preserve"> based on work areas training needs.</w:t>
      </w:r>
    </w:p>
    <w:p w14:paraId="39060C96" w14:textId="77777777" w:rsidR="00B43DF3" w:rsidRDefault="00B43DF3" w:rsidP="00B43DF3">
      <w:pPr>
        <w:pStyle w:val="Bullet"/>
        <w:numPr>
          <w:ilvl w:val="0"/>
          <w:numId w:val="0"/>
        </w:numPr>
        <w:rPr>
          <w:rStyle w:val="Hyperlink"/>
        </w:rPr>
      </w:pPr>
      <w:hyperlink w:anchor="_top" w:history="1">
        <w:r w:rsidRPr="00481A6C">
          <w:rPr>
            <w:rStyle w:val="Hyperlink"/>
          </w:rPr>
          <w:t>Back to Contents</w:t>
        </w:r>
      </w:hyperlink>
    </w:p>
    <w:p w14:paraId="381DA338" w14:textId="77777777" w:rsidR="00B43DF3" w:rsidRDefault="00B43DF3" w:rsidP="00B43DF3">
      <w:pPr>
        <w:spacing w:before="0" w:after="0" w:line="240" w:lineRule="auto"/>
        <w:rPr>
          <w:rFonts w:eastAsia="Times New Roman"/>
          <w:bCs/>
          <w:iCs/>
        </w:rPr>
      </w:pPr>
      <w:r>
        <w:br w:type="page"/>
      </w:r>
    </w:p>
    <w:p w14:paraId="5819A3BE" w14:textId="774663A9" w:rsidR="00B43DF3" w:rsidRPr="00B43DF3" w:rsidRDefault="00B43DF3" w:rsidP="00B43DF3">
      <w:pPr>
        <w:pStyle w:val="Heading4"/>
      </w:pPr>
      <w:bookmarkStart w:id="116" w:name="_Toc217482028"/>
      <w:r>
        <w:lastRenderedPageBreak/>
        <w:t>Attachment 5 – Safewards principles</w:t>
      </w:r>
      <w:bookmarkEnd w:id="116"/>
    </w:p>
    <w:p w14:paraId="2190261E" w14:textId="6D899887" w:rsidR="00B43DF3" w:rsidRDefault="00B43DF3" w:rsidP="00C71F58">
      <w:pPr>
        <w:pStyle w:val="Bullet"/>
        <w:numPr>
          <w:ilvl w:val="0"/>
          <w:numId w:val="15"/>
        </w:numPr>
        <w:rPr>
          <w:rFonts w:eastAsiaTheme="minorHAnsi" w:cs="Calibri"/>
          <w:color w:val="000000"/>
        </w:rPr>
      </w:pPr>
      <w:r w:rsidRPr="00422D53">
        <w:rPr>
          <w:rFonts w:eastAsiaTheme="minorHAnsi" w:cs="Calibri"/>
          <w:color w:val="000000"/>
        </w:rPr>
        <w:t>Clear Mutual Expectations</w:t>
      </w:r>
      <w:r>
        <w:rPr>
          <w:rFonts w:eastAsiaTheme="minorHAnsi" w:cs="Calibri"/>
          <w:color w:val="000000"/>
        </w:rPr>
        <w:t xml:space="preserve"> –</w:t>
      </w:r>
      <w:r w:rsidRPr="00422D53">
        <w:rPr>
          <w:rFonts w:eastAsiaTheme="minorHAnsi" w:cs="Calibri"/>
          <w:color w:val="000000"/>
        </w:rPr>
        <w:t xml:space="preserve"> </w:t>
      </w:r>
      <w:r>
        <w:rPr>
          <w:rFonts w:eastAsiaTheme="minorHAnsi" w:cs="Calibri"/>
          <w:color w:val="000000"/>
        </w:rPr>
        <w:t xml:space="preserve">Acceptable behaviours from staff and patients are communicated clearly and </w:t>
      </w:r>
      <w:r w:rsidRPr="00422D53">
        <w:rPr>
          <w:rFonts w:eastAsiaTheme="minorHAnsi" w:cs="Calibri"/>
          <w:color w:val="000000"/>
        </w:rPr>
        <w:t>consistent</w:t>
      </w:r>
      <w:r>
        <w:rPr>
          <w:rFonts w:eastAsiaTheme="minorHAnsi" w:cs="Calibri"/>
          <w:color w:val="000000"/>
        </w:rPr>
        <w:t xml:space="preserve">ly. </w:t>
      </w:r>
      <w:hyperlink r:id="rId38" w:history="1">
        <w:r w:rsidRPr="00605574">
          <w:rPr>
            <w:rStyle w:val="Hyperlink"/>
            <w:rFonts w:eastAsiaTheme="minorHAnsi" w:cs="Calibri"/>
          </w:rPr>
          <w:t>ACT Health Statement of Mutual Expectations</w:t>
        </w:r>
      </w:hyperlink>
      <w:r>
        <w:rPr>
          <w:rFonts w:eastAsiaTheme="minorHAnsi" w:cs="Calibri"/>
          <w:color w:val="000000"/>
        </w:rPr>
        <w:t xml:space="preserve"> may be provided to staff and patients and displayed in clinical spaces.</w:t>
      </w:r>
    </w:p>
    <w:p w14:paraId="3213047F" w14:textId="77777777" w:rsidR="00B43DF3" w:rsidRDefault="00B43DF3" w:rsidP="00C71F58">
      <w:pPr>
        <w:pStyle w:val="Bullet"/>
        <w:numPr>
          <w:ilvl w:val="0"/>
          <w:numId w:val="15"/>
        </w:numPr>
        <w:rPr>
          <w:rFonts w:eastAsiaTheme="minorHAnsi" w:cs="Calibri"/>
          <w:color w:val="000000"/>
        </w:rPr>
      </w:pPr>
      <w:r>
        <w:rPr>
          <w:rFonts w:eastAsiaTheme="minorHAnsi" w:cs="Calibri"/>
          <w:color w:val="000000"/>
        </w:rPr>
        <w:t xml:space="preserve">Respectful Limits – Staff are assertive, respectful and polite when setting limits or boundaries with patients.  </w:t>
      </w:r>
    </w:p>
    <w:p w14:paraId="1EA04D70" w14:textId="77777777" w:rsidR="00B43DF3" w:rsidRPr="00E15739" w:rsidRDefault="00B43DF3" w:rsidP="00C71F58">
      <w:pPr>
        <w:pStyle w:val="Bullet"/>
        <w:numPr>
          <w:ilvl w:val="0"/>
          <w:numId w:val="15"/>
        </w:numPr>
        <w:rPr>
          <w:rFonts w:eastAsiaTheme="minorHAnsi" w:cs="Calibri"/>
          <w:color w:val="000000"/>
        </w:rPr>
      </w:pPr>
      <w:r>
        <w:rPr>
          <w:rFonts w:eastAsiaTheme="minorHAnsi" w:cs="Calibri"/>
          <w:color w:val="000000"/>
        </w:rPr>
        <w:t xml:space="preserve">Talk Through - Staff use consistent de-escalation process to help the patient regulate their emotions. </w:t>
      </w:r>
    </w:p>
    <w:p w14:paraId="06C7783D" w14:textId="77777777" w:rsidR="00B43DF3" w:rsidRDefault="00B43DF3" w:rsidP="00B43DF3">
      <w:pPr>
        <w:pStyle w:val="Bullet"/>
        <w:numPr>
          <w:ilvl w:val="0"/>
          <w:numId w:val="1"/>
        </w:numPr>
        <w:rPr>
          <w:rFonts w:eastAsiaTheme="minorEastAsia" w:cs="Calibri"/>
          <w:color w:val="000000"/>
        </w:rPr>
      </w:pPr>
      <w:r w:rsidRPr="369F4130">
        <w:rPr>
          <w:rFonts w:eastAsiaTheme="minorEastAsia" w:cs="Calibri"/>
        </w:rPr>
        <w:t xml:space="preserve">Positive Words – Staff use positive language to describe patients and their behaviours to facilitate better engagement with patients. For example, staff may use, </w:t>
      </w:r>
      <w:r w:rsidRPr="369F4130">
        <w:rPr>
          <w:rFonts w:eastAsiaTheme="minorEastAsia" w:cs="Calibri"/>
          <w:i/>
          <w:iCs/>
        </w:rPr>
        <w:t>complex user</w:t>
      </w:r>
      <w:r w:rsidRPr="369F4130">
        <w:rPr>
          <w:rFonts w:eastAsiaTheme="minorEastAsia" w:cs="Calibri"/>
        </w:rPr>
        <w:t xml:space="preserve"> instead of ‘frequent flyer’; </w:t>
      </w:r>
      <w:r w:rsidRPr="369F4130">
        <w:rPr>
          <w:rFonts w:eastAsiaTheme="minorEastAsia" w:cs="Calibri"/>
          <w:i/>
          <w:iCs/>
        </w:rPr>
        <w:t>well-known patient</w:t>
      </w:r>
      <w:r w:rsidRPr="369F4130">
        <w:rPr>
          <w:rFonts w:eastAsiaTheme="minorEastAsia" w:cs="Calibri"/>
        </w:rPr>
        <w:t xml:space="preserve"> instead of ‘repeat offender’; </w:t>
      </w:r>
      <w:r w:rsidRPr="369F4130">
        <w:rPr>
          <w:rFonts w:eastAsiaTheme="minorEastAsia" w:cs="Calibri"/>
          <w:i/>
          <w:iCs/>
        </w:rPr>
        <w:t>person with challenging or responsive behaviours</w:t>
      </w:r>
      <w:r w:rsidRPr="369F4130">
        <w:rPr>
          <w:rFonts w:eastAsiaTheme="minorEastAsia" w:cs="Calibri"/>
        </w:rPr>
        <w:t xml:space="preserve"> instead of ‘aggressive patient’; </w:t>
      </w:r>
      <w:r w:rsidRPr="369F4130">
        <w:rPr>
          <w:rFonts w:eastAsiaTheme="minorEastAsia" w:cs="Calibri"/>
          <w:i/>
          <w:iCs/>
        </w:rPr>
        <w:t>person seeking help</w:t>
      </w:r>
      <w:r w:rsidRPr="369F4130">
        <w:rPr>
          <w:rFonts w:eastAsiaTheme="minorEastAsia" w:cs="Calibri"/>
        </w:rPr>
        <w:t xml:space="preserve"> instead of ‘attention-seeker’; </w:t>
      </w:r>
      <w:r w:rsidRPr="369F4130">
        <w:rPr>
          <w:rFonts w:eastAsiaTheme="minorEastAsia" w:cs="Calibri"/>
          <w:i/>
          <w:iCs/>
        </w:rPr>
        <w:t>person seeking control and empowermen</w:t>
      </w:r>
      <w:r w:rsidRPr="369F4130">
        <w:rPr>
          <w:rFonts w:eastAsiaTheme="minorEastAsia" w:cs="Calibri"/>
        </w:rPr>
        <w:t xml:space="preserve">t instead of ‘manipulative’, and so on. </w:t>
      </w:r>
    </w:p>
    <w:p w14:paraId="2D5C78A1" w14:textId="77777777" w:rsidR="00B43DF3" w:rsidRDefault="00B43DF3" w:rsidP="00C71F58">
      <w:pPr>
        <w:pStyle w:val="Bullet"/>
        <w:numPr>
          <w:ilvl w:val="0"/>
          <w:numId w:val="15"/>
        </w:numPr>
        <w:rPr>
          <w:rFonts w:eastAsiaTheme="minorHAnsi" w:cs="Calibri"/>
          <w:color w:val="000000"/>
        </w:rPr>
      </w:pPr>
      <w:r>
        <w:rPr>
          <w:rFonts w:eastAsiaTheme="minorHAnsi" w:cs="Calibri"/>
          <w:color w:val="000000"/>
        </w:rPr>
        <w:t xml:space="preserve">Bad News Mitigation- Bad news may include diagnosis, mental health order, cancellation, lengthy wait time, no smoking or health facility rules. Staff need to understand the emotional impacts of bad news on patients, so when applicable, delivering bad news and providing support to the patient should be planned.  </w:t>
      </w:r>
    </w:p>
    <w:p w14:paraId="4F8C825E" w14:textId="77777777" w:rsidR="00B43DF3" w:rsidRPr="006B7593" w:rsidRDefault="00B43DF3" w:rsidP="00C71F58">
      <w:pPr>
        <w:pStyle w:val="Bullet"/>
        <w:numPr>
          <w:ilvl w:val="0"/>
          <w:numId w:val="15"/>
        </w:numPr>
        <w:rPr>
          <w:rFonts w:eastAsiaTheme="minorHAnsi" w:cs="Calibri"/>
          <w:color w:val="000000"/>
        </w:rPr>
      </w:pPr>
      <w:r w:rsidRPr="00E15739">
        <w:rPr>
          <w:rFonts w:eastAsiaTheme="minorHAnsi" w:cs="Calibri"/>
          <w:color w:val="000000"/>
        </w:rPr>
        <w:t xml:space="preserve">Know Each Other - Patients and staff share common, non-sensitive information with each other to build rapport. Information could include hobbies, interests, favourite TV show or film, or preferred music. </w:t>
      </w:r>
    </w:p>
    <w:p w14:paraId="5C722DBC" w14:textId="77777777" w:rsidR="00B43DF3" w:rsidRPr="00CD64F2" w:rsidRDefault="00B43DF3" w:rsidP="00C71F58">
      <w:pPr>
        <w:pStyle w:val="Bullet"/>
        <w:numPr>
          <w:ilvl w:val="0"/>
          <w:numId w:val="15"/>
        </w:numPr>
        <w:rPr>
          <w:rFonts w:eastAsiaTheme="minorHAnsi" w:cs="Calibri"/>
          <w:color w:val="000000"/>
        </w:rPr>
      </w:pPr>
      <w:r>
        <w:rPr>
          <w:rFonts w:eastAsiaTheme="minorHAnsi" w:cs="Calibri"/>
          <w:color w:val="000000"/>
        </w:rPr>
        <w:t xml:space="preserve">Mutual Help Meeting – Periodic </w:t>
      </w:r>
      <w:r w:rsidRPr="006B7593">
        <w:rPr>
          <w:rFonts w:eastAsiaTheme="minorHAnsi" w:cs="Calibri"/>
          <w:color w:val="000000"/>
        </w:rPr>
        <w:t xml:space="preserve">ward meetings </w:t>
      </w:r>
      <w:r>
        <w:rPr>
          <w:rFonts w:eastAsiaTheme="minorHAnsi" w:cs="Calibri"/>
          <w:color w:val="000000"/>
        </w:rPr>
        <w:t xml:space="preserve">with staff and patients </w:t>
      </w:r>
      <w:r w:rsidRPr="006B7593">
        <w:rPr>
          <w:rFonts w:eastAsiaTheme="minorHAnsi" w:cs="Calibri"/>
          <w:color w:val="000000"/>
        </w:rPr>
        <w:t xml:space="preserve">to encourage </w:t>
      </w:r>
      <w:r>
        <w:rPr>
          <w:rFonts w:eastAsiaTheme="minorHAnsi" w:cs="Calibri"/>
          <w:color w:val="000000"/>
        </w:rPr>
        <w:t xml:space="preserve">collaboration and </w:t>
      </w:r>
      <w:r w:rsidRPr="006B7593">
        <w:rPr>
          <w:rFonts w:eastAsiaTheme="minorHAnsi" w:cs="Calibri"/>
          <w:color w:val="000000"/>
        </w:rPr>
        <w:t>valued</w:t>
      </w:r>
      <w:r>
        <w:rPr>
          <w:rFonts w:eastAsiaTheme="minorHAnsi" w:cs="Calibri"/>
          <w:color w:val="000000"/>
        </w:rPr>
        <w:t xml:space="preserve"> </w:t>
      </w:r>
      <w:r w:rsidRPr="006B7593">
        <w:rPr>
          <w:rFonts w:eastAsiaTheme="minorHAnsi" w:cs="Calibri"/>
          <w:color w:val="000000"/>
        </w:rPr>
        <w:t xml:space="preserve">contributions </w:t>
      </w:r>
      <w:r>
        <w:rPr>
          <w:rFonts w:eastAsiaTheme="minorHAnsi" w:cs="Calibri"/>
          <w:color w:val="000000"/>
        </w:rPr>
        <w:t xml:space="preserve">from each other. </w:t>
      </w:r>
    </w:p>
    <w:p w14:paraId="23515A1E" w14:textId="77777777" w:rsidR="00B43DF3" w:rsidRDefault="00B43DF3" w:rsidP="00C71F58">
      <w:pPr>
        <w:pStyle w:val="Bullet"/>
        <w:numPr>
          <w:ilvl w:val="0"/>
          <w:numId w:val="15"/>
        </w:numPr>
        <w:rPr>
          <w:rFonts w:eastAsiaTheme="minorHAnsi" w:cs="Calibri"/>
          <w:color w:val="000000"/>
        </w:rPr>
      </w:pPr>
      <w:r>
        <w:rPr>
          <w:rFonts w:eastAsiaTheme="minorHAnsi" w:cs="Calibri"/>
          <w:color w:val="000000"/>
        </w:rPr>
        <w:t xml:space="preserve">Calming Methods - Staff use patient’s own strengths and coping strategies, or explore new ones, before using medication, to strengthen patient’s ability to cope and regulate their emotions. </w:t>
      </w:r>
    </w:p>
    <w:p w14:paraId="02FAFC0E" w14:textId="77777777" w:rsidR="00B43DF3" w:rsidRDefault="00B43DF3" w:rsidP="00C71F58">
      <w:pPr>
        <w:pStyle w:val="Bullet"/>
        <w:numPr>
          <w:ilvl w:val="0"/>
          <w:numId w:val="15"/>
        </w:numPr>
        <w:rPr>
          <w:rFonts w:eastAsiaTheme="minorHAnsi" w:cs="Calibri"/>
          <w:color w:val="000000"/>
        </w:rPr>
      </w:pPr>
      <w:r>
        <w:rPr>
          <w:rFonts w:eastAsiaTheme="minorHAnsi" w:cs="Calibri"/>
          <w:color w:val="000000"/>
        </w:rPr>
        <w:t xml:space="preserve">Reassurance – There are two components to this intervention. First, staff are expected to introduce their role and provide orientation to patients. Second, if OV occurs, staff debrief every patient, every time to increase patient’s sense of safety and support them to reflect on their behaviours.  </w:t>
      </w:r>
    </w:p>
    <w:p w14:paraId="71A45FAD" w14:textId="77777777" w:rsidR="00B43DF3" w:rsidRDefault="00B43DF3" w:rsidP="00C71F58">
      <w:pPr>
        <w:pStyle w:val="Bullet"/>
        <w:numPr>
          <w:ilvl w:val="0"/>
          <w:numId w:val="15"/>
        </w:numPr>
        <w:rPr>
          <w:rFonts w:eastAsiaTheme="minorHAnsi" w:cs="Calibri"/>
          <w:color w:val="000000"/>
        </w:rPr>
      </w:pPr>
      <w:r>
        <w:rPr>
          <w:rFonts w:eastAsiaTheme="minorHAnsi" w:cs="Calibri"/>
          <w:color w:val="000000"/>
        </w:rPr>
        <w:t xml:space="preserve">‘Discharge Messages’- Patients being discharged leave positive messages for other patients to encourage hope and recovery. </w:t>
      </w:r>
    </w:p>
    <w:p w14:paraId="48F1EBF0" w14:textId="68B0BC9A" w:rsidR="00DD28F3" w:rsidRDefault="00B43DF3" w:rsidP="00DD28F3">
      <w:pPr>
        <w:pBdr>
          <w:top w:val="single" w:sz="4" w:space="1" w:color="auto"/>
          <w:left w:val="single" w:sz="4" w:space="4" w:color="auto"/>
          <w:bottom w:val="single" w:sz="4" w:space="1" w:color="auto"/>
          <w:right w:val="single" w:sz="4" w:space="4" w:color="auto"/>
        </w:pBdr>
      </w:pPr>
      <w:r w:rsidRPr="369F4130">
        <w:rPr>
          <w:rFonts w:eastAsiaTheme="minorEastAsia"/>
          <w:b/>
          <w:bCs/>
        </w:rPr>
        <w:t>Note:</w:t>
      </w:r>
      <w:r w:rsidRPr="369F4130">
        <w:rPr>
          <w:rFonts w:eastAsiaTheme="minorEastAsia"/>
        </w:rPr>
        <w:t xml:space="preserve"> Information regarding Safewards is available from</w:t>
      </w:r>
      <w:r>
        <w:rPr>
          <w:rFonts w:eastAsiaTheme="minorEastAsia"/>
        </w:rPr>
        <w:t xml:space="preserve"> the </w:t>
      </w:r>
      <w:hyperlink r:id="rId39" w:history="1">
        <w:r w:rsidRPr="00032CC0">
          <w:rPr>
            <w:rStyle w:val="Hyperlink"/>
          </w:rPr>
          <w:t>CHS Intranet | OV Resources</w:t>
        </w:r>
        <w:r w:rsidR="00DD28F3">
          <w:rPr>
            <w:rStyle w:val="Hyperlink"/>
          </w:rPr>
          <w:t xml:space="preserve">  </w:t>
        </w:r>
      </w:hyperlink>
    </w:p>
    <w:p w14:paraId="6AAB9B18" w14:textId="0440E731" w:rsidR="00B43DF3" w:rsidRDefault="00B43DF3" w:rsidP="00B43DF3">
      <w:pPr>
        <w:pStyle w:val="Bullet"/>
        <w:numPr>
          <w:ilvl w:val="0"/>
          <w:numId w:val="0"/>
        </w:numPr>
        <w:rPr>
          <w:rStyle w:val="Hyperlink"/>
        </w:rPr>
      </w:pPr>
      <w:hyperlink w:anchor="_top" w:history="1">
        <w:r w:rsidRPr="00481A6C">
          <w:rPr>
            <w:rStyle w:val="Hyperlink"/>
          </w:rPr>
          <w:t>Back to Contents</w:t>
        </w:r>
      </w:hyperlink>
    </w:p>
    <w:p w14:paraId="5469D736" w14:textId="77777777" w:rsidR="00B43DF3" w:rsidRDefault="00B43DF3" w:rsidP="00B43DF3">
      <w:pPr>
        <w:spacing w:before="0" w:after="0" w:line="240" w:lineRule="auto"/>
        <w:rPr>
          <w:rFonts w:eastAsia="Times New Roman"/>
          <w:bCs/>
          <w:iCs/>
        </w:rPr>
      </w:pPr>
      <w:r>
        <w:br w:type="page"/>
      </w:r>
    </w:p>
    <w:p w14:paraId="619012D9" w14:textId="0F11790F" w:rsidR="00B43DF3" w:rsidRDefault="00B43DF3" w:rsidP="00B43DF3">
      <w:pPr>
        <w:pStyle w:val="Heading4"/>
      </w:pPr>
      <w:bookmarkStart w:id="117" w:name="_Toc217482029"/>
      <w:r>
        <w:lastRenderedPageBreak/>
        <w:t>Attachment 6 – Crime Prevention through Environmental Design Principles</w:t>
      </w:r>
      <w:bookmarkEnd w:id="117"/>
    </w:p>
    <w:p w14:paraId="4214963B" w14:textId="68BBBB7A" w:rsidR="00DD28F3" w:rsidRPr="006D6703" w:rsidRDefault="00DD28F3" w:rsidP="00C71F58">
      <w:pPr>
        <w:pStyle w:val="Numberedlist"/>
        <w:numPr>
          <w:ilvl w:val="0"/>
          <w:numId w:val="18"/>
        </w:numPr>
        <w:rPr>
          <w:b/>
          <w:bCs/>
          <w:lang w:eastAsia="en-US"/>
        </w:rPr>
      </w:pPr>
      <w:r w:rsidRPr="006D6703">
        <w:rPr>
          <w:b/>
          <w:bCs/>
          <w:lang w:eastAsia="en-US"/>
        </w:rPr>
        <w:t>Natural Surveillance:</w:t>
      </w:r>
    </w:p>
    <w:p w14:paraId="4E2518A3" w14:textId="77777777" w:rsidR="00DD28F3" w:rsidRPr="00DD28F3" w:rsidRDefault="00DD28F3" w:rsidP="00DD28F3">
      <w:pPr>
        <w:pStyle w:val="Romanlist"/>
        <w:rPr>
          <w:rFonts w:eastAsiaTheme="minorHAnsi"/>
        </w:rPr>
      </w:pPr>
      <w:r w:rsidRPr="00DD28F3">
        <w:rPr>
          <w:rFonts w:eastAsiaTheme="minorHAnsi"/>
        </w:rPr>
        <w:t xml:space="preserve">There is ability to observe people, their activities and interactions in shared spaces while maintaining privacy. </w:t>
      </w:r>
    </w:p>
    <w:p w14:paraId="002EF9AA" w14:textId="77777777" w:rsidR="00DD28F3" w:rsidRPr="00DD28F3" w:rsidRDefault="00DD28F3" w:rsidP="00DD28F3">
      <w:pPr>
        <w:pStyle w:val="Romanlist"/>
        <w:rPr>
          <w:rFonts w:eastAsiaTheme="minorHAnsi"/>
        </w:rPr>
      </w:pPr>
      <w:r w:rsidRPr="00DD28F3">
        <w:rPr>
          <w:rFonts w:eastAsiaTheme="minorHAnsi"/>
        </w:rPr>
        <w:t xml:space="preserve">Security personnel should be visible at entrances. </w:t>
      </w:r>
    </w:p>
    <w:p w14:paraId="252C9712" w14:textId="77777777" w:rsidR="00DD28F3" w:rsidRPr="00DD28F3" w:rsidRDefault="00DD28F3" w:rsidP="00DD28F3">
      <w:pPr>
        <w:pStyle w:val="Romanlist"/>
        <w:rPr>
          <w:rFonts w:eastAsiaTheme="minorHAnsi"/>
        </w:rPr>
      </w:pPr>
      <w:r w:rsidRPr="00DD28F3">
        <w:rPr>
          <w:rFonts w:eastAsiaTheme="minorHAnsi"/>
        </w:rPr>
        <w:t xml:space="preserve">Use dome mirrors or viewing panels where a line of sight is obstructed (blind spot). </w:t>
      </w:r>
    </w:p>
    <w:p w14:paraId="3AAC5CBE" w14:textId="77777777" w:rsidR="00DD28F3" w:rsidRPr="00DD28F3" w:rsidRDefault="00DD28F3" w:rsidP="00DD28F3">
      <w:pPr>
        <w:pStyle w:val="Romanlist"/>
        <w:rPr>
          <w:rFonts w:eastAsiaTheme="minorHAnsi"/>
        </w:rPr>
      </w:pPr>
      <w:r w:rsidRPr="00DD28F3">
        <w:rPr>
          <w:rFonts w:eastAsiaTheme="minorHAnsi"/>
        </w:rPr>
        <w:t xml:space="preserve">Open layout where applicable should be preferred  than closed layouts to reduce sense of isolation and enhance observability.  </w:t>
      </w:r>
    </w:p>
    <w:p w14:paraId="2549F01A" w14:textId="016EA6AA" w:rsidR="00DD28F3" w:rsidRDefault="00DD28F3" w:rsidP="00DD28F3">
      <w:pPr>
        <w:pStyle w:val="Romanlist"/>
        <w:rPr>
          <w:lang w:eastAsia="en-US"/>
        </w:rPr>
      </w:pPr>
      <w:r w:rsidRPr="00DD28F3">
        <w:rPr>
          <w:rFonts w:eastAsiaTheme="minorHAnsi"/>
        </w:rPr>
        <w:t>Closed circuit television should be used where appropriate to optimise safety and security.</w:t>
      </w:r>
    </w:p>
    <w:p w14:paraId="39AE7199" w14:textId="0795BE4F" w:rsidR="00DD28F3" w:rsidRPr="006D6703" w:rsidRDefault="00DD28F3" w:rsidP="00C71F58">
      <w:pPr>
        <w:pStyle w:val="Numberedlist"/>
        <w:numPr>
          <w:ilvl w:val="0"/>
          <w:numId w:val="18"/>
        </w:numPr>
        <w:rPr>
          <w:b/>
          <w:bCs/>
          <w:lang w:eastAsia="en-US"/>
        </w:rPr>
      </w:pPr>
      <w:r w:rsidRPr="006D6703">
        <w:rPr>
          <w:b/>
          <w:bCs/>
          <w:lang w:eastAsia="en-US"/>
        </w:rPr>
        <w:t>Access Controls:</w:t>
      </w:r>
    </w:p>
    <w:p w14:paraId="292BC05A" w14:textId="77777777" w:rsidR="00DD28F3" w:rsidRPr="00DD28F3" w:rsidRDefault="00DD28F3" w:rsidP="00C71F58">
      <w:pPr>
        <w:pStyle w:val="Romanlist"/>
        <w:numPr>
          <w:ilvl w:val="0"/>
          <w:numId w:val="19"/>
        </w:numPr>
        <w:rPr>
          <w:rFonts w:eastAsiaTheme="minorEastAsia"/>
        </w:rPr>
      </w:pPr>
      <w:r w:rsidRPr="00DD28F3">
        <w:rPr>
          <w:rFonts w:eastAsiaTheme="minorEastAsia"/>
        </w:rPr>
        <w:t xml:space="preserve">There is ability to control entry, exit, and general accessibility of facilities by people. </w:t>
      </w:r>
    </w:p>
    <w:p w14:paraId="0E7F00EB" w14:textId="77777777" w:rsidR="00DD28F3" w:rsidRPr="00DD28F3" w:rsidRDefault="00DD28F3" w:rsidP="00C71F58">
      <w:pPr>
        <w:pStyle w:val="Romanlist"/>
        <w:numPr>
          <w:ilvl w:val="0"/>
          <w:numId w:val="19"/>
        </w:numPr>
        <w:rPr>
          <w:rFonts w:eastAsiaTheme="minorEastAsia"/>
        </w:rPr>
      </w:pPr>
      <w:r w:rsidRPr="00DD28F3">
        <w:rPr>
          <w:rFonts w:eastAsiaTheme="minorEastAsia"/>
        </w:rPr>
        <w:t>There is ability to search and screen for weapons (see Searching of Consumers Procedure).</w:t>
      </w:r>
    </w:p>
    <w:p w14:paraId="7294AD81" w14:textId="3952DEBF" w:rsidR="00DD28F3" w:rsidRDefault="00DD28F3" w:rsidP="00C71F58">
      <w:pPr>
        <w:pStyle w:val="Romanlist"/>
        <w:numPr>
          <w:ilvl w:val="0"/>
          <w:numId w:val="19"/>
        </w:numPr>
        <w:rPr>
          <w:lang w:eastAsia="en-US"/>
        </w:rPr>
      </w:pPr>
      <w:r w:rsidRPr="00DD28F3">
        <w:rPr>
          <w:rFonts w:eastAsiaTheme="minorEastAsia"/>
        </w:rPr>
        <w:t>There are safeguards to limit access to items or equipment that can be used as weapons.</w:t>
      </w:r>
    </w:p>
    <w:p w14:paraId="5DC1A3F4" w14:textId="211FF32A" w:rsidR="00DD28F3" w:rsidRPr="006D6703" w:rsidRDefault="00DD28F3" w:rsidP="00C71F58">
      <w:pPr>
        <w:pStyle w:val="Numberedlist"/>
        <w:numPr>
          <w:ilvl w:val="0"/>
          <w:numId w:val="18"/>
        </w:numPr>
        <w:rPr>
          <w:b/>
          <w:bCs/>
          <w:lang w:eastAsia="en-US"/>
        </w:rPr>
      </w:pPr>
      <w:r w:rsidRPr="006D6703">
        <w:rPr>
          <w:b/>
          <w:bCs/>
          <w:lang w:eastAsia="en-US"/>
        </w:rPr>
        <w:t>Territoriality:</w:t>
      </w:r>
    </w:p>
    <w:p w14:paraId="71AE7ECD" w14:textId="77777777" w:rsidR="00DD28F3" w:rsidRPr="00DD28F3" w:rsidRDefault="00DD28F3" w:rsidP="00C71F58">
      <w:pPr>
        <w:pStyle w:val="Romanlist"/>
        <w:numPr>
          <w:ilvl w:val="0"/>
          <w:numId w:val="20"/>
        </w:numPr>
        <w:rPr>
          <w:rFonts w:eastAsiaTheme="minorHAnsi"/>
        </w:rPr>
      </w:pPr>
      <w:r w:rsidRPr="00DD28F3">
        <w:rPr>
          <w:rFonts w:eastAsiaTheme="minorEastAsia"/>
        </w:rPr>
        <w:t>There are defined</w:t>
      </w:r>
      <w:r w:rsidRPr="00DD28F3">
        <w:rPr>
          <w:rFonts w:eastAsiaTheme="minorHAnsi"/>
        </w:rPr>
        <w:t xml:space="preserve"> boundaries between ‘staff only’ and public areas. This can be achieved using physical barriers, signage and/or markings.</w:t>
      </w:r>
    </w:p>
    <w:p w14:paraId="4E436F2A" w14:textId="77777777" w:rsidR="00DD28F3" w:rsidRPr="00DD28F3" w:rsidRDefault="00DD28F3" w:rsidP="00C71F58">
      <w:pPr>
        <w:pStyle w:val="Romanlist"/>
        <w:numPr>
          <w:ilvl w:val="0"/>
          <w:numId w:val="20"/>
        </w:numPr>
        <w:rPr>
          <w:rFonts w:eastAsiaTheme="minorHAnsi"/>
        </w:rPr>
      </w:pPr>
      <w:r w:rsidRPr="00DD28F3">
        <w:rPr>
          <w:rFonts w:eastAsiaTheme="minorEastAsia"/>
        </w:rPr>
        <w:t xml:space="preserve">Where applicable, secure ‘staff only’ areas using swipe or badge access. </w:t>
      </w:r>
    </w:p>
    <w:p w14:paraId="2A4577B1" w14:textId="0C0C7F4B" w:rsidR="00DD28F3" w:rsidRPr="00DD28F3" w:rsidRDefault="00DD28F3" w:rsidP="00C71F58">
      <w:pPr>
        <w:pStyle w:val="Romanlist"/>
        <w:numPr>
          <w:ilvl w:val="0"/>
          <w:numId w:val="20"/>
        </w:numPr>
        <w:rPr>
          <w:lang w:eastAsia="en-US"/>
        </w:rPr>
      </w:pPr>
      <w:r w:rsidRPr="00DD28F3">
        <w:rPr>
          <w:rFonts w:eastAsiaTheme="minorHAnsi"/>
        </w:rPr>
        <w:t xml:space="preserve">Glass barriers, depth and height of desks at staff stations need to balance between accessibility of service and protection of staff if OV was to occur.  </w:t>
      </w:r>
    </w:p>
    <w:p w14:paraId="7EA8CFC1" w14:textId="2F00210E" w:rsidR="00DD28F3" w:rsidRPr="006D6703" w:rsidRDefault="00DD28F3" w:rsidP="00DD28F3">
      <w:pPr>
        <w:pStyle w:val="Numberedlist"/>
        <w:rPr>
          <w:b/>
          <w:bCs/>
          <w:lang w:eastAsia="en-US"/>
        </w:rPr>
      </w:pPr>
      <w:r w:rsidRPr="006D6703">
        <w:rPr>
          <w:b/>
          <w:bCs/>
          <w:lang w:eastAsia="en-US"/>
        </w:rPr>
        <w:t>Location</w:t>
      </w:r>
      <w:r w:rsidR="006D6703">
        <w:rPr>
          <w:b/>
          <w:bCs/>
          <w:lang w:eastAsia="en-US"/>
        </w:rPr>
        <w:t>:</w:t>
      </w:r>
    </w:p>
    <w:p w14:paraId="1A9DCC66" w14:textId="77777777" w:rsidR="00DD28F3" w:rsidRPr="00DD28F3" w:rsidRDefault="00DD28F3" w:rsidP="00C71F58">
      <w:pPr>
        <w:pStyle w:val="Romanlist"/>
        <w:numPr>
          <w:ilvl w:val="0"/>
          <w:numId w:val="21"/>
        </w:numPr>
        <w:rPr>
          <w:rFonts w:eastAsiaTheme="minorEastAsia"/>
        </w:rPr>
      </w:pPr>
      <w:r w:rsidRPr="00DD28F3">
        <w:rPr>
          <w:rFonts w:eastAsiaTheme="minorEastAsia"/>
        </w:rPr>
        <w:t xml:space="preserve">There are dedicated areas for patients to self-regulate or ‘cool off’, such as de-escalation rooms. </w:t>
      </w:r>
    </w:p>
    <w:p w14:paraId="32B7298A" w14:textId="77777777" w:rsidR="00DD28F3" w:rsidRPr="00DD28F3" w:rsidRDefault="00DD28F3" w:rsidP="00C71F58">
      <w:pPr>
        <w:pStyle w:val="Romanlist"/>
        <w:numPr>
          <w:ilvl w:val="0"/>
          <w:numId w:val="21"/>
        </w:numPr>
        <w:rPr>
          <w:rFonts w:eastAsiaTheme="minorEastAsia"/>
        </w:rPr>
      </w:pPr>
      <w:r w:rsidRPr="00DD28F3">
        <w:rPr>
          <w:rFonts w:eastAsiaTheme="minorEastAsia"/>
        </w:rPr>
        <w:t xml:space="preserve">There are secure rooms that can be used to contain patients who are at risk to themselves and others.  </w:t>
      </w:r>
    </w:p>
    <w:p w14:paraId="37C16DB9" w14:textId="77777777" w:rsidR="00DD28F3" w:rsidRPr="00DD28F3" w:rsidRDefault="00DD28F3" w:rsidP="00C71F58">
      <w:pPr>
        <w:pStyle w:val="Romanlist"/>
        <w:numPr>
          <w:ilvl w:val="0"/>
          <w:numId w:val="21"/>
        </w:numPr>
        <w:rPr>
          <w:rFonts w:eastAsiaTheme="minorEastAsia"/>
        </w:rPr>
      </w:pPr>
      <w:r w:rsidRPr="00DD28F3">
        <w:rPr>
          <w:rFonts w:eastAsiaTheme="minorEastAsia"/>
        </w:rPr>
        <w:t xml:space="preserve">There are areas for staff to retreat in an emergency. </w:t>
      </w:r>
    </w:p>
    <w:p w14:paraId="07D923D1" w14:textId="129B1CD7" w:rsidR="00DD28F3" w:rsidRPr="00DD28F3" w:rsidRDefault="00DD28F3" w:rsidP="00C71F58">
      <w:pPr>
        <w:pStyle w:val="Romanlist"/>
        <w:numPr>
          <w:ilvl w:val="0"/>
          <w:numId w:val="21"/>
        </w:numPr>
        <w:rPr>
          <w:lang w:eastAsia="en-US"/>
        </w:rPr>
      </w:pPr>
      <w:r w:rsidRPr="00DD28F3">
        <w:rPr>
          <w:rFonts w:eastAsiaTheme="minorHAnsi"/>
        </w:rPr>
        <w:t>There are dual access and exit points for staff and patients where applicable (i.e. interview or assessment rooms).</w:t>
      </w:r>
    </w:p>
    <w:p w14:paraId="32444DFC" w14:textId="37678D92" w:rsidR="00DD28F3" w:rsidRPr="006D6703" w:rsidRDefault="00DD28F3" w:rsidP="00DD28F3">
      <w:pPr>
        <w:pStyle w:val="Numberedlist"/>
        <w:rPr>
          <w:b/>
          <w:bCs/>
          <w:lang w:eastAsia="en-US"/>
        </w:rPr>
      </w:pPr>
      <w:r w:rsidRPr="006D6703">
        <w:rPr>
          <w:b/>
          <w:bCs/>
          <w:lang w:eastAsia="en-US"/>
        </w:rPr>
        <w:t>Ambient Conditions:</w:t>
      </w:r>
    </w:p>
    <w:p w14:paraId="174AD255" w14:textId="77777777" w:rsidR="00DD28F3" w:rsidRPr="00DD28F3" w:rsidRDefault="00DD28F3" w:rsidP="00C71F58">
      <w:pPr>
        <w:pStyle w:val="Romanlist"/>
        <w:numPr>
          <w:ilvl w:val="0"/>
          <w:numId w:val="22"/>
        </w:numPr>
        <w:rPr>
          <w:rFonts w:eastAsiaTheme="minorEastAsia"/>
        </w:rPr>
      </w:pPr>
      <w:r w:rsidRPr="00DD28F3">
        <w:rPr>
          <w:rFonts w:eastAsiaTheme="minorEastAsia"/>
        </w:rPr>
        <w:t xml:space="preserve">Optimise natural lighting with the ability see outside. </w:t>
      </w:r>
    </w:p>
    <w:p w14:paraId="2C73C632" w14:textId="77777777" w:rsidR="00DD28F3" w:rsidRPr="00DD28F3" w:rsidRDefault="00DD28F3" w:rsidP="00C71F58">
      <w:pPr>
        <w:pStyle w:val="Romanlist"/>
        <w:numPr>
          <w:ilvl w:val="0"/>
          <w:numId w:val="22"/>
        </w:numPr>
        <w:rPr>
          <w:rFonts w:eastAsiaTheme="minorEastAsia"/>
        </w:rPr>
      </w:pPr>
      <w:r w:rsidRPr="00DD28F3">
        <w:rPr>
          <w:rFonts w:eastAsiaTheme="minorEastAsia"/>
        </w:rPr>
        <w:t>Adequate and comfortable temperature control.</w:t>
      </w:r>
    </w:p>
    <w:p w14:paraId="70873DCC" w14:textId="77777777" w:rsidR="00DD28F3" w:rsidRPr="00DD28F3" w:rsidRDefault="00DD28F3" w:rsidP="00C71F58">
      <w:pPr>
        <w:pStyle w:val="Romanlist"/>
        <w:numPr>
          <w:ilvl w:val="0"/>
          <w:numId w:val="22"/>
        </w:numPr>
        <w:rPr>
          <w:rFonts w:eastAsiaTheme="minorEastAsia"/>
        </w:rPr>
      </w:pPr>
      <w:r w:rsidRPr="00DD28F3">
        <w:rPr>
          <w:rFonts w:eastAsiaTheme="minorEastAsia"/>
        </w:rPr>
        <w:t xml:space="preserve">Minimise noise levels to allow good communication, minimise overstimulation, and enable rest and recovery. </w:t>
      </w:r>
    </w:p>
    <w:p w14:paraId="0F5AA433" w14:textId="77777777" w:rsidR="00DD28F3" w:rsidRPr="00DD28F3" w:rsidRDefault="00DD28F3" w:rsidP="00C71F58">
      <w:pPr>
        <w:pStyle w:val="Romanlist"/>
        <w:numPr>
          <w:ilvl w:val="0"/>
          <w:numId w:val="22"/>
        </w:numPr>
        <w:rPr>
          <w:rFonts w:eastAsiaTheme="minorEastAsia"/>
        </w:rPr>
      </w:pPr>
      <w:r w:rsidRPr="00DD28F3">
        <w:rPr>
          <w:rFonts w:eastAsiaTheme="minorEastAsia"/>
        </w:rPr>
        <w:t xml:space="preserve">There is access to food and water. </w:t>
      </w:r>
    </w:p>
    <w:p w14:paraId="2359F5BF" w14:textId="77777777" w:rsidR="00DD28F3" w:rsidRPr="00DD28F3" w:rsidRDefault="00DD28F3" w:rsidP="00C71F58">
      <w:pPr>
        <w:pStyle w:val="Romanlist"/>
        <w:numPr>
          <w:ilvl w:val="0"/>
          <w:numId w:val="22"/>
        </w:numPr>
        <w:rPr>
          <w:rFonts w:eastAsiaTheme="minorEastAsia"/>
        </w:rPr>
      </w:pPr>
      <w:r w:rsidRPr="00DD28F3">
        <w:rPr>
          <w:rFonts w:eastAsiaTheme="minorEastAsia"/>
        </w:rPr>
        <w:t xml:space="preserve">There is access to comfortable furniture. </w:t>
      </w:r>
    </w:p>
    <w:p w14:paraId="41F4B142" w14:textId="4D356339" w:rsidR="00DD28F3" w:rsidRPr="00DD28F3" w:rsidRDefault="00DD28F3" w:rsidP="00C71F58">
      <w:pPr>
        <w:pStyle w:val="Romanlist"/>
        <w:numPr>
          <w:ilvl w:val="0"/>
          <w:numId w:val="22"/>
        </w:numPr>
        <w:rPr>
          <w:lang w:eastAsia="en-US"/>
        </w:rPr>
      </w:pPr>
      <w:r w:rsidRPr="00DD28F3">
        <w:rPr>
          <w:rFonts w:eastAsiaTheme="minorEastAsia"/>
        </w:rPr>
        <w:t>There is access to positive distractions (i.e. music, sensory toys) or meaningful activities.</w:t>
      </w:r>
    </w:p>
    <w:p w14:paraId="1B838F0E" w14:textId="0B939E4A" w:rsidR="00DD28F3" w:rsidRPr="006D6703" w:rsidRDefault="00DD28F3" w:rsidP="00DD28F3">
      <w:pPr>
        <w:pStyle w:val="Numberedlist"/>
        <w:rPr>
          <w:b/>
          <w:bCs/>
          <w:lang w:eastAsia="en-US"/>
        </w:rPr>
      </w:pPr>
      <w:r w:rsidRPr="006D6703">
        <w:rPr>
          <w:b/>
          <w:bCs/>
          <w:lang w:eastAsia="en-US"/>
        </w:rPr>
        <w:lastRenderedPageBreak/>
        <w:t>Equipment:</w:t>
      </w:r>
    </w:p>
    <w:p w14:paraId="706C0291" w14:textId="77777777" w:rsidR="00DD28F3" w:rsidRPr="00DD28F3" w:rsidRDefault="00DD28F3" w:rsidP="00C71F58">
      <w:pPr>
        <w:pStyle w:val="Romanlist"/>
        <w:numPr>
          <w:ilvl w:val="0"/>
          <w:numId w:val="23"/>
        </w:numPr>
        <w:rPr>
          <w:rFonts w:eastAsiaTheme="minorEastAsia"/>
        </w:rPr>
      </w:pPr>
      <w:r w:rsidRPr="00DD28F3">
        <w:rPr>
          <w:rFonts w:eastAsiaTheme="minorEastAsia"/>
        </w:rPr>
        <w:t xml:space="preserve">Install and maintain duress alarm system. </w:t>
      </w:r>
    </w:p>
    <w:p w14:paraId="7AAB6118" w14:textId="77777777" w:rsidR="00DD28F3" w:rsidRPr="00DD28F3" w:rsidRDefault="00DD28F3" w:rsidP="00C71F58">
      <w:pPr>
        <w:pStyle w:val="Romanlist"/>
        <w:numPr>
          <w:ilvl w:val="0"/>
          <w:numId w:val="23"/>
        </w:numPr>
        <w:rPr>
          <w:rFonts w:eastAsiaTheme="minorEastAsia"/>
        </w:rPr>
      </w:pPr>
      <w:r w:rsidRPr="00DD28F3">
        <w:rPr>
          <w:rFonts w:eastAsiaTheme="minorEastAsia"/>
        </w:rPr>
        <w:t xml:space="preserve">Personal alarm systems are available for staff particularly lone workers or those who work in the community.  </w:t>
      </w:r>
    </w:p>
    <w:p w14:paraId="1BB8CFA1" w14:textId="77777777" w:rsidR="00DD28F3" w:rsidRPr="00DD28F3" w:rsidRDefault="00DD28F3" w:rsidP="00C71F58">
      <w:pPr>
        <w:pStyle w:val="Romanlist"/>
        <w:numPr>
          <w:ilvl w:val="0"/>
          <w:numId w:val="23"/>
        </w:numPr>
        <w:rPr>
          <w:rFonts w:eastAsiaTheme="minorEastAsia"/>
        </w:rPr>
      </w:pPr>
      <w:r w:rsidRPr="00DD28F3">
        <w:rPr>
          <w:rFonts w:eastAsiaTheme="minorHAnsi"/>
        </w:rPr>
        <w:t>Room layout should not permit obstacles between staff and the door. Such as, furniture is arranged to avoid people from becoming trapped or cornered.</w:t>
      </w:r>
    </w:p>
    <w:p w14:paraId="1C021B59" w14:textId="77777777" w:rsidR="00DD28F3" w:rsidRPr="00DD28F3" w:rsidRDefault="00DD28F3" w:rsidP="00C71F58">
      <w:pPr>
        <w:pStyle w:val="Romanlist"/>
        <w:numPr>
          <w:ilvl w:val="0"/>
          <w:numId w:val="23"/>
        </w:numPr>
        <w:rPr>
          <w:rFonts w:eastAsiaTheme="minorEastAsia"/>
        </w:rPr>
      </w:pPr>
      <w:r w:rsidRPr="00DD28F3">
        <w:rPr>
          <w:rFonts w:eastAsiaTheme="minorHAnsi"/>
        </w:rPr>
        <w:t>Where applicable, selection of furniture should not have sharp edges or those that negate the potential to be used as weapons.</w:t>
      </w:r>
    </w:p>
    <w:p w14:paraId="70284101" w14:textId="17DFE03A" w:rsidR="00DD28F3" w:rsidRPr="00DD28F3" w:rsidRDefault="00DD28F3" w:rsidP="00C71F58">
      <w:pPr>
        <w:pStyle w:val="Romanlist"/>
        <w:numPr>
          <w:ilvl w:val="0"/>
          <w:numId w:val="23"/>
        </w:numPr>
        <w:rPr>
          <w:lang w:eastAsia="en-US"/>
        </w:rPr>
      </w:pPr>
      <w:r w:rsidRPr="00DD28F3">
        <w:rPr>
          <w:rFonts w:eastAsiaTheme="minorEastAsia"/>
        </w:rPr>
        <w:t>Doors should open outwards to avoid barricading</w:t>
      </w:r>
    </w:p>
    <w:p w14:paraId="6F3006DD" w14:textId="77777777" w:rsidR="00B43DF3" w:rsidRDefault="00B43DF3" w:rsidP="00B43DF3">
      <w:pPr>
        <w:pStyle w:val="Bullet"/>
        <w:numPr>
          <w:ilvl w:val="0"/>
          <w:numId w:val="0"/>
        </w:numPr>
        <w:rPr>
          <w:rStyle w:val="Hyperlink"/>
        </w:rPr>
      </w:pPr>
      <w:hyperlink w:anchor="_top" w:history="1">
        <w:r w:rsidRPr="00481A6C">
          <w:rPr>
            <w:rStyle w:val="Hyperlink"/>
          </w:rPr>
          <w:t>Back to Contents</w:t>
        </w:r>
      </w:hyperlink>
    </w:p>
    <w:p w14:paraId="20844C0A" w14:textId="77777777" w:rsidR="00B43DF3" w:rsidRDefault="00B43DF3" w:rsidP="00B43DF3">
      <w:pPr>
        <w:spacing w:before="0" w:after="0" w:line="240" w:lineRule="auto"/>
        <w:rPr>
          <w:rFonts w:eastAsia="Times New Roman"/>
          <w:bCs/>
          <w:iCs/>
        </w:rPr>
      </w:pPr>
      <w:r>
        <w:br w:type="page"/>
      </w:r>
    </w:p>
    <w:p w14:paraId="42A022DD" w14:textId="0AA77BB1" w:rsidR="00B43DF3" w:rsidRDefault="00B43DF3" w:rsidP="00B43DF3">
      <w:pPr>
        <w:pStyle w:val="Heading4"/>
      </w:pPr>
      <w:bookmarkStart w:id="118" w:name="_Toc217482030"/>
      <w:r>
        <w:lastRenderedPageBreak/>
        <w:t>Attachment 7 – De-escalation Guidelines</w:t>
      </w:r>
      <w:bookmarkEnd w:id="118"/>
    </w:p>
    <w:p w14:paraId="434C67F0" w14:textId="1D5B5895" w:rsidR="006D6703" w:rsidRDefault="006D6703" w:rsidP="006D6703">
      <w:pPr>
        <w:pStyle w:val="Heading5"/>
        <w:rPr>
          <w:lang w:eastAsia="en-US"/>
        </w:rPr>
      </w:pPr>
      <w:r>
        <w:rPr>
          <w:lang w:eastAsia="en-US"/>
        </w:rPr>
        <w:t>Non-verbal communication – Open PALMS</w:t>
      </w:r>
    </w:p>
    <w:p w14:paraId="528E6154" w14:textId="14730B2A" w:rsidR="006D6703" w:rsidRDefault="006D6703" w:rsidP="006D6703">
      <w:pPr>
        <w:pStyle w:val="Heading6"/>
        <w:rPr>
          <w:lang w:eastAsia="en-US"/>
        </w:rPr>
      </w:pPr>
      <w:r>
        <w:rPr>
          <w:lang w:eastAsia="en-US"/>
        </w:rPr>
        <w:t>Positioning</w:t>
      </w:r>
    </w:p>
    <w:p w14:paraId="215F3E80" w14:textId="77777777" w:rsidR="006D6703" w:rsidRPr="00B43DF3" w:rsidRDefault="006D6703" w:rsidP="00C71F58">
      <w:pPr>
        <w:pStyle w:val="Numberedlist"/>
        <w:numPr>
          <w:ilvl w:val="0"/>
          <w:numId w:val="24"/>
        </w:numPr>
      </w:pPr>
      <w:r w:rsidRPr="00B43DF3">
        <w:t xml:space="preserve">Position yourself to be out of kicking and swinging range of the patient. This would also give the patient more personal space. </w:t>
      </w:r>
    </w:p>
    <w:p w14:paraId="5DED7D07" w14:textId="77777777" w:rsidR="006D6703" w:rsidRPr="00B43DF3" w:rsidRDefault="006D6703" w:rsidP="00C71F58">
      <w:pPr>
        <w:pStyle w:val="Numberedlist"/>
        <w:numPr>
          <w:ilvl w:val="0"/>
          <w:numId w:val="24"/>
        </w:numPr>
      </w:pPr>
      <w:r w:rsidRPr="00B43DF3">
        <w:t xml:space="preserve">Position yourself near an exit point so you can easily walk away when you feel unsafe. Careful not to block the exit point for the person. </w:t>
      </w:r>
    </w:p>
    <w:p w14:paraId="75330718" w14:textId="2A553A29" w:rsidR="006D6703" w:rsidRDefault="006D6703" w:rsidP="00C71F58">
      <w:pPr>
        <w:pStyle w:val="Numberedlist"/>
        <w:numPr>
          <w:ilvl w:val="0"/>
          <w:numId w:val="24"/>
        </w:numPr>
        <w:rPr>
          <w:lang w:eastAsia="en-US"/>
        </w:rPr>
      </w:pPr>
      <w:r w:rsidRPr="00B43DF3">
        <w:t>Avoid backing into a corner so you can easily move away when the patient is escalating</w:t>
      </w:r>
      <w:r>
        <w:t>.</w:t>
      </w:r>
    </w:p>
    <w:p w14:paraId="31C4CADE" w14:textId="2594301B" w:rsidR="006D6703" w:rsidRDefault="006D6703" w:rsidP="006D6703">
      <w:pPr>
        <w:pStyle w:val="Heading6"/>
        <w:rPr>
          <w:lang w:eastAsia="en-US"/>
        </w:rPr>
      </w:pPr>
      <w:r>
        <w:rPr>
          <w:lang w:eastAsia="en-US"/>
        </w:rPr>
        <w:t>Attitude</w:t>
      </w:r>
    </w:p>
    <w:p w14:paraId="536F5480" w14:textId="77777777" w:rsidR="006D6703" w:rsidRPr="00B43DF3" w:rsidRDefault="006D6703" w:rsidP="00C71F58">
      <w:pPr>
        <w:pStyle w:val="Numberedlist"/>
        <w:numPr>
          <w:ilvl w:val="0"/>
          <w:numId w:val="25"/>
        </w:numPr>
      </w:pPr>
      <w:r w:rsidRPr="00B43DF3">
        <w:t>Value the person and acknowledge that their concerns are valid.</w:t>
      </w:r>
    </w:p>
    <w:p w14:paraId="7109A1EA" w14:textId="77777777" w:rsidR="006D6703" w:rsidRPr="00B43DF3" w:rsidRDefault="006D6703" w:rsidP="00C71F58">
      <w:pPr>
        <w:pStyle w:val="Numberedlist"/>
        <w:numPr>
          <w:ilvl w:val="0"/>
          <w:numId w:val="25"/>
        </w:numPr>
      </w:pPr>
      <w:r w:rsidRPr="00B43DF3">
        <w:t>Keep your emotions in check to avoid matching or fuelling the patient’s anger.</w:t>
      </w:r>
    </w:p>
    <w:p w14:paraId="2830B416" w14:textId="19959209" w:rsidR="006D6703" w:rsidRDefault="006D6703" w:rsidP="00C71F58">
      <w:pPr>
        <w:pStyle w:val="Numberedlist"/>
        <w:numPr>
          <w:ilvl w:val="0"/>
          <w:numId w:val="25"/>
        </w:numPr>
        <w:rPr>
          <w:lang w:eastAsia="en-US"/>
        </w:rPr>
      </w:pPr>
      <w:r w:rsidRPr="00B43DF3">
        <w:t>Be kind and respectful.</w:t>
      </w:r>
    </w:p>
    <w:p w14:paraId="178F726C" w14:textId="055F9ABC" w:rsidR="006D6703" w:rsidRDefault="006D6703" w:rsidP="006D6703">
      <w:pPr>
        <w:pStyle w:val="Heading6"/>
        <w:rPr>
          <w:lang w:eastAsia="en-US"/>
        </w:rPr>
      </w:pPr>
      <w:r>
        <w:rPr>
          <w:lang w:eastAsia="en-US"/>
        </w:rPr>
        <w:t>Looking and Listening</w:t>
      </w:r>
    </w:p>
    <w:p w14:paraId="03C308A8" w14:textId="77777777" w:rsidR="006D6703" w:rsidRPr="00B43DF3" w:rsidRDefault="006D6703" w:rsidP="00C71F58">
      <w:pPr>
        <w:pStyle w:val="Numberedlist"/>
        <w:numPr>
          <w:ilvl w:val="0"/>
          <w:numId w:val="26"/>
        </w:numPr>
      </w:pPr>
      <w:r w:rsidRPr="00B43DF3">
        <w:t>Appropriate eye contact. Balance between being non-confrontational and being alert to your surroundings.</w:t>
      </w:r>
    </w:p>
    <w:p w14:paraId="3A196A8C" w14:textId="6C2FC103" w:rsidR="006D6703" w:rsidRDefault="006D6703" w:rsidP="00C71F58">
      <w:pPr>
        <w:pStyle w:val="Numberedlist"/>
        <w:numPr>
          <w:ilvl w:val="0"/>
          <w:numId w:val="26"/>
        </w:numPr>
        <w:rPr>
          <w:lang w:eastAsia="en-US"/>
        </w:rPr>
      </w:pPr>
      <w:r w:rsidRPr="00B43DF3">
        <w:t>Listen actively to what the person is saying. Let them voice their concerns.</w:t>
      </w:r>
    </w:p>
    <w:p w14:paraId="207D23EC" w14:textId="5A7E218C" w:rsidR="006D6703" w:rsidRDefault="006D6703" w:rsidP="006D6703">
      <w:pPr>
        <w:pStyle w:val="Heading6"/>
        <w:rPr>
          <w:lang w:eastAsia="en-US"/>
        </w:rPr>
      </w:pPr>
      <w:r>
        <w:rPr>
          <w:lang w:eastAsia="en-US"/>
        </w:rPr>
        <w:t>Making Space</w:t>
      </w:r>
    </w:p>
    <w:p w14:paraId="45DB96DF" w14:textId="089E1F5B" w:rsidR="006D6703" w:rsidRDefault="006D6703" w:rsidP="00B75EDB">
      <w:pPr>
        <w:pStyle w:val="BodyCopy"/>
        <w:rPr>
          <w:lang w:eastAsia="en-US"/>
        </w:rPr>
      </w:pPr>
      <w:r w:rsidRPr="00B43DF3">
        <w:t xml:space="preserve">Maintain normal space, being too close could be perceived as threatening or intimidating.  </w:t>
      </w:r>
    </w:p>
    <w:p w14:paraId="78C3439F" w14:textId="65FDA584" w:rsidR="006D6703" w:rsidRDefault="006D6703" w:rsidP="006D6703">
      <w:pPr>
        <w:pStyle w:val="Heading6"/>
        <w:rPr>
          <w:lang w:eastAsia="en-US"/>
        </w:rPr>
      </w:pPr>
      <w:r>
        <w:rPr>
          <w:lang w:eastAsia="en-US"/>
        </w:rPr>
        <w:t>Stance</w:t>
      </w:r>
    </w:p>
    <w:p w14:paraId="40DA0966" w14:textId="77777777" w:rsidR="006D6703" w:rsidRPr="00B43DF3" w:rsidRDefault="006D6703" w:rsidP="00C71F58">
      <w:pPr>
        <w:pStyle w:val="Numberedlist"/>
        <w:numPr>
          <w:ilvl w:val="0"/>
          <w:numId w:val="27"/>
        </w:numPr>
      </w:pPr>
      <w:r w:rsidRPr="00B43DF3">
        <w:t xml:space="preserve">Match the patient’s eye level – Stand if the patient is standing, sit if they are sitting. </w:t>
      </w:r>
    </w:p>
    <w:p w14:paraId="07A772FD" w14:textId="77777777" w:rsidR="006D6703" w:rsidRPr="00B43DF3" w:rsidRDefault="006D6703" w:rsidP="00C71F58">
      <w:pPr>
        <w:pStyle w:val="Numberedlist"/>
        <w:numPr>
          <w:ilvl w:val="0"/>
          <w:numId w:val="27"/>
        </w:numPr>
      </w:pPr>
      <w:r w:rsidRPr="00B43DF3">
        <w:t xml:space="preserve">Hands should be visible to avoid misconception that you might be concealing a weapon. </w:t>
      </w:r>
    </w:p>
    <w:p w14:paraId="3DF2FAB9" w14:textId="77777777" w:rsidR="006D6703" w:rsidRPr="00B43DF3" w:rsidRDefault="006D6703" w:rsidP="00C71F58">
      <w:pPr>
        <w:pStyle w:val="Numberedlist"/>
        <w:numPr>
          <w:ilvl w:val="0"/>
          <w:numId w:val="27"/>
        </w:numPr>
      </w:pPr>
      <w:r w:rsidRPr="00B43DF3">
        <w:t xml:space="preserve">Stand at an angle to the patient to minimise being perceived as confrontational and provocative. </w:t>
      </w:r>
    </w:p>
    <w:p w14:paraId="440517D3" w14:textId="2D89687F" w:rsidR="006D6703" w:rsidRDefault="006D6703" w:rsidP="00C71F58">
      <w:pPr>
        <w:pStyle w:val="Numberedlist"/>
        <w:numPr>
          <w:ilvl w:val="0"/>
          <w:numId w:val="27"/>
        </w:numPr>
        <w:rPr>
          <w:lang w:eastAsia="en-US"/>
        </w:rPr>
      </w:pPr>
      <w:r w:rsidRPr="00B43DF3">
        <w:t>Be mindful - hand folding could be mistaken for asserting authority or lack of interest.</w:t>
      </w:r>
    </w:p>
    <w:p w14:paraId="5ABB2109" w14:textId="0FCB9D50" w:rsidR="006D6703" w:rsidRDefault="006D6703" w:rsidP="006D6703">
      <w:pPr>
        <w:pStyle w:val="Heading5"/>
        <w:rPr>
          <w:lang w:eastAsia="en-US"/>
        </w:rPr>
      </w:pPr>
      <w:r>
        <w:rPr>
          <w:lang w:eastAsia="en-US"/>
        </w:rPr>
        <w:t>Verbal Communication</w:t>
      </w:r>
    </w:p>
    <w:p w14:paraId="7B5105AC" w14:textId="47F93E59" w:rsidR="006D6703" w:rsidRDefault="006D6703" w:rsidP="006D6703">
      <w:pPr>
        <w:pStyle w:val="Heading6"/>
        <w:rPr>
          <w:lang w:eastAsia="en-US"/>
        </w:rPr>
      </w:pPr>
      <w:r>
        <w:rPr>
          <w:lang w:eastAsia="en-US"/>
        </w:rPr>
        <w:t>Main communicator</w:t>
      </w:r>
    </w:p>
    <w:p w14:paraId="715D2993" w14:textId="77777777" w:rsidR="006D6703" w:rsidRPr="00B43DF3" w:rsidRDefault="006D6703" w:rsidP="00C71F58">
      <w:pPr>
        <w:pStyle w:val="Numberedlist"/>
        <w:numPr>
          <w:ilvl w:val="0"/>
          <w:numId w:val="28"/>
        </w:numPr>
      </w:pPr>
      <w:r w:rsidRPr="00B43DF3">
        <w:t>Assign one person to establish verbal contact. More people can be more alarming and threatening for the patient.</w:t>
      </w:r>
    </w:p>
    <w:p w14:paraId="1D2053D1" w14:textId="1E10D980" w:rsidR="006D6703" w:rsidRDefault="006D6703" w:rsidP="00C71F58">
      <w:pPr>
        <w:pStyle w:val="Numberedlist"/>
        <w:numPr>
          <w:ilvl w:val="0"/>
          <w:numId w:val="28"/>
        </w:numPr>
        <w:rPr>
          <w:lang w:eastAsia="en-US"/>
        </w:rPr>
      </w:pPr>
      <w:r w:rsidRPr="00B43DF3">
        <w:t>Be prepared to let someone else communicate with the patient if they are not responding to your style.</w:t>
      </w:r>
    </w:p>
    <w:p w14:paraId="6B07CE90" w14:textId="2AB84227" w:rsidR="006D6703" w:rsidRDefault="006D6703" w:rsidP="006D6703">
      <w:pPr>
        <w:pStyle w:val="Heading6"/>
        <w:rPr>
          <w:lang w:eastAsia="en-US"/>
        </w:rPr>
      </w:pPr>
      <w:r>
        <w:rPr>
          <w:lang w:eastAsia="en-US"/>
        </w:rPr>
        <w:t>Clear, concise language</w:t>
      </w:r>
    </w:p>
    <w:p w14:paraId="07B26586" w14:textId="3585932A" w:rsidR="006D6703" w:rsidRDefault="006D6703" w:rsidP="00B75EDB">
      <w:pPr>
        <w:pStyle w:val="BodyCopy"/>
        <w:rPr>
          <w:lang w:eastAsia="en-US"/>
        </w:rPr>
      </w:pPr>
      <w:r w:rsidRPr="00B43DF3">
        <w:t>Use short, simple sentences when communicating and give patient’s time to respond. When patients are escalating, their ability to process information might be limited.</w:t>
      </w:r>
    </w:p>
    <w:p w14:paraId="64886803" w14:textId="0B7DE44E" w:rsidR="006D6703" w:rsidRDefault="006D6703" w:rsidP="006D6703">
      <w:pPr>
        <w:pStyle w:val="Heading6"/>
        <w:rPr>
          <w:lang w:eastAsia="en-US"/>
        </w:rPr>
      </w:pPr>
      <w:r>
        <w:rPr>
          <w:lang w:eastAsia="en-US"/>
        </w:rPr>
        <w:lastRenderedPageBreak/>
        <w:t>Timeout</w:t>
      </w:r>
    </w:p>
    <w:p w14:paraId="6F4441AF" w14:textId="77777777" w:rsidR="006D6703" w:rsidRPr="00B43DF3" w:rsidRDefault="006D6703" w:rsidP="00C71F58">
      <w:pPr>
        <w:pStyle w:val="Numberedlist"/>
        <w:numPr>
          <w:ilvl w:val="0"/>
          <w:numId w:val="29"/>
        </w:numPr>
      </w:pPr>
      <w:r w:rsidRPr="00B43DF3">
        <w:t xml:space="preserve">Use time and space to allow patients to ‘cool off’ or ‘get some air’. Step away and re-engage when the patient is calmer. </w:t>
      </w:r>
    </w:p>
    <w:p w14:paraId="24E3185E" w14:textId="2898BA4E" w:rsidR="006D6703" w:rsidRDefault="006D6703" w:rsidP="00C71F58">
      <w:pPr>
        <w:pStyle w:val="Numberedlist"/>
        <w:numPr>
          <w:ilvl w:val="0"/>
          <w:numId w:val="29"/>
        </w:numPr>
        <w:rPr>
          <w:lang w:eastAsia="en-US"/>
        </w:rPr>
      </w:pPr>
      <w:r w:rsidRPr="00B43DF3">
        <w:t xml:space="preserve">Use de-escalation rooms or outdoor areas if appropriate.  </w:t>
      </w:r>
    </w:p>
    <w:p w14:paraId="633234E5" w14:textId="3298FF3D" w:rsidR="006D6703" w:rsidRDefault="006D6703" w:rsidP="006D6703">
      <w:pPr>
        <w:pStyle w:val="Heading6"/>
        <w:rPr>
          <w:lang w:eastAsia="en-US"/>
        </w:rPr>
      </w:pPr>
      <w:r>
        <w:rPr>
          <w:lang w:eastAsia="en-US"/>
        </w:rPr>
        <w:t>Acts of kindness</w:t>
      </w:r>
    </w:p>
    <w:p w14:paraId="23F93BFF" w14:textId="1774E834" w:rsidR="006D6703" w:rsidRDefault="00B75EDB" w:rsidP="00B75EDB">
      <w:pPr>
        <w:pStyle w:val="BodyCopy"/>
        <w:rPr>
          <w:lang w:eastAsia="en-US"/>
        </w:rPr>
      </w:pPr>
      <w:r w:rsidRPr="00B43DF3">
        <w:t>Offering patients food, drinks, blankets or other comfort measures can be helpful.</w:t>
      </w:r>
    </w:p>
    <w:p w14:paraId="6A769165" w14:textId="4BD97991" w:rsidR="00B75EDB" w:rsidRDefault="00B75EDB" w:rsidP="00B75EDB">
      <w:pPr>
        <w:pStyle w:val="Heading6"/>
        <w:rPr>
          <w:lang w:eastAsia="en-US"/>
        </w:rPr>
      </w:pPr>
      <w:r>
        <w:rPr>
          <w:lang w:eastAsia="en-US"/>
        </w:rPr>
        <w:t>Assertive communication</w:t>
      </w:r>
    </w:p>
    <w:p w14:paraId="0D325EE5" w14:textId="27E5BD34" w:rsidR="00B75EDB" w:rsidRPr="00B43DF3" w:rsidRDefault="00B75EDB" w:rsidP="00C71F58">
      <w:pPr>
        <w:pStyle w:val="Numberedlist"/>
        <w:numPr>
          <w:ilvl w:val="0"/>
          <w:numId w:val="30"/>
        </w:numPr>
      </w:pPr>
      <w:r w:rsidRPr="00B43DF3">
        <w:t xml:space="preserve">Facilitate safe expression of anger and frustration but call out unacceptable behaviours. </w:t>
      </w:r>
    </w:p>
    <w:p w14:paraId="606F3C33" w14:textId="77777777" w:rsidR="00B75EDB" w:rsidRPr="00B43DF3" w:rsidRDefault="00B75EDB" w:rsidP="00C71F58">
      <w:pPr>
        <w:pStyle w:val="Numberedlist"/>
        <w:numPr>
          <w:ilvl w:val="0"/>
          <w:numId w:val="30"/>
        </w:numPr>
      </w:pPr>
      <w:r w:rsidRPr="00B43DF3">
        <w:t>Set limits and boundaries early by informing patients how their behaviours make you feel.</w:t>
      </w:r>
    </w:p>
    <w:p w14:paraId="7E2762D1" w14:textId="26655588" w:rsidR="00B75EDB" w:rsidRDefault="00B75EDB" w:rsidP="00C71F58">
      <w:pPr>
        <w:pStyle w:val="Numberedlist"/>
        <w:numPr>
          <w:ilvl w:val="0"/>
          <w:numId w:val="30"/>
        </w:numPr>
        <w:rPr>
          <w:lang w:eastAsia="en-US"/>
        </w:rPr>
      </w:pPr>
      <w:r w:rsidRPr="00B43DF3">
        <w:t xml:space="preserve">When setting limits and boundaries, repetition might be necessary to help the patient gain insights of their behaviours.  </w:t>
      </w:r>
    </w:p>
    <w:p w14:paraId="109DA8D9" w14:textId="1EBFE206" w:rsidR="00B75EDB" w:rsidRDefault="00B75EDB" w:rsidP="00B75EDB">
      <w:pPr>
        <w:pStyle w:val="Heading6"/>
        <w:rPr>
          <w:lang w:eastAsia="en-US"/>
        </w:rPr>
      </w:pPr>
      <w:r>
        <w:rPr>
          <w:lang w:eastAsia="en-US"/>
        </w:rPr>
        <w:t>Strengths based approach</w:t>
      </w:r>
    </w:p>
    <w:p w14:paraId="6012A86B" w14:textId="562CA421" w:rsidR="00B75EDB" w:rsidRDefault="00B75EDB" w:rsidP="00B75EDB">
      <w:pPr>
        <w:pStyle w:val="BodyCopy"/>
      </w:pPr>
      <w:r w:rsidRPr="00B75EDB">
        <w:t>Ask the patient or their support person what normally helps them calm or ‘cool off’.  Empower them to use their coping strategies to extinguish their anger.</w:t>
      </w:r>
    </w:p>
    <w:p w14:paraId="74BCD2AC" w14:textId="3BBEFD02" w:rsidR="00B75EDB" w:rsidRDefault="00B75EDB" w:rsidP="00B75EDB">
      <w:pPr>
        <w:pStyle w:val="Heading6"/>
      </w:pPr>
      <w:r>
        <w:t>Offer realistic or doable options</w:t>
      </w:r>
    </w:p>
    <w:p w14:paraId="1078D1C6" w14:textId="6C88B5AA" w:rsidR="00B75EDB" w:rsidRDefault="00B75EDB" w:rsidP="00B75EDB">
      <w:pPr>
        <w:pStyle w:val="BodyCopy"/>
      </w:pPr>
      <w:r w:rsidRPr="00B75EDB">
        <w:t>Shift the patient’s focus away from their anger towards a solution by providing them with options.</w:t>
      </w:r>
    </w:p>
    <w:p w14:paraId="0469C1D7" w14:textId="49C30BB3" w:rsidR="00B75EDB" w:rsidRDefault="00B75EDB" w:rsidP="00B75EDB">
      <w:pPr>
        <w:pStyle w:val="Heading6"/>
      </w:pPr>
      <w:r>
        <w:t>Finding agreements</w:t>
      </w:r>
    </w:p>
    <w:p w14:paraId="2F991B3B" w14:textId="77777777" w:rsidR="00B75EDB" w:rsidRPr="00B43DF3" w:rsidRDefault="00B75EDB" w:rsidP="00C71F58">
      <w:pPr>
        <w:pStyle w:val="Numberedlist"/>
        <w:numPr>
          <w:ilvl w:val="0"/>
          <w:numId w:val="31"/>
        </w:numPr>
      </w:pPr>
      <w:r w:rsidRPr="00B43DF3">
        <w:t xml:space="preserve">Do not argue, instead agree with the truth or agree in principle. For example, if a patient is frustrated about the wait time, you may say, </w:t>
      </w:r>
      <w:r w:rsidRPr="00B75EDB">
        <w:rPr>
          <w:i/>
          <w:iCs/>
        </w:rPr>
        <w:t>“Yes, waiting can be frustrating. Is there anything I can help you with while you wait?”</w:t>
      </w:r>
    </w:p>
    <w:p w14:paraId="7C030291" w14:textId="1FB66FB7" w:rsidR="00B75EDB" w:rsidRPr="00B75EDB" w:rsidRDefault="00B75EDB" w:rsidP="00C71F58">
      <w:pPr>
        <w:pStyle w:val="Numberedlist"/>
        <w:numPr>
          <w:ilvl w:val="0"/>
          <w:numId w:val="31"/>
        </w:numPr>
      </w:pPr>
      <w:r w:rsidRPr="00B43DF3">
        <w:t xml:space="preserve">Agreeing in principle is useful when patients are making claims that you are unable to validate. For example, when a patient is claiming that they have been mistreated, you may say, </w:t>
      </w:r>
      <w:r w:rsidRPr="00B75EDB">
        <w:rPr>
          <w:i/>
          <w:iCs/>
        </w:rPr>
        <w:t>“That is not a pleasant experience. Everyone should be treated with kindness and respect”.</w:t>
      </w:r>
    </w:p>
    <w:p w14:paraId="7D1F8CD5" w14:textId="01E42343" w:rsidR="00B75EDB" w:rsidRDefault="00B75EDB" w:rsidP="00B75EDB">
      <w:pPr>
        <w:pStyle w:val="Heading6"/>
      </w:pPr>
      <w:r>
        <w:t>Medications</w:t>
      </w:r>
    </w:p>
    <w:p w14:paraId="02193274" w14:textId="77777777" w:rsidR="00B75EDB" w:rsidRDefault="00B75EDB" w:rsidP="00B75EDB">
      <w:pPr>
        <w:pStyle w:val="BodyCopy"/>
      </w:pPr>
      <w:r w:rsidRPr="00B75EDB">
        <w:t xml:space="preserve">If prescribed, offer medications to help the patient calm (not sedate). Do not rush to give, but it is important not to delay if needed. </w:t>
      </w:r>
    </w:p>
    <w:p w14:paraId="583CD591" w14:textId="47B83D6C" w:rsidR="00B75EDB" w:rsidRPr="00B75EDB" w:rsidRDefault="00B75EDB" w:rsidP="00B75EDB">
      <w:pPr>
        <w:pStyle w:val="BodyCopy"/>
      </w:pPr>
      <w:r w:rsidRPr="00B75EDB">
        <w:t>You may say, “I can see you’re getting very frustrated. It is important that you stay in control – would you like a medication to help you?”</w:t>
      </w:r>
    </w:p>
    <w:p w14:paraId="14664CBB" w14:textId="77777777" w:rsidR="00B43DF3" w:rsidRDefault="00B43DF3" w:rsidP="00B43DF3">
      <w:pPr>
        <w:pStyle w:val="Bullet"/>
        <w:numPr>
          <w:ilvl w:val="0"/>
          <w:numId w:val="0"/>
        </w:numPr>
        <w:rPr>
          <w:rStyle w:val="Hyperlink"/>
        </w:rPr>
      </w:pPr>
      <w:hyperlink w:anchor="_top" w:history="1">
        <w:r w:rsidRPr="00481A6C">
          <w:rPr>
            <w:rStyle w:val="Hyperlink"/>
          </w:rPr>
          <w:t>Back to Contents</w:t>
        </w:r>
      </w:hyperlink>
    </w:p>
    <w:p w14:paraId="339A709C" w14:textId="77777777" w:rsidR="00B43DF3" w:rsidRDefault="00B43DF3" w:rsidP="00B43DF3">
      <w:pPr>
        <w:spacing w:before="0" w:after="0" w:line="240" w:lineRule="auto"/>
        <w:rPr>
          <w:rFonts w:eastAsia="Times New Roman"/>
          <w:bCs/>
          <w:iCs/>
        </w:rPr>
      </w:pPr>
      <w:r>
        <w:br w:type="page"/>
      </w:r>
    </w:p>
    <w:p w14:paraId="46DEDFDF" w14:textId="595048D1" w:rsidR="00B43DF3" w:rsidRDefault="00B43DF3" w:rsidP="00B43DF3">
      <w:pPr>
        <w:pStyle w:val="Heading4"/>
      </w:pPr>
      <w:bookmarkStart w:id="119" w:name="_Toc217482031"/>
      <w:r>
        <w:lastRenderedPageBreak/>
        <w:t>Attachment 8 – Guidance for Post-acute or Ongoing management of OV risk and recidivism</w:t>
      </w:r>
      <w:bookmarkEnd w:id="119"/>
    </w:p>
    <w:p w14:paraId="23C2DD64" w14:textId="0DAA4E4E" w:rsidR="00A62D45" w:rsidRDefault="00A62D45" w:rsidP="00A62D45">
      <w:pPr>
        <w:pStyle w:val="Heading5"/>
        <w:rPr>
          <w:lang w:eastAsia="en-US"/>
        </w:rPr>
      </w:pPr>
      <w:r>
        <w:rPr>
          <w:lang w:eastAsia="en-US"/>
        </w:rPr>
        <w:t>Number of Incidents involving the same patient and recommended actions</w:t>
      </w:r>
    </w:p>
    <w:p w14:paraId="0E050B09" w14:textId="390EAED4" w:rsidR="00A62D45" w:rsidRPr="00A62D45" w:rsidRDefault="00A62D45" w:rsidP="00A62D45">
      <w:pPr>
        <w:pStyle w:val="BodyCopy"/>
        <w:rPr>
          <w:lang w:eastAsia="en-US"/>
        </w:rPr>
      </w:pPr>
      <w:r>
        <w:rPr>
          <w:lang w:eastAsia="en-US"/>
        </w:rPr>
        <w:t>Note: in some circumstances, order of actions may vary.  For example, other risk controls may be implemented earlier.</w:t>
      </w:r>
    </w:p>
    <w:tbl>
      <w:tblPr>
        <w:tblStyle w:val="TableGrid"/>
        <w:tblpPr w:leftFromText="180" w:rightFromText="180" w:vertAnchor="text" w:tblpY="1"/>
        <w:tblOverlap w:val="never"/>
        <w:tblW w:w="0" w:type="auto"/>
        <w:tblLook w:val="04A0" w:firstRow="1" w:lastRow="0" w:firstColumn="1" w:lastColumn="0" w:noHBand="0" w:noVBand="1"/>
      </w:tblPr>
      <w:tblGrid>
        <w:gridCol w:w="2155"/>
        <w:gridCol w:w="2505"/>
        <w:gridCol w:w="2506"/>
        <w:gridCol w:w="2505"/>
      </w:tblGrid>
      <w:tr w:rsidR="00B43DF3" w:rsidRPr="00B43DF3" w14:paraId="4AAE41C1" w14:textId="77777777" w:rsidTr="00A62D45">
        <w:trPr>
          <w:trHeight w:val="879"/>
        </w:trPr>
        <w:tc>
          <w:tcPr>
            <w:tcW w:w="2155" w:type="dxa"/>
            <w:tcBorders>
              <w:left w:val="single" w:sz="4" w:space="0" w:color="auto"/>
            </w:tcBorders>
            <w:vAlign w:val="center"/>
          </w:tcPr>
          <w:p w14:paraId="039A20AD" w14:textId="3760B0DE" w:rsidR="00B43DF3" w:rsidRPr="00B43DF3" w:rsidRDefault="00A62D45" w:rsidP="00A62D45">
            <w:pPr>
              <w:pStyle w:val="Tableheader-black"/>
            </w:pPr>
            <w:r>
              <w:t>Position/team</w:t>
            </w:r>
          </w:p>
        </w:tc>
        <w:tc>
          <w:tcPr>
            <w:tcW w:w="2505" w:type="dxa"/>
            <w:shd w:val="clear" w:color="auto" w:fill="F4F3EE" w:themeFill="background2"/>
          </w:tcPr>
          <w:p w14:paraId="4AE43921" w14:textId="0EE0301D" w:rsidR="00B43DF3" w:rsidRPr="00B43DF3" w:rsidRDefault="00B43DF3" w:rsidP="00B43DF3">
            <w:pPr>
              <w:rPr>
                <w:b/>
                <w:bCs/>
                <w:color w:val="auto"/>
              </w:rPr>
            </w:pPr>
            <w:r w:rsidRPr="00B43DF3">
              <w:rPr>
                <w:b/>
                <w:bCs/>
                <w:color w:val="auto"/>
              </w:rPr>
              <w:t>2</w:t>
            </w:r>
            <w:r w:rsidR="00A62D45">
              <w:rPr>
                <w:b/>
                <w:bCs/>
                <w:color w:val="auto"/>
              </w:rPr>
              <w:t xml:space="preserve"> to </w:t>
            </w:r>
            <w:r w:rsidRPr="00B43DF3">
              <w:rPr>
                <w:b/>
                <w:bCs/>
                <w:color w:val="auto"/>
              </w:rPr>
              <w:t>3 incidents</w:t>
            </w:r>
            <w:r w:rsidR="00A62D45">
              <w:rPr>
                <w:b/>
                <w:bCs/>
                <w:color w:val="auto"/>
              </w:rPr>
              <w:t xml:space="preserve"> actions</w:t>
            </w:r>
          </w:p>
        </w:tc>
        <w:tc>
          <w:tcPr>
            <w:tcW w:w="2506" w:type="dxa"/>
            <w:shd w:val="clear" w:color="auto" w:fill="F4F3EE" w:themeFill="background2"/>
          </w:tcPr>
          <w:p w14:paraId="30708E3E" w14:textId="326D30D0" w:rsidR="00B43DF3" w:rsidRPr="00B43DF3" w:rsidRDefault="00B43DF3" w:rsidP="00B43DF3">
            <w:pPr>
              <w:rPr>
                <w:b/>
                <w:bCs/>
                <w:color w:val="auto"/>
              </w:rPr>
            </w:pPr>
            <w:r w:rsidRPr="00B43DF3">
              <w:rPr>
                <w:b/>
                <w:bCs/>
                <w:color w:val="auto"/>
              </w:rPr>
              <w:t>4</w:t>
            </w:r>
            <w:r w:rsidR="00A62D45">
              <w:rPr>
                <w:b/>
                <w:bCs/>
                <w:color w:val="auto"/>
              </w:rPr>
              <w:t xml:space="preserve"> to </w:t>
            </w:r>
            <w:r w:rsidRPr="00B43DF3">
              <w:rPr>
                <w:b/>
                <w:bCs/>
                <w:color w:val="auto"/>
              </w:rPr>
              <w:t>5 incidents</w:t>
            </w:r>
            <w:r w:rsidR="00A62D45">
              <w:rPr>
                <w:b/>
                <w:bCs/>
                <w:color w:val="auto"/>
              </w:rPr>
              <w:t xml:space="preserve"> actions</w:t>
            </w:r>
          </w:p>
        </w:tc>
        <w:tc>
          <w:tcPr>
            <w:tcW w:w="2505" w:type="dxa"/>
            <w:shd w:val="clear" w:color="auto" w:fill="F4F3EE" w:themeFill="background2"/>
          </w:tcPr>
          <w:p w14:paraId="690D9F89" w14:textId="781FC3AB" w:rsidR="00B43DF3" w:rsidRPr="00B43DF3" w:rsidRDefault="00B43DF3" w:rsidP="00B43DF3">
            <w:pPr>
              <w:rPr>
                <w:b/>
                <w:bCs/>
                <w:color w:val="auto"/>
              </w:rPr>
            </w:pPr>
            <w:r w:rsidRPr="00B43DF3">
              <w:rPr>
                <w:b/>
                <w:bCs/>
                <w:color w:val="auto"/>
              </w:rPr>
              <w:t>6</w:t>
            </w:r>
            <w:r w:rsidR="00A62D45">
              <w:rPr>
                <w:b/>
                <w:bCs/>
                <w:color w:val="auto"/>
              </w:rPr>
              <w:t xml:space="preserve"> or more</w:t>
            </w:r>
            <w:r w:rsidRPr="00B43DF3">
              <w:rPr>
                <w:b/>
                <w:bCs/>
                <w:color w:val="auto"/>
              </w:rPr>
              <w:t xml:space="preserve"> incidents</w:t>
            </w:r>
            <w:r w:rsidR="00A62D45">
              <w:rPr>
                <w:b/>
                <w:bCs/>
                <w:color w:val="auto"/>
              </w:rPr>
              <w:t xml:space="preserve"> actions</w:t>
            </w:r>
          </w:p>
        </w:tc>
      </w:tr>
      <w:tr w:rsidR="00B43DF3" w:rsidRPr="00B43DF3" w14:paraId="7E797141" w14:textId="77777777" w:rsidTr="00A62D45">
        <w:trPr>
          <w:trHeight w:val="879"/>
        </w:trPr>
        <w:tc>
          <w:tcPr>
            <w:tcW w:w="2155" w:type="dxa"/>
            <w:tcBorders>
              <w:left w:val="single" w:sz="4" w:space="0" w:color="auto"/>
            </w:tcBorders>
            <w:vAlign w:val="center"/>
          </w:tcPr>
          <w:p w14:paraId="1A1D740A" w14:textId="77777777" w:rsidR="00B43DF3" w:rsidRPr="00A62D45" w:rsidRDefault="00B43DF3" w:rsidP="00A62D45">
            <w:pPr>
              <w:pStyle w:val="Tablebody"/>
              <w:rPr>
                <w:b/>
                <w:bCs w:val="0"/>
              </w:rPr>
            </w:pPr>
            <w:r w:rsidRPr="00A62D45">
              <w:rPr>
                <w:b/>
                <w:bCs w:val="0"/>
              </w:rPr>
              <w:t>Line managers</w:t>
            </w:r>
          </w:p>
        </w:tc>
        <w:tc>
          <w:tcPr>
            <w:tcW w:w="2505" w:type="dxa"/>
            <w:shd w:val="clear" w:color="auto" w:fill="FFFFFF" w:themeFill="background1"/>
          </w:tcPr>
          <w:p w14:paraId="76F95ED3" w14:textId="77777777" w:rsidR="00B43DF3" w:rsidRPr="00B43DF3" w:rsidRDefault="00B43DF3" w:rsidP="00A62D45">
            <w:pPr>
              <w:pStyle w:val="Tablebullet1"/>
            </w:pPr>
            <w:r w:rsidRPr="00B43DF3">
              <w:t>Facilitate staff debrief</w:t>
            </w:r>
          </w:p>
          <w:p w14:paraId="57B7B186" w14:textId="77777777" w:rsidR="00B43DF3" w:rsidRPr="00B43DF3" w:rsidRDefault="00B43DF3" w:rsidP="00A62D45">
            <w:pPr>
              <w:pStyle w:val="Tablebullet1"/>
            </w:pPr>
            <w:r w:rsidRPr="00B43DF3">
              <w:t xml:space="preserve">Develop a Safety Management Plan or </w:t>
            </w:r>
            <w:proofErr w:type="spellStart"/>
            <w:r w:rsidRPr="00B43DF3">
              <w:t>Behaviour</w:t>
            </w:r>
            <w:proofErr w:type="spellEnd"/>
            <w:r w:rsidRPr="00B43DF3">
              <w:t xml:space="preserve"> Support Plan.</w:t>
            </w:r>
          </w:p>
          <w:p w14:paraId="3D2238AC" w14:textId="77777777" w:rsidR="00B43DF3" w:rsidRPr="00B43DF3" w:rsidRDefault="00B43DF3" w:rsidP="00A62D45">
            <w:pPr>
              <w:pStyle w:val="Tablebullet1"/>
            </w:pPr>
            <w:r w:rsidRPr="00B43DF3">
              <w:t xml:space="preserve">Consider warning letter, if dialogue is ineffective. </w:t>
            </w:r>
          </w:p>
        </w:tc>
        <w:tc>
          <w:tcPr>
            <w:tcW w:w="2506" w:type="dxa"/>
            <w:shd w:val="clear" w:color="auto" w:fill="FFFFFF" w:themeFill="background1"/>
          </w:tcPr>
          <w:p w14:paraId="64E4F3E7" w14:textId="6DEB88E8" w:rsidR="00B43DF3" w:rsidRPr="00B43DF3" w:rsidRDefault="00B43DF3" w:rsidP="00A62D45">
            <w:pPr>
              <w:pStyle w:val="Tablebullet1"/>
            </w:pPr>
            <w:r w:rsidRPr="00B43DF3">
              <w:t xml:space="preserve">Implement Other Risk Controls (see Section </w:t>
            </w:r>
            <w:r w:rsidR="005B2629">
              <w:t>8</w:t>
            </w:r>
            <w:r w:rsidRPr="00B43DF3">
              <w:t>.2)  that are applicable.</w:t>
            </w:r>
          </w:p>
        </w:tc>
        <w:tc>
          <w:tcPr>
            <w:tcW w:w="2505" w:type="dxa"/>
            <w:shd w:val="clear" w:color="auto" w:fill="FFFFFF" w:themeFill="background1"/>
          </w:tcPr>
          <w:p w14:paraId="3E6DC174" w14:textId="77777777" w:rsidR="00B43DF3" w:rsidRPr="00B43DF3" w:rsidRDefault="00B43DF3" w:rsidP="00A62D45">
            <w:pPr>
              <w:pStyle w:val="Tablebullet1"/>
            </w:pPr>
            <w:r w:rsidRPr="00B43DF3">
              <w:t xml:space="preserve">Consider Workplace Protection Order (WPO) in consultation with staff and management. </w:t>
            </w:r>
          </w:p>
          <w:p w14:paraId="13A3657F" w14:textId="77777777" w:rsidR="00B43DF3" w:rsidRPr="00B43DF3" w:rsidRDefault="00B43DF3" w:rsidP="00A62D45">
            <w:pPr>
              <w:pStyle w:val="Tablebullet1"/>
            </w:pPr>
            <w:r w:rsidRPr="00B43DF3">
              <w:t>Monitor WPO breaches and support staff to escalate breaches to ACT Police</w:t>
            </w:r>
          </w:p>
        </w:tc>
      </w:tr>
      <w:tr w:rsidR="00B43DF3" w:rsidRPr="00B43DF3" w14:paraId="182132A1" w14:textId="77777777" w:rsidTr="00A62D45">
        <w:trPr>
          <w:trHeight w:val="879"/>
        </w:trPr>
        <w:tc>
          <w:tcPr>
            <w:tcW w:w="2155" w:type="dxa"/>
            <w:tcBorders>
              <w:left w:val="single" w:sz="4" w:space="0" w:color="auto"/>
            </w:tcBorders>
            <w:vAlign w:val="center"/>
          </w:tcPr>
          <w:p w14:paraId="13FACCB1" w14:textId="77777777" w:rsidR="00B43DF3" w:rsidRPr="00A62D45" w:rsidRDefault="00B43DF3" w:rsidP="00A62D45">
            <w:pPr>
              <w:pStyle w:val="Tablebody"/>
              <w:rPr>
                <w:b/>
                <w:bCs w:val="0"/>
              </w:rPr>
            </w:pPr>
            <w:r w:rsidRPr="00A62D45">
              <w:rPr>
                <w:b/>
                <w:bCs w:val="0"/>
              </w:rPr>
              <w:t>Treating team</w:t>
            </w:r>
          </w:p>
        </w:tc>
        <w:tc>
          <w:tcPr>
            <w:tcW w:w="2505" w:type="dxa"/>
            <w:shd w:val="clear" w:color="auto" w:fill="FFFFFF" w:themeFill="background1"/>
          </w:tcPr>
          <w:p w14:paraId="178B625E" w14:textId="77777777" w:rsidR="00B43DF3" w:rsidRPr="00B43DF3" w:rsidRDefault="00B43DF3" w:rsidP="00A62D45">
            <w:pPr>
              <w:pStyle w:val="Tablebullet1"/>
            </w:pPr>
            <w:r w:rsidRPr="00B43DF3">
              <w:t xml:space="preserve">Explore medical drivers of </w:t>
            </w:r>
            <w:proofErr w:type="spellStart"/>
            <w:r w:rsidRPr="00B43DF3">
              <w:t>behaviour</w:t>
            </w:r>
            <w:proofErr w:type="spellEnd"/>
            <w:r w:rsidRPr="00B43DF3">
              <w:t xml:space="preserve"> and clinical management</w:t>
            </w:r>
          </w:p>
          <w:p w14:paraId="59496F3D" w14:textId="77777777" w:rsidR="00B43DF3" w:rsidRPr="00B43DF3" w:rsidRDefault="00B43DF3" w:rsidP="00A62D45">
            <w:pPr>
              <w:pStyle w:val="Tablebullet1"/>
            </w:pPr>
            <w:r w:rsidRPr="00B43DF3">
              <w:t xml:space="preserve">Support warning letter if indicated  </w:t>
            </w:r>
          </w:p>
          <w:p w14:paraId="713D4EC0" w14:textId="77777777" w:rsidR="00B43DF3" w:rsidRPr="00B43DF3" w:rsidRDefault="00B43DF3" w:rsidP="00A62D45">
            <w:pPr>
              <w:pStyle w:val="Tablebullet1"/>
            </w:pPr>
            <w:r w:rsidRPr="00B43DF3">
              <w:t xml:space="preserve">Initiate discharge planning </w:t>
            </w:r>
          </w:p>
        </w:tc>
        <w:tc>
          <w:tcPr>
            <w:tcW w:w="2506" w:type="dxa"/>
            <w:shd w:val="clear" w:color="auto" w:fill="FFFFFF" w:themeFill="background1"/>
          </w:tcPr>
          <w:p w14:paraId="5803028D" w14:textId="77777777" w:rsidR="00B43DF3" w:rsidRPr="00B43DF3" w:rsidRDefault="00B43DF3" w:rsidP="00A62D45">
            <w:pPr>
              <w:pStyle w:val="Tablebullet1"/>
            </w:pPr>
            <w:r w:rsidRPr="00B43DF3">
              <w:t>Consider discharge options</w:t>
            </w:r>
          </w:p>
          <w:p w14:paraId="0685BD28" w14:textId="77777777" w:rsidR="00B43DF3" w:rsidRPr="00B43DF3" w:rsidRDefault="00B43DF3" w:rsidP="00A62D45">
            <w:pPr>
              <w:pStyle w:val="Tablebullet1"/>
            </w:pPr>
            <w:r w:rsidRPr="00B43DF3">
              <w:t>Make appropriate referrals early</w:t>
            </w:r>
          </w:p>
        </w:tc>
        <w:tc>
          <w:tcPr>
            <w:tcW w:w="2505" w:type="dxa"/>
            <w:shd w:val="clear" w:color="auto" w:fill="FFFFFF" w:themeFill="background1"/>
          </w:tcPr>
          <w:p w14:paraId="53B66A84" w14:textId="77777777" w:rsidR="00B43DF3" w:rsidRPr="00B43DF3" w:rsidRDefault="00B43DF3" w:rsidP="00A62D45">
            <w:pPr>
              <w:pStyle w:val="Tablebullet1"/>
            </w:pPr>
            <w:r w:rsidRPr="00B43DF3">
              <w:t xml:space="preserve">Strongly consider discharge if staff safety risks outweigh duty of care to patients. </w:t>
            </w:r>
          </w:p>
        </w:tc>
      </w:tr>
      <w:tr w:rsidR="00B43DF3" w:rsidRPr="00B43DF3" w14:paraId="055380D6" w14:textId="77777777" w:rsidTr="00A62D45">
        <w:trPr>
          <w:trHeight w:val="879"/>
        </w:trPr>
        <w:tc>
          <w:tcPr>
            <w:tcW w:w="2155" w:type="dxa"/>
            <w:tcBorders>
              <w:left w:val="single" w:sz="4" w:space="0" w:color="auto"/>
            </w:tcBorders>
            <w:vAlign w:val="center"/>
          </w:tcPr>
          <w:p w14:paraId="4CA01AD0" w14:textId="523489D0" w:rsidR="00B43DF3" w:rsidRPr="00A62D45" w:rsidRDefault="005B2629" w:rsidP="00A62D45">
            <w:pPr>
              <w:pStyle w:val="Tablebody"/>
              <w:rPr>
                <w:b/>
                <w:bCs w:val="0"/>
              </w:rPr>
            </w:pPr>
            <w:r>
              <w:rPr>
                <w:b/>
                <w:bCs w:val="0"/>
              </w:rPr>
              <w:t>M</w:t>
            </w:r>
            <w:r w:rsidR="00B43DF3" w:rsidRPr="00A62D45">
              <w:rPr>
                <w:b/>
                <w:bCs w:val="0"/>
              </w:rPr>
              <w:t>anagement (e.g. ADON, DON, Operational Director)</w:t>
            </w:r>
          </w:p>
        </w:tc>
        <w:tc>
          <w:tcPr>
            <w:tcW w:w="2505" w:type="dxa"/>
            <w:shd w:val="clear" w:color="auto" w:fill="FFFFFF" w:themeFill="background1"/>
          </w:tcPr>
          <w:p w14:paraId="35316C9D" w14:textId="77777777" w:rsidR="00B43DF3" w:rsidRPr="00B43DF3" w:rsidRDefault="00B43DF3" w:rsidP="00A62D45">
            <w:pPr>
              <w:pStyle w:val="Tablebullet1"/>
            </w:pPr>
            <w:r w:rsidRPr="00B43DF3">
              <w:t>Monitor the needs of line managers.</w:t>
            </w:r>
          </w:p>
          <w:p w14:paraId="44208EB6" w14:textId="77777777" w:rsidR="00B43DF3" w:rsidRPr="00B43DF3" w:rsidRDefault="00B43DF3" w:rsidP="00A62D45">
            <w:pPr>
              <w:pStyle w:val="Tablebullet1"/>
            </w:pPr>
            <w:r w:rsidRPr="00B43DF3">
              <w:t>Escalate to Executive Leadership as required, i.e. Warning Letter.</w:t>
            </w:r>
          </w:p>
        </w:tc>
        <w:tc>
          <w:tcPr>
            <w:tcW w:w="2506" w:type="dxa"/>
            <w:shd w:val="clear" w:color="auto" w:fill="FFFFFF" w:themeFill="background1"/>
          </w:tcPr>
          <w:p w14:paraId="300FC77E" w14:textId="79CBD808" w:rsidR="00B43DF3" w:rsidRPr="00B43DF3" w:rsidRDefault="00B43DF3" w:rsidP="00A62D45">
            <w:pPr>
              <w:pStyle w:val="Tablebullet1"/>
            </w:pPr>
            <w:r w:rsidRPr="00B43DF3">
              <w:t xml:space="preserve">Support Line Managers to implement Other Risk Controls (see Section </w:t>
            </w:r>
            <w:r w:rsidR="005B2629">
              <w:t>8</w:t>
            </w:r>
            <w:r w:rsidRPr="00B43DF3">
              <w:t xml:space="preserve">.2). </w:t>
            </w:r>
          </w:p>
          <w:p w14:paraId="6864EB69" w14:textId="625ED025" w:rsidR="00B43DF3" w:rsidRPr="00B43DF3" w:rsidRDefault="00B43DF3" w:rsidP="00A62D45">
            <w:pPr>
              <w:pStyle w:val="Tablebullet1"/>
            </w:pPr>
            <w:r w:rsidRPr="00B43DF3">
              <w:t>Explore Conditional Treatment Arrangement and escalate to Executive Leadership.</w:t>
            </w:r>
          </w:p>
        </w:tc>
        <w:tc>
          <w:tcPr>
            <w:tcW w:w="2505" w:type="dxa"/>
            <w:shd w:val="clear" w:color="auto" w:fill="FFFFFF" w:themeFill="background1"/>
          </w:tcPr>
          <w:p w14:paraId="02A815A8" w14:textId="77777777" w:rsidR="00B43DF3" w:rsidRPr="00B43DF3" w:rsidRDefault="00B43DF3" w:rsidP="00A62D45">
            <w:pPr>
              <w:pStyle w:val="Tablebullet1"/>
            </w:pPr>
            <w:r w:rsidRPr="00B43DF3">
              <w:t>Apply for the WPO</w:t>
            </w:r>
          </w:p>
        </w:tc>
      </w:tr>
      <w:tr w:rsidR="00B43DF3" w:rsidRPr="00B43DF3" w14:paraId="44236B96" w14:textId="77777777" w:rsidTr="00A62D45">
        <w:trPr>
          <w:trHeight w:val="879"/>
        </w:trPr>
        <w:tc>
          <w:tcPr>
            <w:tcW w:w="2155" w:type="dxa"/>
            <w:tcBorders>
              <w:left w:val="single" w:sz="4" w:space="0" w:color="auto"/>
            </w:tcBorders>
            <w:vAlign w:val="center"/>
          </w:tcPr>
          <w:p w14:paraId="6F824B10" w14:textId="77777777" w:rsidR="00B43DF3" w:rsidRPr="00A62D45" w:rsidRDefault="00B43DF3" w:rsidP="00A62D45">
            <w:pPr>
              <w:pStyle w:val="Tablebody"/>
              <w:rPr>
                <w:b/>
                <w:bCs w:val="0"/>
              </w:rPr>
            </w:pPr>
            <w:r w:rsidRPr="00A62D45">
              <w:rPr>
                <w:b/>
                <w:bCs w:val="0"/>
              </w:rPr>
              <w:t>Executive Leadership</w:t>
            </w:r>
          </w:p>
        </w:tc>
        <w:tc>
          <w:tcPr>
            <w:tcW w:w="2505" w:type="dxa"/>
            <w:shd w:val="clear" w:color="auto" w:fill="FFFFFF" w:themeFill="background1"/>
          </w:tcPr>
          <w:p w14:paraId="748693EB" w14:textId="77777777" w:rsidR="00B43DF3" w:rsidRPr="00B43DF3" w:rsidRDefault="00B43DF3" w:rsidP="00A62D45">
            <w:pPr>
              <w:pStyle w:val="Tablebullet1"/>
            </w:pPr>
            <w:r w:rsidRPr="00B43DF3">
              <w:t xml:space="preserve">Sign and deliver warning letter </w:t>
            </w:r>
            <w:r w:rsidRPr="00B43DF3">
              <w:lastRenderedPageBreak/>
              <w:t xml:space="preserve">with middle management. </w:t>
            </w:r>
          </w:p>
          <w:p w14:paraId="69E59DAC" w14:textId="77777777" w:rsidR="00B43DF3" w:rsidRPr="00B43DF3" w:rsidRDefault="00B43DF3" w:rsidP="00A62D45">
            <w:pPr>
              <w:pStyle w:val="Tablebullet1"/>
            </w:pPr>
            <w:r w:rsidRPr="00B43DF3">
              <w:t xml:space="preserve">Monitor and approve need for staff OV Leave. </w:t>
            </w:r>
          </w:p>
          <w:p w14:paraId="28DEC0B4" w14:textId="77777777" w:rsidR="00B43DF3" w:rsidRPr="00B43DF3" w:rsidRDefault="00B43DF3" w:rsidP="00A62D45">
            <w:pPr>
              <w:pStyle w:val="Tablebullet1"/>
            </w:pPr>
            <w:r w:rsidRPr="00B43DF3">
              <w:t xml:space="preserve">Support </w:t>
            </w:r>
          </w:p>
        </w:tc>
        <w:tc>
          <w:tcPr>
            <w:tcW w:w="2506" w:type="dxa"/>
            <w:shd w:val="clear" w:color="auto" w:fill="FFFFFF" w:themeFill="background1"/>
          </w:tcPr>
          <w:p w14:paraId="04937E7A" w14:textId="77777777" w:rsidR="00B43DF3" w:rsidRPr="00B43DF3" w:rsidRDefault="00B43DF3" w:rsidP="00A62D45">
            <w:pPr>
              <w:pStyle w:val="Tablebullet1"/>
            </w:pPr>
            <w:r w:rsidRPr="00B43DF3">
              <w:lastRenderedPageBreak/>
              <w:t xml:space="preserve">Support Middle Management in implementing Conditional </w:t>
            </w:r>
            <w:r w:rsidRPr="00B43DF3">
              <w:lastRenderedPageBreak/>
              <w:t>Treatment Arrangement.</w:t>
            </w:r>
          </w:p>
          <w:p w14:paraId="2967D3EE" w14:textId="77777777" w:rsidR="00B43DF3" w:rsidRPr="00B43DF3" w:rsidRDefault="00B43DF3" w:rsidP="00A62D45">
            <w:pPr>
              <w:pStyle w:val="Tablebullet1"/>
            </w:pPr>
            <w:r w:rsidRPr="00B43DF3">
              <w:t>Support OV Leave</w:t>
            </w:r>
          </w:p>
        </w:tc>
        <w:tc>
          <w:tcPr>
            <w:tcW w:w="2505" w:type="dxa"/>
            <w:shd w:val="clear" w:color="auto" w:fill="FFFFFF" w:themeFill="background1"/>
          </w:tcPr>
          <w:p w14:paraId="0F3A217D" w14:textId="77777777" w:rsidR="00B43DF3" w:rsidRPr="00B43DF3" w:rsidRDefault="00B43DF3" w:rsidP="00A62D45">
            <w:pPr>
              <w:pStyle w:val="Tablebullet1"/>
            </w:pPr>
            <w:r w:rsidRPr="00B43DF3">
              <w:lastRenderedPageBreak/>
              <w:t>Support WPO application</w:t>
            </w:r>
          </w:p>
        </w:tc>
      </w:tr>
      <w:tr w:rsidR="00B43DF3" w:rsidRPr="00B43DF3" w14:paraId="040A98B1" w14:textId="77777777" w:rsidTr="00A62D45">
        <w:trPr>
          <w:trHeight w:val="879"/>
        </w:trPr>
        <w:tc>
          <w:tcPr>
            <w:tcW w:w="2155" w:type="dxa"/>
            <w:tcBorders>
              <w:left w:val="single" w:sz="4" w:space="0" w:color="auto"/>
            </w:tcBorders>
            <w:vAlign w:val="center"/>
          </w:tcPr>
          <w:p w14:paraId="1DE335A8" w14:textId="77777777" w:rsidR="00B43DF3" w:rsidRPr="00A62D45" w:rsidRDefault="00B43DF3" w:rsidP="00A62D45">
            <w:pPr>
              <w:pStyle w:val="Tablebody"/>
              <w:rPr>
                <w:b/>
                <w:bCs w:val="0"/>
              </w:rPr>
            </w:pPr>
            <w:r w:rsidRPr="00A62D45">
              <w:rPr>
                <w:b/>
                <w:bCs w:val="0"/>
              </w:rPr>
              <w:t>Staff</w:t>
            </w:r>
          </w:p>
        </w:tc>
        <w:tc>
          <w:tcPr>
            <w:tcW w:w="2505" w:type="dxa"/>
            <w:shd w:val="clear" w:color="auto" w:fill="FFFFFF" w:themeFill="background1"/>
          </w:tcPr>
          <w:p w14:paraId="308E318B" w14:textId="77777777" w:rsidR="00B43DF3" w:rsidRPr="00B43DF3" w:rsidRDefault="00B43DF3" w:rsidP="00A62D45">
            <w:pPr>
              <w:pStyle w:val="Tablebullet1"/>
            </w:pPr>
            <w:r w:rsidRPr="00B43DF3">
              <w:t>Add DHR alert for OV risk</w:t>
            </w:r>
          </w:p>
          <w:p w14:paraId="5A0F6E39" w14:textId="77777777" w:rsidR="00B43DF3" w:rsidRPr="00B43DF3" w:rsidRDefault="00B43DF3" w:rsidP="00A62D45">
            <w:pPr>
              <w:pStyle w:val="Tablebullet1"/>
            </w:pPr>
            <w:r w:rsidRPr="00B43DF3">
              <w:t xml:space="preserve">Adhere to the Safety Management Plan or </w:t>
            </w:r>
            <w:proofErr w:type="spellStart"/>
            <w:r w:rsidRPr="00B43DF3">
              <w:t>Behaviour</w:t>
            </w:r>
            <w:proofErr w:type="spellEnd"/>
            <w:r w:rsidRPr="00B43DF3">
              <w:t xml:space="preserve"> Support Plan.</w:t>
            </w:r>
          </w:p>
          <w:p w14:paraId="1D045A8C" w14:textId="77777777" w:rsidR="00B43DF3" w:rsidRPr="00B43DF3" w:rsidRDefault="00B43DF3" w:rsidP="00A62D45">
            <w:pPr>
              <w:pStyle w:val="Tablebullet1"/>
            </w:pPr>
            <w:r w:rsidRPr="00B43DF3">
              <w:t>Report OV as Staff Incident in RiskMan and to ACT Police if applicable.</w:t>
            </w:r>
          </w:p>
        </w:tc>
        <w:tc>
          <w:tcPr>
            <w:tcW w:w="2506" w:type="dxa"/>
            <w:shd w:val="clear" w:color="auto" w:fill="FFFFFF" w:themeFill="background1"/>
          </w:tcPr>
          <w:p w14:paraId="4B127E88" w14:textId="77777777" w:rsidR="00B43DF3" w:rsidRPr="00B43DF3" w:rsidRDefault="00B43DF3" w:rsidP="00A62D45">
            <w:pPr>
              <w:pStyle w:val="Tablebullet1"/>
            </w:pPr>
            <w:r w:rsidRPr="00B43DF3">
              <w:t>Adhere to implemented risk controls</w:t>
            </w:r>
          </w:p>
          <w:p w14:paraId="1F8D00CC" w14:textId="77777777" w:rsidR="00B43DF3" w:rsidRPr="00B43DF3" w:rsidRDefault="00B43DF3" w:rsidP="00A62D45">
            <w:pPr>
              <w:pStyle w:val="Tablebullet1"/>
            </w:pPr>
            <w:r w:rsidRPr="00B43DF3">
              <w:t>Continue to report to RiskMan and ACT Police (if applicable)</w:t>
            </w:r>
          </w:p>
        </w:tc>
        <w:tc>
          <w:tcPr>
            <w:tcW w:w="2505" w:type="dxa"/>
            <w:shd w:val="clear" w:color="auto" w:fill="FFFFFF" w:themeFill="background1"/>
          </w:tcPr>
          <w:p w14:paraId="7F646055" w14:textId="77777777" w:rsidR="00B43DF3" w:rsidRPr="00B43DF3" w:rsidRDefault="00B43DF3" w:rsidP="00A62D45">
            <w:pPr>
              <w:pStyle w:val="Tablebullet1"/>
            </w:pPr>
            <w:r w:rsidRPr="00B43DF3">
              <w:t>Adhere to the conditions of the WPO</w:t>
            </w:r>
          </w:p>
          <w:p w14:paraId="48D08EFF" w14:textId="77777777" w:rsidR="00B43DF3" w:rsidRPr="00B43DF3" w:rsidRDefault="00B43DF3" w:rsidP="00A62D45">
            <w:pPr>
              <w:pStyle w:val="Tablebullet1"/>
            </w:pPr>
            <w:r w:rsidRPr="00B43DF3">
              <w:t>Report breaches of the WPO to ACT Police and RiskMan</w:t>
            </w:r>
          </w:p>
        </w:tc>
      </w:tr>
      <w:tr w:rsidR="00B43DF3" w:rsidRPr="00B43DF3" w14:paraId="678B76EA" w14:textId="77777777" w:rsidTr="00A62D45">
        <w:trPr>
          <w:trHeight w:val="879"/>
        </w:trPr>
        <w:tc>
          <w:tcPr>
            <w:tcW w:w="2155" w:type="dxa"/>
            <w:tcBorders>
              <w:left w:val="single" w:sz="4" w:space="0" w:color="auto"/>
            </w:tcBorders>
            <w:vAlign w:val="center"/>
          </w:tcPr>
          <w:p w14:paraId="25907FCA" w14:textId="77777777" w:rsidR="00B43DF3" w:rsidRPr="00A62D45" w:rsidRDefault="00B43DF3" w:rsidP="00A62D45">
            <w:pPr>
              <w:pStyle w:val="Tablebody"/>
              <w:rPr>
                <w:b/>
                <w:bCs w:val="0"/>
              </w:rPr>
            </w:pPr>
            <w:r w:rsidRPr="00A62D45">
              <w:rPr>
                <w:b/>
                <w:bCs w:val="0"/>
              </w:rPr>
              <w:t>Work Health and Safety</w:t>
            </w:r>
          </w:p>
        </w:tc>
        <w:tc>
          <w:tcPr>
            <w:tcW w:w="2505" w:type="dxa"/>
            <w:shd w:val="clear" w:color="auto" w:fill="FFFFFF" w:themeFill="background1"/>
          </w:tcPr>
          <w:p w14:paraId="338338C8" w14:textId="77777777" w:rsidR="00B43DF3" w:rsidRPr="00B43DF3" w:rsidRDefault="00B43DF3" w:rsidP="00A62D45">
            <w:pPr>
              <w:pStyle w:val="Tablebullet1"/>
            </w:pPr>
            <w:r w:rsidRPr="00B43DF3">
              <w:t xml:space="preserve">Assist in developing a Safety Management or </w:t>
            </w:r>
            <w:proofErr w:type="spellStart"/>
            <w:r w:rsidRPr="00B43DF3">
              <w:t>Behaviour</w:t>
            </w:r>
            <w:proofErr w:type="spellEnd"/>
            <w:r w:rsidRPr="00B43DF3">
              <w:t xml:space="preserve"> Support Plan</w:t>
            </w:r>
          </w:p>
          <w:p w14:paraId="4C2626AC" w14:textId="77777777" w:rsidR="00B43DF3" w:rsidRPr="00B43DF3" w:rsidRDefault="00B43DF3" w:rsidP="00A62D45">
            <w:pPr>
              <w:pStyle w:val="Tablebullet1"/>
            </w:pPr>
            <w:r w:rsidRPr="00B43DF3">
              <w:t>Assist in drafting or escalating warning letters</w:t>
            </w:r>
          </w:p>
          <w:p w14:paraId="6EA68267" w14:textId="77777777" w:rsidR="00B43DF3" w:rsidRPr="00B43DF3" w:rsidRDefault="00B43DF3" w:rsidP="00A62D45">
            <w:pPr>
              <w:pStyle w:val="Tablebullet1"/>
            </w:pPr>
            <w:r w:rsidRPr="00B43DF3">
              <w:t>Provide support as requested</w:t>
            </w:r>
          </w:p>
        </w:tc>
        <w:tc>
          <w:tcPr>
            <w:tcW w:w="2506" w:type="dxa"/>
            <w:shd w:val="clear" w:color="auto" w:fill="FFFFFF" w:themeFill="background1"/>
          </w:tcPr>
          <w:p w14:paraId="04E5952B" w14:textId="77777777" w:rsidR="00B43DF3" w:rsidRPr="00B43DF3" w:rsidRDefault="00B43DF3" w:rsidP="00A62D45">
            <w:pPr>
              <w:pStyle w:val="Tablebullet1"/>
            </w:pPr>
            <w:r w:rsidRPr="00B43DF3">
              <w:t>Provide advice and support on Other Risk Controls</w:t>
            </w:r>
          </w:p>
          <w:p w14:paraId="76984DE3" w14:textId="77777777" w:rsidR="00B43DF3" w:rsidRPr="00B43DF3" w:rsidRDefault="00B43DF3" w:rsidP="00A62D45">
            <w:pPr>
              <w:pStyle w:val="Tablebullet1"/>
            </w:pPr>
            <w:r w:rsidRPr="00B43DF3">
              <w:t>Monitor incident reports and assist line managers in escalating to Middle and Executive Management</w:t>
            </w:r>
          </w:p>
        </w:tc>
        <w:tc>
          <w:tcPr>
            <w:tcW w:w="2505" w:type="dxa"/>
            <w:shd w:val="clear" w:color="auto" w:fill="FFFFFF" w:themeFill="background1"/>
          </w:tcPr>
          <w:p w14:paraId="4BF0F14E" w14:textId="77777777" w:rsidR="00B43DF3" w:rsidRPr="00B43DF3" w:rsidRDefault="00B43DF3" w:rsidP="00A62D45">
            <w:pPr>
              <w:pStyle w:val="Tablebullet1"/>
            </w:pPr>
            <w:r w:rsidRPr="00B43DF3">
              <w:t>Assist in preparing a WPO</w:t>
            </w:r>
          </w:p>
          <w:p w14:paraId="75661047" w14:textId="77777777" w:rsidR="00B43DF3" w:rsidRPr="00B43DF3" w:rsidRDefault="00B43DF3" w:rsidP="00A62D45">
            <w:pPr>
              <w:pStyle w:val="Tablebullet1"/>
            </w:pPr>
            <w:r w:rsidRPr="00B43DF3">
              <w:t>Monitor breaches of the WPO with line managers, and provide support as required</w:t>
            </w:r>
          </w:p>
        </w:tc>
      </w:tr>
      <w:tr w:rsidR="00B43DF3" w:rsidRPr="00B43DF3" w14:paraId="2A7AE960" w14:textId="77777777" w:rsidTr="00A62D45">
        <w:trPr>
          <w:trHeight w:val="879"/>
        </w:trPr>
        <w:tc>
          <w:tcPr>
            <w:tcW w:w="2155" w:type="dxa"/>
            <w:tcBorders>
              <w:left w:val="single" w:sz="4" w:space="0" w:color="auto"/>
            </w:tcBorders>
            <w:vAlign w:val="center"/>
          </w:tcPr>
          <w:p w14:paraId="6C5DEA6A" w14:textId="77777777" w:rsidR="00B43DF3" w:rsidRPr="00A62D45" w:rsidRDefault="00B43DF3" w:rsidP="00A62D45">
            <w:pPr>
              <w:pStyle w:val="Tablebody"/>
              <w:rPr>
                <w:b/>
                <w:bCs w:val="0"/>
              </w:rPr>
            </w:pPr>
            <w:r w:rsidRPr="00A62D45">
              <w:rPr>
                <w:b/>
                <w:bCs w:val="0"/>
              </w:rPr>
              <w:t>Security</w:t>
            </w:r>
          </w:p>
        </w:tc>
        <w:tc>
          <w:tcPr>
            <w:tcW w:w="2505" w:type="dxa"/>
            <w:shd w:val="clear" w:color="auto" w:fill="FFFFFF" w:themeFill="background1"/>
          </w:tcPr>
          <w:p w14:paraId="69F6C490" w14:textId="77777777" w:rsidR="00B43DF3" w:rsidRPr="00B43DF3" w:rsidRDefault="00B43DF3" w:rsidP="00A62D45">
            <w:pPr>
              <w:pStyle w:val="Tablebullet1"/>
            </w:pPr>
            <w:r w:rsidRPr="00B43DF3">
              <w:t>Check-in with line managers if frequent presence or patrols are required</w:t>
            </w:r>
          </w:p>
          <w:p w14:paraId="3ADFC36C" w14:textId="77777777" w:rsidR="00B43DF3" w:rsidRPr="00B43DF3" w:rsidRDefault="00B43DF3" w:rsidP="00A62D45">
            <w:pPr>
              <w:pStyle w:val="Tablebullet1"/>
            </w:pPr>
            <w:r w:rsidRPr="00B43DF3">
              <w:t>Escort management when delivering warning letters</w:t>
            </w:r>
          </w:p>
        </w:tc>
        <w:tc>
          <w:tcPr>
            <w:tcW w:w="2506" w:type="dxa"/>
            <w:shd w:val="clear" w:color="auto" w:fill="FFFFFF" w:themeFill="background1"/>
          </w:tcPr>
          <w:p w14:paraId="3558CA6C" w14:textId="77777777" w:rsidR="00B43DF3" w:rsidRPr="00B43DF3" w:rsidRDefault="00B43DF3" w:rsidP="00A62D45">
            <w:pPr>
              <w:pStyle w:val="Tablebullet1"/>
            </w:pPr>
            <w:r w:rsidRPr="00B43DF3">
              <w:t xml:space="preserve">Provide patrols or presence to the affected area. </w:t>
            </w:r>
          </w:p>
          <w:p w14:paraId="2A5A4FF3" w14:textId="77777777" w:rsidR="00B43DF3" w:rsidRPr="00B43DF3" w:rsidRDefault="00B43DF3" w:rsidP="00A62D45">
            <w:pPr>
              <w:pStyle w:val="Tablebullet1"/>
            </w:pPr>
            <w:r w:rsidRPr="00B43DF3">
              <w:t>Escort management when delivering conditional treatment arrangement</w:t>
            </w:r>
          </w:p>
        </w:tc>
        <w:tc>
          <w:tcPr>
            <w:tcW w:w="2505" w:type="dxa"/>
            <w:shd w:val="clear" w:color="auto" w:fill="FFFFFF" w:themeFill="background1"/>
          </w:tcPr>
          <w:p w14:paraId="65B9F863" w14:textId="77777777" w:rsidR="00B43DF3" w:rsidRPr="00B43DF3" w:rsidRDefault="00B43DF3" w:rsidP="00A62D45">
            <w:pPr>
              <w:pStyle w:val="Tablebullet1"/>
            </w:pPr>
            <w:r w:rsidRPr="00B43DF3">
              <w:t>Support staff to adhere to the conditions of the WPO</w:t>
            </w:r>
          </w:p>
        </w:tc>
      </w:tr>
    </w:tbl>
    <w:p w14:paraId="7D29AE5F" w14:textId="77777777" w:rsidR="00B43DF3" w:rsidRPr="00B43DF3" w:rsidRDefault="00B43DF3" w:rsidP="00B43DF3">
      <w:pPr>
        <w:pStyle w:val="BodyCopy"/>
        <w:rPr>
          <w:lang w:eastAsia="en-US"/>
        </w:rPr>
      </w:pPr>
    </w:p>
    <w:p w14:paraId="69ABA841" w14:textId="36980FAE" w:rsidR="00B43DF3" w:rsidRPr="00B43DF3" w:rsidRDefault="00B43DF3" w:rsidP="00B43DF3">
      <w:pPr>
        <w:pStyle w:val="Bullet"/>
        <w:numPr>
          <w:ilvl w:val="0"/>
          <w:numId w:val="0"/>
        </w:numPr>
        <w:rPr>
          <w:color w:val="auto"/>
          <w:u w:val="single"/>
        </w:rPr>
      </w:pPr>
      <w:hyperlink w:anchor="_top" w:history="1">
        <w:r w:rsidRPr="00481A6C">
          <w:rPr>
            <w:rStyle w:val="Hyperlink"/>
          </w:rPr>
          <w:t>Back to Contents</w:t>
        </w:r>
      </w:hyperlink>
    </w:p>
    <w:p w14:paraId="465B562E" w14:textId="77777777" w:rsidR="00B43DF3" w:rsidRPr="00B43DF3" w:rsidRDefault="00B43DF3" w:rsidP="00B43DF3">
      <w:pPr>
        <w:pStyle w:val="BodyCopy"/>
        <w:rPr>
          <w:lang w:eastAsia="en-US"/>
        </w:rPr>
      </w:pPr>
    </w:p>
    <w:sectPr w:rsidR="00B43DF3" w:rsidRPr="00B43DF3" w:rsidSect="0007270D">
      <w:footerReference w:type="default" r:id="rId40"/>
      <w:headerReference w:type="first" r:id="rId41"/>
      <w:footerReference w:type="first" r:id="rId42"/>
      <w:pgSz w:w="11906" w:h="16838" w:code="9"/>
      <w:pgMar w:top="970" w:right="1134" w:bottom="1134" w:left="851"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564F0" w14:textId="77777777" w:rsidR="009C3CDC" w:rsidRDefault="009C3CDC" w:rsidP="00225769">
      <w:pPr>
        <w:spacing w:after="0" w:line="240" w:lineRule="auto"/>
      </w:pPr>
      <w:r>
        <w:separator/>
      </w:r>
    </w:p>
    <w:p w14:paraId="12FE1140" w14:textId="77777777" w:rsidR="009C3CDC" w:rsidRDefault="009C3CDC"/>
    <w:p w14:paraId="37E8715C" w14:textId="77777777" w:rsidR="009C3CDC" w:rsidRDefault="009C3CDC"/>
    <w:p w14:paraId="6B51973C" w14:textId="77777777" w:rsidR="009C3CDC" w:rsidRDefault="009C3CDC"/>
    <w:p w14:paraId="3423B735" w14:textId="77777777" w:rsidR="009C3CDC" w:rsidRDefault="009C3CDC"/>
    <w:p w14:paraId="593840FF" w14:textId="77777777" w:rsidR="009C3CDC" w:rsidRDefault="009C3CDC"/>
    <w:p w14:paraId="5E22612F" w14:textId="77777777" w:rsidR="009C3CDC" w:rsidRDefault="009C3CDC"/>
  </w:endnote>
  <w:endnote w:type="continuationSeparator" w:id="0">
    <w:p w14:paraId="108C0C49" w14:textId="77777777" w:rsidR="009C3CDC" w:rsidRDefault="009C3CDC" w:rsidP="00225769">
      <w:pPr>
        <w:spacing w:after="0" w:line="240" w:lineRule="auto"/>
      </w:pPr>
      <w:r>
        <w:continuationSeparator/>
      </w:r>
    </w:p>
    <w:p w14:paraId="67BFFB33" w14:textId="77777777" w:rsidR="009C3CDC" w:rsidRDefault="009C3CDC"/>
    <w:p w14:paraId="4B14B396" w14:textId="77777777" w:rsidR="009C3CDC" w:rsidRDefault="009C3CDC"/>
    <w:p w14:paraId="743A5615" w14:textId="77777777" w:rsidR="009C3CDC" w:rsidRDefault="009C3CDC"/>
    <w:p w14:paraId="7D05669A" w14:textId="77777777" w:rsidR="009C3CDC" w:rsidRDefault="009C3CDC"/>
    <w:p w14:paraId="533E0F44" w14:textId="77777777" w:rsidR="009C3CDC" w:rsidRDefault="009C3CDC"/>
    <w:p w14:paraId="0EDC7E25" w14:textId="77777777" w:rsidR="009C3CDC" w:rsidRDefault="009C3C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81A6C" w:rsidRPr="006B62B4" w14:paraId="7CA34AAA" w14:textId="77777777" w:rsidTr="003B0E72">
      <w:trPr>
        <w:jc w:val="center"/>
      </w:trPr>
      <w:tc>
        <w:tcPr>
          <w:tcW w:w="1515" w:type="dxa"/>
        </w:tcPr>
        <w:p w14:paraId="18EE40B5"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07351E79"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1BDEBCB6"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4AFA40CC"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7D94B22A"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tcPr>
        <w:p w14:paraId="4C83F037"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481A6C" w:rsidRPr="006B62B4" w14:paraId="25D28AB6" w14:textId="77777777" w:rsidTr="003B0E72">
      <w:trPr>
        <w:jc w:val="center"/>
      </w:trPr>
      <w:tc>
        <w:tcPr>
          <w:tcW w:w="1515" w:type="dxa"/>
        </w:tcPr>
        <w:p w14:paraId="1F74500D" w14:textId="75E9E093" w:rsidR="00481A6C" w:rsidRPr="00954F7B" w:rsidRDefault="00F92023" w:rsidP="00481A6C">
          <w:pPr>
            <w:pStyle w:val="Footer"/>
            <w:jc w:val="center"/>
            <w:rPr>
              <w:bCs/>
              <w:iCs/>
              <w:sz w:val="20"/>
              <w:szCs w:val="20"/>
            </w:rPr>
          </w:pPr>
          <w:r>
            <w:rPr>
              <w:bCs/>
              <w:iCs/>
              <w:sz w:val="20"/>
              <w:szCs w:val="20"/>
            </w:rPr>
            <w:t>CHS25/452</w:t>
          </w:r>
        </w:p>
      </w:tc>
      <w:tc>
        <w:tcPr>
          <w:tcW w:w="965" w:type="dxa"/>
        </w:tcPr>
        <w:p w14:paraId="4C2FB29A" w14:textId="2EBA34A0" w:rsidR="00481A6C" w:rsidRPr="00954F7B" w:rsidRDefault="00F92023" w:rsidP="00481A6C">
          <w:pPr>
            <w:pStyle w:val="Footer"/>
            <w:jc w:val="center"/>
            <w:rPr>
              <w:bCs/>
              <w:iCs/>
              <w:sz w:val="20"/>
              <w:szCs w:val="20"/>
            </w:rPr>
          </w:pPr>
          <w:r>
            <w:rPr>
              <w:bCs/>
              <w:iCs/>
              <w:sz w:val="20"/>
              <w:szCs w:val="20"/>
            </w:rPr>
            <w:t>1</w:t>
          </w:r>
          <w:r w:rsidR="00CC5C3B">
            <w:rPr>
              <w:bCs/>
              <w:iCs/>
              <w:sz w:val="20"/>
              <w:szCs w:val="20"/>
            </w:rPr>
            <w:t>.2</w:t>
          </w:r>
        </w:p>
      </w:tc>
      <w:tc>
        <w:tcPr>
          <w:tcW w:w="1552" w:type="dxa"/>
        </w:tcPr>
        <w:p w14:paraId="5CE39A68" w14:textId="68B5575F" w:rsidR="00481A6C" w:rsidRPr="00954F7B" w:rsidRDefault="00F92023" w:rsidP="00481A6C">
          <w:pPr>
            <w:pStyle w:val="Footer"/>
            <w:jc w:val="center"/>
            <w:rPr>
              <w:bCs/>
              <w:iCs/>
              <w:sz w:val="20"/>
              <w:szCs w:val="20"/>
            </w:rPr>
          </w:pPr>
          <w:r>
            <w:rPr>
              <w:bCs/>
              <w:iCs/>
              <w:sz w:val="20"/>
              <w:szCs w:val="20"/>
            </w:rPr>
            <w:t>24/12/2025</w:t>
          </w:r>
        </w:p>
      </w:tc>
      <w:tc>
        <w:tcPr>
          <w:tcW w:w="1456" w:type="dxa"/>
        </w:tcPr>
        <w:p w14:paraId="22A7672B" w14:textId="213D886D" w:rsidR="00481A6C" w:rsidRPr="00954F7B" w:rsidRDefault="00F92023" w:rsidP="00481A6C">
          <w:pPr>
            <w:pStyle w:val="Footer"/>
            <w:jc w:val="center"/>
            <w:rPr>
              <w:bCs/>
              <w:iCs/>
              <w:sz w:val="20"/>
              <w:szCs w:val="20"/>
            </w:rPr>
          </w:pPr>
          <w:r>
            <w:rPr>
              <w:bCs/>
              <w:iCs/>
              <w:sz w:val="20"/>
              <w:szCs w:val="20"/>
            </w:rPr>
            <w:t>01/12/2029</w:t>
          </w:r>
        </w:p>
      </w:tc>
      <w:tc>
        <w:tcPr>
          <w:tcW w:w="1746" w:type="dxa"/>
        </w:tcPr>
        <w:p w14:paraId="0B2D98DE" w14:textId="5F708468" w:rsidR="00481A6C" w:rsidRPr="00954F7B" w:rsidRDefault="00F92023" w:rsidP="00481A6C">
          <w:pPr>
            <w:pStyle w:val="Footer"/>
            <w:jc w:val="center"/>
            <w:rPr>
              <w:bCs/>
              <w:iCs/>
              <w:sz w:val="20"/>
              <w:szCs w:val="20"/>
            </w:rPr>
          </w:pPr>
          <w:r>
            <w:rPr>
              <w:bCs/>
              <w:iCs/>
              <w:sz w:val="20"/>
              <w:szCs w:val="20"/>
            </w:rPr>
            <w:t>P&amp;C-WHS</w:t>
          </w:r>
        </w:p>
      </w:tc>
      <w:tc>
        <w:tcPr>
          <w:tcW w:w="1836" w:type="dxa"/>
        </w:tcPr>
        <w:p w14:paraId="6F4E319F" w14:textId="77777777" w:rsidR="00481A6C" w:rsidRPr="00954F7B" w:rsidRDefault="00481A6C" w:rsidP="00481A6C">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19203BF7"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8A3DD8" w:rsidRPr="006B62B4" w14:paraId="55E616FB" w14:textId="77777777" w:rsidTr="008E1ED9">
      <w:trPr>
        <w:jc w:val="center"/>
      </w:trPr>
      <w:tc>
        <w:tcPr>
          <w:tcW w:w="1515" w:type="dxa"/>
        </w:tcPr>
        <w:p w14:paraId="3D106D33" w14:textId="77777777"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3A3A084E"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5F5D7CD0"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208A27A8"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1746" w:type="dxa"/>
        </w:tcPr>
        <w:p w14:paraId="6F2027AD"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836" w:type="dxa"/>
        </w:tcPr>
        <w:p w14:paraId="3F9F1B46"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8A3DD8" w:rsidRPr="006B62B4" w14:paraId="514686FE" w14:textId="77777777" w:rsidTr="008E1ED9">
      <w:trPr>
        <w:jc w:val="center"/>
      </w:trPr>
      <w:tc>
        <w:tcPr>
          <w:tcW w:w="1515" w:type="dxa"/>
        </w:tcPr>
        <w:p w14:paraId="770C911E" w14:textId="4CEED511" w:rsidR="008A3DD8" w:rsidRPr="00954F7B" w:rsidRDefault="00F92023" w:rsidP="008A3DD8">
          <w:pPr>
            <w:pStyle w:val="Footer"/>
            <w:jc w:val="center"/>
            <w:rPr>
              <w:bCs/>
              <w:iCs/>
              <w:sz w:val="20"/>
              <w:szCs w:val="20"/>
            </w:rPr>
          </w:pPr>
          <w:r>
            <w:rPr>
              <w:bCs/>
              <w:iCs/>
              <w:sz w:val="20"/>
              <w:szCs w:val="20"/>
            </w:rPr>
            <w:t>CHS25/452</w:t>
          </w:r>
        </w:p>
      </w:tc>
      <w:tc>
        <w:tcPr>
          <w:tcW w:w="965" w:type="dxa"/>
        </w:tcPr>
        <w:p w14:paraId="3828285B" w14:textId="354DC9FA" w:rsidR="008A3DD8" w:rsidRPr="00954F7B" w:rsidRDefault="00F92023" w:rsidP="008A3DD8">
          <w:pPr>
            <w:pStyle w:val="Footer"/>
            <w:jc w:val="center"/>
            <w:rPr>
              <w:bCs/>
              <w:iCs/>
              <w:sz w:val="20"/>
              <w:szCs w:val="20"/>
            </w:rPr>
          </w:pPr>
          <w:r>
            <w:rPr>
              <w:bCs/>
              <w:iCs/>
              <w:sz w:val="20"/>
              <w:szCs w:val="20"/>
            </w:rPr>
            <w:t>1</w:t>
          </w:r>
          <w:r w:rsidR="00CC5C3B">
            <w:rPr>
              <w:bCs/>
              <w:iCs/>
              <w:sz w:val="20"/>
              <w:szCs w:val="20"/>
            </w:rPr>
            <w:t>.2</w:t>
          </w:r>
        </w:p>
      </w:tc>
      <w:tc>
        <w:tcPr>
          <w:tcW w:w="1552" w:type="dxa"/>
        </w:tcPr>
        <w:p w14:paraId="77A0F9A8" w14:textId="1545AD16" w:rsidR="008A3DD8" w:rsidRPr="00954F7B" w:rsidRDefault="00F92023" w:rsidP="008A3DD8">
          <w:pPr>
            <w:pStyle w:val="Footer"/>
            <w:jc w:val="center"/>
            <w:rPr>
              <w:bCs/>
              <w:iCs/>
              <w:sz w:val="20"/>
              <w:szCs w:val="20"/>
            </w:rPr>
          </w:pPr>
          <w:r>
            <w:rPr>
              <w:bCs/>
              <w:iCs/>
              <w:sz w:val="20"/>
              <w:szCs w:val="20"/>
            </w:rPr>
            <w:t>24/12/2025</w:t>
          </w:r>
        </w:p>
      </w:tc>
      <w:tc>
        <w:tcPr>
          <w:tcW w:w="1456" w:type="dxa"/>
        </w:tcPr>
        <w:p w14:paraId="7596909F" w14:textId="57B2089B" w:rsidR="008A3DD8" w:rsidRPr="00954F7B" w:rsidRDefault="00F92023" w:rsidP="008A3DD8">
          <w:pPr>
            <w:pStyle w:val="Footer"/>
            <w:jc w:val="center"/>
            <w:rPr>
              <w:bCs/>
              <w:iCs/>
              <w:sz w:val="20"/>
              <w:szCs w:val="20"/>
            </w:rPr>
          </w:pPr>
          <w:r>
            <w:rPr>
              <w:bCs/>
              <w:iCs/>
              <w:sz w:val="20"/>
              <w:szCs w:val="20"/>
            </w:rPr>
            <w:t>01/12/2029</w:t>
          </w:r>
        </w:p>
      </w:tc>
      <w:tc>
        <w:tcPr>
          <w:tcW w:w="1746" w:type="dxa"/>
        </w:tcPr>
        <w:p w14:paraId="2C3727DD" w14:textId="1ADF5DEA" w:rsidR="008A3DD8" w:rsidRPr="00954F7B" w:rsidRDefault="00F92023" w:rsidP="008A3DD8">
          <w:pPr>
            <w:pStyle w:val="Footer"/>
            <w:jc w:val="center"/>
            <w:rPr>
              <w:bCs/>
              <w:iCs/>
              <w:sz w:val="20"/>
              <w:szCs w:val="20"/>
            </w:rPr>
          </w:pPr>
          <w:r>
            <w:rPr>
              <w:bCs/>
              <w:iCs/>
              <w:sz w:val="20"/>
              <w:szCs w:val="20"/>
            </w:rPr>
            <w:t>P&amp;C-WHS</w:t>
          </w:r>
        </w:p>
      </w:tc>
      <w:tc>
        <w:tcPr>
          <w:tcW w:w="1836" w:type="dxa"/>
        </w:tcPr>
        <w:p w14:paraId="5B0105C0" w14:textId="77777777" w:rsidR="008A3DD8" w:rsidRPr="00954F7B" w:rsidRDefault="008A3DD8" w:rsidP="008A3DD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19B59BDD" w14:textId="77777777"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CB00E" w14:textId="77777777" w:rsidR="009C3CDC" w:rsidRDefault="009C3CDC" w:rsidP="009D493B">
      <w:pPr>
        <w:spacing w:after="0" w:line="240" w:lineRule="auto"/>
      </w:pPr>
      <w:r>
        <w:separator/>
      </w:r>
    </w:p>
  </w:footnote>
  <w:footnote w:type="continuationSeparator" w:id="0">
    <w:p w14:paraId="09FD8BA7" w14:textId="77777777" w:rsidR="009C3CDC" w:rsidRDefault="009C3CDC" w:rsidP="00A9080B">
      <w:pPr>
        <w:spacing w:after="0" w:line="240" w:lineRule="auto"/>
      </w:pPr>
      <w:r>
        <w:continuationSeparator/>
      </w:r>
    </w:p>
    <w:p w14:paraId="5EE32EA7" w14:textId="77777777" w:rsidR="009C3CDC" w:rsidRDefault="009C3CDC"/>
    <w:p w14:paraId="4C81A438" w14:textId="77777777" w:rsidR="009C3CDC" w:rsidRDefault="009C3C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41FFB" w14:textId="77777777" w:rsidR="008A3DD8" w:rsidRDefault="008A3DD8">
    <w:pPr>
      <w:pStyle w:val="Header"/>
    </w:pPr>
    <w:r w:rsidRPr="00324CF9">
      <w:rPr>
        <w:noProof/>
      </w:rPr>
      <w:drawing>
        <wp:inline distT="0" distB="0" distL="0" distR="0" wp14:anchorId="165E864F" wp14:editId="435339D3">
          <wp:extent cx="3360385" cy="972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60E7C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D3393E"/>
    <w:multiLevelType w:val="hybridMultilevel"/>
    <w:tmpl w:val="48647C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3" w15:restartNumberingAfterBreak="0">
    <w:nsid w:val="220F418A"/>
    <w:multiLevelType w:val="multilevel"/>
    <w:tmpl w:val="5C406266"/>
    <w:lvl w:ilvl="0">
      <w:start w:val="1"/>
      <w:numFmt w:val="bullet"/>
      <w:pStyle w:val="Bullet"/>
      <w:lvlText w:val=""/>
      <w:lvlJc w:val="left"/>
      <w:pPr>
        <w:ind w:left="1080" w:hanging="360"/>
      </w:pPr>
      <w:rPr>
        <w:rFonts w:ascii="Symbol" w:hAnsi="Symbol" w:hint="default"/>
      </w:rPr>
    </w:lvl>
    <w:lvl w:ilvl="1">
      <w:start w:val="1"/>
      <w:numFmt w:val="bullet"/>
      <w:lvlText w:val="-"/>
      <w:lvlJc w:val="left"/>
      <w:pPr>
        <w:ind w:left="1275" w:hanging="425"/>
      </w:pPr>
      <w:rPr>
        <w:rFonts w:ascii="Courier New" w:hAnsi="Courier New" w:hint="default"/>
      </w:rPr>
    </w:lvl>
    <w:lvl w:ilvl="2">
      <w:start w:val="1"/>
      <w:numFmt w:val="bullet"/>
      <w:lvlText w:val=""/>
      <w:lvlJc w:val="left"/>
      <w:pPr>
        <w:ind w:left="1995" w:hanging="425"/>
      </w:pPr>
      <w:rPr>
        <w:rFonts w:ascii="Wingdings" w:hAnsi="Wingdings" w:hint="default"/>
      </w:rPr>
    </w:lvl>
    <w:lvl w:ilvl="3">
      <w:start w:val="1"/>
      <w:numFmt w:val="bullet"/>
      <w:lvlText w:val=""/>
      <w:lvlJc w:val="left"/>
      <w:pPr>
        <w:ind w:left="2420" w:hanging="425"/>
      </w:pPr>
      <w:rPr>
        <w:rFonts w:ascii="Symbol" w:hAnsi="Symbol" w:hint="default"/>
      </w:rPr>
    </w:lvl>
    <w:lvl w:ilvl="4">
      <w:start w:val="1"/>
      <w:numFmt w:val="bullet"/>
      <w:lvlText w:val="-"/>
      <w:lvlJc w:val="left"/>
      <w:pPr>
        <w:ind w:left="2845" w:hanging="425"/>
      </w:pPr>
      <w:rPr>
        <w:rFonts w:ascii="Arial" w:hAnsi="Arial" w:hint="default"/>
      </w:rPr>
    </w:lvl>
    <w:lvl w:ilvl="5">
      <w:start w:val="1"/>
      <w:numFmt w:val="bullet"/>
      <w:lvlText w:val=""/>
      <w:lvlJc w:val="left"/>
      <w:pPr>
        <w:ind w:left="3270" w:hanging="425"/>
      </w:pPr>
      <w:rPr>
        <w:rFonts w:ascii="Wingdings" w:hAnsi="Wingdings" w:hint="default"/>
      </w:rPr>
    </w:lvl>
    <w:lvl w:ilvl="6">
      <w:start w:val="1"/>
      <w:numFmt w:val="bullet"/>
      <w:lvlText w:val=""/>
      <w:lvlJc w:val="left"/>
      <w:pPr>
        <w:ind w:left="3695" w:hanging="425"/>
      </w:pPr>
      <w:rPr>
        <w:rFonts w:ascii="Symbol" w:hAnsi="Symbol" w:hint="default"/>
      </w:rPr>
    </w:lvl>
    <w:lvl w:ilvl="7">
      <w:start w:val="1"/>
      <w:numFmt w:val="bullet"/>
      <w:lvlText w:val="-"/>
      <w:lvlJc w:val="left"/>
      <w:pPr>
        <w:ind w:left="4120" w:hanging="425"/>
      </w:pPr>
      <w:rPr>
        <w:rFonts w:ascii="Arial" w:hAnsi="Arial" w:hint="default"/>
      </w:rPr>
    </w:lvl>
    <w:lvl w:ilvl="8">
      <w:start w:val="1"/>
      <w:numFmt w:val="bullet"/>
      <w:lvlText w:val=""/>
      <w:lvlJc w:val="left"/>
      <w:pPr>
        <w:ind w:left="4545" w:hanging="425"/>
      </w:pPr>
      <w:rPr>
        <w:rFonts w:ascii="Wingdings" w:hAnsi="Wingdings" w:hint="default"/>
      </w:rPr>
    </w:lvl>
  </w:abstractNum>
  <w:abstractNum w:abstractNumId="4" w15:restartNumberingAfterBreak="0">
    <w:nsid w:val="2AB76C02"/>
    <w:multiLevelType w:val="hybridMultilevel"/>
    <w:tmpl w:val="997241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5EC6AA2"/>
    <w:multiLevelType w:val="multilevel"/>
    <w:tmpl w:val="AA1A406C"/>
    <w:lvl w:ilvl="0">
      <w:start w:val="1"/>
      <w:numFmt w:val="decimal"/>
      <w:lvlText w:val="%1."/>
      <w:lvlJc w:val="left"/>
      <w:pPr>
        <w:ind w:left="360" w:hanging="360"/>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7" w15:restartNumberingAfterBreak="0">
    <w:nsid w:val="36604E33"/>
    <w:multiLevelType w:val="hybridMultilevel"/>
    <w:tmpl w:val="DD56DE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F5C765E"/>
    <w:multiLevelType w:val="multilevel"/>
    <w:tmpl w:val="AA1A406C"/>
    <w:lvl w:ilvl="0">
      <w:start w:val="1"/>
      <w:numFmt w:val="decimal"/>
      <w:lvlText w:val="%1."/>
      <w:lvlJc w:val="left"/>
      <w:pPr>
        <w:ind w:left="360" w:hanging="360"/>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9" w15:restartNumberingAfterBreak="0">
    <w:nsid w:val="3F9A499E"/>
    <w:multiLevelType w:val="hybridMultilevel"/>
    <w:tmpl w:val="C77802F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FB3691D"/>
    <w:multiLevelType w:val="hybridMultilevel"/>
    <w:tmpl w:val="802C812E"/>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12" w15:restartNumberingAfterBreak="0">
    <w:nsid w:val="460B57F1"/>
    <w:multiLevelType w:val="hybridMultilevel"/>
    <w:tmpl w:val="1AD255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68E2FA2"/>
    <w:multiLevelType w:val="multilevel"/>
    <w:tmpl w:val="27100A5A"/>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4" w15:restartNumberingAfterBreak="0">
    <w:nsid w:val="67E91B7F"/>
    <w:multiLevelType w:val="hybridMultilevel"/>
    <w:tmpl w:val="243670C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648431774">
    <w:abstractNumId w:val="3"/>
  </w:num>
  <w:num w:numId="2" w16cid:durableId="842209657">
    <w:abstractNumId w:val="2"/>
  </w:num>
  <w:num w:numId="3" w16cid:durableId="1549294228">
    <w:abstractNumId w:val="9"/>
    <w:lvlOverride w:ilvl="0">
      <w:startOverride w:val="1"/>
    </w:lvlOverride>
  </w:num>
  <w:num w:numId="4" w16cid:durableId="445462943">
    <w:abstractNumId w:val="10"/>
    <w:lvlOverride w:ilvl="0">
      <w:startOverride w:val="1"/>
    </w:lvlOverride>
  </w:num>
  <w:num w:numId="5" w16cid:durableId="681904122">
    <w:abstractNumId w:val="5"/>
  </w:num>
  <w:num w:numId="6" w16cid:durableId="836698820">
    <w:abstractNumId w:val="11"/>
  </w:num>
  <w:num w:numId="7" w16cid:durableId="4028038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3591473">
    <w:abstractNumId w:val="3"/>
  </w:num>
  <w:num w:numId="9" w16cid:durableId="25100747">
    <w:abstractNumId w:val="0"/>
  </w:num>
  <w:num w:numId="10" w16cid:durableId="1348672204">
    <w:abstractNumId w:val="4"/>
  </w:num>
  <w:num w:numId="11" w16cid:durableId="456030004">
    <w:abstractNumId w:val="6"/>
  </w:num>
  <w:num w:numId="12" w16cid:durableId="573659740">
    <w:abstractNumId w:val="7"/>
  </w:num>
  <w:num w:numId="13" w16cid:durableId="1618832724">
    <w:abstractNumId w:val="1"/>
  </w:num>
  <w:num w:numId="14" w16cid:durableId="465121875">
    <w:abstractNumId w:val="12"/>
  </w:num>
  <w:num w:numId="15" w16cid:durableId="1723560388">
    <w:abstractNumId w:val="8"/>
  </w:num>
  <w:num w:numId="16" w16cid:durableId="16773444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452892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826399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05009390">
    <w:abstractNumId w:val="10"/>
    <w:lvlOverride w:ilvl="0">
      <w:startOverride w:val="1"/>
    </w:lvlOverride>
  </w:num>
  <w:num w:numId="20" w16cid:durableId="2142191095">
    <w:abstractNumId w:val="10"/>
    <w:lvlOverride w:ilvl="0">
      <w:startOverride w:val="1"/>
    </w:lvlOverride>
  </w:num>
  <w:num w:numId="21" w16cid:durableId="1874684498">
    <w:abstractNumId w:val="10"/>
    <w:lvlOverride w:ilvl="0">
      <w:startOverride w:val="1"/>
    </w:lvlOverride>
  </w:num>
  <w:num w:numId="22" w16cid:durableId="1923105040">
    <w:abstractNumId w:val="10"/>
    <w:lvlOverride w:ilvl="0">
      <w:startOverride w:val="1"/>
    </w:lvlOverride>
  </w:num>
  <w:num w:numId="23" w16cid:durableId="766081720">
    <w:abstractNumId w:val="10"/>
    <w:lvlOverride w:ilvl="0">
      <w:startOverride w:val="1"/>
    </w:lvlOverride>
  </w:num>
  <w:num w:numId="24" w16cid:durableId="17139188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93935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999075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124752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498196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402535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376053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146430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47361088">
    <w:abstractNumId w:val="14"/>
  </w:num>
  <w:num w:numId="33" w16cid:durableId="3445969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886138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039"/>
    <w:rsid w:val="00000822"/>
    <w:rsid w:val="00003728"/>
    <w:rsid w:val="000046F1"/>
    <w:rsid w:val="00004B91"/>
    <w:rsid w:val="00006344"/>
    <w:rsid w:val="000068B9"/>
    <w:rsid w:val="000115AB"/>
    <w:rsid w:val="00012DA7"/>
    <w:rsid w:val="00014646"/>
    <w:rsid w:val="0001473F"/>
    <w:rsid w:val="00014D0A"/>
    <w:rsid w:val="00015018"/>
    <w:rsid w:val="000225DD"/>
    <w:rsid w:val="000246D6"/>
    <w:rsid w:val="00025C12"/>
    <w:rsid w:val="00025D9F"/>
    <w:rsid w:val="000347FB"/>
    <w:rsid w:val="00035A11"/>
    <w:rsid w:val="00036249"/>
    <w:rsid w:val="00037F71"/>
    <w:rsid w:val="00041D05"/>
    <w:rsid w:val="00042268"/>
    <w:rsid w:val="00043534"/>
    <w:rsid w:val="000460AD"/>
    <w:rsid w:val="00046D4C"/>
    <w:rsid w:val="00047707"/>
    <w:rsid w:val="00050A6B"/>
    <w:rsid w:val="000513FD"/>
    <w:rsid w:val="00052D11"/>
    <w:rsid w:val="00053BD7"/>
    <w:rsid w:val="00053CC3"/>
    <w:rsid w:val="00053D2F"/>
    <w:rsid w:val="0005461D"/>
    <w:rsid w:val="0005626F"/>
    <w:rsid w:val="0005685E"/>
    <w:rsid w:val="000570A6"/>
    <w:rsid w:val="00061582"/>
    <w:rsid w:val="0006337A"/>
    <w:rsid w:val="000672AB"/>
    <w:rsid w:val="000707E9"/>
    <w:rsid w:val="00070945"/>
    <w:rsid w:val="000717BA"/>
    <w:rsid w:val="0007270D"/>
    <w:rsid w:val="0007498B"/>
    <w:rsid w:val="00075506"/>
    <w:rsid w:val="00080F06"/>
    <w:rsid w:val="00080FC2"/>
    <w:rsid w:val="00080FFD"/>
    <w:rsid w:val="00081881"/>
    <w:rsid w:val="000825CF"/>
    <w:rsid w:val="00082C60"/>
    <w:rsid w:val="00082EB1"/>
    <w:rsid w:val="00083D66"/>
    <w:rsid w:val="000848B6"/>
    <w:rsid w:val="000858DB"/>
    <w:rsid w:val="00086969"/>
    <w:rsid w:val="000905E4"/>
    <w:rsid w:val="0009157D"/>
    <w:rsid w:val="00096D01"/>
    <w:rsid w:val="00097F70"/>
    <w:rsid w:val="000A0C18"/>
    <w:rsid w:val="000A3AA0"/>
    <w:rsid w:val="000A3F9B"/>
    <w:rsid w:val="000A4C7E"/>
    <w:rsid w:val="000A6268"/>
    <w:rsid w:val="000B04DE"/>
    <w:rsid w:val="000B4346"/>
    <w:rsid w:val="000B4DF9"/>
    <w:rsid w:val="000B6A88"/>
    <w:rsid w:val="000B6F3F"/>
    <w:rsid w:val="000C1002"/>
    <w:rsid w:val="000C2D04"/>
    <w:rsid w:val="000C36A3"/>
    <w:rsid w:val="000C3973"/>
    <w:rsid w:val="000C48B1"/>
    <w:rsid w:val="000C57C6"/>
    <w:rsid w:val="000C67D7"/>
    <w:rsid w:val="000C76AA"/>
    <w:rsid w:val="000D0A42"/>
    <w:rsid w:val="000D1F50"/>
    <w:rsid w:val="000D5896"/>
    <w:rsid w:val="000D591C"/>
    <w:rsid w:val="000D713F"/>
    <w:rsid w:val="000D742A"/>
    <w:rsid w:val="000E058F"/>
    <w:rsid w:val="000E07C3"/>
    <w:rsid w:val="000E1D08"/>
    <w:rsid w:val="000E1EF9"/>
    <w:rsid w:val="000E20C2"/>
    <w:rsid w:val="000E5739"/>
    <w:rsid w:val="000E7683"/>
    <w:rsid w:val="000E77F0"/>
    <w:rsid w:val="000F1EB3"/>
    <w:rsid w:val="000F288B"/>
    <w:rsid w:val="000F300A"/>
    <w:rsid w:val="000F3A4B"/>
    <w:rsid w:val="000F5C20"/>
    <w:rsid w:val="000F79EA"/>
    <w:rsid w:val="0010164B"/>
    <w:rsid w:val="00107118"/>
    <w:rsid w:val="00110D97"/>
    <w:rsid w:val="001123AD"/>
    <w:rsid w:val="00112DAD"/>
    <w:rsid w:val="001171E4"/>
    <w:rsid w:val="00117C5F"/>
    <w:rsid w:val="0012007C"/>
    <w:rsid w:val="0012040A"/>
    <w:rsid w:val="00120E2E"/>
    <w:rsid w:val="00121181"/>
    <w:rsid w:val="00122329"/>
    <w:rsid w:val="001232C3"/>
    <w:rsid w:val="00124B00"/>
    <w:rsid w:val="0012566F"/>
    <w:rsid w:val="00126471"/>
    <w:rsid w:val="00126ADF"/>
    <w:rsid w:val="00126BEE"/>
    <w:rsid w:val="00127D91"/>
    <w:rsid w:val="001324A3"/>
    <w:rsid w:val="00135EF0"/>
    <w:rsid w:val="0013675B"/>
    <w:rsid w:val="00136C50"/>
    <w:rsid w:val="00137347"/>
    <w:rsid w:val="00142725"/>
    <w:rsid w:val="00143C66"/>
    <w:rsid w:val="00144A90"/>
    <w:rsid w:val="00154D8C"/>
    <w:rsid w:val="001575C5"/>
    <w:rsid w:val="001600FA"/>
    <w:rsid w:val="001616DD"/>
    <w:rsid w:val="00161AE4"/>
    <w:rsid w:val="00161FDC"/>
    <w:rsid w:val="00164AA5"/>
    <w:rsid w:val="00166052"/>
    <w:rsid w:val="001660FE"/>
    <w:rsid w:val="00167C17"/>
    <w:rsid w:val="0017051B"/>
    <w:rsid w:val="00172BCC"/>
    <w:rsid w:val="00173EDD"/>
    <w:rsid w:val="00174ECE"/>
    <w:rsid w:val="00175212"/>
    <w:rsid w:val="00175FF8"/>
    <w:rsid w:val="001767CA"/>
    <w:rsid w:val="00181504"/>
    <w:rsid w:val="00181729"/>
    <w:rsid w:val="001819E4"/>
    <w:rsid w:val="00183E97"/>
    <w:rsid w:val="00184284"/>
    <w:rsid w:val="00184480"/>
    <w:rsid w:val="00184D6D"/>
    <w:rsid w:val="00184F59"/>
    <w:rsid w:val="00185C37"/>
    <w:rsid w:val="00186FB7"/>
    <w:rsid w:val="00187537"/>
    <w:rsid w:val="00191413"/>
    <w:rsid w:val="0019193E"/>
    <w:rsid w:val="00192C70"/>
    <w:rsid w:val="001935B4"/>
    <w:rsid w:val="00193907"/>
    <w:rsid w:val="001954A7"/>
    <w:rsid w:val="00195EFB"/>
    <w:rsid w:val="00197F2E"/>
    <w:rsid w:val="001A0124"/>
    <w:rsid w:val="001A1DD6"/>
    <w:rsid w:val="001A2273"/>
    <w:rsid w:val="001A3837"/>
    <w:rsid w:val="001B0DC3"/>
    <w:rsid w:val="001B1A6A"/>
    <w:rsid w:val="001B3430"/>
    <w:rsid w:val="001C0F5C"/>
    <w:rsid w:val="001C108E"/>
    <w:rsid w:val="001C223C"/>
    <w:rsid w:val="001C24A7"/>
    <w:rsid w:val="001C263F"/>
    <w:rsid w:val="001C3444"/>
    <w:rsid w:val="001C5958"/>
    <w:rsid w:val="001C6D0E"/>
    <w:rsid w:val="001D12A9"/>
    <w:rsid w:val="001D140D"/>
    <w:rsid w:val="001D150B"/>
    <w:rsid w:val="001D195F"/>
    <w:rsid w:val="001D780B"/>
    <w:rsid w:val="001D7907"/>
    <w:rsid w:val="001E0BEA"/>
    <w:rsid w:val="001E0BED"/>
    <w:rsid w:val="001E2C6F"/>
    <w:rsid w:val="001E30A5"/>
    <w:rsid w:val="001E3D5B"/>
    <w:rsid w:val="001E4025"/>
    <w:rsid w:val="001E4A13"/>
    <w:rsid w:val="001E4EF9"/>
    <w:rsid w:val="001E579B"/>
    <w:rsid w:val="001E5FF2"/>
    <w:rsid w:val="001E626E"/>
    <w:rsid w:val="001E7077"/>
    <w:rsid w:val="001E7A17"/>
    <w:rsid w:val="001F0765"/>
    <w:rsid w:val="001F26B1"/>
    <w:rsid w:val="001F29F4"/>
    <w:rsid w:val="001F3ED6"/>
    <w:rsid w:val="001F4369"/>
    <w:rsid w:val="001F49DF"/>
    <w:rsid w:val="001F4FA6"/>
    <w:rsid w:val="001F5AE3"/>
    <w:rsid w:val="001F640A"/>
    <w:rsid w:val="001F656A"/>
    <w:rsid w:val="001F68D1"/>
    <w:rsid w:val="001F6D1A"/>
    <w:rsid w:val="001F6E03"/>
    <w:rsid w:val="002012D2"/>
    <w:rsid w:val="00201AF6"/>
    <w:rsid w:val="00203368"/>
    <w:rsid w:val="0020360D"/>
    <w:rsid w:val="0020612C"/>
    <w:rsid w:val="00210101"/>
    <w:rsid w:val="00211BFA"/>
    <w:rsid w:val="00212F1D"/>
    <w:rsid w:val="002140AE"/>
    <w:rsid w:val="0022138F"/>
    <w:rsid w:val="00224312"/>
    <w:rsid w:val="00225769"/>
    <w:rsid w:val="00225E3B"/>
    <w:rsid w:val="00227104"/>
    <w:rsid w:val="00230054"/>
    <w:rsid w:val="0023265D"/>
    <w:rsid w:val="0023668B"/>
    <w:rsid w:val="00240DC9"/>
    <w:rsid w:val="00241A68"/>
    <w:rsid w:val="00242601"/>
    <w:rsid w:val="002427B0"/>
    <w:rsid w:val="00243696"/>
    <w:rsid w:val="00244149"/>
    <w:rsid w:val="00245BF4"/>
    <w:rsid w:val="00245CD0"/>
    <w:rsid w:val="00246EDC"/>
    <w:rsid w:val="00247BAF"/>
    <w:rsid w:val="00251D96"/>
    <w:rsid w:val="00253A48"/>
    <w:rsid w:val="00253E90"/>
    <w:rsid w:val="00253EC8"/>
    <w:rsid w:val="0025483C"/>
    <w:rsid w:val="00255CE7"/>
    <w:rsid w:val="00256701"/>
    <w:rsid w:val="0026085A"/>
    <w:rsid w:val="002700D3"/>
    <w:rsid w:val="0027262B"/>
    <w:rsid w:val="00272633"/>
    <w:rsid w:val="00274308"/>
    <w:rsid w:val="00275F09"/>
    <w:rsid w:val="00280051"/>
    <w:rsid w:val="00280875"/>
    <w:rsid w:val="00280C5D"/>
    <w:rsid w:val="00281798"/>
    <w:rsid w:val="00281830"/>
    <w:rsid w:val="002827C4"/>
    <w:rsid w:val="00284D13"/>
    <w:rsid w:val="00292A6B"/>
    <w:rsid w:val="00293B6B"/>
    <w:rsid w:val="00294B76"/>
    <w:rsid w:val="00294F1A"/>
    <w:rsid w:val="0029551D"/>
    <w:rsid w:val="00295876"/>
    <w:rsid w:val="00295D79"/>
    <w:rsid w:val="0029655B"/>
    <w:rsid w:val="0029683B"/>
    <w:rsid w:val="002A0163"/>
    <w:rsid w:val="002A295E"/>
    <w:rsid w:val="002B2713"/>
    <w:rsid w:val="002B3511"/>
    <w:rsid w:val="002B3D19"/>
    <w:rsid w:val="002B3F13"/>
    <w:rsid w:val="002B434C"/>
    <w:rsid w:val="002B4755"/>
    <w:rsid w:val="002B5D29"/>
    <w:rsid w:val="002C39F9"/>
    <w:rsid w:val="002C58B8"/>
    <w:rsid w:val="002C7500"/>
    <w:rsid w:val="002C75BC"/>
    <w:rsid w:val="002D1CA0"/>
    <w:rsid w:val="002D22CF"/>
    <w:rsid w:val="002D4BB3"/>
    <w:rsid w:val="002D56A1"/>
    <w:rsid w:val="002D59A9"/>
    <w:rsid w:val="002D5A00"/>
    <w:rsid w:val="002D7682"/>
    <w:rsid w:val="002E009E"/>
    <w:rsid w:val="002E1E63"/>
    <w:rsid w:val="002E1FA1"/>
    <w:rsid w:val="002E3F7B"/>
    <w:rsid w:val="002E63E1"/>
    <w:rsid w:val="002E6515"/>
    <w:rsid w:val="002E6517"/>
    <w:rsid w:val="002E6687"/>
    <w:rsid w:val="002F2A26"/>
    <w:rsid w:val="002F6957"/>
    <w:rsid w:val="002F6CB3"/>
    <w:rsid w:val="002F7DE5"/>
    <w:rsid w:val="002F7DF1"/>
    <w:rsid w:val="003007EA"/>
    <w:rsid w:val="003027B6"/>
    <w:rsid w:val="00306981"/>
    <w:rsid w:val="00307FDA"/>
    <w:rsid w:val="0031196F"/>
    <w:rsid w:val="00312B51"/>
    <w:rsid w:val="00312C39"/>
    <w:rsid w:val="003145C1"/>
    <w:rsid w:val="00314716"/>
    <w:rsid w:val="00316881"/>
    <w:rsid w:val="00317020"/>
    <w:rsid w:val="00317101"/>
    <w:rsid w:val="003172CB"/>
    <w:rsid w:val="00317F10"/>
    <w:rsid w:val="003217E1"/>
    <w:rsid w:val="003218C1"/>
    <w:rsid w:val="0032423A"/>
    <w:rsid w:val="003247E9"/>
    <w:rsid w:val="003254B8"/>
    <w:rsid w:val="003254E1"/>
    <w:rsid w:val="00330349"/>
    <w:rsid w:val="003303F9"/>
    <w:rsid w:val="00330A1E"/>
    <w:rsid w:val="00331E2B"/>
    <w:rsid w:val="003321DE"/>
    <w:rsid w:val="00333A73"/>
    <w:rsid w:val="00334700"/>
    <w:rsid w:val="003352BA"/>
    <w:rsid w:val="003366C8"/>
    <w:rsid w:val="0033770B"/>
    <w:rsid w:val="0034072B"/>
    <w:rsid w:val="003412E9"/>
    <w:rsid w:val="00342839"/>
    <w:rsid w:val="00343A44"/>
    <w:rsid w:val="003444DC"/>
    <w:rsid w:val="00350211"/>
    <w:rsid w:val="003518BF"/>
    <w:rsid w:val="00352DA1"/>
    <w:rsid w:val="0035392C"/>
    <w:rsid w:val="00354558"/>
    <w:rsid w:val="003556CD"/>
    <w:rsid w:val="00363564"/>
    <w:rsid w:val="0036465D"/>
    <w:rsid w:val="00372477"/>
    <w:rsid w:val="00372544"/>
    <w:rsid w:val="0037285D"/>
    <w:rsid w:val="0037341B"/>
    <w:rsid w:val="00376B5F"/>
    <w:rsid w:val="00377AD9"/>
    <w:rsid w:val="00380288"/>
    <w:rsid w:val="003817A2"/>
    <w:rsid w:val="00382C74"/>
    <w:rsid w:val="00385359"/>
    <w:rsid w:val="00385468"/>
    <w:rsid w:val="00390CE7"/>
    <w:rsid w:val="00390DAE"/>
    <w:rsid w:val="00393C61"/>
    <w:rsid w:val="00393FF3"/>
    <w:rsid w:val="0039618C"/>
    <w:rsid w:val="0039633A"/>
    <w:rsid w:val="00396B90"/>
    <w:rsid w:val="003A0BC9"/>
    <w:rsid w:val="003A0D26"/>
    <w:rsid w:val="003A21CD"/>
    <w:rsid w:val="003A2A9E"/>
    <w:rsid w:val="003A40A7"/>
    <w:rsid w:val="003A55FF"/>
    <w:rsid w:val="003A5ADA"/>
    <w:rsid w:val="003A6511"/>
    <w:rsid w:val="003B28A5"/>
    <w:rsid w:val="003B3F9A"/>
    <w:rsid w:val="003B57A1"/>
    <w:rsid w:val="003B6568"/>
    <w:rsid w:val="003B661D"/>
    <w:rsid w:val="003B720D"/>
    <w:rsid w:val="003B760C"/>
    <w:rsid w:val="003C0CEC"/>
    <w:rsid w:val="003C218A"/>
    <w:rsid w:val="003C4430"/>
    <w:rsid w:val="003C5F3E"/>
    <w:rsid w:val="003C7810"/>
    <w:rsid w:val="003D10DD"/>
    <w:rsid w:val="003D1C0C"/>
    <w:rsid w:val="003D26AE"/>
    <w:rsid w:val="003D3B16"/>
    <w:rsid w:val="003D3EFB"/>
    <w:rsid w:val="003D60E0"/>
    <w:rsid w:val="003D709B"/>
    <w:rsid w:val="003D7463"/>
    <w:rsid w:val="003E0103"/>
    <w:rsid w:val="003E0A22"/>
    <w:rsid w:val="003E727F"/>
    <w:rsid w:val="003E7D3D"/>
    <w:rsid w:val="003F01DF"/>
    <w:rsid w:val="003F2C18"/>
    <w:rsid w:val="003F6C0E"/>
    <w:rsid w:val="00401DB8"/>
    <w:rsid w:val="0040253E"/>
    <w:rsid w:val="0040287C"/>
    <w:rsid w:val="00407C75"/>
    <w:rsid w:val="00411B14"/>
    <w:rsid w:val="00412C91"/>
    <w:rsid w:val="004132C5"/>
    <w:rsid w:val="00414064"/>
    <w:rsid w:val="00415DFF"/>
    <w:rsid w:val="00417745"/>
    <w:rsid w:val="00423CA6"/>
    <w:rsid w:val="00430454"/>
    <w:rsid w:val="004326A8"/>
    <w:rsid w:val="004328A4"/>
    <w:rsid w:val="00434DB9"/>
    <w:rsid w:val="00436B86"/>
    <w:rsid w:val="0043706A"/>
    <w:rsid w:val="004401B0"/>
    <w:rsid w:val="00441154"/>
    <w:rsid w:val="00441D90"/>
    <w:rsid w:val="00442224"/>
    <w:rsid w:val="004444EE"/>
    <w:rsid w:val="0044611A"/>
    <w:rsid w:val="004524CF"/>
    <w:rsid w:val="00452582"/>
    <w:rsid w:val="00454812"/>
    <w:rsid w:val="004549FE"/>
    <w:rsid w:val="00454D38"/>
    <w:rsid w:val="00455C81"/>
    <w:rsid w:val="00457272"/>
    <w:rsid w:val="00457D10"/>
    <w:rsid w:val="00457DCC"/>
    <w:rsid w:val="00461A18"/>
    <w:rsid w:val="00462060"/>
    <w:rsid w:val="00463A4F"/>
    <w:rsid w:val="00463C1A"/>
    <w:rsid w:val="00463EEC"/>
    <w:rsid w:val="004640FF"/>
    <w:rsid w:val="00465490"/>
    <w:rsid w:val="00467A03"/>
    <w:rsid w:val="00473FD3"/>
    <w:rsid w:val="00474746"/>
    <w:rsid w:val="00474A6A"/>
    <w:rsid w:val="00475AAB"/>
    <w:rsid w:val="00477432"/>
    <w:rsid w:val="00480537"/>
    <w:rsid w:val="00480DA2"/>
    <w:rsid w:val="00481A6C"/>
    <w:rsid w:val="0048389D"/>
    <w:rsid w:val="00486165"/>
    <w:rsid w:val="0049014C"/>
    <w:rsid w:val="00492356"/>
    <w:rsid w:val="004957A2"/>
    <w:rsid w:val="004A0201"/>
    <w:rsid w:val="004A178D"/>
    <w:rsid w:val="004A1C33"/>
    <w:rsid w:val="004A584E"/>
    <w:rsid w:val="004A7A7F"/>
    <w:rsid w:val="004B031B"/>
    <w:rsid w:val="004B474F"/>
    <w:rsid w:val="004C221A"/>
    <w:rsid w:val="004C39F8"/>
    <w:rsid w:val="004C416A"/>
    <w:rsid w:val="004C55B7"/>
    <w:rsid w:val="004C5D35"/>
    <w:rsid w:val="004D0A68"/>
    <w:rsid w:val="004D20BF"/>
    <w:rsid w:val="004D2C70"/>
    <w:rsid w:val="004D31D0"/>
    <w:rsid w:val="004D31F1"/>
    <w:rsid w:val="004D4286"/>
    <w:rsid w:val="004D4733"/>
    <w:rsid w:val="004D4B45"/>
    <w:rsid w:val="004D6C3E"/>
    <w:rsid w:val="004D7B29"/>
    <w:rsid w:val="004E14DE"/>
    <w:rsid w:val="004E2562"/>
    <w:rsid w:val="004E2E2F"/>
    <w:rsid w:val="004E6F4A"/>
    <w:rsid w:val="004E7BFB"/>
    <w:rsid w:val="004E7CE8"/>
    <w:rsid w:val="004F1BEF"/>
    <w:rsid w:val="004F2430"/>
    <w:rsid w:val="004F2B91"/>
    <w:rsid w:val="004F3034"/>
    <w:rsid w:val="004F435E"/>
    <w:rsid w:val="00502DDE"/>
    <w:rsid w:val="00506D24"/>
    <w:rsid w:val="005077D2"/>
    <w:rsid w:val="005118F6"/>
    <w:rsid w:val="0051350A"/>
    <w:rsid w:val="00517604"/>
    <w:rsid w:val="00517DA5"/>
    <w:rsid w:val="00517FA4"/>
    <w:rsid w:val="005216E4"/>
    <w:rsid w:val="00525801"/>
    <w:rsid w:val="00530642"/>
    <w:rsid w:val="00530F88"/>
    <w:rsid w:val="00532B1C"/>
    <w:rsid w:val="00532EB9"/>
    <w:rsid w:val="00533388"/>
    <w:rsid w:val="00533EA6"/>
    <w:rsid w:val="00534AF1"/>
    <w:rsid w:val="00534E1F"/>
    <w:rsid w:val="00536226"/>
    <w:rsid w:val="00537269"/>
    <w:rsid w:val="005412CE"/>
    <w:rsid w:val="005443C8"/>
    <w:rsid w:val="0054683B"/>
    <w:rsid w:val="00552527"/>
    <w:rsid w:val="00555641"/>
    <w:rsid w:val="005558E1"/>
    <w:rsid w:val="005564A4"/>
    <w:rsid w:val="0055663C"/>
    <w:rsid w:val="0055674C"/>
    <w:rsid w:val="005606CB"/>
    <w:rsid w:val="00563265"/>
    <w:rsid w:val="00563FD8"/>
    <w:rsid w:val="00564817"/>
    <w:rsid w:val="0056512E"/>
    <w:rsid w:val="0056561D"/>
    <w:rsid w:val="00566C2B"/>
    <w:rsid w:val="00567B49"/>
    <w:rsid w:val="005706E9"/>
    <w:rsid w:val="00570849"/>
    <w:rsid w:val="0057158C"/>
    <w:rsid w:val="00576416"/>
    <w:rsid w:val="00576BE9"/>
    <w:rsid w:val="005778BD"/>
    <w:rsid w:val="00577C65"/>
    <w:rsid w:val="00581121"/>
    <w:rsid w:val="005840B8"/>
    <w:rsid w:val="005867DF"/>
    <w:rsid w:val="005900D8"/>
    <w:rsid w:val="005916F1"/>
    <w:rsid w:val="00592081"/>
    <w:rsid w:val="005A0348"/>
    <w:rsid w:val="005A1FA3"/>
    <w:rsid w:val="005A27C0"/>
    <w:rsid w:val="005A4691"/>
    <w:rsid w:val="005A74FF"/>
    <w:rsid w:val="005A7C67"/>
    <w:rsid w:val="005B194A"/>
    <w:rsid w:val="005B234E"/>
    <w:rsid w:val="005B2629"/>
    <w:rsid w:val="005B3D8A"/>
    <w:rsid w:val="005B3EC2"/>
    <w:rsid w:val="005C1D68"/>
    <w:rsid w:val="005C58FA"/>
    <w:rsid w:val="005C5F49"/>
    <w:rsid w:val="005C71BC"/>
    <w:rsid w:val="005D2629"/>
    <w:rsid w:val="005D407F"/>
    <w:rsid w:val="005D4A78"/>
    <w:rsid w:val="005D54F1"/>
    <w:rsid w:val="005D5820"/>
    <w:rsid w:val="005E03EB"/>
    <w:rsid w:val="005E0459"/>
    <w:rsid w:val="005E0A2D"/>
    <w:rsid w:val="005E3D07"/>
    <w:rsid w:val="005E6B49"/>
    <w:rsid w:val="005E7252"/>
    <w:rsid w:val="005E7AA8"/>
    <w:rsid w:val="005F02C2"/>
    <w:rsid w:val="005F70F7"/>
    <w:rsid w:val="005F797F"/>
    <w:rsid w:val="006046D3"/>
    <w:rsid w:val="00605E3B"/>
    <w:rsid w:val="006060F6"/>
    <w:rsid w:val="006065E8"/>
    <w:rsid w:val="00607837"/>
    <w:rsid w:val="00607B4C"/>
    <w:rsid w:val="00607E2C"/>
    <w:rsid w:val="00610940"/>
    <w:rsid w:val="006155F0"/>
    <w:rsid w:val="00616766"/>
    <w:rsid w:val="006175A8"/>
    <w:rsid w:val="00620386"/>
    <w:rsid w:val="0062270E"/>
    <w:rsid w:val="006253B6"/>
    <w:rsid w:val="00625A15"/>
    <w:rsid w:val="00627BD8"/>
    <w:rsid w:val="0063178C"/>
    <w:rsid w:val="006349C4"/>
    <w:rsid w:val="00635114"/>
    <w:rsid w:val="00636177"/>
    <w:rsid w:val="006361D0"/>
    <w:rsid w:val="00637BE8"/>
    <w:rsid w:val="00637C90"/>
    <w:rsid w:val="00637D76"/>
    <w:rsid w:val="006408BF"/>
    <w:rsid w:val="00640A07"/>
    <w:rsid w:val="0064271E"/>
    <w:rsid w:val="006431FF"/>
    <w:rsid w:val="0064333A"/>
    <w:rsid w:val="00644944"/>
    <w:rsid w:val="00644F89"/>
    <w:rsid w:val="006553EC"/>
    <w:rsid w:val="00655674"/>
    <w:rsid w:val="00656027"/>
    <w:rsid w:val="00656746"/>
    <w:rsid w:val="006623D2"/>
    <w:rsid w:val="006676C4"/>
    <w:rsid w:val="0067005A"/>
    <w:rsid w:val="00680130"/>
    <w:rsid w:val="006824E0"/>
    <w:rsid w:val="00684A68"/>
    <w:rsid w:val="00685883"/>
    <w:rsid w:val="00686CA0"/>
    <w:rsid w:val="006917DC"/>
    <w:rsid w:val="00691C90"/>
    <w:rsid w:val="00692458"/>
    <w:rsid w:val="0069388D"/>
    <w:rsid w:val="006A0160"/>
    <w:rsid w:val="006A31AB"/>
    <w:rsid w:val="006A5215"/>
    <w:rsid w:val="006B18B2"/>
    <w:rsid w:val="006B2D5B"/>
    <w:rsid w:val="006B3640"/>
    <w:rsid w:val="006B61AC"/>
    <w:rsid w:val="006B6C90"/>
    <w:rsid w:val="006B7CA7"/>
    <w:rsid w:val="006C0039"/>
    <w:rsid w:val="006C1521"/>
    <w:rsid w:val="006C39B7"/>
    <w:rsid w:val="006C3C89"/>
    <w:rsid w:val="006C4E7E"/>
    <w:rsid w:val="006C7001"/>
    <w:rsid w:val="006C7362"/>
    <w:rsid w:val="006D11DF"/>
    <w:rsid w:val="006D2547"/>
    <w:rsid w:val="006D3EF5"/>
    <w:rsid w:val="006D47A7"/>
    <w:rsid w:val="006D52FF"/>
    <w:rsid w:val="006D5861"/>
    <w:rsid w:val="006D6703"/>
    <w:rsid w:val="006E0951"/>
    <w:rsid w:val="006E10A6"/>
    <w:rsid w:val="006E21BC"/>
    <w:rsid w:val="006E4456"/>
    <w:rsid w:val="006E462E"/>
    <w:rsid w:val="006E4F83"/>
    <w:rsid w:val="006E52FD"/>
    <w:rsid w:val="006E5856"/>
    <w:rsid w:val="006E71A5"/>
    <w:rsid w:val="006E73F9"/>
    <w:rsid w:val="006F0585"/>
    <w:rsid w:val="006F3559"/>
    <w:rsid w:val="006F47AA"/>
    <w:rsid w:val="006F54AC"/>
    <w:rsid w:val="006F5720"/>
    <w:rsid w:val="006F73C8"/>
    <w:rsid w:val="00700549"/>
    <w:rsid w:val="00700B1E"/>
    <w:rsid w:val="00700B46"/>
    <w:rsid w:val="00702088"/>
    <w:rsid w:val="00702564"/>
    <w:rsid w:val="007033DE"/>
    <w:rsid w:val="00703CCF"/>
    <w:rsid w:val="00705460"/>
    <w:rsid w:val="0070791F"/>
    <w:rsid w:val="00712F00"/>
    <w:rsid w:val="00713C5A"/>
    <w:rsid w:val="00713CB1"/>
    <w:rsid w:val="00721B04"/>
    <w:rsid w:val="00721E2A"/>
    <w:rsid w:val="00724D61"/>
    <w:rsid w:val="00726FF8"/>
    <w:rsid w:val="007277AF"/>
    <w:rsid w:val="00735CAA"/>
    <w:rsid w:val="00736E00"/>
    <w:rsid w:val="0073719C"/>
    <w:rsid w:val="00742E09"/>
    <w:rsid w:val="00745452"/>
    <w:rsid w:val="00745956"/>
    <w:rsid w:val="00746818"/>
    <w:rsid w:val="00747FC4"/>
    <w:rsid w:val="00752457"/>
    <w:rsid w:val="0075311C"/>
    <w:rsid w:val="0075415F"/>
    <w:rsid w:val="00754898"/>
    <w:rsid w:val="00754A51"/>
    <w:rsid w:val="00760169"/>
    <w:rsid w:val="007601E5"/>
    <w:rsid w:val="007606B4"/>
    <w:rsid w:val="00760845"/>
    <w:rsid w:val="007640E0"/>
    <w:rsid w:val="00766E67"/>
    <w:rsid w:val="007678AC"/>
    <w:rsid w:val="00770769"/>
    <w:rsid w:val="0077225F"/>
    <w:rsid w:val="00774042"/>
    <w:rsid w:val="007741B9"/>
    <w:rsid w:val="00774FDE"/>
    <w:rsid w:val="00775D89"/>
    <w:rsid w:val="00777EE3"/>
    <w:rsid w:val="007812CF"/>
    <w:rsid w:val="0078367D"/>
    <w:rsid w:val="00784CA8"/>
    <w:rsid w:val="00784D38"/>
    <w:rsid w:val="00785234"/>
    <w:rsid w:val="00791896"/>
    <w:rsid w:val="00794435"/>
    <w:rsid w:val="00794ACF"/>
    <w:rsid w:val="007A1603"/>
    <w:rsid w:val="007A682A"/>
    <w:rsid w:val="007A7F29"/>
    <w:rsid w:val="007B03DA"/>
    <w:rsid w:val="007B1A7B"/>
    <w:rsid w:val="007B3138"/>
    <w:rsid w:val="007B40DC"/>
    <w:rsid w:val="007B6F78"/>
    <w:rsid w:val="007B75F4"/>
    <w:rsid w:val="007C10BA"/>
    <w:rsid w:val="007C2324"/>
    <w:rsid w:val="007C2806"/>
    <w:rsid w:val="007C5C1B"/>
    <w:rsid w:val="007C6858"/>
    <w:rsid w:val="007D3448"/>
    <w:rsid w:val="007E04CD"/>
    <w:rsid w:val="007E0CDC"/>
    <w:rsid w:val="007E4E9A"/>
    <w:rsid w:val="007E6EE6"/>
    <w:rsid w:val="007F052E"/>
    <w:rsid w:val="007F29F8"/>
    <w:rsid w:val="007F2D82"/>
    <w:rsid w:val="007F43F2"/>
    <w:rsid w:val="007F48B2"/>
    <w:rsid w:val="007F4EF0"/>
    <w:rsid w:val="007F5CFF"/>
    <w:rsid w:val="0081013E"/>
    <w:rsid w:val="00810C0D"/>
    <w:rsid w:val="008113B4"/>
    <w:rsid w:val="008114F0"/>
    <w:rsid w:val="00814D74"/>
    <w:rsid w:val="00814DE5"/>
    <w:rsid w:val="00820942"/>
    <w:rsid w:val="008248D1"/>
    <w:rsid w:val="0082586A"/>
    <w:rsid w:val="008261B4"/>
    <w:rsid w:val="00827EDE"/>
    <w:rsid w:val="00832EAB"/>
    <w:rsid w:val="008358B4"/>
    <w:rsid w:val="00842EF4"/>
    <w:rsid w:val="00843D15"/>
    <w:rsid w:val="00845AA0"/>
    <w:rsid w:val="0084787F"/>
    <w:rsid w:val="008510FF"/>
    <w:rsid w:val="008530BE"/>
    <w:rsid w:val="00853CE7"/>
    <w:rsid w:val="008540FA"/>
    <w:rsid w:val="008606A0"/>
    <w:rsid w:val="00861E1B"/>
    <w:rsid w:val="00863446"/>
    <w:rsid w:val="00863E4E"/>
    <w:rsid w:val="00864587"/>
    <w:rsid w:val="00867895"/>
    <w:rsid w:val="00875F5F"/>
    <w:rsid w:val="00875FE9"/>
    <w:rsid w:val="0087684F"/>
    <w:rsid w:val="00876CAC"/>
    <w:rsid w:val="00877938"/>
    <w:rsid w:val="00877CC1"/>
    <w:rsid w:val="008845BD"/>
    <w:rsid w:val="00885A76"/>
    <w:rsid w:val="00886079"/>
    <w:rsid w:val="00891F34"/>
    <w:rsid w:val="00895C04"/>
    <w:rsid w:val="008970B7"/>
    <w:rsid w:val="008A0530"/>
    <w:rsid w:val="008A1B21"/>
    <w:rsid w:val="008A3DD8"/>
    <w:rsid w:val="008A3F85"/>
    <w:rsid w:val="008A47BD"/>
    <w:rsid w:val="008A51E8"/>
    <w:rsid w:val="008B0AC9"/>
    <w:rsid w:val="008B0F37"/>
    <w:rsid w:val="008B2D1C"/>
    <w:rsid w:val="008B55D2"/>
    <w:rsid w:val="008B5C21"/>
    <w:rsid w:val="008B791D"/>
    <w:rsid w:val="008C1C3D"/>
    <w:rsid w:val="008C1C7C"/>
    <w:rsid w:val="008C208A"/>
    <w:rsid w:val="008C289C"/>
    <w:rsid w:val="008D0538"/>
    <w:rsid w:val="008D0D9A"/>
    <w:rsid w:val="008D2CA8"/>
    <w:rsid w:val="008D4AA6"/>
    <w:rsid w:val="008E0CD4"/>
    <w:rsid w:val="008E2267"/>
    <w:rsid w:val="008E6827"/>
    <w:rsid w:val="008F0F03"/>
    <w:rsid w:val="008F1341"/>
    <w:rsid w:val="008F2CF5"/>
    <w:rsid w:val="008F3034"/>
    <w:rsid w:val="008F3194"/>
    <w:rsid w:val="008F5E84"/>
    <w:rsid w:val="008F65FF"/>
    <w:rsid w:val="00901E01"/>
    <w:rsid w:val="00904BC8"/>
    <w:rsid w:val="00906D5B"/>
    <w:rsid w:val="00907133"/>
    <w:rsid w:val="009071E8"/>
    <w:rsid w:val="009118F6"/>
    <w:rsid w:val="00911EB8"/>
    <w:rsid w:val="00912168"/>
    <w:rsid w:val="009139C7"/>
    <w:rsid w:val="00913CAC"/>
    <w:rsid w:val="0091437D"/>
    <w:rsid w:val="0091462B"/>
    <w:rsid w:val="009149B8"/>
    <w:rsid w:val="0091550B"/>
    <w:rsid w:val="0091658D"/>
    <w:rsid w:val="00917142"/>
    <w:rsid w:val="00920EF6"/>
    <w:rsid w:val="00921C0B"/>
    <w:rsid w:val="00921FF8"/>
    <w:rsid w:val="00922A50"/>
    <w:rsid w:val="00923EC8"/>
    <w:rsid w:val="00925F13"/>
    <w:rsid w:val="00926417"/>
    <w:rsid w:val="009277AD"/>
    <w:rsid w:val="009306ED"/>
    <w:rsid w:val="00931673"/>
    <w:rsid w:val="00931B32"/>
    <w:rsid w:val="00932D30"/>
    <w:rsid w:val="00933BFA"/>
    <w:rsid w:val="009369C2"/>
    <w:rsid w:val="00936C28"/>
    <w:rsid w:val="00936DC9"/>
    <w:rsid w:val="00936E45"/>
    <w:rsid w:val="00936F4C"/>
    <w:rsid w:val="0093796A"/>
    <w:rsid w:val="00940816"/>
    <w:rsid w:val="00942585"/>
    <w:rsid w:val="0094333E"/>
    <w:rsid w:val="009448F7"/>
    <w:rsid w:val="00945A1D"/>
    <w:rsid w:val="00945CC4"/>
    <w:rsid w:val="00946533"/>
    <w:rsid w:val="00947A11"/>
    <w:rsid w:val="0095050A"/>
    <w:rsid w:val="009507F2"/>
    <w:rsid w:val="0095266F"/>
    <w:rsid w:val="00952BA1"/>
    <w:rsid w:val="00953E59"/>
    <w:rsid w:val="00954321"/>
    <w:rsid w:val="0095533A"/>
    <w:rsid w:val="0095646B"/>
    <w:rsid w:val="00957565"/>
    <w:rsid w:val="00957A99"/>
    <w:rsid w:val="00964D8D"/>
    <w:rsid w:val="00964EDA"/>
    <w:rsid w:val="00965A01"/>
    <w:rsid w:val="00965EA8"/>
    <w:rsid w:val="0096731B"/>
    <w:rsid w:val="0096785D"/>
    <w:rsid w:val="00970842"/>
    <w:rsid w:val="00971125"/>
    <w:rsid w:val="00971F4F"/>
    <w:rsid w:val="00972B1A"/>
    <w:rsid w:val="00972D70"/>
    <w:rsid w:val="0097363B"/>
    <w:rsid w:val="009746B1"/>
    <w:rsid w:val="00975A13"/>
    <w:rsid w:val="00977B42"/>
    <w:rsid w:val="00977BFB"/>
    <w:rsid w:val="00980330"/>
    <w:rsid w:val="00982385"/>
    <w:rsid w:val="00982810"/>
    <w:rsid w:val="00983C05"/>
    <w:rsid w:val="009903CC"/>
    <w:rsid w:val="00993DC2"/>
    <w:rsid w:val="009945C2"/>
    <w:rsid w:val="00995B1B"/>
    <w:rsid w:val="00997D43"/>
    <w:rsid w:val="009A1396"/>
    <w:rsid w:val="009A2981"/>
    <w:rsid w:val="009A336D"/>
    <w:rsid w:val="009A5010"/>
    <w:rsid w:val="009A63B5"/>
    <w:rsid w:val="009A7037"/>
    <w:rsid w:val="009A7771"/>
    <w:rsid w:val="009B1B37"/>
    <w:rsid w:val="009B7D9C"/>
    <w:rsid w:val="009B7F50"/>
    <w:rsid w:val="009C11CF"/>
    <w:rsid w:val="009C13FA"/>
    <w:rsid w:val="009C2AED"/>
    <w:rsid w:val="009C3490"/>
    <w:rsid w:val="009C3BB0"/>
    <w:rsid w:val="009C3CDC"/>
    <w:rsid w:val="009C575D"/>
    <w:rsid w:val="009C72D3"/>
    <w:rsid w:val="009D1FC0"/>
    <w:rsid w:val="009D2863"/>
    <w:rsid w:val="009D4238"/>
    <w:rsid w:val="009D493B"/>
    <w:rsid w:val="009D4A8D"/>
    <w:rsid w:val="009D5E09"/>
    <w:rsid w:val="009D5EE5"/>
    <w:rsid w:val="009D5F1E"/>
    <w:rsid w:val="009D7580"/>
    <w:rsid w:val="009E00C4"/>
    <w:rsid w:val="009E0C7A"/>
    <w:rsid w:val="009E0E38"/>
    <w:rsid w:val="009E31CD"/>
    <w:rsid w:val="009E53F4"/>
    <w:rsid w:val="009E55B6"/>
    <w:rsid w:val="009E59FA"/>
    <w:rsid w:val="009F72C8"/>
    <w:rsid w:val="009F73D4"/>
    <w:rsid w:val="00A006D5"/>
    <w:rsid w:val="00A01509"/>
    <w:rsid w:val="00A02651"/>
    <w:rsid w:val="00A0337B"/>
    <w:rsid w:val="00A035E4"/>
    <w:rsid w:val="00A03809"/>
    <w:rsid w:val="00A0459A"/>
    <w:rsid w:val="00A07C43"/>
    <w:rsid w:val="00A1076E"/>
    <w:rsid w:val="00A116EA"/>
    <w:rsid w:val="00A11739"/>
    <w:rsid w:val="00A14311"/>
    <w:rsid w:val="00A1506B"/>
    <w:rsid w:val="00A1579B"/>
    <w:rsid w:val="00A20CEA"/>
    <w:rsid w:val="00A24491"/>
    <w:rsid w:val="00A24C42"/>
    <w:rsid w:val="00A25640"/>
    <w:rsid w:val="00A2629A"/>
    <w:rsid w:val="00A26F1E"/>
    <w:rsid w:val="00A272D4"/>
    <w:rsid w:val="00A2737A"/>
    <w:rsid w:val="00A303C6"/>
    <w:rsid w:val="00A31E06"/>
    <w:rsid w:val="00A32873"/>
    <w:rsid w:val="00A32B6F"/>
    <w:rsid w:val="00A333F2"/>
    <w:rsid w:val="00A33E3A"/>
    <w:rsid w:val="00A34EAB"/>
    <w:rsid w:val="00A41E01"/>
    <w:rsid w:val="00A435C8"/>
    <w:rsid w:val="00A45D6C"/>
    <w:rsid w:val="00A470E3"/>
    <w:rsid w:val="00A513AA"/>
    <w:rsid w:val="00A55EE8"/>
    <w:rsid w:val="00A6051F"/>
    <w:rsid w:val="00A60EED"/>
    <w:rsid w:val="00A621FE"/>
    <w:rsid w:val="00A6232E"/>
    <w:rsid w:val="00A62D45"/>
    <w:rsid w:val="00A64430"/>
    <w:rsid w:val="00A65C0A"/>
    <w:rsid w:val="00A66966"/>
    <w:rsid w:val="00A721C0"/>
    <w:rsid w:val="00A7294C"/>
    <w:rsid w:val="00A731B8"/>
    <w:rsid w:val="00A7517C"/>
    <w:rsid w:val="00A774B1"/>
    <w:rsid w:val="00A82FFA"/>
    <w:rsid w:val="00A84013"/>
    <w:rsid w:val="00A84E3E"/>
    <w:rsid w:val="00A856B1"/>
    <w:rsid w:val="00A86197"/>
    <w:rsid w:val="00A875F3"/>
    <w:rsid w:val="00A9080B"/>
    <w:rsid w:val="00A90E16"/>
    <w:rsid w:val="00A94E61"/>
    <w:rsid w:val="00A957B0"/>
    <w:rsid w:val="00A96564"/>
    <w:rsid w:val="00A96CD8"/>
    <w:rsid w:val="00A979FD"/>
    <w:rsid w:val="00AA15EB"/>
    <w:rsid w:val="00AA1818"/>
    <w:rsid w:val="00AA2D7A"/>
    <w:rsid w:val="00AA2E86"/>
    <w:rsid w:val="00AA3549"/>
    <w:rsid w:val="00AA5307"/>
    <w:rsid w:val="00AB3BAC"/>
    <w:rsid w:val="00AB3C56"/>
    <w:rsid w:val="00AB4AD3"/>
    <w:rsid w:val="00AC0797"/>
    <w:rsid w:val="00AC2EDE"/>
    <w:rsid w:val="00AC53AF"/>
    <w:rsid w:val="00AC5EE4"/>
    <w:rsid w:val="00AD446E"/>
    <w:rsid w:val="00AD4F9D"/>
    <w:rsid w:val="00AD628A"/>
    <w:rsid w:val="00AE05E1"/>
    <w:rsid w:val="00AE0AC0"/>
    <w:rsid w:val="00AE2123"/>
    <w:rsid w:val="00AE486F"/>
    <w:rsid w:val="00AE59E5"/>
    <w:rsid w:val="00AE629D"/>
    <w:rsid w:val="00AE6938"/>
    <w:rsid w:val="00AE6DBC"/>
    <w:rsid w:val="00AF0A65"/>
    <w:rsid w:val="00AF1AB8"/>
    <w:rsid w:val="00AF223D"/>
    <w:rsid w:val="00AF22E7"/>
    <w:rsid w:val="00AF2B67"/>
    <w:rsid w:val="00AF3F61"/>
    <w:rsid w:val="00AF532B"/>
    <w:rsid w:val="00AF5C46"/>
    <w:rsid w:val="00AF5C4F"/>
    <w:rsid w:val="00AF62FB"/>
    <w:rsid w:val="00AF67A9"/>
    <w:rsid w:val="00B024D9"/>
    <w:rsid w:val="00B03FFF"/>
    <w:rsid w:val="00B0502D"/>
    <w:rsid w:val="00B058EF"/>
    <w:rsid w:val="00B07F75"/>
    <w:rsid w:val="00B10AB7"/>
    <w:rsid w:val="00B1151B"/>
    <w:rsid w:val="00B170A2"/>
    <w:rsid w:val="00B17F72"/>
    <w:rsid w:val="00B203FF"/>
    <w:rsid w:val="00B22277"/>
    <w:rsid w:val="00B22944"/>
    <w:rsid w:val="00B2758D"/>
    <w:rsid w:val="00B30482"/>
    <w:rsid w:val="00B31526"/>
    <w:rsid w:val="00B3226B"/>
    <w:rsid w:val="00B326A7"/>
    <w:rsid w:val="00B33322"/>
    <w:rsid w:val="00B33F30"/>
    <w:rsid w:val="00B33FA0"/>
    <w:rsid w:val="00B34124"/>
    <w:rsid w:val="00B3418C"/>
    <w:rsid w:val="00B34980"/>
    <w:rsid w:val="00B36C89"/>
    <w:rsid w:val="00B41CEE"/>
    <w:rsid w:val="00B420B6"/>
    <w:rsid w:val="00B43DF3"/>
    <w:rsid w:val="00B450AD"/>
    <w:rsid w:val="00B47F44"/>
    <w:rsid w:val="00B500E8"/>
    <w:rsid w:val="00B506B5"/>
    <w:rsid w:val="00B52163"/>
    <w:rsid w:val="00B54396"/>
    <w:rsid w:val="00B544DD"/>
    <w:rsid w:val="00B55EF6"/>
    <w:rsid w:val="00B61582"/>
    <w:rsid w:val="00B6217E"/>
    <w:rsid w:val="00B625F2"/>
    <w:rsid w:val="00B626D0"/>
    <w:rsid w:val="00B627C5"/>
    <w:rsid w:val="00B64367"/>
    <w:rsid w:val="00B64C8C"/>
    <w:rsid w:val="00B65F91"/>
    <w:rsid w:val="00B6769D"/>
    <w:rsid w:val="00B6772A"/>
    <w:rsid w:val="00B75EDB"/>
    <w:rsid w:val="00B83559"/>
    <w:rsid w:val="00B853F1"/>
    <w:rsid w:val="00B860FC"/>
    <w:rsid w:val="00B86A43"/>
    <w:rsid w:val="00B91976"/>
    <w:rsid w:val="00B92CED"/>
    <w:rsid w:val="00B94117"/>
    <w:rsid w:val="00B957DF"/>
    <w:rsid w:val="00B968C2"/>
    <w:rsid w:val="00BA028D"/>
    <w:rsid w:val="00BA1722"/>
    <w:rsid w:val="00BA3E7C"/>
    <w:rsid w:val="00BA62AA"/>
    <w:rsid w:val="00BA6C5D"/>
    <w:rsid w:val="00BA6DD4"/>
    <w:rsid w:val="00BB1636"/>
    <w:rsid w:val="00BB1B98"/>
    <w:rsid w:val="00BB3F90"/>
    <w:rsid w:val="00BB5BAF"/>
    <w:rsid w:val="00BB6801"/>
    <w:rsid w:val="00BB7B1F"/>
    <w:rsid w:val="00BC12C5"/>
    <w:rsid w:val="00BC4D26"/>
    <w:rsid w:val="00BC5518"/>
    <w:rsid w:val="00BC6E33"/>
    <w:rsid w:val="00BD054F"/>
    <w:rsid w:val="00BD078D"/>
    <w:rsid w:val="00BD429D"/>
    <w:rsid w:val="00BD44A9"/>
    <w:rsid w:val="00BD6D69"/>
    <w:rsid w:val="00BE0072"/>
    <w:rsid w:val="00BE1539"/>
    <w:rsid w:val="00BE3E93"/>
    <w:rsid w:val="00BE4EDA"/>
    <w:rsid w:val="00BF27FA"/>
    <w:rsid w:val="00BF35EB"/>
    <w:rsid w:val="00BF36A0"/>
    <w:rsid w:val="00BF3884"/>
    <w:rsid w:val="00BF52DE"/>
    <w:rsid w:val="00BF6116"/>
    <w:rsid w:val="00BF6840"/>
    <w:rsid w:val="00C00318"/>
    <w:rsid w:val="00C01BE9"/>
    <w:rsid w:val="00C034D3"/>
    <w:rsid w:val="00C049CA"/>
    <w:rsid w:val="00C055ED"/>
    <w:rsid w:val="00C07276"/>
    <w:rsid w:val="00C11030"/>
    <w:rsid w:val="00C111B1"/>
    <w:rsid w:val="00C11E48"/>
    <w:rsid w:val="00C12554"/>
    <w:rsid w:val="00C13651"/>
    <w:rsid w:val="00C15F4D"/>
    <w:rsid w:val="00C202F8"/>
    <w:rsid w:val="00C20D92"/>
    <w:rsid w:val="00C221C1"/>
    <w:rsid w:val="00C24670"/>
    <w:rsid w:val="00C247CB"/>
    <w:rsid w:val="00C247EA"/>
    <w:rsid w:val="00C25557"/>
    <w:rsid w:val="00C305EF"/>
    <w:rsid w:val="00C32FD3"/>
    <w:rsid w:val="00C3347F"/>
    <w:rsid w:val="00C338D7"/>
    <w:rsid w:val="00C33B14"/>
    <w:rsid w:val="00C34A10"/>
    <w:rsid w:val="00C34F92"/>
    <w:rsid w:val="00C36B93"/>
    <w:rsid w:val="00C36F3E"/>
    <w:rsid w:val="00C37A4C"/>
    <w:rsid w:val="00C40538"/>
    <w:rsid w:val="00C43EF4"/>
    <w:rsid w:val="00C4612C"/>
    <w:rsid w:val="00C47732"/>
    <w:rsid w:val="00C50963"/>
    <w:rsid w:val="00C50BD6"/>
    <w:rsid w:val="00C50FA2"/>
    <w:rsid w:val="00C51E26"/>
    <w:rsid w:val="00C527C4"/>
    <w:rsid w:val="00C54D16"/>
    <w:rsid w:val="00C55135"/>
    <w:rsid w:val="00C57A55"/>
    <w:rsid w:val="00C622DC"/>
    <w:rsid w:val="00C62A0C"/>
    <w:rsid w:val="00C635E2"/>
    <w:rsid w:val="00C704CF"/>
    <w:rsid w:val="00C712C3"/>
    <w:rsid w:val="00C71F58"/>
    <w:rsid w:val="00C724D0"/>
    <w:rsid w:val="00C72507"/>
    <w:rsid w:val="00C74397"/>
    <w:rsid w:val="00C74A04"/>
    <w:rsid w:val="00C76E2D"/>
    <w:rsid w:val="00C76FFF"/>
    <w:rsid w:val="00C77386"/>
    <w:rsid w:val="00C80421"/>
    <w:rsid w:val="00C818BB"/>
    <w:rsid w:val="00C81DFC"/>
    <w:rsid w:val="00C82214"/>
    <w:rsid w:val="00C84E28"/>
    <w:rsid w:val="00C84F08"/>
    <w:rsid w:val="00C85DB5"/>
    <w:rsid w:val="00C86701"/>
    <w:rsid w:val="00C90647"/>
    <w:rsid w:val="00C91310"/>
    <w:rsid w:val="00CA0192"/>
    <w:rsid w:val="00CA2FED"/>
    <w:rsid w:val="00CA43F1"/>
    <w:rsid w:val="00CA4FDE"/>
    <w:rsid w:val="00CA70E7"/>
    <w:rsid w:val="00CB228A"/>
    <w:rsid w:val="00CB2E17"/>
    <w:rsid w:val="00CB3056"/>
    <w:rsid w:val="00CB3987"/>
    <w:rsid w:val="00CB7E08"/>
    <w:rsid w:val="00CC1834"/>
    <w:rsid w:val="00CC4F4F"/>
    <w:rsid w:val="00CC5AD8"/>
    <w:rsid w:val="00CC5C3B"/>
    <w:rsid w:val="00CD434F"/>
    <w:rsid w:val="00CD44E1"/>
    <w:rsid w:val="00CD4748"/>
    <w:rsid w:val="00CD5541"/>
    <w:rsid w:val="00CE0D47"/>
    <w:rsid w:val="00CE1D90"/>
    <w:rsid w:val="00CE2446"/>
    <w:rsid w:val="00CE2784"/>
    <w:rsid w:val="00CE5F47"/>
    <w:rsid w:val="00CE6986"/>
    <w:rsid w:val="00CE78F5"/>
    <w:rsid w:val="00CF24D4"/>
    <w:rsid w:val="00CF3925"/>
    <w:rsid w:val="00D01536"/>
    <w:rsid w:val="00D027B9"/>
    <w:rsid w:val="00D0489B"/>
    <w:rsid w:val="00D052B4"/>
    <w:rsid w:val="00D07A8B"/>
    <w:rsid w:val="00D10F72"/>
    <w:rsid w:val="00D17891"/>
    <w:rsid w:val="00D206E0"/>
    <w:rsid w:val="00D223CA"/>
    <w:rsid w:val="00D228B8"/>
    <w:rsid w:val="00D241AD"/>
    <w:rsid w:val="00D25E0F"/>
    <w:rsid w:val="00D27637"/>
    <w:rsid w:val="00D30343"/>
    <w:rsid w:val="00D3635A"/>
    <w:rsid w:val="00D36920"/>
    <w:rsid w:val="00D36B09"/>
    <w:rsid w:val="00D434D3"/>
    <w:rsid w:val="00D4358F"/>
    <w:rsid w:val="00D443D7"/>
    <w:rsid w:val="00D5188B"/>
    <w:rsid w:val="00D520E7"/>
    <w:rsid w:val="00D53C66"/>
    <w:rsid w:val="00D56DA0"/>
    <w:rsid w:val="00D609A1"/>
    <w:rsid w:val="00D62793"/>
    <w:rsid w:val="00D627BE"/>
    <w:rsid w:val="00D65254"/>
    <w:rsid w:val="00D6578B"/>
    <w:rsid w:val="00D65905"/>
    <w:rsid w:val="00D67E6B"/>
    <w:rsid w:val="00D71B35"/>
    <w:rsid w:val="00D74DFD"/>
    <w:rsid w:val="00D770C8"/>
    <w:rsid w:val="00D80302"/>
    <w:rsid w:val="00D8180E"/>
    <w:rsid w:val="00D81A2D"/>
    <w:rsid w:val="00D81CB0"/>
    <w:rsid w:val="00D82211"/>
    <w:rsid w:val="00D8365B"/>
    <w:rsid w:val="00D84F28"/>
    <w:rsid w:val="00D8559E"/>
    <w:rsid w:val="00D863DB"/>
    <w:rsid w:val="00D87671"/>
    <w:rsid w:val="00D87E2F"/>
    <w:rsid w:val="00D90346"/>
    <w:rsid w:val="00D92132"/>
    <w:rsid w:val="00D92CE7"/>
    <w:rsid w:val="00D931B6"/>
    <w:rsid w:val="00D95849"/>
    <w:rsid w:val="00D9595A"/>
    <w:rsid w:val="00D967DA"/>
    <w:rsid w:val="00D96A05"/>
    <w:rsid w:val="00D96ACC"/>
    <w:rsid w:val="00D974FB"/>
    <w:rsid w:val="00DA031B"/>
    <w:rsid w:val="00DA48F8"/>
    <w:rsid w:val="00DA5524"/>
    <w:rsid w:val="00DA60A4"/>
    <w:rsid w:val="00DB0295"/>
    <w:rsid w:val="00DB207B"/>
    <w:rsid w:val="00DB3285"/>
    <w:rsid w:val="00DB5138"/>
    <w:rsid w:val="00DB6108"/>
    <w:rsid w:val="00DB709E"/>
    <w:rsid w:val="00DC008F"/>
    <w:rsid w:val="00DC1420"/>
    <w:rsid w:val="00DC7962"/>
    <w:rsid w:val="00DD28F3"/>
    <w:rsid w:val="00DD4464"/>
    <w:rsid w:val="00DD6074"/>
    <w:rsid w:val="00DD693A"/>
    <w:rsid w:val="00DE125D"/>
    <w:rsid w:val="00DE4C6D"/>
    <w:rsid w:val="00DE5620"/>
    <w:rsid w:val="00DE5C6B"/>
    <w:rsid w:val="00DE6056"/>
    <w:rsid w:val="00DE6090"/>
    <w:rsid w:val="00DE778B"/>
    <w:rsid w:val="00DF1CBC"/>
    <w:rsid w:val="00DF3EFE"/>
    <w:rsid w:val="00E02685"/>
    <w:rsid w:val="00E0642F"/>
    <w:rsid w:val="00E104DF"/>
    <w:rsid w:val="00E17DC5"/>
    <w:rsid w:val="00E21634"/>
    <w:rsid w:val="00E221BC"/>
    <w:rsid w:val="00E25BA6"/>
    <w:rsid w:val="00E27141"/>
    <w:rsid w:val="00E272E4"/>
    <w:rsid w:val="00E31382"/>
    <w:rsid w:val="00E31596"/>
    <w:rsid w:val="00E3510F"/>
    <w:rsid w:val="00E3663A"/>
    <w:rsid w:val="00E367AD"/>
    <w:rsid w:val="00E3733D"/>
    <w:rsid w:val="00E40792"/>
    <w:rsid w:val="00E41BFA"/>
    <w:rsid w:val="00E43DCB"/>
    <w:rsid w:val="00E45226"/>
    <w:rsid w:val="00E45436"/>
    <w:rsid w:val="00E47EAF"/>
    <w:rsid w:val="00E50B60"/>
    <w:rsid w:val="00E51358"/>
    <w:rsid w:val="00E515DB"/>
    <w:rsid w:val="00E55664"/>
    <w:rsid w:val="00E563D9"/>
    <w:rsid w:val="00E56F2D"/>
    <w:rsid w:val="00E5710E"/>
    <w:rsid w:val="00E60E67"/>
    <w:rsid w:val="00E61E28"/>
    <w:rsid w:val="00E63F4F"/>
    <w:rsid w:val="00E64DA3"/>
    <w:rsid w:val="00E65B14"/>
    <w:rsid w:val="00E679F9"/>
    <w:rsid w:val="00E7101C"/>
    <w:rsid w:val="00E710F2"/>
    <w:rsid w:val="00E72731"/>
    <w:rsid w:val="00E73A87"/>
    <w:rsid w:val="00E76C52"/>
    <w:rsid w:val="00E80B1C"/>
    <w:rsid w:val="00E82283"/>
    <w:rsid w:val="00E82813"/>
    <w:rsid w:val="00E870E4"/>
    <w:rsid w:val="00E8796B"/>
    <w:rsid w:val="00E90C07"/>
    <w:rsid w:val="00E93F27"/>
    <w:rsid w:val="00E94350"/>
    <w:rsid w:val="00E97B77"/>
    <w:rsid w:val="00EA060C"/>
    <w:rsid w:val="00EA39AA"/>
    <w:rsid w:val="00EA3E96"/>
    <w:rsid w:val="00EA4041"/>
    <w:rsid w:val="00EA4C6B"/>
    <w:rsid w:val="00EA5A3D"/>
    <w:rsid w:val="00EA6267"/>
    <w:rsid w:val="00EA7109"/>
    <w:rsid w:val="00EB103A"/>
    <w:rsid w:val="00EB256E"/>
    <w:rsid w:val="00EB26B6"/>
    <w:rsid w:val="00EB44CD"/>
    <w:rsid w:val="00EB4653"/>
    <w:rsid w:val="00EB501B"/>
    <w:rsid w:val="00EB70EE"/>
    <w:rsid w:val="00EC0190"/>
    <w:rsid w:val="00EC3146"/>
    <w:rsid w:val="00EC4BB0"/>
    <w:rsid w:val="00EC4C64"/>
    <w:rsid w:val="00EC7202"/>
    <w:rsid w:val="00ED2843"/>
    <w:rsid w:val="00ED2DE6"/>
    <w:rsid w:val="00ED4AAB"/>
    <w:rsid w:val="00ED4B7F"/>
    <w:rsid w:val="00EE0C5F"/>
    <w:rsid w:val="00EE285A"/>
    <w:rsid w:val="00EE3372"/>
    <w:rsid w:val="00EE5549"/>
    <w:rsid w:val="00EE5A45"/>
    <w:rsid w:val="00EE6F7A"/>
    <w:rsid w:val="00EF1F94"/>
    <w:rsid w:val="00EF273A"/>
    <w:rsid w:val="00EF3040"/>
    <w:rsid w:val="00EF46D9"/>
    <w:rsid w:val="00EF6148"/>
    <w:rsid w:val="00EF7E3E"/>
    <w:rsid w:val="00F035CF"/>
    <w:rsid w:val="00F03A6B"/>
    <w:rsid w:val="00F04F4D"/>
    <w:rsid w:val="00F071B9"/>
    <w:rsid w:val="00F07604"/>
    <w:rsid w:val="00F109DA"/>
    <w:rsid w:val="00F122F6"/>
    <w:rsid w:val="00F14625"/>
    <w:rsid w:val="00F15189"/>
    <w:rsid w:val="00F1598A"/>
    <w:rsid w:val="00F177D4"/>
    <w:rsid w:val="00F17838"/>
    <w:rsid w:val="00F20F66"/>
    <w:rsid w:val="00F21E51"/>
    <w:rsid w:val="00F25056"/>
    <w:rsid w:val="00F26716"/>
    <w:rsid w:val="00F26C97"/>
    <w:rsid w:val="00F26D6F"/>
    <w:rsid w:val="00F30FA6"/>
    <w:rsid w:val="00F3287A"/>
    <w:rsid w:val="00F34BCF"/>
    <w:rsid w:val="00F351DC"/>
    <w:rsid w:val="00F3576A"/>
    <w:rsid w:val="00F35EB0"/>
    <w:rsid w:val="00F373D8"/>
    <w:rsid w:val="00F41308"/>
    <w:rsid w:val="00F41387"/>
    <w:rsid w:val="00F4308C"/>
    <w:rsid w:val="00F43818"/>
    <w:rsid w:val="00F43B50"/>
    <w:rsid w:val="00F44AAE"/>
    <w:rsid w:val="00F4545C"/>
    <w:rsid w:val="00F51A21"/>
    <w:rsid w:val="00F53EE8"/>
    <w:rsid w:val="00F545A8"/>
    <w:rsid w:val="00F5475F"/>
    <w:rsid w:val="00F54857"/>
    <w:rsid w:val="00F5666F"/>
    <w:rsid w:val="00F56E41"/>
    <w:rsid w:val="00F571EC"/>
    <w:rsid w:val="00F57ABE"/>
    <w:rsid w:val="00F622D7"/>
    <w:rsid w:val="00F658A9"/>
    <w:rsid w:val="00F71652"/>
    <w:rsid w:val="00F722BD"/>
    <w:rsid w:val="00F74407"/>
    <w:rsid w:val="00F764BE"/>
    <w:rsid w:val="00F76ABD"/>
    <w:rsid w:val="00F77117"/>
    <w:rsid w:val="00F826D8"/>
    <w:rsid w:val="00F84AF1"/>
    <w:rsid w:val="00F86E9A"/>
    <w:rsid w:val="00F879C4"/>
    <w:rsid w:val="00F87D53"/>
    <w:rsid w:val="00F9196B"/>
    <w:rsid w:val="00F92023"/>
    <w:rsid w:val="00F942C6"/>
    <w:rsid w:val="00F94451"/>
    <w:rsid w:val="00F9448A"/>
    <w:rsid w:val="00F947D6"/>
    <w:rsid w:val="00F94CDC"/>
    <w:rsid w:val="00F9579E"/>
    <w:rsid w:val="00F961BE"/>
    <w:rsid w:val="00FA029F"/>
    <w:rsid w:val="00FA16AF"/>
    <w:rsid w:val="00FA2883"/>
    <w:rsid w:val="00FA4E6F"/>
    <w:rsid w:val="00FA5C1A"/>
    <w:rsid w:val="00FA6EFF"/>
    <w:rsid w:val="00FB0F2E"/>
    <w:rsid w:val="00FB3E04"/>
    <w:rsid w:val="00FB3F93"/>
    <w:rsid w:val="00FB4F23"/>
    <w:rsid w:val="00FB7092"/>
    <w:rsid w:val="00FC1860"/>
    <w:rsid w:val="00FC1B7F"/>
    <w:rsid w:val="00FC1F3B"/>
    <w:rsid w:val="00FC4A8E"/>
    <w:rsid w:val="00FC5688"/>
    <w:rsid w:val="00FD13BC"/>
    <w:rsid w:val="00FD3169"/>
    <w:rsid w:val="00FD4218"/>
    <w:rsid w:val="00FD4961"/>
    <w:rsid w:val="00FD7976"/>
    <w:rsid w:val="00FE0686"/>
    <w:rsid w:val="00FE46F1"/>
    <w:rsid w:val="00FE5081"/>
    <w:rsid w:val="00FE70A6"/>
    <w:rsid w:val="00FE7FF1"/>
    <w:rsid w:val="00FF0DED"/>
    <w:rsid w:val="00FF0FE9"/>
    <w:rsid w:val="00FF248A"/>
    <w:rsid w:val="00FF3F96"/>
    <w:rsid w:val="00FF55B2"/>
    <w:rsid w:val="00FF674A"/>
    <w:rsid w:val="00FF680D"/>
    <w:rsid w:val="03F2CF9F"/>
    <w:rsid w:val="23C4BCBE"/>
    <w:rsid w:val="23C51099"/>
    <w:rsid w:val="2D06FC28"/>
    <w:rsid w:val="329D016D"/>
    <w:rsid w:val="36788E85"/>
    <w:rsid w:val="367A9A3A"/>
    <w:rsid w:val="3AADF7D8"/>
    <w:rsid w:val="3FF3A010"/>
    <w:rsid w:val="47F37F24"/>
    <w:rsid w:val="483690EF"/>
    <w:rsid w:val="4AC14592"/>
    <w:rsid w:val="4EF40354"/>
    <w:rsid w:val="57412354"/>
    <w:rsid w:val="5EF827FD"/>
    <w:rsid w:val="61E1C03F"/>
    <w:rsid w:val="637B4039"/>
    <w:rsid w:val="757A58CD"/>
    <w:rsid w:val="767060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6744FACC"/>
  <w15:docId w15:val="{AC64F6BC-FB2B-4E33-80AA-1A9AFE34E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853CE7"/>
    <w:pPr>
      <w:spacing w:before="120" w:after="240" w:line="276" w:lineRule="auto"/>
    </w:pPr>
  </w:style>
  <w:style w:type="paragraph" w:styleId="Heading1">
    <w:name w:val="heading 1"/>
    <w:basedOn w:val="Header"/>
    <w:next w:val="Normal"/>
    <w:link w:val="Heading1Char"/>
    <w:qFormat/>
    <w:rsid w:val="00036249"/>
    <w:pPr>
      <w:outlineLvl w:val="0"/>
    </w:pPr>
    <w:rPr>
      <w:b/>
      <w:bCs/>
      <w:sz w:val="40"/>
      <w:szCs w:val="40"/>
    </w:rPr>
  </w:style>
  <w:style w:type="paragraph" w:styleId="Heading2">
    <w:name w:val="heading 2"/>
    <w:basedOn w:val="Header"/>
    <w:next w:val="BodyCopy"/>
    <w:link w:val="Heading2Char"/>
    <w:unhideWhenUsed/>
    <w:qFormat/>
    <w:rsid w:val="00197F2E"/>
    <w:pPr>
      <w:outlineLvl w:val="1"/>
    </w:pPr>
    <w:rPr>
      <w:sz w:val="32"/>
    </w:rPr>
  </w:style>
  <w:style w:type="paragraph" w:styleId="Heading3">
    <w:name w:val="heading 3"/>
    <w:basedOn w:val="Heading2"/>
    <w:next w:val="BodyCopy"/>
    <w:link w:val="Heading3Char"/>
    <w:autoRedefine/>
    <w:unhideWhenUsed/>
    <w:qFormat/>
    <w:rsid w:val="007B1A7B"/>
    <w:pPr>
      <w:tabs>
        <w:tab w:val="center" w:leader="hyphen" w:pos="4513"/>
      </w:tabs>
      <w:spacing w:after="120" w:line="360" w:lineRule="exact"/>
      <w:outlineLvl w:val="2"/>
    </w:pPr>
    <w:rPr>
      <w:b/>
      <w:bCs/>
      <w:iCs/>
      <w:sz w:val="28"/>
      <w:szCs w:val="36"/>
    </w:rPr>
  </w:style>
  <w:style w:type="paragraph" w:styleId="Heading4">
    <w:name w:val="heading 4"/>
    <w:basedOn w:val="BodyCopy"/>
    <w:next w:val="BodyCopy"/>
    <w:link w:val="Heading4Char"/>
    <w:autoRedefine/>
    <w:unhideWhenUsed/>
    <w:qFormat/>
    <w:locked/>
    <w:rsid w:val="00C34A10"/>
    <w:pPr>
      <w:shd w:val="clear" w:color="auto" w:fill="3D2262" w:themeFill="accent1"/>
      <w:spacing w:before="0" w:after="120" w:line="460" w:lineRule="exact"/>
      <w:outlineLvl w:val="3"/>
    </w:pPr>
    <w:rPr>
      <w:b/>
      <w:color w:val="FFFFFF" w:themeColor="background1"/>
      <w:lang w:eastAsia="en-US"/>
    </w:rPr>
  </w:style>
  <w:style w:type="paragraph" w:styleId="Heading5">
    <w:name w:val="heading 5"/>
    <w:basedOn w:val="Heading6"/>
    <w:next w:val="BodyCopy"/>
    <w:link w:val="Heading5Char"/>
    <w:uiPriority w:val="9"/>
    <w:unhideWhenUsed/>
    <w:qFormat/>
    <w:locked/>
    <w:rsid w:val="00A6051F"/>
    <w:pPr>
      <w:spacing w:before="100" w:beforeAutospacing="1" w:line="300" w:lineRule="exact"/>
      <w:outlineLvl w:val="4"/>
    </w:pPr>
    <w:rPr>
      <w:b/>
      <w:bCs/>
      <w:iCs/>
      <w:color w:val="3D2262" w:themeColor="accent1"/>
      <w:szCs w:val="36"/>
    </w:rPr>
  </w:style>
  <w:style w:type="paragraph" w:styleId="Heading6">
    <w:name w:val="heading 6"/>
    <w:basedOn w:val="BodyText"/>
    <w:next w:val="BodyCopy"/>
    <w:link w:val="Heading6Char"/>
    <w:unhideWhenUsed/>
    <w:qFormat/>
    <w:locked/>
    <w:rsid w:val="009A5010"/>
    <w:pPr>
      <w:keepNext/>
      <w:keepLines/>
      <w:outlineLvl w:val="5"/>
    </w:pPr>
    <w:rPr>
      <w:rFonts w:eastAsiaTheme="majorEastAsia" w:cstheme="majorBidi"/>
      <w:color w:val="6E3894" w:themeColor="accent2"/>
    </w:rPr>
  </w:style>
  <w:style w:type="paragraph" w:styleId="Heading7">
    <w:name w:val="heading 7"/>
    <w:basedOn w:val="BodyText"/>
    <w:next w:val="BodyCopy"/>
    <w:link w:val="Heading7Char"/>
    <w:unhideWhenUsed/>
    <w:qFormat/>
    <w:locked/>
    <w:rsid w:val="00197F2E"/>
    <w:pPr>
      <w:keepNext/>
      <w:keepLines/>
      <w:spacing w:before="0" w:after="0" w:line="240" w:lineRule="auto"/>
      <w:outlineLvl w:val="6"/>
    </w:pPr>
    <w:rPr>
      <w:rFonts w:asciiTheme="majorHAnsi" w:eastAsiaTheme="majorEastAsia" w:hAnsiTheme="majorHAnsi" w:cstheme="majorBidi"/>
      <w:b/>
      <w:iCs/>
    </w:rPr>
  </w:style>
  <w:style w:type="paragraph" w:styleId="Heading8">
    <w:name w:val="heading 8"/>
    <w:basedOn w:val="Normal"/>
    <w:next w:val="Normal"/>
    <w:link w:val="Heading8Char"/>
    <w:unhideWhenUsed/>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basedOn w:val="DefaultParagraphFont"/>
    <w:link w:val="Heading1"/>
    <w:rsid w:val="00241A68"/>
    <w:rPr>
      <w:b/>
      <w:bCs/>
      <w:sz w:val="40"/>
      <w:szCs w:val="40"/>
    </w:rPr>
  </w:style>
  <w:style w:type="character" w:customStyle="1" w:styleId="Heading2Char">
    <w:name w:val="Heading 2 Char"/>
    <w:basedOn w:val="DefaultParagraphFont"/>
    <w:link w:val="Heading2"/>
    <w:rsid w:val="00197F2E"/>
    <w:rPr>
      <w:sz w:val="32"/>
    </w:rPr>
  </w:style>
  <w:style w:type="character" w:customStyle="1" w:styleId="Heading3Char">
    <w:name w:val="Heading 3 Char"/>
    <w:basedOn w:val="DefaultParagraphFont"/>
    <w:link w:val="Heading3"/>
    <w:rsid w:val="007B1A7B"/>
    <w:rPr>
      <w:b/>
      <w:bCs/>
      <w:iCs/>
      <w:sz w:val="28"/>
      <w:szCs w:val="36"/>
    </w:rPr>
  </w:style>
  <w:style w:type="paragraph" w:customStyle="1" w:styleId="Bullet">
    <w:name w:val="Bullet"/>
    <w:basedOn w:val="BodyCopy"/>
    <w:uiPriority w:val="1"/>
    <w:qFormat/>
    <w:rsid w:val="0095646B"/>
    <w:pPr>
      <w:numPr>
        <w:numId w:val="8"/>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FE46F1"/>
    <w:pPr>
      <w:spacing w:after="0" w:line="280" w:lineRule="exact"/>
      <w:ind w:left="357" w:hanging="357"/>
    </w:pPr>
    <w:rPr>
      <w:lang w:val="en-US"/>
    </w:rPr>
  </w:style>
  <w:style w:type="paragraph" w:customStyle="1" w:styleId="Tablebullet2">
    <w:name w:val="Table bullet 2"/>
    <w:basedOn w:val="Normal"/>
    <w:uiPriority w:val="3"/>
    <w:qFormat/>
    <w:rsid w:val="00E3663A"/>
    <w:pPr>
      <w:numPr>
        <w:numId w:val="2"/>
      </w:numPr>
      <w:tabs>
        <w:tab w:val="left" w:pos="425"/>
      </w:tabs>
      <w:spacing w:before="0" w:after="0" w:line="280" w:lineRule="exact"/>
      <w:ind w:right="-425"/>
      <w:contextualSpacing/>
    </w:pPr>
    <w:rPr>
      <w:rFonts w:eastAsia="Times New Roman"/>
      <w:bCs/>
      <w:iCs/>
      <w:lang w:val="en-US"/>
    </w:rPr>
  </w:style>
  <w:style w:type="paragraph" w:customStyle="1" w:styleId="Tableheader-white">
    <w:name w:val="Table header - white"/>
    <w:next w:val="Tablebody"/>
    <w:uiPriority w:val="3"/>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3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C34A10"/>
    <w:rPr>
      <w:rFonts w:eastAsia="Times New Roman"/>
      <w:b/>
      <w:bCs/>
      <w:iCs/>
      <w:color w:val="FFFFFF" w:themeColor="background1"/>
      <w:shd w:val="clear" w:color="auto" w:fill="3D2262" w:themeFill="accent1"/>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E7101C"/>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uiPriority w:val="9"/>
    <w:rsid w:val="00DA5524"/>
    <w:rPr>
      <w:rFonts w:eastAsiaTheme="majorEastAsia" w:cstheme="majorBidi"/>
      <w:b/>
      <w:bCs/>
      <w:iCs/>
      <w:color w:val="3D2262" w:themeColor="accent1"/>
      <w:szCs w:val="36"/>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5"/>
      </w:numPr>
      <w:spacing w:before="100" w:beforeAutospacing="1" w:after="120" w:line="280" w:lineRule="exact"/>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7"/>
      </w:numPr>
    </w:pPr>
  </w:style>
  <w:style w:type="character" w:styleId="CommentReference">
    <w:name w:val="annotation reference"/>
    <w:basedOn w:val="DefaultParagraphFont"/>
    <w:uiPriority w:val="99"/>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rsid w:val="009C72D3"/>
    <w:pPr>
      <w:numPr>
        <w:numId w:val="6"/>
      </w:numPr>
    </w:pPr>
  </w:style>
  <w:style w:type="character" w:customStyle="1" w:styleId="Heading7Char">
    <w:name w:val="Heading 7 Char"/>
    <w:basedOn w:val="DefaultParagraphFont"/>
    <w:link w:val="Heading7"/>
    <w:rsid w:val="002140AE"/>
    <w:rPr>
      <w:rFonts w:asciiTheme="majorHAnsi" w:eastAsiaTheme="majorEastAsia" w:hAnsiTheme="majorHAnsi" w:cstheme="majorBidi"/>
      <w:b/>
      <w:iCs/>
    </w:rPr>
  </w:style>
  <w:style w:type="character" w:customStyle="1" w:styleId="Heading8Char">
    <w:name w:val="Heading 8 Char"/>
    <w:basedOn w:val="DefaultParagraphFont"/>
    <w:link w:val="Heading8"/>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3"/>
      </w:numPr>
    </w:pPr>
    <w:rPr>
      <w:color w:val="000000"/>
    </w:rPr>
  </w:style>
  <w:style w:type="paragraph" w:customStyle="1" w:styleId="Romanlist">
    <w:name w:val="Roman list"/>
    <w:basedOn w:val="AlphaList"/>
    <w:uiPriority w:val="3"/>
    <w:qFormat/>
    <w:rsid w:val="00BA6DD4"/>
    <w:pPr>
      <w:numPr>
        <w:numId w:val="4"/>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iPriority w:val="99"/>
    <w:unhideWhenUsed/>
    <w:rsid w:val="00CA4FDE"/>
    <w:pPr>
      <w:spacing w:line="240" w:lineRule="auto"/>
    </w:pPr>
    <w:rPr>
      <w:sz w:val="20"/>
      <w:szCs w:val="20"/>
    </w:rPr>
  </w:style>
  <w:style w:type="character" w:customStyle="1" w:styleId="CommentTextChar">
    <w:name w:val="Comment Text Char"/>
    <w:basedOn w:val="DefaultParagraphFont"/>
    <w:link w:val="CommentText"/>
    <w:uiPriority w:val="99"/>
    <w:rsid w:val="00CA4FDE"/>
    <w:rPr>
      <w:sz w:val="20"/>
      <w:szCs w:val="20"/>
    </w:rPr>
  </w:style>
  <w:style w:type="paragraph" w:styleId="TOC2">
    <w:name w:val="toc 2"/>
    <w:basedOn w:val="Normal"/>
    <w:next w:val="Normal"/>
    <w:autoRedefine/>
    <w:uiPriority w:val="39"/>
    <w:unhideWhenUsed/>
    <w:rsid w:val="001C24A7"/>
    <w:pPr>
      <w:tabs>
        <w:tab w:val="right" w:leader="dot" w:pos="9911"/>
      </w:tabs>
      <w:spacing w:after="100"/>
      <w:ind w:left="240"/>
    </w:pPr>
  </w:style>
  <w:style w:type="paragraph" w:styleId="TOC3">
    <w:name w:val="toc 3"/>
    <w:aliases w:val="TOC 3 - Tables and Figures"/>
    <w:basedOn w:val="Normal"/>
    <w:next w:val="Normal"/>
    <w:autoRedefine/>
    <w:uiPriority w:val="39"/>
    <w:unhideWhenUsed/>
    <w:rsid w:val="00E7101C"/>
    <w:pPr>
      <w:tabs>
        <w:tab w:val="left" w:pos="1134"/>
        <w:tab w:val="right" w:leader="dot" w:pos="10206"/>
      </w:tabs>
      <w:spacing w:before="0" w:after="0" w:line="360" w:lineRule="auto"/>
      <w:ind w:left="680"/>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TOC4">
    <w:name w:val="toc 4"/>
    <w:basedOn w:val="Normal"/>
    <w:next w:val="Normal"/>
    <w:autoRedefine/>
    <w:uiPriority w:val="39"/>
    <w:unhideWhenUsed/>
    <w:rsid w:val="009C575D"/>
    <w:pPr>
      <w:spacing w:after="100"/>
      <w:ind w:left="720"/>
    </w:pPr>
  </w:style>
  <w:style w:type="paragraph" w:styleId="TOC5">
    <w:name w:val="toc 5"/>
    <w:basedOn w:val="Normal"/>
    <w:next w:val="Normal"/>
    <w:autoRedefine/>
    <w:uiPriority w:val="39"/>
    <w:unhideWhenUsed/>
    <w:rsid w:val="009C575D"/>
    <w:pPr>
      <w:spacing w:after="100"/>
      <w:ind w:left="960"/>
    </w:pPr>
  </w:style>
  <w:style w:type="paragraph" w:styleId="TOC6">
    <w:name w:val="toc 6"/>
    <w:basedOn w:val="Normal"/>
    <w:next w:val="Normal"/>
    <w:autoRedefine/>
    <w:uiPriority w:val="39"/>
    <w:unhideWhenUsed/>
    <w:rsid w:val="009C575D"/>
    <w:pPr>
      <w:spacing w:after="100"/>
      <w:ind w:left="1200"/>
    </w:pPr>
  </w:style>
  <w:style w:type="paragraph" w:styleId="TOC7">
    <w:name w:val="toc 7"/>
    <w:basedOn w:val="Normal"/>
    <w:next w:val="Normal"/>
    <w:autoRedefine/>
    <w:uiPriority w:val="39"/>
    <w:unhideWhenUsed/>
    <w:rsid w:val="009C575D"/>
    <w:pPr>
      <w:spacing w:after="100"/>
      <w:ind w:left="1440"/>
    </w:pPr>
  </w:style>
  <w:style w:type="paragraph" w:styleId="TOC9">
    <w:name w:val="toc 9"/>
    <w:basedOn w:val="Normal"/>
    <w:next w:val="Normal"/>
    <w:autoRedefine/>
    <w:uiPriority w:val="39"/>
    <w:semiHidden/>
    <w:unhideWhenUsed/>
    <w:rsid w:val="001C24A7"/>
    <w:pPr>
      <w:spacing w:after="100"/>
      <w:ind w:left="1920"/>
    </w:pPr>
  </w:style>
  <w:style w:type="table" w:customStyle="1" w:styleId="TableGrid1">
    <w:name w:val="Table Grid1"/>
    <w:basedOn w:val="TableNormal"/>
    <w:next w:val="TableGrid"/>
    <w:uiPriority w:val="39"/>
    <w:locked/>
    <w:rsid w:val="00CD44E1"/>
    <w:pPr>
      <w:spacing w:before="120" w:after="240" w:line="276" w:lineRule="auto"/>
    </w:pPr>
    <w:rPr>
      <w:rFonts w:eastAsia="Times New Roman" w:cs="Times New Roman"/>
      <w:color w:val="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qFormat/>
    <w:rsid w:val="00CD44E1"/>
    <w:pPr>
      <w:numPr>
        <w:numId w:val="9"/>
      </w:numPr>
      <w:tabs>
        <w:tab w:val="clear" w:pos="360"/>
      </w:tabs>
      <w:spacing w:before="0" w:after="0" w:line="240" w:lineRule="auto"/>
      <w:ind w:left="0" w:firstLine="0"/>
    </w:pPr>
    <w:rPr>
      <w:rFonts w:ascii="Calibri" w:eastAsia="Times New Roman" w:hAnsi="Calibri" w:cs="Times New Roman"/>
      <w:color w:val="auto"/>
      <w:szCs w:val="20"/>
      <w:lang w:eastAsia="en-US"/>
    </w:rPr>
  </w:style>
  <w:style w:type="paragraph" w:styleId="ListParagraph">
    <w:name w:val="List Paragraph"/>
    <w:aliases w:val="Recommendation,List Paragraph1,List Paragraph11,FooterText,numbered,Paragraphe de liste1,Bulletr List Paragraph,列出段落,列出段落1,Listeafsnit1,Parágrafo da Lista1,List Paragraph2,List Paragraph21,リスト段落1,Párrafo de lista1,Bullet list,L,Dot pt,列出段"/>
    <w:basedOn w:val="Normal"/>
    <w:link w:val="ListParagraphChar"/>
    <w:uiPriority w:val="34"/>
    <w:qFormat/>
    <w:locked/>
    <w:rsid w:val="00CD44E1"/>
    <w:pPr>
      <w:spacing w:before="0" w:after="0" w:line="240" w:lineRule="auto"/>
      <w:ind w:left="720"/>
      <w:contextualSpacing/>
    </w:pPr>
    <w:rPr>
      <w:rFonts w:ascii="Calibri" w:eastAsia="Times New Roman" w:hAnsi="Calibri" w:cs="Times New Roman"/>
      <w:color w:val="auto"/>
      <w:szCs w:val="20"/>
      <w:lang w:eastAsia="en-US"/>
    </w:rPr>
  </w:style>
  <w:style w:type="character" w:customStyle="1" w:styleId="ListParagraphChar">
    <w:name w:val="List Paragraph Char"/>
    <w:aliases w:val="Recommendation Char,List Paragraph1 Char,List Paragraph11 Char,FooterText Char,numbered Char,Paragraphe de liste1 Char,Bulletr List Paragraph Char,列出段落 Char,列出段落1 Char,Listeafsnit1 Char,Parágrafo da Lista1 Char,List Paragraph2 Char"/>
    <w:basedOn w:val="DefaultParagraphFont"/>
    <w:link w:val="ListParagraph"/>
    <w:uiPriority w:val="34"/>
    <w:rsid w:val="00CD44E1"/>
    <w:rPr>
      <w:rFonts w:ascii="Calibri" w:eastAsia="Times New Roman" w:hAnsi="Calibri" w:cs="Times New Roman"/>
      <w:color w:val="auto"/>
      <w:szCs w:val="20"/>
      <w:lang w:eastAsia="en-US"/>
    </w:rPr>
  </w:style>
  <w:style w:type="paragraph" w:customStyle="1" w:styleId="Tablesubheader">
    <w:name w:val="Table sub header"/>
    <w:basedOn w:val="Normal"/>
    <w:qFormat/>
    <w:rsid w:val="00CD44E1"/>
    <w:pPr>
      <w:spacing w:before="60" w:after="120" w:line="240" w:lineRule="auto"/>
    </w:pPr>
    <w:rPr>
      <w:rFonts w:ascii="Calibri" w:eastAsia="Times New Roman" w:hAnsi="Calibri"/>
      <w:b/>
      <w:bCs/>
      <w:iCs/>
      <w:color w:val="323232"/>
      <w:lang w:val="en-US" w:eastAsia="en-US"/>
    </w:rPr>
  </w:style>
  <w:style w:type="paragraph" w:customStyle="1" w:styleId="EndNoteBibliography">
    <w:name w:val="EndNote Bibliography"/>
    <w:basedOn w:val="Normal"/>
    <w:link w:val="EndNoteBibliographyChar"/>
    <w:rsid w:val="00CD44E1"/>
    <w:pPr>
      <w:spacing w:before="0" w:after="0" w:line="240" w:lineRule="auto"/>
    </w:pPr>
    <w:rPr>
      <w:rFonts w:ascii="Calibri" w:eastAsia="Times New Roman" w:hAnsi="Calibri" w:cs="Calibri"/>
      <w:noProof/>
      <w:color w:val="auto"/>
      <w:szCs w:val="20"/>
      <w:lang w:val="en-US" w:eastAsia="en-US"/>
    </w:rPr>
  </w:style>
  <w:style w:type="character" w:customStyle="1" w:styleId="EndNoteBibliographyChar">
    <w:name w:val="EndNote Bibliography Char"/>
    <w:basedOn w:val="ListParagraphChar"/>
    <w:link w:val="EndNoteBibliography"/>
    <w:rsid w:val="00CD44E1"/>
    <w:rPr>
      <w:rFonts w:ascii="Calibri" w:eastAsia="Times New Roman" w:hAnsi="Calibri" w:cs="Calibri"/>
      <w:noProof/>
      <w:color w:val="auto"/>
      <w:szCs w:val="20"/>
      <w:lang w:val="en-US" w:eastAsia="en-US"/>
    </w:rPr>
  </w:style>
  <w:style w:type="table" w:styleId="GridTable5Dark-Accent3">
    <w:name w:val="Grid Table 5 Dark Accent 3"/>
    <w:basedOn w:val="TableNormal"/>
    <w:uiPriority w:val="50"/>
    <w:locked/>
    <w:rsid w:val="00B43D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DFFF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5A5" w:themeFill="accent3"/>
      </w:tcPr>
    </w:tblStylePr>
    <w:tblStylePr w:type="band1Vert">
      <w:tblPr/>
      <w:tcPr>
        <w:shd w:val="clear" w:color="auto" w:fill="7BFFF3" w:themeFill="accent3" w:themeFillTint="66"/>
      </w:tcPr>
    </w:tblStylePr>
    <w:tblStylePr w:type="band1Horz">
      <w:tblPr/>
      <w:tcPr>
        <w:shd w:val="clear" w:color="auto" w:fill="7BFFF3" w:themeFill="accent3" w:themeFillTint="66"/>
      </w:tcPr>
    </w:tblStylePr>
  </w:style>
  <w:style w:type="table" w:styleId="GridTable5Dark-Accent5">
    <w:name w:val="Grid Table 5 Dark Accent 5"/>
    <w:basedOn w:val="TableNormal"/>
    <w:uiPriority w:val="50"/>
    <w:locked/>
    <w:rsid w:val="00B43D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2E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72A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72A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72A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72A4" w:themeFill="accent5"/>
      </w:tcPr>
    </w:tblStylePr>
    <w:tblStylePr w:type="band1Vert">
      <w:tblPr/>
      <w:tcPr>
        <w:shd w:val="clear" w:color="auto" w:fill="F9C6DA" w:themeFill="accent5" w:themeFillTint="66"/>
      </w:tcPr>
    </w:tblStylePr>
    <w:tblStylePr w:type="band1Horz">
      <w:tblPr/>
      <w:tcPr>
        <w:shd w:val="clear" w:color="auto" w:fill="F9C6DA" w:themeFill="accent5" w:themeFillTint="66"/>
      </w:tcPr>
    </w:tblStylePr>
  </w:style>
  <w:style w:type="table" w:styleId="GridTable5Dark-Accent4">
    <w:name w:val="Grid Table 5 Dark Accent 4"/>
    <w:basedOn w:val="TableNormal"/>
    <w:uiPriority w:val="50"/>
    <w:locked/>
    <w:rsid w:val="00B43D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F2F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4C2E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4C2E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4C2E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4C2E8" w:themeFill="accent4"/>
      </w:tcPr>
    </w:tblStylePr>
    <w:tblStylePr w:type="band1Vert">
      <w:tblPr/>
      <w:tcPr>
        <w:shd w:val="clear" w:color="auto" w:fill="A7E6F5" w:themeFill="accent4" w:themeFillTint="66"/>
      </w:tcPr>
    </w:tblStylePr>
    <w:tblStylePr w:type="band1Horz">
      <w:tblPr/>
      <w:tcPr>
        <w:shd w:val="clear" w:color="auto" w:fill="A7E6F5" w:themeFill="accent4" w:themeFillTint="66"/>
      </w:tcPr>
    </w:tblStylePr>
  </w:style>
  <w:style w:type="table" w:styleId="GridTable5Dark-Accent6">
    <w:name w:val="Grid Table 5 Dark Accent 6"/>
    <w:basedOn w:val="TableNormal"/>
    <w:uiPriority w:val="50"/>
    <w:locked/>
    <w:rsid w:val="00B43D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4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47A5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47A5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47A5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47A5C" w:themeFill="accent6"/>
      </w:tcPr>
    </w:tblStylePr>
    <w:tblStylePr w:type="band1Vert">
      <w:tblPr/>
      <w:tcPr>
        <w:shd w:val="clear" w:color="auto" w:fill="FAC9BD" w:themeFill="accent6" w:themeFillTint="66"/>
      </w:tcPr>
    </w:tblStylePr>
    <w:tblStylePr w:type="band1Horz">
      <w:tblPr/>
      <w:tcPr>
        <w:shd w:val="clear" w:color="auto" w:fill="FAC9BD"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1433547196">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actgovernment.sharepoint.com/sites/Intranet-CHS/SitePages/Occupational-violence(2).aspx" TargetMode="External"/><Relationship Id="rId18" Type="http://schemas.openxmlformats.org/officeDocument/2006/relationships/hyperlink" Target="https://actgovernment.sharepoint.com/sites/Intranet-CHS/SitePages/OV-resources.aspx" TargetMode="External"/><Relationship Id="rId26" Type="http://schemas.openxmlformats.org/officeDocument/2006/relationships/hyperlink" Target="mailto:chs.workhealthsafety@act.gov.au" TargetMode="External"/><Relationship Id="rId39" Type="http://schemas.openxmlformats.org/officeDocument/2006/relationships/hyperlink" Target="https://actgovernment.sharepoint.com/sites/Intranet-CHS/SitePages/OV-resources.aspx" TargetMode="External"/><Relationship Id="rId21" Type="http://schemas.openxmlformats.org/officeDocument/2006/relationships/hyperlink" Target="https://www.worksafe.act.gov.au/health-and-safety-portal/notify-worksafe" TargetMode="External"/><Relationship Id="rId34" Type="http://schemas.openxmlformats.org/officeDocument/2006/relationships/image" Target="media/image4.png"/><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ct.gov.au/__data/assets/pdf_file/0008/2423690/mutual-respectful-communication-for-consumers-staff-students-carers-and-volunteers.pdf" TargetMode="External"/><Relationship Id="rId29" Type="http://schemas.openxmlformats.org/officeDocument/2006/relationships/hyperlink" Target="mailto:chs.injurymanagement@act.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mtedd.act.gov.au/employment-framework/workplace-behaviours/resolving-workplace-issues" TargetMode="External"/><Relationship Id="rId24" Type="http://schemas.openxmlformats.org/officeDocument/2006/relationships/hyperlink" Target="https://actgovernment.sharepoint.com/sites/Intranet-CHS/SitePages/OV-resources.aspx" TargetMode="External"/><Relationship Id="rId32" Type="http://schemas.openxmlformats.org/officeDocument/2006/relationships/image" Target="media/image2.png"/><Relationship Id="rId37" Type="http://schemas.openxmlformats.org/officeDocument/2006/relationships/image" Target="media/image6.pn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forms.office.com/pages/responsepage.aspx?id=CBlstDQDNkK5eFhe6I5BmV9IzXLtsIBHvXHMGmdrjONUM0FQMFRTVlRFRldaQjlBVjlZMTlLVlFRTSQlQCN0PWcu&amp;web=1&amp;wdLOR=c909BF9C3-C870-49CE-9D1A-DD88C01D1BD3" TargetMode="External"/><Relationship Id="rId23" Type="http://schemas.openxmlformats.org/officeDocument/2006/relationships/hyperlink" Target="https://actgovernment.sharepoint.com/sites/Intranet-CHS/SitePages/OV-resources.aspx" TargetMode="External"/><Relationship Id="rId28" Type="http://schemas.openxmlformats.org/officeDocument/2006/relationships/hyperlink" Target="https://actgovernment.sharepoint.com/:b:/r/sites/Intranet-CHS/Shared%20Documents/Support%20For%20Staff%20Poster_New%20Brand.pdf?csf=1&amp;web=1&amp;e=60MzIb" TargetMode="External"/><Relationship Id="rId36" Type="http://schemas.openxmlformats.org/officeDocument/2006/relationships/hyperlink" Target="https://www.canberrahealthservices.act.gov.au/accessibility" TargetMode="External"/><Relationship Id="rId10" Type="http://schemas.openxmlformats.org/officeDocument/2006/relationships/endnotes" Target="endnotes.xml"/><Relationship Id="rId19" Type="http://schemas.openxmlformats.org/officeDocument/2006/relationships/hyperlink" Target="http://www.canberrahealthservices.act.gov.au" TargetMode="External"/><Relationship Id="rId31" Type="http://schemas.openxmlformats.org/officeDocument/2006/relationships/hyperlink" Target="mailto:chs.injurymanagement@act.gov.au" TargetMode="Externa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HS.OVandMHtraining@act.gov.au" TargetMode="External"/><Relationship Id="rId22" Type="http://schemas.openxmlformats.org/officeDocument/2006/relationships/hyperlink" Target="mailto:chs.workhealthsafety@act.gov.au" TargetMode="External"/><Relationship Id="rId27" Type="http://schemas.openxmlformats.org/officeDocument/2006/relationships/hyperlink" Target="https://actgovernment.sharepoint.com/sites/Intranet-CHS/SitePages/OV-resources.aspx" TargetMode="External"/><Relationship Id="rId30" Type="http://schemas.openxmlformats.org/officeDocument/2006/relationships/hyperlink" Target="mailto:CHS-HDWorkplaceResolution@act.gov.au" TargetMode="External"/><Relationship Id="rId35" Type="http://schemas.openxmlformats.org/officeDocument/2006/relationships/image" Target="media/image5.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actgovernment.sharepoint.com/:w:/r/sites/Intranet-CHS/_layouts/15/Doc.aspx?sourcedoc=%7B2827AF56-48A4-4F03-98D0-D0E03A63859F%7D&amp;file=Factsheet%20-%20Implementation%20of%20sub%20divisional%20WHS%20risk%20registers.docx&amp;action=default&amp;mobileredirect=true&amp;DefaultItemOpen=1" TargetMode="External"/><Relationship Id="rId25" Type="http://schemas.openxmlformats.org/officeDocument/2006/relationships/hyperlink" Target="https://actgovernment.sharepoint.com/sites/Intranet-CHS/SitePages/OV-resources.aspx" TargetMode="External"/><Relationship Id="rId33" Type="http://schemas.openxmlformats.org/officeDocument/2006/relationships/image" Target="media/image3.png"/><Relationship Id="rId38" Type="http://schemas.openxmlformats.org/officeDocument/2006/relationships/hyperlink" Target="https://health.act.gov.au/sites/default/files/2022-05/5.1%20N%26M%20OV%20Mutual%20Behaviour%20Expectations_2022%20V3.1%20%28A33640563%29.pdf" TargetMode="External"/><Relationship Id="rId20" Type="http://schemas.openxmlformats.org/officeDocument/2006/relationships/hyperlink" Target="https://actgovernment.sharepoint.com/sites/Intranet-CHS/SitePages/Together,-Forward.aspx" TargetMode="External"/><Relationship Id="rId4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0.png"/><Relationship Id="rId5" Type="http://schemas.openxmlformats.org/officeDocument/2006/relationships/image" Target="../media/image9.png"/><Relationship Id="rId10" Type="http://schemas.openxmlformats.org/officeDocument/2006/relationships/fontTable" Target="fontTable.xml"/><Relationship Id="rId4" Type="http://schemas.openxmlformats.org/officeDocument/2006/relationships/image" Target="../media/image8.png"/><Relationship Id="rId9" Type="http://schemas.openxmlformats.org/officeDocument/2006/relationships/image" Target="../media/image12.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2BD00E7F024F428C9A32523AB78153"/>
        <w:category>
          <w:name w:val="General"/>
          <w:gallery w:val="placeholder"/>
        </w:category>
        <w:types>
          <w:type w:val="bbPlcHdr"/>
        </w:types>
        <w:behaviors>
          <w:behavior w:val="content"/>
        </w:behaviors>
        <w:guid w:val="{C1C8F49D-2370-4D3E-A682-AB805C23E0FF}"/>
      </w:docPartPr>
      <w:docPartBody>
        <w:p w:rsidR="003145C1" w:rsidRDefault="003145C1">
          <w:pPr>
            <w:pStyle w:val="CA2BD00E7F024F428C9A32523AB78153"/>
          </w:pPr>
          <w:r>
            <w:rPr>
              <w:noProof/>
              <w:sz w:val="20"/>
              <w:szCs w:val="20"/>
            </w:rPr>
            <w:drawing>
              <wp:inline distT="0" distB="0" distL="0" distR="0" wp14:anchorId="55C39F76" wp14:editId="55C39F77">
                <wp:extent cx="282575" cy="285750"/>
                <wp:effectExtent l="0" t="0" r="3175" b="0"/>
                <wp:docPr id="7"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329C8CF3D04041B58A74EB8BA4775394"/>
        <w:category>
          <w:name w:val="General"/>
          <w:gallery w:val="placeholder"/>
        </w:category>
        <w:types>
          <w:type w:val="bbPlcHdr"/>
        </w:types>
        <w:behaviors>
          <w:behavior w:val="content"/>
        </w:behaviors>
        <w:guid w:val="{60F5A3E1-5B2E-458C-97F5-AB6F4C034D94}"/>
      </w:docPartPr>
      <w:docPartBody>
        <w:p w:rsidR="003145C1" w:rsidRDefault="003145C1">
          <w:pPr>
            <w:pStyle w:val="329C8CF3D04041B58A74EB8BA4775394"/>
          </w:pPr>
          <w:r w:rsidRPr="00EE29F8">
            <w:rPr>
              <w:rStyle w:val="PlaceholderText"/>
            </w:rPr>
            <w:t>Choose an item.</w:t>
          </w:r>
        </w:p>
      </w:docPartBody>
    </w:docPart>
    <w:docPart>
      <w:docPartPr>
        <w:name w:val="22F533D35607456B9F9CA4BF748F0D0B"/>
        <w:category>
          <w:name w:val="General"/>
          <w:gallery w:val="placeholder"/>
        </w:category>
        <w:types>
          <w:type w:val="bbPlcHdr"/>
        </w:types>
        <w:behaviors>
          <w:behavior w:val="content"/>
        </w:behaviors>
        <w:guid w:val="{408DB056-CCFD-4CF8-87DE-D5BA7E55B1A5}"/>
      </w:docPartPr>
      <w:docPartBody>
        <w:p w:rsidR="003145C1" w:rsidRPr="00F26C97" w:rsidRDefault="003145C1" w:rsidP="003B0E72">
          <w:pPr>
            <w:pStyle w:val="Bottomblocktext"/>
            <w:rPr>
              <w:b/>
              <w:bCs w:val="0"/>
              <w:sz w:val="20"/>
              <w:szCs w:val="20"/>
            </w:rPr>
          </w:pPr>
          <w:r>
            <w:rPr>
              <w:b/>
              <w:bCs w:val="0"/>
              <w:noProof/>
              <w:sz w:val="20"/>
              <w:szCs w:val="20"/>
            </w:rPr>
            <w:drawing>
              <wp:inline distT="0" distB="0" distL="0" distR="0" wp14:anchorId="55C39F78" wp14:editId="55C39F79">
                <wp:extent cx="338275" cy="331065"/>
                <wp:effectExtent l="0" t="0" r="5080" b="0"/>
                <wp:docPr id="17"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55C39F7A" wp14:editId="55C39F7B">
                <wp:extent cx="143919" cy="139700"/>
                <wp:effectExtent l="0" t="0" r="8890" b="0"/>
                <wp:docPr id="18"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3145C1" w:rsidRPr="00F26C97" w:rsidRDefault="003145C1" w:rsidP="003B0E72">
          <w:pPr>
            <w:pStyle w:val="Bottomblocktext"/>
            <w:rPr>
              <w:b/>
              <w:bCs w:val="0"/>
              <w:sz w:val="20"/>
              <w:szCs w:val="20"/>
            </w:rPr>
          </w:pPr>
          <w:r>
            <w:rPr>
              <w:b/>
              <w:bCs w:val="0"/>
              <w:noProof/>
              <w:sz w:val="20"/>
              <w:szCs w:val="20"/>
            </w:rPr>
            <w:drawing>
              <wp:inline distT="0" distB="0" distL="0" distR="0" wp14:anchorId="55C39F7C" wp14:editId="55C39F7D">
                <wp:extent cx="326104" cy="323850"/>
                <wp:effectExtent l="0" t="0" r="0" b="0"/>
                <wp:docPr id="19"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55C39F7E" wp14:editId="55C39F7F">
                <wp:extent cx="143919" cy="139700"/>
                <wp:effectExtent l="0" t="0" r="8890" b="0"/>
                <wp:docPr id="20"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3145C1" w:rsidRDefault="003145C1" w:rsidP="003B0E72">
          <w:pPr>
            <w:pStyle w:val="Bottomblocktext"/>
            <w:rPr>
              <w:sz w:val="20"/>
              <w:szCs w:val="20"/>
            </w:rPr>
          </w:pPr>
          <w:hyperlink r:id="rId8" w:history="1">
            <w:r w:rsidRPr="00350211">
              <w:rPr>
                <w:rStyle w:val="Hyperlink"/>
                <w:sz w:val="20"/>
                <w:szCs w:val="20"/>
              </w:rPr>
              <w:t>canberrahealthservices.act.gov.au/accessibility</w:t>
            </w:r>
          </w:hyperlink>
        </w:p>
        <w:p w:rsidR="003145C1" w:rsidRDefault="003145C1">
          <w:pPr>
            <w:pStyle w:val="22F533D35607456B9F9CA4BF748F0D0B"/>
          </w:pPr>
          <w:r>
            <w:rPr>
              <w:b/>
              <w:bCs/>
              <w:noProof/>
            </w:rPr>
            <w:drawing>
              <wp:inline distT="0" distB="0" distL="0" distR="0" wp14:anchorId="55C39F80" wp14:editId="55C39F81">
                <wp:extent cx="1323833" cy="309418"/>
                <wp:effectExtent l="0" t="0" r="0" b="0"/>
                <wp:docPr id="21"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5C1"/>
    <w:rsid w:val="00025D9F"/>
    <w:rsid w:val="000B6F3F"/>
    <w:rsid w:val="001123AD"/>
    <w:rsid w:val="00125420"/>
    <w:rsid w:val="00142725"/>
    <w:rsid w:val="00164C15"/>
    <w:rsid w:val="00173A1C"/>
    <w:rsid w:val="003145C1"/>
    <w:rsid w:val="00344E5D"/>
    <w:rsid w:val="003B4B3E"/>
    <w:rsid w:val="003B6C07"/>
    <w:rsid w:val="0040253E"/>
    <w:rsid w:val="00553E7E"/>
    <w:rsid w:val="00624B14"/>
    <w:rsid w:val="006E21BC"/>
    <w:rsid w:val="00791896"/>
    <w:rsid w:val="00856553"/>
    <w:rsid w:val="00972B1A"/>
    <w:rsid w:val="00983C05"/>
    <w:rsid w:val="009945C2"/>
    <w:rsid w:val="00A05754"/>
    <w:rsid w:val="00A55EE8"/>
    <w:rsid w:val="00BB3F90"/>
    <w:rsid w:val="00BE0072"/>
    <w:rsid w:val="00BF6840"/>
    <w:rsid w:val="00CC6A70"/>
    <w:rsid w:val="00D84F28"/>
    <w:rsid w:val="00E60186"/>
    <w:rsid w:val="00E6651E"/>
    <w:rsid w:val="00EB501B"/>
    <w:rsid w:val="00EB7EEF"/>
    <w:rsid w:val="00F63B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2BD00E7F024F428C9A32523AB78153">
    <w:name w:val="CA2BD00E7F024F428C9A32523AB78153"/>
  </w:style>
  <w:style w:type="character" w:styleId="PlaceholderText">
    <w:name w:val="Placeholder Text"/>
    <w:basedOn w:val="DefaultParagraphFont"/>
    <w:uiPriority w:val="99"/>
    <w:semiHidden/>
    <w:rPr>
      <w:color w:val="808080"/>
    </w:rPr>
  </w:style>
  <w:style w:type="paragraph" w:customStyle="1" w:styleId="329C8CF3D04041B58A74EB8BA4775394">
    <w:name w:val="329C8CF3D04041B58A74EB8BA4775394"/>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22F533D35607456B9F9CA4BF748F0D0B">
    <w:name w:val="22F533D35607456B9F9CA4BF748F0D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a5fd161010e49370c27fd3410bc4290b">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c30e1955242598ec5997accba94848e9"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CH - Anaesthesia"/>
              <xsd:enumeration value="CH - Cancer and Ambulatory Support"/>
              <xsd:enumeration value="CH - Cancer and Ambulatory Support - Advanced Care Planning"/>
              <xsd:enumeration value="CH - Cancer and Ambulatory Support - Ambulatory Care Support"/>
              <xsd:enumeration value="CH - Cancer and Ambulatory Support - Haematology"/>
              <xsd:enumeration value="CH - Cancer and Ambulatory Support - Immunology"/>
              <xsd:enumeration value="CH - Cancer and Ambulatory Support - Medical Oncology"/>
              <xsd:enumeration value="CH - Cancer and Ambulatory Support - Medical Physics and Radiation Engineering"/>
              <xsd:enumeration value="CH - Cancer and Ambulatory Support - Palliative Care"/>
              <xsd:enumeration value="CH - Cancer and Ambulatory Support - Radiation Oncology"/>
              <xsd:enumeration value="CH - Director of Allied Health"/>
              <xsd:enumeration value="CH - Director of Allied Health - Acute Allied Health Services"/>
              <xsd:enumeration value="CH – Director of Allied Health - Acute Support"/>
              <xsd:enumeration value="CH - Director of Allied Health - Social Work"/>
              <xsd:enumeration value="CH - Director Allied Health - Tracheostomy Assessment and Consultancy Service"/>
              <xsd:enumeration value="CH - Director of Medical Services"/>
              <xsd:enumeration value="CH - Director of Medical Services - HTM"/>
              <xsd:enumeration value="CH - Director of Medical Services - Medical Imaging"/>
              <xsd:enumeration value="CH - Director of Medical Services - Pharmacy"/>
              <xsd:enumeration value="CH - Director Nursing &amp; Midwifery"/>
              <xsd:enumeration value="CH - Director Nursing &amp; Midwifery - Workforce Support Services"/>
              <xsd:enumeration value="CH - Director of Nursing &amp; Midwifery - Patient Support Services"/>
              <xsd:enumeration value="CH - Infrastructure and Health Support Services"/>
              <xsd:enumeration value="CH - Infrastructure and Health Support Services - Accommodation and Leasing"/>
              <xsd:enumeration value="CH - Infrastructure and Health Support Services - Operation Support Services"/>
              <xsd:enumeration value="CH - Infrastructure and Health Support Services - Sterilising Services"/>
              <xsd:enumeration value="CH - Integrated Operations Centre"/>
              <xsd:enumeration value="CH - Integrated Operations Centre - Emergency Management Coordination"/>
              <xsd:enumeration value="CH - Integrated Operations Centre - Planned Care"/>
              <xsd:enumeration value="CH - Integrated Operations Centre - Surgery Intake &amp; Bookings"/>
              <xsd:enumeration value="CH - Integrated Operations Centre - Surgical Bookings"/>
              <xsd:enumeration value="CH - Medicine"/>
              <xsd:enumeration value="CH - Medicine - ACT Diabetes Service"/>
              <xsd:enumeration value="CH - Medicine - Canberra Sexual Health Clinic"/>
              <xsd:enumeration value="CH - Medicine - Cardiology"/>
              <xsd:enumeration value="CH – Medicine - Clinical Forensic Medicine"/>
              <xsd:enumeration value="CH - Medicine - DRSM"/>
              <xsd:enumeration value="CH - Medicine - Emergency Department"/>
              <xsd:enumeration value="CH - Medicine - Endocrinology"/>
              <xsd:enumeration value="CH - Medicine - Gastroenterology and Hepatology"/>
              <xsd:enumeration value="CH - Medicine - General Medicine"/>
              <xsd:enumeration value="CH - Medicine - HITH"/>
              <xsd:enumeration value="CH - Medicine - Infectious Diseases"/>
              <xsd:enumeration value="CH - Medicine - Neurology"/>
              <xsd:enumeration value="CH - Medicine - Respiratory and Sleep Medicine"/>
              <xsd:enumeration value="CH - Perioperative Services/Operating Rooms"/>
              <xsd:enumeration value="CH - Surgery"/>
              <xsd:enumeration value="CH - Surgery - ACT Trauma Service"/>
              <xsd:enumeration value="CH - Surgery - ICU/MET Service"/>
              <xsd:enumeration value="CH - Surgery - Neurosurgery"/>
              <xsd:enumeration value="CH – Surgery - PACU"/>
              <xsd:enumeration value="CH - Surgery - Retrieval Service"/>
              <xsd:enumeration value="CH - Surgery - Surgical Bookings and Preadmission Clinic"/>
              <xsd:enumeration value="CH - Women, Youth and Children"/>
              <xsd:enumeration value="CH - Women, Youth and Children - Allied Health"/>
              <xsd:enumeration value="CH - Women, Youth and Children - Community Health Program"/>
              <xsd:enumeration value="CH - Women, Youth and Children - Dept of Neonatology"/>
              <xsd:enumeration value="CH - Women, Youth and Children – Early Pregnancy Service"/>
              <xsd:enumeration value="CH - Women, Youth and Children - Enhanced Child Health Service"/>
              <xsd:enumeration value="CH - Women, Youth and Children - Maternal and Child Health (MACH)"/>
              <xsd:enumeration value="CH - Women, Youth and Children - Maternity and Gynaecology"/>
              <xsd:enumeration value="CH - Women, Youth and Children – Paediatrics"/>
              <xsd:enumeration value="CH - Women, Youth and Children - Women's and Babies"/>
              <xsd:enumeration value="CH - Women, Youth and Children - Women's Health Service"/>
              <xsd:enumeration value="CHIC - Women, Youth and Children"/>
              <xsd:enumeration value="Community - Allied Health"/>
              <xsd:enumeration value="Community - Breastscreen"/>
              <xsd:enumeration value="Community - Client Support Services"/>
              <xsd:enumeration value="Community - Community Care"/>
              <xsd:enumeration value="Community - Geriatrics"/>
              <xsd:enumeration value="Community - Dental Services"/>
              <xsd:enumeration value="Community - Integrated Care Program"/>
              <xsd:enumeration value="Community – NDIS Support Unit"/>
              <xsd:enumeration value="Community – RADAR"/>
              <xsd:enumeration value="Community - Rehabilitation"/>
              <xsd:enumeration value="Community - Rehabilitation Psychology &amp; Counselling Services"/>
              <xsd:enumeration value="Community - Renal Services"/>
              <xsd:enumeration value="Community - Spinal Pain Service"/>
              <xsd:enumeration value="Community - TTCP"/>
              <xsd:enumeration value="Community - University of Canberra Hospital"/>
              <xsd:enumeration value="Community - University of Canberra Hospital – Brindabella"/>
              <xsd:enumeration value="Community - Walk-in Centres"/>
              <xsd:enumeration value="MHJHADS - Mental Health, Justice Health and Alcohol and Drug Services"/>
              <xsd:enumeration value="MHJHADS - Adult Acute Mental Health Services"/>
              <xsd:enumeration value="MHJHADS - Alcohol and Drug Services"/>
              <xsd:enumeration value="MHJHADS - Child and Adolescent Mental Health Service"/>
              <xsd:enumeration value="MHJHADS - Justice Health Service"/>
              <xsd:enumeration value="NCH - Allied Health &amp; Palliative Care - Allied Health"/>
              <xsd:enumeration value="NCH - Allied Health &amp; Palliative Care - Medical Imaging"/>
              <xsd:enumeration value="NCH - Allied Health &amp; Palliative Care - Palliative Care"/>
              <xsd:enumeration value="NCH - Allied Health &amp; Palliative Care - Pastoral Care"/>
              <xsd:enumeration value="NCH - Allied Health &amp; Palliative Care - Pharmacy"/>
              <xsd:enumeration value="NCH - Infrastructure and Facility Services"/>
              <xsd:enumeration value="NCH - Medicine &amp; Critical Care - ICU/CCU"/>
              <xsd:enumeration value="NCH - Medicine &amp; Critical Care - Medical"/>
              <xsd:enumeration value="NCH - Medical Services"/>
              <xsd:enumeration value="NCH - Medical Services - Clinical Governance"/>
              <xsd:enumeration value="NCH - Medical Services - Medical Administration"/>
              <xsd:enumeration value="NCH - Nursing &amp; Midwifery - IPC"/>
              <xsd:enumeration value="NCH - Nursing &amp; Midwifery - Patient Flow"/>
              <xsd:enumeration value="NCH - Nursing &amp; Midwifery - Professional Functions"/>
              <xsd:enumeration value="NCH - Nursing &amp; Midwifery - Patient Support Services"/>
              <xsd:enumeration value="NCH - Nursing &amp; Midwifery - Quality &amp; Safety"/>
              <xsd:enumeration value="NCH - Patient Accounts"/>
              <xsd:enumeration value="NCH - Surgical Division"/>
              <xsd:enumeration value="NCH - Surgical Division - Anaesthetics/Acute Pain Service"/>
              <xsd:enumeration value="NCH - Surgical Division - ICU/CCU"/>
              <xsd:enumeration value="NCH - Surgical Division - Preadmission"/>
              <xsd:enumeration value="NCH - Surgical Division - Perioperative Suite"/>
              <xsd:enumeration value="NCH - Women &amp; Children"/>
              <xsd:enumeration value="CEO"/>
              <xsd:enumeration value="CEO - Canberra Hospital Foundation"/>
              <xsd:enumeration value="Chief Financial Officer Group (CFO) - Revenue and Hospital Financial Services"/>
              <xsd:enumeration value="Chief Financial Officer Group (CFO) - Procurement and Supply"/>
              <xsd:enumeration value="CHS ED Allied Health"/>
              <xsd:enumeration value="CHS ED Allied Health - Acute Support"/>
              <xsd:enumeration value="CHS ED Medical Services"/>
              <xsd:enumeration value="CHS ED Medical Services - ACT Blood Counts"/>
              <xsd:enumeration value="CHS ED Medical Services - Donate Life"/>
              <xsd:enumeration value="CHS ED Medical Services - GPLU"/>
              <xsd:enumeration value="CHS ED Medical Services - MOSCETU"/>
              <xsd:enumeration value="CHS ED Medical Services - ORE"/>
              <xsd:enumeration value="CHS ED Nursing &amp; Midwifery"/>
              <xsd:enumeration value="CHS ED Nursing &amp; Midwifery - IPCU"/>
              <xsd:enumeration value="CHS ED Nursing &amp; Midwifery - OMU"/>
              <xsd:enumeration value="CHS ED Nursing &amp; Midwifery - Tissue Viability"/>
              <xsd:enumeration value="COO"/>
              <xsd:enumeration value="DCEO"/>
              <xsd:enumeration value="Decision Support Unit - Health Information Services"/>
              <xsd:enumeration value="Decision Support Unit - IT Team"/>
              <xsd:enumeration value="Decision Support Unit - Data Quality Team"/>
              <xsd:enumeration value="HSSU - CFET"/>
              <xsd:enumeration value="Pathology"/>
              <xsd:enumeration value="People and Culture"/>
              <xsd:enumeration value="People and Culture - Organisational Development"/>
              <xsd:enumeration value="People and Culture - Talent Acquisition"/>
              <xsd:enumeration value="People and Culture - Work Health and Safety"/>
              <xsd:enumeration value="People and Culture - Workforce Capability"/>
              <xsd:enumeration value="People and Culture - Workforce Culture and Leadership"/>
              <xsd:enumeration value="People and Culture - Workforce Relations"/>
              <xsd:enumeration value="QSG"/>
              <xsd:enumeration value="QSG - Clinical Analytics and Insight"/>
              <xsd:enumeration value="QSG - Consumer Participation"/>
              <xsd:enumeration value="QSG - IARC"/>
              <xsd:enumeration value="QSG - Incident Management"/>
              <xsd:enumeration value="QSG - Medicolegal"/>
              <xsd:enumeration value="QSG - National Standards"/>
              <xsd:enumeration value="QSG - Patient Experience Lead/National Standards and Improvement"/>
              <xsd:enumeration value="QSG - Policy and Consumer Handouts"/>
              <xsd:enumeration value="QSG - Quality and Safety"/>
              <xsd:enumeration value="QSG - Strategic Communication and Engagement"/>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Geriatric Medicine"/>
              <xsd:enumeration value="Rehabilitation, Aged and Community Services (RACS) - Oral Health Services"/>
              <xsd:enumeration value="Rehabilitation, Aged and Community Services (RACS) - Rehabilitation"/>
              <xsd:enumeration value="Rehabilitation, Aged and Community Services (RACS) - Rehabilitation Psychology &amp; Counselling Services"/>
              <xsd:enumeration value="Rehabilitation, Aged and Community Services (RACS) - University of Canberra Hospital"/>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Not Required"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2025-11-25T13:00:00+00:00</Approval_x0020_Date>
    <Review_x0020_Date xmlns="690b2128-8961-48af-a473-22c34a9accba">2029-11-30T13:00:00+00:00</Review_x0020_Date>
    <TaxCatchAll xmlns="c0239a80-7f07-4ed7-82c3-24ad7d76ada5">
      <Value>490</Value>
      <Value>432</Value>
      <Value>419</Value>
      <Value>418</Value>
      <Value>417</Value>
      <Value>416</Value>
      <Value>415</Value>
      <Value>427</Value>
      <Value>426</Value>
      <Value>443</Value>
    </TaxCatchAll>
    <Version_x0020_Number xmlns="690b2128-8961-48af-a473-22c34a9accba">1.2</Version_x0020_Number>
    <Notes0 xmlns="690b2128-8961-48af-a473-22c34a9accba">23 Jan 2026 - Amendment made to Section 9 regarding worker compensation claims.03/07/2026
3 July 2026 - Amendment made to 2.4 to reflect changes to the current education delivery system and attachment 2</Notes0>
    <Key_x0020_Words xmlns="690b2128-8961-48af-a473-22c34a9accba">Violence, Aggression, Occupational OV, OVA, Physical  Verbal, Assault Strategy, home visit, Behaviours Concern, BoC, DASA:IV, Broset, Challenging, De-escalation, Workplace, Psychosocial Risk, Psychosocial Hazards</Key_x0020_Words>
    <Type_x0020_of_x0020_Document xmlns="690b2128-8961-48af-a473-22c34a9accba">Procedure</Type_x0020_of_x0020_Document>
    <Approval_x0020_Name_x007c_Committee xmlns="690b2128-8961-48af-a473-22c34a9accba">Policy Document Review Panel</Approval_x0020_Name_x007c_Committee>
    <Status xmlns="690b2128-8961-48af-a473-22c34a9accba">Approved</Status>
    <New_x0020_Applies_x0020_To xmlns="690b2128-8961-48af-a473-22c34a9accba">Canberra Health Services</New_x0020_Applies_x0020_To>
    <Replaces_x003a_ xmlns="690b2128-8961-48af-a473-22c34a9accba">CHS22/026 and CHS22/025 Occupational Violence Policy and Procedure</Replaces_x003a_>
    <ISD_x0020_Submitted xmlns="690b2128-8961-48af-a473-22c34a9accba">Yes</ISD_x0020_Submitted>
    <Risk_x0020_Rating xmlns="690b2128-8961-48af-a473-22c34a9accba">Medium</Risk_x0020_Rating>
    <Description0 xmlns="690b2128-8961-48af-a473-22c34a9accba">Provide Canberra Health Services (CHS) staff, students, volunteers and contractors with clear direction on Occupational Violence (OV) Prevention, Management, and Support </Description0>
    <Display_x0020_on_x0020_Internet xmlns="690b2128-8961-48af-a473-22c34a9accba">false</Display_x0020_on_x0020_Internet>
    <Related_x0020_Documents xmlns="690b2128-8961-48af-a473-22c34a9accba" xsi:nil="true"/>
    <Decision_x0020_Number xmlns="690b2128-8961-48af-a473-22c34a9accba">CHS25/452</Decision_x0020_Number>
    <RelatedPolicies_x002c_ProceduresGuidelines xmlns="690b2128-8961-48af-a473-22c34a9accba">
      <Value>17354</Value>
      <Value>17493</Value>
      <Value>17513</Value>
      <Value>17151</Value>
      <Value>17841</Value>
      <Value>16591</Value>
      <Value>17896</Value>
      <Value>17517</Value>
      <Value>17613</Value>
      <Value>17211</Value>
      <Value>16150</Value>
      <Value>17601</Value>
      <Value>17635</Value>
      <Value>17976</Value>
      <Value>18095</Value>
      <Value>18078</Value>
      <Value>17904</Value>
      <Value>16658</Value>
      <Value>17207</Value>
      <Value>17153</Value>
      <Value>17669</Value>
      <Value>17140</Value>
      <Value>17065</Value>
      <Value>15979</Value>
      <Value>17717</Value>
      <Value>14657</Value>
      <Value>14801</Value>
      <Value>17834</Value>
      <Value>16371</Value>
      <Value>17456</Value>
      <Value>18045</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Crimes Act 1900 (Territory)</TermName>
          <TermId xmlns="http://schemas.microsoft.com/office/infopath/2007/PartnerControls">d90344c6-acf6-410e-b2c0-68eecbc1cc21</TermId>
        </TermInfo>
        <TermInfo xmlns="http://schemas.microsoft.com/office/infopath/2007/PartnerControls">
          <TermName xmlns="http://schemas.microsoft.com/office/infopath/2007/PartnerControls">Discrimination Act 1991 (Territory)</TermName>
          <TermId xmlns="http://schemas.microsoft.com/office/infopath/2007/PartnerControls">60b4d8e4-377d-49fd-93b6-2e11b8d6965e</TermId>
        </TermInfo>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Mental Health (Secure Facilities) Act 2016 (Territory)</TermName>
          <TermId xmlns="http://schemas.microsoft.com/office/infopath/2007/PartnerControls">a4da4541-9cb1-4ec6-b126-4373b4c05899</TermId>
        </TermInfo>
        <TermInfo xmlns="http://schemas.microsoft.com/office/infopath/2007/PartnerControls">
          <TermName xmlns="http://schemas.microsoft.com/office/infopath/2007/PartnerControls">Mental Health Act 2015 (Territory)</TermName>
          <TermId xmlns="http://schemas.microsoft.com/office/infopath/2007/PartnerControls">f8701ef3-747f-4928-a8d6-c930591714da</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Info xmlns="http://schemas.microsoft.com/office/infopath/2007/PartnerControls">
          <TermName xmlns="http://schemas.microsoft.com/office/infopath/2007/PartnerControls">Work Health and Safety Regulation 2011 (Territory)</TermName>
          <TermId xmlns="http://schemas.microsoft.com/office/infopath/2007/PartnerControls">23a70d9a-89d9-4b75-b578-d35a5b871b27</TermId>
        </TermInfo>
        <TermInfo xmlns="http://schemas.microsoft.com/office/infopath/2007/PartnerControls">
          <TermName xmlns="http://schemas.microsoft.com/office/infopath/2007/PartnerControls">Public Sector Management Act 1994 (Territory)</TermName>
          <TermId xmlns="http://schemas.microsoft.com/office/infopath/2007/PartnerControls">e033f8b2-2902-4ad1-a6fd-71f5bf9257a3</TermId>
        </TermInfo>
        <TermInfo xmlns="http://schemas.microsoft.com/office/infopath/2007/PartnerControls">
          <TermName xmlns="http://schemas.microsoft.com/office/infopath/2007/PartnerControls">Carers Recognition Act 2021 (Territory)</TermName>
          <TermId xmlns="http://schemas.microsoft.com/office/infopath/2007/PartnerControls">a9c8282c-cc19-42a3-a6c3-de05b442298b</TermId>
        </TermInfo>
      </Terms>
    </k0794e393e1f41c2810d090eedba34a0>
    <New_x0020_Owner xmlns="690b2128-8961-48af-a473-22c34a9accba">People and Culture - Work Health and Safety</New_x0020_Owner>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E1FECD-A8AA-4370-AB0F-524CD00E28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F479F7-317B-462B-AD66-D0950C922A81}">
  <ds:schemaRefs>
    <ds:schemaRef ds:uri="http://schemas.microsoft.com/office/2006/metadata/properties"/>
    <ds:schemaRef ds:uri="http://schemas.microsoft.com/office/infopath/2007/PartnerControls"/>
    <ds:schemaRef ds:uri="690b2128-8961-48af-a473-22c34a9accba"/>
    <ds:schemaRef ds:uri="c0239a80-7f07-4ed7-82c3-24ad7d76ada5"/>
  </ds:schemaRefs>
</ds:datastoreItem>
</file>

<file path=customXml/itemProps3.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4.xml><?xml version="1.0" encoding="utf-8"?>
<ds:datastoreItem xmlns:ds="http://schemas.openxmlformats.org/officeDocument/2006/customXml" ds:itemID="{B2AA44A3-6D18-4ED3-A200-2EEC34EF0E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48</Pages>
  <Words>14820</Words>
  <Characters>91293</Characters>
  <Application>Microsoft Office Word</Application>
  <DocSecurity>0</DocSecurity>
  <Lines>4149</Lines>
  <Paragraphs>1739</Paragraphs>
  <ScaleCrop>false</ScaleCrop>
  <Company>Canberra Health Services</Company>
  <LinksUpToDate>false</LinksUpToDate>
  <CharactersWithSpaces>104374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Violence </dc:title>
  <dc:creator>Golley, Pip (Health)</dc:creator>
  <cp:lastModifiedBy>Rusanov, Zoia</cp:lastModifiedBy>
  <cp:revision>30</cp:revision>
  <cp:lastPrinted>2017-05-22T07:29:00Z</cp:lastPrinted>
  <dcterms:created xsi:type="dcterms:W3CDTF">2025-12-23T06:44:00Z</dcterms:created>
  <dcterms:modified xsi:type="dcterms:W3CDTF">2026-07-24T01:41:00Z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d47f2-2d0a-4515-b8de-e13c18f23c62_ActionId">
    <vt:lpwstr>a7f4b24c-19b0-4b8d-adaf-6a9b412fbd8f</vt:lpwstr>
  </property>
  <property fmtid="{D5CDD505-2E9C-101B-9397-08002B2CF9AE}" pid="3" name="MSIP_Label_690d47f2-2d0a-4515-b8de-e13c18f23c62_Name">
    <vt:lpwstr>OFFICIAL</vt:lpwstr>
  </property>
  <property fmtid="{D5CDD505-2E9C-101B-9397-08002B2CF9AE}" pid="4" name="MSIP_Label_690d47f2-2d0a-4515-b8de-e13c18f23c62_SetDate">
    <vt:lpwstr>2025-12-24T04:46:33Z</vt:lpwstr>
  </property>
  <property fmtid="{D5CDD505-2E9C-101B-9397-08002B2CF9AE}" pid="5" name="MSIP_Label_690d47f2-2d0a-4515-b8de-e13c18f23c62_SiteId">
    <vt:lpwstr>b46c1908-0334-4236-b978-585ee88e4199</vt:lpwstr>
  </property>
  <property fmtid="{D5CDD505-2E9C-101B-9397-08002B2CF9AE}" pid="6" name="MSIP_Label_690d47f2-2d0a-4515-b8de-e13c18f23c62_Enabled">
    <vt:lpwstr>True</vt:lpwstr>
  </property>
  <property fmtid="{D5CDD505-2E9C-101B-9397-08002B2CF9AE}" pid="7" name="ContentTypeId">
    <vt:lpwstr>0x0101002046B23B19A8774893278BE755DCE152</vt:lpwstr>
  </property>
  <property fmtid="{D5CDD505-2E9C-101B-9397-08002B2CF9AE}" pid="8" name="Related Legislation &amp; Guidelines">
    <vt:lpwstr>427;#Crimes Act 1900 (Territory)|d90344c6-acf6-410e-b2c0-68eecbc1cc21;#426;#Discrimination Act 1991 (Territory)|60b4d8e4-377d-49fd-93b6-2e11b8d6965e;#415;#Health Records (Privacy and Access) Act 1997 (Territory)|d07d1347-0355-417c-badf-2bae9c7c0e3b;#416;#Human Rights Act 2004 (Territory)|bbb6fb4a-2117-4ff9-8364-021a762deae2;#419;#Mental Health (Secure Facilities) Act 2016 (Territory)|a4da4541-9cb1-4ec6-b126-4373b4c05899;#418;#Mental Health Act 2015 (Territory)|f8701ef3-747f-4928-a8d6-c930591714da;#417;#Work Health and Safety Act 2011 (Territory)|ff017976-c7e7-4dc1-b890-63352415bc5e;#490;#Work Health and Safety Regulation 2011 (Territory)|23a70d9a-89d9-4b75-b578-d35a5b871b27;#443;#Public Sector Management Act 1994 (Territory)|e033f8b2-2902-4ad1-a6fd-71f5bf9257a3;#432;#Carers Recognition Act 2021 (Territory)|a9c8282c-cc19-42a3-a6c3-de05b442298b</vt:lpwstr>
  </property>
  <property fmtid="{D5CDD505-2E9C-101B-9397-08002B2CF9AE}" pid="9" name="Related_x0020_Legislation_x0020__x0026__x0020_Guidelines">
    <vt:lpwstr>427;#Crimes Act 1900 (Territory)|d90344c6-acf6-410e-b2c0-68eecbc1cc21;#426;#Discrimination Act 1991 (Territory)|60b4d8e4-377d-49fd-93b6-2e11b8d6965e;#415;#Health Records (Privacy and Access) Act 1997 (Territory)|d07d1347-0355-417c-badf-2bae9c7c0e3b;#416;#Human Rights Act 2004 (Territory)|bbb6fb4a-2117-4ff9-8364-021a762deae2;#419;#Mental Health (Secure Facilities) Act 2016 (Territory)|a4da4541-9cb1-4ec6-b126-4373b4c05899;#418;#Mental Health Act 2015 (Territory)|f8701ef3-747f-4928-a8d6-c930591714da;#417;#Work Health and Safety Act 2011 (Territory)|ff017976-c7e7-4dc1-b890-63352415bc5e;#490;#Work Health and Safety Regulation 2011 (Territory)|23a70d9a-89d9-4b75-b578-d35a5b871b27;#443;#Public Sector Management Act 1994 (Territory)|e033f8b2-2902-4ad1-a6fd-71f5bf9257a3;#432;#Carers Recognition Act 2021 (Territory)|a9c8282c-cc19-42a3-a6c3-de05b442298b</vt:lpwstr>
  </property>
  <property fmtid="{D5CDD505-2E9C-101B-9397-08002B2CF9AE}" pid="10" name="MSIP_Label_690d47f2-2d0a-4515-b8de-e13c18f23c62_Removed">
    <vt:lpwstr>False</vt:lpwstr>
  </property>
  <property fmtid="{D5CDD505-2E9C-101B-9397-08002B2CF9AE}" pid="11" name="MSIP_Label_690d47f2-2d0a-4515-b8de-e13c18f23c62_Extended_MSFT_Method">
    <vt:lpwstr>Privileged</vt:lpwstr>
  </property>
  <property fmtid="{D5CDD505-2E9C-101B-9397-08002B2CF9AE}" pid="12" name="Sensitivity">
    <vt:lpwstr>OFFICIAL</vt:lpwstr>
  </property>
</Properties>
</file>