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35D9B" w14:textId="00D2B42E" w:rsidR="000317DD" w:rsidRPr="00C705C9" w:rsidRDefault="000A6233" w:rsidP="000317DD">
      <w:pPr>
        <w:rPr>
          <w:rFonts w:cs="Arial"/>
          <w:b/>
          <w:color w:val="000000"/>
          <w:sz w:val="44"/>
          <w:szCs w:val="44"/>
        </w:rPr>
      </w:pPr>
      <w:r>
        <w:rPr>
          <w:rFonts w:cs="Arial"/>
          <w:b/>
          <w:color w:val="000000"/>
          <w:sz w:val="44"/>
          <w:szCs w:val="44"/>
        </w:rPr>
        <w:t>Canberra Health Services</w:t>
      </w:r>
    </w:p>
    <w:p w14:paraId="74E35D9C" w14:textId="77777777" w:rsidR="00B77912" w:rsidRDefault="000317DD" w:rsidP="006376DC">
      <w:pPr>
        <w:rPr>
          <w:rFonts w:cs="Arial"/>
          <w:b/>
          <w:sz w:val="44"/>
          <w:szCs w:val="44"/>
        </w:rPr>
      </w:pPr>
      <w:r>
        <w:rPr>
          <w:rFonts w:cs="Arial"/>
          <w:b/>
          <w:sz w:val="44"/>
          <w:szCs w:val="44"/>
        </w:rPr>
        <w:t xml:space="preserve">Policy </w:t>
      </w:r>
    </w:p>
    <w:p w14:paraId="74E35D9D" w14:textId="77777777" w:rsidR="00A86A9D" w:rsidRDefault="008265FC" w:rsidP="006376DC">
      <w:pPr>
        <w:rPr>
          <w:rFonts w:cs="Arial"/>
          <w:b/>
          <w:sz w:val="22"/>
          <w:szCs w:val="22"/>
        </w:rPr>
      </w:pPr>
      <w:r w:rsidRPr="00DD5377">
        <w:rPr>
          <w:rFonts w:cs="Arial"/>
          <w:b/>
          <w:sz w:val="36"/>
          <w:szCs w:val="36"/>
        </w:rPr>
        <w:t>Insurance and Legal Management</w:t>
      </w: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9F" w14:textId="77777777" w:rsidTr="00B77912">
        <w:trPr>
          <w:cantSplit/>
          <w:trHeight w:val="285"/>
        </w:trPr>
        <w:tc>
          <w:tcPr>
            <w:tcW w:w="9300" w:type="dxa"/>
            <w:shd w:val="clear" w:color="auto" w:fill="000000"/>
          </w:tcPr>
          <w:p w14:paraId="74E35D9E" w14:textId="77777777" w:rsidR="00A86A9D" w:rsidRPr="007A238D" w:rsidRDefault="00A86A9D" w:rsidP="000317DD">
            <w:pPr>
              <w:pStyle w:val="Heading1"/>
              <w:rPr>
                <w:szCs w:val="24"/>
              </w:rPr>
            </w:pPr>
            <w:r>
              <w:rPr>
                <w:szCs w:val="24"/>
              </w:rPr>
              <w:t xml:space="preserve">Policy </w:t>
            </w:r>
            <w:r w:rsidRPr="007A238D">
              <w:rPr>
                <w:szCs w:val="24"/>
              </w:rPr>
              <w:t>Statement</w:t>
            </w:r>
          </w:p>
        </w:tc>
      </w:tr>
    </w:tbl>
    <w:p w14:paraId="74E35DA0" w14:textId="77777777" w:rsidR="00A86A9D" w:rsidRDefault="00A86A9D" w:rsidP="00A86A9D">
      <w:pPr>
        <w:jc w:val="both"/>
        <w:rPr>
          <w:rFonts w:cs="Arial"/>
          <w:b/>
          <w:szCs w:val="24"/>
        </w:rPr>
      </w:pPr>
    </w:p>
    <w:p w14:paraId="74E35DA1" w14:textId="5454EC4C" w:rsidR="008265FC" w:rsidRPr="008265FC" w:rsidRDefault="000A6233" w:rsidP="008265FC">
      <w:pPr>
        <w:jc w:val="both"/>
        <w:rPr>
          <w:color w:val="000000"/>
          <w:szCs w:val="24"/>
          <w:lang w:eastAsia="en-AU"/>
        </w:rPr>
      </w:pPr>
      <w:r>
        <w:rPr>
          <w:color w:val="000000"/>
          <w:szCs w:val="24"/>
          <w:lang w:eastAsia="en-AU"/>
        </w:rPr>
        <w:t>Canberra Health Services (CHS)</w:t>
      </w:r>
      <w:r w:rsidR="008265FC" w:rsidRPr="008265FC">
        <w:rPr>
          <w:color w:val="000000"/>
          <w:szCs w:val="24"/>
          <w:lang w:eastAsia="en-AU"/>
        </w:rPr>
        <w:t xml:space="preserve"> is committed to ensuring that all risks are identified, quantified and appropriate insurance cover is in place with the ACT Insurance Authority at all times. This policy seeks to ensure that </w:t>
      </w:r>
      <w:r>
        <w:rPr>
          <w:color w:val="000000"/>
          <w:szCs w:val="24"/>
          <w:lang w:eastAsia="en-AU"/>
        </w:rPr>
        <w:t>CHS</w:t>
      </w:r>
      <w:r w:rsidR="008265FC" w:rsidRPr="008265FC">
        <w:rPr>
          <w:color w:val="000000"/>
          <w:szCs w:val="24"/>
          <w:lang w:eastAsia="en-AU"/>
        </w:rPr>
        <w:t xml:space="preserve">’ budget and reputation is protected and unfunded liabilities are not incurred.  </w:t>
      </w:r>
    </w:p>
    <w:p w14:paraId="74E35DA2" w14:textId="77777777" w:rsidR="008265FC" w:rsidRPr="008265FC" w:rsidRDefault="008265FC" w:rsidP="008265FC">
      <w:pPr>
        <w:jc w:val="both"/>
        <w:rPr>
          <w:color w:val="000000"/>
          <w:szCs w:val="24"/>
          <w:lang w:eastAsia="en-AU"/>
        </w:rPr>
      </w:pPr>
    </w:p>
    <w:p w14:paraId="74E35DA3" w14:textId="69839BF7" w:rsidR="001A28BF" w:rsidRPr="00B77912" w:rsidRDefault="008265FC" w:rsidP="00A86A9D">
      <w:pPr>
        <w:jc w:val="both"/>
        <w:rPr>
          <w:color w:val="000000"/>
          <w:szCs w:val="24"/>
          <w:lang w:eastAsia="en-AU"/>
        </w:rPr>
      </w:pPr>
      <w:r w:rsidRPr="008265FC">
        <w:rPr>
          <w:color w:val="000000"/>
          <w:szCs w:val="24"/>
          <w:lang w:eastAsia="en-AU"/>
        </w:rPr>
        <w:t xml:space="preserve">All risks that may impact on </w:t>
      </w:r>
      <w:r w:rsidR="000A6233">
        <w:rPr>
          <w:color w:val="000000"/>
          <w:szCs w:val="24"/>
          <w:lang w:eastAsia="en-AU"/>
        </w:rPr>
        <w:t>CHS’</w:t>
      </w:r>
      <w:r w:rsidRPr="008265FC">
        <w:rPr>
          <w:color w:val="000000"/>
          <w:szCs w:val="24"/>
          <w:lang w:eastAsia="en-AU"/>
        </w:rPr>
        <w:t xml:space="preserve"> insurance coverage must be reported and when requesting legal advice, staff must follow the Request for Legal Advice </w:t>
      </w:r>
      <w:r w:rsidR="00343DBA">
        <w:rPr>
          <w:color w:val="000000"/>
          <w:szCs w:val="24"/>
          <w:lang w:eastAsia="en-AU"/>
        </w:rPr>
        <w:t>Procedure</w:t>
      </w:r>
      <w:r w:rsidRPr="008265FC">
        <w:rPr>
          <w:color w:val="000000"/>
          <w:szCs w:val="24"/>
          <w:lang w:eastAsia="en-AU"/>
        </w:rPr>
        <w:t>.</w:t>
      </w:r>
    </w:p>
    <w:p w14:paraId="74E35DA4" w14:textId="77777777" w:rsidR="001A28BF" w:rsidRDefault="001A28BF" w:rsidP="00A86A9D">
      <w:pPr>
        <w:jc w:val="both"/>
        <w:rPr>
          <w:rFonts w:cs="Arial"/>
          <w:szCs w:val="24"/>
        </w:rPr>
      </w:pP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A6" w14:textId="77777777" w:rsidTr="00B77912">
        <w:trPr>
          <w:cantSplit/>
          <w:trHeight w:val="285"/>
        </w:trPr>
        <w:tc>
          <w:tcPr>
            <w:tcW w:w="9300" w:type="dxa"/>
            <w:shd w:val="clear" w:color="auto" w:fill="000000"/>
          </w:tcPr>
          <w:p w14:paraId="74E35DA5" w14:textId="77777777" w:rsidR="00A86A9D" w:rsidRPr="007A238D" w:rsidRDefault="00A86A9D" w:rsidP="000317DD">
            <w:pPr>
              <w:pStyle w:val="Heading1"/>
              <w:rPr>
                <w:szCs w:val="24"/>
              </w:rPr>
            </w:pPr>
            <w:r w:rsidRPr="007A238D">
              <w:rPr>
                <w:szCs w:val="24"/>
              </w:rPr>
              <w:t>Purpose</w:t>
            </w:r>
          </w:p>
        </w:tc>
      </w:tr>
    </w:tbl>
    <w:p w14:paraId="74E35DA7" w14:textId="77777777" w:rsidR="00A86A9D" w:rsidRDefault="00A86A9D" w:rsidP="00A86A9D">
      <w:pPr>
        <w:jc w:val="both"/>
        <w:rPr>
          <w:rFonts w:cs="Arial"/>
          <w:b/>
          <w:szCs w:val="24"/>
        </w:rPr>
      </w:pPr>
    </w:p>
    <w:p w14:paraId="74E35DA8" w14:textId="0D66A576" w:rsidR="008265FC" w:rsidRPr="008265FC" w:rsidRDefault="000A6233" w:rsidP="008265FC">
      <w:pPr>
        <w:jc w:val="both"/>
        <w:rPr>
          <w:color w:val="000000"/>
          <w:szCs w:val="24"/>
          <w:lang w:eastAsia="en-AU"/>
        </w:rPr>
      </w:pPr>
      <w:r>
        <w:rPr>
          <w:color w:val="000000"/>
          <w:szCs w:val="24"/>
          <w:lang w:eastAsia="en-AU"/>
        </w:rPr>
        <w:t>CHS</w:t>
      </w:r>
      <w:r w:rsidR="008265FC" w:rsidRPr="008265FC">
        <w:rPr>
          <w:color w:val="000000"/>
          <w:szCs w:val="24"/>
          <w:lang w:eastAsia="en-AU"/>
        </w:rPr>
        <w:t xml:space="preserve"> acknowledges that access to quality and timely legal advice is critical to management decision making capacity and therefore maintains a strong relationship with the ACT Government Solicitor</w:t>
      </w:r>
      <w:r w:rsidR="00AA59E4">
        <w:rPr>
          <w:color w:val="000000"/>
          <w:szCs w:val="24"/>
          <w:lang w:eastAsia="en-AU"/>
        </w:rPr>
        <w:t>’</w:t>
      </w:r>
      <w:r w:rsidR="008265FC" w:rsidRPr="008265FC">
        <w:rPr>
          <w:color w:val="000000"/>
          <w:szCs w:val="24"/>
          <w:lang w:eastAsia="en-AU"/>
        </w:rPr>
        <w:t>s Office, the designated legal advisor to the ACT Government’s Directorates.</w:t>
      </w:r>
    </w:p>
    <w:p w14:paraId="74E35DA9" w14:textId="77777777" w:rsidR="008265FC" w:rsidRPr="008265FC" w:rsidRDefault="008265FC" w:rsidP="008265FC">
      <w:pPr>
        <w:jc w:val="both"/>
        <w:rPr>
          <w:color w:val="000000"/>
          <w:szCs w:val="24"/>
          <w:lang w:eastAsia="en-AU"/>
        </w:rPr>
      </w:pPr>
    </w:p>
    <w:p w14:paraId="74E35DAA" w14:textId="5E7FFB01" w:rsidR="008265FC" w:rsidRPr="008265FC" w:rsidRDefault="008265FC" w:rsidP="008265FC">
      <w:pPr>
        <w:jc w:val="both"/>
        <w:rPr>
          <w:rFonts w:cs="Arial"/>
          <w:b/>
          <w:szCs w:val="24"/>
        </w:rPr>
      </w:pPr>
      <w:r w:rsidRPr="008265FC">
        <w:rPr>
          <w:color w:val="000000"/>
          <w:szCs w:val="24"/>
          <w:lang w:eastAsia="en-AU"/>
        </w:rPr>
        <w:t xml:space="preserve">The purpose of this policy is to assist </w:t>
      </w:r>
      <w:r w:rsidR="000A6233">
        <w:rPr>
          <w:color w:val="000000"/>
          <w:szCs w:val="24"/>
          <w:lang w:eastAsia="en-AU"/>
        </w:rPr>
        <w:t>CHS</w:t>
      </w:r>
      <w:r w:rsidRPr="008265FC">
        <w:rPr>
          <w:color w:val="000000"/>
          <w:szCs w:val="24"/>
          <w:lang w:eastAsia="en-AU"/>
        </w:rPr>
        <w:t xml:space="preserve"> staff in understanding and fulfilling their duties in relation to all matters pertaining to Insurance and Legal matters.  It is aimed at providing relevant information to ensure effective and efficient utilisation of the insurance cover provided by the ACT Insurance Authority (ACTIA) and services provided by the ACT Government Solicitor (ACTGS). The Insurance and Legal Liaison Unit (ILLU) is committed to providing appropriate support and clear instruction for all matters relating to insurance, indemnity, and legal liaison.</w:t>
      </w:r>
    </w:p>
    <w:p w14:paraId="74E35DAB" w14:textId="77777777" w:rsidR="00A86A9D" w:rsidRPr="00032890" w:rsidRDefault="00A86A9D" w:rsidP="00A86A9D">
      <w:pPr>
        <w:jc w:val="both"/>
        <w:rPr>
          <w:rFonts w:cs="Arial"/>
          <w:szCs w:val="24"/>
        </w:rPr>
      </w:pP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AD" w14:textId="77777777" w:rsidTr="00B77912">
        <w:trPr>
          <w:cantSplit/>
          <w:trHeight w:val="285"/>
        </w:trPr>
        <w:tc>
          <w:tcPr>
            <w:tcW w:w="9300" w:type="dxa"/>
            <w:shd w:val="clear" w:color="auto" w:fill="000000"/>
          </w:tcPr>
          <w:p w14:paraId="74E35DAC" w14:textId="77777777" w:rsidR="00A86A9D" w:rsidRPr="001502DF" w:rsidRDefault="00A86A9D" w:rsidP="000317DD">
            <w:pPr>
              <w:pStyle w:val="Heading1"/>
              <w:rPr>
                <w:b w:val="0"/>
                <w:szCs w:val="24"/>
              </w:rPr>
            </w:pPr>
            <w:r w:rsidRPr="001502DF">
              <w:rPr>
                <w:szCs w:val="24"/>
              </w:rPr>
              <w:t>Scope</w:t>
            </w:r>
          </w:p>
        </w:tc>
      </w:tr>
    </w:tbl>
    <w:p w14:paraId="74E35DAE" w14:textId="77777777" w:rsidR="00A86A9D" w:rsidRDefault="00A86A9D" w:rsidP="00A86A9D">
      <w:pPr>
        <w:jc w:val="both"/>
        <w:rPr>
          <w:rFonts w:cs="Arial"/>
          <w:b/>
          <w:szCs w:val="24"/>
        </w:rPr>
      </w:pPr>
    </w:p>
    <w:p w14:paraId="74E35DAF" w14:textId="51FD1F86" w:rsidR="008265FC" w:rsidRPr="008265FC" w:rsidRDefault="008265FC" w:rsidP="008265FC">
      <w:pPr>
        <w:autoSpaceDE w:val="0"/>
        <w:autoSpaceDN w:val="0"/>
        <w:adjustRightInd w:val="0"/>
        <w:rPr>
          <w:color w:val="000000"/>
          <w:szCs w:val="24"/>
          <w:lang w:eastAsia="en-AU"/>
        </w:rPr>
      </w:pPr>
      <w:r w:rsidRPr="008265FC">
        <w:rPr>
          <w:color w:val="000000"/>
          <w:szCs w:val="24"/>
          <w:lang w:eastAsia="en-AU"/>
        </w:rPr>
        <w:t xml:space="preserve">The Insurance and Legal Management policy applies to all </w:t>
      </w:r>
      <w:r w:rsidR="000A6233">
        <w:rPr>
          <w:color w:val="000000"/>
          <w:szCs w:val="24"/>
          <w:lang w:eastAsia="en-AU"/>
        </w:rPr>
        <w:t>CHS</w:t>
      </w:r>
      <w:r w:rsidRPr="008265FC">
        <w:rPr>
          <w:color w:val="000000"/>
          <w:szCs w:val="24"/>
          <w:lang w:eastAsia="en-AU"/>
        </w:rPr>
        <w:t xml:space="preserve"> business units.</w:t>
      </w:r>
      <w:r w:rsidRPr="008265FC">
        <w:rPr>
          <w:rFonts w:cs="Calibri"/>
          <w:szCs w:val="24"/>
          <w:lang w:eastAsia="en-AU"/>
        </w:rPr>
        <w:t xml:space="preserve"> </w:t>
      </w:r>
      <w:r w:rsidRPr="008265FC">
        <w:rPr>
          <w:color w:val="000000"/>
          <w:szCs w:val="24"/>
          <w:lang w:eastAsia="en-AU"/>
        </w:rPr>
        <w:t>This policy must be read in conjunction with the associated procedures and detailed guidance that is available on the Insurance and Legal Liaison Management online intranet site.</w:t>
      </w:r>
    </w:p>
    <w:p w14:paraId="74E35DB0" w14:textId="77777777" w:rsidR="00296348" w:rsidRPr="00A165A1" w:rsidRDefault="00296348" w:rsidP="00A86A9D">
      <w:pPr>
        <w:rPr>
          <w:rFonts w:cs="Arial"/>
          <w:szCs w:val="24"/>
        </w:rPr>
      </w:pPr>
    </w:p>
    <w:p w14:paraId="74E35DB1" w14:textId="77777777" w:rsidR="00303A00" w:rsidRDefault="00303A00">
      <w:r>
        <w:rPr>
          <w:b/>
          <w:iCs/>
        </w:rPr>
        <w:br w:type="page"/>
      </w: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B3" w14:textId="77777777" w:rsidTr="00B77912">
        <w:trPr>
          <w:cantSplit/>
          <w:trHeight w:val="285"/>
        </w:trPr>
        <w:tc>
          <w:tcPr>
            <w:tcW w:w="9300" w:type="dxa"/>
            <w:shd w:val="clear" w:color="auto" w:fill="000000"/>
          </w:tcPr>
          <w:p w14:paraId="74E35DB2" w14:textId="77777777" w:rsidR="00A86A9D" w:rsidRPr="001502DF" w:rsidRDefault="00A86A9D" w:rsidP="000317DD">
            <w:pPr>
              <w:pStyle w:val="Heading1"/>
              <w:rPr>
                <w:b w:val="0"/>
                <w:szCs w:val="24"/>
              </w:rPr>
            </w:pPr>
            <w:r>
              <w:rPr>
                <w:szCs w:val="24"/>
              </w:rPr>
              <w:lastRenderedPageBreak/>
              <w:t>Roles &amp; Responsibilities</w:t>
            </w:r>
          </w:p>
        </w:tc>
      </w:tr>
    </w:tbl>
    <w:p w14:paraId="74E35DB4" w14:textId="45CFB49D" w:rsidR="00E24E78" w:rsidRPr="00E24E78" w:rsidRDefault="00A86A9D" w:rsidP="00E24E78">
      <w:pPr>
        <w:jc w:val="both"/>
        <w:outlineLvl w:val="0"/>
        <w:rPr>
          <w:rFonts w:cs="Microsoft Sans Serif"/>
          <w:b/>
          <w:szCs w:val="24"/>
        </w:rPr>
      </w:pPr>
      <w:r w:rsidRPr="0080485B">
        <w:rPr>
          <w:rFonts w:cs="Arial"/>
          <w:b/>
          <w:szCs w:val="24"/>
        </w:rPr>
        <w:br/>
      </w:r>
      <w:r w:rsidR="00E24E78" w:rsidRPr="00E24E78">
        <w:rPr>
          <w:rFonts w:cs="Microsoft Sans Serif"/>
          <w:b/>
          <w:szCs w:val="24"/>
        </w:rPr>
        <w:t>Unit Managers, Line Managers, Clinical Directors</w:t>
      </w:r>
      <w:r w:rsidR="00652183">
        <w:rPr>
          <w:rFonts w:cs="Microsoft Sans Serif"/>
          <w:b/>
          <w:szCs w:val="24"/>
        </w:rPr>
        <w:t>, Executive Directors</w:t>
      </w:r>
      <w:r w:rsidR="000A6233">
        <w:rPr>
          <w:rFonts w:cs="Microsoft Sans Serif"/>
          <w:b/>
          <w:szCs w:val="24"/>
        </w:rPr>
        <w:t>, Executive Group Managers</w:t>
      </w:r>
      <w:bookmarkStart w:id="0" w:name="_GoBack"/>
      <w:bookmarkEnd w:id="0"/>
      <w:r w:rsidR="00652183">
        <w:rPr>
          <w:rFonts w:cs="Microsoft Sans Serif"/>
          <w:b/>
          <w:szCs w:val="24"/>
        </w:rPr>
        <w:t xml:space="preserve"> </w:t>
      </w:r>
      <w:r w:rsidR="00E24E78" w:rsidRPr="00E24E78">
        <w:rPr>
          <w:rFonts w:cs="Microsoft Sans Serif"/>
          <w:b/>
          <w:szCs w:val="24"/>
        </w:rPr>
        <w:t>and equivalents are responsible for:</w:t>
      </w:r>
    </w:p>
    <w:p w14:paraId="74E35DB5"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Provision of quality and timely information for completion of all insurance renewal declarations;</w:t>
      </w:r>
    </w:p>
    <w:p w14:paraId="74E35DB6"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Managing their respective areas insurable risks including property, plant and equipment, staff and working environment;</w:t>
      </w:r>
    </w:p>
    <w:p w14:paraId="74E35DB7"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Timely reporting of all incidents as they become known;</w:t>
      </w:r>
    </w:p>
    <w:p w14:paraId="74E35DB8"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 xml:space="preserve">Monitoring and reviewing proposed treatment strategies, risk levels and reporting any changes of significance to ILLU to meet disclosure obligations; and </w:t>
      </w:r>
    </w:p>
    <w:p w14:paraId="74E35DB9"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Ensuring that their staff comply with the Insurance and Legal Management Policy</w:t>
      </w:r>
      <w:r w:rsidR="00336ECE">
        <w:rPr>
          <w:rFonts w:cs="Microsoft Sans Serif"/>
          <w:szCs w:val="24"/>
        </w:rPr>
        <w:t>,</w:t>
      </w:r>
      <w:r w:rsidRPr="00E24E78">
        <w:rPr>
          <w:rFonts w:cs="Microsoft Sans Serif"/>
          <w:szCs w:val="24"/>
        </w:rPr>
        <w:t xml:space="preserve"> associated procedures and intranet guidance.</w:t>
      </w:r>
    </w:p>
    <w:p w14:paraId="74E35DBA" w14:textId="77777777" w:rsidR="00E24E78" w:rsidRPr="00E24E78" w:rsidRDefault="00E24E78" w:rsidP="00E24E78">
      <w:pPr>
        <w:jc w:val="both"/>
        <w:outlineLvl w:val="0"/>
        <w:rPr>
          <w:rFonts w:cs="Microsoft Sans Serif"/>
          <w:szCs w:val="24"/>
          <w:highlight w:val="yellow"/>
        </w:rPr>
      </w:pPr>
    </w:p>
    <w:p w14:paraId="74E35DBB" w14:textId="77777777" w:rsidR="00E24E78" w:rsidRPr="00E24E78" w:rsidRDefault="00E24E78" w:rsidP="00E24E78">
      <w:pPr>
        <w:jc w:val="both"/>
        <w:outlineLvl w:val="0"/>
        <w:rPr>
          <w:rFonts w:cs="Microsoft Sans Serif"/>
          <w:b/>
          <w:szCs w:val="24"/>
        </w:rPr>
      </w:pPr>
      <w:r w:rsidRPr="00E24E78">
        <w:rPr>
          <w:rFonts w:cs="Microsoft Sans Serif"/>
          <w:b/>
          <w:szCs w:val="24"/>
        </w:rPr>
        <w:t xml:space="preserve">All staff are responsible for: </w:t>
      </w:r>
    </w:p>
    <w:p w14:paraId="74E35DBC"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Identifying, recording and reporting any potential or actual adverse incidents;</w:t>
      </w:r>
    </w:p>
    <w:p w14:paraId="74E35DBD"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Seeking legal advice where necessary; and</w:t>
      </w:r>
    </w:p>
    <w:p w14:paraId="74E35DBE" w14:textId="77777777" w:rsidR="00E24E78" w:rsidRPr="00E24E78" w:rsidRDefault="00E24E78" w:rsidP="00E24E78">
      <w:pPr>
        <w:numPr>
          <w:ilvl w:val="0"/>
          <w:numId w:val="8"/>
        </w:numPr>
        <w:jc w:val="both"/>
        <w:outlineLvl w:val="0"/>
        <w:rPr>
          <w:rFonts w:cs="Microsoft Sans Serif"/>
          <w:szCs w:val="24"/>
        </w:rPr>
      </w:pPr>
      <w:r w:rsidRPr="00E24E78">
        <w:rPr>
          <w:rFonts w:cs="Microsoft Sans Serif"/>
          <w:szCs w:val="24"/>
        </w:rPr>
        <w:t>Complying with the Insurance and Legal Management Policy</w:t>
      </w:r>
      <w:r w:rsidR="00336ECE">
        <w:rPr>
          <w:rFonts w:cs="Microsoft Sans Serif"/>
          <w:szCs w:val="24"/>
        </w:rPr>
        <w:t>,</w:t>
      </w:r>
      <w:r w:rsidR="00336ECE" w:rsidRPr="00E24E78">
        <w:rPr>
          <w:rFonts w:cs="Microsoft Sans Serif"/>
          <w:szCs w:val="24"/>
        </w:rPr>
        <w:t xml:space="preserve"> </w:t>
      </w:r>
      <w:r w:rsidRPr="00E24E78">
        <w:rPr>
          <w:rFonts w:cs="Microsoft Sans Serif"/>
          <w:szCs w:val="24"/>
        </w:rPr>
        <w:t>associated procedures and intranet guidance.</w:t>
      </w:r>
    </w:p>
    <w:p w14:paraId="74E35DBF" w14:textId="77777777" w:rsidR="00E24E78" w:rsidRPr="00E24E78" w:rsidRDefault="00E24E78" w:rsidP="00E24E78">
      <w:pPr>
        <w:jc w:val="both"/>
        <w:outlineLvl w:val="0"/>
        <w:rPr>
          <w:rFonts w:cs="Microsoft Sans Serif"/>
          <w:szCs w:val="24"/>
        </w:rPr>
      </w:pPr>
    </w:p>
    <w:p w14:paraId="74E35DC0" w14:textId="77777777" w:rsidR="00E24E78" w:rsidRPr="00E24E78" w:rsidRDefault="00E24E78" w:rsidP="00E24E78">
      <w:pPr>
        <w:jc w:val="both"/>
        <w:outlineLvl w:val="0"/>
        <w:rPr>
          <w:rFonts w:cs="Microsoft Sans Serif"/>
          <w:b/>
          <w:szCs w:val="24"/>
        </w:rPr>
      </w:pPr>
      <w:r w:rsidRPr="00E24E78">
        <w:rPr>
          <w:rFonts w:cs="Microsoft Sans Serif"/>
          <w:b/>
          <w:szCs w:val="24"/>
        </w:rPr>
        <w:t>The Insurance and Legal Liaison Unit is responsible for:</w:t>
      </w:r>
    </w:p>
    <w:p w14:paraId="74E35DC1" w14:textId="3DE86080" w:rsidR="00E24E78" w:rsidRDefault="00E24E78" w:rsidP="00336ECE">
      <w:pPr>
        <w:numPr>
          <w:ilvl w:val="0"/>
          <w:numId w:val="8"/>
        </w:numPr>
        <w:jc w:val="both"/>
        <w:outlineLvl w:val="0"/>
        <w:rPr>
          <w:rFonts w:cs="Microsoft Sans Serif"/>
          <w:szCs w:val="24"/>
        </w:rPr>
      </w:pPr>
      <w:r w:rsidRPr="00336ECE">
        <w:rPr>
          <w:rFonts w:cs="Microsoft Sans Serif"/>
          <w:szCs w:val="24"/>
        </w:rPr>
        <w:t xml:space="preserve">Providing a central coordination and liaison point for all insurance and legal advice matters within </w:t>
      </w:r>
      <w:r w:rsidR="000A6233">
        <w:rPr>
          <w:rFonts w:cs="Microsoft Sans Serif"/>
          <w:szCs w:val="24"/>
        </w:rPr>
        <w:t>CHS</w:t>
      </w:r>
      <w:r w:rsidRPr="00336ECE">
        <w:rPr>
          <w:rFonts w:cs="Microsoft Sans Serif"/>
          <w:szCs w:val="24"/>
        </w:rPr>
        <w:t>;</w:t>
      </w:r>
    </w:p>
    <w:p w14:paraId="74E35DC2" w14:textId="77777777" w:rsidR="00F00D69" w:rsidRPr="00336ECE" w:rsidRDefault="00F00D69" w:rsidP="00336ECE">
      <w:pPr>
        <w:numPr>
          <w:ilvl w:val="0"/>
          <w:numId w:val="8"/>
        </w:numPr>
        <w:jc w:val="both"/>
        <w:outlineLvl w:val="0"/>
        <w:rPr>
          <w:rFonts w:cs="Microsoft Sans Serif"/>
          <w:szCs w:val="24"/>
        </w:rPr>
      </w:pPr>
      <w:r>
        <w:rPr>
          <w:rFonts w:cs="Microsoft Sans Serif"/>
          <w:szCs w:val="24"/>
        </w:rPr>
        <w:t xml:space="preserve">Assessing risks reported to ILLU through various systems in the context of maintaining appropriate insurance coverage; </w:t>
      </w:r>
    </w:p>
    <w:p w14:paraId="74E35DC3" w14:textId="77777777" w:rsidR="00E24E78" w:rsidRPr="00336ECE" w:rsidRDefault="00E24E78" w:rsidP="00336ECE">
      <w:pPr>
        <w:numPr>
          <w:ilvl w:val="0"/>
          <w:numId w:val="8"/>
        </w:numPr>
        <w:jc w:val="both"/>
        <w:outlineLvl w:val="0"/>
        <w:rPr>
          <w:rFonts w:cs="Microsoft Sans Serif"/>
          <w:szCs w:val="24"/>
        </w:rPr>
      </w:pPr>
      <w:r w:rsidRPr="00336ECE">
        <w:rPr>
          <w:rFonts w:cs="Microsoft Sans Serif"/>
          <w:szCs w:val="24"/>
        </w:rPr>
        <w:t xml:space="preserve">Coordinating the annual insurance submissions to ACTIA ensuring that appropriate insurance cover is maintained for foreseeable organisational risks; </w:t>
      </w:r>
    </w:p>
    <w:p w14:paraId="74E35DC4" w14:textId="0179A0B2" w:rsidR="00E24E78" w:rsidRPr="00336ECE" w:rsidRDefault="00E24E78" w:rsidP="00336ECE">
      <w:pPr>
        <w:numPr>
          <w:ilvl w:val="0"/>
          <w:numId w:val="8"/>
        </w:numPr>
        <w:jc w:val="both"/>
        <w:outlineLvl w:val="0"/>
        <w:rPr>
          <w:rFonts w:cs="Microsoft Sans Serif"/>
          <w:szCs w:val="24"/>
        </w:rPr>
      </w:pPr>
      <w:r w:rsidRPr="00336ECE">
        <w:rPr>
          <w:rFonts w:cs="Microsoft Sans Serif"/>
          <w:szCs w:val="24"/>
        </w:rPr>
        <w:t xml:space="preserve">Providing instructions and assistance to ACTGS and ACTIA in investigating and defending potential and actual claims against </w:t>
      </w:r>
      <w:r w:rsidR="000A6233">
        <w:rPr>
          <w:rFonts w:cs="Microsoft Sans Serif"/>
          <w:szCs w:val="24"/>
        </w:rPr>
        <w:t>CHS</w:t>
      </w:r>
      <w:r w:rsidRPr="00336ECE">
        <w:rPr>
          <w:rFonts w:cs="Microsoft Sans Serif"/>
          <w:szCs w:val="24"/>
        </w:rPr>
        <w:t xml:space="preserve"> including managing settlement of claims and any applicable insurance recoveries;  </w:t>
      </w:r>
    </w:p>
    <w:p w14:paraId="74E35DC5" w14:textId="2353015C" w:rsidR="00E24E78" w:rsidRPr="00336ECE" w:rsidRDefault="00E24E78" w:rsidP="00336ECE">
      <w:pPr>
        <w:numPr>
          <w:ilvl w:val="0"/>
          <w:numId w:val="8"/>
        </w:numPr>
        <w:jc w:val="both"/>
        <w:outlineLvl w:val="0"/>
        <w:rPr>
          <w:rFonts w:cs="Microsoft Sans Serif"/>
          <w:szCs w:val="24"/>
        </w:rPr>
      </w:pPr>
      <w:r w:rsidRPr="00336ECE">
        <w:rPr>
          <w:rFonts w:cs="Microsoft Sans Serif"/>
          <w:szCs w:val="24"/>
        </w:rPr>
        <w:t xml:space="preserve">Coordinating the provision of all insurance and legal advice on behalf of </w:t>
      </w:r>
      <w:r w:rsidR="000A6233">
        <w:rPr>
          <w:rFonts w:cs="Microsoft Sans Serif"/>
          <w:szCs w:val="24"/>
        </w:rPr>
        <w:t>CHS</w:t>
      </w:r>
      <w:r w:rsidRPr="00336ECE">
        <w:rPr>
          <w:rFonts w:cs="Microsoft Sans Serif"/>
          <w:szCs w:val="24"/>
        </w:rPr>
        <w:t xml:space="preserve"> through liaison with ACTIA and ACTGS and maintaining a register of legal advice provided; and  </w:t>
      </w:r>
    </w:p>
    <w:p w14:paraId="74E35DC6" w14:textId="77777777" w:rsidR="00E24E78" w:rsidRPr="00336ECE" w:rsidRDefault="00E24E78" w:rsidP="00336ECE">
      <w:pPr>
        <w:numPr>
          <w:ilvl w:val="0"/>
          <w:numId w:val="8"/>
        </w:numPr>
        <w:jc w:val="both"/>
        <w:outlineLvl w:val="0"/>
        <w:rPr>
          <w:rFonts w:cs="Microsoft Sans Serif"/>
          <w:szCs w:val="24"/>
        </w:rPr>
      </w:pPr>
      <w:r w:rsidRPr="00336ECE">
        <w:rPr>
          <w:rFonts w:cs="Microsoft Sans Serif"/>
          <w:szCs w:val="24"/>
        </w:rPr>
        <w:t>Providing leadership and strategic direction in the provision of insurance management, reform and implementation.</w:t>
      </w:r>
    </w:p>
    <w:p w14:paraId="74E35DC7" w14:textId="77777777" w:rsidR="00296348" w:rsidRDefault="00296348" w:rsidP="006376DC">
      <w:pPr>
        <w:jc w:val="both"/>
        <w:rPr>
          <w:rFonts w:cs="Arial"/>
          <w:b/>
          <w:szCs w:val="24"/>
        </w:rPr>
      </w:pP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C9" w14:textId="77777777" w:rsidTr="00B77912">
        <w:trPr>
          <w:cantSplit/>
          <w:trHeight w:val="285"/>
        </w:trPr>
        <w:tc>
          <w:tcPr>
            <w:tcW w:w="9300" w:type="dxa"/>
            <w:shd w:val="clear" w:color="auto" w:fill="000000"/>
          </w:tcPr>
          <w:p w14:paraId="74E35DC8" w14:textId="77777777" w:rsidR="00A86A9D" w:rsidRPr="001502DF" w:rsidRDefault="00B77912" w:rsidP="000317DD">
            <w:pPr>
              <w:pStyle w:val="Heading1"/>
              <w:rPr>
                <w:b w:val="0"/>
                <w:szCs w:val="24"/>
              </w:rPr>
            </w:pPr>
            <w:r>
              <w:rPr>
                <w:szCs w:val="24"/>
              </w:rPr>
              <w:t xml:space="preserve">Related </w:t>
            </w:r>
            <w:r w:rsidRPr="008652F8">
              <w:rPr>
                <w:szCs w:val="24"/>
              </w:rPr>
              <w:t>Policies</w:t>
            </w:r>
            <w:r w:rsidR="00A86A9D" w:rsidRPr="008652F8">
              <w:rPr>
                <w:szCs w:val="24"/>
              </w:rPr>
              <w:t>, Procedures, Guidelines and Legislation</w:t>
            </w:r>
          </w:p>
        </w:tc>
      </w:tr>
    </w:tbl>
    <w:p w14:paraId="74E35DCA" w14:textId="77777777" w:rsidR="00A86A9D" w:rsidRDefault="00A86A9D" w:rsidP="00A86A9D">
      <w:pPr>
        <w:rPr>
          <w:rFonts w:cs="Arial"/>
          <w:szCs w:val="24"/>
        </w:rPr>
      </w:pPr>
    </w:p>
    <w:p w14:paraId="74E35DCB" w14:textId="77777777" w:rsidR="000473E3" w:rsidRPr="00C424ED" w:rsidRDefault="000473E3" w:rsidP="000473E3">
      <w:pPr>
        <w:jc w:val="both"/>
        <w:rPr>
          <w:rFonts w:cs="Arial"/>
          <w:b/>
          <w:szCs w:val="24"/>
        </w:rPr>
      </w:pPr>
      <w:r w:rsidRPr="00C424ED">
        <w:rPr>
          <w:rFonts w:cs="Arial"/>
          <w:b/>
          <w:szCs w:val="24"/>
        </w:rPr>
        <w:t>Policies</w:t>
      </w:r>
    </w:p>
    <w:p w14:paraId="74E35DCC" w14:textId="77777777" w:rsidR="000473E3" w:rsidRPr="006B0252" w:rsidRDefault="000473E3" w:rsidP="000473E3">
      <w:pPr>
        <w:jc w:val="both"/>
        <w:rPr>
          <w:rFonts w:cs="Arial"/>
          <w:szCs w:val="24"/>
        </w:rPr>
      </w:pPr>
      <w:r w:rsidRPr="006B0252">
        <w:rPr>
          <w:rFonts w:cs="Arial"/>
          <w:szCs w:val="24"/>
        </w:rPr>
        <w:t>Request for Legal Advice P</w:t>
      </w:r>
      <w:r>
        <w:rPr>
          <w:rFonts w:cs="Arial"/>
          <w:szCs w:val="24"/>
        </w:rPr>
        <w:t>rocedure</w:t>
      </w:r>
    </w:p>
    <w:p w14:paraId="74E35DCD" w14:textId="77777777" w:rsidR="000473E3" w:rsidRDefault="000473E3" w:rsidP="000473E3">
      <w:pPr>
        <w:jc w:val="both"/>
        <w:rPr>
          <w:rFonts w:cs="Arial"/>
          <w:szCs w:val="24"/>
        </w:rPr>
      </w:pPr>
      <w:r w:rsidRPr="006B0252">
        <w:rPr>
          <w:rFonts w:cs="Arial"/>
          <w:szCs w:val="24"/>
        </w:rPr>
        <w:t xml:space="preserve">Conciliation of Complaints through HRC Policy and </w:t>
      </w:r>
      <w:r>
        <w:rPr>
          <w:rFonts w:cs="Arial"/>
          <w:szCs w:val="24"/>
        </w:rPr>
        <w:t>Procedure</w:t>
      </w:r>
    </w:p>
    <w:p w14:paraId="74E35DCE" w14:textId="77777777" w:rsidR="000473E3" w:rsidRPr="006A0DB4" w:rsidRDefault="000473E3" w:rsidP="000473E3">
      <w:pPr>
        <w:tabs>
          <w:tab w:val="left" w:leader="dot" w:pos="8041"/>
        </w:tabs>
        <w:rPr>
          <w:rFonts w:cs="Arial"/>
        </w:rPr>
      </w:pPr>
      <w:r>
        <w:rPr>
          <w:rFonts w:cs="Arial"/>
        </w:rPr>
        <w:t xml:space="preserve">Incident Management Policy and </w:t>
      </w:r>
      <w:r w:rsidRPr="006A0DB4">
        <w:rPr>
          <w:rFonts w:cs="Arial"/>
          <w:szCs w:val="24"/>
        </w:rPr>
        <w:t>Procedure</w:t>
      </w:r>
      <w:r w:rsidRPr="006A0DB4">
        <w:rPr>
          <w:rFonts w:cs="Arial"/>
        </w:rPr>
        <w:t xml:space="preserve"> </w:t>
      </w:r>
    </w:p>
    <w:p w14:paraId="74E35DCF" w14:textId="77777777" w:rsidR="000473E3" w:rsidRDefault="000473E3" w:rsidP="00E24E78">
      <w:pPr>
        <w:jc w:val="both"/>
        <w:rPr>
          <w:rFonts w:cs="Arial"/>
          <w:b/>
          <w:szCs w:val="24"/>
        </w:rPr>
      </w:pPr>
    </w:p>
    <w:p w14:paraId="74E35DD0" w14:textId="77777777" w:rsidR="00E24E78" w:rsidRPr="006B0252" w:rsidRDefault="00E24E78" w:rsidP="00E24E78">
      <w:pPr>
        <w:jc w:val="both"/>
        <w:rPr>
          <w:rFonts w:cs="Arial"/>
          <w:b/>
          <w:szCs w:val="24"/>
        </w:rPr>
      </w:pPr>
      <w:r w:rsidRPr="006B0252">
        <w:rPr>
          <w:rFonts w:cs="Arial"/>
          <w:b/>
          <w:szCs w:val="24"/>
        </w:rPr>
        <w:t>Legislation</w:t>
      </w:r>
    </w:p>
    <w:p w14:paraId="74E35DD1" w14:textId="77777777" w:rsidR="00E24E78" w:rsidRPr="00B77912" w:rsidRDefault="00E24E78" w:rsidP="00B77912">
      <w:pPr>
        <w:pStyle w:val="ListParagraph"/>
        <w:numPr>
          <w:ilvl w:val="0"/>
          <w:numId w:val="13"/>
        </w:numPr>
        <w:jc w:val="both"/>
        <w:rPr>
          <w:rFonts w:cs="Arial"/>
          <w:i/>
          <w:szCs w:val="24"/>
        </w:rPr>
      </w:pPr>
      <w:r w:rsidRPr="00B77912">
        <w:rPr>
          <w:rFonts w:cs="Arial"/>
          <w:i/>
          <w:szCs w:val="24"/>
        </w:rPr>
        <w:lastRenderedPageBreak/>
        <w:t>Insurance Authority Act 2005</w:t>
      </w:r>
    </w:p>
    <w:p w14:paraId="74E35DD2" w14:textId="77777777" w:rsidR="00E24E78" w:rsidRPr="00B77912" w:rsidRDefault="00E24E78" w:rsidP="00B77912">
      <w:pPr>
        <w:pStyle w:val="ListParagraph"/>
        <w:numPr>
          <w:ilvl w:val="0"/>
          <w:numId w:val="13"/>
        </w:numPr>
        <w:jc w:val="both"/>
        <w:rPr>
          <w:rFonts w:cs="Arial"/>
          <w:i/>
          <w:szCs w:val="24"/>
        </w:rPr>
      </w:pPr>
      <w:r w:rsidRPr="00B77912">
        <w:rPr>
          <w:rFonts w:cs="Arial"/>
          <w:i/>
          <w:szCs w:val="24"/>
        </w:rPr>
        <w:t>Government Solicitor Act 1989</w:t>
      </w:r>
    </w:p>
    <w:p w14:paraId="74E35DD3" w14:textId="77777777" w:rsidR="00E24E78" w:rsidRPr="00B77912" w:rsidRDefault="00E24E78" w:rsidP="00B77912">
      <w:pPr>
        <w:pStyle w:val="ListParagraph"/>
        <w:numPr>
          <w:ilvl w:val="0"/>
          <w:numId w:val="13"/>
        </w:numPr>
        <w:jc w:val="both"/>
        <w:rPr>
          <w:rFonts w:cs="Arial"/>
          <w:i/>
          <w:szCs w:val="24"/>
        </w:rPr>
      </w:pPr>
      <w:r w:rsidRPr="00B77912">
        <w:rPr>
          <w:rFonts w:cs="Arial"/>
          <w:i/>
          <w:szCs w:val="24"/>
        </w:rPr>
        <w:t>Law Officers Act 2011</w:t>
      </w:r>
    </w:p>
    <w:p w14:paraId="74E35DD4" w14:textId="77777777" w:rsidR="00E24E78" w:rsidRPr="00B77912" w:rsidRDefault="00E24E78" w:rsidP="00B77912">
      <w:pPr>
        <w:pStyle w:val="ListParagraph"/>
        <w:numPr>
          <w:ilvl w:val="0"/>
          <w:numId w:val="13"/>
        </w:numPr>
        <w:jc w:val="both"/>
        <w:rPr>
          <w:rFonts w:cs="Arial"/>
          <w:i/>
          <w:szCs w:val="24"/>
        </w:rPr>
      </w:pPr>
      <w:r w:rsidRPr="00B77912">
        <w:rPr>
          <w:rFonts w:cs="Arial"/>
          <w:i/>
          <w:szCs w:val="24"/>
        </w:rPr>
        <w:t xml:space="preserve">Law Officers (General) Legal </w:t>
      </w:r>
      <w:r w:rsidR="00DF2B49" w:rsidRPr="00B77912">
        <w:rPr>
          <w:rFonts w:cs="Arial"/>
          <w:i/>
          <w:szCs w:val="24"/>
        </w:rPr>
        <w:t xml:space="preserve">Services </w:t>
      </w:r>
      <w:r w:rsidRPr="00B77912">
        <w:rPr>
          <w:rFonts w:cs="Arial"/>
          <w:i/>
          <w:szCs w:val="24"/>
        </w:rPr>
        <w:t xml:space="preserve">Directions 2012 </w:t>
      </w:r>
    </w:p>
    <w:p w14:paraId="74E35DD5" w14:textId="77777777" w:rsidR="00933320" w:rsidRDefault="00933320" w:rsidP="00A86A9D">
      <w:pPr>
        <w:jc w:val="both"/>
        <w:rPr>
          <w:rFonts w:cs="Arial"/>
          <w:szCs w:val="24"/>
        </w:rPr>
      </w:pP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636DD9" w:rsidRPr="001B2BAC" w14:paraId="74E35DD7" w14:textId="77777777" w:rsidTr="00B77912">
        <w:trPr>
          <w:cantSplit/>
          <w:trHeight w:val="285"/>
        </w:trPr>
        <w:tc>
          <w:tcPr>
            <w:tcW w:w="9300" w:type="dxa"/>
            <w:shd w:val="clear" w:color="auto" w:fill="000000"/>
          </w:tcPr>
          <w:p w14:paraId="74E35DD6" w14:textId="77777777" w:rsidR="00636DD9" w:rsidRPr="007A238D" w:rsidRDefault="00636DD9" w:rsidP="000317DD">
            <w:pPr>
              <w:pStyle w:val="Heading1"/>
              <w:rPr>
                <w:color w:val="FFFFFF" w:themeColor="background1"/>
              </w:rPr>
            </w:pPr>
            <w:r>
              <w:rPr>
                <w:color w:val="FFFFFF" w:themeColor="background1"/>
              </w:rPr>
              <w:t>Search Terms</w:t>
            </w:r>
          </w:p>
        </w:tc>
      </w:tr>
    </w:tbl>
    <w:p w14:paraId="74E35DD8" w14:textId="77777777" w:rsidR="00636DD9" w:rsidRDefault="00636DD9" w:rsidP="00636DD9">
      <w:pPr>
        <w:rPr>
          <w:rFonts w:cs="Calibri,Bold"/>
          <w:bCs/>
          <w:i/>
          <w:szCs w:val="24"/>
          <w:lang w:eastAsia="en-AU"/>
        </w:rPr>
      </w:pPr>
    </w:p>
    <w:p w14:paraId="74E35DD9" w14:textId="77777777" w:rsidR="00F35EC9" w:rsidRPr="00E24E78" w:rsidRDefault="00F35EC9" w:rsidP="00F35EC9">
      <w:pPr>
        <w:rPr>
          <w:rFonts w:cs="Calibri,Bold"/>
          <w:bCs/>
          <w:szCs w:val="24"/>
          <w:lang w:eastAsia="en-AU"/>
        </w:rPr>
      </w:pPr>
      <w:r w:rsidRPr="00E24E78">
        <w:rPr>
          <w:rFonts w:cs="Calibri,Bold"/>
          <w:bCs/>
          <w:szCs w:val="24"/>
          <w:lang w:eastAsia="en-AU"/>
        </w:rPr>
        <w:t>Insurance, legal, ACT Insurance Authority, ACT Government Solicitor</w:t>
      </w:r>
      <w:r>
        <w:rPr>
          <w:rFonts w:cs="Calibri,Bold"/>
          <w:bCs/>
          <w:szCs w:val="24"/>
          <w:lang w:eastAsia="en-AU"/>
        </w:rPr>
        <w:t>, indemnity, insurer, solicitor</w:t>
      </w:r>
      <w:r w:rsidR="005B04D3">
        <w:rPr>
          <w:rFonts w:cs="Calibri,Bold"/>
          <w:bCs/>
          <w:szCs w:val="24"/>
          <w:lang w:eastAsia="en-AU"/>
        </w:rPr>
        <w:t>, Human Rights Commission, conciliation, compensation</w:t>
      </w:r>
      <w:r w:rsidR="00A95444">
        <w:rPr>
          <w:rFonts w:cs="Calibri,Bold"/>
          <w:bCs/>
          <w:szCs w:val="24"/>
          <w:lang w:eastAsia="en-AU"/>
        </w:rPr>
        <w:t>, lawyer</w:t>
      </w:r>
    </w:p>
    <w:p w14:paraId="74E35DDA" w14:textId="77777777" w:rsidR="007A238D" w:rsidRPr="00032890" w:rsidRDefault="007A238D" w:rsidP="00A86A9D">
      <w:pPr>
        <w:jc w:val="both"/>
        <w:rPr>
          <w:rFonts w:cs="Arial"/>
          <w:szCs w:val="24"/>
        </w:rPr>
      </w:pPr>
    </w:p>
    <w:tbl>
      <w:tblPr>
        <w:tblpPr w:leftFromText="180" w:rightFromText="180" w:vertAnchor="text" w:horzAnchor="margin" w:tblpX="-34" w:tblpY="181"/>
        <w:tblW w:w="9300" w:type="dxa"/>
        <w:shd w:val="clear" w:color="auto" w:fill="000000"/>
        <w:tblLook w:val="0000" w:firstRow="0" w:lastRow="0" w:firstColumn="0" w:lastColumn="0" w:noHBand="0" w:noVBand="0"/>
      </w:tblPr>
      <w:tblGrid>
        <w:gridCol w:w="9300"/>
      </w:tblGrid>
      <w:tr w:rsidR="00A86A9D" w:rsidRPr="001B2BAC" w14:paraId="74E35DDC" w14:textId="77777777" w:rsidTr="00B77912">
        <w:trPr>
          <w:cantSplit/>
          <w:trHeight w:val="285"/>
        </w:trPr>
        <w:tc>
          <w:tcPr>
            <w:tcW w:w="9300" w:type="dxa"/>
            <w:shd w:val="clear" w:color="auto" w:fill="000000"/>
          </w:tcPr>
          <w:p w14:paraId="74E35DDB" w14:textId="77777777" w:rsidR="00A86A9D" w:rsidRPr="007A238D" w:rsidRDefault="00A86A9D" w:rsidP="000317DD">
            <w:pPr>
              <w:pStyle w:val="Heading1"/>
              <w:rPr>
                <w:color w:val="FFFFFF" w:themeColor="background1"/>
              </w:rPr>
            </w:pPr>
            <w:r w:rsidRPr="007A238D">
              <w:rPr>
                <w:color w:val="FFFFFF" w:themeColor="background1"/>
              </w:rPr>
              <w:t>Attachments</w:t>
            </w:r>
          </w:p>
        </w:tc>
      </w:tr>
    </w:tbl>
    <w:p w14:paraId="74E35DDD" w14:textId="77777777" w:rsidR="00A86A9D" w:rsidRDefault="00A86A9D" w:rsidP="00A86A9D">
      <w:pPr>
        <w:jc w:val="both"/>
        <w:rPr>
          <w:rFonts w:cs="Arial"/>
          <w:b/>
          <w:szCs w:val="24"/>
        </w:rPr>
      </w:pPr>
    </w:p>
    <w:p w14:paraId="74E35DDE" w14:textId="77777777" w:rsidR="00E24E78" w:rsidRPr="00E24E78" w:rsidRDefault="00E24E78" w:rsidP="00E24E78">
      <w:pPr>
        <w:rPr>
          <w:color w:val="000000"/>
          <w:szCs w:val="24"/>
          <w:lang w:eastAsia="en-AU"/>
        </w:rPr>
      </w:pPr>
      <w:r w:rsidRPr="00E24E78">
        <w:rPr>
          <w:color w:val="000000"/>
          <w:szCs w:val="24"/>
          <w:lang w:eastAsia="en-AU"/>
        </w:rPr>
        <w:t>Attachment A - Insurance and Legal Management Policy, P</w:t>
      </w:r>
      <w:r w:rsidR="00E435C2">
        <w:rPr>
          <w:color w:val="000000"/>
          <w:szCs w:val="24"/>
          <w:lang w:eastAsia="en-AU"/>
        </w:rPr>
        <w:t>rocedures</w:t>
      </w:r>
      <w:r w:rsidRPr="00E24E78">
        <w:rPr>
          <w:color w:val="000000"/>
          <w:szCs w:val="24"/>
          <w:lang w:eastAsia="en-AU"/>
        </w:rPr>
        <w:t xml:space="preserve"> and intranet guidance structure</w:t>
      </w:r>
    </w:p>
    <w:p w14:paraId="74E35DDF" w14:textId="77777777" w:rsidR="00A86A9D" w:rsidRPr="009902FB" w:rsidRDefault="00A86A9D" w:rsidP="00A86A9D">
      <w:pPr>
        <w:rPr>
          <w:rFonts w:cs="Arial"/>
          <w:i/>
          <w:szCs w:val="24"/>
        </w:rPr>
      </w:pPr>
    </w:p>
    <w:p w14:paraId="74E35DE0" w14:textId="77777777" w:rsidR="00A86A9D" w:rsidRPr="006019FE" w:rsidRDefault="00A86A9D" w:rsidP="00A86A9D">
      <w:pPr>
        <w:rPr>
          <w:rFonts w:cs="Arial"/>
          <w:szCs w:val="24"/>
        </w:rPr>
      </w:pPr>
    </w:p>
    <w:p w14:paraId="105ACD42" w14:textId="77777777" w:rsidR="000A6233" w:rsidRDefault="000A6233" w:rsidP="000A623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74E35DE2" w14:textId="77777777" w:rsidR="009E54F0" w:rsidRDefault="009E54F0" w:rsidP="009E54F0">
      <w:pPr>
        <w:rPr>
          <w:rFonts w:cs="Arial"/>
          <w:i/>
          <w:iCs/>
          <w:sz w:val="20"/>
        </w:rPr>
      </w:pPr>
    </w:p>
    <w:p w14:paraId="74E35DE3" w14:textId="77777777" w:rsidR="009E54F0" w:rsidRPr="008F5804" w:rsidRDefault="009E54F0" w:rsidP="009E54F0">
      <w:pPr>
        <w:rPr>
          <w:rFonts w:cs="Arial"/>
          <w:i/>
          <w:iCs/>
          <w:szCs w:val="24"/>
        </w:rPr>
      </w:pPr>
      <w:r w:rsidRPr="008F5804">
        <w:rPr>
          <w:rFonts w:cs="Arial"/>
          <w:i/>
          <w:iCs/>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9E54F0" w:rsidRPr="00064CC8" w14:paraId="74E35DE8" w14:textId="77777777" w:rsidTr="00ED4BBE">
        <w:tc>
          <w:tcPr>
            <w:tcW w:w="2265" w:type="dxa"/>
          </w:tcPr>
          <w:p w14:paraId="74E35DE4" w14:textId="77777777" w:rsidR="009E54F0" w:rsidRPr="00064CC8" w:rsidRDefault="009E54F0" w:rsidP="00ED4BBE">
            <w:pPr>
              <w:rPr>
                <w:i/>
                <w:szCs w:val="24"/>
              </w:rPr>
            </w:pPr>
            <w:r w:rsidRPr="00064CC8">
              <w:rPr>
                <w:i/>
                <w:szCs w:val="24"/>
              </w:rPr>
              <w:t>Date Amended</w:t>
            </w:r>
          </w:p>
        </w:tc>
        <w:tc>
          <w:tcPr>
            <w:tcW w:w="2265" w:type="dxa"/>
          </w:tcPr>
          <w:p w14:paraId="74E35DE5" w14:textId="77777777" w:rsidR="009E54F0" w:rsidRPr="00064CC8" w:rsidRDefault="009E54F0" w:rsidP="00ED4BBE">
            <w:pPr>
              <w:rPr>
                <w:i/>
                <w:szCs w:val="24"/>
              </w:rPr>
            </w:pPr>
            <w:r w:rsidRPr="00064CC8">
              <w:rPr>
                <w:i/>
                <w:szCs w:val="24"/>
              </w:rPr>
              <w:t>Section Amended</w:t>
            </w:r>
          </w:p>
        </w:tc>
        <w:tc>
          <w:tcPr>
            <w:tcW w:w="2265" w:type="dxa"/>
          </w:tcPr>
          <w:p w14:paraId="74E35DE6" w14:textId="77777777" w:rsidR="009E54F0" w:rsidRPr="00064CC8" w:rsidRDefault="009E54F0" w:rsidP="00ED4BBE">
            <w:pPr>
              <w:rPr>
                <w:i/>
                <w:szCs w:val="24"/>
              </w:rPr>
            </w:pPr>
            <w:r>
              <w:rPr>
                <w:i/>
                <w:szCs w:val="24"/>
              </w:rPr>
              <w:t>Divisional Approval</w:t>
            </w:r>
          </w:p>
        </w:tc>
        <w:tc>
          <w:tcPr>
            <w:tcW w:w="2265" w:type="dxa"/>
          </w:tcPr>
          <w:p w14:paraId="74E35DE7" w14:textId="77777777" w:rsidR="009E54F0" w:rsidRDefault="009E54F0" w:rsidP="00ED4BBE">
            <w:pPr>
              <w:rPr>
                <w:i/>
                <w:szCs w:val="24"/>
              </w:rPr>
            </w:pPr>
            <w:r>
              <w:rPr>
                <w:i/>
                <w:szCs w:val="24"/>
              </w:rPr>
              <w:t xml:space="preserve">Final Approval </w:t>
            </w:r>
          </w:p>
        </w:tc>
      </w:tr>
      <w:tr w:rsidR="009E54F0" w:rsidRPr="00064CC8" w14:paraId="74E35DED" w14:textId="77777777" w:rsidTr="00ED4BBE">
        <w:tc>
          <w:tcPr>
            <w:tcW w:w="2265" w:type="dxa"/>
          </w:tcPr>
          <w:p w14:paraId="74E35DE9" w14:textId="77777777" w:rsidR="009E54F0" w:rsidRPr="00064CC8" w:rsidRDefault="00303A00" w:rsidP="00ED4BBE">
            <w:pPr>
              <w:rPr>
                <w:i/>
                <w:szCs w:val="24"/>
              </w:rPr>
            </w:pPr>
            <w:r>
              <w:rPr>
                <w:i/>
                <w:szCs w:val="24"/>
              </w:rPr>
              <w:t>31/01/2018</w:t>
            </w:r>
          </w:p>
        </w:tc>
        <w:tc>
          <w:tcPr>
            <w:tcW w:w="2265" w:type="dxa"/>
          </w:tcPr>
          <w:p w14:paraId="74E35DEA" w14:textId="77777777" w:rsidR="009E54F0" w:rsidRPr="00064CC8" w:rsidRDefault="00303A00" w:rsidP="00ED4BBE">
            <w:pPr>
              <w:rPr>
                <w:i/>
                <w:szCs w:val="24"/>
              </w:rPr>
            </w:pPr>
            <w:r>
              <w:rPr>
                <w:i/>
                <w:szCs w:val="24"/>
              </w:rPr>
              <w:t>Complete Review</w:t>
            </w:r>
          </w:p>
        </w:tc>
        <w:tc>
          <w:tcPr>
            <w:tcW w:w="2265" w:type="dxa"/>
          </w:tcPr>
          <w:p w14:paraId="74E35DEB" w14:textId="77777777" w:rsidR="009E54F0" w:rsidRPr="00064CC8" w:rsidRDefault="00303A00" w:rsidP="00ED4BBE">
            <w:pPr>
              <w:rPr>
                <w:i/>
                <w:szCs w:val="24"/>
              </w:rPr>
            </w:pPr>
            <w:r>
              <w:rPr>
                <w:i/>
                <w:szCs w:val="24"/>
              </w:rPr>
              <w:t>Jane Murkin, DDG QGR</w:t>
            </w:r>
          </w:p>
        </w:tc>
        <w:tc>
          <w:tcPr>
            <w:tcW w:w="2265" w:type="dxa"/>
          </w:tcPr>
          <w:p w14:paraId="74E35DEC" w14:textId="77777777" w:rsidR="009E54F0" w:rsidRPr="00064CC8" w:rsidRDefault="00303A00" w:rsidP="00ED4BBE">
            <w:pPr>
              <w:rPr>
                <w:i/>
                <w:szCs w:val="24"/>
              </w:rPr>
            </w:pPr>
            <w:r>
              <w:rPr>
                <w:i/>
                <w:szCs w:val="24"/>
              </w:rPr>
              <w:t>Policy Advisory Committee</w:t>
            </w:r>
          </w:p>
        </w:tc>
      </w:tr>
      <w:tr w:rsidR="009E54F0" w:rsidRPr="00064CC8" w14:paraId="74E35DF2" w14:textId="77777777" w:rsidTr="00ED4BBE">
        <w:tc>
          <w:tcPr>
            <w:tcW w:w="2265" w:type="dxa"/>
          </w:tcPr>
          <w:p w14:paraId="74E35DEE" w14:textId="27D9D105" w:rsidR="009E54F0" w:rsidRPr="00064CC8" w:rsidRDefault="000A6233" w:rsidP="00ED4BBE">
            <w:pPr>
              <w:rPr>
                <w:i/>
                <w:szCs w:val="24"/>
              </w:rPr>
            </w:pPr>
            <w:r>
              <w:rPr>
                <w:i/>
                <w:szCs w:val="24"/>
              </w:rPr>
              <w:t>18/02/2020</w:t>
            </w:r>
          </w:p>
        </w:tc>
        <w:tc>
          <w:tcPr>
            <w:tcW w:w="2265" w:type="dxa"/>
          </w:tcPr>
          <w:p w14:paraId="74E35DEF" w14:textId="2B35E522" w:rsidR="009E54F0" w:rsidRPr="00064CC8" w:rsidRDefault="000A6233" w:rsidP="00ED4BBE">
            <w:pPr>
              <w:rPr>
                <w:i/>
                <w:szCs w:val="24"/>
              </w:rPr>
            </w:pPr>
            <w:r>
              <w:rPr>
                <w:i/>
                <w:szCs w:val="24"/>
              </w:rPr>
              <w:t>Template and document updated to reflect current organisational structure</w:t>
            </w:r>
          </w:p>
        </w:tc>
        <w:tc>
          <w:tcPr>
            <w:tcW w:w="2265" w:type="dxa"/>
          </w:tcPr>
          <w:p w14:paraId="74E35DF0" w14:textId="4A33D719" w:rsidR="009E54F0" w:rsidRPr="00064CC8" w:rsidRDefault="000A6233" w:rsidP="00ED4BBE">
            <w:pPr>
              <w:rPr>
                <w:i/>
                <w:szCs w:val="24"/>
              </w:rPr>
            </w:pPr>
            <w:r>
              <w:rPr>
                <w:i/>
                <w:szCs w:val="24"/>
              </w:rPr>
              <w:t>Policy Team Leader</w:t>
            </w:r>
          </w:p>
        </w:tc>
        <w:tc>
          <w:tcPr>
            <w:tcW w:w="2265" w:type="dxa"/>
          </w:tcPr>
          <w:p w14:paraId="74E35DF1" w14:textId="0B094908" w:rsidR="009E54F0" w:rsidRPr="00064CC8" w:rsidRDefault="000A6233" w:rsidP="00ED4BBE">
            <w:pPr>
              <w:rPr>
                <w:i/>
                <w:szCs w:val="24"/>
              </w:rPr>
            </w:pPr>
            <w:r>
              <w:rPr>
                <w:i/>
                <w:szCs w:val="24"/>
              </w:rPr>
              <w:t xml:space="preserve">Co-chair CHS Policy Committee </w:t>
            </w:r>
          </w:p>
        </w:tc>
      </w:tr>
    </w:tbl>
    <w:p w14:paraId="74E35DF3" w14:textId="77777777" w:rsidR="009E54F0" w:rsidRDefault="009E54F0" w:rsidP="009E54F0">
      <w:pPr>
        <w:rPr>
          <w:rFonts w:cs="Arial"/>
          <w:szCs w:val="24"/>
        </w:rPr>
      </w:pPr>
    </w:p>
    <w:p w14:paraId="74E35DF4" w14:textId="77777777" w:rsidR="009E54F0" w:rsidRPr="008F5804" w:rsidRDefault="009E54F0" w:rsidP="009E54F0">
      <w:pPr>
        <w:rPr>
          <w:rFonts w:cs="Arial"/>
          <w:i/>
          <w:szCs w:val="24"/>
        </w:rPr>
      </w:pPr>
      <w:r w:rsidRPr="008F5804">
        <w:rPr>
          <w:rFonts w:cs="Arial"/>
          <w:i/>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9E54F0" w:rsidRPr="008F5804" w14:paraId="74E35DF7" w14:textId="77777777" w:rsidTr="00ED4BBE">
        <w:tc>
          <w:tcPr>
            <w:tcW w:w="2122" w:type="dxa"/>
          </w:tcPr>
          <w:p w14:paraId="74E35DF5" w14:textId="77777777" w:rsidR="009E54F0" w:rsidRPr="008F5804" w:rsidRDefault="009E54F0" w:rsidP="00ED4BBE">
            <w:pPr>
              <w:rPr>
                <w:i/>
                <w:szCs w:val="24"/>
              </w:rPr>
            </w:pPr>
            <w:r w:rsidRPr="008F5804">
              <w:rPr>
                <w:i/>
                <w:szCs w:val="24"/>
              </w:rPr>
              <w:t>Document Number</w:t>
            </w:r>
          </w:p>
        </w:tc>
        <w:tc>
          <w:tcPr>
            <w:tcW w:w="6938" w:type="dxa"/>
          </w:tcPr>
          <w:p w14:paraId="74E35DF6" w14:textId="77777777" w:rsidR="009E54F0" w:rsidRPr="008F5804" w:rsidRDefault="009E54F0" w:rsidP="00ED4BBE">
            <w:pPr>
              <w:rPr>
                <w:i/>
                <w:szCs w:val="24"/>
              </w:rPr>
            </w:pPr>
            <w:r w:rsidRPr="008F5804">
              <w:rPr>
                <w:i/>
                <w:szCs w:val="24"/>
              </w:rPr>
              <w:t>Document Name</w:t>
            </w:r>
          </w:p>
        </w:tc>
      </w:tr>
      <w:tr w:rsidR="009E54F0" w:rsidRPr="008F5804" w14:paraId="74E35DFA" w14:textId="77777777" w:rsidTr="00ED4BBE">
        <w:tc>
          <w:tcPr>
            <w:tcW w:w="2122" w:type="dxa"/>
          </w:tcPr>
          <w:p w14:paraId="74E35DF8" w14:textId="77777777" w:rsidR="009E54F0" w:rsidRPr="008F5804" w:rsidRDefault="00303A00" w:rsidP="00ED4BBE">
            <w:pPr>
              <w:rPr>
                <w:i/>
                <w:szCs w:val="24"/>
              </w:rPr>
            </w:pPr>
            <w:r w:rsidRPr="00303A00">
              <w:rPr>
                <w:i/>
                <w:szCs w:val="24"/>
              </w:rPr>
              <w:t>DGD14-011</w:t>
            </w:r>
          </w:p>
        </w:tc>
        <w:tc>
          <w:tcPr>
            <w:tcW w:w="6938" w:type="dxa"/>
          </w:tcPr>
          <w:p w14:paraId="74E35DF9" w14:textId="77777777" w:rsidR="009E54F0" w:rsidRPr="008F5804" w:rsidRDefault="00303A00" w:rsidP="00ED4BBE">
            <w:pPr>
              <w:rPr>
                <w:i/>
                <w:szCs w:val="24"/>
              </w:rPr>
            </w:pPr>
            <w:r w:rsidRPr="00303A00">
              <w:rPr>
                <w:i/>
                <w:szCs w:val="24"/>
              </w:rPr>
              <w:t>Insurance and Legal Management policy</w:t>
            </w:r>
          </w:p>
        </w:tc>
      </w:tr>
      <w:tr w:rsidR="009E54F0" w:rsidRPr="008F5804" w14:paraId="74E35DFD" w14:textId="77777777" w:rsidTr="00ED4BBE">
        <w:tc>
          <w:tcPr>
            <w:tcW w:w="2122" w:type="dxa"/>
          </w:tcPr>
          <w:p w14:paraId="74E35DFB" w14:textId="77777777" w:rsidR="009E54F0" w:rsidRDefault="009E54F0" w:rsidP="00ED4BBE">
            <w:pPr>
              <w:rPr>
                <w:i/>
                <w:szCs w:val="24"/>
              </w:rPr>
            </w:pPr>
          </w:p>
        </w:tc>
        <w:tc>
          <w:tcPr>
            <w:tcW w:w="6938" w:type="dxa"/>
          </w:tcPr>
          <w:p w14:paraId="74E35DFC" w14:textId="77777777" w:rsidR="009E54F0" w:rsidRPr="005B5782" w:rsidRDefault="009E54F0" w:rsidP="00ED4BBE">
            <w:pPr>
              <w:rPr>
                <w:i/>
                <w:szCs w:val="24"/>
              </w:rPr>
            </w:pPr>
          </w:p>
        </w:tc>
      </w:tr>
    </w:tbl>
    <w:p w14:paraId="74E35DFE" w14:textId="77777777" w:rsidR="009E54F0" w:rsidRPr="00010E74" w:rsidRDefault="009E54F0" w:rsidP="009E54F0">
      <w:pPr>
        <w:rPr>
          <w:i/>
          <w:sz w:val="20"/>
          <w:szCs w:val="24"/>
        </w:rPr>
      </w:pPr>
    </w:p>
    <w:p w14:paraId="74E35DFF" w14:textId="77777777" w:rsidR="009E54F0" w:rsidRPr="00A86A9D" w:rsidRDefault="009E54F0" w:rsidP="009E54F0">
      <w:pPr>
        <w:rPr>
          <w:szCs w:val="24"/>
        </w:rPr>
      </w:pPr>
    </w:p>
    <w:p w14:paraId="74E35E00" w14:textId="77777777" w:rsidR="005B04D3" w:rsidRDefault="005B04D3">
      <w:pPr>
        <w:spacing w:after="200" w:line="276" w:lineRule="auto"/>
        <w:rPr>
          <w:szCs w:val="24"/>
        </w:rPr>
      </w:pPr>
      <w:r>
        <w:rPr>
          <w:szCs w:val="24"/>
        </w:rPr>
        <w:br w:type="page"/>
      </w:r>
    </w:p>
    <w:p w14:paraId="74E35E01" w14:textId="77777777" w:rsidR="005B04D3" w:rsidRPr="00F159F4" w:rsidRDefault="005B04D3" w:rsidP="00303A00">
      <w:pPr>
        <w:pStyle w:val="Heading2"/>
      </w:pPr>
      <w:r>
        <w:rPr>
          <w:rFonts w:cs="Arial"/>
        </w:rPr>
        <w:lastRenderedPageBreak/>
        <w:t>Attachment A</w:t>
      </w:r>
      <w:r>
        <w:rPr>
          <w:lang w:eastAsia="en-AU"/>
        </w:rPr>
        <w:t xml:space="preserve"> - </w:t>
      </w:r>
      <w:r w:rsidRPr="00F159F4">
        <w:rPr>
          <w:lang w:eastAsia="en-AU"/>
        </w:rPr>
        <w:t>Insurance</w:t>
      </w:r>
      <w:r w:rsidR="006A0DB4">
        <w:rPr>
          <w:lang w:eastAsia="en-AU"/>
        </w:rPr>
        <w:t xml:space="preserve"> and Legal Management Policy, </w:t>
      </w:r>
      <w:r w:rsidRPr="00F159F4">
        <w:rPr>
          <w:lang w:eastAsia="en-AU"/>
        </w:rPr>
        <w:t>P</w:t>
      </w:r>
      <w:r w:rsidR="006A0DB4">
        <w:rPr>
          <w:lang w:eastAsia="en-AU"/>
        </w:rPr>
        <w:t>rocedures</w:t>
      </w:r>
      <w:r w:rsidRPr="00F159F4">
        <w:rPr>
          <w:lang w:eastAsia="en-AU"/>
        </w:rPr>
        <w:t xml:space="preserve"> and intranet guidance structure</w:t>
      </w:r>
      <w:r w:rsidRPr="00F159F4">
        <w:rPr>
          <w:noProof/>
          <w:lang w:eastAsia="en-AU"/>
        </w:rPr>
        <w:t xml:space="preserve"> </w:t>
      </w:r>
    </w:p>
    <w:p w14:paraId="74E35E02" w14:textId="77777777" w:rsidR="002F61F7" w:rsidRPr="00A86A9D" w:rsidRDefault="005B04D3" w:rsidP="00A86A9D">
      <w:pPr>
        <w:rPr>
          <w:szCs w:val="24"/>
        </w:rPr>
      </w:pPr>
      <w:r w:rsidRPr="00F159F4">
        <w:rPr>
          <w:b/>
          <w:noProof/>
          <w:sz w:val="36"/>
          <w:szCs w:val="36"/>
          <w:lang w:eastAsia="en-AU"/>
        </w:rPr>
        <w:drawing>
          <wp:anchor distT="0" distB="0" distL="114300" distR="114300" simplePos="0" relativeHeight="251658240" behindDoc="0" locked="0" layoutInCell="1" allowOverlap="1" wp14:anchorId="74E35E03" wp14:editId="74E35E04">
            <wp:simplePos x="0" y="0"/>
            <wp:positionH relativeFrom="column">
              <wp:posOffset>-550545</wp:posOffset>
            </wp:positionH>
            <wp:positionV relativeFrom="margin">
              <wp:posOffset>1147445</wp:posOffset>
            </wp:positionV>
            <wp:extent cx="7439025" cy="6610350"/>
            <wp:effectExtent l="0" t="0" r="0" b="0"/>
            <wp:wrapSquare wrapText="bothSides"/>
            <wp:docPr id="3"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sectPr w:rsidR="002F61F7" w:rsidRPr="00A86A9D" w:rsidSect="000317DD">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35E07" w14:textId="77777777" w:rsidR="00F35EC9" w:rsidRDefault="00F35EC9" w:rsidP="00F66CB0">
      <w:r>
        <w:separator/>
      </w:r>
    </w:p>
  </w:endnote>
  <w:endnote w:type="continuationSeparator" w:id="0">
    <w:p w14:paraId="74E35E08" w14:textId="77777777" w:rsidR="00F35EC9" w:rsidRDefault="00F35EC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6"/>
      <w:gridCol w:w="1550"/>
      <w:gridCol w:w="1452"/>
      <w:gridCol w:w="1747"/>
      <w:gridCol w:w="1840"/>
    </w:tblGrid>
    <w:tr w:rsidR="00F35EC9" w:rsidRPr="00AE7C5C" w14:paraId="74E35E13" w14:textId="77777777" w:rsidTr="00303A00">
      <w:tc>
        <w:tcPr>
          <w:tcW w:w="1515" w:type="dxa"/>
        </w:tcPr>
        <w:p w14:paraId="74E35E0D" w14:textId="77777777" w:rsidR="00F35EC9" w:rsidRPr="00B3752F" w:rsidRDefault="00F35EC9" w:rsidP="002F61F7">
          <w:pPr>
            <w:pStyle w:val="Footer"/>
            <w:rPr>
              <w:rFonts w:cs="Arial"/>
              <w:b/>
              <w:bCs/>
              <w:i/>
              <w:sz w:val="20"/>
            </w:rPr>
          </w:pPr>
          <w:r w:rsidRPr="00B3752F">
            <w:rPr>
              <w:rFonts w:cs="Arial"/>
              <w:b/>
              <w:bCs/>
              <w:i/>
              <w:sz w:val="20"/>
            </w:rPr>
            <w:t>Doc Number</w:t>
          </w:r>
        </w:p>
      </w:tc>
      <w:tc>
        <w:tcPr>
          <w:tcW w:w="966" w:type="dxa"/>
        </w:tcPr>
        <w:p w14:paraId="74E35E0E" w14:textId="77777777" w:rsidR="00F35EC9" w:rsidRPr="00B3752F" w:rsidRDefault="00F35EC9" w:rsidP="002F61F7">
          <w:pPr>
            <w:pStyle w:val="Footer"/>
            <w:rPr>
              <w:rFonts w:cs="Arial"/>
              <w:b/>
              <w:bCs/>
              <w:i/>
              <w:sz w:val="20"/>
            </w:rPr>
          </w:pPr>
          <w:r w:rsidRPr="00B3752F">
            <w:rPr>
              <w:rFonts w:cs="Arial"/>
              <w:b/>
              <w:bCs/>
              <w:i/>
              <w:sz w:val="20"/>
            </w:rPr>
            <w:t>Version</w:t>
          </w:r>
        </w:p>
      </w:tc>
      <w:tc>
        <w:tcPr>
          <w:tcW w:w="1550" w:type="dxa"/>
        </w:tcPr>
        <w:p w14:paraId="74E35E0F" w14:textId="77777777" w:rsidR="00F35EC9" w:rsidRPr="00B3752F" w:rsidRDefault="00F35EC9" w:rsidP="002F61F7">
          <w:pPr>
            <w:pStyle w:val="Footer"/>
            <w:rPr>
              <w:rFonts w:cs="Arial"/>
              <w:b/>
              <w:bCs/>
              <w:i/>
              <w:sz w:val="20"/>
            </w:rPr>
          </w:pPr>
          <w:r w:rsidRPr="00B3752F">
            <w:rPr>
              <w:rFonts w:cs="Arial"/>
              <w:b/>
              <w:bCs/>
              <w:i/>
              <w:sz w:val="20"/>
            </w:rPr>
            <w:t>Issued</w:t>
          </w:r>
        </w:p>
      </w:tc>
      <w:tc>
        <w:tcPr>
          <w:tcW w:w="1452" w:type="dxa"/>
        </w:tcPr>
        <w:p w14:paraId="74E35E10" w14:textId="77777777" w:rsidR="00F35EC9" w:rsidRPr="00B3752F" w:rsidRDefault="00F35EC9" w:rsidP="002F61F7">
          <w:pPr>
            <w:pStyle w:val="Footer"/>
            <w:rPr>
              <w:rFonts w:cs="Arial"/>
              <w:b/>
              <w:bCs/>
              <w:i/>
              <w:sz w:val="20"/>
            </w:rPr>
          </w:pPr>
          <w:r w:rsidRPr="00B3752F">
            <w:rPr>
              <w:rFonts w:cs="Arial"/>
              <w:b/>
              <w:bCs/>
              <w:i/>
              <w:sz w:val="20"/>
            </w:rPr>
            <w:t>Review Date</w:t>
          </w:r>
        </w:p>
      </w:tc>
      <w:tc>
        <w:tcPr>
          <w:tcW w:w="1747" w:type="dxa"/>
        </w:tcPr>
        <w:p w14:paraId="74E35E11" w14:textId="77777777" w:rsidR="00F35EC9" w:rsidRPr="00B3752F" w:rsidRDefault="00F35EC9" w:rsidP="002F61F7">
          <w:pPr>
            <w:pStyle w:val="Footer"/>
            <w:rPr>
              <w:rFonts w:cs="Arial"/>
              <w:b/>
              <w:bCs/>
              <w:i/>
              <w:sz w:val="20"/>
            </w:rPr>
          </w:pPr>
          <w:r w:rsidRPr="00B3752F">
            <w:rPr>
              <w:rFonts w:cs="Arial"/>
              <w:b/>
              <w:bCs/>
              <w:i/>
              <w:sz w:val="20"/>
            </w:rPr>
            <w:t>Area Responsible</w:t>
          </w:r>
        </w:p>
      </w:tc>
      <w:tc>
        <w:tcPr>
          <w:tcW w:w="1840" w:type="dxa"/>
        </w:tcPr>
        <w:p w14:paraId="74E35E12" w14:textId="77777777" w:rsidR="00F35EC9" w:rsidRPr="00B3752F" w:rsidRDefault="00F35EC9" w:rsidP="002F61F7">
          <w:pPr>
            <w:pStyle w:val="Footer"/>
            <w:rPr>
              <w:rFonts w:cs="Arial"/>
              <w:b/>
              <w:bCs/>
              <w:i/>
              <w:sz w:val="20"/>
            </w:rPr>
          </w:pPr>
          <w:r w:rsidRPr="00B3752F">
            <w:rPr>
              <w:rFonts w:cs="Arial"/>
              <w:b/>
              <w:bCs/>
              <w:i/>
              <w:sz w:val="20"/>
            </w:rPr>
            <w:t>Page</w:t>
          </w:r>
        </w:p>
      </w:tc>
    </w:tr>
    <w:tr w:rsidR="00F35EC9" w14:paraId="74E35E1A" w14:textId="77777777" w:rsidTr="00303A00">
      <w:tc>
        <w:tcPr>
          <w:tcW w:w="1515" w:type="dxa"/>
        </w:tcPr>
        <w:p w14:paraId="74E35E14" w14:textId="77777777" w:rsidR="00F35EC9" w:rsidRPr="00542EE6" w:rsidRDefault="00303A00" w:rsidP="002F61F7">
          <w:pPr>
            <w:pStyle w:val="Footer"/>
            <w:rPr>
              <w:rFonts w:cs="Arial"/>
              <w:b/>
              <w:bCs/>
              <w:sz w:val="20"/>
            </w:rPr>
          </w:pPr>
          <w:r>
            <w:rPr>
              <w:b/>
              <w:sz w:val="20"/>
            </w:rPr>
            <w:t>DGD18-015</w:t>
          </w:r>
        </w:p>
      </w:tc>
      <w:tc>
        <w:tcPr>
          <w:tcW w:w="966" w:type="dxa"/>
        </w:tcPr>
        <w:p w14:paraId="74E35E15" w14:textId="77777777" w:rsidR="00F35EC9" w:rsidRPr="00B3752F" w:rsidRDefault="00303A00" w:rsidP="002F61F7">
          <w:pPr>
            <w:pStyle w:val="Footer"/>
            <w:rPr>
              <w:rFonts w:cs="Arial"/>
              <w:b/>
              <w:bCs/>
              <w:sz w:val="20"/>
            </w:rPr>
          </w:pPr>
          <w:r>
            <w:rPr>
              <w:rFonts w:cs="Arial"/>
              <w:b/>
              <w:bCs/>
              <w:sz w:val="20"/>
            </w:rPr>
            <w:t>1</w:t>
          </w:r>
        </w:p>
      </w:tc>
      <w:tc>
        <w:tcPr>
          <w:tcW w:w="1550" w:type="dxa"/>
        </w:tcPr>
        <w:p w14:paraId="74E35E16" w14:textId="77777777" w:rsidR="00F35EC9" w:rsidRPr="00B3752F" w:rsidRDefault="00303A00" w:rsidP="00F32D51">
          <w:pPr>
            <w:pStyle w:val="Footer"/>
            <w:rPr>
              <w:rFonts w:cs="Arial"/>
              <w:b/>
              <w:bCs/>
              <w:sz w:val="20"/>
            </w:rPr>
          </w:pPr>
          <w:r>
            <w:rPr>
              <w:rFonts w:cs="Arial"/>
              <w:b/>
              <w:bCs/>
              <w:sz w:val="20"/>
            </w:rPr>
            <w:t>16/03/2018</w:t>
          </w:r>
        </w:p>
      </w:tc>
      <w:tc>
        <w:tcPr>
          <w:tcW w:w="1452" w:type="dxa"/>
        </w:tcPr>
        <w:p w14:paraId="74E35E17" w14:textId="77777777" w:rsidR="00F35EC9" w:rsidRPr="00B3752F" w:rsidRDefault="00303A00" w:rsidP="00F32D51">
          <w:pPr>
            <w:pStyle w:val="Footer"/>
            <w:rPr>
              <w:rFonts w:cs="Arial"/>
              <w:b/>
              <w:bCs/>
              <w:sz w:val="20"/>
            </w:rPr>
          </w:pPr>
          <w:r>
            <w:rPr>
              <w:rFonts w:cs="Arial"/>
              <w:b/>
              <w:bCs/>
              <w:sz w:val="20"/>
            </w:rPr>
            <w:t>01/04/2023</w:t>
          </w:r>
        </w:p>
      </w:tc>
      <w:tc>
        <w:tcPr>
          <w:tcW w:w="1747" w:type="dxa"/>
        </w:tcPr>
        <w:p w14:paraId="74E35E18" w14:textId="77777777" w:rsidR="00F35EC9" w:rsidRPr="00B3752F" w:rsidRDefault="00296348" w:rsidP="002F61F7">
          <w:pPr>
            <w:pStyle w:val="Footer"/>
            <w:rPr>
              <w:rFonts w:cs="Arial"/>
              <w:b/>
              <w:bCs/>
              <w:sz w:val="20"/>
            </w:rPr>
          </w:pPr>
          <w:r>
            <w:rPr>
              <w:rFonts w:cs="Arial"/>
              <w:b/>
              <w:bCs/>
              <w:sz w:val="20"/>
            </w:rPr>
            <w:t>ILLU</w:t>
          </w:r>
        </w:p>
      </w:tc>
      <w:tc>
        <w:tcPr>
          <w:tcW w:w="1840" w:type="dxa"/>
        </w:tcPr>
        <w:p w14:paraId="74E35E19" w14:textId="77777777" w:rsidR="00F35EC9" w:rsidRPr="00B3752F" w:rsidRDefault="00F35EC9" w:rsidP="002F61F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303A00">
            <w:rPr>
              <w:rStyle w:val="PageNumber"/>
              <w:noProof/>
              <w:sz w:val="20"/>
            </w:rPr>
            <w:t>4</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303A00">
            <w:rPr>
              <w:rStyle w:val="PageNumber"/>
              <w:noProof/>
              <w:sz w:val="20"/>
            </w:rPr>
            <w:t>4</w:t>
          </w:r>
          <w:r w:rsidRPr="00B3752F">
            <w:rPr>
              <w:rStyle w:val="PageNumber"/>
              <w:sz w:val="20"/>
            </w:rPr>
            <w:fldChar w:fldCharType="end"/>
          </w:r>
        </w:p>
      </w:tc>
    </w:tr>
    <w:tr w:rsidR="00303A00" w14:paraId="74E35E1C" w14:textId="77777777" w:rsidTr="004F58A1">
      <w:tc>
        <w:tcPr>
          <w:tcW w:w="9070" w:type="dxa"/>
          <w:gridSpan w:val="6"/>
        </w:tcPr>
        <w:p w14:paraId="74E35E1B" w14:textId="7AC3688C" w:rsidR="00303A00" w:rsidRPr="00B3752F" w:rsidRDefault="00303A00" w:rsidP="002F61F7">
          <w:pPr>
            <w:pStyle w:val="Footer"/>
            <w:rPr>
              <w:rStyle w:val="PageNumber"/>
              <w:sz w:val="20"/>
            </w:rPr>
          </w:pPr>
          <w:r w:rsidRPr="00EC7027">
            <w:rPr>
              <w:rFonts w:cs="Calibri"/>
              <w:sz w:val="16"/>
              <w:szCs w:val="16"/>
              <w:lang w:eastAsia="en-AU"/>
            </w:rPr>
            <w:t xml:space="preserve">Do not refer to a paper based copy of this policy document. The most current version can be found on the </w:t>
          </w:r>
          <w:r w:rsidR="000A6233">
            <w:rPr>
              <w:rFonts w:cs="Calibri"/>
              <w:sz w:val="16"/>
              <w:szCs w:val="16"/>
              <w:lang w:eastAsia="en-AU"/>
            </w:rPr>
            <w:t>CHS</w:t>
          </w:r>
          <w:r w:rsidRPr="00EC7027">
            <w:rPr>
              <w:rFonts w:cs="Calibri"/>
              <w:sz w:val="16"/>
              <w:szCs w:val="16"/>
              <w:lang w:eastAsia="en-AU"/>
            </w:rPr>
            <w:t xml:space="preserve"> Policy Register</w:t>
          </w:r>
        </w:p>
      </w:tc>
    </w:tr>
  </w:tbl>
  <w:p w14:paraId="74E35E1D" w14:textId="77777777" w:rsidR="00F35EC9" w:rsidRPr="00AE7C5C" w:rsidRDefault="00F35EC9" w:rsidP="00303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35E05" w14:textId="77777777" w:rsidR="00F35EC9" w:rsidRDefault="00F35EC9" w:rsidP="00F66CB0">
      <w:r>
        <w:separator/>
      </w:r>
    </w:p>
  </w:footnote>
  <w:footnote w:type="continuationSeparator" w:id="0">
    <w:p w14:paraId="74E35E06" w14:textId="77777777" w:rsidR="00F35EC9" w:rsidRDefault="00F35EC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74"/>
    </w:tblGrid>
    <w:tr w:rsidR="00F35EC9" w14:paraId="74E35E0B" w14:textId="77777777" w:rsidTr="00303A00">
      <w:trPr>
        <w:trHeight w:val="1276"/>
      </w:trPr>
      <w:tc>
        <w:tcPr>
          <w:tcW w:w="6096" w:type="dxa"/>
          <w:vAlign w:val="center"/>
          <w:hideMark/>
        </w:tcPr>
        <w:p w14:paraId="74E35E09" w14:textId="743CCE55" w:rsidR="00F35EC9" w:rsidRDefault="000A6233" w:rsidP="00303A00">
          <w:pPr>
            <w:pStyle w:val="Header"/>
            <w:rPr>
              <w:sz w:val="20"/>
            </w:rPr>
          </w:pPr>
          <w:r>
            <w:rPr>
              <w:noProof/>
              <w:sz w:val="20"/>
            </w:rPr>
            <w:drawing>
              <wp:inline distT="0" distB="0" distL="0" distR="0" wp14:anchorId="5BC490C2" wp14:editId="1EF24250">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2974" w:type="dxa"/>
          <w:vAlign w:val="center"/>
          <w:hideMark/>
        </w:tcPr>
        <w:p w14:paraId="74E35E0A" w14:textId="77777777" w:rsidR="00F35EC9" w:rsidRDefault="00303A00">
          <w:pPr>
            <w:pStyle w:val="Header"/>
            <w:tabs>
              <w:tab w:val="left" w:pos="720"/>
            </w:tabs>
            <w:jc w:val="right"/>
            <w:rPr>
              <w:sz w:val="20"/>
            </w:rPr>
          </w:pPr>
          <w:bookmarkStart w:id="1" w:name="_top"/>
          <w:bookmarkEnd w:id="1"/>
          <w:r>
            <w:rPr>
              <w:sz w:val="20"/>
            </w:rPr>
            <w:t>DGD18-015</w:t>
          </w:r>
        </w:p>
      </w:tc>
    </w:tr>
  </w:tbl>
  <w:p w14:paraId="74E35E0C" w14:textId="77777777" w:rsidR="00F35EC9" w:rsidRPr="00FC3538" w:rsidRDefault="00F35EC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90560"/>
    <w:multiLevelType w:val="hybridMultilevel"/>
    <w:tmpl w:val="E7FEC0A0"/>
    <w:lvl w:ilvl="0" w:tplc="F5B2350C">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514BD"/>
    <w:multiLevelType w:val="hybridMultilevel"/>
    <w:tmpl w:val="8E76A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C317C8"/>
    <w:multiLevelType w:val="hybridMultilevel"/>
    <w:tmpl w:val="FF30A190"/>
    <w:lvl w:ilvl="0" w:tplc="7BE20ADC">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7C68BD"/>
    <w:multiLevelType w:val="hybridMultilevel"/>
    <w:tmpl w:val="C12C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813F81"/>
    <w:multiLevelType w:val="hybridMultilevel"/>
    <w:tmpl w:val="E69C80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6EB4E59"/>
    <w:multiLevelType w:val="hybridMultilevel"/>
    <w:tmpl w:val="C6E26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B513C7"/>
    <w:multiLevelType w:val="hybridMultilevel"/>
    <w:tmpl w:val="C9602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2"/>
  </w:num>
  <w:num w:numId="5">
    <w:abstractNumId w:val="3"/>
  </w:num>
  <w:num w:numId="6">
    <w:abstractNumId w:val="12"/>
  </w:num>
  <w:num w:numId="7">
    <w:abstractNumId w:val="8"/>
  </w:num>
  <w:num w:numId="8">
    <w:abstractNumId w:val="10"/>
  </w:num>
  <w:num w:numId="9">
    <w:abstractNumId w:val="4"/>
  </w:num>
  <w:num w:numId="10">
    <w:abstractNumId w:val="5"/>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317DD"/>
    <w:rsid w:val="000473E3"/>
    <w:rsid w:val="00050A68"/>
    <w:rsid w:val="000A6233"/>
    <w:rsid w:val="000B5C8C"/>
    <w:rsid w:val="000C59E2"/>
    <w:rsid w:val="000C7B2D"/>
    <w:rsid w:val="000F7B7E"/>
    <w:rsid w:val="00103EEA"/>
    <w:rsid w:val="00176E76"/>
    <w:rsid w:val="00187FD6"/>
    <w:rsid w:val="00191109"/>
    <w:rsid w:val="001A0053"/>
    <w:rsid w:val="001A28BF"/>
    <w:rsid w:val="001B2465"/>
    <w:rsid w:val="001F6D2D"/>
    <w:rsid w:val="00240B97"/>
    <w:rsid w:val="0024226F"/>
    <w:rsid w:val="0025382D"/>
    <w:rsid w:val="00263BA6"/>
    <w:rsid w:val="00263CAA"/>
    <w:rsid w:val="0027264D"/>
    <w:rsid w:val="00293E43"/>
    <w:rsid w:val="00296348"/>
    <w:rsid w:val="002B5F43"/>
    <w:rsid w:val="002D311D"/>
    <w:rsid w:val="002D7104"/>
    <w:rsid w:val="002F61F7"/>
    <w:rsid w:val="00303A00"/>
    <w:rsid w:val="00313707"/>
    <w:rsid w:val="00336ECE"/>
    <w:rsid w:val="00343DBA"/>
    <w:rsid w:val="00376A6D"/>
    <w:rsid w:val="00380B98"/>
    <w:rsid w:val="00396023"/>
    <w:rsid w:val="003C4BB5"/>
    <w:rsid w:val="003E4CC0"/>
    <w:rsid w:val="003F3D8F"/>
    <w:rsid w:val="00412CED"/>
    <w:rsid w:val="00427139"/>
    <w:rsid w:val="004358E9"/>
    <w:rsid w:val="0048048D"/>
    <w:rsid w:val="00484385"/>
    <w:rsid w:val="00487DD5"/>
    <w:rsid w:val="004A2E02"/>
    <w:rsid w:val="004B7C43"/>
    <w:rsid w:val="004C2B20"/>
    <w:rsid w:val="004E28AD"/>
    <w:rsid w:val="004E2D2A"/>
    <w:rsid w:val="004F1D05"/>
    <w:rsid w:val="004F7217"/>
    <w:rsid w:val="005149D6"/>
    <w:rsid w:val="0052443C"/>
    <w:rsid w:val="0052775E"/>
    <w:rsid w:val="00542514"/>
    <w:rsid w:val="00546AED"/>
    <w:rsid w:val="005621E4"/>
    <w:rsid w:val="00596FD7"/>
    <w:rsid w:val="005A2C1F"/>
    <w:rsid w:val="005A3625"/>
    <w:rsid w:val="005B04D3"/>
    <w:rsid w:val="005B4738"/>
    <w:rsid w:val="005B6AEF"/>
    <w:rsid w:val="005C212D"/>
    <w:rsid w:val="005C3CB0"/>
    <w:rsid w:val="005D0D43"/>
    <w:rsid w:val="005F7499"/>
    <w:rsid w:val="00612231"/>
    <w:rsid w:val="00635EB1"/>
    <w:rsid w:val="00636DD9"/>
    <w:rsid w:val="006376DC"/>
    <w:rsid w:val="006473BB"/>
    <w:rsid w:val="00652183"/>
    <w:rsid w:val="0066495D"/>
    <w:rsid w:val="00695EB6"/>
    <w:rsid w:val="006A0DB4"/>
    <w:rsid w:val="006A4D46"/>
    <w:rsid w:val="006A6024"/>
    <w:rsid w:val="006B0252"/>
    <w:rsid w:val="006B4402"/>
    <w:rsid w:val="006C31FF"/>
    <w:rsid w:val="006C6B6C"/>
    <w:rsid w:val="006C704D"/>
    <w:rsid w:val="006E31CB"/>
    <w:rsid w:val="0070331D"/>
    <w:rsid w:val="00706C67"/>
    <w:rsid w:val="00712B30"/>
    <w:rsid w:val="00741B43"/>
    <w:rsid w:val="00756537"/>
    <w:rsid w:val="007A0EBC"/>
    <w:rsid w:val="007A238D"/>
    <w:rsid w:val="007B4ABB"/>
    <w:rsid w:val="007B6904"/>
    <w:rsid w:val="007C0E06"/>
    <w:rsid w:val="00816782"/>
    <w:rsid w:val="0082141D"/>
    <w:rsid w:val="008265FC"/>
    <w:rsid w:val="00827F24"/>
    <w:rsid w:val="00855106"/>
    <w:rsid w:val="00855DA8"/>
    <w:rsid w:val="00886399"/>
    <w:rsid w:val="008974CA"/>
    <w:rsid w:val="008D6B4C"/>
    <w:rsid w:val="008E1F7F"/>
    <w:rsid w:val="008F00E8"/>
    <w:rsid w:val="008F6921"/>
    <w:rsid w:val="00933320"/>
    <w:rsid w:val="00933EED"/>
    <w:rsid w:val="00940CDE"/>
    <w:rsid w:val="00942B11"/>
    <w:rsid w:val="00954112"/>
    <w:rsid w:val="0097742A"/>
    <w:rsid w:val="00980EED"/>
    <w:rsid w:val="00991670"/>
    <w:rsid w:val="009B3F8C"/>
    <w:rsid w:val="009B6C8C"/>
    <w:rsid w:val="009C0FCA"/>
    <w:rsid w:val="009C3963"/>
    <w:rsid w:val="009D323C"/>
    <w:rsid w:val="009E54F0"/>
    <w:rsid w:val="00A26CF4"/>
    <w:rsid w:val="00A35E2D"/>
    <w:rsid w:val="00A74B8A"/>
    <w:rsid w:val="00A85F61"/>
    <w:rsid w:val="00A86A9D"/>
    <w:rsid w:val="00A86DB3"/>
    <w:rsid w:val="00A95444"/>
    <w:rsid w:val="00AA25DC"/>
    <w:rsid w:val="00AA59E4"/>
    <w:rsid w:val="00AB4914"/>
    <w:rsid w:val="00B21043"/>
    <w:rsid w:val="00B22595"/>
    <w:rsid w:val="00B44CAC"/>
    <w:rsid w:val="00B573D6"/>
    <w:rsid w:val="00B604CA"/>
    <w:rsid w:val="00B7783C"/>
    <w:rsid w:val="00B77912"/>
    <w:rsid w:val="00B81455"/>
    <w:rsid w:val="00B9627F"/>
    <w:rsid w:val="00BA2415"/>
    <w:rsid w:val="00BA4F95"/>
    <w:rsid w:val="00BB33F9"/>
    <w:rsid w:val="00BC3CE6"/>
    <w:rsid w:val="00BE5E41"/>
    <w:rsid w:val="00C24EDC"/>
    <w:rsid w:val="00C25A76"/>
    <w:rsid w:val="00C32206"/>
    <w:rsid w:val="00C424ED"/>
    <w:rsid w:val="00C45C67"/>
    <w:rsid w:val="00C46419"/>
    <w:rsid w:val="00C46710"/>
    <w:rsid w:val="00C523FF"/>
    <w:rsid w:val="00C71C3C"/>
    <w:rsid w:val="00CA593D"/>
    <w:rsid w:val="00CB760F"/>
    <w:rsid w:val="00D21780"/>
    <w:rsid w:val="00D23346"/>
    <w:rsid w:val="00D243B8"/>
    <w:rsid w:val="00D34794"/>
    <w:rsid w:val="00D4502D"/>
    <w:rsid w:val="00D51678"/>
    <w:rsid w:val="00D530CE"/>
    <w:rsid w:val="00D53E3C"/>
    <w:rsid w:val="00D70BF7"/>
    <w:rsid w:val="00D77950"/>
    <w:rsid w:val="00D80114"/>
    <w:rsid w:val="00DC3762"/>
    <w:rsid w:val="00DD616A"/>
    <w:rsid w:val="00DE0465"/>
    <w:rsid w:val="00DF2B49"/>
    <w:rsid w:val="00E049ED"/>
    <w:rsid w:val="00E24E78"/>
    <w:rsid w:val="00E34E6D"/>
    <w:rsid w:val="00E37CD4"/>
    <w:rsid w:val="00E435C2"/>
    <w:rsid w:val="00E57848"/>
    <w:rsid w:val="00E9072F"/>
    <w:rsid w:val="00E96207"/>
    <w:rsid w:val="00ED21C3"/>
    <w:rsid w:val="00ED388C"/>
    <w:rsid w:val="00EF02B0"/>
    <w:rsid w:val="00F00D69"/>
    <w:rsid w:val="00F01B61"/>
    <w:rsid w:val="00F0517F"/>
    <w:rsid w:val="00F149FD"/>
    <w:rsid w:val="00F32D51"/>
    <w:rsid w:val="00F35EC9"/>
    <w:rsid w:val="00F4262F"/>
    <w:rsid w:val="00F53719"/>
    <w:rsid w:val="00F56495"/>
    <w:rsid w:val="00F57291"/>
    <w:rsid w:val="00F66CB0"/>
    <w:rsid w:val="00F76C89"/>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E35D9B"/>
  <w15:docId w15:val="{FD8DFCCA-8FB9-4AFC-B123-C937789A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99"/>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0366BB-3651-44DC-98DA-3C342A26F7C7}"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en-AU"/>
        </a:p>
      </dgm:t>
    </dgm:pt>
    <dgm:pt modelId="{B4E3CC5A-C3B5-4C59-BBB3-921973241604}">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marR="0" algn="ctr" rtl="0"/>
          <a:r>
            <a:rPr lang="en-AU" b="1" baseline="0">
              <a:latin typeface="Calibri"/>
            </a:rPr>
            <a:t>Insurance and Legal Management </a:t>
          </a:r>
        </a:p>
        <a:p>
          <a:pPr marR="0" algn="ctr" rtl="0"/>
          <a:r>
            <a:rPr lang="en-AU" i="1" baseline="0">
              <a:latin typeface="Calibri"/>
            </a:rPr>
            <a:t>Policy</a:t>
          </a:r>
          <a:endParaRPr lang="en-AU"/>
        </a:p>
      </dgm:t>
    </dgm:pt>
    <dgm:pt modelId="{930B0F67-9C30-4D08-929F-E417FB65AE1D}" type="parTrans" cxnId="{D87BB587-6675-4372-B34A-6C79E9BFD072}">
      <dgm:prSet/>
      <dgm:spPr/>
      <dgm:t>
        <a:bodyPr/>
        <a:lstStyle/>
        <a:p>
          <a:endParaRPr lang="en-AU"/>
        </a:p>
      </dgm:t>
    </dgm:pt>
    <dgm:pt modelId="{A170A75C-281E-4666-B03B-E7DCDFA5BB5B}" type="sibTrans" cxnId="{D87BB587-6675-4372-B34A-6C79E9BFD072}">
      <dgm:prSet/>
      <dgm:spPr/>
      <dgm:t>
        <a:bodyPr/>
        <a:lstStyle/>
        <a:p>
          <a:endParaRPr lang="en-AU"/>
        </a:p>
      </dgm:t>
    </dgm:pt>
    <dgm:pt modelId="{282CD9D1-4C0B-424D-9C76-4F76CD487FFF}">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marR="0" algn="ctr" rtl="0"/>
          <a:r>
            <a:rPr lang="en-AU" b="1" baseline="0">
              <a:latin typeface="Calibri"/>
            </a:rPr>
            <a:t>INSURANCE</a:t>
          </a:r>
          <a:endParaRPr lang="en-AU" b="1" i="1" baseline="0">
            <a:latin typeface="Calibri"/>
          </a:endParaRPr>
        </a:p>
      </dgm:t>
    </dgm:pt>
    <dgm:pt modelId="{55E33B84-A587-42FF-BE54-7A7158A6AFC6}" type="parTrans" cxnId="{AF877366-2DCE-43BB-9FAF-932C673E4118}">
      <dgm:prSet/>
      <dgm:spPr>
        <a:ln>
          <a:solidFill>
            <a:srgbClr val="92D050"/>
          </a:solidFill>
        </a:ln>
      </dgm:spPr>
      <dgm:t>
        <a:bodyPr/>
        <a:lstStyle/>
        <a:p>
          <a:endParaRPr lang="en-AU"/>
        </a:p>
      </dgm:t>
    </dgm:pt>
    <dgm:pt modelId="{24A99A0F-28A9-459F-AE78-B24A3FEEC19C}" type="sibTrans" cxnId="{AF877366-2DCE-43BB-9FAF-932C673E4118}">
      <dgm:prSet/>
      <dgm:spPr/>
      <dgm:t>
        <a:bodyPr/>
        <a:lstStyle/>
        <a:p>
          <a:endParaRPr lang="en-AU"/>
        </a:p>
      </dgm:t>
    </dgm:pt>
    <dgm:pt modelId="{C32F58D7-A729-49F7-909E-7EDD2C76C296}">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rtl="0"/>
          <a:r>
            <a:rPr lang="en-AU" b="1"/>
            <a:t>LEGAL</a:t>
          </a:r>
        </a:p>
      </dgm:t>
    </dgm:pt>
    <dgm:pt modelId="{FB5923B7-44D9-412A-A5F3-8D366DE522CD}" type="parTrans" cxnId="{E686466D-6C05-4E0C-BE67-D5BD2F9CC3F5}">
      <dgm:prSet/>
      <dgm:spPr>
        <a:ln>
          <a:solidFill>
            <a:srgbClr val="92D050"/>
          </a:solidFill>
        </a:ln>
      </dgm:spPr>
      <dgm:t>
        <a:bodyPr/>
        <a:lstStyle/>
        <a:p>
          <a:endParaRPr lang="en-AU"/>
        </a:p>
      </dgm:t>
    </dgm:pt>
    <dgm:pt modelId="{AE62ECA2-8239-4FB0-B5A9-DE06EC691853}" type="sibTrans" cxnId="{E686466D-6C05-4E0C-BE67-D5BD2F9CC3F5}">
      <dgm:prSet/>
      <dgm:spPr/>
      <dgm:t>
        <a:bodyPr/>
        <a:lstStyle/>
        <a:p>
          <a:endParaRPr lang="en-AU"/>
        </a:p>
      </dgm:t>
    </dgm:pt>
    <dgm:pt modelId="{EA1E567F-0C2D-4975-932F-2160130B99DF}">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marR="0" algn="ctr" rtl="0"/>
          <a:r>
            <a:rPr lang="en-AU" b="1" baseline="0">
              <a:latin typeface="Calibri"/>
            </a:rPr>
            <a:t>Request for Legal Advice</a:t>
          </a:r>
        </a:p>
        <a:p>
          <a:pPr marR="0" algn="ctr" rtl="0"/>
          <a:r>
            <a:rPr lang="en-AU" i="1" baseline="0">
              <a:latin typeface="Calibri"/>
            </a:rPr>
            <a:t>Procedure</a:t>
          </a:r>
          <a:endParaRPr lang="en-AU" b="1" i="1" baseline="0">
            <a:latin typeface="Calibri"/>
          </a:endParaRPr>
        </a:p>
      </dgm:t>
    </dgm:pt>
    <dgm:pt modelId="{1F2268FB-B5EB-4792-80C7-28F7121DB40B}" type="parTrans" cxnId="{984EFA4B-88C5-4135-A6EB-D47708DBB488}">
      <dgm:prSet/>
      <dgm:spPr>
        <a:ln>
          <a:solidFill>
            <a:srgbClr val="92D050"/>
          </a:solidFill>
        </a:ln>
      </dgm:spPr>
      <dgm:t>
        <a:bodyPr/>
        <a:lstStyle/>
        <a:p>
          <a:endParaRPr lang="en-AU"/>
        </a:p>
      </dgm:t>
    </dgm:pt>
    <dgm:pt modelId="{E5E53E10-859A-48B0-96C6-E1C4DBCB9453}" type="sibTrans" cxnId="{984EFA4B-88C5-4135-A6EB-D47708DBB488}">
      <dgm:prSet/>
      <dgm:spPr/>
      <dgm:t>
        <a:bodyPr/>
        <a:lstStyle/>
        <a:p>
          <a:endParaRPr lang="en-AU"/>
        </a:p>
      </dgm:t>
    </dgm:pt>
    <dgm:pt modelId="{819EB750-E260-481C-98B4-A61E6AFD2817}">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a:t>Who are our insurers ?</a:t>
          </a:r>
        </a:p>
        <a:p>
          <a:r>
            <a:rPr lang="en-AU" i="1" baseline="0">
              <a:latin typeface="Calibri"/>
            </a:rPr>
            <a:t>Intranet page </a:t>
          </a:r>
          <a:endParaRPr lang="en-AU"/>
        </a:p>
      </dgm:t>
    </dgm:pt>
    <dgm:pt modelId="{73B79CD1-D110-4671-ABD7-DA8B8AC16CFF}" type="parTrans" cxnId="{4BEE59FB-F69D-4FCA-9513-2CB24DDE13E5}">
      <dgm:prSet/>
      <dgm:spPr>
        <a:ln>
          <a:solidFill>
            <a:srgbClr val="92D050"/>
          </a:solidFill>
        </a:ln>
      </dgm:spPr>
      <dgm:t>
        <a:bodyPr/>
        <a:lstStyle/>
        <a:p>
          <a:endParaRPr lang="en-AU"/>
        </a:p>
      </dgm:t>
    </dgm:pt>
    <dgm:pt modelId="{1FDED596-80E1-4241-A77B-BCDCE298666A}" type="sibTrans" cxnId="{4BEE59FB-F69D-4FCA-9513-2CB24DDE13E5}">
      <dgm:prSet/>
      <dgm:spPr/>
      <dgm:t>
        <a:bodyPr/>
        <a:lstStyle/>
        <a:p>
          <a:endParaRPr lang="en-AU"/>
        </a:p>
      </dgm:t>
    </dgm:pt>
    <dgm:pt modelId="{52702D1B-7C73-4C62-9AFB-5DAF53B25CD4}">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rtl="0"/>
          <a:r>
            <a:rPr lang="en-AU" b="1" baseline="0">
              <a:latin typeface="Calibri"/>
            </a:rPr>
            <a:t>Important Insurance Principles</a:t>
          </a:r>
        </a:p>
        <a:p>
          <a:pPr rtl="0"/>
          <a:r>
            <a:rPr lang="en-AU" i="1" baseline="0">
              <a:latin typeface="Calibri"/>
            </a:rPr>
            <a:t>Intranet page </a:t>
          </a:r>
          <a:endParaRPr lang="en-AU" b="1" baseline="0">
            <a:latin typeface="Calibri"/>
          </a:endParaRPr>
        </a:p>
      </dgm:t>
    </dgm:pt>
    <dgm:pt modelId="{2D509CF2-D42B-4A28-9CB4-40A1C38C313F}" type="parTrans" cxnId="{961D4E32-7DCF-412C-B331-90EF66372C33}">
      <dgm:prSet/>
      <dgm:spPr>
        <a:ln>
          <a:solidFill>
            <a:srgbClr val="92D050"/>
          </a:solidFill>
        </a:ln>
      </dgm:spPr>
      <dgm:t>
        <a:bodyPr/>
        <a:lstStyle/>
        <a:p>
          <a:endParaRPr lang="en-AU"/>
        </a:p>
      </dgm:t>
    </dgm:pt>
    <dgm:pt modelId="{D82F74C9-A269-4DC2-ABA6-5566D55D376B}" type="sibTrans" cxnId="{961D4E32-7DCF-412C-B331-90EF66372C33}">
      <dgm:prSet/>
      <dgm:spPr/>
      <dgm:t>
        <a:bodyPr/>
        <a:lstStyle/>
        <a:p>
          <a:endParaRPr lang="en-AU"/>
        </a:p>
      </dgm:t>
    </dgm:pt>
    <dgm:pt modelId="{F9B8B7C0-7675-4E7B-A746-176B0EC0B2BC}">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a:t>Organising Overseas Business Travel Insurance</a:t>
          </a:r>
        </a:p>
        <a:p>
          <a:r>
            <a:rPr lang="en-AU" i="1" baseline="0">
              <a:latin typeface="Calibri"/>
            </a:rPr>
            <a:t>Intranet page </a:t>
          </a:r>
          <a:r>
            <a:rPr lang="en-AU"/>
            <a:t> </a:t>
          </a:r>
        </a:p>
      </dgm:t>
    </dgm:pt>
    <dgm:pt modelId="{9C6755B1-EB76-48BB-8408-5D557CA54270}" type="parTrans" cxnId="{2E6A5C1F-05B1-479C-A955-C5F4F0F06CE3}">
      <dgm:prSet/>
      <dgm:spPr>
        <a:ln>
          <a:solidFill>
            <a:srgbClr val="92D050"/>
          </a:solidFill>
        </a:ln>
      </dgm:spPr>
      <dgm:t>
        <a:bodyPr/>
        <a:lstStyle/>
        <a:p>
          <a:endParaRPr lang="en-AU"/>
        </a:p>
      </dgm:t>
    </dgm:pt>
    <dgm:pt modelId="{1F7CA137-C692-4388-8E37-D7D975BE540D}" type="sibTrans" cxnId="{2E6A5C1F-05B1-479C-A955-C5F4F0F06CE3}">
      <dgm:prSet/>
      <dgm:spPr/>
      <dgm:t>
        <a:bodyPr/>
        <a:lstStyle/>
        <a:p>
          <a:endParaRPr lang="en-AU"/>
        </a:p>
      </dgm:t>
    </dgm:pt>
    <dgm:pt modelId="{E1FF566A-DCF6-472B-83E5-0325FEB15AFC}">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rtl="0"/>
          <a:r>
            <a:rPr lang="en-AU" b="1"/>
            <a:t>Property or Asset damage insurance claims</a:t>
          </a:r>
        </a:p>
        <a:p>
          <a:pPr rtl="0"/>
          <a:r>
            <a:rPr lang="en-AU"/>
            <a:t> </a:t>
          </a:r>
          <a:r>
            <a:rPr lang="en-AU" i="1" baseline="0">
              <a:latin typeface="Calibri"/>
            </a:rPr>
            <a:t>Intranet page </a:t>
          </a:r>
          <a:endParaRPr lang="en-AU" b="1" baseline="0">
            <a:latin typeface="Calibri"/>
          </a:endParaRPr>
        </a:p>
      </dgm:t>
    </dgm:pt>
    <dgm:pt modelId="{B72D8FD0-9628-40DA-BA1F-95348BF3006E}" type="parTrans" cxnId="{A68E5093-C00F-483D-9C2A-D33893133484}">
      <dgm:prSet/>
      <dgm:spPr>
        <a:ln>
          <a:solidFill>
            <a:srgbClr val="92D050"/>
          </a:solidFill>
        </a:ln>
      </dgm:spPr>
      <dgm:t>
        <a:bodyPr/>
        <a:lstStyle/>
        <a:p>
          <a:endParaRPr lang="en-AU"/>
        </a:p>
      </dgm:t>
    </dgm:pt>
    <dgm:pt modelId="{6E1BAEA5-3F80-4301-8379-5552779323C8}" type="sibTrans" cxnId="{A68E5093-C00F-483D-9C2A-D33893133484}">
      <dgm:prSet/>
      <dgm:spPr/>
      <dgm:t>
        <a:bodyPr/>
        <a:lstStyle/>
        <a:p>
          <a:endParaRPr lang="en-AU"/>
        </a:p>
      </dgm:t>
    </dgm:pt>
    <dgm:pt modelId="{BD5D8C05-8DD6-4D82-8C02-7F370D6F1970}">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a:t>Obtaining or reviewing Certificates of Insurance</a:t>
          </a:r>
        </a:p>
        <a:p>
          <a:r>
            <a:rPr lang="en-AU" i="1" baseline="0">
              <a:latin typeface="Calibri"/>
            </a:rPr>
            <a:t>Intranet page </a:t>
          </a:r>
          <a:r>
            <a:rPr lang="en-AU"/>
            <a:t> </a:t>
          </a:r>
        </a:p>
      </dgm:t>
    </dgm:pt>
    <dgm:pt modelId="{AD53E178-8105-4F87-B604-84E0070627BE}" type="parTrans" cxnId="{D57997D6-C00E-4280-AB3B-F752523D82CB}">
      <dgm:prSet/>
      <dgm:spPr>
        <a:ln>
          <a:solidFill>
            <a:srgbClr val="92D050"/>
          </a:solidFill>
        </a:ln>
      </dgm:spPr>
      <dgm:t>
        <a:bodyPr/>
        <a:lstStyle/>
        <a:p>
          <a:endParaRPr lang="en-AU"/>
        </a:p>
      </dgm:t>
    </dgm:pt>
    <dgm:pt modelId="{6BC99AD5-FA84-4C96-99BA-DED1D128CEB4}" type="sibTrans" cxnId="{D57997D6-C00E-4280-AB3B-F752523D82CB}">
      <dgm:prSet/>
      <dgm:spPr/>
      <dgm:t>
        <a:bodyPr/>
        <a:lstStyle/>
        <a:p>
          <a:endParaRPr lang="en-AU"/>
        </a:p>
      </dgm:t>
    </dgm:pt>
    <dgm:pt modelId="{23FFAD2E-3256-4257-823C-304D3F4ED646}">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baseline="0">
              <a:latin typeface="Calibri"/>
            </a:rPr>
            <a:t>Indemnity &amp; Legal Representation</a:t>
          </a:r>
        </a:p>
        <a:p>
          <a:pPr rtl="0"/>
          <a:r>
            <a:rPr lang="en-AU" i="1" baseline="0">
              <a:latin typeface="Calibri"/>
            </a:rPr>
            <a:t>Intranet page</a:t>
          </a:r>
          <a:endParaRPr lang="en-AU"/>
        </a:p>
      </dgm:t>
    </dgm:pt>
    <dgm:pt modelId="{BD949591-DFF5-4E49-93D8-535B2417DA5D}" type="parTrans" cxnId="{AB8D22B9-5691-405C-B75E-0066221074BB}">
      <dgm:prSet/>
      <dgm:spPr>
        <a:ln>
          <a:solidFill>
            <a:srgbClr val="92D050"/>
          </a:solidFill>
        </a:ln>
      </dgm:spPr>
      <dgm:t>
        <a:bodyPr/>
        <a:lstStyle/>
        <a:p>
          <a:endParaRPr lang="en-AU"/>
        </a:p>
      </dgm:t>
    </dgm:pt>
    <dgm:pt modelId="{3CDEA04E-3692-4E2B-B048-4604F2C176A4}" type="sibTrans" cxnId="{AB8D22B9-5691-405C-B75E-0066221074BB}">
      <dgm:prSet/>
      <dgm:spPr/>
      <dgm:t>
        <a:bodyPr/>
        <a:lstStyle/>
        <a:p>
          <a:endParaRPr lang="en-AU"/>
        </a:p>
      </dgm:t>
    </dgm:pt>
    <dgm:pt modelId="{3F2C20F6-9506-42C0-95B1-848EC027CD50}">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a:t>What does ACTIA cover us for ?</a:t>
          </a:r>
          <a:r>
            <a:rPr lang="en-AU"/>
            <a:t> </a:t>
          </a:r>
        </a:p>
        <a:p>
          <a:r>
            <a:rPr lang="en-AU" i="1" baseline="0">
              <a:latin typeface="Calibri"/>
            </a:rPr>
            <a:t>Intranet page </a:t>
          </a:r>
          <a:endParaRPr lang="en-AU"/>
        </a:p>
      </dgm:t>
    </dgm:pt>
    <dgm:pt modelId="{DBFF6086-C62D-48FB-97A3-56AF645C1DAC}" type="parTrans" cxnId="{579B4BE3-2D95-4EC5-A52F-E706B31A1022}">
      <dgm:prSet/>
      <dgm:spPr>
        <a:ln>
          <a:solidFill>
            <a:srgbClr val="92D050"/>
          </a:solidFill>
        </a:ln>
      </dgm:spPr>
      <dgm:t>
        <a:bodyPr/>
        <a:lstStyle/>
        <a:p>
          <a:endParaRPr lang="en-AU"/>
        </a:p>
      </dgm:t>
    </dgm:pt>
    <dgm:pt modelId="{FA455D34-34CA-456C-AACE-8A9D5D043598}" type="sibTrans" cxnId="{579B4BE3-2D95-4EC5-A52F-E706B31A1022}">
      <dgm:prSet/>
      <dgm:spPr/>
      <dgm:t>
        <a:bodyPr/>
        <a:lstStyle/>
        <a:p>
          <a:endParaRPr lang="en-AU"/>
        </a:p>
      </dgm:t>
    </dgm:pt>
    <dgm:pt modelId="{35F86399-6AF5-41A2-8C1A-CEC61ECA6456}">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baseline="0">
              <a:latin typeface="Calibri"/>
            </a:rPr>
            <a:t>Conciliation of Complaints through HRC </a:t>
          </a:r>
        </a:p>
        <a:p>
          <a:pPr rtl="0"/>
          <a:r>
            <a:rPr lang="en-AU" baseline="0">
              <a:latin typeface="Calibri"/>
            </a:rPr>
            <a:t>Policy</a:t>
          </a:r>
          <a:endParaRPr lang="en-AU"/>
        </a:p>
      </dgm:t>
    </dgm:pt>
    <dgm:pt modelId="{CA5F7DA9-8DC1-4512-A4C0-DFD4AB7E3E5E}" type="parTrans" cxnId="{EA9BC2EF-D213-4467-AA22-76355E9019E7}">
      <dgm:prSet/>
      <dgm:spPr>
        <a:ln>
          <a:solidFill>
            <a:srgbClr val="92D050"/>
          </a:solidFill>
        </a:ln>
      </dgm:spPr>
      <dgm:t>
        <a:bodyPr/>
        <a:lstStyle/>
        <a:p>
          <a:endParaRPr lang="en-AU"/>
        </a:p>
      </dgm:t>
    </dgm:pt>
    <dgm:pt modelId="{FB260F04-4A9B-4DFE-BE2D-F6C50297FAD8}" type="sibTrans" cxnId="{EA9BC2EF-D213-4467-AA22-76355E9019E7}">
      <dgm:prSet/>
      <dgm:spPr/>
      <dgm:t>
        <a:bodyPr/>
        <a:lstStyle/>
        <a:p>
          <a:endParaRPr lang="en-AU"/>
        </a:p>
      </dgm:t>
    </dgm:pt>
    <dgm:pt modelId="{DE27F5D4-6C4C-40C5-A443-10563DF07EDA}">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baseline="0">
              <a:latin typeface="Calibri"/>
            </a:rPr>
            <a:t>Conciliation of Complaints through the HRC</a:t>
          </a:r>
        </a:p>
        <a:p>
          <a:pPr rtl="0"/>
          <a:r>
            <a:rPr lang="en-AU" i="1" baseline="0">
              <a:latin typeface="Calibri"/>
            </a:rPr>
            <a:t>Procedure</a:t>
          </a:r>
          <a:endParaRPr lang="en-AU"/>
        </a:p>
      </dgm:t>
    </dgm:pt>
    <dgm:pt modelId="{A79A86E2-7974-4EB0-AADA-3F290FA465D9}" type="parTrans" cxnId="{A94D9C63-3605-4A7E-99A9-E5995D4023E4}">
      <dgm:prSet/>
      <dgm:spPr>
        <a:ln>
          <a:solidFill>
            <a:srgbClr val="92D050"/>
          </a:solidFill>
        </a:ln>
      </dgm:spPr>
      <dgm:t>
        <a:bodyPr/>
        <a:lstStyle/>
        <a:p>
          <a:endParaRPr lang="en-AU"/>
        </a:p>
      </dgm:t>
    </dgm:pt>
    <dgm:pt modelId="{065D866C-DD5D-4E6D-911D-E9C3C7F0CD53}" type="sibTrans" cxnId="{A94D9C63-3605-4A7E-99A9-E5995D4023E4}">
      <dgm:prSet/>
      <dgm:spPr/>
      <dgm:t>
        <a:bodyPr/>
        <a:lstStyle/>
        <a:p>
          <a:endParaRPr lang="en-AU"/>
        </a:p>
      </dgm:t>
    </dgm:pt>
    <dgm:pt modelId="{ECB0B615-BFB5-491E-95CD-17517FE14690}">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pPr rtl="0"/>
          <a:r>
            <a:rPr lang="en-AU" b="1" baseline="0">
              <a:latin typeface="Calibri"/>
            </a:rPr>
            <a:t>Request for Legal Advice</a:t>
          </a:r>
        </a:p>
        <a:p>
          <a:pPr rtl="0"/>
          <a:r>
            <a:rPr lang="en-AU" b="1" baseline="0">
              <a:latin typeface="Calibri"/>
            </a:rPr>
            <a:t>Form</a:t>
          </a:r>
          <a:endParaRPr lang="en-AU"/>
        </a:p>
      </dgm:t>
    </dgm:pt>
    <dgm:pt modelId="{AFB78D29-81B7-4727-A18B-26F777796048}" type="parTrans" cxnId="{C4E7620F-A7C1-480A-841C-FE6305638540}">
      <dgm:prSet/>
      <dgm:spPr>
        <a:ln>
          <a:solidFill>
            <a:srgbClr val="92D050"/>
          </a:solidFill>
        </a:ln>
      </dgm:spPr>
      <dgm:t>
        <a:bodyPr/>
        <a:lstStyle/>
        <a:p>
          <a:endParaRPr lang="en-AU"/>
        </a:p>
      </dgm:t>
    </dgm:pt>
    <dgm:pt modelId="{C74BE683-9377-4E99-A731-26B6E9A0E8FA}" type="sibTrans" cxnId="{C4E7620F-A7C1-480A-841C-FE6305638540}">
      <dgm:prSet/>
      <dgm:spPr/>
      <dgm:t>
        <a:bodyPr/>
        <a:lstStyle/>
        <a:p>
          <a:endParaRPr lang="en-AU"/>
        </a:p>
      </dgm:t>
    </dgm:pt>
    <dgm:pt modelId="{D277B8E3-D3C0-4494-93AF-8AD3404A8CD6}">
      <dgm:prSet/>
      <dgm:spPr>
        <a:gradFill rotWithShape="0">
          <a:gsLst>
            <a:gs pos="0">
              <a:srgbClr val="B5CC40"/>
            </a:gs>
            <a:gs pos="35000">
              <a:schemeClr val="bg1"/>
            </a:gs>
            <a:gs pos="100000">
              <a:schemeClr val="accent1">
                <a:hueOff val="0"/>
                <a:satOff val="0"/>
                <a:lumOff val="0"/>
                <a:alphaOff val="0"/>
                <a:tint val="15000"/>
                <a:satMod val="350000"/>
              </a:schemeClr>
            </a:gs>
          </a:gsLst>
        </a:gradFill>
      </dgm:spPr>
      <dgm:t>
        <a:bodyPr/>
        <a:lstStyle/>
        <a:p>
          <a:r>
            <a:rPr lang="en-AU" b="1" baseline="0">
              <a:latin typeface="Calibri"/>
            </a:rPr>
            <a:t>Contracting FAQ</a:t>
          </a:r>
        </a:p>
        <a:p>
          <a:r>
            <a:rPr lang="en-AU" i="1" baseline="0">
              <a:latin typeface="Calibri"/>
            </a:rPr>
            <a:t>Intranet page</a:t>
          </a:r>
          <a:endParaRPr lang="en-AU"/>
        </a:p>
      </dgm:t>
    </dgm:pt>
    <dgm:pt modelId="{EA47C088-8EF5-440F-86A4-0D001F2FB834}" type="parTrans" cxnId="{C5374400-18E1-48D8-86A6-3B9C68089EC7}">
      <dgm:prSet/>
      <dgm:spPr>
        <a:ln>
          <a:solidFill>
            <a:srgbClr val="92D050"/>
          </a:solidFill>
        </a:ln>
      </dgm:spPr>
      <dgm:t>
        <a:bodyPr/>
        <a:lstStyle/>
        <a:p>
          <a:endParaRPr lang="en-AU"/>
        </a:p>
      </dgm:t>
    </dgm:pt>
    <dgm:pt modelId="{800BCEA7-EF7C-4CF5-9CFA-3AB63ED607DA}" type="sibTrans" cxnId="{C5374400-18E1-48D8-86A6-3B9C68089EC7}">
      <dgm:prSet/>
      <dgm:spPr/>
      <dgm:t>
        <a:bodyPr/>
        <a:lstStyle/>
        <a:p>
          <a:endParaRPr lang="en-AU"/>
        </a:p>
      </dgm:t>
    </dgm:pt>
    <dgm:pt modelId="{F3A600FE-967C-45AE-89AD-75A8ABBC7AB0}" type="pres">
      <dgm:prSet presAssocID="{590366BB-3651-44DC-98DA-3C342A26F7C7}" presName="mainComposite" presStyleCnt="0">
        <dgm:presLayoutVars>
          <dgm:chPref val="1"/>
          <dgm:dir/>
          <dgm:animOne val="branch"/>
          <dgm:animLvl val="lvl"/>
          <dgm:resizeHandles val="exact"/>
        </dgm:presLayoutVars>
      </dgm:prSet>
      <dgm:spPr/>
    </dgm:pt>
    <dgm:pt modelId="{9696CAB9-C69A-4E33-BA63-29CA27BF1110}" type="pres">
      <dgm:prSet presAssocID="{590366BB-3651-44DC-98DA-3C342A26F7C7}" presName="hierFlow" presStyleCnt="0"/>
      <dgm:spPr/>
    </dgm:pt>
    <dgm:pt modelId="{0D68EBDF-AB0B-4CA4-AD47-B981CAB475F1}" type="pres">
      <dgm:prSet presAssocID="{590366BB-3651-44DC-98DA-3C342A26F7C7}" presName="hierChild1" presStyleCnt="0">
        <dgm:presLayoutVars>
          <dgm:chPref val="1"/>
          <dgm:animOne val="branch"/>
          <dgm:animLvl val="lvl"/>
        </dgm:presLayoutVars>
      </dgm:prSet>
      <dgm:spPr/>
    </dgm:pt>
    <dgm:pt modelId="{928EF4F7-34DB-4D7E-A544-1B922BCDFE62}" type="pres">
      <dgm:prSet presAssocID="{B4E3CC5A-C3B5-4C59-BBB3-921973241604}" presName="Name17" presStyleCnt="0"/>
      <dgm:spPr/>
    </dgm:pt>
    <dgm:pt modelId="{869A7124-49AD-429C-B602-5522D97D1187}" type="pres">
      <dgm:prSet presAssocID="{B4E3CC5A-C3B5-4C59-BBB3-921973241604}" presName="level1Shape" presStyleLbl="node0" presStyleIdx="0" presStyleCnt="1" custScaleY="165347" custLinFactNeighborX="-16767" custLinFactNeighborY="-48443">
        <dgm:presLayoutVars>
          <dgm:chPref val="3"/>
        </dgm:presLayoutVars>
      </dgm:prSet>
      <dgm:spPr/>
    </dgm:pt>
    <dgm:pt modelId="{6B6FA1DE-2CFB-4E61-93FD-04D55EDB4A98}" type="pres">
      <dgm:prSet presAssocID="{B4E3CC5A-C3B5-4C59-BBB3-921973241604}" presName="hierChild2" presStyleCnt="0"/>
      <dgm:spPr/>
    </dgm:pt>
    <dgm:pt modelId="{F0EC5C45-F0F7-4F83-8301-80541D85121B}" type="pres">
      <dgm:prSet presAssocID="{55E33B84-A587-42FF-BE54-7A7158A6AFC6}" presName="Name25" presStyleLbl="parChTrans1D2" presStyleIdx="0" presStyleCnt="2"/>
      <dgm:spPr/>
    </dgm:pt>
    <dgm:pt modelId="{7AE54002-F1A2-4EBA-8F04-02B9FB7FC243}" type="pres">
      <dgm:prSet presAssocID="{55E33B84-A587-42FF-BE54-7A7158A6AFC6}" presName="connTx" presStyleLbl="parChTrans1D2" presStyleIdx="0" presStyleCnt="2"/>
      <dgm:spPr/>
    </dgm:pt>
    <dgm:pt modelId="{B5A4DE33-ED4A-46F8-A8FF-C36D142042A1}" type="pres">
      <dgm:prSet presAssocID="{282CD9D1-4C0B-424D-9C76-4F76CD487FFF}" presName="Name30" presStyleCnt="0"/>
      <dgm:spPr/>
    </dgm:pt>
    <dgm:pt modelId="{53CF855E-89FF-4B61-9A3C-4D46EFFFBEA3}" type="pres">
      <dgm:prSet presAssocID="{282CD9D1-4C0B-424D-9C76-4F76CD487FFF}" presName="level2Shape" presStyleLbl="node2" presStyleIdx="0" presStyleCnt="2" custScaleX="63298" custScaleY="55874" custLinFactNeighborX="-26894" custLinFactNeighborY="4489"/>
      <dgm:spPr/>
    </dgm:pt>
    <dgm:pt modelId="{B4B091D4-E4E2-4525-A928-F454F49E776F}" type="pres">
      <dgm:prSet presAssocID="{282CD9D1-4C0B-424D-9C76-4F76CD487FFF}" presName="hierChild3" presStyleCnt="0"/>
      <dgm:spPr/>
    </dgm:pt>
    <dgm:pt modelId="{86C1A88F-11EC-4681-AD85-B83EDA97A5EF}" type="pres">
      <dgm:prSet presAssocID="{73B79CD1-D110-4671-ABD7-DA8B8AC16CFF}" presName="Name25" presStyleLbl="parChTrans1D3" presStyleIdx="0" presStyleCnt="9"/>
      <dgm:spPr/>
    </dgm:pt>
    <dgm:pt modelId="{F476D05E-15E0-424A-918A-C789956AE120}" type="pres">
      <dgm:prSet presAssocID="{73B79CD1-D110-4671-ABD7-DA8B8AC16CFF}" presName="connTx" presStyleLbl="parChTrans1D3" presStyleIdx="0" presStyleCnt="9"/>
      <dgm:spPr/>
    </dgm:pt>
    <dgm:pt modelId="{59FB0B28-6EEB-4A28-9954-E25A1C0EBC4D}" type="pres">
      <dgm:prSet presAssocID="{819EB750-E260-481C-98B4-A61E6AFD2817}" presName="Name30" presStyleCnt="0"/>
      <dgm:spPr/>
    </dgm:pt>
    <dgm:pt modelId="{F7974757-ED5A-492B-A9EF-6345C5643FEA}" type="pres">
      <dgm:prSet presAssocID="{819EB750-E260-481C-98B4-A61E6AFD2817}" presName="level2Shape" presStyleLbl="node3" presStyleIdx="0" presStyleCnt="9" custScaleX="97096" custScaleY="79453" custLinFactNeighborX="-21261" custLinFactNeighborY="37311"/>
      <dgm:spPr/>
    </dgm:pt>
    <dgm:pt modelId="{0EBC7B02-3546-4FF5-9DE2-8771F26EFFC5}" type="pres">
      <dgm:prSet presAssocID="{819EB750-E260-481C-98B4-A61E6AFD2817}" presName="hierChild3" presStyleCnt="0"/>
      <dgm:spPr/>
    </dgm:pt>
    <dgm:pt modelId="{FEF26109-345A-452E-86D1-BA835190A1E8}" type="pres">
      <dgm:prSet presAssocID="{DBFF6086-C62D-48FB-97A3-56AF645C1DAC}" presName="Name25" presStyleLbl="parChTrans1D4" presStyleIdx="0" presStyleCnt="3"/>
      <dgm:spPr/>
    </dgm:pt>
    <dgm:pt modelId="{FFC82DFF-E069-4827-BA3A-2640D5668338}" type="pres">
      <dgm:prSet presAssocID="{DBFF6086-C62D-48FB-97A3-56AF645C1DAC}" presName="connTx" presStyleLbl="parChTrans1D4" presStyleIdx="0" presStyleCnt="3"/>
      <dgm:spPr/>
    </dgm:pt>
    <dgm:pt modelId="{68AD082D-3308-44C9-A6F4-F1084151BEF8}" type="pres">
      <dgm:prSet presAssocID="{3F2C20F6-9506-42C0-95B1-848EC027CD50}" presName="Name30" presStyleCnt="0"/>
      <dgm:spPr/>
    </dgm:pt>
    <dgm:pt modelId="{8958BF59-3C74-4827-9752-BB7FC7370221}" type="pres">
      <dgm:prSet presAssocID="{3F2C20F6-9506-42C0-95B1-848EC027CD50}" presName="level2Shape" presStyleLbl="node4" presStyleIdx="0" presStyleCnt="3" custLinFactNeighborX="-44080" custLinFactNeighborY="79078"/>
      <dgm:spPr/>
    </dgm:pt>
    <dgm:pt modelId="{62057B2C-C804-41A7-A01E-DEC42BAB3FC8}" type="pres">
      <dgm:prSet presAssocID="{3F2C20F6-9506-42C0-95B1-848EC027CD50}" presName="hierChild3" presStyleCnt="0"/>
      <dgm:spPr/>
    </dgm:pt>
    <dgm:pt modelId="{1C9D121B-5C31-49F9-8CCD-8C647E974031}" type="pres">
      <dgm:prSet presAssocID="{B72D8FD0-9628-40DA-BA1F-95348BF3006E}" presName="Name25" presStyleLbl="parChTrans1D3" presStyleIdx="1" presStyleCnt="9"/>
      <dgm:spPr/>
    </dgm:pt>
    <dgm:pt modelId="{2641E676-7B6A-444F-8CD3-A4E5B7531B62}" type="pres">
      <dgm:prSet presAssocID="{B72D8FD0-9628-40DA-BA1F-95348BF3006E}" presName="connTx" presStyleLbl="parChTrans1D3" presStyleIdx="1" presStyleCnt="9"/>
      <dgm:spPr/>
    </dgm:pt>
    <dgm:pt modelId="{69DFF5EE-8FC2-403C-A19C-05446A0EB54B}" type="pres">
      <dgm:prSet presAssocID="{E1FF566A-DCF6-472B-83E5-0325FEB15AFC}" presName="Name30" presStyleCnt="0"/>
      <dgm:spPr/>
    </dgm:pt>
    <dgm:pt modelId="{0115EB76-CC8C-4733-9A71-93F89CB62BB0}" type="pres">
      <dgm:prSet presAssocID="{E1FF566A-DCF6-472B-83E5-0325FEB15AFC}" presName="level2Shape" presStyleLbl="node3" presStyleIdx="1" presStyleCnt="9" custLinFactY="100000" custLinFactNeighborX="-18346" custLinFactNeighborY="199314"/>
      <dgm:spPr/>
    </dgm:pt>
    <dgm:pt modelId="{9A8FCF46-834C-45C3-9418-8C7DF2A14519}" type="pres">
      <dgm:prSet presAssocID="{E1FF566A-DCF6-472B-83E5-0325FEB15AFC}" presName="hierChild3" presStyleCnt="0"/>
      <dgm:spPr/>
    </dgm:pt>
    <dgm:pt modelId="{0E8A7823-8CB5-4EFA-8765-F2624EE79ADE}" type="pres">
      <dgm:prSet presAssocID="{AD53E178-8105-4F87-B604-84E0070627BE}" presName="Name25" presStyleLbl="parChTrans1D3" presStyleIdx="2" presStyleCnt="9"/>
      <dgm:spPr/>
    </dgm:pt>
    <dgm:pt modelId="{FC28A89E-4DB7-4F7B-8D75-32FAE4E279AD}" type="pres">
      <dgm:prSet presAssocID="{AD53E178-8105-4F87-B604-84E0070627BE}" presName="connTx" presStyleLbl="parChTrans1D3" presStyleIdx="2" presStyleCnt="9"/>
      <dgm:spPr/>
    </dgm:pt>
    <dgm:pt modelId="{2B5E273D-F8A1-4871-8153-7045EA7BC765}" type="pres">
      <dgm:prSet presAssocID="{BD5D8C05-8DD6-4D82-8C02-7F370D6F1970}" presName="Name30" presStyleCnt="0"/>
      <dgm:spPr/>
    </dgm:pt>
    <dgm:pt modelId="{96949D85-DA17-4952-A9CD-A5746DF039FD}" type="pres">
      <dgm:prSet presAssocID="{BD5D8C05-8DD6-4D82-8C02-7F370D6F1970}" presName="level2Shape" presStyleLbl="node3" presStyleIdx="2" presStyleCnt="9" custLinFactNeighborX="92176" custLinFactNeighborY="8778"/>
      <dgm:spPr/>
    </dgm:pt>
    <dgm:pt modelId="{03CD0CCE-769E-46D0-9270-05720AEE3DA4}" type="pres">
      <dgm:prSet presAssocID="{BD5D8C05-8DD6-4D82-8C02-7F370D6F1970}" presName="hierChild3" presStyleCnt="0"/>
      <dgm:spPr/>
    </dgm:pt>
    <dgm:pt modelId="{91B0C580-644C-4759-A0AB-EB1806535F02}" type="pres">
      <dgm:prSet presAssocID="{9C6755B1-EB76-48BB-8408-5D557CA54270}" presName="Name25" presStyleLbl="parChTrans1D3" presStyleIdx="3" presStyleCnt="9"/>
      <dgm:spPr/>
    </dgm:pt>
    <dgm:pt modelId="{738CA472-39B8-4119-9E96-AF9100E7CCCC}" type="pres">
      <dgm:prSet presAssocID="{9C6755B1-EB76-48BB-8408-5D557CA54270}" presName="connTx" presStyleLbl="parChTrans1D3" presStyleIdx="3" presStyleCnt="9"/>
      <dgm:spPr/>
    </dgm:pt>
    <dgm:pt modelId="{F2100548-71AB-4D54-8094-6084367FA686}" type="pres">
      <dgm:prSet presAssocID="{F9B8B7C0-7675-4E7B-A746-176B0EC0B2BC}" presName="Name30" presStyleCnt="0"/>
      <dgm:spPr/>
    </dgm:pt>
    <dgm:pt modelId="{80620368-765B-469C-AB11-6189643F290A}" type="pres">
      <dgm:prSet presAssocID="{F9B8B7C0-7675-4E7B-A746-176B0EC0B2BC}" presName="level2Shape" presStyleLbl="node3" presStyleIdx="3" presStyleCnt="9" custLinFactNeighborX="-19620" custLinFactNeighborY="-43687"/>
      <dgm:spPr/>
    </dgm:pt>
    <dgm:pt modelId="{D101AF4B-5001-45F3-A666-4A5997A449CE}" type="pres">
      <dgm:prSet presAssocID="{F9B8B7C0-7675-4E7B-A746-176B0EC0B2BC}" presName="hierChild3" presStyleCnt="0"/>
      <dgm:spPr/>
    </dgm:pt>
    <dgm:pt modelId="{CD6B5FEA-56FF-49BB-A3A3-13543F91403D}" type="pres">
      <dgm:prSet presAssocID="{2D509CF2-D42B-4A28-9CB4-40A1C38C313F}" presName="Name25" presStyleLbl="parChTrans1D3" presStyleIdx="4" presStyleCnt="9"/>
      <dgm:spPr/>
    </dgm:pt>
    <dgm:pt modelId="{6D8C78C7-B08B-40BA-9E79-20B0EB3B5F4A}" type="pres">
      <dgm:prSet presAssocID="{2D509CF2-D42B-4A28-9CB4-40A1C38C313F}" presName="connTx" presStyleLbl="parChTrans1D3" presStyleIdx="4" presStyleCnt="9"/>
      <dgm:spPr/>
    </dgm:pt>
    <dgm:pt modelId="{1089D5E8-F62B-41CD-928A-156F59036442}" type="pres">
      <dgm:prSet presAssocID="{52702D1B-7C73-4C62-9AFB-5DAF53B25CD4}" presName="Name30" presStyleCnt="0"/>
      <dgm:spPr/>
    </dgm:pt>
    <dgm:pt modelId="{07B0BD1E-B6AD-4C72-95CA-115E14F6F647}" type="pres">
      <dgm:prSet presAssocID="{52702D1B-7C73-4C62-9AFB-5DAF53B25CD4}" presName="level2Shape" presStyleLbl="node3" presStyleIdx="4" presStyleCnt="9" custScaleX="93467" custScaleY="85256" custLinFactY="-100000" custLinFactNeighborX="-22033" custLinFactNeighborY="-171551"/>
      <dgm:spPr/>
    </dgm:pt>
    <dgm:pt modelId="{6E64C3C4-8D5D-40BD-B02E-E628F4967320}" type="pres">
      <dgm:prSet presAssocID="{52702D1B-7C73-4C62-9AFB-5DAF53B25CD4}" presName="hierChild3" presStyleCnt="0"/>
      <dgm:spPr/>
    </dgm:pt>
    <dgm:pt modelId="{4E1D0CCC-C82C-4F69-983B-6128F65BAD9C}" type="pres">
      <dgm:prSet presAssocID="{FB5923B7-44D9-412A-A5F3-8D366DE522CD}" presName="Name25" presStyleLbl="parChTrans1D2" presStyleIdx="1" presStyleCnt="2"/>
      <dgm:spPr/>
    </dgm:pt>
    <dgm:pt modelId="{B139B6A6-844F-45F0-8C2F-4E9047FE2EC3}" type="pres">
      <dgm:prSet presAssocID="{FB5923B7-44D9-412A-A5F3-8D366DE522CD}" presName="connTx" presStyleLbl="parChTrans1D2" presStyleIdx="1" presStyleCnt="2"/>
      <dgm:spPr/>
    </dgm:pt>
    <dgm:pt modelId="{B1109DE0-9E9E-449B-A0F0-46C8D0FC0A8D}" type="pres">
      <dgm:prSet presAssocID="{C32F58D7-A729-49F7-909E-7EDD2C76C296}" presName="Name30" presStyleCnt="0"/>
      <dgm:spPr/>
    </dgm:pt>
    <dgm:pt modelId="{6444CA36-6609-4597-891B-A25B38AFCF34}" type="pres">
      <dgm:prSet presAssocID="{C32F58D7-A729-49F7-909E-7EDD2C76C296}" presName="level2Shape" presStyleLbl="node2" presStyleIdx="1" presStyleCnt="2" custScaleX="57199" custScaleY="66014" custLinFactNeighborX="-19407" custLinFactNeighborY="-64364"/>
      <dgm:spPr/>
    </dgm:pt>
    <dgm:pt modelId="{43111F7C-3325-4713-BD5C-BF67E40FB03C}" type="pres">
      <dgm:prSet presAssocID="{C32F58D7-A729-49F7-909E-7EDD2C76C296}" presName="hierChild3" presStyleCnt="0"/>
      <dgm:spPr/>
    </dgm:pt>
    <dgm:pt modelId="{B3385E4B-5A8B-47CA-9036-B4A83D5EB3D4}" type="pres">
      <dgm:prSet presAssocID="{1F2268FB-B5EB-4792-80C7-28F7121DB40B}" presName="Name25" presStyleLbl="parChTrans1D3" presStyleIdx="5" presStyleCnt="9"/>
      <dgm:spPr/>
    </dgm:pt>
    <dgm:pt modelId="{92861214-D1BA-4190-AF47-2F1724209729}" type="pres">
      <dgm:prSet presAssocID="{1F2268FB-B5EB-4792-80C7-28F7121DB40B}" presName="connTx" presStyleLbl="parChTrans1D3" presStyleIdx="5" presStyleCnt="9"/>
      <dgm:spPr/>
    </dgm:pt>
    <dgm:pt modelId="{0D71A29D-BC61-4057-A2DE-2E28E05BAE15}" type="pres">
      <dgm:prSet presAssocID="{EA1E567F-0C2D-4975-932F-2160130B99DF}" presName="Name30" presStyleCnt="0"/>
      <dgm:spPr/>
    </dgm:pt>
    <dgm:pt modelId="{8AB63985-B585-44DD-ACF6-63F0C9288AF4}" type="pres">
      <dgm:prSet presAssocID="{EA1E567F-0C2D-4975-932F-2160130B99DF}" presName="level2Shape" presStyleLbl="node3" presStyleIdx="5" presStyleCnt="9" custLinFactNeighborX="-14255" custLinFactNeighborY="-30747"/>
      <dgm:spPr/>
    </dgm:pt>
    <dgm:pt modelId="{D6525C8A-5FEF-4437-B494-E513CF738860}" type="pres">
      <dgm:prSet presAssocID="{EA1E567F-0C2D-4975-932F-2160130B99DF}" presName="hierChild3" presStyleCnt="0"/>
      <dgm:spPr/>
    </dgm:pt>
    <dgm:pt modelId="{DD3319A4-EE61-4738-9BA5-F71EAA016C81}" type="pres">
      <dgm:prSet presAssocID="{AFB78D29-81B7-4727-A18B-26F777796048}" presName="Name25" presStyleLbl="parChTrans1D4" presStyleIdx="1" presStyleCnt="3"/>
      <dgm:spPr/>
    </dgm:pt>
    <dgm:pt modelId="{E3EC3407-76AE-4060-8368-80F7012663CF}" type="pres">
      <dgm:prSet presAssocID="{AFB78D29-81B7-4727-A18B-26F777796048}" presName="connTx" presStyleLbl="parChTrans1D4" presStyleIdx="1" presStyleCnt="3"/>
      <dgm:spPr/>
    </dgm:pt>
    <dgm:pt modelId="{0795483A-24D8-4015-B9BD-7AF750AFBAEB}" type="pres">
      <dgm:prSet presAssocID="{ECB0B615-BFB5-491E-95CD-17517FE14690}" presName="Name30" presStyleCnt="0"/>
      <dgm:spPr/>
    </dgm:pt>
    <dgm:pt modelId="{E387B1C2-E96C-452F-AE04-86562E5FF3D7}" type="pres">
      <dgm:prSet presAssocID="{ECB0B615-BFB5-491E-95CD-17517FE14690}" presName="level2Shape" presStyleLbl="node4" presStyleIdx="1" presStyleCnt="3" custLinFactNeighborX="-44518" custLinFactNeighborY="-31220"/>
      <dgm:spPr/>
    </dgm:pt>
    <dgm:pt modelId="{8DCA7ABB-A821-4232-A428-77F859E039A1}" type="pres">
      <dgm:prSet presAssocID="{ECB0B615-BFB5-491E-95CD-17517FE14690}" presName="hierChild3" presStyleCnt="0"/>
      <dgm:spPr/>
    </dgm:pt>
    <dgm:pt modelId="{F0F1E896-67D7-4215-8441-5B02FD10C747}" type="pres">
      <dgm:prSet presAssocID="{BD949591-DFF5-4E49-93D8-535B2417DA5D}" presName="Name25" presStyleLbl="parChTrans1D3" presStyleIdx="6" presStyleCnt="9"/>
      <dgm:spPr/>
    </dgm:pt>
    <dgm:pt modelId="{4472A42C-37A1-44A2-B7B1-1379404E7CB7}" type="pres">
      <dgm:prSet presAssocID="{BD949591-DFF5-4E49-93D8-535B2417DA5D}" presName="connTx" presStyleLbl="parChTrans1D3" presStyleIdx="6" presStyleCnt="9"/>
      <dgm:spPr/>
    </dgm:pt>
    <dgm:pt modelId="{E56FE186-CF7C-4250-8056-A464CE63C079}" type="pres">
      <dgm:prSet presAssocID="{23FFAD2E-3256-4257-823C-304D3F4ED646}" presName="Name30" presStyleCnt="0"/>
      <dgm:spPr/>
    </dgm:pt>
    <dgm:pt modelId="{2E75A12A-B93A-4C29-9CCA-EEB1A4AD86B2}" type="pres">
      <dgm:prSet presAssocID="{23FFAD2E-3256-4257-823C-304D3F4ED646}" presName="level2Shape" presStyleLbl="node3" presStyleIdx="6" presStyleCnt="9" custLinFactNeighborX="-14210" custLinFactNeighborY="-38658"/>
      <dgm:spPr/>
    </dgm:pt>
    <dgm:pt modelId="{21863554-CBFF-4771-B8ED-65A4B4CF1A09}" type="pres">
      <dgm:prSet presAssocID="{23FFAD2E-3256-4257-823C-304D3F4ED646}" presName="hierChild3" presStyleCnt="0"/>
      <dgm:spPr/>
    </dgm:pt>
    <dgm:pt modelId="{A84395CE-11EF-4634-BB1D-98736B0D9D36}" type="pres">
      <dgm:prSet presAssocID="{CA5F7DA9-8DC1-4512-A4C0-DFD4AB7E3E5E}" presName="Name25" presStyleLbl="parChTrans1D3" presStyleIdx="7" presStyleCnt="9"/>
      <dgm:spPr/>
    </dgm:pt>
    <dgm:pt modelId="{C736382B-E18E-40F6-B654-1AA939DFA375}" type="pres">
      <dgm:prSet presAssocID="{CA5F7DA9-8DC1-4512-A4C0-DFD4AB7E3E5E}" presName="connTx" presStyleLbl="parChTrans1D3" presStyleIdx="7" presStyleCnt="9"/>
      <dgm:spPr/>
    </dgm:pt>
    <dgm:pt modelId="{6C6F5D4C-7342-41BF-9F14-ED21EE7712B3}" type="pres">
      <dgm:prSet presAssocID="{35F86399-6AF5-41A2-8C1A-CEC61ECA6456}" presName="Name30" presStyleCnt="0"/>
      <dgm:spPr/>
    </dgm:pt>
    <dgm:pt modelId="{9F3D04F7-B26B-4C77-804A-3314725D9D6E}" type="pres">
      <dgm:prSet presAssocID="{35F86399-6AF5-41A2-8C1A-CEC61ECA6456}" presName="level2Shape" presStyleLbl="node3" presStyleIdx="7" presStyleCnt="9" custLinFactNeighborX="-16188" custLinFactNeighborY="-48565"/>
      <dgm:spPr/>
    </dgm:pt>
    <dgm:pt modelId="{270082FC-09C4-4F9A-9C06-4A9BA5187569}" type="pres">
      <dgm:prSet presAssocID="{35F86399-6AF5-41A2-8C1A-CEC61ECA6456}" presName="hierChild3" presStyleCnt="0"/>
      <dgm:spPr/>
    </dgm:pt>
    <dgm:pt modelId="{4F9B24CA-2819-4C17-9300-F67E27060D38}" type="pres">
      <dgm:prSet presAssocID="{A79A86E2-7974-4EB0-AADA-3F290FA465D9}" presName="Name25" presStyleLbl="parChTrans1D4" presStyleIdx="2" presStyleCnt="3"/>
      <dgm:spPr/>
    </dgm:pt>
    <dgm:pt modelId="{9D3E1B6E-ABE5-4A9E-ACC8-F2767ECE41D6}" type="pres">
      <dgm:prSet presAssocID="{A79A86E2-7974-4EB0-AADA-3F290FA465D9}" presName="connTx" presStyleLbl="parChTrans1D4" presStyleIdx="2" presStyleCnt="3"/>
      <dgm:spPr/>
    </dgm:pt>
    <dgm:pt modelId="{76B533F4-4AEF-430C-BFCB-0A5BFE77BEDD}" type="pres">
      <dgm:prSet presAssocID="{DE27F5D4-6C4C-40C5-A443-10563DF07EDA}" presName="Name30" presStyleCnt="0"/>
      <dgm:spPr/>
    </dgm:pt>
    <dgm:pt modelId="{C5F01390-9B0A-41CD-8BF3-67D19DAAFA32}" type="pres">
      <dgm:prSet presAssocID="{DE27F5D4-6C4C-40C5-A443-10563DF07EDA}" presName="level2Shape" presStyleLbl="node4" presStyleIdx="2" presStyleCnt="3" custLinFactNeighborX="-43940" custLinFactNeighborY="-47408"/>
      <dgm:spPr/>
    </dgm:pt>
    <dgm:pt modelId="{E4AA24BF-AEDA-4849-8617-199C5232DF1A}" type="pres">
      <dgm:prSet presAssocID="{DE27F5D4-6C4C-40C5-A443-10563DF07EDA}" presName="hierChild3" presStyleCnt="0"/>
      <dgm:spPr/>
    </dgm:pt>
    <dgm:pt modelId="{D3B673F0-776D-4A02-9C22-337C9F9985A9}" type="pres">
      <dgm:prSet presAssocID="{EA47C088-8EF5-440F-86A4-0D001F2FB834}" presName="Name25" presStyleLbl="parChTrans1D3" presStyleIdx="8" presStyleCnt="9"/>
      <dgm:spPr/>
    </dgm:pt>
    <dgm:pt modelId="{728657AD-9B3B-434C-B632-59D7592D1CF1}" type="pres">
      <dgm:prSet presAssocID="{EA47C088-8EF5-440F-86A4-0D001F2FB834}" presName="connTx" presStyleLbl="parChTrans1D3" presStyleIdx="8" presStyleCnt="9"/>
      <dgm:spPr/>
    </dgm:pt>
    <dgm:pt modelId="{6EB03F3A-6755-429A-BF58-AD85BB5C471E}" type="pres">
      <dgm:prSet presAssocID="{D277B8E3-D3C0-4494-93AF-8AD3404A8CD6}" presName="Name30" presStyleCnt="0"/>
      <dgm:spPr/>
    </dgm:pt>
    <dgm:pt modelId="{28B5A7F1-D438-4103-AC6F-590DE378FEAE}" type="pres">
      <dgm:prSet presAssocID="{D277B8E3-D3C0-4494-93AF-8AD3404A8CD6}" presName="level2Shape" presStyleLbl="node3" presStyleIdx="8" presStyleCnt="9" custLinFactNeighborX="-16188" custLinFactNeighborY="-48565"/>
      <dgm:spPr/>
    </dgm:pt>
    <dgm:pt modelId="{C2D098C4-9297-4F91-924F-D39C06B1884A}" type="pres">
      <dgm:prSet presAssocID="{D277B8E3-D3C0-4494-93AF-8AD3404A8CD6}" presName="hierChild3" presStyleCnt="0"/>
      <dgm:spPr/>
    </dgm:pt>
    <dgm:pt modelId="{8773EF0E-3167-455F-BC93-6CB10CE5C6A7}" type="pres">
      <dgm:prSet presAssocID="{590366BB-3651-44DC-98DA-3C342A26F7C7}" presName="bgShapesFlow" presStyleCnt="0"/>
      <dgm:spPr/>
    </dgm:pt>
  </dgm:ptLst>
  <dgm:cxnLst>
    <dgm:cxn modelId="{30282200-013F-4752-AE9B-5CE5EEFCA06A}" type="presOf" srcId="{282CD9D1-4C0B-424D-9C76-4F76CD487FFF}" destId="{53CF855E-89FF-4B61-9A3C-4D46EFFFBEA3}" srcOrd="0" destOrd="0" presId="urn:microsoft.com/office/officeart/2005/8/layout/hierarchy5"/>
    <dgm:cxn modelId="{C5374400-18E1-48D8-86A6-3B9C68089EC7}" srcId="{C32F58D7-A729-49F7-909E-7EDD2C76C296}" destId="{D277B8E3-D3C0-4494-93AF-8AD3404A8CD6}" srcOrd="3" destOrd="0" parTransId="{EA47C088-8EF5-440F-86A4-0D001F2FB834}" sibTransId="{800BCEA7-EF7C-4CF5-9CFA-3AB63ED607DA}"/>
    <dgm:cxn modelId="{7120C602-A249-4B1A-8959-7BF27643A3BE}" type="presOf" srcId="{AFB78D29-81B7-4727-A18B-26F777796048}" destId="{DD3319A4-EE61-4738-9BA5-F71EAA016C81}" srcOrd="0" destOrd="0" presId="urn:microsoft.com/office/officeart/2005/8/layout/hierarchy5"/>
    <dgm:cxn modelId="{BED71707-8BFB-4D31-8E6E-F899A4EF6505}" type="presOf" srcId="{B4E3CC5A-C3B5-4C59-BBB3-921973241604}" destId="{869A7124-49AD-429C-B602-5522D97D1187}" srcOrd="0" destOrd="0" presId="urn:microsoft.com/office/officeart/2005/8/layout/hierarchy5"/>
    <dgm:cxn modelId="{789D450C-0422-42DD-9CBB-5152217676D4}" type="presOf" srcId="{2D509CF2-D42B-4A28-9CB4-40A1C38C313F}" destId="{CD6B5FEA-56FF-49BB-A3A3-13543F91403D}" srcOrd="0" destOrd="0" presId="urn:microsoft.com/office/officeart/2005/8/layout/hierarchy5"/>
    <dgm:cxn modelId="{C4E7620F-A7C1-480A-841C-FE6305638540}" srcId="{EA1E567F-0C2D-4975-932F-2160130B99DF}" destId="{ECB0B615-BFB5-491E-95CD-17517FE14690}" srcOrd="0" destOrd="0" parTransId="{AFB78D29-81B7-4727-A18B-26F777796048}" sibTransId="{C74BE683-9377-4E99-A731-26B6E9A0E8FA}"/>
    <dgm:cxn modelId="{C54DF911-9EF8-4E73-B80E-FBFCD147000E}" type="presOf" srcId="{FB5923B7-44D9-412A-A5F3-8D366DE522CD}" destId="{4E1D0CCC-C82C-4F69-983B-6128F65BAD9C}" srcOrd="0" destOrd="0" presId="urn:microsoft.com/office/officeart/2005/8/layout/hierarchy5"/>
    <dgm:cxn modelId="{2B46681B-D7EE-49EF-A46A-70CE4F770A92}" type="presOf" srcId="{EA47C088-8EF5-440F-86A4-0D001F2FB834}" destId="{728657AD-9B3B-434C-B632-59D7592D1CF1}" srcOrd="1" destOrd="0" presId="urn:microsoft.com/office/officeart/2005/8/layout/hierarchy5"/>
    <dgm:cxn modelId="{2E6A5C1F-05B1-479C-A955-C5F4F0F06CE3}" srcId="{282CD9D1-4C0B-424D-9C76-4F76CD487FFF}" destId="{F9B8B7C0-7675-4E7B-A746-176B0EC0B2BC}" srcOrd="3" destOrd="0" parTransId="{9C6755B1-EB76-48BB-8408-5D557CA54270}" sibTransId="{1F7CA137-C692-4388-8E37-D7D975BE540D}"/>
    <dgm:cxn modelId="{D21A5F1F-594A-4536-B1F2-A7F7B4E7C370}" type="presOf" srcId="{DE27F5D4-6C4C-40C5-A443-10563DF07EDA}" destId="{C5F01390-9B0A-41CD-8BF3-67D19DAAFA32}" srcOrd="0" destOrd="0" presId="urn:microsoft.com/office/officeart/2005/8/layout/hierarchy5"/>
    <dgm:cxn modelId="{04A2DF21-CE06-47D4-AADE-26A87F81D44B}" type="presOf" srcId="{DBFF6086-C62D-48FB-97A3-56AF645C1DAC}" destId="{FEF26109-345A-452E-86D1-BA835190A1E8}" srcOrd="0" destOrd="0" presId="urn:microsoft.com/office/officeart/2005/8/layout/hierarchy5"/>
    <dgm:cxn modelId="{DD7EA622-F7A3-4292-ADCE-00B03E548EB4}" type="presOf" srcId="{23FFAD2E-3256-4257-823C-304D3F4ED646}" destId="{2E75A12A-B93A-4C29-9CCA-EEB1A4AD86B2}" srcOrd="0" destOrd="0" presId="urn:microsoft.com/office/officeart/2005/8/layout/hierarchy5"/>
    <dgm:cxn modelId="{F1FD4326-5835-43DE-AC31-170C54246D25}" type="presOf" srcId="{1F2268FB-B5EB-4792-80C7-28F7121DB40B}" destId="{B3385E4B-5A8B-47CA-9036-B4A83D5EB3D4}" srcOrd="0" destOrd="0" presId="urn:microsoft.com/office/officeart/2005/8/layout/hierarchy5"/>
    <dgm:cxn modelId="{C84C672C-AE8D-4633-93E2-BF182247447F}" type="presOf" srcId="{55E33B84-A587-42FF-BE54-7A7158A6AFC6}" destId="{7AE54002-F1A2-4EBA-8F04-02B9FB7FC243}" srcOrd="1" destOrd="0" presId="urn:microsoft.com/office/officeart/2005/8/layout/hierarchy5"/>
    <dgm:cxn modelId="{422E8331-7561-49FD-9E11-D6E29E38557A}" type="presOf" srcId="{73B79CD1-D110-4671-ABD7-DA8B8AC16CFF}" destId="{F476D05E-15E0-424A-918A-C789956AE120}" srcOrd="1" destOrd="0" presId="urn:microsoft.com/office/officeart/2005/8/layout/hierarchy5"/>
    <dgm:cxn modelId="{961D4E32-7DCF-412C-B331-90EF66372C33}" srcId="{282CD9D1-4C0B-424D-9C76-4F76CD487FFF}" destId="{52702D1B-7C73-4C62-9AFB-5DAF53B25CD4}" srcOrd="4" destOrd="0" parTransId="{2D509CF2-D42B-4A28-9CB4-40A1C38C313F}" sibTransId="{D82F74C9-A269-4DC2-ABA6-5566D55D376B}"/>
    <dgm:cxn modelId="{A7356034-B11E-4169-99D8-039E6834F2E8}" type="presOf" srcId="{BD949591-DFF5-4E49-93D8-535B2417DA5D}" destId="{4472A42C-37A1-44A2-B7B1-1379404E7CB7}" srcOrd="1" destOrd="0" presId="urn:microsoft.com/office/officeart/2005/8/layout/hierarchy5"/>
    <dgm:cxn modelId="{5A509335-3384-4D50-BC82-DB5B3982D42A}" type="presOf" srcId="{DBFF6086-C62D-48FB-97A3-56AF645C1DAC}" destId="{FFC82DFF-E069-4827-BA3A-2640D5668338}" srcOrd="1" destOrd="0" presId="urn:microsoft.com/office/officeart/2005/8/layout/hierarchy5"/>
    <dgm:cxn modelId="{71BF7E3A-6AF4-4A8C-B614-F40AE3665C95}" type="presOf" srcId="{35F86399-6AF5-41A2-8C1A-CEC61ECA6456}" destId="{9F3D04F7-B26B-4C77-804A-3314725D9D6E}" srcOrd="0" destOrd="0" presId="urn:microsoft.com/office/officeart/2005/8/layout/hierarchy5"/>
    <dgm:cxn modelId="{6949C73C-E809-47A9-AA72-10D34B750596}" type="presOf" srcId="{E1FF566A-DCF6-472B-83E5-0325FEB15AFC}" destId="{0115EB76-CC8C-4733-9A71-93F89CB62BB0}" srcOrd="0" destOrd="0" presId="urn:microsoft.com/office/officeart/2005/8/layout/hierarchy5"/>
    <dgm:cxn modelId="{FC0CE161-43F4-4D68-8D22-DBB4DDAEF1B2}" type="presOf" srcId="{ECB0B615-BFB5-491E-95CD-17517FE14690}" destId="{E387B1C2-E96C-452F-AE04-86562E5FF3D7}" srcOrd="0" destOrd="0" presId="urn:microsoft.com/office/officeart/2005/8/layout/hierarchy5"/>
    <dgm:cxn modelId="{E14CD361-1821-480A-8D85-ED2AA6FC0A39}" type="presOf" srcId="{D277B8E3-D3C0-4494-93AF-8AD3404A8CD6}" destId="{28B5A7F1-D438-4103-AC6F-590DE378FEAE}" srcOrd="0" destOrd="0" presId="urn:microsoft.com/office/officeart/2005/8/layout/hierarchy5"/>
    <dgm:cxn modelId="{A94D9C63-3605-4A7E-99A9-E5995D4023E4}" srcId="{35F86399-6AF5-41A2-8C1A-CEC61ECA6456}" destId="{DE27F5D4-6C4C-40C5-A443-10563DF07EDA}" srcOrd="0" destOrd="0" parTransId="{A79A86E2-7974-4EB0-AADA-3F290FA465D9}" sibTransId="{065D866C-DD5D-4E6D-911D-E9C3C7F0CD53}"/>
    <dgm:cxn modelId="{36DA6665-131B-4428-AB02-3675891B4894}" type="presOf" srcId="{1F2268FB-B5EB-4792-80C7-28F7121DB40B}" destId="{92861214-D1BA-4190-AF47-2F1724209729}" srcOrd="1" destOrd="0" presId="urn:microsoft.com/office/officeart/2005/8/layout/hierarchy5"/>
    <dgm:cxn modelId="{AF877366-2DCE-43BB-9FAF-932C673E4118}" srcId="{B4E3CC5A-C3B5-4C59-BBB3-921973241604}" destId="{282CD9D1-4C0B-424D-9C76-4F76CD487FFF}" srcOrd="0" destOrd="0" parTransId="{55E33B84-A587-42FF-BE54-7A7158A6AFC6}" sibTransId="{24A99A0F-28A9-459F-AE78-B24A3FEEC19C}"/>
    <dgm:cxn modelId="{92BF254A-1586-47E4-9844-8B1E7C70D863}" type="presOf" srcId="{9C6755B1-EB76-48BB-8408-5D557CA54270}" destId="{738CA472-39B8-4119-9E96-AF9100E7CCCC}" srcOrd="1" destOrd="0" presId="urn:microsoft.com/office/officeart/2005/8/layout/hierarchy5"/>
    <dgm:cxn modelId="{984EFA4B-88C5-4135-A6EB-D47708DBB488}" srcId="{C32F58D7-A729-49F7-909E-7EDD2C76C296}" destId="{EA1E567F-0C2D-4975-932F-2160130B99DF}" srcOrd="0" destOrd="0" parTransId="{1F2268FB-B5EB-4792-80C7-28F7121DB40B}" sibTransId="{E5E53E10-859A-48B0-96C6-E1C4DBCB9453}"/>
    <dgm:cxn modelId="{E686466D-6C05-4E0C-BE67-D5BD2F9CC3F5}" srcId="{B4E3CC5A-C3B5-4C59-BBB3-921973241604}" destId="{C32F58D7-A729-49F7-909E-7EDD2C76C296}" srcOrd="1" destOrd="0" parTransId="{FB5923B7-44D9-412A-A5F3-8D366DE522CD}" sibTransId="{AE62ECA2-8239-4FB0-B5A9-DE06EC691853}"/>
    <dgm:cxn modelId="{89E3DB6D-28B8-418F-90A0-126D7ADD9E19}" type="presOf" srcId="{EA47C088-8EF5-440F-86A4-0D001F2FB834}" destId="{D3B673F0-776D-4A02-9C22-337C9F9985A9}" srcOrd="0" destOrd="0" presId="urn:microsoft.com/office/officeart/2005/8/layout/hierarchy5"/>
    <dgm:cxn modelId="{E92C436F-E672-4619-8C0A-931D54FE32C9}" type="presOf" srcId="{BD949591-DFF5-4E49-93D8-535B2417DA5D}" destId="{F0F1E896-67D7-4215-8441-5B02FD10C747}" srcOrd="0" destOrd="0" presId="urn:microsoft.com/office/officeart/2005/8/layout/hierarchy5"/>
    <dgm:cxn modelId="{106A8F50-57AD-43E3-A978-46EA072DA423}" type="presOf" srcId="{73B79CD1-D110-4671-ABD7-DA8B8AC16CFF}" destId="{86C1A88F-11EC-4681-AD85-B83EDA97A5EF}" srcOrd="0" destOrd="0" presId="urn:microsoft.com/office/officeart/2005/8/layout/hierarchy5"/>
    <dgm:cxn modelId="{1C81AF51-DFB1-4FEA-AF30-94AD15467838}" type="presOf" srcId="{BD5D8C05-8DD6-4D82-8C02-7F370D6F1970}" destId="{96949D85-DA17-4952-A9CD-A5746DF039FD}" srcOrd="0" destOrd="0" presId="urn:microsoft.com/office/officeart/2005/8/layout/hierarchy5"/>
    <dgm:cxn modelId="{9F849B74-301C-4DFE-A596-87052AF00713}" type="presOf" srcId="{819EB750-E260-481C-98B4-A61E6AFD2817}" destId="{F7974757-ED5A-492B-A9EF-6345C5643FEA}" srcOrd="0" destOrd="0" presId="urn:microsoft.com/office/officeart/2005/8/layout/hierarchy5"/>
    <dgm:cxn modelId="{0881B356-88B6-4A09-A839-CDAF016BC08C}" type="presOf" srcId="{9C6755B1-EB76-48BB-8408-5D557CA54270}" destId="{91B0C580-644C-4759-A0AB-EB1806535F02}" srcOrd="0" destOrd="0" presId="urn:microsoft.com/office/officeart/2005/8/layout/hierarchy5"/>
    <dgm:cxn modelId="{50C4B059-E68B-464B-8136-F0C315150934}" type="presOf" srcId="{FB5923B7-44D9-412A-A5F3-8D366DE522CD}" destId="{B139B6A6-844F-45F0-8C2F-4E9047FE2EC3}" srcOrd="1" destOrd="0" presId="urn:microsoft.com/office/officeart/2005/8/layout/hierarchy5"/>
    <dgm:cxn modelId="{041A477C-7CA2-448F-ADE1-C1415F2CC22E}" type="presOf" srcId="{A79A86E2-7974-4EB0-AADA-3F290FA465D9}" destId="{4F9B24CA-2819-4C17-9300-F67E27060D38}" srcOrd="0" destOrd="0" presId="urn:microsoft.com/office/officeart/2005/8/layout/hierarchy5"/>
    <dgm:cxn modelId="{0F2B5587-A384-4347-A33A-9B2D30D8D4F6}" type="presOf" srcId="{2D509CF2-D42B-4A28-9CB4-40A1C38C313F}" destId="{6D8C78C7-B08B-40BA-9E79-20B0EB3B5F4A}" srcOrd="1" destOrd="0" presId="urn:microsoft.com/office/officeart/2005/8/layout/hierarchy5"/>
    <dgm:cxn modelId="{D87BB587-6675-4372-B34A-6C79E9BFD072}" srcId="{590366BB-3651-44DC-98DA-3C342A26F7C7}" destId="{B4E3CC5A-C3B5-4C59-BBB3-921973241604}" srcOrd="0" destOrd="0" parTransId="{930B0F67-9C30-4D08-929F-E417FB65AE1D}" sibTransId="{A170A75C-281E-4666-B03B-E7DCDFA5BB5B}"/>
    <dgm:cxn modelId="{D0EA698D-8E0B-47A3-B9EF-E6573D1CBB83}" type="presOf" srcId="{F9B8B7C0-7675-4E7B-A746-176B0EC0B2BC}" destId="{80620368-765B-469C-AB11-6189643F290A}" srcOrd="0" destOrd="0" presId="urn:microsoft.com/office/officeart/2005/8/layout/hierarchy5"/>
    <dgm:cxn modelId="{A68E5093-C00F-483D-9C2A-D33893133484}" srcId="{282CD9D1-4C0B-424D-9C76-4F76CD487FFF}" destId="{E1FF566A-DCF6-472B-83E5-0325FEB15AFC}" srcOrd="1" destOrd="0" parTransId="{B72D8FD0-9628-40DA-BA1F-95348BF3006E}" sibTransId="{6E1BAEA5-3F80-4301-8379-5552779323C8}"/>
    <dgm:cxn modelId="{95A81797-7086-47E8-AE90-19AFF4C02437}" type="presOf" srcId="{590366BB-3651-44DC-98DA-3C342A26F7C7}" destId="{F3A600FE-967C-45AE-89AD-75A8ABBC7AB0}" srcOrd="0" destOrd="0" presId="urn:microsoft.com/office/officeart/2005/8/layout/hierarchy5"/>
    <dgm:cxn modelId="{F16EDE9D-2501-4093-AFBE-FEC4A59BF6FC}" type="presOf" srcId="{AD53E178-8105-4F87-B604-84E0070627BE}" destId="{0E8A7823-8CB5-4EFA-8765-F2624EE79ADE}" srcOrd="0" destOrd="0" presId="urn:microsoft.com/office/officeart/2005/8/layout/hierarchy5"/>
    <dgm:cxn modelId="{569FF3A5-C00F-42F1-A9C3-118BA7713975}" type="presOf" srcId="{52702D1B-7C73-4C62-9AFB-5DAF53B25CD4}" destId="{07B0BD1E-B6AD-4C72-95CA-115E14F6F647}" srcOrd="0" destOrd="0" presId="urn:microsoft.com/office/officeart/2005/8/layout/hierarchy5"/>
    <dgm:cxn modelId="{AFC737A6-299F-4A36-8399-E6D2E83EFA69}" type="presOf" srcId="{C32F58D7-A729-49F7-909E-7EDD2C76C296}" destId="{6444CA36-6609-4597-891B-A25B38AFCF34}" srcOrd="0" destOrd="0" presId="urn:microsoft.com/office/officeart/2005/8/layout/hierarchy5"/>
    <dgm:cxn modelId="{1D52DAB1-D12A-4C89-92DE-BC4E29DB838D}" type="presOf" srcId="{AD53E178-8105-4F87-B604-84E0070627BE}" destId="{FC28A89E-4DB7-4F7B-8D75-32FAE4E279AD}" srcOrd="1" destOrd="0" presId="urn:microsoft.com/office/officeart/2005/8/layout/hierarchy5"/>
    <dgm:cxn modelId="{E9C3B5B2-7C95-4497-9A6F-22A83DFB9A83}" type="presOf" srcId="{EA1E567F-0C2D-4975-932F-2160130B99DF}" destId="{8AB63985-B585-44DD-ACF6-63F0C9288AF4}" srcOrd="0" destOrd="0" presId="urn:microsoft.com/office/officeart/2005/8/layout/hierarchy5"/>
    <dgm:cxn modelId="{61014FB7-854E-43ED-A219-74A5BE06ED52}" type="presOf" srcId="{A79A86E2-7974-4EB0-AADA-3F290FA465D9}" destId="{9D3E1B6E-ABE5-4A9E-ACC8-F2767ECE41D6}" srcOrd="1" destOrd="0" presId="urn:microsoft.com/office/officeart/2005/8/layout/hierarchy5"/>
    <dgm:cxn modelId="{AB8D22B9-5691-405C-B75E-0066221074BB}" srcId="{C32F58D7-A729-49F7-909E-7EDD2C76C296}" destId="{23FFAD2E-3256-4257-823C-304D3F4ED646}" srcOrd="1" destOrd="0" parTransId="{BD949591-DFF5-4E49-93D8-535B2417DA5D}" sibTransId="{3CDEA04E-3692-4E2B-B048-4604F2C176A4}"/>
    <dgm:cxn modelId="{653E42B9-0250-4D81-BD4F-822099EF1C83}" type="presOf" srcId="{CA5F7DA9-8DC1-4512-A4C0-DFD4AB7E3E5E}" destId="{C736382B-E18E-40F6-B654-1AA939DFA375}" srcOrd="1" destOrd="0" presId="urn:microsoft.com/office/officeart/2005/8/layout/hierarchy5"/>
    <dgm:cxn modelId="{579B4BE3-2D95-4EC5-A52F-E706B31A1022}" srcId="{819EB750-E260-481C-98B4-A61E6AFD2817}" destId="{3F2C20F6-9506-42C0-95B1-848EC027CD50}" srcOrd="0" destOrd="0" parTransId="{DBFF6086-C62D-48FB-97A3-56AF645C1DAC}" sibTransId="{FA455D34-34CA-456C-AACE-8A9D5D043598}"/>
    <dgm:cxn modelId="{C8A7C0C3-81A5-48A7-8506-F6F7C933F541}" type="presOf" srcId="{B72D8FD0-9628-40DA-BA1F-95348BF3006E}" destId="{2641E676-7B6A-444F-8CD3-A4E5B7531B62}" srcOrd="1" destOrd="0" presId="urn:microsoft.com/office/officeart/2005/8/layout/hierarchy5"/>
    <dgm:cxn modelId="{AFE107CA-2107-4C49-94DD-F3E55AD1B790}" type="presOf" srcId="{B72D8FD0-9628-40DA-BA1F-95348BF3006E}" destId="{1C9D121B-5C31-49F9-8CCD-8C647E974031}" srcOrd="0" destOrd="0" presId="urn:microsoft.com/office/officeart/2005/8/layout/hierarchy5"/>
    <dgm:cxn modelId="{9A5062EB-0F8D-44C7-AB7A-96E8AB58DD48}" type="presOf" srcId="{AFB78D29-81B7-4727-A18B-26F777796048}" destId="{E3EC3407-76AE-4060-8368-80F7012663CF}" srcOrd="1" destOrd="0" presId="urn:microsoft.com/office/officeart/2005/8/layout/hierarchy5"/>
    <dgm:cxn modelId="{79D754CC-3F90-45E3-8D5D-7FD6AE66CFFE}" type="presOf" srcId="{3F2C20F6-9506-42C0-95B1-848EC027CD50}" destId="{8958BF59-3C74-4827-9752-BB7FC7370221}" srcOrd="0" destOrd="0" presId="urn:microsoft.com/office/officeart/2005/8/layout/hierarchy5"/>
    <dgm:cxn modelId="{EA9BC2EF-D213-4467-AA22-76355E9019E7}" srcId="{C32F58D7-A729-49F7-909E-7EDD2C76C296}" destId="{35F86399-6AF5-41A2-8C1A-CEC61ECA6456}" srcOrd="2" destOrd="0" parTransId="{CA5F7DA9-8DC1-4512-A4C0-DFD4AB7E3E5E}" sibTransId="{FB260F04-4A9B-4DFE-BE2D-F6C50297FAD8}"/>
    <dgm:cxn modelId="{3B7773F4-1532-41D1-8573-EF712ED35810}" type="presOf" srcId="{55E33B84-A587-42FF-BE54-7A7158A6AFC6}" destId="{F0EC5C45-F0F7-4F83-8301-80541D85121B}" srcOrd="0" destOrd="0" presId="urn:microsoft.com/office/officeart/2005/8/layout/hierarchy5"/>
    <dgm:cxn modelId="{9FECEED5-E8F5-4091-B67D-2AF39E05470F}" type="presOf" srcId="{CA5F7DA9-8DC1-4512-A4C0-DFD4AB7E3E5E}" destId="{A84395CE-11EF-4634-BB1D-98736B0D9D36}" srcOrd="0" destOrd="0" presId="urn:microsoft.com/office/officeart/2005/8/layout/hierarchy5"/>
    <dgm:cxn modelId="{D57997D6-C00E-4280-AB3B-F752523D82CB}" srcId="{282CD9D1-4C0B-424D-9C76-4F76CD487FFF}" destId="{BD5D8C05-8DD6-4D82-8C02-7F370D6F1970}" srcOrd="2" destOrd="0" parTransId="{AD53E178-8105-4F87-B604-84E0070627BE}" sibTransId="{6BC99AD5-FA84-4C96-99BA-DED1D128CEB4}"/>
    <dgm:cxn modelId="{4BEE59FB-F69D-4FCA-9513-2CB24DDE13E5}" srcId="{282CD9D1-4C0B-424D-9C76-4F76CD487FFF}" destId="{819EB750-E260-481C-98B4-A61E6AFD2817}" srcOrd="0" destOrd="0" parTransId="{73B79CD1-D110-4671-ABD7-DA8B8AC16CFF}" sibTransId="{1FDED596-80E1-4241-A77B-BCDCE298666A}"/>
    <dgm:cxn modelId="{3A98F3AE-6105-4EE0-ADBC-93A63C0D648E}" type="presParOf" srcId="{F3A600FE-967C-45AE-89AD-75A8ABBC7AB0}" destId="{9696CAB9-C69A-4E33-BA63-29CA27BF1110}" srcOrd="0" destOrd="0" presId="urn:microsoft.com/office/officeart/2005/8/layout/hierarchy5"/>
    <dgm:cxn modelId="{A95B57D9-2317-46AE-BB3C-683B6EAADF7A}" type="presParOf" srcId="{9696CAB9-C69A-4E33-BA63-29CA27BF1110}" destId="{0D68EBDF-AB0B-4CA4-AD47-B981CAB475F1}" srcOrd="0" destOrd="0" presId="urn:microsoft.com/office/officeart/2005/8/layout/hierarchy5"/>
    <dgm:cxn modelId="{5CFD39E8-6D37-4B79-90B9-C488F7EADD05}" type="presParOf" srcId="{0D68EBDF-AB0B-4CA4-AD47-B981CAB475F1}" destId="{928EF4F7-34DB-4D7E-A544-1B922BCDFE62}" srcOrd="0" destOrd="0" presId="urn:microsoft.com/office/officeart/2005/8/layout/hierarchy5"/>
    <dgm:cxn modelId="{4E01B96E-F113-40CB-8C5D-2EE67E57944F}" type="presParOf" srcId="{928EF4F7-34DB-4D7E-A544-1B922BCDFE62}" destId="{869A7124-49AD-429C-B602-5522D97D1187}" srcOrd="0" destOrd="0" presId="urn:microsoft.com/office/officeart/2005/8/layout/hierarchy5"/>
    <dgm:cxn modelId="{1A831D04-4868-49FE-9F5B-F6D76F35D9B1}" type="presParOf" srcId="{928EF4F7-34DB-4D7E-A544-1B922BCDFE62}" destId="{6B6FA1DE-2CFB-4E61-93FD-04D55EDB4A98}" srcOrd="1" destOrd="0" presId="urn:microsoft.com/office/officeart/2005/8/layout/hierarchy5"/>
    <dgm:cxn modelId="{91CFC87C-D22D-4FEF-BBBE-549EFA8AEAE1}" type="presParOf" srcId="{6B6FA1DE-2CFB-4E61-93FD-04D55EDB4A98}" destId="{F0EC5C45-F0F7-4F83-8301-80541D85121B}" srcOrd="0" destOrd="0" presId="urn:microsoft.com/office/officeart/2005/8/layout/hierarchy5"/>
    <dgm:cxn modelId="{7DF4CF86-F9E6-42F5-87A0-498D9787B09C}" type="presParOf" srcId="{F0EC5C45-F0F7-4F83-8301-80541D85121B}" destId="{7AE54002-F1A2-4EBA-8F04-02B9FB7FC243}" srcOrd="0" destOrd="0" presId="urn:microsoft.com/office/officeart/2005/8/layout/hierarchy5"/>
    <dgm:cxn modelId="{8BCF1A78-C84A-4DD8-9819-FBADC3EA1DF6}" type="presParOf" srcId="{6B6FA1DE-2CFB-4E61-93FD-04D55EDB4A98}" destId="{B5A4DE33-ED4A-46F8-A8FF-C36D142042A1}" srcOrd="1" destOrd="0" presId="urn:microsoft.com/office/officeart/2005/8/layout/hierarchy5"/>
    <dgm:cxn modelId="{93D972A7-4A95-481F-A257-AC9EE198DF4F}" type="presParOf" srcId="{B5A4DE33-ED4A-46F8-A8FF-C36D142042A1}" destId="{53CF855E-89FF-4B61-9A3C-4D46EFFFBEA3}" srcOrd="0" destOrd="0" presId="urn:microsoft.com/office/officeart/2005/8/layout/hierarchy5"/>
    <dgm:cxn modelId="{03B93609-8C96-4EEB-9530-D49F0DDA0D6D}" type="presParOf" srcId="{B5A4DE33-ED4A-46F8-A8FF-C36D142042A1}" destId="{B4B091D4-E4E2-4525-A928-F454F49E776F}" srcOrd="1" destOrd="0" presId="urn:microsoft.com/office/officeart/2005/8/layout/hierarchy5"/>
    <dgm:cxn modelId="{E6C111B1-59B9-4568-841A-A121248F051D}" type="presParOf" srcId="{B4B091D4-E4E2-4525-A928-F454F49E776F}" destId="{86C1A88F-11EC-4681-AD85-B83EDA97A5EF}" srcOrd="0" destOrd="0" presId="urn:microsoft.com/office/officeart/2005/8/layout/hierarchy5"/>
    <dgm:cxn modelId="{01E29853-0021-4747-B471-7274C54C2DDF}" type="presParOf" srcId="{86C1A88F-11EC-4681-AD85-B83EDA97A5EF}" destId="{F476D05E-15E0-424A-918A-C789956AE120}" srcOrd="0" destOrd="0" presId="urn:microsoft.com/office/officeart/2005/8/layout/hierarchy5"/>
    <dgm:cxn modelId="{4747A495-52B4-41AA-A522-4C7782230252}" type="presParOf" srcId="{B4B091D4-E4E2-4525-A928-F454F49E776F}" destId="{59FB0B28-6EEB-4A28-9954-E25A1C0EBC4D}" srcOrd="1" destOrd="0" presId="urn:microsoft.com/office/officeart/2005/8/layout/hierarchy5"/>
    <dgm:cxn modelId="{D036EC87-A3F2-415C-AC43-5F0A473224CE}" type="presParOf" srcId="{59FB0B28-6EEB-4A28-9954-E25A1C0EBC4D}" destId="{F7974757-ED5A-492B-A9EF-6345C5643FEA}" srcOrd="0" destOrd="0" presId="urn:microsoft.com/office/officeart/2005/8/layout/hierarchy5"/>
    <dgm:cxn modelId="{78FDBCB2-B1B3-4AE5-9C3C-023D0AF74E68}" type="presParOf" srcId="{59FB0B28-6EEB-4A28-9954-E25A1C0EBC4D}" destId="{0EBC7B02-3546-4FF5-9DE2-8771F26EFFC5}" srcOrd="1" destOrd="0" presId="urn:microsoft.com/office/officeart/2005/8/layout/hierarchy5"/>
    <dgm:cxn modelId="{5A4CF771-CBE5-413C-ABE2-EB84C28711FC}" type="presParOf" srcId="{0EBC7B02-3546-4FF5-9DE2-8771F26EFFC5}" destId="{FEF26109-345A-452E-86D1-BA835190A1E8}" srcOrd="0" destOrd="0" presId="urn:microsoft.com/office/officeart/2005/8/layout/hierarchy5"/>
    <dgm:cxn modelId="{3C0D60F2-8942-46D5-BD00-5D8BF5204FF5}" type="presParOf" srcId="{FEF26109-345A-452E-86D1-BA835190A1E8}" destId="{FFC82DFF-E069-4827-BA3A-2640D5668338}" srcOrd="0" destOrd="0" presId="urn:microsoft.com/office/officeart/2005/8/layout/hierarchy5"/>
    <dgm:cxn modelId="{86221D36-54AF-4A06-ABD8-C732022B7897}" type="presParOf" srcId="{0EBC7B02-3546-4FF5-9DE2-8771F26EFFC5}" destId="{68AD082D-3308-44C9-A6F4-F1084151BEF8}" srcOrd="1" destOrd="0" presId="urn:microsoft.com/office/officeart/2005/8/layout/hierarchy5"/>
    <dgm:cxn modelId="{31A8921B-F1B2-4AAE-8FD7-44B0068BF30C}" type="presParOf" srcId="{68AD082D-3308-44C9-A6F4-F1084151BEF8}" destId="{8958BF59-3C74-4827-9752-BB7FC7370221}" srcOrd="0" destOrd="0" presId="urn:microsoft.com/office/officeart/2005/8/layout/hierarchy5"/>
    <dgm:cxn modelId="{2255C500-2253-4A25-B87A-9B9C44249E9B}" type="presParOf" srcId="{68AD082D-3308-44C9-A6F4-F1084151BEF8}" destId="{62057B2C-C804-41A7-A01E-DEC42BAB3FC8}" srcOrd="1" destOrd="0" presId="urn:microsoft.com/office/officeart/2005/8/layout/hierarchy5"/>
    <dgm:cxn modelId="{4CD8EEA3-3041-41E5-91F3-49CE91C2E6E3}" type="presParOf" srcId="{B4B091D4-E4E2-4525-A928-F454F49E776F}" destId="{1C9D121B-5C31-49F9-8CCD-8C647E974031}" srcOrd="2" destOrd="0" presId="urn:microsoft.com/office/officeart/2005/8/layout/hierarchy5"/>
    <dgm:cxn modelId="{F5797A48-F0E9-4CA7-80DF-62AEABF6C07B}" type="presParOf" srcId="{1C9D121B-5C31-49F9-8CCD-8C647E974031}" destId="{2641E676-7B6A-444F-8CD3-A4E5B7531B62}" srcOrd="0" destOrd="0" presId="urn:microsoft.com/office/officeart/2005/8/layout/hierarchy5"/>
    <dgm:cxn modelId="{186B7DC6-8482-4129-80B7-3822C6F7E879}" type="presParOf" srcId="{B4B091D4-E4E2-4525-A928-F454F49E776F}" destId="{69DFF5EE-8FC2-403C-A19C-05446A0EB54B}" srcOrd="3" destOrd="0" presId="urn:microsoft.com/office/officeart/2005/8/layout/hierarchy5"/>
    <dgm:cxn modelId="{C083489E-94BB-4ACE-9B22-CC92374E2628}" type="presParOf" srcId="{69DFF5EE-8FC2-403C-A19C-05446A0EB54B}" destId="{0115EB76-CC8C-4733-9A71-93F89CB62BB0}" srcOrd="0" destOrd="0" presId="urn:microsoft.com/office/officeart/2005/8/layout/hierarchy5"/>
    <dgm:cxn modelId="{F014D9CB-F588-4FA7-81F7-821AF79AB5E4}" type="presParOf" srcId="{69DFF5EE-8FC2-403C-A19C-05446A0EB54B}" destId="{9A8FCF46-834C-45C3-9418-8C7DF2A14519}" srcOrd="1" destOrd="0" presId="urn:microsoft.com/office/officeart/2005/8/layout/hierarchy5"/>
    <dgm:cxn modelId="{6A9CF039-BA47-401F-B47A-94DD315CE745}" type="presParOf" srcId="{B4B091D4-E4E2-4525-A928-F454F49E776F}" destId="{0E8A7823-8CB5-4EFA-8765-F2624EE79ADE}" srcOrd="4" destOrd="0" presId="urn:microsoft.com/office/officeart/2005/8/layout/hierarchy5"/>
    <dgm:cxn modelId="{85FB420A-7029-4CFC-88F1-BBE69478FDE9}" type="presParOf" srcId="{0E8A7823-8CB5-4EFA-8765-F2624EE79ADE}" destId="{FC28A89E-4DB7-4F7B-8D75-32FAE4E279AD}" srcOrd="0" destOrd="0" presId="urn:microsoft.com/office/officeart/2005/8/layout/hierarchy5"/>
    <dgm:cxn modelId="{94645A93-A440-4F86-B0CB-297ACE90203D}" type="presParOf" srcId="{B4B091D4-E4E2-4525-A928-F454F49E776F}" destId="{2B5E273D-F8A1-4871-8153-7045EA7BC765}" srcOrd="5" destOrd="0" presId="urn:microsoft.com/office/officeart/2005/8/layout/hierarchy5"/>
    <dgm:cxn modelId="{7155FDB1-DE6A-4C8B-9797-31878C82988F}" type="presParOf" srcId="{2B5E273D-F8A1-4871-8153-7045EA7BC765}" destId="{96949D85-DA17-4952-A9CD-A5746DF039FD}" srcOrd="0" destOrd="0" presId="urn:microsoft.com/office/officeart/2005/8/layout/hierarchy5"/>
    <dgm:cxn modelId="{C2F4BE73-8B8D-47F4-871D-9FF66A082BF6}" type="presParOf" srcId="{2B5E273D-F8A1-4871-8153-7045EA7BC765}" destId="{03CD0CCE-769E-46D0-9270-05720AEE3DA4}" srcOrd="1" destOrd="0" presId="urn:microsoft.com/office/officeart/2005/8/layout/hierarchy5"/>
    <dgm:cxn modelId="{A853E91D-742C-4EF7-9EAE-07ECB1AF18C8}" type="presParOf" srcId="{B4B091D4-E4E2-4525-A928-F454F49E776F}" destId="{91B0C580-644C-4759-A0AB-EB1806535F02}" srcOrd="6" destOrd="0" presId="urn:microsoft.com/office/officeart/2005/8/layout/hierarchy5"/>
    <dgm:cxn modelId="{F1E49977-90B9-4E92-B636-971F17494DF9}" type="presParOf" srcId="{91B0C580-644C-4759-A0AB-EB1806535F02}" destId="{738CA472-39B8-4119-9E96-AF9100E7CCCC}" srcOrd="0" destOrd="0" presId="urn:microsoft.com/office/officeart/2005/8/layout/hierarchy5"/>
    <dgm:cxn modelId="{5B9C93EE-D624-44D8-B3A7-3FC8B684B990}" type="presParOf" srcId="{B4B091D4-E4E2-4525-A928-F454F49E776F}" destId="{F2100548-71AB-4D54-8094-6084367FA686}" srcOrd="7" destOrd="0" presId="urn:microsoft.com/office/officeart/2005/8/layout/hierarchy5"/>
    <dgm:cxn modelId="{0B5C9DF5-E93D-41A0-AC1D-3F3A3145EF08}" type="presParOf" srcId="{F2100548-71AB-4D54-8094-6084367FA686}" destId="{80620368-765B-469C-AB11-6189643F290A}" srcOrd="0" destOrd="0" presId="urn:microsoft.com/office/officeart/2005/8/layout/hierarchy5"/>
    <dgm:cxn modelId="{5FFE5284-F885-44B9-B225-E0061BD249CD}" type="presParOf" srcId="{F2100548-71AB-4D54-8094-6084367FA686}" destId="{D101AF4B-5001-45F3-A666-4A5997A449CE}" srcOrd="1" destOrd="0" presId="urn:microsoft.com/office/officeart/2005/8/layout/hierarchy5"/>
    <dgm:cxn modelId="{4B2A35D0-42AB-4C8D-9690-66C09AA05D4B}" type="presParOf" srcId="{B4B091D4-E4E2-4525-A928-F454F49E776F}" destId="{CD6B5FEA-56FF-49BB-A3A3-13543F91403D}" srcOrd="8" destOrd="0" presId="urn:microsoft.com/office/officeart/2005/8/layout/hierarchy5"/>
    <dgm:cxn modelId="{67CD03D9-6B6B-41AD-9211-15931980F01E}" type="presParOf" srcId="{CD6B5FEA-56FF-49BB-A3A3-13543F91403D}" destId="{6D8C78C7-B08B-40BA-9E79-20B0EB3B5F4A}" srcOrd="0" destOrd="0" presId="urn:microsoft.com/office/officeart/2005/8/layout/hierarchy5"/>
    <dgm:cxn modelId="{3A902D46-2889-4A01-BA9C-8B9EAF207AB1}" type="presParOf" srcId="{B4B091D4-E4E2-4525-A928-F454F49E776F}" destId="{1089D5E8-F62B-41CD-928A-156F59036442}" srcOrd="9" destOrd="0" presId="urn:microsoft.com/office/officeart/2005/8/layout/hierarchy5"/>
    <dgm:cxn modelId="{6ACE0440-6A2B-4318-A7CF-85C3E724E536}" type="presParOf" srcId="{1089D5E8-F62B-41CD-928A-156F59036442}" destId="{07B0BD1E-B6AD-4C72-95CA-115E14F6F647}" srcOrd="0" destOrd="0" presId="urn:microsoft.com/office/officeart/2005/8/layout/hierarchy5"/>
    <dgm:cxn modelId="{065287FB-183F-4E22-9235-D0B5FD234B93}" type="presParOf" srcId="{1089D5E8-F62B-41CD-928A-156F59036442}" destId="{6E64C3C4-8D5D-40BD-B02E-E628F4967320}" srcOrd="1" destOrd="0" presId="urn:microsoft.com/office/officeart/2005/8/layout/hierarchy5"/>
    <dgm:cxn modelId="{3709731D-CDF8-4740-9579-5F34FA13C67C}" type="presParOf" srcId="{6B6FA1DE-2CFB-4E61-93FD-04D55EDB4A98}" destId="{4E1D0CCC-C82C-4F69-983B-6128F65BAD9C}" srcOrd="2" destOrd="0" presId="urn:microsoft.com/office/officeart/2005/8/layout/hierarchy5"/>
    <dgm:cxn modelId="{76B3CF38-574D-4D92-BBE0-C2EB3FB64274}" type="presParOf" srcId="{4E1D0CCC-C82C-4F69-983B-6128F65BAD9C}" destId="{B139B6A6-844F-45F0-8C2F-4E9047FE2EC3}" srcOrd="0" destOrd="0" presId="urn:microsoft.com/office/officeart/2005/8/layout/hierarchy5"/>
    <dgm:cxn modelId="{4F6993C3-FB5D-4694-A0E1-CC101C1905E1}" type="presParOf" srcId="{6B6FA1DE-2CFB-4E61-93FD-04D55EDB4A98}" destId="{B1109DE0-9E9E-449B-A0F0-46C8D0FC0A8D}" srcOrd="3" destOrd="0" presId="urn:microsoft.com/office/officeart/2005/8/layout/hierarchy5"/>
    <dgm:cxn modelId="{6AC1C28B-2F44-4872-B0C8-9315C6DD71BC}" type="presParOf" srcId="{B1109DE0-9E9E-449B-A0F0-46C8D0FC0A8D}" destId="{6444CA36-6609-4597-891B-A25B38AFCF34}" srcOrd="0" destOrd="0" presId="urn:microsoft.com/office/officeart/2005/8/layout/hierarchy5"/>
    <dgm:cxn modelId="{BEB7992E-9853-4843-90F7-610542E01302}" type="presParOf" srcId="{B1109DE0-9E9E-449B-A0F0-46C8D0FC0A8D}" destId="{43111F7C-3325-4713-BD5C-BF67E40FB03C}" srcOrd="1" destOrd="0" presId="urn:microsoft.com/office/officeart/2005/8/layout/hierarchy5"/>
    <dgm:cxn modelId="{6B331CFD-3DD4-46A8-9C52-FE6BDA87EBAA}" type="presParOf" srcId="{43111F7C-3325-4713-BD5C-BF67E40FB03C}" destId="{B3385E4B-5A8B-47CA-9036-B4A83D5EB3D4}" srcOrd="0" destOrd="0" presId="urn:microsoft.com/office/officeart/2005/8/layout/hierarchy5"/>
    <dgm:cxn modelId="{DEC977AE-86B1-4449-B46A-47872BD468D5}" type="presParOf" srcId="{B3385E4B-5A8B-47CA-9036-B4A83D5EB3D4}" destId="{92861214-D1BA-4190-AF47-2F1724209729}" srcOrd="0" destOrd="0" presId="urn:microsoft.com/office/officeart/2005/8/layout/hierarchy5"/>
    <dgm:cxn modelId="{303177B2-36BB-4DC9-9B68-A01FA0204076}" type="presParOf" srcId="{43111F7C-3325-4713-BD5C-BF67E40FB03C}" destId="{0D71A29D-BC61-4057-A2DE-2E28E05BAE15}" srcOrd="1" destOrd="0" presId="urn:microsoft.com/office/officeart/2005/8/layout/hierarchy5"/>
    <dgm:cxn modelId="{94E65C56-A036-4802-A50F-26E35D345FBA}" type="presParOf" srcId="{0D71A29D-BC61-4057-A2DE-2E28E05BAE15}" destId="{8AB63985-B585-44DD-ACF6-63F0C9288AF4}" srcOrd="0" destOrd="0" presId="urn:microsoft.com/office/officeart/2005/8/layout/hierarchy5"/>
    <dgm:cxn modelId="{5580166C-FE7C-4F2F-B8C2-F25950E48ABD}" type="presParOf" srcId="{0D71A29D-BC61-4057-A2DE-2E28E05BAE15}" destId="{D6525C8A-5FEF-4437-B494-E513CF738860}" srcOrd="1" destOrd="0" presId="urn:microsoft.com/office/officeart/2005/8/layout/hierarchy5"/>
    <dgm:cxn modelId="{E344197D-1CC8-4F3F-B62F-64A09961B2F7}" type="presParOf" srcId="{D6525C8A-5FEF-4437-B494-E513CF738860}" destId="{DD3319A4-EE61-4738-9BA5-F71EAA016C81}" srcOrd="0" destOrd="0" presId="urn:microsoft.com/office/officeart/2005/8/layout/hierarchy5"/>
    <dgm:cxn modelId="{172F4285-A87A-43EF-8DD6-8AAD95CF2181}" type="presParOf" srcId="{DD3319A4-EE61-4738-9BA5-F71EAA016C81}" destId="{E3EC3407-76AE-4060-8368-80F7012663CF}" srcOrd="0" destOrd="0" presId="urn:microsoft.com/office/officeart/2005/8/layout/hierarchy5"/>
    <dgm:cxn modelId="{4A2BDC19-123D-4E66-906D-9911A7AE36B4}" type="presParOf" srcId="{D6525C8A-5FEF-4437-B494-E513CF738860}" destId="{0795483A-24D8-4015-B9BD-7AF750AFBAEB}" srcOrd="1" destOrd="0" presId="urn:microsoft.com/office/officeart/2005/8/layout/hierarchy5"/>
    <dgm:cxn modelId="{57ED749E-0CAF-4271-8397-ADEAE6910AE9}" type="presParOf" srcId="{0795483A-24D8-4015-B9BD-7AF750AFBAEB}" destId="{E387B1C2-E96C-452F-AE04-86562E5FF3D7}" srcOrd="0" destOrd="0" presId="urn:microsoft.com/office/officeart/2005/8/layout/hierarchy5"/>
    <dgm:cxn modelId="{394B04CF-03F7-4027-89C2-38CAAFB40310}" type="presParOf" srcId="{0795483A-24D8-4015-B9BD-7AF750AFBAEB}" destId="{8DCA7ABB-A821-4232-A428-77F859E039A1}" srcOrd="1" destOrd="0" presId="urn:microsoft.com/office/officeart/2005/8/layout/hierarchy5"/>
    <dgm:cxn modelId="{C8EB9DEF-2525-4351-B076-C569C2044956}" type="presParOf" srcId="{43111F7C-3325-4713-BD5C-BF67E40FB03C}" destId="{F0F1E896-67D7-4215-8441-5B02FD10C747}" srcOrd="2" destOrd="0" presId="urn:microsoft.com/office/officeart/2005/8/layout/hierarchy5"/>
    <dgm:cxn modelId="{A16AF30C-A839-4104-8D63-927D83567DB7}" type="presParOf" srcId="{F0F1E896-67D7-4215-8441-5B02FD10C747}" destId="{4472A42C-37A1-44A2-B7B1-1379404E7CB7}" srcOrd="0" destOrd="0" presId="urn:microsoft.com/office/officeart/2005/8/layout/hierarchy5"/>
    <dgm:cxn modelId="{642B5B23-6E53-4159-A99E-D2E9B9C750F3}" type="presParOf" srcId="{43111F7C-3325-4713-BD5C-BF67E40FB03C}" destId="{E56FE186-CF7C-4250-8056-A464CE63C079}" srcOrd="3" destOrd="0" presId="urn:microsoft.com/office/officeart/2005/8/layout/hierarchy5"/>
    <dgm:cxn modelId="{4C63F496-F88D-43F7-AEA8-9C058865252B}" type="presParOf" srcId="{E56FE186-CF7C-4250-8056-A464CE63C079}" destId="{2E75A12A-B93A-4C29-9CCA-EEB1A4AD86B2}" srcOrd="0" destOrd="0" presId="urn:microsoft.com/office/officeart/2005/8/layout/hierarchy5"/>
    <dgm:cxn modelId="{625623E4-2511-451F-B137-98BEB3DAD0DC}" type="presParOf" srcId="{E56FE186-CF7C-4250-8056-A464CE63C079}" destId="{21863554-CBFF-4771-B8ED-65A4B4CF1A09}" srcOrd="1" destOrd="0" presId="urn:microsoft.com/office/officeart/2005/8/layout/hierarchy5"/>
    <dgm:cxn modelId="{75F8F5A8-D8A7-48BA-88B2-CD8D5E17F263}" type="presParOf" srcId="{43111F7C-3325-4713-BD5C-BF67E40FB03C}" destId="{A84395CE-11EF-4634-BB1D-98736B0D9D36}" srcOrd="4" destOrd="0" presId="urn:microsoft.com/office/officeart/2005/8/layout/hierarchy5"/>
    <dgm:cxn modelId="{44C18497-7976-4E05-AE6D-F83BD0196E09}" type="presParOf" srcId="{A84395CE-11EF-4634-BB1D-98736B0D9D36}" destId="{C736382B-E18E-40F6-B654-1AA939DFA375}" srcOrd="0" destOrd="0" presId="urn:microsoft.com/office/officeart/2005/8/layout/hierarchy5"/>
    <dgm:cxn modelId="{1C87D5F9-3046-4B4E-8E2B-D2907BBE9873}" type="presParOf" srcId="{43111F7C-3325-4713-BD5C-BF67E40FB03C}" destId="{6C6F5D4C-7342-41BF-9F14-ED21EE7712B3}" srcOrd="5" destOrd="0" presId="urn:microsoft.com/office/officeart/2005/8/layout/hierarchy5"/>
    <dgm:cxn modelId="{6E0A3AEA-EE4D-4ED8-B7CC-0E2EDD6D0BF9}" type="presParOf" srcId="{6C6F5D4C-7342-41BF-9F14-ED21EE7712B3}" destId="{9F3D04F7-B26B-4C77-804A-3314725D9D6E}" srcOrd="0" destOrd="0" presId="urn:microsoft.com/office/officeart/2005/8/layout/hierarchy5"/>
    <dgm:cxn modelId="{7AA8598F-4487-4308-A04D-7BB111514271}" type="presParOf" srcId="{6C6F5D4C-7342-41BF-9F14-ED21EE7712B3}" destId="{270082FC-09C4-4F9A-9C06-4A9BA5187569}" srcOrd="1" destOrd="0" presId="urn:microsoft.com/office/officeart/2005/8/layout/hierarchy5"/>
    <dgm:cxn modelId="{638E5F52-4EC8-4C6B-828A-6EB63056E21D}" type="presParOf" srcId="{270082FC-09C4-4F9A-9C06-4A9BA5187569}" destId="{4F9B24CA-2819-4C17-9300-F67E27060D38}" srcOrd="0" destOrd="0" presId="urn:microsoft.com/office/officeart/2005/8/layout/hierarchy5"/>
    <dgm:cxn modelId="{D12BC5C3-A7D2-43BD-90D8-24E3D30BBC08}" type="presParOf" srcId="{4F9B24CA-2819-4C17-9300-F67E27060D38}" destId="{9D3E1B6E-ABE5-4A9E-ACC8-F2767ECE41D6}" srcOrd="0" destOrd="0" presId="urn:microsoft.com/office/officeart/2005/8/layout/hierarchy5"/>
    <dgm:cxn modelId="{19E160C7-91C6-4121-AFF7-512D8D5BC547}" type="presParOf" srcId="{270082FC-09C4-4F9A-9C06-4A9BA5187569}" destId="{76B533F4-4AEF-430C-BFCB-0A5BFE77BEDD}" srcOrd="1" destOrd="0" presId="urn:microsoft.com/office/officeart/2005/8/layout/hierarchy5"/>
    <dgm:cxn modelId="{9B8F8812-AC13-440A-B206-20BE9DA51A52}" type="presParOf" srcId="{76B533F4-4AEF-430C-BFCB-0A5BFE77BEDD}" destId="{C5F01390-9B0A-41CD-8BF3-67D19DAAFA32}" srcOrd="0" destOrd="0" presId="urn:microsoft.com/office/officeart/2005/8/layout/hierarchy5"/>
    <dgm:cxn modelId="{03058CDF-1B63-4CAB-90C5-53670643F077}" type="presParOf" srcId="{76B533F4-4AEF-430C-BFCB-0A5BFE77BEDD}" destId="{E4AA24BF-AEDA-4849-8617-199C5232DF1A}" srcOrd="1" destOrd="0" presId="urn:microsoft.com/office/officeart/2005/8/layout/hierarchy5"/>
    <dgm:cxn modelId="{3FB0C590-D945-4045-AE02-AF6D57788EC8}" type="presParOf" srcId="{43111F7C-3325-4713-BD5C-BF67E40FB03C}" destId="{D3B673F0-776D-4A02-9C22-337C9F9985A9}" srcOrd="6" destOrd="0" presId="urn:microsoft.com/office/officeart/2005/8/layout/hierarchy5"/>
    <dgm:cxn modelId="{108DCF63-D94A-42C1-B76C-0699127DB20B}" type="presParOf" srcId="{D3B673F0-776D-4A02-9C22-337C9F9985A9}" destId="{728657AD-9B3B-434C-B632-59D7592D1CF1}" srcOrd="0" destOrd="0" presId="urn:microsoft.com/office/officeart/2005/8/layout/hierarchy5"/>
    <dgm:cxn modelId="{D0C3587C-A90F-420C-946C-6B2CC32887A7}" type="presParOf" srcId="{43111F7C-3325-4713-BD5C-BF67E40FB03C}" destId="{6EB03F3A-6755-429A-BF58-AD85BB5C471E}" srcOrd="7" destOrd="0" presId="urn:microsoft.com/office/officeart/2005/8/layout/hierarchy5"/>
    <dgm:cxn modelId="{2F5ED7A1-99AB-4897-9B80-53D43C231933}" type="presParOf" srcId="{6EB03F3A-6755-429A-BF58-AD85BB5C471E}" destId="{28B5A7F1-D438-4103-AC6F-590DE378FEAE}" srcOrd="0" destOrd="0" presId="urn:microsoft.com/office/officeart/2005/8/layout/hierarchy5"/>
    <dgm:cxn modelId="{74E69FC3-98AB-4011-8345-3F7213EC5A1C}" type="presParOf" srcId="{6EB03F3A-6755-429A-BF58-AD85BB5C471E}" destId="{C2D098C4-9297-4F91-924F-D39C06B1884A}" srcOrd="1" destOrd="0" presId="urn:microsoft.com/office/officeart/2005/8/layout/hierarchy5"/>
    <dgm:cxn modelId="{90B4DA84-F16B-4449-8B08-0AC352A919A1}" type="presParOf" srcId="{F3A600FE-967C-45AE-89AD-75A8ABBC7AB0}" destId="{8773EF0E-3167-455F-BC93-6CB10CE5C6A7}" srcOrd="1" destOrd="0" presId="urn:microsoft.com/office/officeart/2005/8/layout/hierarchy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A7124-49AD-429C-B602-5522D97D1187}">
      <dsp:nvSpPr>
        <dsp:cNvPr id="0" name=""/>
        <dsp:cNvSpPr/>
      </dsp:nvSpPr>
      <dsp:spPr>
        <a:xfrm>
          <a:off x="316508" y="2619727"/>
          <a:ext cx="1324311" cy="1094854"/>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AU" sz="900" b="1" kern="1200" baseline="0">
              <a:latin typeface="Calibri"/>
            </a:rPr>
            <a:t>Insurance and Legal Management </a:t>
          </a:r>
        </a:p>
        <a:p>
          <a:pPr marL="0" marR="0" lvl="0" indent="0" algn="ctr" defTabSz="400050" rtl="0">
            <a:lnSpc>
              <a:spcPct val="90000"/>
            </a:lnSpc>
            <a:spcBef>
              <a:spcPct val="0"/>
            </a:spcBef>
            <a:spcAft>
              <a:spcPct val="35000"/>
            </a:spcAft>
            <a:buNone/>
          </a:pPr>
          <a:r>
            <a:rPr lang="en-AU" sz="900" i="1" kern="1200" baseline="0">
              <a:latin typeface="Calibri"/>
            </a:rPr>
            <a:t>Policy</a:t>
          </a:r>
          <a:endParaRPr lang="en-AU" sz="900" kern="1200"/>
        </a:p>
      </dsp:txBody>
      <dsp:txXfrm>
        <a:off x="348575" y="2651794"/>
        <a:ext cx="1260177" cy="1030720"/>
      </dsp:txXfrm>
    </dsp:sp>
    <dsp:sp modelId="{F0EC5C45-F0F7-4F83-8301-80541D85121B}">
      <dsp:nvSpPr>
        <dsp:cNvPr id="0" name=""/>
        <dsp:cNvSpPr/>
      </dsp:nvSpPr>
      <dsp:spPr>
        <a:xfrm rot="17200167">
          <a:off x="1149046" y="2416554"/>
          <a:ext cx="1379159" cy="180000"/>
        </a:xfrm>
        <a:custGeom>
          <a:avLst/>
          <a:gdLst/>
          <a:ahLst/>
          <a:cxnLst/>
          <a:rect l="0" t="0" r="0" b="0"/>
          <a:pathLst>
            <a:path>
              <a:moveTo>
                <a:pt x="0" y="90000"/>
              </a:moveTo>
              <a:lnTo>
                <a:pt x="1379159"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804147" y="2472075"/>
        <a:ext cx="68957" cy="68957"/>
      </dsp:txXfrm>
    </dsp:sp>
    <dsp:sp modelId="{53CF855E-89FF-4B61-9A3C-4D46EFFFBEA3}">
      <dsp:nvSpPr>
        <dsp:cNvPr id="0" name=""/>
        <dsp:cNvSpPr/>
      </dsp:nvSpPr>
      <dsp:spPr>
        <a:xfrm>
          <a:off x="2036431" y="1660967"/>
          <a:ext cx="838262" cy="369972"/>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AU" sz="900" b="1" kern="1200" baseline="0">
              <a:latin typeface="Calibri"/>
            </a:rPr>
            <a:t>INSURANCE</a:t>
          </a:r>
          <a:endParaRPr lang="en-AU" sz="900" b="1" i="1" kern="1200" baseline="0">
            <a:latin typeface="Calibri"/>
          </a:endParaRPr>
        </a:p>
      </dsp:txBody>
      <dsp:txXfrm>
        <a:off x="2047267" y="1671803"/>
        <a:ext cx="816590" cy="348300"/>
      </dsp:txXfrm>
    </dsp:sp>
    <dsp:sp modelId="{86C1A88F-11EC-4681-AD85-B83EDA97A5EF}">
      <dsp:nvSpPr>
        <dsp:cNvPr id="0" name=""/>
        <dsp:cNvSpPr/>
      </dsp:nvSpPr>
      <dsp:spPr>
        <a:xfrm rot="17740802">
          <a:off x="2479579" y="1127548"/>
          <a:ext cx="1394554" cy="180000"/>
        </a:xfrm>
        <a:custGeom>
          <a:avLst/>
          <a:gdLst/>
          <a:ahLst/>
          <a:cxnLst/>
          <a:rect l="0" t="0" r="0" b="0"/>
          <a:pathLst>
            <a:path>
              <a:moveTo>
                <a:pt x="0" y="90000"/>
              </a:moveTo>
              <a:lnTo>
                <a:pt x="1394554"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41992" y="1182684"/>
        <a:ext cx="69727" cy="69727"/>
      </dsp:txXfrm>
    </dsp:sp>
    <dsp:sp modelId="{F7974757-ED5A-492B-A9EF-6345C5643FEA}">
      <dsp:nvSpPr>
        <dsp:cNvPr id="0" name=""/>
        <dsp:cNvSpPr/>
      </dsp:nvSpPr>
      <dsp:spPr>
        <a:xfrm>
          <a:off x="3479017" y="326091"/>
          <a:ext cx="1285853" cy="526102"/>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Who are our insurers ?</a:t>
          </a:r>
        </a:p>
        <a:p>
          <a:pPr marL="0" lvl="0" indent="0" algn="ctr" defTabSz="400050">
            <a:lnSpc>
              <a:spcPct val="90000"/>
            </a:lnSpc>
            <a:spcBef>
              <a:spcPct val="0"/>
            </a:spcBef>
            <a:spcAft>
              <a:spcPct val="35000"/>
            </a:spcAft>
            <a:buNone/>
          </a:pPr>
          <a:r>
            <a:rPr lang="en-AU" sz="900" i="1" kern="1200" baseline="0">
              <a:latin typeface="Calibri"/>
            </a:rPr>
            <a:t>Intranet page </a:t>
          </a:r>
          <a:endParaRPr lang="en-AU" sz="900" kern="1200"/>
        </a:p>
      </dsp:txBody>
      <dsp:txXfrm>
        <a:off x="3494426" y="341500"/>
        <a:ext cx="1255035" cy="495284"/>
      </dsp:txXfrm>
    </dsp:sp>
    <dsp:sp modelId="{FEF26109-345A-452E-86D1-BA835190A1E8}">
      <dsp:nvSpPr>
        <dsp:cNvPr id="0" name=""/>
        <dsp:cNvSpPr/>
      </dsp:nvSpPr>
      <dsp:spPr>
        <a:xfrm rot="3033338">
          <a:off x="4699571" y="637424"/>
          <a:ext cx="358129" cy="180000"/>
        </a:xfrm>
        <a:custGeom>
          <a:avLst/>
          <a:gdLst/>
          <a:ahLst/>
          <a:cxnLst/>
          <a:rect l="0" t="0" r="0" b="0"/>
          <a:pathLst>
            <a:path>
              <a:moveTo>
                <a:pt x="0" y="90000"/>
              </a:moveTo>
              <a:lnTo>
                <a:pt x="358129"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869682" y="718471"/>
        <a:ext cx="17906" cy="17906"/>
      </dsp:txXfrm>
    </dsp:sp>
    <dsp:sp modelId="{8958BF59-3C74-4827-9752-BB7FC7370221}">
      <dsp:nvSpPr>
        <dsp:cNvPr id="0" name=""/>
        <dsp:cNvSpPr/>
      </dsp:nvSpPr>
      <dsp:spPr>
        <a:xfrm>
          <a:off x="4992400" y="534627"/>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What does ACTIA cover us for ?</a:t>
          </a:r>
          <a:r>
            <a:rPr lang="en-AU" sz="900" kern="1200"/>
            <a:t> </a:t>
          </a:r>
        </a:p>
        <a:p>
          <a:pPr marL="0" lvl="0" indent="0" algn="ctr" defTabSz="400050">
            <a:lnSpc>
              <a:spcPct val="90000"/>
            </a:lnSpc>
            <a:spcBef>
              <a:spcPct val="0"/>
            </a:spcBef>
            <a:spcAft>
              <a:spcPct val="35000"/>
            </a:spcAft>
            <a:buNone/>
          </a:pPr>
          <a:r>
            <a:rPr lang="en-AU" sz="900" i="1" kern="1200" baseline="0">
              <a:latin typeface="Calibri"/>
            </a:rPr>
            <a:t>Intranet page </a:t>
          </a:r>
          <a:endParaRPr lang="en-AU" sz="900" kern="1200"/>
        </a:p>
      </dsp:txBody>
      <dsp:txXfrm>
        <a:off x="5011794" y="554021"/>
        <a:ext cx="1285523" cy="623367"/>
      </dsp:txXfrm>
    </dsp:sp>
    <dsp:sp modelId="{1C9D121B-5C31-49F9-8CCD-8C647E974031}">
      <dsp:nvSpPr>
        <dsp:cNvPr id="0" name=""/>
        <dsp:cNvSpPr/>
      </dsp:nvSpPr>
      <dsp:spPr>
        <a:xfrm rot="3674515">
          <a:off x="2527990" y="2341708"/>
          <a:ext cx="1336333" cy="180000"/>
        </a:xfrm>
        <a:custGeom>
          <a:avLst/>
          <a:gdLst/>
          <a:ahLst/>
          <a:cxnLst/>
          <a:rect l="0" t="0" r="0" b="0"/>
          <a:pathLst>
            <a:path>
              <a:moveTo>
                <a:pt x="0" y="90000"/>
              </a:moveTo>
              <a:lnTo>
                <a:pt x="1336333"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62749" y="2398300"/>
        <a:ext cx="66816" cy="66816"/>
      </dsp:txXfrm>
    </dsp:sp>
    <dsp:sp modelId="{0115EB76-CC8C-4733-9A71-93F89CB62BB0}">
      <dsp:nvSpPr>
        <dsp:cNvPr id="0" name=""/>
        <dsp:cNvSpPr/>
      </dsp:nvSpPr>
      <dsp:spPr>
        <a:xfrm>
          <a:off x="3517621" y="2686385"/>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AU" sz="900" b="1" kern="1200"/>
            <a:t>Property or Asset damage insurance claims</a:t>
          </a:r>
        </a:p>
        <a:p>
          <a:pPr marL="0" lvl="0" indent="0" algn="ctr" defTabSz="400050" rtl="0">
            <a:lnSpc>
              <a:spcPct val="90000"/>
            </a:lnSpc>
            <a:spcBef>
              <a:spcPct val="0"/>
            </a:spcBef>
            <a:spcAft>
              <a:spcPct val="35000"/>
            </a:spcAft>
            <a:buNone/>
          </a:pPr>
          <a:r>
            <a:rPr lang="en-AU" sz="900" kern="1200"/>
            <a:t> </a:t>
          </a:r>
          <a:r>
            <a:rPr lang="en-AU" sz="900" i="1" kern="1200" baseline="0">
              <a:latin typeface="Calibri"/>
            </a:rPr>
            <a:t>Intranet page </a:t>
          </a:r>
          <a:endParaRPr lang="en-AU" sz="900" b="1" kern="1200" baseline="0">
            <a:latin typeface="Calibri"/>
          </a:endParaRPr>
        </a:p>
      </dsp:txBody>
      <dsp:txXfrm>
        <a:off x="3537015" y="2705779"/>
        <a:ext cx="1285523" cy="623367"/>
      </dsp:txXfrm>
    </dsp:sp>
    <dsp:sp modelId="{0E8A7823-8CB5-4EFA-8765-F2624EE79ADE}">
      <dsp:nvSpPr>
        <dsp:cNvPr id="0" name=""/>
        <dsp:cNvSpPr/>
      </dsp:nvSpPr>
      <dsp:spPr>
        <a:xfrm rot="14993">
          <a:off x="2874684" y="1760548"/>
          <a:ext cx="2106602" cy="180000"/>
        </a:xfrm>
        <a:custGeom>
          <a:avLst/>
          <a:gdLst/>
          <a:ahLst/>
          <a:cxnLst/>
          <a:rect l="0" t="0" r="0" b="0"/>
          <a:pathLst>
            <a:path>
              <a:moveTo>
                <a:pt x="0" y="90000"/>
              </a:moveTo>
              <a:lnTo>
                <a:pt x="2106602"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3875320" y="1797882"/>
        <a:ext cx="105330" cy="105330"/>
      </dsp:txXfrm>
    </dsp:sp>
    <dsp:sp modelId="{96949D85-DA17-4952-A9CD-A5746DF039FD}">
      <dsp:nvSpPr>
        <dsp:cNvPr id="0" name=""/>
        <dsp:cNvSpPr/>
      </dsp:nvSpPr>
      <dsp:spPr>
        <a:xfrm>
          <a:off x="4981276" y="1524063"/>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Obtaining or reviewing Certificates of Insurance</a:t>
          </a:r>
        </a:p>
        <a:p>
          <a:pPr marL="0" lvl="0" indent="0" algn="ctr" defTabSz="400050">
            <a:lnSpc>
              <a:spcPct val="90000"/>
            </a:lnSpc>
            <a:spcBef>
              <a:spcPct val="0"/>
            </a:spcBef>
            <a:spcAft>
              <a:spcPct val="35000"/>
            </a:spcAft>
            <a:buNone/>
          </a:pPr>
          <a:r>
            <a:rPr lang="en-AU" sz="900" i="1" kern="1200" baseline="0">
              <a:latin typeface="Calibri"/>
            </a:rPr>
            <a:t>Intranet page </a:t>
          </a:r>
          <a:r>
            <a:rPr lang="en-AU" sz="900" kern="1200"/>
            <a:t> </a:t>
          </a:r>
        </a:p>
      </dsp:txBody>
      <dsp:txXfrm>
        <a:off x="5000670" y="1543457"/>
        <a:ext cx="1285523" cy="623367"/>
      </dsp:txXfrm>
    </dsp:sp>
    <dsp:sp modelId="{91B0C580-644C-4759-A0AB-EB1806535F02}">
      <dsp:nvSpPr>
        <dsp:cNvPr id="0" name=""/>
        <dsp:cNvSpPr/>
      </dsp:nvSpPr>
      <dsp:spPr>
        <a:xfrm rot="2043723">
          <a:off x="2809866" y="1967587"/>
          <a:ext cx="755711" cy="180000"/>
        </a:xfrm>
        <a:custGeom>
          <a:avLst/>
          <a:gdLst/>
          <a:ahLst/>
          <a:cxnLst/>
          <a:rect l="0" t="0" r="0" b="0"/>
          <a:pathLst>
            <a:path>
              <a:moveTo>
                <a:pt x="0" y="90000"/>
              </a:moveTo>
              <a:lnTo>
                <a:pt x="755711"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68829" y="2038694"/>
        <a:ext cx="37785" cy="37785"/>
      </dsp:txXfrm>
    </dsp:sp>
    <dsp:sp modelId="{80620368-765B-469C-AB11-6189643F290A}">
      <dsp:nvSpPr>
        <dsp:cNvPr id="0" name=""/>
        <dsp:cNvSpPr/>
      </dsp:nvSpPr>
      <dsp:spPr>
        <a:xfrm>
          <a:off x="3500749" y="1938142"/>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a:t>Organising Overseas Business Travel Insurance</a:t>
          </a:r>
        </a:p>
        <a:p>
          <a:pPr marL="0" lvl="0" indent="0" algn="ctr" defTabSz="400050">
            <a:lnSpc>
              <a:spcPct val="90000"/>
            </a:lnSpc>
            <a:spcBef>
              <a:spcPct val="0"/>
            </a:spcBef>
            <a:spcAft>
              <a:spcPct val="35000"/>
            </a:spcAft>
            <a:buNone/>
          </a:pPr>
          <a:r>
            <a:rPr lang="en-AU" sz="900" i="1" kern="1200" baseline="0">
              <a:latin typeface="Calibri"/>
            </a:rPr>
            <a:t>Intranet page </a:t>
          </a:r>
          <a:r>
            <a:rPr lang="en-AU" sz="900" kern="1200"/>
            <a:t> </a:t>
          </a:r>
        </a:p>
      </dsp:txBody>
      <dsp:txXfrm>
        <a:off x="3520143" y="1957536"/>
        <a:ext cx="1285523" cy="623367"/>
      </dsp:txXfrm>
    </dsp:sp>
    <dsp:sp modelId="{CD6B5FEA-56FF-49BB-A3A3-13543F91403D}">
      <dsp:nvSpPr>
        <dsp:cNvPr id="0" name=""/>
        <dsp:cNvSpPr/>
      </dsp:nvSpPr>
      <dsp:spPr>
        <a:xfrm rot="19673148">
          <a:off x="2821032" y="1569512"/>
          <a:ext cx="701424" cy="180000"/>
        </a:xfrm>
        <a:custGeom>
          <a:avLst/>
          <a:gdLst/>
          <a:ahLst/>
          <a:cxnLst/>
          <a:rect l="0" t="0" r="0" b="0"/>
          <a:pathLst>
            <a:path>
              <a:moveTo>
                <a:pt x="0" y="90000"/>
              </a:moveTo>
              <a:lnTo>
                <a:pt x="701424"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54208" y="1641977"/>
        <a:ext cx="35071" cy="35071"/>
      </dsp:txXfrm>
    </dsp:sp>
    <dsp:sp modelId="{07B0BD1E-B6AD-4C72-95CA-115E14F6F647}">
      <dsp:nvSpPr>
        <dsp:cNvPr id="0" name=""/>
        <dsp:cNvSpPr/>
      </dsp:nvSpPr>
      <dsp:spPr>
        <a:xfrm>
          <a:off x="3468793" y="1190807"/>
          <a:ext cx="1237794" cy="564527"/>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AU" sz="900" b="1" kern="1200" baseline="0">
              <a:latin typeface="Calibri"/>
            </a:rPr>
            <a:t>Important Insurance Principles</a:t>
          </a:r>
        </a:p>
        <a:p>
          <a:pPr marL="0" lvl="0" indent="0" algn="ctr" defTabSz="400050" rtl="0">
            <a:lnSpc>
              <a:spcPct val="90000"/>
            </a:lnSpc>
            <a:spcBef>
              <a:spcPct val="0"/>
            </a:spcBef>
            <a:spcAft>
              <a:spcPct val="35000"/>
            </a:spcAft>
            <a:buNone/>
          </a:pPr>
          <a:r>
            <a:rPr lang="en-AU" sz="900" i="1" kern="1200" baseline="0">
              <a:latin typeface="Calibri"/>
            </a:rPr>
            <a:t>Intranet page </a:t>
          </a:r>
          <a:endParaRPr lang="en-AU" sz="900" b="1" kern="1200" baseline="0">
            <a:latin typeface="Calibri"/>
          </a:endParaRPr>
        </a:p>
      </dsp:txBody>
      <dsp:txXfrm>
        <a:off x="3485327" y="1207341"/>
        <a:ext cx="1204726" cy="531459"/>
      </dsp:txXfrm>
    </dsp:sp>
    <dsp:sp modelId="{4E1D0CCC-C82C-4F69-983B-6128F65BAD9C}">
      <dsp:nvSpPr>
        <dsp:cNvPr id="0" name=""/>
        <dsp:cNvSpPr/>
      </dsp:nvSpPr>
      <dsp:spPr>
        <a:xfrm rot="4326581">
          <a:off x="1082912" y="3843505"/>
          <a:ext cx="1610577" cy="180000"/>
        </a:xfrm>
        <a:custGeom>
          <a:avLst/>
          <a:gdLst/>
          <a:ahLst/>
          <a:cxnLst/>
          <a:rect l="0" t="0" r="0" b="0"/>
          <a:pathLst>
            <a:path>
              <a:moveTo>
                <a:pt x="0" y="90000"/>
              </a:moveTo>
              <a:lnTo>
                <a:pt x="1610577"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847937" y="3893240"/>
        <a:ext cx="80528" cy="80528"/>
      </dsp:txXfrm>
    </dsp:sp>
    <dsp:sp modelId="{6444CA36-6609-4597-891B-A25B38AFCF34}">
      <dsp:nvSpPr>
        <dsp:cNvPr id="0" name=""/>
        <dsp:cNvSpPr/>
      </dsp:nvSpPr>
      <dsp:spPr>
        <a:xfrm>
          <a:off x="2135583" y="4481297"/>
          <a:ext cx="757492" cy="43711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AU" sz="900" b="1" kern="1200"/>
            <a:t>LEGAL</a:t>
          </a:r>
        </a:p>
      </dsp:txBody>
      <dsp:txXfrm>
        <a:off x="2148386" y="4494100"/>
        <a:ext cx="731886" cy="411509"/>
      </dsp:txXfrm>
    </dsp:sp>
    <dsp:sp modelId="{B3385E4B-5A8B-47CA-9036-B4A83D5EB3D4}">
      <dsp:nvSpPr>
        <dsp:cNvPr id="0" name=""/>
        <dsp:cNvSpPr/>
      </dsp:nvSpPr>
      <dsp:spPr>
        <a:xfrm rot="18181955">
          <a:off x="2643588" y="4150044"/>
          <a:ext cx="1096928" cy="180000"/>
        </a:xfrm>
        <a:custGeom>
          <a:avLst/>
          <a:gdLst/>
          <a:ahLst/>
          <a:cxnLst/>
          <a:rect l="0" t="0" r="0" b="0"/>
          <a:pathLst>
            <a:path>
              <a:moveTo>
                <a:pt x="0" y="90000"/>
              </a:moveTo>
              <a:lnTo>
                <a:pt x="1096928"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64629" y="4212621"/>
        <a:ext cx="54846" cy="54846"/>
      </dsp:txXfrm>
    </dsp:sp>
    <dsp:sp modelId="{8AB63985-B585-44DD-ACF6-63F0C9288AF4}">
      <dsp:nvSpPr>
        <dsp:cNvPr id="0" name=""/>
        <dsp:cNvSpPr/>
      </dsp:nvSpPr>
      <dsp:spPr>
        <a:xfrm>
          <a:off x="3491029" y="3449155"/>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AU" sz="900" b="1" kern="1200" baseline="0">
              <a:latin typeface="Calibri"/>
            </a:rPr>
            <a:t>Request for Legal Advice</a:t>
          </a:r>
        </a:p>
        <a:p>
          <a:pPr marL="0" marR="0" lvl="0" indent="0" algn="ctr" defTabSz="400050" rtl="0">
            <a:lnSpc>
              <a:spcPct val="90000"/>
            </a:lnSpc>
            <a:spcBef>
              <a:spcPct val="0"/>
            </a:spcBef>
            <a:spcAft>
              <a:spcPct val="35000"/>
            </a:spcAft>
            <a:buNone/>
          </a:pPr>
          <a:r>
            <a:rPr lang="en-AU" sz="900" i="1" kern="1200" baseline="0">
              <a:latin typeface="Calibri"/>
            </a:rPr>
            <a:t>Procedure</a:t>
          </a:r>
          <a:endParaRPr lang="en-AU" sz="900" b="1" i="1" kern="1200" baseline="0">
            <a:latin typeface="Calibri"/>
          </a:endParaRPr>
        </a:p>
      </dsp:txBody>
      <dsp:txXfrm>
        <a:off x="3510423" y="3468549"/>
        <a:ext cx="1285523" cy="623367"/>
      </dsp:txXfrm>
    </dsp:sp>
    <dsp:sp modelId="{DD3319A4-EE61-4738-9BA5-F71EAA016C81}">
      <dsp:nvSpPr>
        <dsp:cNvPr id="0" name=""/>
        <dsp:cNvSpPr/>
      </dsp:nvSpPr>
      <dsp:spPr>
        <a:xfrm rot="21516518">
          <a:off x="4815321" y="3688667"/>
          <a:ext cx="128986" cy="180000"/>
        </a:xfrm>
        <a:custGeom>
          <a:avLst/>
          <a:gdLst/>
          <a:ahLst/>
          <a:cxnLst/>
          <a:rect l="0" t="0" r="0" b="0"/>
          <a:pathLst>
            <a:path>
              <a:moveTo>
                <a:pt x="0" y="90000"/>
              </a:moveTo>
              <a:lnTo>
                <a:pt x="128986"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876589" y="3775442"/>
        <a:ext cx="6449" cy="6449"/>
      </dsp:txXfrm>
    </dsp:sp>
    <dsp:sp modelId="{E387B1C2-E96C-452F-AE04-86562E5FF3D7}">
      <dsp:nvSpPr>
        <dsp:cNvPr id="0" name=""/>
        <dsp:cNvSpPr/>
      </dsp:nvSpPr>
      <dsp:spPr>
        <a:xfrm>
          <a:off x="4944288" y="3446023"/>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rtl="0">
            <a:lnSpc>
              <a:spcPct val="90000"/>
            </a:lnSpc>
            <a:spcBef>
              <a:spcPct val="0"/>
            </a:spcBef>
            <a:spcAft>
              <a:spcPct val="35000"/>
            </a:spcAft>
            <a:buNone/>
          </a:pPr>
          <a:r>
            <a:rPr lang="en-AU" sz="900" b="1" kern="1200" baseline="0">
              <a:latin typeface="Calibri"/>
            </a:rPr>
            <a:t>Request for Legal Advice</a:t>
          </a:r>
        </a:p>
        <a:p>
          <a:pPr marL="0" lvl="0" indent="0" algn="ctr" defTabSz="400050" rtl="0">
            <a:lnSpc>
              <a:spcPct val="90000"/>
            </a:lnSpc>
            <a:spcBef>
              <a:spcPct val="0"/>
            </a:spcBef>
            <a:spcAft>
              <a:spcPct val="35000"/>
            </a:spcAft>
            <a:buNone/>
          </a:pPr>
          <a:r>
            <a:rPr lang="en-AU" sz="900" b="1" kern="1200" baseline="0">
              <a:latin typeface="Calibri"/>
            </a:rPr>
            <a:t>Form</a:t>
          </a:r>
          <a:endParaRPr lang="en-AU" sz="900" kern="1200"/>
        </a:p>
      </dsp:txBody>
      <dsp:txXfrm>
        <a:off x="4963682" y="3465417"/>
        <a:ext cx="1285523" cy="623367"/>
      </dsp:txXfrm>
    </dsp:sp>
    <dsp:sp modelId="{F0F1E896-67D7-4215-8441-5B02FD10C747}">
      <dsp:nvSpPr>
        <dsp:cNvPr id="0" name=""/>
        <dsp:cNvSpPr/>
      </dsp:nvSpPr>
      <dsp:spPr>
        <a:xfrm rot="20437311">
          <a:off x="2875103" y="4504592"/>
          <a:ext cx="634493" cy="180000"/>
        </a:xfrm>
        <a:custGeom>
          <a:avLst/>
          <a:gdLst/>
          <a:ahLst/>
          <a:cxnLst/>
          <a:rect l="0" t="0" r="0" b="0"/>
          <a:pathLst>
            <a:path>
              <a:moveTo>
                <a:pt x="0" y="90000"/>
              </a:moveTo>
              <a:lnTo>
                <a:pt x="634493"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76488" y="4578730"/>
        <a:ext cx="31724" cy="31724"/>
      </dsp:txXfrm>
    </dsp:sp>
    <dsp:sp modelId="{2E75A12A-B93A-4C29-9CCA-EEB1A4AD86B2}">
      <dsp:nvSpPr>
        <dsp:cNvPr id="0" name=""/>
        <dsp:cNvSpPr/>
      </dsp:nvSpPr>
      <dsp:spPr>
        <a:xfrm>
          <a:off x="3491624" y="4158251"/>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baseline="0">
              <a:latin typeface="Calibri"/>
            </a:rPr>
            <a:t>Indemnity &amp; Legal Representation</a:t>
          </a:r>
        </a:p>
        <a:p>
          <a:pPr marL="0" lvl="0" indent="0" algn="ctr" defTabSz="400050" rtl="0">
            <a:lnSpc>
              <a:spcPct val="90000"/>
            </a:lnSpc>
            <a:spcBef>
              <a:spcPct val="0"/>
            </a:spcBef>
            <a:spcAft>
              <a:spcPct val="35000"/>
            </a:spcAft>
            <a:buNone/>
          </a:pPr>
          <a:r>
            <a:rPr lang="en-AU" sz="900" i="1" kern="1200" baseline="0">
              <a:latin typeface="Calibri"/>
            </a:rPr>
            <a:t>Intranet page</a:t>
          </a:r>
          <a:endParaRPr lang="en-AU" sz="900" kern="1200"/>
        </a:p>
      </dsp:txBody>
      <dsp:txXfrm>
        <a:off x="3511018" y="4177645"/>
        <a:ext cx="1285523" cy="623367"/>
      </dsp:txXfrm>
    </dsp:sp>
    <dsp:sp modelId="{A84395CE-11EF-4634-BB1D-98736B0D9D36}">
      <dsp:nvSpPr>
        <dsp:cNvPr id="0" name=""/>
        <dsp:cNvSpPr/>
      </dsp:nvSpPr>
      <dsp:spPr>
        <a:xfrm rot="2417867">
          <a:off x="2804033" y="4852532"/>
          <a:ext cx="750438" cy="180000"/>
        </a:xfrm>
        <a:custGeom>
          <a:avLst/>
          <a:gdLst/>
          <a:ahLst/>
          <a:cxnLst/>
          <a:rect l="0" t="0" r="0" b="0"/>
          <a:pathLst>
            <a:path>
              <a:moveTo>
                <a:pt x="0" y="90000"/>
              </a:moveTo>
              <a:lnTo>
                <a:pt x="750438"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60492" y="4923771"/>
        <a:ext cx="37521" cy="37521"/>
      </dsp:txXfrm>
    </dsp:sp>
    <dsp:sp modelId="{9F3D04F7-B26B-4C77-804A-3314725D9D6E}">
      <dsp:nvSpPr>
        <dsp:cNvPr id="0" name=""/>
        <dsp:cNvSpPr/>
      </dsp:nvSpPr>
      <dsp:spPr>
        <a:xfrm>
          <a:off x="3465430" y="4854131"/>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baseline="0">
              <a:latin typeface="Calibri"/>
            </a:rPr>
            <a:t>Conciliation of Complaints through HRC </a:t>
          </a:r>
        </a:p>
        <a:p>
          <a:pPr marL="0" lvl="0" indent="0" algn="ctr" defTabSz="400050" rtl="0">
            <a:lnSpc>
              <a:spcPct val="90000"/>
            </a:lnSpc>
            <a:spcBef>
              <a:spcPct val="0"/>
            </a:spcBef>
            <a:spcAft>
              <a:spcPct val="35000"/>
            </a:spcAft>
            <a:buNone/>
          </a:pPr>
          <a:r>
            <a:rPr lang="en-AU" sz="900" kern="1200" baseline="0">
              <a:latin typeface="Calibri"/>
            </a:rPr>
            <a:t>Policy</a:t>
          </a:r>
          <a:endParaRPr lang="en-AU" sz="900" kern="1200"/>
        </a:p>
      </dsp:txBody>
      <dsp:txXfrm>
        <a:off x="3484824" y="4873525"/>
        <a:ext cx="1285523" cy="623367"/>
      </dsp:txXfrm>
    </dsp:sp>
    <dsp:sp modelId="{4F9B24CA-2819-4C17-9300-F67E27060D38}">
      <dsp:nvSpPr>
        <dsp:cNvPr id="0" name=""/>
        <dsp:cNvSpPr/>
      </dsp:nvSpPr>
      <dsp:spPr>
        <a:xfrm rot="162252">
          <a:off x="4789651" y="5099039"/>
          <a:ext cx="162382" cy="180000"/>
        </a:xfrm>
        <a:custGeom>
          <a:avLst/>
          <a:gdLst/>
          <a:ahLst/>
          <a:cxnLst/>
          <a:rect l="0" t="0" r="0" b="0"/>
          <a:pathLst>
            <a:path>
              <a:moveTo>
                <a:pt x="0" y="90000"/>
              </a:moveTo>
              <a:lnTo>
                <a:pt x="162382"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866782" y="5184979"/>
        <a:ext cx="8119" cy="8119"/>
      </dsp:txXfrm>
    </dsp:sp>
    <dsp:sp modelId="{C5F01390-9B0A-41CD-8BF3-67D19DAAFA32}">
      <dsp:nvSpPr>
        <dsp:cNvPr id="0" name=""/>
        <dsp:cNvSpPr/>
      </dsp:nvSpPr>
      <dsp:spPr>
        <a:xfrm>
          <a:off x="4951943" y="4861792"/>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baseline="0">
              <a:latin typeface="Calibri"/>
            </a:rPr>
            <a:t>Conciliation of Complaints through the HRC</a:t>
          </a:r>
        </a:p>
        <a:p>
          <a:pPr marL="0" lvl="0" indent="0" algn="ctr" defTabSz="400050" rtl="0">
            <a:lnSpc>
              <a:spcPct val="90000"/>
            </a:lnSpc>
            <a:spcBef>
              <a:spcPct val="0"/>
            </a:spcBef>
            <a:spcAft>
              <a:spcPct val="35000"/>
            </a:spcAft>
            <a:buNone/>
          </a:pPr>
          <a:r>
            <a:rPr lang="en-AU" sz="900" i="1" kern="1200" baseline="0">
              <a:latin typeface="Calibri"/>
            </a:rPr>
            <a:t>Procedure</a:t>
          </a:r>
          <a:endParaRPr lang="en-AU" sz="900" kern="1200"/>
        </a:p>
      </dsp:txBody>
      <dsp:txXfrm>
        <a:off x="4971337" y="4881186"/>
        <a:ext cx="1285523" cy="623367"/>
      </dsp:txXfrm>
    </dsp:sp>
    <dsp:sp modelId="{D3B673F0-776D-4A02-9C22-337C9F9985A9}">
      <dsp:nvSpPr>
        <dsp:cNvPr id="0" name=""/>
        <dsp:cNvSpPr/>
      </dsp:nvSpPr>
      <dsp:spPr>
        <a:xfrm rot="3920561">
          <a:off x="2493290" y="5233271"/>
          <a:ext cx="1371925" cy="180000"/>
        </a:xfrm>
        <a:custGeom>
          <a:avLst/>
          <a:gdLst/>
          <a:ahLst/>
          <a:cxnLst/>
          <a:rect l="0" t="0" r="0" b="0"/>
          <a:pathLst>
            <a:path>
              <a:moveTo>
                <a:pt x="0" y="90000"/>
              </a:moveTo>
              <a:lnTo>
                <a:pt x="1371925" y="90000"/>
              </a:lnTo>
            </a:path>
          </a:pathLst>
        </a:custGeom>
        <a:noFill/>
        <a:ln w="25400" cap="flat" cmpd="sng" algn="ctr">
          <a:solidFill>
            <a:srgbClr val="92D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44954" y="5288973"/>
        <a:ext cx="68596" cy="68596"/>
      </dsp:txXfrm>
    </dsp:sp>
    <dsp:sp modelId="{28B5A7F1-D438-4103-AC6F-590DE378FEAE}">
      <dsp:nvSpPr>
        <dsp:cNvPr id="0" name=""/>
        <dsp:cNvSpPr/>
      </dsp:nvSpPr>
      <dsp:spPr>
        <a:xfrm>
          <a:off x="3465430" y="5615610"/>
          <a:ext cx="1324311" cy="662155"/>
        </a:xfrm>
        <a:prstGeom prst="roundRect">
          <a:avLst>
            <a:gd name="adj" fmla="val 10000"/>
          </a:avLst>
        </a:prstGeom>
        <a:gradFill rotWithShape="0">
          <a:gsLst>
            <a:gs pos="0">
              <a:srgbClr val="B5CC40"/>
            </a:gs>
            <a:gs pos="35000">
              <a:schemeClr val="bg1"/>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b="1" kern="1200" baseline="0">
              <a:latin typeface="Calibri"/>
            </a:rPr>
            <a:t>Contracting FAQ</a:t>
          </a:r>
        </a:p>
        <a:p>
          <a:pPr marL="0" lvl="0" indent="0" algn="ctr" defTabSz="400050">
            <a:lnSpc>
              <a:spcPct val="90000"/>
            </a:lnSpc>
            <a:spcBef>
              <a:spcPct val="0"/>
            </a:spcBef>
            <a:spcAft>
              <a:spcPct val="35000"/>
            </a:spcAft>
            <a:buNone/>
          </a:pPr>
          <a:r>
            <a:rPr lang="en-AU" sz="900" i="1" kern="1200" baseline="0">
              <a:latin typeface="Calibri"/>
            </a:rPr>
            <a:t>Intranet page</a:t>
          </a:r>
          <a:endParaRPr lang="en-AU" sz="900" kern="1200"/>
        </a:p>
      </dsp:txBody>
      <dsp:txXfrm>
        <a:off x="3484824" y="5635004"/>
        <a:ext cx="1285523" cy="6233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690b2128-8961-48af-a473-22c34a9accba" xsi:nil="true"/>
    <Replaces_x003a_ xmlns="690b2128-8961-48af-a473-22c34a9accba">DGD14-011 Insurance and Legal Management policy</Replaces_x003a_>
    <Approval_x0020_Name_x007c_Committee xmlns="690b2128-8961-48af-a473-22c34a9accba">Policy Advisory Committee</Approval_x0020_Name_x007c_Committee>
    <TaxCatchAll xmlns="c0239a80-7f07-4ed7-82c3-24ad7d76ada5" xsi:nil="true"/>
    <Progress xmlns="690b2128-8961-48af-a473-22c34a9accba">18 Feb 2020 - update to CHS branding and current org structure</Progress>
    <Type_x0020_of_x0020_Document xmlns="690b2128-8961-48af-a473-22c34a9accba">Policy</Type_x0020_of_x0020_Document>
    <Status xmlns="690b2128-8961-48af-a473-22c34a9accba">Approved</Status>
    <New_x0020_Applies_x0020_To xmlns="690b2128-8961-48af-a473-22c34a9accba">Canberra Health Services</New_x0020_Applies_x0020_To>
    <New_x0020_Owner xmlns="690b2128-8961-48af-a473-22c34a9accba">DCEO - Strategy, Policy and Planning</New_x0020_Owner>
    <Key_x0020_Words xmlns="690b2128-8961-48af-a473-22c34a9accba">Insurance, legal, ACT Insurance Authority, ACT Government Solicitor, indemnity, insurer, solicitor, Human Rights Commission, conciliation, compensation, lawyer</Key_x0020_Words>
    <Decision_x0020_Number xmlns="690b2128-8961-48af-a473-22c34a9accba">DGD18-015</Decision_x0020_Number>
    <Review_x0020_Date xmlns="690b2128-8961-48af-a473-22c34a9accba">2023-03-31T13:00:00+00:00</Review_x0020_Date>
    <Description0 xmlns="690b2128-8961-48af-a473-22c34a9accba">The purpose of this policy is to assist ACT Health staff in understanding and fulfilling their duties in relation to all matters pertaining to Insurance and Legal matters.</Description0>
    <Display_x0020_on_x0020_Internet xmlns="690b2128-8961-48af-a473-22c34a9accba">true</Display_x0020_on_x0020_Internet>
    <Version_x0020_Number xmlns="690b2128-8961-48af-a473-22c34a9accba">1</Version_x0020_Number>
    <Related_x0020_Documents xmlns="690b2128-8961-48af-a473-22c34a9accba" xsi:nil="true"/>
    <Approval_x0020_Date xmlns="690b2128-8961-48af-a473-22c34a9accba">2018-01-30T13:00:00+00:00</Approval_x0020_Date>
    <Risk_x0020_Rating xmlns="690b2128-8961-48af-a473-22c34a9accba">Low</Risk_x0020_Rating>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7C0E3224-1D66-498C-9B37-259F7D9491C4}"/>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c8e588b-9c83-49d3-a6c8-a54de8f95e6a"/>
    <ds:schemaRef ds:uri="b2806a9b-524a-408a-9242-7f2c397428d8"/>
    <ds:schemaRef ds:uri="http://www.w3.org/XML/1998/namespace"/>
    <ds:schemaRef ds:uri="http://purl.org/dc/dcmitype/"/>
  </ds:schemaRefs>
</ds:datastoreItem>
</file>

<file path=customXml/itemProps4.xml><?xml version="1.0" encoding="utf-8"?>
<ds:datastoreItem xmlns:ds="http://schemas.openxmlformats.org/officeDocument/2006/customXml" ds:itemID="{9BAF9223-16B8-4236-B999-E341BF10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and Legal Management Policy</dc:title>
  <dc:subject>14;#</dc:subject>
  <dc:creator>Kerryn Hunter</dc:creator>
  <cp:lastModifiedBy>Macpherson, Katherine (Health)</cp:lastModifiedBy>
  <cp:revision>10</cp:revision>
  <cp:lastPrinted>2014-07-16T01:36:00Z</cp:lastPrinted>
  <dcterms:created xsi:type="dcterms:W3CDTF">2018-03-01T22:55:00Z</dcterms:created>
  <dcterms:modified xsi:type="dcterms:W3CDTF">2020-02-18T02:47:00Z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8" name="Manager Contact">
    <vt:lpwstr/>
  </property>
</Properties>
</file>