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F056D8" w:rsidRDefault="009A534C" w:rsidP="00252918">
      <w:pPr>
        <w:rPr>
          <w:rFonts w:cs="Arial"/>
          <w:b/>
          <w:sz w:val="44"/>
          <w:szCs w:val="44"/>
        </w:rPr>
      </w:pPr>
      <w:r w:rsidRPr="00F056D8">
        <w:rPr>
          <w:rFonts w:cs="Arial"/>
          <w:b/>
          <w:sz w:val="44"/>
          <w:szCs w:val="44"/>
        </w:rPr>
        <w:t>Canberra Health Services</w:t>
      </w:r>
    </w:p>
    <w:p w14:paraId="086829D1" w14:textId="3F43DE0E" w:rsidR="009A534C" w:rsidRPr="00F056D8" w:rsidRDefault="009A534C" w:rsidP="00252918">
      <w:pPr>
        <w:rPr>
          <w:rFonts w:cs="Arial"/>
          <w:b/>
          <w:sz w:val="44"/>
          <w:szCs w:val="44"/>
        </w:rPr>
      </w:pPr>
      <w:r w:rsidRPr="00F056D8">
        <w:rPr>
          <w:rFonts w:cs="Arial"/>
          <w:b/>
          <w:sz w:val="44"/>
          <w:szCs w:val="44"/>
        </w:rPr>
        <w:t>Guideline</w:t>
      </w:r>
      <w:r w:rsidR="00B10F87" w:rsidRPr="00F056D8">
        <w:rPr>
          <w:rFonts w:cs="Arial"/>
          <w:b/>
          <w:sz w:val="44"/>
          <w:szCs w:val="44"/>
        </w:rPr>
        <w:t xml:space="preserve"> </w:t>
      </w:r>
    </w:p>
    <w:p w14:paraId="086829D2" w14:textId="663910D3" w:rsidR="009A534C" w:rsidRPr="00F056D8" w:rsidRDefault="009E43B3" w:rsidP="00252918">
      <w:pPr>
        <w:rPr>
          <w:rFonts w:cs="Arial"/>
          <w:b/>
          <w:sz w:val="36"/>
          <w:szCs w:val="36"/>
        </w:rPr>
      </w:pPr>
      <w:r w:rsidRPr="00F056D8">
        <w:rPr>
          <w:rFonts w:asciiTheme="minorHAnsi" w:eastAsiaTheme="minorHAnsi" w:hAnsiTheme="minorHAnsi" w:cs="Arial"/>
          <w:b/>
          <w:sz w:val="36"/>
          <w:szCs w:val="36"/>
          <w:lang w:eastAsia="en-AU"/>
        </w:rPr>
        <w:t>Induction of Labour</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252918">
            <w:pPr>
              <w:pStyle w:val="Heading1"/>
            </w:pPr>
            <w:bookmarkStart w:id="0" w:name="_Toc389473273"/>
            <w:bookmarkStart w:id="1" w:name="_Toc393203330"/>
            <w:bookmarkStart w:id="2" w:name="Contents"/>
            <w:bookmarkStart w:id="3" w:name="_Toc153284859"/>
            <w:r w:rsidRPr="00CD1C0E">
              <w:t>Contents</w:t>
            </w:r>
            <w:bookmarkEnd w:id="0"/>
            <w:bookmarkEnd w:id="1"/>
            <w:bookmarkEnd w:id="2"/>
            <w:bookmarkEnd w:id="3"/>
          </w:p>
        </w:tc>
      </w:tr>
    </w:tbl>
    <w:p w14:paraId="086829D5" w14:textId="77777777" w:rsidR="009A534C" w:rsidRDefault="009A534C" w:rsidP="00252918"/>
    <w:p w14:paraId="4E9FC1F0" w14:textId="67B9759B" w:rsidR="0083322A" w:rsidRDefault="00A063FE">
      <w:pPr>
        <w:pStyle w:val="TOC1"/>
        <w:rPr>
          <w:rFonts w:eastAsiaTheme="minorEastAsia" w:cstheme="minorBidi"/>
          <w:noProof/>
          <w:kern w:val="2"/>
          <w:sz w:val="22"/>
          <w:szCs w:val="22"/>
          <w:lang w:eastAsia="en-AU"/>
          <w14:ligatures w14:val="standardContextual"/>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53284859" w:history="1">
        <w:r w:rsidR="0083322A" w:rsidRPr="00B263CB">
          <w:rPr>
            <w:rStyle w:val="Hyperlink"/>
            <w:noProof/>
          </w:rPr>
          <w:t>Contents</w:t>
        </w:r>
        <w:r w:rsidR="0083322A">
          <w:rPr>
            <w:noProof/>
            <w:webHidden/>
          </w:rPr>
          <w:tab/>
        </w:r>
        <w:r w:rsidR="0083322A">
          <w:rPr>
            <w:noProof/>
            <w:webHidden/>
          </w:rPr>
          <w:fldChar w:fldCharType="begin"/>
        </w:r>
        <w:r w:rsidR="0083322A">
          <w:rPr>
            <w:noProof/>
            <w:webHidden/>
          </w:rPr>
          <w:instrText xml:space="preserve"> PAGEREF _Toc153284859 \h </w:instrText>
        </w:r>
        <w:r w:rsidR="0083322A">
          <w:rPr>
            <w:noProof/>
            <w:webHidden/>
          </w:rPr>
        </w:r>
        <w:r w:rsidR="0083322A">
          <w:rPr>
            <w:noProof/>
            <w:webHidden/>
          </w:rPr>
          <w:fldChar w:fldCharType="separate"/>
        </w:r>
        <w:r w:rsidR="0083322A">
          <w:rPr>
            <w:noProof/>
            <w:webHidden/>
          </w:rPr>
          <w:t>1</w:t>
        </w:r>
        <w:r w:rsidR="0083322A">
          <w:rPr>
            <w:noProof/>
            <w:webHidden/>
          </w:rPr>
          <w:fldChar w:fldCharType="end"/>
        </w:r>
      </w:hyperlink>
    </w:p>
    <w:p w14:paraId="61DFF01F" w14:textId="2D764266" w:rsidR="0083322A" w:rsidRDefault="0083322A">
      <w:pPr>
        <w:pStyle w:val="TOC1"/>
        <w:rPr>
          <w:rFonts w:eastAsiaTheme="minorEastAsia" w:cstheme="minorBidi"/>
          <w:noProof/>
          <w:kern w:val="2"/>
          <w:sz w:val="22"/>
          <w:szCs w:val="22"/>
          <w:lang w:eastAsia="en-AU"/>
          <w14:ligatures w14:val="standardContextual"/>
        </w:rPr>
      </w:pPr>
      <w:hyperlink w:anchor="_Toc153284860" w:history="1">
        <w:r w:rsidRPr="00B263CB">
          <w:rPr>
            <w:rStyle w:val="Hyperlink"/>
            <w:noProof/>
          </w:rPr>
          <w:t>Guideline Statement</w:t>
        </w:r>
        <w:r>
          <w:rPr>
            <w:noProof/>
            <w:webHidden/>
          </w:rPr>
          <w:tab/>
        </w:r>
        <w:r>
          <w:rPr>
            <w:noProof/>
            <w:webHidden/>
          </w:rPr>
          <w:fldChar w:fldCharType="begin"/>
        </w:r>
        <w:r>
          <w:rPr>
            <w:noProof/>
            <w:webHidden/>
          </w:rPr>
          <w:instrText xml:space="preserve"> PAGEREF _Toc153284860 \h </w:instrText>
        </w:r>
        <w:r>
          <w:rPr>
            <w:noProof/>
            <w:webHidden/>
          </w:rPr>
        </w:r>
        <w:r>
          <w:rPr>
            <w:noProof/>
            <w:webHidden/>
          </w:rPr>
          <w:fldChar w:fldCharType="separate"/>
        </w:r>
        <w:r>
          <w:rPr>
            <w:noProof/>
            <w:webHidden/>
          </w:rPr>
          <w:t>3</w:t>
        </w:r>
        <w:r>
          <w:rPr>
            <w:noProof/>
            <w:webHidden/>
          </w:rPr>
          <w:fldChar w:fldCharType="end"/>
        </w:r>
      </w:hyperlink>
    </w:p>
    <w:p w14:paraId="670BD097" w14:textId="79B6CFFC" w:rsidR="0083322A" w:rsidRDefault="0083322A">
      <w:pPr>
        <w:pStyle w:val="TOC1"/>
        <w:rPr>
          <w:rFonts w:eastAsiaTheme="minorEastAsia" w:cstheme="minorBidi"/>
          <w:noProof/>
          <w:kern w:val="2"/>
          <w:sz w:val="22"/>
          <w:szCs w:val="22"/>
          <w:lang w:eastAsia="en-AU"/>
          <w14:ligatures w14:val="standardContextual"/>
        </w:rPr>
      </w:pPr>
      <w:hyperlink w:anchor="_Toc153284861" w:history="1">
        <w:r w:rsidRPr="00B263CB">
          <w:rPr>
            <w:rStyle w:val="Hyperlink"/>
            <w:noProof/>
          </w:rPr>
          <w:t>Scope</w:t>
        </w:r>
        <w:r>
          <w:rPr>
            <w:noProof/>
            <w:webHidden/>
          </w:rPr>
          <w:tab/>
        </w:r>
        <w:r>
          <w:rPr>
            <w:noProof/>
            <w:webHidden/>
          </w:rPr>
          <w:fldChar w:fldCharType="begin"/>
        </w:r>
        <w:r>
          <w:rPr>
            <w:noProof/>
            <w:webHidden/>
          </w:rPr>
          <w:instrText xml:space="preserve"> PAGEREF _Toc153284861 \h </w:instrText>
        </w:r>
        <w:r>
          <w:rPr>
            <w:noProof/>
            <w:webHidden/>
          </w:rPr>
        </w:r>
        <w:r>
          <w:rPr>
            <w:noProof/>
            <w:webHidden/>
          </w:rPr>
          <w:fldChar w:fldCharType="separate"/>
        </w:r>
        <w:r>
          <w:rPr>
            <w:noProof/>
            <w:webHidden/>
          </w:rPr>
          <w:t>3</w:t>
        </w:r>
        <w:r>
          <w:rPr>
            <w:noProof/>
            <w:webHidden/>
          </w:rPr>
          <w:fldChar w:fldCharType="end"/>
        </w:r>
      </w:hyperlink>
    </w:p>
    <w:p w14:paraId="4B4E304F" w14:textId="01A07839" w:rsidR="0083322A" w:rsidRDefault="0083322A">
      <w:pPr>
        <w:pStyle w:val="TOC1"/>
        <w:rPr>
          <w:rFonts w:eastAsiaTheme="minorEastAsia" w:cstheme="minorBidi"/>
          <w:noProof/>
          <w:kern w:val="2"/>
          <w:sz w:val="22"/>
          <w:szCs w:val="22"/>
          <w:lang w:eastAsia="en-AU"/>
          <w14:ligatures w14:val="standardContextual"/>
        </w:rPr>
      </w:pPr>
      <w:hyperlink w:anchor="_Toc153284862" w:history="1">
        <w:r w:rsidRPr="00B263CB">
          <w:rPr>
            <w:rStyle w:val="Hyperlink"/>
            <w:noProof/>
          </w:rPr>
          <w:t>Section 1 – Booking an Induction of Labour</w:t>
        </w:r>
        <w:r>
          <w:rPr>
            <w:noProof/>
            <w:webHidden/>
          </w:rPr>
          <w:tab/>
        </w:r>
        <w:r>
          <w:rPr>
            <w:noProof/>
            <w:webHidden/>
          </w:rPr>
          <w:fldChar w:fldCharType="begin"/>
        </w:r>
        <w:r>
          <w:rPr>
            <w:noProof/>
            <w:webHidden/>
          </w:rPr>
          <w:instrText xml:space="preserve"> PAGEREF _Toc153284862 \h </w:instrText>
        </w:r>
        <w:r>
          <w:rPr>
            <w:noProof/>
            <w:webHidden/>
          </w:rPr>
        </w:r>
        <w:r>
          <w:rPr>
            <w:noProof/>
            <w:webHidden/>
          </w:rPr>
          <w:fldChar w:fldCharType="separate"/>
        </w:r>
        <w:r>
          <w:rPr>
            <w:noProof/>
            <w:webHidden/>
          </w:rPr>
          <w:t>3</w:t>
        </w:r>
        <w:r>
          <w:rPr>
            <w:noProof/>
            <w:webHidden/>
          </w:rPr>
          <w:fldChar w:fldCharType="end"/>
        </w:r>
      </w:hyperlink>
    </w:p>
    <w:p w14:paraId="11A01F6B" w14:textId="392A9B86" w:rsidR="0083322A" w:rsidRDefault="0083322A">
      <w:pPr>
        <w:pStyle w:val="TOC1"/>
        <w:rPr>
          <w:rFonts w:eastAsiaTheme="minorEastAsia" w:cstheme="minorBidi"/>
          <w:noProof/>
          <w:kern w:val="2"/>
          <w:sz w:val="22"/>
          <w:szCs w:val="22"/>
          <w:lang w:eastAsia="en-AU"/>
          <w14:ligatures w14:val="standardContextual"/>
        </w:rPr>
      </w:pPr>
      <w:hyperlink w:anchor="_Toc153284863" w:history="1">
        <w:r w:rsidRPr="00B263CB">
          <w:rPr>
            <w:rStyle w:val="Hyperlink"/>
            <w:noProof/>
          </w:rPr>
          <w:t>Section 2 – Indications for Induction of Labour</w:t>
        </w:r>
        <w:r>
          <w:rPr>
            <w:noProof/>
            <w:webHidden/>
          </w:rPr>
          <w:tab/>
        </w:r>
        <w:r>
          <w:rPr>
            <w:noProof/>
            <w:webHidden/>
          </w:rPr>
          <w:fldChar w:fldCharType="begin"/>
        </w:r>
        <w:r>
          <w:rPr>
            <w:noProof/>
            <w:webHidden/>
          </w:rPr>
          <w:instrText xml:space="preserve"> PAGEREF _Toc153284863 \h </w:instrText>
        </w:r>
        <w:r>
          <w:rPr>
            <w:noProof/>
            <w:webHidden/>
          </w:rPr>
        </w:r>
        <w:r>
          <w:rPr>
            <w:noProof/>
            <w:webHidden/>
          </w:rPr>
          <w:fldChar w:fldCharType="separate"/>
        </w:r>
        <w:r>
          <w:rPr>
            <w:noProof/>
            <w:webHidden/>
          </w:rPr>
          <w:t>8</w:t>
        </w:r>
        <w:r>
          <w:rPr>
            <w:noProof/>
            <w:webHidden/>
          </w:rPr>
          <w:fldChar w:fldCharType="end"/>
        </w:r>
      </w:hyperlink>
    </w:p>
    <w:p w14:paraId="46E201BF" w14:textId="00258A37" w:rsidR="0083322A" w:rsidRDefault="0083322A">
      <w:pPr>
        <w:pStyle w:val="TOC1"/>
        <w:rPr>
          <w:rFonts w:eastAsiaTheme="minorEastAsia" w:cstheme="minorBidi"/>
          <w:noProof/>
          <w:kern w:val="2"/>
          <w:sz w:val="22"/>
          <w:szCs w:val="22"/>
          <w:lang w:eastAsia="en-AU"/>
          <w14:ligatures w14:val="standardContextual"/>
        </w:rPr>
      </w:pPr>
      <w:hyperlink w:anchor="_Toc153284864" w:history="1">
        <w:r w:rsidRPr="00B263CB">
          <w:rPr>
            <w:rStyle w:val="Hyperlink"/>
            <w:rFonts w:eastAsia="Arial" w:cstheme="minorHAnsi"/>
            <w:noProof/>
            <w:lang w:val="en-US" w:eastAsia="en-AU"/>
          </w:rPr>
          <w:t>Prolonged pregnancy</w:t>
        </w:r>
        <w:r>
          <w:rPr>
            <w:noProof/>
            <w:webHidden/>
          </w:rPr>
          <w:tab/>
        </w:r>
        <w:r>
          <w:rPr>
            <w:noProof/>
            <w:webHidden/>
          </w:rPr>
          <w:fldChar w:fldCharType="begin"/>
        </w:r>
        <w:r>
          <w:rPr>
            <w:noProof/>
            <w:webHidden/>
          </w:rPr>
          <w:instrText xml:space="preserve"> PAGEREF _Toc153284864 \h </w:instrText>
        </w:r>
        <w:r>
          <w:rPr>
            <w:noProof/>
            <w:webHidden/>
          </w:rPr>
        </w:r>
        <w:r>
          <w:rPr>
            <w:noProof/>
            <w:webHidden/>
          </w:rPr>
          <w:fldChar w:fldCharType="separate"/>
        </w:r>
        <w:r>
          <w:rPr>
            <w:noProof/>
            <w:webHidden/>
          </w:rPr>
          <w:t>8</w:t>
        </w:r>
        <w:r>
          <w:rPr>
            <w:noProof/>
            <w:webHidden/>
          </w:rPr>
          <w:fldChar w:fldCharType="end"/>
        </w:r>
      </w:hyperlink>
    </w:p>
    <w:p w14:paraId="6769C6DD" w14:textId="2744F8AF" w:rsidR="0083322A" w:rsidRDefault="0083322A">
      <w:pPr>
        <w:pStyle w:val="TOC1"/>
        <w:rPr>
          <w:rFonts w:eastAsiaTheme="minorEastAsia" w:cstheme="minorBidi"/>
          <w:noProof/>
          <w:kern w:val="2"/>
          <w:sz w:val="22"/>
          <w:szCs w:val="22"/>
          <w:lang w:eastAsia="en-AU"/>
          <w14:ligatures w14:val="standardContextual"/>
        </w:rPr>
      </w:pPr>
      <w:hyperlink w:anchor="_Toc153284865" w:history="1">
        <w:r w:rsidRPr="00B263CB">
          <w:rPr>
            <w:rStyle w:val="Hyperlink"/>
            <w:rFonts w:eastAsia="Arial" w:cstheme="minorHAnsi"/>
            <w:noProof/>
            <w:lang w:val="en-US" w:eastAsia="en-AU"/>
          </w:rPr>
          <w:t>Concern for Fetal Wellbeing</w:t>
        </w:r>
        <w:r>
          <w:rPr>
            <w:noProof/>
            <w:webHidden/>
          </w:rPr>
          <w:tab/>
        </w:r>
        <w:r>
          <w:rPr>
            <w:noProof/>
            <w:webHidden/>
          </w:rPr>
          <w:fldChar w:fldCharType="begin"/>
        </w:r>
        <w:r>
          <w:rPr>
            <w:noProof/>
            <w:webHidden/>
          </w:rPr>
          <w:instrText xml:space="preserve"> PAGEREF _Toc153284865 \h </w:instrText>
        </w:r>
        <w:r>
          <w:rPr>
            <w:noProof/>
            <w:webHidden/>
          </w:rPr>
        </w:r>
        <w:r>
          <w:rPr>
            <w:noProof/>
            <w:webHidden/>
          </w:rPr>
          <w:fldChar w:fldCharType="separate"/>
        </w:r>
        <w:r>
          <w:rPr>
            <w:noProof/>
            <w:webHidden/>
          </w:rPr>
          <w:t>8</w:t>
        </w:r>
        <w:r>
          <w:rPr>
            <w:noProof/>
            <w:webHidden/>
          </w:rPr>
          <w:fldChar w:fldCharType="end"/>
        </w:r>
      </w:hyperlink>
    </w:p>
    <w:p w14:paraId="5FFEFB41" w14:textId="4115A2DB" w:rsidR="0083322A" w:rsidRDefault="0083322A">
      <w:pPr>
        <w:pStyle w:val="TOC1"/>
        <w:rPr>
          <w:rFonts w:eastAsiaTheme="minorEastAsia" w:cstheme="minorBidi"/>
          <w:noProof/>
          <w:kern w:val="2"/>
          <w:sz w:val="22"/>
          <w:szCs w:val="22"/>
          <w:lang w:eastAsia="en-AU"/>
          <w14:ligatures w14:val="standardContextual"/>
        </w:rPr>
      </w:pPr>
      <w:hyperlink w:anchor="_Toc153284866" w:history="1">
        <w:r w:rsidRPr="00B263CB">
          <w:rPr>
            <w:rStyle w:val="Hyperlink"/>
            <w:rFonts w:eastAsiaTheme="majorEastAsia" w:cstheme="minorHAnsi"/>
            <w:noProof/>
            <w:lang w:eastAsia="en-AU"/>
          </w:rPr>
          <w:t>Twin pregnancy</w:t>
        </w:r>
        <w:r>
          <w:rPr>
            <w:noProof/>
            <w:webHidden/>
          </w:rPr>
          <w:tab/>
        </w:r>
        <w:r>
          <w:rPr>
            <w:noProof/>
            <w:webHidden/>
          </w:rPr>
          <w:fldChar w:fldCharType="begin"/>
        </w:r>
        <w:r>
          <w:rPr>
            <w:noProof/>
            <w:webHidden/>
          </w:rPr>
          <w:instrText xml:space="preserve"> PAGEREF _Toc153284866 \h </w:instrText>
        </w:r>
        <w:r>
          <w:rPr>
            <w:noProof/>
            <w:webHidden/>
          </w:rPr>
        </w:r>
        <w:r>
          <w:rPr>
            <w:noProof/>
            <w:webHidden/>
          </w:rPr>
          <w:fldChar w:fldCharType="separate"/>
        </w:r>
        <w:r>
          <w:rPr>
            <w:noProof/>
            <w:webHidden/>
          </w:rPr>
          <w:t>10</w:t>
        </w:r>
        <w:r>
          <w:rPr>
            <w:noProof/>
            <w:webHidden/>
          </w:rPr>
          <w:fldChar w:fldCharType="end"/>
        </w:r>
      </w:hyperlink>
    </w:p>
    <w:p w14:paraId="53F9C6D3" w14:textId="0B7387BC" w:rsidR="0083322A" w:rsidRDefault="0083322A">
      <w:pPr>
        <w:pStyle w:val="TOC1"/>
        <w:rPr>
          <w:rFonts w:eastAsiaTheme="minorEastAsia" w:cstheme="minorBidi"/>
          <w:noProof/>
          <w:kern w:val="2"/>
          <w:sz w:val="22"/>
          <w:szCs w:val="22"/>
          <w:lang w:eastAsia="en-AU"/>
          <w14:ligatures w14:val="standardContextual"/>
        </w:rPr>
      </w:pPr>
      <w:hyperlink w:anchor="_Toc153284867" w:history="1">
        <w:r w:rsidRPr="00B263CB">
          <w:rPr>
            <w:rStyle w:val="Hyperlink"/>
            <w:rFonts w:eastAsia="Arial" w:cstheme="minorHAnsi"/>
            <w:noProof/>
            <w:lang w:val="en-US" w:eastAsia="en-AU"/>
          </w:rPr>
          <w:t>Suspected fetal macrosomia.</w:t>
        </w:r>
        <w:r>
          <w:rPr>
            <w:noProof/>
            <w:webHidden/>
          </w:rPr>
          <w:tab/>
        </w:r>
        <w:r>
          <w:rPr>
            <w:noProof/>
            <w:webHidden/>
          </w:rPr>
          <w:fldChar w:fldCharType="begin"/>
        </w:r>
        <w:r>
          <w:rPr>
            <w:noProof/>
            <w:webHidden/>
          </w:rPr>
          <w:instrText xml:space="preserve"> PAGEREF _Toc153284867 \h </w:instrText>
        </w:r>
        <w:r>
          <w:rPr>
            <w:noProof/>
            <w:webHidden/>
          </w:rPr>
        </w:r>
        <w:r>
          <w:rPr>
            <w:noProof/>
            <w:webHidden/>
          </w:rPr>
          <w:fldChar w:fldCharType="separate"/>
        </w:r>
        <w:r>
          <w:rPr>
            <w:noProof/>
            <w:webHidden/>
          </w:rPr>
          <w:t>11</w:t>
        </w:r>
        <w:r>
          <w:rPr>
            <w:noProof/>
            <w:webHidden/>
          </w:rPr>
          <w:fldChar w:fldCharType="end"/>
        </w:r>
      </w:hyperlink>
    </w:p>
    <w:p w14:paraId="304D812B" w14:textId="391CFA33" w:rsidR="0083322A" w:rsidRDefault="0083322A">
      <w:pPr>
        <w:pStyle w:val="TOC1"/>
        <w:rPr>
          <w:rFonts w:eastAsiaTheme="minorEastAsia" w:cstheme="minorBidi"/>
          <w:noProof/>
          <w:kern w:val="2"/>
          <w:sz w:val="22"/>
          <w:szCs w:val="22"/>
          <w:lang w:eastAsia="en-AU"/>
          <w14:ligatures w14:val="standardContextual"/>
        </w:rPr>
      </w:pPr>
      <w:hyperlink w:anchor="_Toc153284868" w:history="1">
        <w:r w:rsidRPr="00B263CB">
          <w:rPr>
            <w:rStyle w:val="Hyperlink"/>
            <w:rFonts w:eastAsia="Arial" w:cstheme="minorHAnsi"/>
            <w:noProof/>
            <w:lang w:val="en-US" w:eastAsia="en-AU"/>
          </w:rPr>
          <w:t>Advanced maternal</w:t>
        </w:r>
        <w:r w:rsidRPr="00B263CB">
          <w:rPr>
            <w:rStyle w:val="Hyperlink"/>
            <w:rFonts w:eastAsia="Arial" w:cstheme="minorHAnsi"/>
            <w:noProof/>
            <w:spacing w:val="-15"/>
            <w:lang w:val="en-US" w:eastAsia="en-AU"/>
          </w:rPr>
          <w:t xml:space="preserve"> </w:t>
        </w:r>
        <w:r w:rsidRPr="00B263CB">
          <w:rPr>
            <w:rStyle w:val="Hyperlink"/>
            <w:rFonts w:eastAsia="Arial" w:cstheme="minorHAnsi"/>
            <w:noProof/>
            <w:lang w:val="en-US" w:eastAsia="en-AU"/>
          </w:rPr>
          <w:t>age</w:t>
        </w:r>
        <w:r>
          <w:rPr>
            <w:noProof/>
            <w:webHidden/>
          </w:rPr>
          <w:tab/>
        </w:r>
        <w:r>
          <w:rPr>
            <w:noProof/>
            <w:webHidden/>
          </w:rPr>
          <w:fldChar w:fldCharType="begin"/>
        </w:r>
        <w:r>
          <w:rPr>
            <w:noProof/>
            <w:webHidden/>
          </w:rPr>
          <w:instrText xml:space="preserve"> PAGEREF _Toc153284868 \h </w:instrText>
        </w:r>
        <w:r>
          <w:rPr>
            <w:noProof/>
            <w:webHidden/>
          </w:rPr>
        </w:r>
        <w:r>
          <w:rPr>
            <w:noProof/>
            <w:webHidden/>
          </w:rPr>
          <w:fldChar w:fldCharType="separate"/>
        </w:r>
        <w:r>
          <w:rPr>
            <w:noProof/>
            <w:webHidden/>
          </w:rPr>
          <w:t>11</w:t>
        </w:r>
        <w:r>
          <w:rPr>
            <w:noProof/>
            <w:webHidden/>
          </w:rPr>
          <w:fldChar w:fldCharType="end"/>
        </w:r>
      </w:hyperlink>
    </w:p>
    <w:p w14:paraId="28611368" w14:textId="686BB8EC" w:rsidR="0083322A" w:rsidRDefault="0083322A">
      <w:pPr>
        <w:pStyle w:val="TOC1"/>
        <w:rPr>
          <w:rFonts w:eastAsiaTheme="minorEastAsia" w:cstheme="minorBidi"/>
          <w:noProof/>
          <w:kern w:val="2"/>
          <w:sz w:val="22"/>
          <w:szCs w:val="22"/>
          <w:lang w:eastAsia="en-AU"/>
          <w14:ligatures w14:val="standardContextual"/>
        </w:rPr>
      </w:pPr>
      <w:hyperlink w:anchor="_Toc153284869" w:history="1">
        <w:r w:rsidRPr="00B263CB">
          <w:rPr>
            <w:rStyle w:val="Hyperlink"/>
            <w:rFonts w:eastAsia="Arial" w:cstheme="minorHAnsi"/>
            <w:noProof/>
            <w:lang w:val="en-US" w:eastAsia="en-AU"/>
          </w:rPr>
          <w:t>Obstetric cholestasis (intrahepatic cholestasis of</w:t>
        </w:r>
        <w:r w:rsidRPr="00B263CB">
          <w:rPr>
            <w:rStyle w:val="Hyperlink"/>
            <w:rFonts w:eastAsia="Arial" w:cstheme="minorHAnsi"/>
            <w:noProof/>
            <w:spacing w:val="-35"/>
            <w:lang w:val="en-US" w:eastAsia="en-AU"/>
          </w:rPr>
          <w:t xml:space="preserve"> </w:t>
        </w:r>
        <w:r w:rsidRPr="00B263CB">
          <w:rPr>
            <w:rStyle w:val="Hyperlink"/>
            <w:rFonts w:eastAsia="Arial" w:cstheme="minorHAnsi"/>
            <w:noProof/>
            <w:lang w:val="en-US" w:eastAsia="en-AU"/>
          </w:rPr>
          <w:t>pregnancy)</w:t>
        </w:r>
        <w:r>
          <w:rPr>
            <w:noProof/>
            <w:webHidden/>
          </w:rPr>
          <w:tab/>
        </w:r>
        <w:r>
          <w:rPr>
            <w:noProof/>
            <w:webHidden/>
          </w:rPr>
          <w:fldChar w:fldCharType="begin"/>
        </w:r>
        <w:r>
          <w:rPr>
            <w:noProof/>
            <w:webHidden/>
          </w:rPr>
          <w:instrText xml:space="preserve"> PAGEREF _Toc153284869 \h </w:instrText>
        </w:r>
        <w:r>
          <w:rPr>
            <w:noProof/>
            <w:webHidden/>
          </w:rPr>
        </w:r>
        <w:r>
          <w:rPr>
            <w:noProof/>
            <w:webHidden/>
          </w:rPr>
          <w:fldChar w:fldCharType="separate"/>
        </w:r>
        <w:r>
          <w:rPr>
            <w:noProof/>
            <w:webHidden/>
          </w:rPr>
          <w:t>11</w:t>
        </w:r>
        <w:r>
          <w:rPr>
            <w:noProof/>
            <w:webHidden/>
          </w:rPr>
          <w:fldChar w:fldCharType="end"/>
        </w:r>
      </w:hyperlink>
    </w:p>
    <w:p w14:paraId="2F324CE2" w14:textId="123D1E83" w:rsidR="0083322A" w:rsidRDefault="0083322A">
      <w:pPr>
        <w:pStyle w:val="TOC1"/>
        <w:rPr>
          <w:rFonts w:eastAsiaTheme="minorEastAsia" w:cstheme="minorBidi"/>
          <w:noProof/>
          <w:kern w:val="2"/>
          <w:sz w:val="22"/>
          <w:szCs w:val="22"/>
          <w:lang w:eastAsia="en-AU"/>
          <w14:ligatures w14:val="standardContextual"/>
        </w:rPr>
      </w:pPr>
      <w:hyperlink w:anchor="_Toc153284870" w:history="1">
        <w:r w:rsidRPr="00B263CB">
          <w:rPr>
            <w:rStyle w:val="Hyperlink"/>
            <w:rFonts w:eastAsia="Arial" w:cstheme="minorHAnsi"/>
            <w:noProof/>
            <w:lang w:val="en-US" w:eastAsia="en-AU"/>
          </w:rPr>
          <w:t>Maternal</w:t>
        </w:r>
        <w:r w:rsidRPr="00B263CB">
          <w:rPr>
            <w:rStyle w:val="Hyperlink"/>
            <w:rFonts w:eastAsia="Arial" w:cstheme="minorHAnsi"/>
            <w:noProof/>
            <w:spacing w:val="-7"/>
            <w:lang w:val="en-US" w:eastAsia="en-AU"/>
          </w:rPr>
          <w:t xml:space="preserve"> </w:t>
        </w:r>
        <w:r w:rsidRPr="00B263CB">
          <w:rPr>
            <w:rStyle w:val="Hyperlink"/>
            <w:rFonts w:eastAsia="Arial" w:cstheme="minorHAnsi"/>
            <w:noProof/>
            <w:lang w:val="en-US" w:eastAsia="en-AU"/>
          </w:rPr>
          <w:t>ethnicity</w:t>
        </w:r>
        <w:r>
          <w:rPr>
            <w:noProof/>
            <w:webHidden/>
          </w:rPr>
          <w:tab/>
        </w:r>
        <w:r>
          <w:rPr>
            <w:noProof/>
            <w:webHidden/>
          </w:rPr>
          <w:fldChar w:fldCharType="begin"/>
        </w:r>
        <w:r>
          <w:rPr>
            <w:noProof/>
            <w:webHidden/>
          </w:rPr>
          <w:instrText xml:space="preserve"> PAGEREF _Toc153284870 \h </w:instrText>
        </w:r>
        <w:r>
          <w:rPr>
            <w:noProof/>
            <w:webHidden/>
          </w:rPr>
        </w:r>
        <w:r>
          <w:rPr>
            <w:noProof/>
            <w:webHidden/>
          </w:rPr>
          <w:fldChar w:fldCharType="separate"/>
        </w:r>
        <w:r>
          <w:rPr>
            <w:noProof/>
            <w:webHidden/>
          </w:rPr>
          <w:t>12</w:t>
        </w:r>
        <w:r>
          <w:rPr>
            <w:noProof/>
            <w:webHidden/>
          </w:rPr>
          <w:fldChar w:fldCharType="end"/>
        </w:r>
      </w:hyperlink>
    </w:p>
    <w:p w14:paraId="37BC343F" w14:textId="1AB9E9F8" w:rsidR="0083322A" w:rsidRDefault="0083322A">
      <w:pPr>
        <w:pStyle w:val="TOC1"/>
        <w:rPr>
          <w:rFonts w:eastAsiaTheme="minorEastAsia" w:cstheme="minorBidi"/>
          <w:noProof/>
          <w:kern w:val="2"/>
          <w:sz w:val="22"/>
          <w:szCs w:val="22"/>
          <w:lang w:eastAsia="en-AU"/>
          <w14:ligatures w14:val="standardContextual"/>
        </w:rPr>
      </w:pPr>
      <w:hyperlink w:anchor="_Toc153284871" w:history="1">
        <w:r w:rsidRPr="00B263CB">
          <w:rPr>
            <w:rStyle w:val="Hyperlink"/>
            <w:rFonts w:eastAsia="Arial" w:cstheme="minorHAnsi"/>
            <w:noProof/>
            <w:lang w:val="en-US" w:eastAsia="en-AU"/>
          </w:rPr>
          <w:t>Compassionate request/Maternal request</w:t>
        </w:r>
        <w:r>
          <w:rPr>
            <w:noProof/>
            <w:webHidden/>
          </w:rPr>
          <w:tab/>
        </w:r>
        <w:r>
          <w:rPr>
            <w:noProof/>
            <w:webHidden/>
          </w:rPr>
          <w:fldChar w:fldCharType="begin"/>
        </w:r>
        <w:r>
          <w:rPr>
            <w:noProof/>
            <w:webHidden/>
          </w:rPr>
          <w:instrText xml:space="preserve"> PAGEREF _Toc153284871 \h </w:instrText>
        </w:r>
        <w:r>
          <w:rPr>
            <w:noProof/>
            <w:webHidden/>
          </w:rPr>
        </w:r>
        <w:r>
          <w:rPr>
            <w:noProof/>
            <w:webHidden/>
          </w:rPr>
          <w:fldChar w:fldCharType="separate"/>
        </w:r>
        <w:r>
          <w:rPr>
            <w:noProof/>
            <w:webHidden/>
          </w:rPr>
          <w:t>12</w:t>
        </w:r>
        <w:r>
          <w:rPr>
            <w:noProof/>
            <w:webHidden/>
          </w:rPr>
          <w:fldChar w:fldCharType="end"/>
        </w:r>
      </w:hyperlink>
    </w:p>
    <w:p w14:paraId="4A2D2CED" w14:textId="28237D38" w:rsidR="0083322A" w:rsidRDefault="0083322A">
      <w:pPr>
        <w:pStyle w:val="TOC1"/>
        <w:rPr>
          <w:rFonts w:eastAsiaTheme="minorEastAsia" w:cstheme="minorBidi"/>
          <w:noProof/>
          <w:kern w:val="2"/>
          <w:sz w:val="22"/>
          <w:szCs w:val="22"/>
          <w:lang w:eastAsia="en-AU"/>
          <w14:ligatures w14:val="standardContextual"/>
        </w:rPr>
      </w:pPr>
      <w:hyperlink w:anchor="_Toc153284872" w:history="1">
        <w:r w:rsidRPr="00B263CB">
          <w:rPr>
            <w:rStyle w:val="Hyperlink"/>
            <w:rFonts w:eastAsia="Arial" w:cstheme="minorHAnsi"/>
            <w:noProof/>
            <w:lang w:val="en-US" w:eastAsia="en-AU"/>
          </w:rPr>
          <w:t>Assisted Pregnancy: IVF</w:t>
        </w:r>
        <w:r>
          <w:rPr>
            <w:noProof/>
            <w:webHidden/>
          </w:rPr>
          <w:tab/>
        </w:r>
        <w:r>
          <w:rPr>
            <w:noProof/>
            <w:webHidden/>
          </w:rPr>
          <w:fldChar w:fldCharType="begin"/>
        </w:r>
        <w:r>
          <w:rPr>
            <w:noProof/>
            <w:webHidden/>
          </w:rPr>
          <w:instrText xml:space="preserve"> PAGEREF _Toc153284872 \h </w:instrText>
        </w:r>
        <w:r>
          <w:rPr>
            <w:noProof/>
            <w:webHidden/>
          </w:rPr>
        </w:r>
        <w:r>
          <w:rPr>
            <w:noProof/>
            <w:webHidden/>
          </w:rPr>
          <w:fldChar w:fldCharType="separate"/>
        </w:r>
        <w:r>
          <w:rPr>
            <w:noProof/>
            <w:webHidden/>
          </w:rPr>
          <w:t>13</w:t>
        </w:r>
        <w:r>
          <w:rPr>
            <w:noProof/>
            <w:webHidden/>
          </w:rPr>
          <w:fldChar w:fldCharType="end"/>
        </w:r>
      </w:hyperlink>
    </w:p>
    <w:p w14:paraId="42216A59" w14:textId="0B02D32A" w:rsidR="0083322A" w:rsidRDefault="0083322A">
      <w:pPr>
        <w:pStyle w:val="TOC1"/>
        <w:rPr>
          <w:rFonts w:eastAsiaTheme="minorEastAsia" w:cstheme="minorBidi"/>
          <w:noProof/>
          <w:kern w:val="2"/>
          <w:sz w:val="22"/>
          <w:szCs w:val="22"/>
          <w:lang w:eastAsia="en-AU"/>
          <w14:ligatures w14:val="standardContextual"/>
        </w:rPr>
      </w:pPr>
      <w:hyperlink w:anchor="_Toc153284873" w:history="1">
        <w:r w:rsidRPr="00B263CB">
          <w:rPr>
            <w:rStyle w:val="Hyperlink"/>
            <w:rFonts w:eastAsia="Arial" w:cstheme="minorHAnsi"/>
            <w:noProof/>
            <w:lang w:val="en-US" w:eastAsia="en-AU"/>
          </w:rPr>
          <w:t>Gestational Diabetes Mellitus</w:t>
        </w:r>
        <w:r>
          <w:rPr>
            <w:noProof/>
            <w:webHidden/>
          </w:rPr>
          <w:tab/>
        </w:r>
        <w:r>
          <w:rPr>
            <w:noProof/>
            <w:webHidden/>
          </w:rPr>
          <w:fldChar w:fldCharType="begin"/>
        </w:r>
        <w:r>
          <w:rPr>
            <w:noProof/>
            <w:webHidden/>
          </w:rPr>
          <w:instrText xml:space="preserve"> PAGEREF _Toc153284873 \h </w:instrText>
        </w:r>
        <w:r>
          <w:rPr>
            <w:noProof/>
            <w:webHidden/>
          </w:rPr>
        </w:r>
        <w:r>
          <w:rPr>
            <w:noProof/>
            <w:webHidden/>
          </w:rPr>
          <w:fldChar w:fldCharType="separate"/>
        </w:r>
        <w:r>
          <w:rPr>
            <w:noProof/>
            <w:webHidden/>
          </w:rPr>
          <w:t>13</w:t>
        </w:r>
        <w:r>
          <w:rPr>
            <w:noProof/>
            <w:webHidden/>
          </w:rPr>
          <w:fldChar w:fldCharType="end"/>
        </w:r>
      </w:hyperlink>
    </w:p>
    <w:p w14:paraId="16F9A18A" w14:textId="48B1F857" w:rsidR="0083322A" w:rsidRDefault="0083322A">
      <w:pPr>
        <w:pStyle w:val="TOC1"/>
        <w:rPr>
          <w:rFonts w:eastAsiaTheme="minorEastAsia" w:cstheme="minorBidi"/>
          <w:noProof/>
          <w:kern w:val="2"/>
          <w:sz w:val="22"/>
          <w:szCs w:val="22"/>
          <w:lang w:eastAsia="en-AU"/>
          <w14:ligatures w14:val="standardContextual"/>
        </w:rPr>
      </w:pPr>
      <w:hyperlink w:anchor="_Toc153284874" w:history="1">
        <w:r w:rsidRPr="00B263CB">
          <w:rPr>
            <w:rStyle w:val="Hyperlink"/>
            <w:rFonts w:eastAsiaTheme="minorHAnsi" w:cstheme="minorHAnsi"/>
            <w:noProof/>
            <w:lang w:eastAsia="en-AU"/>
          </w:rPr>
          <w:t>Pre-Existing Diabetes Mellitus</w:t>
        </w:r>
        <w:r>
          <w:rPr>
            <w:noProof/>
            <w:webHidden/>
          </w:rPr>
          <w:tab/>
        </w:r>
        <w:r>
          <w:rPr>
            <w:noProof/>
            <w:webHidden/>
          </w:rPr>
          <w:fldChar w:fldCharType="begin"/>
        </w:r>
        <w:r>
          <w:rPr>
            <w:noProof/>
            <w:webHidden/>
          </w:rPr>
          <w:instrText xml:space="preserve"> PAGEREF _Toc153284874 \h </w:instrText>
        </w:r>
        <w:r>
          <w:rPr>
            <w:noProof/>
            <w:webHidden/>
          </w:rPr>
        </w:r>
        <w:r>
          <w:rPr>
            <w:noProof/>
            <w:webHidden/>
          </w:rPr>
          <w:fldChar w:fldCharType="separate"/>
        </w:r>
        <w:r>
          <w:rPr>
            <w:noProof/>
            <w:webHidden/>
          </w:rPr>
          <w:t>14</w:t>
        </w:r>
        <w:r>
          <w:rPr>
            <w:noProof/>
            <w:webHidden/>
          </w:rPr>
          <w:fldChar w:fldCharType="end"/>
        </w:r>
      </w:hyperlink>
    </w:p>
    <w:p w14:paraId="01B6F05F" w14:textId="562748C7" w:rsidR="0083322A" w:rsidRDefault="0083322A">
      <w:pPr>
        <w:pStyle w:val="TOC1"/>
        <w:rPr>
          <w:rFonts w:eastAsiaTheme="minorEastAsia" w:cstheme="minorBidi"/>
          <w:noProof/>
          <w:kern w:val="2"/>
          <w:sz w:val="22"/>
          <w:szCs w:val="22"/>
          <w:lang w:eastAsia="en-AU"/>
          <w14:ligatures w14:val="standardContextual"/>
        </w:rPr>
      </w:pPr>
      <w:hyperlink w:anchor="_Toc153284875" w:history="1">
        <w:r w:rsidRPr="00B263CB">
          <w:rPr>
            <w:rStyle w:val="Hyperlink"/>
            <w:rFonts w:cstheme="minorHAnsi"/>
            <w:noProof/>
          </w:rPr>
          <w:t>Pre-labour Rupture of Membranes</w:t>
        </w:r>
        <w:r>
          <w:rPr>
            <w:noProof/>
            <w:webHidden/>
          </w:rPr>
          <w:tab/>
        </w:r>
        <w:r>
          <w:rPr>
            <w:noProof/>
            <w:webHidden/>
          </w:rPr>
          <w:fldChar w:fldCharType="begin"/>
        </w:r>
        <w:r>
          <w:rPr>
            <w:noProof/>
            <w:webHidden/>
          </w:rPr>
          <w:instrText xml:space="preserve"> PAGEREF _Toc153284875 \h </w:instrText>
        </w:r>
        <w:r>
          <w:rPr>
            <w:noProof/>
            <w:webHidden/>
          </w:rPr>
        </w:r>
        <w:r>
          <w:rPr>
            <w:noProof/>
            <w:webHidden/>
          </w:rPr>
          <w:fldChar w:fldCharType="separate"/>
        </w:r>
        <w:r>
          <w:rPr>
            <w:noProof/>
            <w:webHidden/>
          </w:rPr>
          <w:t>15</w:t>
        </w:r>
        <w:r>
          <w:rPr>
            <w:noProof/>
            <w:webHidden/>
          </w:rPr>
          <w:fldChar w:fldCharType="end"/>
        </w:r>
      </w:hyperlink>
    </w:p>
    <w:p w14:paraId="623019B1" w14:textId="7F248A70" w:rsidR="0083322A" w:rsidRDefault="0083322A">
      <w:pPr>
        <w:pStyle w:val="TOC1"/>
        <w:rPr>
          <w:rFonts w:eastAsiaTheme="minorEastAsia" w:cstheme="minorBidi"/>
          <w:noProof/>
          <w:kern w:val="2"/>
          <w:sz w:val="22"/>
          <w:szCs w:val="22"/>
          <w:lang w:eastAsia="en-AU"/>
          <w14:ligatures w14:val="standardContextual"/>
        </w:rPr>
      </w:pPr>
      <w:hyperlink w:anchor="_Toc153284876" w:history="1">
        <w:r w:rsidRPr="00B263CB">
          <w:rPr>
            <w:rStyle w:val="Hyperlink"/>
            <w:rFonts w:eastAsiaTheme="majorEastAsia" w:cstheme="minorHAnsi"/>
            <w:noProof/>
            <w:lang w:eastAsia="en-AU"/>
          </w:rPr>
          <w:t>Hypertension in Pregnancy &amp; Pre-eclampsia</w:t>
        </w:r>
        <w:r>
          <w:rPr>
            <w:noProof/>
            <w:webHidden/>
          </w:rPr>
          <w:tab/>
        </w:r>
        <w:r>
          <w:rPr>
            <w:noProof/>
            <w:webHidden/>
          </w:rPr>
          <w:fldChar w:fldCharType="begin"/>
        </w:r>
        <w:r>
          <w:rPr>
            <w:noProof/>
            <w:webHidden/>
          </w:rPr>
          <w:instrText xml:space="preserve"> PAGEREF _Toc153284876 \h </w:instrText>
        </w:r>
        <w:r>
          <w:rPr>
            <w:noProof/>
            <w:webHidden/>
          </w:rPr>
        </w:r>
        <w:r>
          <w:rPr>
            <w:noProof/>
            <w:webHidden/>
          </w:rPr>
          <w:fldChar w:fldCharType="separate"/>
        </w:r>
        <w:r>
          <w:rPr>
            <w:noProof/>
            <w:webHidden/>
          </w:rPr>
          <w:t>15</w:t>
        </w:r>
        <w:r>
          <w:rPr>
            <w:noProof/>
            <w:webHidden/>
          </w:rPr>
          <w:fldChar w:fldCharType="end"/>
        </w:r>
      </w:hyperlink>
    </w:p>
    <w:p w14:paraId="6A568972" w14:textId="68C46100" w:rsidR="0083322A" w:rsidRDefault="0083322A">
      <w:pPr>
        <w:pStyle w:val="TOC1"/>
        <w:rPr>
          <w:rFonts w:eastAsiaTheme="minorEastAsia" w:cstheme="minorBidi"/>
          <w:noProof/>
          <w:kern w:val="2"/>
          <w:sz w:val="22"/>
          <w:szCs w:val="22"/>
          <w:lang w:eastAsia="en-AU"/>
          <w14:ligatures w14:val="standardContextual"/>
        </w:rPr>
      </w:pPr>
      <w:hyperlink w:anchor="_Toc153284877" w:history="1">
        <w:r w:rsidRPr="00B263CB">
          <w:rPr>
            <w:rStyle w:val="Hyperlink"/>
            <w:rFonts w:eastAsiaTheme="majorEastAsia" w:cstheme="minorHAnsi"/>
            <w:noProof/>
            <w:lang w:eastAsia="en-AU"/>
          </w:rPr>
          <w:t>Maternal Obesity</w:t>
        </w:r>
        <w:r>
          <w:rPr>
            <w:noProof/>
            <w:webHidden/>
          </w:rPr>
          <w:tab/>
        </w:r>
        <w:r>
          <w:rPr>
            <w:noProof/>
            <w:webHidden/>
          </w:rPr>
          <w:fldChar w:fldCharType="begin"/>
        </w:r>
        <w:r>
          <w:rPr>
            <w:noProof/>
            <w:webHidden/>
          </w:rPr>
          <w:instrText xml:space="preserve"> PAGEREF _Toc153284877 \h </w:instrText>
        </w:r>
        <w:r>
          <w:rPr>
            <w:noProof/>
            <w:webHidden/>
          </w:rPr>
        </w:r>
        <w:r>
          <w:rPr>
            <w:noProof/>
            <w:webHidden/>
          </w:rPr>
          <w:fldChar w:fldCharType="separate"/>
        </w:r>
        <w:r>
          <w:rPr>
            <w:noProof/>
            <w:webHidden/>
          </w:rPr>
          <w:t>16</w:t>
        </w:r>
        <w:r>
          <w:rPr>
            <w:noProof/>
            <w:webHidden/>
          </w:rPr>
          <w:fldChar w:fldCharType="end"/>
        </w:r>
      </w:hyperlink>
    </w:p>
    <w:p w14:paraId="14E3CBB5" w14:textId="5372B1EB" w:rsidR="0083322A" w:rsidRDefault="0083322A">
      <w:pPr>
        <w:pStyle w:val="TOC1"/>
        <w:rPr>
          <w:rFonts w:eastAsiaTheme="minorEastAsia" w:cstheme="minorBidi"/>
          <w:noProof/>
          <w:kern w:val="2"/>
          <w:sz w:val="22"/>
          <w:szCs w:val="22"/>
          <w:lang w:eastAsia="en-AU"/>
          <w14:ligatures w14:val="standardContextual"/>
        </w:rPr>
      </w:pPr>
      <w:hyperlink w:anchor="_Toc153284878" w:history="1">
        <w:r w:rsidRPr="00B263CB">
          <w:rPr>
            <w:rStyle w:val="Hyperlink"/>
            <w:noProof/>
          </w:rPr>
          <w:t>Section 3 – Pre induction of labour assessment</w:t>
        </w:r>
        <w:r>
          <w:rPr>
            <w:noProof/>
            <w:webHidden/>
          </w:rPr>
          <w:tab/>
        </w:r>
        <w:r>
          <w:rPr>
            <w:noProof/>
            <w:webHidden/>
          </w:rPr>
          <w:fldChar w:fldCharType="begin"/>
        </w:r>
        <w:r>
          <w:rPr>
            <w:noProof/>
            <w:webHidden/>
          </w:rPr>
          <w:instrText xml:space="preserve"> PAGEREF _Toc153284878 \h </w:instrText>
        </w:r>
        <w:r>
          <w:rPr>
            <w:noProof/>
            <w:webHidden/>
          </w:rPr>
        </w:r>
        <w:r>
          <w:rPr>
            <w:noProof/>
            <w:webHidden/>
          </w:rPr>
          <w:fldChar w:fldCharType="separate"/>
        </w:r>
        <w:r>
          <w:rPr>
            <w:noProof/>
            <w:webHidden/>
          </w:rPr>
          <w:t>16</w:t>
        </w:r>
        <w:r>
          <w:rPr>
            <w:noProof/>
            <w:webHidden/>
          </w:rPr>
          <w:fldChar w:fldCharType="end"/>
        </w:r>
      </w:hyperlink>
    </w:p>
    <w:p w14:paraId="020AAACF" w14:textId="3EC9F85C" w:rsidR="0083322A" w:rsidRDefault="0083322A">
      <w:pPr>
        <w:pStyle w:val="TOC1"/>
        <w:rPr>
          <w:rFonts w:eastAsiaTheme="minorEastAsia" w:cstheme="minorBidi"/>
          <w:noProof/>
          <w:kern w:val="2"/>
          <w:sz w:val="22"/>
          <w:szCs w:val="22"/>
          <w:lang w:eastAsia="en-AU"/>
          <w14:ligatures w14:val="standardContextual"/>
        </w:rPr>
      </w:pPr>
      <w:hyperlink w:anchor="_Toc153284879" w:history="1">
        <w:r w:rsidRPr="00B263CB">
          <w:rPr>
            <w:rStyle w:val="Hyperlink"/>
            <w:rFonts w:eastAsiaTheme="minorHAnsi"/>
            <w:noProof/>
            <w:lang w:eastAsia="en-AU"/>
          </w:rPr>
          <w:t>Section 4 – Methods of Induction of Labour</w:t>
        </w:r>
        <w:r>
          <w:rPr>
            <w:noProof/>
            <w:webHidden/>
          </w:rPr>
          <w:tab/>
        </w:r>
        <w:r>
          <w:rPr>
            <w:noProof/>
            <w:webHidden/>
          </w:rPr>
          <w:fldChar w:fldCharType="begin"/>
        </w:r>
        <w:r>
          <w:rPr>
            <w:noProof/>
            <w:webHidden/>
          </w:rPr>
          <w:instrText xml:space="preserve"> PAGEREF _Toc153284879 \h </w:instrText>
        </w:r>
        <w:r>
          <w:rPr>
            <w:noProof/>
            <w:webHidden/>
          </w:rPr>
        </w:r>
        <w:r>
          <w:rPr>
            <w:noProof/>
            <w:webHidden/>
          </w:rPr>
          <w:fldChar w:fldCharType="separate"/>
        </w:r>
        <w:r>
          <w:rPr>
            <w:noProof/>
            <w:webHidden/>
          </w:rPr>
          <w:t>18</w:t>
        </w:r>
        <w:r>
          <w:rPr>
            <w:noProof/>
            <w:webHidden/>
          </w:rPr>
          <w:fldChar w:fldCharType="end"/>
        </w:r>
      </w:hyperlink>
    </w:p>
    <w:p w14:paraId="6E4788AF" w14:textId="7AFEC6C8" w:rsidR="0083322A" w:rsidRDefault="0083322A">
      <w:pPr>
        <w:pStyle w:val="TOC1"/>
        <w:rPr>
          <w:rFonts w:eastAsiaTheme="minorEastAsia" w:cstheme="minorBidi"/>
          <w:noProof/>
          <w:kern w:val="2"/>
          <w:sz w:val="22"/>
          <w:szCs w:val="22"/>
          <w:lang w:eastAsia="en-AU"/>
          <w14:ligatures w14:val="standardContextual"/>
        </w:rPr>
      </w:pPr>
      <w:hyperlink w:anchor="_Toc153284880" w:history="1">
        <w:r w:rsidRPr="00B263CB">
          <w:rPr>
            <w:rStyle w:val="Hyperlink"/>
            <w:rFonts w:eastAsia="Arial" w:cstheme="minorHAnsi"/>
            <w:noProof/>
            <w:lang w:val="en-US" w:eastAsia="en-AU"/>
          </w:rPr>
          <w:t>Balloon (transcervical)</w:t>
        </w:r>
        <w:r w:rsidRPr="00B263CB">
          <w:rPr>
            <w:rStyle w:val="Hyperlink"/>
            <w:rFonts w:eastAsia="Arial" w:cstheme="minorHAnsi"/>
            <w:noProof/>
            <w:spacing w:val="-17"/>
            <w:lang w:val="en-US" w:eastAsia="en-AU"/>
          </w:rPr>
          <w:t xml:space="preserve"> </w:t>
        </w:r>
        <w:r w:rsidRPr="00B263CB">
          <w:rPr>
            <w:rStyle w:val="Hyperlink"/>
            <w:rFonts w:eastAsia="Arial" w:cstheme="minorHAnsi"/>
            <w:noProof/>
            <w:lang w:val="en-US" w:eastAsia="en-AU"/>
          </w:rPr>
          <w:t>catheter</w:t>
        </w:r>
        <w:r>
          <w:rPr>
            <w:noProof/>
            <w:webHidden/>
          </w:rPr>
          <w:tab/>
        </w:r>
        <w:r>
          <w:rPr>
            <w:noProof/>
            <w:webHidden/>
          </w:rPr>
          <w:fldChar w:fldCharType="begin"/>
        </w:r>
        <w:r>
          <w:rPr>
            <w:noProof/>
            <w:webHidden/>
          </w:rPr>
          <w:instrText xml:space="preserve"> PAGEREF _Toc153284880 \h </w:instrText>
        </w:r>
        <w:r>
          <w:rPr>
            <w:noProof/>
            <w:webHidden/>
          </w:rPr>
        </w:r>
        <w:r>
          <w:rPr>
            <w:noProof/>
            <w:webHidden/>
          </w:rPr>
          <w:fldChar w:fldCharType="separate"/>
        </w:r>
        <w:r>
          <w:rPr>
            <w:noProof/>
            <w:webHidden/>
          </w:rPr>
          <w:t>18</w:t>
        </w:r>
        <w:r>
          <w:rPr>
            <w:noProof/>
            <w:webHidden/>
          </w:rPr>
          <w:fldChar w:fldCharType="end"/>
        </w:r>
      </w:hyperlink>
    </w:p>
    <w:p w14:paraId="49539856" w14:textId="6EFF16E7" w:rsidR="0083322A" w:rsidRDefault="0083322A">
      <w:pPr>
        <w:pStyle w:val="TOC1"/>
        <w:rPr>
          <w:rFonts w:eastAsiaTheme="minorEastAsia" w:cstheme="minorBidi"/>
          <w:noProof/>
          <w:kern w:val="2"/>
          <w:sz w:val="22"/>
          <w:szCs w:val="22"/>
          <w:lang w:eastAsia="en-AU"/>
          <w14:ligatures w14:val="standardContextual"/>
        </w:rPr>
      </w:pPr>
      <w:hyperlink w:anchor="_Toc153284881" w:history="1">
        <w:r w:rsidRPr="00B263CB">
          <w:rPr>
            <w:rStyle w:val="Hyperlink"/>
            <w:rFonts w:eastAsia="Arial"/>
            <w:noProof/>
            <w:lang w:val="en-US" w:eastAsia="en-AU"/>
          </w:rPr>
          <w:t>Prostaglandin E</w:t>
        </w:r>
        <w:r w:rsidRPr="00B263CB">
          <w:rPr>
            <w:rStyle w:val="Hyperlink"/>
            <w:rFonts w:eastAsia="Arial"/>
            <w:noProof/>
            <w:vertAlign w:val="subscript"/>
            <w:lang w:val="en-US" w:eastAsia="en-AU"/>
          </w:rPr>
          <w:t>2</w:t>
        </w:r>
        <w:r w:rsidRPr="00B263CB">
          <w:rPr>
            <w:rStyle w:val="Hyperlink"/>
            <w:rFonts w:eastAsia="Arial"/>
            <w:noProof/>
            <w:lang w:val="en-US" w:eastAsia="en-AU"/>
          </w:rPr>
          <w:t>/Dinoprostone(PG)</w:t>
        </w:r>
        <w:r>
          <w:rPr>
            <w:noProof/>
            <w:webHidden/>
          </w:rPr>
          <w:tab/>
        </w:r>
        <w:r>
          <w:rPr>
            <w:noProof/>
            <w:webHidden/>
          </w:rPr>
          <w:fldChar w:fldCharType="begin"/>
        </w:r>
        <w:r>
          <w:rPr>
            <w:noProof/>
            <w:webHidden/>
          </w:rPr>
          <w:instrText xml:space="preserve"> PAGEREF _Toc153284881 \h </w:instrText>
        </w:r>
        <w:r>
          <w:rPr>
            <w:noProof/>
            <w:webHidden/>
          </w:rPr>
        </w:r>
        <w:r>
          <w:rPr>
            <w:noProof/>
            <w:webHidden/>
          </w:rPr>
          <w:fldChar w:fldCharType="separate"/>
        </w:r>
        <w:r>
          <w:rPr>
            <w:noProof/>
            <w:webHidden/>
          </w:rPr>
          <w:t>22</w:t>
        </w:r>
        <w:r>
          <w:rPr>
            <w:noProof/>
            <w:webHidden/>
          </w:rPr>
          <w:fldChar w:fldCharType="end"/>
        </w:r>
      </w:hyperlink>
    </w:p>
    <w:p w14:paraId="27080844" w14:textId="5B66483A" w:rsidR="0083322A" w:rsidRDefault="0083322A">
      <w:pPr>
        <w:pStyle w:val="TOC1"/>
        <w:rPr>
          <w:rFonts w:eastAsiaTheme="minorEastAsia" w:cstheme="minorBidi"/>
          <w:noProof/>
          <w:kern w:val="2"/>
          <w:sz w:val="22"/>
          <w:szCs w:val="22"/>
          <w:lang w:eastAsia="en-AU"/>
          <w14:ligatures w14:val="standardContextual"/>
        </w:rPr>
      </w:pPr>
      <w:hyperlink w:anchor="_Toc153284882" w:history="1">
        <w:r w:rsidRPr="00B263CB">
          <w:rPr>
            <w:rStyle w:val="Hyperlink"/>
            <w:rFonts w:eastAsia="Arial"/>
            <w:noProof/>
            <w:lang w:val="en-US" w:eastAsia="en-AU"/>
          </w:rPr>
          <w:t>Artificial rupture of</w:t>
        </w:r>
        <w:r w:rsidRPr="00B263CB">
          <w:rPr>
            <w:rStyle w:val="Hyperlink"/>
            <w:rFonts w:eastAsia="Arial"/>
            <w:noProof/>
            <w:spacing w:val="-18"/>
            <w:lang w:val="en-US" w:eastAsia="en-AU"/>
          </w:rPr>
          <w:t xml:space="preserve"> </w:t>
        </w:r>
        <w:r w:rsidRPr="00B263CB">
          <w:rPr>
            <w:rStyle w:val="Hyperlink"/>
            <w:rFonts w:eastAsia="Arial"/>
            <w:noProof/>
            <w:lang w:val="en-US" w:eastAsia="en-AU"/>
          </w:rPr>
          <w:t>membranes (Amniotomy)</w:t>
        </w:r>
        <w:r>
          <w:rPr>
            <w:noProof/>
            <w:webHidden/>
          </w:rPr>
          <w:tab/>
        </w:r>
        <w:r>
          <w:rPr>
            <w:noProof/>
            <w:webHidden/>
          </w:rPr>
          <w:fldChar w:fldCharType="begin"/>
        </w:r>
        <w:r>
          <w:rPr>
            <w:noProof/>
            <w:webHidden/>
          </w:rPr>
          <w:instrText xml:space="preserve"> PAGEREF _Toc153284882 \h </w:instrText>
        </w:r>
        <w:r>
          <w:rPr>
            <w:noProof/>
            <w:webHidden/>
          </w:rPr>
        </w:r>
        <w:r>
          <w:rPr>
            <w:noProof/>
            <w:webHidden/>
          </w:rPr>
          <w:fldChar w:fldCharType="separate"/>
        </w:r>
        <w:r>
          <w:rPr>
            <w:noProof/>
            <w:webHidden/>
          </w:rPr>
          <w:t>25</w:t>
        </w:r>
        <w:r>
          <w:rPr>
            <w:noProof/>
            <w:webHidden/>
          </w:rPr>
          <w:fldChar w:fldCharType="end"/>
        </w:r>
      </w:hyperlink>
    </w:p>
    <w:p w14:paraId="7A31D731" w14:textId="409B42BB" w:rsidR="0083322A" w:rsidRDefault="0083322A">
      <w:pPr>
        <w:pStyle w:val="TOC1"/>
        <w:rPr>
          <w:rFonts w:eastAsiaTheme="minorEastAsia" w:cstheme="minorBidi"/>
          <w:noProof/>
          <w:kern w:val="2"/>
          <w:sz w:val="22"/>
          <w:szCs w:val="22"/>
          <w:lang w:eastAsia="en-AU"/>
          <w14:ligatures w14:val="standardContextual"/>
        </w:rPr>
      </w:pPr>
      <w:hyperlink w:anchor="_Toc153284883" w:history="1">
        <w:r w:rsidRPr="00B263CB">
          <w:rPr>
            <w:rStyle w:val="Hyperlink"/>
            <w:rFonts w:eastAsia="Arial" w:cstheme="minorHAnsi"/>
            <w:noProof/>
            <w:lang w:val="en-US" w:eastAsia="en-AU"/>
          </w:rPr>
          <w:t>Oxytocin</w:t>
        </w:r>
        <w:r>
          <w:rPr>
            <w:noProof/>
            <w:webHidden/>
          </w:rPr>
          <w:tab/>
        </w:r>
        <w:r>
          <w:rPr>
            <w:noProof/>
            <w:webHidden/>
          </w:rPr>
          <w:fldChar w:fldCharType="begin"/>
        </w:r>
        <w:r>
          <w:rPr>
            <w:noProof/>
            <w:webHidden/>
          </w:rPr>
          <w:instrText xml:space="preserve"> PAGEREF _Toc153284883 \h </w:instrText>
        </w:r>
        <w:r>
          <w:rPr>
            <w:noProof/>
            <w:webHidden/>
          </w:rPr>
        </w:r>
        <w:r>
          <w:rPr>
            <w:noProof/>
            <w:webHidden/>
          </w:rPr>
          <w:fldChar w:fldCharType="separate"/>
        </w:r>
        <w:r>
          <w:rPr>
            <w:noProof/>
            <w:webHidden/>
          </w:rPr>
          <w:t>26</w:t>
        </w:r>
        <w:r>
          <w:rPr>
            <w:noProof/>
            <w:webHidden/>
          </w:rPr>
          <w:fldChar w:fldCharType="end"/>
        </w:r>
      </w:hyperlink>
    </w:p>
    <w:p w14:paraId="65195F5F" w14:textId="5EC480B0" w:rsidR="0083322A" w:rsidRDefault="0083322A">
      <w:pPr>
        <w:pStyle w:val="TOC1"/>
        <w:rPr>
          <w:rFonts w:eastAsiaTheme="minorEastAsia" w:cstheme="minorBidi"/>
          <w:noProof/>
          <w:kern w:val="2"/>
          <w:sz w:val="22"/>
          <w:szCs w:val="22"/>
          <w:lang w:eastAsia="en-AU"/>
          <w14:ligatures w14:val="standardContextual"/>
        </w:rPr>
      </w:pPr>
      <w:hyperlink w:anchor="_Toc153284884" w:history="1">
        <w:r w:rsidRPr="00B263CB">
          <w:rPr>
            <w:rStyle w:val="Hyperlink"/>
            <w:rFonts w:eastAsia="Arial"/>
            <w:noProof/>
            <w:lang w:val="en-US" w:eastAsia="en-AU"/>
          </w:rPr>
          <w:t>Oxytocin administration regimen</w:t>
        </w:r>
        <w:r>
          <w:rPr>
            <w:noProof/>
            <w:webHidden/>
          </w:rPr>
          <w:tab/>
        </w:r>
        <w:r>
          <w:rPr>
            <w:noProof/>
            <w:webHidden/>
          </w:rPr>
          <w:fldChar w:fldCharType="begin"/>
        </w:r>
        <w:r>
          <w:rPr>
            <w:noProof/>
            <w:webHidden/>
          </w:rPr>
          <w:instrText xml:space="preserve"> PAGEREF _Toc153284884 \h </w:instrText>
        </w:r>
        <w:r>
          <w:rPr>
            <w:noProof/>
            <w:webHidden/>
          </w:rPr>
        </w:r>
        <w:r>
          <w:rPr>
            <w:noProof/>
            <w:webHidden/>
          </w:rPr>
          <w:fldChar w:fldCharType="separate"/>
        </w:r>
        <w:r>
          <w:rPr>
            <w:noProof/>
            <w:webHidden/>
          </w:rPr>
          <w:t>27</w:t>
        </w:r>
        <w:r>
          <w:rPr>
            <w:noProof/>
            <w:webHidden/>
          </w:rPr>
          <w:fldChar w:fldCharType="end"/>
        </w:r>
      </w:hyperlink>
    </w:p>
    <w:p w14:paraId="196CA0FF" w14:textId="1531B6DF" w:rsidR="0083322A" w:rsidRDefault="0083322A">
      <w:pPr>
        <w:pStyle w:val="TOC1"/>
        <w:rPr>
          <w:rFonts w:eastAsiaTheme="minorEastAsia" w:cstheme="minorBidi"/>
          <w:noProof/>
          <w:kern w:val="2"/>
          <w:sz w:val="22"/>
          <w:szCs w:val="22"/>
          <w:lang w:eastAsia="en-AU"/>
          <w14:ligatures w14:val="standardContextual"/>
        </w:rPr>
      </w:pPr>
      <w:hyperlink w:anchor="_Toc153284885" w:history="1">
        <w:r w:rsidRPr="00B263CB">
          <w:rPr>
            <w:rStyle w:val="Hyperlink"/>
            <w:rFonts w:eastAsiaTheme="minorHAnsi"/>
            <w:noProof/>
            <w:lang w:eastAsia="en-AU"/>
          </w:rPr>
          <w:t>Section 5 – Risks and benefits associated with IOL</w:t>
        </w:r>
        <w:r>
          <w:rPr>
            <w:noProof/>
            <w:webHidden/>
          </w:rPr>
          <w:tab/>
        </w:r>
        <w:r>
          <w:rPr>
            <w:noProof/>
            <w:webHidden/>
          </w:rPr>
          <w:fldChar w:fldCharType="begin"/>
        </w:r>
        <w:r>
          <w:rPr>
            <w:noProof/>
            <w:webHidden/>
          </w:rPr>
          <w:instrText xml:space="preserve"> PAGEREF _Toc153284885 \h </w:instrText>
        </w:r>
        <w:r>
          <w:rPr>
            <w:noProof/>
            <w:webHidden/>
          </w:rPr>
        </w:r>
        <w:r>
          <w:rPr>
            <w:noProof/>
            <w:webHidden/>
          </w:rPr>
          <w:fldChar w:fldCharType="separate"/>
        </w:r>
        <w:r>
          <w:rPr>
            <w:noProof/>
            <w:webHidden/>
          </w:rPr>
          <w:t>29</w:t>
        </w:r>
        <w:r>
          <w:rPr>
            <w:noProof/>
            <w:webHidden/>
          </w:rPr>
          <w:fldChar w:fldCharType="end"/>
        </w:r>
      </w:hyperlink>
    </w:p>
    <w:p w14:paraId="7769162C" w14:textId="7E28E7BB" w:rsidR="0083322A" w:rsidRDefault="0083322A">
      <w:pPr>
        <w:pStyle w:val="TOC1"/>
        <w:rPr>
          <w:rFonts w:eastAsiaTheme="minorEastAsia" w:cstheme="minorBidi"/>
          <w:noProof/>
          <w:kern w:val="2"/>
          <w:sz w:val="22"/>
          <w:szCs w:val="22"/>
          <w:lang w:eastAsia="en-AU"/>
          <w14:ligatures w14:val="standardContextual"/>
        </w:rPr>
      </w:pPr>
      <w:hyperlink w:anchor="_Toc153284886" w:history="1">
        <w:r w:rsidRPr="00B263CB">
          <w:rPr>
            <w:rStyle w:val="Hyperlink"/>
            <w:noProof/>
          </w:rPr>
          <w:t>Evaluation</w:t>
        </w:r>
        <w:r>
          <w:rPr>
            <w:noProof/>
            <w:webHidden/>
          </w:rPr>
          <w:tab/>
        </w:r>
        <w:r>
          <w:rPr>
            <w:noProof/>
            <w:webHidden/>
          </w:rPr>
          <w:fldChar w:fldCharType="begin"/>
        </w:r>
        <w:r>
          <w:rPr>
            <w:noProof/>
            <w:webHidden/>
          </w:rPr>
          <w:instrText xml:space="preserve"> PAGEREF _Toc153284886 \h </w:instrText>
        </w:r>
        <w:r>
          <w:rPr>
            <w:noProof/>
            <w:webHidden/>
          </w:rPr>
        </w:r>
        <w:r>
          <w:rPr>
            <w:noProof/>
            <w:webHidden/>
          </w:rPr>
          <w:fldChar w:fldCharType="separate"/>
        </w:r>
        <w:r>
          <w:rPr>
            <w:noProof/>
            <w:webHidden/>
          </w:rPr>
          <w:t>30</w:t>
        </w:r>
        <w:r>
          <w:rPr>
            <w:noProof/>
            <w:webHidden/>
          </w:rPr>
          <w:fldChar w:fldCharType="end"/>
        </w:r>
      </w:hyperlink>
    </w:p>
    <w:p w14:paraId="15849763" w14:textId="1258D978" w:rsidR="0083322A" w:rsidRDefault="0083322A">
      <w:pPr>
        <w:pStyle w:val="TOC1"/>
        <w:rPr>
          <w:rFonts w:eastAsiaTheme="minorEastAsia" w:cstheme="minorBidi"/>
          <w:noProof/>
          <w:kern w:val="2"/>
          <w:sz w:val="22"/>
          <w:szCs w:val="22"/>
          <w:lang w:eastAsia="en-AU"/>
          <w14:ligatures w14:val="standardContextual"/>
        </w:rPr>
      </w:pPr>
      <w:hyperlink w:anchor="_Toc153284887" w:history="1">
        <w:r w:rsidRPr="00B263CB">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_Toc153284887 \h </w:instrText>
        </w:r>
        <w:r>
          <w:rPr>
            <w:noProof/>
            <w:webHidden/>
          </w:rPr>
        </w:r>
        <w:r>
          <w:rPr>
            <w:noProof/>
            <w:webHidden/>
          </w:rPr>
          <w:fldChar w:fldCharType="separate"/>
        </w:r>
        <w:r>
          <w:rPr>
            <w:noProof/>
            <w:webHidden/>
          </w:rPr>
          <w:t>30</w:t>
        </w:r>
        <w:r>
          <w:rPr>
            <w:noProof/>
            <w:webHidden/>
          </w:rPr>
          <w:fldChar w:fldCharType="end"/>
        </w:r>
      </w:hyperlink>
    </w:p>
    <w:p w14:paraId="1AB07F1E" w14:textId="0DF346BB" w:rsidR="0083322A" w:rsidRDefault="0083322A">
      <w:pPr>
        <w:pStyle w:val="TOC1"/>
        <w:rPr>
          <w:rFonts w:eastAsiaTheme="minorEastAsia" w:cstheme="minorBidi"/>
          <w:noProof/>
          <w:kern w:val="2"/>
          <w:sz w:val="22"/>
          <w:szCs w:val="22"/>
          <w:lang w:eastAsia="en-AU"/>
          <w14:ligatures w14:val="standardContextual"/>
        </w:rPr>
      </w:pPr>
      <w:hyperlink w:anchor="_Toc153284888" w:history="1">
        <w:r w:rsidRPr="00B263CB">
          <w:rPr>
            <w:rStyle w:val="Hyperlink"/>
            <w:noProof/>
          </w:rPr>
          <w:t>References</w:t>
        </w:r>
        <w:r>
          <w:rPr>
            <w:noProof/>
            <w:webHidden/>
          </w:rPr>
          <w:tab/>
        </w:r>
        <w:r>
          <w:rPr>
            <w:noProof/>
            <w:webHidden/>
          </w:rPr>
          <w:fldChar w:fldCharType="begin"/>
        </w:r>
        <w:r>
          <w:rPr>
            <w:noProof/>
            <w:webHidden/>
          </w:rPr>
          <w:instrText xml:space="preserve"> PAGEREF _Toc153284888 \h </w:instrText>
        </w:r>
        <w:r>
          <w:rPr>
            <w:noProof/>
            <w:webHidden/>
          </w:rPr>
        </w:r>
        <w:r>
          <w:rPr>
            <w:noProof/>
            <w:webHidden/>
          </w:rPr>
          <w:fldChar w:fldCharType="separate"/>
        </w:r>
        <w:r>
          <w:rPr>
            <w:noProof/>
            <w:webHidden/>
          </w:rPr>
          <w:t>31</w:t>
        </w:r>
        <w:r>
          <w:rPr>
            <w:noProof/>
            <w:webHidden/>
          </w:rPr>
          <w:fldChar w:fldCharType="end"/>
        </w:r>
      </w:hyperlink>
    </w:p>
    <w:p w14:paraId="000966B0" w14:textId="3044B431" w:rsidR="0083322A" w:rsidRDefault="0083322A">
      <w:pPr>
        <w:pStyle w:val="TOC1"/>
        <w:rPr>
          <w:rFonts w:eastAsiaTheme="minorEastAsia" w:cstheme="minorBidi"/>
          <w:noProof/>
          <w:kern w:val="2"/>
          <w:sz w:val="22"/>
          <w:szCs w:val="22"/>
          <w:lang w:eastAsia="en-AU"/>
          <w14:ligatures w14:val="standardContextual"/>
        </w:rPr>
      </w:pPr>
      <w:hyperlink w:anchor="_Toc153284889" w:history="1">
        <w:r w:rsidRPr="00B263CB">
          <w:rPr>
            <w:rStyle w:val="Hyperlink"/>
            <w:noProof/>
          </w:rPr>
          <w:t>Definition of Terms</w:t>
        </w:r>
        <w:r>
          <w:rPr>
            <w:noProof/>
            <w:webHidden/>
          </w:rPr>
          <w:tab/>
        </w:r>
        <w:r>
          <w:rPr>
            <w:noProof/>
            <w:webHidden/>
          </w:rPr>
          <w:fldChar w:fldCharType="begin"/>
        </w:r>
        <w:r>
          <w:rPr>
            <w:noProof/>
            <w:webHidden/>
          </w:rPr>
          <w:instrText xml:space="preserve"> PAGEREF _Toc153284889 \h </w:instrText>
        </w:r>
        <w:r>
          <w:rPr>
            <w:noProof/>
            <w:webHidden/>
          </w:rPr>
        </w:r>
        <w:r>
          <w:rPr>
            <w:noProof/>
            <w:webHidden/>
          </w:rPr>
          <w:fldChar w:fldCharType="separate"/>
        </w:r>
        <w:r>
          <w:rPr>
            <w:noProof/>
            <w:webHidden/>
          </w:rPr>
          <w:t>35</w:t>
        </w:r>
        <w:r>
          <w:rPr>
            <w:noProof/>
            <w:webHidden/>
          </w:rPr>
          <w:fldChar w:fldCharType="end"/>
        </w:r>
      </w:hyperlink>
    </w:p>
    <w:p w14:paraId="03B517AD" w14:textId="390675F6" w:rsidR="0083322A" w:rsidRDefault="0083322A">
      <w:pPr>
        <w:pStyle w:val="TOC1"/>
        <w:rPr>
          <w:rFonts w:eastAsiaTheme="minorEastAsia" w:cstheme="minorBidi"/>
          <w:noProof/>
          <w:kern w:val="2"/>
          <w:sz w:val="22"/>
          <w:szCs w:val="22"/>
          <w:lang w:eastAsia="en-AU"/>
          <w14:ligatures w14:val="standardContextual"/>
        </w:rPr>
      </w:pPr>
      <w:hyperlink w:anchor="_Toc153284890" w:history="1">
        <w:r w:rsidRPr="00B263CB">
          <w:rPr>
            <w:rStyle w:val="Hyperlink"/>
            <w:noProof/>
          </w:rPr>
          <w:t>Search Terms</w:t>
        </w:r>
        <w:r>
          <w:rPr>
            <w:noProof/>
            <w:webHidden/>
          </w:rPr>
          <w:tab/>
        </w:r>
        <w:r>
          <w:rPr>
            <w:noProof/>
            <w:webHidden/>
          </w:rPr>
          <w:fldChar w:fldCharType="begin"/>
        </w:r>
        <w:r>
          <w:rPr>
            <w:noProof/>
            <w:webHidden/>
          </w:rPr>
          <w:instrText xml:space="preserve"> PAGEREF _Toc153284890 \h </w:instrText>
        </w:r>
        <w:r>
          <w:rPr>
            <w:noProof/>
            <w:webHidden/>
          </w:rPr>
        </w:r>
        <w:r>
          <w:rPr>
            <w:noProof/>
            <w:webHidden/>
          </w:rPr>
          <w:fldChar w:fldCharType="separate"/>
        </w:r>
        <w:r>
          <w:rPr>
            <w:noProof/>
            <w:webHidden/>
          </w:rPr>
          <w:t>36</w:t>
        </w:r>
        <w:r>
          <w:rPr>
            <w:noProof/>
            <w:webHidden/>
          </w:rPr>
          <w:fldChar w:fldCharType="end"/>
        </w:r>
      </w:hyperlink>
    </w:p>
    <w:p w14:paraId="555A01FE" w14:textId="0C0AF715" w:rsidR="0083322A" w:rsidRDefault="0083322A">
      <w:pPr>
        <w:pStyle w:val="TOC1"/>
        <w:rPr>
          <w:rFonts w:eastAsiaTheme="minorEastAsia" w:cstheme="minorBidi"/>
          <w:noProof/>
          <w:kern w:val="2"/>
          <w:sz w:val="22"/>
          <w:szCs w:val="22"/>
          <w:lang w:eastAsia="en-AU"/>
          <w14:ligatures w14:val="standardContextual"/>
        </w:rPr>
      </w:pPr>
      <w:hyperlink w:anchor="_Toc153284891" w:history="1">
        <w:r w:rsidRPr="00B263CB">
          <w:rPr>
            <w:rStyle w:val="Hyperlink"/>
            <w:noProof/>
          </w:rPr>
          <w:t>Attachments</w:t>
        </w:r>
        <w:r>
          <w:rPr>
            <w:noProof/>
            <w:webHidden/>
          </w:rPr>
          <w:tab/>
        </w:r>
        <w:r>
          <w:rPr>
            <w:noProof/>
            <w:webHidden/>
          </w:rPr>
          <w:fldChar w:fldCharType="begin"/>
        </w:r>
        <w:r>
          <w:rPr>
            <w:noProof/>
            <w:webHidden/>
          </w:rPr>
          <w:instrText xml:space="preserve"> PAGEREF _Toc153284891 \h </w:instrText>
        </w:r>
        <w:r>
          <w:rPr>
            <w:noProof/>
            <w:webHidden/>
          </w:rPr>
        </w:r>
        <w:r>
          <w:rPr>
            <w:noProof/>
            <w:webHidden/>
          </w:rPr>
          <w:fldChar w:fldCharType="separate"/>
        </w:r>
        <w:r>
          <w:rPr>
            <w:noProof/>
            <w:webHidden/>
          </w:rPr>
          <w:t>36</w:t>
        </w:r>
        <w:r>
          <w:rPr>
            <w:noProof/>
            <w:webHidden/>
          </w:rPr>
          <w:fldChar w:fldCharType="end"/>
        </w:r>
      </w:hyperlink>
    </w:p>
    <w:p w14:paraId="790B52F7" w14:textId="274D35FD" w:rsidR="0083322A" w:rsidRDefault="0083322A">
      <w:pPr>
        <w:pStyle w:val="TOC1"/>
        <w:rPr>
          <w:rFonts w:eastAsiaTheme="minorEastAsia" w:cstheme="minorBidi"/>
          <w:noProof/>
          <w:kern w:val="2"/>
          <w:sz w:val="22"/>
          <w:szCs w:val="22"/>
          <w:lang w:eastAsia="en-AU"/>
          <w14:ligatures w14:val="standardContextual"/>
        </w:rPr>
      </w:pPr>
      <w:hyperlink w:anchor="_Toc153284892" w:history="1">
        <w:r w:rsidRPr="00B263CB">
          <w:rPr>
            <w:rStyle w:val="Hyperlink"/>
            <w:noProof/>
          </w:rPr>
          <w:t>Attachment 1: Booking an Induction of Labour</w:t>
        </w:r>
        <w:r>
          <w:rPr>
            <w:noProof/>
            <w:webHidden/>
          </w:rPr>
          <w:tab/>
        </w:r>
        <w:r>
          <w:rPr>
            <w:noProof/>
            <w:webHidden/>
          </w:rPr>
          <w:fldChar w:fldCharType="begin"/>
        </w:r>
        <w:r>
          <w:rPr>
            <w:noProof/>
            <w:webHidden/>
          </w:rPr>
          <w:instrText xml:space="preserve"> PAGEREF _Toc153284892 \h </w:instrText>
        </w:r>
        <w:r>
          <w:rPr>
            <w:noProof/>
            <w:webHidden/>
          </w:rPr>
        </w:r>
        <w:r>
          <w:rPr>
            <w:noProof/>
            <w:webHidden/>
          </w:rPr>
          <w:fldChar w:fldCharType="separate"/>
        </w:r>
        <w:r>
          <w:rPr>
            <w:noProof/>
            <w:webHidden/>
          </w:rPr>
          <w:t>37</w:t>
        </w:r>
        <w:r>
          <w:rPr>
            <w:noProof/>
            <w:webHidden/>
          </w:rPr>
          <w:fldChar w:fldCharType="end"/>
        </w:r>
      </w:hyperlink>
    </w:p>
    <w:p w14:paraId="427AD8B9" w14:textId="7578AF2F" w:rsidR="0083322A" w:rsidRDefault="0083322A">
      <w:pPr>
        <w:pStyle w:val="TOC1"/>
        <w:rPr>
          <w:rFonts w:eastAsiaTheme="minorEastAsia" w:cstheme="minorBidi"/>
          <w:noProof/>
          <w:kern w:val="2"/>
          <w:sz w:val="22"/>
          <w:szCs w:val="22"/>
          <w:lang w:eastAsia="en-AU"/>
          <w14:ligatures w14:val="standardContextual"/>
        </w:rPr>
      </w:pPr>
      <w:hyperlink w:anchor="_Toc153284893" w:history="1">
        <w:r w:rsidRPr="00B263CB">
          <w:rPr>
            <w:rStyle w:val="Hyperlink"/>
            <w:noProof/>
          </w:rPr>
          <w:t>Attachment 2: Methods of Induction of Labour</w:t>
        </w:r>
        <w:r>
          <w:rPr>
            <w:noProof/>
            <w:webHidden/>
          </w:rPr>
          <w:tab/>
        </w:r>
        <w:r>
          <w:rPr>
            <w:noProof/>
            <w:webHidden/>
          </w:rPr>
          <w:fldChar w:fldCharType="begin"/>
        </w:r>
        <w:r>
          <w:rPr>
            <w:noProof/>
            <w:webHidden/>
          </w:rPr>
          <w:instrText xml:space="preserve"> PAGEREF _Toc153284893 \h </w:instrText>
        </w:r>
        <w:r>
          <w:rPr>
            <w:noProof/>
            <w:webHidden/>
          </w:rPr>
        </w:r>
        <w:r>
          <w:rPr>
            <w:noProof/>
            <w:webHidden/>
          </w:rPr>
          <w:fldChar w:fldCharType="separate"/>
        </w:r>
        <w:r>
          <w:rPr>
            <w:noProof/>
            <w:webHidden/>
          </w:rPr>
          <w:t>38</w:t>
        </w:r>
        <w:r>
          <w:rPr>
            <w:noProof/>
            <w:webHidden/>
          </w:rPr>
          <w:fldChar w:fldCharType="end"/>
        </w:r>
      </w:hyperlink>
    </w:p>
    <w:p w14:paraId="7DD908F2" w14:textId="4A18B024" w:rsidR="0083322A" w:rsidRDefault="0083322A">
      <w:pPr>
        <w:pStyle w:val="TOC1"/>
        <w:rPr>
          <w:rFonts w:eastAsiaTheme="minorEastAsia" w:cstheme="minorBidi"/>
          <w:noProof/>
          <w:kern w:val="2"/>
          <w:sz w:val="22"/>
          <w:szCs w:val="22"/>
          <w:lang w:eastAsia="en-AU"/>
          <w14:ligatures w14:val="standardContextual"/>
        </w:rPr>
      </w:pPr>
      <w:hyperlink w:anchor="_Toc153284894" w:history="1">
        <w:r w:rsidRPr="00B263CB">
          <w:rPr>
            <w:rStyle w:val="Hyperlink"/>
            <w:noProof/>
          </w:rPr>
          <w:t>Attachment 3: Care pathway for woman experiencing decreased fetal movements from 28 weeks PSANZ 2019</w:t>
        </w:r>
        <w:r>
          <w:rPr>
            <w:noProof/>
            <w:webHidden/>
          </w:rPr>
          <w:tab/>
        </w:r>
        <w:r>
          <w:rPr>
            <w:noProof/>
            <w:webHidden/>
          </w:rPr>
          <w:fldChar w:fldCharType="begin"/>
        </w:r>
        <w:r>
          <w:rPr>
            <w:noProof/>
            <w:webHidden/>
          </w:rPr>
          <w:instrText xml:space="preserve"> PAGEREF _Toc153284894 \h </w:instrText>
        </w:r>
        <w:r>
          <w:rPr>
            <w:noProof/>
            <w:webHidden/>
          </w:rPr>
        </w:r>
        <w:r>
          <w:rPr>
            <w:noProof/>
            <w:webHidden/>
          </w:rPr>
          <w:fldChar w:fldCharType="separate"/>
        </w:r>
        <w:r>
          <w:rPr>
            <w:noProof/>
            <w:webHidden/>
          </w:rPr>
          <w:t>39</w:t>
        </w:r>
        <w:r>
          <w:rPr>
            <w:noProof/>
            <w:webHidden/>
          </w:rPr>
          <w:fldChar w:fldCharType="end"/>
        </w:r>
      </w:hyperlink>
    </w:p>
    <w:p w14:paraId="3AFF8E75" w14:textId="0A3920A8" w:rsidR="00703363" w:rsidRDefault="00A063FE" w:rsidP="00E71AB2">
      <w:r>
        <w:fldChar w:fldCharType="end"/>
      </w:r>
      <w:r w:rsidR="00252918">
        <w:br w:type="page"/>
      </w:r>
    </w:p>
    <w:tbl>
      <w:tblPr>
        <w:tblpPr w:leftFromText="180" w:rightFromText="180" w:vertAnchor="text" w:horzAnchor="margin" w:tblpX="-142" w:tblpY="181"/>
        <w:tblW w:w="9300" w:type="dxa"/>
        <w:tblLook w:val="0000" w:firstRow="0" w:lastRow="0" w:firstColumn="0" w:lastColumn="0" w:noHBand="0" w:noVBand="0"/>
      </w:tblPr>
      <w:tblGrid>
        <w:gridCol w:w="9300"/>
      </w:tblGrid>
      <w:tr w:rsidR="009A534C" w:rsidRPr="001B2BAC" w14:paraId="086829E5" w14:textId="77777777" w:rsidTr="00252918">
        <w:trPr>
          <w:cantSplit/>
          <w:trHeight w:val="285"/>
        </w:trPr>
        <w:tc>
          <w:tcPr>
            <w:tcW w:w="9300" w:type="dxa"/>
            <w:shd w:val="clear" w:color="auto" w:fill="D9D9D9" w:themeFill="background1" w:themeFillShade="D9"/>
          </w:tcPr>
          <w:p w14:paraId="086829E4" w14:textId="77777777" w:rsidR="009A534C" w:rsidRPr="002E3BFE" w:rsidRDefault="00010E74" w:rsidP="00252918">
            <w:pPr>
              <w:pStyle w:val="Heading1"/>
            </w:pPr>
            <w:bookmarkStart w:id="4" w:name="_Toc153284860"/>
            <w:r>
              <w:lastRenderedPageBreak/>
              <w:t>Guideline Statement</w:t>
            </w:r>
            <w:bookmarkEnd w:id="4"/>
          </w:p>
        </w:tc>
      </w:tr>
    </w:tbl>
    <w:p w14:paraId="086829E6" w14:textId="77777777" w:rsidR="009A534C" w:rsidRDefault="009A534C" w:rsidP="00252918">
      <w:pPr>
        <w:rPr>
          <w:rFonts w:cs="Arial"/>
          <w:b/>
          <w:szCs w:val="24"/>
        </w:rPr>
      </w:pPr>
    </w:p>
    <w:p w14:paraId="3C458921" w14:textId="77777777" w:rsidR="00686DB0" w:rsidRPr="00F056D8" w:rsidRDefault="00686DB0" w:rsidP="00252918">
      <w:pPr>
        <w:pBdr>
          <w:top w:val="single" w:sz="4" w:space="1" w:color="auto"/>
          <w:left w:val="single" w:sz="4" w:space="4" w:color="auto"/>
          <w:bottom w:val="single" w:sz="4" w:space="3" w:color="auto"/>
          <w:right w:val="single" w:sz="4" w:space="4" w:color="auto"/>
        </w:pBdr>
        <w:rPr>
          <w:rFonts w:eastAsiaTheme="minorHAnsi" w:cs="Calibri"/>
          <w:b/>
          <w:szCs w:val="24"/>
          <w:lang w:eastAsia="en-AU"/>
        </w:rPr>
      </w:pPr>
      <w:r w:rsidRPr="00F056D8">
        <w:rPr>
          <w:rFonts w:eastAsiaTheme="minorHAnsi" w:cs="Calibri"/>
          <w:b/>
          <w:szCs w:val="24"/>
          <w:lang w:eastAsia="en-AU"/>
        </w:rPr>
        <w:t>Note:</w:t>
      </w:r>
    </w:p>
    <w:p w14:paraId="52AA7DCB" w14:textId="03B0B961" w:rsidR="00686DB0" w:rsidRPr="00F056D8" w:rsidRDefault="00686DB0" w:rsidP="00252918">
      <w:pPr>
        <w:pBdr>
          <w:top w:val="single" w:sz="4" w:space="1" w:color="auto"/>
          <w:left w:val="single" w:sz="4" w:space="4" w:color="auto"/>
          <w:bottom w:val="single" w:sz="4" w:space="3" w:color="auto"/>
          <w:right w:val="single" w:sz="4" w:space="4" w:color="auto"/>
        </w:pBdr>
        <w:rPr>
          <w:rFonts w:eastAsiaTheme="minorHAnsi" w:cs="Calibri"/>
          <w:szCs w:val="24"/>
          <w:lang w:eastAsia="en-AU"/>
        </w:rPr>
      </w:pPr>
      <w:r w:rsidRPr="00F056D8">
        <w:rPr>
          <w:rFonts w:eastAsiaTheme="minorHAnsi" w:cs="Calibri"/>
          <w:szCs w:val="24"/>
          <w:lang w:eastAsia="en-AU"/>
        </w:rPr>
        <w:t>This Clinical Guideline has been adapted with permission from:</w:t>
      </w:r>
      <w:r w:rsidRPr="00F056D8">
        <w:rPr>
          <w:rFonts w:eastAsiaTheme="minorHAnsi" w:cs="Calibri"/>
          <w:color w:val="1F497D"/>
          <w:szCs w:val="24"/>
          <w:lang w:eastAsia="en-AU"/>
        </w:rPr>
        <w:br/>
      </w:r>
      <w:r w:rsidRPr="00F056D8">
        <w:rPr>
          <w:rFonts w:eastAsiaTheme="minorHAnsi" w:cs="Calibri"/>
          <w:szCs w:val="24"/>
          <w:lang w:eastAsia="en-AU"/>
        </w:rPr>
        <w:t>Queensland Clinical Guidelines. Induction of labour. Guideline No. MN</w:t>
      </w:r>
      <w:r w:rsidR="00302D79">
        <w:rPr>
          <w:rFonts w:eastAsiaTheme="minorHAnsi" w:cs="Calibri"/>
          <w:szCs w:val="24"/>
          <w:lang w:eastAsia="en-AU"/>
        </w:rPr>
        <w:t>22</w:t>
      </w:r>
      <w:r w:rsidRPr="00F056D8">
        <w:rPr>
          <w:rFonts w:eastAsiaTheme="minorHAnsi" w:cs="Calibri"/>
          <w:szCs w:val="24"/>
          <w:lang w:eastAsia="en-AU"/>
        </w:rPr>
        <w:t>.22-V</w:t>
      </w:r>
      <w:r w:rsidR="00302D79">
        <w:rPr>
          <w:rFonts w:eastAsiaTheme="minorHAnsi" w:cs="Calibri"/>
          <w:szCs w:val="24"/>
          <w:lang w:eastAsia="en-AU"/>
        </w:rPr>
        <w:t>9</w:t>
      </w:r>
      <w:r w:rsidRPr="00F056D8">
        <w:rPr>
          <w:rFonts w:eastAsiaTheme="minorHAnsi" w:cs="Calibri"/>
          <w:szCs w:val="24"/>
          <w:lang w:eastAsia="en-AU"/>
        </w:rPr>
        <w:t>-R2</w:t>
      </w:r>
      <w:r w:rsidR="00302D79">
        <w:rPr>
          <w:rFonts w:eastAsiaTheme="minorHAnsi" w:cs="Calibri"/>
          <w:szCs w:val="24"/>
          <w:lang w:eastAsia="en-AU"/>
        </w:rPr>
        <w:t>7</w:t>
      </w:r>
      <w:r w:rsidRPr="00F056D8">
        <w:rPr>
          <w:rFonts w:eastAsiaTheme="minorHAnsi" w:cs="Calibri"/>
          <w:szCs w:val="24"/>
          <w:lang w:eastAsia="en-AU"/>
        </w:rPr>
        <w:t>. Queensland Health. 20</w:t>
      </w:r>
      <w:r w:rsidR="00302D79">
        <w:rPr>
          <w:rFonts w:eastAsiaTheme="minorHAnsi" w:cs="Calibri"/>
          <w:szCs w:val="24"/>
          <w:lang w:eastAsia="en-AU"/>
        </w:rPr>
        <w:t>2</w:t>
      </w:r>
      <w:r w:rsidR="003858C9">
        <w:rPr>
          <w:rFonts w:eastAsiaTheme="minorHAnsi" w:cs="Calibri"/>
          <w:szCs w:val="24"/>
          <w:lang w:eastAsia="en-AU"/>
        </w:rPr>
        <w:t>3</w:t>
      </w:r>
      <w:r w:rsidRPr="00F056D8">
        <w:rPr>
          <w:rFonts w:eastAsiaTheme="minorHAnsi" w:cs="Calibri"/>
          <w:szCs w:val="24"/>
          <w:lang w:eastAsia="en-AU"/>
        </w:rPr>
        <w:t xml:space="preserve">. Available from: </w:t>
      </w:r>
      <w:hyperlink r:id="rId11" w:history="1">
        <w:r w:rsidRPr="00F056D8">
          <w:rPr>
            <w:rFonts w:eastAsiaTheme="minorHAnsi"/>
            <w:color w:val="0000FF"/>
            <w:szCs w:val="24"/>
            <w:u w:val="single"/>
            <w:lang w:eastAsia="en-AU"/>
          </w:rPr>
          <w:t>http://www.health.qld.gov.au/qcg/</w:t>
        </w:r>
      </w:hyperlink>
    </w:p>
    <w:p w14:paraId="55477FCF" w14:textId="77777777" w:rsidR="00686DB0" w:rsidRPr="00F056D8" w:rsidRDefault="00686DB0" w:rsidP="00252918">
      <w:pPr>
        <w:pStyle w:val="Heading2"/>
        <w:rPr>
          <w:szCs w:val="24"/>
        </w:rPr>
      </w:pPr>
    </w:p>
    <w:p w14:paraId="17240B76" w14:textId="5F912A74" w:rsidR="00686DB0" w:rsidRPr="00F056D8" w:rsidRDefault="00010E74" w:rsidP="00252918">
      <w:pPr>
        <w:pStyle w:val="Heading2"/>
        <w:rPr>
          <w:szCs w:val="24"/>
        </w:rPr>
      </w:pPr>
      <w:r w:rsidRPr="00F056D8">
        <w:rPr>
          <w:szCs w:val="24"/>
        </w:rPr>
        <w:t>Background</w:t>
      </w:r>
    </w:p>
    <w:p w14:paraId="582BD833" w14:textId="3E50A229" w:rsidR="00686DB0" w:rsidRPr="00F056D8" w:rsidRDefault="00686DB0" w:rsidP="00252918">
      <w:pPr>
        <w:rPr>
          <w:rFonts w:eastAsiaTheme="minorHAnsi" w:cs="Calibri"/>
          <w:szCs w:val="24"/>
          <w:lang w:eastAsia="en-AU"/>
        </w:rPr>
      </w:pPr>
      <w:r w:rsidRPr="00F056D8">
        <w:rPr>
          <w:rFonts w:eastAsiaTheme="minorHAnsi" w:cs="Calibri"/>
          <w:szCs w:val="24"/>
          <w:lang w:eastAsia="en-AU"/>
        </w:rPr>
        <w:t>Induction of labour (IOL) is the initiation of labour in a pregnant woman who is not already in labour (artificially initiated labour)</w:t>
      </w:r>
      <w:r w:rsidR="00585211" w:rsidRPr="00F056D8">
        <w:rPr>
          <w:rFonts w:eastAsiaTheme="minorHAnsi" w:cs="Calibri"/>
          <w:szCs w:val="24"/>
          <w:lang w:eastAsia="en-AU"/>
        </w:rPr>
        <w:t>.</w:t>
      </w:r>
      <w:r w:rsidR="00585211" w:rsidRPr="00F056D8">
        <w:rPr>
          <w:rFonts w:eastAsiaTheme="minorHAnsi" w:cs="Calibri"/>
          <w:szCs w:val="24"/>
          <w:vertAlign w:val="superscript"/>
          <w:lang w:eastAsia="en-AU"/>
        </w:rPr>
        <w:t>2.</w:t>
      </w:r>
    </w:p>
    <w:p w14:paraId="32F03DE3" w14:textId="54DDAB4C" w:rsidR="006C5F6E" w:rsidRPr="00F056D8" w:rsidRDefault="00686DB0" w:rsidP="00252918">
      <w:pPr>
        <w:rPr>
          <w:rFonts w:eastAsiaTheme="minorHAnsi" w:cs="Calibri"/>
          <w:szCs w:val="24"/>
          <w:lang w:eastAsia="en-AU"/>
        </w:rPr>
      </w:pPr>
      <w:r w:rsidRPr="00F056D8">
        <w:rPr>
          <w:rFonts w:eastAsiaTheme="minorHAnsi" w:cs="Calibri"/>
          <w:szCs w:val="24"/>
          <w:lang w:eastAsia="en-AU"/>
        </w:rPr>
        <w:t xml:space="preserve">IOL is indicated when the maternal and/or </w:t>
      </w:r>
      <w:proofErr w:type="spellStart"/>
      <w:r w:rsidRPr="00F056D8">
        <w:rPr>
          <w:rFonts w:eastAsiaTheme="minorHAnsi" w:cs="Calibri"/>
          <w:szCs w:val="24"/>
          <w:lang w:eastAsia="en-AU"/>
        </w:rPr>
        <w:t>fetal</w:t>
      </w:r>
      <w:proofErr w:type="spellEnd"/>
      <w:r w:rsidRPr="00F056D8">
        <w:rPr>
          <w:rFonts w:eastAsiaTheme="minorHAnsi" w:cs="Calibri"/>
          <w:szCs w:val="24"/>
          <w:lang w:eastAsia="en-AU"/>
        </w:rPr>
        <w:t xml:space="preserve"> risks of continuing the pregnancy outweigh the risks of IOL and birth. A woman’s individual circumstances and preferences will influence the timing and method of IOL. </w:t>
      </w:r>
      <w:r w:rsidR="00D00756" w:rsidRPr="00F056D8">
        <w:rPr>
          <w:rFonts w:eastAsiaTheme="minorHAnsi" w:cs="Calibri"/>
          <w:szCs w:val="24"/>
          <w:lang w:eastAsia="en-AU"/>
        </w:rPr>
        <w:t xml:space="preserve"> W</w:t>
      </w:r>
      <w:r w:rsidR="004F08D6" w:rsidRPr="00F056D8">
        <w:rPr>
          <w:rFonts w:eastAsiaTheme="minorHAnsi" w:cs="Calibri"/>
          <w:szCs w:val="24"/>
          <w:lang w:eastAsia="en-AU"/>
        </w:rPr>
        <w:t>omen with uncomplicated pregnancies should be given the opportunity to labour spontaneously.</w:t>
      </w:r>
      <w:r w:rsidR="004F08D6" w:rsidRPr="00F056D8">
        <w:rPr>
          <w:rFonts w:eastAsiaTheme="minorHAnsi" w:cs="Calibri"/>
          <w:szCs w:val="24"/>
          <w:vertAlign w:val="superscript"/>
          <w:lang w:eastAsia="en-AU"/>
        </w:rPr>
        <w:t xml:space="preserve">2 </w:t>
      </w:r>
    </w:p>
    <w:p w14:paraId="4B5AD3EF" w14:textId="09C5A9B1" w:rsidR="006C5F6E" w:rsidRPr="00F056D8" w:rsidRDefault="006C5F6E" w:rsidP="00252918">
      <w:pPr>
        <w:rPr>
          <w:rFonts w:eastAsiaTheme="minorHAnsi" w:cs="Calibri"/>
          <w:szCs w:val="24"/>
          <w:lang w:eastAsia="en-AU"/>
        </w:rPr>
      </w:pPr>
      <w:r w:rsidRPr="00F056D8">
        <w:rPr>
          <w:rFonts w:eastAsiaTheme="minorHAnsi" w:cs="Calibri"/>
          <w:szCs w:val="24"/>
          <w:lang w:eastAsia="en-AU"/>
        </w:rPr>
        <w:t>A large Australian retrospective cohort study found that IOL for non-medical reasons was associated with higher birth intervention when compared with spontaneous onset of labour. For primi</w:t>
      </w:r>
      <w:r w:rsidR="00023AF2" w:rsidRPr="00F056D8">
        <w:rPr>
          <w:rFonts w:eastAsiaTheme="minorHAnsi" w:cs="Calibri"/>
          <w:szCs w:val="24"/>
          <w:lang w:eastAsia="en-AU"/>
        </w:rPr>
        <w:t>gravid</w:t>
      </w:r>
      <w:r w:rsidRPr="00F056D8">
        <w:rPr>
          <w:rFonts w:eastAsiaTheme="minorHAnsi" w:cs="Calibri"/>
          <w:szCs w:val="24"/>
          <w:lang w:eastAsia="en-AU"/>
        </w:rPr>
        <w:t xml:space="preserve"> women this included an increased risk for instrumental birth (28.0% vs 23.9%), intrapartum caesarean section (29.3% vs 13.8%), epidural (71.0% vs 41.3%), episiotomy (41.2% vs 30.5%) and post-partum haemorrhage (PPH) (2.4% vs 1.5%). Similar trend outcomes were reported for multiparous women.</w:t>
      </w:r>
      <w:r w:rsidR="00DD23F2" w:rsidRPr="00F056D8">
        <w:rPr>
          <w:rFonts w:eastAsiaTheme="minorHAnsi" w:cs="Calibri"/>
          <w:szCs w:val="24"/>
          <w:vertAlign w:val="superscript"/>
          <w:lang w:eastAsia="en-AU"/>
        </w:rPr>
        <w:t>6</w:t>
      </w:r>
    </w:p>
    <w:p w14:paraId="4F332CFB" w14:textId="77777777" w:rsidR="00923EBD" w:rsidRPr="00F056D8" w:rsidRDefault="00923EBD" w:rsidP="00252918">
      <w:pPr>
        <w:rPr>
          <w:rFonts w:eastAsiaTheme="minorHAnsi" w:cs="Calibri"/>
          <w:szCs w:val="24"/>
          <w:lang w:eastAsia="en-AU"/>
        </w:rPr>
      </w:pPr>
    </w:p>
    <w:p w14:paraId="086829EC" w14:textId="4582F0C0" w:rsidR="00010E74" w:rsidRPr="00F056D8" w:rsidRDefault="00010E74" w:rsidP="00252918">
      <w:pPr>
        <w:pStyle w:val="Heading2"/>
        <w:rPr>
          <w:szCs w:val="24"/>
        </w:rPr>
      </w:pPr>
      <w:r w:rsidRPr="00F056D8">
        <w:rPr>
          <w:szCs w:val="24"/>
        </w:rPr>
        <w:t>Key Objective</w:t>
      </w:r>
    </w:p>
    <w:p w14:paraId="6A0A6829" w14:textId="373C2930" w:rsidR="007F53A0" w:rsidRPr="00F056D8" w:rsidRDefault="006C5F6E" w:rsidP="00252918">
      <w:pPr>
        <w:rPr>
          <w:rFonts w:eastAsiaTheme="minorHAnsi" w:cs="Calibri"/>
          <w:szCs w:val="24"/>
          <w:lang w:eastAsia="en-AU"/>
        </w:rPr>
      </w:pPr>
      <w:r w:rsidRPr="00F056D8">
        <w:rPr>
          <w:rFonts w:eastAsiaTheme="minorHAnsi" w:cs="Calibri"/>
          <w:szCs w:val="24"/>
          <w:lang w:eastAsia="en-AU"/>
        </w:rPr>
        <w:t>The purpose of this document is to provide clinical guidance on indications for and timing of IOL for</w:t>
      </w:r>
      <w:r w:rsidR="00F01FCD" w:rsidRPr="00F056D8">
        <w:rPr>
          <w:rFonts w:eastAsiaTheme="minorHAnsi" w:cs="Calibri"/>
          <w:szCs w:val="24"/>
          <w:lang w:eastAsia="en-AU"/>
        </w:rPr>
        <w:t xml:space="preserve"> midwives and medical </w:t>
      </w:r>
      <w:r w:rsidR="00F056D8" w:rsidRPr="00F056D8">
        <w:rPr>
          <w:rFonts w:eastAsiaTheme="minorHAnsi" w:cs="Calibri"/>
          <w:szCs w:val="24"/>
          <w:lang w:eastAsia="en-AU"/>
        </w:rPr>
        <w:t>team members</w:t>
      </w:r>
      <w:r w:rsidR="00F01FCD" w:rsidRPr="00F056D8">
        <w:rPr>
          <w:rFonts w:eastAsiaTheme="minorHAnsi" w:cs="Calibri"/>
          <w:szCs w:val="24"/>
          <w:lang w:eastAsia="en-AU"/>
        </w:rPr>
        <w:t xml:space="preserve"> caring for women undergoing an induction of labour.</w:t>
      </w:r>
    </w:p>
    <w:p w14:paraId="1D83E146" w14:textId="715F0C57" w:rsidR="006C5F6E" w:rsidRDefault="003A5E2F" w:rsidP="00252918">
      <w:pPr>
        <w:ind w:left="5041" w:firstLine="720"/>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X="-142" w:tblpY="181"/>
        <w:tblW w:w="9300" w:type="dxa"/>
        <w:tblLook w:val="0000" w:firstRow="0" w:lastRow="0" w:firstColumn="0" w:lastColumn="0" w:noHBand="0" w:noVBand="0"/>
      </w:tblPr>
      <w:tblGrid>
        <w:gridCol w:w="9300"/>
      </w:tblGrid>
      <w:tr w:rsidR="0098579F" w:rsidRPr="001B2BAC" w14:paraId="086829F4" w14:textId="77777777" w:rsidTr="00252918">
        <w:trPr>
          <w:cantSplit/>
          <w:trHeight w:val="285"/>
        </w:trPr>
        <w:tc>
          <w:tcPr>
            <w:tcW w:w="9300" w:type="dxa"/>
            <w:shd w:val="clear" w:color="auto" w:fill="D9D9D9" w:themeFill="background1" w:themeFillShade="D9"/>
          </w:tcPr>
          <w:p w14:paraId="086829F3" w14:textId="77777777" w:rsidR="0098579F" w:rsidRPr="002E3BFE" w:rsidRDefault="0098579F" w:rsidP="00252918">
            <w:pPr>
              <w:pStyle w:val="Heading1"/>
            </w:pPr>
            <w:bookmarkStart w:id="5" w:name="_Toc153284861"/>
            <w:r>
              <w:t>Scope</w:t>
            </w:r>
            <w:bookmarkEnd w:id="5"/>
          </w:p>
        </w:tc>
      </w:tr>
    </w:tbl>
    <w:p w14:paraId="086829F5" w14:textId="77777777" w:rsidR="0098579F" w:rsidRDefault="0098579F" w:rsidP="00252918"/>
    <w:p w14:paraId="2FF39BB1" w14:textId="3070A029" w:rsidR="00F01FCD" w:rsidRPr="00F01FCD" w:rsidRDefault="00F01FCD" w:rsidP="00252918">
      <w:pPr>
        <w:rPr>
          <w:rFonts w:eastAsiaTheme="minorHAnsi" w:cs="Calibri"/>
          <w:szCs w:val="22"/>
          <w:lang w:eastAsia="en-AU"/>
        </w:rPr>
      </w:pPr>
      <w:bookmarkStart w:id="6" w:name="_Toc76676014"/>
      <w:r w:rsidRPr="00F01FCD">
        <w:rPr>
          <w:rFonts w:eastAsiaTheme="minorHAnsi" w:cs="Calibri"/>
          <w:szCs w:val="22"/>
          <w:lang w:eastAsia="en-AU"/>
        </w:rPr>
        <w:t xml:space="preserve">This document applies to </w:t>
      </w:r>
      <w:r w:rsidR="00F056D8">
        <w:rPr>
          <w:rFonts w:eastAsiaTheme="minorHAnsi" w:cs="Calibri"/>
          <w:szCs w:val="22"/>
          <w:lang w:eastAsia="en-AU"/>
        </w:rPr>
        <w:t>team members</w:t>
      </w:r>
      <w:r w:rsidRPr="00F01FCD">
        <w:rPr>
          <w:rFonts w:eastAsiaTheme="minorHAnsi" w:cs="Calibri"/>
          <w:szCs w:val="22"/>
          <w:lang w:eastAsia="en-AU"/>
        </w:rPr>
        <w:t xml:space="preserve"> who are working within their scope of practice including:</w:t>
      </w:r>
      <w:bookmarkEnd w:id="6"/>
    </w:p>
    <w:p w14:paraId="2FA8AF71" w14:textId="77777777" w:rsidR="00F01FCD" w:rsidRPr="00F01FCD" w:rsidRDefault="00F01FCD" w:rsidP="001B3874">
      <w:pPr>
        <w:numPr>
          <w:ilvl w:val="0"/>
          <w:numId w:val="2"/>
        </w:numPr>
        <w:ind w:left="426" w:hanging="426"/>
        <w:contextualSpacing/>
        <w:rPr>
          <w:rFonts w:eastAsiaTheme="minorHAnsi" w:cs="Calibri"/>
          <w:szCs w:val="22"/>
          <w:lang w:eastAsia="en-AU"/>
        </w:rPr>
      </w:pPr>
      <w:bookmarkStart w:id="7" w:name="_Toc76676015"/>
      <w:r w:rsidRPr="00F01FCD">
        <w:rPr>
          <w:rFonts w:eastAsiaTheme="minorHAnsi" w:cs="Calibri"/>
          <w:szCs w:val="22"/>
          <w:lang w:eastAsia="en-AU"/>
        </w:rPr>
        <w:t>Medical Officers</w:t>
      </w:r>
      <w:bookmarkEnd w:id="7"/>
    </w:p>
    <w:p w14:paraId="755F493B" w14:textId="77777777" w:rsidR="00F01FCD" w:rsidRPr="00F01FCD" w:rsidRDefault="00F01FCD" w:rsidP="001B3874">
      <w:pPr>
        <w:numPr>
          <w:ilvl w:val="0"/>
          <w:numId w:val="2"/>
        </w:numPr>
        <w:ind w:left="426" w:hanging="426"/>
        <w:contextualSpacing/>
        <w:rPr>
          <w:rFonts w:eastAsiaTheme="minorHAnsi" w:cs="Calibri"/>
          <w:szCs w:val="22"/>
          <w:lang w:eastAsia="en-AU"/>
        </w:rPr>
      </w:pPr>
      <w:bookmarkStart w:id="8" w:name="_Toc76676016"/>
      <w:r w:rsidRPr="00F01FCD">
        <w:rPr>
          <w:rFonts w:eastAsiaTheme="minorHAnsi" w:cs="Calibri"/>
          <w:szCs w:val="22"/>
          <w:lang w:eastAsia="en-AU"/>
        </w:rPr>
        <w:t>Midwives</w:t>
      </w:r>
      <w:bookmarkEnd w:id="8"/>
      <w:r w:rsidRPr="00F01FCD">
        <w:rPr>
          <w:rFonts w:eastAsiaTheme="minorHAnsi" w:cs="Calibri"/>
          <w:szCs w:val="22"/>
          <w:lang w:eastAsia="en-AU"/>
        </w:rPr>
        <w:t xml:space="preserve"> </w:t>
      </w:r>
    </w:p>
    <w:p w14:paraId="086829FE" w14:textId="7CF35849" w:rsidR="00C13D33" w:rsidRPr="006E4C46" w:rsidRDefault="00DD6A8F" w:rsidP="001B3874">
      <w:pPr>
        <w:numPr>
          <w:ilvl w:val="0"/>
          <w:numId w:val="2"/>
        </w:numPr>
        <w:ind w:left="426" w:hanging="426"/>
        <w:contextualSpacing/>
        <w:rPr>
          <w:rFonts w:eastAsiaTheme="minorHAnsi" w:cs="Calibri"/>
          <w:szCs w:val="22"/>
          <w:lang w:eastAsia="en-AU"/>
        </w:rPr>
      </w:pPr>
      <w:bookmarkStart w:id="9" w:name="_Toc76676017"/>
      <w:r>
        <w:rPr>
          <w:rFonts w:eastAsiaTheme="minorHAnsi" w:cs="Calibri"/>
          <w:szCs w:val="22"/>
          <w:lang w:eastAsia="en-AU"/>
        </w:rPr>
        <w:t>M</w:t>
      </w:r>
      <w:r w:rsidR="00F01FCD" w:rsidRPr="00F01FCD">
        <w:rPr>
          <w:rFonts w:eastAsiaTheme="minorHAnsi" w:cs="Calibri"/>
          <w:szCs w:val="22"/>
          <w:lang w:eastAsia="en-AU"/>
        </w:rPr>
        <w:t>idwi</w:t>
      </w:r>
      <w:r>
        <w:rPr>
          <w:rFonts w:eastAsiaTheme="minorHAnsi" w:cs="Calibri"/>
          <w:szCs w:val="22"/>
          <w:lang w:eastAsia="en-AU"/>
        </w:rPr>
        <w:t>fery and Medical</w:t>
      </w:r>
      <w:r w:rsidR="00F01FCD" w:rsidRPr="00F01FCD">
        <w:rPr>
          <w:rFonts w:eastAsiaTheme="minorHAnsi" w:cs="Calibri"/>
          <w:szCs w:val="22"/>
          <w:lang w:eastAsia="en-AU"/>
        </w:rPr>
        <w:t xml:space="preserve"> working under direct supervision.</w:t>
      </w:r>
      <w:bookmarkEnd w:id="9"/>
    </w:p>
    <w:p w14:paraId="6F555D75" w14:textId="30F400A0" w:rsidR="00C248BC" w:rsidRPr="007F53A0" w:rsidRDefault="003A5E2F" w:rsidP="00252918">
      <w:pPr>
        <w:spacing w:before="120"/>
        <w:jc w:val="right"/>
        <w:rPr>
          <w:rFonts w:eastAsiaTheme="majorEastAsia" w:cs="Arial"/>
          <w:i/>
          <w:color w:val="0000FF"/>
          <w:szCs w:val="24"/>
          <w:u w:val="single"/>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X="-142" w:tblpY="181"/>
        <w:tblW w:w="9300" w:type="dxa"/>
        <w:shd w:val="clear" w:color="auto" w:fill="D9D9D9" w:themeFill="background1" w:themeFillShade="D9"/>
        <w:tblLook w:val="0000" w:firstRow="0" w:lastRow="0" w:firstColumn="0" w:lastColumn="0" w:noHBand="0" w:noVBand="0"/>
      </w:tblPr>
      <w:tblGrid>
        <w:gridCol w:w="9300"/>
      </w:tblGrid>
      <w:tr w:rsidR="009A534C" w:rsidRPr="00CD1C0E" w14:paraId="08682A01" w14:textId="77777777" w:rsidTr="00252918">
        <w:trPr>
          <w:cantSplit/>
          <w:trHeight w:val="285"/>
        </w:trPr>
        <w:tc>
          <w:tcPr>
            <w:tcW w:w="9300" w:type="dxa"/>
            <w:shd w:val="clear" w:color="auto" w:fill="D9D9D9" w:themeFill="background1" w:themeFillShade="D9"/>
          </w:tcPr>
          <w:p w14:paraId="08682A00" w14:textId="3709A7C1" w:rsidR="009A534C" w:rsidRPr="00A45CD4" w:rsidRDefault="009A534C" w:rsidP="00252918">
            <w:pPr>
              <w:pStyle w:val="Heading1"/>
            </w:pPr>
            <w:bookmarkStart w:id="10" w:name="_Toc389473278"/>
            <w:bookmarkStart w:id="11" w:name="_Toc393203334"/>
            <w:bookmarkStart w:id="12" w:name="_Toc153284862"/>
            <w:r w:rsidRPr="00A45CD4">
              <w:t xml:space="preserve">Section 1 </w:t>
            </w:r>
            <w:bookmarkEnd w:id="10"/>
            <w:bookmarkEnd w:id="11"/>
            <w:r w:rsidR="00F01FCD" w:rsidRPr="00A45CD4">
              <w:t>– Booking an Induction of Labour</w:t>
            </w:r>
            <w:bookmarkEnd w:id="12"/>
          </w:p>
        </w:tc>
      </w:tr>
    </w:tbl>
    <w:p w14:paraId="51DE2457" w14:textId="77777777" w:rsidR="00D00756" w:rsidRPr="00F056D8" w:rsidRDefault="00D00756" w:rsidP="00252918">
      <w:pPr>
        <w:pStyle w:val="Heading2"/>
        <w:rPr>
          <w:rFonts w:asciiTheme="minorHAnsi" w:hAnsiTheme="minorHAnsi" w:cstheme="minorHAnsi"/>
          <w:szCs w:val="24"/>
        </w:rPr>
      </w:pPr>
      <w:bookmarkStart w:id="13" w:name="_Toc76676019"/>
      <w:bookmarkStart w:id="14" w:name="_Toc76676519"/>
      <w:r w:rsidRPr="00F056D8">
        <w:rPr>
          <w:rFonts w:asciiTheme="minorHAnsi" w:hAnsiTheme="minorHAnsi" w:cstheme="minorHAnsi"/>
          <w:szCs w:val="24"/>
        </w:rPr>
        <w:t xml:space="preserve">Alerts </w:t>
      </w:r>
    </w:p>
    <w:p w14:paraId="52250741" w14:textId="77777777" w:rsidR="00D00756" w:rsidRPr="00F056D8" w:rsidRDefault="00D00756" w:rsidP="00252918">
      <w:pPr>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Induction of labour is contraindicated in the following circumstances: </w:t>
      </w:r>
    </w:p>
    <w:p w14:paraId="719426CC" w14:textId="4B98BB2E" w:rsidR="00D00756" w:rsidRPr="00F056D8" w:rsidRDefault="00D00756" w:rsidP="001B3874">
      <w:pPr>
        <w:numPr>
          <w:ilvl w:val="0"/>
          <w:numId w:val="2"/>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Placenta Praevia</w:t>
      </w:r>
    </w:p>
    <w:p w14:paraId="5BA1464F" w14:textId="007357CC" w:rsidR="00D00756" w:rsidRPr="00F056D8" w:rsidRDefault="00D00756" w:rsidP="001B3874">
      <w:pPr>
        <w:numPr>
          <w:ilvl w:val="0"/>
          <w:numId w:val="2"/>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Vasa praevia</w:t>
      </w:r>
    </w:p>
    <w:p w14:paraId="55133B9C" w14:textId="5025F4B3" w:rsidR="00D00756" w:rsidRDefault="00D00756" w:rsidP="001B3874">
      <w:pPr>
        <w:numPr>
          <w:ilvl w:val="0"/>
          <w:numId w:val="2"/>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Malposition</w:t>
      </w:r>
    </w:p>
    <w:p w14:paraId="4A322916" w14:textId="77777777" w:rsidR="00252918" w:rsidRPr="00F056D8" w:rsidRDefault="00252918" w:rsidP="00252918">
      <w:pPr>
        <w:ind w:left="426"/>
        <w:contextualSpacing/>
        <w:rPr>
          <w:rFonts w:asciiTheme="minorHAnsi" w:eastAsiaTheme="minorHAnsi" w:hAnsiTheme="minorHAnsi" w:cstheme="minorHAnsi"/>
          <w:szCs w:val="24"/>
          <w:lang w:eastAsia="en-AU"/>
        </w:rPr>
      </w:pPr>
    </w:p>
    <w:p w14:paraId="68A9AC53" w14:textId="6E50CD27" w:rsidR="00F01FCD" w:rsidRPr="00F056D8" w:rsidRDefault="00F01FCD" w:rsidP="00252918">
      <w:pPr>
        <w:rPr>
          <w:rFonts w:asciiTheme="minorHAnsi" w:eastAsiaTheme="majorEastAsia" w:hAnsiTheme="minorHAnsi" w:cstheme="minorHAnsi"/>
          <w:b/>
          <w:bCs/>
          <w:szCs w:val="24"/>
          <w:lang w:eastAsia="en-AU"/>
        </w:rPr>
      </w:pPr>
      <w:r w:rsidRPr="00F056D8">
        <w:rPr>
          <w:rFonts w:asciiTheme="minorHAnsi" w:eastAsiaTheme="majorEastAsia" w:hAnsiTheme="minorHAnsi" w:cstheme="minorHAnsi"/>
          <w:b/>
          <w:bCs/>
          <w:szCs w:val="24"/>
          <w:lang w:eastAsia="en-AU"/>
        </w:rPr>
        <w:lastRenderedPageBreak/>
        <w:t>Induction of Labour booking process</w:t>
      </w:r>
      <w:bookmarkEnd w:id="13"/>
      <w:bookmarkEnd w:id="14"/>
    </w:p>
    <w:p w14:paraId="231DCF61" w14:textId="25C6AB71" w:rsidR="0080746D" w:rsidRPr="00F056D8" w:rsidRDefault="00F01FCD" w:rsidP="00252918">
      <w:pPr>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Table 1 below outlines both administrative processes and clinical practice points. </w:t>
      </w:r>
    </w:p>
    <w:p w14:paraId="5044E7C9" w14:textId="29CE2061" w:rsidR="00F01FCD" w:rsidRPr="00F056D8" w:rsidRDefault="00F01FCD" w:rsidP="00252918">
      <w:pPr>
        <w:rPr>
          <w:rFonts w:asciiTheme="minorHAnsi" w:eastAsiaTheme="minorHAnsi" w:hAnsiTheme="minorHAnsi" w:cstheme="minorHAnsi"/>
          <w:szCs w:val="24"/>
          <w:lang w:eastAsia="en-AU"/>
        </w:rPr>
      </w:pPr>
    </w:p>
    <w:p w14:paraId="2F510A6A" w14:textId="015F0AAF" w:rsidR="00A52B82" w:rsidRPr="00CF166A" w:rsidRDefault="00F01FCD" w:rsidP="00252918">
      <w:pPr>
        <w:widowControl w:val="0"/>
        <w:autoSpaceDE w:val="0"/>
        <w:autoSpaceDN w:val="0"/>
        <w:rPr>
          <w:rFonts w:asciiTheme="minorHAnsi" w:eastAsia="Arial" w:hAnsiTheme="minorHAnsi" w:cstheme="minorHAnsi"/>
          <w:b/>
          <w:szCs w:val="24"/>
          <w:lang w:val="en-US" w:eastAsia="en-AU"/>
        </w:rPr>
      </w:pPr>
      <w:r w:rsidRPr="00CF166A">
        <w:rPr>
          <w:rFonts w:asciiTheme="minorHAnsi" w:eastAsia="Arial" w:hAnsiTheme="minorHAnsi" w:cstheme="minorHAnsi"/>
          <w:b/>
          <w:szCs w:val="24"/>
          <w:lang w:val="en-US" w:eastAsia="en-AU"/>
        </w:rPr>
        <w:t>Table 1</w:t>
      </w:r>
      <w:r w:rsidR="00A152ED" w:rsidRPr="00CF166A">
        <w:rPr>
          <w:rFonts w:asciiTheme="minorHAnsi" w:eastAsia="Arial" w:hAnsiTheme="minorHAnsi" w:cstheme="minorHAnsi"/>
          <w:b/>
          <w:szCs w:val="24"/>
          <w:lang w:val="en-US" w:eastAsia="en-AU"/>
        </w:rPr>
        <w:t xml:space="preserve">.1 </w:t>
      </w:r>
      <w:r w:rsidRPr="00CF166A">
        <w:rPr>
          <w:rFonts w:asciiTheme="minorHAnsi" w:eastAsia="Arial" w:hAnsiTheme="minorHAnsi" w:cstheme="minorHAnsi"/>
          <w:b/>
          <w:szCs w:val="24"/>
          <w:lang w:val="en-US" w:eastAsia="en-AU"/>
        </w:rPr>
        <w:t>Booking an IOL</w:t>
      </w:r>
    </w:p>
    <w:tbl>
      <w:tblPr>
        <w:tblStyle w:val="TableGrid"/>
        <w:tblW w:w="0" w:type="auto"/>
        <w:tblLook w:val="04A0" w:firstRow="1" w:lastRow="0" w:firstColumn="1" w:lastColumn="0" w:noHBand="0" w:noVBand="1"/>
      </w:tblPr>
      <w:tblGrid>
        <w:gridCol w:w="1696"/>
        <w:gridCol w:w="7324"/>
      </w:tblGrid>
      <w:tr w:rsidR="00F01FCD" w:rsidRPr="00F056D8" w14:paraId="103E907C" w14:textId="77777777" w:rsidTr="0091730C">
        <w:trPr>
          <w:tblHeader/>
        </w:trPr>
        <w:tc>
          <w:tcPr>
            <w:tcW w:w="1696" w:type="dxa"/>
            <w:shd w:val="clear" w:color="auto" w:fill="DBE5F1" w:themeFill="accent1" w:themeFillTint="33"/>
          </w:tcPr>
          <w:p w14:paraId="168F13FF" w14:textId="77777777" w:rsidR="00F01FCD" w:rsidRPr="00F056D8" w:rsidRDefault="00F01FCD" w:rsidP="00252918">
            <w:pPr>
              <w:widowControl w:val="0"/>
              <w:autoSpaceDE w:val="0"/>
              <w:autoSpaceDN w:val="0"/>
              <w:rPr>
                <w:rFonts w:asciiTheme="minorHAnsi" w:eastAsia="Arial" w:hAnsiTheme="minorHAnsi" w:cstheme="minorHAnsi"/>
                <w:szCs w:val="24"/>
                <w:lang w:val="en-US"/>
              </w:rPr>
            </w:pPr>
            <w:r w:rsidRPr="00F056D8">
              <w:rPr>
                <w:rFonts w:asciiTheme="minorHAnsi" w:eastAsia="Arial" w:hAnsiTheme="minorHAnsi" w:cstheme="minorHAnsi"/>
                <w:b/>
                <w:szCs w:val="24"/>
                <w:lang w:val="en-US"/>
              </w:rPr>
              <w:t>Aspect</w:t>
            </w:r>
          </w:p>
        </w:tc>
        <w:tc>
          <w:tcPr>
            <w:tcW w:w="7324" w:type="dxa"/>
            <w:shd w:val="clear" w:color="auto" w:fill="DBE5F1" w:themeFill="accent1" w:themeFillTint="33"/>
          </w:tcPr>
          <w:p w14:paraId="09FED503" w14:textId="77777777" w:rsidR="00F01FCD" w:rsidRPr="00F056D8" w:rsidRDefault="00F01FCD" w:rsidP="00252918">
            <w:pPr>
              <w:widowControl w:val="0"/>
              <w:autoSpaceDE w:val="0"/>
              <w:autoSpaceDN w:val="0"/>
              <w:rPr>
                <w:rFonts w:asciiTheme="minorHAnsi" w:eastAsia="Arial" w:hAnsiTheme="minorHAnsi" w:cstheme="minorHAnsi"/>
                <w:szCs w:val="24"/>
                <w:lang w:val="en-US"/>
              </w:rPr>
            </w:pPr>
            <w:r w:rsidRPr="00F056D8">
              <w:rPr>
                <w:rFonts w:asciiTheme="minorHAnsi" w:eastAsia="Arial" w:hAnsiTheme="minorHAnsi" w:cstheme="minorHAnsi"/>
                <w:b/>
                <w:szCs w:val="24"/>
                <w:lang w:val="en-US"/>
              </w:rPr>
              <w:t>Administrative practice point</w:t>
            </w:r>
          </w:p>
        </w:tc>
      </w:tr>
      <w:tr w:rsidR="00F01FCD" w:rsidRPr="00F056D8" w14:paraId="6027639B" w14:textId="77777777" w:rsidTr="007533DC">
        <w:tc>
          <w:tcPr>
            <w:tcW w:w="1696" w:type="dxa"/>
            <w:shd w:val="clear" w:color="auto" w:fill="auto"/>
          </w:tcPr>
          <w:p w14:paraId="4B39A7F5" w14:textId="7ED7C2F4" w:rsidR="00F01FCD" w:rsidRPr="00252918" w:rsidRDefault="00F01FCD" w:rsidP="00252918">
            <w:pPr>
              <w:widowControl w:val="0"/>
              <w:autoSpaceDE w:val="0"/>
              <w:autoSpaceDN w:val="0"/>
              <w:rPr>
                <w:rFonts w:asciiTheme="minorHAnsi" w:eastAsia="Arial" w:hAnsiTheme="minorHAnsi" w:cstheme="minorHAnsi"/>
                <w:bCs/>
                <w:szCs w:val="24"/>
                <w:lang w:val="en-US"/>
              </w:rPr>
            </w:pPr>
            <w:r w:rsidRPr="00252918">
              <w:rPr>
                <w:rFonts w:asciiTheme="minorHAnsi" w:eastAsia="Arial" w:hAnsiTheme="minorHAnsi" w:cstheme="minorHAnsi"/>
                <w:bCs/>
                <w:szCs w:val="24"/>
                <w:lang w:val="en-US"/>
              </w:rPr>
              <w:t>IOL Booking</w:t>
            </w:r>
          </w:p>
        </w:tc>
        <w:tc>
          <w:tcPr>
            <w:tcW w:w="7324" w:type="dxa"/>
            <w:shd w:val="clear" w:color="auto" w:fill="auto"/>
          </w:tcPr>
          <w:p w14:paraId="52A5FCD5" w14:textId="5D8EEF63" w:rsidR="000F1A0E" w:rsidRPr="000F1A0E" w:rsidRDefault="000F1A0E" w:rsidP="00A7491E">
            <w:pPr>
              <w:pStyle w:val="ListParagraph"/>
              <w:numPr>
                <w:ilvl w:val="0"/>
                <w:numId w:val="13"/>
              </w:numPr>
              <w:shd w:val="clear" w:color="auto" w:fill="FFFFFF"/>
              <w:rPr>
                <w:rFonts w:asciiTheme="minorHAnsi" w:hAnsiTheme="minorHAnsi" w:cstheme="minorHAnsi"/>
                <w:color w:val="201F1E"/>
                <w:szCs w:val="24"/>
                <w:bdr w:val="none" w:sz="0" w:space="0" w:color="auto" w:frame="1"/>
              </w:rPr>
            </w:pPr>
            <w:r>
              <w:rPr>
                <w:rFonts w:asciiTheme="minorHAnsi" w:hAnsiTheme="minorHAnsi" w:cstheme="minorHAnsi"/>
                <w:color w:val="201F1E"/>
                <w:szCs w:val="24"/>
                <w:bdr w:val="none" w:sz="0" w:space="0" w:color="auto" w:frame="1"/>
              </w:rPr>
              <w:t>The d</w:t>
            </w:r>
            <w:r w:rsidRPr="000F1A0E">
              <w:rPr>
                <w:rFonts w:asciiTheme="minorHAnsi" w:hAnsiTheme="minorHAnsi" w:cstheme="minorHAnsi"/>
                <w:color w:val="201F1E"/>
                <w:szCs w:val="24"/>
                <w:bdr w:val="none" w:sz="0" w:space="0" w:color="auto" w:frame="1"/>
              </w:rPr>
              <w:t xml:space="preserve">ecision for IOL (excluding postdates) </w:t>
            </w:r>
            <w:r w:rsidR="003C4FBE">
              <w:rPr>
                <w:rFonts w:asciiTheme="minorHAnsi" w:hAnsiTheme="minorHAnsi" w:cstheme="minorHAnsi"/>
                <w:color w:val="201F1E"/>
                <w:szCs w:val="24"/>
                <w:bdr w:val="none" w:sz="0" w:space="0" w:color="auto" w:frame="1"/>
              </w:rPr>
              <w:t xml:space="preserve">is to </w:t>
            </w:r>
            <w:r w:rsidRPr="000F1A0E">
              <w:rPr>
                <w:rFonts w:asciiTheme="minorHAnsi" w:hAnsiTheme="minorHAnsi" w:cstheme="minorHAnsi"/>
                <w:color w:val="201F1E"/>
                <w:szCs w:val="24"/>
                <w:bdr w:val="none" w:sz="0" w:space="0" w:color="auto" w:frame="1"/>
              </w:rPr>
              <w:t xml:space="preserve">be made by an obstetric medical officer. </w:t>
            </w:r>
          </w:p>
          <w:p w14:paraId="0CD0E0CF" w14:textId="6561F895" w:rsidR="00143038" w:rsidRPr="003C4FBE" w:rsidRDefault="003C4FBE" w:rsidP="00A7491E">
            <w:pPr>
              <w:pStyle w:val="ListParagraph"/>
              <w:numPr>
                <w:ilvl w:val="0"/>
                <w:numId w:val="13"/>
              </w:numPr>
              <w:shd w:val="clear" w:color="auto" w:fill="FFFFFF"/>
              <w:rPr>
                <w:rFonts w:asciiTheme="minorHAnsi" w:hAnsiTheme="minorHAnsi" w:cstheme="minorHAnsi"/>
                <w:color w:val="201F1E"/>
                <w:szCs w:val="24"/>
              </w:rPr>
            </w:pPr>
            <w:r>
              <w:rPr>
                <w:rFonts w:asciiTheme="minorHAnsi" w:hAnsiTheme="minorHAnsi" w:cstheme="minorHAnsi"/>
                <w:color w:val="201F1E"/>
                <w:szCs w:val="24"/>
                <w:bdr w:val="none" w:sz="0" w:space="0" w:color="auto" w:frame="1"/>
              </w:rPr>
              <w:t>The ‘</w:t>
            </w:r>
            <w:r w:rsidRPr="003C4FBE">
              <w:rPr>
                <w:rFonts w:asciiTheme="minorHAnsi" w:hAnsiTheme="minorHAnsi" w:cstheme="minorHAnsi"/>
                <w:color w:val="201F1E"/>
                <w:szCs w:val="24"/>
                <w:bdr w:val="none" w:sz="0" w:space="0" w:color="auto" w:frame="1"/>
              </w:rPr>
              <w:t>Labour Induction</w:t>
            </w:r>
            <w:r>
              <w:rPr>
                <w:rFonts w:asciiTheme="minorHAnsi" w:hAnsiTheme="minorHAnsi" w:cstheme="minorHAnsi"/>
                <w:color w:val="201F1E"/>
                <w:szCs w:val="24"/>
                <w:bdr w:val="none" w:sz="0" w:space="0" w:color="auto" w:frame="1"/>
              </w:rPr>
              <w:t>’</w:t>
            </w:r>
            <w:r w:rsidRPr="003C4FBE">
              <w:rPr>
                <w:rFonts w:asciiTheme="minorHAnsi" w:hAnsiTheme="minorHAnsi" w:cstheme="minorHAnsi"/>
                <w:color w:val="201F1E"/>
                <w:szCs w:val="24"/>
                <w:bdr w:val="none" w:sz="0" w:space="0" w:color="auto" w:frame="1"/>
              </w:rPr>
              <w:t xml:space="preserve"> order is </w:t>
            </w:r>
            <w:r>
              <w:rPr>
                <w:rFonts w:asciiTheme="minorHAnsi" w:hAnsiTheme="minorHAnsi" w:cstheme="minorHAnsi"/>
                <w:color w:val="201F1E"/>
                <w:szCs w:val="24"/>
                <w:bdr w:val="none" w:sz="0" w:space="0" w:color="auto" w:frame="1"/>
              </w:rPr>
              <w:t xml:space="preserve">to be </w:t>
            </w:r>
            <w:r w:rsidRPr="003C4FBE">
              <w:rPr>
                <w:rFonts w:asciiTheme="minorHAnsi" w:hAnsiTheme="minorHAnsi" w:cstheme="minorHAnsi"/>
                <w:color w:val="201F1E"/>
                <w:szCs w:val="24"/>
                <w:bdr w:val="none" w:sz="0" w:space="0" w:color="auto" w:frame="1"/>
              </w:rPr>
              <w:t>completed in t</w:t>
            </w:r>
            <w:r w:rsidR="000F1A0E" w:rsidRPr="003C4FBE">
              <w:rPr>
                <w:rFonts w:asciiTheme="minorHAnsi" w:hAnsiTheme="minorHAnsi" w:cstheme="minorHAnsi"/>
                <w:color w:val="201F1E"/>
                <w:szCs w:val="24"/>
                <w:bdr w:val="none" w:sz="0" w:space="0" w:color="auto" w:frame="1"/>
              </w:rPr>
              <w:t>he woman’s Digital Health Record (DHR)</w:t>
            </w:r>
            <w:r>
              <w:rPr>
                <w:rFonts w:asciiTheme="minorHAnsi" w:hAnsiTheme="minorHAnsi" w:cstheme="minorHAnsi"/>
                <w:color w:val="201F1E"/>
                <w:szCs w:val="24"/>
                <w:bdr w:val="none" w:sz="0" w:space="0" w:color="auto" w:frame="1"/>
              </w:rPr>
              <w:t xml:space="preserve"> at time of consultation for IOL. </w:t>
            </w:r>
          </w:p>
          <w:p w14:paraId="43B628C0" w14:textId="7F3017D5" w:rsidR="003C4FBE" w:rsidRPr="00F056D8" w:rsidRDefault="003C4FBE" w:rsidP="00A7491E">
            <w:pPr>
              <w:pStyle w:val="ListParagraph"/>
              <w:numPr>
                <w:ilvl w:val="0"/>
                <w:numId w:val="13"/>
              </w:numPr>
              <w:shd w:val="clear" w:color="auto" w:fill="FFFFFF"/>
              <w:rPr>
                <w:rFonts w:asciiTheme="minorHAnsi" w:hAnsiTheme="minorHAnsi" w:cstheme="minorHAnsi"/>
                <w:color w:val="201F1E"/>
                <w:szCs w:val="24"/>
                <w:bdr w:val="none" w:sz="0" w:space="0" w:color="auto" w:frame="1"/>
              </w:rPr>
            </w:pPr>
            <w:r w:rsidRPr="00F056D8">
              <w:rPr>
                <w:rFonts w:asciiTheme="minorHAnsi" w:hAnsiTheme="minorHAnsi" w:cstheme="minorHAnsi"/>
                <w:color w:val="201F1E"/>
                <w:szCs w:val="24"/>
              </w:rPr>
              <w:t xml:space="preserve">If the </w:t>
            </w:r>
            <w:r>
              <w:rPr>
                <w:rFonts w:asciiTheme="minorHAnsi" w:hAnsiTheme="minorHAnsi" w:cstheme="minorHAnsi"/>
                <w:color w:val="201F1E"/>
                <w:szCs w:val="24"/>
              </w:rPr>
              <w:t xml:space="preserve">reason </w:t>
            </w:r>
            <w:r w:rsidRPr="00F056D8">
              <w:rPr>
                <w:rFonts w:asciiTheme="minorHAnsi" w:hAnsiTheme="minorHAnsi" w:cstheme="minorHAnsi"/>
                <w:color w:val="201F1E"/>
                <w:szCs w:val="24"/>
              </w:rPr>
              <w:t xml:space="preserve">for IOL deviates from indications in </w:t>
            </w:r>
            <w:r>
              <w:rPr>
                <w:rFonts w:asciiTheme="minorHAnsi" w:hAnsiTheme="minorHAnsi" w:cstheme="minorHAnsi"/>
                <w:color w:val="201F1E"/>
                <w:szCs w:val="24"/>
              </w:rPr>
              <w:t xml:space="preserve">this </w:t>
            </w:r>
            <w:r w:rsidRPr="00F056D8">
              <w:rPr>
                <w:rFonts w:asciiTheme="minorHAnsi" w:hAnsiTheme="minorHAnsi" w:cstheme="minorHAnsi"/>
                <w:color w:val="201F1E"/>
                <w:szCs w:val="24"/>
              </w:rPr>
              <w:t>Guideline, justification must be documented in the comments section of the</w:t>
            </w:r>
            <w:r>
              <w:rPr>
                <w:rFonts w:asciiTheme="minorHAnsi" w:hAnsiTheme="minorHAnsi" w:cstheme="minorHAnsi"/>
                <w:color w:val="201F1E"/>
                <w:szCs w:val="24"/>
              </w:rPr>
              <w:t xml:space="preserve"> ‘Labour</w:t>
            </w:r>
            <w:r w:rsidR="005B5F7D">
              <w:rPr>
                <w:rFonts w:asciiTheme="minorHAnsi" w:hAnsiTheme="minorHAnsi" w:cstheme="minorHAnsi"/>
                <w:color w:val="201F1E"/>
                <w:szCs w:val="24"/>
              </w:rPr>
              <w:t xml:space="preserve"> </w:t>
            </w:r>
            <w:r>
              <w:rPr>
                <w:rFonts w:asciiTheme="minorHAnsi" w:hAnsiTheme="minorHAnsi" w:cstheme="minorHAnsi"/>
                <w:color w:val="201F1E"/>
                <w:szCs w:val="24"/>
              </w:rPr>
              <w:t xml:space="preserve">Induction’ </w:t>
            </w:r>
            <w:r w:rsidRPr="00F056D8">
              <w:rPr>
                <w:rFonts w:asciiTheme="minorHAnsi" w:hAnsiTheme="minorHAnsi" w:cstheme="minorHAnsi"/>
                <w:color w:val="201F1E"/>
                <w:szCs w:val="24"/>
              </w:rPr>
              <w:t xml:space="preserve">order and in the </w:t>
            </w:r>
            <w:r w:rsidR="005B5F7D">
              <w:rPr>
                <w:rFonts w:asciiTheme="minorHAnsi" w:hAnsiTheme="minorHAnsi" w:cstheme="minorHAnsi"/>
                <w:color w:val="201F1E"/>
                <w:szCs w:val="24"/>
              </w:rPr>
              <w:t xml:space="preserve">antenatal notes in her </w:t>
            </w:r>
            <w:r w:rsidRPr="00F056D8">
              <w:rPr>
                <w:rFonts w:asciiTheme="minorHAnsi" w:hAnsiTheme="minorHAnsi" w:cstheme="minorHAnsi"/>
                <w:color w:val="201F1E"/>
                <w:szCs w:val="24"/>
              </w:rPr>
              <w:t>DHR record</w:t>
            </w:r>
            <w:r>
              <w:rPr>
                <w:rFonts w:asciiTheme="minorHAnsi" w:hAnsiTheme="minorHAnsi" w:cstheme="minorHAnsi"/>
                <w:color w:val="201F1E"/>
                <w:szCs w:val="24"/>
              </w:rPr>
              <w:t>.</w:t>
            </w:r>
          </w:p>
          <w:p w14:paraId="4DF93AC7" w14:textId="5133FE7E" w:rsidR="00816F9F" w:rsidRPr="005B5F7D" w:rsidRDefault="00816F9F" w:rsidP="00A7491E">
            <w:pPr>
              <w:numPr>
                <w:ilvl w:val="0"/>
                <w:numId w:val="13"/>
              </w:numPr>
              <w:shd w:val="clear" w:color="auto" w:fill="FFFFFF"/>
              <w:rPr>
                <w:rFonts w:asciiTheme="minorHAnsi" w:hAnsiTheme="minorHAnsi" w:cstheme="minorHAnsi"/>
                <w:color w:val="201F1E"/>
                <w:szCs w:val="24"/>
              </w:rPr>
            </w:pPr>
            <w:bookmarkStart w:id="15" w:name="_Hlk132996683"/>
            <w:r w:rsidRPr="00F056D8">
              <w:rPr>
                <w:rFonts w:asciiTheme="minorHAnsi" w:hAnsiTheme="minorHAnsi" w:cstheme="minorHAnsi"/>
                <w:color w:val="201F1E"/>
                <w:szCs w:val="24"/>
              </w:rPr>
              <w:t xml:space="preserve">Women </w:t>
            </w:r>
            <w:r w:rsidRPr="00252918">
              <w:rPr>
                <w:rFonts w:asciiTheme="minorHAnsi" w:hAnsiTheme="minorHAnsi" w:cstheme="minorHAnsi"/>
                <w:b/>
                <w:bCs/>
                <w:color w:val="201F1E"/>
                <w:szCs w:val="24"/>
              </w:rPr>
              <w:t>should be waitlisted</w:t>
            </w:r>
            <w:r w:rsidRPr="00F056D8">
              <w:rPr>
                <w:rFonts w:asciiTheme="minorHAnsi" w:hAnsiTheme="minorHAnsi" w:cstheme="minorHAnsi"/>
                <w:b/>
                <w:bCs/>
                <w:color w:val="201F1E"/>
                <w:szCs w:val="24"/>
              </w:rPr>
              <w:t xml:space="preserve"> </w:t>
            </w:r>
            <w:r w:rsidR="00411C3C" w:rsidRPr="00252918">
              <w:rPr>
                <w:rFonts w:asciiTheme="minorHAnsi" w:hAnsiTheme="minorHAnsi" w:cstheme="minorHAnsi"/>
                <w:color w:val="201F1E"/>
                <w:szCs w:val="24"/>
              </w:rPr>
              <w:t>onto</w:t>
            </w:r>
            <w:r w:rsidR="005B5F7D">
              <w:rPr>
                <w:rFonts w:asciiTheme="minorHAnsi" w:hAnsiTheme="minorHAnsi" w:cstheme="minorHAnsi"/>
                <w:color w:val="201F1E"/>
                <w:szCs w:val="24"/>
              </w:rPr>
              <w:t xml:space="preserve"> the</w:t>
            </w:r>
            <w:r w:rsidR="00411C3C" w:rsidRPr="00252918">
              <w:rPr>
                <w:rFonts w:asciiTheme="minorHAnsi" w:hAnsiTheme="minorHAnsi" w:cstheme="minorHAnsi"/>
                <w:color w:val="201F1E"/>
                <w:szCs w:val="24"/>
              </w:rPr>
              <w:t xml:space="preserve"> C</w:t>
            </w:r>
            <w:r w:rsidR="00DD6A8F">
              <w:rPr>
                <w:rFonts w:asciiTheme="minorHAnsi" w:hAnsiTheme="minorHAnsi" w:cstheme="minorHAnsi"/>
                <w:color w:val="201F1E"/>
                <w:szCs w:val="24"/>
              </w:rPr>
              <w:t>anberra Hospital for Women and Children (C</w:t>
            </w:r>
            <w:r w:rsidR="00411C3C" w:rsidRPr="00252918">
              <w:rPr>
                <w:rFonts w:asciiTheme="minorHAnsi" w:hAnsiTheme="minorHAnsi" w:cstheme="minorHAnsi"/>
                <w:color w:val="201F1E"/>
                <w:szCs w:val="24"/>
              </w:rPr>
              <w:t>HWC</w:t>
            </w:r>
            <w:r w:rsidR="00DD6A8F">
              <w:rPr>
                <w:rFonts w:asciiTheme="minorHAnsi" w:hAnsiTheme="minorHAnsi" w:cstheme="minorHAnsi"/>
                <w:color w:val="201F1E"/>
                <w:szCs w:val="24"/>
              </w:rPr>
              <w:t xml:space="preserve">) </w:t>
            </w:r>
            <w:r w:rsidR="005B5F7D">
              <w:rPr>
                <w:rFonts w:asciiTheme="minorHAnsi" w:hAnsiTheme="minorHAnsi" w:cstheme="minorHAnsi"/>
                <w:color w:val="201F1E"/>
                <w:szCs w:val="24"/>
              </w:rPr>
              <w:t>“</w:t>
            </w:r>
            <w:r w:rsidR="00411C3C" w:rsidRPr="00252918">
              <w:rPr>
                <w:rFonts w:asciiTheme="minorHAnsi" w:hAnsiTheme="minorHAnsi" w:cstheme="minorHAnsi"/>
                <w:color w:val="201F1E"/>
                <w:szCs w:val="24"/>
              </w:rPr>
              <w:t>Induction of Labour</w:t>
            </w:r>
            <w:r w:rsidR="00080798" w:rsidRPr="00252918">
              <w:rPr>
                <w:rFonts w:asciiTheme="minorHAnsi" w:hAnsiTheme="minorHAnsi" w:cstheme="minorHAnsi"/>
                <w:color w:val="201F1E"/>
                <w:szCs w:val="24"/>
              </w:rPr>
              <w:t xml:space="preserve"> </w:t>
            </w:r>
            <w:proofErr w:type="spellStart"/>
            <w:r w:rsidR="00411C3C" w:rsidRPr="00252918">
              <w:rPr>
                <w:rFonts w:asciiTheme="minorHAnsi" w:hAnsiTheme="minorHAnsi" w:cstheme="minorHAnsi"/>
                <w:color w:val="201F1E"/>
                <w:szCs w:val="24"/>
              </w:rPr>
              <w:t>S</w:t>
            </w:r>
            <w:r w:rsidR="00C06053" w:rsidRPr="00252918">
              <w:rPr>
                <w:rFonts w:asciiTheme="minorHAnsi" w:hAnsiTheme="minorHAnsi" w:cstheme="minorHAnsi"/>
                <w:color w:val="201F1E"/>
                <w:szCs w:val="24"/>
              </w:rPr>
              <w:t>nap</w:t>
            </w:r>
            <w:r w:rsidR="007B3257" w:rsidRPr="00252918">
              <w:rPr>
                <w:rFonts w:asciiTheme="minorHAnsi" w:hAnsiTheme="minorHAnsi" w:cstheme="minorHAnsi"/>
                <w:color w:val="201F1E"/>
                <w:szCs w:val="24"/>
              </w:rPr>
              <w:t>board</w:t>
            </w:r>
            <w:proofErr w:type="spellEnd"/>
            <w:r w:rsidR="005B5F7D">
              <w:rPr>
                <w:rFonts w:asciiTheme="minorHAnsi" w:hAnsiTheme="minorHAnsi" w:cstheme="minorHAnsi"/>
                <w:color w:val="201F1E"/>
                <w:szCs w:val="24"/>
              </w:rPr>
              <w:t xml:space="preserve">”. Waitlist booking must include indications identified in her </w:t>
            </w:r>
            <w:r w:rsidR="005B5F7D" w:rsidRPr="005B5F7D">
              <w:rPr>
                <w:rFonts w:asciiTheme="minorHAnsi" w:hAnsiTheme="minorHAnsi" w:cstheme="minorHAnsi"/>
                <w:color w:val="201F1E"/>
                <w:szCs w:val="24"/>
              </w:rPr>
              <w:t xml:space="preserve">‘Labour Induction’ </w:t>
            </w:r>
            <w:r w:rsidRPr="005B5F7D">
              <w:rPr>
                <w:rFonts w:asciiTheme="minorHAnsi" w:hAnsiTheme="minorHAnsi" w:cstheme="minorHAnsi"/>
                <w:color w:val="201F1E"/>
                <w:szCs w:val="24"/>
              </w:rPr>
              <w:t>order on DHR</w:t>
            </w:r>
            <w:bookmarkEnd w:id="15"/>
            <w:r w:rsidR="00144B22" w:rsidRPr="005B5F7D">
              <w:rPr>
                <w:rFonts w:asciiTheme="minorHAnsi" w:hAnsiTheme="minorHAnsi" w:cstheme="minorHAnsi"/>
                <w:color w:val="201F1E"/>
                <w:szCs w:val="24"/>
              </w:rPr>
              <w:t>.</w:t>
            </w:r>
          </w:p>
          <w:p w14:paraId="754A79D2" w14:textId="77777777" w:rsidR="00144B22" w:rsidRDefault="00144B22" w:rsidP="00A7491E">
            <w:pPr>
              <w:pStyle w:val="ListParagraph"/>
              <w:numPr>
                <w:ilvl w:val="0"/>
                <w:numId w:val="13"/>
              </w:numPr>
              <w:shd w:val="clear" w:color="auto" w:fill="FFFFFF"/>
              <w:rPr>
                <w:rFonts w:asciiTheme="minorHAnsi" w:hAnsiTheme="minorHAnsi" w:cstheme="minorHAnsi"/>
                <w:color w:val="201F1E"/>
                <w:szCs w:val="24"/>
              </w:rPr>
            </w:pPr>
            <w:r>
              <w:rPr>
                <w:rFonts w:asciiTheme="minorHAnsi" w:hAnsiTheme="minorHAnsi" w:cstheme="minorHAnsi"/>
                <w:color w:val="201F1E"/>
                <w:szCs w:val="24"/>
              </w:rPr>
              <w:t>Choice for m</w:t>
            </w:r>
            <w:r w:rsidR="00117EB4" w:rsidRPr="001527F0">
              <w:rPr>
                <w:rFonts w:asciiTheme="minorHAnsi" w:hAnsiTheme="minorHAnsi" w:cstheme="minorHAnsi"/>
                <w:color w:val="201F1E"/>
                <w:szCs w:val="24"/>
              </w:rPr>
              <w:t xml:space="preserve">ode of induction must </w:t>
            </w:r>
            <w:r w:rsidR="00F01FCD" w:rsidRPr="001527F0">
              <w:rPr>
                <w:rFonts w:asciiTheme="minorHAnsi" w:hAnsiTheme="minorHAnsi" w:cstheme="minorHAnsi"/>
                <w:color w:val="201F1E"/>
                <w:szCs w:val="24"/>
              </w:rPr>
              <w:t xml:space="preserve">include </w:t>
            </w:r>
            <w:r w:rsidR="00117EB4" w:rsidRPr="001527F0">
              <w:rPr>
                <w:rFonts w:asciiTheme="minorHAnsi" w:hAnsiTheme="minorHAnsi" w:cstheme="minorHAnsi"/>
                <w:color w:val="201F1E"/>
                <w:szCs w:val="24"/>
              </w:rPr>
              <w:t xml:space="preserve">alternative </w:t>
            </w:r>
            <w:r w:rsidR="00F01FCD" w:rsidRPr="001527F0">
              <w:rPr>
                <w:rFonts w:asciiTheme="minorHAnsi" w:hAnsiTheme="minorHAnsi" w:cstheme="minorHAnsi"/>
                <w:color w:val="201F1E"/>
                <w:szCs w:val="24"/>
              </w:rPr>
              <w:t xml:space="preserve">options for cervical priming </w:t>
            </w:r>
            <w:r w:rsidR="00ED3D37" w:rsidRPr="001527F0">
              <w:rPr>
                <w:rFonts w:asciiTheme="minorHAnsi" w:hAnsiTheme="minorHAnsi" w:cstheme="minorHAnsi"/>
                <w:color w:val="201F1E"/>
                <w:szCs w:val="24"/>
              </w:rPr>
              <w:t>(</w:t>
            </w:r>
            <w:r w:rsidR="00F01FCD" w:rsidRPr="001527F0">
              <w:rPr>
                <w:rFonts w:asciiTheme="minorHAnsi" w:hAnsiTheme="minorHAnsi" w:cstheme="minorHAnsi"/>
                <w:color w:val="201F1E"/>
                <w:szCs w:val="24"/>
              </w:rPr>
              <w:t xml:space="preserve">For example, ‘Balloon as first line, clinically suitable </w:t>
            </w:r>
            <w:r w:rsidR="00ED3D37" w:rsidRPr="001527F0">
              <w:rPr>
                <w:rFonts w:asciiTheme="minorHAnsi" w:hAnsiTheme="minorHAnsi" w:cstheme="minorHAnsi"/>
                <w:color w:val="201F1E"/>
                <w:szCs w:val="24"/>
              </w:rPr>
              <w:t>for</w:t>
            </w:r>
            <w:r w:rsidR="00F01FCD" w:rsidRPr="001527F0">
              <w:rPr>
                <w:rFonts w:asciiTheme="minorHAnsi" w:hAnsiTheme="minorHAnsi" w:cstheme="minorHAnsi"/>
                <w:color w:val="201F1E"/>
                <w:szCs w:val="24"/>
              </w:rPr>
              <w:t xml:space="preserve"> </w:t>
            </w:r>
            <w:proofErr w:type="spellStart"/>
            <w:r w:rsidR="00F01FCD" w:rsidRPr="001527F0">
              <w:rPr>
                <w:rFonts w:asciiTheme="minorHAnsi" w:hAnsiTheme="minorHAnsi" w:cstheme="minorHAnsi"/>
                <w:color w:val="201F1E"/>
                <w:szCs w:val="24"/>
              </w:rPr>
              <w:t>Cervidil</w:t>
            </w:r>
            <w:proofErr w:type="spellEnd"/>
            <w:r w:rsidR="001527F0" w:rsidRPr="001527F0">
              <w:rPr>
                <w:rFonts w:asciiTheme="minorHAnsi" w:hAnsiTheme="minorHAnsi" w:cstheme="minorHAnsi"/>
                <w:color w:val="201F1E"/>
                <w:szCs w:val="24"/>
              </w:rPr>
              <w:t>’</w:t>
            </w:r>
            <w:r w:rsidR="00ED3D37" w:rsidRPr="001527F0">
              <w:rPr>
                <w:rFonts w:asciiTheme="minorHAnsi" w:hAnsiTheme="minorHAnsi" w:cstheme="minorHAnsi"/>
                <w:color w:val="201F1E"/>
                <w:szCs w:val="24"/>
              </w:rPr>
              <w:t>)</w:t>
            </w:r>
          </w:p>
          <w:p w14:paraId="50253568" w14:textId="772EA92C" w:rsidR="00144B22" w:rsidRDefault="00AF5F9F" w:rsidP="00A7491E">
            <w:pPr>
              <w:pStyle w:val="ListParagraph"/>
              <w:numPr>
                <w:ilvl w:val="0"/>
                <w:numId w:val="13"/>
              </w:numPr>
              <w:shd w:val="clear" w:color="auto" w:fill="FFFFFF"/>
              <w:rPr>
                <w:rFonts w:asciiTheme="minorHAnsi" w:hAnsiTheme="minorHAnsi" w:cstheme="minorHAnsi"/>
                <w:color w:val="201F1E"/>
                <w:szCs w:val="24"/>
              </w:rPr>
            </w:pPr>
            <w:r w:rsidRPr="007D1D75">
              <w:rPr>
                <w:rFonts w:asciiTheme="minorHAnsi" w:hAnsiTheme="minorHAnsi" w:cstheme="minorHAnsi"/>
                <w:color w:val="201F1E"/>
                <w:szCs w:val="24"/>
              </w:rPr>
              <w:t>This documentation</w:t>
            </w:r>
            <w:r w:rsidR="00F01FCD" w:rsidRPr="007D1D75">
              <w:rPr>
                <w:rFonts w:asciiTheme="minorHAnsi" w:hAnsiTheme="minorHAnsi" w:cstheme="minorHAnsi"/>
                <w:color w:val="201F1E"/>
                <w:szCs w:val="24"/>
              </w:rPr>
              <w:t xml:space="preserve"> </w:t>
            </w:r>
            <w:r w:rsidR="00A52B82" w:rsidRPr="007D1D75">
              <w:rPr>
                <w:rFonts w:asciiTheme="minorHAnsi" w:hAnsiTheme="minorHAnsi" w:cstheme="minorHAnsi"/>
                <w:color w:val="201F1E"/>
                <w:szCs w:val="24"/>
              </w:rPr>
              <w:t xml:space="preserve">allows </w:t>
            </w:r>
            <w:r w:rsidRPr="007D1D75">
              <w:rPr>
                <w:rFonts w:asciiTheme="minorHAnsi" w:hAnsiTheme="minorHAnsi" w:cstheme="minorHAnsi"/>
                <w:color w:val="201F1E"/>
                <w:szCs w:val="24"/>
              </w:rPr>
              <w:t xml:space="preserve">for </w:t>
            </w:r>
            <w:r w:rsidR="00816F9F" w:rsidRPr="007D1D75">
              <w:rPr>
                <w:rFonts w:asciiTheme="minorHAnsi" w:hAnsiTheme="minorHAnsi" w:cstheme="minorHAnsi"/>
                <w:color w:val="201F1E"/>
                <w:szCs w:val="24"/>
              </w:rPr>
              <w:t>M</w:t>
            </w:r>
            <w:r w:rsidR="00144B22" w:rsidRPr="00144B22">
              <w:rPr>
                <w:rFonts w:asciiTheme="minorHAnsi" w:hAnsiTheme="minorHAnsi" w:cstheme="minorHAnsi"/>
                <w:color w:val="201F1E"/>
                <w:szCs w:val="24"/>
              </w:rPr>
              <w:t>aternity Clinical Care Co-ordinator (M</w:t>
            </w:r>
            <w:r w:rsidR="00816F9F" w:rsidRPr="007D1D75">
              <w:rPr>
                <w:rFonts w:asciiTheme="minorHAnsi" w:hAnsiTheme="minorHAnsi" w:cstheme="minorHAnsi"/>
                <w:color w:val="201F1E"/>
                <w:szCs w:val="24"/>
              </w:rPr>
              <w:t>CCC</w:t>
            </w:r>
            <w:r w:rsidR="00144B22" w:rsidRPr="00144B22">
              <w:rPr>
                <w:rFonts w:asciiTheme="minorHAnsi" w:hAnsiTheme="minorHAnsi" w:cstheme="minorHAnsi"/>
                <w:color w:val="201F1E"/>
                <w:szCs w:val="24"/>
              </w:rPr>
              <w:t xml:space="preserve">) </w:t>
            </w:r>
            <w:r w:rsidRPr="007D1D75">
              <w:rPr>
                <w:rFonts w:asciiTheme="minorHAnsi" w:hAnsiTheme="minorHAnsi" w:cstheme="minorHAnsi"/>
                <w:color w:val="201F1E"/>
                <w:szCs w:val="24"/>
              </w:rPr>
              <w:t xml:space="preserve">to </w:t>
            </w:r>
            <w:r w:rsidR="00F01FCD" w:rsidRPr="007D1D75">
              <w:rPr>
                <w:rFonts w:asciiTheme="minorHAnsi" w:hAnsiTheme="minorHAnsi" w:cstheme="minorHAnsi"/>
                <w:color w:val="201F1E"/>
                <w:szCs w:val="24"/>
              </w:rPr>
              <w:t xml:space="preserve">initiate </w:t>
            </w:r>
            <w:r w:rsidRPr="007D1D75">
              <w:rPr>
                <w:rFonts w:asciiTheme="minorHAnsi" w:hAnsiTheme="minorHAnsi" w:cstheme="minorHAnsi"/>
                <w:color w:val="201F1E"/>
                <w:szCs w:val="24"/>
              </w:rPr>
              <w:t>2nd line IOL options if required</w:t>
            </w:r>
            <w:r w:rsidR="00144B22" w:rsidRPr="00144B22">
              <w:rPr>
                <w:rFonts w:asciiTheme="minorHAnsi" w:hAnsiTheme="minorHAnsi" w:cstheme="minorHAnsi"/>
                <w:color w:val="201F1E"/>
                <w:szCs w:val="24"/>
              </w:rPr>
              <w:t>. If 2</w:t>
            </w:r>
            <w:r w:rsidR="00144B22" w:rsidRPr="00144B22">
              <w:rPr>
                <w:rFonts w:asciiTheme="minorHAnsi" w:hAnsiTheme="minorHAnsi" w:cstheme="minorHAnsi"/>
                <w:color w:val="201F1E"/>
                <w:szCs w:val="24"/>
                <w:vertAlign w:val="superscript"/>
              </w:rPr>
              <w:t>nd</w:t>
            </w:r>
            <w:r w:rsidR="00144B22" w:rsidRPr="00144B22">
              <w:rPr>
                <w:rFonts w:asciiTheme="minorHAnsi" w:hAnsiTheme="minorHAnsi" w:cstheme="minorHAnsi"/>
                <w:color w:val="201F1E"/>
                <w:szCs w:val="24"/>
              </w:rPr>
              <w:t xml:space="preserve"> line options require prescription of </w:t>
            </w:r>
            <w:r w:rsidR="00B01EC8">
              <w:rPr>
                <w:rFonts w:asciiTheme="minorHAnsi" w:hAnsiTheme="minorHAnsi" w:cstheme="minorHAnsi"/>
                <w:color w:val="201F1E"/>
                <w:szCs w:val="24"/>
              </w:rPr>
              <w:t>cervical ripening medication, t</w:t>
            </w:r>
            <w:r w:rsidR="00144B22" w:rsidRPr="00144B22">
              <w:rPr>
                <w:rFonts w:asciiTheme="minorHAnsi" w:hAnsiTheme="minorHAnsi" w:cstheme="minorHAnsi"/>
                <w:color w:val="201F1E"/>
                <w:szCs w:val="24"/>
              </w:rPr>
              <w:t xml:space="preserve">his must be </w:t>
            </w:r>
            <w:r w:rsidR="00B01EC8">
              <w:rPr>
                <w:rFonts w:asciiTheme="minorHAnsi" w:hAnsiTheme="minorHAnsi" w:cstheme="minorHAnsi"/>
                <w:color w:val="201F1E"/>
                <w:szCs w:val="24"/>
              </w:rPr>
              <w:t xml:space="preserve">prescribed </w:t>
            </w:r>
            <w:r w:rsidR="00144B22" w:rsidRPr="00144B22">
              <w:rPr>
                <w:rFonts w:asciiTheme="minorHAnsi" w:hAnsiTheme="minorHAnsi" w:cstheme="minorHAnsi"/>
                <w:color w:val="201F1E"/>
                <w:szCs w:val="24"/>
              </w:rPr>
              <w:t xml:space="preserve">by a medical officer on the woman’s medication chart in DHR </w:t>
            </w:r>
            <w:r w:rsidR="00144B22">
              <w:rPr>
                <w:rFonts w:asciiTheme="minorHAnsi" w:hAnsiTheme="minorHAnsi" w:cstheme="minorHAnsi"/>
                <w:color w:val="201F1E"/>
                <w:szCs w:val="24"/>
              </w:rPr>
              <w:t xml:space="preserve">before </w:t>
            </w:r>
            <w:r w:rsidR="00B01EC8">
              <w:rPr>
                <w:rFonts w:asciiTheme="minorHAnsi" w:hAnsiTheme="minorHAnsi" w:cstheme="minorHAnsi"/>
                <w:color w:val="201F1E"/>
                <w:szCs w:val="24"/>
              </w:rPr>
              <w:t xml:space="preserve">administration. </w:t>
            </w:r>
          </w:p>
          <w:p w14:paraId="3E95185E" w14:textId="0614D8A6" w:rsidR="00F10935" w:rsidRPr="00144B22" w:rsidRDefault="00F10935" w:rsidP="00A7491E">
            <w:pPr>
              <w:pStyle w:val="ListParagraph"/>
              <w:numPr>
                <w:ilvl w:val="0"/>
                <w:numId w:val="13"/>
              </w:numPr>
              <w:shd w:val="clear" w:color="auto" w:fill="FFFFFF"/>
              <w:rPr>
                <w:rFonts w:asciiTheme="minorHAnsi" w:hAnsiTheme="minorHAnsi" w:cstheme="minorHAnsi"/>
                <w:color w:val="201F1E"/>
                <w:szCs w:val="24"/>
              </w:rPr>
            </w:pPr>
            <w:r w:rsidRPr="00144B22">
              <w:rPr>
                <w:rFonts w:asciiTheme="minorHAnsi" w:hAnsiTheme="minorHAnsi" w:cstheme="minorHAnsi"/>
                <w:color w:val="201F1E"/>
                <w:szCs w:val="24"/>
              </w:rPr>
              <w:t xml:space="preserve">When booking an IOL, </w:t>
            </w:r>
            <w:r w:rsidR="00AC6FC6" w:rsidRPr="00144B22">
              <w:rPr>
                <w:rFonts w:asciiTheme="minorHAnsi" w:hAnsiTheme="minorHAnsi" w:cstheme="minorHAnsi"/>
                <w:color w:val="201F1E"/>
                <w:szCs w:val="24"/>
              </w:rPr>
              <w:t xml:space="preserve">the </w:t>
            </w:r>
            <w:r w:rsidRPr="00144B22">
              <w:rPr>
                <w:rFonts w:asciiTheme="minorHAnsi" w:hAnsiTheme="minorHAnsi" w:cstheme="minorHAnsi"/>
                <w:color w:val="201F1E"/>
                <w:szCs w:val="24"/>
              </w:rPr>
              <w:t>clinician should discuss</w:t>
            </w:r>
            <w:r w:rsidR="007B2AFA" w:rsidRPr="00144B22">
              <w:rPr>
                <w:rFonts w:asciiTheme="minorHAnsi" w:hAnsiTheme="minorHAnsi" w:cstheme="minorHAnsi"/>
                <w:color w:val="201F1E"/>
                <w:szCs w:val="24"/>
              </w:rPr>
              <w:t xml:space="preserve"> </w:t>
            </w:r>
            <w:r w:rsidR="00B01EC8">
              <w:rPr>
                <w:rFonts w:asciiTheme="minorHAnsi" w:hAnsiTheme="minorHAnsi" w:cstheme="minorHAnsi"/>
                <w:color w:val="201F1E"/>
                <w:szCs w:val="24"/>
              </w:rPr>
              <w:t xml:space="preserve">the following points </w:t>
            </w:r>
            <w:r w:rsidR="007B2AFA" w:rsidRPr="00144B22">
              <w:rPr>
                <w:rFonts w:asciiTheme="minorHAnsi" w:hAnsiTheme="minorHAnsi" w:cstheme="minorHAnsi"/>
                <w:color w:val="201F1E"/>
                <w:szCs w:val="24"/>
              </w:rPr>
              <w:t>with the woman</w:t>
            </w:r>
            <w:r w:rsidRPr="00144B22">
              <w:rPr>
                <w:rFonts w:asciiTheme="minorHAnsi" w:hAnsiTheme="minorHAnsi" w:cstheme="minorHAnsi"/>
                <w:color w:val="201F1E"/>
                <w:szCs w:val="24"/>
              </w:rPr>
              <w:t xml:space="preserve"> and document</w:t>
            </w:r>
            <w:r w:rsidR="00953943" w:rsidRPr="00144B22">
              <w:rPr>
                <w:rFonts w:asciiTheme="minorHAnsi" w:hAnsiTheme="minorHAnsi" w:cstheme="minorHAnsi"/>
                <w:color w:val="201F1E"/>
                <w:szCs w:val="24"/>
              </w:rPr>
              <w:t xml:space="preserve"> </w:t>
            </w:r>
            <w:r w:rsidR="00B01EC8">
              <w:rPr>
                <w:rFonts w:asciiTheme="minorHAnsi" w:hAnsiTheme="minorHAnsi" w:cstheme="minorHAnsi"/>
                <w:color w:val="201F1E"/>
                <w:szCs w:val="24"/>
              </w:rPr>
              <w:t xml:space="preserve">the same </w:t>
            </w:r>
            <w:r w:rsidR="00953943" w:rsidRPr="00144B22">
              <w:rPr>
                <w:rFonts w:asciiTheme="minorHAnsi" w:hAnsiTheme="minorHAnsi" w:cstheme="minorHAnsi"/>
                <w:color w:val="201F1E"/>
                <w:szCs w:val="24"/>
              </w:rPr>
              <w:t xml:space="preserve">in </w:t>
            </w:r>
            <w:r w:rsidR="00B01EC8">
              <w:rPr>
                <w:rFonts w:asciiTheme="minorHAnsi" w:hAnsiTheme="minorHAnsi" w:cstheme="minorHAnsi"/>
                <w:color w:val="201F1E"/>
                <w:szCs w:val="24"/>
              </w:rPr>
              <w:t>her</w:t>
            </w:r>
            <w:r w:rsidR="00953943" w:rsidRPr="00144B22">
              <w:rPr>
                <w:rFonts w:asciiTheme="minorHAnsi" w:hAnsiTheme="minorHAnsi" w:cstheme="minorHAnsi"/>
                <w:color w:val="201F1E"/>
                <w:szCs w:val="24"/>
              </w:rPr>
              <w:t xml:space="preserve"> DHR record</w:t>
            </w:r>
            <w:r w:rsidR="00816F9F" w:rsidRPr="00144B22">
              <w:rPr>
                <w:rFonts w:asciiTheme="minorHAnsi" w:hAnsiTheme="minorHAnsi" w:cstheme="minorHAnsi"/>
                <w:color w:val="201F1E"/>
                <w:szCs w:val="24"/>
              </w:rPr>
              <w:t>:</w:t>
            </w:r>
          </w:p>
          <w:p w14:paraId="7B466BB4" w14:textId="368A2CF9" w:rsidR="00F10935" w:rsidRPr="00F056D8" w:rsidRDefault="00AC6FC6" w:rsidP="00A7491E">
            <w:pPr>
              <w:pStyle w:val="ListParagraph"/>
              <w:numPr>
                <w:ilvl w:val="0"/>
                <w:numId w:val="37"/>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Indication</w:t>
            </w:r>
            <w:r w:rsidR="00F10935" w:rsidRPr="00F056D8">
              <w:rPr>
                <w:rFonts w:asciiTheme="minorHAnsi" w:hAnsiTheme="minorHAnsi" w:cstheme="minorHAnsi"/>
                <w:color w:val="201F1E"/>
                <w:szCs w:val="24"/>
              </w:rPr>
              <w:t xml:space="preserve"> for IOL</w:t>
            </w:r>
            <w:r w:rsidRPr="00F056D8">
              <w:rPr>
                <w:rFonts w:asciiTheme="minorHAnsi" w:hAnsiTheme="minorHAnsi" w:cstheme="minorHAnsi"/>
                <w:color w:val="201F1E"/>
                <w:szCs w:val="24"/>
              </w:rPr>
              <w:t xml:space="preserve"> and recommended gestation</w:t>
            </w:r>
          </w:p>
          <w:p w14:paraId="164CB852" w14:textId="77777777" w:rsidR="00F10935" w:rsidRPr="00F056D8" w:rsidRDefault="00F10935" w:rsidP="00A7491E">
            <w:pPr>
              <w:pStyle w:val="ListParagraph"/>
              <w:numPr>
                <w:ilvl w:val="0"/>
                <w:numId w:val="37"/>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Method of IOL</w:t>
            </w:r>
          </w:p>
          <w:p w14:paraId="1E6023FE" w14:textId="77777777" w:rsidR="00F10935" w:rsidRPr="00F056D8" w:rsidRDefault="00F10935" w:rsidP="00A7491E">
            <w:pPr>
              <w:pStyle w:val="ListParagraph"/>
              <w:numPr>
                <w:ilvl w:val="0"/>
                <w:numId w:val="37"/>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Potential risks and benefits</w:t>
            </w:r>
          </w:p>
          <w:p w14:paraId="34E3BE36" w14:textId="03FA618C" w:rsidR="00F10935" w:rsidRPr="00F056D8" w:rsidRDefault="00816F9F" w:rsidP="00A7491E">
            <w:pPr>
              <w:pStyle w:val="ListParagraph"/>
              <w:numPr>
                <w:ilvl w:val="0"/>
                <w:numId w:val="37"/>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Discussion with woman regarding o</w:t>
            </w:r>
            <w:r w:rsidR="00F10935" w:rsidRPr="00F056D8">
              <w:rPr>
                <w:rFonts w:asciiTheme="minorHAnsi" w:hAnsiTheme="minorHAnsi" w:cstheme="minorHAnsi"/>
                <w:color w:val="201F1E"/>
                <w:szCs w:val="24"/>
              </w:rPr>
              <w:t>ptions for pain relief</w:t>
            </w:r>
          </w:p>
          <w:p w14:paraId="1E771BEA" w14:textId="77777777" w:rsidR="00F10935" w:rsidRPr="00F056D8" w:rsidRDefault="00F10935" w:rsidP="00A7491E">
            <w:pPr>
              <w:pStyle w:val="ListParagraph"/>
              <w:numPr>
                <w:ilvl w:val="0"/>
                <w:numId w:val="37"/>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Options if unsuccessful</w:t>
            </w:r>
          </w:p>
          <w:p w14:paraId="35980557" w14:textId="77777777" w:rsidR="00AC6FC6" w:rsidRPr="00F056D8" w:rsidRDefault="00AC6FC6" w:rsidP="00A7491E">
            <w:pPr>
              <w:pStyle w:val="ListParagraph"/>
              <w:numPr>
                <w:ilvl w:val="0"/>
                <w:numId w:val="37"/>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Informed consent/choice</w:t>
            </w:r>
          </w:p>
          <w:p w14:paraId="214827C1" w14:textId="613BFCA9" w:rsidR="00AC6FC6" w:rsidRPr="00F056D8" w:rsidRDefault="00F10935" w:rsidP="00A7491E">
            <w:pPr>
              <w:pStyle w:val="ListParagraph"/>
              <w:numPr>
                <w:ilvl w:val="0"/>
                <w:numId w:val="37"/>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 xml:space="preserve">Options if </w:t>
            </w:r>
            <w:r w:rsidR="00816F9F" w:rsidRPr="00F056D8">
              <w:rPr>
                <w:rFonts w:asciiTheme="minorHAnsi" w:hAnsiTheme="minorHAnsi" w:cstheme="minorHAnsi"/>
                <w:color w:val="201F1E"/>
                <w:szCs w:val="24"/>
              </w:rPr>
              <w:t xml:space="preserve">IOL </w:t>
            </w:r>
            <w:r w:rsidRPr="00F056D8">
              <w:rPr>
                <w:rFonts w:asciiTheme="minorHAnsi" w:hAnsiTheme="minorHAnsi" w:cstheme="minorHAnsi"/>
                <w:color w:val="201F1E"/>
                <w:szCs w:val="24"/>
              </w:rPr>
              <w:t>declined</w:t>
            </w:r>
            <w:r w:rsidR="000E7626">
              <w:rPr>
                <w:rFonts w:asciiTheme="minorHAnsi" w:hAnsiTheme="minorHAnsi" w:cstheme="minorHAnsi"/>
                <w:color w:val="201F1E"/>
                <w:szCs w:val="24"/>
              </w:rPr>
              <w:t>.</w:t>
            </w:r>
          </w:p>
          <w:p w14:paraId="1394C5A3" w14:textId="6B6F3476" w:rsidR="00B01EC8" w:rsidRDefault="00AC6FC6" w:rsidP="00A7491E">
            <w:pPr>
              <w:numPr>
                <w:ilvl w:val="0"/>
                <w:numId w:val="13"/>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A</w:t>
            </w:r>
            <w:r w:rsidR="00F01FCD" w:rsidRPr="00F056D8">
              <w:rPr>
                <w:rFonts w:asciiTheme="minorHAnsi" w:hAnsiTheme="minorHAnsi" w:cstheme="minorHAnsi"/>
                <w:color w:val="201F1E"/>
                <w:szCs w:val="24"/>
              </w:rPr>
              <w:t xml:space="preserve"> </w:t>
            </w:r>
            <w:r w:rsidR="005617D9" w:rsidRPr="00F056D8">
              <w:rPr>
                <w:rFonts w:asciiTheme="minorHAnsi" w:hAnsiTheme="minorHAnsi" w:cstheme="minorHAnsi"/>
                <w:color w:val="201F1E"/>
                <w:szCs w:val="24"/>
              </w:rPr>
              <w:t>v</w:t>
            </w:r>
            <w:r w:rsidR="00F01FCD" w:rsidRPr="00F056D8">
              <w:rPr>
                <w:rFonts w:asciiTheme="minorHAnsi" w:hAnsiTheme="minorHAnsi" w:cstheme="minorHAnsi"/>
                <w:color w:val="201F1E"/>
                <w:szCs w:val="24"/>
              </w:rPr>
              <w:t xml:space="preserve">aginal </w:t>
            </w:r>
            <w:r w:rsidR="005617D9" w:rsidRPr="00F056D8">
              <w:rPr>
                <w:rFonts w:asciiTheme="minorHAnsi" w:hAnsiTheme="minorHAnsi" w:cstheme="minorHAnsi"/>
                <w:color w:val="201F1E"/>
                <w:szCs w:val="24"/>
              </w:rPr>
              <w:t>e</w:t>
            </w:r>
            <w:r w:rsidR="00F01FCD" w:rsidRPr="00F056D8">
              <w:rPr>
                <w:rFonts w:asciiTheme="minorHAnsi" w:hAnsiTheme="minorHAnsi" w:cstheme="minorHAnsi"/>
                <w:color w:val="201F1E"/>
                <w:szCs w:val="24"/>
              </w:rPr>
              <w:t xml:space="preserve">xamination / Bishop Score </w:t>
            </w:r>
            <w:r w:rsidR="000C3FDE">
              <w:rPr>
                <w:rFonts w:asciiTheme="minorHAnsi" w:hAnsiTheme="minorHAnsi" w:cstheme="minorHAnsi"/>
                <w:color w:val="201F1E"/>
                <w:szCs w:val="24"/>
              </w:rPr>
              <w:t xml:space="preserve">may be offered as </w:t>
            </w:r>
            <w:r w:rsidRPr="00F056D8">
              <w:rPr>
                <w:rFonts w:asciiTheme="minorHAnsi" w:hAnsiTheme="minorHAnsi" w:cstheme="minorHAnsi"/>
                <w:color w:val="201F1E"/>
                <w:szCs w:val="24"/>
              </w:rPr>
              <w:t>part of the</w:t>
            </w:r>
            <w:r w:rsidR="00DF77CA">
              <w:rPr>
                <w:rFonts w:asciiTheme="minorHAnsi" w:hAnsiTheme="minorHAnsi" w:cstheme="minorHAnsi"/>
                <w:color w:val="201F1E"/>
                <w:szCs w:val="24"/>
              </w:rPr>
              <w:t xml:space="preserve"> IOL</w:t>
            </w:r>
            <w:r w:rsidRPr="00F056D8">
              <w:rPr>
                <w:rFonts w:asciiTheme="minorHAnsi" w:hAnsiTheme="minorHAnsi" w:cstheme="minorHAnsi"/>
                <w:color w:val="201F1E"/>
                <w:szCs w:val="24"/>
              </w:rPr>
              <w:t xml:space="preserve"> booking process</w:t>
            </w:r>
            <w:r w:rsidR="000C3FDE">
              <w:rPr>
                <w:rFonts w:asciiTheme="minorHAnsi" w:hAnsiTheme="minorHAnsi" w:cstheme="minorHAnsi"/>
                <w:color w:val="201F1E"/>
                <w:szCs w:val="24"/>
              </w:rPr>
              <w:t>.</w:t>
            </w:r>
            <w:r w:rsidR="000E7626">
              <w:rPr>
                <w:rFonts w:asciiTheme="minorHAnsi" w:hAnsiTheme="minorHAnsi" w:cstheme="minorHAnsi"/>
                <w:color w:val="201F1E"/>
                <w:szCs w:val="24"/>
              </w:rPr>
              <w:t xml:space="preserve"> </w:t>
            </w:r>
            <w:r w:rsidRPr="000E7626">
              <w:rPr>
                <w:rFonts w:asciiTheme="minorHAnsi" w:hAnsiTheme="minorHAnsi" w:cstheme="minorHAnsi"/>
                <w:b/>
                <w:bCs/>
                <w:color w:val="201F1E"/>
                <w:szCs w:val="24"/>
              </w:rPr>
              <w:t>If term, and clinically appropriate</w:t>
            </w:r>
            <w:r w:rsidR="000C3FDE">
              <w:rPr>
                <w:rFonts w:asciiTheme="minorHAnsi" w:hAnsiTheme="minorHAnsi" w:cstheme="minorHAnsi"/>
                <w:b/>
                <w:bCs/>
                <w:color w:val="201F1E"/>
                <w:szCs w:val="24"/>
              </w:rPr>
              <w:t xml:space="preserve"> m</w:t>
            </w:r>
            <w:r w:rsidRPr="000E7626">
              <w:rPr>
                <w:rFonts w:asciiTheme="minorHAnsi" w:hAnsiTheme="minorHAnsi" w:cstheme="minorHAnsi"/>
                <w:color w:val="201F1E"/>
                <w:szCs w:val="24"/>
              </w:rPr>
              <w:t xml:space="preserve">embrane sweeping </w:t>
            </w:r>
            <w:r w:rsidR="00B01EC8">
              <w:rPr>
                <w:rFonts w:asciiTheme="minorHAnsi" w:hAnsiTheme="minorHAnsi" w:cstheme="minorHAnsi"/>
                <w:color w:val="201F1E"/>
                <w:szCs w:val="24"/>
              </w:rPr>
              <w:t xml:space="preserve">can be offered </w:t>
            </w:r>
            <w:r w:rsidRPr="000E7626">
              <w:rPr>
                <w:rFonts w:asciiTheme="minorHAnsi" w:hAnsiTheme="minorHAnsi" w:cstheme="minorHAnsi"/>
                <w:color w:val="201F1E"/>
                <w:szCs w:val="24"/>
              </w:rPr>
              <w:t>at this time.</w:t>
            </w:r>
            <w:r w:rsidRPr="00F056D8">
              <w:rPr>
                <w:rFonts w:asciiTheme="minorHAnsi" w:hAnsiTheme="minorHAnsi" w:cstheme="minorHAnsi"/>
                <w:color w:val="201F1E"/>
                <w:szCs w:val="24"/>
              </w:rPr>
              <w:t xml:space="preserve"> </w:t>
            </w:r>
          </w:p>
          <w:p w14:paraId="2F54D1D4" w14:textId="3B608803" w:rsidR="00F01FCD" w:rsidRPr="000E7626" w:rsidRDefault="00085482" w:rsidP="00252918">
            <w:pPr>
              <w:shd w:val="clear" w:color="auto" w:fill="FFFFFF"/>
              <w:ind w:left="360"/>
              <w:rPr>
                <w:rFonts w:asciiTheme="minorHAnsi" w:hAnsiTheme="minorHAnsi" w:cstheme="minorHAnsi"/>
                <w:b/>
                <w:bCs/>
                <w:color w:val="201F1E"/>
                <w:szCs w:val="24"/>
              </w:rPr>
            </w:pPr>
            <w:r w:rsidRPr="000E7626">
              <w:rPr>
                <w:rFonts w:asciiTheme="minorHAnsi" w:hAnsiTheme="minorHAnsi" w:cstheme="minorHAnsi"/>
                <w:b/>
                <w:bCs/>
                <w:color w:val="201F1E"/>
                <w:szCs w:val="24"/>
              </w:rPr>
              <w:t xml:space="preserve">Documentation </w:t>
            </w:r>
            <w:r w:rsidR="00816F9F" w:rsidRPr="000E7626">
              <w:rPr>
                <w:rFonts w:asciiTheme="minorHAnsi" w:hAnsiTheme="minorHAnsi" w:cstheme="minorHAnsi"/>
                <w:b/>
                <w:bCs/>
                <w:color w:val="201F1E"/>
                <w:szCs w:val="24"/>
              </w:rPr>
              <w:t xml:space="preserve">of vaginal assessment </w:t>
            </w:r>
            <w:r w:rsidRPr="000E7626">
              <w:rPr>
                <w:rFonts w:asciiTheme="minorHAnsi" w:hAnsiTheme="minorHAnsi" w:cstheme="minorHAnsi"/>
                <w:b/>
                <w:bCs/>
                <w:color w:val="201F1E"/>
                <w:szCs w:val="24"/>
              </w:rPr>
              <w:t>must include</w:t>
            </w:r>
            <w:r w:rsidR="00F01FCD" w:rsidRPr="000E7626">
              <w:rPr>
                <w:rFonts w:asciiTheme="minorHAnsi" w:hAnsiTheme="minorHAnsi" w:cstheme="minorHAnsi"/>
                <w:b/>
                <w:bCs/>
                <w:color w:val="201F1E"/>
                <w:szCs w:val="24"/>
              </w:rPr>
              <w:t>:</w:t>
            </w:r>
          </w:p>
          <w:p w14:paraId="64027D2B" w14:textId="77AE66E2" w:rsidR="00F01FCD" w:rsidRPr="00F056D8" w:rsidRDefault="00B01EC8" w:rsidP="00A7491E">
            <w:pPr>
              <w:pStyle w:val="ListParagraph"/>
              <w:numPr>
                <w:ilvl w:val="0"/>
                <w:numId w:val="13"/>
              </w:numPr>
              <w:shd w:val="clear" w:color="auto" w:fill="FFFFFF"/>
              <w:rPr>
                <w:rFonts w:asciiTheme="minorHAnsi" w:hAnsiTheme="minorHAnsi" w:cstheme="minorHAnsi"/>
                <w:color w:val="201F1E"/>
                <w:szCs w:val="24"/>
              </w:rPr>
            </w:pPr>
            <w:r>
              <w:rPr>
                <w:rFonts w:asciiTheme="minorHAnsi" w:hAnsiTheme="minorHAnsi" w:cstheme="minorHAnsi"/>
                <w:color w:val="201F1E"/>
                <w:szCs w:val="24"/>
              </w:rPr>
              <w:t>Presentation</w:t>
            </w:r>
          </w:p>
          <w:p w14:paraId="4E88BB94" w14:textId="77777777" w:rsidR="00F01FCD" w:rsidRPr="00F056D8" w:rsidRDefault="00F01FCD" w:rsidP="00A7491E">
            <w:pPr>
              <w:pStyle w:val="ListParagraph"/>
              <w:numPr>
                <w:ilvl w:val="0"/>
                <w:numId w:val="13"/>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Position on palpation</w:t>
            </w:r>
          </w:p>
          <w:p w14:paraId="6E90F840" w14:textId="77777777" w:rsidR="00F01FCD" w:rsidRPr="00F056D8" w:rsidRDefault="00F01FCD" w:rsidP="00A7491E">
            <w:pPr>
              <w:pStyle w:val="ListParagraph"/>
              <w:numPr>
                <w:ilvl w:val="0"/>
                <w:numId w:val="13"/>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Engagement</w:t>
            </w:r>
          </w:p>
          <w:p w14:paraId="4A90A723" w14:textId="77777777" w:rsidR="00F01FCD" w:rsidRPr="00F056D8" w:rsidRDefault="00F01FCD" w:rsidP="00A7491E">
            <w:pPr>
              <w:pStyle w:val="ListParagraph"/>
              <w:numPr>
                <w:ilvl w:val="0"/>
                <w:numId w:val="13"/>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Length of cervix / effacement</w:t>
            </w:r>
          </w:p>
          <w:p w14:paraId="2A68B52B" w14:textId="77777777" w:rsidR="00F01FCD" w:rsidRPr="00F056D8" w:rsidRDefault="00F01FCD" w:rsidP="00A7491E">
            <w:pPr>
              <w:pStyle w:val="ListParagraph"/>
              <w:numPr>
                <w:ilvl w:val="0"/>
                <w:numId w:val="13"/>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Station in relation to ischial spines</w:t>
            </w:r>
          </w:p>
          <w:p w14:paraId="0DFB0917" w14:textId="77777777" w:rsidR="00F01FCD" w:rsidRPr="00F056D8" w:rsidRDefault="00F01FCD" w:rsidP="00A7491E">
            <w:pPr>
              <w:pStyle w:val="ListParagraph"/>
              <w:numPr>
                <w:ilvl w:val="0"/>
                <w:numId w:val="13"/>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Dilatation</w:t>
            </w:r>
          </w:p>
          <w:p w14:paraId="7298825B" w14:textId="77777777" w:rsidR="00F01FCD" w:rsidRPr="00F056D8" w:rsidRDefault="00F01FCD" w:rsidP="00A7491E">
            <w:pPr>
              <w:pStyle w:val="ListParagraph"/>
              <w:numPr>
                <w:ilvl w:val="0"/>
                <w:numId w:val="13"/>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lastRenderedPageBreak/>
              <w:t>Cervical consistency</w:t>
            </w:r>
          </w:p>
          <w:p w14:paraId="5FCDD671" w14:textId="77777777" w:rsidR="00F01FCD" w:rsidRPr="00F056D8" w:rsidRDefault="00F01FCD" w:rsidP="00A7491E">
            <w:pPr>
              <w:pStyle w:val="ListParagraph"/>
              <w:numPr>
                <w:ilvl w:val="0"/>
                <w:numId w:val="13"/>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Cervical position</w:t>
            </w:r>
          </w:p>
          <w:p w14:paraId="57D91656" w14:textId="77777777" w:rsidR="00953943" w:rsidRDefault="005617D9" w:rsidP="000E7626">
            <w:pPr>
              <w:shd w:val="clear" w:color="auto" w:fill="FFFFFF"/>
              <w:ind w:left="360"/>
              <w:rPr>
                <w:rFonts w:asciiTheme="minorHAnsi" w:hAnsiTheme="minorHAnsi" w:cstheme="minorHAnsi"/>
                <w:color w:val="201F1E"/>
                <w:szCs w:val="24"/>
              </w:rPr>
            </w:pPr>
            <w:r w:rsidRPr="000E7626">
              <w:rPr>
                <w:rFonts w:asciiTheme="minorHAnsi" w:hAnsiTheme="minorHAnsi" w:cstheme="minorHAnsi"/>
                <w:b/>
                <w:bCs/>
                <w:color w:val="201F1E"/>
                <w:szCs w:val="24"/>
              </w:rPr>
              <w:t xml:space="preserve">Do not </w:t>
            </w:r>
            <w:r w:rsidRPr="002072E2">
              <w:rPr>
                <w:rFonts w:asciiTheme="minorHAnsi" w:hAnsiTheme="minorHAnsi" w:cstheme="minorHAnsi"/>
                <w:color w:val="201F1E"/>
                <w:szCs w:val="24"/>
              </w:rPr>
              <w:t>ask the woman to attend Maternity Assessment Unit for the sole purpose of a vaginal examination/bishop score or for membrane sweeping.</w:t>
            </w:r>
          </w:p>
          <w:p w14:paraId="3E3AC3C6" w14:textId="77777777" w:rsidR="000C3FDE" w:rsidRPr="000C3FDE" w:rsidRDefault="000C3FDE" w:rsidP="000C3FDE">
            <w:pPr>
              <w:shd w:val="clear" w:color="auto" w:fill="FFFFFF"/>
              <w:rPr>
                <w:rFonts w:asciiTheme="minorHAnsi" w:hAnsiTheme="minorHAnsi" w:cstheme="minorHAnsi"/>
                <w:b/>
                <w:bCs/>
                <w:i/>
                <w:iCs/>
                <w:color w:val="201F1E"/>
                <w:szCs w:val="24"/>
              </w:rPr>
            </w:pPr>
            <w:r w:rsidRPr="000C3FDE">
              <w:rPr>
                <w:rFonts w:asciiTheme="minorHAnsi" w:hAnsiTheme="minorHAnsi" w:cstheme="minorHAnsi"/>
                <w:b/>
                <w:bCs/>
                <w:i/>
                <w:iCs/>
                <w:color w:val="201F1E"/>
                <w:szCs w:val="24"/>
              </w:rPr>
              <w:t>All care provided must be documented in the woman’s pregnancy card and DHR record.</w:t>
            </w:r>
          </w:p>
          <w:p w14:paraId="3BC7196E" w14:textId="1F3A7FC1" w:rsidR="000C3FDE" w:rsidRPr="000E7626" w:rsidRDefault="000C3FDE" w:rsidP="000C3FDE">
            <w:pPr>
              <w:shd w:val="clear" w:color="auto" w:fill="FFFFFF"/>
              <w:rPr>
                <w:rFonts w:asciiTheme="minorHAnsi" w:hAnsiTheme="minorHAnsi" w:cstheme="minorHAnsi"/>
                <w:color w:val="201F1E"/>
                <w:szCs w:val="24"/>
              </w:rPr>
            </w:pPr>
          </w:p>
        </w:tc>
      </w:tr>
      <w:tr w:rsidR="00F01FCD" w:rsidRPr="00F056D8" w14:paraId="524549C5" w14:textId="77777777" w:rsidTr="007533DC">
        <w:tc>
          <w:tcPr>
            <w:tcW w:w="1696" w:type="dxa"/>
            <w:shd w:val="clear" w:color="auto" w:fill="auto"/>
          </w:tcPr>
          <w:p w14:paraId="6225188F" w14:textId="77777777" w:rsidR="00F01FCD" w:rsidRPr="00580BFF" w:rsidRDefault="00F01FCD" w:rsidP="00252918">
            <w:pPr>
              <w:widowControl w:val="0"/>
              <w:autoSpaceDE w:val="0"/>
              <w:autoSpaceDN w:val="0"/>
              <w:rPr>
                <w:rFonts w:asciiTheme="minorHAnsi" w:eastAsia="Arial" w:hAnsiTheme="minorHAnsi" w:cstheme="minorHAnsi"/>
                <w:bCs/>
                <w:szCs w:val="24"/>
                <w:lang w:val="en-US"/>
              </w:rPr>
            </w:pPr>
            <w:r w:rsidRPr="00580BFF">
              <w:rPr>
                <w:rFonts w:asciiTheme="minorHAnsi" w:eastAsia="Arial" w:hAnsiTheme="minorHAnsi" w:cstheme="minorHAnsi"/>
                <w:bCs/>
                <w:szCs w:val="24"/>
                <w:lang w:val="en-US"/>
              </w:rPr>
              <w:lastRenderedPageBreak/>
              <w:t>The IOL Window</w:t>
            </w:r>
          </w:p>
        </w:tc>
        <w:tc>
          <w:tcPr>
            <w:tcW w:w="7324" w:type="dxa"/>
            <w:shd w:val="clear" w:color="auto" w:fill="auto"/>
          </w:tcPr>
          <w:p w14:paraId="387BABBA" w14:textId="4116C3D5" w:rsidR="001C65AB" w:rsidRPr="00F056D8" w:rsidRDefault="008C599A" w:rsidP="00A7491E">
            <w:pPr>
              <w:numPr>
                <w:ilvl w:val="0"/>
                <w:numId w:val="14"/>
              </w:numPr>
              <w:shd w:val="clear" w:color="auto" w:fill="FFFFFF"/>
              <w:ind w:left="316" w:hanging="284"/>
              <w:rPr>
                <w:rFonts w:asciiTheme="minorHAnsi" w:hAnsiTheme="minorHAnsi" w:cstheme="minorHAnsi"/>
                <w:color w:val="201F1E"/>
                <w:szCs w:val="24"/>
              </w:rPr>
            </w:pPr>
            <w:r w:rsidRPr="00F056D8">
              <w:rPr>
                <w:rFonts w:asciiTheme="minorHAnsi" w:hAnsiTheme="minorHAnsi" w:cstheme="minorHAnsi"/>
                <w:color w:val="201F1E"/>
                <w:szCs w:val="24"/>
              </w:rPr>
              <w:t>W</w:t>
            </w:r>
            <w:r w:rsidR="007677A5" w:rsidRPr="00F056D8">
              <w:rPr>
                <w:rFonts w:asciiTheme="minorHAnsi" w:hAnsiTheme="minorHAnsi" w:cstheme="minorHAnsi"/>
                <w:color w:val="201F1E"/>
                <w:szCs w:val="24"/>
              </w:rPr>
              <w:t xml:space="preserve">omen requiring IOL </w:t>
            </w:r>
            <w:r w:rsidR="00F01FCD" w:rsidRPr="00F056D8">
              <w:rPr>
                <w:rFonts w:asciiTheme="minorHAnsi" w:hAnsiTheme="minorHAnsi" w:cstheme="minorHAnsi"/>
                <w:color w:val="201F1E"/>
                <w:szCs w:val="24"/>
              </w:rPr>
              <w:t xml:space="preserve">are booked </w:t>
            </w:r>
            <w:r w:rsidR="00085482" w:rsidRPr="00F056D8">
              <w:rPr>
                <w:rFonts w:asciiTheme="minorHAnsi" w:hAnsiTheme="minorHAnsi" w:cstheme="minorHAnsi"/>
                <w:color w:val="201F1E"/>
                <w:szCs w:val="24"/>
              </w:rPr>
              <w:t xml:space="preserve">across a </w:t>
            </w:r>
            <w:r w:rsidR="00F01FCD" w:rsidRPr="00F056D8">
              <w:rPr>
                <w:rFonts w:asciiTheme="minorHAnsi" w:hAnsiTheme="minorHAnsi" w:cstheme="minorHAnsi"/>
                <w:color w:val="201F1E"/>
                <w:szCs w:val="24"/>
              </w:rPr>
              <w:t>window</w:t>
            </w:r>
            <w:r w:rsidR="00AF5F9F" w:rsidRPr="00F056D8">
              <w:rPr>
                <w:rFonts w:asciiTheme="minorHAnsi" w:hAnsiTheme="minorHAnsi" w:cstheme="minorHAnsi"/>
                <w:color w:val="201F1E"/>
                <w:szCs w:val="24"/>
              </w:rPr>
              <w:t xml:space="preserve"> </w:t>
            </w:r>
            <w:r w:rsidR="00085482" w:rsidRPr="00F056D8">
              <w:rPr>
                <w:rFonts w:asciiTheme="minorHAnsi" w:hAnsiTheme="minorHAnsi" w:cstheme="minorHAnsi"/>
                <w:color w:val="201F1E"/>
                <w:szCs w:val="24"/>
              </w:rPr>
              <w:t xml:space="preserve">of dates </w:t>
            </w:r>
            <w:r w:rsidR="007677A5" w:rsidRPr="00F056D8">
              <w:rPr>
                <w:rFonts w:asciiTheme="minorHAnsi" w:hAnsiTheme="minorHAnsi" w:cstheme="minorHAnsi"/>
                <w:color w:val="201F1E"/>
                <w:szCs w:val="24"/>
              </w:rPr>
              <w:t xml:space="preserve">(i.e., </w:t>
            </w:r>
            <w:r w:rsidR="00AF5F9F" w:rsidRPr="00F056D8">
              <w:rPr>
                <w:rFonts w:asciiTheme="minorHAnsi" w:hAnsiTheme="minorHAnsi" w:cstheme="minorHAnsi"/>
                <w:color w:val="201F1E"/>
                <w:szCs w:val="24"/>
              </w:rPr>
              <w:t>39+4 – 40 weeks</w:t>
            </w:r>
            <w:r w:rsidR="007677A5" w:rsidRPr="00F056D8">
              <w:rPr>
                <w:rFonts w:asciiTheme="minorHAnsi" w:hAnsiTheme="minorHAnsi" w:cstheme="minorHAnsi"/>
                <w:color w:val="201F1E"/>
                <w:szCs w:val="24"/>
              </w:rPr>
              <w:t>).</w:t>
            </w:r>
            <w:r w:rsidR="00F01FCD" w:rsidRPr="00F056D8">
              <w:rPr>
                <w:rFonts w:asciiTheme="minorHAnsi" w:hAnsiTheme="minorHAnsi" w:cstheme="minorHAnsi"/>
                <w:color w:val="201F1E"/>
                <w:szCs w:val="24"/>
              </w:rPr>
              <w:t xml:space="preserve"> </w:t>
            </w:r>
          </w:p>
          <w:p w14:paraId="6AAC90AC" w14:textId="15A416CD" w:rsidR="00FF2955" w:rsidRPr="00F056D8" w:rsidRDefault="007677A5" w:rsidP="00A7491E">
            <w:pPr>
              <w:numPr>
                <w:ilvl w:val="0"/>
                <w:numId w:val="14"/>
              </w:numPr>
              <w:shd w:val="clear" w:color="auto" w:fill="FFFFFF"/>
              <w:ind w:left="316" w:hanging="284"/>
              <w:rPr>
                <w:rFonts w:asciiTheme="minorHAnsi" w:hAnsiTheme="minorHAnsi" w:cstheme="minorHAnsi"/>
                <w:color w:val="201F1E"/>
                <w:szCs w:val="24"/>
              </w:rPr>
            </w:pPr>
            <w:r w:rsidRPr="00F056D8">
              <w:rPr>
                <w:rFonts w:asciiTheme="minorHAnsi" w:hAnsiTheme="minorHAnsi" w:cstheme="minorHAnsi"/>
                <w:color w:val="201F1E"/>
                <w:szCs w:val="24"/>
              </w:rPr>
              <w:t xml:space="preserve">Explanation of the IOL </w:t>
            </w:r>
            <w:r w:rsidR="00BC1329" w:rsidRPr="00F056D8">
              <w:rPr>
                <w:rFonts w:asciiTheme="minorHAnsi" w:hAnsiTheme="minorHAnsi" w:cstheme="minorHAnsi"/>
                <w:color w:val="201F1E"/>
                <w:szCs w:val="24"/>
              </w:rPr>
              <w:t xml:space="preserve">booking </w:t>
            </w:r>
            <w:r w:rsidR="00F01FCD" w:rsidRPr="00F056D8">
              <w:rPr>
                <w:rFonts w:asciiTheme="minorHAnsi" w:hAnsiTheme="minorHAnsi" w:cstheme="minorHAnsi"/>
                <w:color w:val="201F1E"/>
                <w:szCs w:val="24"/>
              </w:rPr>
              <w:t xml:space="preserve">system </w:t>
            </w:r>
            <w:r w:rsidR="00927AC6" w:rsidRPr="00F056D8">
              <w:rPr>
                <w:rFonts w:asciiTheme="minorHAnsi" w:hAnsiTheme="minorHAnsi" w:cstheme="minorHAnsi"/>
                <w:color w:val="201F1E"/>
                <w:szCs w:val="24"/>
              </w:rPr>
              <w:t xml:space="preserve">can help manage </w:t>
            </w:r>
            <w:r w:rsidRPr="00F056D8">
              <w:rPr>
                <w:rFonts w:asciiTheme="minorHAnsi" w:hAnsiTheme="minorHAnsi" w:cstheme="minorHAnsi"/>
                <w:color w:val="201F1E"/>
                <w:szCs w:val="24"/>
              </w:rPr>
              <w:t>a wom</w:t>
            </w:r>
            <w:r w:rsidR="001D7A43" w:rsidRPr="00F056D8">
              <w:rPr>
                <w:rFonts w:asciiTheme="minorHAnsi" w:hAnsiTheme="minorHAnsi" w:cstheme="minorHAnsi"/>
                <w:color w:val="201F1E"/>
                <w:szCs w:val="24"/>
              </w:rPr>
              <w:t>a</w:t>
            </w:r>
            <w:r w:rsidRPr="00F056D8">
              <w:rPr>
                <w:rFonts w:asciiTheme="minorHAnsi" w:hAnsiTheme="minorHAnsi" w:cstheme="minorHAnsi"/>
                <w:color w:val="201F1E"/>
                <w:szCs w:val="24"/>
              </w:rPr>
              <w:t xml:space="preserve">n’s </w:t>
            </w:r>
            <w:r w:rsidR="00927AC6" w:rsidRPr="00F056D8">
              <w:rPr>
                <w:rFonts w:asciiTheme="minorHAnsi" w:hAnsiTheme="minorHAnsi" w:cstheme="minorHAnsi"/>
                <w:color w:val="201F1E"/>
                <w:szCs w:val="24"/>
              </w:rPr>
              <w:t xml:space="preserve">expectations. </w:t>
            </w:r>
            <w:r w:rsidRPr="00F056D8">
              <w:rPr>
                <w:rFonts w:asciiTheme="minorHAnsi" w:hAnsiTheme="minorHAnsi" w:cstheme="minorHAnsi"/>
                <w:color w:val="201F1E"/>
                <w:szCs w:val="24"/>
              </w:rPr>
              <w:t>Discussion</w:t>
            </w:r>
            <w:r w:rsidR="00927AC6" w:rsidRPr="00F056D8">
              <w:rPr>
                <w:rFonts w:asciiTheme="minorHAnsi" w:hAnsiTheme="minorHAnsi" w:cstheme="minorHAnsi"/>
                <w:color w:val="201F1E"/>
                <w:szCs w:val="24"/>
              </w:rPr>
              <w:t xml:space="preserve"> should include</w:t>
            </w:r>
            <w:r w:rsidRPr="00F056D8">
              <w:rPr>
                <w:rFonts w:asciiTheme="minorHAnsi" w:hAnsiTheme="minorHAnsi" w:cstheme="minorHAnsi"/>
                <w:color w:val="201F1E"/>
                <w:szCs w:val="24"/>
              </w:rPr>
              <w:t xml:space="preserve"> the following points: </w:t>
            </w:r>
          </w:p>
          <w:p w14:paraId="2EAA5C21" w14:textId="6383E756" w:rsidR="00927AC6" w:rsidRPr="00F056D8" w:rsidRDefault="007677A5" w:rsidP="00A7491E">
            <w:pPr>
              <w:numPr>
                <w:ilvl w:val="0"/>
                <w:numId w:val="14"/>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Range of dates i</w:t>
            </w:r>
            <w:r w:rsidR="00927AC6" w:rsidRPr="00F056D8">
              <w:rPr>
                <w:rFonts w:asciiTheme="minorHAnsi" w:hAnsiTheme="minorHAnsi" w:cstheme="minorHAnsi"/>
                <w:color w:val="201F1E"/>
                <w:szCs w:val="24"/>
              </w:rPr>
              <w:t xml:space="preserve">ncreases </w:t>
            </w:r>
            <w:r w:rsidR="00140139" w:rsidRPr="00F056D8">
              <w:rPr>
                <w:rFonts w:asciiTheme="minorHAnsi" w:hAnsiTheme="minorHAnsi" w:cstheme="minorHAnsi"/>
                <w:color w:val="201F1E"/>
                <w:szCs w:val="24"/>
              </w:rPr>
              <w:t xml:space="preserve">chance of spontaneous </w:t>
            </w:r>
            <w:proofErr w:type="gramStart"/>
            <w:r w:rsidR="00140139" w:rsidRPr="00F056D8">
              <w:rPr>
                <w:rFonts w:asciiTheme="minorHAnsi" w:hAnsiTheme="minorHAnsi" w:cstheme="minorHAnsi"/>
                <w:color w:val="201F1E"/>
                <w:szCs w:val="24"/>
              </w:rPr>
              <w:t>labour</w:t>
            </w:r>
            <w:proofErr w:type="gramEnd"/>
            <w:r w:rsidR="00140139" w:rsidRPr="00F056D8">
              <w:rPr>
                <w:rFonts w:asciiTheme="minorHAnsi" w:hAnsiTheme="minorHAnsi" w:cstheme="minorHAnsi"/>
                <w:color w:val="201F1E"/>
                <w:szCs w:val="24"/>
              </w:rPr>
              <w:t xml:space="preserve"> </w:t>
            </w:r>
          </w:p>
          <w:p w14:paraId="63D0A75A" w14:textId="35C2AA4C" w:rsidR="00927AC6" w:rsidRPr="00F056D8" w:rsidRDefault="00927AC6" w:rsidP="00A7491E">
            <w:pPr>
              <w:numPr>
                <w:ilvl w:val="0"/>
                <w:numId w:val="14"/>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 xml:space="preserve">Window period allows for </w:t>
            </w:r>
            <w:proofErr w:type="gramStart"/>
            <w:r w:rsidRPr="00F056D8">
              <w:rPr>
                <w:rFonts w:asciiTheme="minorHAnsi" w:hAnsiTheme="minorHAnsi" w:cstheme="minorHAnsi"/>
                <w:color w:val="201F1E"/>
                <w:szCs w:val="24"/>
              </w:rPr>
              <w:t>prioritisation</w:t>
            </w:r>
            <w:proofErr w:type="gramEnd"/>
            <w:r w:rsidRPr="00F056D8">
              <w:rPr>
                <w:rFonts w:asciiTheme="minorHAnsi" w:hAnsiTheme="minorHAnsi" w:cstheme="minorHAnsi"/>
                <w:color w:val="201F1E"/>
                <w:szCs w:val="24"/>
              </w:rPr>
              <w:t xml:space="preserve"> </w:t>
            </w:r>
          </w:p>
          <w:p w14:paraId="2EEF8344" w14:textId="1064D065" w:rsidR="00A152ED" w:rsidRPr="00F056D8" w:rsidRDefault="00A152ED" w:rsidP="00A7491E">
            <w:pPr>
              <w:numPr>
                <w:ilvl w:val="0"/>
                <w:numId w:val="14"/>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Communication process during booking window</w:t>
            </w:r>
          </w:p>
          <w:p w14:paraId="6A7FAA41" w14:textId="77777777" w:rsidR="00B01EC8" w:rsidRDefault="007677A5" w:rsidP="00A7491E">
            <w:pPr>
              <w:numPr>
                <w:ilvl w:val="0"/>
                <w:numId w:val="14"/>
              </w:numPr>
              <w:shd w:val="clear" w:color="auto" w:fill="FFFFFF"/>
              <w:rPr>
                <w:rFonts w:asciiTheme="minorHAnsi" w:hAnsiTheme="minorHAnsi" w:cstheme="minorHAnsi"/>
                <w:color w:val="201F1E"/>
                <w:szCs w:val="24"/>
              </w:rPr>
            </w:pPr>
            <w:r w:rsidRPr="00F056D8">
              <w:rPr>
                <w:rFonts w:asciiTheme="minorHAnsi" w:hAnsiTheme="minorHAnsi" w:cstheme="minorHAnsi"/>
                <w:color w:val="201F1E"/>
                <w:szCs w:val="24"/>
              </w:rPr>
              <w:t>W</w:t>
            </w:r>
            <w:r w:rsidR="00F01FCD" w:rsidRPr="00F056D8">
              <w:rPr>
                <w:rFonts w:asciiTheme="minorHAnsi" w:hAnsiTheme="minorHAnsi" w:cstheme="minorHAnsi"/>
                <w:color w:val="201F1E"/>
                <w:szCs w:val="24"/>
              </w:rPr>
              <w:t xml:space="preserve">hat </w:t>
            </w:r>
            <w:r w:rsidR="00927AC6" w:rsidRPr="00F056D8">
              <w:rPr>
                <w:rFonts w:asciiTheme="minorHAnsi" w:hAnsiTheme="minorHAnsi" w:cstheme="minorHAnsi"/>
                <w:color w:val="201F1E"/>
                <w:szCs w:val="24"/>
              </w:rPr>
              <w:t xml:space="preserve">will </w:t>
            </w:r>
            <w:r w:rsidR="00F01FCD" w:rsidRPr="00F056D8">
              <w:rPr>
                <w:rFonts w:asciiTheme="minorHAnsi" w:hAnsiTheme="minorHAnsi" w:cstheme="minorHAnsi"/>
                <w:color w:val="201F1E"/>
                <w:szCs w:val="24"/>
              </w:rPr>
              <w:t>happen if window is extended</w:t>
            </w:r>
            <w:r w:rsidR="000E7626">
              <w:rPr>
                <w:rFonts w:asciiTheme="minorHAnsi" w:hAnsiTheme="minorHAnsi" w:cstheme="minorHAnsi"/>
                <w:color w:val="201F1E"/>
                <w:szCs w:val="24"/>
              </w:rPr>
              <w:t>.</w:t>
            </w:r>
          </w:p>
          <w:p w14:paraId="784A37A2" w14:textId="0CCE898D" w:rsidR="00F01FCD" w:rsidRPr="00B01EC8" w:rsidRDefault="007677A5" w:rsidP="00A7491E">
            <w:pPr>
              <w:numPr>
                <w:ilvl w:val="0"/>
                <w:numId w:val="14"/>
              </w:numPr>
              <w:shd w:val="clear" w:color="auto" w:fill="FFFFFF"/>
              <w:rPr>
                <w:rFonts w:asciiTheme="minorHAnsi" w:hAnsiTheme="minorHAnsi" w:cstheme="minorHAnsi"/>
                <w:color w:val="201F1E"/>
                <w:szCs w:val="24"/>
              </w:rPr>
            </w:pPr>
            <w:r w:rsidRPr="00B01EC8">
              <w:rPr>
                <w:rFonts w:asciiTheme="minorHAnsi" w:hAnsiTheme="minorHAnsi" w:cstheme="minorHAnsi"/>
                <w:color w:val="201F1E"/>
                <w:szCs w:val="24"/>
              </w:rPr>
              <w:t>S</w:t>
            </w:r>
            <w:r w:rsidR="00F01FCD" w:rsidRPr="00B01EC8">
              <w:rPr>
                <w:rFonts w:asciiTheme="minorHAnsi" w:hAnsiTheme="minorHAnsi" w:cstheme="minorHAnsi"/>
                <w:color w:val="201F1E"/>
                <w:szCs w:val="24"/>
              </w:rPr>
              <w:t xml:space="preserve">ome women </w:t>
            </w:r>
            <w:r w:rsidRPr="00B01EC8">
              <w:rPr>
                <w:rFonts w:asciiTheme="minorHAnsi" w:hAnsiTheme="minorHAnsi" w:cstheme="minorHAnsi"/>
                <w:color w:val="201F1E"/>
                <w:szCs w:val="24"/>
              </w:rPr>
              <w:t xml:space="preserve">will </w:t>
            </w:r>
            <w:r w:rsidR="00F01FCD" w:rsidRPr="00B01EC8">
              <w:rPr>
                <w:rFonts w:asciiTheme="minorHAnsi" w:hAnsiTheme="minorHAnsi" w:cstheme="minorHAnsi"/>
                <w:color w:val="201F1E"/>
                <w:szCs w:val="24"/>
              </w:rPr>
              <w:t xml:space="preserve">require booking </w:t>
            </w:r>
            <w:r w:rsidR="00A152ED" w:rsidRPr="00B01EC8">
              <w:rPr>
                <w:rFonts w:asciiTheme="minorHAnsi" w:hAnsiTheme="minorHAnsi" w:cstheme="minorHAnsi"/>
                <w:color w:val="201F1E"/>
                <w:szCs w:val="24"/>
              </w:rPr>
              <w:t>of a smaller window</w:t>
            </w:r>
            <w:r w:rsidRPr="00B01EC8">
              <w:rPr>
                <w:rFonts w:asciiTheme="minorHAnsi" w:hAnsiTheme="minorHAnsi" w:cstheme="minorHAnsi"/>
                <w:color w:val="201F1E"/>
                <w:szCs w:val="24"/>
              </w:rPr>
              <w:t xml:space="preserve"> such as </w:t>
            </w:r>
            <w:r w:rsidR="00F01FCD" w:rsidRPr="00B01EC8">
              <w:rPr>
                <w:rFonts w:asciiTheme="minorHAnsi" w:hAnsiTheme="minorHAnsi" w:cstheme="minorHAnsi"/>
                <w:color w:val="201F1E"/>
                <w:szCs w:val="24"/>
              </w:rPr>
              <w:t xml:space="preserve">women with babies requiring higher level </w:t>
            </w:r>
            <w:r w:rsidR="00FC171C" w:rsidRPr="00B01EC8">
              <w:rPr>
                <w:rFonts w:asciiTheme="minorHAnsi" w:hAnsiTheme="minorHAnsi" w:cstheme="minorHAnsi"/>
                <w:color w:val="201F1E"/>
                <w:szCs w:val="24"/>
              </w:rPr>
              <w:t>Neonatal Intensive Care Unit (</w:t>
            </w:r>
            <w:r w:rsidR="00F01FCD" w:rsidRPr="00B01EC8">
              <w:rPr>
                <w:rFonts w:asciiTheme="minorHAnsi" w:hAnsiTheme="minorHAnsi" w:cstheme="minorHAnsi"/>
                <w:color w:val="201F1E"/>
                <w:szCs w:val="24"/>
              </w:rPr>
              <w:t>NICU</w:t>
            </w:r>
            <w:r w:rsidR="00FC171C" w:rsidRPr="00B01EC8">
              <w:rPr>
                <w:rFonts w:asciiTheme="minorHAnsi" w:hAnsiTheme="minorHAnsi" w:cstheme="minorHAnsi"/>
                <w:color w:val="201F1E"/>
                <w:szCs w:val="24"/>
              </w:rPr>
              <w:t>)</w:t>
            </w:r>
            <w:r w:rsidR="00F01FCD" w:rsidRPr="00B01EC8">
              <w:rPr>
                <w:rFonts w:asciiTheme="minorHAnsi" w:hAnsiTheme="minorHAnsi" w:cstheme="minorHAnsi"/>
                <w:color w:val="201F1E"/>
                <w:szCs w:val="24"/>
              </w:rPr>
              <w:t xml:space="preserve"> planning, or women with clinical conditions that mean their IOL must occur in a short </w:t>
            </w:r>
            <w:r w:rsidR="00A152ED" w:rsidRPr="00B01EC8">
              <w:rPr>
                <w:rFonts w:asciiTheme="minorHAnsi" w:hAnsiTheme="minorHAnsi" w:cstheme="minorHAnsi"/>
                <w:color w:val="201F1E"/>
                <w:szCs w:val="24"/>
              </w:rPr>
              <w:t>w</w:t>
            </w:r>
            <w:r w:rsidR="00F01FCD" w:rsidRPr="00B01EC8">
              <w:rPr>
                <w:rFonts w:asciiTheme="minorHAnsi" w:hAnsiTheme="minorHAnsi" w:cstheme="minorHAnsi"/>
                <w:color w:val="201F1E"/>
                <w:szCs w:val="24"/>
              </w:rPr>
              <w:t>indow.</w:t>
            </w:r>
            <w:r w:rsidR="001D7A43" w:rsidRPr="00B01EC8">
              <w:rPr>
                <w:rFonts w:asciiTheme="minorHAnsi" w:hAnsiTheme="minorHAnsi" w:cstheme="minorHAnsi"/>
                <w:b/>
                <w:bCs/>
                <w:color w:val="201F1E"/>
                <w:szCs w:val="24"/>
              </w:rPr>
              <w:t xml:space="preserve"> Exact dates </w:t>
            </w:r>
            <w:r w:rsidR="001D7A43" w:rsidRPr="00B01EC8">
              <w:rPr>
                <w:rFonts w:asciiTheme="minorHAnsi" w:hAnsiTheme="minorHAnsi" w:cstheme="minorHAnsi"/>
                <w:color w:val="201F1E"/>
                <w:szCs w:val="24"/>
              </w:rPr>
              <w:t xml:space="preserve">are </w:t>
            </w:r>
            <w:r w:rsidR="00816F9F" w:rsidRPr="00B01EC8">
              <w:rPr>
                <w:rFonts w:asciiTheme="minorHAnsi" w:hAnsiTheme="minorHAnsi" w:cstheme="minorHAnsi"/>
                <w:color w:val="201F1E"/>
                <w:szCs w:val="24"/>
              </w:rPr>
              <w:t xml:space="preserve">only </w:t>
            </w:r>
            <w:r w:rsidR="001D7A43" w:rsidRPr="00B01EC8">
              <w:rPr>
                <w:rFonts w:asciiTheme="minorHAnsi" w:hAnsiTheme="minorHAnsi" w:cstheme="minorHAnsi"/>
                <w:color w:val="201F1E"/>
                <w:szCs w:val="24"/>
              </w:rPr>
              <w:t xml:space="preserve">for </w:t>
            </w:r>
            <w:r w:rsidR="00816F9F" w:rsidRPr="00B01EC8">
              <w:rPr>
                <w:rFonts w:asciiTheme="minorHAnsi" w:hAnsiTheme="minorHAnsi" w:cstheme="minorHAnsi"/>
                <w:color w:val="201F1E"/>
                <w:szCs w:val="24"/>
              </w:rPr>
              <w:t xml:space="preserve">women who require coordination of </w:t>
            </w:r>
            <w:r w:rsidR="001D7A43" w:rsidRPr="00B01EC8">
              <w:rPr>
                <w:rFonts w:asciiTheme="minorHAnsi" w:hAnsiTheme="minorHAnsi" w:cstheme="minorHAnsi"/>
                <w:color w:val="201F1E"/>
                <w:szCs w:val="24"/>
              </w:rPr>
              <w:t>complex care</w:t>
            </w:r>
            <w:r w:rsidR="00816F9F" w:rsidRPr="00B01EC8">
              <w:rPr>
                <w:rFonts w:asciiTheme="minorHAnsi" w:hAnsiTheme="minorHAnsi" w:cstheme="minorHAnsi"/>
                <w:color w:val="201F1E"/>
                <w:szCs w:val="24"/>
              </w:rPr>
              <w:t>.</w:t>
            </w:r>
          </w:p>
        </w:tc>
      </w:tr>
      <w:tr w:rsidR="00F01FCD" w:rsidRPr="00F056D8" w14:paraId="05E9DDF1" w14:textId="77777777" w:rsidTr="007533DC">
        <w:tc>
          <w:tcPr>
            <w:tcW w:w="1696" w:type="dxa"/>
            <w:shd w:val="clear" w:color="auto" w:fill="auto"/>
          </w:tcPr>
          <w:p w14:paraId="472BF796" w14:textId="30C54768" w:rsidR="00F01FCD" w:rsidRPr="00580BFF" w:rsidRDefault="00F01FCD" w:rsidP="00252918">
            <w:pPr>
              <w:widowControl w:val="0"/>
              <w:autoSpaceDE w:val="0"/>
              <w:autoSpaceDN w:val="0"/>
              <w:rPr>
                <w:rFonts w:asciiTheme="minorHAnsi" w:eastAsia="Arial" w:hAnsiTheme="minorHAnsi" w:cstheme="minorHAnsi"/>
                <w:bCs/>
                <w:szCs w:val="24"/>
                <w:lang w:val="en-US"/>
              </w:rPr>
            </w:pPr>
            <w:r w:rsidRPr="00580BFF">
              <w:rPr>
                <w:rFonts w:asciiTheme="minorHAnsi" w:eastAsia="Arial" w:hAnsiTheme="minorHAnsi" w:cstheme="minorHAnsi"/>
                <w:bCs/>
                <w:szCs w:val="24"/>
                <w:lang w:val="en-US"/>
              </w:rPr>
              <w:t xml:space="preserve">The IOL </w:t>
            </w:r>
            <w:proofErr w:type="spellStart"/>
            <w:r w:rsidR="00953943" w:rsidRPr="00580BFF">
              <w:rPr>
                <w:rFonts w:asciiTheme="minorHAnsi" w:eastAsia="Arial" w:hAnsiTheme="minorHAnsi" w:cstheme="minorHAnsi"/>
                <w:bCs/>
                <w:szCs w:val="24"/>
                <w:lang w:val="en-US"/>
              </w:rPr>
              <w:t>labour</w:t>
            </w:r>
            <w:proofErr w:type="spellEnd"/>
            <w:r w:rsidR="00953943" w:rsidRPr="00580BFF">
              <w:rPr>
                <w:rFonts w:asciiTheme="minorHAnsi" w:eastAsia="Arial" w:hAnsiTheme="minorHAnsi" w:cstheme="minorHAnsi"/>
                <w:bCs/>
                <w:szCs w:val="24"/>
                <w:lang w:val="en-US"/>
              </w:rPr>
              <w:t xml:space="preserve"> order</w:t>
            </w:r>
            <w:r w:rsidR="007B3257" w:rsidRPr="00580BFF">
              <w:rPr>
                <w:rFonts w:asciiTheme="minorHAnsi" w:eastAsia="Arial" w:hAnsiTheme="minorHAnsi" w:cstheme="minorHAnsi"/>
                <w:bCs/>
                <w:szCs w:val="24"/>
                <w:lang w:val="en-US"/>
              </w:rPr>
              <w:t xml:space="preserve"> </w:t>
            </w:r>
            <w:r w:rsidR="005617D9" w:rsidRPr="00580BFF">
              <w:rPr>
                <w:rFonts w:asciiTheme="minorHAnsi" w:eastAsia="Arial" w:hAnsiTheme="minorHAnsi" w:cstheme="minorHAnsi"/>
                <w:bCs/>
                <w:szCs w:val="24"/>
                <w:lang w:val="en-US"/>
              </w:rPr>
              <w:t xml:space="preserve">and CHWC Induction of </w:t>
            </w:r>
            <w:proofErr w:type="spellStart"/>
            <w:r w:rsidR="005617D9" w:rsidRPr="00580BFF">
              <w:rPr>
                <w:rFonts w:asciiTheme="minorHAnsi" w:eastAsia="Arial" w:hAnsiTheme="minorHAnsi" w:cstheme="minorHAnsi"/>
                <w:bCs/>
                <w:szCs w:val="24"/>
                <w:lang w:val="en-US"/>
              </w:rPr>
              <w:t>Labour</w:t>
            </w:r>
            <w:proofErr w:type="spellEnd"/>
            <w:r w:rsidR="005617D9" w:rsidRPr="00580BFF">
              <w:rPr>
                <w:rFonts w:asciiTheme="minorHAnsi" w:eastAsia="Arial" w:hAnsiTheme="minorHAnsi" w:cstheme="minorHAnsi"/>
                <w:bCs/>
                <w:szCs w:val="24"/>
                <w:lang w:val="en-US"/>
              </w:rPr>
              <w:t xml:space="preserve"> </w:t>
            </w:r>
            <w:proofErr w:type="spellStart"/>
            <w:r w:rsidR="00080798" w:rsidRPr="00580BFF">
              <w:rPr>
                <w:rFonts w:asciiTheme="minorHAnsi" w:eastAsia="Arial" w:hAnsiTheme="minorHAnsi" w:cstheme="minorHAnsi"/>
                <w:bCs/>
                <w:szCs w:val="24"/>
                <w:lang w:val="en-US"/>
              </w:rPr>
              <w:t>Snapboard</w:t>
            </w:r>
            <w:proofErr w:type="spellEnd"/>
          </w:p>
        </w:tc>
        <w:tc>
          <w:tcPr>
            <w:tcW w:w="7324" w:type="dxa"/>
            <w:shd w:val="clear" w:color="auto" w:fill="auto"/>
          </w:tcPr>
          <w:p w14:paraId="02CB1917" w14:textId="58688BD0" w:rsidR="001D7A43" w:rsidRPr="002072E2" w:rsidRDefault="001D7A43" w:rsidP="00252918">
            <w:pPr>
              <w:shd w:val="clear" w:color="auto" w:fill="FFFFFF"/>
              <w:rPr>
                <w:rFonts w:asciiTheme="minorHAnsi" w:hAnsiTheme="minorHAnsi" w:cstheme="minorHAnsi"/>
                <w:color w:val="201F1E"/>
                <w:szCs w:val="24"/>
              </w:rPr>
            </w:pPr>
            <w:r w:rsidRPr="000E7626">
              <w:rPr>
                <w:rFonts w:asciiTheme="minorHAnsi" w:hAnsiTheme="minorHAnsi" w:cstheme="minorHAnsi"/>
                <w:b/>
                <w:bCs/>
                <w:color w:val="201F1E"/>
                <w:szCs w:val="24"/>
              </w:rPr>
              <w:t xml:space="preserve">Do not </w:t>
            </w:r>
            <w:r w:rsidRPr="002072E2">
              <w:rPr>
                <w:rFonts w:asciiTheme="minorHAnsi" w:hAnsiTheme="minorHAnsi" w:cstheme="minorHAnsi"/>
                <w:color w:val="201F1E"/>
                <w:szCs w:val="24"/>
              </w:rPr>
              <w:t xml:space="preserve">place bookings on </w:t>
            </w:r>
            <w:r w:rsidR="005617D9" w:rsidRPr="002072E2">
              <w:rPr>
                <w:rFonts w:asciiTheme="minorHAnsi" w:hAnsiTheme="minorHAnsi" w:cstheme="minorHAnsi"/>
                <w:color w:val="201F1E"/>
                <w:szCs w:val="24"/>
              </w:rPr>
              <w:t xml:space="preserve">the CHWC Induction of Labour </w:t>
            </w:r>
            <w:proofErr w:type="spellStart"/>
            <w:r w:rsidR="00080798" w:rsidRPr="002072E2">
              <w:rPr>
                <w:rFonts w:asciiTheme="minorHAnsi" w:hAnsiTheme="minorHAnsi" w:cstheme="minorHAnsi"/>
                <w:color w:val="201F1E"/>
                <w:szCs w:val="24"/>
              </w:rPr>
              <w:t>Snapboard</w:t>
            </w:r>
            <w:proofErr w:type="spellEnd"/>
            <w:r w:rsidR="007B3257" w:rsidRPr="002072E2">
              <w:rPr>
                <w:rFonts w:asciiTheme="minorHAnsi" w:hAnsiTheme="minorHAnsi" w:cstheme="minorHAnsi"/>
                <w:color w:val="201F1E"/>
                <w:szCs w:val="24"/>
              </w:rPr>
              <w:t xml:space="preserve"> </w:t>
            </w:r>
            <w:r w:rsidR="005617D9" w:rsidRPr="002072E2">
              <w:rPr>
                <w:rFonts w:asciiTheme="minorHAnsi" w:hAnsiTheme="minorHAnsi" w:cstheme="minorHAnsi"/>
                <w:b/>
                <w:bCs/>
                <w:color w:val="201F1E"/>
                <w:szCs w:val="24"/>
              </w:rPr>
              <w:t>greater</w:t>
            </w:r>
            <w:r w:rsidR="005617D9" w:rsidRPr="002072E2">
              <w:rPr>
                <w:rFonts w:asciiTheme="minorHAnsi" w:hAnsiTheme="minorHAnsi" w:cstheme="minorHAnsi"/>
                <w:color w:val="201F1E"/>
                <w:szCs w:val="24"/>
              </w:rPr>
              <w:t xml:space="preserve"> than</w:t>
            </w:r>
            <w:r w:rsidRPr="002072E2">
              <w:rPr>
                <w:rFonts w:asciiTheme="minorHAnsi" w:hAnsiTheme="minorHAnsi" w:cstheme="minorHAnsi"/>
                <w:color w:val="201F1E"/>
                <w:szCs w:val="24"/>
              </w:rPr>
              <w:t xml:space="preserve"> 7 days prior to </w:t>
            </w:r>
            <w:r w:rsidRPr="002072E2">
              <w:rPr>
                <w:rFonts w:asciiTheme="minorHAnsi" w:hAnsiTheme="minorHAnsi" w:cstheme="minorHAnsi"/>
                <w:color w:val="201F1E"/>
                <w:szCs w:val="24"/>
                <w:bdr w:val="none" w:sz="0" w:space="0" w:color="auto" w:frame="1"/>
              </w:rPr>
              <w:t>IOL.</w:t>
            </w:r>
          </w:p>
          <w:p w14:paraId="5B1142C2" w14:textId="464BDAA0" w:rsidR="001D7A43" w:rsidRPr="0018356F" w:rsidRDefault="00F01FCD" w:rsidP="00A7491E">
            <w:pPr>
              <w:pStyle w:val="ListParagraph"/>
              <w:numPr>
                <w:ilvl w:val="0"/>
                <w:numId w:val="15"/>
              </w:numPr>
              <w:shd w:val="clear" w:color="auto" w:fill="FFFFFF"/>
              <w:ind w:left="316" w:hanging="284"/>
              <w:rPr>
                <w:rFonts w:asciiTheme="minorHAnsi" w:hAnsiTheme="minorHAnsi" w:cstheme="minorHAnsi"/>
                <w:color w:val="201F1E"/>
                <w:szCs w:val="24"/>
              </w:rPr>
            </w:pPr>
            <w:bookmarkStart w:id="16" w:name="_Hlk132993848"/>
            <w:r w:rsidRPr="0018356F">
              <w:rPr>
                <w:rFonts w:asciiTheme="minorHAnsi" w:hAnsiTheme="minorHAnsi" w:cstheme="minorHAnsi"/>
                <w:color w:val="201F1E"/>
                <w:szCs w:val="24"/>
              </w:rPr>
              <w:t xml:space="preserve">Women should be waitlisted </w:t>
            </w:r>
            <w:r w:rsidR="005617D9" w:rsidRPr="0018356F">
              <w:rPr>
                <w:rFonts w:asciiTheme="minorHAnsi" w:hAnsiTheme="minorHAnsi" w:cstheme="minorHAnsi"/>
                <w:color w:val="201F1E"/>
                <w:szCs w:val="24"/>
              </w:rPr>
              <w:t xml:space="preserve">onto the CHWC Induction of Labour </w:t>
            </w:r>
            <w:proofErr w:type="spellStart"/>
            <w:r w:rsidR="005617D9" w:rsidRPr="0018356F">
              <w:rPr>
                <w:rFonts w:asciiTheme="minorHAnsi" w:hAnsiTheme="minorHAnsi" w:cstheme="minorHAnsi"/>
                <w:color w:val="201F1E"/>
                <w:szCs w:val="24"/>
              </w:rPr>
              <w:t>Snapboard</w:t>
            </w:r>
            <w:proofErr w:type="spellEnd"/>
            <w:r w:rsidR="005617D9" w:rsidRPr="0018356F">
              <w:rPr>
                <w:rFonts w:asciiTheme="minorHAnsi" w:hAnsiTheme="minorHAnsi" w:cstheme="minorHAnsi"/>
                <w:color w:val="201F1E"/>
                <w:szCs w:val="24"/>
              </w:rPr>
              <w:t xml:space="preserve"> </w:t>
            </w:r>
            <w:r w:rsidR="007333B1" w:rsidRPr="0018356F">
              <w:rPr>
                <w:rFonts w:asciiTheme="minorHAnsi" w:hAnsiTheme="minorHAnsi" w:cstheme="minorHAnsi"/>
                <w:color w:val="201F1E"/>
                <w:szCs w:val="24"/>
              </w:rPr>
              <w:t xml:space="preserve">via the induction of labour order on </w:t>
            </w:r>
            <w:proofErr w:type="gramStart"/>
            <w:r w:rsidR="007333B1" w:rsidRPr="0018356F">
              <w:rPr>
                <w:rFonts w:asciiTheme="minorHAnsi" w:hAnsiTheme="minorHAnsi" w:cstheme="minorHAnsi"/>
                <w:color w:val="201F1E"/>
                <w:szCs w:val="24"/>
              </w:rPr>
              <w:t>DHR</w:t>
            </w:r>
            <w:bookmarkEnd w:id="16"/>
            <w:proofErr w:type="gramEnd"/>
          </w:p>
          <w:p w14:paraId="24EEFAF6" w14:textId="4342BC7F" w:rsidR="001D7A43" w:rsidRPr="0018356F" w:rsidRDefault="007333B1" w:rsidP="00A7491E">
            <w:pPr>
              <w:pStyle w:val="ListParagraph"/>
              <w:numPr>
                <w:ilvl w:val="0"/>
                <w:numId w:val="15"/>
              </w:numPr>
              <w:shd w:val="clear" w:color="auto" w:fill="FFFFFF"/>
              <w:ind w:left="316" w:hanging="284"/>
              <w:rPr>
                <w:rFonts w:asciiTheme="minorHAnsi" w:hAnsiTheme="minorHAnsi" w:cstheme="minorHAnsi"/>
                <w:color w:val="201F1E"/>
                <w:szCs w:val="24"/>
              </w:rPr>
            </w:pPr>
            <w:r w:rsidRPr="0018356F">
              <w:rPr>
                <w:rFonts w:asciiTheme="minorHAnsi" w:hAnsiTheme="minorHAnsi" w:cstheme="minorHAnsi"/>
                <w:color w:val="201F1E"/>
                <w:szCs w:val="24"/>
              </w:rPr>
              <w:t xml:space="preserve">Follow the instructions on the screen and allocate primary and/or secondary reason for </w:t>
            </w:r>
            <w:r w:rsidR="00816F9F" w:rsidRPr="0018356F">
              <w:rPr>
                <w:rFonts w:asciiTheme="minorHAnsi" w:hAnsiTheme="minorHAnsi" w:cstheme="minorHAnsi"/>
                <w:color w:val="201F1E"/>
                <w:szCs w:val="24"/>
              </w:rPr>
              <w:t>induction.</w:t>
            </w:r>
          </w:p>
          <w:p w14:paraId="7282259D" w14:textId="0266DA59" w:rsidR="001D7A43" w:rsidRPr="0018356F" w:rsidRDefault="007333B1" w:rsidP="00A7491E">
            <w:pPr>
              <w:pStyle w:val="ListParagraph"/>
              <w:numPr>
                <w:ilvl w:val="0"/>
                <w:numId w:val="15"/>
              </w:numPr>
              <w:shd w:val="clear" w:color="auto" w:fill="FFFFFF"/>
              <w:ind w:left="316" w:hanging="284"/>
              <w:rPr>
                <w:rFonts w:asciiTheme="minorHAnsi" w:hAnsiTheme="minorHAnsi" w:cstheme="minorHAnsi"/>
                <w:color w:val="201F1E"/>
                <w:szCs w:val="24"/>
              </w:rPr>
            </w:pPr>
            <w:r w:rsidRPr="0018356F">
              <w:rPr>
                <w:rFonts w:asciiTheme="minorHAnsi" w:hAnsiTheme="minorHAnsi" w:cstheme="minorHAnsi"/>
                <w:color w:val="201F1E"/>
                <w:szCs w:val="24"/>
              </w:rPr>
              <w:t xml:space="preserve">Book on the first day of window, ensure appropriate days/ week is selected, </w:t>
            </w:r>
            <w:r w:rsidR="00F01FCD" w:rsidRPr="0018356F">
              <w:rPr>
                <w:rFonts w:asciiTheme="minorHAnsi" w:hAnsiTheme="minorHAnsi" w:cstheme="minorHAnsi"/>
                <w:color w:val="201F1E"/>
                <w:szCs w:val="24"/>
              </w:rPr>
              <w:t xml:space="preserve">regardless of how many women are already booked there. </w:t>
            </w:r>
            <w:r w:rsidRPr="0018356F">
              <w:rPr>
                <w:rFonts w:asciiTheme="minorHAnsi" w:hAnsiTheme="minorHAnsi" w:cstheme="minorHAnsi"/>
                <w:color w:val="201F1E"/>
                <w:szCs w:val="24"/>
              </w:rPr>
              <w:t>If requires expiry date, please put 1 month</w:t>
            </w:r>
            <w:r w:rsidR="001D7A43" w:rsidRPr="0018356F">
              <w:rPr>
                <w:rFonts w:asciiTheme="minorHAnsi" w:hAnsiTheme="minorHAnsi" w:cstheme="minorHAnsi"/>
                <w:color w:val="201F1E"/>
                <w:szCs w:val="24"/>
              </w:rPr>
              <w:t>.</w:t>
            </w:r>
          </w:p>
        </w:tc>
      </w:tr>
      <w:tr w:rsidR="00F01FCD" w:rsidRPr="00F056D8" w14:paraId="2E53C5C6" w14:textId="77777777" w:rsidTr="007533DC">
        <w:tc>
          <w:tcPr>
            <w:tcW w:w="1696" w:type="dxa"/>
            <w:shd w:val="clear" w:color="auto" w:fill="auto"/>
          </w:tcPr>
          <w:p w14:paraId="77F41B39" w14:textId="77777777" w:rsidR="00F01FCD" w:rsidRPr="00580BFF" w:rsidRDefault="00F01FCD" w:rsidP="00252918">
            <w:pPr>
              <w:widowControl w:val="0"/>
              <w:autoSpaceDE w:val="0"/>
              <w:autoSpaceDN w:val="0"/>
              <w:rPr>
                <w:rFonts w:asciiTheme="minorHAnsi" w:eastAsia="Arial" w:hAnsiTheme="minorHAnsi" w:cstheme="minorHAnsi"/>
                <w:bCs/>
                <w:szCs w:val="24"/>
                <w:lang w:val="en-US"/>
              </w:rPr>
            </w:pPr>
            <w:r w:rsidRPr="00580BFF">
              <w:rPr>
                <w:rFonts w:asciiTheme="minorHAnsi" w:eastAsia="Arial" w:hAnsiTheme="minorHAnsi" w:cstheme="minorHAnsi"/>
                <w:bCs/>
                <w:szCs w:val="24"/>
                <w:lang w:val="en-US"/>
              </w:rPr>
              <w:t>Consumer Handout</w:t>
            </w:r>
          </w:p>
        </w:tc>
        <w:tc>
          <w:tcPr>
            <w:tcW w:w="7324" w:type="dxa"/>
            <w:shd w:val="clear" w:color="auto" w:fill="auto"/>
          </w:tcPr>
          <w:p w14:paraId="6AC54E25" w14:textId="1C2EB069" w:rsidR="00F01FCD" w:rsidRPr="0018356F" w:rsidRDefault="00F01FCD" w:rsidP="00A7491E">
            <w:pPr>
              <w:pStyle w:val="ListParagraph"/>
              <w:numPr>
                <w:ilvl w:val="0"/>
                <w:numId w:val="16"/>
              </w:numPr>
              <w:shd w:val="clear" w:color="auto" w:fill="FFFFFF"/>
              <w:ind w:left="316" w:hanging="284"/>
              <w:rPr>
                <w:rFonts w:asciiTheme="minorHAnsi" w:hAnsiTheme="minorHAnsi" w:cstheme="minorHAnsi"/>
                <w:color w:val="201F1E"/>
                <w:szCs w:val="24"/>
              </w:rPr>
            </w:pPr>
            <w:r w:rsidRPr="0018356F">
              <w:rPr>
                <w:rFonts w:asciiTheme="minorHAnsi" w:hAnsiTheme="minorHAnsi" w:cstheme="minorHAnsi"/>
                <w:color w:val="201F1E"/>
                <w:szCs w:val="24"/>
              </w:rPr>
              <w:t xml:space="preserve">Women </w:t>
            </w:r>
            <w:r w:rsidR="005A446E" w:rsidRPr="0018356F">
              <w:rPr>
                <w:rFonts w:asciiTheme="minorHAnsi" w:hAnsiTheme="minorHAnsi" w:cstheme="minorHAnsi"/>
                <w:color w:val="201F1E"/>
                <w:szCs w:val="24"/>
              </w:rPr>
              <w:t>should b</w:t>
            </w:r>
            <w:r w:rsidRPr="0018356F">
              <w:rPr>
                <w:rFonts w:asciiTheme="minorHAnsi" w:hAnsiTheme="minorHAnsi" w:cstheme="minorHAnsi"/>
                <w:color w:val="201F1E"/>
                <w:szCs w:val="24"/>
              </w:rPr>
              <w:t xml:space="preserve">e given the consumer information handout </w:t>
            </w:r>
            <w:r w:rsidR="00536022">
              <w:rPr>
                <w:rFonts w:asciiTheme="minorHAnsi" w:hAnsiTheme="minorHAnsi" w:cstheme="minorHAnsi"/>
                <w:color w:val="201F1E"/>
                <w:szCs w:val="24"/>
              </w:rPr>
              <w:t>(Health Information Sheet</w:t>
            </w:r>
            <w:r w:rsidR="00FB531E">
              <w:rPr>
                <w:rFonts w:asciiTheme="minorHAnsi" w:hAnsiTheme="minorHAnsi" w:cstheme="minorHAnsi"/>
                <w:color w:val="201F1E"/>
                <w:szCs w:val="24"/>
              </w:rPr>
              <w:t xml:space="preserve">(HIS) </w:t>
            </w:r>
            <w:r w:rsidR="00536022">
              <w:rPr>
                <w:rFonts w:asciiTheme="minorHAnsi" w:hAnsiTheme="minorHAnsi" w:cstheme="minorHAnsi"/>
                <w:color w:val="201F1E"/>
                <w:szCs w:val="24"/>
              </w:rPr>
              <w:t xml:space="preserve"> </w:t>
            </w:r>
            <w:r w:rsidR="005A446E" w:rsidRPr="0018356F">
              <w:rPr>
                <w:rFonts w:asciiTheme="minorHAnsi" w:hAnsiTheme="minorHAnsi" w:cstheme="minorHAnsi"/>
                <w:color w:val="201F1E"/>
                <w:szCs w:val="24"/>
              </w:rPr>
              <w:t>on booking of IOL</w:t>
            </w:r>
            <w:r w:rsidR="007677A5" w:rsidRPr="0018356F">
              <w:rPr>
                <w:rFonts w:asciiTheme="minorHAnsi" w:hAnsiTheme="minorHAnsi" w:cstheme="minorHAnsi"/>
                <w:color w:val="201F1E"/>
                <w:szCs w:val="24"/>
              </w:rPr>
              <w:t xml:space="preserve"> </w:t>
            </w:r>
            <w:hyperlink r:id="rId12" w:history="1">
              <w:r w:rsidR="00953943" w:rsidRPr="0018356F">
                <w:rPr>
                  <w:rFonts w:asciiTheme="minorHAnsi" w:hAnsiTheme="minorHAnsi" w:cstheme="minorHAnsi"/>
                  <w:i/>
                  <w:iCs/>
                  <w:szCs w:val="24"/>
                  <w:lang w:eastAsia="en-US"/>
                </w:rPr>
                <w:t>Induction of labour part 1</w:t>
              </w:r>
            </w:hyperlink>
            <w:r w:rsidR="009B6C1C" w:rsidRPr="0018356F">
              <w:rPr>
                <w:rFonts w:asciiTheme="minorHAnsi" w:hAnsiTheme="minorHAnsi" w:cstheme="minorHAnsi"/>
                <w:szCs w:val="24"/>
                <w:lang w:eastAsia="en-US"/>
              </w:rPr>
              <w:t xml:space="preserve">. This </w:t>
            </w:r>
            <w:r w:rsidR="00A60956">
              <w:rPr>
                <w:rFonts w:asciiTheme="minorHAnsi" w:hAnsiTheme="minorHAnsi" w:cstheme="minorHAnsi"/>
                <w:szCs w:val="24"/>
                <w:lang w:eastAsia="en-US"/>
              </w:rPr>
              <w:t>HIS</w:t>
            </w:r>
            <w:r w:rsidRPr="0018356F">
              <w:rPr>
                <w:rFonts w:asciiTheme="minorHAnsi" w:hAnsiTheme="minorHAnsi" w:cstheme="minorHAnsi"/>
                <w:color w:val="201F1E"/>
                <w:szCs w:val="24"/>
              </w:rPr>
              <w:t xml:space="preserve"> explains the process </w:t>
            </w:r>
            <w:r w:rsidR="009B6C1C" w:rsidRPr="0018356F">
              <w:rPr>
                <w:rFonts w:asciiTheme="minorHAnsi" w:hAnsiTheme="minorHAnsi" w:cstheme="minorHAnsi"/>
                <w:color w:val="201F1E"/>
                <w:szCs w:val="24"/>
              </w:rPr>
              <w:t xml:space="preserve">involved for IOL </w:t>
            </w:r>
            <w:r w:rsidRPr="0018356F">
              <w:rPr>
                <w:rFonts w:asciiTheme="minorHAnsi" w:hAnsiTheme="minorHAnsi" w:cstheme="minorHAnsi"/>
                <w:color w:val="201F1E"/>
                <w:szCs w:val="24"/>
              </w:rPr>
              <w:t>and will assist to manage expectations with the window system.</w:t>
            </w:r>
          </w:p>
        </w:tc>
      </w:tr>
    </w:tbl>
    <w:p w14:paraId="46E88C07" w14:textId="77777777" w:rsidR="000C3FDE" w:rsidRDefault="000C3FDE" w:rsidP="008437BB">
      <w:pPr>
        <w:keepNext/>
        <w:keepLines/>
        <w:outlineLvl w:val="1"/>
        <w:rPr>
          <w:rFonts w:asciiTheme="minorHAnsi" w:hAnsiTheme="minorHAnsi" w:cstheme="minorHAnsi"/>
          <w:b/>
          <w:bCs/>
          <w:szCs w:val="24"/>
          <w:lang w:eastAsia="en-AU"/>
        </w:rPr>
      </w:pPr>
      <w:bookmarkStart w:id="17" w:name="_Toc76676020"/>
      <w:bookmarkStart w:id="18" w:name="_Toc76676520"/>
    </w:p>
    <w:p w14:paraId="207A6A49" w14:textId="34F57078" w:rsidR="00F01FCD" w:rsidRDefault="00F01FCD" w:rsidP="008437BB">
      <w:pPr>
        <w:keepNext/>
        <w:keepLines/>
        <w:outlineLvl w:val="1"/>
        <w:rPr>
          <w:rFonts w:asciiTheme="minorHAnsi" w:eastAsia="Arial" w:hAnsiTheme="minorHAnsi" w:cstheme="minorHAnsi"/>
          <w:szCs w:val="24"/>
          <w:lang w:val="en-US" w:eastAsia="en-AU"/>
        </w:rPr>
      </w:pPr>
      <w:r w:rsidRPr="00F056D8">
        <w:rPr>
          <w:rFonts w:asciiTheme="minorHAnsi" w:hAnsiTheme="minorHAnsi" w:cstheme="minorHAnsi"/>
          <w:b/>
          <w:bCs/>
          <w:szCs w:val="24"/>
          <w:lang w:eastAsia="en-AU"/>
        </w:rPr>
        <w:t>Communication and information</w:t>
      </w:r>
      <w:bookmarkEnd w:id="17"/>
      <w:bookmarkEnd w:id="18"/>
      <w:r w:rsidR="008437BB">
        <w:rPr>
          <w:rFonts w:asciiTheme="minorHAnsi" w:eastAsiaTheme="majorEastAsia" w:hAnsiTheme="minorHAnsi" w:cstheme="minorHAnsi"/>
          <w:b/>
          <w:bCs/>
          <w:szCs w:val="24"/>
          <w:lang w:eastAsia="en-AU"/>
        </w:rPr>
        <w:br/>
      </w:r>
      <w:r w:rsidRPr="00F056D8">
        <w:rPr>
          <w:rFonts w:asciiTheme="minorHAnsi" w:eastAsia="Arial" w:hAnsiTheme="minorHAnsi" w:cstheme="minorHAnsi"/>
          <w:szCs w:val="24"/>
          <w:lang w:val="en-US" w:eastAsia="en-AU"/>
        </w:rPr>
        <w:t xml:space="preserve">Discuss the risks and benefits of IOL as they pertain to each individual woman. </w:t>
      </w:r>
      <w:r w:rsidR="00AF5F9F" w:rsidRPr="00F056D8">
        <w:rPr>
          <w:rFonts w:asciiTheme="minorHAnsi" w:eastAsia="Arial" w:hAnsiTheme="minorHAnsi" w:cstheme="minorHAnsi"/>
          <w:szCs w:val="24"/>
          <w:lang w:val="en-US" w:eastAsia="en-AU"/>
        </w:rPr>
        <w:t>Consider</w:t>
      </w:r>
      <w:r w:rsidRPr="00F056D8">
        <w:rPr>
          <w:rFonts w:asciiTheme="minorHAnsi" w:eastAsia="Arial" w:hAnsiTheme="minorHAnsi" w:cstheme="minorHAnsi"/>
          <w:szCs w:val="24"/>
          <w:lang w:val="en-US" w:eastAsia="en-AU"/>
        </w:rPr>
        <w:t xml:space="preserve"> individual needs and preferences, to enable the woman to make an informed decision in consultation with her health care provider.</w:t>
      </w:r>
      <w:bookmarkStart w:id="19" w:name="_bookmark2"/>
      <w:bookmarkEnd w:id="19"/>
    </w:p>
    <w:p w14:paraId="3582714B" w14:textId="77777777" w:rsidR="008437BB" w:rsidRDefault="008437BB" w:rsidP="008437BB">
      <w:pPr>
        <w:keepNext/>
        <w:keepLines/>
        <w:outlineLvl w:val="1"/>
        <w:rPr>
          <w:rFonts w:asciiTheme="minorHAnsi" w:eastAsiaTheme="majorEastAsia" w:hAnsiTheme="minorHAnsi" w:cstheme="minorHAnsi"/>
          <w:b/>
          <w:bCs/>
          <w:szCs w:val="24"/>
          <w:lang w:eastAsia="en-AU"/>
        </w:rPr>
      </w:pPr>
    </w:p>
    <w:p w14:paraId="4177D8E4" w14:textId="77777777" w:rsidR="000C3FDE" w:rsidRPr="000C3FDE" w:rsidRDefault="000C3FDE" w:rsidP="000C3FDE">
      <w:pPr>
        <w:keepNext/>
        <w:keepLines/>
        <w:outlineLvl w:val="1"/>
        <w:rPr>
          <w:rFonts w:asciiTheme="minorHAnsi" w:eastAsia="Arial" w:hAnsiTheme="minorHAnsi" w:cstheme="minorHAnsi"/>
          <w:b/>
          <w:szCs w:val="24"/>
          <w:lang w:val="en-US" w:eastAsia="en-AU"/>
        </w:rPr>
      </w:pPr>
      <w:r w:rsidRPr="000C3FDE">
        <w:rPr>
          <w:rFonts w:asciiTheme="minorHAnsi" w:eastAsia="Arial" w:hAnsiTheme="minorHAnsi" w:cstheme="minorHAnsi"/>
          <w:b/>
          <w:szCs w:val="24"/>
          <w:lang w:val="en-US" w:eastAsia="en-AU"/>
        </w:rPr>
        <w:t>Table 1.2 Communication and information</w:t>
      </w:r>
    </w:p>
    <w:p w14:paraId="03A2ECAF" w14:textId="77777777" w:rsidR="000C3FDE" w:rsidRDefault="000C3FDE" w:rsidP="008437BB">
      <w:pPr>
        <w:keepNext/>
        <w:keepLines/>
        <w:outlineLvl w:val="1"/>
        <w:rPr>
          <w:rFonts w:asciiTheme="minorHAnsi" w:eastAsiaTheme="majorEastAsia" w:hAnsiTheme="minorHAnsi" w:cstheme="minorHAnsi"/>
          <w:b/>
          <w:bCs/>
          <w:szCs w:val="24"/>
          <w:lang w:eastAsia="en-AU"/>
        </w:rPr>
      </w:pPr>
    </w:p>
    <w:p w14:paraId="7590F483" w14:textId="77777777" w:rsidR="000C3FDE" w:rsidRDefault="000C3FDE" w:rsidP="008437BB">
      <w:pPr>
        <w:keepNext/>
        <w:keepLines/>
        <w:outlineLvl w:val="1"/>
        <w:rPr>
          <w:rFonts w:asciiTheme="minorHAnsi" w:eastAsiaTheme="majorEastAsia" w:hAnsiTheme="minorHAnsi" w:cstheme="minorHAnsi"/>
          <w:b/>
          <w:bCs/>
          <w:szCs w:val="24"/>
          <w:lang w:eastAsia="en-AU"/>
        </w:rPr>
      </w:pPr>
    </w:p>
    <w:p w14:paraId="541C7DBE" w14:textId="77777777" w:rsidR="000C3FDE" w:rsidRPr="008437BB" w:rsidRDefault="000C3FDE" w:rsidP="008437BB">
      <w:pPr>
        <w:keepNext/>
        <w:keepLines/>
        <w:outlineLvl w:val="1"/>
        <w:rPr>
          <w:rFonts w:asciiTheme="minorHAnsi" w:eastAsiaTheme="majorEastAsia" w:hAnsiTheme="minorHAnsi" w:cstheme="minorHAnsi"/>
          <w:b/>
          <w:bCs/>
          <w:szCs w:val="24"/>
          <w:lang w:eastAsia="en-AU"/>
        </w:rPr>
      </w:pPr>
    </w:p>
    <w:p w14:paraId="134C446B" w14:textId="77A003B1" w:rsidR="00F01FCD" w:rsidRPr="008437BB" w:rsidRDefault="00F01FCD" w:rsidP="00252918">
      <w:pPr>
        <w:widowControl w:val="0"/>
        <w:autoSpaceDE w:val="0"/>
        <w:autoSpaceDN w:val="0"/>
        <w:rPr>
          <w:rFonts w:asciiTheme="minorHAnsi" w:eastAsia="Arial" w:hAnsiTheme="minorHAnsi" w:cstheme="minorHAnsi"/>
          <w:bCs/>
          <w:szCs w:val="24"/>
          <w:lang w:val="en-US" w:eastAsia="en-AU"/>
        </w:rPr>
      </w:pPr>
    </w:p>
    <w:tbl>
      <w:tblPr>
        <w:tblpPr w:leftFromText="180" w:rightFromText="180" w:vertAnchor="page" w:horzAnchor="margin" w:tblpY="414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371"/>
      </w:tblGrid>
      <w:tr w:rsidR="00F01FCD" w:rsidRPr="00F056D8" w14:paraId="348D63FB" w14:textId="77777777" w:rsidTr="000C3FDE">
        <w:trPr>
          <w:trHeight w:val="300"/>
        </w:trPr>
        <w:tc>
          <w:tcPr>
            <w:tcW w:w="1696" w:type="dxa"/>
            <w:shd w:val="clear" w:color="auto" w:fill="DBE5F1" w:themeFill="accent1" w:themeFillTint="33"/>
          </w:tcPr>
          <w:p w14:paraId="6FE984CD" w14:textId="77777777" w:rsidR="00F01FCD" w:rsidRPr="00F056D8" w:rsidRDefault="00F01FCD" w:rsidP="000C3FDE">
            <w:pPr>
              <w:ind w:left="57"/>
              <w:rPr>
                <w:rFonts w:asciiTheme="minorHAnsi" w:eastAsia="Arial" w:hAnsiTheme="minorHAnsi" w:cstheme="minorHAnsi"/>
                <w:b/>
                <w:bCs/>
                <w:szCs w:val="24"/>
                <w:lang w:val="en-US" w:eastAsia="en-AU"/>
              </w:rPr>
            </w:pPr>
            <w:r w:rsidRPr="00F056D8">
              <w:rPr>
                <w:rFonts w:asciiTheme="minorHAnsi" w:eastAsia="Arial" w:hAnsiTheme="minorHAnsi" w:cstheme="minorHAnsi"/>
                <w:b/>
                <w:bCs/>
                <w:szCs w:val="24"/>
                <w:lang w:val="en-US" w:eastAsia="en-AU"/>
              </w:rPr>
              <w:t>Aspect</w:t>
            </w:r>
          </w:p>
        </w:tc>
        <w:tc>
          <w:tcPr>
            <w:tcW w:w="7371" w:type="dxa"/>
            <w:shd w:val="clear" w:color="auto" w:fill="DBE5F1" w:themeFill="accent1" w:themeFillTint="33"/>
          </w:tcPr>
          <w:p w14:paraId="6C9894B2" w14:textId="77777777" w:rsidR="00F01FCD" w:rsidRPr="00F056D8" w:rsidRDefault="00F01FCD" w:rsidP="000C3FDE">
            <w:pPr>
              <w:ind w:left="57" w:right="57"/>
              <w:rPr>
                <w:rFonts w:asciiTheme="minorHAnsi" w:eastAsia="Arial" w:hAnsiTheme="minorHAnsi" w:cstheme="minorHAnsi"/>
                <w:b/>
                <w:bCs/>
                <w:szCs w:val="24"/>
                <w:lang w:val="en-US" w:eastAsia="en-AU"/>
              </w:rPr>
            </w:pPr>
            <w:r w:rsidRPr="00F056D8">
              <w:rPr>
                <w:rFonts w:asciiTheme="minorHAnsi" w:eastAsia="Arial" w:hAnsiTheme="minorHAnsi" w:cstheme="minorHAnsi"/>
                <w:b/>
                <w:bCs/>
                <w:szCs w:val="24"/>
                <w:lang w:val="en-US" w:eastAsia="en-AU"/>
              </w:rPr>
              <w:t>Good practice points</w:t>
            </w:r>
          </w:p>
        </w:tc>
      </w:tr>
      <w:tr w:rsidR="00F01FCD" w:rsidRPr="00F056D8" w14:paraId="231F2B8B" w14:textId="77777777" w:rsidTr="000C3FDE">
        <w:trPr>
          <w:trHeight w:val="45"/>
        </w:trPr>
        <w:tc>
          <w:tcPr>
            <w:tcW w:w="1696" w:type="dxa"/>
          </w:tcPr>
          <w:p w14:paraId="2F415CA4" w14:textId="77777777" w:rsidR="00F01FCD" w:rsidRPr="00580BFF" w:rsidRDefault="00F01FCD" w:rsidP="000C3FDE">
            <w:pPr>
              <w:ind w:left="57"/>
              <w:rPr>
                <w:rFonts w:asciiTheme="minorHAnsi" w:eastAsia="Arial" w:hAnsiTheme="minorHAnsi" w:cstheme="minorHAnsi"/>
                <w:szCs w:val="24"/>
                <w:lang w:val="en-US" w:eastAsia="en-AU"/>
              </w:rPr>
            </w:pPr>
            <w:r w:rsidRPr="00580BFF">
              <w:rPr>
                <w:rFonts w:asciiTheme="minorHAnsi" w:eastAsia="Arial" w:hAnsiTheme="minorHAnsi" w:cstheme="minorHAnsi"/>
                <w:szCs w:val="24"/>
                <w:lang w:val="en-US" w:eastAsia="en-AU"/>
              </w:rPr>
              <w:t>Maternal experience</w:t>
            </w:r>
          </w:p>
        </w:tc>
        <w:tc>
          <w:tcPr>
            <w:tcW w:w="7371" w:type="dxa"/>
          </w:tcPr>
          <w:p w14:paraId="031866F4" w14:textId="037DB358" w:rsidR="00F01FCD" w:rsidRPr="0018356F" w:rsidRDefault="00F01FCD" w:rsidP="00A7491E">
            <w:pPr>
              <w:pStyle w:val="ListParagraph"/>
              <w:numPr>
                <w:ilvl w:val="0"/>
                <w:numId w:val="17"/>
              </w:numPr>
              <w:ind w:left="428" w:right="57" w:hanging="284"/>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It is imperative that clinicians provide women with adequate time for questions and shared decision</w:t>
            </w:r>
            <w:r w:rsidRPr="0018356F">
              <w:rPr>
                <w:rFonts w:asciiTheme="minorHAnsi" w:eastAsia="Arial" w:hAnsiTheme="minorHAnsi" w:cstheme="minorHAnsi"/>
                <w:spacing w:val="-18"/>
                <w:szCs w:val="24"/>
                <w:lang w:val="en-US" w:eastAsia="en-AU"/>
              </w:rPr>
              <w:t xml:space="preserve"> </w:t>
            </w:r>
            <w:proofErr w:type="gramStart"/>
            <w:r w:rsidRPr="0018356F">
              <w:rPr>
                <w:rFonts w:asciiTheme="minorHAnsi" w:eastAsia="Arial" w:hAnsiTheme="minorHAnsi" w:cstheme="minorHAnsi"/>
                <w:szCs w:val="24"/>
                <w:lang w:val="en-US" w:eastAsia="en-AU"/>
              </w:rPr>
              <w:t>making</w:t>
            </w:r>
            <w:proofErr w:type="gramEnd"/>
          </w:p>
          <w:p w14:paraId="5A3262C0" w14:textId="2F2397A7" w:rsidR="00F01FCD" w:rsidRPr="0018356F" w:rsidRDefault="00F01FCD" w:rsidP="00A7491E">
            <w:pPr>
              <w:pStyle w:val="ListParagraph"/>
              <w:numPr>
                <w:ilvl w:val="0"/>
                <w:numId w:val="17"/>
              </w:numPr>
              <w:ind w:left="428" w:right="57" w:hanging="284"/>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 xml:space="preserve">Take into consideration the woman’s previous experiences and current </w:t>
            </w:r>
            <w:proofErr w:type="gramStart"/>
            <w:r w:rsidRPr="0018356F">
              <w:rPr>
                <w:rFonts w:asciiTheme="minorHAnsi" w:eastAsia="Arial" w:hAnsiTheme="minorHAnsi" w:cstheme="minorHAnsi"/>
                <w:szCs w:val="24"/>
                <w:lang w:val="en-US" w:eastAsia="en-AU"/>
              </w:rPr>
              <w:t>preferences</w:t>
            </w:r>
            <w:proofErr w:type="gramEnd"/>
          </w:p>
          <w:p w14:paraId="5A033DDC" w14:textId="250E88A6" w:rsidR="00F01FCD" w:rsidRPr="0018356F" w:rsidRDefault="00F01FCD" w:rsidP="00A7491E">
            <w:pPr>
              <w:pStyle w:val="ListParagraph"/>
              <w:numPr>
                <w:ilvl w:val="0"/>
                <w:numId w:val="17"/>
              </w:numPr>
              <w:ind w:left="428" w:right="57" w:hanging="284"/>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Provide written information</w:t>
            </w:r>
            <w:r w:rsidR="00BF6DE1" w:rsidRPr="0018356F">
              <w:rPr>
                <w:rFonts w:asciiTheme="minorHAnsi" w:eastAsia="Arial" w:hAnsiTheme="minorHAnsi" w:cstheme="minorHAnsi"/>
                <w:szCs w:val="24"/>
                <w:lang w:val="en-US" w:eastAsia="en-AU"/>
              </w:rPr>
              <w:t xml:space="preserve"> - consumer handouts</w:t>
            </w:r>
            <w:r w:rsidR="004647BA">
              <w:rPr>
                <w:rFonts w:asciiTheme="minorHAnsi" w:eastAsia="Arial" w:hAnsiTheme="minorHAnsi" w:cstheme="minorHAnsi"/>
                <w:szCs w:val="24"/>
                <w:lang w:val="en-US" w:eastAsia="en-AU"/>
              </w:rPr>
              <w:t xml:space="preserve"> (HIS)</w:t>
            </w:r>
            <w:r w:rsidR="00BF6DE1" w:rsidRPr="0018356F">
              <w:rPr>
                <w:rFonts w:asciiTheme="minorHAnsi" w:eastAsia="Arial" w:hAnsiTheme="minorHAnsi" w:cstheme="minorHAnsi"/>
                <w:szCs w:val="24"/>
                <w:lang w:val="en-US" w:eastAsia="en-AU"/>
              </w:rPr>
              <w:t>:</w:t>
            </w:r>
          </w:p>
          <w:p w14:paraId="6780D175" w14:textId="33846270" w:rsidR="00F01FCD" w:rsidRPr="00F056D8" w:rsidRDefault="00F01FCD" w:rsidP="000C3FDE">
            <w:pPr>
              <w:numPr>
                <w:ilvl w:val="1"/>
                <w:numId w:val="3"/>
              </w:numPr>
              <w:ind w:left="853" w:right="57" w:hanging="284"/>
              <w:contextualSpacing/>
              <w:rPr>
                <w:rFonts w:asciiTheme="minorHAnsi" w:eastAsia="Arial" w:hAnsiTheme="minorHAnsi" w:cstheme="minorHAnsi"/>
                <w:szCs w:val="24"/>
                <w:lang w:val="en-US" w:eastAsia="en-AU"/>
              </w:rPr>
            </w:pPr>
            <w:r w:rsidRPr="00BF6DE1">
              <w:rPr>
                <w:rFonts w:asciiTheme="minorHAnsi" w:eastAsia="Arial" w:hAnsiTheme="minorHAnsi" w:cstheme="minorHAnsi"/>
                <w:i/>
                <w:iCs/>
                <w:szCs w:val="24"/>
                <w:lang w:val="en-US" w:eastAsia="en-AU"/>
              </w:rPr>
              <w:t>I</w:t>
            </w:r>
            <w:r w:rsidR="005A446E" w:rsidRPr="00BF6DE1">
              <w:rPr>
                <w:rFonts w:asciiTheme="minorHAnsi" w:eastAsia="Arial" w:hAnsiTheme="minorHAnsi" w:cstheme="minorHAnsi"/>
                <w:i/>
                <w:iCs/>
                <w:szCs w:val="24"/>
                <w:lang w:val="en-US" w:eastAsia="en-AU"/>
              </w:rPr>
              <w:t xml:space="preserve">nduction of </w:t>
            </w:r>
            <w:proofErr w:type="spellStart"/>
            <w:r w:rsidR="005A446E" w:rsidRPr="00BF6DE1">
              <w:rPr>
                <w:rFonts w:asciiTheme="minorHAnsi" w:eastAsia="Arial" w:hAnsiTheme="minorHAnsi" w:cstheme="minorHAnsi"/>
                <w:i/>
                <w:iCs/>
                <w:szCs w:val="24"/>
                <w:lang w:val="en-US" w:eastAsia="en-AU"/>
              </w:rPr>
              <w:t>Labour</w:t>
            </w:r>
            <w:proofErr w:type="spellEnd"/>
            <w:r w:rsidR="005A446E" w:rsidRPr="00BF6DE1">
              <w:rPr>
                <w:rFonts w:asciiTheme="minorHAnsi" w:eastAsia="Arial" w:hAnsiTheme="minorHAnsi" w:cstheme="minorHAnsi"/>
                <w:i/>
                <w:iCs/>
                <w:szCs w:val="24"/>
                <w:lang w:val="en-US" w:eastAsia="en-AU"/>
              </w:rPr>
              <w:t xml:space="preserve"> part 1 and part</w:t>
            </w:r>
            <w:r w:rsidR="002072E2" w:rsidRPr="00BF6DE1">
              <w:rPr>
                <w:rFonts w:asciiTheme="minorHAnsi" w:eastAsia="Arial" w:hAnsiTheme="minorHAnsi" w:cstheme="minorHAnsi"/>
                <w:i/>
                <w:iCs/>
                <w:szCs w:val="24"/>
                <w:lang w:val="en-US" w:eastAsia="en-AU"/>
              </w:rPr>
              <w:t xml:space="preserve"> 2</w:t>
            </w:r>
          </w:p>
          <w:p w14:paraId="5FAA4B7F" w14:textId="12C3B55B" w:rsidR="00C716BE" w:rsidRPr="00BF6DE1" w:rsidRDefault="00C716BE" w:rsidP="000C3FDE">
            <w:pPr>
              <w:numPr>
                <w:ilvl w:val="1"/>
                <w:numId w:val="3"/>
              </w:numPr>
              <w:ind w:left="853" w:right="57" w:hanging="284"/>
              <w:contextualSpacing/>
              <w:rPr>
                <w:rFonts w:asciiTheme="minorHAnsi" w:eastAsia="Arial" w:hAnsiTheme="minorHAnsi" w:cstheme="minorHAnsi"/>
                <w:szCs w:val="24"/>
                <w:lang w:val="en-US" w:eastAsia="en-AU"/>
              </w:rPr>
            </w:pPr>
            <w:r w:rsidRPr="00BF6DE1">
              <w:rPr>
                <w:rFonts w:asciiTheme="minorHAnsi" w:eastAsia="Arial" w:hAnsiTheme="minorHAnsi" w:cstheme="minorHAnsi"/>
                <w:i/>
                <w:iCs/>
                <w:szCs w:val="24"/>
                <w:lang w:val="en-US" w:eastAsia="en-AU"/>
              </w:rPr>
              <w:t xml:space="preserve">Royal Australian and New Zealand College of Obstetricians and </w:t>
            </w:r>
            <w:proofErr w:type="spellStart"/>
            <w:r w:rsidRPr="00BF6DE1">
              <w:rPr>
                <w:rFonts w:asciiTheme="minorHAnsi" w:eastAsia="Arial" w:hAnsiTheme="minorHAnsi" w:cstheme="minorHAnsi"/>
                <w:i/>
                <w:iCs/>
                <w:szCs w:val="24"/>
                <w:lang w:val="en-US" w:eastAsia="en-AU"/>
              </w:rPr>
              <w:t>Gynaecologists</w:t>
            </w:r>
            <w:proofErr w:type="spellEnd"/>
            <w:r w:rsidRPr="00F056D8">
              <w:rPr>
                <w:rFonts w:asciiTheme="minorHAnsi" w:eastAsia="Arial" w:hAnsiTheme="minorHAnsi" w:cstheme="minorHAnsi"/>
                <w:szCs w:val="24"/>
                <w:lang w:val="en-US" w:eastAsia="en-AU"/>
              </w:rPr>
              <w:t xml:space="preserve"> (RANZCOG) </w:t>
            </w:r>
            <w:r w:rsidR="00BF6DE1">
              <w:rPr>
                <w:rFonts w:asciiTheme="minorHAnsi" w:eastAsia="Arial" w:hAnsiTheme="minorHAnsi" w:cstheme="minorHAnsi"/>
                <w:szCs w:val="24"/>
                <w:lang w:val="en-US" w:eastAsia="en-AU"/>
              </w:rPr>
              <w:t>-</w:t>
            </w:r>
            <w:r w:rsidRPr="00F056D8">
              <w:rPr>
                <w:rFonts w:asciiTheme="minorHAnsi" w:eastAsia="Arial" w:hAnsiTheme="minorHAnsi" w:cstheme="minorHAnsi"/>
                <w:szCs w:val="24"/>
                <w:lang w:val="en-US" w:eastAsia="en-AU"/>
              </w:rPr>
              <w:t xml:space="preserve"> Induction of </w:t>
            </w:r>
            <w:proofErr w:type="spellStart"/>
            <w:r w:rsidRPr="00F056D8">
              <w:rPr>
                <w:rFonts w:asciiTheme="minorHAnsi" w:eastAsia="Arial" w:hAnsiTheme="minorHAnsi" w:cstheme="minorHAnsi"/>
                <w:szCs w:val="24"/>
                <w:lang w:val="en-US" w:eastAsia="en-AU"/>
              </w:rPr>
              <w:t>Labour</w:t>
            </w:r>
            <w:proofErr w:type="spellEnd"/>
            <w:r w:rsidR="00BF6DE1">
              <w:rPr>
                <w:rFonts w:asciiTheme="minorHAnsi" w:eastAsia="Arial" w:hAnsiTheme="minorHAnsi" w:cstheme="minorHAnsi"/>
                <w:szCs w:val="24"/>
                <w:lang w:val="en-US" w:eastAsia="en-AU"/>
              </w:rPr>
              <w:t>.</w:t>
            </w:r>
          </w:p>
        </w:tc>
      </w:tr>
      <w:tr w:rsidR="00F01FCD" w:rsidRPr="00F056D8" w14:paraId="488C7F17" w14:textId="77777777" w:rsidTr="000C3FDE">
        <w:trPr>
          <w:trHeight w:val="2129"/>
        </w:trPr>
        <w:tc>
          <w:tcPr>
            <w:tcW w:w="1696" w:type="dxa"/>
          </w:tcPr>
          <w:p w14:paraId="7DD63641" w14:textId="77777777" w:rsidR="00F01FCD" w:rsidRPr="00BF6DE1" w:rsidRDefault="00F01FCD" w:rsidP="000C3FDE">
            <w:pPr>
              <w:ind w:left="57"/>
              <w:rPr>
                <w:rFonts w:asciiTheme="minorHAnsi" w:eastAsia="Arial" w:hAnsiTheme="minorHAnsi" w:cstheme="minorHAnsi"/>
                <w:szCs w:val="24"/>
                <w:lang w:val="en-US" w:eastAsia="en-AU"/>
              </w:rPr>
            </w:pPr>
            <w:r w:rsidRPr="00BF6DE1">
              <w:rPr>
                <w:rFonts w:asciiTheme="minorHAnsi" w:eastAsia="Arial" w:hAnsiTheme="minorHAnsi" w:cstheme="minorHAnsi"/>
                <w:szCs w:val="24"/>
                <w:lang w:val="en-US" w:eastAsia="en-AU"/>
              </w:rPr>
              <w:t>IOL discussion points</w:t>
            </w:r>
          </w:p>
        </w:tc>
        <w:tc>
          <w:tcPr>
            <w:tcW w:w="7371" w:type="dxa"/>
          </w:tcPr>
          <w:p w14:paraId="1DEC55C0" w14:textId="77777777" w:rsidR="00F01FCD" w:rsidRPr="0018356F" w:rsidRDefault="00F01FCD" w:rsidP="00A7491E">
            <w:pPr>
              <w:pStyle w:val="ListParagraph"/>
              <w:numPr>
                <w:ilvl w:val="0"/>
                <w:numId w:val="18"/>
              </w:numPr>
              <w:ind w:left="569" w:right="57"/>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Indication for IOL</w:t>
            </w:r>
          </w:p>
          <w:p w14:paraId="0EA25D3A" w14:textId="77777777" w:rsidR="00F01FCD" w:rsidRPr="0018356F" w:rsidRDefault="00F01FCD" w:rsidP="00A7491E">
            <w:pPr>
              <w:pStyle w:val="ListParagraph"/>
              <w:numPr>
                <w:ilvl w:val="0"/>
                <w:numId w:val="18"/>
              </w:numPr>
              <w:ind w:left="569" w:right="57"/>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Method of IOL</w:t>
            </w:r>
          </w:p>
          <w:p w14:paraId="05DF2F93" w14:textId="2AE21F5B" w:rsidR="00F01FCD" w:rsidRPr="0018356F" w:rsidRDefault="00F01FCD" w:rsidP="00A7491E">
            <w:pPr>
              <w:pStyle w:val="ListParagraph"/>
              <w:numPr>
                <w:ilvl w:val="0"/>
                <w:numId w:val="18"/>
              </w:numPr>
              <w:ind w:left="569" w:right="57"/>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 xml:space="preserve">Potential risks and benefits of IOL </w:t>
            </w:r>
            <w:proofErr w:type="spellStart"/>
            <w:r w:rsidRPr="0018356F">
              <w:rPr>
                <w:rFonts w:asciiTheme="minorHAnsi" w:eastAsia="Arial" w:hAnsiTheme="minorHAnsi" w:cstheme="minorHAnsi"/>
                <w:szCs w:val="24"/>
                <w:lang w:val="en-US" w:eastAsia="en-AU"/>
              </w:rPr>
              <w:t>individuali</w:t>
            </w:r>
            <w:r w:rsidR="00292488">
              <w:rPr>
                <w:rFonts w:asciiTheme="minorHAnsi" w:eastAsia="Arial" w:hAnsiTheme="minorHAnsi" w:cstheme="minorHAnsi"/>
                <w:szCs w:val="24"/>
                <w:lang w:val="en-US" w:eastAsia="en-AU"/>
              </w:rPr>
              <w:t>s</w:t>
            </w:r>
            <w:r w:rsidRPr="0018356F">
              <w:rPr>
                <w:rFonts w:asciiTheme="minorHAnsi" w:eastAsia="Arial" w:hAnsiTheme="minorHAnsi" w:cstheme="minorHAnsi"/>
                <w:szCs w:val="24"/>
                <w:lang w:val="en-US" w:eastAsia="en-AU"/>
              </w:rPr>
              <w:t>ed</w:t>
            </w:r>
            <w:proofErr w:type="spellEnd"/>
            <w:r w:rsidRPr="0018356F">
              <w:rPr>
                <w:rFonts w:asciiTheme="minorHAnsi" w:eastAsia="Arial" w:hAnsiTheme="minorHAnsi" w:cstheme="minorHAnsi"/>
                <w:szCs w:val="24"/>
                <w:lang w:val="en-US" w:eastAsia="en-AU"/>
              </w:rPr>
              <w:t xml:space="preserve"> for the </w:t>
            </w:r>
            <w:proofErr w:type="gramStart"/>
            <w:r w:rsidRPr="0018356F">
              <w:rPr>
                <w:rFonts w:asciiTheme="minorHAnsi" w:eastAsia="Arial" w:hAnsiTheme="minorHAnsi" w:cstheme="minorHAnsi"/>
                <w:szCs w:val="24"/>
                <w:lang w:val="en-US" w:eastAsia="en-AU"/>
              </w:rPr>
              <w:t>woman</w:t>
            </w:r>
            <w:proofErr w:type="gramEnd"/>
          </w:p>
          <w:p w14:paraId="5E30C20A" w14:textId="77777777" w:rsidR="00F01FCD" w:rsidRPr="0018356F" w:rsidRDefault="00F01FCD" w:rsidP="00A7491E">
            <w:pPr>
              <w:pStyle w:val="ListParagraph"/>
              <w:numPr>
                <w:ilvl w:val="0"/>
                <w:numId w:val="18"/>
              </w:numPr>
              <w:ind w:left="569" w:right="57"/>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Options for pain relief</w:t>
            </w:r>
          </w:p>
          <w:p w14:paraId="0F90D6D9" w14:textId="77777777" w:rsidR="00F01FCD" w:rsidRPr="0018356F" w:rsidRDefault="00F01FCD" w:rsidP="00A7491E">
            <w:pPr>
              <w:pStyle w:val="ListParagraph"/>
              <w:numPr>
                <w:ilvl w:val="0"/>
                <w:numId w:val="18"/>
              </w:numPr>
              <w:ind w:left="569" w:right="57"/>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Options if IOL unsuccessful</w:t>
            </w:r>
          </w:p>
          <w:p w14:paraId="428EF4CF" w14:textId="77777777" w:rsidR="00F01FCD" w:rsidRPr="0018356F" w:rsidRDefault="00F01FCD" w:rsidP="00A7491E">
            <w:pPr>
              <w:pStyle w:val="ListParagraph"/>
              <w:numPr>
                <w:ilvl w:val="0"/>
                <w:numId w:val="18"/>
              </w:numPr>
              <w:ind w:left="569" w:right="57"/>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 xml:space="preserve">Options if </w:t>
            </w:r>
            <w:proofErr w:type="gramStart"/>
            <w:r w:rsidRPr="0018356F">
              <w:rPr>
                <w:rFonts w:asciiTheme="minorHAnsi" w:eastAsia="Arial" w:hAnsiTheme="minorHAnsi" w:cstheme="minorHAnsi"/>
                <w:szCs w:val="24"/>
                <w:lang w:val="en-US" w:eastAsia="en-AU"/>
              </w:rPr>
              <w:t>declined</w:t>
            </w:r>
            <w:proofErr w:type="gramEnd"/>
          </w:p>
          <w:p w14:paraId="05790A97" w14:textId="56437FD5" w:rsidR="00F01FCD" w:rsidRPr="004D5B4C" w:rsidRDefault="00F01FCD" w:rsidP="00A7491E">
            <w:pPr>
              <w:pStyle w:val="ListParagraph"/>
              <w:numPr>
                <w:ilvl w:val="0"/>
                <w:numId w:val="18"/>
              </w:numPr>
              <w:ind w:left="569" w:right="57"/>
              <w:rPr>
                <w:rFonts w:asciiTheme="minorHAnsi" w:eastAsia="Arial" w:hAnsiTheme="minorHAnsi" w:cstheme="minorHAnsi"/>
                <w:szCs w:val="24"/>
                <w:lang w:val="en-US" w:eastAsia="en-AU"/>
              </w:rPr>
            </w:pPr>
            <w:r w:rsidRPr="004D5B4C">
              <w:rPr>
                <w:rFonts w:asciiTheme="minorHAnsi" w:eastAsia="Arial" w:hAnsiTheme="minorHAnsi" w:cstheme="minorHAnsi"/>
                <w:szCs w:val="24"/>
                <w:lang w:val="en-US" w:eastAsia="en-AU"/>
              </w:rPr>
              <w:t>The ‘Booking Window’ process for IOL</w:t>
            </w:r>
            <w:r w:rsidR="004D5B4C" w:rsidRPr="004D5B4C">
              <w:rPr>
                <w:rFonts w:asciiTheme="minorHAnsi" w:eastAsia="Arial" w:hAnsiTheme="minorHAnsi" w:cstheme="minorHAnsi"/>
                <w:szCs w:val="24"/>
                <w:lang w:val="en-US" w:eastAsia="en-AU"/>
              </w:rPr>
              <w:t xml:space="preserve">, including </w:t>
            </w:r>
            <w:r w:rsidR="004D5B4C">
              <w:rPr>
                <w:rFonts w:asciiTheme="minorHAnsi" w:eastAsia="Arial" w:hAnsiTheme="minorHAnsi" w:cstheme="minorHAnsi"/>
                <w:szCs w:val="24"/>
                <w:lang w:val="en-US" w:eastAsia="en-AU"/>
              </w:rPr>
              <w:t>t</w:t>
            </w:r>
            <w:r w:rsidRPr="004D5B4C">
              <w:rPr>
                <w:rFonts w:asciiTheme="minorHAnsi" w:eastAsia="Arial" w:hAnsiTheme="minorHAnsi" w:cstheme="minorHAnsi"/>
                <w:szCs w:val="24"/>
                <w:lang w:val="en-US" w:eastAsia="en-AU"/>
              </w:rPr>
              <w:t xml:space="preserve">he possibility of an unavoidable delay in commencing IOL due to acuity in the birthing </w:t>
            </w:r>
            <w:proofErr w:type="gramStart"/>
            <w:r w:rsidRPr="004D5B4C">
              <w:rPr>
                <w:rFonts w:asciiTheme="minorHAnsi" w:eastAsia="Arial" w:hAnsiTheme="minorHAnsi" w:cstheme="minorHAnsi"/>
                <w:szCs w:val="24"/>
                <w:lang w:val="en-US" w:eastAsia="en-AU"/>
              </w:rPr>
              <w:t>suite</w:t>
            </w:r>
            <w:proofErr w:type="gramEnd"/>
          </w:p>
          <w:p w14:paraId="565CFE16" w14:textId="6ED14A00" w:rsidR="00C716BE" w:rsidRPr="0018356F" w:rsidRDefault="00C716BE" w:rsidP="00A7491E">
            <w:pPr>
              <w:pStyle w:val="ListParagraph"/>
              <w:numPr>
                <w:ilvl w:val="0"/>
                <w:numId w:val="18"/>
              </w:numPr>
              <w:ind w:left="569" w:right="57"/>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Length of IOL process</w:t>
            </w:r>
            <w:r w:rsidR="00965FDE" w:rsidRPr="0018356F">
              <w:rPr>
                <w:rFonts w:asciiTheme="minorHAnsi" w:eastAsia="Arial" w:hAnsiTheme="minorHAnsi" w:cstheme="minorHAnsi"/>
                <w:szCs w:val="24"/>
                <w:lang w:val="en-US" w:eastAsia="en-AU"/>
              </w:rPr>
              <w:t>, may take several days if multiple induction methods required</w:t>
            </w:r>
            <w:r w:rsidR="00BF6DE1" w:rsidRPr="0018356F">
              <w:rPr>
                <w:rFonts w:asciiTheme="minorHAnsi" w:eastAsia="Arial" w:hAnsiTheme="minorHAnsi" w:cstheme="minorHAnsi"/>
                <w:szCs w:val="24"/>
                <w:lang w:val="en-US" w:eastAsia="en-AU"/>
              </w:rPr>
              <w:t>.</w:t>
            </w:r>
          </w:p>
        </w:tc>
      </w:tr>
      <w:tr w:rsidR="00F01FCD" w:rsidRPr="00F056D8" w14:paraId="096A8C25" w14:textId="77777777" w:rsidTr="000C3FDE">
        <w:trPr>
          <w:trHeight w:val="275"/>
        </w:trPr>
        <w:tc>
          <w:tcPr>
            <w:tcW w:w="1696" w:type="dxa"/>
          </w:tcPr>
          <w:p w14:paraId="50F46647" w14:textId="77777777" w:rsidR="00F01FCD" w:rsidRPr="00BF6DE1" w:rsidRDefault="00F01FCD" w:rsidP="000C3FDE">
            <w:pPr>
              <w:ind w:left="57"/>
              <w:rPr>
                <w:rFonts w:asciiTheme="minorHAnsi" w:eastAsia="Arial" w:hAnsiTheme="minorHAnsi" w:cstheme="minorHAnsi"/>
                <w:szCs w:val="24"/>
                <w:lang w:val="en-US" w:eastAsia="en-AU"/>
              </w:rPr>
            </w:pPr>
            <w:r w:rsidRPr="00BF6DE1">
              <w:rPr>
                <w:rFonts w:asciiTheme="minorHAnsi" w:eastAsia="Arial" w:hAnsiTheme="minorHAnsi" w:cstheme="minorHAnsi"/>
                <w:w w:val="95"/>
                <w:szCs w:val="24"/>
                <w:lang w:val="en-US" w:eastAsia="en-AU"/>
              </w:rPr>
              <w:t xml:space="preserve">Written/online </w:t>
            </w:r>
            <w:r w:rsidRPr="00BF6DE1">
              <w:rPr>
                <w:rFonts w:asciiTheme="minorHAnsi" w:eastAsia="Arial" w:hAnsiTheme="minorHAnsi" w:cstheme="minorHAnsi"/>
                <w:szCs w:val="24"/>
                <w:lang w:val="en-US" w:eastAsia="en-AU"/>
              </w:rPr>
              <w:t>information</w:t>
            </w:r>
          </w:p>
        </w:tc>
        <w:tc>
          <w:tcPr>
            <w:tcW w:w="7371" w:type="dxa"/>
          </w:tcPr>
          <w:p w14:paraId="29D1E1CB" w14:textId="77777777" w:rsidR="00F01FCD" w:rsidRPr="0018356F" w:rsidRDefault="00F01FCD" w:rsidP="00A7491E">
            <w:pPr>
              <w:pStyle w:val="ListParagraph"/>
              <w:numPr>
                <w:ilvl w:val="0"/>
                <w:numId w:val="18"/>
              </w:numPr>
              <w:ind w:left="569" w:right="57"/>
              <w:rPr>
                <w:rFonts w:asciiTheme="minorHAnsi" w:eastAsia="Arial" w:hAnsiTheme="minorHAnsi" w:cstheme="minorHAnsi"/>
                <w:szCs w:val="24"/>
                <w:lang w:val="en-US" w:eastAsia="en-AU"/>
              </w:rPr>
            </w:pPr>
            <w:r w:rsidRPr="0018356F">
              <w:rPr>
                <w:rFonts w:asciiTheme="minorHAnsi" w:eastAsia="Arial" w:hAnsiTheme="minorHAnsi" w:cstheme="minorHAnsi"/>
                <w:szCs w:val="24"/>
                <w:lang w:val="en-US" w:eastAsia="en-AU"/>
              </w:rPr>
              <w:t xml:space="preserve">Consider the use of decision aids to assist the woman make informed </w:t>
            </w:r>
            <w:proofErr w:type="gramStart"/>
            <w:r w:rsidRPr="0018356F">
              <w:rPr>
                <w:rFonts w:asciiTheme="minorHAnsi" w:eastAsia="Arial" w:hAnsiTheme="minorHAnsi" w:cstheme="minorHAnsi"/>
                <w:szCs w:val="24"/>
                <w:lang w:val="en-US" w:eastAsia="en-AU"/>
              </w:rPr>
              <w:t>choices</w:t>
            </w:r>
            <w:proofErr w:type="gramEnd"/>
          </w:p>
          <w:p w14:paraId="4B04923A" w14:textId="7911156F" w:rsidR="00A152ED" w:rsidRPr="0018356F" w:rsidRDefault="00A152ED" w:rsidP="00A7491E">
            <w:pPr>
              <w:pStyle w:val="ListParagraph"/>
              <w:numPr>
                <w:ilvl w:val="0"/>
                <w:numId w:val="18"/>
              </w:numPr>
              <w:ind w:left="569" w:right="57"/>
              <w:rPr>
                <w:rFonts w:asciiTheme="minorHAnsi" w:eastAsia="Arial" w:hAnsiTheme="minorHAnsi" w:cstheme="minorHAnsi"/>
                <w:szCs w:val="24"/>
                <w:lang w:val="en-US" w:eastAsia="en-AU"/>
              </w:rPr>
            </w:pPr>
            <w:proofErr w:type="spellStart"/>
            <w:r w:rsidRPr="0018356F">
              <w:rPr>
                <w:rFonts w:asciiTheme="minorHAnsi" w:eastAsia="Arial" w:hAnsiTheme="minorHAnsi" w:cstheme="minorHAnsi"/>
                <w:szCs w:val="24"/>
                <w:lang w:val="en-US" w:eastAsia="en-AU"/>
              </w:rPr>
              <w:t>Prioritise</w:t>
            </w:r>
            <w:proofErr w:type="spellEnd"/>
            <w:r w:rsidRPr="0018356F">
              <w:rPr>
                <w:rFonts w:asciiTheme="minorHAnsi" w:eastAsia="Arial" w:hAnsiTheme="minorHAnsi" w:cstheme="minorHAnsi"/>
                <w:szCs w:val="24"/>
                <w:lang w:val="en-US" w:eastAsia="en-AU"/>
              </w:rPr>
              <w:t xml:space="preserve"> the use of an interpreter where required to assist the woman to make informed choices</w:t>
            </w:r>
            <w:r w:rsidR="00BF6DE1" w:rsidRPr="0018356F">
              <w:rPr>
                <w:rFonts w:asciiTheme="minorHAnsi" w:eastAsia="Arial" w:hAnsiTheme="minorHAnsi" w:cstheme="minorHAnsi"/>
                <w:szCs w:val="24"/>
                <w:lang w:val="en-US" w:eastAsia="en-AU"/>
              </w:rPr>
              <w:t>.</w:t>
            </w:r>
          </w:p>
        </w:tc>
      </w:tr>
      <w:tr w:rsidR="00F01FCD" w:rsidRPr="00F056D8" w14:paraId="27DB9D19" w14:textId="77777777" w:rsidTr="000C3FDE">
        <w:trPr>
          <w:trHeight w:val="2211"/>
        </w:trPr>
        <w:tc>
          <w:tcPr>
            <w:tcW w:w="1696" w:type="dxa"/>
          </w:tcPr>
          <w:p w14:paraId="578F2F72" w14:textId="77777777" w:rsidR="00F01FCD" w:rsidRPr="00BF6DE1" w:rsidRDefault="00F01FCD" w:rsidP="000C3FDE">
            <w:pPr>
              <w:ind w:left="57"/>
              <w:rPr>
                <w:rFonts w:asciiTheme="minorHAnsi" w:eastAsia="Arial" w:hAnsiTheme="minorHAnsi" w:cstheme="minorHAnsi"/>
                <w:szCs w:val="24"/>
                <w:lang w:val="en-US" w:eastAsia="en-AU"/>
              </w:rPr>
            </w:pPr>
            <w:r w:rsidRPr="00BF6DE1">
              <w:rPr>
                <w:rFonts w:asciiTheme="minorHAnsi" w:eastAsia="Arial" w:hAnsiTheme="minorHAnsi" w:cstheme="minorHAnsi"/>
                <w:szCs w:val="24"/>
                <w:lang w:val="en-US" w:eastAsia="en-AU"/>
              </w:rPr>
              <w:t>Documentation</w:t>
            </w:r>
          </w:p>
        </w:tc>
        <w:tc>
          <w:tcPr>
            <w:tcW w:w="7371" w:type="dxa"/>
          </w:tcPr>
          <w:p w14:paraId="2B1C179C" w14:textId="153EC590" w:rsidR="00F01FCD" w:rsidRPr="00F056D8" w:rsidRDefault="00F01FCD" w:rsidP="00A7491E">
            <w:pPr>
              <w:pStyle w:val="ListParagraph"/>
              <w:numPr>
                <w:ilvl w:val="0"/>
                <w:numId w:val="18"/>
              </w:numPr>
              <w:ind w:left="569" w:right="5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Clear and contemporaneous documentation is required </w:t>
            </w:r>
            <w:r w:rsidR="009B6C1C" w:rsidRPr="00F056D8">
              <w:rPr>
                <w:rFonts w:asciiTheme="minorHAnsi" w:eastAsia="Arial" w:hAnsiTheme="minorHAnsi" w:cstheme="minorHAnsi"/>
                <w:szCs w:val="24"/>
                <w:lang w:val="en-US" w:eastAsia="en-AU"/>
              </w:rPr>
              <w:t>in the woman’s</w:t>
            </w:r>
            <w:r w:rsidR="005617D9" w:rsidRPr="00F056D8">
              <w:rPr>
                <w:rFonts w:asciiTheme="minorHAnsi" w:eastAsia="Arial" w:hAnsiTheme="minorHAnsi" w:cstheme="minorHAnsi"/>
                <w:szCs w:val="24"/>
                <w:lang w:val="en-US" w:eastAsia="en-AU"/>
              </w:rPr>
              <w:t xml:space="preserve"> electronic health </w:t>
            </w:r>
            <w:r w:rsidR="009B6C1C" w:rsidRPr="00F056D8">
              <w:rPr>
                <w:rFonts w:asciiTheme="minorHAnsi" w:eastAsia="Arial" w:hAnsiTheme="minorHAnsi" w:cstheme="minorHAnsi"/>
                <w:szCs w:val="24"/>
                <w:lang w:val="en-US" w:eastAsia="en-AU"/>
              </w:rPr>
              <w:t xml:space="preserve">record and her </w:t>
            </w:r>
            <w:r w:rsidRPr="00F056D8">
              <w:rPr>
                <w:rFonts w:asciiTheme="minorHAnsi" w:eastAsia="Arial" w:hAnsiTheme="minorHAnsi" w:cstheme="minorHAnsi"/>
                <w:szCs w:val="24"/>
                <w:lang w:val="en-US" w:eastAsia="en-AU"/>
              </w:rPr>
              <w:t xml:space="preserve">Maternity </w:t>
            </w:r>
            <w:r w:rsidR="00AF5F9F" w:rsidRPr="00F056D8">
              <w:rPr>
                <w:rFonts w:asciiTheme="minorHAnsi" w:eastAsia="Arial" w:hAnsiTheme="minorHAnsi" w:cstheme="minorHAnsi"/>
                <w:szCs w:val="24"/>
                <w:lang w:val="en-US" w:eastAsia="en-AU"/>
              </w:rPr>
              <w:t>Handheld</w:t>
            </w:r>
            <w:r w:rsidRPr="00F056D8">
              <w:rPr>
                <w:rFonts w:asciiTheme="minorHAnsi" w:eastAsia="Arial" w:hAnsiTheme="minorHAnsi" w:cstheme="minorHAnsi"/>
                <w:szCs w:val="24"/>
                <w:lang w:val="en-US" w:eastAsia="en-AU"/>
              </w:rPr>
              <w:t xml:space="preserve"> Record</w:t>
            </w:r>
            <w:r w:rsidRPr="00F056D8" w:rsidDel="00714B76">
              <w:rPr>
                <w:rFonts w:asciiTheme="minorHAnsi" w:eastAsia="Arial" w:hAnsiTheme="minorHAnsi" w:cstheme="minorHAnsi"/>
                <w:szCs w:val="24"/>
                <w:lang w:val="en-US" w:eastAsia="en-AU"/>
              </w:rPr>
              <w:t xml:space="preserve"> </w:t>
            </w:r>
            <w:r w:rsidRPr="00F056D8">
              <w:rPr>
                <w:rFonts w:asciiTheme="minorHAnsi" w:eastAsia="Arial" w:hAnsiTheme="minorHAnsi" w:cstheme="minorHAnsi"/>
                <w:szCs w:val="24"/>
                <w:lang w:val="en-US" w:eastAsia="en-AU"/>
              </w:rPr>
              <w:t>including:</w:t>
            </w:r>
          </w:p>
          <w:p w14:paraId="6FC2846D" w14:textId="77777777" w:rsidR="00F01FCD" w:rsidRPr="0018356F" w:rsidRDefault="00F01FCD" w:rsidP="000C3FDE">
            <w:pPr>
              <w:numPr>
                <w:ilvl w:val="1"/>
                <w:numId w:val="3"/>
              </w:numPr>
              <w:ind w:left="853" w:right="57" w:hanging="284"/>
              <w:contextualSpacing/>
              <w:rPr>
                <w:rFonts w:asciiTheme="minorHAnsi" w:hAnsiTheme="minorHAnsi" w:cstheme="minorHAnsi"/>
                <w:color w:val="201F1E"/>
                <w:szCs w:val="24"/>
                <w:lang w:eastAsia="en-AU"/>
              </w:rPr>
            </w:pPr>
            <w:r w:rsidRPr="0018356F">
              <w:rPr>
                <w:rFonts w:asciiTheme="minorHAnsi" w:hAnsiTheme="minorHAnsi" w:cstheme="minorHAnsi"/>
                <w:color w:val="201F1E"/>
                <w:szCs w:val="24"/>
                <w:lang w:eastAsia="en-AU"/>
              </w:rPr>
              <w:t>indication for IOL</w:t>
            </w:r>
          </w:p>
          <w:p w14:paraId="145F31C0" w14:textId="77777777" w:rsidR="00F01FCD" w:rsidRPr="0018356F" w:rsidRDefault="00F01FCD" w:rsidP="000C3FDE">
            <w:pPr>
              <w:numPr>
                <w:ilvl w:val="1"/>
                <w:numId w:val="3"/>
              </w:numPr>
              <w:ind w:left="853" w:right="57" w:hanging="284"/>
              <w:contextualSpacing/>
              <w:rPr>
                <w:rFonts w:asciiTheme="minorHAnsi" w:hAnsiTheme="minorHAnsi" w:cstheme="minorHAnsi"/>
                <w:color w:val="201F1E"/>
                <w:szCs w:val="24"/>
                <w:lang w:eastAsia="en-AU"/>
              </w:rPr>
            </w:pPr>
            <w:r w:rsidRPr="0018356F">
              <w:rPr>
                <w:rFonts w:asciiTheme="minorHAnsi" w:hAnsiTheme="minorHAnsi" w:cstheme="minorHAnsi"/>
                <w:color w:val="201F1E"/>
                <w:szCs w:val="24"/>
                <w:lang w:eastAsia="en-AU"/>
              </w:rPr>
              <w:t xml:space="preserve">content and outcome of discussions </w:t>
            </w:r>
          </w:p>
          <w:p w14:paraId="230458CF" w14:textId="77777777" w:rsidR="00F01FCD" w:rsidRPr="0018356F" w:rsidRDefault="00F01FCD" w:rsidP="000C3FDE">
            <w:pPr>
              <w:numPr>
                <w:ilvl w:val="1"/>
                <w:numId w:val="3"/>
              </w:numPr>
              <w:ind w:left="853" w:right="57" w:hanging="284"/>
              <w:contextualSpacing/>
              <w:rPr>
                <w:rFonts w:asciiTheme="minorHAnsi" w:hAnsiTheme="minorHAnsi" w:cstheme="minorHAnsi"/>
                <w:color w:val="201F1E"/>
                <w:szCs w:val="24"/>
                <w:lang w:eastAsia="en-AU"/>
              </w:rPr>
            </w:pPr>
            <w:r w:rsidRPr="0018356F">
              <w:rPr>
                <w:rFonts w:asciiTheme="minorHAnsi" w:hAnsiTheme="minorHAnsi" w:cstheme="minorHAnsi"/>
                <w:color w:val="201F1E"/>
                <w:szCs w:val="24"/>
                <w:lang w:eastAsia="en-AU"/>
              </w:rPr>
              <w:t>informed consent/choice</w:t>
            </w:r>
          </w:p>
          <w:p w14:paraId="78CFD0AB" w14:textId="3BA6B7C1" w:rsidR="00F01FCD" w:rsidRPr="0018356F" w:rsidRDefault="00F01FCD" w:rsidP="000C3FDE">
            <w:pPr>
              <w:numPr>
                <w:ilvl w:val="1"/>
                <w:numId w:val="3"/>
              </w:numPr>
              <w:ind w:left="853" w:right="57" w:hanging="284"/>
              <w:contextualSpacing/>
              <w:rPr>
                <w:rFonts w:asciiTheme="minorHAnsi" w:hAnsiTheme="minorHAnsi" w:cstheme="minorHAnsi"/>
                <w:color w:val="201F1E"/>
                <w:szCs w:val="24"/>
                <w:lang w:eastAsia="en-AU"/>
              </w:rPr>
            </w:pPr>
            <w:r w:rsidRPr="0018356F">
              <w:rPr>
                <w:rFonts w:asciiTheme="minorHAnsi" w:hAnsiTheme="minorHAnsi" w:cstheme="minorHAnsi"/>
                <w:color w:val="201F1E"/>
                <w:szCs w:val="24"/>
                <w:lang w:eastAsia="en-AU"/>
              </w:rPr>
              <w:t>care provided (</w:t>
            </w:r>
            <w:r w:rsidR="00AF5F9F" w:rsidRPr="0018356F">
              <w:rPr>
                <w:rFonts w:asciiTheme="minorHAnsi" w:hAnsiTheme="minorHAnsi" w:cstheme="minorHAnsi"/>
                <w:color w:val="201F1E"/>
                <w:szCs w:val="24"/>
                <w:lang w:eastAsia="en-AU"/>
              </w:rPr>
              <w:t>e.g.,</w:t>
            </w:r>
            <w:r w:rsidRPr="0018356F">
              <w:rPr>
                <w:rFonts w:asciiTheme="minorHAnsi" w:hAnsiTheme="minorHAnsi" w:cstheme="minorHAnsi"/>
                <w:color w:val="201F1E"/>
                <w:szCs w:val="24"/>
                <w:lang w:eastAsia="en-AU"/>
              </w:rPr>
              <w:t xml:space="preserve"> Vaginal Examination, Bishop Score, membrane sweep, observations)</w:t>
            </w:r>
          </w:p>
          <w:p w14:paraId="5785174C" w14:textId="1F703811" w:rsidR="00F01FCD" w:rsidRPr="00F056D8" w:rsidRDefault="00F01FCD" w:rsidP="000C3FDE">
            <w:pPr>
              <w:numPr>
                <w:ilvl w:val="1"/>
                <w:numId w:val="3"/>
              </w:numPr>
              <w:ind w:left="853" w:right="57" w:hanging="284"/>
              <w:contextualSpacing/>
              <w:rPr>
                <w:rFonts w:asciiTheme="minorHAnsi" w:eastAsia="Arial" w:hAnsiTheme="minorHAnsi" w:cstheme="minorHAnsi"/>
                <w:szCs w:val="24"/>
                <w:lang w:val="en-US" w:eastAsia="en-AU"/>
              </w:rPr>
            </w:pPr>
            <w:r w:rsidRPr="0018356F">
              <w:rPr>
                <w:rFonts w:asciiTheme="minorHAnsi" w:hAnsiTheme="minorHAnsi" w:cstheme="minorHAnsi"/>
                <w:color w:val="201F1E"/>
                <w:szCs w:val="24"/>
                <w:lang w:eastAsia="en-AU"/>
              </w:rPr>
              <w:t>clinician name</w:t>
            </w:r>
            <w:r w:rsidRPr="00F056D8">
              <w:rPr>
                <w:rFonts w:asciiTheme="minorHAnsi" w:eastAsia="Arial" w:hAnsiTheme="minorHAnsi" w:cstheme="minorHAnsi"/>
                <w:szCs w:val="24"/>
                <w:lang w:val="en-US" w:eastAsia="en-AU"/>
              </w:rPr>
              <w:t xml:space="preserve">, </w:t>
            </w:r>
            <w:r w:rsidR="00AF5F9F" w:rsidRPr="00F056D8">
              <w:rPr>
                <w:rFonts w:asciiTheme="minorHAnsi" w:eastAsia="Arial" w:hAnsiTheme="minorHAnsi" w:cstheme="minorHAnsi"/>
                <w:szCs w:val="24"/>
                <w:lang w:val="en-US" w:eastAsia="en-AU"/>
              </w:rPr>
              <w:t>signature,</w:t>
            </w:r>
            <w:r w:rsidRPr="00F056D8">
              <w:rPr>
                <w:rFonts w:asciiTheme="minorHAnsi" w:eastAsia="Arial" w:hAnsiTheme="minorHAnsi" w:cstheme="minorHAnsi"/>
                <w:szCs w:val="24"/>
                <w:lang w:val="en-US" w:eastAsia="en-AU"/>
              </w:rPr>
              <w:t xml:space="preserve"> and designation</w:t>
            </w:r>
            <w:r w:rsidR="00BF6DE1">
              <w:rPr>
                <w:rFonts w:asciiTheme="minorHAnsi" w:eastAsia="Arial" w:hAnsiTheme="minorHAnsi" w:cstheme="minorHAnsi"/>
                <w:szCs w:val="24"/>
                <w:lang w:val="en-US" w:eastAsia="en-AU"/>
              </w:rPr>
              <w:t>.</w:t>
            </w:r>
          </w:p>
        </w:tc>
      </w:tr>
    </w:tbl>
    <w:p w14:paraId="65215369" w14:textId="77777777" w:rsidR="000C3FDE" w:rsidRDefault="000C3FDE" w:rsidP="00252918">
      <w:pPr>
        <w:keepNext/>
        <w:keepLines/>
        <w:outlineLvl w:val="1"/>
        <w:rPr>
          <w:rFonts w:asciiTheme="minorHAnsi" w:eastAsia="Arial" w:hAnsiTheme="minorHAnsi" w:cstheme="minorHAnsi"/>
          <w:b/>
          <w:bCs/>
          <w:szCs w:val="24"/>
          <w:lang w:val="en-US" w:eastAsia="en-AU"/>
        </w:rPr>
      </w:pPr>
      <w:bookmarkStart w:id="20" w:name="_Toc76676021"/>
      <w:bookmarkStart w:id="21" w:name="_Toc76676521"/>
    </w:p>
    <w:p w14:paraId="72A6CB63" w14:textId="3507B655" w:rsidR="00F01FCD" w:rsidRDefault="00F01FCD" w:rsidP="00252918">
      <w:pPr>
        <w:keepNext/>
        <w:keepLines/>
        <w:outlineLvl w:val="1"/>
        <w:rPr>
          <w:rFonts w:asciiTheme="minorHAnsi" w:eastAsia="Arial" w:hAnsiTheme="minorHAnsi" w:cstheme="minorHAnsi"/>
          <w:b/>
          <w:bCs/>
          <w:szCs w:val="24"/>
          <w:lang w:val="en-US" w:eastAsia="en-AU"/>
        </w:rPr>
      </w:pPr>
      <w:r w:rsidRPr="00F056D8">
        <w:rPr>
          <w:rFonts w:asciiTheme="minorHAnsi" w:eastAsia="Arial" w:hAnsiTheme="minorHAnsi" w:cstheme="minorHAnsi"/>
          <w:b/>
          <w:bCs/>
          <w:szCs w:val="24"/>
          <w:lang w:val="en-US" w:eastAsia="en-AU"/>
        </w:rPr>
        <w:t>IOL declined or</w:t>
      </w:r>
      <w:r w:rsidRPr="00F056D8">
        <w:rPr>
          <w:rFonts w:asciiTheme="minorHAnsi" w:eastAsia="Arial" w:hAnsiTheme="minorHAnsi" w:cstheme="minorHAnsi"/>
          <w:b/>
          <w:bCs/>
          <w:spacing w:val="-14"/>
          <w:szCs w:val="24"/>
          <w:lang w:val="en-US" w:eastAsia="en-AU"/>
        </w:rPr>
        <w:t xml:space="preserve"> </w:t>
      </w:r>
      <w:bookmarkStart w:id="22" w:name="_bookmark4"/>
      <w:bookmarkEnd w:id="20"/>
      <w:bookmarkEnd w:id="21"/>
      <w:bookmarkEnd w:id="22"/>
      <w:r w:rsidR="00C06053" w:rsidRPr="00F056D8">
        <w:rPr>
          <w:rFonts w:asciiTheme="minorHAnsi" w:eastAsia="Arial" w:hAnsiTheme="minorHAnsi" w:cstheme="minorHAnsi"/>
          <w:b/>
          <w:bCs/>
          <w:szCs w:val="24"/>
          <w:lang w:val="en-US" w:eastAsia="en-AU"/>
        </w:rPr>
        <w:t>postponed</w:t>
      </w:r>
    </w:p>
    <w:p w14:paraId="7D1BF80B" w14:textId="77777777" w:rsidR="000C3FDE" w:rsidRPr="00F056D8" w:rsidRDefault="000C3FDE" w:rsidP="00252918">
      <w:pPr>
        <w:keepNext/>
        <w:keepLines/>
        <w:outlineLvl w:val="1"/>
        <w:rPr>
          <w:rFonts w:asciiTheme="minorHAnsi" w:eastAsia="Arial" w:hAnsiTheme="minorHAnsi" w:cstheme="minorHAnsi"/>
          <w:b/>
          <w:bCs/>
          <w:szCs w:val="24"/>
          <w:lang w:val="en-US" w:eastAsia="en-AU"/>
        </w:rPr>
      </w:pPr>
    </w:p>
    <w:p w14:paraId="03016F84" w14:textId="0704C80F" w:rsidR="0091730C" w:rsidRPr="000C3FDE" w:rsidRDefault="00F01FCD" w:rsidP="00252918">
      <w:pPr>
        <w:rPr>
          <w:rFonts w:asciiTheme="minorHAnsi" w:eastAsia="Arial" w:hAnsiTheme="minorHAnsi" w:cstheme="minorHAnsi"/>
          <w:b/>
          <w:szCs w:val="24"/>
          <w:lang w:val="en-US" w:eastAsia="en-AU"/>
        </w:rPr>
      </w:pPr>
      <w:r w:rsidRPr="000C3FDE">
        <w:rPr>
          <w:rFonts w:asciiTheme="minorHAnsi" w:eastAsia="Arial" w:hAnsiTheme="minorHAnsi" w:cstheme="minorHAnsi"/>
          <w:b/>
          <w:szCs w:val="24"/>
          <w:lang w:val="en-US" w:eastAsia="en-AU"/>
        </w:rPr>
        <w:t xml:space="preserve">Table </w:t>
      </w:r>
      <w:r w:rsidR="00A152ED" w:rsidRPr="000C3FDE">
        <w:rPr>
          <w:rFonts w:asciiTheme="minorHAnsi" w:eastAsia="Arial" w:hAnsiTheme="minorHAnsi" w:cstheme="minorHAnsi"/>
          <w:b/>
          <w:szCs w:val="24"/>
          <w:lang w:val="en-US" w:eastAsia="en-AU"/>
        </w:rPr>
        <w:t>1.3</w:t>
      </w:r>
      <w:r w:rsidRPr="000C3FDE">
        <w:rPr>
          <w:rFonts w:asciiTheme="minorHAnsi" w:eastAsia="Arial" w:hAnsiTheme="minorHAnsi" w:cstheme="minorHAnsi"/>
          <w:b/>
          <w:szCs w:val="24"/>
          <w:lang w:val="en-US" w:eastAsia="en-AU"/>
        </w:rPr>
        <w:t xml:space="preserve"> IOL postponed</w:t>
      </w:r>
      <w:r w:rsidR="003C10BD" w:rsidRPr="000C3FDE">
        <w:rPr>
          <w:rFonts w:asciiTheme="minorHAnsi" w:eastAsia="Arial" w:hAnsiTheme="minorHAnsi" w:cstheme="minorHAnsi"/>
          <w:b/>
          <w:szCs w:val="24"/>
          <w:lang w:val="en-US" w:eastAsia="en-AU"/>
        </w:rPr>
        <w:t xml:space="preserve"> or </w:t>
      </w:r>
      <w:r w:rsidR="008E5D32" w:rsidRPr="000C3FDE">
        <w:rPr>
          <w:rFonts w:asciiTheme="minorHAnsi" w:eastAsia="Arial" w:hAnsiTheme="minorHAnsi" w:cstheme="minorHAnsi"/>
          <w:b/>
          <w:szCs w:val="24"/>
          <w:lang w:val="en-US" w:eastAsia="en-AU"/>
        </w:rPr>
        <w:t>declined.</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371"/>
      </w:tblGrid>
      <w:tr w:rsidR="00F01FCD" w:rsidRPr="00F056D8" w14:paraId="3BE3AD7A" w14:textId="77777777" w:rsidTr="008F1EF1">
        <w:trPr>
          <w:trHeight w:val="300"/>
          <w:tblHeader/>
        </w:trPr>
        <w:tc>
          <w:tcPr>
            <w:tcW w:w="1696" w:type="dxa"/>
            <w:shd w:val="clear" w:color="auto" w:fill="DBE5F1" w:themeFill="accent1" w:themeFillTint="33"/>
          </w:tcPr>
          <w:p w14:paraId="61907F69" w14:textId="77777777" w:rsidR="00F01FCD" w:rsidRPr="00F056D8" w:rsidRDefault="00F01FCD" w:rsidP="00252918">
            <w:pPr>
              <w:widowControl w:val="0"/>
              <w:autoSpaceDE w:val="0"/>
              <w:autoSpaceDN w:val="0"/>
              <w:spacing w:before="36"/>
              <w:ind w:left="103"/>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Aspect</w:t>
            </w:r>
          </w:p>
        </w:tc>
        <w:tc>
          <w:tcPr>
            <w:tcW w:w="7371" w:type="dxa"/>
            <w:shd w:val="clear" w:color="auto" w:fill="DBE5F1" w:themeFill="accent1" w:themeFillTint="33"/>
          </w:tcPr>
          <w:p w14:paraId="7F74B8D5" w14:textId="77777777" w:rsidR="00F01FCD" w:rsidRPr="00F056D8" w:rsidRDefault="00F01FCD" w:rsidP="00252918">
            <w:pPr>
              <w:ind w:left="100"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Good practice points</w:t>
            </w:r>
          </w:p>
        </w:tc>
      </w:tr>
      <w:tr w:rsidR="003C10BD" w:rsidRPr="00F056D8" w14:paraId="14DCDF07" w14:textId="77777777" w:rsidTr="008F1EF1">
        <w:trPr>
          <w:trHeight w:val="346"/>
        </w:trPr>
        <w:tc>
          <w:tcPr>
            <w:tcW w:w="1696" w:type="dxa"/>
          </w:tcPr>
          <w:p w14:paraId="6212C954" w14:textId="1207BE85" w:rsidR="003C10BD" w:rsidRPr="00BF6DE1" w:rsidRDefault="000F5F36" w:rsidP="00252918">
            <w:pPr>
              <w:widowControl w:val="0"/>
              <w:autoSpaceDE w:val="0"/>
              <w:autoSpaceDN w:val="0"/>
              <w:ind w:left="103"/>
              <w:rPr>
                <w:rFonts w:asciiTheme="minorHAnsi" w:eastAsia="Arial" w:hAnsiTheme="minorHAnsi" w:cstheme="minorHAnsi"/>
                <w:bCs/>
                <w:szCs w:val="24"/>
                <w:lang w:val="en-US" w:eastAsia="en-AU"/>
              </w:rPr>
            </w:pPr>
            <w:r w:rsidRPr="00BF6DE1">
              <w:rPr>
                <w:rFonts w:asciiTheme="minorHAnsi" w:eastAsia="Arial" w:hAnsiTheme="minorHAnsi" w:cstheme="minorHAnsi"/>
                <w:bCs/>
                <w:szCs w:val="24"/>
                <w:lang w:val="en-US" w:eastAsia="en-AU"/>
              </w:rPr>
              <w:t>C</w:t>
            </w:r>
            <w:r w:rsidR="003C10BD" w:rsidRPr="00BF6DE1">
              <w:rPr>
                <w:rFonts w:asciiTheme="minorHAnsi" w:eastAsia="Arial" w:hAnsiTheme="minorHAnsi" w:cstheme="minorHAnsi"/>
                <w:bCs/>
                <w:szCs w:val="24"/>
                <w:lang w:val="en-US" w:eastAsia="en-AU"/>
              </w:rPr>
              <w:t>ommunication</w:t>
            </w:r>
          </w:p>
        </w:tc>
        <w:tc>
          <w:tcPr>
            <w:tcW w:w="7371" w:type="dxa"/>
          </w:tcPr>
          <w:p w14:paraId="2162AC5F" w14:textId="3063096E" w:rsidR="00C2764C" w:rsidRPr="00113B01" w:rsidRDefault="003E1B04" w:rsidP="00C2764C">
            <w:pPr>
              <w:ind w:right="57"/>
              <w:contextualSpacing/>
              <w:rPr>
                <w:szCs w:val="24"/>
              </w:rPr>
            </w:pPr>
            <w:r w:rsidRPr="00113B01">
              <w:rPr>
                <w:rFonts w:asciiTheme="minorHAnsi" w:eastAsia="Arial" w:hAnsiTheme="minorHAnsi" w:cstheme="minorHAnsi"/>
                <w:szCs w:val="24"/>
                <w:lang w:val="en-US" w:eastAsia="en-AU"/>
              </w:rPr>
              <w:t xml:space="preserve">If a woman </w:t>
            </w:r>
            <w:r w:rsidR="00C2764C" w:rsidRPr="00113B01">
              <w:rPr>
                <w:rFonts w:asciiTheme="minorHAnsi" w:eastAsia="Arial" w:hAnsiTheme="minorHAnsi" w:cstheme="minorHAnsi"/>
                <w:szCs w:val="24"/>
                <w:lang w:val="en-US" w:eastAsia="en-AU"/>
              </w:rPr>
              <w:t xml:space="preserve">chooses not to have an IOL (per recommendations in this guideline), her decision should be respected. In partnership with the woman, </w:t>
            </w:r>
            <w:r w:rsidR="00113B01" w:rsidRPr="00113B01">
              <w:rPr>
                <w:rFonts w:asciiTheme="minorHAnsi" w:eastAsia="Arial" w:hAnsiTheme="minorHAnsi" w:cstheme="minorHAnsi"/>
                <w:szCs w:val="24"/>
                <w:lang w:val="en-US" w:eastAsia="en-AU"/>
              </w:rPr>
              <w:t xml:space="preserve">appropriate maternity care team members </w:t>
            </w:r>
            <w:r w:rsidR="00C2764C" w:rsidRPr="00113B01">
              <w:rPr>
                <w:rFonts w:asciiTheme="minorHAnsi" w:eastAsia="Arial" w:hAnsiTheme="minorHAnsi" w:cstheme="minorHAnsi"/>
                <w:szCs w:val="24"/>
                <w:lang w:val="en-US" w:eastAsia="en-AU"/>
              </w:rPr>
              <w:t xml:space="preserve">should </w:t>
            </w:r>
            <w:proofErr w:type="gramStart"/>
            <w:r w:rsidR="00C2764C" w:rsidRPr="00113B01">
              <w:rPr>
                <w:rFonts w:asciiTheme="minorHAnsi" w:eastAsia="Arial" w:hAnsiTheme="minorHAnsi" w:cstheme="minorHAnsi"/>
                <w:szCs w:val="24"/>
                <w:lang w:val="en-US" w:eastAsia="en-AU"/>
              </w:rPr>
              <w:t>make a plan</w:t>
            </w:r>
            <w:proofErr w:type="gramEnd"/>
            <w:r w:rsidR="00C2764C" w:rsidRPr="00113B01">
              <w:rPr>
                <w:rFonts w:asciiTheme="minorHAnsi" w:eastAsia="Arial" w:hAnsiTheme="minorHAnsi" w:cstheme="minorHAnsi"/>
                <w:szCs w:val="24"/>
                <w:lang w:val="en-US" w:eastAsia="en-AU"/>
              </w:rPr>
              <w:t xml:space="preserve"> for ongoing management</w:t>
            </w:r>
            <w:r w:rsidR="00733084" w:rsidRPr="00113B01">
              <w:rPr>
                <w:szCs w:val="24"/>
                <w:vertAlign w:val="superscript"/>
              </w:rPr>
              <w:t>42</w:t>
            </w:r>
            <w:r w:rsidR="00733084" w:rsidRPr="00113B01">
              <w:rPr>
                <w:szCs w:val="24"/>
              </w:rPr>
              <w:t xml:space="preserve">. </w:t>
            </w:r>
          </w:p>
          <w:p w14:paraId="1EC1FFB6" w14:textId="77777777" w:rsidR="003C10BD" w:rsidRDefault="00733084" w:rsidP="00C2764C">
            <w:pPr>
              <w:ind w:right="57"/>
              <w:contextualSpacing/>
              <w:rPr>
                <w:rFonts w:asciiTheme="minorHAnsi" w:eastAsia="Arial" w:hAnsiTheme="minorHAnsi" w:cstheme="minorHAnsi"/>
                <w:szCs w:val="24"/>
                <w:lang w:val="en-US" w:eastAsia="en-AU"/>
              </w:rPr>
            </w:pPr>
            <w:r w:rsidRPr="00113B01">
              <w:rPr>
                <w:rFonts w:asciiTheme="minorHAnsi" w:eastAsia="Arial" w:hAnsiTheme="minorHAnsi" w:cstheme="minorHAnsi"/>
                <w:color w:val="000000" w:themeColor="text1"/>
                <w:szCs w:val="24"/>
                <w:lang w:val="en-US" w:eastAsia="en-AU"/>
              </w:rPr>
              <w:t>Ensure</w:t>
            </w:r>
            <w:r w:rsidRPr="00113B01">
              <w:rPr>
                <w:rFonts w:asciiTheme="minorHAnsi" w:eastAsia="Arial" w:hAnsiTheme="minorHAnsi" w:cstheme="minorHAnsi"/>
                <w:szCs w:val="24"/>
                <w:lang w:val="en-US" w:eastAsia="en-AU"/>
              </w:rPr>
              <w:t xml:space="preserve"> the woman has been given appropriate information and time to make an informed choice, especially w</w:t>
            </w:r>
            <w:r w:rsidR="00A152ED" w:rsidRPr="00113B01">
              <w:rPr>
                <w:rFonts w:asciiTheme="minorHAnsi" w:eastAsia="Arial" w:hAnsiTheme="minorHAnsi" w:cstheme="minorHAnsi"/>
                <w:szCs w:val="24"/>
                <w:lang w:val="en-US" w:eastAsia="en-AU"/>
              </w:rPr>
              <w:t xml:space="preserve">here delay </w:t>
            </w:r>
            <w:r w:rsidRPr="00113B01">
              <w:rPr>
                <w:rFonts w:asciiTheme="minorHAnsi" w:eastAsia="Arial" w:hAnsiTheme="minorHAnsi" w:cstheme="minorHAnsi"/>
                <w:szCs w:val="24"/>
                <w:lang w:val="en-US" w:eastAsia="en-AU"/>
              </w:rPr>
              <w:t>may</w:t>
            </w:r>
            <w:r w:rsidR="00C84334" w:rsidRPr="00113B01">
              <w:rPr>
                <w:rFonts w:asciiTheme="minorHAnsi" w:eastAsia="Arial" w:hAnsiTheme="minorHAnsi" w:cstheme="minorHAnsi"/>
                <w:szCs w:val="24"/>
                <w:lang w:val="en-US" w:eastAsia="en-AU"/>
              </w:rPr>
              <w:t xml:space="preserve"> result in concerns for the safety of the baby or the mother</w:t>
            </w:r>
            <w:r w:rsidRPr="00113B01">
              <w:rPr>
                <w:rFonts w:asciiTheme="minorHAnsi" w:eastAsia="Arial" w:hAnsiTheme="minorHAnsi" w:cstheme="minorHAnsi"/>
                <w:szCs w:val="24"/>
                <w:lang w:val="en-US" w:eastAsia="en-AU"/>
              </w:rPr>
              <w:t xml:space="preserve">. </w:t>
            </w:r>
          </w:p>
          <w:p w14:paraId="602AF6A8" w14:textId="77777777" w:rsidR="00084DF1" w:rsidRPr="00113B01" w:rsidRDefault="00084DF1" w:rsidP="00C2764C">
            <w:pPr>
              <w:ind w:right="57"/>
              <w:contextualSpacing/>
              <w:rPr>
                <w:rFonts w:asciiTheme="minorHAnsi" w:eastAsia="Arial" w:hAnsiTheme="minorHAnsi" w:cstheme="minorHAnsi"/>
                <w:szCs w:val="24"/>
                <w:lang w:val="en-US" w:eastAsia="en-AU"/>
              </w:rPr>
            </w:pPr>
          </w:p>
          <w:p w14:paraId="05C2950E" w14:textId="555F8A62" w:rsidR="00113B01" w:rsidRPr="008F1EF1" w:rsidRDefault="00084DF1" w:rsidP="00C2764C">
            <w:pPr>
              <w:ind w:right="57"/>
              <w:contextualSpacing/>
              <w:rPr>
                <w:rFonts w:asciiTheme="minorHAnsi" w:eastAsia="Arial" w:hAnsiTheme="minorHAnsi" w:cstheme="minorHAnsi"/>
                <w:b/>
                <w:bCs/>
                <w:szCs w:val="24"/>
                <w:lang w:val="en-US" w:eastAsia="en-AU"/>
              </w:rPr>
            </w:pPr>
            <w:r w:rsidRPr="008F1EF1">
              <w:rPr>
                <w:rFonts w:asciiTheme="minorHAnsi" w:eastAsia="Arial" w:hAnsiTheme="minorHAnsi" w:cstheme="minorHAnsi"/>
                <w:b/>
                <w:bCs/>
                <w:szCs w:val="24"/>
                <w:lang w:val="en-US" w:eastAsia="en-AU"/>
              </w:rPr>
              <w:t xml:space="preserve">In non-emergent situations, where recommended care is declined for first time </w:t>
            </w:r>
            <w:r w:rsidR="008F1EF1">
              <w:rPr>
                <w:rFonts w:asciiTheme="minorHAnsi" w:eastAsia="Arial" w:hAnsiTheme="minorHAnsi" w:cstheme="minorHAnsi"/>
                <w:b/>
                <w:bCs/>
                <w:szCs w:val="24"/>
                <w:lang w:val="en-US" w:eastAsia="en-AU"/>
              </w:rPr>
              <w:t xml:space="preserve">and </w:t>
            </w:r>
            <w:r w:rsidRPr="008F1EF1">
              <w:rPr>
                <w:rFonts w:asciiTheme="minorHAnsi" w:eastAsia="Arial" w:hAnsiTheme="minorHAnsi" w:cstheme="minorHAnsi"/>
                <w:b/>
                <w:bCs/>
                <w:szCs w:val="24"/>
                <w:lang w:val="en-US" w:eastAsia="en-AU"/>
              </w:rPr>
              <w:t>a moderate to very high clinical risk</w:t>
            </w:r>
            <w:r w:rsidR="008F1EF1">
              <w:rPr>
                <w:rFonts w:asciiTheme="minorHAnsi" w:eastAsia="Arial" w:hAnsiTheme="minorHAnsi" w:cstheme="minorHAnsi"/>
                <w:b/>
                <w:bCs/>
                <w:szCs w:val="24"/>
                <w:lang w:val="en-US" w:eastAsia="en-AU"/>
              </w:rPr>
              <w:t xml:space="preserve"> is identified, </w:t>
            </w:r>
            <w:r w:rsidR="00113B01" w:rsidRPr="008F1EF1">
              <w:rPr>
                <w:rFonts w:asciiTheme="minorHAnsi" w:eastAsia="Arial" w:hAnsiTheme="minorHAnsi" w:cstheme="minorHAnsi"/>
                <w:b/>
                <w:bCs/>
                <w:szCs w:val="24"/>
                <w:lang w:val="en-US" w:eastAsia="en-AU"/>
              </w:rPr>
              <w:t>Clinicians may consider use of</w:t>
            </w:r>
            <w:r w:rsidRPr="008F1EF1">
              <w:rPr>
                <w:rFonts w:asciiTheme="minorHAnsi" w:eastAsia="Arial" w:hAnsiTheme="minorHAnsi" w:cstheme="minorHAnsi"/>
                <w:b/>
                <w:bCs/>
                <w:szCs w:val="24"/>
                <w:lang w:val="en-US" w:eastAsia="en-AU"/>
              </w:rPr>
              <w:t xml:space="preserve"> the ‘</w:t>
            </w:r>
            <w:r w:rsidR="00474CF0">
              <w:rPr>
                <w:rFonts w:asciiTheme="minorHAnsi" w:eastAsia="Arial" w:hAnsiTheme="minorHAnsi" w:cstheme="minorHAnsi"/>
                <w:b/>
                <w:bCs/>
                <w:szCs w:val="24"/>
                <w:lang w:val="en-US" w:eastAsia="en-AU"/>
              </w:rPr>
              <w:t xml:space="preserve">Inclusion of </w:t>
            </w:r>
            <w:r w:rsidR="00113B01" w:rsidRPr="008F1EF1">
              <w:rPr>
                <w:rFonts w:asciiTheme="minorHAnsi" w:eastAsia="Arial" w:hAnsiTheme="minorHAnsi" w:cstheme="minorHAnsi"/>
                <w:b/>
                <w:bCs/>
                <w:szCs w:val="24"/>
                <w:lang w:val="en-US" w:eastAsia="en-AU"/>
              </w:rPr>
              <w:t>Declining Recommended Maternity Care</w:t>
            </w:r>
            <w:r w:rsidR="009D1F4D">
              <w:rPr>
                <w:rFonts w:asciiTheme="minorHAnsi" w:eastAsia="Arial" w:hAnsiTheme="minorHAnsi" w:cstheme="minorHAnsi"/>
                <w:b/>
                <w:bCs/>
                <w:szCs w:val="24"/>
                <w:lang w:val="en-US" w:eastAsia="en-AU"/>
              </w:rPr>
              <w:t xml:space="preserve"> Discussion</w:t>
            </w:r>
            <w:r w:rsidR="00113B01" w:rsidRPr="008F1EF1">
              <w:rPr>
                <w:rFonts w:asciiTheme="minorHAnsi" w:eastAsia="Arial" w:hAnsiTheme="minorHAnsi" w:cstheme="minorHAnsi"/>
                <w:b/>
                <w:bCs/>
                <w:szCs w:val="24"/>
                <w:lang w:val="en-US" w:eastAsia="en-AU"/>
              </w:rPr>
              <w:t xml:space="preserve"> </w:t>
            </w:r>
            <w:r w:rsidR="009D1F4D">
              <w:rPr>
                <w:rFonts w:asciiTheme="minorHAnsi" w:eastAsia="Arial" w:hAnsiTheme="minorHAnsi" w:cstheme="minorHAnsi"/>
                <w:b/>
                <w:bCs/>
                <w:szCs w:val="24"/>
                <w:lang w:val="en-US" w:eastAsia="en-AU"/>
              </w:rPr>
              <w:t>F</w:t>
            </w:r>
            <w:r w:rsidRPr="008F1EF1">
              <w:rPr>
                <w:rFonts w:asciiTheme="minorHAnsi" w:eastAsia="Arial" w:hAnsiTheme="minorHAnsi" w:cstheme="minorHAnsi"/>
                <w:b/>
                <w:bCs/>
                <w:szCs w:val="24"/>
                <w:lang w:val="en-US" w:eastAsia="en-AU"/>
              </w:rPr>
              <w:t>orm</w:t>
            </w:r>
            <w:r w:rsidR="009D1F4D">
              <w:rPr>
                <w:rFonts w:asciiTheme="minorHAnsi" w:eastAsia="Arial" w:hAnsiTheme="minorHAnsi" w:cstheme="minorHAnsi"/>
                <w:b/>
                <w:bCs/>
                <w:szCs w:val="24"/>
                <w:lang w:val="en-US" w:eastAsia="en-AU"/>
              </w:rPr>
              <w:t>’</w:t>
            </w:r>
            <w:r w:rsidRPr="008F1EF1">
              <w:rPr>
                <w:rFonts w:asciiTheme="minorHAnsi" w:eastAsia="Arial" w:hAnsiTheme="minorHAnsi" w:cstheme="minorHAnsi"/>
                <w:b/>
                <w:bCs/>
                <w:szCs w:val="24"/>
                <w:lang w:val="en-US" w:eastAsia="en-AU"/>
              </w:rPr>
              <w:t>.</w:t>
            </w:r>
          </w:p>
        </w:tc>
      </w:tr>
      <w:tr w:rsidR="003C10BD" w:rsidRPr="00F056D8" w14:paraId="7A245D5E" w14:textId="77777777" w:rsidTr="008F1EF1">
        <w:trPr>
          <w:trHeight w:val="4955"/>
        </w:trPr>
        <w:tc>
          <w:tcPr>
            <w:tcW w:w="1696" w:type="dxa"/>
          </w:tcPr>
          <w:p w14:paraId="3ABFC07D" w14:textId="4D9FD3AB" w:rsidR="003C10BD" w:rsidRPr="00BF6DE1" w:rsidRDefault="003C10BD" w:rsidP="00252918">
            <w:pPr>
              <w:widowControl w:val="0"/>
              <w:autoSpaceDE w:val="0"/>
              <w:autoSpaceDN w:val="0"/>
              <w:ind w:left="103"/>
              <w:rPr>
                <w:rFonts w:asciiTheme="minorHAnsi" w:eastAsia="Arial" w:hAnsiTheme="minorHAnsi" w:cstheme="minorHAnsi"/>
                <w:bCs/>
                <w:szCs w:val="24"/>
                <w:lang w:val="en-US" w:eastAsia="en-AU"/>
              </w:rPr>
            </w:pPr>
            <w:r w:rsidRPr="00F056D8">
              <w:rPr>
                <w:rFonts w:asciiTheme="minorHAnsi" w:eastAsia="Arial" w:hAnsiTheme="minorHAnsi" w:cstheme="minorHAnsi"/>
                <w:b/>
                <w:szCs w:val="24"/>
                <w:lang w:val="en-US" w:eastAsia="en-AU"/>
              </w:rPr>
              <w:t xml:space="preserve"> </w:t>
            </w:r>
            <w:r w:rsidRPr="00BF6DE1">
              <w:rPr>
                <w:rFonts w:asciiTheme="minorHAnsi" w:eastAsia="Arial" w:hAnsiTheme="minorHAnsi" w:cstheme="minorHAnsi"/>
                <w:bCs/>
                <w:szCs w:val="24"/>
                <w:lang w:val="en-US" w:eastAsia="en-AU"/>
              </w:rPr>
              <w:t>Plan care</w:t>
            </w:r>
          </w:p>
        </w:tc>
        <w:tc>
          <w:tcPr>
            <w:tcW w:w="7371" w:type="dxa"/>
          </w:tcPr>
          <w:p w14:paraId="081FDF83" w14:textId="65FCA95B" w:rsidR="003C10BD" w:rsidRPr="0018356F" w:rsidRDefault="003C10BD" w:rsidP="00A7491E">
            <w:pPr>
              <w:pStyle w:val="ListParagraph"/>
              <w:numPr>
                <w:ilvl w:val="0"/>
                <w:numId w:val="19"/>
              </w:numPr>
              <w:ind w:left="569" w:right="57"/>
              <w:rPr>
                <w:rFonts w:asciiTheme="minorHAnsi" w:eastAsia="Arial" w:hAnsiTheme="minorHAnsi" w:cstheme="minorHAnsi"/>
                <w:szCs w:val="24"/>
                <w:lang w:val="en-US"/>
              </w:rPr>
            </w:pPr>
            <w:r w:rsidRPr="0018356F">
              <w:rPr>
                <w:rFonts w:asciiTheme="minorHAnsi" w:eastAsia="Arial" w:hAnsiTheme="minorHAnsi" w:cstheme="minorHAnsi"/>
                <w:szCs w:val="24"/>
                <w:lang w:val="en-US"/>
              </w:rPr>
              <w:t xml:space="preserve">If IOL is declined or </w:t>
            </w:r>
            <w:r w:rsidR="009C2099" w:rsidRPr="0018356F">
              <w:rPr>
                <w:rFonts w:asciiTheme="minorHAnsi" w:eastAsia="Arial" w:hAnsiTheme="minorHAnsi" w:cstheme="minorHAnsi"/>
                <w:szCs w:val="24"/>
                <w:lang w:val="en-US"/>
              </w:rPr>
              <w:t>postponed,</w:t>
            </w:r>
            <w:r w:rsidRPr="0018356F">
              <w:rPr>
                <w:rFonts w:asciiTheme="minorHAnsi" w:eastAsia="Arial" w:hAnsiTheme="minorHAnsi" w:cstheme="minorHAnsi"/>
                <w:szCs w:val="24"/>
                <w:lang w:val="en-US"/>
              </w:rPr>
              <w:t xml:space="preserve"> consider:</w:t>
            </w:r>
          </w:p>
          <w:p w14:paraId="7AA3939F" w14:textId="77777777" w:rsidR="003C10BD" w:rsidRPr="00F056D8" w:rsidRDefault="003C10BD" w:rsidP="001B3874">
            <w:pPr>
              <w:pStyle w:val="ListParagraph"/>
              <w:numPr>
                <w:ilvl w:val="1"/>
                <w:numId w:val="3"/>
              </w:numPr>
              <w:ind w:left="853" w:right="57" w:hanging="284"/>
              <w:rPr>
                <w:rFonts w:asciiTheme="minorHAnsi" w:eastAsia="Arial" w:hAnsiTheme="minorHAnsi" w:cstheme="minorHAnsi"/>
                <w:szCs w:val="24"/>
                <w:lang w:val="en-US"/>
              </w:rPr>
            </w:pPr>
            <w:r w:rsidRPr="00F056D8">
              <w:rPr>
                <w:rFonts w:asciiTheme="minorHAnsi" w:eastAsia="Arial" w:hAnsiTheme="minorHAnsi" w:cstheme="minorHAnsi"/>
                <w:szCs w:val="24"/>
                <w:lang w:val="en-US"/>
              </w:rPr>
              <w:t>individual clinical circumstances and preferences</w:t>
            </w:r>
          </w:p>
          <w:p w14:paraId="70632289" w14:textId="77777777" w:rsidR="003C10BD" w:rsidRPr="00F056D8" w:rsidRDefault="003C10BD" w:rsidP="001B3874">
            <w:pPr>
              <w:pStyle w:val="ListParagraph"/>
              <w:numPr>
                <w:ilvl w:val="1"/>
                <w:numId w:val="3"/>
              </w:numPr>
              <w:ind w:left="853" w:right="57" w:hanging="284"/>
              <w:rPr>
                <w:rFonts w:asciiTheme="minorHAnsi" w:eastAsia="Arial" w:hAnsiTheme="minorHAnsi" w:cstheme="minorHAnsi"/>
                <w:szCs w:val="24"/>
                <w:lang w:val="en-US"/>
              </w:rPr>
            </w:pPr>
            <w:r w:rsidRPr="00F056D8">
              <w:rPr>
                <w:rFonts w:asciiTheme="minorHAnsi" w:eastAsia="Arial" w:hAnsiTheme="minorHAnsi" w:cstheme="minorHAnsi"/>
                <w:szCs w:val="24"/>
                <w:lang w:val="en-US"/>
              </w:rPr>
              <w:t>indication for IOL</w:t>
            </w:r>
          </w:p>
          <w:p w14:paraId="2AC11046" w14:textId="04A07F88" w:rsidR="003C10BD" w:rsidRPr="00F056D8" w:rsidRDefault="003C10BD" w:rsidP="001B3874">
            <w:pPr>
              <w:pStyle w:val="ListParagraph"/>
              <w:numPr>
                <w:ilvl w:val="1"/>
                <w:numId w:val="3"/>
              </w:numPr>
              <w:ind w:left="853" w:right="57" w:hanging="284"/>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rPr>
              <w:t>local service capabilities and priorities</w:t>
            </w:r>
            <w:r w:rsidR="00BF6DE1">
              <w:rPr>
                <w:rFonts w:asciiTheme="minorHAnsi" w:eastAsia="Arial" w:hAnsiTheme="minorHAnsi" w:cstheme="minorHAnsi"/>
                <w:szCs w:val="24"/>
                <w:lang w:val="en-US"/>
              </w:rPr>
              <w:t>.</w:t>
            </w:r>
          </w:p>
          <w:p w14:paraId="1A53AC30" w14:textId="274C8D87" w:rsidR="003C10BD" w:rsidRPr="00D77070" w:rsidRDefault="003C10BD" w:rsidP="00A7491E">
            <w:pPr>
              <w:pStyle w:val="ListParagraph"/>
              <w:numPr>
                <w:ilvl w:val="0"/>
                <w:numId w:val="20"/>
              </w:numPr>
              <w:ind w:left="569" w:right="57"/>
              <w:rPr>
                <w:rFonts w:asciiTheme="minorHAnsi" w:eastAsia="Arial" w:hAnsiTheme="minorHAnsi" w:cstheme="minorHAnsi"/>
                <w:szCs w:val="24"/>
                <w:lang w:val="en-US"/>
              </w:rPr>
            </w:pPr>
            <w:r w:rsidRPr="00D77070">
              <w:rPr>
                <w:rFonts w:asciiTheme="minorHAnsi" w:eastAsia="Arial" w:hAnsiTheme="minorHAnsi" w:cstheme="minorHAnsi"/>
                <w:szCs w:val="24"/>
                <w:lang w:val="en-US"/>
              </w:rPr>
              <w:t xml:space="preserve">Perform an assessment of maternal and fetal </w:t>
            </w:r>
            <w:r w:rsidR="008F1EF1" w:rsidRPr="00D77070">
              <w:rPr>
                <w:rFonts w:asciiTheme="minorHAnsi" w:eastAsia="Arial" w:hAnsiTheme="minorHAnsi" w:cstheme="minorHAnsi"/>
                <w:szCs w:val="24"/>
                <w:lang w:val="en-US"/>
              </w:rPr>
              <w:t>wellbeing.</w:t>
            </w:r>
          </w:p>
          <w:p w14:paraId="17016124" w14:textId="77777777" w:rsidR="003C10BD" w:rsidRPr="00D77070" w:rsidRDefault="003C10BD" w:rsidP="00A7491E">
            <w:pPr>
              <w:pStyle w:val="ListParagraph"/>
              <w:numPr>
                <w:ilvl w:val="0"/>
                <w:numId w:val="20"/>
              </w:numPr>
              <w:ind w:left="569" w:right="57"/>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rPr>
              <w:t>Develop</w:t>
            </w:r>
            <w:r w:rsidRPr="00D77070">
              <w:rPr>
                <w:rFonts w:asciiTheme="minorHAnsi" w:eastAsia="Arial" w:hAnsiTheme="minorHAnsi" w:cstheme="minorHAnsi"/>
                <w:szCs w:val="24"/>
                <w:lang w:val="en-US" w:eastAsia="en-AU"/>
              </w:rPr>
              <w:t xml:space="preserve"> a plan with the woman for continued care including:</w:t>
            </w:r>
          </w:p>
          <w:p w14:paraId="2AF8624B" w14:textId="3EB7B6F3" w:rsidR="003C10BD" w:rsidRPr="00F056D8" w:rsidRDefault="008F1EF1" w:rsidP="001B3874">
            <w:pPr>
              <w:numPr>
                <w:ilvl w:val="1"/>
                <w:numId w:val="3"/>
              </w:numPr>
              <w:ind w:left="853" w:right="57" w:hanging="284"/>
              <w:contextualSpacing/>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 xml:space="preserve">increased </w:t>
            </w:r>
            <w:r w:rsidR="003C10BD" w:rsidRPr="00F056D8">
              <w:rPr>
                <w:rFonts w:asciiTheme="minorHAnsi" w:eastAsia="Arial" w:hAnsiTheme="minorHAnsi" w:cstheme="minorHAnsi"/>
                <w:szCs w:val="24"/>
                <w:lang w:val="en-US" w:eastAsia="en-AU"/>
              </w:rPr>
              <w:t>monitoring</w:t>
            </w:r>
            <w:r>
              <w:rPr>
                <w:rFonts w:asciiTheme="minorHAnsi" w:eastAsia="Arial" w:hAnsiTheme="minorHAnsi" w:cstheme="minorHAnsi"/>
                <w:szCs w:val="24"/>
                <w:lang w:val="en-US" w:eastAsia="en-AU"/>
              </w:rPr>
              <w:t xml:space="preserve"> for mother and baby</w:t>
            </w:r>
          </w:p>
          <w:p w14:paraId="15DFA446" w14:textId="5D8598F6" w:rsidR="003C10BD" w:rsidRPr="00F056D8" w:rsidRDefault="008F1EF1" w:rsidP="001B3874">
            <w:pPr>
              <w:numPr>
                <w:ilvl w:val="1"/>
                <w:numId w:val="3"/>
              </w:numPr>
              <w:ind w:left="853" w:right="57" w:hanging="284"/>
              <w:contextualSpacing/>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 xml:space="preserve">plan to </w:t>
            </w:r>
            <w:r w:rsidR="003C10BD" w:rsidRPr="00F056D8">
              <w:rPr>
                <w:rFonts w:asciiTheme="minorHAnsi" w:eastAsia="Arial" w:hAnsiTheme="minorHAnsi" w:cstheme="minorHAnsi"/>
                <w:szCs w:val="24"/>
                <w:lang w:val="en-US" w:eastAsia="en-AU"/>
              </w:rPr>
              <w:t>return for IOL</w:t>
            </w:r>
            <w:r>
              <w:rPr>
                <w:rFonts w:asciiTheme="minorHAnsi" w:eastAsia="Arial" w:hAnsiTheme="minorHAnsi" w:cstheme="minorHAnsi"/>
                <w:szCs w:val="24"/>
                <w:lang w:val="en-US" w:eastAsia="en-AU"/>
              </w:rPr>
              <w:t xml:space="preserve"> (if postponed due to service capacity)</w:t>
            </w:r>
          </w:p>
          <w:p w14:paraId="3FADE0C7" w14:textId="7D7AFE02" w:rsidR="003C10BD" w:rsidRPr="00D77070" w:rsidRDefault="003C10BD" w:rsidP="00A7491E">
            <w:pPr>
              <w:pStyle w:val="ListParagraph"/>
              <w:numPr>
                <w:ilvl w:val="1"/>
                <w:numId w:val="21"/>
              </w:numPr>
              <w:ind w:left="569" w:right="57"/>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Advise the woman to contact her health care provider/facility as soon as possible if concerned about her wellbeing or that of her </w:t>
            </w:r>
            <w:r w:rsidR="008F1EF1" w:rsidRPr="00D77070">
              <w:rPr>
                <w:rFonts w:asciiTheme="minorHAnsi" w:eastAsia="Arial" w:hAnsiTheme="minorHAnsi" w:cstheme="minorHAnsi"/>
                <w:szCs w:val="24"/>
                <w:lang w:val="en-US" w:eastAsia="en-AU"/>
              </w:rPr>
              <w:t>baby.</w:t>
            </w:r>
            <w:r w:rsidRPr="00D77070">
              <w:rPr>
                <w:rFonts w:asciiTheme="minorHAnsi" w:eastAsia="Arial" w:hAnsiTheme="minorHAnsi" w:cstheme="minorHAnsi"/>
                <w:szCs w:val="24"/>
                <w:lang w:val="en-US" w:eastAsia="en-AU"/>
              </w:rPr>
              <w:t xml:space="preserve"> </w:t>
            </w:r>
          </w:p>
          <w:p w14:paraId="0C9519D9" w14:textId="48CDD038" w:rsidR="003C10BD" w:rsidRPr="00D77070" w:rsidRDefault="003C10BD" w:rsidP="00A7491E">
            <w:pPr>
              <w:pStyle w:val="ListParagraph"/>
              <w:numPr>
                <w:ilvl w:val="1"/>
                <w:numId w:val="21"/>
              </w:numPr>
              <w:ind w:left="569" w:right="57"/>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Provide information about fetal movements</w:t>
            </w:r>
            <w:r w:rsidR="009E5A39" w:rsidRPr="00D77070">
              <w:rPr>
                <w:rFonts w:asciiTheme="minorHAnsi" w:eastAsia="Arial" w:hAnsiTheme="minorHAnsi" w:cstheme="minorHAnsi"/>
                <w:szCs w:val="24"/>
                <w:lang w:val="en-US" w:eastAsia="en-AU"/>
              </w:rPr>
              <w:t xml:space="preserve">. Refer woman to the Centre of Research Excellence, Safer Baby in pregnancy website   </w:t>
            </w:r>
            <w:hyperlink r:id="rId13" w:history="1">
              <w:r w:rsidR="009E5A39" w:rsidRPr="00D77070">
                <w:rPr>
                  <w:rStyle w:val="Hyperlink"/>
                  <w:rFonts w:asciiTheme="minorHAnsi" w:eastAsia="Arial" w:hAnsiTheme="minorHAnsi" w:cstheme="minorHAnsi"/>
                  <w:szCs w:val="24"/>
                  <w:lang w:val="en-US" w:eastAsia="en-AU"/>
                </w:rPr>
                <w:t>https://stillbirthcre.org.au/parents/safer-baby/</w:t>
              </w:r>
            </w:hyperlink>
            <w:r w:rsidR="009E5A39" w:rsidRPr="00D77070">
              <w:rPr>
                <w:rFonts w:asciiTheme="minorHAnsi" w:eastAsia="Arial" w:hAnsiTheme="minorHAnsi" w:cstheme="minorHAnsi"/>
                <w:szCs w:val="24"/>
                <w:lang w:val="en-US" w:eastAsia="en-AU"/>
              </w:rPr>
              <w:t xml:space="preserve"> </w:t>
            </w:r>
          </w:p>
          <w:p w14:paraId="4F0D4E5B" w14:textId="799829E6" w:rsidR="003C10BD" w:rsidRPr="00D77070" w:rsidRDefault="003C10BD" w:rsidP="00A7491E">
            <w:pPr>
              <w:pStyle w:val="ListParagraph"/>
              <w:numPr>
                <w:ilvl w:val="1"/>
                <w:numId w:val="21"/>
              </w:numPr>
              <w:ind w:left="569" w:right="57"/>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Document the discussion, assessment and plan </w:t>
            </w:r>
            <w:r w:rsidR="00CD798D">
              <w:rPr>
                <w:rFonts w:asciiTheme="minorHAnsi" w:eastAsia="Arial" w:hAnsiTheme="minorHAnsi" w:cstheme="minorHAnsi"/>
                <w:szCs w:val="24"/>
                <w:lang w:val="en-US" w:eastAsia="en-AU"/>
              </w:rPr>
              <w:t xml:space="preserve">in </w:t>
            </w:r>
            <w:r w:rsidRPr="00D77070">
              <w:rPr>
                <w:rFonts w:asciiTheme="minorHAnsi" w:eastAsia="Arial" w:hAnsiTheme="minorHAnsi" w:cstheme="minorHAnsi"/>
                <w:szCs w:val="24"/>
                <w:lang w:val="en-US" w:eastAsia="en-AU"/>
              </w:rPr>
              <w:t>the</w:t>
            </w:r>
            <w:r w:rsidR="00DD00B8">
              <w:rPr>
                <w:rFonts w:asciiTheme="minorHAnsi" w:eastAsia="Arial" w:hAnsiTheme="minorHAnsi" w:cstheme="minorHAnsi"/>
                <w:szCs w:val="24"/>
                <w:lang w:val="en-US" w:eastAsia="en-AU"/>
              </w:rPr>
              <w:t xml:space="preserve"> woman’s</w:t>
            </w:r>
            <w:r w:rsidRPr="00D77070">
              <w:rPr>
                <w:rFonts w:asciiTheme="minorHAnsi" w:eastAsia="Arial" w:hAnsiTheme="minorHAnsi" w:cstheme="minorHAnsi"/>
                <w:szCs w:val="24"/>
                <w:lang w:val="en-US" w:eastAsia="en-AU"/>
              </w:rPr>
              <w:t xml:space="preserve"> Maternity Handheld Record </w:t>
            </w:r>
            <w:r w:rsidR="00C06053" w:rsidRPr="00D77070">
              <w:rPr>
                <w:rFonts w:asciiTheme="minorHAnsi" w:eastAsia="Arial" w:hAnsiTheme="minorHAnsi" w:cstheme="minorHAnsi"/>
                <w:szCs w:val="24"/>
                <w:lang w:val="en-US" w:eastAsia="en-AU"/>
              </w:rPr>
              <w:t>and</w:t>
            </w:r>
            <w:r w:rsidR="00DD23F2" w:rsidRPr="00D77070">
              <w:rPr>
                <w:rFonts w:asciiTheme="minorHAnsi" w:eastAsia="Arial" w:hAnsiTheme="minorHAnsi" w:cstheme="minorHAnsi"/>
                <w:szCs w:val="24"/>
                <w:lang w:val="en-US" w:eastAsia="en-AU"/>
              </w:rPr>
              <w:t xml:space="preserve"> electronic health record (DHR)</w:t>
            </w:r>
          </w:p>
          <w:p w14:paraId="4C83DF8F" w14:textId="77777777" w:rsidR="003C10BD" w:rsidRPr="00D77070" w:rsidRDefault="003C10BD" w:rsidP="00A7491E">
            <w:pPr>
              <w:pStyle w:val="ListParagraph"/>
              <w:numPr>
                <w:ilvl w:val="1"/>
                <w:numId w:val="21"/>
              </w:numPr>
              <w:ind w:left="569" w:right="57"/>
              <w:rPr>
                <w:rFonts w:asciiTheme="minorHAnsi" w:eastAsia="Arial" w:hAnsiTheme="minorHAnsi" w:cstheme="minorHAnsi"/>
                <w:szCs w:val="24"/>
                <w:lang w:val="en-US" w:eastAsia="en-AU"/>
              </w:rPr>
            </w:pPr>
            <w:r w:rsidRPr="00D77070">
              <w:rPr>
                <w:rFonts w:asciiTheme="minorHAnsi" w:eastAsia="Arial" w:hAnsiTheme="minorHAnsi" w:cstheme="minorHAnsi"/>
                <w:b/>
                <w:bCs/>
                <w:szCs w:val="24"/>
                <w:lang w:val="en-US" w:eastAsia="en-AU"/>
              </w:rPr>
              <w:t>From 42 weeks</w:t>
            </w:r>
            <w:r w:rsidRPr="00D77070">
              <w:rPr>
                <w:rFonts w:asciiTheme="minorHAnsi" w:eastAsia="Arial" w:hAnsiTheme="minorHAnsi" w:cstheme="minorHAnsi"/>
                <w:szCs w:val="24"/>
                <w:lang w:val="en-US" w:eastAsia="en-AU"/>
              </w:rPr>
              <w:t xml:space="preserve"> offer detailed and frequent assessment of fetal wellbeing including an ultrasound assessment of liquor volume, at least twice weekly Cardiotocography (CTG) and women should be advised to be vigilant of a change (reduction) in fetal movements. </w:t>
            </w:r>
            <w:r w:rsidRPr="00D77070">
              <w:rPr>
                <w:rFonts w:asciiTheme="minorHAnsi" w:eastAsia="Arial" w:hAnsiTheme="minorHAnsi" w:cstheme="minorHAnsi"/>
                <w:szCs w:val="24"/>
                <w:vertAlign w:val="superscript"/>
                <w:lang w:val="en-US" w:eastAsia="en-AU"/>
              </w:rPr>
              <w:t>6</w:t>
            </w:r>
          </w:p>
        </w:tc>
      </w:tr>
    </w:tbl>
    <w:p w14:paraId="28D7A87C" w14:textId="77777777" w:rsidR="007F53A0" w:rsidRDefault="007F53A0" w:rsidP="00252918">
      <w:bookmarkStart w:id="23" w:name="_bookmark6"/>
      <w:bookmarkEnd w:id="23"/>
    </w:p>
    <w:p w14:paraId="18474D50" w14:textId="27BA32F4" w:rsidR="009B6C1C" w:rsidRDefault="003A5E2F" w:rsidP="00252918">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p w14:paraId="53469367" w14:textId="77777777" w:rsidR="008F1EF1" w:rsidRDefault="008F1EF1" w:rsidP="00252918">
      <w:pPr>
        <w:jc w:val="right"/>
        <w:rPr>
          <w:rFonts w:cs="Arial"/>
          <w:i/>
          <w:szCs w:val="24"/>
        </w:rPr>
      </w:pPr>
    </w:p>
    <w:p w14:paraId="52E9D137" w14:textId="77777777" w:rsidR="008F1EF1" w:rsidRDefault="008F1EF1" w:rsidP="00252918">
      <w:pPr>
        <w:jc w:val="right"/>
        <w:rPr>
          <w:rFonts w:cs="Arial"/>
          <w:i/>
          <w:szCs w:val="24"/>
        </w:rPr>
      </w:pPr>
    </w:p>
    <w:p w14:paraId="50ABA511" w14:textId="77777777" w:rsidR="008F1EF1" w:rsidRDefault="008F1EF1" w:rsidP="00252918">
      <w:pPr>
        <w:jc w:val="right"/>
        <w:rPr>
          <w:rFonts w:cs="Arial"/>
          <w:i/>
          <w:szCs w:val="24"/>
        </w:rPr>
      </w:pPr>
    </w:p>
    <w:p w14:paraId="1FB34DD5" w14:textId="77777777" w:rsidR="008F1EF1" w:rsidRDefault="008F1EF1" w:rsidP="00252918">
      <w:pPr>
        <w:jc w:val="right"/>
        <w:rPr>
          <w:rFonts w:cs="Arial"/>
          <w:i/>
          <w:szCs w:val="24"/>
        </w:rPr>
      </w:pPr>
    </w:p>
    <w:p w14:paraId="64EE1F30" w14:textId="77777777" w:rsidR="008F1EF1" w:rsidRPr="00C0198B" w:rsidRDefault="008F1EF1" w:rsidP="00252918">
      <w:pPr>
        <w:jc w:val="right"/>
        <w:rPr>
          <w:rFonts w:cs="Arial"/>
          <w:i/>
          <w:szCs w:val="24"/>
        </w:rPr>
      </w:pPr>
    </w:p>
    <w:tbl>
      <w:tblPr>
        <w:tblpPr w:leftFromText="180" w:rightFromText="180" w:vertAnchor="text" w:horzAnchor="margin" w:tblpY="181"/>
        <w:tblW w:w="9072" w:type="dxa"/>
        <w:shd w:val="clear" w:color="auto" w:fill="D9D9D9" w:themeFill="background1" w:themeFillShade="D9"/>
        <w:tblLook w:val="0000" w:firstRow="0" w:lastRow="0" w:firstColumn="0" w:lastColumn="0" w:noHBand="0" w:noVBand="0"/>
      </w:tblPr>
      <w:tblGrid>
        <w:gridCol w:w="9072"/>
      </w:tblGrid>
      <w:tr w:rsidR="009A534C" w:rsidRPr="00C0198B" w14:paraId="08682A09" w14:textId="77777777" w:rsidTr="00BF6DE1">
        <w:trPr>
          <w:cantSplit/>
          <w:trHeight w:val="285"/>
        </w:trPr>
        <w:tc>
          <w:tcPr>
            <w:tcW w:w="9072" w:type="dxa"/>
            <w:shd w:val="clear" w:color="auto" w:fill="D9D9D9" w:themeFill="background1" w:themeFillShade="D9"/>
          </w:tcPr>
          <w:p w14:paraId="08682A08" w14:textId="7E126E31" w:rsidR="009A534C" w:rsidRPr="008F2CD4" w:rsidRDefault="009A534C" w:rsidP="00252918">
            <w:pPr>
              <w:pStyle w:val="Heading1"/>
              <w:rPr>
                <w:szCs w:val="28"/>
              </w:rPr>
            </w:pPr>
            <w:bookmarkStart w:id="24" w:name="_Toc389473281"/>
            <w:bookmarkStart w:id="25" w:name="_Toc393203337"/>
            <w:bookmarkStart w:id="26" w:name="_Toc153284863"/>
            <w:r w:rsidRPr="008F2CD4">
              <w:rPr>
                <w:szCs w:val="28"/>
              </w:rPr>
              <w:lastRenderedPageBreak/>
              <w:t>Section 2 –</w:t>
            </w:r>
            <w:r w:rsidR="007533DC" w:rsidRPr="008F2CD4">
              <w:rPr>
                <w:szCs w:val="28"/>
              </w:rPr>
              <w:t xml:space="preserve"> Indications for Induction of Labour</w:t>
            </w:r>
            <w:bookmarkEnd w:id="26"/>
            <w:r w:rsidR="007533DC" w:rsidRPr="008F2CD4">
              <w:rPr>
                <w:szCs w:val="28"/>
              </w:rPr>
              <w:t xml:space="preserve"> </w:t>
            </w:r>
            <w:r w:rsidRPr="008F2CD4">
              <w:rPr>
                <w:szCs w:val="28"/>
              </w:rPr>
              <w:t xml:space="preserve"> </w:t>
            </w:r>
            <w:bookmarkEnd w:id="24"/>
            <w:bookmarkEnd w:id="25"/>
          </w:p>
        </w:tc>
      </w:tr>
    </w:tbl>
    <w:p w14:paraId="777C003A" w14:textId="4089FA42" w:rsidR="00AD79C8" w:rsidRPr="00C0198B" w:rsidRDefault="00AD79C8" w:rsidP="00252918">
      <w:pPr>
        <w:rPr>
          <w:rFonts w:eastAsiaTheme="minorHAnsi" w:cs="Calibri"/>
          <w:szCs w:val="24"/>
          <w:lang w:eastAsia="en-AU"/>
        </w:rPr>
      </w:pPr>
      <w:bookmarkStart w:id="27" w:name="_Toc76676024"/>
    </w:p>
    <w:p w14:paraId="65256840" w14:textId="7085ADB8" w:rsidR="006E4C46" w:rsidRPr="00D75C5D" w:rsidRDefault="00B95D3E" w:rsidP="00252918">
      <w:pPr>
        <w:rPr>
          <w:rFonts w:asciiTheme="minorHAnsi" w:eastAsiaTheme="minorHAnsi" w:hAnsiTheme="minorHAnsi" w:cstheme="minorHAnsi"/>
          <w:szCs w:val="24"/>
          <w:vertAlign w:val="superscript"/>
          <w:lang w:eastAsia="en-AU"/>
        </w:rPr>
      </w:pPr>
      <w:r w:rsidRPr="00B95D3E">
        <w:rPr>
          <w:rFonts w:asciiTheme="minorHAnsi" w:eastAsiaTheme="minorHAnsi" w:hAnsiTheme="minorHAnsi" w:cstheme="minorHAnsi"/>
          <w:szCs w:val="24"/>
          <w:lang w:eastAsia="en-AU"/>
        </w:rPr>
        <w:t xml:space="preserve">Decisions on timing of birth in the presence of pregnancy </w:t>
      </w:r>
      <w:r>
        <w:rPr>
          <w:rFonts w:asciiTheme="minorHAnsi" w:eastAsiaTheme="minorHAnsi" w:hAnsiTheme="minorHAnsi" w:cstheme="minorHAnsi"/>
          <w:szCs w:val="24"/>
          <w:lang w:eastAsia="en-AU"/>
        </w:rPr>
        <w:t xml:space="preserve">complications </w:t>
      </w:r>
      <w:r w:rsidRPr="00B95D3E">
        <w:rPr>
          <w:rFonts w:asciiTheme="minorHAnsi" w:eastAsiaTheme="minorHAnsi" w:hAnsiTheme="minorHAnsi" w:cstheme="minorHAnsi"/>
          <w:szCs w:val="24"/>
          <w:lang w:eastAsia="en-AU"/>
        </w:rPr>
        <w:t>cannot be exact due to variations in clinical scenarios and changing evidence</w:t>
      </w:r>
      <w:r>
        <w:rPr>
          <w:rFonts w:asciiTheme="minorHAnsi" w:eastAsiaTheme="minorHAnsi" w:hAnsiTheme="minorHAnsi" w:cstheme="minorHAnsi"/>
          <w:szCs w:val="24"/>
          <w:lang w:eastAsia="en-AU"/>
        </w:rPr>
        <w:t>. This guideline follows recommendations released by the</w:t>
      </w:r>
      <w:r w:rsidRPr="00B95D3E">
        <w:rPr>
          <w:rFonts w:asciiTheme="minorHAnsi" w:eastAsiaTheme="minorHAnsi" w:hAnsiTheme="minorHAnsi" w:cstheme="minorHAnsi"/>
          <w:szCs w:val="24"/>
          <w:lang w:eastAsia="en-AU"/>
        </w:rPr>
        <w:t xml:space="preserve"> </w:t>
      </w:r>
      <w:r w:rsidRPr="00D75C5D">
        <w:rPr>
          <w:rFonts w:asciiTheme="minorHAnsi" w:eastAsiaTheme="minorHAnsi" w:hAnsiTheme="minorHAnsi" w:cstheme="minorHAnsi"/>
          <w:szCs w:val="24"/>
          <w:lang w:eastAsia="en-AU"/>
        </w:rPr>
        <w:t>Australian Preterm Birth Prevention Alliance</w:t>
      </w:r>
      <w:r>
        <w:rPr>
          <w:rFonts w:asciiTheme="minorHAnsi" w:eastAsiaTheme="minorHAnsi" w:hAnsiTheme="minorHAnsi" w:cstheme="minorHAnsi"/>
          <w:szCs w:val="24"/>
          <w:lang w:eastAsia="en-AU"/>
        </w:rPr>
        <w:t xml:space="preserve"> in the</w:t>
      </w:r>
      <w:proofErr w:type="gramStart"/>
      <w:r>
        <w:rPr>
          <w:rFonts w:asciiTheme="minorHAnsi" w:eastAsiaTheme="minorHAnsi" w:hAnsiTheme="minorHAnsi" w:cstheme="minorHAnsi"/>
          <w:szCs w:val="24"/>
          <w:lang w:eastAsia="en-AU"/>
        </w:rPr>
        <w:t xml:space="preserve">  </w:t>
      </w:r>
      <w:r w:rsidR="00D75C5D">
        <w:rPr>
          <w:rFonts w:asciiTheme="minorHAnsi" w:eastAsiaTheme="minorHAnsi" w:hAnsiTheme="minorHAnsi" w:cstheme="minorHAnsi"/>
          <w:szCs w:val="24"/>
          <w:lang w:eastAsia="en-AU"/>
        </w:rPr>
        <w:t xml:space="preserve"> ‘</w:t>
      </w:r>
      <w:proofErr w:type="gramEnd"/>
      <w:r w:rsidR="00D75C5D">
        <w:rPr>
          <w:rFonts w:asciiTheme="minorHAnsi" w:eastAsiaTheme="minorHAnsi" w:hAnsiTheme="minorHAnsi" w:cstheme="minorHAnsi"/>
          <w:szCs w:val="24"/>
          <w:lang w:eastAsia="en-AU"/>
        </w:rPr>
        <w:t>Promoting Safe Timing of Birth’ collaborative</w:t>
      </w:r>
      <w:bookmarkEnd w:id="27"/>
      <w:r w:rsidR="009D1F4D">
        <w:rPr>
          <w:rFonts w:asciiTheme="minorHAnsi" w:eastAsiaTheme="minorHAnsi" w:hAnsiTheme="minorHAnsi" w:cstheme="minorHAnsi"/>
          <w:szCs w:val="24"/>
          <w:lang w:eastAsia="en-AU"/>
        </w:rPr>
        <w:t>.</w:t>
      </w:r>
      <w:r w:rsidR="00D75C5D">
        <w:rPr>
          <w:rFonts w:asciiTheme="minorHAnsi" w:eastAsiaTheme="minorHAnsi" w:hAnsiTheme="minorHAnsi" w:cstheme="minorHAnsi"/>
          <w:szCs w:val="24"/>
          <w:vertAlign w:val="superscript"/>
          <w:lang w:eastAsia="en-AU"/>
        </w:rPr>
        <w:t>40</w:t>
      </w:r>
    </w:p>
    <w:p w14:paraId="40135541" w14:textId="45001232" w:rsidR="000F5F36" w:rsidRPr="00F056D8" w:rsidRDefault="00B95D3E" w:rsidP="00252918">
      <w:pPr>
        <w:rPr>
          <w:rFonts w:asciiTheme="minorHAnsi" w:eastAsiaTheme="minorHAnsi" w:hAnsiTheme="minorHAnsi" w:cstheme="minorHAnsi"/>
          <w:szCs w:val="24"/>
          <w:lang w:eastAsia="en-AU"/>
        </w:rPr>
      </w:pPr>
      <w:r w:rsidRPr="00F056D8">
        <w:rPr>
          <w:rFonts w:asciiTheme="minorHAnsi" w:hAnsiTheme="minorHAnsi" w:cstheme="minorHAnsi"/>
          <w:noProof/>
          <w:color w:val="000000" w:themeColor="text1"/>
          <w:szCs w:val="24"/>
        </w:rPr>
        <mc:AlternateContent>
          <mc:Choice Requires="wps">
            <w:drawing>
              <wp:anchor distT="0" distB="0" distL="114300" distR="114300" simplePos="0" relativeHeight="251661312" behindDoc="0" locked="0" layoutInCell="1" allowOverlap="1" wp14:anchorId="28F0848A" wp14:editId="2EC6D138">
                <wp:simplePos x="0" y="0"/>
                <wp:positionH relativeFrom="margin">
                  <wp:align>left</wp:align>
                </wp:positionH>
                <wp:positionV relativeFrom="paragraph">
                  <wp:posOffset>102870</wp:posOffset>
                </wp:positionV>
                <wp:extent cx="5908040" cy="1059815"/>
                <wp:effectExtent l="0" t="0" r="16510" b="26035"/>
                <wp:wrapNone/>
                <wp:docPr id="7" name="Rectangle 7"/>
                <wp:cNvGraphicFramePr/>
                <a:graphic xmlns:a="http://schemas.openxmlformats.org/drawingml/2006/main">
                  <a:graphicData uri="http://schemas.microsoft.com/office/word/2010/wordprocessingShape">
                    <wps:wsp>
                      <wps:cNvSpPr/>
                      <wps:spPr>
                        <a:xfrm>
                          <a:off x="0" y="0"/>
                          <a:ext cx="5908040" cy="1059815"/>
                        </a:xfrm>
                        <a:prstGeom prst="rect">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93F6E" w14:textId="77777777" w:rsidR="0018356F" w:rsidRPr="007D1D75" w:rsidRDefault="00C450FB" w:rsidP="00C0198B">
                            <w:pPr>
                              <w:rPr>
                                <w:b/>
                                <w:bCs/>
                                <w:color w:val="000000" w:themeColor="text1"/>
                              </w:rPr>
                            </w:pPr>
                            <w:r w:rsidRPr="007D1D75">
                              <w:rPr>
                                <w:b/>
                                <w:bCs/>
                                <w:color w:val="000000" w:themeColor="text1"/>
                              </w:rPr>
                              <w:t>Note</w:t>
                            </w:r>
                            <w:r w:rsidR="0018356F" w:rsidRPr="007D1D75">
                              <w:rPr>
                                <w:b/>
                                <w:bCs/>
                                <w:color w:val="000000" w:themeColor="text1"/>
                              </w:rPr>
                              <w:t>:</w:t>
                            </w:r>
                          </w:p>
                          <w:p w14:paraId="68C77615" w14:textId="7A551554" w:rsidR="00C450FB" w:rsidRPr="00C0198B" w:rsidRDefault="00C450FB" w:rsidP="00C0198B">
                            <w:pPr>
                              <w:rPr>
                                <w:color w:val="000000" w:themeColor="text1"/>
                              </w:rPr>
                            </w:pPr>
                            <w:r w:rsidRPr="00C0198B">
                              <w:rPr>
                                <w:color w:val="000000" w:themeColor="text1"/>
                              </w:rPr>
                              <w:t>Concern for fetal wellbeing may arise with</w:t>
                            </w:r>
                            <w:r w:rsidR="00B95D3E">
                              <w:rPr>
                                <w:color w:val="000000" w:themeColor="text1"/>
                              </w:rPr>
                              <w:t xml:space="preserve"> </w:t>
                            </w:r>
                            <w:r w:rsidRPr="00C0198B">
                              <w:rPr>
                                <w:color w:val="000000" w:themeColor="text1"/>
                              </w:rPr>
                              <w:t xml:space="preserve">factors such as Fetal Growth </w:t>
                            </w:r>
                            <w:r w:rsidR="00C7335A">
                              <w:rPr>
                                <w:color w:val="000000" w:themeColor="text1"/>
                              </w:rPr>
                              <w:t>R</w:t>
                            </w:r>
                            <w:r w:rsidRPr="00C0198B">
                              <w:rPr>
                                <w:color w:val="000000" w:themeColor="text1"/>
                              </w:rPr>
                              <w:t>estriction, decreased fetal movements, multiple pregnancy, and fetal macrosomia. Timing of birth depend</w:t>
                            </w:r>
                            <w:r w:rsidR="00B95D3E">
                              <w:rPr>
                                <w:color w:val="000000" w:themeColor="text1"/>
                              </w:rPr>
                              <w:t>s</w:t>
                            </w:r>
                            <w:r w:rsidRPr="00C0198B">
                              <w:rPr>
                                <w:color w:val="000000" w:themeColor="text1"/>
                              </w:rPr>
                              <w:t xml:space="preserve"> on gestational age, severity of concern and results fetal wellbeing</w:t>
                            </w:r>
                            <w:r w:rsidR="00B95D3E">
                              <w:rPr>
                                <w:color w:val="000000" w:themeColor="text1"/>
                              </w:rPr>
                              <w:t xml:space="preserve"> assessment</w:t>
                            </w:r>
                            <w:r w:rsidRPr="00C0198B">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0848A" id="Rectangle 7" o:spid="_x0000_s1026" style="position:absolute;margin-left:0;margin-top:8.1pt;width:465.2pt;height:83.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nGngIAANsFAAAOAAAAZHJzL2Uyb0RvYy54bWysVN9P2zAQfp+0/8Hy+0hS0VEqUlSBmCYx&#10;qAYTz65jk0iOz7PdJt1fv7OdpoWBJk17Sez78d3d57u7uOxbRbbCugZ0SYuTnBKhOVSNfi7pj8eb&#10;TzNKnGe6Ygq0KOlOOHq5+PjhojNzMYEaVCUsQRDt5p0pae29mWeZ47VomTsBIzQqJdiWebza56yy&#10;rEP0VmWTPP+cdWArY4EL51B6nZR0EfGlFNzfS+mEJ6qkmJuPXxu/6/DNFhds/myZqRs+pMH+IYuW&#10;NRqDjlDXzDOysc0fUG3DLTiQ/oRDm4GUDRexBqymyF9V81AzI2ItSI4zI03u/8Hyu+2DWVmkoTNu&#10;7vAYquilbcMf8yN9JGs3kiV6TzgKp+f5LD9FTjnqinx6Piumgc7s4G6s818EtCQcSmrxNSJJbHvr&#10;fDLdm4RoDlRT3TRKxUvoAHGlLNkyfDvGudC+iO5q036DKsmxB/LhFVGMb53Es70Ys4m9FJBibi+C&#10;KE06TH5yhhh/y8D3xVDeEQTCK424B/Liye+UCHhKfxeSNBXSNUkB3q/K1awSKfvpu9lHwIAskaYR&#10;O9Ey1vmSscTzYB9cRRyL0Xmo/O3EkvPoESOD9qNz22iwb1Wm8K2GyMl+T1KiJrDk+3WPJuG4hmq3&#10;ssRCmk9n+E2DLXPLnF8xiwOJbYZLxt/jRyrAN4PhREkN9tdb8mCPc4JaSjoc8JK6nxtmBSXqq8YJ&#10;Oi9OQ/f6eDmdnk3wYo8162ON3rRXgH1Y4DozPB6DvVf7o7TQPuEuWoaoqGKaY+yScm/3lyufFg9u&#10;My6Wy2iGW8Awf6sfDA/ggeAwEo/9E7NmmBuPI3cH+2XA5q/GJ9kGTw3LjQfZxNk68DpQjxskTsCw&#10;7cKKOr5Hq8NOXvwGAAD//wMAUEsDBBQABgAIAAAAIQAM0sHZ3gAAAAcBAAAPAAAAZHJzL2Rvd25y&#10;ZXYueG1sTI/BTsMwEETvSPyDtUjcqNMUVSbEqRCiSCAuTfkAN94maeN1GrttyteznMpxZlYzb/PF&#10;6DpxwiG0njRMJwkIpMrblmoN3+vlgwIRoiFrOk+o4YIBFsXtTW4y68+0wlMZa8ElFDKjoYmxz6QM&#10;VYPOhInvkTjb+sGZyHKopR3MmctdJ9MkmUtnWuKFxvT42mC1L49Ow1pd2uVhZdMvtX37UR+7T1e+&#10;H7S+vxtfnkFEHOP1GP7wGR0KZtr4I9kgOg38SGR3noLg9GmWPILYsKFmU5BFLv/zF78AAAD//wMA&#10;UEsBAi0AFAAGAAgAAAAhALaDOJL+AAAA4QEAABMAAAAAAAAAAAAAAAAAAAAAAFtDb250ZW50X1R5&#10;cGVzXS54bWxQSwECLQAUAAYACAAAACEAOP0h/9YAAACUAQAACwAAAAAAAAAAAAAAAAAvAQAAX3Jl&#10;bHMvLnJlbHNQSwECLQAUAAYACAAAACEANQ15xp4CAADbBQAADgAAAAAAAAAAAAAAAAAuAgAAZHJz&#10;L2Uyb0RvYy54bWxQSwECLQAUAAYACAAAACEADNLB2d4AAAAHAQAADwAAAAAAAAAAAAAAAAD4BAAA&#10;ZHJzL2Rvd25yZXYueG1sUEsFBgAAAAAEAAQA8wAAAAMGAAAAAA==&#10;" fillcolor="#dbe5f1 [660]" strokecolor="black [3213]" strokeweight="1pt">
                <v:textbox>
                  <w:txbxContent>
                    <w:p w14:paraId="4F393F6E" w14:textId="77777777" w:rsidR="0018356F" w:rsidRPr="007D1D75" w:rsidRDefault="00C450FB" w:rsidP="00C0198B">
                      <w:pPr>
                        <w:rPr>
                          <w:b/>
                          <w:bCs/>
                          <w:color w:val="000000" w:themeColor="text1"/>
                        </w:rPr>
                      </w:pPr>
                      <w:r w:rsidRPr="007D1D75">
                        <w:rPr>
                          <w:b/>
                          <w:bCs/>
                          <w:color w:val="000000" w:themeColor="text1"/>
                        </w:rPr>
                        <w:t>Note</w:t>
                      </w:r>
                      <w:r w:rsidR="0018356F" w:rsidRPr="007D1D75">
                        <w:rPr>
                          <w:b/>
                          <w:bCs/>
                          <w:color w:val="000000" w:themeColor="text1"/>
                        </w:rPr>
                        <w:t>:</w:t>
                      </w:r>
                    </w:p>
                    <w:p w14:paraId="68C77615" w14:textId="7A551554" w:rsidR="00C450FB" w:rsidRPr="00C0198B" w:rsidRDefault="00C450FB" w:rsidP="00C0198B">
                      <w:pPr>
                        <w:rPr>
                          <w:color w:val="000000" w:themeColor="text1"/>
                        </w:rPr>
                      </w:pPr>
                      <w:r w:rsidRPr="00C0198B">
                        <w:rPr>
                          <w:color w:val="000000" w:themeColor="text1"/>
                        </w:rPr>
                        <w:t>Concern for fetal wellbeing may arise with</w:t>
                      </w:r>
                      <w:r w:rsidR="00B95D3E">
                        <w:rPr>
                          <w:color w:val="000000" w:themeColor="text1"/>
                        </w:rPr>
                        <w:t xml:space="preserve"> </w:t>
                      </w:r>
                      <w:r w:rsidRPr="00C0198B">
                        <w:rPr>
                          <w:color w:val="000000" w:themeColor="text1"/>
                        </w:rPr>
                        <w:t xml:space="preserve">factors such as Fetal Growth </w:t>
                      </w:r>
                      <w:r w:rsidR="00C7335A">
                        <w:rPr>
                          <w:color w:val="000000" w:themeColor="text1"/>
                        </w:rPr>
                        <w:t>R</w:t>
                      </w:r>
                      <w:r w:rsidRPr="00C0198B">
                        <w:rPr>
                          <w:color w:val="000000" w:themeColor="text1"/>
                        </w:rPr>
                        <w:t>estriction, decreased fetal movements, multiple pregnancy, and fetal macrosomia. Timing of birth depend</w:t>
                      </w:r>
                      <w:r w:rsidR="00B95D3E">
                        <w:rPr>
                          <w:color w:val="000000" w:themeColor="text1"/>
                        </w:rPr>
                        <w:t>s</w:t>
                      </w:r>
                      <w:r w:rsidRPr="00C0198B">
                        <w:rPr>
                          <w:color w:val="000000" w:themeColor="text1"/>
                        </w:rPr>
                        <w:t xml:space="preserve"> on gestational age, severity of concern and results fetal wellbeing</w:t>
                      </w:r>
                      <w:r w:rsidR="00B95D3E">
                        <w:rPr>
                          <w:color w:val="000000" w:themeColor="text1"/>
                        </w:rPr>
                        <w:t xml:space="preserve"> assessment</w:t>
                      </w:r>
                      <w:r w:rsidRPr="00C0198B">
                        <w:rPr>
                          <w:color w:val="000000" w:themeColor="text1"/>
                        </w:rPr>
                        <w:t xml:space="preserve">. </w:t>
                      </w:r>
                    </w:p>
                  </w:txbxContent>
                </v:textbox>
                <w10:wrap anchorx="margin"/>
              </v:rect>
            </w:pict>
          </mc:Fallback>
        </mc:AlternateContent>
      </w:r>
    </w:p>
    <w:p w14:paraId="01CCEE08" w14:textId="5A8F42BC" w:rsidR="006E4C46" w:rsidRPr="00F056D8" w:rsidRDefault="006E4C46" w:rsidP="00252918">
      <w:pPr>
        <w:pStyle w:val="Heading1"/>
        <w:rPr>
          <w:rFonts w:asciiTheme="minorHAnsi" w:eastAsia="Arial" w:hAnsiTheme="minorHAnsi" w:cstheme="minorHAnsi"/>
          <w:sz w:val="24"/>
          <w:szCs w:val="24"/>
          <w:lang w:val="en-US" w:eastAsia="en-AU"/>
        </w:rPr>
      </w:pPr>
      <w:bookmarkStart w:id="28" w:name="_bookmark9"/>
      <w:bookmarkEnd w:id="28"/>
    </w:p>
    <w:p w14:paraId="449A37DA" w14:textId="77777777" w:rsidR="006E4C46" w:rsidRPr="00F056D8" w:rsidRDefault="006E4C46" w:rsidP="00252918">
      <w:pPr>
        <w:pStyle w:val="Heading1"/>
        <w:rPr>
          <w:rFonts w:asciiTheme="minorHAnsi" w:eastAsia="Arial" w:hAnsiTheme="minorHAnsi" w:cstheme="minorHAnsi"/>
          <w:sz w:val="24"/>
          <w:szCs w:val="24"/>
          <w:lang w:val="en-US" w:eastAsia="en-AU"/>
        </w:rPr>
      </w:pPr>
    </w:p>
    <w:p w14:paraId="7DF5B02D" w14:textId="77777777" w:rsidR="006E4C46" w:rsidRPr="00F056D8" w:rsidRDefault="006E4C46" w:rsidP="00252918">
      <w:pPr>
        <w:pStyle w:val="Heading1"/>
        <w:rPr>
          <w:rFonts w:asciiTheme="minorHAnsi" w:eastAsia="Arial" w:hAnsiTheme="minorHAnsi" w:cstheme="minorHAnsi"/>
          <w:sz w:val="24"/>
          <w:szCs w:val="24"/>
          <w:lang w:val="en-US" w:eastAsia="en-AU"/>
        </w:rPr>
      </w:pPr>
    </w:p>
    <w:p w14:paraId="78FA21B9" w14:textId="77777777" w:rsidR="006E4C46" w:rsidRPr="00F056D8" w:rsidRDefault="006E4C46" w:rsidP="00252918">
      <w:pPr>
        <w:pStyle w:val="Heading1"/>
        <w:rPr>
          <w:rFonts w:asciiTheme="minorHAnsi" w:eastAsia="Arial" w:hAnsiTheme="minorHAnsi" w:cstheme="minorHAnsi"/>
          <w:sz w:val="24"/>
          <w:szCs w:val="24"/>
          <w:lang w:val="en-US" w:eastAsia="en-AU"/>
        </w:rPr>
      </w:pPr>
    </w:p>
    <w:p w14:paraId="2813E981" w14:textId="77777777" w:rsidR="00BF6DE1" w:rsidRDefault="00BF6DE1" w:rsidP="00643463">
      <w:pPr>
        <w:pStyle w:val="Heading1"/>
        <w:spacing w:before="0" w:after="0"/>
        <w:rPr>
          <w:rFonts w:asciiTheme="minorHAnsi" w:eastAsia="Arial" w:hAnsiTheme="minorHAnsi" w:cstheme="minorHAnsi"/>
          <w:sz w:val="24"/>
          <w:szCs w:val="24"/>
          <w:lang w:val="en-US" w:eastAsia="en-AU"/>
        </w:rPr>
      </w:pPr>
    </w:p>
    <w:p w14:paraId="326A54E2" w14:textId="5D26308D" w:rsidR="007F53A0" w:rsidRPr="00BF6DE1" w:rsidRDefault="00C50CE9" w:rsidP="00643463">
      <w:pPr>
        <w:pStyle w:val="Heading1"/>
        <w:spacing w:before="0" w:after="0"/>
        <w:rPr>
          <w:rFonts w:asciiTheme="minorHAnsi" w:eastAsia="Arial" w:hAnsiTheme="minorHAnsi" w:cstheme="minorHAnsi"/>
          <w:sz w:val="24"/>
          <w:szCs w:val="24"/>
          <w:lang w:val="en-US" w:eastAsia="en-AU"/>
        </w:rPr>
      </w:pPr>
      <w:bookmarkStart w:id="29" w:name="_Toc153284864"/>
      <w:r w:rsidRPr="00F056D8">
        <w:rPr>
          <w:rFonts w:asciiTheme="minorHAnsi" w:eastAsia="Arial" w:hAnsiTheme="minorHAnsi" w:cstheme="minorHAnsi"/>
          <w:sz w:val="24"/>
          <w:szCs w:val="24"/>
          <w:lang w:val="en-US" w:eastAsia="en-AU"/>
        </w:rPr>
        <w:t>Prolonged pregnancy</w:t>
      </w:r>
      <w:bookmarkEnd w:id="29"/>
    </w:p>
    <w:p w14:paraId="280D70CF" w14:textId="15588CDF" w:rsidR="0025509C" w:rsidRPr="0063765F" w:rsidRDefault="007533DC" w:rsidP="00643463">
      <w:pPr>
        <w:widowControl w:val="0"/>
        <w:autoSpaceDE w:val="0"/>
        <w:autoSpaceDN w:val="0"/>
        <w:rPr>
          <w:rFonts w:asciiTheme="minorHAnsi" w:eastAsia="Arial" w:hAnsiTheme="minorHAnsi" w:cstheme="minorHAnsi"/>
          <w:b/>
          <w:bCs/>
          <w:szCs w:val="24"/>
          <w:lang w:val="en-US" w:eastAsia="en-AU"/>
        </w:rPr>
      </w:pPr>
      <w:r w:rsidRPr="0063765F">
        <w:rPr>
          <w:rFonts w:asciiTheme="minorHAnsi" w:eastAsia="Arial" w:hAnsiTheme="minorHAnsi" w:cstheme="minorHAnsi"/>
          <w:b/>
          <w:bCs/>
          <w:szCs w:val="24"/>
          <w:lang w:val="en-US" w:eastAsia="en-AU"/>
        </w:rPr>
        <w:t xml:space="preserve">Table </w:t>
      </w:r>
      <w:r w:rsidR="00A152ED" w:rsidRPr="0063765F">
        <w:rPr>
          <w:rFonts w:asciiTheme="minorHAnsi" w:eastAsia="Arial" w:hAnsiTheme="minorHAnsi" w:cstheme="minorHAnsi"/>
          <w:b/>
          <w:bCs/>
          <w:szCs w:val="24"/>
          <w:lang w:val="en-US" w:eastAsia="en-AU"/>
        </w:rPr>
        <w:t>2.1</w:t>
      </w:r>
      <w:r w:rsidRPr="0063765F">
        <w:rPr>
          <w:rFonts w:asciiTheme="minorHAnsi" w:eastAsia="Arial" w:hAnsiTheme="minorHAnsi" w:cstheme="minorHAnsi"/>
          <w:b/>
          <w:bCs/>
          <w:szCs w:val="24"/>
          <w:lang w:val="en-US" w:eastAsia="en-AU"/>
        </w:rPr>
        <w:t xml:space="preserve"> Prolonged pregnancy</w:t>
      </w:r>
      <w:r w:rsidR="009D1F4D" w:rsidRPr="0063765F">
        <w:rPr>
          <w:rFonts w:asciiTheme="minorHAnsi" w:eastAsia="Arial" w:hAnsiTheme="minorHAnsi" w:cstheme="minorHAnsi"/>
          <w:b/>
          <w:bCs/>
          <w:szCs w:val="24"/>
          <w:lang w:val="en-US" w:eastAsia="en-AU"/>
        </w:rPr>
        <w:t xml:space="preserve"> (see Definition of Terms)</w:t>
      </w:r>
    </w:p>
    <w:tbl>
      <w:tblPr>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370"/>
      </w:tblGrid>
      <w:tr w:rsidR="007533DC" w:rsidRPr="00F056D8" w14:paraId="3E36A87F" w14:textId="77777777" w:rsidTr="00DC298F">
        <w:trPr>
          <w:trHeight w:val="300"/>
        </w:trPr>
        <w:tc>
          <w:tcPr>
            <w:tcW w:w="9066" w:type="dxa"/>
            <w:gridSpan w:val="2"/>
            <w:shd w:val="clear" w:color="auto" w:fill="DBE5F1" w:themeFill="accent1" w:themeFillTint="33"/>
          </w:tcPr>
          <w:p w14:paraId="4319574B" w14:textId="1C552F02" w:rsidR="007533DC" w:rsidRPr="00F056D8" w:rsidRDefault="007533DC" w:rsidP="00252918">
            <w:pPr>
              <w:ind w:left="102"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Prevention of prolonged pregnancy</w:t>
            </w:r>
            <w:r w:rsidR="00B95D3E">
              <w:rPr>
                <w:rFonts w:asciiTheme="minorHAnsi" w:eastAsia="Arial" w:hAnsiTheme="minorHAnsi" w:cstheme="minorHAnsi"/>
                <w:b/>
                <w:szCs w:val="24"/>
                <w:lang w:val="en-US" w:eastAsia="en-AU"/>
              </w:rPr>
              <w:t xml:space="preserve"> </w:t>
            </w:r>
          </w:p>
        </w:tc>
      </w:tr>
      <w:tr w:rsidR="007533DC" w:rsidRPr="00F056D8" w14:paraId="42094423" w14:textId="77777777" w:rsidTr="00D77070">
        <w:trPr>
          <w:trHeight w:val="553"/>
        </w:trPr>
        <w:tc>
          <w:tcPr>
            <w:tcW w:w="1696" w:type="dxa"/>
          </w:tcPr>
          <w:p w14:paraId="51EAD838" w14:textId="3336FD2A" w:rsidR="007533DC" w:rsidRPr="0018356F" w:rsidRDefault="00A647BF" w:rsidP="00252918">
            <w:pPr>
              <w:ind w:left="102" w:right="57"/>
              <w:rPr>
                <w:rFonts w:asciiTheme="minorHAnsi" w:eastAsia="Arial" w:hAnsiTheme="minorHAnsi" w:cstheme="minorHAnsi"/>
                <w:bCs/>
                <w:szCs w:val="24"/>
                <w:lang w:val="en-US" w:eastAsia="en-AU"/>
              </w:rPr>
            </w:pPr>
            <w:r w:rsidRPr="0018356F">
              <w:rPr>
                <w:rFonts w:asciiTheme="minorHAnsi" w:eastAsia="Arial" w:hAnsiTheme="minorHAnsi" w:cstheme="minorHAnsi"/>
                <w:bCs/>
                <w:szCs w:val="24"/>
                <w:lang w:val="en-US" w:eastAsia="en-AU"/>
              </w:rPr>
              <w:t>Risk/Benefit</w:t>
            </w:r>
          </w:p>
        </w:tc>
        <w:tc>
          <w:tcPr>
            <w:tcW w:w="7370" w:type="dxa"/>
          </w:tcPr>
          <w:p w14:paraId="0B79283C" w14:textId="5FC7E920" w:rsidR="007533DC" w:rsidRPr="00B06603" w:rsidRDefault="00AD79C8" w:rsidP="00B06603">
            <w:pPr>
              <w:pStyle w:val="ListBullet"/>
              <w:rPr>
                <w:szCs w:val="24"/>
              </w:rPr>
            </w:pPr>
            <w:r w:rsidRPr="0018356F">
              <w:rPr>
                <w:rFonts w:asciiTheme="minorHAnsi" w:eastAsiaTheme="minorHAnsi" w:hAnsiTheme="minorHAnsi" w:cstheme="minorHAnsi"/>
                <w:szCs w:val="24"/>
                <w:lang w:eastAsia="en-AU"/>
              </w:rPr>
              <w:t xml:space="preserve">Please refer to CHS guideline </w:t>
            </w:r>
            <w:r w:rsidR="00B06603" w:rsidRPr="00B06603">
              <w:rPr>
                <w:rFonts w:eastAsiaTheme="minorHAnsi" w:cs="Calibri"/>
                <w:i/>
                <w:iCs/>
                <w:szCs w:val="24"/>
                <w:lang w:eastAsia="en-AU"/>
              </w:rPr>
              <w:t>Management and Prevention of Prolonged pregnancy</w:t>
            </w:r>
          </w:p>
        </w:tc>
      </w:tr>
      <w:tr w:rsidR="009D79CF" w:rsidRPr="00F056D8" w14:paraId="7B0B5694" w14:textId="77777777" w:rsidTr="00D77070">
        <w:trPr>
          <w:trHeight w:val="377"/>
        </w:trPr>
        <w:tc>
          <w:tcPr>
            <w:tcW w:w="1696" w:type="dxa"/>
            <w:shd w:val="clear" w:color="auto" w:fill="auto"/>
          </w:tcPr>
          <w:p w14:paraId="66816200" w14:textId="156C29DA" w:rsidR="009D79CF" w:rsidRPr="0018356F" w:rsidRDefault="009D79CF" w:rsidP="00252918">
            <w:pPr>
              <w:ind w:left="102" w:right="57"/>
              <w:rPr>
                <w:rFonts w:asciiTheme="minorHAnsi" w:eastAsia="Arial" w:hAnsiTheme="minorHAnsi" w:cstheme="minorHAnsi"/>
                <w:bCs/>
                <w:szCs w:val="24"/>
                <w:lang w:val="en-US" w:eastAsia="en-AU"/>
              </w:rPr>
            </w:pPr>
            <w:r w:rsidRPr="0018356F">
              <w:rPr>
                <w:rFonts w:asciiTheme="minorHAnsi" w:eastAsia="Arial" w:hAnsiTheme="minorHAnsi" w:cstheme="minorHAnsi"/>
                <w:bCs/>
                <w:szCs w:val="24"/>
                <w:lang w:val="en-US" w:eastAsia="en-AU"/>
              </w:rPr>
              <w:t>Gestation</w:t>
            </w:r>
          </w:p>
        </w:tc>
        <w:tc>
          <w:tcPr>
            <w:tcW w:w="7370" w:type="dxa"/>
            <w:shd w:val="clear" w:color="auto" w:fill="auto"/>
          </w:tcPr>
          <w:p w14:paraId="0C99958F" w14:textId="2B5B6E4E" w:rsidR="009D79CF" w:rsidRPr="00B95D3E" w:rsidRDefault="009D79CF" w:rsidP="00A7491E">
            <w:pPr>
              <w:pStyle w:val="ListParagraph"/>
              <w:numPr>
                <w:ilvl w:val="0"/>
                <w:numId w:val="35"/>
              </w:numPr>
              <w:ind w:right="57"/>
              <w:rPr>
                <w:rFonts w:asciiTheme="minorHAnsi" w:eastAsia="Arial" w:hAnsiTheme="minorHAnsi" w:cstheme="minorHAnsi"/>
                <w:szCs w:val="24"/>
                <w:lang w:val="en-US" w:eastAsia="en-AU"/>
              </w:rPr>
            </w:pPr>
            <w:r w:rsidRPr="00B95D3E">
              <w:rPr>
                <w:rFonts w:asciiTheme="minorHAnsi" w:eastAsia="Arial" w:hAnsiTheme="minorHAnsi" w:cstheme="minorHAnsi"/>
                <w:szCs w:val="24"/>
                <w:lang w:val="en-US" w:eastAsia="en-AU"/>
              </w:rPr>
              <w:t>For uncomplicated pregnancies, recommend IOL after 41+3 weeks</w:t>
            </w:r>
            <w:r w:rsidRPr="00B95D3E">
              <w:rPr>
                <w:rFonts w:asciiTheme="minorHAnsi" w:eastAsia="Arial" w:hAnsiTheme="minorHAnsi" w:cstheme="minorHAnsi"/>
                <w:szCs w:val="24"/>
                <w:vertAlign w:val="superscript"/>
                <w:lang w:val="en-US" w:eastAsia="en-AU"/>
              </w:rPr>
              <w:t>2</w:t>
            </w:r>
            <w:r w:rsidR="0018356F" w:rsidRPr="00B95D3E">
              <w:rPr>
                <w:rFonts w:asciiTheme="minorHAnsi" w:eastAsia="Arial" w:hAnsiTheme="minorHAnsi" w:cstheme="minorHAnsi"/>
                <w:szCs w:val="24"/>
                <w:lang w:val="en-US" w:eastAsia="en-AU"/>
              </w:rPr>
              <w:t>.</w:t>
            </w:r>
          </w:p>
        </w:tc>
      </w:tr>
      <w:tr w:rsidR="009D79CF" w:rsidRPr="00F056D8" w14:paraId="58021C06" w14:textId="77777777" w:rsidTr="00D77070">
        <w:trPr>
          <w:trHeight w:val="471"/>
        </w:trPr>
        <w:tc>
          <w:tcPr>
            <w:tcW w:w="1696" w:type="dxa"/>
            <w:shd w:val="clear" w:color="auto" w:fill="auto"/>
          </w:tcPr>
          <w:p w14:paraId="7887D159" w14:textId="7B13C125" w:rsidR="009D79CF" w:rsidRPr="0018356F" w:rsidRDefault="003F7A92" w:rsidP="00252918">
            <w:pPr>
              <w:ind w:left="102" w:right="57"/>
              <w:rPr>
                <w:rFonts w:asciiTheme="minorHAnsi" w:eastAsia="Arial" w:hAnsiTheme="minorHAnsi" w:cstheme="minorHAnsi"/>
                <w:bCs/>
                <w:szCs w:val="24"/>
                <w:lang w:val="en-US" w:eastAsia="en-AU"/>
              </w:rPr>
            </w:pPr>
            <w:r>
              <w:rPr>
                <w:rFonts w:asciiTheme="minorHAnsi" w:eastAsia="Arial" w:hAnsiTheme="minorHAnsi" w:cstheme="minorHAnsi"/>
                <w:bCs/>
                <w:szCs w:val="24"/>
                <w:lang w:val="en-US" w:eastAsia="en-AU"/>
              </w:rPr>
              <w:t xml:space="preserve">IOL </w:t>
            </w:r>
            <w:r w:rsidR="009D79CF" w:rsidRPr="0018356F">
              <w:rPr>
                <w:rFonts w:asciiTheme="minorHAnsi" w:eastAsia="Arial" w:hAnsiTheme="minorHAnsi" w:cstheme="minorHAnsi"/>
                <w:bCs/>
                <w:szCs w:val="24"/>
                <w:lang w:val="en-US" w:eastAsia="en-AU"/>
              </w:rPr>
              <w:t>Clinical practice point</w:t>
            </w:r>
          </w:p>
        </w:tc>
        <w:tc>
          <w:tcPr>
            <w:tcW w:w="7370" w:type="dxa"/>
            <w:shd w:val="clear" w:color="auto" w:fill="auto"/>
          </w:tcPr>
          <w:p w14:paraId="30057785" w14:textId="56EB794C" w:rsidR="009D79CF" w:rsidRPr="00D77070" w:rsidRDefault="009D79CF" w:rsidP="00A7491E">
            <w:pPr>
              <w:pStyle w:val="ListParagraph"/>
              <w:numPr>
                <w:ilvl w:val="0"/>
                <w:numId w:val="22"/>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Exact timing </w:t>
            </w:r>
            <w:r w:rsidR="00B95D3E">
              <w:rPr>
                <w:rFonts w:asciiTheme="minorHAnsi" w:eastAsia="Arial" w:hAnsiTheme="minorHAnsi" w:cstheme="minorHAnsi"/>
                <w:szCs w:val="24"/>
                <w:lang w:val="en-US" w:eastAsia="en-AU"/>
              </w:rPr>
              <w:t xml:space="preserve">of </w:t>
            </w:r>
            <w:r w:rsidR="003F7A92">
              <w:rPr>
                <w:rFonts w:asciiTheme="minorHAnsi" w:eastAsia="Arial" w:hAnsiTheme="minorHAnsi" w:cstheme="minorHAnsi"/>
                <w:szCs w:val="24"/>
                <w:lang w:val="en-US" w:eastAsia="en-AU"/>
              </w:rPr>
              <w:t xml:space="preserve">IOL </w:t>
            </w:r>
            <w:r w:rsidRPr="00D77070">
              <w:rPr>
                <w:rFonts w:asciiTheme="minorHAnsi" w:eastAsia="Arial" w:hAnsiTheme="minorHAnsi" w:cstheme="minorHAnsi"/>
                <w:szCs w:val="24"/>
                <w:lang w:val="en-US" w:eastAsia="en-AU"/>
              </w:rPr>
              <w:t xml:space="preserve">depends on the specific risk of stillbirth, individual preferences, and local </w:t>
            </w:r>
            <w:r w:rsidR="00011E93" w:rsidRPr="00D77070">
              <w:rPr>
                <w:rFonts w:asciiTheme="minorHAnsi" w:eastAsia="Arial" w:hAnsiTheme="minorHAnsi" w:cstheme="minorHAnsi"/>
                <w:szCs w:val="24"/>
                <w:lang w:val="en-US" w:eastAsia="en-AU"/>
              </w:rPr>
              <w:t>circumstances.</w:t>
            </w:r>
          </w:p>
          <w:p w14:paraId="466E8FAA" w14:textId="5FCD7886" w:rsidR="009D79CF" w:rsidRPr="00D77070" w:rsidRDefault="009D79CF" w:rsidP="00A7491E">
            <w:pPr>
              <w:pStyle w:val="ListParagraph"/>
              <w:numPr>
                <w:ilvl w:val="0"/>
                <w:numId w:val="22"/>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Waiting after 42+0 weeks is not </w:t>
            </w:r>
            <w:r w:rsidR="00011E93" w:rsidRPr="00D77070">
              <w:rPr>
                <w:rFonts w:asciiTheme="minorHAnsi" w:eastAsia="Arial" w:hAnsiTheme="minorHAnsi" w:cstheme="minorHAnsi"/>
                <w:szCs w:val="24"/>
                <w:lang w:val="en-US" w:eastAsia="en-AU"/>
              </w:rPr>
              <w:t>recommended.</w:t>
            </w:r>
          </w:p>
          <w:p w14:paraId="0FD8C0DB" w14:textId="7C4E020A" w:rsidR="009D79CF" w:rsidRPr="00D77070" w:rsidRDefault="009D79CF" w:rsidP="00A7491E">
            <w:pPr>
              <w:pStyle w:val="ListParagraph"/>
              <w:numPr>
                <w:ilvl w:val="0"/>
                <w:numId w:val="22"/>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If woman declines IOL at 42+0 weeks a clear plan for ongoing pregnancy assessment</w:t>
            </w:r>
            <w:r w:rsidR="00D75C5D">
              <w:rPr>
                <w:rFonts w:asciiTheme="minorHAnsi" w:eastAsia="Arial" w:hAnsiTheme="minorHAnsi" w:cstheme="minorHAnsi"/>
                <w:szCs w:val="24"/>
                <w:lang w:val="en-US" w:eastAsia="en-AU"/>
              </w:rPr>
              <w:t>. C</w:t>
            </w:r>
            <w:r w:rsidRPr="00D77070">
              <w:rPr>
                <w:rFonts w:asciiTheme="minorHAnsi" w:eastAsia="Arial" w:hAnsiTheme="minorHAnsi" w:cstheme="minorHAnsi"/>
                <w:szCs w:val="24"/>
                <w:lang w:val="en-US" w:eastAsia="en-AU"/>
              </w:rPr>
              <w:t>are should be determined with Obstetric consultant</w:t>
            </w:r>
            <w:r w:rsidR="003F7A92">
              <w:rPr>
                <w:rFonts w:asciiTheme="minorHAnsi" w:eastAsia="Arial" w:hAnsiTheme="minorHAnsi" w:cstheme="minorHAnsi"/>
                <w:szCs w:val="24"/>
                <w:lang w:val="en-US" w:eastAsia="en-AU"/>
              </w:rPr>
              <w:t xml:space="preserve"> including risks (to mother and baby) and </w:t>
            </w:r>
            <w:proofErr w:type="gramStart"/>
            <w:r w:rsidR="003F7A92">
              <w:rPr>
                <w:rFonts w:asciiTheme="minorHAnsi" w:eastAsia="Arial" w:hAnsiTheme="minorHAnsi" w:cstheme="minorHAnsi"/>
                <w:szCs w:val="24"/>
                <w:lang w:val="en-US" w:eastAsia="en-AU"/>
              </w:rPr>
              <w:t>benefits</w:t>
            </w:r>
            <w:proofErr w:type="gramEnd"/>
          </w:p>
          <w:p w14:paraId="2C9327E5" w14:textId="39EB0730" w:rsidR="009D79CF" w:rsidRPr="00D77070" w:rsidRDefault="009D79CF" w:rsidP="00A7491E">
            <w:pPr>
              <w:pStyle w:val="ListParagraph"/>
              <w:numPr>
                <w:ilvl w:val="0"/>
                <w:numId w:val="22"/>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Plan should clearly be documented in the woman’s DHR record. </w:t>
            </w:r>
          </w:p>
          <w:p w14:paraId="087F983A" w14:textId="6E722150" w:rsidR="009D79CF" w:rsidRPr="00D77070" w:rsidRDefault="009D79CF" w:rsidP="00A7491E">
            <w:pPr>
              <w:pStyle w:val="ListParagraph"/>
              <w:numPr>
                <w:ilvl w:val="0"/>
                <w:numId w:val="22"/>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Documentation and discussion of plan and recommendations should also be completed with the woman on the Declining Recommended Maternity Care form (clinical forms register) and scanned into the woman’s DHR </w:t>
            </w:r>
            <w:r w:rsidR="00011E93" w:rsidRPr="00D77070">
              <w:rPr>
                <w:rFonts w:asciiTheme="minorHAnsi" w:eastAsia="Arial" w:hAnsiTheme="minorHAnsi" w:cstheme="minorHAnsi"/>
                <w:szCs w:val="24"/>
                <w:lang w:val="en-US" w:eastAsia="en-AU"/>
              </w:rPr>
              <w:t>record.</w:t>
            </w:r>
          </w:p>
          <w:p w14:paraId="5CC6F717" w14:textId="662FDFE5" w:rsidR="009D79CF" w:rsidRPr="00D77070" w:rsidRDefault="009D79CF" w:rsidP="00A7491E">
            <w:pPr>
              <w:pStyle w:val="ListParagraph"/>
              <w:numPr>
                <w:ilvl w:val="0"/>
                <w:numId w:val="22"/>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Ongoing</w:t>
            </w:r>
            <w:r w:rsidR="00011E93">
              <w:rPr>
                <w:rFonts w:asciiTheme="minorHAnsi" w:eastAsia="Arial" w:hAnsiTheme="minorHAnsi" w:cstheme="minorHAnsi"/>
                <w:szCs w:val="24"/>
                <w:lang w:val="en-US" w:eastAsia="en-AU"/>
              </w:rPr>
              <w:t xml:space="preserve"> </w:t>
            </w:r>
            <w:r w:rsidR="00D03206">
              <w:rPr>
                <w:rFonts w:asciiTheme="minorHAnsi" w:eastAsia="Arial" w:hAnsiTheme="minorHAnsi" w:cstheme="minorHAnsi"/>
                <w:szCs w:val="24"/>
                <w:lang w:val="en-US" w:eastAsia="en-AU"/>
              </w:rPr>
              <w:t>prolonged</w:t>
            </w:r>
            <w:r w:rsidR="00011E93">
              <w:rPr>
                <w:rFonts w:asciiTheme="minorHAnsi" w:eastAsia="Arial" w:hAnsiTheme="minorHAnsi" w:cstheme="minorHAnsi"/>
                <w:szCs w:val="24"/>
                <w:lang w:val="en-US" w:eastAsia="en-AU"/>
              </w:rPr>
              <w:t xml:space="preserve"> </w:t>
            </w:r>
            <w:r w:rsidRPr="00D77070">
              <w:rPr>
                <w:rFonts w:asciiTheme="minorHAnsi" w:eastAsia="Arial" w:hAnsiTheme="minorHAnsi" w:cstheme="minorHAnsi"/>
                <w:szCs w:val="24"/>
                <w:lang w:val="en-US" w:eastAsia="en-AU"/>
              </w:rPr>
              <w:t>pregnancy assessment and care is preferabl</w:t>
            </w:r>
            <w:r w:rsidR="00011E93">
              <w:rPr>
                <w:rFonts w:asciiTheme="minorHAnsi" w:eastAsia="Arial" w:hAnsiTheme="minorHAnsi" w:cstheme="minorHAnsi"/>
                <w:szCs w:val="24"/>
                <w:lang w:val="en-US" w:eastAsia="en-AU"/>
              </w:rPr>
              <w:t xml:space="preserve">e </w:t>
            </w:r>
            <w:r w:rsidRPr="00D77070">
              <w:rPr>
                <w:rFonts w:asciiTheme="minorHAnsi" w:eastAsia="Arial" w:hAnsiTheme="minorHAnsi" w:cstheme="minorHAnsi"/>
                <w:szCs w:val="24"/>
                <w:lang w:val="en-US" w:eastAsia="en-AU"/>
              </w:rPr>
              <w:t>with same Consultant.</w:t>
            </w:r>
          </w:p>
        </w:tc>
      </w:tr>
    </w:tbl>
    <w:p w14:paraId="473E7C72" w14:textId="77777777" w:rsidR="0018356F" w:rsidRDefault="0018356F" w:rsidP="00643463">
      <w:pPr>
        <w:pStyle w:val="Heading1"/>
        <w:spacing w:before="0" w:after="0"/>
        <w:rPr>
          <w:rFonts w:asciiTheme="minorHAnsi" w:eastAsia="Arial" w:hAnsiTheme="minorHAnsi" w:cstheme="minorHAnsi"/>
          <w:sz w:val="24"/>
          <w:szCs w:val="24"/>
          <w:lang w:val="en-US" w:eastAsia="en-AU"/>
        </w:rPr>
      </w:pPr>
    </w:p>
    <w:p w14:paraId="019586BD" w14:textId="56F9C66F" w:rsidR="005B74EA" w:rsidRPr="00F056D8" w:rsidRDefault="00354364" w:rsidP="00643463">
      <w:pPr>
        <w:pStyle w:val="Heading1"/>
        <w:spacing w:before="0" w:after="0"/>
        <w:rPr>
          <w:rFonts w:asciiTheme="minorHAnsi" w:eastAsia="Arial" w:hAnsiTheme="minorHAnsi" w:cstheme="minorHAnsi"/>
          <w:bCs/>
          <w:sz w:val="24"/>
          <w:szCs w:val="24"/>
          <w:lang w:val="en-US" w:eastAsia="en-AU"/>
        </w:rPr>
      </w:pPr>
      <w:bookmarkStart w:id="30" w:name="_Toc153284865"/>
      <w:r w:rsidRPr="00F056D8">
        <w:rPr>
          <w:rFonts w:asciiTheme="minorHAnsi" w:eastAsia="Arial" w:hAnsiTheme="minorHAnsi" w:cstheme="minorHAnsi"/>
          <w:sz w:val="24"/>
          <w:szCs w:val="24"/>
          <w:lang w:val="en-US" w:eastAsia="en-AU"/>
        </w:rPr>
        <w:t>Concern for Fetal Wellbeing</w:t>
      </w:r>
      <w:bookmarkEnd w:id="30"/>
    </w:p>
    <w:p w14:paraId="16363B28" w14:textId="4338FF60" w:rsidR="007F53A0" w:rsidRPr="00CF166A" w:rsidRDefault="005B74EA" w:rsidP="00643463">
      <w:pPr>
        <w:widowControl w:val="0"/>
        <w:autoSpaceDE w:val="0"/>
        <w:autoSpaceDN w:val="0"/>
        <w:rPr>
          <w:rFonts w:asciiTheme="minorHAnsi" w:eastAsia="Arial" w:hAnsiTheme="minorHAnsi" w:cstheme="minorHAnsi"/>
          <w:b/>
          <w:bCs/>
          <w:szCs w:val="24"/>
          <w:lang w:val="en-US" w:eastAsia="en-AU"/>
        </w:rPr>
      </w:pPr>
      <w:r w:rsidRPr="00CF166A">
        <w:rPr>
          <w:rFonts w:asciiTheme="minorHAnsi" w:eastAsia="Arial" w:hAnsiTheme="minorHAnsi" w:cstheme="minorHAnsi"/>
          <w:b/>
          <w:bCs/>
          <w:szCs w:val="24"/>
          <w:lang w:val="en-US" w:eastAsia="en-AU"/>
        </w:rPr>
        <w:t xml:space="preserve">Table </w:t>
      </w:r>
      <w:r w:rsidR="00A152ED" w:rsidRPr="00CF166A">
        <w:rPr>
          <w:rFonts w:asciiTheme="minorHAnsi" w:eastAsia="Arial" w:hAnsiTheme="minorHAnsi" w:cstheme="minorHAnsi"/>
          <w:b/>
          <w:bCs/>
          <w:szCs w:val="24"/>
          <w:lang w:val="en-US" w:eastAsia="en-AU"/>
        </w:rPr>
        <w:t>2.2</w:t>
      </w:r>
      <w:r w:rsidRPr="00CF166A">
        <w:rPr>
          <w:rFonts w:asciiTheme="minorHAnsi" w:eastAsia="Arial" w:hAnsiTheme="minorHAnsi" w:cstheme="minorHAnsi"/>
          <w:b/>
          <w:bCs/>
          <w:szCs w:val="24"/>
          <w:lang w:val="en-US" w:eastAsia="en-AU"/>
        </w:rPr>
        <w:t xml:space="preserve"> Fetal Growth Restriction</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371"/>
      </w:tblGrid>
      <w:tr w:rsidR="007533DC" w:rsidRPr="00F056D8" w14:paraId="29586BA0" w14:textId="77777777" w:rsidTr="00DC298F">
        <w:trPr>
          <w:trHeight w:val="300"/>
          <w:tblHeader/>
        </w:trPr>
        <w:tc>
          <w:tcPr>
            <w:tcW w:w="9067" w:type="dxa"/>
            <w:gridSpan w:val="2"/>
            <w:shd w:val="clear" w:color="auto" w:fill="DBE5F1" w:themeFill="accent1" w:themeFillTint="33"/>
          </w:tcPr>
          <w:p w14:paraId="03F356DF" w14:textId="77777777" w:rsidR="007533DC" w:rsidRPr="00F056D8" w:rsidRDefault="007533DC" w:rsidP="00252918">
            <w:pPr>
              <w:ind w:left="103"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Fetal growth restriction (FGR)</w:t>
            </w:r>
          </w:p>
        </w:tc>
      </w:tr>
      <w:tr w:rsidR="007533DC" w:rsidRPr="00F056D8" w14:paraId="24771370" w14:textId="77777777" w:rsidTr="00D77070">
        <w:trPr>
          <w:trHeight w:val="1418"/>
        </w:trPr>
        <w:tc>
          <w:tcPr>
            <w:tcW w:w="1696" w:type="dxa"/>
          </w:tcPr>
          <w:p w14:paraId="40259EF5" w14:textId="77777777" w:rsidR="007533DC" w:rsidRPr="0018356F" w:rsidRDefault="007533DC" w:rsidP="00252918">
            <w:pPr>
              <w:ind w:left="103" w:right="57"/>
              <w:rPr>
                <w:rFonts w:asciiTheme="minorHAnsi" w:eastAsia="Arial" w:hAnsiTheme="minorHAnsi" w:cstheme="minorHAnsi"/>
                <w:bCs/>
                <w:szCs w:val="24"/>
                <w:lang w:val="en-US" w:eastAsia="en-AU"/>
              </w:rPr>
            </w:pPr>
            <w:r w:rsidRPr="0018356F">
              <w:rPr>
                <w:rFonts w:asciiTheme="minorHAnsi" w:eastAsia="Arial" w:hAnsiTheme="minorHAnsi" w:cstheme="minorHAnsi"/>
                <w:bCs/>
                <w:szCs w:val="24"/>
                <w:lang w:val="en-US" w:eastAsia="en-AU"/>
              </w:rPr>
              <w:t>Risk/Benefit</w:t>
            </w:r>
          </w:p>
        </w:tc>
        <w:tc>
          <w:tcPr>
            <w:tcW w:w="7371" w:type="dxa"/>
          </w:tcPr>
          <w:p w14:paraId="7E5001EE" w14:textId="6CBE607E" w:rsidR="007533DC" w:rsidRPr="00D77070" w:rsidRDefault="004E1700" w:rsidP="00A7491E">
            <w:pPr>
              <w:pStyle w:val="ListParagraph"/>
              <w:numPr>
                <w:ilvl w:val="0"/>
                <w:numId w:val="23"/>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Studies </w:t>
            </w:r>
            <w:r w:rsidR="00576EC2" w:rsidRPr="00D77070">
              <w:rPr>
                <w:rFonts w:asciiTheme="minorHAnsi" w:eastAsia="Arial" w:hAnsiTheme="minorHAnsi" w:cstheme="minorHAnsi"/>
                <w:szCs w:val="24"/>
                <w:lang w:val="en-US" w:eastAsia="en-AU"/>
              </w:rPr>
              <w:t>have shown there</w:t>
            </w:r>
            <w:r w:rsidRPr="00D77070">
              <w:rPr>
                <w:rFonts w:asciiTheme="minorHAnsi" w:eastAsia="Arial" w:hAnsiTheme="minorHAnsi" w:cstheme="minorHAnsi"/>
                <w:szCs w:val="24"/>
                <w:lang w:val="en-US" w:eastAsia="en-AU"/>
              </w:rPr>
              <w:t xml:space="preserve"> </w:t>
            </w:r>
            <w:r w:rsidR="008D2FA0" w:rsidRPr="00D77070">
              <w:rPr>
                <w:rFonts w:asciiTheme="minorHAnsi" w:eastAsia="Arial" w:hAnsiTheme="minorHAnsi" w:cstheme="minorHAnsi"/>
                <w:szCs w:val="24"/>
                <w:lang w:val="en-US" w:eastAsia="en-AU"/>
              </w:rPr>
              <w:t>is</w:t>
            </w:r>
            <w:r w:rsidRPr="00D77070">
              <w:rPr>
                <w:rFonts w:asciiTheme="minorHAnsi" w:eastAsia="Arial" w:hAnsiTheme="minorHAnsi" w:cstheme="minorHAnsi"/>
                <w:szCs w:val="24"/>
                <w:lang w:val="en-US" w:eastAsia="en-AU"/>
              </w:rPr>
              <w:t xml:space="preserve"> </w:t>
            </w:r>
            <w:r w:rsidR="007533DC" w:rsidRPr="00D77070">
              <w:rPr>
                <w:rFonts w:asciiTheme="minorHAnsi" w:eastAsia="Arial" w:hAnsiTheme="minorHAnsi" w:cstheme="minorHAnsi"/>
                <w:szCs w:val="24"/>
                <w:lang w:val="en-US" w:eastAsia="en-AU"/>
              </w:rPr>
              <w:t>no significant difference in:</w:t>
            </w:r>
          </w:p>
          <w:p w14:paraId="5E66FB00" w14:textId="2EB3F34E" w:rsidR="007533DC" w:rsidRPr="00F056D8" w:rsidRDefault="007533DC" w:rsidP="001B3874">
            <w:pPr>
              <w:numPr>
                <w:ilvl w:val="0"/>
                <w:numId w:val="4"/>
              </w:numPr>
              <w:ind w:left="856" w:right="57" w:hanging="284"/>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rate of obstetric interventions (</w:t>
            </w:r>
            <w:r w:rsidR="0096099B" w:rsidRPr="00F056D8">
              <w:rPr>
                <w:rFonts w:asciiTheme="minorHAnsi" w:eastAsia="Arial" w:hAnsiTheme="minorHAnsi" w:cstheme="minorHAnsi"/>
                <w:szCs w:val="24"/>
                <w:lang w:val="en-US" w:eastAsia="en-AU"/>
              </w:rPr>
              <w:t>e.g.,</w:t>
            </w:r>
            <w:r w:rsidRPr="00F056D8">
              <w:rPr>
                <w:rFonts w:asciiTheme="minorHAnsi" w:eastAsia="Arial" w:hAnsiTheme="minorHAnsi" w:cstheme="minorHAnsi"/>
                <w:szCs w:val="24"/>
                <w:lang w:val="en-US" w:eastAsia="en-AU"/>
              </w:rPr>
              <w:t xml:space="preserve"> Caesarean Section)</w:t>
            </w:r>
          </w:p>
          <w:p w14:paraId="2FB80C70" w14:textId="77777777" w:rsidR="007533DC" w:rsidRPr="00F056D8" w:rsidRDefault="007533DC" w:rsidP="001B3874">
            <w:pPr>
              <w:numPr>
                <w:ilvl w:val="0"/>
                <w:numId w:val="4"/>
              </w:numPr>
              <w:ind w:left="856" w:right="57" w:hanging="284"/>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maternal or neonatal morbidity and mortality</w:t>
            </w:r>
          </w:p>
          <w:p w14:paraId="2ABFD358" w14:textId="77777777" w:rsidR="00CB1881" w:rsidRPr="00F056D8" w:rsidRDefault="007533DC" w:rsidP="00A7491E">
            <w:pPr>
              <w:pStyle w:val="ListParagraph"/>
              <w:numPr>
                <w:ilvl w:val="0"/>
                <w:numId w:val="12"/>
              </w:numPr>
              <w:ind w:left="856" w:right="57" w:hanging="284"/>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admission to a neonatal unit if birth occurred after 38 weeks gestation.</w:t>
            </w:r>
            <w:r w:rsidRPr="00F056D8">
              <w:rPr>
                <w:rFonts w:asciiTheme="minorHAnsi" w:eastAsia="Arial" w:hAnsiTheme="minorHAnsi" w:cstheme="minorHAnsi"/>
                <w:szCs w:val="24"/>
                <w:vertAlign w:val="superscript"/>
                <w:lang w:val="en-US" w:eastAsia="en-AU"/>
              </w:rPr>
              <w:t xml:space="preserve">8 </w:t>
            </w:r>
            <w:proofErr w:type="gramStart"/>
            <w:r w:rsidRPr="00F056D8">
              <w:rPr>
                <w:rFonts w:asciiTheme="minorHAnsi" w:eastAsia="Arial" w:hAnsiTheme="minorHAnsi" w:cstheme="minorHAnsi"/>
                <w:szCs w:val="24"/>
                <w:vertAlign w:val="superscript"/>
                <w:lang w:val="en-US" w:eastAsia="en-AU"/>
              </w:rPr>
              <w:t>9</w:t>
            </w:r>
            <w:proofErr w:type="gramEnd"/>
            <w:r w:rsidRPr="00F056D8">
              <w:rPr>
                <w:rFonts w:asciiTheme="minorHAnsi" w:eastAsia="Arial" w:hAnsiTheme="minorHAnsi" w:cstheme="minorHAnsi"/>
                <w:szCs w:val="24"/>
                <w:lang w:val="en-US" w:eastAsia="en-AU"/>
              </w:rPr>
              <w:t xml:space="preserve"> </w:t>
            </w:r>
          </w:p>
          <w:p w14:paraId="1C27A36F" w14:textId="7CA9D72B" w:rsidR="00CB1881" w:rsidRPr="00D77070" w:rsidRDefault="00CB1881" w:rsidP="00A7491E">
            <w:pPr>
              <w:pStyle w:val="ListParagraph"/>
              <w:numPr>
                <w:ilvl w:val="0"/>
                <w:numId w:val="23"/>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Severity of FGR affects decision making concerning mode and timing of </w:t>
            </w:r>
            <w:proofErr w:type="gramStart"/>
            <w:r w:rsidRPr="00D77070">
              <w:rPr>
                <w:rFonts w:asciiTheme="minorHAnsi" w:eastAsia="Arial" w:hAnsiTheme="minorHAnsi" w:cstheme="minorHAnsi"/>
                <w:szCs w:val="24"/>
                <w:lang w:val="en-US" w:eastAsia="en-AU"/>
              </w:rPr>
              <w:t>birth</w:t>
            </w:r>
            <w:r w:rsidR="00080798" w:rsidRPr="00D77070">
              <w:rPr>
                <w:rFonts w:asciiTheme="minorHAnsi" w:eastAsia="Arial" w:hAnsiTheme="minorHAnsi" w:cstheme="minorHAnsi"/>
                <w:szCs w:val="24"/>
                <w:vertAlign w:val="superscript"/>
                <w:lang w:val="en-US" w:eastAsia="en-AU"/>
              </w:rPr>
              <w:t>4</w:t>
            </w:r>
            <w:proofErr w:type="gramEnd"/>
          </w:p>
          <w:p w14:paraId="42C1EB92" w14:textId="12C8D133" w:rsidR="004E1700" w:rsidRPr="00D77070" w:rsidRDefault="009D2D0F" w:rsidP="00D77070">
            <w:pPr>
              <w:pStyle w:val="ListParagraph"/>
              <w:ind w:left="572" w:right="57"/>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lastRenderedPageBreak/>
              <w:t>Timing of the birth of a baby with suspected SGA/FGR should aim to achieve the maximum maturity possible when balanced against the risk of remaining in utero</w:t>
            </w:r>
            <w:r w:rsidR="00080798" w:rsidRPr="00D77070">
              <w:rPr>
                <w:rFonts w:asciiTheme="minorHAnsi" w:eastAsia="Arial" w:hAnsiTheme="minorHAnsi" w:cstheme="minorHAnsi"/>
                <w:szCs w:val="24"/>
                <w:lang w:val="en-US" w:eastAsia="en-AU"/>
              </w:rPr>
              <w:t>.</w:t>
            </w:r>
            <w:r w:rsidR="00080798" w:rsidRPr="00D77070">
              <w:rPr>
                <w:rFonts w:asciiTheme="minorHAnsi" w:eastAsia="Arial" w:hAnsiTheme="minorHAnsi" w:cstheme="minorHAnsi"/>
                <w:szCs w:val="24"/>
                <w:vertAlign w:val="superscript"/>
                <w:lang w:val="en-US" w:eastAsia="en-AU"/>
              </w:rPr>
              <w:t>4</w:t>
            </w:r>
          </w:p>
        </w:tc>
      </w:tr>
      <w:tr w:rsidR="00BC6AE2" w:rsidRPr="00F056D8" w14:paraId="2E26220F" w14:textId="77777777" w:rsidTr="00D77070">
        <w:trPr>
          <w:trHeight w:val="603"/>
        </w:trPr>
        <w:tc>
          <w:tcPr>
            <w:tcW w:w="1696" w:type="dxa"/>
            <w:shd w:val="clear" w:color="auto" w:fill="auto"/>
          </w:tcPr>
          <w:p w14:paraId="5BDC69B8" w14:textId="6243385A" w:rsidR="00BC6AE2" w:rsidRPr="0018356F" w:rsidRDefault="00BC6AE2" w:rsidP="00252918">
            <w:pPr>
              <w:ind w:left="103" w:right="57"/>
              <w:rPr>
                <w:rFonts w:asciiTheme="minorHAnsi" w:eastAsia="Arial" w:hAnsiTheme="minorHAnsi" w:cstheme="minorHAnsi"/>
                <w:bCs/>
                <w:szCs w:val="24"/>
                <w:lang w:val="en-US" w:eastAsia="en-AU"/>
              </w:rPr>
            </w:pPr>
            <w:r w:rsidRPr="0018356F">
              <w:rPr>
                <w:rFonts w:asciiTheme="minorHAnsi" w:eastAsia="Arial" w:hAnsiTheme="minorHAnsi" w:cstheme="minorHAnsi"/>
                <w:bCs/>
                <w:szCs w:val="24"/>
                <w:lang w:val="en-US" w:eastAsia="en-AU"/>
              </w:rPr>
              <w:lastRenderedPageBreak/>
              <w:t>Gestation</w:t>
            </w:r>
          </w:p>
        </w:tc>
        <w:tc>
          <w:tcPr>
            <w:tcW w:w="7371" w:type="dxa"/>
            <w:shd w:val="clear" w:color="auto" w:fill="auto"/>
          </w:tcPr>
          <w:p w14:paraId="47D5CB02" w14:textId="27CCAC7D" w:rsidR="00BC6AE2" w:rsidRPr="00D77070" w:rsidRDefault="00BC6AE2" w:rsidP="00A7491E">
            <w:pPr>
              <w:pStyle w:val="ListParagraph"/>
              <w:numPr>
                <w:ilvl w:val="0"/>
                <w:numId w:val="23"/>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38+0 weeks – in FGR suspected on ultrasound at or near </w:t>
            </w:r>
            <w:proofErr w:type="gramStart"/>
            <w:r w:rsidRPr="00D77070">
              <w:rPr>
                <w:rFonts w:asciiTheme="minorHAnsi" w:eastAsia="Arial" w:hAnsiTheme="minorHAnsi" w:cstheme="minorHAnsi"/>
                <w:szCs w:val="24"/>
                <w:lang w:val="en-US" w:eastAsia="en-AU"/>
              </w:rPr>
              <w:t>term</w:t>
            </w:r>
            <w:r w:rsidR="00A647BF" w:rsidRPr="00D77070">
              <w:rPr>
                <w:rFonts w:asciiTheme="minorHAnsi" w:eastAsia="Arial" w:hAnsiTheme="minorHAnsi" w:cstheme="minorHAnsi"/>
                <w:szCs w:val="24"/>
                <w:vertAlign w:val="superscript"/>
                <w:lang w:val="en-US" w:eastAsia="en-AU"/>
              </w:rPr>
              <w:t>40</w:t>
            </w:r>
            <w:proofErr w:type="gramEnd"/>
          </w:p>
          <w:p w14:paraId="6FD9DE4C" w14:textId="6C6BAE93" w:rsidR="00BC6AE2" w:rsidRPr="00D77070" w:rsidRDefault="00BC6AE2" w:rsidP="00A7491E">
            <w:pPr>
              <w:pStyle w:val="ListParagraph"/>
              <w:numPr>
                <w:ilvl w:val="0"/>
                <w:numId w:val="23"/>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38+0 weeks – in FGR suspected preterm on serial biometry with persistently normal UA PI, MCA PI, AFI and fetal </w:t>
            </w:r>
            <w:proofErr w:type="gramStart"/>
            <w:r w:rsidRPr="00D77070">
              <w:rPr>
                <w:rFonts w:asciiTheme="minorHAnsi" w:eastAsia="Arial" w:hAnsiTheme="minorHAnsi" w:cstheme="minorHAnsi"/>
                <w:szCs w:val="24"/>
                <w:lang w:val="en-US" w:eastAsia="en-AU"/>
              </w:rPr>
              <w:t>movements</w:t>
            </w:r>
            <w:r w:rsidR="00A647BF" w:rsidRPr="00D77070">
              <w:rPr>
                <w:rFonts w:asciiTheme="minorHAnsi" w:eastAsia="Arial" w:hAnsiTheme="minorHAnsi" w:cstheme="minorHAnsi"/>
                <w:szCs w:val="24"/>
                <w:vertAlign w:val="superscript"/>
                <w:lang w:val="en-US" w:eastAsia="en-AU"/>
              </w:rPr>
              <w:t>40</w:t>
            </w:r>
            <w:proofErr w:type="gramEnd"/>
          </w:p>
          <w:p w14:paraId="1431E9E5" w14:textId="77777777" w:rsidR="00BC6AE2" w:rsidRPr="00D77070" w:rsidRDefault="00BC6AE2" w:rsidP="00A7491E">
            <w:pPr>
              <w:pStyle w:val="ListParagraph"/>
              <w:numPr>
                <w:ilvl w:val="0"/>
                <w:numId w:val="23"/>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37+0 weeks – if UA PI is increased but positive end-diastolic flow is </w:t>
            </w:r>
            <w:proofErr w:type="gramStart"/>
            <w:r w:rsidRPr="00D77070">
              <w:rPr>
                <w:rFonts w:asciiTheme="minorHAnsi" w:eastAsia="Arial" w:hAnsiTheme="minorHAnsi" w:cstheme="minorHAnsi"/>
                <w:szCs w:val="24"/>
                <w:lang w:val="en-US" w:eastAsia="en-AU"/>
              </w:rPr>
              <w:t>present</w:t>
            </w:r>
            <w:proofErr w:type="gramEnd"/>
          </w:p>
          <w:p w14:paraId="31D0B114" w14:textId="3688F2C5" w:rsidR="00CB1881" w:rsidRPr="00D77070" w:rsidRDefault="00BC6AE2" w:rsidP="00A7491E">
            <w:pPr>
              <w:pStyle w:val="ListParagraph"/>
              <w:numPr>
                <w:ilvl w:val="0"/>
                <w:numId w:val="23"/>
              </w:numPr>
              <w:ind w:left="572" w:right="57" w:hanging="425"/>
              <w:rPr>
                <w:rFonts w:asciiTheme="minorHAnsi" w:hAnsiTheme="minorHAnsi" w:cstheme="minorHAnsi"/>
                <w:szCs w:val="24"/>
              </w:rPr>
            </w:pPr>
            <w:r w:rsidRPr="00D77070">
              <w:rPr>
                <w:rFonts w:asciiTheme="minorHAnsi" w:eastAsia="Arial" w:hAnsiTheme="minorHAnsi" w:cstheme="minorHAnsi"/>
                <w:szCs w:val="24"/>
                <w:lang w:val="en-US" w:eastAsia="en-AU"/>
              </w:rPr>
              <w:t>&lt;37+0 weeks based on other doppler abnormalities with input from fetal medicine service</w:t>
            </w:r>
            <w:r w:rsidR="000B36E1">
              <w:rPr>
                <w:rFonts w:asciiTheme="minorHAnsi" w:eastAsia="Arial" w:hAnsiTheme="minorHAnsi" w:cstheme="minorHAnsi"/>
                <w:szCs w:val="24"/>
                <w:lang w:val="en-US" w:eastAsia="en-AU"/>
              </w:rPr>
              <w:t>.</w:t>
            </w:r>
            <w:r w:rsidR="00A647BF" w:rsidRPr="00D77070">
              <w:rPr>
                <w:rFonts w:asciiTheme="minorHAnsi" w:eastAsia="Arial" w:hAnsiTheme="minorHAnsi" w:cstheme="minorHAnsi"/>
                <w:szCs w:val="24"/>
                <w:vertAlign w:val="superscript"/>
                <w:lang w:val="en-US" w:eastAsia="en-AU"/>
              </w:rPr>
              <w:t>40</w:t>
            </w:r>
          </w:p>
        </w:tc>
      </w:tr>
      <w:tr w:rsidR="00BC6AE2" w:rsidRPr="00F056D8" w14:paraId="6567D1EF" w14:textId="77777777" w:rsidTr="00D77070">
        <w:trPr>
          <w:trHeight w:val="603"/>
        </w:trPr>
        <w:tc>
          <w:tcPr>
            <w:tcW w:w="1696" w:type="dxa"/>
            <w:shd w:val="clear" w:color="auto" w:fill="auto"/>
          </w:tcPr>
          <w:p w14:paraId="07316989" w14:textId="77777777" w:rsidR="00BC6AE2" w:rsidRPr="0018356F" w:rsidRDefault="00BC6AE2" w:rsidP="00252918">
            <w:pPr>
              <w:ind w:left="103" w:right="57"/>
              <w:rPr>
                <w:rFonts w:asciiTheme="minorHAnsi" w:eastAsia="Arial" w:hAnsiTheme="minorHAnsi" w:cstheme="minorHAnsi"/>
                <w:bCs/>
                <w:szCs w:val="24"/>
                <w:lang w:val="en-US" w:eastAsia="en-AU"/>
              </w:rPr>
            </w:pPr>
            <w:r w:rsidRPr="0018356F">
              <w:rPr>
                <w:rFonts w:asciiTheme="minorHAnsi" w:eastAsia="Arial" w:hAnsiTheme="minorHAnsi" w:cstheme="minorHAnsi"/>
                <w:bCs/>
                <w:szCs w:val="24"/>
                <w:lang w:val="en-US" w:eastAsia="en-AU"/>
              </w:rPr>
              <w:t>Clinical practice point</w:t>
            </w:r>
          </w:p>
        </w:tc>
        <w:tc>
          <w:tcPr>
            <w:tcW w:w="7371" w:type="dxa"/>
            <w:shd w:val="clear" w:color="auto" w:fill="auto"/>
          </w:tcPr>
          <w:p w14:paraId="2AC99929" w14:textId="09771561" w:rsidR="00BC6AE2" w:rsidRPr="00D77070" w:rsidRDefault="00BC6AE2" w:rsidP="00A7491E">
            <w:pPr>
              <w:pStyle w:val="ListParagraph"/>
              <w:numPr>
                <w:ilvl w:val="0"/>
                <w:numId w:val="23"/>
              </w:numPr>
              <w:ind w:left="572" w:right="57" w:hanging="425"/>
              <w:rPr>
                <w:rFonts w:asciiTheme="minorHAnsi" w:eastAsia="Arial" w:hAnsiTheme="minorHAnsi" w:cstheme="minorHAnsi"/>
                <w:szCs w:val="24"/>
                <w:lang w:val="en-US" w:eastAsia="en-AU"/>
              </w:rPr>
            </w:pPr>
            <w:r w:rsidRPr="00D77070">
              <w:rPr>
                <w:rFonts w:asciiTheme="minorHAnsi" w:hAnsiTheme="minorHAnsi" w:cstheme="minorHAnsi"/>
                <w:szCs w:val="24"/>
              </w:rPr>
              <w:t>C</w:t>
            </w:r>
            <w:r w:rsidR="006E4653">
              <w:rPr>
                <w:rFonts w:asciiTheme="minorHAnsi" w:hAnsiTheme="minorHAnsi" w:cstheme="minorHAnsi"/>
                <w:szCs w:val="24"/>
              </w:rPr>
              <w:t>HS</w:t>
            </w:r>
            <w:r w:rsidRPr="00D77070">
              <w:rPr>
                <w:rFonts w:asciiTheme="minorHAnsi" w:hAnsiTheme="minorHAnsi" w:cstheme="minorHAnsi"/>
                <w:szCs w:val="24"/>
              </w:rPr>
              <w:t xml:space="preserve"> refer to the recommendations from the position statement from the </w:t>
            </w:r>
            <w:r w:rsidRPr="00D77070">
              <w:rPr>
                <w:rFonts w:asciiTheme="minorHAnsi" w:hAnsiTheme="minorHAnsi" w:cstheme="minorHAnsi"/>
                <w:szCs w:val="24"/>
                <w:lang w:eastAsia="en-AU"/>
              </w:rPr>
              <w:t xml:space="preserve">Perinatal Society of Australia and New Zealand (PSANZ), 2019, regarding birth planning for women </w:t>
            </w:r>
            <w:r w:rsidRPr="00D77070">
              <w:rPr>
                <w:rFonts w:asciiTheme="minorHAnsi" w:hAnsiTheme="minorHAnsi" w:cstheme="minorHAnsi"/>
                <w:szCs w:val="24"/>
              </w:rPr>
              <w:t xml:space="preserve">with </w:t>
            </w:r>
            <w:proofErr w:type="spellStart"/>
            <w:r w:rsidRPr="00D77070">
              <w:rPr>
                <w:rFonts w:asciiTheme="minorHAnsi" w:hAnsiTheme="minorHAnsi" w:cstheme="minorHAnsi"/>
                <w:szCs w:val="24"/>
              </w:rPr>
              <w:t>Fetal</w:t>
            </w:r>
            <w:proofErr w:type="spellEnd"/>
            <w:r w:rsidRPr="00D77070">
              <w:rPr>
                <w:rFonts w:asciiTheme="minorHAnsi" w:hAnsiTheme="minorHAnsi" w:cstheme="minorHAnsi"/>
                <w:szCs w:val="24"/>
              </w:rPr>
              <w:t xml:space="preserve"> Growth Restriction in singleton pregnancies</w:t>
            </w:r>
            <w:r w:rsidRPr="00D77070">
              <w:rPr>
                <w:rFonts w:asciiTheme="minorHAnsi" w:eastAsia="Arial" w:hAnsiTheme="minorHAnsi" w:cstheme="minorHAnsi"/>
                <w:szCs w:val="24"/>
                <w:lang w:val="en-US" w:eastAsia="en-AU"/>
              </w:rPr>
              <w:t xml:space="preserve"> </w:t>
            </w:r>
            <w:hyperlink r:id="rId14" w:history="1">
              <w:r w:rsidRPr="00D77070">
                <w:rPr>
                  <w:rStyle w:val="Hyperlink"/>
                  <w:rFonts w:asciiTheme="minorHAnsi" w:eastAsia="Arial" w:hAnsiTheme="minorHAnsi" w:cstheme="minorHAnsi"/>
                  <w:szCs w:val="24"/>
                  <w:lang w:val="en-US" w:eastAsia="en-AU"/>
                </w:rPr>
                <w:t>https://stillbirthcre.org.au/wp-content/uploads/2021/03/Element-2_Fetal-Growth-Restriction-Position-Statement-1.pdf</w:t>
              </w:r>
            </w:hyperlink>
            <w:r w:rsidRPr="00D77070">
              <w:rPr>
                <w:rFonts w:asciiTheme="minorHAnsi" w:eastAsia="Arial" w:hAnsiTheme="minorHAnsi" w:cstheme="minorHAnsi"/>
                <w:szCs w:val="24"/>
                <w:lang w:val="en-US" w:eastAsia="en-AU"/>
              </w:rPr>
              <w:t xml:space="preserve"> </w:t>
            </w:r>
          </w:p>
          <w:p w14:paraId="5F1E7E20" w14:textId="69E65937" w:rsidR="00BC6AE2" w:rsidRPr="00D77070" w:rsidRDefault="000F6A8A" w:rsidP="00A7491E">
            <w:pPr>
              <w:pStyle w:val="ListParagraph"/>
              <w:numPr>
                <w:ilvl w:val="0"/>
                <w:numId w:val="23"/>
              </w:numPr>
              <w:ind w:left="572" w:right="57" w:hanging="425"/>
              <w:rPr>
                <w:rFonts w:asciiTheme="minorHAnsi" w:eastAsia="Arial" w:hAnsiTheme="minorHAnsi" w:cstheme="minorHAnsi"/>
                <w:szCs w:val="24"/>
                <w:lang w:val="en-US" w:eastAsia="en-AU"/>
              </w:rPr>
            </w:pPr>
            <w:r w:rsidRPr="00D77070">
              <w:rPr>
                <w:rFonts w:asciiTheme="minorHAnsi" w:hAnsiTheme="minorHAnsi" w:cstheme="minorHAnsi"/>
                <w:szCs w:val="24"/>
              </w:rPr>
              <w:t xml:space="preserve">If suspected FGR, close biophysical monitoring (CTG, ultrasound) should be </w:t>
            </w:r>
            <w:proofErr w:type="gramStart"/>
            <w:r w:rsidRPr="00D77070">
              <w:rPr>
                <w:rFonts w:asciiTheme="minorHAnsi" w:hAnsiTheme="minorHAnsi" w:cstheme="minorHAnsi"/>
                <w:szCs w:val="24"/>
              </w:rPr>
              <w:t>initiated</w:t>
            </w:r>
            <w:r w:rsidRPr="00D77070">
              <w:rPr>
                <w:rFonts w:asciiTheme="minorHAnsi" w:hAnsiTheme="minorHAnsi" w:cstheme="minorHAnsi"/>
                <w:szCs w:val="24"/>
                <w:vertAlign w:val="superscript"/>
              </w:rPr>
              <w:t>40</w:t>
            </w:r>
            <w:proofErr w:type="gramEnd"/>
          </w:p>
          <w:p w14:paraId="7C33AC59" w14:textId="4CA44C3F" w:rsidR="00BC6AE2" w:rsidRPr="00D77070" w:rsidRDefault="00BC6AE2" w:rsidP="00A7491E">
            <w:pPr>
              <w:pStyle w:val="ListParagraph"/>
              <w:numPr>
                <w:ilvl w:val="0"/>
                <w:numId w:val="23"/>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If requesting expectant management, increase fetal surveillance.</w:t>
            </w:r>
          </w:p>
        </w:tc>
      </w:tr>
    </w:tbl>
    <w:p w14:paraId="756D2DCC" w14:textId="61602E50" w:rsidR="004A096C" w:rsidRPr="00CF166A" w:rsidRDefault="005B74EA" w:rsidP="00252918">
      <w:pPr>
        <w:widowControl w:val="0"/>
        <w:autoSpaceDE w:val="0"/>
        <w:autoSpaceDN w:val="0"/>
        <w:spacing w:before="1"/>
        <w:rPr>
          <w:rFonts w:asciiTheme="minorHAnsi" w:eastAsia="Arial" w:hAnsiTheme="minorHAnsi" w:cstheme="minorHAnsi"/>
          <w:b/>
          <w:szCs w:val="24"/>
          <w:lang w:val="en-US" w:eastAsia="en-AU"/>
        </w:rPr>
      </w:pPr>
      <w:bookmarkStart w:id="31" w:name="_Toc76676028"/>
      <w:bookmarkStart w:id="32" w:name="_Toc76676527"/>
      <w:r w:rsidRPr="00CF166A">
        <w:rPr>
          <w:rFonts w:asciiTheme="minorHAnsi" w:eastAsia="Arial" w:hAnsiTheme="minorHAnsi" w:cstheme="minorHAnsi"/>
          <w:b/>
          <w:szCs w:val="24"/>
          <w:lang w:val="en-US" w:eastAsia="en-AU"/>
        </w:rPr>
        <w:t xml:space="preserve">Table </w:t>
      </w:r>
      <w:r w:rsidR="00A152ED" w:rsidRPr="00CF166A">
        <w:rPr>
          <w:rFonts w:asciiTheme="minorHAnsi" w:eastAsia="Arial" w:hAnsiTheme="minorHAnsi" w:cstheme="minorHAnsi"/>
          <w:b/>
          <w:szCs w:val="24"/>
          <w:lang w:val="en-US" w:eastAsia="en-AU"/>
        </w:rPr>
        <w:t>2.3</w:t>
      </w:r>
      <w:r w:rsidRPr="00CF166A">
        <w:rPr>
          <w:rFonts w:asciiTheme="minorHAnsi" w:eastAsia="Arial" w:hAnsiTheme="minorHAnsi" w:cstheme="minorHAnsi"/>
          <w:b/>
          <w:szCs w:val="24"/>
          <w:lang w:val="en-US" w:eastAsia="en-AU"/>
        </w:rPr>
        <w:t xml:space="preserve"> Reduced Fetal Movements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371"/>
      </w:tblGrid>
      <w:tr w:rsidR="004A096C" w:rsidRPr="00F056D8" w14:paraId="56E7F046" w14:textId="77777777" w:rsidTr="00DC298F">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C294924" w14:textId="49C05B90" w:rsidR="004A096C" w:rsidRPr="00F056D8" w:rsidRDefault="004A096C" w:rsidP="00252918">
            <w:pPr>
              <w:rPr>
                <w:rFonts w:asciiTheme="minorHAnsi" w:eastAsiaTheme="minorHAnsi" w:hAnsiTheme="minorHAnsi" w:cstheme="minorHAnsi"/>
                <w:b/>
                <w:bCs/>
                <w:szCs w:val="24"/>
                <w:lang w:eastAsia="en-AU"/>
              </w:rPr>
            </w:pPr>
            <w:r w:rsidRPr="00F056D8">
              <w:rPr>
                <w:rFonts w:asciiTheme="minorHAnsi" w:eastAsiaTheme="minorHAnsi" w:hAnsiTheme="minorHAnsi" w:cstheme="minorHAnsi"/>
                <w:b/>
                <w:bCs/>
                <w:szCs w:val="24"/>
                <w:lang w:eastAsia="en-AU"/>
              </w:rPr>
              <w:t xml:space="preserve">Reduced </w:t>
            </w:r>
            <w:proofErr w:type="spellStart"/>
            <w:r w:rsidRPr="00F056D8">
              <w:rPr>
                <w:rFonts w:asciiTheme="minorHAnsi" w:eastAsiaTheme="minorHAnsi" w:hAnsiTheme="minorHAnsi" w:cstheme="minorHAnsi"/>
                <w:b/>
                <w:bCs/>
                <w:szCs w:val="24"/>
                <w:lang w:eastAsia="en-AU"/>
              </w:rPr>
              <w:t>Fetal</w:t>
            </w:r>
            <w:proofErr w:type="spellEnd"/>
            <w:r w:rsidRPr="00F056D8">
              <w:rPr>
                <w:rFonts w:asciiTheme="minorHAnsi" w:eastAsiaTheme="minorHAnsi" w:hAnsiTheme="minorHAnsi" w:cstheme="minorHAnsi"/>
                <w:b/>
                <w:bCs/>
                <w:szCs w:val="24"/>
                <w:lang w:eastAsia="en-AU"/>
              </w:rPr>
              <w:t xml:space="preserve"> Movements</w:t>
            </w:r>
            <w:r w:rsidR="009C155C">
              <w:rPr>
                <w:rFonts w:asciiTheme="minorHAnsi" w:eastAsiaTheme="minorHAnsi" w:hAnsiTheme="minorHAnsi" w:cstheme="minorHAnsi"/>
                <w:b/>
                <w:bCs/>
                <w:szCs w:val="24"/>
                <w:lang w:eastAsia="en-AU"/>
              </w:rPr>
              <w:t xml:space="preserve"> </w:t>
            </w:r>
          </w:p>
        </w:tc>
      </w:tr>
      <w:tr w:rsidR="004A096C" w:rsidRPr="00F056D8" w14:paraId="4DA5596A" w14:textId="77777777" w:rsidTr="00D77070">
        <w:trPr>
          <w:trHeight w:val="911"/>
        </w:trPr>
        <w:tc>
          <w:tcPr>
            <w:tcW w:w="1696" w:type="dxa"/>
          </w:tcPr>
          <w:p w14:paraId="1AF9938F" w14:textId="77777777" w:rsidR="004A096C" w:rsidRPr="0018356F" w:rsidRDefault="004A096C" w:rsidP="00252918">
            <w:pPr>
              <w:ind w:left="102" w:right="57"/>
              <w:rPr>
                <w:rFonts w:asciiTheme="minorHAnsi" w:eastAsia="Arial" w:hAnsiTheme="minorHAnsi" w:cstheme="minorHAnsi"/>
                <w:bCs/>
                <w:szCs w:val="24"/>
                <w:lang w:val="en-US" w:eastAsia="en-AU"/>
              </w:rPr>
            </w:pPr>
            <w:r w:rsidRPr="0018356F">
              <w:rPr>
                <w:rFonts w:asciiTheme="minorHAnsi" w:eastAsia="Arial" w:hAnsiTheme="minorHAnsi" w:cstheme="minorHAnsi"/>
                <w:bCs/>
                <w:szCs w:val="24"/>
                <w:lang w:val="en-US" w:eastAsia="en-AU"/>
              </w:rPr>
              <w:t>Risk/Benefit</w:t>
            </w:r>
          </w:p>
        </w:tc>
        <w:tc>
          <w:tcPr>
            <w:tcW w:w="7371" w:type="dxa"/>
          </w:tcPr>
          <w:p w14:paraId="7EE59964" w14:textId="77777777" w:rsidR="004A096C" w:rsidRPr="00D77070" w:rsidRDefault="00CB1881" w:rsidP="00A7491E">
            <w:pPr>
              <w:pStyle w:val="ListParagraph"/>
              <w:numPr>
                <w:ilvl w:val="0"/>
                <w:numId w:val="24"/>
              </w:numPr>
              <w:ind w:left="572" w:right="57" w:hanging="425"/>
              <w:rPr>
                <w:rFonts w:asciiTheme="minorHAnsi" w:eastAsia="Arial" w:hAnsiTheme="minorHAnsi" w:cstheme="minorHAnsi"/>
                <w:szCs w:val="24"/>
                <w:lang w:val="en-US" w:eastAsia="en-AU"/>
              </w:rPr>
            </w:pPr>
            <w:proofErr w:type="spellStart"/>
            <w:r w:rsidRPr="00D77070">
              <w:rPr>
                <w:rFonts w:asciiTheme="minorHAnsi" w:eastAsia="Arial" w:hAnsiTheme="minorHAnsi" w:cstheme="minorHAnsi"/>
                <w:szCs w:val="24"/>
                <w:lang w:val="en-US" w:eastAsia="en-AU"/>
              </w:rPr>
              <w:t>Individualise</w:t>
            </w:r>
            <w:proofErr w:type="spellEnd"/>
            <w:r w:rsidRPr="00D77070">
              <w:rPr>
                <w:rFonts w:asciiTheme="minorHAnsi" w:eastAsia="Arial" w:hAnsiTheme="minorHAnsi" w:cstheme="minorHAnsi"/>
                <w:szCs w:val="24"/>
                <w:lang w:val="en-US" w:eastAsia="en-AU"/>
              </w:rPr>
              <w:t xml:space="preserve"> care around timing of </w:t>
            </w:r>
            <w:proofErr w:type="gramStart"/>
            <w:r w:rsidRPr="00D77070">
              <w:rPr>
                <w:rFonts w:asciiTheme="minorHAnsi" w:eastAsia="Arial" w:hAnsiTheme="minorHAnsi" w:cstheme="minorHAnsi"/>
                <w:szCs w:val="24"/>
                <w:lang w:val="en-US" w:eastAsia="en-AU"/>
              </w:rPr>
              <w:t>birth</w:t>
            </w:r>
            <w:proofErr w:type="gramEnd"/>
          </w:p>
          <w:p w14:paraId="257D2947" w14:textId="41DDA7E0" w:rsidR="009D2D0F" w:rsidRPr="00D77070" w:rsidRDefault="009D2D0F" w:rsidP="00A7491E">
            <w:pPr>
              <w:pStyle w:val="ListParagraph"/>
              <w:numPr>
                <w:ilvl w:val="0"/>
                <w:numId w:val="24"/>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Consider regular surveillance with individual case review before 39+0 weeks with plan for earlier birth if evidence of fetal compromise</w:t>
            </w:r>
            <w:r w:rsidR="0018356F" w:rsidRPr="00D77070">
              <w:rPr>
                <w:rFonts w:asciiTheme="minorHAnsi" w:eastAsia="Arial" w:hAnsiTheme="minorHAnsi" w:cstheme="minorHAnsi"/>
                <w:szCs w:val="24"/>
                <w:lang w:val="en-US" w:eastAsia="en-AU"/>
              </w:rPr>
              <w:t>.</w:t>
            </w:r>
            <w:r w:rsidRPr="000B36E1">
              <w:rPr>
                <w:rFonts w:asciiTheme="minorHAnsi" w:eastAsia="Arial" w:hAnsiTheme="minorHAnsi" w:cstheme="minorHAnsi"/>
                <w:szCs w:val="24"/>
                <w:vertAlign w:val="superscript"/>
                <w:lang w:val="en-US" w:eastAsia="en-AU"/>
              </w:rPr>
              <w:t>40</w:t>
            </w:r>
          </w:p>
        </w:tc>
      </w:tr>
      <w:tr w:rsidR="004A096C" w:rsidRPr="00F056D8" w14:paraId="35018892" w14:textId="77777777" w:rsidTr="000B36E1">
        <w:trPr>
          <w:trHeight w:val="383"/>
        </w:trPr>
        <w:tc>
          <w:tcPr>
            <w:tcW w:w="1696" w:type="dxa"/>
            <w:shd w:val="clear" w:color="auto" w:fill="auto"/>
          </w:tcPr>
          <w:p w14:paraId="5B64226E" w14:textId="77777777" w:rsidR="004A096C" w:rsidRPr="0018356F" w:rsidRDefault="004A096C" w:rsidP="00252918">
            <w:pPr>
              <w:ind w:left="102" w:right="57"/>
              <w:rPr>
                <w:rFonts w:asciiTheme="minorHAnsi" w:eastAsia="Arial" w:hAnsiTheme="minorHAnsi" w:cstheme="minorHAnsi"/>
                <w:bCs/>
                <w:szCs w:val="24"/>
                <w:lang w:val="en-US" w:eastAsia="en-AU"/>
              </w:rPr>
            </w:pPr>
            <w:r w:rsidRPr="0018356F">
              <w:rPr>
                <w:rFonts w:asciiTheme="minorHAnsi" w:eastAsia="Arial" w:hAnsiTheme="minorHAnsi" w:cstheme="minorHAnsi"/>
                <w:bCs/>
                <w:szCs w:val="24"/>
                <w:lang w:val="en-US" w:eastAsia="en-AU"/>
              </w:rPr>
              <w:t>Gestation</w:t>
            </w:r>
          </w:p>
        </w:tc>
        <w:tc>
          <w:tcPr>
            <w:tcW w:w="7371" w:type="dxa"/>
            <w:shd w:val="clear" w:color="auto" w:fill="auto"/>
          </w:tcPr>
          <w:p w14:paraId="5D522FD3" w14:textId="7E08E6BE" w:rsidR="004A096C" w:rsidRPr="00D77070" w:rsidRDefault="00CB1881" w:rsidP="00A7491E">
            <w:pPr>
              <w:pStyle w:val="ListParagraph"/>
              <w:numPr>
                <w:ilvl w:val="0"/>
                <w:numId w:val="24"/>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w:t>
            </w:r>
            <w:r w:rsidR="004A096C" w:rsidRPr="00D77070">
              <w:rPr>
                <w:rFonts w:asciiTheme="minorHAnsi" w:eastAsia="Arial" w:hAnsiTheme="minorHAnsi" w:cstheme="minorHAnsi"/>
                <w:szCs w:val="24"/>
                <w:lang w:val="en-US" w:eastAsia="en-AU"/>
              </w:rPr>
              <w:t>3</w:t>
            </w:r>
            <w:r w:rsidRPr="00D77070">
              <w:rPr>
                <w:rFonts w:asciiTheme="minorHAnsi" w:eastAsia="Arial" w:hAnsiTheme="minorHAnsi" w:cstheme="minorHAnsi"/>
                <w:szCs w:val="24"/>
                <w:lang w:val="en-US" w:eastAsia="en-AU"/>
              </w:rPr>
              <w:t>9</w:t>
            </w:r>
            <w:r w:rsidR="004A096C" w:rsidRPr="00D77070">
              <w:rPr>
                <w:rFonts w:asciiTheme="minorHAnsi" w:eastAsia="Arial" w:hAnsiTheme="minorHAnsi" w:cstheme="minorHAnsi"/>
                <w:szCs w:val="24"/>
                <w:lang w:val="en-US" w:eastAsia="en-AU"/>
              </w:rPr>
              <w:t xml:space="preserve">+0 </w:t>
            </w:r>
            <w:r w:rsidRPr="00D77070">
              <w:rPr>
                <w:rFonts w:asciiTheme="minorHAnsi" w:eastAsia="Arial" w:hAnsiTheme="minorHAnsi" w:cstheme="minorHAnsi"/>
                <w:szCs w:val="24"/>
                <w:lang w:val="en-US" w:eastAsia="en-AU"/>
              </w:rPr>
              <w:t>weeks unless clinically indicated</w:t>
            </w:r>
            <w:r w:rsidR="000B36E1">
              <w:rPr>
                <w:rFonts w:asciiTheme="minorHAnsi" w:eastAsia="Arial" w:hAnsiTheme="minorHAnsi" w:cstheme="minorHAnsi"/>
                <w:szCs w:val="24"/>
                <w:lang w:val="en-US" w:eastAsia="en-AU"/>
              </w:rPr>
              <w:t>.</w:t>
            </w:r>
          </w:p>
        </w:tc>
      </w:tr>
      <w:tr w:rsidR="004A096C" w:rsidRPr="00F056D8" w14:paraId="74692D26" w14:textId="77777777" w:rsidTr="00D77070">
        <w:trPr>
          <w:trHeight w:val="471"/>
        </w:trPr>
        <w:tc>
          <w:tcPr>
            <w:tcW w:w="1696" w:type="dxa"/>
            <w:shd w:val="clear" w:color="auto" w:fill="auto"/>
          </w:tcPr>
          <w:p w14:paraId="16E1177E" w14:textId="77777777" w:rsidR="004A096C" w:rsidRPr="0018356F" w:rsidRDefault="004A096C" w:rsidP="00252918">
            <w:pPr>
              <w:ind w:left="102" w:right="57"/>
              <w:rPr>
                <w:rFonts w:asciiTheme="minorHAnsi" w:eastAsia="Arial" w:hAnsiTheme="minorHAnsi" w:cstheme="minorHAnsi"/>
                <w:bCs/>
                <w:szCs w:val="24"/>
                <w:lang w:val="en-US" w:eastAsia="en-AU"/>
              </w:rPr>
            </w:pPr>
            <w:r w:rsidRPr="0018356F">
              <w:rPr>
                <w:rFonts w:asciiTheme="minorHAnsi" w:eastAsia="Arial" w:hAnsiTheme="minorHAnsi" w:cstheme="minorHAnsi"/>
                <w:bCs/>
                <w:szCs w:val="24"/>
                <w:lang w:val="en-US" w:eastAsia="en-AU"/>
              </w:rPr>
              <w:t>Clinical practice point</w:t>
            </w:r>
          </w:p>
        </w:tc>
        <w:tc>
          <w:tcPr>
            <w:tcW w:w="7371" w:type="dxa"/>
            <w:shd w:val="clear" w:color="auto" w:fill="auto"/>
          </w:tcPr>
          <w:p w14:paraId="544EF711" w14:textId="3FA716C4" w:rsidR="004A096C" w:rsidRPr="00D77070" w:rsidRDefault="004A096C" w:rsidP="00A7491E">
            <w:pPr>
              <w:pStyle w:val="ListParagraph"/>
              <w:numPr>
                <w:ilvl w:val="0"/>
                <w:numId w:val="24"/>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Refer to </w:t>
            </w:r>
            <w:r w:rsidRPr="00502C9E">
              <w:rPr>
                <w:rFonts w:asciiTheme="minorHAnsi" w:eastAsia="Arial" w:hAnsiTheme="minorHAnsi" w:cstheme="minorHAnsi"/>
                <w:i/>
                <w:iCs/>
                <w:szCs w:val="24"/>
                <w:lang w:val="en-US" w:eastAsia="en-AU"/>
              </w:rPr>
              <w:t>Perinatal Society of Australia and New Zealand (PSANZ)</w:t>
            </w:r>
            <w:r w:rsidRPr="00D77070">
              <w:rPr>
                <w:rFonts w:asciiTheme="minorHAnsi" w:eastAsia="Arial" w:hAnsiTheme="minorHAnsi" w:cstheme="minorHAnsi"/>
                <w:szCs w:val="24"/>
                <w:lang w:val="en-US" w:eastAsia="en-AU"/>
              </w:rPr>
              <w:t xml:space="preserve"> 2019 Clinical practice guideline for the care of women with decreased fetal movements for women with a singleton pregnancy from 28 weeks’ gestation</w:t>
            </w:r>
            <w:r w:rsidR="00AA4722">
              <w:rPr>
                <w:rFonts w:asciiTheme="minorHAnsi" w:eastAsia="Arial" w:hAnsiTheme="minorHAnsi" w:cstheme="minorHAnsi"/>
                <w:szCs w:val="24"/>
                <w:lang w:val="en-US" w:eastAsia="en-AU"/>
              </w:rPr>
              <w:t xml:space="preserve"> </w:t>
            </w:r>
            <w:r w:rsidRPr="00D77070">
              <w:rPr>
                <w:rFonts w:asciiTheme="minorHAnsi" w:eastAsia="Arial" w:hAnsiTheme="minorHAnsi" w:cstheme="minorHAnsi"/>
                <w:szCs w:val="24"/>
                <w:lang w:val="en-US" w:eastAsia="en-AU"/>
              </w:rPr>
              <w:t>(</w:t>
            </w:r>
            <w:r w:rsidR="00A6325F">
              <w:rPr>
                <w:rFonts w:asciiTheme="minorHAnsi" w:eastAsia="Arial" w:hAnsiTheme="minorHAnsi" w:cstheme="minorHAnsi"/>
                <w:szCs w:val="24"/>
                <w:lang w:val="en-US" w:eastAsia="en-AU"/>
              </w:rPr>
              <w:t xml:space="preserve">see </w:t>
            </w:r>
            <w:r w:rsidRPr="00D77070">
              <w:rPr>
                <w:rFonts w:asciiTheme="minorHAnsi" w:eastAsia="Arial" w:hAnsiTheme="minorHAnsi" w:cstheme="minorHAnsi"/>
                <w:szCs w:val="24"/>
                <w:lang w:val="en-US" w:eastAsia="en-AU"/>
              </w:rPr>
              <w:t>attachment 3)</w:t>
            </w:r>
            <w:r w:rsidR="000B36E1">
              <w:rPr>
                <w:rFonts w:asciiTheme="minorHAnsi" w:eastAsia="Arial" w:hAnsiTheme="minorHAnsi" w:cstheme="minorHAnsi"/>
                <w:szCs w:val="24"/>
                <w:lang w:val="en-US" w:eastAsia="en-AU"/>
              </w:rPr>
              <w:t>.</w:t>
            </w:r>
          </w:p>
        </w:tc>
      </w:tr>
    </w:tbl>
    <w:p w14:paraId="67A44778" w14:textId="77777777" w:rsidR="004A096C" w:rsidRPr="00F056D8" w:rsidRDefault="004A096C" w:rsidP="00643463">
      <w:pPr>
        <w:pStyle w:val="Heading1"/>
        <w:spacing w:before="0" w:after="0"/>
        <w:rPr>
          <w:rFonts w:asciiTheme="minorHAnsi" w:eastAsiaTheme="majorEastAsia" w:hAnsiTheme="minorHAnsi" w:cstheme="minorHAnsi"/>
          <w:sz w:val="24"/>
          <w:szCs w:val="24"/>
          <w:lang w:eastAsia="en-AU"/>
        </w:rPr>
      </w:pPr>
    </w:p>
    <w:p w14:paraId="78187995" w14:textId="6705ADF7" w:rsidR="000F6A8A" w:rsidRPr="000424CE" w:rsidRDefault="00A647BF" w:rsidP="00643463">
      <w:pPr>
        <w:rPr>
          <w:rFonts w:asciiTheme="minorHAnsi" w:eastAsiaTheme="majorEastAsia" w:hAnsiTheme="minorHAnsi" w:cstheme="minorHAnsi"/>
          <w:b/>
          <w:bCs/>
          <w:szCs w:val="24"/>
          <w:lang w:eastAsia="en-AU"/>
        </w:rPr>
      </w:pPr>
      <w:r w:rsidRPr="000424CE">
        <w:rPr>
          <w:rFonts w:asciiTheme="minorHAnsi" w:eastAsiaTheme="majorEastAsia" w:hAnsiTheme="minorHAnsi" w:cstheme="minorHAnsi"/>
          <w:b/>
          <w:bCs/>
          <w:szCs w:val="24"/>
          <w:lang w:eastAsia="en-AU"/>
        </w:rPr>
        <w:t>Table 2.4 Alloimmunisation</w:t>
      </w:r>
    </w:p>
    <w:tbl>
      <w:tblPr>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370"/>
      </w:tblGrid>
      <w:tr w:rsidR="00A647BF" w:rsidRPr="00F056D8" w14:paraId="41084A0E" w14:textId="77777777" w:rsidTr="00DC298F">
        <w:trPr>
          <w:trHeight w:val="300"/>
        </w:trPr>
        <w:tc>
          <w:tcPr>
            <w:tcW w:w="9066" w:type="dxa"/>
            <w:gridSpan w:val="2"/>
            <w:shd w:val="clear" w:color="auto" w:fill="DBE5F1" w:themeFill="accent1" w:themeFillTint="33"/>
          </w:tcPr>
          <w:p w14:paraId="4149A33E" w14:textId="29104777" w:rsidR="00A647BF" w:rsidRPr="00F056D8" w:rsidRDefault="00A647BF" w:rsidP="00643463">
            <w:pPr>
              <w:ind w:left="102" w:right="57"/>
              <w:rPr>
                <w:rFonts w:asciiTheme="minorHAnsi" w:eastAsia="Arial" w:hAnsiTheme="minorHAnsi" w:cstheme="minorHAnsi"/>
                <w:b/>
                <w:szCs w:val="24"/>
                <w:lang w:val="en-US" w:eastAsia="en-AU"/>
              </w:rPr>
            </w:pPr>
            <w:proofErr w:type="spellStart"/>
            <w:r w:rsidRPr="00F056D8">
              <w:rPr>
                <w:rFonts w:asciiTheme="minorHAnsi" w:eastAsia="Arial" w:hAnsiTheme="minorHAnsi" w:cstheme="minorHAnsi"/>
                <w:b/>
                <w:szCs w:val="24"/>
                <w:lang w:val="en-US" w:eastAsia="en-AU"/>
              </w:rPr>
              <w:t>Alloimmunisation</w:t>
            </w:r>
            <w:proofErr w:type="spellEnd"/>
          </w:p>
        </w:tc>
      </w:tr>
      <w:tr w:rsidR="00A647BF" w:rsidRPr="00F056D8" w14:paraId="6BECBA20" w14:textId="77777777" w:rsidTr="00D77070">
        <w:trPr>
          <w:trHeight w:val="911"/>
        </w:trPr>
        <w:tc>
          <w:tcPr>
            <w:tcW w:w="1696" w:type="dxa"/>
          </w:tcPr>
          <w:p w14:paraId="760DCE54" w14:textId="67E40C21" w:rsidR="00A647BF" w:rsidRPr="00D77070" w:rsidRDefault="00A647BF" w:rsidP="00252918">
            <w:pPr>
              <w:ind w:left="102" w:right="57"/>
              <w:rPr>
                <w:rFonts w:asciiTheme="minorHAnsi" w:eastAsia="Arial" w:hAnsiTheme="minorHAnsi" w:cstheme="minorHAnsi"/>
                <w:bCs/>
                <w:szCs w:val="24"/>
                <w:lang w:val="en-US" w:eastAsia="en-AU"/>
              </w:rPr>
            </w:pPr>
            <w:r w:rsidRPr="00D77070">
              <w:rPr>
                <w:rFonts w:asciiTheme="minorHAnsi" w:eastAsia="Arial" w:hAnsiTheme="minorHAnsi" w:cstheme="minorHAnsi"/>
                <w:bCs/>
                <w:szCs w:val="24"/>
                <w:lang w:val="en-US" w:eastAsia="en-AU"/>
              </w:rPr>
              <w:t>Risk/Benefit</w:t>
            </w:r>
          </w:p>
        </w:tc>
        <w:tc>
          <w:tcPr>
            <w:tcW w:w="7370" w:type="dxa"/>
          </w:tcPr>
          <w:p w14:paraId="0AB16527" w14:textId="66F2FE7E" w:rsidR="00A647BF" w:rsidRPr="00D77070" w:rsidRDefault="00A647BF" w:rsidP="00A7491E">
            <w:pPr>
              <w:pStyle w:val="ListParagraph"/>
              <w:numPr>
                <w:ilvl w:val="0"/>
                <w:numId w:val="24"/>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Concern is for antibodies known to cause </w:t>
            </w:r>
            <w:proofErr w:type="spellStart"/>
            <w:r w:rsidRPr="00D77070">
              <w:rPr>
                <w:rFonts w:asciiTheme="minorHAnsi" w:eastAsia="Arial" w:hAnsiTheme="minorHAnsi" w:cstheme="minorHAnsi"/>
                <w:szCs w:val="24"/>
                <w:lang w:val="en-US" w:eastAsia="en-AU"/>
              </w:rPr>
              <w:t>haemolytic</w:t>
            </w:r>
            <w:proofErr w:type="spellEnd"/>
            <w:r w:rsidRPr="00D77070">
              <w:rPr>
                <w:rFonts w:asciiTheme="minorHAnsi" w:eastAsia="Arial" w:hAnsiTheme="minorHAnsi" w:cstheme="minorHAnsi"/>
                <w:szCs w:val="24"/>
                <w:lang w:val="en-US" w:eastAsia="en-AU"/>
              </w:rPr>
              <w:t xml:space="preserve"> disease of the fetus and </w:t>
            </w:r>
            <w:proofErr w:type="gramStart"/>
            <w:r w:rsidRPr="00D77070">
              <w:rPr>
                <w:rFonts w:asciiTheme="minorHAnsi" w:eastAsia="Arial" w:hAnsiTheme="minorHAnsi" w:cstheme="minorHAnsi"/>
                <w:szCs w:val="24"/>
                <w:lang w:val="en-US" w:eastAsia="en-AU"/>
              </w:rPr>
              <w:t>newborn</w:t>
            </w:r>
            <w:r w:rsidR="00282713" w:rsidRPr="00D77070">
              <w:rPr>
                <w:rFonts w:asciiTheme="minorHAnsi" w:eastAsia="Arial" w:hAnsiTheme="minorHAnsi" w:cstheme="minorHAnsi"/>
                <w:szCs w:val="24"/>
                <w:vertAlign w:val="superscript"/>
                <w:lang w:val="en-US" w:eastAsia="en-AU"/>
              </w:rPr>
              <w:t>40</w:t>
            </w:r>
            <w:proofErr w:type="gramEnd"/>
          </w:p>
          <w:p w14:paraId="52824DBA" w14:textId="278B65E2" w:rsidR="00A647BF" w:rsidRPr="00D77070" w:rsidRDefault="00282713" w:rsidP="00A7491E">
            <w:pPr>
              <w:pStyle w:val="ListParagraph"/>
              <w:numPr>
                <w:ilvl w:val="0"/>
                <w:numId w:val="24"/>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Recommendation does not apply if fetus </w:t>
            </w:r>
            <w:r w:rsidR="00A6325F">
              <w:rPr>
                <w:rFonts w:asciiTheme="minorHAnsi" w:eastAsia="Arial" w:hAnsiTheme="minorHAnsi" w:cstheme="minorHAnsi"/>
                <w:szCs w:val="24"/>
                <w:lang w:val="en-US" w:eastAsia="en-AU"/>
              </w:rPr>
              <w:t xml:space="preserve">is </w:t>
            </w:r>
            <w:r w:rsidRPr="00D77070">
              <w:rPr>
                <w:rFonts w:asciiTheme="minorHAnsi" w:eastAsia="Arial" w:hAnsiTheme="minorHAnsi" w:cstheme="minorHAnsi"/>
                <w:szCs w:val="24"/>
                <w:lang w:val="en-US" w:eastAsia="en-AU"/>
              </w:rPr>
              <w:t>believed to be negative for the antigen in question on basis of cfDNA or paternal testing</w:t>
            </w:r>
            <w:r w:rsidR="000B36E1">
              <w:rPr>
                <w:rFonts w:asciiTheme="minorHAnsi" w:eastAsia="Arial" w:hAnsiTheme="minorHAnsi" w:cstheme="minorHAnsi"/>
                <w:szCs w:val="24"/>
                <w:lang w:val="en-US" w:eastAsia="en-AU"/>
              </w:rPr>
              <w:t>.</w:t>
            </w:r>
            <w:r w:rsidRPr="00D77070">
              <w:rPr>
                <w:rFonts w:asciiTheme="minorHAnsi" w:eastAsia="Arial" w:hAnsiTheme="minorHAnsi" w:cstheme="minorHAnsi"/>
                <w:szCs w:val="24"/>
                <w:vertAlign w:val="superscript"/>
                <w:lang w:val="en-US" w:eastAsia="en-AU"/>
              </w:rPr>
              <w:t>40</w:t>
            </w:r>
          </w:p>
        </w:tc>
      </w:tr>
      <w:tr w:rsidR="00A647BF" w:rsidRPr="00F056D8" w14:paraId="6AFA2630" w14:textId="77777777" w:rsidTr="00D77070">
        <w:trPr>
          <w:trHeight w:val="471"/>
        </w:trPr>
        <w:tc>
          <w:tcPr>
            <w:tcW w:w="1696" w:type="dxa"/>
            <w:shd w:val="clear" w:color="auto" w:fill="auto"/>
          </w:tcPr>
          <w:p w14:paraId="73AD4A7E" w14:textId="77777777" w:rsidR="00A647BF" w:rsidRPr="00D77070" w:rsidRDefault="00A647BF" w:rsidP="00252918">
            <w:pPr>
              <w:ind w:left="102" w:right="57"/>
              <w:rPr>
                <w:rFonts w:asciiTheme="minorHAnsi" w:eastAsia="Arial" w:hAnsiTheme="minorHAnsi" w:cstheme="minorHAnsi"/>
                <w:bCs/>
                <w:szCs w:val="24"/>
                <w:lang w:val="en-US" w:eastAsia="en-AU"/>
              </w:rPr>
            </w:pPr>
            <w:r w:rsidRPr="00D77070">
              <w:rPr>
                <w:rFonts w:asciiTheme="minorHAnsi" w:eastAsia="Arial" w:hAnsiTheme="minorHAnsi" w:cstheme="minorHAnsi"/>
                <w:bCs/>
                <w:szCs w:val="24"/>
                <w:lang w:val="en-US" w:eastAsia="en-AU"/>
              </w:rPr>
              <w:t>Gestation</w:t>
            </w:r>
          </w:p>
        </w:tc>
        <w:tc>
          <w:tcPr>
            <w:tcW w:w="7370" w:type="dxa"/>
            <w:shd w:val="clear" w:color="auto" w:fill="auto"/>
          </w:tcPr>
          <w:p w14:paraId="1783FCBC" w14:textId="24496071" w:rsidR="00145665" w:rsidRPr="00D77070" w:rsidRDefault="00145665" w:rsidP="00A7491E">
            <w:pPr>
              <w:pStyle w:val="ListParagraph"/>
              <w:numPr>
                <w:ilvl w:val="0"/>
                <w:numId w:val="24"/>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&gt;38+0 -if </w:t>
            </w:r>
            <w:proofErr w:type="spellStart"/>
            <w:r w:rsidRPr="00D77070">
              <w:rPr>
                <w:rFonts w:asciiTheme="minorHAnsi" w:eastAsia="Arial" w:hAnsiTheme="minorHAnsi" w:cstheme="minorHAnsi"/>
                <w:szCs w:val="24"/>
                <w:lang w:val="en-US" w:eastAsia="en-AU"/>
              </w:rPr>
              <w:t>titre</w:t>
            </w:r>
            <w:proofErr w:type="spellEnd"/>
            <w:r w:rsidRPr="00D77070">
              <w:rPr>
                <w:rFonts w:asciiTheme="minorHAnsi" w:eastAsia="Arial" w:hAnsiTheme="minorHAnsi" w:cstheme="minorHAnsi"/>
                <w:szCs w:val="24"/>
                <w:lang w:val="en-US" w:eastAsia="en-AU"/>
              </w:rPr>
              <w:t xml:space="preserve"> of an antibody other than Kell are stable at &lt;1:</w:t>
            </w:r>
            <w:proofErr w:type="gramStart"/>
            <w:r w:rsidRPr="00D77070">
              <w:rPr>
                <w:rFonts w:asciiTheme="minorHAnsi" w:eastAsia="Arial" w:hAnsiTheme="minorHAnsi" w:cstheme="minorHAnsi"/>
                <w:szCs w:val="24"/>
                <w:lang w:val="en-US" w:eastAsia="en-AU"/>
              </w:rPr>
              <w:t>32</w:t>
            </w:r>
            <w:r w:rsidR="00282713" w:rsidRPr="00D77070">
              <w:rPr>
                <w:rFonts w:asciiTheme="minorHAnsi" w:eastAsia="Arial" w:hAnsiTheme="minorHAnsi" w:cstheme="minorHAnsi"/>
                <w:szCs w:val="24"/>
                <w:vertAlign w:val="superscript"/>
                <w:lang w:val="en-US" w:eastAsia="en-AU"/>
              </w:rPr>
              <w:t>40</w:t>
            </w:r>
            <w:proofErr w:type="gramEnd"/>
            <w:r w:rsidRPr="00D77070">
              <w:rPr>
                <w:rFonts w:asciiTheme="minorHAnsi" w:eastAsia="Arial" w:hAnsiTheme="minorHAnsi" w:cstheme="minorHAnsi"/>
                <w:szCs w:val="24"/>
                <w:lang w:val="en-US" w:eastAsia="en-AU"/>
              </w:rPr>
              <w:t xml:space="preserve"> </w:t>
            </w:r>
          </w:p>
          <w:p w14:paraId="2970E47C" w14:textId="6D29D26C" w:rsidR="00A647BF" w:rsidRPr="00D77070" w:rsidRDefault="00282713" w:rsidP="00A7491E">
            <w:pPr>
              <w:pStyle w:val="ListParagraph"/>
              <w:numPr>
                <w:ilvl w:val="0"/>
                <w:numId w:val="24"/>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If </w:t>
            </w:r>
            <w:proofErr w:type="spellStart"/>
            <w:r w:rsidRPr="00D77070">
              <w:rPr>
                <w:rFonts w:asciiTheme="minorHAnsi" w:eastAsia="Arial" w:hAnsiTheme="minorHAnsi" w:cstheme="minorHAnsi"/>
                <w:szCs w:val="24"/>
                <w:lang w:val="en-US" w:eastAsia="en-AU"/>
              </w:rPr>
              <w:t>titre</w:t>
            </w:r>
            <w:proofErr w:type="spellEnd"/>
            <w:r w:rsidRPr="00D77070">
              <w:rPr>
                <w:rFonts w:asciiTheme="minorHAnsi" w:eastAsia="Arial" w:hAnsiTheme="minorHAnsi" w:cstheme="minorHAnsi"/>
                <w:szCs w:val="24"/>
                <w:lang w:val="en-US" w:eastAsia="en-AU"/>
              </w:rPr>
              <w:t xml:space="preserve"> of antibody known to cause </w:t>
            </w:r>
            <w:proofErr w:type="spellStart"/>
            <w:r w:rsidRPr="00D77070">
              <w:rPr>
                <w:rFonts w:asciiTheme="minorHAnsi" w:eastAsia="Arial" w:hAnsiTheme="minorHAnsi" w:cstheme="minorHAnsi"/>
                <w:szCs w:val="24"/>
                <w:lang w:val="en-US" w:eastAsia="en-AU"/>
              </w:rPr>
              <w:t>haemolytic</w:t>
            </w:r>
            <w:proofErr w:type="spellEnd"/>
            <w:r w:rsidRPr="00D77070">
              <w:rPr>
                <w:rFonts w:asciiTheme="minorHAnsi" w:eastAsia="Arial" w:hAnsiTheme="minorHAnsi" w:cstheme="minorHAnsi"/>
                <w:szCs w:val="24"/>
                <w:lang w:val="en-US" w:eastAsia="en-AU"/>
              </w:rPr>
              <w:t xml:space="preserve"> disease of the newborn is 1:32 or greater, or anti-Kell antibodies present, </w:t>
            </w:r>
            <w:r w:rsidRPr="00D77070">
              <w:rPr>
                <w:rFonts w:asciiTheme="minorHAnsi" w:eastAsia="Arial" w:hAnsiTheme="minorHAnsi" w:cstheme="minorHAnsi"/>
                <w:szCs w:val="24"/>
                <w:lang w:val="en-US" w:eastAsia="en-AU"/>
              </w:rPr>
              <w:lastRenderedPageBreak/>
              <w:t>management decisions including timing of birth should be made by fetal medicine department</w:t>
            </w:r>
            <w:r w:rsidR="000B36E1">
              <w:rPr>
                <w:rFonts w:asciiTheme="minorHAnsi" w:eastAsia="Arial" w:hAnsiTheme="minorHAnsi" w:cstheme="minorHAnsi"/>
                <w:szCs w:val="24"/>
                <w:lang w:val="en-US" w:eastAsia="en-AU"/>
              </w:rPr>
              <w:t>.</w:t>
            </w:r>
            <w:r w:rsidRPr="00D77070">
              <w:rPr>
                <w:rFonts w:asciiTheme="minorHAnsi" w:eastAsia="Arial" w:hAnsiTheme="minorHAnsi" w:cstheme="minorHAnsi"/>
                <w:szCs w:val="24"/>
                <w:vertAlign w:val="superscript"/>
                <w:lang w:val="en-US" w:eastAsia="en-AU"/>
              </w:rPr>
              <w:t>40</w:t>
            </w:r>
          </w:p>
        </w:tc>
      </w:tr>
      <w:tr w:rsidR="00A647BF" w:rsidRPr="00F056D8" w14:paraId="3126DF62" w14:textId="77777777" w:rsidTr="00D77070">
        <w:trPr>
          <w:trHeight w:val="471"/>
        </w:trPr>
        <w:tc>
          <w:tcPr>
            <w:tcW w:w="1696" w:type="dxa"/>
            <w:shd w:val="clear" w:color="auto" w:fill="auto"/>
          </w:tcPr>
          <w:p w14:paraId="1997E1AC" w14:textId="77777777" w:rsidR="00A647BF" w:rsidRPr="00D77070" w:rsidRDefault="00A647BF" w:rsidP="00252918">
            <w:pPr>
              <w:ind w:left="102" w:right="57"/>
              <w:rPr>
                <w:rFonts w:asciiTheme="minorHAnsi" w:eastAsia="Arial" w:hAnsiTheme="minorHAnsi" w:cstheme="minorHAnsi"/>
                <w:bCs/>
                <w:szCs w:val="24"/>
                <w:lang w:val="en-US" w:eastAsia="en-AU"/>
              </w:rPr>
            </w:pPr>
            <w:r w:rsidRPr="00D77070">
              <w:rPr>
                <w:rFonts w:asciiTheme="minorHAnsi" w:eastAsia="Arial" w:hAnsiTheme="minorHAnsi" w:cstheme="minorHAnsi"/>
                <w:bCs/>
                <w:szCs w:val="24"/>
                <w:lang w:val="en-US" w:eastAsia="en-AU"/>
              </w:rPr>
              <w:lastRenderedPageBreak/>
              <w:t>Clinical practice point</w:t>
            </w:r>
          </w:p>
        </w:tc>
        <w:tc>
          <w:tcPr>
            <w:tcW w:w="7370" w:type="dxa"/>
            <w:shd w:val="clear" w:color="auto" w:fill="auto"/>
          </w:tcPr>
          <w:p w14:paraId="2A26E4DE" w14:textId="274BD012" w:rsidR="00A647BF" w:rsidRPr="00F056D8" w:rsidRDefault="00A6325F" w:rsidP="000B36E1">
            <w:pPr>
              <w:ind w:left="572" w:right="57"/>
              <w:contextualSpacing/>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 xml:space="preserve">As soon as significant maternal antibodies are detected, consultation with </w:t>
            </w:r>
            <w:r w:rsidR="003A7845" w:rsidRPr="00F056D8">
              <w:rPr>
                <w:rFonts w:asciiTheme="minorHAnsi" w:eastAsia="Arial" w:hAnsiTheme="minorHAnsi" w:cstheme="minorHAnsi"/>
                <w:szCs w:val="24"/>
                <w:lang w:val="en-US" w:eastAsia="en-AU"/>
              </w:rPr>
              <w:t xml:space="preserve">Fetal Medicine Unit is recommended </w:t>
            </w:r>
            <w:r>
              <w:rPr>
                <w:rFonts w:asciiTheme="minorHAnsi" w:eastAsia="Arial" w:hAnsiTheme="minorHAnsi" w:cstheme="minorHAnsi"/>
                <w:szCs w:val="24"/>
                <w:lang w:val="en-US" w:eastAsia="en-AU"/>
              </w:rPr>
              <w:t>(</w:t>
            </w:r>
            <w:r w:rsidR="009E6318">
              <w:rPr>
                <w:rFonts w:asciiTheme="minorHAnsi" w:eastAsia="Arial" w:hAnsiTheme="minorHAnsi" w:cstheme="minorHAnsi"/>
                <w:szCs w:val="24"/>
                <w:lang w:val="en-US" w:eastAsia="en-AU"/>
              </w:rPr>
              <w:t xml:space="preserve">significant antibodies as per </w:t>
            </w:r>
            <w:r w:rsidRPr="00A6325F">
              <w:rPr>
                <w:rFonts w:asciiTheme="minorHAnsi" w:eastAsia="Arial" w:hAnsiTheme="minorHAnsi" w:cstheme="minorHAnsi"/>
                <w:szCs w:val="24"/>
                <w:lang w:val="en-US" w:eastAsia="en-AU"/>
              </w:rPr>
              <w:t>Prophylactic use of Rh D immunoglobulin in pregnancy care</w:t>
            </w:r>
            <w:r>
              <w:rPr>
                <w:rFonts w:asciiTheme="minorHAnsi" w:eastAsia="Arial" w:hAnsiTheme="minorHAnsi" w:cstheme="minorHAnsi"/>
                <w:szCs w:val="24"/>
                <w:lang w:val="en-US" w:eastAsia="en-AU"/>
              </w:rPr>
              <w:t xml:space="preserve"> guideline</w:t>
            </w:r>
            <w:r w:rsidR="009E6318">
              <w:rPr>
                <w:rFonts w:asciiTheme="minorHAnsi" w:eastAsia="Arial" w:hAnsiTheme="minorHAnsi" w:cstheme="minorHAnsi"/>
                <w:szCs w:val="24"/>
                <w:lang w:val="en-US" w:eastAsia="en-AU"/>
              </w:rPr>
              <w:t xml:space="preserve">) </w:t>
            </w:r>
          </w:p>
        </w:tc>
      </w:tr>
    </w:tbl>
    <w:p w14:paraId="6B138E5C" w14:textId="02E3F03C" w:rsidR="00A647BF" w:rsidRPr="00F056D8" w:rsidRDefault="00A647BF" w:rsidP="00643463">
      <w:pPr>
        <w:pStyle w:val="Heading1"/>
        <w:spacing w:before="0" w:after="0"/>
        <w:rPr>
          <w:rFonts w:asciiTheme="minorHAnsi" w:eastAsiaTheme="majorEastAsia" w:hAnsiTheme="minorHAnsi" w:cstheme="minorHAnsi"/>
          <w:sz w:val="24"/>
          <w:szCs w:val="24"/>
          <w:lang w:eastAsia="en-AU"/>
        </w:rPr>
      </w:pPr>
    </w:p>
    <w:p w14:paraId="3BFBBCF5" w14:textId="51901207" w:rsidR="00617A2A" w:rsidRDefault="007533DC" w:rsidP="000424CE">
      <w:pPr>
        <w:pStyle w:val="Heading1"/>
        <w:spacing w:before="0" w:after="0"/>
        <w:rPr>
          <w:rFonts w:asciiTheme="minorHAnsi" w:eastAsia="Arial" w:hAnsiTheme="minorHAnsi" w:cstheme="minorHAnsi"/>
          <w:bCs/>
          <w:szCs w:val="24"/>
          <w:lang w:val="en-US" w:eastAsia="en-AU"/>
        </w:rPr>
      </w:pPr>
      <w:bookmarkStart w:id="33" w:name="_Toc153284866"/>
      <w:r w:rsidRPr="00F056D8">
        <w:rPr>
          <w:rFonts w:asciiTheme="minorHAnsi" w:eastAsiaTheme="majorEastAsia" w:hAnsiTheme="minorHAnsi" w:cstheme="minorHAnsi"/>
          <w:sz w:val="24"/>
          <w:szCs w:val="24"/>
          <w:lang w:eastAsia="en-AU"/>
        </w:rPr>
        <w:t>Twin pregnancy</w:t>
      </w:r>
      <w:bookmarkEnd w:id="31"/>
      <w:bookmarkEnd w:id="32"/>
      <w:bookmarkEnd w:id="33"/>
    </w:p>
    <w:p w14:paraId="347E488C" w14:textId="108AE83A" w:rsidR="007533DC" w:rsidRPr="00CF166A" w:rsidRDefault="007533DC" w:rsidP="00643463">
      <w:pPr>
        <w:widowControl w:val="0"/>
        <w:autoSpaceDE w:val="0"/>
        <w:autoSpaceDN w:val="0"/>
        <w:rPr>
          <w:rFonts w:asciiTheme="minorHAnsi" w:eastAsia="Arial" w:hAnsiTheme="minorHAnsi" w:cstheme="minorHAnsi"/>
          <w:b/>
          <w:szCs w:val="24"/>
          <w:lang w:val="en-US" w:eastAsia="en-AU"/>
        </w:rPr>
      </w:pPr>
      <w:r w:rsidRPr="00CF166A">
        <w:rPr>
          <w:rFonts w:asciiTheme="minorHAnsi" w:eastAsia="Arial" w:hAnsiTheme="minorHAnsi" w:cstheme="minorHAnsi"/>
          <w:b/>
          <w:szCs w:val="24"/>
          <w:lang w:val="en-US" w:eastAsia="en-AU"/>
        </w:rPr>
        <w:t xml:space="preserve">Table </w:t>
      </w:r>
      <w:r w:rsidR="00C1507A" w:rsidRPr="00CF166A">
        <w:rPr>
          <w:rFonts w:asciiTheme="minorHAnsi" w:eastAsia="Arial" w:hAnsiTheme="minorHAnsi" w:cstheme="minorHAnsi"/>
          <w:b/>
          <w:szCs w:val="24"/>
          <w:lang w:val="en-US" w:eastAsia="en-AU"/>
        </w:rPr>
        <w:t>2.4</w:t>
      </w:r>
      <w:r w:rsidRPr="00CF166A">
        <w:rPr>
          <w:rFonts w:asciiTheme="minorHAnsi" w:eastAsia="Arial" w:hAnsiTheme="minorHAnsi" w:cstheme="minorHAnsi"/>
          <w:b/>
          <w:szCs w:val="24"/>
          <w:lang w:val="en-US" w:eastAsia="en-AU"/>
        </w:rPr>
        <w:t xml:space="preserve"> Twin and higher order multiple pregnancy</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371"/>
      </w:tblGrid>
      <w:tr w:rsidR="007533DC" w:rsidRPr="00F056D8" w14:paraId="22A339F5" w14:textId="77777777" w:rsidTr="00DC298F">
        <w:trPr>
          <w:trHeight w:val="300"/>
        </w:trPr>
        <w:tc>
          <w:tcPr>
            <w:tcW w:w="9072" w:type="dxa"/>
            <w:gridSpan w:val="2"/>
            <w:shd w:val="clear" w:color="auto" w:fill="DBE5F1" w:themeFill="accent1" w:themeFillTint="33"/>
          </w:tcPr>
          <w:p w14:paraId="6BB1E4CB" w14:textId="77777777" w:rsidR="007533DC" w:rsidRPr="00F056D8" w:rsidRDefault="007533DC" w:rsidP="00252918">
            <w:pPr>
              <w:ind w:left="103"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Twin and higher order multiple pregnancy</w:t>
            </w:r>
          </w:p>
        </w:tc>
      </w:tr>
      <w:tr w:rsidR="007533DC" w:rsidRPr="00F056D8" w14:paraId="30545667" w14:textId="77777777" w:rsidTr="00D77070">
        <w:trPr>
          <w:trHeight w:val="46"/>
        </w:trPr>
        <w:tc>
          <w:tcPr>
            <w:tcW w:w="1701" w:type="dxa"/>
          </w:tcPr>
          <w:p w14:paraId="6AF3295E" w14:textId="4CBFEECD" w:rsidR="007533DC" w:rsidRPr="00D77070" w:rsidRDefault="005B74EA" w:rsidP="00252918">
            <w:pPr>
              <w:ind w:left="103" w:right="57"/>
              <w:rPr>
                <w:rFonts w:asciiTheme="minorHAnsi" w:eastAsia="Arial" w:hAnsiTheme="minorHAnsi" w:cstheme="minorHAnsi"/>
                <w:bCs/>
                <w:szCs w:val="24"/>
                <w:lang w:val="en-US" w:eastAsia="en-AU"/>
              </w:rPr>
            </w:pPr>
            <w:r w:rsidRPr="00D77070">
              <w:rPr>
                <w:rFonts w:asciiTheme="minorHAnsi" w:eastAsia="Arial" w:hAnsiTheme="minorHAnsi" w:cstheme="minorHAnsi"/>
                <w:bCs/>
                <w:szCs w:val="24"/>
                <w:lang w:val="en-US" w:eastAsia="en-AU"/>
              </w:rPr>
              <w:t>R</w:t>
            </w:r>
            <w:r w:rsidR="007533DC" w:rsidRPr="00D77070">
              <w:rPr>
                <w:rFonts w:asciiTheme="minorHAnsi" w:eastAsia="Arial" w:hAnsiTheme="minorHAnsi" w:cstheme="minorHAnsi"/>
                <w:bCs/>
                <w:szCs w:val="24"/>
                <w:lang w:val="en-US" w:eastAsia="en-AU"/>
              </w:rPr>
              <w:t>isk/Benefit</w:t>
            </w:r>
          </w:p>
        </w:tc>
        <w:tc>
          <w:tcPr>
            <w:tcW w:w="7371" w:type="dxa"/>
          </w:tcPr>
          <w:p w14:paraId="3D64F278" w14:textId="3F8BC417" w:rsidR="000424CE" w:rsidRPr="000424CE" w:rsidRDefault="000424CE" w:rsidP="000424CE">
            <w:pPr>
              <w:ind w:right="57"/>
              <w:rPr>
                <w:rFonts w:asciiTheme="minorHAnsi" w:eastAsia="Arial" w:hAnsiTheme="minorHAnsi" w:cstheme="minorHAnsi"/>
                <w:b/>
                <w:bCs/>
                <w:szCs w:val="24"/>
                <w:lang w:val="en-US" w:eastAsia="en-AU"/>
              </w:rPr>
            </w:pPr>
            <w:r w:rsidRPr="000424CE">
              <w:rPr>
                <w:rFonts w:cs="Calibri"/>
                <w:b/>
                <w:bCs/>
                <w:szCs w:val="24"/>
                <w:lang w:eastAsia="en-AU"/>
              </w:rPr>
              <w:t>Most twin pregnancies (about 60 in 100) result in spontaneous birth before 37 weeks</w:t>
            </w:r>
          </w:p>
          <w:p w14:paraId="005409A8" w14:textId="1B203383" w:rsidR="00BC27F6" w:rsidRPr="00D77070" w:rsidRDefault="00BC27F6" w:rsidP="00A7491E">
            <w:pPr>
              <w:pStyle w:val="ListParagraph"/>
              <w:numPr>
                <w:ilvl w:val="0"/>
                <w:numId w:val="27"/>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Based on data from the United States, for twin pregnancies, the fetal/infant mortality per additional week of expectant management at</w:t>
            </w:r>
            <w:r w:rsidR="00817328" w:rsidRPr="00D77070">
              <w:rPr>
                <w:rFonts w:asciiTheme="minorHAnsi" w:eastAsia="Arial" w:hAnsiTheme="minorHAnsi" w:cstheme="minorHAnsi"/>
                <w:szCs w:val="24"/>
                <w:lang w:val="en-US" w:eastAsia="en-AU"/>
              </w:rPr>
              <w:t>:</w:t>
            </w:r>
          </w:p>
          <w:p w14:paraId="0E4AFB78" w14:textId="62C5210D" w:rsidR="00B01635" w:rsidRPr="00F056D8" w:rsidRDefault="00B01635" w:rsidP="001B3874">
            <w:pPr>
              <w:numPr>
                <w:ilvl w:val="0"/>
                <w:numId w:val="4"/>
              </w:numPr>
              <w:ind w:left="856" w:right="57" w:hanging="284"/>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37 weeks is 4.39 per 1000 </w:t>
            </w:r>
            <w:proofErr w:type="gramStart"/>
            <w:r w:rsidRPr="00F056D8">
              <w:rPr>
                <w:rFonts w:asciiTheme="minorHAnsi" w:eastAsia="Arial" w:hAnsiTheme="minorHAnsi" w:cstheme="minorHAnsi"/>
                <w:szCs w:val="24"/>
                <w:lang w:val="en-US" w:eastAsia="en-AU"/>
              </w:rPr>
              <w:t>women</w:t>
            </w:r>
            <w:proofErr w:type="gramEnd"/>
            <w:r w:rsidRPr="00F056D8">
              <w:rPr>
                <w:rFonts w:asciiTheme="minorHAnsi" w:eastAsia="Arial" w:hAnsiTheme="minorHAnsi" w:cstheme="minorHAnsi"/>
                <w:szCs w:val="24"/>
                <w:lang w:val="en-US" w:eastAsia="en-AU"/>
              </w:rPr>
              <w:t xml:space="preserve"> </w:t>
            </w:r>
          </w:p>
          <w:p w14:paraId="21312370" w14:textId="4ECC1BBD" w:rsidR="00B01635" w:rsidRPr="00F056D8" w:rsidRDefault="00B01635" w:rsidP="001B3874">
            <w:pPr>
              <w:numPr>
                <w:ilvl w:val="0"/>
                <w:numId w:val="4"/>
              </w:numPr>
              <w:ind w:left="856" w:right="57" w:hanging="284"/>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38 weeks is 5.92 per 1000 women </w:t>
            </w:r>
            <w:proofErr w:type="gramStart"/>
            <w:r w:rsidR="00C1507A" w:rsidRPr="00F056D8">
              <w:rPr>
                <w:rFonts w:asciiTheme="minorHAnsi" w:eastAsia="Arial" w:hAnsiTheme="minorHAnsi" w:cstheme="minorHAnsi"/>
                <w:szCs w:val="24"/>
                <w:vertAlign w:val="superscript"/>
                <w:lang w:val="en-US" w:eastAsia="en-AU"/>
              </w:rPr>
              <w:t>1</w:t>
            </w:r>
            <w:r w:rsidR="00E775FB" w:rsidRPr="00F056D8">
              <w:rPr>
                <w:rFonts w:asciiTheme="minorHAnsi" w:eastAsia="Arial" w:hAnsiTheme="minorHAnsi" w:cstheme="minorHAnsi"/>
                <w:szCs w:val="24"/>
                <w:vertAlign w:val="superscript"/>
                <w:lang w:val="en-US" w:eastAsia="en-AU"/>
              </w:rPr>
              <w:t>6</w:t>
            </w:r>
            <w:proofErr w:type="gramEnd"/>
          </w:p>
          <w:p w14:paraId="5E138747" w14:textId="0C9027F3" w:rsidR="00817328" w:rsidRPr="00D77070" w:rsidRDefault="00817328" w:rsidP="00A7491E">
            <w:pPr>
              <w:pStyle w:val="ListParagraph"/>
              <w:numPr>
                <w:ilvl w:val="0"/>
                <w:numId w:val="26"/>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A Cochrane review of elective birth at 37 weeks compared to expectant management demonstrated:</w:t>
            </w:r>
          </w:p>
          <w:p w14:paraId="2E39A27C" w14:textId="77777777" w:rsidR="00817328" w:rsidRPr="00F056D8" w:rsidRDefault="00817328" w:rsidP="001B3874">
            <w:pPr>
              <w:numPr>
                <w:ilvl w:val="0"/>
                <w:numId w:val="4"/>
              </w:numPr>
              <w:ind w:left="856" w:right="57" w:hanging="284"/>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no statistically significant differences in Caesarean Section, perinatal death or serious morbidity, maternal </w:t>
            </w:r>
            <w:proofErr w:type="gramStart"/>
            <w:r w:rsidRPr="00F056D8">
              <w:rPr>
                <w:rFonts w:asciiTheme="minorHAnsi" w:eastAsia="Arial" w:hAnsiTheme="minorHAnsi" w:cstheme="minorHAnsi"/>
                <w:szCs w:val="24"/>
                <w:lang w:val="en-US" w:eastAsia="en-AU"/>
              </w:rPr>
              <w:t>death</w:t>
            </w:r>
            <w:proofErr w:type="gramEnd"/>
            <w:r w:rsidRPr="00F056D8">
              <w:rPr>
                <w:rFonts w:asciiTheme="minorHAnsi" w:eastAsia="Arial" w:hAnsiTheme="minorHAnsi" w:cstheme="minorHAnsi"/>
                <w:szCs w:val="24"/>
                <w:lang w:val="en-US" w:eastAsia="en-AU"/>
              </w:rPr>
              <w:t xml:space="preserve"> or serious maternal morbidity</w:t>
            </w:r>
          </w:p>
          <w:p w14:paraId="5BFA6728" w14:textId="10B00C73" w:rsidR="007533DC" w:rsidRPr="00F056D8" w:rsidRDefault="00817328" w:rsidP="00C86519">
            <w:pPr>
              <w:pStyle w:val="ListParagraph"/>
              <w:numPr>
                <w:ilvl w:val="0"/>
                <w:numId w:val="4"/>
              </w:numPr>
              <w:ind w:right="5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 significant reduction in risk of babies being born with a birth weight less than the third percentile</w:t>
            </w:r>
            <w:r w:rsidR="000B36E1">
              <w:rPr>
                <w:rFonts w:asciiTheme="minorHAnsi" w:eastAsia="Arial" w:hAnsiTheme="minorHAnsi" w:cstheme="minorHAnsi"/>
                <w:szCs w:val="24"/>
                <w:lang w:val="en-US" w:eastAsia="en-AU"/>
              </w:rPr>
              <w:t>.</w:t>
            </w:r>
          </w:p>
        </w:tc>
      </w:tr>
      <w:tr w:rsidR="009D2D0F" w:rsidRPr="00F056D8" w14:paraId="6BCD4A7D" w14:textId="77777777" w:rsidTr="00D77070">
        <w:trPr>
          <w:trHeight w:val="2477"/>
        </w:trPr>
        <w:tc>
          <w:tcPr>
            <w:tcW w:w="1701" w:type="dxa"/>
          </w:tcPr>
          <w:p w14:paraId="68414387" w14:textId="1766A4E8" w:rsidR="009D2D0F" w:rsidRPr="00F056D8" w:rsidRDefault="009D2D0F" w:rsidP="00252918">
            <w:pPr>
              <w:ind w:left="103"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Gestation</w:t>
            </w:r>
          </w:p>
        </w:tc>
        <w:tc>
          <w:tcPr>
            <w:tcW w:w="7371" w:type="dxa"/>
          </w:tcPr>
          <w:p w14:paraId="4FAAE02A" w14:textId="77777777" w:rsidR="009D2D0F" w:rsidRPr="00F056D8" w:rsidRDefault="009D2D0F" w:rsidP="00252918">
            <w:pPr>
              <w:ind w:left="51" w:right="57"/>
              <w:rPr>
                <w:rFonts w:asciiTheme="minorHAnsi" w:eastAsia="Arial" w:hAnsiTheme="minorHAnsi" w:cstheme="minorHAnsi"/>
                <w:b/>
                <w:bCs/>
                <w:szCs w:val="24"/>
                <w:lang w:val="en-US" w:eastAsia="en-AU"/>
              </w:rPr>
            </w:pPr>
            <w:r w:rsidRPr="00F056D8">
              <w:rPr>
                <w:rFonts w:asciiTheme="minorHAnsi" w:eastAsia="Arial" w:hAnsiTheme="minorHAnsi" w:cstheme="minorHAnsi"/>
                <w:b/>
                <w:bCs/>
                <w:szCs w:val="24"/>
                <w:lang w:val="en-US" w:eastAsia="en-AU"/>
              </w:rPr>
              <w:t xml:space="preserve">For uncomplicated dichorionic diamniotic twin pregnancy </w:t>
            </w:r>
          </w:p>
          <w:p w14:paraId="696685EB" w14:textId="77777777" w:rsidR="009D2D0F" w:rsidRPr="00F056D8" w:rsidRDefault="009D2D0F" w:rsidP="001B3874">
            <w:pPr>
              <w:pStyle w:val="ListParagraph"/>
              <w:numPr>
                <w:ilvl w:val="0"/>
                <w:numId w:val="9"/>
              </w:numPr>
              <w:ind w:right="5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planned birth from 37+0 weeks is not associated with an increased risk of serious neonatal adverse </w:t>
            </w:r>
            <w:proofErr w:type="gramStart"/>
            <w:r w:rsidRPr="00F056D8">
              <w:rPr>
                <w:rFonts w:asciiTheme="minorHAnsi" w:eastAsia="Arial" w:hAnsiTheme="minorHAnsi" w:cstheme="minorHAnsi"/>
                <w:szCs w:val="24"/>
                <w:lang w:val="en-US" w:eastAsia="en-AU"/>
              </w:rPr>
              <w:t>outcomes</w:t>
            </w:r>
            <w:proofErr w:type="gramEnd"/>
            <w:r w:rsidRPr="00F056D8">
              <w:rPr>
                <w:rFonts w:asciiTheme="minorHAnsi" w:eastAsia="Arial" w:hAnsiTheme="minorHAnsi" w:cstheme="minorHAnsi"/>
                <w:szCs w:val="24"/>
                <w:lang w:val="en-US" w:eastAsia="en-AU"/>
              </w:rPr>
              <w:t xml:space="preserve"> </w:t>
            </w:r>
          </w:p>
          <w:p w14:paraId="1D2C8055" w14:textId="77777777" w:rsidR="009D2D0F" w:rsidRPr="00F056D8" w:rsidRDefault="009D2D0F" w:rsidP="001B3874">
            <w:pPr>
              <w:pStyle w:val="ListParagraph"/>
              <w:numPr>
                <w:ilvl w:val="0"/>
                <w:numId w:val="9"/>
              </w:numPr>
              <w:ind w:right="5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 beyond 37+6 weeks increases the risk of fetal death</w:t>
            </w:r>
          </w:p>
          <w:p w14:paraId="4F440F4D" w14:textId="77777777" w:rsidR="009D2D0F" w:rsidRPr="00F056D8" w:rsidRDefault="009D2D0F" w:rsidP="00252918">
            <w:pPr>
              <w:ind w:left="51" w:right="57"/>
              <w:rPr>
                <w:rFonts w:asciiTheme="minorHAnsi" w:eastAsia="Arial" w:hAnsiTheme="minorHAnsi" w:cstheme="minorHAnsi"/>
                <w:b/>
                <w:bCs/>
                <w:szCs w:val="24"/>
                <w:lang w:val="en-US" w:eastAsia="en-AU"/>
              </w:rPr>
            </w:pPr>
            <w:r w:rsidRPr="00F056D8">
              <w:rPr>
                <w:rFonts w:asciiTheme="minorHAnsi" w:eastAsia="Arial" w:hAnsiTheme="minorHAnsi" w:cstheme="minorHAnsi"/>
                <w:b/>
                <w:bCs/>
                <w:szCs w:val="24"/>
                <w:lang w:val="en-US" w:eastAsia="en-AU"/>
              </w:rPr>
              <w:t>For uncomplicated monochorionic diamniotic twin pregnancy</w:t>
            </w:r>
          </w:p>
          <w:p w14:paraId="010BCF53" w14:textId="77777777" w:rsidR="009D2D0F" w:rsidRPr="00F056D8" w:rsidRDefault="009D2D0F" w:rsidP="001B3874">
            <w:pPr>
              <w:pStyle w:val="ListParagraph"/>
              <w:numPr>
                <w:ilvl w:val="0"/>
                <w:numId w:val="9"/>
              </w:numPr>
              <w:ind w:right="57"/>
              <w:rPr>
                <w:rFonts w:asciiTheme="minorHAnsi" w:eastAsia="Arial" w:hAnsiTheme="minorHAnsi" w:cstheme="minorHAnsi"/>
                <w:b/>
                <w:bCs/>
                <w:szCs w:val="24"/>
                <w:lang w:val="en-US" w:eastAsia="en-AU"/>
              </w:rPr>
            </w:pPr>
            <w:r w:rsidRPr="00F056D8">
              <w:rPr>
                <w:rFonts w:asciiTheme="minorHAnsi" w:eastAsia="Arial" w:hAnsiTheme="minorHAnsi" w:cstheme="minorHAnsi"/>
                <w:szCs w:val="24"/>
                <w:lang w:val="en-US" w:eastAsia="en-AU"/>
              </w:rPr>
              <w:t>planned birth from 36+0 weeks does not appear to be associated with an increased risk of serious neonatal adverse outcomes</w:t>
            </w:r>
            <w:r w:rsidRPr="00F056D8">
              <w:rPr>
                <w:rFonts w:asciiTheme="minorHAnsi" w:hAnsiTheme="minorHAnsi" w:cstheme="minorHAnsi"/>
                <w:szCs w:val="24"/>
              </w:rPr>
              <w:t xml:space="preserve"> </w:t>
            </w:r>
            <w:proofErr w:type="gramStart"/>
            <w:r w:rsidRPr="00F056D8">
              <w:rPr>
                <w:rFonts w:asciiTheme="minorHAnsi" w:hAnsiTheme="minorHAnsi" w:cstheme="minorHAnsi"/>
                <w:szCs w:val="24"/>
                <w:vertAlign w:val="superscript"/>
              </w:rPr>
              <w:t>17</w:t>
            </w:r>
            <w:proofErr w:type="gramEnd"/>
          </w:p>
          <w:p w14:paraId="3D1D482B" w14:textId="77777777" w:rsidR="009D2D0F" w:rsidRPr="00F056D8" w:rsidRDefault="009D2D0F" w:rsidP="001B3874">
            <w:pPr>
              <w:pStyle w:val="ListParagraph"/>
              <w:numPr>
                <w:ilvl w:val="0"/>
                <w:numId w:val="9"/>
              </w:numPr>
              <w:ind w:right="57"/>
              <w:rPr>
                <w:rFonts w:asciiTheme="minorHAnsi" w:eastAsia="Arial" w:hAnsiTheme="minorHAnsi" w:cstheme="minorHAnsi"/>
                <w:b/>
                <w:bCs/>
                <w:szCs w:val="24"/>
                <w:lang w:val="en-US" w:eastAsia="en-AU"/>
              </w:rPr>
            </w:pPr>
            <w:r w:rsidRPr="00F056D8">
              <w:rPr>
                <w:rFonts w:asciiTheme="minorHAnsi" w:eastAsia="Arial" w:hAnsiTheme="minorHAnsi" w:cstheme="minorHAnsi"/>
                <w:szCs w:val="24"/>
                <w:lang w:val="en-US" w:eastAsia="en-AU"/>
              </w:rPr>
              <w:t xml:space="preserve">continuing the pregnancy beyond 36+6 weeks increases the risk of fetal </w:t>
            </w:r>
            <w:proofErr w:type="gramStart"/>
            <w:r w:rsidRPr="00F056D8">
              <w:rPr>
                <w:rFonts w:asciiTheme="minorHAnsi" w:eastAsia="Arial" w:hAnsiTheme="minorHAnsi" w:cstheme="minorHAnsi"/>
                <w:szCs w:val="24"/>
                <w:lang w:val="en-US" w:eastAsia="en-AU"/>
              </w:rPr>
              <w:t>death</w:t>
            </w:r>
            <w:proofErr w:type="gramEnd"/>
            <w:r w:rsidRPr="00F056D8">
              <w:rPr>
                <w:rFonts w:asciiTheme="minorHAnsi" w:eastAsia="Arial" w:hAnsiTheme="minorHAnsi" w:cstheme="minorHAnsi"/>
                <w:szCs w:val="24"/>
                <w:lang w:val="en-US" w:eastAsia="en-AU"/>
              </w:rPr>
              <w:t xml:space="preserve"> </w:t>
            </w:r>
          </w:p>
          <w:p w14:paraId="2766691F" w14:textId="77777777" w:rsidR="009D2D0F" w:rsidRPr="00F056D8" w:rsidRDefault="009D2D0F" w:rsidP="00252918">
            <w:pPr>
              <w:ind w:left="51" w:right="57"/>
              <w:rPr>
                <w:rFonts w:asciiTheme="minorHAnsi" w:eastAsia="Arial" w:hAnsiTheme="minorHAnsi" w:cstheme="minorHAnsi"/>
                <w:b/>
                <w:bCs/>
                <w:szCs w:val="24"/>
                <w:lang w:val="en-US" w:eastAsia="en-AU"/>
              </w:rPr>
            </w:pPr>
            <w:r w:rsidRPr="00F056D8">
              <w:rPr>
                <w:rFonts w:asciiTheme="minorHAnsi" w:eastAsia="Arial" w:hAnsiTheme="minorHAnsi" w:cstheme="minorHAnsi"/>
                <w:b/>
                <w:bCs/>
                <w:szCs w:val="24"/>
                <w:lang w:val="en-US" w:eastAsia="en-AU"/>
              </w:rPr>
              <w:t>For uncomplicated monochorionic monoamniotic twin pregnancy</w:t>
            </w:r>
            <w:r w:rsidRPr="00F056D8">
              <w:rPr>
                <w:rFonts w:asciiTheme="minorHAnsi" w:eastAsia="Arial" w:hAnsiTheme="minorHAnsi" w:cstheme="minorHAnsi"/>
                <w:szCs w:val="24"/>
                <w:vertAlign w:val="superscript"/>
                <w:lang w:val="en-US" w:eastAsia="en-AU"/>
              </w:rPr>
              <w:t>19</w:t>
            </w:r>
          </w:p>
          <w:p w14:paraId="1EDBA4DA" w14:textId="77777777" w:rsidR="009D2D0F" w:rsidRPr="00F056D8" w:rsidRDefault="009D2D0F" w:rsidP="001B3874">
            <w:pPr>
              <w:pStyle w:val="Heading2"/>
              <w:numPr>
                <w:ilvl w:val="0"/>
                <w:numId w:val="10"/>
              </w:numPr>
              <w:rPr>
                <w:rFonts w:asciiTheme="minorHAnsi" w:eastAsia="Arial" w:hAnsiTheme="minorHAnsi" w:cstheme="minorHAnsi"/>
                <w:b w:val="0"/>
                <w:bCs w:val="0"/>
                <w:szCs w:val="24"/>
                <w:lang w:val="en-US" w:eastAsia="en-AU"/>
              </w:rPr>
            </w:pPr>
            <w:r w:rsidRPr="00F056D8">
              <w:rPr>
                <w:rFonts w:asciiTheme="minorHAnsi" w:eastAsia="Arial" w:hAnsiTheme="minorHAnsi" w:cstheme="minorHAnsi"/>
                <w:b w:val="0"/>
                <w:bCs w:val="0"/>
                <w:szCs w:val="24"/>
                <w:lang w:val="en-US" w:eastAsia="en-AU"/>
              </w:rPr>
              <w:t>planned birth between 32+0 and 33+6 weeks does not appear to be associated with an increased risk of serious neonatal adverse outcomes after a course of antenatal corticosteroids has been offered.</w:t>
            </w:r>
          </w:p>
          <w:p w14:paraId="2AC89372" w14:textId="46B7B538" w:rsidR="009D2D0F" w:rsidRPr="00D77070" w:rsidRDefault="009D2D0F" w:rsidP="001B3874">
            <w:pPr>
              <w:pStyle w:val="Heading2"/>
              <w:numPr>
                <w:ilvl w:val="0"/>
                <w:numId w:val="10"/>
              </w:numPr>
              <w:ind w:right="57"/>
              <w:rPr>
                <w:rFonts w:asciiTheme="minorHAnsi" w:eastAsia="Arial" w:hAnsiTheme="minorHAnsi" w:cstheme="minorHAnsi"/>
                <w:b w:val="0"/>
                <w:bCs w:val="0"/>
                <w:szCs w:val="24"/>
                <w:lang w:val="en-US" w:eastAsia="en-AU"/>
              </w:rPr>
            </w:pPr>
            <w:r w:rsidRPr="00F056D8">
              <w:rPr>
                <w:rFonts w:asciiTheme="minorHAnsi" w:eastAsia="Arial" w:hAnsiTheme="minorHAnsi" w:cstheme="minorHAnsi"/>
                <w:b w:val="0"/>
                <w:bCs w:val="0"/>
                <w:szCs w:val="24"/>
                <w:lang w:val="en-US" w:eastAsia="en-AU"/>
              </w:rPr>
              <w:t>continuing the pregnancy beyond 33+6 weeks increases the risk of fetal death</w:t>
            </w:r>
            <w:r w:rsidR="000B36E1">
              <w:rPr>
                <w:rFonts w:asciiTheme="minorHAnsi" w:eastAsia="Arial" w:hAnsiTheme="minorHAnsi" w:cstheme="minorHAnsi"/>
                <w:b w:val="0"/>
                <w:bCs w:val="0"/>
                <w:szCs w:val="24"/>
                <w:lang w:val="en-US" w:eastAsia="en-AU"/>
              </w:rPr>
              <w:t>.</w:t>
            </w:r>
          </w:p>
        </w:tc>
      </w:tr>
      <w:tr w:rsidR="007533DC" w:rsidRPr="00F056D8" w14:paraId="2DBC73C2" w14:textId="77777777" w:rsidTr="00D77070">
        <w:trPr>
          <w:trHeight w:val="591"/>
        </w:trPr>
        <w:tc>
          <w:tcPr>
            <w:tcW w:w="1701" w:type="dxa"/>
            <w:shd w:val="clear" w:color="auto" w:fill="auto"/>
          </w:tcPr>
          <w:p w14:paraId="2E838456" w14:textId="77777777" w:rsidR="007533DC" w:rsidRPr="00F056D8" w:rsidRDefault="007533DC" w:rsidP="00252918">
            <w:pPr>
              <w:ind w:left="103"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Clinical practice point</w:t>
            </w:r>
          </w:p>
        </w:tc>
        <w:tc>
          <w:tcPr>
            <w:tcW w:w="7371" w:type="dxa"/>
            <w:shd w:val="clear" w:color="auto" w:fill="auto"/>
          </w:tcPr>
          <w:p w14:paraId="3BE07A31" w14:textId="538BD2AA" w:rsidR="007533DC" w:rsidRPr="00C86519" w:rsidRDefault="009D2D0F" w:rsidP="00C86519">
            <w:pPr>
              <w:ind w:right="57"/>
              <w:rPr>
                <w:rFonts w:asciiTheme="minorHAnsi" w:eastAsia="Arial" w:hAnsiTheme="minorHAnsi" w:cstheme="minorHAnsi"/>
                <w:szCs w:val="24"/>
                <w:lang w:val="en-US" w:eastAsia="en-AU"/>
              </w:rPr>
            </w:pPr>
            <w:r w:rsidRPr="00C86519">
              <w:rPr>
                <w:rFonts w:asciiTheme="minorHAnsi" w:eastAsiaTheme="minorHAnsi" w:hAnsiTheme="minorHAnsi" w:cstheme="minorHAnsi"/>
                <w:szCs w:val="24"/>
                <w:lang w:eastAsia="en-AU"/>
              </w:rPr>
              <w:t xml:space="preserve">Consider regular surveillance with individual case review before planned timing of </w:t>
            </w:r>
            <w:r w:rsidR="000F6A8A" w:rsidRPr="00C86519">
              <w:rPr>
                <w:rFonts w:asciiTheme="minorHAnsi" w:eastAsiaTheme="minorHAnsi" w:hAnsiTheme="minorHAnsi" w:cstheme="minorHAnsi"/>
                <w:szCs w:val="24"/>
                <w:lang w:eastAsia="en-AU"/>
              </w:rPr>
              <w:t>birth.</w:t>
            </w:r>
          </w:p>
        </w:tc>
      </w:tr>
    </w:tbl>
    <w:p w14:paraId="05FE85A1" w14:textId="77777777" w:rsidR="000424CE" w:rsidRDefault="000424CE" w:rsidP="00643463">
      <w:pPr>
        <w:pStyle w:val="Heading1"/>
        <w:spacing w:before="0" w:after="0"/>
        <w:rPr>
          <w:rFonts w:asciiTheme="minorHAnsi" w:eastAsia="Arial" w:hAnsiTheme="minorHAnsi" w:cstheme="minorHAnsi"/>
          <w:sz w:val="24"/>
          <w:szCs w:val="24"/>
          <w:lang w:val="en-US" w:eastAsia="en-AU"/>
        </w:rPr>
      </w:pPr>
      <w:bookmarkStart w:id="34" w:name="_Toc76676029"/>
      <w:bookmarkStart w:id="35" w:name="_Toc76676528"/>
    </w:p>
    <w:p w14:paraId="46B26BFD" w14:textId="77777777" w:rsidR="000424CE" w:rsidRPr="000424CE" w:rsidRDefault="000424CE" w:rsidP="000424CE">
      <w:pPr>
        <w:rPr>
          <w:rFonts w:eastAsia="Arial"/>
          <w:lang w:val="en-US" w:eastAsia="en-AU"/>
        </w:rPr>
      </w:pPr>
    </w:p>
    <w:p w14:paraId="05144BD3" w14:textId="5AD3AF72" w:rsidR="007533DC" w:rsidRPr="00F056D8" w:rsidRDefault="007533DC" w:rsidP="00643463">
      <w:pPr>
        <w:pStyle w:val="Heading1"/>
        <w:spacing w:before="0" w:after="0"/>
        <w:rPr>
          <w:rFonts w:asciiTheme="minorHAnsi" w:eastAsia="Arial" w:hAnsiTheme="minorHAnsi" w:cstheme="minorHAnsi"/>
          <w:sz w:val="24"/>
          <w:szCs w:val="24"/>
          <w:lang w:val="en-US" w:eastAsia="en-AU"/>
        </w:rPr>
      </w:pPr>
      <w:bookmarkStart w:id="36" w:name="_Toc153284867"/>
      <w:r w:rsidRPr="00F056D8">
        <w:rPr>
          <w:rFonts w:asciiTheme="minorHAnsi" w:eastAsia="Arial" w:hAnsiTheme="minorHAnsi" w:cstheme="minorHAnsi"/>
          <w:sz w:val="24"/>
          <w:szCs w:val="24"/>
          <w:lang w:val="en-US" w:eastAsia="en-AU"/>
        </w:rPr>
        <w:lastRenderedPageBreak/>
        <w:t>Suspecte</w:t>
      </w:r>
      <w:bookmarkEnd w:id="34"/>
      <w:r w:rsidRPr="00F056D8">
        <w:rPr>
          <w:rFonts w:asciiTheme="minorHAnsi" w:eastAsia="Arial" w:hAnsiTheme="minorHAnsi" w:cstheme="minorHAnsi"/>
          <w:sz w:val="24"/>
          <w:szCs w:val="24"/>
          <w:lang w:val="en-US" w:eastAsia="en-AU"/>
        </w:rPr>
        <w:t xml:space="preserve">d fetal </w:t>
      </w:r>
      <w:bookmarkEnd w:id="35"/>
      <w:r w:rsidR="000F6A8A" w:rsidRPr="00F056D8">
        <w:rPr>
          <w:rFonts w:asciiTheme="minorHAnsi" w:eastAsia="Arial" w:hAnsiTheme="minorHAnsi" w:cstheme="minorHAnsi"/>
          <w:sz w:val="24"/>
          <w:szCs w:val="24"/>
          <w:lang w:val="en-US" w:eastAsia="en-AU"/>
        </w:rPr>
        <w:t>macrosomia.</w:t>
      </w:r>
      <w:bookmarkEnd w:id="36"/>
    </w:p>
    <w:p w14:paraId="124A88F6" w14:textId="073FBA84" w:rsidR="00A07EF7" w:rsidRPr="00CF166A" w:rsidRDefault="007533DC" w:rsidP="00643463">
      <w:pPr>
        <w:widowControl w:val="0"/>
        <w:autoSpaceDE w:val="0"/>
        <w:autoSpaceDN w:val="0"/>
        <w:rPr>
          <w:rFonts w:asciiTheme="minorHAnsi" w:eastAsia="Arial" w:hAnsiTheme="minorHAnsi" w:cstheme="minorHAnsi"/>
          <w:b/>
          <w:szCs w:val="24"/>
          <w:lang w:val="en-US" w:eastAsia="en-AU"/>
        </w:rPr>
      </w:pPr>
      <w:bookmarkStart w:id="37" w:name="_bookmark15"/>
      <w:bookmarkEnd w:id="37"/>
      <w:r w:rsidRPr="00CF166A">
        <w:rPr>
          <w:rFonts w:asciiTheme="minorHAnsi" w:eastAsia="Arial" w:hAnsiTheme="minorHAnsi" w:cstheme="minorHAnsi"/>
          <w:b/>
          <w:szCs w:val="24"/>
          <w:lang w:val="en-US" w:eastAsia="en-AU"/>
        </w:rPr>
        <w:t xml:space="preserve">Table </w:t>
      </w:r>
      <w:r w:rsidR="00C1507A" w:rsidRPr="00CF166A">
        <w:rPr>
          <w:rFonts w:asciiTheme="minorHAnsi" w:eastAsia="Arial" w:hAnsiTheme="minorHAnsi" w:cstheme="minorHAnsi"/>
          <w:b/>
          <w:szCs w:val="24"/>
          <w:lang w:val="en-US" w:eastAsia="en-AU"/>
        </w:rPr>
        <w:t>2.5</w:t>
      </w:r>
      <w:r w:rsidRPr="00CF166A">
        <w:rPr>
          <w:rFonts w:asciiTheme="minorHAnsi" w:eastAsia="Arial" w:hAnsiTheme="minorHAnsi" w:cstheme="minorHAnsi"/>
          <w:b/>
          <w:szCs w:val="24"/>
          <w:lang w:val="en-US" w:eastAsia="en-AU"/>
        </w:rPr>
        <w:t xml:space="preserve"> Suspected fetal macrosomia</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371"/>
      </w:tblGrid>
      <w:tr w:rsidR="007533DC" w:rsidRPr="00F056D8" w14:paraId="4E56DBBE" w14:textId="77777777" w:rsidTr="00DC298F">
        <w:trPr>
          <w:trHeight w:val="300"/>
        </w:trPr>
        <w:tc>
          <w:tcPr>
            <w:tcW w:w="9067" w:type="dxa"/>
            <w:gridSpan w:val="2"/>
            <w:shd w:val="clear" w:color="auto" w:fill="DBE5F1" w:themeFill="accent1" w:themeFillTint="33"/>
          </w:tcPr>
          <w:p w14:paraId="7980695C" w14:textId="77777777" w:rsidR="007533DC" w:rsidRPr="00F056D8" w:rsidRDefault="007533DC" w:rsidP="00252918">
            <w:pPr>
              <w:ind w:left="103"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Fetal macrosomia</w:t>
            </w:r>
          </w:p>
        </w:tc>
      </w:tr>
      <w:tr w:rsidR="007533DC" w:rsidRPr="00F056D8" w14:paraId="2748F71B" w14:textId="77777777" w:rsidTr="00D77070">
        <w:trPr>
          <w:trHeight w:val="2128"/>
        </w:trPr>
        <w:tc>
          <w:tcPr>
            <w:tcW w:w="1696" w:type="dxa"/>
          </w:tcPr>
          <w:p w14:paraId="7538E275" w14:textId="77777777" w:rsidR="007533DC" w:rsidRPr="00D77070" w:rsidRDefault="007533DC" w:rsidP="00252918">
            <w:pPr>
              <w:ind w:left="103" w:right="57"/>
              <w:rPr>
                <w:rFonts w:asciiTheme="minorHAnsi" w:eastAsia="Arial" w:hAnsiTheme="minorHAnsi" w:cstheme="minorHAnsi"/>
                <w:bCs/>
                <w:szCs w:val="24"/>
                <w:lang w:val="en-US" w:eastAsia="en-AU"/>
              </w:rPr>
            </w:pPr>
            <w:r w:rsidRPr="00D77070">
              <w:rPr>
                <w:rFonts w:asciiTheme="minorHAnsi" w:eastAsia="Arial" w:hAnsiTheme="minorHAnsi" w:cstheme="minorHAnsi"/>
                <w:bCs/>
                <w:szCs w:val="24"/>
                <w:lang w:val="en-US" w:eastAsia="en-AU"/>
              </w:rPr>
              <w:t>Consideration</w:t>
            </w:r>
          </w:p>
        </w:tc>
        <w:tc>
          <w:tcPr>
            <w:tcW w:w="7371" w:type="dxa"/>
          </w:tcPr>
          <w:p w14:paraId="70EEADC8" w14:textId="528A2D08" w:rsidR="000E307F" w:rsidRPr="00D77070" w:rsidRDefault="007533DC" w:rsidP="00A7491E">
            <w:pPr>
              <w:pStyle w:val="ListParagraph"/>
              <w:numPr>
                <w:ilvl w:val="0"/>
                <w:numId w:val="28"/>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While clinical and sonographic assessment of fetal weight at term has poor </w:t>
            </w:r>
            <w:r w:rsidR="00295164" w:rsidRPr="00D77070">
              <w:rPr>
                <w:rFonts w:asciiTheme="minorHAnsi" w:eastAsia="Arial" w:hAnsiTheme="minorHAnsi" w:cstheme="minorHAnsi"/>
                <w:szCs w:val="24"/>
                <w:lang w:val="en-US" w:eastAsia="en-AU"/>
              </w:rPr>
              <w:t>sensitivity, a</w:t>
            </w:r>
            <w:r w:rsidRPr="00D77070">
              <w:rPr>
                <w:rFonts w:asciiTheme="minorHAnsi" w:eastAsia="Arial" w:hAnsiTheme="minorHAnsi" w:cstheme="minorHAnsi"/>
                <w:szCs w:val="24"/>
                <w:lang w:val="en-US" w:eastAsia="en-AU"/>
              </w:rPr>
              <w:t xml:space="preserve"> Cochrane review, comparing IOL at 37–40 weeks to expectant management, reported</w:t>
            </w:r>
            <w:r w:rsidR="000E307F" w:rsidRPr="00D77070">
              <w:rPr>
                <w:rFonts w:asciiTheme="minorHAnsi" w:eastAsia="Arial" w:hAnsiTheme="minorHAnsi" w:cstheme="minorHAnsi"/>
                <w:szCs w:val="24"/>
                <w:lang w:val="en-US" w:eastAsia="en-AU"/>
              </w:rPr>
              <w:t>:</w:t>
            </w:r>
          </w:p>
          <w:p w14:paraId="167978C4" w14:textId="77777777" w:rsidR="00956EFF" w:rsidRPr="00F056D8" w:rsidRDefault="00956EFF" w:rsidP="001B3874">
            <w:pPr>
              <w:numPr>
                <w:ilvl w:val="0"/>
                <w:numId w:val="4"/>
              </w:numPr>
              <w:ind w:left="856" w:right="57" w:hanging="284"/>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lower risks of shoulder dystocia, and (any) fracture (NNT=60)</w:t>
            </w:r>
          </w:p>
          <w:p w14:paraId="4D1AAC67" w14:textId="77777777" w:rsidR="00956EFF" w:rsidRPr="00F056D8" w:rsidRDefault="00956EFF" w:rsidP="001B3874">
            <w:pPr>
              <w:numPr>
                <w:ilvl w:val="0"/>
                <w:numId w:val="4"/>
              </w:numPr>
              <w:ind w:left="856" w:right="57" w:hanging="284"/>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lower birth weights [178.03 g, 95% CI 40.81 to 315.26]</w:t>
            </w:r>
          </w:p>
          <w:p w14:paraId="1354C3E9" w14:textId="77777777" w:rsidR="00956EFF" w:rsidRPr="00F056D8" w:rsidRDefault="00956EFF" w:rsidP="001B3874">
            <w:pPr>
              <w:numPr>
                <w:ilvl w:val="0"/>
                <w:numId w:val="4"/>
              </w:numPr>
              <w:ind w:left="856" w:right="57" w:hanging="284"/>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no significant differences in:</w:t>
            </w:r>
          </w:p>
          <w:p w14:paraId="5E09C118" w14:textId="77777777" w:rsidR="00956EFF" w:rsidRPr="00F056D8" w:rsidRDefault="00956EFF" w:rsidP="001B3874">
            <w:pPr>
              <w:numPr>
                <w:ilvl w:val="0"/>
                <w:numId w:val="5"/>
              </w:numPr>
              <w:ind w:left="1139" w:right="57" w:hanging="284"/>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Caesarean Section rate or instrumental</w:t>
            </w:r>
            <w:r w:rsidRPr="00F056D8">
              <w:rPr>
                <w:rFonts w:asciiTheme="minorHAnsi" w:eastAsia="Arial" w:hAnsiTheme="minorHAnsi" w:cstheme="minorHAnsi"/>
                <w:spacing w:val="-14"/>
                <w:szCs w:val="24"/>
                <w:lang w:val="en-US" w:eastAsia="en-AU"/>
              </w:rPr>
              <w:t xml:space="preserve"> </w:t>
            </w:r>
            <w:r w:rsidRPr="00F056D8">
              <w:rPr>
                <w:rFonts w:asciiTheme="minorHAnsi" w:eastAsia="Arial" w:hAnsiTheme="minorHAnsi" w:cstheme="minorHAnsi"/>
                <w:szCs w:val="24"/>
                <w:lang w:val="en-US" w:eastAsia="en-AU"/>
              </w:rPr>
              <w:t>birth</w:t>
            </w:r>
          </w:p>
          <w:p w14:paraId="19EE5C62" w14:textId="67525EBF" w:rsidR="00956EFF" w:rsidRPr="00F056D8" w:rsidRDefault="00956EFF" w:rsidP="001B3874">
            <w:pPr>
              <w:numPr>
                <w:ilvl w:val="0"/>
                <w:numId w:val="5"/>
              </w:numPr>
              <w:ind w:left="1139" w:right="57" w:hanging="284"/>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Measures of neonatal</w:t>
            </w:r>
            <w:r w:rsidRPr="00F056D8">
              <w:rPr>
                <w:rFonts w:asciiTheme="minorHAnsi" w:eastAsia="Arial" w:hAnsiTheme="minorHAnsi" w:cstheme="minorHAnsi"/>
                <w:spacing w:val="-19"/>
                <w:szCs w:val="24"/>
                <w:lang w:val="en-US" w:eastAsia="en-AU"/>
              </w:rPr>
              <w:t xml:space="preserve"> </w:t>
            </w:r>
            <w:r w:rsidRPr="00F056D8">
              <w:rPr>
                <w:rFonts w:asciiTheme="minorHAnsi" w:eastAsia="Arial" w:hAnsiTheme="minorHAnsi" w:cstheme="minorHAnsi"/>
                <w:szCs w:val="24"/>
                <w:lang w:val="en-US" w:eastAsia="en-AU"/>
              </w:rPr>
              <w:t xml:space="preserve">asphyxia </w:t>
            </w:r>
            <w:r w:rsidRPr="00F056D8">
              <w:rPr>
                <w:rFonts w:asciiTheme="minorHAnsi" w:eastAsia="Arial" w:hAnsiTheme="minorHAnsi" w:cstheme="minorHAnsi"/>
                <w:szCs w:val="24"/>
                <w:vertAlign w:val="superscript"/>
                <w:lang w:val="en-US" w:eastAsia="en-AU"/>
              </w:rPr>
              <w:t>18,20</w:t>
            </w:r>
          </w:p>
          <w:p w14:paraId="4217D4BC" w14:textId="66E147EB" w:rsidR="000E307F" w:rsidRPr="00D77070" w:rsidRDefault="00956EFF" w:rsidP="00A7491E">
            <w:pPr>
              <w:pStyle w:val="ListParagraph"/>
              <w:numPr>
                <w:ilvl w:val="0"/>
                <w:numId w:val="29"/>
              </w:numPr>
              <w:ind w:left="572" w:right="57" w:hanging="425"/>
              <w:rPr>
                <w:rFonts w:asciiTheme="minorHAnsi" w:eastAsia="Arial" w:hAnsiTheme="minorHAnsi" w:cstheme="minorHAnsi"/>
                <w:szCs w:val="24"/>
                <w:lang w:val="en-US" w:eastAsia="en-AU"/>
              </w:rPr>
            </w:pPr>
            <w:r w:rsidRPr="00D77070">
              <w:rPr>
                <w:rFonts w:asciiTheme="minorHAnsi" w:eastAsia="Arial" w:hAnsiTheme="minorHAnsi" w:cstheme="minorHAnsi"/>
                <w:szCs w:val="24"/>
                <w:lang w:val="en-US" w:eastAsia="en-AU"/>
              </w:rPr>
              <w:t xml:space="preserve">Management should be </w:t>
            </w:r>
            <w:proofErr w:type="spellStart"/>
            <w:r w:rsidR="00C86519" w:rsidRPr="00D77070">
              <w:rPr>
                <w:rFonts w:asciiTheme="minorHAnsi" w:eastAsia="Arial" w:hAnsiTheme="minorHAnsi" w:cstheme="minorHAnsi"/>
                <w:szCs w:val="24"/>
                <w:lang w:val="en-US" w:eastAsia="en-AU"/>
              </w:rPr>
              <w:t>individuali</w:t>
            </w:r>
            <w:r w:rsidR="00C86519">
              <w:rPr>
                <w:rFonts w:asciiTheme="minorHAnsi" w:eastAsia="Arial" w:hAnsiTheme="minorHAnsi" w:cstheme="minorHAnsi"/>
                <w:szCs w:val="24"/>
                <w:lang w:val="en-US" w:eastAsia="en-AU"/>
              </w:rPr>
              <w:t>s</w:t>
            </w:r>
            <w:r w:rsidR="00C86519" w:rsidRPr="00D77070">
              <w:rPr>
                <w:rFonts w:asciiTheme="minorHAnsi" w:eastAsia="Arial" w:hAnsiTheme="minorHAnsi" w:cstheme="minorHAnsi"/>
                <w:szCs w:val="24"/>
                <w:lang w:val="en-US" w:eastAsia="en-AU"/>
              </w:rPr>
              <w:t>ed</w:t>
            </w:r>
            <w:proofErr w:type="spellEnd"/>
            <w:r w:rsidRPr="00D77070">
              <w:rPr>
                <w:rFonts w:asciiTheme="minorHAnsi" w:eastAsia="Arial" w:hAnsiTheme="minorHAnsi" w:cstheme="minorHAnsi"/>
                <w:szCs w:val="24"/>
                <w:lang w:val="en-US" w:eastAsia="en-AU"/>
              </w:rPr>
              <w:t xml:space="preserve"> incorporating other risk factors for macrosomia (</w:t>
            </w:r>
            <w:r w:rsidR="00571E9F" w:rsidRPr="00D77070">
              <w:rPr>
                <w:rFonts w:asciiTheme="minorHAnsi" w:eastAsia="Arial" w:hAnsiTheme="minorHAnsi" w:cstheme="minorHAnsi"/>
                <w:szCs w:val="24"/>
                <w:lang w:val="en-US" w:eastAsia="en-AU"/>
              </w:rPr>
              <w:t>e.g.,</w:t>
            </w:r>
            <w:r w:rsidRPr="00D77070">
              <w:rPr>
                <w:rFonts w:asciiTheme="minorHAnsi" w:eastAsia="Arial" w:hAnsiTheme="minorHAnsi" w:cstheme="minorHAnsi"/>
                <w:szCs w:val="24"/>
                <w:lang w:val="en-US" w:eastAsia="en-AU"/>
              </w:rPr>
              <w:t xml:space="preserve"> clinically large fetus, increased maternal B</w:t>
            </w:r>
            <w:r w:rsidR="003D6F88">
              <w:rPr>
                <w:rFonts w:asciiTheme="minorHAnsi" w:eastAsia="Arial" w:hAnsiTheme="minorHAnsi" w:cstheme="minorHAnsi"/>
                <w:szCs w:val="24"/>
                <w:lang w:val="en-US" w:eastAsia="en-AU"/>
              </w:rPr>
              <w:t>ody Mass Index (B</w:t>
            </w:r>
            <w:r w:rsidRPr="00D77070">
              <w:rPr>
                <w:rFonts w:asciiTheme="minorHAnsi" w:eastAsia="Arial" w:hAnsiTheme="minorHAnsi" w:cstheme="minorHAnsi"/>
                <w:szCs w:val="24"/>
                <w:lang w:val="en-US" w:eastAsia="en-AU"/>
              </w:rPr>
              <w:t>MI)</w:t>
            </w:r>
            <w:r w:rsidR="000B36E1">
              <w:rPr>
                <w:rFonts w:asciiTheme="minorHAnsi" w:eastAsia="Arial" w:hAnsiTheme="minorHAnsi" w:cstheme="minorHAnsi"/>
                <w:szCs w:val="24"/>
                <w:lang w:val="en-US" w:eastAsia="en-AU"/>
              </w:rPr>
              <w:t>.</w:t>
            </w:r>
          </w:p>
        </w:tc>
      </w:tr>
      <w:tr w:rsidR="000E307F" w:rsidRPr="00F056D8" w14:paraId="3D779115" w14:textId="77777777" w:rsidTr="00D77070">
        <w:trPr>
          <w:trHeight w:val="872"/>
        </w:trPr>
        <w:tc>
          <w:tcPr>
            <w:tcW w:w="1696" w:type="dxa"/>
          </w:tcPr>
          <w:p w14:paraId="595D9A90" w14:textId="0A402859" w:rsidR="000E307F" w:rsidRPr="00D77070" w:rsidRDefault="000E307F" w:rsidP="00252918">
            <w:pPr>
              <w:ind w:left="103" w:right="57"/>
              <w:rPr>
                <w:rFonts w:asciiTheme="minorHAnsi" w:eastAsia="Arial" w:hAnsiTheme="minorHAnsi" w:cstheme="minorHAnsi"/>
                <w:bCs/>
                <w:szCs w:val="24"/>
                <w:lang w:val="en-US" w:eastAsia="en-AU"/>
              </w:rPr>
            </w:pPr>
            <w:r w:rsidRPr="00D77070">
              <w:rPr>
                <w:rFonts w:asciiTheme="minorHAnsi" w:eastAsia="Arial" w:hAnsiTheme="minorHAnsi" w:cstheme="minorHAnsi"/>
                <w:bCs/>
                <w:szCs w:val="24"/>
                <w:lang w:val="en-US" w:eastAsia="en-AU"/>
              </w:rPr>
              <w:t>Gestation</w:t>
            </w:r>
          </w:p>
        </w:tc>
        <w:tc>
          <w:tcPr>
            <w:tcW w:w="7371" w:type="dxa"/>
          </w:tcPr>
          <w:p w14:paraId="566E7024" w14:textId="77777777" w:rsidR="000E307F" w:rsidRPr="00F056D8" w:rsidRDefault="000E307F" w:rsidP="00A7491E">
            <w:pPr>
              <w:pStyle w:val="ListParagraph"/>
              <w:numPr>
                <w:ilvl w:val="0"/>
                <w:numId w:val="29"/>
              </w:numPr>
              <w:ind w:left="572" w:right="57" w:hanging="425"/>
              <w:rPr>
                <w:rFonts w:asciiTheme="minorHAnsi" w:eastAsia="Arial" w:hAnsiTheme="minorHAnsi" w:cstheme="minorHAnsi"/>
                <w:szCs w:val="24"/>
                <w:lang w:val="en-US" w:eastAsia="en-AU"/>
              </w:rPr>
            </w:pPr>
            <w:r w:rsidRPr="000B36E1">
              <w:rPr>
                <w:rFonts w:asciiTheme="minorHAnsi" w:eastAsia="Arial" w:hAnsiTheme="minorHAnsi" w:cstheme="minorHAnsi"/>
                <w:szCs w:val="24"/>
                <w:lang w:val="en-US" w:eastAsia="en-AU"/>
              </w:rPr>
              <w:t>≥39+0 weeks – suspected fetal macrosomia in absence of diabetes</w:t>
            </w:r>
            <w:r w:rsidRPr="00617A2A">
              <w:rPr>
                <w:rFonts w:asciiTheme="minorHAnsi" w:eastAsia="Arial" w:hAnsiTheme="minorHAnsi" w:cstheme="minorHAnsi"/>
                <w:szCs w:val="24"/>
                <w:vertAlign w:val="superscript"/>
                <w:lang w:val="en-US" w:eastAsia="en-AU"/>
              </w:rPr>
              <w:t>40</w:t>
            </w:r>
          </w:p>
          <w:p w14:paraId="76FF5BF4" w14:textId="669AA6EE" w:rsidR="00956EFF" w:rsidRPr="00F056D8" w:rsidRDefault="00956EFF" w:rsidP="00A7491E">
            <w:pPr>
              <w:pStyle w:val="ListParagraph"/>
              <w:numPr>
                <w:ilvl w:val="0"/>
                <w:numId w:val="29"/>
              </w:numPr>
              <w:ind w:left="572" w:right="57" w:hanging="425"/>
              <w:rPr>
                <w:rFonts w:asciiTheme="minorHAnsi" w:eastAsia="Arial" w:hAnsiTheme="minorHAnsi" w:cstheme="minorHAnsi"/>
                <w:szCs w:val="24"/>
                <w:lang w:val="en-US" w:eastAsia="en-AU"/>
              </w:rPr>
            </w:pPr>
            <w:r w:rsidRPr="000B36E1">
              <w:rPr>
                <w:rFonts w:asciiTheme="minorHAnsi" w:eastAsia="Arial" w:hAnsiTheme="minorHAnsi" w:cstheme="minorHAnsi"/>
                <w:szCs w:val="24"/>
                <w:lang w:val="en-US" w:eastAsia="en-AU"/>
              </w:rPr>
              <w:t>≥38+0 weeks – suspected fetal macrosomia in presence of diabetes or other risk factors</w:t>
            </w:r>
            <w:r w:rsidR="000B36E1">
              <w:rPr>
                <w:rFonts w:asciiTheme="minorHAnsi" w:eastAsia="Arial" w:hAnsiTheme="minorHAnsi" w:cstheme="minorHAnsi"/>
                <w:szCs w:val="24"/>
                <w:lang w:val="en-US" w:eastAsia="en-AU"/>
              </w:rPr>
              <w:t>.</w:t>
            </w:r>
          </w:p>
        </w:tc>
      </w:tr>
      <w:tr w:rsidR="007533DC" w:rsidRPr="00F056D8" w14:paraId="50C568E9" w14:textId="77777777" w:rsidTr="00617A2A">
        <w:trPr>
          <w:trHeight w:val="627"/>
        </w:trPr>
        <w:tc>
          <w:tcPr>
            <w:tcW w:w="1696" w:type="dxa"/>
            <w:shd w:val="clear" w:color="auto" w:fill="auto"/>
          </w:tcPr>
          <w:p w14:paraId="353C933D" w14:textId="77777777" w:rsidR="007533DC" w:rsidRPr="00D77070" w:rsidRDefault="007533DC" w:rsidP="00252918">
            <w:pPr>
              <w:ind w:left="103" w:right="57"/>
              <w:rPr>
                <w:rFonts w:asciiTheme="minorHAnsi" w:eastAsia="Arial" w:hAnsiTheme="minorHAnsi" w:cstheme="minorHAnsi"/>
                <w:bCs/>
                <w:szCs w:val="24"/>
                <w:lang w:val="en-US" w:eastAsia="en-AU"/>
              </w:rPr>
            </w:pPr>
            <w:r w:rsidRPr="00D77070">
              <w:rPr>
                <w:rFonts w:asciiTheme="minorHAnsi" w:eastAsia="Arial" w:hAnsiTheme="minorHAnsi" w:cstheme="minorHAnsi"/>
                <w:bCs/>
                <w:szCs w:val="24"/>
                <w:lang w:val="en-US" w:eastAsia="en-AU"/>
              </w:rPr>
              <w:t>Clinical practice point</w:t>
            </w:r>
          </w:p>
        </w:tc>
        <w:tc>
          <w:tcPr>
            <w:tcW w:w="7371" w:type="dxa"/>
            <w:shd w:val="clear" w:color="auto" w:fill="auto"/>
          </w:tcPr>
          <w:p w14:paraId="3A88BD00" w14:textId="5EBAE6B4" w:rsidR="005377F6" w:rsidRPr="00F056D8" w:rsidRDefault="005377F6"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Women with s</w:t>
            </w:r>
            <w:r w:rsidR="007533DC" w:rsidRPr="00F056D8">
              <w:rPr>
                <w:rFonts w:asciiTheme="minorHAnsi" w:eastAsia="Arial" w:hAnsiTheme="minorHAnsi" w:cstheme="minorHAnsi"/>
                <w:szCs w:val="24"/>
                <w:lang w:val="en-US" w:eastAsia="en-AU"/>
              </w:rPr>
              <w:t xml:space="preserve">uspected large for </w:t>
            </w:r>
            <w:r w:rsidRPr="00F056D8">
              <w:rPr>
                <w:rFonts w:asciiTheme="minorHAnsi" w:eastAsia="Arial" w:hAnsiTheme="minorHAnsi" w:cstheme="minorHAnsi"/>
                <w:szCs w:val="24"/>
                <w:lang w:val="en-US" w:eastAsia="en-AU"/>
              </w:rPr>
              <w:t xml:space="preserve">gestational age </w:t>
            </w:r>
            <w:r w:rsidR="007533DC" w:rsidRPr="00F056D8">
              <w:rPr>
                <w:rFonts w:asciiTheme="minorHAnsi" w:eastAsia="Arial" w:hAnsiTheme="minorHAnsi" w:cstheme="minorHAnsi"/>
                <w:szCs w:val="24"/>
                <w:lang w:val="en-US" w:eastAsia="en-AU"/>
              </w:rPr>
              <w:t xml:space="preserve">baby </w:t>
            </w:r>
            <w:r w:rsidRPr="00F056D8">
              <w:rPr>
                <w:rFonts w:asciiTheme="minorHAnsi" w:eastAsia="Arial" w:hAnsiTheme="minorHAnsi" w:cstheme="minorHAnsi"/>
                <w:szCs w:val="24"/>
                <w:lang w:val="en-US" w:eastAsia="en-AU"/>
              </w:rPr>
              <w:t xml:space="preserve">require </w:t>
            </w:r>
            <w:r w:rsidR="007533DC" w:rsidRPr="00F056D8">
              <w:rPr>
                <w:rFonts w:asciiTheme="minorHAnsi" w:eastAsia="Arial" w:hAnsiTheme="minorHAnsi" w:cstheme="minorHAnsi"/>
                <w:szCs w:val="24"/>
                <w:lang w:val="en-US" w:eastAsia="en-AU"/>
              </w:rPr>
              <w:t>clinical assessment (</w:t>
            </w:r>
            <w:r w:rsidR="00AF6065" w:rsidRPr="00F056D8">
              <w:rPr>
                <w:rFonts w:asciiTheme="minorHAnsi" w:eastAsia="Arial" w:hAnsiTheme="minorHAnsi" w:cstheme="minorHAnsi"/>
                <w:szCs w:val="24"/>
                <w:lang w:val="en-US" w:eastAsia="en-AU"/>
              </w:rPr>
              <w:t>e.g.,</w:t>
            </w:r>
            <w:r w:rsidR="007533DC" w:rsidRPr="00F056D8">
              <w:rPr>
                <w:rFonts w:asciiTheme="minorHAnsi" w:eastAsia="Arial" w:hAnsiTheme="minorHAnsi" w:cstheme="minorHAnsi"/>
                <w:szCs w:val="24"/>
                <w:lang w:val="en-US" w:eastAsia="en-AU"/>
              </w:rPr>
              <w:t xml:space="preserve"> </w:t>
            </w:r>
            <w:proofErr w:type="spellStart"/>
            <w:r w:rsidR="007533DC" w:rsidRPr="00F056D8">
              <w:rPr>
                <w:rFonts w:asciiTheme="minorHAnsi" w:eastAsia="Arial" w:hAnsiTheme="minorHAnsi" w:cstheme="minorHAnsi"/>
                <w:szCs w:val="24"/>
                <w:lang w:val="en-US" w:eastAsia="en-AU"/>
              </w:rPr>
              <w:t>symphysio</w:t>
            </w:r>
            <w:proofErr w:type="spellEnd"/>
            <w:r w:rsidR="007533DC" w:rsidRPr="00F056D8">
              <w:rPr>
                <w:rFonts w:asciiTheme="minorHAnsi" w:eastAsia="Arial" w:hAnsiTheme="minorHAnsi" w:cstheme="minorHAnsi"/>
                <w:szCs w:val="24"/>
                <w:lang w:val="en-US" w:eastAsia="en-AU"/>
              </w:rPr>
              <w:t>-fundal height</w:t>
            </w:r>
            <w:r w:rsidR="00AF6065" w:rsidRPr="00F056D8">
              <w:rPr>
                <w:rFonts w:asciiTheme="minorHAnsi" w:eastAsia="Arial" w:hAnsiTheme="minorHAnsi" w:cstheme="minorHAnsi"/>
                <w:szCs w:val="24"/>
                <w:lang w:val="en-US" w:eastAsia="en-AU"/>
              </w:rPr>
              <w:t>)</w:t>
            </w:r>
            <w:r w:rsidRPr="00F056D8">
              <w:rPr>
                <w:rFonts w:asciiTheme="minorHAnsi" w:eastAsia="Arial" w:hAnsiTheme="minorHAnsi" w:cstheme="minorHAnsi"/>
                <w:szCs w:val="24"/>
                <w:lang w:val="en-US" w:eastAsia="en-AU"/>
              </w:rPr>
              <w:t xml:space="preserve"> </w:t>
            </w:r>
            <w:r w:rsidR="009B2E06">
              <w:rPr>
                <w:rFonts w:asciiTheme="minorHAnsi" w:eastAsia="Arial" w:hAnsiTheme="minorHAnsi" w:cstheme="minorHAnsi"/>
                <w:szCs w:val="24"/>
                <w:lang w:val="en-US" w:eastAsia="en-AU"/>
              </w:rPr>
              <w:t xml:space="preserve">and </w:t>
            </w:r>
            <w:r w:rsidRPr="00F056D8">
              <w:rPr>
                <w:rFonts w:asciiTheme="minorHAnsi" w:eastAsia="Arial" w:hAnsiTheme="minorHAnsi" w:cstheme="minorHAnsi"/>
                <w:szCs w:val="24"/>
                <w:lang w:val="en-US" w:eastAsia="en-AU"/>
              </w:rPr>
              <w:t>should be offered</w:t>
            </w:r>
            <w:r w:rsidR="007533DC" w:rsidRPr="00F056D8">
              <w:rPr>
                <w:rFonts w:asciiTheme="minorHAnsi" w:eastAsia="Arial" w:hAnsiTheme="minorHAnsi" w:cstheme="minorHAnsi"/>
                <w:szCs w:val="24"/>
                <w:lang w:val="en-US" w:eastAsia="en-AU"/>
              </w:rPr>
              <w:t xml:space="preserve"> </w:t>
            </w:r>
            <w:r w:rsidRPr="00F056D8">
              <w:rPr>
                <w:rFonts w:asciiTheme="minorHAnsi" w:eastAsia="Arial" w:hAnsiTheme="minorHAnsi" w:cstheme="minorHAnsi"/>
                <w:szCs w:val="24"/>
                <w:lang w:val="en-US" w:eastAsia="en-AU"/>
              </w:rPr>
              <w:t>ultrasound</w:t>
            </w:r>
            <w:r w:rsidR="007533DC" w:rsidRPr="00F056D8">
              <w:rPr>
                <w:rFonts w:asciiTheme="minorHAnsi" w:eastAsia="Arial" w:hAnsiTheme="minorHAnsi" w:cstheme="minorHAnsi"/>
                <w:szCs w:val="24"/>
                <w:lang w:val="en-US" w:eastAsia="en-AU"/>
              </w:rPr>
              <w:t xml:space="preserve"> to </w:t>
            </w:r>
            <w:r w:rsidR="003D6F88">
              <w:rPr>
                <w:rFonts w:asciiTheme="minorHAnsi" w:eastAsia="Arial" w:hAnsiTheme="minorHAnsi" w:cstheme="minorHAnsi"/>
                <w:szCs w:val="24"/>
                <w:lang w:val="en-US" w:eastAsia="en-AU"/>
              </w:rPr>
              <w:t>determine</w:t>
            </w:r>
            <w:r w:rsidR="007533DC" w:rsidRPr="00F056D8">
              <w:rPr>
                <w:rFonts w:asciiTheme="minorHAnsi" w:eastAsia="Arial" w:hAnsiTheme="minorHAnsi" w:cstheme="minorHAnsi"/>
                <w:szCs w:val="24"/>
                <w:lang w:val="en-US" w:eastAsia="en-AU"/>
              </w:rPr>
              <w:t xml:space="preserve"> E</w:t>
            </w:r>
            <w:r w:rsidR="003D6F88">
              <w:rPr>
                <w:rFonts w:asciiTheme="minorHAnsi" w:eastAsia="Arial" w:hAnsiTheme="minorHAnsi" w:cstheme="minorHAnsi"/>
                <w:szCs w:val="24"/>
                <w:lang w:val="en-US" w:eastAsia="en-AU"/>
              </w:rPr>
              <w:t>stimated fetal weight (E</w:t>
            </w:r>
            <w:r w:rsidR="007533DC" w:rsidRPr="00F056D8">
              <w:rPr>
                <w:rFonts w:asciiTheme="minorHAnsi" w:eastAsia="Arial" w:hAnsiTheme="minorHAnsi" w:cstheme="minorHAnsi"/>
                <w:szCs w:val="24"/>
                <w:lang w:val="en-US" w:eastAsia="en-AU"/>
              </w:rPr>
              <w:t>FW</w:t>
            </w:r>
            <w:r w:rsidR="003D6F88">
              <w:rPr>
                <w:rFonts w:asciiTheme="minorHAnsi" w:eastAsia="Arial" w:hAnsiTheme="minorHAnsi" w:cstheme="minorHAnsi"/>
                <w:szCs w:val="24"/>
                <w:lang w:val="en-US" w:eastAsia="en-AU"/>
              </w:rPr>
              <w:t>)</w:t>
            </w:r>
            <w:r w:rsidRPr="000B36E1">
              <w:rPr>
                <w:rFonts w:asciiTheme="minorHAnsi" w:eastAsia="Arial" w:hAnsiTheme="minorHAnsi" w:cstheme="minorHAnsi"/>
                <w:szCs w:val="24"/>
                <w:lang w:val="en-US" w:eastAsia="en-AU"/>
              </w:rPr>
              <w:t xml:space="preserve"> </w:t>
            </w:r>
            <w:r w:rsidRPr="00617A2A">
              <w:rPr>
                <w:rFonts w:asciiTheme="minorHAnsi" w:eastAsia="Arial" w:hAnsiTheme="minorHAnsi" w:cstheme="minorHAnsi"/>
                <w:szCs w:val="24"/>
                <w:vertAlign w:val="superscript"/>
                <w:lang w:val="en-US" w:eastAsia="en-AU"/>
              </w:rPr>
              <w:t>2</w:t>
            </w:r>
          </w:p>
          <w:p w14:paraId="2053FAB3" w14:textId="59A33E52" w:rsidR="007533DC" w:rsidRPr="00F056D8" w:rsidRDefault="00C1507A"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IOL </w:t>
            </w:r>
            <w:proofErr w:type="gramStart"/>
            <w:r w:rsidRPr="00F056D8">
              <w:rPr>
                <w:rFonts w:asciiTheme="minorHAnsi" w:eastAsia="Arial" w:hAnsiTheme="minorHAnsi" w:cstheme="minorHAnsi"/>
                <w:szCs w:val="24"/>
                <w:lang w:val="en-US" w:eastAsia="en-AU"/>
              </w:rPr>
              <w:t>on the basis of</w:t>
            </w:r>
            <w:proofErr w:type="gramEnd"/>
            <w:r w:rsidRPr="00F056D8">
              <w:rPr>
                <w:rFonts w:asciiTheme="minorHAnsi" w:eastAsia="Arial" w:hAnsiTheme="minorHAnsi" w:cstheme="minorHAnsi"/>
                <w:szCs w:val="24"/>
                <w:lang w:val="en-US" w:eastAsia="en-AU"/>
              </w:rPr>
              <w:t xml:space="preserve"> clinical suspicion of macrosomia alone is not recommended</w:t>
            </w:r>
            <w:r w:rsidR="000B36E1">
              <w:rPr>
                <w:rFonts w:asciiTheme="minorHAnsi" w:eastAsia="Arial" w:hAnsiTheme="minorHAnsi" w:cstheme="minorHAnsi"/>
                <w:szCs w:val="24"/>
                <w:lang w:val="en-US" w:eastAsia="en-AU"/>
              </w:rPr>
              <w:t>.</w:t>
            </w:r>
          </w:p>
        </w:tc>
      </w:tr>
    </w:tbl>
    <w:p w14:paraId="5699DD37" w14:textId="1832222E" w:rsidR="007533DC" w:rsidRPr="00F056D8" w:rsidRDefault="007533DC" w:rsidP="00643463">
      <w:pPr>
        <w:pStyle w:val="Heading1"/>
        <w:spacing w:before="0" w:after="0"/>
        <w:rPr>
          <w:rFonts w:asciiTheme="minorHAnsi" w:eastAsia="Arial" w:hAnsiTheme="minorHAnsi" w:cstheme="minorHAnsi"/>
          <w:sz w:val="24"/>
          <w:szCs w:val="24"/>
          <w:lang w:val="en-US" w:eastAsia="en-AU"/>
        </w:rPr>
      </w:pPr>
      <w:bookmarkStart w:id="38" w:name="_Toc76676031"/>
      <w:bookmarkStart w:id="39" w:name="_Toc76676529"/>
      <w:bookmarkStart w:id="40" w:name="_Toc153284868"/>
      <w:r w:rsidRPr="00F056D8">
        <w:rPr>
          <w:rFonts w:asciiTheme="minorHAnsi" w:eastAsia="Arial" w:hAnsiTheme="minorHAnsi" w:cstheme="minorHAnsi"/>
          <w:sz w:val="24"/>
          <w:szCs w:val="24"/>
          <w:lang w:val="en-US" w:eastAsia="en-AU"/>
        </w:rPr>
        <w:t>Advanced maternal</w:t>
      </w:r>
      <w:r w:rsidRPr="00F056D8">
        <w:rPr>
          <w:rFonts w:asciiTheme="minorHAnsi" w:eastAsia="Arial" w:hAnsiTheme="minorHAnsi" w:cstheme="minorHAnsi"/>
          <w:spacing w:val="-15"/>
          <w:sz w:val="24"/>
          <w:szCs w:val="24"/>
          <w:lang w:val="en-US" w:eastAsia="en-AU"/>
        </w:rPr>
        <w:t xml:space="preserve"> </w:t>
      </w:r>
      <w:r w:rsidRPr="00F056D8">
        <w:rPr>
          <w:rFonts w:asciiTheme="minorHAnsi" w:eastAsia="Arial" w:hAnsiTheme="minorHAnsi" w:cstheme="minorHAnsi"/>
          <w:sz w:val="24"/>
          <w:szCs w:val="24"/>
          <w:lang w:val="en-US" w:eastAsia="en-AU"/>
        </w:rPr>
        <w:t>age</w:t>
      </w:r>
      <w:bookmarkEnd w:id="38"/>
      <w:bookmarkEnd w:id="39"/>
      <w:bookmarkEnd w:id="40"/>
    </w:p>
    <w:p w14:paraId="62AD49DC" w14:textId="66CCBECD" w:rsidR="006E7748" w:rsidRPr="0063765F" w:rsidRDefault="007533DC" w:rsidP="00643463">
      <w:pPr>
        <w:widowControl w:val="0"/>
        <w:autoSpaceDE w:val="0"/>
        <w:autoSpaceDN w:val="0"/>
        <w:rPr>
          <w:rFonts w:asciiTheme="minorHAnsi" w:eastAsia="Arial" w:hAnsiTheme="minorHAnsi" w:cstheme="minorHAnsi"/>
          <w:b/>
          <w:szCs w:val="24"/>
          <w:lang w:val="en-US" w:eastAsia="en-AU"/>
        </w:rPr>
      </w:pPr>
      <w:bookmarkStart w:id="41" w:name="_bookmark17"/>
      <w:bookmarkEnd w:id="41"/>
      <w:r w:rsidRPr="0063765F">
        <w:rPr>
          <w:rFonts w:asciiTheme="minorHAnsi" w:eastAsia="Arial" w:hAnsiTheme="minorHAnsi" w:cstheme="minorHAnsi"/>
          <w:b/>
          <w:szCs w:val="24"/>
          <w:lang w:val="en-US" w:eastAsia="en-AU"/>
        </w:rPr>
        <w:t xml:space="preserve">Table </w:t>
      </w:r>
      <w:r w:rsidR="00C1507A" w:rsidRPr="0063765F">
        <w:rPr>
          <w:rFonts w:asciiTheme="minorHAnsi" w:eastAsia="Arial" w:hAnsiTheme="minorHAnsi" w:cstheme="minorHAnsi"/>
          <w:b/>
          <w:szCs w:val="24"/>
          <w:lang w:val="en-US" w:eastAsia="en-AU"/>
        </w:rPr>
        <w:t>2.6</w:t>
      </w:r>
      <w:r w:rsidRPr="0063765F">
        <w:rPr>
          <w:rFonts w:asciiTheme="minorHAnsi" w:eastAsia="Arial" w:hAnsiTheme="minorHAnsi" w:cstheme="minorHAnsi"/>
          <w:b/>
          <w:szCs w:val="24"/>
          <w:lang w:val="en-US" w:eastAsia="en-AU"/>
        </w:rPr>
        <w:t xml:space="preserve"> Advanced maternal age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371"/>
      </w:tblGrid>
      <w:tr w:rsidR="007533DC" w:rsidRPr="00F056D8" w14:paraId="6936DCF0" w14:textId="77777777" w:rsidTr="00DC298F">
        <w:trPr>
          <w:trHeight w:val="300"/>
        </w:trPr>
        <w:tc>
          <w:tcPr>
            <w:tcW w:w="9067" w:type="dxa"/>
            <w:gridSpan w:val="2"/>
            <w:shd w:val="clear" w:color="auto" w:fill="DBE5F1" w:themeFill="accent1" w:themeFillTint="33"/>
          </w:tcPr>
          <w:p w14:paraId="0C45B4D4" w14:textId="5F900AA0" w:rsidR="007533DC" w:rsidRPr="00F056D8" w:rsidRDefault="007533DC" w:rsidP="00252918">
            <w:pPr>
              <w:ind w:left="103"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Advanced maternal age</w:t>
            </w:r>
            <w:r w:rsidR="008E375B">
              <w:rPr>
                <w:rFonts w:asciiTheme="minorHAnsi" w:eastAsia="Arial" w:hAnsiTheme="minorHAnsi" w:cstheme="minorHAnsi"/>
                <w:b/>
                <w:szCs w:val="24"/>
                <w:lang w:val="en-US" w:eastAsia="en-AU"/>
              </w:rPr>
              <w:t xml:space="preserve"> </w:t>
            </w:r>
          </w:p>
        </w:tc>
      </w:tr>
      <w:tr w:rsidR="007533DC" w:rsidRPr="00F056D8" w14:paraId="62BBA8D9" w14:textId="77777777" w:rsidTr="000B36E1">
        <w:trPr>
          <w:trHeight w:val="1198"/>
        </w:trPr>
        <w:tc>
          <w:tcPr>
            <w:tcW w:w="1696" w:type="dxa"/>
          </w:tcPr>
          <w:p w14:paraId="7825DB59" w14:textId="50D4E788" w:rsidR="007533DC" w:rsidRPr="000B36E1" w:rsidRDefault="006E7748" w:rsidP="00252918">
            <w:pPr>
              <w:ind w:left="103" w:right="57"/>
              <w:rPr>
                <w:rFonts w:asciiTheme="minorHAnsi" w:eastAsia="Arial" w:hAnsiTheme="minorHAnsi" w:cstheme="minorHAnsi"/>
                <w:bCs/>
                <w:szCs w:val="24"/>
                <w:lang w:val="en-US" w:eastAsia="en-AU"/>
              </w:rPr>
            </w:pPr>
            <w:r w:rsidRPr="000B36E1">
              <w:rPr>
                <w:rFonts w:asciiTheme="minorHAnsi" w:eastAsia="Arial" w:hAnsiTheme="minorHAnsi" w:cstheme="minorHAnsi"/>
                <w:bCs/>
                <w:szCs w:val="24"/>
                <w:lang w:val="en-US" w:eastAsia="en-AU"/>
              </w:rPr>
              <w:t>R</w:t>
            </w:r>
            <w:r w:rsidR="007533DC" w:rsidRPr="000B36E1">
              <w:rPr>
                <w:rFonts w:asciiTheme="minorHAnsi" w:eastAsia="Arial" w:hAnsiTheme="minorHAnsi" w:cstheme="minorHAnsi"/>
                <w:bCs/>
                <w:szCs w:val="24"/>
                <w:lang w:val="en-US" w:eastAsia="en-AU"/>
              </w:rPr>
              <w:t>isk/Benefit</w:t>
            </w:r>
          </w:p>
        </w:tc>
        <w:tc>
          <w:tcPr>
            <w:tcW w:w="7371" w:type="dxa"/>
          </w:tcPr>
          <w:p w14:paraId="5F5CEFA6" w14:textId="52671570"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Advanced maternal age</w:t>
            </w:r>
            <w:r w:rsidR="009B2E06">
              <w:rPr>
                <w:rFonts w:asciiTheme="minorHAnsi" w:eastAsia="Arial" w:hAnsiTheme="minorHAnsi" w:cstheme="minorHAnsi"/>
                <w:szCs w:val="24"/>
                <w:lang w:val="en-US" w:eastAsia="en-AU"/>
              </w:rPr>
              <w:t xml:space="preserve"> </w:t>
            </w:r>
            <w:r w:rsidRPr="00F056D8">
              <w:rPr>
                <w:rFonts w:asciiTheme="minorHAnsi" w:eastAsia="Arial" w:hAnsiTheme="minorHAnsi" w:cstheme="minorHAnsi"/>
                <w:szCs w:val="24"/>
                <w:lang w:val="en-US" w:eastAsia="en-AU"/>
              </w:rPr>
              <w:t xml:space="preserve">is an independent risk factor for </w:t>
            </w:r>
            <w:r w:rsidR="003D6F88" w:rsidRPr="00F056D8">
              <w:rPr>
                <w:rFonts w:asciiTheme="minorHAnsi" w:eastAsia="Arial" w:hAnsiTheme="minorHAnsi" w:cstheme="minorHAnsi"/>
                <w:szCs w:val="24"/>
                <w:lang w:val="en-US" w:eastAsia="en-AU"/>
              </w:rPr>
              <w:t>stillbirth.</w:t>
            </w:r>
          </w:p>
          <w:p w14:paraId="0B62A75F" w14:textId="72BD0CDC"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IOL at 39 weeks for advanced maternal age, compared to expectant management, had no significant effect on the Caesarean Section rate and no adverse short-term effects on maternal and neonatal outcomes </w:t>
            </w:r>
            <w:r w:rsidR="00E775FB" w:rsidRPr="00617A2A">
              <w:rPr>
                <w:rFonts w:asciiTheme="minorHAnsi" w:eastAsia="Arial" w:hAnsiTheme="minorHAnsi" w:cstheme="minorHAnsi"/>
                <w:szCs w:val="24"/>
                <w:vertAlign w:val="superscript"/>
                <w:lang w:val="en-US" w:eastAsia="en-AU"/>
              </w:rPr>
              <w:t>2</w:t>
            </w:r>
            <w:r w:rsidR="00C1507A" w:rsidRPr="00617A2A">
              <w:rPr>
                <w:rFonts w:asciiTheme="minorHAnsi" w:eastAsia="Arial" w:hAnsiTheme="minorHAnsi" w:cstheme="minorHAnsi"/>
                <w:szCs w:val="24"/>
                <w:vertAlign w:val="superscript"/>
                <w:lang w:val="en-US" w:eastAsia="en-AU"/>
              </w:rPr>
              <w:t>1</w:t>
            </w:r>
            <w:r w:rsidR="000B36E1">
              <w:rPr>
                <w:rFonts w:asciiTheme="minorHAnsi" w:eastAsia="Arial" w:hAnsiTheme="minorHAnsi" w:cstheme="minorHAnsi"/>
                <w:szCs w:val="24"/>
                <w:lang w:val="en-US" w:eastAsia="en-AU"/>
              </w:rPr>
              <w:t>.</w:t>
            </w:r>
          </w:p>
        </w:tc>
      </w:tr>
      <w:tr w:rsidR="00956EFF" w:rsidRPr="00F056D8" w14:paraId="3EC1BDF0" w14:textId="77777777" w:rsidTr="000B36E1">
        <w:trPr>
          <w:trHeight w:val="396"/>
        </w:trPr>
        <w:tc>
          <w:tcPr>
            <w:tcW w:w="1696" w:type="dxa"/>
            <w:shd w:val="clear" w:color="auto" w:fill="auto"/>
          </w:tcPr>
          <w:p w14:paraId="6B5B3579" w14:textId="11A198B5" w:rsidR="00956EFF" w:rsidRPr="000B36E1" w:rsidRDefault="00956EFF" w:rsidP="00252918">
            <w:pPr>
              <w:ind w:left="103" w:right="57"/>
              <w:rPr>
                <w:rFonts w:asciiTheme="minorHAnsi" w:eastAsia="Arial" w:hAnsiTheme="minorHAnsi" w:cstheme="minorHAnsi"/>
                <w:bCs/>
                <w:szCs w:val="24"/>
                <w:lang w:val="en-US" w:eastAsia="en-AU"/>
              </w:rPr>
            </w:pPr>
            <w:r w:rsidRPr="000B36E1">
              <w:rPr>
                <w:rFonts w:asciiTheme="minorHAnsi" w:eastAsia="Arial" w:hAnsiTheme="minorHAnsi" w:cstheme="minorHAnsi"/>
                <w:bCs/>
                <w:szCs w:val="24"/>
                <w:lang w:val="en-US" w:eastAsia="en-AU"/>
              </w:rPr>
              <w:t>Gestation</w:t>
            </w:r>
          </w:p>
        </w:tc>
        <w:tc>
          <w:tcPr>
            <w:tcW w:w="7371" w:type="dxa"/>
            <w:shd w:val="clear" w:color="auto" w:fill="auto"/>
          </w:tcPr>
          <w:p w14:paraId="251F59B8" w14:textId="0695A391" w:rsidR="00956EFF" w:rsidRPr="000B36E1" w:rsidRDefault="00956EFF" w:rsidP="000B36E1">
            <w:pPr>
              <w:ind w:left="470" w:right="57"/>
              <w:rPr>
                <w:rFonts w:asciiTheme="minorHAnsi" w:eastAsia="Arial" w:hAnsiTheme="minorHAnsi" w:cstheme="minorHAnsi"/>
                <w:szCs w:val="24"/>
                <w:lang w:val="en-US" w:eastAsia="en-AU"/>
              </w:rPr>
            </w:pPr>
            <w:r w:rsidRPr="000B36E1">
              <w:rPr>
                <w:rFonts w:asciiTheme="minorHAnsi" w:eastAsia="Arial" w:hAnsiTheme="minorHAnsi" w:cstheme="minorHAnsi"/>
                <w:szCs w:val="24"/>
                <w:lang w:val="en-US" w:eastAsia="en-AU"/>
              </w:rPr>
              <w:t>≥39+0 weeks in women aged 40 or over and in absence of indication for earlier birth</w:t>
            </w:r>
            <w:r w:rsidR="000B36E1">
              <w:rPr>
                <w:rFonts w:asciiTheme="minorHAnsi" w:eastAsia="Arial" w:hAnsiTheme="minorHAnsi" w:cstheme="minorHAnsi"/>
                <w:szCs w:val="24"/>
                <w:lang w:val="en-US" w:eastAsia="en-AU"/>
              </w:rPr>
              <w:t>.</w:t>
            </w:r>
          </w:p>
        </w:tc>
      </w:tr>
    </w:tbl>
    <w:p w14:paraId="51829787" w14:textId="6AB3C2A6" w:rsidR="007533DC" w:rsidRPr="00F056D8" w:rsidRDefault="007533DC" w:rsidP="00643463">
      <w:pPr>
        <w:pStyle w:val="Heading1"/>
        <w:spacing w:before="0" w:after="0"/>
        <w:rPr>
          <w:rFonts w:asciiTheme="minorHAnsi" w:eastAsia="Arial" w:hAnsiTheme="minorHAnsi" w:cstheme="minorHAnsi"/>
          <w:sz w:val="24"/>
          <w:szCs w:val="24"/>
          <w:lang w:val="en-US" w:eastAsia="en-AU"/>
        </w:rPr>
      </w:pPr>
      <w:bookmarkStart w:id="42" w:name="_Toc76676032"/>
      <w:bookmarkStart w:id="43" w:name="_Toc76676530"/>
      <w:bookmarkStart w:id="44" w:name="_Toc153284869"/>
      <w:r w:rsidRPr="00F056D8">
        <w:rPr>
          <w:rFonts w:asciiTheme="minorHAnsi" w:eastAsia="Arial" w:hAnsiTheme="minorHAnsi" w:cstheme="minorHAnsi"/>
          <w:sz w:val="24"/>
          <w:szCs w:val="24"/>
          <w:lang w:val="en-US" w:eastAsia="en-AU"/>
        </w:rPr>
        <w:t>Obstetric cholestasis (intrahepatic cholestasis of</w:t>
      </w:r>
      <w:r w:rsidRPr="00F056D8">
        <w:rPr>
          <w:rFonts w:asciiTheme="minorHAnsi" w:eastAsia="Arial" w:hAnsiTheme="minorHAnsi" w:cstheme="minorHAnsi"/>
          <w:spacing w:val="-35"/>
          <w:sz w:val="24"/>
          <w:szCs w:val="24"/>
          <w:lang w:val="en-US" w:eastAsia="en-AU"/>
        </w:rPr>
        <w:t xml:space="preserve"> </w:t>
      </w:r>
      <w:r w:rsidRPr="00F056D8">
        <w:rPr>
          <w:rFonts w:asciiTheme="minorHAnsi" w:eastAsia="Arial" w:hAnsiTheme="minorHAnsi" w:cstheme="minorHAnsi"/>
          <w:sz w:val="24"/>
          <w:szCs w:val="24"/>
          <w:lang w:val="en-US" w:eastAsia="en-AU"/>
        </w:rPr>
        <w:t>pregnancy)</w:t>
      </w:r>
      <w:bookmarkEnd w:id="42"/>
      <w:bookmarkEnd w:id="43"/>
      <w:bookmarkEnd w:id="44"/>
    </w:p>
    <w:p w14:paraId="570F7614" w14:textId="4FEDBC83" w:rsidR="00A07EF7" w:rsidRPr="00CF166A" w:rsidRDefault="007533DC" w:rsidP="00252918">
      <w:pPr>
        <w:widowControl w:val="0"/>
        <w:autoSpaceDE w:val="0"/>
        <w:autoSpaceDN w:val="0"/>
        <w:rPr>
          <w:rFonts w:asciiTheme="minorHAnsi" w:eastAsia="Arial" w:hAnsiTheme="minorHAnsi" w:cstheme="minorHAnsi"/>
          <w:b/>
          <w:szCs w:val="24"/>
          <w:lang w:val="en-US" w:eastAsia="en-AU"/>
        </w:rPr>
      </w:pPr>
      <w:bookmarkStart w:id="45" w:name="_bookmark19"/>
      <w:bookmarkEnd w:id="45"/>
      <w:r w:rsidRPr="00CF166A">
        <w:rPr>
          <w:rFonts w:asciiTheme="minorHAnsi" w:eastAsia="Arial" w:hAnsiTheme="minorHAnsi" w:cstheme="minorHAnsi"/>
          <w:b/>
          <w:szCs w:val="24"/>
          <w:lang w:val="en-US" w:eastAsia="en-AU"/>
        </w:rPr>
        <w:t xml:space="preserve">Table </w:t>
      </w:r>
      <w:r w:rsidR="00C1507A" w:rsidRPr="00CF166A">
        <w:rPr>
          <w:rFonts w:asciiTheme="minorHAnsi" w:eastAsia="Arial" w:hAnsiTheme="minorHAnsi" w:cstheme="minorHAnsi"/>
          <w:b/>
          <w:szCs w:val="24"/>
          <w:lang w:val="en-US" w:eastAsia="en-AU"/>
        </w:rPr>
        <w:t>2.7</w:t>
      </w:r>
      <w:r w:rsidRPr="00CF166A">
        <w:rPr>
          <w:rFonts w:asciiTheme="minorHAnsi" w:eastAsia="Arial" w:hAnsiTheme="minorHAnsi" w:cstheme="minorHAnsi"/>
          <w:b/>
          <w:szCs w:val="24"/>
          <w:lang w:val="en-US" w:eastAsia="en-AU"/>
        </w:rPr>
        <w:t xml:space="preserve"> Obstetric cholestasis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371"/>
      </w:tblGrid>
      <w:tr w:rsidR="007533DC" w:rsidRPr="00F056D8" w14:paraId="49C1D1F1" w14:textId="77777777" w:rsidTr="00DC298F">
        <w:trPr>
          <w:trHeight w:val="300"/>
          <w:tblHeader/>
        </w:trPr>
        <w:tc>
          <w:tcPr>
            <w:tcW w:w="9067" w:type="dxa"/>
            <w:gridSpan w:val="2"/>
            <w:shd w:val="clear" w:color="auto" w:fill="DBE5F1" w:themeFill="accent1" w:themeFillTint="33"/>
          </w:tcPr>
          <w:p w14:paraId="70E985E0" w14:textId="77777777" w:rsidR="007533DC" w:rsidRPr="00F056D8" w:rsidRDefault="007533DC" w:rsidP="00252918">
            <w:pPr>
              <w:ind w:left="103"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Obstetric cholestasis</w:t>
            </w:r>
          </w:p>
        </w:tc>
      </w:tr>
      <w:tr w:rsidR="007533DC" w:rsidRPr="00F056D8" w14:paraId="135298F0" w14:textId="77777777" w:rsidTr="000B36E1">
        <w:trPr>
          <w:trHeight w:val="300"/>
        </w:trPr>
        <w:tc>
          <w:tcPr>
            <w:tcW w:w="1696" w:type="dxa"/>
            <w:shd w:val="clear" w:color="auto" w:fill="auto"/>
          </w:tcPr>
          <w:p w14:paraId="2B9FF639" w14:textId="77777777" w:rsidR="007533DC" w:rsidRPr="000B36E1" w:rsidRDefault="007533DC" w:rsidP="00252918">
            <w:pPr>
              <w:ind w:left="103" w:right="57"/>
              <w:rPr>
                <w:rFonts w:asciiTheme="minorHAnsi" w:eastAsia="Arial" w:hAnsiTheme="minorHAnsi" w:cstheme="minorHAnsi"/>
                <w:bCs/>
                <w:szCs w:val="24"/>
                <w:lang w:val="en-US" w:eastAsia="en-AU"/>
              </w:rPr>
            </w:pPr>
            <w:r w:rsidRPr="000B36E1">
              <w:rPr>
                <w:rFonts w:asciiTheme="minorHAnsi" w:eastAsia="Arial" w:hAnsiTheme="minorHAnsi" w:cstheme="minorHAnsi"/>
                <w:bCs/>
                <w:szCs w:val="24"/>
                <w:lang w:val="en-US" w:eastAsia="en-AU"/>
              </w:rPr>
              <w:t>Risk/Benefit</w:t>
            </w:r>
          </w:p>
        </w:tc>
        <w:tc>
          <w:tcPr>
            <w:tcW w:w="7371" w:type="dxa"/>
            <w:shd w:val="clear" w:color="auto" w:fill="auto"/>
          </w:tcPr>
          <w:p w14:paraId="63F39972" w14:textId="0003B57D" w:rsidR="007533DC" w:rsidRPr="00E85085" w:rsidRDefault="00EB58EA" w:rsidP="00E85085">
            <w:pPr>
              <w:ind w:left="414" w:right="57"/>
              <w:contextualSpacing/>
              <w:rPr>
                <w:rFonts w:asciiTheme="minorHAnsi" w:eastAsia="Arial" w:hAnsiTheme="minorHAnsi" w:cstheme="minorHAnsi"/>
                <w:szCs w:val="24"/>
                <w:lang w:val="en-US" w:eastAsia="en-AU"/>
              </w:rPr>
            </w:pPr>
            <w:r w:rsidRPr="000B36E1">
              <w:rPr>
                <w:rFonts w:asciiTheme="minorHAnsi" w:eastAsia="Arial" w:hAnsiTheme="minorHAnsi" w:cstheme="minorHAnsi"/>
                <w:szCs w:val="24"/>
                <w:lang w:val="en-US" w:eastAsia="en-AU"/>
              </w:rPr>
              <w:t>R</w:t>
            </w:r>
            <w:r w:rsidR="008D2FA0" w:rsidRPr="000B36E1">
              <w:rPr>
                <w:rFonts w:asciiTheme="minorHAnsi" w:eastAsia="Arial" w:hAnsiTheme="minorHAnsi" w:cstheme="minorHAnsi"/>
                <w:szCs w:val="24"/>
                <w:lang w:val="en-US" w:eastAsia="en-AU"/>
              </w:rPr>
              <w:t xml:space="preserve">efer to </w:t>
            </w:r>
            <w:r w:rsidR="008D2FA0" w:rsidRPr="000B36E1">
              <w:rPr>
                <w:rFonts w:asciiTheme="minorHAnsi" w:eastAsia="Arial" w:hAnsiTheme="minorHAnsi" w:cstheme="minorHAnsi"/>
                <w:i/>
                <w:iCs/>
                <w:szCs w:val="24"/>
                <w:lang w:val="en-US" w:eastAsia="en-AU"/>
              </w:rPr>
              <w:t>CHS guideline Obstetric Cholestasis</w:t>
            </w:r>
          </w:p>
        </w:tc>
      </w:tr>
      <w:tr w:rsidR="00BC6AE2" w:rsidRPr="00F056D8" w14:paraId="26A41532" w14:textId="77777777" w:rsidTr="000B36E1">
        <w:trPr>
          <w:trHeight w:val="588"/>
        </w:trPr>
        <w:tc>
          <w:tcPr>
            <w:tcW w:w="1696" w:type="dxa"/>
            <w:shd w:val="clear" w:color="auto" w:fill="auto"/>
          </w:tcPr>
          <w:p w14:paraId="0EA4F82D" w14:textId="7F639716" w:rsidR="00BC6AE2" w:rsidRPr="000B36E1" w:rsidRDefault="00BC6AE2" w:rsidP="00252918">
            <w:pPr>
              <w:ind w:left="103" w:right="57"/>
              <w:rPr>
                <w:rFonts w:asciiTheme="minorHAnsi" w:eastAsia="Arial" w:hAnsiTheme="minorHAnsi" w:cstheme="minorHAnsi"/>
                <w:bCs/>
                <w:szCs w:val="24"/>
                <w:lang w:val="en-US" w:eastAsia="en-AU"/>
              </w:rPr>
            </w:pPr>
            <w:r w:rsidRPr="000B36E1">
              <w:rPr>
                <w:rFonts w:asciiTheme="minorHAnsi" w:eastAsia="Arial" w:hAnsiTheme="minorHAnsi" w:cstheme="minorHAnsi"/>
                <w:bCs/>
                <w:szCs w:val="24"/>
                <w:lang w:val="en-US" w:eastAsia="en-AU"/>
              </w:rPr>
              <w:t>Gestation</w:t>
            </w:r>
          </w:p>
        </w:tc>
        <w:tc>
          <w:tcPr>
            <w:tcW w:w="7371" w:type="dxa"/>
            <w:shd w:val="clear" w:color="auto" w:fill="auto"/>
          </w:tcPr>
          <w:p w14:paraId="67B942E9" w14:textId="5BDB7048" w:rsidR="00E96AD7" w:rsidRDefault="00E96AD7" w:rsidP="00A7491E">
            <w:pPr>
              <w:pStyle w:val="ListParagraph"/>
              <w:numPr>
                <w:ilvl w:val="0"/>
                <w:numId w:val="29"/>
              </w:numPr>
              <w:ind w:left="572" w:right="57" w:hanging="425"/>
              <w:rPr>
                <w:rFonts w:asciiTheme="minorHAnsi" w:eastAsia="Arial" w:hAnsiTheme="minorHAnsi" w:cstheme="minorHAnsi"/>
                <w:szCs w:val="24"/>
                <w:lang w:val="en-US" w:eastAsia="en-AU"/>
              </w:rPr>
            </w:pPr>
            <w:r w:rsidRPr="00E96AD7">
              <w:rPr>
                <w:rFonts w:asciiTheme="minorHAnsi" w:eastAsia="Arial" w:hAnsiTheme="minorHAnsi" w:cstheme="minorHAnsi"/>
                <w:szCs w:val="24"/>
                <w:lang w:val="en-US" w:eastAsia="en-AU"/>
              </w:rPr>
              <w:t>40</w:t>
            </w:r>
            <w:r>
              <w:rPr>
                <w:rFonts w:asciiTheme="minorHAnsi" w:eastAsia="Arial" w:hAnsiTheme="minorHAnsi" w:cstheme="minorHAnsi"/>
                <w:szCs w:val="24"/>
                <w:lang w:val="en-US" w:eastAsia="en-AU"/>
              </w:rPr>
              <w:t>+0</w:t>
            </w:r>
            <w:r w:rsidRPr="00E96AD7">
              <w:rPr>
                <w:rFonts w:asciiTheme="minorHAnsi" w:eastAsia="Arial" w:hAnsiTheme="minorHAnsi" w:cstheme="minorHAnsi"/>
                <w:szCs w:val="24"/>
                <w:lang w:val="en-US" w:eastAsia="en-AU"/>
              </w:rPr>
              <w:t xml:space="preserve"> weeks</w:t>
            </w:r>
            <w:r>
              <w:rPr>
                <w:rFonts w:asciiTheme="minorHAnsi" w:eastAsia="Arial" w:hAnsiTheme="minorHAnsi" w:cstheme="minorHAnsi"/>
                <w:szCs w:val="24"/>
                <w:lang w:val="en-US" w:eastAsia="en-AU"/>
              </w:rPr>
              <w:t>-</w:t>
            </w:r>
            <w:r>
              <w:t xml:space="preserve"> if total </w:t>
            </w:r>
            <w:r w:rsidRPr="00E96AD7">
              <w:rPr>
                <w:rFonts w:asciiTheme="minorHAnsi" w:eastAsia="Arial" w:hAnsiTheme="minorHAnsi" w:cstheme="minorHAnsi"/>
                <w:szCs w:val="24"/>
                <w:lang w:val="en-US" w:eastAsia="en-AU"/>
              </w:rPr>
              <w:t xml:space="preserve">bile acids 19–39 </w:t>
            </w:r>
            <w:proofErr w:type="spellStart"/>
            <w:r w:rsidRPr="00E96AD7">
              <w:rPr>
                <w:rFonts w:asciiTheme="minorHAnsi" w:eastAsia="Arial" w:hAnsiTheme="minorHAnsi" w:cstheme="minorHAnsi"/>
                <w:szCs w:val="24"/>
                <w:lang w:val="en-US" w:eastAsia="en-AU"/>
              </w:rPr>
              <w:t>micromol</w:t>
            </w:r>
            <w:proofErr w:type="spellEnd"/>
            <w:r w:rsidRPr="00E96AD7">
              <w:rPr>
                <w:rFonts w:asciiTheme="minorHAnsi" w:eastAsia="Arial" w:hAnsiTheme="minorHAnsi" w:cstheme="minorHAnsi"/>
                <w:szCs w:val="24"/>
                <w:lang w:val="en-US" w:eastAsia="en-AU"/>
              </w:rPr>
              <w:t>/L</w:t>
            </w:r>
          </w:p>
          <w:p w14:paraId="2AA83369" w14:textId="65F2AC99" w:rsidR="00BC6AE2" w:rsidRPr="008A2B18" w:rsidRDefault="00BC6AE2" w:rsidP="00A7491E">
            <w:pPr>
              <w:pStyle w:val="ListParagraph"/>
              <w:numPr>
                <w:ilvl w:val="0"/>
                <w:numId w:val="29"/>
              </w:numPr>
              <w:ind w:left="572" w:right="57" w:hanging="425"/>
              <w:rPr>
                <w:rFonts w:asciiTheme="minorHAnsi" w:eastAsia="Arial" w:hAnsiTheme="minorHAnsi" w:cstheme="minorHAnsi"/>
                <w:szCs w:val="24"/>
                <w:lang w:val="en-US" w:eastAsia="en-AU"/>
              </w:rPr>
            </w:pPr>
            <w:r w:rsidRPr="008A2B18">
              <w:rPr>
                <w:rFonts w:asciiTheme="minorHAnsi" w:eastAsia="Arial" w:hAnsiTheme="minorHAnsi" w:cstheme="minorHAnsi"/>
                <w:szCs w:val="24"/>
                <w:lang w:val="en-US" w:eastAsia="en-AU"/>
              </w:rPr>
              <w:t>38+0</w:t>
            </w:r>
            <w:r w:rsidR="008A2B18" w:rsidRPr="008A2B18">
              <w:rPr>
                <w:rFonts w:asciiTheme="minorHAnsi" w:eastAsia="Arial" w:hAnsiTheme="minorHAnsi" w:cstheme="minorHAnsi"/>
                <w:szCs w:val="24"/>
                <w:lang w:val="en-US" w:eastAsia="en-AU"/>
              </w:rPr>
              <w:t>-39+0</w:t>
            </w:r>
            <w:r w:rsidRPr="008A2B18">
              <w:rPr>
                <w:rFonts w:asciiTheme="minorHAnsi" w:eastAsia="Arial" w:hAnsiTheme="minorHAnsi" w:cstheme="minorHAnsi"/>
                <w:szCs w:val="24"/>
                <w:lang w:val="en-US" w:eastAsia="en-AU"/>
              </w:rPr>
              <w:t xml:space="preserve"> weeks </w:t>
            </w:r>
            <w:r w:rsidR="00E96AD7">
              <w:rPr>
                <w:rFonts w:asciiTheme="minorHAnsi" w:eastAsia="Arial" w:hAnsiTheme="minorHAnsi" w:cstheme="minorHAnsi"/>
                <w:szCs w:val="24"/>
                <w:lang w:val="en-US" w:eastAsia="en-AU"/>
              </w:rPr>
              <w:t>–</w:t>
            </w:r>
            <w:r w:rsidRPr="008A2B18">
              <w:rPr>
                <w:rFonts w:asciiTheme="minorHAnsi" w:eastAsia="Arial" w:hAnsiTheme="minorHAnsi" w:cstheme="minorHAnsi"/>
                <w:szCs w:val="24"/>
                <w:lang w:val="en-US" w:eastAsia="en-AU"/>
              </w:rPr>
              <w:t xml:space="preserve"> </w:t>
            </w:r>
            <w:r w:rsidR="00E96AD7">
              <w:rPr>
                <w:rFonts w:asciiTheme="minorHAnsi" w:eastAsia="Arial" w:hAnsiTheme="minorHAnsi" w:cstheme="minorHAnsi"/>
                <w:szCs w:val="24"/>
                <w:lang w:val="en-US" w:eastAsia="en-AU"/>
              </w:rPr>
              <w:t xml:space="preserve">if total </w:t>
            </w:r>
            <w:r w:rsidR="00E96AD7" w:rsidRPr="00E96AD7">
              <w:rPr>
                <w:rFonts w:asciiTheme="minorHAnsi" w:eastAsia="Arial" w:hAnsiTheme="minorHAnsi" w:cstheme="minorHAnsi"/>
                <w:szCs w:val="24"/>
                <w:lang w:val="en-US" w:eastAsia="en-AU"/>
              </w:rPr>
              <w:t>bile acids 40–99 </w:t>
            </w:r>
            <w:proofErr w:type="spellStart"/>
            <w:r w:rsidR="00E96AD7" w:rsidRPr="00E96AD7">
              <w:rPr>
                <w:rFonts w:asciiTheme="minorHAnsi" w:eastAsia="Arial" w:hAnsiTheme="minorHAnsi" w:cstheme="minorHAnsi"/>
                <w:szCs w:val="24"/>
                <w:lang w:val="en-US" w:eastAsia="en-AU"/>
              </w:rPr>
              <w:t>micromol</w:t>
            </w:r>
            <w:proofErr w:type="spellEnd"/>
            <w:r w:rsidR="00E96AD7" w:rsidRPr="00E96AD7">
              <w:rPr>
                <w:rFonts w:asciiTheme="minorHAnsi" w:eastAsia="Arial" w:hAnsiTheme="minorHAnsi" w:cstheme="minorHAnsi"/>
                <w:szCs w:val="24"/>
                <w:lang w:val="en-US" w:eastAsia="en-AU"/>
              </w:rPr>
              <w:t xml:space="preserve">/L </w:t>
            </w:r>
          </w:p>
          <w:p w14:paraId="11C905E9" w14:textId="0326647E" w:rsidR="00BC6AE2" w:rsidRDefault="00BC6AE2" w:rsidP="00A7491E">
            <w:pPr>
              <w:pStyle w:val="ListParagraph"/>
              <w:numPr>
                <w:ilvl w:val="0"/>
                <w:numId w:val="29"/>
              </w:numPr>
              <w:ind w:left="572" w:right="57" w:hanging="425"/>
              <w:rPr>
                <w:rFonts w:asciiTheme="minorHAnsi" w:eastAsia="Arial" w:hAnsiTheme="minorHAnsi" w:cstheme="minorHAnsi"/>
                <w:szCs w:val="24"/>
                <w:lang w:val="en-US" w:eastAsia="en-AU"/>
              </w:rPr>
            </w:pPr>
            <w:r w:rsidRPr="008A2B18">
              <w:rPr>
                <w:rFonts w:asciiTheme="minorHAnsi" w:eastAsia="Arial" w:hAnsiTheme="minorHAnsi" w:cstheme="minorHAnsi"/>
                <w:szCs w:val="24"/>
                <w:lang w:val="en-US" w:eastAsia="en-AU"/>
              </w:rPr>
              <w:t>3</w:t>
            </w:r>
            <w:r w:rsidR="008A2B18" w:rsidRPr="008A2B18">
              <w:rPr>
                <w:rFonts w:asciiTheme="minorHAnsi" w:eastAsia="Arial" w:hAnsiTheme="minorHAnsi" w:cstheme="minorHAnsi"/>
                <w:szCs w:val="24"/>
                <w:lang w:val="en-US" w:eastAsia="en-AU"/>
              </w:rPr>
              <w:t>5</w:t>
            </w:r>
            <w:r w:rsidRPr="008A2B18">
              <w:rPr>
                <w:rFonts w:asciiTheme="minorHAnsi" w:eastAsia="Arial" w:hAnsiTheme="minorHAnsi" w:cstheme="minorHAnsi"/>
                <w:szCs w:val="24"/>
                <w:lang w:val="en-US" w:eastAsia="en-AU"/>
              </w:rPr>
              <w:t>+0</w:t>
            </w:r>
            <w:r w:rsidR="008A2B18" w:rsidRPr="008A2B18">
              <w:rPr>
                <w:rFonts w:asciiTheme="minorHAnsi" w:eastAsia="Arial" w:hAnsiTheme="minorHAnsi" w:cstheme="minorHAnsi"/>
                <w:szCs w:val="24"/>
                <w:lang w:val="en-US" w:eastAsia="en-AU"/>
              </w:rPr>
              <w:t xml:space="preserve">- 36+0 </w:t>
            </w:r>
            <w:r w:rsidRPr="008A2B18">
              <w:rPr>
                <w:rFonts w:asciiTheme="minorHAnsi" w:eastAsia="Arial" w:hAnsiTheme="minorHAnsi" w:cstheme="minorHAnsi"/>
                <w:szCs w:val="24"/>
                <w:lang w:val="en-US" w:eastAsia="en-AU"/>
              </w:rPr>
              <w:t>weeks – if total bile acids &gt;100µmol/L with close surveillance</w:t>
            </w:r>
            <w:r w:rsidRPr="00F056D8">
              <w:rPr>
                <w:rFonts w:asciiTheme="minorHAnsi" w:eastAsia="Arial" w:hAnsiTheme="minorHAnsi" w:cstheme="minorHAnsi"/>
                <w:szCs w:val="24"/>
                <w:lang w:val="en-US" w:eastAsia="en-AU"/>
              </w:rPr>
              <w:t xml:space="preserve"> until birth and low threshold for preterm delivery for stillbirth prevention</w:t>
            </w:r>
          </w:p>
          <w:p w14:paraId="53F9F4ED" w14:textId="3D6F6C2B" w:rsidR="00BC6AE2" w:rsidRDefault="00BC6AE2"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Plan for early delivery with maternal morbidity (jaundice and/or severely deranged transaminases) or if suspected fetal compromise</w:t>
            </w:r>
            <w:r w:rsidR="00E96AD7">
              <w:rPr>
                <w:rFonts w:asciiTheme="minorHAnsi" w:eastAsia="Arial" w:hAnsiTheme="minorHAnsi" w:cstheme="minorHAnsi"/>
                <w:szCs w:val="24"/>
                <w:vertAlign w:val="superscript"/>
                <w:lang w:val="en-US" w:eastAsia="en-AU"/>
              </w:rPr>
              <w:t>43</w:t>
            </w:r>
            <w:r w:rsidR="00037AE1">
              <w:rPr>
                <w:rFonts w:asciiTheme="minorHAnsi" w:eastAsia="Arial" w:hAnsiTheme="minorHAnsi" w:cstheme="minorHAnsi"/>
                <w:szCs w:val="24"/>
                <w:vertAlign w:val="superscript"/>
                <w:lang w:val="en-US" w:eastAsia="en-AU"/>
              </w:rPr>
              <w:t>, 44</w:t>
            </w:r>
            <w:r w:rsidR="000B36E1">
              <w:rPr>
                <w:rFonts w:asciiTheme="minorHAnsi" w:eastAsia="Arial" w:hAnsiTheme="minorHAnsi" w:cstheme="minorHAnsi"/>
                <w:szCs w:val="24"/>
                <w:lang w:val="en-US" w:eastAsia="en-AU"/>
              </w:rPr>
              <w:t>.</w:t>
            </w:r>
          </w:p>
          <w:p w14:paraId="69D189E5" w14:textId="4AA8618F" w:rsidR="00E96AD7" w:rsidRPr="00F056D8" w:rsidRDefault="00E96AD7" w:rsidP="00A7491E">
            <w:pPr>
              <w:pStyle w:val="ListParagraph"/>
              <w:numPr>
                <w:ilvl w:val="0"/>
                <w:numId w:val="29"/>
              </w:numPr>
              <w:ind w:left="572" w:right="57" w:hanging="425"/>
              <w:rPr>
                <w:rFonts w:asciiTheme="minorHAnsi" w:eastAsia="Arial" w:hAnsiTheme="minorHAnsi" w:cstheme="minorHAnsi"/>
                <w:szCs w:val="24"/>
                <w:lang w:val="en-US" w:eastAsia="en-AU"/>
              </w:rPr>
            </w:pPr>
            <w:r w:rsidRPr="00E96AD7">
              <w:rPr>
                <w:rFonts w:asciiTheme="minorHAnsi" w:eastAsia="Arial" w:hAnsiTheme="minorHAnsi" w:cstheme="minorHAnsi"/>
                <w:szCs w:val="24"/>
                <w:lang w:val="en-US" w:eastAsia="en-AU"/>
              </w:rPr>
              <w:lastRenderedPageBreak/>
              <w:t>The presence of risk factors or co-morbidities (such as gestational diabetes and/or pre-eclampsia and/or multifetal pregnancy) appear to increase the risk of stillbirth in women with ICP and may influence decision-making around timing of planned birth.</w:t>
            </w:r>
          </w:p>
        </w:tc>
      </w:tr>
      <w:tr w:rsidR="00BC6AE2" w:rsidRPr="00F056D8" w14:paraId="445A52CA" w14:textId="77777777" w:rsidTr="000B36E1">
        <w:trPr>
          <w:trHeight w:val="852"/>
        </w:trPr>
        <w:tc>
          <w:tcPr>
            <w:tcW w:w="1696" w:type="dxa"/>
            <w:shd w:val="clear" w:color="auto" w:fill="auto"/>
          </w:tcPr>
          <w:p w14:paraId="62C1F698" w14:textId="77777777" w:rsidR="00BC6AE2" w:rsidRPr="000B36E1" w:rsidRDefault="00BC6AE2" w:rsidP="00252918">
            <w:pPr>
              <w:ind w:left="103" w:right="57"/>
              <w:rPr>
                <w:rFonts w:asciiTheme="minorHAnsi" w:eastAsia="Arial" w:hAnsiTheme="minorHAnsi" w:cstheme="minorHAnsi"/>
                <w:bCs/>
                <w:szCs w:val="24"/>
                <w:lang w:val="en-US" w:eastAsia="en-AU"/>
              </w:rPr>
            </w:pPr>
            <w:r w:rsidRPr="000B36E1">
              <w:rPr>
                <w:rFonts w:asciiTheme="minorHAnsi" w:eastAsia="Arial" w:hAnsiTheme="minorHAnsi" w:cstheme="minorHAnsi"/>
                <w:bCs/>
                <w:szCs w:val="24"/>
                <w:lang w:val="en-US" w:eastAsia="en-AU"/>
              </w:rPr>
              <w:lastRenderedPageBreak/>
              <w:t>Clinical practice point</w:t>
            </w:r>
          </w:p>
        </w:tc>
        <w:tc>
          <w:tcPr>
            <w:tcW w:w="7371" w:type="dxa"/>
            <w:shd w:val="clear" w:color="auto" w:fill="auto"/>
          </w:tcPr>
          <w:p w14:paraId="08670D45" w14:textId="4BD336D6" w:rsidR="00BC6AE2" w:rsidRPr="00F056D8" w:rsidRDefault="00BC6AE2"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Individual circumstances—case for intervention is stronger with more severe biochemical </w:t>
            </w:r>
            <w:proofErr w:type="gramStart"/>
            <w:r w:rsidRPr="00F056D8">
              <w:rPr>
                <w:rFonts w:asciiTheme="minorHAnsi" w:eastAsia="Arial" w:hAnsiTheme="minorHAnsi" w:cstheme="minorHAnsi"/>
                <w:szCs w:val="24"/>
                <w:lang w:val="en-US" w:eastAsia="en-AU"/>
              </w:rPr>
              <w:t>abnormalities</w:t>
            </w:r>
            <w:proofErr w:type="gramEnd"/>
          </w:p>
          <w:p w14:paraId="76D0D3CD" w14:textId="6180003A" w:rsidR="00BC6AE2" w:rsidRPr="000B36E1" w:rsidRDefault="00BC6AE2"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Increased risk of stillbirth </w:t>
            </w:r>
            <w:r w:rsidRPr="00617A2A">
              <w:rPr>
                <w:rFonts w:asciiTheme="minorHAnsi" w:eastAsia="Arial" w:hAnsiTheme="minorHAnsi" w:cstheme="minorHAnsi"/>
                <w:szCs w:val="24"/>
                <w:vertAlign w:val="superscript"/>
                <w:lang w:val="en-US" w:eastAsia="en-AU"/>
              </w:rPr>
              <w:t>23,24,26</w:t>
            </w:r>
            <w:r w:rsidR="000B36E1">
              <w:rPr>
                <w:rFonts w:asciiTheme="minorHAnsi" w:eastAsia="Arial" w:hAnsiTheme="minorHAnsi" w:cstheme="minorHAnsi"/>
                <w:szCs w:val="24"/>
                <w:lang w:val="en-US" w:eastAsia="en-AU"/>
              </w:rPr>
              <w:t>.</w:t>
            </w:r>
          </w:p>
        </w:tc>
      </w:tr>
    </w:tbl>
    <w:p w14:paraId="65331F61" w14:textId="42588CDB" w:rsidR="007533DC" w:rsidRPr="00F056D8" w:rsidRDefault="007533DC" w:rsidP="000B36E1">
      <w:pPr>
        <w:pStyle w:val="Heading1"/>
        <w:spacing w:before="0" w:after="0"/>
        <w:rPr>
          <w:rFonts w:asciiTheme="minorHAnsi" w:eastAsia="Arial" w:hAnsiTheme="minorHAnsi" w:cstheme="minorHAnsi"/>
          <w:sz w:val="24"/>
          <w:szCs w:val="24"/>
          <w:lang w:val="en-US" w:eastAsia="en-AU"/>
        </w:rPr>
      </w:pPr>
      <w:bookmarkStart w:id="46" w:name="_Toc76676033"/>
      <w:bookmarkStart w:id="47" w:name="_Toc76676531"/>
      <w:bookmarkStart w:id="48" w:name="_Toc153284870"/>
      <w:r w:rsidRPr="00F056D8">
        <w:rPr>
          <w:rFonts w:asciiTheme="minorHAnsi" w:eastAsia="Arial" w:hAnsiTheme="minorHAnsi" w:cstheme="minorHAnsi"/>
          <w:sz w:val="24"/>
          <w:szCs w:val="24"/>
          <w:lang w:val="en-US" w:eastAsia="en-AU"/>
        </w:rPr>
        <w:t>Maternal</w:t>
      </w:r>
      <w:r w:rsidRPr="00F056D8">
        <w:rPr>
          <w:rFonts w:asciiTheme="minorHAnsi" w:eastAsia="Arial" w:hAnsiTheme="minorHAnsi" w:cstheme="minorHAnsi"/>
          <w:spacing w:val="-7"/>
          <w:sz w:val="24"/>
          <w:szCs w:val="24"/>
          <w:lang w:val="en-US" w:eastAsia="en-AU"/>
        </w:rPr>
        <w:t xml:space="preserve"> </w:t>
      </w:r>
      <w:r w:rsidRPr="00F056D8">
        <w:rPr>
          <w:rFonts w:asciiTheme="minorHAnsi" w:eastAsia="Arial" w:hAnsiTheme="minorHAnsi" w:cstheme="minorHAnsi"/>
          <w:sz w:val="24"/>
          <w:szCs w:val="24"/>
          <w:lang w:val="en-US" w:eastAsia="en-AU"/>
        </w:rPr>
        <w:t>ethnicity</w:t>
      </w:r>
      <w:bookmarkEnd w:id="46"/>
      <w:bookmarkEnd w:id="47"/>
      <w:bookmarkEnd w:id="48"/>
    </w:p>
    <w:p w14:paraId="02918CD4" w14:textId="3ED65133" w:rsidR="00A07EF7" w:rsidRPr="00CF166A" w:rsidRDefault="007533DC" w:rsidP="000B36E1">
      <w:pPr>
        <w:widowControl w:val="0"/>
        <w:autoSpaceDE w:val="0"/>
        <w:autoSpaceDN w:val="0"/>
        <w:rPr>
          <w:rFonts w:asciiTheme="minorHAnsi" w:eastAsia="Arial" w:hAnsiTheme="minorHAnsi" w:cstheme="minorHAnsi"/>
          <w:b/>
          <w:szCs w:val="24"/>
          <w:lang w:val="en-US" w:eastAsia="en-AU"/>
        </w:rPr>
      </w:pPr>
      <w:bookmarkStart w:id="49" w:name="_bookmark21"/>
      <w:bookmarkEnd w:id="49"/>
      <w:r w:rsidRPr="00CF166A">
        <w:rPr>
          <w:rFonts w:asciiTheme="minorHAnsi" w:eastAsia="Arial" w:hAnsiTheme="minorHAnsi" w:cstheme="minorHAnsi"/>
          <w:b/>
          <w:szCs w:val="24"/>
          <w:lang w:val="en-US" w:eastAsia="en-AU"/>
        </w:rPr>
        <w:t xml:space="preserve">Table </w:t>
      </w:r>
      <w:r w:rsidR="005B74EA" w:rsidRPr="00CF166A">
        <w:rPr>
          <w:rFonts w:asciiTheme="minorHAnsi" w:eastAsia="Arial" w:hAnsiTheme="minorHAnsi" w:cstheme="minorHAnsi"/>
          <w:b/>
          <w:szCs w:val="24"/>
          <w:lang w:val="en-US" w:eastAsia="en-AU"/>
        </w:rPr>
        <w:t>2</w:t>
      </w:r>
      <w:r w:rsidR="00E775FB" w:rsidRPr="00CF166A">
        <w:rPr>
          <w:rFonts w:asciiTheme="minorHAnsi" w:eastAsia="Arial" w:hAnsiTheme="minorHAnsi" w:cstheme="minorHAnsi"/>
          <w:b/>
          <w:szCs w:val="24"/>
          <w:lang w:val="en-US" w:eastAsia="en-AU"/>
        </w:rPr>
        <w:t>.8</w:t>
      </w:r>
      <w:r w:rsidRPr="00CF166A">
        <w:rPr>
          <w:rFonts w:asciiTheme="minorHAnsi" w:eastAsia="Arial" w:hAnsiTheme="minorHAnsi" w:cstheme="minorHAnsi"/>
          <w:b/>
          <w:szCs w:val="24"/>
          <w:lang w:val="en-US" w:eastAsia="en-AU"/>
        </w:rPr>
        <w:t xml:space="preserve"> Maternal ethnicity</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371"/>
      </w:tblGrid>
      <w:tr w:rsidR="007533DC" w:rsidRPr="00F056D8" w14:paraId="59CB77A0" w14:textId="77777777" w:rsidTr="00DC298F">
        <w:trPr>
          <w:trHeight w:val="300"/>
          <w:tblHeader/>
        </w:trPr>
        <w:tc>
          <w:tcPr>
            <w:tcW w:w="9072" w:type="dxa"/>
            <w:gridSpan w:val="2"/>
            <w:shd w:val="clear" w:color="auto" w:fill="DBE5F1" w:themeFill="accent1" w:themeFillTint="33"/>
          </w:tcPr>
          <w:p w14:paraId="5DF6A2AC" w14:textId="77777777" w:rsidR="007533DC" w:rsidRPr="00F056D8" w:rsidRDefault="007533DC" w:rsidP="00252918">
            <w:pPr>
              <w:ind w:left="103"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Maternal ethnicity</w:t>
            </w:r>
          </w:p>
        </w:tc>
      </w:tr>
      <w:tr w:rsidR="007533DC" w:rsidRPr="00F056D8" w14:paraId="17DC1EE3" w14:textId="77777777" w:rsidTr="000B36E1">
        <w:trPr>
          <w:trHeight w:val="1855"/>
        </w:trPr>
        <w:tc>
          <w:tcPr>
            <w:tcW w:w="1701" w:type="dxa"/>
          </w:tcPr>
          <w:p w14:paraId="6DB9187A" w14:textId="77777777" w:rsidR="007533DC" w:rsidRPr="000B36E1" w:rsidRDefault="007533DC" w:rsidP="00252918">
            <w:pPr>
              <w:ind w:left="103" w:right="57"/>
              <w:rPr>
                <w:rFonts w:asciiTheme="minorHAnsi" w:eastAsia="Arial" w:hAnsiTheme="minorHAnsi" w:cstheme="minorHAnsi"/>
                <w:bCs/>
                <w:szCs w:val="24"/>
                <w:lang w:val="en-US" w:eastAsia="en-AU"/>
              </w:rPr>
            </w:pPr>
            <w:r w:rsidRPr="000B36E1">
              <w:rPr>
                <w:rFonts w:asciiTheme="minorHAnsi" w:eastAsia="Arial" w:hAnsiTheme="minorHAnsi" w:cstheme="minorHAnsi"/>
                <w:bCs/>
                <w:szCs w:val="24"/>
                <w:lang w:val="en-US" w:eastAsia="en-AU"/>
              </w:rPr>
              <w:t>Consideration</w:t>
            </w:r>
          </w:p>
        </w:tc>
        <w:tc>
          <w:tcPr>
            <w:tcW w:w="7371" w:type="dxa"/>
          </w:tcPr>
          <w:p w14:paraId="70ECFAFA" w14:textId="77777777"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Differences in ethnicity have been reported in perinatal mortality data but whether this is entirely attributable to genetic factors is </w:t>
            </w:r>
            <w:proofErr w:type="gramStart"/>
            <w:r w:rsidRPr="00F056D8">
              <w:rPr>
                <w:rFonts w:asciiTheme="minorHAnsi" w:eastAsia="Arial" w:hAnsiTheme="minorHAnsi" w:cstheme="minorHAnsi"/>
                <w:szCs w:val="24"/>
                <w:lang w:val="en-US" w:eastAsia="en-AU"/>
              </w:rPr>
              <w:t>unclear</w:t>
            </w:r>
            <w:proofErr w:type="gramEnd"/>
          </w:p>
          <w:p w14:paraId="4E652FFF" w14:textId="77777777"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In one retrospective study, South-Asian born women (country of birth India, Sri Lanka, Bangladesh, Pakistan) compared to Australian-born women:</w:t>
            </w:r>
          </w:p>
          <w:p w14:paraId="1AEF2820" w14:textId="77777777"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Had a higher antepartum stillbirth rate [2.4 times more likely, 95% CI 1.4 to 4.0] with risk increasing progressively with </w:t>
            </w:r>
            <w:proofErr w:type="gramStart"/>
            <w:r w:rsidRPr="00F056D8">
              <w:rPr>
                <w:rFonts w:asciiTheme="minorHAnsi" w:eastAsia="Arial" w:hAnsiTheme="minorHAnsi" w:cstheme="minorHAnsi"/>
                <w:szCs w:val="24"/>
                <w:lang w:val="en-US" w:eastAsia="en-AU"/>
              </w:rPr>
              <w:t>gestation</w:t>
            </w:r>
            <w:proofErr w:type="gramEnd"/>
          </w:p>
          <w:p w14:paraId="63E308F9" w14:textId="7F6DF439"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Were twice as likely to have a low birthweight baby (&lt; 2500 g).</w:t>
            </w:r>
            <w:r w:rsidR="00C1507A" w:rsidRPr="000B36E1">
              <w:rPr>
                <w:rFonts w:asciiTheme="minorHAnsi" w:eastAsia="Arial" w:hAnsiTheme="minorHAnsi" w:cstheme="minorHAnsi"/>
                <w:szCs w:val="24"/>
                <w:lang w:val="en-US" w:eastAsia="en-AU"/>
              </w:rPr>
              <w:t>2</w:t>
            </w:r>
            <w:r w:rsidR="00E775FB" w:rsidRPr="000B36E1">
              <w:rPr>
                <w:rFonts w:asciiTheme="minorHAnsi" w:eastAsia="Arial" w:hAnsiTheme="minorHAnsi" w:cstheme="minorHAnsi"/>
                <w:szCs w:val="24"/>
                <w:lang w:val="en-US" w:eastAsia="en-AU"/>
              </w:rPr>
              <w:t>7</w:t>
            </w:r>
          </w:p>
        </w:tc>
      </w:tr>
      <w:tr w:rsidR="007533DC" w:rsidRPr="00F056D8" w14:paraId="0F6C089C" w14:textId="77777777" w:rsidTr="000B36E1">
        <w:trPr>
          <w:trHeight w:val="831"/>
        </w:trPr>
        <w:tc>
          <w:tcPr>
            <w:tcW w:w="1701" w:type="dxa"/>
            <w:shd w:val="clear" w:color="auto" w:fill="auto"/>
          </w:tcPr>
          <w:p w14:paraId="7299A98D" w14:textId="77777777" w:rsidR="007533DC" w:rsidRPr="000B36E1" w:rsidRDefault="007533DC" w:rsidP="00252918">
            <w:pPr>
              <w:ind w:left="103" w:right="57"/>
              <w:rPr>
                <w:rFonts w:asciiTheme="minorHAnsi" w:eastAsia="Arial" w:hAnsiTheme="minorHAnsi" w:cstheme="minorHAnsi"/>
                <w:bCs/>
                <w:szCs w:val="24"/>
                <w:lang w:val="en-US" w:eastAsia="en-AU"/>
              </w:rPr>
            </w:pPr>
            <w:r w:rsidRPr="000B36E1">
              <w:rPr>
                <w:rFonts w:asciiTheme="minorHAnsi" w:eastAsia="Arial" w:hAnsiTheme="minorHAnsi" w:cstheme="minorHAnsi"/>
                <w:bCs/>
                <w:szCs w:val="24"/>
                <w:lang w:val="en-US" w:eastAsia="en-AU"/>
              </w:rPr>
              <w:t>Clinical practice point</w:t>
            </w:r>
          </w:p>
        </w:tc>
        <w:tc>
          <w:tcPr>
            <w:tcW w:w="7371" w:type="dxa"/>
            <w:shd w:val="clear" w:color="auto" w:fill="auto"/>
          </w:tcPr>
          <w:p w14:paraId="0A7D993A" w14:textId="2427F288" w:rsidR="007533DC" w:rsidRPr="00C86519" w:rsidRDefault="007533DC" w:rsidP="00C86519">
            <w:pPr>
              <w:ind w:right="57"/>
              <w:rPr>
                <w:rFonts w:asciiTheme="minorHAnsi" w:eastAsia="Arial" w:hAnsiTheme="minorHAnsi" w:cstheme="minorHAnsi"/>
                <w:szCs w:val="24"/>
                <w:lang w:val="en-US" w:eastAsia="en-AU"/>
              </w:rPr>
            </w:pPr>
            <w:r w:rsidRPr="00C86519">
              <w:rPr>
                <w:rFonts w:asciiTheme="minorHAnsi" w:eastAsia="Arial" w:hAnsiTheme="minorHAnsi" w:cstheme="minorHAnsi"/>
                <w:szCs w:val="24"/>
                <w:lang w:val="en-US" w:eastAsia="en-AU"/>
              </w:rPr>
              <w:t>Insufficient evidence to recommend IOL based on maternal ethnicity</w:t>
            </w:r>
            <w:r w:rsidR="00C86519" w:rsidRPr="00C86519">
              <w:rPr>
                <w:rFonts w:asciiTheme="minorHAnsi" w:eastAsia="Arial" w:hAnsiTheme="minorHAnsi" w:cstheme="minorHAnsi"/>
                <w:szCs w:val="24"/>
                <w:lang w:val="en-US" w:eastAsia="en-AU"/>
              </w:rPr>
              <w:t xml:space="preserve"> </w:t>
            </w:r>
            <w:r w:rsidRPr="00C86519">
              <w:rPr>
                <w:rFonts w:asciiTheme="minorHAnsi" w:eastAsia="Arial" w:hAnsiTheme="minorHAnsi" w:cstheme="minorHAnsi"/>
                <w:szCs w:val="24"/>
                <w:lang w:val="en-US" w:eastAsia="en-AU"/>
              </w:rPr>
              <w:t>alone</w:t>
            </w:r>
            <w:r w:rsidR="000B36E1" w:rsidRPr="00C86519">
              <w:rPr>
                <w:rFonts w:asciiTheme="minorHAnsi" w:eastAsia="Arial" w:hAnsiTheme="minorHAnsi" w:cstheme="minorHAnsi"/>
                <w:szCs w:val="24"/>
                <w:lang w:val="en-US" w:eastAsia="en-AU"/>
              </w:rPr>
              <w:t xml:space="preserve">. </w:t>
            </w:r>
            <w:r w:rsidRPr="00C86519">
              <w:rPr>
                <w:rFonts w:asciiTheme="minorHAnsi" w:eastAsia="Arial" w:hAnsiTheme="minorHAnsi" w:cstheme="minorHAnsi"/>
                <w:szCs w:val="24"/>
                <w:lang w:val="en-US" w:eastAsia="en-AU"/>
              </w:rPr>
              <w:t>Consider a woman’s ethnicity in the context of other risk factors when determining timing of IOL</w:t>
            </w:r>
            <w:r w:rsidR="000B36E1" w:rsidRPr="00C86519">
              <w:rPr>
                <w:rFonts w:asciiTheme="minorHAnsi" w:eastAsia="Arial" w:hAnsiTheme="minorHAnsi" w:cstheme="minorHAnsi"/>
                <w:szCs w:val="24"/>
                <w:lang w:val="en-US" w:eastAsia="en-AU"/>
              </w:rPr>
              <w:t>.</w:t>
            </w:r>
          </w:p>
        </w:tc>
      </w:tr>
    </w:tbl>
    <w:p w14:paraId="166AA85F" w14:textId="77777777" w:rsidR="000424CE" w:rsidRDefault="000424CE" w:rsidP="00643463">
      <w:pPr>
        <w:pStyle w:val="Heading1"/>
        <w:spacing w:before="0" w:after="0"/>
        <w:rPr>
          <w:rFonts w:asciiTheme="minorHAnsi" w:eastAsia="Arial" w:hAnsiTheme="minorHAnsi" w:cstheme="minorHAnsi"/>
          <w:sz w:val="24"/>
          <w:szCs w:val="24"/>
          <w:lang w:val="en-US" w:eastAsia="en-AU"/>
        </w:rPr>
      </w:pPr>
    </w:p>
    <w:p w14:paraId="1837AF77" w14:textId="45E5A7FE" w:rsidR="00CB6A47" w:rsidRPr="00F056D8" w:rsidRDefault="00CB6A47" w:rsidP="00643463">
      <w:pPr>
        <w:pStyle w:val="Heading1"/>
        <w:spacing w:before="0" w:after="0"/>
        <w:rPr>
          <w:rFonts w:asciiTheme="minorHAnsi" w:eastAsia="Arial" w:hAnsiTheme="minorHAnsi" w:cstheme="minorHAnsi"/>
          <w:sz w:val="24"/>
          <w:szCs w:val="24"/>
          <w:lang w:val="en-US" w:eastAsia="en-AU"/>
        </w:rPr>
      </w:pPr>
      <w:bookmarkStart w:id="50" w:name="_Toc153284871"/>
      <w:r w:rsidRPr="00F056D8">
        <w:rPr>
          <w:rFonts w:asciiTheme="minorHAnsi" w:eastAsia="Arial" w:hAnsiTheme="minorHAnsi" w:cstheme="minorHAnsi"/>
          <w:sz w:val="24"/>
          <w:szCs w:val="24"/>
          <w:lang w:val="en-US" w:eastAsia="en-AU"/>
        </w:rPr>
        <w:t>Compassionate request/Maternal request</w:t>
      </w:r>
      <w:bookmarkEnd w:id="50"/>
    </w:p>
    <w:p w14:paraId="36645DF8" w14:textId="4210FA49" w:rsidR="003229D8" w:rsidRPr="00CF166A" w:rsidRDefault="007533DC" w:rsidP="00643463">
      <w:pPr>
        <w:widowControl w:val="0"/>
        <w:autoSpaceDE w:val="0"/>
        <w:autoSpaceDN w:val="0"/>
        <w:rPr>
          <w:rFonts w:asciiTheme="minorHAnsi" w:eastAsia="Arial" w:hAnsiTheme="minorHAnsi" w:cstheme="minorHAnsi"/>
          <w:b/>
          <w:szCs w:val="24"/>
          <w:lang w:val="en-US" w:eastAsia="en-AU"/>
        </w:rPr>
      </w:pPr>
      <w:r w:rsidRPr="00CF166A">
        <w:rPr>
          <w:rFonts w:asciiTheme="minorHAnsi" w:eastAsia="Arial" w:hAnsiTheme="minorHAnsi" w:cstheme="minorHAnsi"/>
          <w:b/>
          <w:szCs w:val="24"/>
          <w:lang w:val="en-US" w:eastAsia="en-AU"/>
        </w:rPr>
        <w:t>Table 2.</w:t>
      </w:r>
      <w:r w:rsidR="00E775FB" w:rsidRPr="00CF166A">
        <w:rPr>
          <w:rFonts w:asciiTheme="minorHAnsi" w:eastAsia="Arial" w:hAnsiTheme="minorHAnsi" w:cstheme="minorHAnsi"/>
          <w:b/>
          <w:szCs w:val="24"/>
          <w:lang w:val="en-US" w:eastAsia="en-AU"/>
        </w:rPr>
        <w:t>9</w:t>
      </w:r>
      <w:r w:rsidRPr="00CF166A">
        <w:rPr>
          <w:rFonts w:asciiTheme="minorHAnsi" w:eastAsia="Arial" w:hAnsiTheme="minorHAnsi" w:cstheme="minorHAnsi"/>
          <w:b/>
          <w:szCs w:val="24"/>
          <w:lang w:val="en-US" w:eastAsia="en-AU"/>
        </w:rPr>
        <w:t xml:space="preserve"> </w:t>
      </w:r>
      <w:r w:rsidR="00571E9F" w:rsidRPr="00CF166A">
        <w:rPr>
          <w:rFonts w:asciiTheme="minorHAnsi" w:eastAsia="Arial" w:hAnsiTheme="minorHAnsi" w:cstheme="minorHAnsi"/>
          <w:b/>
          <w:szCs w:val="24"/>
          <w:lang w:val="en-US" w:eastAsia="en-AU"/>
        </w:rPr>
        <w:t>Compassionate</w:t>
      </w:r>
      <w:r w:rsidR="00EB58EA" w:rsidRPr="00CF166A">
        <w:rPr>
          <w:rFonts w:asciiTheme="minorHAnsi" w:eastAsia="Arial" w:hAnsiTheme="minorHAnsi" w:cstheme="minorHAnsi"/>
          <w:b/>
          <w:szCs w:val="24"/>
          <w:lang w:val="en-US" w:eastAsia="en-AU"/>
        </w:rPr>
        <w:t xml:space="preserve"> request/</w:t>
      </w:r>
      <w:r w:rsidRPr="00CF166A">
        <w:rPr>
          <w:rFonts w:asciiTheme="minorHAnsi" w:eastAsia="Arial" w:hAnsiTheme="minorHAnsi" w:cstheme="minorHAnsi"/>
          <w:b/>
          <w:szCs w:val="24"/>
          <w:lang w:val="en-US" w:eastAsia="en-AU"/>
        </w:rPr>
        <w:t>Maternal request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087"/>
      </w:tblGrid>
      <w:tr w:rsidR="007533DC" w:rsidRPr="00F056D8" w14:paraId="74AB7729" w14:textId="77777777" w:rsidTr="00DC298F">
        <w:trPr>
          <w:trHeight w:val="300"/>
          <w:tblHeader/>
        </w:trPr>
        <w:tc>
          <w:tcPr>
            <w:tcW w:w="9067" w:type="dxa"/>
            <w:gridSpan w:val="2"/>
            <w:shd w:val="clear" w:color="auto" w:fill="DBE5F1" w:themeFill="accent1" w:themeFillTint="33"/>
          </w:tcPr>
          <w:p w14:paraId="538D7417" w14:textId="2794A4BE" w:rsidR="007533DC" w:rsidRPr="00F056D8" w:rsidRDefault="00EB58EA" w:rsidP="00252918">
            <w:pPr>
              <w:ind w:left="103"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Compassionate Request/</w:t>
            </w:r>
            <w:r w:rsidR="007533DC" w:rsidRPr="00F056D8">
              <w:rPr>
                <w:rFonts w:asciiTheme="minorHAnsi" w:eastAsia="Arial" w:hAnsiTheme="minorHAnsi" w:cstheme="minorHAnsi"/>
                <w:b/>
                <w:szCs w:val="24"/>
                <w:lang w:val="en-US" w:eastAsia="en-AU"/>
              </w:rPr>
              <w:t>Maternal request</w:t>
            </w:r>
          </w:p>
        </w:tc>
      </w:tr>
      <w:tr w:rsidR="007533DC" w:rsidRPr="00F056D8" w14:paraId="792C93AF" w14:textId="77777777" w:rsidTr="007F5E2E">
        <w:trPr>
          <w:trHeight w:val="2857"/>
        </w:trPr>
        <w:tc>
          <w:tcPr>
            <w:tcW w:w="1980" w:type="dxa"/>
            <w:shd w:val="clear" w:color="auto" w:fill="auto"/>
          </w:tcPr>
          <w:p w14:paraId="710753CE" w14:textId="77777777" w:rsidR="007533DC" w:rsidRPr="000B36E1" w:rsidRDefault="007533DC" w:rsidP="00252918">
            <w:pPr>
              <w:ind w:left="103" w:right="57"/>
              <w:rPr>
                <w:rFonts w:asciiTheme="minorHAnsi" w:eastAsia="Arial" w:hAnsiTheme="minorHAnsi" w:cstheme="minorHAnsi"/>
                <w:bCs/>
                <w:szCs w:val="24"/>
                <w:lang w:val="en-US" w:eastAsia="en-AU"/>
              </w:rPr>
            </w:pPr>
            <w:r w:rsidRPr="000B36E1">
              <w:rPr>
                <w:rFonts w:asciiTheme="minorHAnsi" w:eastAsia="Arial" w:hAnsiTheme="minorHAnsi" w:cstheme="minorHAnsi"/>
                <w:bCs/>
                <w:szCs w:val="24"/>
                <w:lang w:val="en-US" w:eastAsia="en-AU"/>
              </w:rPr>
              <w:t>Risk/Benefit</w:t>
            </w:r>
          </w:p>
        </w:tc>
        <w:tc>
          <w:tcPr>
            <w:tcW w:w="7087" w:type="dxa"/>
            <w:shd w:val="clear" w:color="auto" w:fill="auto"/>
          </w:tcPr>
          <w:p w14:paraId="4127060A" w14:textId="7709A26E"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0B36E1">
              <w:rPr>
                <w:rFonts w:asciiTheme="minorHAnsi" w:eastAsia="Arial" w:hAnsiTheme="minorHAnsi" w:cstheme="minorHAnsi"/>
                <w:szCs w:val="24"/>
                <w:lang w:val="en-US" w:eastAsia="en-AU"/>
              </w:rPr>
              <w:t>A large study found that IOL for non-medical reasons was associated with higher birth intervention</w:t>
            </w:r>
            <w:r w:rsidR="008D3E75" w:rsidRPr="000B36E1">
              <w:rPr>
                <w:rFonts w:asciiTheme="minorHAnsi" w:eastAsia="Arial" w:hAnsiTheme="minorHAnsi" w:cstheme="minorHAnsi"/>
                <w:szCs w:val="24"/>
                <w:lang w:val="en-US" w:eastAsia="en-AU"/>
              </w:rPr>
              <w:t>.</w:t>
            </w:r>
            <w:r w:rsidRPr="000B36E1">
              <w:rPr>
                <w:rFonts w:asciiTheme="minorHAnsi" w:eastAsia="Arial" w:hAnsiTheme="minorHAnsi" w:cstheme="minorHAnsi"/>
                <w:szCs w:val="24"/>
                <w:lang w:val="en-US" w:eastAsia="en-AU"/>
              </w:rPr>
              <w:t xml:space="preserve"> For primiparous women </w:t>
            </w:r>
            <w:r w:rsidR="008D3E75" w:rsidRPr="000B36E1">
              <w:rPr>
                <w:rFonts w:asciiTheme="minorHAnsi" w:eastAsia="Arial" w:hAnsiTheme="minorHAnsi" w:cstheme="minorHAnsi"/>
                <w:szCs w:val="24"/>
                <w:lang w:val="en-US" w:eastAsia="en-AU"/>
              </w:rPr>
              <w:t>this included increased rate of instrumental birth</w:t>
            </w:r>
            <w:r w:rsidRPr="000B36E1">
              <w:rPr>
                <w:rFonts w:asciiTheme="minorHAnsi" w:eastAsia="Arial" w:hAnsiTheme="minorHAnsi" w:cstheme="minorHAnsi"/>
                <w:szCs w:val="24"/>
                <w:lang w:val="en-US" w:eastAsia="en-AU"/>
              </w:rPr>
              <w:t xml:space="preserve"> (28.0% vs 23.9%%), intrapartum caesarean section (29.3% vs 13.8%), epidural (71.0% vs 41.3%), episiotomy (41.2% vs 30.5%) and P</w:t>
            </w:r>
            <w:r w:rsidR="003D6F88">
              <w:rPr>
                <w:rFonts w:asciiTheme="minorHAnsi" w:eastAsia="Arial" w:hAnsiTheme="minorHAnsi" w:cstheme="minorHAnsi"/>
                <w:szCs w:val="24"/>
                <w:lang w:val="en-US" w:eastAsia="en-AU"/>
              </w:rPr>
              <w:t>ost Partum Hemorrhage (P</w:t>
            </w:r>
            <w:r w:rsidRPr="000B36E1">
              <w:rPr>
                <w:rFonts w:asciiTheme="minorHAnsi" w:eastAsia="Arial" w:hAnsiTheme="minorHAnsi" w:cstheme="minorHAnsi"/>
                <w:szCs w:val="24"/>
                <w:lang w:val="en-US" w:eastAsia="en-AU"/>
              </w:rPr>
              <w:t>PH</w:t>
            </w:r>
            <w:r w:rsidR="003D6F88">
              <w:rPr>
                <w:rFonts w:asciiTheme="minorHAnsi" w:eastAsia="Arial" w:hAnsiTheme="minorHAnsi" w:cstheme="minorHAnsi"/>
                <w:szCs w:val="24"/>
                <w:lang w:val="en-US" w:eastAsia="en-AU"/>
              </w:rPr>
              <w:t>)</w:t>
            </w:r>
            <w:r w:rsidRPr="000B36E1">
              <w:rPr>
                <w:rFonts w:asciiTheme="minorHAnsi" w:eastAsia="Arial" w:hAnsiTheme="minorHAnsi" w:cstheme="minorHAnsi"/>
                <w:szCs w:val="24"/>
                <w:lang w:val="en-US" w:eastAsia="en-AU"/>
              </w:rPr>
              <w:t xml:space="preserve"> (2.4% vs 1.5%). Similar trend outcomes were reported for multiparous </w:t>
            </w:r>
            <w:proofErr w:type="gramStart"/>
            <w:r w:rsidRPr="000B36E1">
              <w:rPr>
                <w:rFonts w:asciiTheme="minorHAnsi" w:eastAsia="Arial" w:hAnsiTheme="minorHAnsi" w:cstheme="minorHAnsi"/>
                <w:szCs w:val="24"/>
                <w:lang w:val="en-US" w:eastAsia="en-AU"/>
              </w:rPr>
              <w:t>women</w:t>
            </w:r>
            <w:r w:rsidR="003D6F88">
              <w:rPr>
                <w:rFonts w:asciiTheme="minorHAnsi" w:eastAsia="Arial" w:hAnsiTheme="minorHAnsi" w:cstheme="minorHAnsi"/>
                <w:szCs w:val="24"/>
                <w:vertAlign w:val="superscript"/>
                <w:lang w:val="en-US" w:eastAsia="en-AU"/>
              </w:rPr>
              <w:t>6</w:t>
            </w:r>
            <w:proofErr w:type="gramEnd"/>
            <w:r w:rsidR="003D6F88">
              <w:rPr>
                <w:rFonts w:asciiTheme="minorHAnsi" w:eastAsia="Arial" w:hAnsiTheme="minorHAnsi" w:cstheme="minorHAnsi"/>
                <w:szCs w:val="24"/>
                <w:vertAlign w:val="superscript"/>
                <w:lang w:val="en-US" w:eastAsia="en-AU"/>
              </w:rPr>
              <w:t xml:space="preserve"> </w:t>
            </w:r>
          </w:p>
          <w:p w14:paraId="111F7F62" w14:textId="07BB7559"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0B36E1">
              <w:rPr>
                <w:rFonts w:asciiTheme="minorHAnsi" w:eastAsia="Arial" w:hAnsiTheme="minorHAnsi" w:cstheme="minorHAnsi"/>
                <w:szCs w:val="24"/>
                <w:lang w:val="en-US" w:eastAsia="en-AU"/>
              </w:rPr>
              <w:t xml:space="preserve">The same study found that children 0-16 years of women who were induced for a non-medical reason were more frequently </w:t>
            </w:r>
            <w:proofErr w:type="spellStart"/>
            <w:r w:rsidRPr="000B36E1">
              <w:rPr>
                <w:rFonts w:asciiTheme="minorHAnsi" w:eastAsia="Arial" w:hAnsiTheme="minorHAnsi" w:cstheme="minorHAnsi"/>
                <w:szCs w:val="24"/>
                <w:lang w:val="en-US" w:eastAsia="en-AU"/>
              </w:rPr>
              <w:t>hospitalised</w:t>
            </w:r>
            <w:proofErr w:type="spellEnd"/>
            <w:r w:rsidRPr="000B36E1">
              <w:rPr>
                <w:rFonts w:asciiTheme="minorHAnsi" w:eastAsia="Arial" w:hAnsiTheme="minorHAnsi" w:cstheme="minorHAnsi"/>
                <w:szCs w:val="24"/>
                <w:lang w:val="en-US" w:eastAsia="en-AU"/>
              </w:rPr>
              <w:t xml:space="preserve"> for all types of infection (</w:t>
            </w:r>
            <w:r w:rsidR="008D3E75" w:rsidRPr="000B36E1">
              <w:rPr>
                <w:rFonts w:asciiTheme="minorHAnsi" w:eastAsia="Arial" w:hAnsiTheme="minorHAnsi" w:cstheme="minorHAnsi"/>
                <w:szCs w:val="24"/>
                <w:lang w:val="en-US" w:eastAsia="en-AU"/>
              </w:rPr>
              <w:t>i.e.</w:t>
            </w:r>
            <w:r w:rsidRPr="000B36E1">
              <w:rPr>
                <w:rFonts w:asciiTheme="minorHAnsi" w:eastAsia="Arial" w:hAnsiTheme="minorHAnsi" w:cstheme="minorHAnsi"/>
                <w:szCs w:val="24"/>
                <w:lang w:val="en-US" w:eastAsia="en-AU"/>
              </w:rPr>
              <w:t xml:space="preserve">, ear, nose and throat, respiratory </w:t>
            </w:r>
            <w:r w:rsidR="008D3E75" w:rsidRPr="000B36E1">
              <w:rPr>
                <w:rFonts w:asciiTheme="minorHAnsi" w:eastAsia="Arial" w:hAnsiTheme="minorHAnsi" w:cstheme="minorHAnsi"/>
                <w:szCs w:val="24"/>
                <w:lang w:val="en-US" w:eastAsia="en-AU"/>
              </w:rPr>
              <w:t>infections,</w:t>
            </w:r>
            <w:r w:rsidRPr="000B36E1">
              <w:rPr>
                <w:rFonts w:asciiTheme="minorHAnsi" w:eastAsia="Arial" w:hAnsiTheme="minorHAnsi" w:cstheme="minorHAnsi"/>
                <w:szCs w:val="24"/>
                <w:lang w:val="en-US" w:eastAsia="en-AU"/>
              </w:rPr>
              <w:t xml:space="preserve"> other infections) compared with those born following a spontaneous onset of </w:t>
            </w:r>
            <w:proofErr w:type="gramStart"/>
            <w:r w:rsidRPr="000B36E1">
              <w:rPr>
                <w:rFonts w:asciiTheme="minorHAnsi" w:eastAsia="Arial" w:hAnsiTheme="minorHAnsi" w:cstheme="minorHAnsi"/>
                <w:szCs w:val="24"/>
                <w:lang w:val="en-US" w:eastAsia="en-AU"/>
              </w:rPr>
              <w:t>labour</w:t>
            </w:r>
            <w:r w:rsidR="003D6F88">
              <w:rPr>
                <w:rFonts w:asciiTheme="minorHAnsi" w:eastAsia="Arial" w:hAnsiTheme="minorHAnsi" w:cstheme="minorHAnsi"/>
                <w:szCs w:val="24"/>
                <w:vertAlign w:val="superscript"/>
                <w:lang w:val="en-US" w:eastAsia="en-AU"/>
              </w:rPr>
              <w:t>6</w:t>
            </w:r>
            <w:proofErr w:type="gramEnd"/>
          </w:p>
          <w:p w14:paraId="28FFC62F" w14:textId="2D86810E" w:rsidR="002D24F7" w:rsidRPr="00F056D8" w:rsidRDefault="002D24F7" w:rsidP="00A7491E">
            <w:pPr>
              <w:pStyle w:val="ListParagraph"/>
              <w:numPr>
                <w:ilvl w:val="0"/>
                <w:numId w:val="29"/>
              </w:numPr>
              <w:ind w:left="572" w:right="57" w:hanging="425"/>
              <w:rPr>
                <w:rFonts w:asciiTheme="minorHAnsi" w:eastAsia="Arial" w:hAnsiTheme="minorHAnsi" w:cstheme="minorHAnsi"/>
                <w:szCs w:val="24"/>
                <w:lang w:val="en-US" w:eastAsia="en-AU"/>
              </w:rPr>
            </w:pPr>
            <w:r w:rsidRPr="000B36E1">
              <w:rPr>
                <w:rFonts w:asciiTheme="minorHAnsi" w:eastAsia="Arial" w:hAnsiTheme="minorHAnsi" w:cstheme="minorHAnsi"/>
                <w:szCs w:val="24"/>
                <w:lang w:val="en-US" w:eastAsia="en-AU"/>
              </w:rPr>
              <w:t xml:space="preserve">The ARRIVE trial (2018) found that Inducing </w:t>
            </w:r>
            <w:proofErr w:type="spellStart"/>
            <w:r w:rsidRPr="000B36E1">
              <w:rPr>
                <w:rFonts w:asciiTheme="minorHAnsi" w:eastAsia="Arial" w:hAnsiTheme="minorHAnsi" w:cstheme="minorHAnsi"/>
                <w:szCs w:val="24"/>
                <w:lang w:val="en-US" w:eastAsia="en-AU"/>
              </w:rPr>
              <w:t>labour</w:t>
            </w:r>
            <w:proofErr w:type="spellEnd"/>
            <w:r w:rsidRPr="000B36E1">
              <w:rPr>
                <w:rFonts w:asciiTheme="minorHAnsi" w:eastAsia="Arial" w:hAnsiTheme="minorHAnsi" w:cstheme="minorHAnsi"/>
                <w:szCs w:val="24"/>
                <w:lang w:val="en-US" w:eastAsia="en-AU"/>
              </w:rPr>
              <w:t xml:space="preserve"> at 39 weeks did not improve the primary outcome of death or serious complications for babies</w:t>
            </w:r>
            <w:r w:rsidR="003D6F88">
              <w:rPr>
                <w:rFonts w:asciiTheme="minorHAnsi" w:eastAsia="Arial" w:hAnsiTheme="minorHAnsi" w:cstheme="minorHAnsi"/>
                <w:szCs w:val="24"/>
                <w:lang w:val="en-US" w:eastAsia="en-AU"/>
              </w:rPr>
              <w:t xml:space="preserve"> </w:t>
            </w:r>
            <w:proofErr w:type="gramStart"/>
            <w:r w:rsidR="003D6F88">
              <w:rPr>
                <w:rFonts w:asciiTheme="minorHAnsi" w:eastAsia="Arial" w:hAnsiTheme="minorHAnsi" w:cstheme="minorHAnsi"/>
                <w:szCs w:val="24"/>
                <w:vertAlign w:val="superscript"/>
                <w:lang w:val="en-US" w:eastAsia="en-AU"/>
              </w:rPr>
              <w:t>39</w:t>
            </w:r>
            <w:proofErr w:type="gramEnd"/>
          </w:p>
          <w:p w14:paraId="00668C9A" w14:textId="4DBD2EF3" w:rsidR="007533DC" w:rsidRPr="000B36E1"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lastRenderedPageBreak/>
              <w:t xml:space="preserve">Retrospective and </w:t>
            </w:r>
            <w:r w:rsidR="00270169" w:rsidRPr="00F056D8">
              <w:rPr>
                <w:rFonts w:asciiTheme="minorHAnsi" w:eastAsia="Arial" w:hAnsiTheme="minorHAnsi" w:cstheme="minorHAnsi"/>
                <w:szCs w:val="24"/>
                <w:lang w:val="en-US" w:eastAsia="en-AU"/>
              </w:rPr>
              <w:t>population-based</w:t>
            </w:r>
            <w:r w:rsidRPr="00F056D8">
              <w:rPr>
                <w:rFonts w:asciiTheme="minorHAnsi" w:eastAsia="Arial" w:hAnsiTheme="minorHAnsi" w:cstheme="minorHAnsi"/>
                <w:szCs w:val="24"/>
                <w:lang w:val="en-US" w:eastAsia="en-AU"/>
              </w:rPr>
              <w:t xml:space="preserve"> studies suggest a possible association </w:t>
            </w:r>
            <w:r w:rsidR="006E7748" w:rsidRPr="00F056D8">
              <w:rPr>
                <w:rFonts w:asciiTheme="minorHAnsi" w:eastAsia="Arial" w:hAnsiTheme="minorHAnsi" w:cstheme="minorHAnsi"/>
                <w:szCs w:val="24"/>
                <w:lang w:val="en-US" w:eastAsia="en-AU"/>
              </w:rPr>
              <w:t xml:space="preserve">of </w:t>
            </w:r>
            <w:r w:rsidRPr="00F056D8">
              <w:rPr>
                <w:rFonts w:asciiTheme="minorHAnsi" w:eastAsia="Arial" w:hAnsiTheme="minorHAnsi" w:cstheme="minorHAnsi"/>
                <w:szCs w:val="24"/>
                <w:lang w:val="en-US" w:eastAsia="en-AU"/>
              </w:rPr>
              <w:t>developmental / early childhood health problems</w:t>
            </w:r>
            <w:r w:rsidR="003D6F88">
              <w:rPr>
                <w:rFonts w:asciiTheme="minorHAnsi" w:eastAsia="Arial" w:hAnsiTheme="minorHAnsi" w:cstheme="minorHAnsi"/>
                <w:szCs w:val="24"/>
                <w:lang w:val="en-US" w:eastAsia="en-AU"/>
              </w:rPr>
              <w:t xml:space="preserve"> </w:t>
            </w:r>
            <w:r w:rsidRPr="007D1D75">
              <w:rPr>
                <w:rFonts w:asciiTheme="minorHAnsi" w:eastAsia="Arial" w:hAnsiTheme="minorHAnsi" w:cstheme="minorHAnsi"/>
                <w:szCs w:val="24"/>
                <w:vertAlign w:val="superscript"/>
                <w:lang w:val="en-US" w:eastAsia="en-AU"/>
              </w:rPr>
              <w:t>3 25 26 27 28</w:t>
            </w:r>
          </w:p>
        </w:tc>
      </w:tr>
      <w:tr w:rsidR="007533DC" w:rsidRPr="00F056D8" w14:paraId="234AE94D" w14:textId="77777777" w:rsidTr="00C0198B">
        <w:trPr>
          <w:trHeight w:val="700"/>
        </w:trPr>
        <w:tc>
          <w:tcPr>
            <w:tcW w:w="1980" w:type="dxa"/>
            <w:shd w:val="clear" w:color="auto" w:fill="auto"/>
          </w:tcPr>
          <w:p w14:paraId="3E2A9311" w14:textId="77777777" w:rsidR="007533DC" w:rsidRPr="000B36E1" w:rsidRDefault="007533DC" w:rsidP="00252918">
            <w:pPr>
              <w:ind w:left="103" w:right="57"/>
              <w:rPr>
                <w:rFonts w:asciiTheme="minorHAnsi" w:eastAsia="Arial" w:hAnsiTheme="minorHAnsi" w:cstheme="minorHAnsi"/>
                <w:bCs/>
                <w:szCs w:val="24"/>
                <w:lang w:val="en-US" w:eastAsia="en-AU"/>
              </w:rPr>
            </w:pPr>
            <w:r w:rsidRPr="000B36E1">
              <w:rPr>
                <w:rFonts w:asciiTheme="minorHAnsi" w:eastAsia="Arial" w:hAnsiTheme="minorHAnsi" w:cstheme="minorHAnsi"/>
                <w:bCs/>
                <w:szCs w:val="24"/>
                <w:lang w:val="en-US" w:eastAsia="en-AU"/>
              </w:rPr>
              <w:lastRenderedPageBreak/>
              <w:t>Clinical practice point</w:t>
            </w:r>
          </w:p>
        </w:tc>
        <w:tc>
          <w:tcPr>
            <w:tcW w:w="7087" w:type="dxa"/>
            <w:shd w:val="clear" w:color="auto" w:fill="auto"/>
          </w:tcPr>
          <w:p w14:paraId="08306284" w14:textId="2A166725" w:rsidR="005D0DA1" w:rsidRPr="00F056D8" w:rsidRDefault="005D0DA1"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Induction of </w:t>
            </w:r>
            <w:proofErr w:type="spellStart"/>
            <w:r w:rsidRPr="00F056D8">
              <w:rPr>
                <w:rFonts w:asciiTheme="minorHAnsi" w:eastAsia="Arial" w:hAnsiTheme="minorHAnsi" w:cstheme="minorHAnsi"/>
                <w:szCs w:val="24"/>
                <w:lang w:val="en-US" w:eastAsia="en-AU"/>
              </w:rPr>
              <w:t>labour</w:t>
            </w:r>
            <w:proofErr w:type="spellEnd"/>
            <w:r w:rsidRPr="00F056D8">
              <w:rPr>
                <w:rFonts w:asciiTheme="minorHAnsi" w:eastAsia="Arial" w:hAnsiTheme="minorHAnsi" w:cstheme="minorHAnsi"/>
                <w:szCs w:val="24"/>
                <w:lang w:val="en-US" w:eastAsia="en-AU"/>
              </w:rPr>
              <w:t xml:space="preserve"> is not recommended for women with an uncomplicated </w:t>
            </w:r>
            <w:r w:rsidR="003D6F88" w:rsidRPr="00F056D8">
              <w:rPr>
                <w:rFonts w:asciiTheme="minorHAnsi" w:eastAsia="Arial" w:hAnsiTheme="minorHAnsi" w:cstheme="minorHAnsi"/>
                <w:szCs w:val="24"/>
                <w:lang w:val="en-US" w:eastAsia="en-AU"/>
              </w:rPr>
              <w:t>pregnancy.</w:t>
            </w:r>
          </w:p>
          <w:p w14:paraId="0258CA06" w14:textId="1CC4C848" w:rsidR="006E7748" w:rsidRPr="000B36E1" w:rsidRDefault="006E7748" w:rsidP="00A7491E">
            <w:pPr>
              <w:pStyle w:val="ListParagraph"/>
              <w:numPr>
                <w:ilvl w:val="0"/>
                <w:numId w:val="29"/>
              </w:numPr>
              <w:ind w:left="572" w:right="57" w:hanging="425"/>
              <w:rPr>
                <w:rFonts w:asciiTheme="minorHAnsi" w:eastAsia="Arial" w:hAnsiTheme="minorHAnsi" w:cstheme="minorHAnsi"/>
                <w:szCs w:val="24"/>
                <w:lang w:val="en-US" w:eastAsia="en-AU"/>
              </w:rPr>
            </w:pPr>
            <w:r w:rsidRPr="00011E93">
              <w:rPr>
                <w:rFonts w:asciiTheme="minorHAnsi" w:eastAsia="Arial" w:hAnsiTheme="minorHAnsi" w:cstheme="minorHAnsi"/>
                <w:szCs w:val="24"/>
                <w:lang w:val="en-US" w:eastAsia="en-AU"/>
              </w:rPr>
              <w:t xml:space="preserve">IOL for </w:t>
            </w:r>
            <w:r w:rsidR="00EB58EA" w:rsidRPr="00011E93">
              <w:rPr>
                <w:rFonts w:asciiTheme="minorHAnsi" w:eastAsia="Arial" w:hAnsiTheme="minorHAnsi" w:cstheme="minorHAnsi"/>
                <w:szCs w:val="24"/>
                <w:lang w:val="en-US" w:eastAsia="en-AU"/>
              </w:rPr>
              <w:t>compassionate request</w:t>
            </w:r>
            <w:r w:rsidR="00E91ECB" w:rsidRPr="00011E93">
              <w:rPr>
                <w:rFonts w:asciiTheme="minorHAnsi" w:eastAsia="Arial" w:hAnsiTheme="minorHAnsi" w:cstheme="minorHAnsi"/>
                <w:szCs w:val="24"/>
                <w:lang w:val="en-US" w:eastAsia="en-AU"/>
              </w:rPr>
              <w:t xml:space="preserve"> </w:t>
            </w:r>
            <w:r w:rsidR="00011E93">
              <w:rPr>
                <w:rFonts w:asciiTheme="minorHAnsi" w:eastAsia="Arial" w:hAnsiTheme="minorHAnsi" w:cstheme="minorHAnsi"/>
                <w:szCs w:val="24"/>
                <w:lang w:val="en-US" w:eastAsia="en-AU"/>
              </w:rPr>
              <w:t xml:space="preserve">is </w:t>
            </w:r>
            <w:r w:rsidRPr="00011E93">
              <w:rPr>
                <w:rFonts w:asciiTheme="minorHAnsi" w:eastAsia="Arial" w:hAnsiTheme="minorHAnsi" w:cstheme="minorHAnsi"/>
                <w:szCs w:val="24"/>
                <w:lang w:val="en-US" w:eastAsia="en-AU"/>
              </w:rPr>
              <w:t xml:space="preserve">not </w:t>
            </w:r>
            <w:r w:rsidR="00011E93">
              <w:rPr>
                <w:rFonts w:asciiTheme="minorHAnsi" w:eastAsia="Arial" w:hAnsiTheme="minorHAnsi" w:cstheme="minorHAnsi"/>
                <w:szCs w:val="24"/>
                <w:lang w:val="en-US" w:eastAsia="en-AU"/>
              </w:rPr>
              <w:t xml:space="preserve">recommend </w:t>
            </w:r>
            <w:r w:rsidRPr="00011E93">
              <w:rPr>
                <w:rFonts w:asciiTheme="minorHAnsi" w:eastAsia="Arial" w:hAnsiTheme="minorHAnsi" w:cstheme="minorHAnsi"/>
                <w:szCs w:val="24"/>
                <w:lang w:val="en-US" w:eastAsia="en-AU"/>
              </w:rPr>
              <w:t xml:space="preserve">before 39+0 </w:t>
            </w:r>
            <w:r w:rsidR="00571E9F" w:rsidRPr="00011E93">
              <w:rPr>
                <w:rFonts w:asciiTheme="minorHAnsi" w:eastAsia="Arial" w:hAnsiTheme="minorHAnsi" w:cstheme="minorHAnsi"/>
                <w:szCs w:val="24"/>
                <w:lang w:val="en-US" w:eastAsia="en-AU"/>
              </w:rPr>
              <w:t>weeks.</w:t>
            </w:r>
            <w:r w:rsidR="00736515">
              <w:rPr>
                <w:rFonts w:asciiTheme="minorHAnsi" w:eastAsia="Arial" w:hAnsiTheme="minorHAnsi" w:cstheme="minorHAnsi"/>
                <w:szCs w:val="24"/>
                <w:lang w:val="en-US" w:eastAsia="en-AU"/>
              </w:rPr>
              <w:t xml:space="preserve"> </w:t>
            </w:r>
          </w:p>
        </w:tc>
      </w:tr>
    </w:tbl>
    <w:p w14:paraId="787C56B7" w14:textId="77777777" w:rsidR="0091730C" w:rsidRPr="00F056D8" w:rsidRDefault="0091730C" w:rsidP="00252918">
      <w:pPr>
        <w:rPr>
          <w:rFonts w:asciiTheme="minorHAnsi" w:eastAsiaTheme="minorHAnsi" w:hAnsiTheme="minorHAnsi" w:cstheme="minorHAnsi"/>
          <w:szCs w:val="24"/>
          <w:lang w:eastAsia="en-AU"/>
        </w:rPr>
      </w:pPr>
    </w:p>
    <w:p w14:paraId="6BBFE125" w14:textId="205EA354" w:rsidR="00A07EF7" w:rsidRPr="00F056D8" w:rsidRDefault="007533DC" w:rsidP="00643463">
      <w:pPr>
        <w:pStyle w:val="Heading1"/>
        <w:spacing w:before="0" w:after="0"/>
        <w:rPr>
          <w:rFonts w:asciiTheme="minorHAnsi" w:eastAsia="Arial" w:hAnsiTheme="minorHAnsi" w:cstheme="minorHAnsi"/>
          <w:sz w:val="24"/>
          <w:szCs w:val="24"/>
          <w:lang w:val="en-US" w:eastAsia="en-AU"/>
        </w:rPr>
      </w:pPr>
      <w:bookmarkStart w:id="51" w:name="_Toc76676035"/>
      <w:bookmarkStart w:id="52" w:name="_Toc76676533"/>
      <w:bookmarkStart w:id="53" w:name="_Toc153284872"/>
      <w:r w:rsidRPr="00F056D8">
        <w:rPr>
          <w:rFonts w:asciiTheme="minorHAnsi" w:eastAsia="Arial" w:hAnsiTheme="minorHAnsi" w:cstheme="minorHAnsi"/>
          <w:sz w:val="24"/>
          <w:szCs w:val="24"/>
          <w:lang w:val="en-US" w:eastAsia="en-AU"/>
        </w:rPr>
        <w:t>Assisted Pregnancy: IVF</w:t>
      </w:r>
      <w:bookmarkEnd w:id="51"/>
      <w:bookmarkEnd w:id="52"/>
      <w:bookmarkEnd w:id="53"/>
    </w:p>
    <w:p w14:paraId="46D1A352" w14:textId="69AC9B10" w:rsidR="00A07EF7" w:rsidRPr="00CF166A" w:rsidRDefault="007533DC" w:rsidP="00252918">
      <w:pPr>
        <w:widowControl w:val="0"/>
        <w:autoSpaceDE w:val="0"/>
        <w:autoSpaceDN w:val="0"/>
        <w:rPr>
          <w:rFonts w:asciiTheme="minorHAnsi" w:eastAsia="Arial" w:hAnsiTheme="minorHAnsi" w:cstheme="minorHAnsi"/>
          <w:b/>
          <w:szCs w:val="24"/>
          <w:lang w:val="en-US" w:eastAsia="en-AU"/>
        </w:rPr>
      </w:pPr>
      <w:r w:rsidRPr="00CF166A">
        <w:rPr>
          <w:rFonts w:asciiTheme="minorHAnsi" w:eastAsia="Arial" w:hAnsiTheme="minorHAnsi" w:cstheme="minorHAnsi"/>
          <w:b/>
          <w:szCs w:val="24"/>
          <w:lang w:val="en-US" w:eastAsia="en-AU"/>
        </w:rPr>
        <w:t xml:space="preserve">Table </w:t>
      </w:r>
      <w:r w:rsidR="00E775FB" w:rsidRPr="00CF166A">
        <w:rPr>
          <w:rFonts w:asciiTheme="minorHAnsi" w:eastAsia="Arial" w:hAnsiTheme="minorHAnsi" w:cstheme="minorHAnsi"/>
          <w:b/>
          <w:szCs w:val="24"/>
          <w:lang w:val="en-US" w:eastAsia="en-AU"/>
        </w:rPr>
        <w:t>2.10</w:t>
      </w:r>
      <w:r w:rsidRPr="00CF166A">
        <w:rPr>
          <w:rFonts w:asciiTheme="minorHAnsi" w:eastAsia="Arial" w:hAnsiTheme="minorHAnsi" w:cstheme="minorHAnsi"/>
          <w:b/>
          <w:szCs w:val="24"/>
          <w:lang w:val="en-US" w:eastAsia="en-AU"/>
        </w:rPr>
        <w:t xml:space="preserve"> Assisted Pregnancy: IVF</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7137"/>
      </w:tblGrid>
      <w:tr w:rsidR="007533DC" w:rsidRPr="00F056D8" w14:paraId="796C75B4" w14:textId="77777777" w:rsidTr="00DC298F">
        <w:trPr>
          <w:trHeight w:val="300"/>
        </w:trPr>
        <w:tc>
          <w:tcPr>
            <w:tcW w:w="9067" w:type="dxa"/>
            <w:gridSpan w:val="2"/>
            <w:shd w:val="clear" w:color="auto" w:fill="DBE5F1" w:themeFill="accent1" w:themeFillTint="33"/>
          </w:tcPr>
          <w:p w14:paraId="0B4F39E3" w14:textId="77777777" w:rsidR="007533DC" w:rsidRPr="00F056D8" w:rsidRDefault="007533DC" w:rsidP="00252918">
            <w:pPr>
              <w:widowControl w:val="0"/>
              <w:autoSpaceDE w:val="0"/>
              <w:autoSpaceDN w:val="0"/>
              <w:ind w:left="103"/>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Assisted Pregnancy: IVF</w:t>
            </w:r>
          </w:p>
        </w:tc>
      </w:tr>
      <w:tr w:rsidR="007533DC" w:rsidRPr="00F056D8" w14:paraId="0E1DFB6B" w14:textId="77777777" w:rsidTr="007F5E2E">
        <w:trPr>
          <w:trHeight w:val="2138"/>
        </w:trPr>
        <w:tc>
          <w:tcPr>
            <w:tcW w:w="1930" w:type="dxa"/>
          </w:tcPr>
          <w:p w14:paraId="50EC7C17" w14:textId="77777777" w:rsidR="007533DC" w:rsidRPr="00F51CDE" w:rsidRDefault="007533DC" w:rsidP="00252918">
            <w:pPr>
              <w:widowControl w:val="0"/>
              <w:autoSpaceDE w:val="0"/>
              <w:autoSpaceDN w:val="0"/>
              <w:ind w:left="103"/>
              <w:rPr>
                <w:rFonts w:asciiTheme="minorHAnsi" w:eastAsia="Arial" w:hAnsiTheme="minorHAnsi" w:cstheme="minorHAnsi"/>
                <w:bCs/>
                <w:szCs w:val="24"/>
                <w:lang w:val="en-US" w:eastAsia="en-AU"/>
              </w:rPr>
            </w:pPr>
            <w:r w:rsidRPr="00F51CDE">
              <w:rPr>
                <w:rFonts w:asciiTheme="minorHAnsi" w:eastAsia="Arial" w:hAnsiTheme="minorHAnsi" w:cstheme="minorHAnsi"/>
                <w:bCs/>
                <w:szCs w:val="24"/>
                <w:lang w:val="en-US" w:eastAsia="en-AU"/>
              </w:rPr>
              <w:t>Risk/Benefit</w:t>
            </w:r>
          </w:p>
        </w:tc>
        <w:tc>
          <w:tcPr>
            <w:tcW w:w="7137" w:type="dxa"/>
          </w:tcPr>
          <w:p w14:paraId="1B616862" w14:textId="1E269040" w:rsidR="007533DC" w:rsidRPr="00F056D8" w:rsidRDefault="008524F5" w:rsidP="00252918">
            <w:pPr>
              <w:ind w:left="57"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P</w:t>
            </w:r>
            <w:r w:rsidR="007533DC" w:rsidRPr="00F056D8">
              <w:rPr>
                <w:rFonts w:asciiTheme="minorHAnsi" w:eastAsiaTheme="minorHAnsi" w:hAnsiTheme="minorHAnsi" w:cstheme="minorHAnsi"/>
                <w:szCs w:val="24"/>
                <w:lang w:eastAsia="en-AU"/>
              </w:rPr>
              <w:t>regnanc</w:t>
            </w:r>
            <w:r w:rsidRPr="00F056D8">
              <w:rPr>
                <w:rFonts w:asciiTheme="minorHAnsi" w:eastAsiaTheme="minorHAnsi" w:hAnsiTheme="minorHAnsi" w:cstheme="minorHAnsi"/>
                <w:szCs w:val="24"/>
                <w:lang w:eastAsia="en-AU"/>
              </w:rPr>
              <w:t>y</w:t>
            </w:r>
            <w:r w:rsidR="007533DC" w:rsidRPr="00F056D8">
              <w:rPr>
                <w:rFonts w:asciiTheme="minorHAnsi" w:eastAsiaTheme="minorHAnsi" w:hAnsiTheme="minorHAnsi" w:cstheme="minorHAnsi"/>
                <w:szCs w:val="24"/>
                <w:lang w:eastAsia="en-AU"/>
              </w:rPr>
              <w:t xml:space="preserve"> associated with </w:t>
            </w:r>
            <w:r w:rsidR="008A6AB7" w:rsidRPr="00F056D8">
              <w:rPr>
                <w:rFonts w:asciiTheme="minorHAnsi" w:eastAsiaTheme="minorHAnsi" w:hAnsiTheme="minorHAnsi" w:cstheme="minorHAnsi"/>
                <w:szCs w:val="24"/>
                <w:lang w:eastAsia="en-AU"/>
              </w:rPr>
              <w:t>i</w:t>
            </w:r>
            <w:r w:rsidR="007533DC" w:rsidRPr="00F056D8">
              <w:rPr>
                <w:rFonts w:asciiTheme="minorHAnsi" w:eastAsiaTheme="minorHAnsi" w:hAnsiTheme="minorHAnsi" w:cstheme="minorHAnsi"/>
                <w:szCs w:val="24"/>
                <w:lang w:eastAsia="en-AU"/>
              </w:rPr>
              <w:t>n</w:t>
            </w:r>
            <w:r w:rsidR="0025509C" w:rsidRPr="00F056D8">
              <w:rPr>
                <w:rFonts w:asciiTheme="minorHAnsi" w:eastAsiaTheme="minorHAnsi" w:hAnsiTheme="minorHAnsi" w:cstheme="minorHAnsi"/>
                <w:szCs w:val="24"/>
                <w:lang w:eastAsia="en-AU"/>
              </w:rPr>
              <w:t>-</w:t>
            </w:r>
            <w:r w:rsidR="00604BFE" w:rsidRPr="00F056D8">
              <w:rPr>
                <w:rFonts w:asciiTheme="minorHAnsi" w:eastAsiaTheme="minorHAnsi" w:hAnsiTheme="minorHAnsi" w:cstheme="minorHAnsi"/>
                <w:szCs w:val="24"/>
                <w:lang w:eastAsia="en-AU"/>
              </w:rPr>
              <w:t>v</w:t>
            </w:r>
            <w:r w:rsidR="007533DC" w:rsidRPr="00F056D8">
              <w:rPr>
                <w:rFonts w:asciiTheme="minorHAnsi" w:eastAsiaTheme="minorHAnsi" w:hAnsiTheme="minorHAnsi" w:cstheme="minorHAnsi"/>
                <w:szCs w:val="24"/>
                <w:lang w:eastAsia="en-AU"/>
              </w:rPr>
              <w:t>itro fertilisation have</w:t>
            </w:r>
            <w:r w:rsidR="00604BFE" w:rsidRPr="00F056D8">
              <w:rPr>
                <w:rFonts w:asciiTheme="minorHAnsi" w:eastAsiaTheme="minorHAnsi" w:hAnsiTheme="minorHAnsi" w:cstheme="minorHAnsi"/>
                <w:szCs w:val="24"/>
                <w:lang w:eastAsia="en-AU"/>
              </w:rPr>
              <w:t xml:space="preserve"> been associated with increased neonatal morbidity, h</w:t>
            </w:r>
            <w:r w:rsidR="007533DC" w:rsidRPr="00F056D8">
              <w:rPr>
                <w:rFonts w:asciiTheme="minorHAnsi" w:eastAsiaTheme="minorHAnsi" w:hAnsiTheme="minorHAnsi" w:cstheme="minorHAnsi"/>
                <w:szCs w:val="24"/>
                <w:lang w:eastAsia="en-AU"/>
              </w:rPr>
              <w:t>owever, it is thought to be multifactorial in origin as they are associated with more complicated pregnancies such as:</w:t>
            </w:r>
          </w:p>
          <w:p w14:paraId="02EE2BE8" w14:textId="77777777"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Multiple conceptions and multiple births</w:t>
            </w:r>
          </w:p>
          <w:p w14:paraId="06170E85" w14:textId="77777777"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Preterm births</w:t>
            </w:r>
          </w:p>
          <w:p w14:paraId="3D94B061" w14:textId="77777777"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Low Birth Weight (LBW) and Small for Gestational Age (SGA)</w:t>
            </w:r>
          </w:p>
          <w:p w14:paraId="0C3F3C38" w14:textId="77777777"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Congenital anomalies</w:t>
            </w:r>
          </w:p>
          <w:p w14:paraId="242081BD" w14:textId="60C03923" w:rsidR="007533DC" w:rsidRPr="00F056D8" w:rsidRDefault="007533DC" w:rsidP="00A7491E">
            <w:pPr>
              <w:pStyle w:val="ListParagraph"/>
              <w:numPr>
                <w:ilvl w:val="0"/>
                <w:numId w:val="29"/>
              </w:numPr>
              <w:ind w:left="572" w:right="57" w:hanging="425"/>
              <w:rPr>
                <w:rFonts w:asciiTheme="minorHAnsi" w:eastAsiaTheme="minorHAnsi" w:hAnsiTheme="minorHAnsi" w:cstheme="minorHAnsi"/>
                <w:szCs w:val="24"/>
                <w:lang w:eastAsia="en-AU"/>
              </w:rPr>
            </w:pPr>
            <w:r w:rsidRPr="00F056D8">
              <w:rPr>
                <w:rFonts w:asciiTheme="minorHAnsi" w:eastAsia="Arial" w:hAnsiTheme="minorHAnsi" w:cstheme="minorHAnsi"/>
                <w:szCs w:val="24"/>
                <w:lang w:val="en-US" w:eastAsia="en-AU"/>
              </w:rPr>
              <w:t xml:space="preserve">Maternal age </w:t>
            </w:r>
            <w:r w:rsidRPr="00F056D8">
              <w:rPr>
                <w:rFonts w:asciiTheme="minorHAnsi" w:eastAsia="Arial" w:hAnsiTheme="minorHAnsi" w:cstheme="minorHAnsi"/>
                <w:szCs w:val="24"/>
                <w:vertAlign w:val="superscript"/>
                <w:lang w:val="en-US" w:eastAsia="en-AU"/>
              </w:rPr>
              <w:t>2</w:t>
            </w:r>
            <w:r w:rsidR="00FD07B8" w:rsidRPr="00F056D8">
              <w:rPr>
                <w:rFonts w:asciiTheme="minorHAnsi" w:eastAsia="Arial" w:hAnsiTheme="minorHAnsi" w:cstheme="minorHAnsi"/>
                <w:szCs w:val="24"/>
                <w:vertAlign w:val="superscript"/>
                <w:lang w:val="en-US" w:eastAsia="en-AU"/>
              </w:rPr>
              <w:t>1</w:t>
            </w:r>
            <w:r w:rsidRPr="00F056D8">
              <w:rPr>
                <w:rFonts w:asciiTheme="minorHAnsi" w:eastAsia="Arial" w:hAnsiTheme="minorHAnsi" w:cstheme="minorHAnsi"/>
                <w:szCs w:val="24"/>
                <w:lang w:val="en-US" w:eastAsia="en-AU"/>
              </w:rPr>
              <w:t xml:space="preserve"> </w:t>
            </w:r>
          </w:p>
        </w:tc>
      </w:tr>
      <w:tr w:rsidR="008A6AB7" w:rsidRPr="00F056D8" w14:paraId="41A03D75" w14:textId="77777777" w:rsidTr="00643463">
        <w:trPr>
          <w:trHeight w:val="362"/>
        </w:trPr>
        <w:tc>
          <w:tcPr>
            <w:tcW w:w="1930" w:type="dxa"/>
          </w:tcPr>
          <w:p w14:paraId="21B17977" w14:textId="470BD5C1" w:rsidR="008A6AB7" w:rsidRPr="00F51CDE" w:rsidRDefault="008A6AB7" w:rsidP="00252918">
            <w:pPr>
              <w:widowControl w:val="0"/>
              <w:autoSpaceDE w:val="0"/>
              <w:autoSpaceDN w:val="0"/>
              <w:ind w:left="103"/>
              <w:rPr>
                <w:rFonts w:asciiTheme="minorHAnsi" w:eastAsia="Arial" w:hAnsiTheme="minorHAnsi" w:cstheme="minorHAnsi"/>
                <w:bCs/>
                <w:szCs w:val="24"/>
                <w:lang w:val="en-US" w:eastAsia="en-AU"/>
              </w:rPr>
            </w:pPr>
            <w:r w:rsidRPr="00F51CDE">
              <w:rPr>
                <w:rFonts w:asciiTheme="minorHAnsi" w:eastAsia="Arial" w:hAnsiTheme="minorHAnsi" w:cstheme="minorHAnsi"/>
                <w:bCs/>
                <w:szCs w:val="24"/>
                <w:lang w:val="en-US" w:eastAsia="en-AU"/>
              </w:rPr>
              <w:t>Gestation</w:t>
            </w:r>
          </w:p>
        </w:tc>
        <w:tc>
          <w:tcPr>
            <w:tcW w:w="7137" w:type="dxa"/>
          </w:tcPr>
          <w:p w14:paraId="308D8E7E" w14:textId="3A02A321" w:rsidR="008A6AB7" w:rsidRPr="00F056D8" w:rsidRDefault="008A6AB7" w:rsidP="00A7491E">
            <w:pPr>
              <w:pStyle w:val="ListParagraph"/>
              <w:numPr>
                <w:ilvl w:val="0"/>
                <w:numId w:val="29"/>
              </w:numPr>
              <w:ind w:left="572" w:right="57" w:hanging="425"/>
              <w:rPr>
                <w:rFonts w:asciiTheme="minorHAnsi" w:eastAsiaTheme="minorHAnsi" w:hAnsiTheme="minorHAnsi" w:cstheme="minorHAnsi"/>
                <w:szCs w:val="24"/>
                <w:lang w:eastAsia="en-AU"/>
              </w:rPr>
            </w:pPr>
            <w:r w:rsidRPr="00F056D8">
              <w:rPr>
                <w:rFonts w:asciiTheme="minorHAnsi" w:eastAsia="Arial" w:hAnsiTheme="minorHAnsi" w:cstheme="minorHAnsi"/>
                <w:szCs w:val="24"/>
                <w:lang w:val="en-US" w:eastAsia="en-AU"/>
              </w:rPr>
              <w:t>Consider IOL from 39+0 weeks</w:t>
            </w:r>
          </w:p>
        </w:tc>
      </w:tr>
      <w:tr w:rsidR="008A6AB7" w:rsidRPr="00F056D8" w14:paraId="7CA484FA" w14:textId="77777777" w:rsidTr="00643463">
        <w:trPr>
          <w:trHeight w:val="627"/>
        </w:trPr>
        <w:tc>
          <w:tcPr>
            <w:tcW w:w="1930" w:type="dxa"/>
            <w:shd w:val="clear" w:color="auto" w:fill="auto"/>
          </w:tcPr>
          <w:p w14:paraId="2F42DD7D" w14:textId="77777777" w:rsidR="008A6AB7" w:rsidRPr="00F51CDE" w:rsidRDefault="008A6AB7" w:rsidP="00252918">
            <w:pPr>
              <w:widowControl w:val="0"/>
              <w:autoSpaceDE w:val="0"/>
              <w:autoSpaceDN w:val="0"/>
              <w:ind w:left="103"/>
              <w:rPr>
                <w:rFonts w:asciiTheme="minorHAnsi" w:eastAsia="Arial" w:hAnsiTheme="minorHAnsi" w:cstheme="minorHAnsi"/>
                <w:bCs/>
                <w:szCs w:val="24"/>
                <w:lang w:val="en-US" w:eastAsia="en-AU"/>
              </w:rPr>
            </w:pPr>
            <w:r w:rsidRPr="00F51CDE">
              <w:rPr>
                <w:rFonts w:asciiTheme="minorHAnsi" w:eastAsia="Arial" w:hAnsiTheme="minorHAnsi" w:cstheme="minorHAnsi"/>
                <w:bCs/>
                <w:szCs w:val="24"/>
                <w:lang w:val="en-US" w:eastAsia="en-AU"/>
              </w:rPr>
              <w:t>Clinical practice point</w:t>
            </w:r>
          </w:p>
        </w:tc>
        <w:tc>
          <w:tcPr>
            <w:tcW w:w="7137" w:type="dxa"/>
            <w:shd w:val="clear" w:color="auto" w:fill="auto"/>
          </w:tcPr>
          <w:p w14:paraId="270C9A65" w14:textId="5A730C7A" w:rsidR="008A6AB7" w:rsidRPr="00F51CDE" w:rsidRDefault="008A6AB7" w:rsidP="00A7491E">
            <w:pPr>
              <w:pStyle w:val="ListParagraph"/>
              <w:numPr>
                <w:ilvl w:val="0"/>
                <w:numId w:val="29"/>
              </w:numPr>
              <w:ind w:left="572" w:right="57" w:hanging="425"/>
              <w:rPr>
                <w:rFonts w:asciiTheme="minorHAnsi" w:eastAsia="Arial" w:hAnsiTheme="minorHAnsi" w:cstheme="minorHAnsi"/>
                <w:szCs w:val="24"/>
                <w:lang w:val="en-US" w:eastAsia="en-AU"/>
              </w:rPr>
            </w:pPr>
            <w:r w:rsidRPr="00F51CDE">
              <w:rPr>
                <w:rFonts w:asciiTheme="minorHAnsi" w:eastAsia="Arial" w:hAnsiTheme="minorHAnsi" w:cstheme="minorHAnsi"/>
                <w:szCs w:val="24"/>
                <w:lang w:val="en-US" w:eastAsia="en-AU"/>
              </w:rPr>
              <w:t>There is no strong evidence to support routine IOL for uncomplicated pregnancies and indication for IOL should be on a case-by-case basis, considering other risk factors.</w:t>
            </w:r>
          </w:p>
          <w:p w14:paraId="3337BEEE" w14:textId="3E63C523" w:rsidR="008A6AB7" w:rsidRPr="00F51CDE" w:rsidRDefault="008A6AB7" w:rsidP="00A7491E">
            <w:pPr>
              <w:pStyle w:val="ListParagraph"/>
              <w:numPr>
                <w:ilvl w:val="0"/>
                <w:numId w:val="29"/>
              </w:numPr>
              <w:ind w:left="572" w:right="57" w:hanging="425"/>
              <w:rPr>
                <w:rFonts w:asciiTheme="minorHAnsi" w:eastAsia="Arial" w:hAnsiTheme="minorHAnsi" w:cstheme="minorHAnsi"/>
                <w:szCs w:val="24"/>
                <w:lang w:val="en-US" w:eastAsia="en-AU"/>
              </w:rPr>
            </w:pPr>
            <w:proofErr w:type="gramStart"/>
            <w:r w:rsidRPr="00F51CDE">
              <w:rPr>
                <w:rFonts w:asciiTheme="minorHAnsi" w:eastAsia="Arial" w:hAnsiTheme="minorHAnsi" w:cstheme="minorHAnsi"/>
                <w:szCs w:val="24"/>
                <w:lang w:val="en-US" w:eastAsia="en-AU"/>
              </w:rPr>
              <w:t>A number of</w:t>
            </w:r>
            <w:proofErr w:type="gramEnd"/>
            <w:r w:rsidRPr="00F51CDE">
              <w:rPr>
                <w:rFonts w:asciiTheme="minorHAnsi" w:eastAsia="Arial" w:hAnsiTheme="minorHAnsi" w:cstheme="minorHAnsi"/>
                <w:szCs w:val="24"/>
                <w:lang w:val="en-US" w:eastAsia="en-AU"/>
              </w:rPr>
              <w:t xml:space="preserve"> women with IVF pregnancies will develop another condition that has an indication for earlier birth</w:t>
            </w:r>
            <w:r w:rsidR="00643463">
              <w:rPr>
                <w:rFonts w:asciiTheme="minorHAnsi" w:eastAsia="Arial" w:hAnsiTheme="minorHAnsi" w:cstheme="minorHAnsi"/>
                <w:szCs w:val="24"/>
                <w:lang w:val="en-US" w:eastAsia="en-AU"/>
              </w:rPr>
              <w:t>.</w:t>
            </w:r>
          </w:p>
        </w:tc>
      </w:tr>
    </w:tbl>
    <w:p w14:paraId="6542680B" w14:textId="584EF7CD" w:rsidR="00A07EF7" w:rsidRPr="00F056D8" w:rsidRDefault="007533DC" w:rsidP="00643463">
      <w:pPr>
        <w:pStyle w:val="Heading1"/>
        <w:spacing w:before="0" w:after="0"/>
        <w:rPr>
          <w:rFonts w:asciiTheme="minorHAnsi" w:eastAsia="Arial" w:hAnsiTheme="minorHAnsi" w:cstheme="minorHAnsi"/>
          <w:sz w:val="24"/>
          <w:szCs w:val="24"/>
          <w:lang w:val="en-US" w:eastAsia="en-AU"/>
        </w:rPr>
      </w:pPr>
      <w:bookmarkStart w:id="54" w:name="_Toc76676036"/>
      <w:bookmarkStart w:id="55" w:name="_Toc76676534"/>
      <w:bookmarkStart w:id="56" w:name="_Toc153284873"/>
      <w:r w:rsidRPr="00F056D8">
        <w:rPr>
          <w:rFonts w:asciiTheme="minorHAnsi" w:eastAsia="Arial" w:hAnsiTheme="minorHAnsi" w:cstheme="minorHAnsi"/>
          <w:sz w:val="24"/>
          <w:szCs w:val="24"/>
          <w:lang w:val="en-US" w:eastAsia="en-AU"/>
        </w:rPr>
        <w:t>Gestational Diabetes Mel</w:t>
      </w:r>
      <w:r w:rsidR="009C1625" w:rsidRPr="00F056D8">
        <w:rPr>
          <w:rFonts w:asciiTheme="minorHAnsi" w:eastAsia="Arial" w:hAnsiTheme="minorHAnsi" w:cstheme="minorHAnsi"/>
          <w:sz w:val="24"/>
          <w:szCs w:val="24"/>
          <w:lang w:val="en-US" w:eastAsia="en-AU"/>
        </w:rPr>
        <w:t>litus</w:t>
      </w:r>
      <w:bookmarkEnd w:id="54"/>
      <w:bookmarkEnd w:id="55"/>
      <w:bookmarkEnd w:id="56"/>
    </w:p>
    <w:p w14:paraId="2593CC3D" w14:textId="6885643D" w:rsidR="0068504F" w:rsidRPr="00CF166A" w:rsidRDefault="007533DC" w:rsidP="00643463">
      <w:pPr>
        <w:widowControl w:val="0"/>
        <w:autoSpaceDE w:val="0"/>
        <w:autoSpaceDN w:val="0"/>
        <w:rPr>
          <w:rFonts w:asciiTheme="minorHAnsi" w:eastAsia="Arial" w:hAnsiTheme="minorHAnsi" w:cstheme="minorHAnsi"/>
          <w:b/>
          <w:szCs w:val="24"/>
          <w:lang w:val="en-US" w:eastAsia="en-AU"/>
        </w:rPr>
      </w:pPr>
      <w:bookmarkStart w:id="57" w:name="_Hlk90399004"/>
      <w:r w:rsidRPr="00CF166A">
        <w:rPr>
          <w:rFonts w:asciiTheme="minorHAnsi" w:eastAsia="Arial" w:hAnsiTheme="minorHAnsi" w:cstheme="minorHAnsi"/>
          <w:b/>
          <w:szCs w:val="24"/>
          <w:lang w:val="en-US" w:eastAsia="en-AU"/>
        </w:rPr>
        <w:t xml:space="preserve">Table </w:t>
      </w:r>
      <w:r w:rsidR="00FD07B8" w:rsidRPr="00CF166A">
        <w:rPr>
          <w:rFonts w:asciiTheme="minorHAnsi" w:eastAsia="Arial" w:hAnsiTheme="minorHAnsi" w:cstheme="minorHAnsi"/>
          <w:b/>
          <w:szCs w:val="24"/>
          <w:lang w:val="en-US" w:eastAsia="en-AU"/>
        </w:rPr>
        <w:t>2.11</w:t>
      </w:r>
      <w:r w:rsidRPr="00CF166A">
        <w:rPr>
          <w:rFonts w:asciiTheme="minorHAnsi" w:eastAsia="Arial" w:hAnsiTheme="minorHAnsi" w:cstheme="minorHAnsi"/>
          <w:b/>
          <w:szCs w:val="24"/>
          <w:lang w:val="en-US" w:eastAsia="en-AU"/>
        </w:rPr>
        <w:t xml:space="preserve"> Gestational Diabetes Mel</w:t>
      </w:r>
      <w:r w:rsidR="009C1625" w:rsidRPr="00CF166A">
        <w:rPr>
          <w:rFonts w:asciiTheme="minorHAnsi" w:eastAsia="Arial" w:hAnsiTheme="minorHAnsi" w:cstheme="minorHAnsi"/>
          <w:b/>
          <w:szCs w:val="24"/>
          <w:lang w:val="en-US" w:eastAsia="en-AU"/>
        </w:rPr>
        <w:t>litus</w:t>
      </w:r>
      <w:bookmarkEnd w:id="57"/>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7137"/>
      </w:tblGrid>
      <w:tr w:rsidR="007533DC" w:rsidRPr="00F056D8" w14:paraId="2223B1A2" w14:textId="77777777" w:rsidTr="00DC298F">
        <w:trPr>
          <w:trHeight w:val="300"/>
        </w:trPr>
        <w:tc>
          <w:tcPr>
            <w:tcW w:w="9067" w:type="dxa"/>
            <w:gridSpan w:val="2"/>
            <w:shd w:val="clear" w:color="auto" w:fill="DBE5F1" w:themeFill="accent1" w:themeFillTint="33"/>
          </w:tcPr>
          <w:p w14:paraId="13864C24" w14:textId="0C73E157" w:rsidR="007533DC" w:rsidRPr="00F056D8" w:rsidRDefault="007533DC" w:rsidP="00252918">
            <w:pPr>
              <w:rPr>
                <w:rFonts w:asciiTheme="minorHAnsi" w:eastAsiaTheme="minorHAnsi" w:hAnsiTheme="minorHAnsi" w:cstheme="minorHAnsi"/>
                <w:b/>
                <w:bCs/>
                <w:szCs w:val="24"/>
                <w:lang w:val="en-US" w:eastAsia="en-AU"/>
              </w:rPr>
            </w:pPr>
            <w:bookmarkStart w:id="58" w:name="_Toc76676037"/>
            <w:bookmarkStart w:id="59" w:name="_Hlk85659254"/>
            <w:r w:rsidRPr="00F056D8">
              <w:rPr>
                <w:rFonts w:asciiTheme="minorHAnsi" w:eastAsiaTheme="minorHAnsi" w:hAnsiTheme="minorHAnsi" w:cstheme="minorHAnsi"/>
                <w:b/>
                <w:bCs/>
                <w:szCs w:val="24"/>
                <w:shd w:val="clear" w:color="auto" w:fill="DBE5F1" w:themeFill="accent1" w:themeFillTint="33"/>
                <w:lang w:val="en-US" w:eastAsia="en-AU"/>
              </w:rPr>
              <w:t>Gestational Diabetes Mel</w:t>
            </w:r>
            <w:bookmarkEnd w:id="58"/>
            <w:r w:rsidR="009C1625" w:rsidRPr="00F056D8">
              <w:rPr>
                <w:rFonts w:asciiTheme="minorHAnsi" w:eastAsiaTheme="minorHAnsi" w:hAnsiTheme="minorHAnsi" w:cstheme="minorHAnsi"/>
                <w:b/>
                <w:bCs/>
                <w:szCs w:val="24"/>
                <w:shd w:val="clear" w:color="auto" w:fill="DBE5F1" w:themeFill="accent1" w:themeFillTint="33"/>
                <w:lang w:val="en-US" w:eastAsia="en-AU"/>
              </w:rPr>
              <w:t>litus</w:t>
            </w:r>
            <w:r w:rsidR="00CE30B1" w:rsidRPr="00F056D8">
              <w:rPr>
                <w:rFonts w:asciiTheme="minorHAnsi" w:eastAsiaTheme="minorHAnsi" w:hAnsiTheme="minorHAnsi" w:cstheme="minorHAnsi"/>
                <w:b/>
                <w:bCs/>
                <w:szCs w:val="24"/>
                <w:shd w:val="clear" w:color="auto" w:fill="DBE5F1" w:themeFill="accent1" w:themeFillTint="33"/>
                <w:lang w:val="en-US" w:eastAsia="en-AU"/>
              </w:rPr>
              <w:t xml:space="preserve"> – Diet Controlled</w:t>
            </w:r>
            <w:r w:rsidR="00CE30B1" w:rsidRPr="00F056D8">
              <w:rPr>
                <w:rFonts w:asciiTheme="minorHAnsi" w:eastAsiaTheme="minorHAnsi" w:hAnsiTheme="minorHAnsi" w:cstheme="minorHAnsi"/>
                <w:b/>
                <w:bCs/>
                <w:szCs w:val="24"/>
                <w:lang w:val="en-US" w:eastAsia="en-AU"/>
              </w:rPr>
              <w:t xml:space="preserve"> or Insulin Requiring</w:t>
            </w:r>
          </w:p>
        </w:tc>
      </w:tr>
      <w:tr w:rsidR="007533DC" w:rsidRPr="00F056D8" w14:paraId="035F093E" w14:textId="77777777" w:rsidTr="003229D8">
        <w:trPr>
          <w:trHeight w:val="828"/>
        </w:trPr>
        <w:tc>
          <w:tcPr>
            <w:tcW w:w="1930" w:type="dxa"/>
          </w:tcPr>
          <w:p w14:paraId="4E62624D" w14:textId="77777777" w:rsidR="007533DC" w:rsidRPr="00F51CDE" w:rsidRDefault="007533DC" w:rsidP="00252918">
            <w:pPr>
              <w:ind w:left="103" w:right="57"/>
              <w:rPr>
                <w:rFonts w:asciiTheme="minorHAnsi" w:eastAsia="Arial" w:hAnsiTheme="minorHAnsi" w:cstheme="minorHAnsi"/>
                <w:bCs/>
                <w:szCs w:val="24"/>
                <w:lang w:val="en-US" w:eastAsia="en-AU"/>
              </w:rPr>
            </w:pPr>
            <w:r w:rsidRPr="00F51CDE">
              <w:rPr>
                <w:rFonts w:asciiTheme="minorHAnsi" w:eastAsia="Arial" w:hAnsiTheme="minorHAnsi" w:cstheme="minorHAnsi"/>
                <w:bCs/>
                <w:szCs w:val="24"/>
                <w:lang w:val="en-US" w:eastAsia="en-AU"/>
              </w:rPr>
              <w:t>Consideration</w:t>
            </w:r>
          </w:p>
        </w:tc>
        <w:tc>
          <w:tcPr>
            <w:tcW w:w="7137" w:type="dxa"/>
          </w:tcPr>
          <w:p w14:paraId="5E587A77" w14:textId="3E71DEBA" w:rsidR="007533DC" w:rsidRPr="00F51CDE" w:rsidRDefault="007533DC" w:rsidP="00F51CDE">
            <w:pPr>
              <w:pStyle w:val="ListParagraph"/>
              <w:ind w:left="572" w:right="57"/>
              <w:rPr>
                <w:rFonts w:asciiTheme="minorHAnsi" w:eastAsia="Arial" w:hAnsiTheme="minorHAnsi" w:cstheme="minorHAnsi"/>
                <w:szCs w:val="24"/>
                <w:lang w:val="en-US" w:eastAsia="en-AU"/>
              </w:rPr>
            </w:pPr>
            <w:r w:rsidRPr="00F51CDE">
              <w:rPr>
                <w:rFonts w:asciiTheme="minorHAnsi" w:eastAsia="Arial" w:hAnsiTheme="minorHAnsi" w:cstheme="minorHAnsi"/>
                <w:szCs w:val="24"/>
                <w:lang w:val="en-US" w:eastAsia="en-AU"/>
              </w:rPr>
              <w:t>There is insufficient evidence to clearly identify whether there are differences in health outcomes for women with Gestational Diabetes Mel</w:t>
            </w:r>
            <w:r w:rsidR="009C1625" w:rsidRPr="00F51CDE">
              <w:rPr>
                <w:rFonts w:asciiTheme="minorHAnsi" w:eastAsia="Arial" w:hAnsiTheme="minorHAnsi" w:cstheme="minorHAnsi"/>
                <w:szCs w:val="24"/>
                <w:lang w:val="en-US" w:eastAsia="en-AU"/>
              </w:rPr>
              <w:t>litus</w:t>
            </w:r>
            <w:r w:rsidRPr="00F51CDE">
              <w:rPr>
                <w:rFonts w:asciiTheme="minorHAnsi" w:eastAsia="Arial" w:hAnsiTheme="minorHAnsi" w:cstheme="minorHAnsi"/>
                <w:szCs w:val="24"/>
                <w:lang w:val="en-US" w:eastAsia="en-AU"/>
              </w:rPr>
              <w:t xml:space="preserve"> (GDM) when comparing IOL with expectant management.</w:t>
            </w:r>
            <w:r w:rsidR="00FD6958" w:rsidRPr="00F51CDE">
              <w:rPr>
                <w:rFonts w:asciiTheme="minorHAnsi" w:eastAsia="Arial" w:hAnsiTheme="minorHAnsi" w:cstheme="minorHAnsi"/>
                <w:szCs w:val="24"/>
                <w:vertAlign w:val="superscript"/>
                <w:lang w:val="en-US" w:eastAsia="en-AU"/>
              </w:rPr>
              <w:t>34</w:t>
            </w:r>
            <w:r w:rsidRPr="00F51CDE">
              <w:rPr>
                <w:rFonts w:asciiTheme="minorHAnsi" w:eastAsia="Arial" w:hAnsiTheme="minorHAnsi" w:cstheme="minorHAnsi"/>
                <w:szCs w:val="24"/>
                <w:vertAlign w:val="superscript"/>
                <w:lang w:val="en-US" w:eastAsia="en-AU"/>
              </w:rPr>
              <w:t xml:space="preserve"> </w:t>
            </w:r>
          </w:p>
        </w:tc>
      </w:tr>
      <w:tr w:rsidR="00E23A94" w:rsidRPr="00F056D8" w14:paraId="6788841F" w14:textId="77777777" w:rsidTr="007F5E2E">
        <w:trPr>
          <w:trHeight w:val="1925"/>
        </w:trPr>
        <w:tc>
          <w:tcPr>
            <w:tcW w:w="1930" w:type="dxa"/>
          </w:tcPr>
          <w:p w14:paraId="4AE345B2" w14:textId="0FCC44FD" w:rsidR="00E23A94" w:rsidRPr="00F51CDE" w:rsidRDefault="00E23A94" w:rsidP="00252918">
            <w:pPr>
              <w:ind w:left="103" w:right="57"/>
              <w:rPr>
                <w:rFonts w:asciiTheme="minorHAnsi" w:eastAsia="Arial" w:hAnsiTheme="minorHAnsi" w:cstheme="minorHAnsi"/>
                <w:bCs/>
                <w:szCs w:val="24"/>
                <w:lang w:val="en-US" w:eastAsia="en-AU"/>
              </w:rPr>
            </w:pPr>
            <w:r w:rsidRPr="00F51CDE">
              <w:rPr>
                <w:rFonts w:asciiTheme="minorHAnsi" w:eastAsia="Arial" w:hAnsiTheme="minorHAnsi" w:cstheme="minorHAnsi"/>
                <w:bCs/>
                <w:szCs w:val="24"/>
                <w:lang w:val="en-US" w:eastAsia="en-AU"/>
              </w:rPr>
              <w:lastRenderedPageBreak/>
              <w:t>Gestation</w:t>
            </w:r>
          </w:p>
        </w:tc>
        <w:tc>
          <w:tcPr>
            <w:tcW w:w="7137" w:type="dxa"/>
          </w:tcPr>
          <w:p w14:paraId="36C1DF14" w14:textId="793D58B9" w:rsidR="00E23A94" w:rsidRPr="00F056D8" w:rsidRDefault="00E23A94"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Diet controlled and no other perinatal concerns - IOL not indicated, manage</w:t>
            </w:r>
            <w:r w:rsidR="00CE30B1" w:rsidRPr="00F056D8">
              <w:rPr>
                <w:rFonts w:asciiTheme="minorHAnsi" w:eastAsia="Arial" w:hAnsiTheme="minorHAnsi" w:cstheme="minorHAnsi"/>
                <w:szCs w:val="24"/>
                <w:lang w:val="en-US" w:eastAsia="en-AU"/>
              </w:rPr>
              <w:t xml:space="preserve"> as per women without </w:t>
            </w:r>
            <w:proofErr w:type="gramStart"/>
            <w:r w:rsidR="00CE30B1" w:rsidRPr="00F056D8">
              <w:rPr>
                <w:rFonts w:asciiTheme="minorHAnsi" w:eastAsia="Arial" w:hAnsiTheme="minorHAnsi" w:cstheme="minorHAnsi"/>
                <w:szCs w:val="24"/>
                <w:lang w:val="en-US" w:eastAsia="en-AU"/>
              </w:rPr>
              <w:t>diabetes</w:t>
            </w:r>
            <w:proofErr w:type="gramEnd"/>
          </w:p>
          <w:p w14:paraId="78F920F1" w14:textId="77777777" w:rsidR="00E23A94" w:rsidRPr="00F51CDE" w:rsidRDefault="00CE30B1"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Diet controlled and suboptimal </w:t>
            </w:r>
            <w:proofErr w:type="spellStart"/>
            <w:r w:rsidRPr="00F056D8">
              <w:rPr>
                <w:rFonts w:asciiTheme="minorHAnsi" w:eastAsia="Arial" w:hAnsiTheme="minorHAnsi" w:cstheme="minorHAnsi"/>
                <w:szCs w:val="24"/>
                <w:lang w:val="en-US" w:eastAsia="en-AU"/>
              </w:rPr>
              <w:t>glycaemic</w:t>
            </w:r>
            <w:proofErr w:type="spellEnd"/>
            <w:r w:rsidRPr="00F056D8">
              <w:rPr>
                <w:rFonts w:asciiTheme="minorHAnsi" w:eastAsia="Arial" w:hAnsiTheme="minorHAnsi" w:cstheme="minorHAnsi"/>
                <w:szCs w:val="24"/>
                <w:lang w:val="en-US" w:eastAsia="en-AU"/>
              </w:rPr>
              <w:t xml:space="preserve"> control or other complications – </w:t>
            </w:r>
            <w:proofErr w:type="spellStart"/>
            <w:r w:rsidRPr="00F056D8">
              <w:rPr>
                <w:rFonts w:asciiTheme="minorHAnsi" w:eastAsia="Arial" w:hAnsiTheme="minorHAnsi" w:cstheme="minorHAnsi"/>
                <w:szCs w:val="24"/>
                <w:lang w:val="en-US" w:eastAsia="en-AU"/>
              </w:rPr>
              <w:t>individualised</w:t>
            </w:r>
            <w:proofErr w:type="spellEnd"/>
            <w:r w:rsidRPr="00F056D8">
              <w:rPr>
                <w:rFonts w:asciiTheme="minorHAnsi" w:eastAsia="Arial" w:hAnsiTheme="minorHAnsi" w:cstheme="minorHAnsi"/>
                <w:szCs w:val="24"/>
                <w:lang w:val="en-US" w:eastAsia="en-AU"/>
              </w:rPr>
              <w:t xml:space="preserve"> management with aim to achieve 38+0 weeks where safe to do </w:t>
            </w:r>
            <w:proofErr w:type="gramStart"/>
            <w:r w:rsidRPr="00F056D8">
              <w:rPr>
                <w:rFonts w:asciiTheme="minorHAnsi" w:eastAsia="Arial" w:hAnsiTheme="minorHAnsi" w:cstheme="minorHAnsi"/>
                <w:szCs w:val="24"/>
                <w:lang w:val="en-US" w:eastAsia="en-AU"/>
              </w:rPr>
              <w:t>so</w:t>
            </w:r>
            <w:proofErr w:type="gramEnd"/>
          </w:p>
          <w:p w14:paraId="2074266A" w14:textId="3A1BB951" w:rsidR="00CE30B1" w:rsidRPr="00F51CDE" w:rsidRDefault="00CE30B1" w:rsidP="00A7491E">
            <w:pPr>
              <w:pStyle w:val="ListParagraph"/>
              <w:numPr>
                <w:ilvl w:val="0"/>
                <w:numId w:val="29"/>
              </w:numPr>
              <w:ind w:left="572" w:right="57" w:hanging="425"/>
              <w:rPr>
                <w:rFonts w:asciiTheme="minorHAnsi" w:eastAsia="Arial" w:hAnsiTheme="minorHAnsi" w:cstheme="minorHAnsi"/>
                <w:szCs w:val="24"/>
                <w:lang w:val="en-US" w:eastAsia="en-AU"/>
              </w:rPr>
            </w:pPr>
            <w:r w:rsidRPr="00F51CDE">
              <w:rPr>
                <w:rFonts w:asciiTheme="minorHAnsi" w:eastAsia="Arial" w:hAnsiTheme="minorHAnsi" w:cstheme="minorHAnsi"/>
                <w:szCs w:val="24"/>
                <w:lang w:val="en-US" w:eastAsia="en-AU"/>
              </w:rPr>
              <w:t xml:space="preserve">Insulin requiring, optimal </w:t>
            </w:r>
            <w:proofErr w:type="spellStart"/>
            <w:r w:rsidRPr="00F51CDE">
              <w:rPr>
                <w:rFonts w:asciiTheme="minorHAnsi" w:eastAsia="Arial" w:hAnsiTheme="minorHAnsi" w:cstheme="minorHAnsi"/>
                <w:szCs w:val="24"/>
                <w:lang w:val="en-US" w:eastAsia="en-AU"/>
              </w:rPr>
              <w:t>glycaemic</w:t>
            </w:r>
            <w:proofErr w:type="spellEnd"/>
            <w:r w:rsidRPr="00F51CDE">
              <w:rPr>
                <w:rFonts w:asciiTheme="minorHAnsi" w:eastAsia="Arial" w:hAnsiTheme="minorHAnsi" w:cstheme="minorHAnsi"/>
                <w:szCs w:val="24"/>
                <w:lang w:val="en-US" w:eastAsia="en-AU"/>
              </w:rPr>
              <w:t xml:space="preserve"> control with normal fetal growth and no other perinatal concerns – &gt;39+0 </w:t>
            </w:r>
            <w:proofErr w:type="gramStart"/>
            <w:r w:rsidRPr="00F51CDE">
              <w:rPr>
                <w:rFonts w:asciiTheme="minorHAnsi" w:eastAsia="Arial" w:hAnsiTheme="minorHAnsi" w:cstheme="minorHAnsi"/>
                <w:szCs w:val="24"/>
                <w:lang w:val="en-US" w:eastAsia="en-AU"/>
              </w:rPr>
              <w:t>weeks</w:t>
            </w:r>
            <w:proofErr w:type="gramEnd"/>
          </w:p>
          <w:p w14:paraId="0BF59602" w14:textId="36EEC587" w:rsidR="00CE30B1" w:rsidRPr="00F51CDE" w:rsidRDefault="00CE30B1" w:rsidP="00A7491E">
            <w:pPr>
              <w:pStyle w:val="ListParagraph"/>
              <w:numPr>
                <w:ilvl w:val="0"/>
                <w:numId w:val="29"/>
              </w:numPr>
              <w:ind w:left="572" w:right="57" w:hanging="425"/>
              <w:rPr>
                <w:rFonts w:asciiTheme="minorHAnsi" w:eastAsia="Arial" w:hAnsiTheme="minorHAnsi" w:cstheme="minorHAnsi"/>
                <w:szCs w:val="24"/>
                <w:lang w:val="en-US" w:eastAsia="en-AU"/>
              </w:rPr>
            </w:pPr>
            <w:r w:rsidRPr="00F51CDE">
              <w:rPr>
                <w:rFonts w:asciiTheme="minorHAnsi" w:eastAsia="Arial" w:hAnsiTheme="minorHAnsi" w:cstheme="minorHAnsi"/>
                <w:szCs w:val="24"/>
                <w:lang w:val="en-US" w:eastAsia="en-AU"/>
              </w:rPr>
              <w:t xml:space="preserve">Insulin requiring with suboptimal </w:t>
            </w:r>
            <w:proofErr w:type="spellStart"/>
            <w:r w:rsidRPr="00F51CDE">
              <w:rPr>
                <w:rFonts w:asciiTheme="minorHAnsi" w:eastAsia="Arial" w:hAnsiTheme="minorHAnsi" w:cstheme="minorHAnsi"/>
                <w:szCs w:val="24"/>
                <w:lang w:val="en-US" w:eastAsia="en-AU"/>
              </w:rPr>
              <w:t>glycaemic</w:t>
            </w:r>
            <w:proofErr w:type="spellEnd"/>
            <w:r w:rsidRPr="00F51CDE">
              <w:rPr>
                <w:rFonts w:asciiTheme="minorHAnsi" w:eastAsia="Arial" w:hAnsiTheme="minorHAnsi" w:cstheme="minorHAnsi"/>
                <w:szCs w:val="24"/>
                <w:lang w:val="en-US" w:eastAsia="en-AU"/>
              </w:rPr>
              <w:t xml:space="preserve"> control</w:t>
            </w:r>
            <w:r w:rsidR="00297854" w:rsidRPr="00F51CDE">
              <w:rPr>
                <w:rFonts w:asciiTheme="minorHAnsi" w:eastAsia="Arial" w:hAnsiTheme="minorHAnsi" w:cstheme="minorHAnsi"/>
                <w:szCs w:val="24"/>
                <w:lang w:val="en-US" w:eastAsia="en-AU"/>
              </w:rPr>
              <w:t xml:space="preserve"> or reducing insulin requirements, fetal </w:t>
            </w:r>
            <w:proofErr w:type="gramStart"/>
            <w:r w:rsidR="00297854" w:rsidRPr="00F51CDE">
              <w:rPr>
                <w:rFonts w:asciiTheme="minorHAnsi" w:eastAsia="Arial" w:hAnsiTheme="minorHAnsi" w:cstheme="minorHAnsi"/>
                <w:szCs w:val="24"/>
                <w:lang w:val="en-US" w:eastAsia="en-AU"/>
              </w:rPr>
              <w:t>growth</w:t>
            </w:r>
            <w:proofErr w:type="gramEnd"/>
            <w:r w:rsidR="00297854" w:rsidRPr="00F51CDE">
              <w:rPr>
                <w:rFonts w:asciiTheme="minorHAnsi" w:eastAsia="Arial" w:hAnsiTheme="minorHAnsi" w:cstheme="minorHAnsi"/>
                <w:szCs w:val="24"/>
                <w:lang w:val="en-US" w:eastAsia="en-AU"/>
              </w:rPr>
              <w:t xml:space="preserve"> or other perinatal concerns - </w:t>
            </w:r>
            <w:proofErr w:type="spellStart"/>
            <w:r w:rsidR="00297854" w:rsidRPr="00F056D8">
              <w:rPr>
                <w:rFonts w:asciiTheme="minorHAnsi" w:eastAsia="Arial" w:hAnsiTheme="minorHAnsi" w:cstheme="minorHAnsi"/>
                <w:szCs w:val="24"/>
                <w:lang w:val="en-US" w:eastAsia="en-AU"/>
              </w:rPr>
              <w:t>individualised</w:t>
            </w:r>
            <w:proofErr w:type="spellEnd"/>
            <w:r w:rsidR="00297854" w:rsidRPr="00F056D8">
              <w:rPr>
                <w:rFonts w:asciiTheme="minorHAnsi" w:eastAsia="Arial" w:hAnsiTheme="minorHAnsi" w:cstheme="minorHAnsi"/>
                <w:szCs w:val="24"/>
                <w:lang w:val="en-US" w:eastAsia="en-AU"/>
              </w:rPr>
              <w:t xml:space="preserve"> management with aim to achieve 38+0 weeks where safe to do so</w:t>
            </w:r>
            <w:r w:rsidR="00F51CDE">
              <w:rPr>
                <w:rFonts w:asciiTheme="minorHAnsi" w:eastAsia="Arial" w:hAnsiTheme="minorHAnsi" w:cstheme="minorHAnsi"/>
                <w:szCs w:val="24"/>
                <w:lang w:val="en-US" w:eastAsia="en-AU"/>
              </w:rPr>
              <w:t>.</w:t>
            </w:r>
          </w:p>
        </w:tc>
      </w:tr>
      <w:tr w:rsidR="007533DC" w:rsidRPr="00F056D8" w14:paraId="41327734" w14:textId="77777777" w:rsidTr="007F5E2E">
        <w:trPr>
          <w:trHeight w:val="1413"/>
        </w:trPr>
        <w:tc>
          <w:tcPr>
            <w:tcW w:w="1930" w:type="dxa"/>
            <w:shd w:val="clear" w:color="auto" w:fill="auto"/>
          </w:tcPr>
          <w:p w14:paraId="6FF2331D" w14:textId="77777777" w:rsidR="007533DC" w:rsidRPr="00F51CDE" w:rsidRDefault="007533DC" w:rsidP="00252918">
            <w:pPr>
              <w:ind w:left="103" w:right="57"/>
              <w:rPr>
                <w:rFonts w:asciiTheme="minorHAnsi" w:eastAsia="Arial" w:hAnsiTheme="minorHAnsi" w:cstheme="minorHAnsi"/>
                <w:bCs/>
                <w:szCs w:val="24"/>
                <w:lang w:val="en-US" w:eastAsia="en-AU"/>
              </w:rPr>
            </w:pPr>
            <w:r w:rsidRPr="00F51CDE">
              <w:rPr>
                <w:rFonts w:asciiTheme="minorHAnsi" w:eastAsia="Arial" w:hAnsiTheme="minorHAnsi" w:cstheme="minorHAnsi"/>
                <w:bCs/>
                <w:szCs w:val="24"/>
                <w:lang w:val="en-US" w:eastAsia="en-AU"/>
              </w:rPr>
              <w:t>Clinical practice point</w:t>
            </w:r>
          </w:p>
        </w:tc>
        <w:tc>
          <w:tcPr>
            <w:tcW w:w="7137" w:type="dxa"/>
            <w:shd w:val="clear" w:color="auto" w:fill="auto"/>
          </w:tcPr>
          <w:p w14:paraId="39BCE2C8" w14:textId="52C893EB" w:rsidR="00FD07B8"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There is no strong evidence to support routine IOL for women with well controlled GDM and uncomplicated </w:t>
            </w:r>
            <w:proofErr w:type="gramStart"/>
            <w:r w:rsidRPr="00F056D8">
              <w:rPr>
                <w:rFonts w:asciiTheme="minorHAnsi" w:eastAsia="Arial" w:hAnsiTheme="minorHAnsi" w:cstheme="minorHAnsi"/>
                <w:szCs w:val="24"/>
                <w:lang w:val="en-US" w:eastAsia="en-AU"/>
              </w:rPr>
              <w:t>pregnancies</w:t>
            </w:r>
            <w:proofErr w:type="gramEnd"/>
          </w:p>
          <w:p w14:paraId="793843D1" w14:textId="77777777" w:rsidR="00297854" w:rsidRPr="00F51CDE" w:rsidRDefault="00297854" w:rsidP="00A7491E">
            <w:pPr>
              <w:pStyle w:val="ListParagraph"/>
              <w:numPr>
                <w:ilvl w:val="0"/>
                <w:numId w:val="29"/>
              </w:numPr>
              <w:ind w:left="572" w:right="57" w:hanging="425"/>
              <w:rPr>
                <w:rFonts w:asciiTheme="minorHAnsi" w:eastAsia="Arial" w:hAnsiTheme="minorHAnsi" w:cstheme="minorHAnsi"/>
                <w:szCs w:val="24"/>
                <w:lang w:val="en-US" w:eastAsia="en-AU"/>
              </w:rPr>
            </w:pPr>
            <w:r w:rsidRPr="00F51CDE">
              <w:rPr>
                <w:rFonts w:asciiTheme="minorHAnsi" w:eastAsia="Arial" w:hAnsiTheme="minorHAnsi" w:cstheme="minorHAnsi"/>
                <w:szCs w:val="24"/>
                <w:lang w:val="en-US" w:eastAsia="en-AU"/>
              </w:rPr>
              <w:t xml:space="preserve">All women who are on insulin or oral </w:t>
            </w:r>
            <w:proofErr w:type="spellStart"/>
            <w:r w:rsidRPr="00F51CDE">
              <w:rPr>
                <w:rFonts w:asciiTheme="minorHAnsi" w:eastAsia="Arial" w:hAnsiTheme="minorHAnsi" w:cstheme="minorHAnsi"/>
                <w:szCs w:val="24"/>
                <w:lang w:val="en-US" w:eastAsia="en-AU"/>
              </w:rPr>
              <w:t>hypoglycaemic</w:t>
            </w:r>
            <w:proofErr w:type="spellEnd"/>
            <w:r w:rsidRPr="00F51CDE">
              <w:rPr>
                <w:rFonts w:asciiTheme="minorHAnsi" w:eastAsia="Arial" w:hAnsiTheme="minorHAnsi" w:cstheme="minorHAnsi"/>
                <w:szCs w:val="24"/>
                <w:lang w:val="en-US" w:eastAsia="en-AU"/>
              </w:rPr>
              <w:t xml:space="preserve"> agents have their medication management documented in their clinical record per endocrine </w:t>
            </w:r>
            <w:proofErr w:type="gramStart"/>
            <w:r w:rsidRPr="00F51CDE">
              <w:rPr>
                <w:rFonts w:asciiTheme="minorHAnsi" w:eastAsia="Arial" w:hAnsiTheme="minorHAnsi" w:cstheme="minorHAnsi"/>
                <w:szCs w:val="24"/>
                <w:lang w:val="en-US" w:eastAsia="en-AU"/>
              </w:rPr>
              <w:t>team</w:t>
            </w:r>
            <w:proofErr w:type="gramEnd"/>
          </w:p>
          <w:p w14:paraId="5C82CCA8" w14:textId="203A3A29" w:rsidR="007533DC" w:rsidRPr="00F056D8" w:rsidRDefault="007533DC" w:rsidP="00A7491E">
            <w:pPr>
              <w:pStyle w:val="ListParagraph"/>
              <w:numPr>
                <w:ilvl w:val="0"/>
                <w:numId w:val="29"/>
              </w:numPr>
              <w:ind w:left="572" w:right="57" w:hanging="425"/>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Any decision to recommend IOL must be multifactorial, include discussions of the evidence with women, be </w:t>
            </w:r>
            <w:proofErr w:type="spellStart"/>
            <w:r w:rsidRPr="00F056D8">
              <w:rPr>
                <w:rFonts w:asciiTheme="minorHAnsi" w:eastAsia="Arial" w:hAnsiTheme="minorHAnsi" w:cstheme="minorHAnsi"/>
                <w:szCs w:val="24"/>
                <w:lang w:val="en-US" w:eastAsia="en-AU"/>
              </w:rPr>
              <w:t>personalised</w:t>
            </w:r>
            <w:proofErr w:type="spellEnd"/>
            <w:r w:rsidRPr="00F056D8">
              <w:rPr>
                <w:rFonts w:asciiTheme="minorHAnsi" w:eastAsia="Arial" w:hAnsiTheme="minorHAnsi" w:cstheme="minorHAnsi"/>
                <w:szCs w:val="24"/>
                <w:lang w:val="en-US" w:eastAsia="en-AU"/>
              </w:rPr>
              <w:t xml:space="preserve"> on a </w:t>
            </w:r>
            <w:r w:rsidR="00AB0FD4" w:rsidRPr="00F056D8">
              <w:rPr>
                <w:rFonts w:asciiTheme="minorHAnsi" w:eastAsia="Arial" w:hAnsiTheme="minorHAnsi" w:cstheme="minorHAnsi"/>
                <w:szCs w:val="24"/>
                <w:lang w:val="en-US" w:eastAsia="en-AU"/>
              </w:rPr>
              <w:t>case-by-case</w:t>
            </w:r>
            <w:r w:rsidRPr="00F056D8">
              <w:rPr>
                <w:rFonts w:asciiTheme="minorHAnsi" w:eastAsia="Arial" w:hAnsiTheme="minorHAnsi" w:cstheme="minorHAnsi"/>
                <w:szCs w:val="24"/>
                <w:lang w:val="en-US" w:eastAsia="en-AU"/>
              </w:rPr>
              <w:t xml:space="preserve"> basis, taking into account any </w:t>
            </w:r>
            <w:r w:rsidR="006E7748" w:rsidRPr="00F056D8">
              <w:rPr>
                <w:rFonts w:asciiTheme="minorHAnsi" w:eastAsia="Arial" w:hAnsiTheme="minorHAnsi" w:cstheme="minorHAnsi"/>
                <w:szCs w:val="24"/>
                <w:lang w:val="en-US" w:eastAsia="en-AU"/>
              </w:rPr>
              <w:t xml:space="preserve">additional </w:t>
            </w:r>
            <w:r w:rsidRPr="00F056D8">
              <w:rPr>
                <w:rFonts w:asciiTheme="minorHAnsi" w:eastAsia="Arial" w:hAnsiTheme="minorHAnsi" w:cstheme="minorHAnsi"/>
                <w:szCs w:val="24"/>
                <w:lang w:val="en-US" w:eastAsia="en-AU"/>
              </w:rPr>
              <w:t xml:space="preserve">risk </w:t>
            </w:r>
            <w:proofErr w:type="gramStart"/>
            <w:r w:rsidRPr="00F056D8">
              <w:rPr>
                <w:rFonts w:asciiTheme="minorHAnsi" w:eastAsia="Arial" w:hAnsiTheme="minorHAnsi" w:cstheme="minorHAnsi"/>
                <w:szCs w:val="24"/>
                <w:lang w:val="en-US" w:eastAsia="en-AU"/>
              </w:rPr>
              <w:t>factors</w:t>
            </w:r>
            <w:proofErr w:type="gramEnd"/>
          </w:p>
          <w:p w14:paraId="717FAFD1" w14:textId="01690DB4" w:rsidR="00030D76" w:rsidRDefault="00297854" w:rsidP="00030D76">
            <w:pPr>
              <w:pStyle w:val="ListBullet"/>
              <w:rPr>
                <w:szCs w:val="24"/>
              </w:rPr>
            </w:pPr>
            <w:r w:rsidRPr="00F51CDE">
              <w:rPr>
                <w:rFonts w:asciiTheme="minorHAnsi" w:eastAsia="Arial" w:hAnsiTheme="minorHAnsi" w:cstheme="minorHAnsi"/>
                <w:szCs w:val="24"/>
                <w:lang w:val="en-US" w:eastAsia="en-AU"/>
              </w:rPr>
              <w:t xml:space="preserve">Refer to CHS Guideline </w:t>
            </w:r>
            <w:r w:rsidR="00030D76" w:rsidRPr="00030D76">
              <w:rPr>
                <w:i/>
                <w:iCs/>
                <w:szCs w:val="24"/>
              </w:rPr>
              <w:t xml:space="preserve">Diabetes in pregnancy - includes pre-existing and gestational </w:t>
            </w:r>
            <w:proofErr w:type="gramStart"/>
            <w:r w:rsidR="00030D76" w:rsidRPr="00030D76">
              <w:rPr>
                <w:i/>
                <w:iCs/>
                <w:szCs w:val="24"/>
              </w:rPr>
              <w:t>diabetes</w:t>
            </w:r>
            <w:proofErr w:type="gramEnd"/>
          </w:p>
          <w:p w14:paraId="399FC417" w14:textId="4A88E940" w:rsidR="00297854" w:rsidRPr="00F056D8" w:rsidRDefault="00297854" w:rsidP="00A7491E">
            <w:pPr>
              <w:pStyle w:val="ListParagraph"/>
              <w:numPr>
                <w:ilvl w:val="0"/>
                <w:numId w:val="29"/>
              </w:numPr>
              <w:ind w:left="572" w:right="57" w:hanging="425"/>
              <w:rPr>
                <w:rFonts w:asciiTheme="minorHAnsi" w:eastAsia="Arial" w:hAnsiTheme="minorHAnsi" w:cstheme="minorHAnsi"/>
                <w:szCs w:val="24"/>
                <w:lang w:val="en-US" w:eastAsia="en-AU"/>
              </w:rPr>
            </w:pPr>
            <w:r w:rsidRPr="00F51CDE">
              <w:rPr>
                <w:rFonts w:asciiTheme="minorHAnsi" w:eastAsia="Arial" w:hAnsiTheme="minorHAnsi" w:cstheme="minorHAnsi"/>
                <w:szCs w:val="24"/>
                <w:lang w:val="en-US" w:eastAsia="en-AU"/>
              </w:rPr>
              <w:t>– includes pre-existing and gestational diabetes</w:t>
            </w:r>
            <w:r w:rsidR="00F51CDE">
              <w:rPr>
                <w:rFonts w:asciiTheme="minorHAnsi" w:eastAsia="Arial" w:hAnsiTheme="minorHAnsi" w:cstheme="minorHAnsi"/>
                <w:szCs w:val="24"/>
                <w:lang w:val="en-US" w:eastAsia="en-AU"/>
              </w:rPr>
              <w:t>.</w:t>
            </w:r>
          </w:p>
        </w:tc>
      </w:tr>
      <w:bookmarkEnd w:id="59"/>
    </w:tbl>
    <w:p w14:paraId="1DBE9CFE" w14:textId="77777777" w:rsidR="00643463" w:rsidRDefault="00643463" w:rsidP="005776A7">
      <w:pPr>
        <w:pStyle w:val="Heading1"/>
        <w:spacing w:before="0" w:after="0"/>
        <w:rPr>
          <w:rFonts w:asciiTheme="minorHAnsi" w:eastAsiaTheme="minorHAnsi" w:hAnsiTheme="minorHAnsi" w:cstheme="minorHAnsi"/>
          <w:sz w:val="24"/>
          <w:szCs w:val="24"/>
          <w:lang w:eastAsia="en-AU"/>
        </w:rPr>
      </w:pPr>
    </w:p>
    <w:p w14:paraId="435DF4CB" w14:textId="5E73DBA8" w:rsidR="00A07EF7" w:rsidRPr="00F056D8" w:rsidRDefault="003B5BD4" w:rsidP="005776A7">
      <w:pPr>
        <w:pStyle w:val="Heading1"/>
        <w:spacing w:before="0" w:after="0"/>
        <w:rPr>
          <w:rFonts w:asciiTheme="minorHAnsi" w:eastAsiaTheme="minorHAnsi" w:hAnsiTheme="minorHAnsi" w:cstheme="minorHAnsi"/>
          <w:sz w:val="24"/>
          <w:szCs w:val="24"/>
          <w:lang w:eastAsia="en-AU"/>
        </w:rPr>
      </w:pPr>
      <w:bookmarkStart w:id="60" w:name="_Toc153284874"/>
      <w:r w:rsidRPr="00F056D8">
        <w:rPr>
          <w:rFonts w:asciiTheme="minorHAnsi" w:eastAsiaTheme="minorHAnsi" w:hAnsiTheme="minorHAnsi" w:cstheme="minorHAnsi"/>
          <w:sz w:val="24"/>
          <w:szCs w:val="24"/>
          <w:lang w:eastAsia="en-AU"/>
        </w:rPr>
        <w:t xml:space="preserve">Pre-Existing </w:t>
      </w:r>
      <w:r w:rsidR="009C1625" w:rsidRPr="00F056D8">
        <w:rPr>
          <w:rFonts w:asciiTheme="minorHAnsi" w:eastAsiaTheme="minorHAnsi" w:hAnsiTheme="minorHAnsi" w:cstheme="minorHAnsi"/>
          <w:sz w:val="24"/>
          <w:szCs w:val="24"/>
          <w:lang w:eastAsia="en-AU"/>
        </w:rPr>
        <w:t>Diabetes Mellitus</w:t>
      </w:r>
      <w:bookmarkEnd w:id="60"/>
    </w:p>
    <w:p w14:paraId="1FA6AA60" w14:textId="5EAC05F1" w:rsidR="00C50CE9" w:rsidRPr="00CF166A" w:rsidRDefault="003B5BD4" w:rsidP="005776A7">
      <w:pPr>
        <w:widowControl w:val="0"/>
        <w:autoSpaceDE w:val="0"/>
        <w:autoSpaceDN w:val="0"/>
        <w:rPr>
          <w:rFonts w:asciiTheme="minorHAnsi" w:eastAsia="Arial" w:hAnsiTheme="minorHAnsi" w:cstheme="minorHAnsi"/>
          <w:b/>
          <w:szCs w:val="24"/>
          <w:lang w:val="en-US" w:eastAsia="en-AU"/>
        </w:rPr>
      </w:pPr>
      <w:r w:rsidRPr="00CF166A">
        <w:rPr>
          <w:rFonts w:asciiTheme="minorHAnsi" w:eastAsia="Arial" w:hAnsiTheme="minorHAnsi" w:cstheme="minorHAnsi"/>
          <w:b/>
          <w:szCs w:val="24"/>
          <w:lang w:val="en-US" w:eastAsia="en-AU"/>
        </w:rPr>
        <w:t xml:space="preserve">Table 2.12 Pre-Existing </w:t>
      </w:r>
      <w:r w:rsidR="009C1625" w:rsidRPr="00CF166A">
        <w:rPr>
          <w:rFonts w:asciiTheme="minorHAnsi" w:eastAsia="Arial" w:hAnsiTheme="minorHAnsi" w:cstheme="minorHAnsi"/>
          <w:b/>
          <w:szCs w:val="24"/>
          <w:lang w:val="en-US" w:eastAsia="en-AU"/>
        </w:rPr>
        <w:t>Diabetes Mellitus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7137"/>
      </w:tblGrid>
      <w:tr w:rsidR="005E364F" w:rsidRPr="00F056D8" w14:paraId="58F8313A" w14:textId="77777777" w:rsidTr="00DC298F">
        <w:trPr>
          <w:trHeight w:val="300"/>
        </w:trPr>
        <w:tc>
          <w:tcPr>
            <w:tcW w:w="9067" w:type="dxa"/>
            <w:gridSpan w:val="2"/>
            <w:shd w:val="clear" w:color="auto" w:fill="DBE5F1" w:themeFill="accent1" w:themeFillTint="33"/>
          </w:tcPr>
          <w:p w14:paraId="32DCBAD4" w14:textId="12286641" w:rsidR="005E364F" w:rsidRPr="00F056D8" w:rsidRDefault="004A200C" w:rsidP="00252918">
            <w:pPr>
              <w:rPr>
                <w:rFonts w:asciiTheme="minorHAnsi" w:eastAsiaTheme="minorHAnsi" w:hAnsiTheme="minorHAnsi" w:cstheme="minorHAnsi"/>
                <w:b/>
                <w:bCs/>
                <w:szCs w:val="24"/>
                <w:lang w:val="en-US" w:eastAsia="en-AU"/>
              </w:rPr>
            </w:pPr>
            <w:r w:rsidRPr="00F056D8">
              <w:rPr>
                <w:rFonts w:asciiTheme="minorHAnsi" w:eastAsiaTheme="minorHAnsi" w:hAnsiTheme="minorHAnsi" w:cstheme="minorHAnsi"/>
                <w:b/>
                <w:bCs/>
                <w:szCs w:val="24"/>
                <w:lang w:val="en-US" w:eastAsia="en-AU"/>
              </w:rPr>
              <w:t xml:space="preserve">Pre-Existing </w:t>
            </w:r>
            <w:r w:rsidR="009C1625" w:rsidRPr="00F056D8">
              <w:rPr>
                <w:rFonts w:asciiTheme="minorHAnsi" w:eastAsiaTheme="minorHAnsi" w:hAnsiTheme="minorHAnsi" w:cstheme="minorHAnsi"/>
                <w:b/>
                <w:bCs/>
                <w:szCs w:val="24"/>
                <w:lang w:val="en-US" w:eastAsia="en-AU"/>
              </w:rPr>
              <w:t>Diabetes Mellitus</w:t>
            </w:r>
          </w:p>
        </w:tc>
      </w:tr>
      <w:tr w:rsidR="005E364F" w:rsidRPr="00F056D8" w14:paraId="50F07E67" w14:textId="77777777" w:rsidTr="008E1FE3">
        <w:trPr>
          <w:trHeight w:val="910"/>
        </w:trPr>
        <w:tc>
          <w:tcPr>
            <w:tcW w:w="1930" w:type="dxa"/>
          </w:tcPr>
          <w:p w14:paraId="44857295" w14:textId="77777777" w:rsidR="005E364F" w:rsidRPr="00F51CDE" w:rsidRDefault="005E364F"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Consideration</w:t>
            </w:r>
          </w:p>
        </w:tc>
        <w:tc>
          <w:tcPr>
            <w:tcW w:w="7137" w:type="dxa"/>
          </w:tcPr>
          <w:p w14:paraId="51774F3E" w14:textId="527141E3" w:rsidR="00E91ECB" w:rsidRPr="00F056D8" w:rsidRDefault="00E91ECB" w:rsidP="00F51CDE">
            <w:pPr>
              <w:ind w:left="612" w:right="57"/>
              <w:rPr>
                <w:rFonts w:asciiTheme="minorHAnsi" w:eastAsiaTheme="minorHAnsi" w:hAnsiTheme="minorHAnsi" w:cstheme="minorHAnsi"/>
                <w:szCs w:val="24"/>
                <w:vertAlign w:val="superscript"/>
                <w:lang w:eastAsia="en-AU"/>
              </w:rPr>
            </w:pPr>
            <w:r w:rsidRPr="00F056D8">
              <w:rPr>
                <w:rFonts w:asciiTheme="minorHAnsi" w:eastAsiaTheme="minorHAnsi" w:hAnsiTheme="minorHAnsi" w:cstheme="minorHAnsi"/>
                <w:szCs w:val="24"/>
                <w:lang w:eastAsia="en-AU"/>
              </w:rPr>
              <w:t>Avoid preterm delivery for diabetes alone</w:t>
            </w:r>
            <w:r w:rsidR="008B2AF9" w:rsidRPr="00F056D8">
              <w:rPr>
                <w:rFonts w:asciiTheme="minorHAnsi" w:eastAsiaTheme="minorHAnsi" w:hAnsiTheme="minorHAnsi" w:cstheme="minorHAnsi"/>
                <w:szCs w:val="24"/>
                <w:lang w:eastAsia="en-AU"/>
              </w:rPr>
              <w:t>.</w:t>
            </w:r>
            <w:r w:rsidRPr="00F056D8">
              <w:rPr>
                <w:rFonts w:asciiTheme="minorHAnsi" w:eastAsiaTheme="minorHAnsi" w:hAnsiTheme="minorHAnsi" w:cstheme="minorHAnsi"/>
                <w:szCs w:val="24"/>
                <w:vertAlign w:val="superscript"/>
                <w:lang w:eastAsia="en-AU"/>
              </w:rPr>
              <w:t>40</w:t>
            </w:r>
          </w:p>
          <w:p w14:paraId="38DB5249" w14:textId="2FA0C077" w:rsidR="00BC6AE2" w:rsidRPr="00F51CDE" w:rsidRDefault="00140DE0" w:rsidP="00F51CDE">
            <w:pPr>
              <w:ind w:left="612" w:right="57"/>
              <w:rPr>
                <w:rFonts w:asciiTheme="minorHAnsi" w:eastAsiaTheme="minorHAnsi" w:hAnsiTheme="minorHAnsi" w:cstheme="minorHAnsi"/>
                <w:szCs w:val="24"/>
                <w:lang w:eastAsia="en-AU"/>
              </w:rPr>
            </w:pPr>
            <w:r w:rsidRPr="00F51CDE">
              <w:rPr>
                <w:rFonts w:asciiTheme="minorHAnsi" w:eastAsiaTheme="minorHAnsi" w:hAnsiTheme="minorHAnsi" w:cstheme="minorHAnsi"/>
                <w:szCs w:val="24"/>
                <w:lang w:eastAsia="en-AU"/>
              </w:rPr>
              <w:t xml:space="preserve">If the estimated </w:t>
            </w:r>
            <w:proofErr w:type="spellStart"/>
            <w:r w:rsidRPr="00F51CDE">
              <w:rPr>
                <w:rFonts w:asciiTheme="minorHAnsi" w:eastAsiaTheme="minorHAnsi" w:hAnsiTheme="minorHAnsi" w:cstheme="minorHAnsi"/>
                <w:szCs w:val="24"/>
                <w:lang w:eastAsia="en-AU"/>
              </w:rPr>
              <w:t>fetal</w:t>
            </w:r>
            <w:proofErr w:type="spellEnd"/>
            <w:r w:rsidRPr="00F51CDE">
              <w:rPr>
                <w:rFonts w:asciiTheme="minorHAnsi" w:eastAsiaTheme="minorHAnsi" w:hAnsiTheme="minorHAnsi" w:cstheme="minorHAnsi"/>
                <w:szCs w:val="24"/>
                <w:lang w:eastAsia="en-AU"/>
              </w:rPr>
              <w:t xml:space="preserve"> weight (EFW) at the time of birth is </w:t>
            </w:r>
            <w:r w:rsidRPr="00F51CDE">
              <w:rPr>
                <w:rFonts w:asciiTheme="minorHAnsi" w:eastAsiaTheme="minorHAnsi" w:hAnsiTheme="minorHAnsi" w:cstheme="minorHAnsi"/>
                <w:b/>
                <w:bCs/>
                <w:szCs w:val="24"/>
                <w:lang w:eastAsia="en-AU"/>
              </w:rPr>
              <w:t>&gt;4500g</w:t>
            </w:r>
            <w:r w:rsidRPr="00F51CDE">
              <w:rPr>
                <w:rFonts w:asciiTheme="minorHAnsi" w:eastAsiaTheme="minorHAnsi" w:hAnsiTheme="minorHAnsi" w:cstheme="minorHAnsi"/>
                <w:szCs w:val="24"/>
                <w:lang w:eastAsia="en-AU"/>
              </w:rPr>
              <w:t xml:space="preserve"> the risk of shoulder dystocia is &gt;20%. For this reason, elective caesarean section should be considered.</w:t>
            </w:r>
          </w:p>
        </w:tc>
      </w:tr>
      <w:tr w:rsidR="00BC6AE2" w:rsidRPr="00F056D8" w14:paraId="2068C6D4" w14:textId="77777777" w:rsidTr="008E1FE3">
        <w:trPr>
          <w:trHeight w:val="910"/>
        </w:trPr>
        <w:tc>
          <w:tcPr>
            <w:tcW w:w="1930" w:type="dxa"/>
          </w:tcPr>
          <w:p w14:paraId="55FD24DF" w14:textId="46D1B967" w:rsidR="00BC6AE2" w:rsidRPr="00F51CDE" w:rsidRDefault="00BC6AE2"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Gestation</w:t>
            </w:r>
          </w:p>
        </w:tc>
        <w:tc>
          <w:tcPr>
            <w:tcW w:w="7137" w:type="dxa"/>
          </w:tcPr>
          <w:p w14:paraId="5EA13049" w14:textId="18ABA268" w:rsidR="00A647BF" w:rsidRPr="00F51CDE" w:rsidRDefault="00BC6AE2" w:rsidP="00A7491E">
            <w:pPr>
              <w:pStyle w:val="ListParagraph"/>
              <w:numPr>
                <w:ilvl w:val="0"/>
                <w:numId w:val="29"/>
              </w:numPr>
              <w:ind w:left="572" w:right="57" w:hanging="425"/>
              <w:rPr>
                <w:rFonts w:asciiTheme="minorHAnsi" w:eastAsia="Arial" w:hAnsiTheme="minorHAnsi" w:cstheme="minorHAnsi"/>
                <w:szCs w:val="24"/>
                <w:lang w:val="en-US" w:eastAsia="en-AU"/>
              </w:rPr>
            </w:pPr>
            <w:r w:rsidRPr="00F51CDE">
              <w:rPr>
                <w:rFonts w:asciiTheme="minorHAnsi" w:eastAsia="Arial" w:hAnsiTheme="minorHAnsi" w:cstheme="minorHAnsi"/>
                <w:szCs w:val="24"/>
                <w:lang w:val="en-US" w:eastAsia="en-AU"/>
              </w:rPr>
              <w:t>38+0 weeks – if well controlled</w:t>
            </w:r>
            <w:r w:rsidR="00A647BF" w:rsidRPr="00643463">
              <w:rPr>
                <w:rFonts w:asciiTheme="minorHAnsi" w:eastAsia="Arial" w:hAnsiTheme="minorHAnsi" w:cstheme="minorHAnsi"/>
                <w:szCs w:val="24"/>
                <w:vertAlign w:val="superscript"/>
                <w:lang w:val="en-US" w:eastAsia="en-AU"/>
              </w:rPr>
              <w:t>40</w:t>
            </w:r>
          </w:p>
          <w:p w14:paraId="6B7C7386" w14:textId="16E3A17C" w:rsidR="00BC6AE2" w:rsidRPr="00F51CDE" w:rsidRDefault="00BC6AE2" w:rsidP="00A7491E">
            <w:pPr>
              <w:pStyle w:val="ListParagraph"/>
              <w:numPr>
                <w:ilvl w:val="0"/>
                <w:numId w:val="29"/>
              </w:numPr>
              <w:ind w:left="572" w:right="57" w:hanging="425"/>
              <w:rPr>
                <w:rFonts w:asciiTheme="minorHAnsi" w:eastAsia="Arial" w:hAnsiTheme="minorHAnsi" w:cstheme="minorHAnsi"/>
                <w:szCs w:val="24"/>
                <w:lang w:val="en-US" w:eastAsia="en-AU"/>
              </w:rPr>
            </w:pPr>
            <w:r w:rsidRPr="00F51CDE">
              <w:rPr>
                <w:rFonts w:asciiTheme="minorHAnsi" w:eastAsia="Arial" w:hAnsiTheme="minorHAnsi" w:cstheme="minorHAnsi"/>
                <w:szCs w:val="24"/>
                <w:lang w:val="en-US" w:eastAsia="en-AU"/>
              </w:rPr>
              <w:t>37+0 weeks – individual case review (</w:t>
            </w:r>
            <w:r w:rsidR="00643463" w:rsidRPr="00F51CDE">
              <w:rPr>
                <w:rFonts w:asciiTheme="minorHAnsi" w:eastAsia="Arial" w:hAnsiTheme="minorHAnsi" w:cstheme="minorHAnsi"/>
                <w:szCs w:val="24"/>
                <w:lang w:val="en-US" w:eastAsia="en-AU"/>
              </w:rPr>
              <w:t>e.g.,</w:t>
            </w:r>
            <w:r w:rsidR="00643463">
              <w:rPr>
                <w:rFonts w:asciiTheme="minorHAnsi" w:eastAsia="Arial" w:hAnsiTheme="minorHAnsi" w:cstheme="minorHAnsi"/>
                <w:szCs w:val="24"/>
                <w:lang w:val="en-US" w:eastAsia="en-AU"/>
              </w:rPr>
              <w:t xml:space="preserve"> </w:t>
            </w:r>
            <w:r w:rsidRPr="00F51CDE">
              <w:rPr>
                <w:rFonts w:asciiTheme="minorHAnsi" w:eastAsia="Arial" w:hAnsiTheme="minorHAnsi" w:cstheme="minorHAnsi"/>
                <w:szCs w:val="24"/>
                <w:lang w:val="en-US" w:eastAsia="en-AU"/>
              </w:rPr>
              <w:t>significantly unstable BSLs or fetal growth restriction)</w:t>
            </w:r>
            <w:r w:rsidR="00A647BF" w:rsidRPr="00643463">
              <w:rPr>
                <w:rFonts w:asciiTheme="minorHAnsi" w:eastAsia="Arial" w:hAnsiTheme="minorHAnsi" w:cstheme="minorHAnsi"/>
                <w:szCs w:val="24"/>
                <w:vertAlign w:val="superscript"/>
                <w:lang w:val="en-US" w:eastAsia="en-AU"/>
              </w:rPr>
              <w:t>40</w:t>
            </w:r>
          </w:p>
        </w:tc>
      </w:tr>
      <w:tr w:rsidR="00BC6AE2" w:rsidRPr="00F056D8" w14:paraId="304435FD" w14:textId="77777777" w:rsidTr="00C0198B">
        <w:trPr>
          <w:trHeight w:val="2114"/>
        </w:trPr>
        <w:tc>
          <w:tcPr>
            <w:tcW w:w="1930" w:type="dxa"/>
            <w:shd w:val="clear" w:color="auto" w:fill="auto"/>
          </w:tcPr>
          <w:p w14:paraId="352E24FD" w14:textId="77777777" w:rsidR="00BC6AE2" w:rsidRPr="00F51CDE" w:rsidRDefault="00BC6AE2"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Clinical practice point</w:t>
            </w:r>
          </w:p>
        </w:tc>
        <w:tc>
          <w:tcPr>
            <w:tcW w:w="7137" w:type="dxa"/>
            <w:shd w:val="clear" w:color="auto" w:fill="auto"/>
          </w:tcPr>
          <w:p w14:paraId="30D12E5D" w14:textId="66CCC530" w:rsidR="00BC6AE2" w:rsidRPr="00F51CDE" w:rsidRDefault="00BC6AE2" w:rsidP="00A7491E">
            <w:pPr>
              <w:pStyle w:val="ListParagraph"/>
              <w:numPr>
                <w:ilvl w:val="0"/>
                <w:numId w:val="29"/>
              </w:numPr>
              <w:ind w:left="572" w:right="57" w:hanging="425"/>
              <w:rPr>
                <w:rFonts w:asciiTheme="minorHAnsi" w:eastAsia="Arial" w:hAnsiTheme="minorHAnsi" w:cstheme="minorHAnsi"/>
                <w:szCs w:val="24"/>
                <w:lang w:val="en-US" w:eastAsia="en-AU"/>
              </w:rPr>
            </w:pPr>
            <w:r w:rsidRPr="00F51CDE">
              <w:rPr>
                <w:rFonts w:asciiTheme="minorHAnsi" w:eastAsia="Arial" w:hAnsiTheme="minorHAnsi" w:cstheme="minorHAnsi"/>
                <w:szCs w:val="24"/>
                <w:lang w:val="en-US" w:eastAsia="en-AU"/>
              </w:rPr>
              <w:t xml:space="preserve">All women who are on insulin or oral </w:t>
            </w:r>
            <w:proofErr w:type="spellStart"/>
            <w:r w:rsidRPr="00F51CDE">
              <w:rPr>
                <w:rFonts w:asciiTheme="minorHAnsi" w:eastAsia="Arial" w:hAnsiTheme="minorHAnsi" w:cstheme="minorHAnsi"/>
                <w:szCs w:val="24"/>
                <w:lang w:val="en-US" w:eastAsia="en-AU"/>
              </w:rPr>
              <w:t>hypoglycaemic</w:t>
            </w:r>
            <w:proofErr w:type="spellEnd"/>
            <w:r w:rsidRPr="00F51CDE">
              <w:rPr>
                <w:rFonts w:asciiTheme="minorHAnsi" w:eastAsia="Arial" w:hAnsiTheme="minorHAnsi" w:cstheme="minorHAnsi"/>
                <w:szCs w:val="24"/>
                <w:lang w:val="en-US" w:eastAsia="en-AU"/>
              </w:rPr>
              <w:t xml:space="preserve"> agents have their medication management documented in their clinical record per endocrine </w:t>
            </w:r>
            <w:proofErr w:type="gramStart"/>
            <w:r w:rsidRPr="00F51CDE">
              <w:rPr>
                <w:rFonts w:asciiTheme="minorHAnsi" w:eastAsia="Arial" w:hAnsiTheme="minorHAnsi" w:cstheme="minorHAnsi"/>
                <w:szCs w:val="24"/>
                <w:lang w:val="en-US" w:eastAsia="en-AU"/>
              </w:rPr>
              <w:t>team</w:t>
            </w:r>
            <w:proofErr w:type="gramEnd"/>
          </w:p>
          <w:p w14:paraId="33E94118" w14:textId="292B158A" w:rsidR="001968F7" w:rsidRDefault="00BC6AE2" w:rsidP="00A7491E">
            <w:pPr>
              <w:pStyle w:val="ListParagraph"/>
              <w:numPr>
                <w:ilvl w:val="0"/>
                <w:numId w:val="29"/>
              </w:numPr>
              <w:ind w:left="572" w:right="57" w:hanging="425"/>
              <w:rPr>
                <w:rFonts w:asciiTheme="minorHAnsi" w:eastAsia="Arial" w:hAnsiTheme="minorHAnsi" w:cstheme="minorHAnsi"/>
                <w:szCs w:val="24"/>
                <w:lang w:val="en-US" w:eastAsia="en-AU"/>
              </w:rPr>
            </w:pPr>
            <w:r w:rsidRPr="00F51CDE">
              <w:rPr>
                <w:rFonts w:asciiTheme="minorHAnsi" w:eastAsia="Arial" w:hAnsiTheme="minorHAnsi" w:cstheme="minorHAnsi"/>
                <w:szCs w:val="24"/>
                <w:lang w:val="en-US" w:eastAsia="en-AU"/>
              </w:rPr>
              <w:t>All women with pre-existing Diabetes Mellitus have their management for intrapartum and postnatal medication recorded in their clinical record per endocrine team following the</w:t>
            </w:r>
            <w:r w:rsidR="00011E93">
              <w:rPr>
                <w:rFonts w:asciiTheme="minorHAnsi" w:eastAsia="Arial" w:hAnsiTheme="minorHAnsi" w:cstheme="minorHAnsi"/>
                <w:szCs w:val="24"/>
                <w:lang w:val="en-US" w:eastAsia="en-AU"/>
              </w:rPr>
              <w:t xml:space="preserve"> Australasian Diabetes in Pregnancy Society (</w:t>
            </w:r>
            <w:r w:rsidRPr="00F51CDE">
              <w:rPr>
                <w:rFonts w:asciiTheme="minorHAnsi" w:eastAsia="Arial" w:hAnsiTheme="minorHAnsi" w:cstheme="minorHAnsi"/>
                <w:szCs w:val="24"/>
                <w:lang w:val="en-US" w:eastAsia="en-AU"/>
              </w:rPr>
              <w:t>ADIPS</w:t>
            </w:r>
            <w:r w:rsidR="00011E93">
              <w:rPr>
                <w:rFonts w:asciiTheme="minorHAnsi" w:eastAsia="Arial" w:hAnsiTheme="minorHAnsi" w:cstheme="minorHAnsi"/>
                <w:szCs w:val="24"/>
                <w:lang w:val="en-US" w:eastAsia="en-AU"/>
              </w:rPr>
              <w:t>)</w:t>
            </w:r>
            <w:r w:rsidRPr="00F51CDE">
              <w:rPr>
                <w:rFonts w:asciiTheme="minorHAnsi" w:eastAsia="Arial" w:hAnsiTheme="minorHAnsi" w:cstheme="minorHAnsi"/>
                <w:szCs w:val="24"/>
                <w:lang w:val="en-US" w:eastAsia="en-AU"/>
              </w:rPr>
              <w:t xml:space="preserve"> 2020 guideline for pre-existing diabetes and pregnancy 1,34</w:t>
            </w:r>
          </w:p>
          <w:p w14:paraId="4E0E96CE" w14:textId="3D3BA301" w:rsidR="00030D76" w:rsidRPr="001968F7" w:rsidRDefault="00BC6AE2" w:rsidP="00A7491E">
            <w:pPr>
              <w:pStyle w:val="ListParagraph"/>
              <w:numPr>
                <w:ilvl w:val="0"/>
                <w:numId w:val="29"/>
              </w:numPr>
              <w:ind w:left="572" w:right="57" w:hanging="425"/>
              <w:rPr>
                <w:rFonts w:asciiTheme="minorHAnsi" w:eastAsia="Arial" w:hAnsiTheme="minorHAnsi" w:cstheme="minorHAnsi"/>
                <w:szCs w:val="24"/>
                <w:lang w:val="en-US" w:eastAsia="en-AU"/>
              </w:rPr>
            </w:pPr>
            <w:r w:rsidRPr="001968F7">
              <w:rPr>
                <w:rFonts w:asciiTheme="minorHAnsi" w:eastAsia="Arial" w:hAnsiTheme="minorHAnsi" w:cstheme="minorHAnsi"/>
                <w:szCs w:val="24"/>
                <w:lang w:val="en-US" w:eastAsia="en-AU"/>
              </w:rPr>
              <w:t>Refer to CHS Guideline</w:t>
            </w:r>
            <w:r w:rsidR="00030D76" w:rsidRPr="001968F7">
              <w:rPr>
                <w:rFonts w:asciiTheme="minorHAnsi" w:eastAsia="Arial" w:hAnsiTheme="minorHAnsi" w:cstheme="minorHAnsi"/>
                <w:szCs w:val="24"/>
                <w:lang w:val="en-US" w:eastAsia="en-AU"/>
              </w:rPr>
              <w:t xml:space="preserve"> </w:t>
            </w:r>
            <w:r w:rsidR="00030D76" w:rsidRPr="001968F7">
              <w:rPr>
                <w:i/>
                <w:iCs/>
                <w:szCs w:val="24"/>
              </w:rPr>
              <w:t xml:space="preserve">Diabetes in pregnancy - includes pre-existing and gestational </w:t>
            </w:r>
            <w:proofErr w:type="gramStart"/>
            <w:r w:rsidR="00030D76" w:rsidRPr="001968F7">
              <w:rPr>
                <w:i/>
                <w:iCs/>
                <w:szCs w:val="24"/>
              </w:rPr>
              <w:t>diabetes</w:t>
            </w:r>
            <w:proofErr w:type="gramEnd"/>
          </w:p>
          <w:p w14:paraId="464DC325" w14:textId="55CCE245" w:rsidR="00BC6AE2" w:rsidRPr="00F51CDE" w:rsidRDefault="00BC6AE2" w:rsidP="001968F7">
            <w:pPr>
              <w:ind w:left="572"/>
              <w:rPr>
                <w:rFonts w:asciiTheme="minorHAnsi" w:eastAsia="Arial" w:hAnsiTheme="minorHAnsi" w:cstheme="minorHAnsi"/>
                <w:szCs w:val="24"/>
                <w:lang w:val="en-US" w:eastAsia="en-AU"/>
              </w:rPr>
            </w:pPr>
          </w:p>
        </w:tc>
      </w:tr>
    </w:tbl>
    <w:p w14:paraId="62AB7233" w14:textId="77777777" w:rsidR="00FD58F2" w:rsidRPr="00F056D8" w:rsidRDefault="00FD58F2" w:rsidP="00643463">
      <w:pPr>
        <w:pStyle w:val="Heading1"/>
        <w:spacing w:before="0" w:after="0"/>
        <w:rPr>
          <w:rFonts w:asciiTheme="minorHAnsi" w:hAnsiTheme="minorHAnsi" w:cstheme="minorHAnsi"/>
          <w:sz w:val="24"/>
          <w:szCs w:val="24"/>
        </w:rPr>
      </w:pPr>
      <w:bookmarkStart w:id="61" w:name="_Toc76676038"/>
      <w:bookmarkStart w:id="62" w:name="_Toc76676535"/>
    </w:p>
    <w:p w14:paraId="08FFB5DF" w14:textId="77777777" w:rsidR="00F51CDE" w:rsidRDefault="007533DC" w:rsidP="00643463">
      <w:pPr>
        <w:pStyle w:val="Heading1"/>
        <w:spacing w:before="0" w:after="0"/>
        <w:rPr>
          <w:rFonts w:asciiTheme="minorHAnsi" w:hAnsiTheme="minorHAnsi" w:cstheme="minorHAnsi"/>
          <w:sz w:val="24"/>
          <w:szCs w:val="24"/>
        </w:rPr>
      </w:pPr>
      <w:bookmarkStart w:id="63" w:name="_Toc153284875"/>
      <w:r w:rsidRPr="00F056D8">
        <w:rPr>
          <w:rFonts w:asciiTheme="minorHAnsi" w:hAnsiTheme="minorHAnsi" w:cstheme="minorHAnsi"/>
          <w:sz w:val="24"/>
          <w:szCs w:val="24"/>
        </w:rPr>
        <w:t>Pre-labour Rupture of Membranes</w:t>
      </w:r>
      <w:bookmarkEnd w:id="61"/>
      <w:bookmarkEnd w:id="62"/>
      <w:bookmarkEnd w:id="63"/>
      <w:r w:rsidRPr="00F056D8">
        <w:rPr>
          <w:rFonts w:asciiTheme="minorHAnsi" w:hAnsiTheme="minorHAnsi" w:cstheme="minorHAnsi"/>
          <w:sz w:val="24"/>
          <w:szCs w:val="24"/>
        </w:rPr>
        <w:t xml:space="preserve"> </w:t>
      </w:r>
    </w:p>
    <w:p w14:paraId="553C09FE" w14:textId="54F0D226" w:rsidR="0025509C" w:rsidRPr="00532FBE" w:rsidRDefault="007533DC" w:rsidP="0063765F">
      <w:pPr>
        <w:rPr>
          <w:b/>
          <w:bCs/>
        </w:rPr>
      </w:pPr>
      <w:r w:rsidRPr="00532FBE">
        <w:rPr>
          <w:rFonts w:eastAsia="Arial"/>
          <w:b/>
          <w:bCs/>
          <w:lang w:val="en-US" w:eastAsia="en-AU"/>
        </w:rPr>
        <w:t xml:space="preserve">Table </w:t>
      </w:r>
      <w:r w:rsidR="00FD07B8" w:rsidRPr="00532FBE">
        <w:rPr>
          <w:rFonts w:eastAsia="Arial"/>
          <w:b/>
          <w:bCs/>
          <w:lang w:val="en-US" w:eastAsia="en-AU"/>
        </w:rPr>
        <w:t>2.1</w:t>
      </w:r>
      <w:r w:rsidR="003B5BD4" w:rsidRPr="00532FBE">
        <w:rPr>
          <w:rFonts w:eastAsia="Arial"/>
          <w:b/>
          <w:bCs/>
          <w:lang w:val="en-US" w:eastAsia="en-AU"/>
        </w:rPr>
        <w:t>3</w:t>
      </w:r>
      <w:r w:rsidRPr="00532FBE">
        <w:rPr>
          <w:rFonts w:eastAsia="Arial"/>
          <w:b/>
          <w:bCs/>
          <w:lang w:val="en-US" w:eastAsia="en-AU"/>
        </w:rPr>
        <w:t xml:space="preserve"> </w:t>
      </w:r>
      <w:r w:rsidRPr="00532FBE">
        <w:rPr>
          <w:b/>
          <w:bCs/>
        </w:rPr>
        <w:t>Pre-labour Rupture of Membranes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7137"/>
      </w:tblGrid>
      <w:tr w:rsidR="00E23A94" w:rsidRPr="00F056D8" w14:paraId="0EAE2A79" w14:textId="77777777" w:rsidTr="00DC298F">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A554AD" w14:textId="478C2432" w:rsidR="00E23A94" w:rsidRPr="00F056D8" w:rsidRDefault="00E23A94" w:rsidP="00252918">
            <w:pPr>
              <w:rPr>
                <w:rFonts w:asciiTheme="minorHAnsi" w:eastAsiaTheme="minorHAnsi" w:hAnsiTheme="minorHAnsi" w:cstheme="minorHAnsi"/>
                <w:b/>
                <w:szCs w:val="24"/>
              </w:rPr>
            </w:pPr>
            <w:r w:rsidRPr="00F056D8">
              <w:rPr>
                <w:rFonts w:asciiTheme="minorHAnsi" w:eastAsiaTheme="minorHAnsi" w:hAnsiTheme="minorHAnsi" w:cstheme="minorHAnsi"/>
                <w:b/>
                <w:bCs/>
                <w:szCs w:val="24"/>
              </w:rPr>
              <w:t>Pre-labour Rupture of Membranes</w:t>
            </w:r>
          </w:p>
        </w:tc>
      </w:tr>
      <w:tr w:rsidR="00E23A94" w:rsidRPr="00F056D8" w14:paraId="488257DE" w14:textId="77777777" w:rsidTr="00C97CA9">
        <w:trPr>
          <w:trHeight w:val="910"/>
        </w:trPr>
        <w:tc>
          <w:tcPr>
            <w:tcW w:w="1930" w:type="dxa"/>
          </w:tcPr>
          <w:p w14:paraId="4AA00B38" w14:textId="77777777" w:rsidR="00E23A94" w:rsidRPr="00F51CDE" w:rsidRDefault="00E23A94"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Consideration</w:t>
            </w:r>
          </w:p>
        </w:tc>
        <w:tc>
          <w:tcPr>
            <w:tcW w:w="7137" w:type="dxa"/>
          </w:tcPr>
          <w:p w14:paraId="78DB4413" w14:textId="7B89572B" w:rsidR="00E23A94" w:rsidRPr="00F056D8" w:rsidRDefault="00E23A94"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Delivery is dependent on any signs of maternal or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w:t>
            </w:r>
            <w:proofErr w:type="gramStart"/>
            <w:r w:rsidRPr="00F056D8">
              <w:rPr>
                <w:rFonts w:asciiTheme="minorHAnsi" w:eastAsiaTheme="minorHAnsi" w:hAnsiTheme="minorHAnsi" w:cstheme="minorHAnsi"/>
                <w:szCs w:val="24"/>
                <w:lang w:eastAsia="en-AU"/>
              </w:rPr>
              <w:t>compromise</w:t>
            </w:r>
            <w:r w:rsidRPr="00F056D8">
              <w:rPr>
                <w:rFonts w:asciiTheme="minorHAnsi" w:eastAsiaTheme="minorHAnsi" w:hAnsiTheme="minorHAnsi" w:cstheme="minorHAnsi"/>
                <w:szCs w:val="24"/>
                <w:vertAlign w:val="superscript"/>
                <w:lang w:eastAsia="en-AU"/>
              </w:rPr>
              <w:t>40</w:t>
            </w:r>
            <w:proofErr w:type="gramEnd"/>
          </w:p>
          <w:p w14:paraId="1EA7AE4C" w14:textId="77777777" w:rsidR="00E23A94" w:rsidRPr="00F056D8" w:rsidRDefault="00E23A94"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Consider regular surveillance with individual case review before 39+0 weeks with plan for earlier birth if evidence of maternal or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w:t>
            </w:r>
            <w:proofErr w:type="gramStart"/>
            <w:r w:rsidRPr="00F056D8">
              <w:rPr>
                <w:rFonts w:asciiTheme="minorHAnsi" w:eastAsiaTheme="minorHAnsi" w:hAnsiTheme="minorHAnsi" w:cstheme="minorHAnsi"/>
                <w:szCs w:val="24"/>
                <w:lang w:eastAsia="en-AU"/>
              </w:rPr>
              <w:t>compromise</w:t>
            </w:r>
            <w:r w:rsidRPr="00F056D8">
              <w:rPr>
                <w:rFonts w:asciiTheme="minorHAnsi" w:eastAsiaTheme="minorHAnsi" w:hAnsiTheme="minorHAnsi" w:cstheme="minorHAnsi"/>
                <w:szCs w:val="24"/>
                <w:vertAlign w:val="superscript"/>
                <w:lang w:eastAsia="en-AU"/>
              </w:rPr>
              <w:t>40</w:t>
            </w:r>
            <w:proofErr w:type="gramEnd"/>
          </w:p>
          <w:p w14:paraId="0ECF79DA" w14:textId="3A384436" w:rsidR="00E91ECB" w:rsidRPr="00643463" w:rsidRDefault="00E23A94"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Discuss risks with woman but aim cautious expectant management with antibiotic coverage regardless of</w:t>
            </w:r>
            <w:r w:rsidR="00011E93">
              <w:rPr>
                <w:rFonts w:asciiTheme="minorHAnsi" w:eastAsiaTheme="minorHAnsi" w:hAnsiTheme="minorHAnsi" w:cstheme="minorHAnsi"/>
                <w:szCs w:val="24"/>
                <w:lang w:eastAsia="en-AU"/>
              </w:rPr>
              <w:t xml:space="preserve"> </w:t>
            </w:r>
            <w:r w:rsidRPr="00F056D8">
              <w:rPr>
                <w:rFonts w:asciiTheme="minorHAnsi" w:eastAsiaTheme="minorHAnsi" w:hAnsiTheme="minorHAnsi" w:cstheme="minorHAnsi"/>
                <w:szCs w:val="24"/>
                <w:lang w:eastAsia="en-AU"/>
              </w:rPr>
              <w:t>GBS status</w:t>
            </w:r>
            <w:r w:rsidRPr="00F056D8">
              <w:rPr>
                <w:rFonts w:asciiTheme="minorHAnsi" w:eastAsiaTheme="minorHAnsi" w:hAnsiTheme="minorHAnsi" w:cstheme="minorHAnsi"/>
                <w:szCs w:val="24"/>
                <w:vertAlign w:val="superscript"/>
                <w:lang w:eastAsia="en-AU"/>
              </w:rPr>
              <w:t>40</w:t>
            </w:r>
          </w:p>
        </w:tc>
      </w:tr>
      <w:tr w:rsidR="00E23A94" w:rsidRPr="00F056D8" w14:paraId="14BC5E01" w14:textId="77777777" w:rsidTr="00C97CA9">
        <w:trPr>
          <w:trHeight w:val="910"/>
        </w:trPr>
        <w:tc>
          <w:tcPr>
            <w:tcW w:w="1930" w:type="dxa"/>
          </w:tcPr>
          <w:p w14:paraId="4B71B7EA" w14:textId="77777777" w:rsidR="00E23A94" w:rsidRPr="00F51CDE" w:rsidRDefault="00E23A94"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Gestation</w:t>
            </w:r>
          </w:p>
        </w:tc>
        <w:tc>
          <w:tcPr>
            <w:tcW w:w="7137" w:type="dxa"/>
          </w:tcPr>
          <w:p w14:paraId="64A964CC" w14:textId="31E47141" w:rsidR="00E23A94" w:rsidRPr="00F056D8" w:rsidRDefault="00E23A94"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&lt;34+0 weeks – expectant management with antibiotic therapy</w:t>
            </w:r>
            <w:r w:rsidRPr="00F056D8">
              <w:rPr>
                <w:rFonts w:asciiTheme="minorHAnsi" w:eastAsiaTheme="minorHAnsi" w:hAnsiTheme="minorHAnsi" w:cstheme="minorHAnsi"/>
                <w:szCs w:val="24"/>
                <w:vertAlign w:val="superscript"/>
                <w:lang w:eastAsia="en-AU"/>
              </w:rPr>
              <w:t>40</w:t>
            </w:r>
          </w:p>
          <w:p w14:paraId="3E22F2C5" w14:textId="033B1EFE" w:rsidR="00E91ECB" w:rsidRPr="00F056D8" w:rsidRDefault="00E23A94"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34+0-36+6 weeks – with no signs of chorioamnionitis and close surveillance with individual case review and low threshold to deliver if evidence of chorioamnionitis or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w:t>
            </w:r>
            <w:proofErr w:type="gramStart"/>
            <w:r w:rsidRPr="00F056D8">
              <w:rPr>
                <w:rFonts w:asciiTheme="minorHAnsi" w:eastAsiaTheme="minorHAnsi" w:hAnsiTheme="minorHAnsi" w:cstheme="minorHAnsi"/>
                <w:szCs w:val="24"/>
                <w:lang w:eastAsia="en-AU"/>
              </w:rPr>
              <w:t>compromise</w:t>
            </w:r>
            <w:r w:rsidRPr="00F056D8">
              <w:rPr>
                <w:rFonts w:asciiTheme="minorHAnsi" w:eastAsiaTheme="minorHAnsi" w:hAnsiTheme="minorHAnsi" w:cstheme="minorHAnsi"/>
                <w:szCs w:val="24"/>
                <w:vertAlign w:val="superscript"/>
                <w:lang w:eastAsia="en-AU"/>
              </w:rPr>
              <w:t>40</w:t>
            </w:r>
            <w:proofErr w:type="gramEnd"/>
          </w:p>
          <w:p w14:paraId="2113EEC9" w14:textId="71446024" w:rsidR="00E23A94" w:rsidRPr="00F056D8" w:rsidRDefault="00E23A94"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37+0 – asymptomatic well women with no concerns prior</w:t>
            </w:r>
            <w:r w:rsidRPr="00F056D8">
              <w:rPr>
                <w:rFonts w:asciiTheme="minorHAnsi" w:eastAsiaTheme="minorHAnsi" w:hAnsiTheme="minorHAnsi" w:cstheme="minorHAnsi"/>
                <w:szCs w:val="24"/>
                <w:vertAlign w:val="superscript"/>
                <w:lang w:eastAsia="en-AU"/>
              </w:rPr>
              <w:t>40</w:t>
            </w:r>
          </w:p>
        </w:tc>
      </w:tr>
      <w:tr w:rsidR="00E23A94" w:rsidRPr="00F056D8" w14:paraId="3DB8C846" w14:textId="77777777" w:rsidTr="00F51CDE">
        <w:trPr>
          <w:trHeight w:val="728"/>
        </w:trPr>
        <w:tc>
          <w:tcPr>
            <w:tcW w:w="1930" w:type="dxa"/>
            <w:shd w:val="clear" w:color="auto" w:fill="auto"/>
          </w:tcPr>
          <w:p w14:paraId="196EFCB2" w14:textId="77777777" w:rsidR="00E23A94" w:rsidRPr="00F51CDE" w:rsidRDefault="00E23A94"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Clinical practice point</w:t>
            </w:r>
          </w:p>
        </w:tc>
        <w:tc>
          <w:tcPr>
            <w:tcW w:w="7137" w:type="dxa"/>
            <w:shd w:val="clear" w:color="auto" w:fill="auto"/>
          </w:tcPr>
          <w:p w14:paraId="51E0F235" w14:textId="5894346B" w:rsidR="00D821BC" w:rsidRPr="00D821BC" w:rsidRDefault="00E23A94" w:rsidP="00D821BC">
            <w:pPr>
              <w:ind w:left="470"/>
              <w:rPr>
                <w:rFonts w:asciiTheme="minorHAnsi" w:hAnsiTheme="minorHAnsi" w:cstheme="minorHAnsi"/>
                <w:color w:val="000000"/>
                <w:szCs w:val="24"/>
                <w:lang w:eastAsia="en-AU"/>
              </w:rPr>
            </w:pPr>
            <w:r w:rsidRPr="00F51CDE">
              <w:rPr>
                <w:rFonts w:asciiTheme="minorHAnsi" w:hAnsiTheme="minorHAnsi" w:cstheme="minorHAnsi"/>
                <w:color w:val="000000"/>
                <w:szCs w:val="24"/>
                <w:lang w:eastAsia="en-AU"/>
              </w:rPr>
              <w:t xml:space="preserve">Refer to </w:t>
            </w:r>
            <w:r w:rsidRPr="00F51CDE">
              <w:rPr>
                <w:rFonts w:asciiTheme="minorHAnsi" w:hAnsiTheme="minorHAnsi" w:cstheme="minorHAnsi"/>
                <w:i/>
                <w:iCs/>
                <w:color w:val="000000"/>
                <w:szCs w:val="24"/>
                <w:lang w:eastAsia="en-AU"/>
              </w:rPr>
              <w:t>CHS guideline Pre-labour Rupture of Membranes (PROM)</w:t>
            </w:r>
            <w:r w:rsidRPr="00F51CDE">
              <w:rPr>
                <w:rFonts w:asciiTheme="minorHAnsi" w:hAnsiTheme="minorHAnsi" w:cstheme="minorHAnsi"/>
                <w:color w:val="000000"/>
                <w:szCs w:val="24"/>
                <w:lang w:eastAsia="en-AU"/>
              </w:rPr>
              <w:t xml:space="preserve"> Management at Term</w:t>
            </w:r>
          </w:p>
        </w:tc>
      </w:tr>
    </w:tbl>
    <w:p w14:paraId="1F1C72FA" w14:textId="77777777" w:rsidR="00643463" w:rsidRDefault="00643463" w:rsidP="006F11BE">
      <w:pPr>
        <w:pStyle w:val="Heading1"/>
        <w:spacing w:before="0" w:after="0"/>
        <w:rPr>
          <w:rFonts w:asciiTheme="minorHAnsi" w:eastAsiaTheme="majorEastAsia" w:hAnsiTheme="minorHAnsi" w:cstheme="minorHAnsi"/>
          <w:sz w:val="24"/>
          <w:szCs w:val="24"/>
          <w:lang w:eastAsia="en-AU"/>
        </w:rPr>
      </w:pPr>
      <w:bookmarkStart w:id="64" w:name="_Toc76676040"/>
      <w:bookmarkStart w:id="65" w:name="_Toc76676536"/>
    </w:p>
    <w:p w14:paraId="05A79C9C" w14:textId="1E54325A" w:rsidR="007533DC" w:rsidRPr="00F056D8" w:rsidRDefault="007533DC" w:rsidP="006F11BE">
      <w:pPr>
        <w:pStyle w:val="Heading1"/>
        <w:spacing w:before="0" w:after="0"/>
        <w:rPr>
          <w:rFonts w:asciiTheme="minorHAnsi" w:eastAsiaTheme="majorEastAsia" w:hAnsiTheme="minorHAnsi" w:cstheme="minorHAnsi"/>
          <w:sz w:val="24"/>
          <w:szCs w:val="24"/>
          <w:lang w:eastAsia="en-AU"/>
        </w:rPr>
      </w:pPr>
      <w:bookmarkStart w:id="66" w:name="_Toc153284876"/>
      <w:r w:rsidRPr="00F056D8">
        <w:rPr>
          <w:rFonts w:asciiTheme="minorHAnsi" w:eastAsiaTheme="majorEastAsia" w:hAnsiTheme="minorHAnsi" w:cstheme="minorHAnsi"/>
          <w:sz w:val="24"/>
          <w:szCs w:val="24"/>
          <w:lang w:eastAsia="en-AU"/>
        </w:rPr>
        <w:t>Hypertension in Pregnancy</w:t>
      </w:r>
      <w:bookmarkEnd w:id="64"/>
      <w:bookmarkEnd w:id="65"/>
      <w:r w:rsidR="00385A59" w:rsidRPr="00F056D8">
        <w:rPr>
          <w:rFonts w:asciiTheme="minorHAnsi" w:eastAsiaTheme="majorEastAsia" w:hAnsiTheme="minorHAnsi" w:cstheme="minorHAnsi"/>
          <w:sz w:val="24"/>
          <w:szCs w:val="24"/>
          <w:lang w:eastAsia="en-AU"/>
        </w:rPr>
        <w:t xml:space="preserve"> &amp; Pre-eclampsia</w:t>
      </w:r>
      <w:bookmarkEnd w:id="66"/>
    </w:p>
    <w:p w14:paraId="009B82A5" w14:textId="08BAF97A" w:rsidR="0025509C" w:rsidRPr="00532FBE" w:rsidRDefault="007533DC" w:rsidP="006F11BE">
      <w:pPr>
        <w:widowControl w:val="0"/>
        <w:autoSpaceDE w:val="0"/>
        <w:autoSpaceDN w:val="0"/>
        <w:rPr>
          <w:rFonts w:asciiTheme="minorHAnsi" w:eastAsiaTheme="minorHAnsi" w:hAnsiTheme="minorHAnsi" w:cstheme="minorHAnsi"/>
          <w:b/>
          <w:szCs w:val="24"/>
          <w:lang w:eastAsia="en-AU"/>
        </w:rPr>
      </w:pPr>
      <w:r w:rsidRPr="00532FBE">
        <w:rPr>
          <w:rFonts w:asciiTheme="minorHAnsi" w:eastAsia="Arial" w:hAnsiTheme="minorHAnsi" w:cstheme="minorHAnsi"/>
          <w:b/>
          <w:szCs w:val="24"/>
          <w:lang w:val="en-US" w:eastAsia="en-AU"/>
        </w:rPr>
        <w:t xml:space="preserve">Table </w:t>
      </w:r>
      <w:r w:rsidR="00FD07B8" w:rsidRPr="00532FBE">
        <w:rPr>
          <w:rFonts w:asciiTheme="minorHAnsi" w:eastAsia="Arial" w:hAnsiTheme="minorHAnsi" w:cstheme="minorHAnsi"/>
          <w:b/>
          <w:szCs w:val="24"/>
          <w:lang w:val="en-US" w:eastAsia="en-AU"/>
        </w:rPr>
        <w:t>2.1</w:t>
      </w:r>
      <w:r w:rsidR="003B5BD4" w:rsidRPr="00532FBE">
        <w:rPr>
          <w:rFonts w:asciiTheme="minorHAnsi" w:eastAsia="Arial" w:hAnsiTheme="minorHAnsi" w:cstheme="minorHAnsi"/>
          <w:b/>
          <w:szCs w:val="24"/>
          <w:lang w:val="en-US" w:eastAsia="en-AU"/>
        </w:rPr>
        <w:t>4</w:t>
      </w:r>
      <w:r w:rsidR="00385A59" w:rsidRPr="00532FBE">
        <w:rPr>
          <w:rFonts w:asciiTheme="minorHAnsi" w:eastAsia="Arial" w:hAnsiTheme="minorHAnsi" w:cstheme="minorHAnsi"/>
          <w:b/>
          <w:szCs w:val="24"/>
          <w:lang w:val="en-US" w:eastAsia="en-AU"/>
        </w:rPr>
        <w:t>.</w:t>
      </w:r>
      <w:r w:rsidR="008B2AF9" w:rsidRPr="00532FBE">
        <w:rPr>
          <w:rFonts w:asciiTheme="minorHAnsi" w:eastAsia="Arial" w:hAnsiTheme="minorHAnsi" w:cstheme="minorHAnsi"/>
          <w:b/>
          <w:szCs w:val="24"/>
          <w:lang w:val="en-US" w:eastAsia="en-AU"/>
        </w:rPr>
        <w:t>1</w:t>
      </w:r>
      <w:r w:rsidRPr="00532FBE">
        <w:rPr>
          <w:rFonts w:asciiTheme="minorHAnsi" w:eastAsia="Arial" w:hAnsiTheme="minorHAnsi" w:cstheme="minorHAnsi"/>
          <w:b/>
          <w:szCs w:val="24"/>
          <w:lang w:val="en-US" w:eastAsia="en-AU"/>
        </w:rPr>
        <w:t xml:space="preserve"> </w:t>
      </w:r>
      <w:r w:rsidR="00BC6AE2" w:rsidRPr="00532FBE">
        <w:rPr>
          <w:rFonts w:asciiTheme="minorHAnsi" w:eastAsiaTheme="minorHAnsi" w:hAnsiTheme="minorHAnsi" w:cstheme="minorHAnsi"/>
          <w:b/>
          <w:szCs w:val="24"/>
          <w:lang w:eastAsia="en-AU"/>
        </w:rPr>
        <w:t>Pre-eclampsia</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7137"/>
      </w:tblGrid>
      <w:tr w:rsidR="00BC6AE2" w:rsidRPr="00F056D8" w14:paraId="112CCA80" w14:textId="77777777" w:rsidTr="00DC298F">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62F5715" w14:textId="493DC274" w:rsidR="00BC6AE2" w:rsidRPr="00F056D8" w:rsidRDefault="00385A59" w:rsidP="00252918">
            <w:pPr>
              <w:rPr>
                <w:rFonts w:asciiTheme="minorHAnsi" w:eastAsiaTheme="minorHAnsi" w:hAnsiTheme="minorHAnsi" w:cstheme="minorHAnsi"/>
                <w:b/>
                <w:szCs w:val="24"/>
              </w:rPr>
            </w:pPr>
            <w:r w:rsidRPr="00F056D8">
              <w:rPr>
                <w:rFonts w:asciiTheme="minorHAnsi" w:eastAsiaTheme="minorHAnsi" w:hAnsiTheme="minorHAnsi" w:cstheme="minorHAnsi"/>
                <w:b/>
                <w:bCs/>
                <w:szCs w:val="24"/>
                <w:lang w:eastAsia="en-AU"/>
              </w:rPr>
              <w:t>Pre-eclampsia</w:t>
            </w:r>
          </w:p>
        </w:tc>
      </w:tr>
      <w:tr w:rsidR="00BC6AE2" w:rsidRPr="00F056D8" w14:paraId="1ADBCB6C" w14:textId="77777777" w:rsidTr="00C97CA9">
        <w:trPr>
          <w:trHeight w:val="910"/>
        </w:trPr>
        <w:tc>
          <w:tcPr>
            <w:tcW w:w="1930" w:type="dxa"/>
          </w:tcPr>
          <w:p w14:paraId="7E614C5D" w14:textId="77777777" w:rsidR="00BC6AE2" w:rsidRPr="00F51CDE" w:rsidRDefault="00BC6AE2"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Consideration</w:t>
            </w:r>
          </w:p>
        </w:tc>
        <w:tc>
          <w:tcPr>
            <w:tcW w:w="7137" w:type="dxa"/>
          </w:tcPr>
          <w:p w14:paraId="3CB510F0" w14:textId="191C72BD" w:rsidR="00BC6AE2" w:rsidRPr="00F056D8" w:rsidRDefault="00385A59"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Management is individualised and </w:t>
            </w:r>
            <w:r w:rsidR="00CF5E91" w:rsidRPr="00F056D8">
              <w:rPr>
                <w:rFonts w:asciiTheme="minorHAnsi" w:eastAsiaTheme="minorHAnsi" w:hAnsiTheme="minorHAnsi" w:cstheme="minorHAnsi"/>
                <w:szCs w:val="24"/>
                <w:lang w:eastAsia="en-AU"/>
              </w:rPr>
              <w:t xml:space="preserve">considers evidence of maternal or </w:t>
            </w:r>
            <w:proofErr w:type="spellStart"/>
            <w:r w:rsidR="00CF5E91" w:rsidRPr="00F056D8">
              <w:rPr>
                <w:rFonts w:asciiTheme="minorHAnsi" w:eastAsiaTheme="minorHAnsi" w:hAnsiTheme="minorHAnsi" w:cstheme="minorHAnsi"/>
                <w:szCs w:val="24"/>
                <w:lang w:eastAsia="en-AU"/>
              </w:rPr>
              <w:t>fetal</w:t>
            </w:r>
            <w:proofErr w:type="spellEnd"/>
            <w:r w:rsidR="00CF5E91" w:rsidRPr="00F056D8">
              <w:rPr>
                <w:rFonts w:asciiTheme="minorHAnsi" w:eastAsiaTheme="minorHAnsi" w:hAnsiTheme="minorHAnsi" w:cstheme="minorHAnsi"/>
                <w:szCs w:val="24"/>
                <w:lang w:eastAsia="en-AU"/>
              </w:rPr>
              <w:t xml:space="preserve"> </w:t>
            </w:r>
            <w:proofErr w:type="gramStart"/>
            <w:r w:rsidR="00CF5E91" w:rsidRPr="00F056D8">
              <w:rPr>
                <w:rFonts w:asciiTheme="minorHAnsi" w:eastAsiaTheme="minorHAnsi" w:hAnsiTheme="minorHAnsi" w:cstheme="minorHAnsi"/>
                <w:szCs w:val="24"/>
                <w:lang w:eastAsia="en-AU"/>
              </w:rPr>
              <w:t>compromise</w:t>
            </w:r>
            <w:r w:rsidR="00A647BF" w:rsidRPr="00F056D8">
              <w:rPr>
                <w:rFonts w:asciiTheme="minorHAnsi" w:eastAsiaTheme="minorHAnsi" w:hAnsiTheme="minorHAnsi" w:cstheme="minorHAnsi"/>
                <w:szCs w:val="24"/>
                <w:vertAlign w:val="superscript"/>
                <w:lang w:eastAsia="en-AU"/>
              </w:rPr>
              <w:t>40</w:t>
            </w:r>
            <w:proofErr w:type="gramEnd"/>
          </w:p>
          <w:p w14:paraId="1F4450C8" w14:textId="3D62B6DD" w:rsidR="00E91ECB" w:rsidRPr="006F11BE" w:rsidRDefault="00CF5E91"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Consider regular surveillance with individual case review before 39+0 weeks with plan for earlier birth if evidence of maternal or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compromise</w:t>
            </w:r>
            <w:r w:rsidR="00A647BF" w:rsidRPr="00F056D8">
              <w:rPr>
                <w:rFonts w:asciiTheme="minorHAnsi" w:eastAsiaTheme="minorHAnsi" w:hAnsiTheme="minorHAnsi" w:cstheme="minorHAnsi"/>
                <w:szCs w:val="24"/>
                <w:vertAlign w:val="superscript"/>
                <w:lang w:eastAsia="en-AU"/>
              </w:rPr>
              <w:t>40</w:t>
            </w:r>
          </w:p>
        </w:tc>
      </w:tr>
      <w:tr w:rsidR="00BC6AE2" w:rsidRPr="00F056D8" w14:paraId="03D9139B" w14:textId="77777777" w:rsidTr="00F51CDE">
        <w:trPr>
          <w:trHeight w:val="1701"/>
        </w:trPr>
        <w:tc>
          <w:tcPr>
            <w:tcW w:w="1930" w:type="dxa"/>
          </w:tcPr>
          <w:p w14:paraId="7D179BA3" w14:textId="77777777" w:rsidR="00BC6AE2" w:rsidRPr="00F51CDE" w:rsidRDefault="00BC6AE2"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Gestation</w:t>
            </w:r>
          </w:p>
        </w:tc>
        <w:tc>
          <w:tcPr>
            <w:tcW w:w="7137" w:type="dxa"/>
          </w:tcPr>
          <w:p w14:paraId="0DBABF45" w14:textId="103A1420" w:rsidR="00BC6AE2" w:rsidRPr="00F056D8" w:rsidRDefault="00BC6AE2"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&lt;34+0 weeks – expectant management</w:t>
            </w:r>
            <w:r w:rsidR="00A647BF" w:rsidRPr="00F056D8">
              <w:rPr>
                <w:rFonts w:asciiTheme="minorHAnsi" w:eastAsiaTheme="minorHAnsi" w:hAnsiTheme="minorHAnsi" w:cstheme="minorHAnsi"/>
                <w:szCs w:val="24"/>
                <w:vertAlign w:val="superscript"/>
                <w:lang w:eastAsia="en-AU"/>
              </w:rPr>
              <w:t>40</w:t>
            </w:r>
          </w:p>
          <w:p w14:paraId="01EEB510" w14:textId="07D62E85" w:rsidR="00BC6AE2" w:rsidRPr="00F056D8" w:rsidRDefault="00BC6AE2"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34+0-37+6 weeks – close surveillance with individual case review in severe disease with plan for early birth if evidence of maternal or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compromise</w:t>
            </w:r>
            <w:r w:rsidR="00A647BF" w:rsidRPr="00F056D8">
              <w:rPr>
                <w:rFonts w:asciiTheme="minorHAnsi" w:eastAsiaTheme="minorHAnsi" w:hAnsiTheme="minorHAnsi" w:cstheme="minorHAnsi"/>
                <w:szCs w:val="24"/>
                <w:vertAlign w:val="superscript"/>
                <w:lang w:eastAsia="en-AU"/>
              </w:rPr>
              <w:t>40</w:t>
            </w:r>
          </w:p>
          <w:p w14:paraId="504861B4" w14:textId="6B79733D" w:rsidR="00E91ECB" w:rsidRPr="00F51CDE" w:rsidRDefault="00385A59"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38+0 – asymptomatic well women with adequate blood pressure control and no features of sever</w:t>
            </w:r>
            <w:r w:rsidR="00E23A94" w:rsidRPr="00F056D8">
              <w:rPr>
                <w:rFonts w:asciiTheme="minorHAnsi" w:eastAsiaTheme="minorHAnsi" w:hAnsiTheme="minorHAnsi" w:cstheme="minorHAnsi"/>
                <w:szCs w:val="24"/>
                <w:lang w:eastAsia="en-AU"/>
              </w:rPr>
              <w:t>e</w:t>
            </w:r>
            <w:r w:rsidRPr="00F056D8">
              <w:rPr>
                <w:rFonts w:asciiTheme="minorHAnsi" w:eastAsiaTheme="minorHAnsi" w:hAnsiTheme="minorHAnsi" w:cstheme="minorHAnsi"/>
                <w:szCs w:val="24"/>
                <w:lang w:eastAsia="en-AU"/>
              </w:rPr>
              <w:t xml:space="preserve"> disease</w:t>
            </w:r>
            <w:r w:rsidR="00A647BF" w:rsidRPr="00F056D8">
              <w:rPr>
                <w:rFonts w:asciiTheme="minorHAnsi" w:eastAsiaTheme="minorHAnsi" w:hAnsiTheme="minorHAnsi" w:cstheme="minorHAnsi"/>
                <w:szCs w:val="24"/>
                <w:vertAlign w:val="superscript"/>
                <w:lang w:eastAsia="en-AU"/>
              </w:rPr>
              <w:t>40</w:t>
            </w:r>
          </w:p>
        </w:tc>
      </w:tr>
      <w:tr w:rsidR="00BC6AE2" w:rsidRPr="00F056D8" w14:paraId="7E825507" w14:textId="77777777" w:rsidTr="008B2AF9">
        <w:trPr>
          <w:trHeight w:val="477"/>
        </w:trPr>
        <w:tc>
          <w:tcPr>
            <w:tcW w:w="1930" w:type="dxa"/>
            <w:shd w:val="clear" w:color="auto" w:fill="auto"/>
          </w:tcPr>
          <w:p w14:paraId="39D1D349" w14:textId="77777777" w:rsidR="00BC6AE2" w:rsidRPr="00F51CDE" w:rsidRDefault="00BC6AE2"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Clinical practice point</w:t>
            </w:r>
          </w:p>
        </w:tc>
        <w:tc>
          <w:tcPr>
            <w:tcW w:w="7137" w:type="dxa"/>
            <w:shd w:val="clear" w:color="auto" w:fill="auto"/>
          </w:tcPr>
          <w:p w14:paraId="124F126B" w14:textId="77777777" w:rsidR="00BC6AE2" w:rsidRPr="00F51CDE" w:rsidRDefault="00BC6AE2" w:rsidP="00F51CDE">
            <w:pPr>
              <w:ind w:left="470"/>
              <w:rPr>
                <w:rFonts w:asciiTheme="minorHAnsi" w:eastAsiaTheme="minorHAnsi" w:hAnsiTheme="minorHAnsi" w:cstheme="minorHAnsi"/>
                <w:szCs w:val="24"/>
              </w:rPr>
            </w:pPr>
            <w:r w:rsidRPr="00F51CDE">
              <w:rPr>
                <w:rFonts w:asciiTheme="minorHAnsi" w:eastAsiaTheme="minorHAnsi" w:hAnsiTheme="minorHAnsi" w:cstheme="minorHAnsi"/>
                <w:szCs w:val="24"/>
                <w:lang w:eastAsia="en-AU"/>
              </w:rPr>
              <w:t xml:space="preserve">Refer to </w:t>
            </w:r>
            <w:r w:rsidRPr="00F51CDE">
              <w:rPr>
                <w:rFonts w:asciiTheme="minorHAnsi" w:eastAsiaTheme="minorHAnsi" w:hAnsiTheme="minorHAnsi" w:cstheme="minorHAnsi"/>
                <w:i/>
                <w:iCs/>
                <w:szCs w:val="24"/>
                <w:lang w:eastAsia="en-AU"/>
              </w:rPr>
              <w:t>CHS guideline Hypertension in Pregnancy</w:t>
            </w:r>
          </w:p>
        </w:tc>
      </w:tr>
    </w:tbl>
    <w:p w14:paraId="13F8D09E" w14:textId="77777777" w:rsidR="005776A7" w:rsidRDefault="005776A7" w:rsidP="006F11BE">
      <w:pPr>
        <w:widowControl w:val="0"/>
        <w:autoSpaceDE w:val="0"/>
        <w:autoSpaceDN w:val="0"/>
        <w:rPr>
          <w:rFonts w:asciiTheme="minorHAnsi" w:eastAsia="Arial" w:hAnsiTheme="minorHAnsi" w:cstheme="minorHAnsi"/>
          <w:bCs/>
          <w:szCs w:val="24"/>
          <w:lang w:val="en-US" w:eastAsia="en-AU"/>
        </w:rPr>
      </w:pPr>
      <w:bookmarkStart w:id="67" w:name="_Toc76676042"/>
      <w:bookmarkStart w:id="68" w:name="_Toc76676537"/>
      <w:bookmarkStart w:id="69" w:name="_Hlk85658354"/>
    </w:p>
    <w:p w14:paraId="6F3F7A34" w14:textId="5EE861B2" w:rsidR="00385A59" w:rsidRPr="00532FBE" w:rsidRDefault="00385A59" w:rsidP="006F11BE">
      <w:pPr>
        <w:widowControl w:val="0"/>
        <w:autoSpaceDE w:val="0"/>
        <w:autoSpaceDN w:val="0"/>
        <w:rPr>
          <w:rFonts w:asciiTheme="minorHAnsi" w:eastAsiaTheme="minorHAnsi" w:hAnsiTheme="minorHAnsi" w:cstheme="minorHAnsi"/>
          <w:b/>
          <w:szCs w:val="24"/>
          <w:lang w:eastAsia="en-AU"/>
        </w:rPr>
      </w:pPr>
      <w:r w:rsidRPr="00532FBE">
        <w:rPr>
          <w:rFonts w:asciiTheme="minorHAnsi" w:eastAsia="Arial" w:hAnsiTheme="minorHAnsi" w:cstheme="minorHAnsi"/>
          <w:b/>
          <w:szCs w:val="24"/>
          <w:lang w:val="en-US" w:eastAsia="en-AU"/>
        </w:rPr>
        <w:t xml:space="preserve">Table 2.14.2 </w:t>
      </w:r>
      <w:r w:rsidRPr="00532FBE">
        <w:rPr>
          <w:rFonts w:asciiTheme="minorHAnsi" w:eastAsiaTheme="minorHAnsi" w:hAnsiTheme="minorHAnsi" w:cstheme="minorHAnsi"/>
          <w:b/>
          <w:szCs w:val="24"/>
          <w:lang w:eastAsia="en-AU"/>
        </w:rPr>
        <w:t>Hypertension in Pregnancy</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7137"/>
      </w:tblGrid>
      <w:tr w:rsidR="00385A59" w:rsidRPr="00F056D8" w14:paraId="07FA05AF" w14:textId="77777777" w:rsidTr="00DC298F">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6280F5" w14:textId="79D321B2" w:rsidR="00385A59" w:rsidRPr="00F056D8" w:rsidRDefault="00385A59" w:rsidP="00252918">
            <w:pPr>
              <w:rPr>
                <w:rFonts w:asciiTheme="minorHAnsi" w:eastAsiaTheme="minorHAnsi" w:hAnsiTheme="minorHAnsi" w:cstheme="minorHAnsi"/>
                <w:b/>
                <w:szCs w:val="24"/>
              </w:rPr>
            </w:pPr>
            <w:r w:rsidRPr="00F056D8">
              <w:rPr>
                <w:rFonts w:asciiTheme="minorHAnsi" w:eastAsiaTheme="minorHAnsi" w:hAnsiTheme="minorHAnsi" w:cstheme="minorHAnsi"/>
                <w:b/>
                <w:bCs/>
                <w:szCs w:val="24"/>
                <w:lang w:eastAsia="en-AU"/>
              </w:rPr>
              <w:t>Hypertension in Pregnancy</w:t>
            </w:r>
          </w:p>
        </w:tc>
      </w:tr>
      <w:tr w:rsidR="00385A59" w:rsidRPr="00F056D8" w14:paraId="71D5A19B" w14:textId="77777777" w:rsidTr="00C97CA9">
        <w:trPr>
          <w:trHeight w:val="910"/>
        </w:trPr>
        <w:tc>
          <w:tcPr>
            <w:tcW w:w="1930" w:type="dxa"/>
          </w:tcPr>
          <w:p w14:paraId="1DB8B36A" w14:textId="77777777" w:rsidR="00385A59" w:rsidRPr="00F51CDE" w:rsidRDefault="00385A59" w:rsidP="00252918">
            <w:pPr>
              <w:rPr>
                <w:rFonts w:asciiTheme="minorHAnsi" w:eastAsiaTheme="minorHAnsi" w:hAnsiTheme="minorHAnsi" w:cstheme="minorHAnsi"/>
                <w:bCs/>
                <w:szCs w:val="24"/>
                <w:lang w:val="en-US" w:eastAsia="en-AU"/>
              </w:rPr>
            </w:pPr>
            <w:bookmarkStart w:id="70" w:name="_Hlk136365197"/>
            <w:r w:rsidRPr="00F51CDE">
              <w:rPr>
                <w:rFonts w:asciiTheme="minorHAnsi" w:eastAsiaTheme="minorHAnsi" w:hAnsiTheme="minorHAnsi" w:cstheme="minorHAnsi"/>
                <w:bCs/>
                <w:szCs w:val="24"/>
                <w:lang w:val="en-US" w:eastAsia="en-AU"/>
              </w:rPr>
              <w:t>Consideration</w:t>
            </w:r>
          </w:p>
        </w:tc>
        <w:tc>
          <w:tcPr>
            <w:tcW w:w="7137" w:type="dxa"/>
          </w:tcPr>
          <w:p w14:paraId="69F8A152" w14:textId="143D9DFF" w:rsidR="00385A59" w:rsidRPr="00F056D8" w:rsidRDefault="00CF5E91"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Includes pre-existing or gestational </w:t>
            </w:r>
            <w:proofErr w:type="gramStart"/>
            <w:r w:rsidRPr="00F056D8">
              <w:rPr>
                <w:rFonts w:asciiTheme="minorHAnsi" w:eastAsiaTheme="minorHAnsi" w:hAnsiTheme="minorHAnsi" w:cstheme="minorHAnsi"/>
                <w:szCs w:val="24"/>
                <w:lang w:eastAsia="en-AU"/>
              </w:rPr>
              <w:t>hypertension</w:t>
            </w:r>
            <w:r w:rsidR="00A647BF" w:rsidRPr="00F056D8">
              <w:rPr>
                <w:rFonts w:asciiTheme="minorHAnsi" w:eastAsiaTheme="minorHAnsi" w:hAnsiTheme="minorHAnsi" w:cstheme="minorHAnsi"/>
                <w:szCs w:val="24"/>
                <w:vertAlign w:val="superscript"/>
                <w:lang w:eastAsia="en-AU"/>
              </w:rPr>
              <w:t>40</w:t>
            </w:r>
            <w:proofErr w:type="gramEnd"/>
          </w:p>
          <w:p w14:paraId="42324854" w14:textId="26A3B654" w:rsidR="00CF5E91" w:rsidRPr="00F056D8" w:rsidRDefault="00CF5E91"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Management is individualised and considers evidence of maternal or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w:t>
            </w:r>
            <w:proofErr w:type="gramStart"/>
            <w:r w:rsidRPr="00F056D8">
              <w:rPr>
                <w:rFonts w:asciiTheme="minorHAnsi" w:eastAsiaTheme="minorHAnsi" w:hAnsiTheme="minorHAnsi" w:cstheme="minorHAnsi"/>
                <w:szCs w:val="24"/>
                <w:lang w:eastAsia="en-AU"/>
              </w:rPr>
              <w:t>compromise</w:t>
            </w:r>
            <w:r w:rsidR="00A647BF" w:rsidRPr="00F056D8">
              <w:rPr>
                <w:rFonts w:asciiTheme="minorHAnsi" w:eastAsiaTheme="minorHAnsi" w:hAnsiTheme="minorHAnsi" w:cstheme="minorHAnsi"/>
                <w:szCs w:val="24"/>
                <w:vertAlign w:val="superscript"/>
                <w:lang w:eastAsia="en-AU"/>
              </w:rPr>
              <w:t>40</w:t>
            </w:r>
            <w:proofErr w:type="gramEnd"/>
          </w:p>
          <w:p w14:paraId="51C79CC2" w14:textId="23976304" w:rsidR="00CF5E91" w:rsidRPr="00F056D8" w:rsidRDefault="00CF5E91"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Consider regular surveillance with individual case review before 39+0 weeks with plan for earlier birth if evidence of maternal or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compromise</w:t>
            </w:r>
            <w:r w:rsidR="00A647BF" w:rsidRPr="00F056D8">
              <w:rPr>
                <w:rFonts w:asciiTheme="minorHAnsi" w:eastAsiaTheme="minorHAnsi" w:hAnsiTheme="minorHAnsi" w:cstheme="minorHAnsi"/>
                <w:szCs w:val="24"/>
                <w:vertAlign w:val="superscript"/>
                <w:lang w:eastAsia="en-AU"/>
              </w:rPr>
              <w:t>40</w:t>
            </w:r>
          </w:p>
        </w:tc>
      </w:tr>
      <w:tr w:rsidR="00385A59" w:rsidRPr="00F056D8" w14:paraId="5D13655D" w14:textId="77777777" w:rsidTr="00C97CA9">
        <w:trPr>
          <w:trHeight w:val="910"/>
        </w:trPr>
        <w:tc>
          <w:tcPr>
            <w:tcW w:w="1930" w:type="dxa"/>
          </w:tcPr>
          <w:p w14:paraId="2BA59D10" w14:textId="77777777" w:rsidR="00385A59" w:rsidRPr="00F51CDE" w:rsidRDefault="00385A59"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lastRenderedPageBreak/>
              <w:t>Gestation</w:t>
            </w:r>
          </w:p>
        </w:tc>
        <w:tc>
          <w:tcPr>
            <w:tcW w:w="7137" w:type="dxa"/>
          </w:tcPr>
          <w:p w14:paraId="014F111F" w14:textId="129FF8B5" w:rsidR="00CF5E91" w:rsidRPr="00F056D8" w:rsidRDefault="00385A59"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3</w:t>
            </w:r>
            <w:r w:rsidR="00CF5E91" w:rsidRPr="00F056D8">
              <w:rPr>
                <w:rFonts w:asciiTheme="minorHAnsi" w:eastAsiaTheme="minorHAnsi" w:hAnsiTheme="minorHAnsi" w:cstheme="minorHAnsi"/>
                <w:szCs w:val="24"/>
                <w:lang w:eastAsia="en-AU"/>
              </w:rPr>
              <w:t>9+</w:t>
            </w:r>
            <w:proofErr w:type="gramStart"/>
            <w:r w:rsidRPr="00F056D8">
              <w:rPr>
                <w:rFonts w:asciiTheme="minorHAnsi" w:eastAsiaTheme="minorHAnsi" w:hAnsiTheme="minorHAnsi" w:cstheme="minorHAnsi"/>
                <w:szCs w:val="24"/>
                <w:lang w:eastAsia="en-AU"/>
              </w:rPr>
              <w:t>0</w:t>
            </w:r>
            <w:r w:rsidR="00CF5E91" w:rsidRPr="00F056D8">
              <w:rPr>
                <w:rFonts w:asciiTheme="minorHAnsi" w:eastAsiaTheme="minorHAnsi" w:hAnsiTheme="minorHAnsi" w:cstheme="minorHAnsi"/>
                <w:szCs w:val="24"/>
                <w:lang w:eastAsia="en-AU"/>
              </w:rPr>
              <w:t xml:space="preserve">  </w:t>
            </w:r>
            <w:r w:rsidRPr="00F056D8">
              <w:rPr>
                <w:rFonts w:asciiTheme="minorHAnsi" w:eastAsiaTheme="minorHAnsi" w:hAnsiTheme="minorHAnsi" w:cstheme="minorHAnsi"/>
                <w:szCs w:val="24"/>
                <w:lang w:eastAsia="en-AU"/>
              </w:rPr>
              <w:t>–</w:t>
            </w:r>
            <w:proofErr w:type="gramEnd"/>
            <w:r w:rsidRPr="00F056D8">
              <w:rPr>
                <w:rFonts w:asciiTheme="minorHAnsi" w:eastAsiaTheme="minorHAnsi" w:hAnsiTheme="minorHAnsi" w:cstheme="minorHAnsi"/>
                <w:szCs w:val="24"/>
                <w:lang w:eastAsia="en-AU"/>
              </w:rPr>
              <w:t xml:space="preserve"> </w:t>
            </w:r>
            <w:r w:rsidR="00CF5E91" w:rsidRPr="00F056D8">
              <w:rPr>
                <w:rFonts w:asciiTheme="minorHAnsi" w:eastAsiaTheme="minorHAnsi" w:hAnsiTheme="minorHAnsi" w:cstheme="minorHAnsi"/>
                <w:szCs w:val="24"/>
                <w:lang w:eastAsia="en-AU"/>
              </w:rPr>
              <w:t>for women with well controlled, stable, uncomplicated hypertension</w:t>
            </w:r>
            <w:r w:rsidR="00A647BF" w:rsidRPr="00F056D8">
              <w:rPr>
                <w:rFonts w:asciiTheme="minorHAnsi" w:eastAsiaTheme="minorHAnsi" w:hAnsiTheme="minorHAnsi" w:cstheme="minorHAnsi"/>
                <w:szCs w:val="24"/>
                <w:vertAlign w:val="superscript"/>
                <w:lang w:eastAsia="en-AU"/>
              </w:rPr>
              <w:t>40</w:t>
            </w:r>
          </w:p>
          <w:p w14:paraId="5E181611" w14:textId="5E0F1CC3" w:rsidR="00385A59" w:rsidRPr="00F056D8" w:rsidRDefault="00CF5E91"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&lt;39+0 – on an individual basis in cases of suboptimal control of blood pressure or other complications</w:t>
            </w:r>
            <w:r w:rsidR="00A647BF" w:rsidRPr="00F056D8">
              <w:rPr>
                <w:rFonts w:asciiTheme="minorHAnsi" w:eastAsiaTheme="minorHAnsi" w:hAnsiTheme="minorHAnsi" w:cstheme="minorHAnsi"/>
                <w:szCs w:val="24"/>
                <w:vertAlign w:val="superscript"/>
                <w:lang w:eastAsia="en-AU"/>
              </w:rPr>
              <w:t>40</w:t>
            </w:r>
            <w:r w:rsidR="00385A59" w:rsidRPr="00F056D8">
              <w:rPr>
                <w:rFonts w:asciiTheme="minorHAnsi" w:eastAsiaTheme="minorHAnsi" w:hAnsiTheme="minorHAnsi" w:cstheme="minorHAnsi"/>
                <w:szCs w:val="24"/>
                <w:lang w:eastAsia="en-AU"/>
              </w:rPr>
              <w:t xml:space="preserve"> </w:t>
            </w:r>
          </w:p>
        </w:tc>
      </w:tr>
      <w:tr w:rsidR="00385A59" w:rsidRPr="00F056D8" w14:paraId="4435B69B" w14:textId="77777777" w:rsidTr="008B2AF9">
        <w:trPr>
          <w:trHeight w:val="541"/>
        </w:trPr>
        <w:tc>
          <w:tcPr>
            <w:tcW w:w="1930" w:type="dxa"/>
            <w:shd w:val="clear" w:color="auto" w:fill="auto"/>
          </w:tcPr>
          <w:p w14:paraId="4C247CCC" w14:textId="77777777" w:rsidR="00385A59" w:rsidRPr="00F51CDE" w:rsidRDefault="00385A59"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Clinical practice point</w:t>
            </w:r>
          </w:p>
        </w:tc>
        <w:tc>
          <w:tcPr>
            <w:tcW w:w="7137" w:type="dxa"/>
            <w:shd w:val="clear" w:color="auto" w:fill="auto"/>
          </w:tcPr>
          <w:p w14:paraId="285AF354" w14:textId="77777777" w:rsidR="00385A59" w:rsidRPr="00F056D8" w:rsidRDefault="00385A59" w:rsidP="00252918">
            <w:pPr>
              <w:rPr>
                <w:rFonts w:asciiTheme="minorHAnsi" w:eastAsiaTheme="minorHAnsi" w:hAnsiTheme="minorHAnsi" w:cstheme="minorHAnsi"/>
                <w:b/>
                <w:szCs w:val="24"/>
              </w:rPr>
            </w:pPr>
            <w:r w:rsidRPr="00F51CDE">
              <w:rPr>
                <w:rFonts w:asciiTheme="minorHAnsi" w:eastAsiaTheme="minorHAnsi" w:hAnsiTheme="minorHAnsi" w:cstheme="minorHAnsi"/>
                <w:szCs w:val="24"/>
                <w:lang w:eastAsia="en-AU"/>
              </w:rPr>
              <w:t>Refer to</w:t>
            </w:r>
            <w:r w:rsidRPr="00F056D8">
              <w:rPr>
                <w:rFonts w:asciiTheme="minorHAnsi" w:eastAsiaTheme="minorHAnsi" w:hAnsiTheme="minorHAnsi" w:cstheme="minorHAnsi"/>
                <w:b/>
                <w:bCs/>
                <w:szCs w:val="24"/>
                <w:lang w:eastAsia="en-AU"/>
              </w:rPr>
              <w:t xml:space="preserve"> </w:t>
            </w:r>
            <w:r w:rsidRPr="00F51CDE">
              <w:rPr>
                <w:rFonts w:asciiTheme="minorHAnsi" w:eastAsiaTheme="minorHAnsi" w:hAnsiTheme="minorHAnsi" w:cstheme="minorHAnsi"/>
                <w:i/>
                <w:iCs/>
                <w:szCs w:val="24"/>
                <w:lang w:eastAsia="en-AU"/>
              </w:rPr>
              <w:t>CHS guideline Hypertension in Pregnancy</w:t>
            </w:r>
          </w:p>
        </w:tc>
      </w:tr>
    </w:tbl>
    <w:bookmarkEnd w:id="70"/>
    <w:p w14:paraId="3636D59B" w14:textId="0F0DFFCD" w:rsidR="007533DC" w:rsidRPr="00F056D8" w:rsidRDefault="006F11BE" w:rsidP="006F11BE">
      <w:pPr>
        <w:pStyle w:val="Heading1"/>
        <w:spacing w:before="0" w:after="0"/>
        <w:rPr>
          <w:rFonts w:asciiTheme="minorHAnsi" w:eastAsiaTheme="majorEastAsia" w:hAnsiTheme="minorHAnsi" w:cstheme="minorHAnsi"/>
          <w:sz w:val="24"/>
          <w:szCs w:val="24"/>
          <w:lang w:eastAsia="en-AU"/>
        </w:rPr>
      </w:pPr>
      <w:r>
        <w:rPr>
          <w:rFonts w:asciiTheme="minorHAnsi" w:eastAsiaTheme="majorEastAsia" w:hAnsiTheme="minorHAnsi" w:cstheme="minorHAnsi"/>
          <w:sz w:val="24"/>
          <w:szCs w:val="24"/>
          <w:lang w:eastAsia="en-AU"/>
        </w:rPr>
        <w:br/>
      </w:r>
      <w:bookmarkStart w:id="71" w:name="_Toc153284877"/>
      <w:r w:rsidR="007533DC" w:rsidRPr="00F056D8">
        <w:rPr>
          <w:rFonts w:asciiTheme="minorHAnsi" w:eastAsiaTheme="majorEastAsia" w:hAnsiTheme="minorHAnsi" w:cstheme="minorHAnsi"/>
          <w:sz w:val="24"/>
          <w:szCs w:val="24"/>
          <w:lang w:eastAsia="en-AU"/>
        </w:rPr>
        <w:t>Maternal Obesity</w:t>
      </w:r>
      <w:bookmarkEnd w:id="67"/>
      <w:bookmarkEnd w:id="68"/>
      <w:bookmarkEnd w:id="71"/>
    </w:p>
    <w:p w14:paraId="7F867540" w14:textId="7C22BAE1" w:rsidR="00A07EF7" w:rsidRPr="00532FBE" w:rsidRDefault="007533DC" w:rsidP="006F11BE">
      <w:pPr>
        <w:widowControl w:val="0"/>
        <w:autoSpaceDE w:val="0"/>
        <w:autoSpaceDN w:val="0"/>
        <w:rPr>
          <w:rFonts w:asciiTheme="minorHAnsi" w:eastAsiaTheme="minorHAnsi" w:hAnsiTheme="minorHAnsi" w:cstheme="minorHAnsi"/>
          <w:b/>
          <w:szCs w:val="24"/>
          <w:lang w:eastAsia="en-AU"/>
        </w:rPr>
      </w:pPr>
      <w:r w:rsidRPr="00532FBE">
        <w:rPr>
          <w:rFonts w:asciiTheme="minorHAnsi" w:eastAsia="Arial" w:hAnsiTheme="minorHAnsi" w:cstheme="minorHAnsi"/>
          <w:b/>
          <w:szCs w:val="24"/>
          <w:lang w:val="en-US" w:eastAsia="en-AU"/>
        </w:rPr>
        <w:t xml:space="preserve">Table </w:t>
      </w:r>
      <w:r w:rsidR="00FD07B8" w:rsidRPr="00532FBE">
        <w:rPr>
          <w:rFonts w:asciiTheme="minorHAnsi" w:eastAsia="Arial" w:hAnsiTheme="minorHAnsi" w:cstheme="minorHAnsi"/>
          <w:b/>
          <w:szCs w:val="24"/>
          <w:lang w:val="en-US" w:eastAsia="en-AU"/>
        </w:rPr>
        <w:t>2.1</w:t>
      </w:r>
      <w:r w:rsidR="003B5BD4" w:rsidRPr="00532FBE">
        <w:rPr>
          <w:rFonts w:asciiTheme="minorHAnsi" w:eastAsia="Arial" w:hAnsiTheme="minorHAnsi" w:cstheme="minorHAnsi"/>
          <w:b/>
          <w:szCs w:val="24"/>
          <w:lang w:val="en-US" w:eastAsia="en-AU"/>
        </w:rPr>
        <w:t xml:space="preserve">5 </w:t>
      </w:r>
      <w:r w:rsidRPr="00532FBE">
        <w:rPr>
          <w:rFonts w:asciiTheme="minorHAnsi" w:eastAsia="Arial" w:hAnsiTheme="minorHAnsi" w:cstheme="minorHAnsi"/>
          <w:b/>
          <w:szCs w:val="24"/>
          <w:lang w:val="en-US" w:eastAsia="en-AU"/>
        </w:rPr>
        <w:t xml:space="preserve">Maternal </w:t>
      </w:r>
      <w:r w:rsidRPr="00532FBE">
        <w:rPr>
          <w:rFonts w:asciiTheme="minorHAnsi" w:eastAsiaTheme="minorHAnsi" w:hAnsiTheme="minorHAnsi" w:cstheme="minorHAnsi"/>
          <w:b/>
          <w:szCs w:val="24"/>
          <w:lang w:eastAsia="en-AU"/>
        </w:rPr>
        <w:t>Obesity</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1"/>
        <w:gridCol w:w="7139"/>
      </w:tblGrid>
      <w:tr w:rsidR="00297854" w:rsidRPr="00F056D8" w14:paraId="32C52D6B" w14:textId="77777777" w:rsidTr="00DC298F">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0630BB6" w14:textId="360DC737" w:rsidR="00297854" w:rsidRPr="00F056D8" w:rsidRDefault="000E307F" w:rsidP="00252918">
            <w:pPr>
              <w:rPr>
                <w:rFonts w:asciiTheme="minorHAnsi" w:eastAsiaTheme="minorHAnsi" w:hAnsiTheme="minorHAnsi" w:cstheme="minorHAnsi"/>
                <w:b/>
                <w:szCs w:val="24"/>
              </w:rPr>
            </w:pPr>
            <w:r w:rsidRPr="00F056D8">
              <w:rPr>
                <w:rFonts w:asciiTheme="minorHAnsi" w:eastAsiaTheme="minorHAnsi" w:hAnsiTheme="minorHAnsi" w:cstheme="minorHAnsi"/>
                <w:b/>
                <w:bCs/>
                <w:szCs w:val="24"/>
              </w:rPr>
              <w:t>Maternal Obesity</w:t>
            </w:r>
          </w:p>
        </w:tc>
      </w:tr>
      <w:tr w:rsidR="00297854" w:rsidRPr="00F056D8" w14:paraId="7533FAC3" w14:textId="77777777" w:rsidTr="008B2AF9">
        <w:trPr>
          <w:trHeight w:val="910"/>
        </w:trPr>
        <w:tc>
          <w:tcPr>
            <w:tcW w:w="1930" w:type="dxa"/>
          </w:tcPr>
          <w:p w14:paraId="516C35B7" w14:textId="77777777" w:rsidR="00297854" w:rsidRPr="00F51CDE" w:rsidRDefault="00297854"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Consideration</w:t>
            </w:r>
          </w:p>
        </w:tc>
        <w:tc>
          <w:tcPr>
            <w:tcW w:w="7137" w:type="dxa"/>
          </w:tcPr>
          <w:p w14:paraId="3F559123" w14:textId="5BD00927" w:rsidR="00297854" w:rsidRPr="00F056D8" w:rsidRDefault="00297854"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Risk of stillbirth in women with BMI of ≥50kg/m</w:t>
            </w:r>
            <w:r w:rsidRPr="00F056D8">
              <w:rPr>
                <w:rFonts w:asciiTheme="minorHAnsi" w:eastAsiaTheme="minorHAnsi" w:hAnsiTheme="minorHAnsi" w:cstheme="minorHAnsi"/>
                <w:szCs w:val="24"/>
                <w:vertAlign w:val="superscript"/>
                <w:lang w:eastAsia="en-AU"/>
              </w:rPr>
              <w:t>2</w:t>
            </w:r>
            <w:r w:rsidRPr="00F056D8">
              <w:rPr>
                <w:rFonts w:asciiTheme="minorHAnsi" w:eastAsiaTheme="minorHAnsi" w:hAnsiTheme="minorHAnsi" w:cstheme="minorHAnsi"/>
                <w:szCs w:val="24"/>
                <w:lang w:eastAsia="en-AU"/>
              </w:rPr>
              <w:t xml:space="preserve"> significantly increased after 38 </w:t>
            </w:r>
            <w:proofErr w:type="gramStart"/>
            <w:r w:rsidRPr="00F056D8">
              <w:rPr>
                <w:rFonts w:asciiTheme="minorHAnsi" w:eastAsiaTheme="minorHAnsi" w:hAnsiTheme="minorHAnsi" w:cstheme="minorHAnsi"/>
                <w:szCs w:val="24"/>
                <w:lang w:eastAsia="en-AU"/>
              </w:rPr>
              <w:t>weeks</w:t>
            </w:r>
            <w:r w:rsidRPr="00F056D8">
              <w:rPr>
                <w:rFonts w:asciiTheme="minorHAnsi" w:eastAsiaTheme="minorHAnsi" w:hAnsiTheme="minorHAnsi" w:cstheme="minorHAnsi"/>
                <w:szCs w:val="24"/>
                <w:vertAlign w:val="superscript"/>
                <w:lang w:eastAsia="en-AU"/>
              </w:rPr>
              <w:t>40</w:t>
            </w:r>
            <w:proofErr w:type="gramEnd"/>
          </w:p>
          <w:p w14:paraId="331985EF" w14:textId="1E40A14B" w:rsidR="000E307F" w:rsidRPr="00F51CDE" w:rsidRDefault="00297854"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Lack of high-level evidence to guide care of women with BMI of 30 – 49 kg/m</w:t>
            </w:r>
            <w:r w:rsidRPr="00F056D8">
              <w:rPr>
                <w:rFonts w:asciiTheme="minorHAnsi" w:eastAsiaTheme="minorHAnsi" w:hAnsiTheme="minorHAnsi" w:cstheme="minorHAnsi"/>
                <w:szCs w:val="24"/>
                <w:vertAlign w:val="superscript"/>
                <w:lang w:eastAsia="en-AU"/>
              </w:rPr>
              <w:t>2</w:t>
            </w:r>
            <w:r w:rsidR="00F51CDE">
              <w:rPr>
                <w:rFonts w:asciiTheme="minorHAnsi" w:eastAsiaTheme="minorHAnsi" w:hAnsiTheme="minorHAnsi" w:cstheme="minorHAnsi"/>
                <w:szCs w:val="24"/>
                <w:vertAlign w:val="superscript"/>
                <w:lang w:eastAsia="en-AU"/>
              </w:rPr>
              <w:t>.</w:t>
            </w:r>
          </w:p>
        </w:tc>
      </w:tr>
      <w:tr w:rsidR="00297854" w:rsidRPr="00F056D8" w14:paraId="64A646FD" w14:textId="77777777" w:rsidTr="006F11BE">
        <w:trPr>
          <w:trHeight w:val="617"/>
        </w:trPr>
        <w:tc>
          <w:tcPr>
            <w:tcW w:w="1930" w:type="dxa"/>
          </w:tcPr>
          <w:p w14:paraId="6627FBFB" w14:textId="77777777" w:rsidR="00297854" w:rsidRPr="00F51CDE" w:rsidRDefault="00297854"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Gestation</w:t>
            </w:r>
          </w:p>
        </w:tc>
        <w:tc>
          <w:tcPr>
            <w:tcW w:w="7137" w:type="dxa"/>
          </w:tcPr>
          <w:p w14:paraId="50BDADDD" w14:textId="1B0EC0F1" w:rsidR="000E307F" w:rsidRPr="00F056D8" w:rsidRDefault="000E307F"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w:t>
            </w:r>
            <w:r w:rsidR="00297854" w:rsidRPr="00F056D8">
              <w:rPr>
                <w:rFonts w:asciiTheme="minorHAnsi" w:eastAsiaTheme="minorHAnsi" w:hAnsiTheme="minorHAnsi" w:cstheme="minorHAnsi"/>
                <w:szCs w:val="24"/>
                <w:lang w:eastAsia="en-AU"/>
              </w:rPr>
              <w:t>38+0 – BMI of ≥50kg/m</w:t>
            </w:r>
            <w:r w:rsidR="00297854" w:rsidRPr="00F056D8">
              <w:rPr>
                <w:rFonts w:asciiTheme="minorHAnsi" w:eastAsiaTheme="minorHAnsi" w:hAnsiTheme="minorHAnsi" w:cstheme="minorHAnsi"/>
                <w:szCs w:val="24"/>
                <w:vertAlign w:val="superscript"/>
                <w:lang w:eastAsia="en-AU"/>
              </w:rPr>
              <w:t>2</w:t>
            </w:r>
            <w:r w:rsidR="00297854" w:rsidRPr="00F056D8">
              <w:rPr>
                <w:rFonts w:asciiTheme="minorHAnsi" w:eastAsiaTheme="minorHAnsi" w:hAnsiTheme="minorHAnsi" w:cstheme="minorHAnsi"/>
                <w:szCs w:val="24"/>
                <w:lang w:eastAsia="en-AU"/>
              </w:rPr>
              <w:t xml:space="preserve"> </w:t>
            </w:r>
            <w:r w:rsidR="00297854" w:rsidRPr="00F056D8">
              <w:rPr>
                <w:rFonts w:asciiTheme="minorHAnsi" w:eastAsiaTheme="minorHAnsi" w:hAnsiTheme="minorHAnsi" w:cstheme="minorHAnsi"/>
                <w:szCs w:val="24"/>
                <w:vertAlign w:val="superscript"/>
                <w:lang w:eastAsia="en-AU"/>
              </w:rPr>
              <w:t>40</w:t>
            </w:r>
          </w:p>
          <w:p w14:paraId="0148E5D8" w14:textId="28E4935C" w:rsidR="00F51CDE" w:rsidRPr="00F51CDE" w:rsidRDefault="000E307F" w:rsidP="00A7491E">
            <w:pPr>
              <w:pStyle w:val="ListParagraph"/>
              <w:numPr>
                <w:ilvl w:val="0"/>
                <w:numId w:val="11"/>
              </w:numPr>
              <w:ind w:left="478" w:right="57"/>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≥39+0 - BMI of 30 – 49 kg/m</w:t>
            </w:r>
            <w:r w:rsidRPr="00F056D8">
              <w:rPr>
                <w:rFonts w:asciiTheme="minorHAnsi" w:eastAsiaTheme="minorHAnsi" w:hAnsiTheme="minorHAnsi" w:cstheme="minorHAnsi"/>
                <w:szCs w:val="24"/>
                <w:vertAlign w:val="superscript"/>
                <w:lang w:eastAsia="en-AU"/>
              </w:rPr>
              <w:t>2</w:t>
            </w:r>
          </w:p>
        </w:tc>
      </w:tr>
      <w:tr w:rsidR="00297854" w:rsidRPr="00F056D8" w14:paraId="590BEEC7" w14:textId="77777777" w:rsidTr="008B2AF9">
        <w:trPr>
          <w:trHeight w:val="540"/>
        </w:trPr>
        <w:tc>
          <w:tcPr>
            <w:tcW w:w="1930" w:type="dxa"/>
            <w:shd w:val="clear" w:color="auto" w:fill="auto"/>
          </w:tcPr>
          <w:p w14:paraId="59FE489A" w14:textId="77777777" w:rsidR="00297854" w:rsidRPr="00F51CDE" w:rsidRDefault="00297854" w:rsidP="00252918">
            <w:pPr>
              <w:rPr>
                <w:rFonts w:asciiTheme="minorHAnsi" w:eastAsiaTheme="minorHAnsi" w:hAnsiTheme="minorHAnsi" w:cstheme="minorHAnsi"/>
                <w:bCs/>
                <w:szCs w:val="24"/>
                <w:lang w:val="en-US" w:eastAsia="en-AU"/>
              </w:rPr>
            </w:pPr>
            <w:r w:rsidRPr="00F51CDE">
              <w:rPr>
                <w:rFonts w:asciiTheme="minorHAnsi" w:eastAsiaTheme="minorHAnsi" w:hAnsiTheme="minorHAnsi" w:cstheme="minorHAnsi"/>
                <w:bCs/>
                <w:szCs w:val="24"/>
                <w:lang w:val="en-US" w:eastAsia="en-AU"/>
              </w:rPr>
              <w:t>Clinical practice point</w:t>
            </w:r>
          </w:p>
        </w:tc>
        <w:tc>
          <w:tcPr>
            <w:tcW w:w="7137" w:type="dxa"/>
            <w:shd w:val="clear" w:color="auto" w:fill="auto"/>
          </w:tcPr>
          <w:p w14:paraId="0B342872" w14:textId="1A9DD71E" w:rsidR="00297854" w:rsidRPr="00F51CDE" w:rsidRDefault="00297854" w:rsidP="00252918">
            <w:pPr>
              <w:rPr>
                <w:rFonts w:asciiTheme="minorHAnsi" w:eastAsiaTheme="minorHAnsi" w:hAnsiTheme="minorHAnsi" w:cstheme="minorHAnsi"/>
                <w:bCs/>
                <w:szCs w:val="24"/>
              </w:rPr>
            </w:pPr>
            <w:r w:rsidRPr="00F51CDE">
              <w:rPr>
                <w:rFonts w:asciiTheme="minorHAnsi" w:hAnsiTheme="minorHAnsi" w:cstheme="minorHAnsi"/>
                <w:bCs/>
                <w:szCs w:val="24"/>
                <w:lang w:eastAsia="en-AU"/>
              </w:rPr>
              <w:t xml:space="preserve">Refer to </w:t>
            </w:r>
            <w:r w:rsidRPr="00F51CDE">
              <w:rPr>
                <w:rFonts w:asciiTheme="minorHAnsi" w:hAnsiTheme="minorHAnsi" w:cstheme="minorHAnsi"/>
                <w:bCs/>
                <w:i/>
                <w:iCs/>
                <w:szCs w:val="24"/>
                <w:lang w:eastAsia="en-AU"/>
              </w:rPr>
              <w:t>CHS guideline Obesity</w:t>
            </w:r>
            <w:r w:rsidR="00D821BC">
              <w:rPr>
                <w:rFonts w:asciiTheme="minorHAnsi" w:hAnsiTheme="minorHAnsi" w:cstheme="minorHAnsi"/>
                <w:bCs/>
                <w:i/>
                <w:iCs/>
                <w:szCs w:val="24"/>
                <w:lang w:eastAsia="en-AU"/>
              </w:rPr>
              <w:t xml:space="preserve"> -</w:t>
            </w:r>
            <w:r w:rsidRPr="00F51CDE">
              <w:rPr>
                <w:rFonts w:asciiTheme="minorHAnsi" w:hAnsiTheme="minorHAnsi" w:cstheme="minorHAnsi"/>
                <w:bCs/>
                <w:i/>
                <w:iCs/>
                <w:szCs w:val="24"/>
                <w:lang w:eastAsia="en-AU"/>
              </w:rPr>
              <w:t xml:space="preserve"> Pregnancy, Labour, Birth and Postnatal Care</w:t>
            </w:r>
          </w:p>
        </w:tc>
      </w:tr>
    </w:tbl>
    <w:bookmarkEnd w:id="69"/>
    <w:p w14:paraId="54E7037F" w14:textId="5813B9D4" w:rsidR="007533DC" w:rsidRDefault="007533DC" w:rsidP="00252918">
      <w:pPr>
        <w:rPr>
          <w:rFonts w:asciiTheme="minorHAnsi" w:eastAsiaTheme="minorHAnsi" w:hAnsiTheme="minorHAnsi" w:cstheme="minorHAnsi"/>
          <w:bCs/>
          <w:szCs w:val="24"/>
          <w:lang w:eastAsia="en-AU"/>
        </w:rPr>
      </w:pPr>
      <w:r w:rsidRPr="006F11BE">
        <w:rPr>
          <w:rFonts w:asciiTheme="minorHAnsi" w:eastAsiaTheme="minorHAnsi" w:hAnsiTheme="minorHAnsi" w:cstheme="minorHAnsi"/>
          <w:bCs/>
          <w:szCs w:val="24"/>
          <w:lang w:eastAsia="en-AU"/>
        </w:rPr>
        <w:t>For additional information specific to circumstances below refer to associated CHS Guidelines/Policies</w:t>
      </w:r>
      <w:r w:rsidR="00C86519">
        <w:rPr>
          <w:rFonts w:asciiTheme="minorHAnsi" w:eastAsiaTheme="minorHAnsi" w:hAnsiTheme="minorHAnsi" w:cstheme="minorHAnsi"/>
          <w:bCs/>
          <w:szCs w:val="24"/>
          <w:lang w:eastAsia="en-AU"/>
        </w:rPr>
        <w:t>.</w:t>
      </w:r>
    </w:p>
    <w:p w14:paraId="729A2B88" w14:textId="77777777" w:rsidR="005776A7" w:rsidRDefault="005776A7" w:rsidP="00252918">
      <w:pPr>
        <w:rPr>
          <w:rFonts w:asciiTheme="minorHAnsi" w:eastAsiaTheme="minorHAnsi" w:hAnsiTheme="minorHAnsi" w:cstheme="minorHAnsi"/>
          <w:bCs/>
          <w:szCs w:val="24"/>
          <w:lang w:eastAsia="en-AU"/>
        </w:rPr>
      </w:pPr>
    </w:p>
    <w:p w14:paraId="4B589F26" w14:textId="3AD160DC" w:rsidR="005776A7" w:rsidRDefault="005776A7" w:rsidP="00252918">
      <w:r>
        <w:rPr>
          <w:rFonts w:asciiTheme="minorHAnsi" w:eastAsiaTheme="minorHAnsi" w:hAnsiTheme="minorHAnsi" w:cstheme="minorHAnsi"/>
          <w:bCs/>
          <w:szCs w:val="24"/>
          <w:lang w:eastAsia="en-AU"/>
        </w:rPr>
        <w:t xml:space="preserve">See Attachment 1 for a flow chart of </w:t>
      </w:r>
      <w:r w:rsidRPr="00965FDE">
        <w:t>Booking an Induction of Labour</w:t>
      </w:r>
      <w:r>
        <w:t>.</w:t>
      </w:r>
    </w:p>
    <w:p w14:paraId="5186D6C3" w14:textId="77777777" w:rsidR="00C86519" w:rsidRPr="006F11BE" w:rsidRDefault="00C86519" w:rsidP="00252918">
      <w:pPr>
        <w:rPr>
          <w:rFonts w:asciiTheme="minorHAnsi" w:eastAsiaTheme="minorHAnsi" w:hAnsiTheme="minorHAnsi" w:cstheme="minorHAnsi"/>
          <w:bCs/>
          <w:szCs w:val="24"/>
          <w:lang w:eastAsia="en-AU"/>
        </w:rPr>
      </w:pPr>
    </w:p>
    <w:p w14:paraId="0D848426" w14:textId="3CBF9A69" w:rsidR="00011E93" w:rsidRPr="00DA3910" w:rsidRDefault="003A5E2F" w:rsidP="006F11BE">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78A1C3C7" w:rsidR="009A534C" w:rsidRPr="003D2D06" w:rsidRDefault="00D233C9" w:rsidP="00252918">
            <w:pPr>
              <w:pStyle w:val="Heading1"/>
            </w:pPr>
            <w:bookmarkStart w:id="72" w:name="_Toc76676044"/>
            <w:bookmarkStart w:id="73" w:name="_Toc76676538"/>
            <w:bookmarkStart w:id="74" w:name="_Toc153284878"/>
            <w:r w:rsidRPr="002F4F1F">
              <w:rPr>
                <w:rFonts w:asciiTheme="minorHAnsi" w:hAnsiTheme="minorHAnsi"/>
                <w:szCs w:val="28"/>
              </w:rPr>
              <w:t>Section 3 – Pre induction of labour assessment</w:t>
            </w:r>
            <w:bookmarkEnd w:id="72"/>
            <w:bookmarkEnd w:id="73"/>
            <w:bookmarkEnd w:id="74"/>
          </w:p>
        </w:tc>
      </w:tr>
    </w:tbl>
    <w:p w14:paraId="254E1975" w14:textId="271B01D6" w:rsidR="00D233C9" w:rsidRPr="00F056D8" w:rsidRDefault="00D233C9" w:rsidP="00252918">
      <w:pPr>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Prior to starting the IOL:</w:t>
      </w:r>
    </w:p>
    <w:p w14:paraId="40336C41" w14:textId="2D1AE81E" w:rsidR="00D233C9" w:rsidRPr="00F056D8" w:rsidRDefault="00D233C9" w:rsidP="001B3874">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Review IOL Booking </w:t>
      </w:r>
      <w:r w:rsidR="00392A35">
        <w:rPr>
          <w:rFonts w:asciiTheme="minorHAnsi" w:eastAsiaTheme="minorHAnsi" w:hAnsiTheme="minorHAnsi" w:cstheme="minorHAnsi"/>
          <w:szCs w:val="24"/>
          <w:lang w:eastAsia="en-AU"/>
        </w:rPr>
        <w:t>Order</w:t>
      </w:r>
    </w:p>
    <w:p w14:paraId="0FCCCFC9" w14:textId="77777777" w:rsidR="00D233C9" w:rsidRDefault="00D233C9" w:rsidP="001B3874">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Review maternal </w:t>
      </w:r>
      <w:proofErr w:type="gramStart"/>
      <w:r w:rsidRPr="00F056D8">
        <w:rPr>
          <w:rFonts w:asciiTheme="minorHAnsi" w:eastAsiaTheme="minorHAnsi" w:hAnsiTheme="minorHAnsi" w:cstheme="minorHAnsi"/>
          <w:szCs w:val="24"/>
          <w:lang w:eastAsia="en-AU"/>
        </w:rPr>
        <w:t>history</w:t>
      </w:r>
      <w:proofErr w:type="gramEnd"/>
    </w:p>
    <w:p w14:paraId="3F4C0126" w14:textId="578E268F" w:rsidR="00D233C9" w:rsidRPr="00F056D8" w:rsidRDefault="00D233C9" w:rsidP="001B3874">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Complete </w:t>
      </w:r>
      <w:r w:rsidR="00FD07B8" w:rsidRPr="00F056D8">
        <w:rPr>
          <w:rFonts w:asciiTheme="minorHAnsi" w:eastAsiaTheme="minorHAnsi" w:hAnsiTheme="minorHAnsi" w:cstheme="minorHAnsi"/>
          <w:szCs w:val="24"/>
          <w:lang w:eastAsia="en-AU"/>
        </w:rPr>
        <w:t>Midwifery Admission</w:t>
      </w:r>
    </w:p>
    <w:p w14:paraId="61D4F24F" w14:textId="77777777" w:rsidR="00D233C9" w:rsidRDefault="00D233C9" w:rsidP="001B3874">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Confirm </w:t>
      </w:r>
      <w:proofErr w:type="gramStart"/>
      <w:r w:rsidRPr="00F056D8">
        <w:rPr>
          <w:rFonts w:asciiTheme="minorHAnsi" w:eastAsiaTheme="minorHAnsi" w:hAnsiTheme="minorHAnsi" w:cstheme="minorHAnsi"/>
          <w:szCs w:val="24"/>
          <w:lang w:eastAsia="en-AU"/>
        </w:rPr>
        <w:t>gestation</w:t>
      </w:r>
      <w:proofErr w:type="gramEnd"/>
    </w:p>
    <w:p w14:paraId="3D9CAE04" w14:textId="5A262577" w:rsidR="00D373BE" w:rsidRPr="00F056D8" w:rsidRDefault="00D373BE" w:rsidP="001B3874">
      <w:pPr>
        <w:numPr>
          <w:ilvl w:val="0"/>
          <w:numId w:val="6"/>
        </w:numPr>
        <w:ind w:left="426" w:hanging="426"/>
        <w:contextualSpacing/>
        <w:rPr>
          <w:rFonts w:asciiTheme="minorHAnsi" w:eastAsiaTheme="minorHAnsi" w:hAnsiTheme="minorHAnsi" w:cstheme="minorHAnsi"/>
          <w:szCs w:val="24"/>
          <w:lang w:eastAsia="en-AU"/>
        </w:rPr>
      </w:pPr>
      <w:r>
        <w:rPr>
          <w:rFonts w:asciiTheme="minorHAnsi" w:eastAsiaTheme="minorHAnsi" w:hAnsiTheme="minorHAnsi" w:cstheme="minorHAnsi"/>
          <w:szCs w:val="24"/>
          <w:lang w:eastAsia="en-AU"/>
        </w:rPr>
        <w:t xml:space="preserve">Attend </w:t>
      </w:r>
      <w:r w:rsidR="00E613AE">
        <w:rPr>
          <w:rFonts w:asciiTheme="minorHAnsi" w:eastAsiaTheme="minorHAnsi" w:hAnsiTheme="minorHAnsi" w:cstheme="minorHAnsi"/>
          <w:szCs w:val="24"/>
          <w:lang w:eastAsia="en-AU"/>
        </w:rPr>
        <w:t>moments of hand hygiene</w:t>
      </w:r>
    </w:p>
    <w:p w14:paraId="4160A2EE" w14:textId="347660F5" w:rsidR="00D233C9" w:rsidRPr="00F056D8" w:rsidRDefault="00D233C9" w:rsidP="001B3874">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Perform baseline maternal </w:t>
      </w:r>
      <w:proofErr w:type="gramStart"/>
      <w:r w:rsidRPr="00F056D8">
        <w:rPr>
          <w:rFonts w:asciiTheme="minorHAnsi" w:eastAsiaTheme="minorHAnsi" w:hAnsiTheme="minorHAnsi" w:cstheme="minorHAnsi"/>
          <w:szCs w:val="24"/>
          <w:lang w:eastAsia="en-AU"/>
        </w:rPr>
        <w:t>observations</w:t>
      </w:r>
      <w:proofErr w:type="gramEnd"/>
      <w:r w:rsidRPr="00F056D8">
        <w:rPr>
          <w:rFonts w:asciiTheme="minorHAnsi" w:eastAsiaTheme="minorHAnsi" w:hAnsiTheme="minorHAnsi" w:cstheme="minorHAnsi"/>
          <w:szCs w:val="24"/>
          <w:lang w:eastAsia="en-AU"/>
        </w:rPr>
        <w:t xml:space="preserve"> </w:t>
      </w:r>
    </w:p>
    <w:p w14:paraId="33576352" w14:textId="33A3542F" w:rsidR="00D233C9" w:rsidRPr="00F056D8" w:rsidRDefault="00D233C9" w:rsidP="001B3874">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Perform abdominal palpation to confirm uterine size,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lie, presentation, position, and </w:t>
      </w:r>
      <w:proofErr w:type="gramStart"/>
      <w:r w:rsidRPr="00F056D8">
        <w:rPr>
          <w:rFonts w:asciiTheme="minorHAnsi" w:eastAsiaTheme="minorHAnsi" w:hAnsiTheme="minorHAnsi" w:cstheme="minorHAnsi"/>
          <w:szCs w:val="24"/>
          <w:lang w:eastAsia="en-AU"/>
        </w:rPr>
        <w:t>engagement</w:t>
      </w:r>
      <w:proofErr w:type="gramEnd"/>
    </w:p>
    <w:p w14:paraId="6DA99354" w14:textId="01A30409" w:rsidR="00643463" w:rsidRPr="005776A7" w:rsidRDefault="000E4390" w:rsidP="005776A7">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In women with</w:t>
      </w:r>
      <w:r w:rsidR="008F2CD4" w:rsidRPr="00F056D8">
        <w:rPr>
          <w:rFonts w:asciiTheme="minorHAnsi" w:eastAsiaTheme="minorHAnsi" w:hAnsiTheme="minorHAnsi" w:cstheme="minorHAnsi"/>
          <w:szCs w:val="24"/>
          <w:lang w:eastAsia="en-AU"/>
        </w:rPr>
        <w:t xml:space="preserve"> Body Mass Index</w:t>
      </w:r>
      <w:r w:rsidRPr="00F056D8">
        <w:rPr>
          <w:rFonts w:asciiTheme="minorHAnsi" w:eastAsiaTheme="minorHAnsi" w:hAnsiTheme="minorHAnsi" w:cstheme="minorHAnsi"/>
          <w:szCs w:val="24"/>
          <w:lang w:eastAsia="en-AU"/>
        </w:rPr>
        <w:t xml:space="preserve"> </w:t>
      </w:r>
      <w:r w:rsidR="009C1625" w:rsidRPr="00F056D8">
        <w:rPr>
          <w:rFonts w:asciiTheme="minorHAnsi" w:eastAsiaTheme="minorHAnsi" w:hAnsiTheme="minorHAnsi" w:cstheme="minorHAnsi"/>
          <w:szCs w:val="24"/>
          <w:lang w:eastAsia="en-AU"/>
        </w:rPr>
        <w:t>(</w:t>
      </w:r>
      <w:r w:rsidRPr="00F056D8">
        <w:rPr>
          <w:rFonts w:asciiTheme="minorHAnsi" w:eastAsiaTheme="minorHAnsi" w:hAnsiTheme="minorHAnsi" w:cstheme="minorHAnsi"/>
          <w:szCs w:val="24"/>
          <w:lang w:eastAsia="en-AU"/>
        </w:rPr>
        <w:t>BMI</w:t>
      </w:r>
      <w:r w:rsidR="009C1625" w:rsidRPr="00F056D8">
        <w:rPr>
          <w:rFonts w:asciiTheme="minorHAnsi" w:eastAsiaTheme="minorHAnsi" w:hAnsiTheme="minorHAnsi" w:cstheme="minorHAnsi"/>
          <w:szCs w:val="24"/>
          <w:lang w:eastAsia="en-AU"/>
        </w:rPr>
        <w:t>)</w:t>
      </w:r>
      <w:r w:rsidRPr="00F056D8">
        <w:rPr>
          <w:rFonts w:asciiTheme="minorHAnsi" w:eastAsiaTheme="minorHAnsi" w:hAnsiTheme="minorHAnsi" w:cstheme="minorHAnsi"/>
          <w:szCs w:val="24"/>
          <w:lang w:eastAsia="en-AU"/>
        </w:rPr>
        <w:t xml:space="preserve"> &gt;35 or if any concerns regarding presentation following abdominal palpation, confirm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presentation by</w:t>
      </w:r>
      <w:r w:rsidR="008F2CD4" w:rsidRPr="00F056D8">
        <w:rPr>
          <w:rFonts w:asciiTheme="minorHAnsi" w:eastAsiaTheme="minorHAnsi" w:hAnsiTheme="minorHAnsi" w:cstheme="minorHAnsi"/>
          <w:szCs w:val="24"/>
          <w:lang w:eastAsia="en-AU"/>
        </w:rPr>
        <w:t xml:space="preserve"> </w:t>
      </w:r>
      <w:proofErr w:type="gramStart"/>
      <w:r w:rsidR="008F2CD4" w:rsidRPr="00F056D8">
        <w:rPr>
          <w:rFonts w:asciiTheme="minorHAnsi" w:eastAsiaTheme="minorHAnsi" w:hAnsiTheme="minorHAnsi" w:cstheme="minorHAnsi"/>
          <w:szCs w:val="24"/>
          <w:lang w:eastAsia="en-AU"/>
        </w:rPr>
        <w:t>ultrasound</w:t>
      </w:r>
      <w:proofErr w:type="gramEnd"/>
      <w:r w:rsidRPr="00F056D8">
        <w:rPr>
          <w:rFonts w:asciiTheme="minorHAnsi" w:eastAsiaTheme="minorHAnsi" w:hAnsiTheme="minorHAnsi" w:cstheme="minorHAnsi"/>
          <w:szCs w:val="24"/>
          <w:lang w:eastAsia="en-AU"/>
        </w:rPr>
        <w:t xml:space="preserve"> </w:t>
      </w:r>
    </w:p>
    <w:p w14:paraId="3A8A18FB" w14:textId="77777777" w:rsidR="00D233C9" w:rsidRPr="00F056D8" w:rsidRDefault="00D233C9" w:rsidP="001B3874">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Assess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wellbeing:</w:t>
      </w:r>
    </w:p>
    <w:p w14:paraId="5EED2701" w14:textId="52224895" w:rsidR="00D233C9" w:rsidRPr="00F056D8" w:rsidRDefault="008F2CD4" w:rsidP="001B3874">
      <w:pPr>
        <w:numPr>
          <w:ilvl w:val="0"/>
          <w:numId w:val="7"/>
        </w:numPr>
        <w:ind w:left="851" w:hanging="446"/>
        <w:contextualSpacing/>
        <w:rPr>
          <w:rFonts w:asciiTheme="minorHAnsi" w:eastAsiaTheme="minorHAnsi" w:hAnsiTheme="minorHAnsi" w:cstheme="minorHAnsi"/>
          <w:szCs w:val="24"/>
          <w:lang w:eastAsia="en-AU"/>
        </w:rPr>
      </w:pP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Heart Rate</w:t>
      </w:r>
      <w:r w:rsidR="009C1625" w:rsidRPr="00F056D8">
        <w:rPr>
          <w:rFonts w:asciiTheme="minorHAnsi" w:eastAsiaTheme="minorHAnsi" w:hAnsiTheme="minorHAnsi" w:cstheme="minorHAnsi"/>
          <w:szCs w:val="24"/>
          <w:lang w:eastAsia="en-AU"/>
        </w:rPr>
        <w:t xml:space="preserve"> (</w:t>
      </w:r>
      <w:r w:rsidR="00D233C9" w:rsidRPr="00F056D8">
        <w:rPr>
          <w:rFonts w:asciiTheme="minorHAnsi" w:eastAsiaTheme="minorHAnsi" w:hAnsiTheme="minorHAnsi" w:cstheme="minorHAnsi"/>
          <w:szCs w:val="24"/>
          <w:lang w:eastAsia="en-AU"/>
        </w:rPr>
        <w:t>FHR</w:t>
      </w:r>
      <w:r w:rsidR="009C1625" w:rsidRPr="00F056D8">
        <w:rPr>
          <w:rFonts w:asciiTheme="minorHAnsi" w:eastAsiaTheme="minorHAnsi" w:hAnsiTheme="minorHAnsi" w:cstheme="minorHAnsi"/>
          <w:szCs w:val="24"/>
          <w:lang w:eastAsia="en-AU"/>
        </w:rPr>
        <w:t>)</w:t>
      </w:r>
    </w:p>
    <w:p w14:paraId="4AFE38B0" w14:textId="45946177" w:rsidR="00D233C9" w:rsidRPr="00F056D8" w:rsidRDefault="00D233C9" w:rsidP="001B3874">
      <w:pPr>
        <w:numPr>
          <w:ilvl w:val="0"/>
          <w:numId w:val="7"/>
        </w:numPr>
        <w:ind w:left="851" w:hanging="44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Confirm </w:t>
      </w:r>
      <w:r w:rsidR="008F2CD4" w:rsidRPr="00F056D8">
        <w:rPr>
          <w:rFonts w:asciiTheme="minorHAnsi" w:eastAsiaTheme="minorHAnsi" w:hAnsiTheme="minorHAnsi" w:cstheme="minorHAnsi"/>
          <w:szCs w:val="24"/>
          <w:lang w:eastAsia="en-AU"/>
        </w:rPr>
        <w:t>Cardiotocography (</w:t>
      </w:r>
      <w:r w:rsidRPr="00F056D8">
        <w:rPr>
          <w:rFonts w:asciiTheme="minorHAnsi" w:eastAsiaTheme="minorHAnsi" w:hAnsiTheme="minorHAnsi" w:cstheme="minorHAnsi"/>
          <w:szCs w:val="24"/>
          <w:lang w:eastAsia="en-AU"/>
        </w:rPr>
        <w:t>CTG</w:t>
      </w:r>
      <w:r w:rsidR="008F2CD4" w:rsidRPr="00F056D8">
        <w:rPr>
          <w:rFonts w:asciiTheme="minorHAnsi" w:eastAsiaTheme="minorHAnsi" w:hAnsiTheme="minorHAnsi" w:cstheme="minorHAnsi"/>
          <w:szCs w:val="24"/>
          <w:lang w:eastAsia="en-AU"/>
        </w:rPr>
        <w:t>)</w:t>
      </w:r>
      <w:r w:rsidRPr="00F056D8">
        <w:rPr>
          <w:rFonts w:asciiTheme="minorHAnsi" w:eastAsiaTheme="minorHAnsi" w:hAnsiTheme="minorHAnsi" w:cstheme="minorHAnsi"/>
          <w:szCs w:val="24"/>
          <w:lang w:eastAsia="en-AU"/>
        </w:rPr>
        <w:t xml:space="preserve"> is </w:t>
      </w:r>
      <w:proofErr w:type="gramStart"/>
      <w:r w:rsidRPr="00F056D8">
        <w:rPr>
          <w:rFonts w:asciiTheme="minorHAnsi" w:eastAsiaTheme="minorHAnsi" w:hAnsiTheme="minorHAnsi" w:cstheme="minorHAnsi"/>
          <w:szCs w:val="24"/>
          <w:lang w:eastAsia="en-AU"/>
        </w:rPr>
        <w:t>normal</w:t>
      </w:r>
      <w:proofErr w:type="gramEnd"/>
      <w:r w:rsidRPr="00F056D8">
        <w:rPr>
          <w:rFonts w:asciiTheme="minorHAnsi" w:eastAsiaTheme="minorHAnsi" w:hAnsiTheme="minorHAnsi" w:cstheme="minorHAnsi"/>
          <w:szCs w:val="24"/>
          <w:lang w:eastAsia="en-AU"/>
        </w:rPr>
        <w:t xml:space="preserve"> </w:t>
      </w:r>
    </w:p>
    <w:p w14:paraId="15D1A449" w14:textId="77777777" w:rsidR="00D233C9" w:rsidRPr="00F056D8" w:rsidRDefault="00D233C9" w:rsidP="001B3874">
      <w:pPr>
        <w:numPr>
          <w:ilvl w:val="0"/>
          <w:numId w:val="7"/>
        </w:numPr>
        <w:ind w:left="851" w:hanging="44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If CTG abnormal, escalate as per CHHS </w:t>
      </w:r>
      <w:proofErr w:type="spellStart"/>
      <w:r w:rsidRPr="00F056D8">
        <w:rPr>
          <w:rFonts w:asciiTheme="minorHAnsi" w:eastAsiaTheme="minorHAnsi" w:hAnsiTheme="minorHAnsi" w:cstheme="minorHAnsi"/>
          <w:szCs w:val="24"/>
          <w:lang w:eastAsia="en-AU"/>
        </w:rPr>
        <w:t>Fetal</w:t>
      </w:r>
      <w:proofErr w:type="spellEnd"/>
      <w:r w:rsidRPr="00F056D8">
        <w:rPr>
          <w:rFonts w:asciiTheme="minorHAnsi" w:eastAsiaTheme="minorHAnsi" w:hAnsiTheme="minorHAnsi" w:cstheme="minorHAnsi"/>
          <w:szCs w:val="24"/>
          <w:lang w:eastAsia="en-AU"/>
        </w:rPr>
        <w:t xml:space="preserve"> Surveillance Clinical Guideline</w:t>
      </w:r>
    </w:p>
    <w:p w14:paraId="60C67E16" w14:textId="35D5B432" w:rsidR="00BD4CEC" w:rsidRPr="00F056D8" w:rsidRDefault="00BD4CEC" w:rsidP="001B3874">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Confirm placental </w:t>
      </w:r>
      <w:proofErr w:type="gramStart"/>
      <w:r w:rsidRPr="00F056D8">
        <w:rPr>
          <w:rFonts w:asciiTheme="minorHAnsi" w:eastAsiaTheme="minorHAnsi" w:hAnsiTheme="minorHAnsi" w:cstheme="minorHAnsi"/>
          <w:szCs w:val="24"/>
          <w:lang w:eastAsia="en-AU"/>
        </w:rPr>
        <w:t>location</w:t>
      </w:r>
      <w:proofErr w:type="gramEnd"/>
    </w:p>
    <w:p w14:paraId="3C69181D" w14:textId="08474DCE" w:rsidR="00D233C9" w:rsidRDefault="00D233C9" w:rsidP="001B3874">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Assess membrane status (ruptured or intact)</w:t>
      </w:r>
      <w:r w:rsidR="006F11BE">
        <w:rPr>
          <w:rFonts w:asciiTheme="minorHAnsi" w:eastAsiaTheme="minorHAnsi" w:hAnsiTheme="minorHAnsi" w:cstheme="minorHAnsi"/>
          <w:szCs w:val="24"/>
          <w:lang w:eastAsia="en-AU"/>
        </w:rPr>
        <w:t>.</w:t>
      </w:r>
    </w:p>
    <w:p w14:paraId="0F817244" w14:textId="77777777" w:rsidR="00392A35" w:rsidRPr="00F056D8" w:rsidRDefault="00392A35" w:rsidP="00392A35">
      <w:pPr>
        <w:numPr>
          <w:ilvl w:val="0"/>
          <w:numId w:val="6"/>
        </w:numPr>
        <w:ind w:left="426" w:hanging="426"/>
        <w:contextualSpacing/>
        <w:rPr>
          <w:rFonts w:asciiTheme="minorHAnsi" w:eastAsiaTheme="minorHAnsi" w:hAnsiTheme="minorHAnsi" w:cstheme="minorHAnsi"/>
          <w:szCs w:val="24"/>
          <w:lang w:eastAsia="en-AU"/>
        </w:rPr>
      </w:pPr>
      <w:r w:rsidRPr="00F056D8">
        <w:rPr>
          <w:rFonts w:asciiTheme="minorHAnsi" w:eastAsiaTheme="minorHAnsi" w:hAnsiTheme="minorHAnsi" w:cstheme="minorHAnsi"/>
          <w:szCs w:val="24"/>
          <w:lang w:eastAsia="en-AU"/>
        </w:rPr>
        <w:t xml:space="preserve">Assess for contraindications to </w:t>
      </w:r>
      <w:proofErr w:type="gramStart"/>
      <w:r w:rsidRPr="00F056D8">
        <w:rPr>
          <w:rFonts w:asciiTheme="minorHAnsi" w:eastAsiaTheme="minorHAnsi" w:hAnsiTheme="minorHAnsi" w:cstheme="minorHAnsi"/>
          <w:szCs w:val="24"/>
          <w:lang w:eastAsia="en-AU"/>
        </w:rPr>
        <w:t>IOL</w:t>
      </w:r>
      <w:proofErr w:type="gramEnd"/>
    </w:p>
    <w:p w14:paraId="6BA32F4D" w14:textId="53B8BEC2" w:rsidR="00D233C9" w:rsidRPr="006F11BE" w:rsidRDefault="00D233C9" w:rsidP="00252918">
      <w:pPr>
        <w:rPr>
          <w:rFonts w:asciiTheme="minorHAnsi" w:eastAsiaTheme="minorHAnsi" w:hAnsiTheme="minorHAnsi" w:cstheme="minorHAnsi"/>
          <w:szCs w:val="24"/>
          <w:lang w:eastAsia="en-AU"/>
        </w:rPr>
      </w:pPr>
    </w:p>
    <w:p w14:paraId="45D76BD7" w14:textId="548FF32E" w:rsidR="00E91ECB" w:rsidRPr="006F11BE" w:rsidRDefault="00E91ECB" w:rsidP="00252918">
      <w:pPr>
        <w:rPr>
          <w:rFonts w:asciiTheme="minorHAnsi" w:eastAsiaTheme="minorHAnsi" w:hAnsiTheme="minorHAnsi" w:cstheme="minorHAnsi"/>
          <w:b/>
          <w:bCs/>
          <w:szCs w:val="24"/>
          <w:lang w:eastAsia="en-AU"/>
        </w:rPr>
      </w:pPr>
      <w:r w:rsidRPr="006F11BE">
        <w:rPr>
          <w:rFonts w:asciiTheme="minorHAnsi" w:eastAsiaTheme="minorHAnsi" w:hAnsiTheme="minorHAnsi" w:cstheme="minorHAnsi"/>
          <w:szCs w:val="24"/>
          <w:lang w:eastAsia="en-AU"/>
        </w:rPr>
        <w:t xml:space="preserve">All women requiring IOL </w:t>
      </w:r>
      <w:r w:rsidRPr="006F11BE">
        <w:rPr>
          <w:rFonts w:asciiTheme="minorHAnsi" w:eastAsiaTheme="minorHAnsi" w:hAnsiTheme="minorHAnsi" w:cstheme="minorHAnsi"/>
          <w:b/>
          <w:bCs/>
          <w:szCs w:val="24"/>
          <w:lang w:eastAsia="en-AU"/>
        </w:rPr>
        <w:t xml:space="preserve">must </w:t>
      </w:r>
      <w:r w:rsidRPr="006F11BE">
        <w:rPr>
          <w:rFonts w:asciiTheme="minorHAnsi" w:eastAsiaTheme="minorHAnsi" w:hAnsiTheme="minorHAnsi" w:cstheme="minorHAnsi"/>
          <w:szCs w:val="24"/>
          <w:lang w:eastAsia="en-AU"/>
        </w:rPr>
        <w:t xml:space="preserve">be admitted by a Medical Officer in a </w:t>
      </w:r>
      <w:r w:rsidR="00D71E53" w:rsidRPr="006F11BE">
        <w:rPr>
          <w:rFonts w:asciiTheme="minorHAnsi" w:eastAsiaTheme="minorHAnsi" w:hAnsiTheme="minorHAnsi" w:cstheme="minorHAnsi"/>
          <w:b/>
          <w:bCs/>
          <w:szCs w:val="24"/>
          <w:lang w:eastAsia="en-AU"/>
        </w:rPr>
        <w:t xml:space="preserve">within 2 hours </w:t>
      </w:r>
      <w:r w:rsidR="00D71E53" w:rsidRPr="006F11BE">
        <w:rPr>
          <w:rFonts w:asciiTheme="minorHAnsi" w:eastAsiaTheme="minorHAnsi" w:hAnsiTheme="minorHAnsi" w:cstheme="minorHAnsi"/>
          <w:szCs w:val="24"/>
          <w:lang w:eastAsia="en-AU"/>
        </w:rPr>
        <w:t>of admission to maternity assessment unit/birthing suite</w:t>
      </w:r>
      <w:r w:rsidRPr="006F11BE">
        <w:rPr>
          <w:rFonts w:asciiTheme="minorHAnsi" w:eastAsiaTheme="minorHAnsi" w:hAnsiTheme="minorHAnsi" w:cstheme="minorHAnsi"/>
          <w:szCs w:val="24"/>
          <w:lang w:eastAsia="en-AU"/>
        </w:rPr>
        <w:t>; however, an induction may proceed prior to medical review at the discretion of the Maternity Clinical Care Co-ordinator (MCCC) and/or Medical Officer.</w:t>
      </w:r>
    </w:p>
    <w:p w14:paraId="717AF024" w14:textId="77777777" w:rsidR="00FD58F2" w:rsidRPr="00F056D8" w:rsidRDefault="00FD58F2" w:rsidP="00252918">
      <w:pPr>
        <w:rPr>
          <w:rFonts w:asciiTheme="minorHAnsi" w:eastAsiaTheme="minorHAnsi" w:hAnsiTheme="minorHAnsi" w:cstheme="minorHAnsi"/>
          <w:szCs w:val="24"/>
          <w:lang w:eastAsia="en-AU"/>
        </w:rPr>
      </w:pPr>
    </w:p>
    <w:p w14:paraId="6E5A9C20" w14:textId="77777777" w:rsidR="00D233C9" w:rsidRPr="00F056D8" w:rsidRDefault="00D233C9" w:rsidP="00252918">
      <w:pPr>
        <w:keepNext/>
        <w:keepLines/>
        <w:outlineLvl w:val="1"/>
        <w:rPr>
          <w:rFonts w:asciiTheme="minorHAnsi" w:eastAsiaTheme="majorEastAsia" w:hAnsiTheme="minorHAnsi" w:cstheme="minorHAnsi"/>
          <w:b/>
          <w:bCs/>
          <w:szCs w:val="24"/>
          <w:lang w:eastAsia="en-AU"/>
        </w:rPr>
      </w:pPr>
      <w:bookmarkStart w:id="75" w:name="_Toc76676045"/>
      <w:bookmarkStart w:id="76" w:name="_Toc76676539"/>
      <w:r w:rsidRPr="00F056D8">
        <w:rPr>
          <w:rFonts w:asciiTheme="minorHAnsi" w:eastAsiaTheme="majorEastAsia" w:hAnsiTheme="minorHAnsi" w:cstheme="minorHAnsi"/>
          <w:b/>
          <w:bCs/>
          <w:szCs w:val="24"/>
          <w:lang w:eastAsia="en-AU"/>
        </w:rPr>
        <w:t>Cervical assessment</w:t>
      </w:r>
      <w:bookmarkEnd w:id="75"/>
      <w:bookmarkEnd w:id="76"/>
    </w:p>
    <w:p w14:paraId="25245AE8" w14:textId="0EB49782" w:rsidR="00D233C9" w:rsidRPr="006F11BE" w:rsidRDefault="00D233C9" w:rsidP="00252918">
      <w:pPr>
        <w:rPr>
          <w:rFonts w:asciiTheme="minorHAnsi" w:eastAsia="Arial" w:hAnsiTheme="minorHAnsi" w:cstheme="minorHAnsi"/>
          <w:szCs w:val="24"/>
          <w:lang w:val="en-US" w:eastAsia="en-AU"/>
        </w:rPr>
      </w:pPr>
      <w:r w:rsidRPr="00F056D8">
        <w:rPr>
          <w:rFonts w:asciiTheme="minorHAnsi" w:eastAsiaTheme="minorHAnsi" w:hAnsiTheme="minorHAnsi" w:cstheme="minorHAnsi"/>
          <w:szCs w:val="24"/>
          <w:lang w:eastAsia="en-AU"/>
        </w:rPr>
        <w:t>Balloon induction is the preferred first line management for women with an unfavourable cervix.</w:t>
      </w:r>
      <w:r w:rsidRPr="00F056D8">
        <w:rPr>
          <w:rFonts w:asciiTheme="minorHAnsi" w:eastAsia="Arial" w:hAnsiTheme="minorHAnsi" w:cstheme="minorHAnsi"/>
          <w:szCs w:val="24"/>
          <w:lang w:val="en-US" w:eastAsia="en-AU"/>
        </w:rPr>
        <w:t xml:space="preserve"> </w:t>
      </w:r>
      <w:r w:rsidR="00FD07B8" w:rsidRPr="00F056D8">
        <w:rPr>
          <w:rFonts w:asciiTheme="minorHAnsi" w:eastAsia="Arial" w:hAnsiTheme="minorHAnsi" w:cstheme="minorHAnsi"/>
          <w:szCs w:val="24"/>
          <w:lang w:val="en-US" w:eastAsia="en-AU"/>
        </w:rPr>
        <w:t xml:space="preserve">Following confirmation of consent for IOL to proceed, a vaginal examination including Bishop Score is attended. On </w:t>
      </w:r>
      <w:r w:rsidR="00FD07B8" w:rsidRPr="006F11BE">
        <w:rPr>
          <w:rFonts w:asciiTheme="minorHAnsi" w:eastAsia="Arial" w:hAnsiTheme="minorHAnsi" w:cstheme="minorHAnsi"/>
          <w:szCs w:val="24"/>
          <w:lang w:val="en-US" w:eastAsia="en-AU"/>
        </w:rPr>
        <w:t>determining the Bishop Score and confirming with the woman the appropriate induction method, the induction process should proceed in the same care episode to limit intimate procedure practice for women.</w:t>
      </w:r>
    </w:p>
    <w:p w14:paraId="16B32F0E" w14:textId="77777777" w:rsidR="0025509C" w:rsidRPr="006F11BE" w:rsidRDefault="0025509C" w:rsidP="00252918">
      <w:pPr>
        <w:keepNext/>
        <w:keepLines/>
        <w:outlineLvl w:val="1"/>
        <w:rPr>
          <w:rFonts w:asciiTheme="minorHAnsi" w:eastAsiaTheme="majorEastAsia" w:hAnsiTheme="minorHAnsi" w:cstheme="minorHAnsi"/>
          <w:szCs w:val="24"/>
          <w:lang w:eastAsia="en-AU"/>
        </w:rPr>
      </w:pPr>
      <w:bookmarkStart w:id="77" w:name="_Toc76676046"/>
      <w:bookmarkStart w:id="78" w:name="_Toc76676540"/>
    </w:p>
    <w:p w14:paraId="05E1935C" w14:textId="0CFDD3B4" w:rsidR="00A07EF7" w:rsidRPr="00F056D8" w:rsidRDefault="00D233C9" w:rsidP="00252918">
      <w:pPr>
        <w:rPr>
          <w:rFonts w:asciiTheme="minorHAnsi" w:eastAsiaTheme="majorEastAsia" w:hAnsiTheme="minorHAnsi" w:cstheme="minorHAnsi"/>
          <w:b/>
          <w:bCs/>
          <w:szCs w:val="24"/>
          <w:lang w:eastAsia="en-AU"/>
        </w:rPr>
      </w:pPr>
      <w:r w:rsidRPr="00F056D8">
        <w:rPr>
          <w:rFonts w:asciiTheme="minorHAnsi" w:eastAsiaTheme="majorEastAsia" w:hAnsiTheme="minorHAnsi" w:cstheme="minorHAnsi"/>
          <w:b/>
          <w:bCs/>
          <w:szCs w:val="24"/>
          <w:lang w:eastAsia="en-AU"/>
        </w:rPr>
        <w:t>Modified Bishop Score</w:t>
      </w:r>
      <w:bookmarkEnd w:id="77"/>
      <w:bookmarkEnd w:id="78"/>
      <w:r w:rsidRPr="00F056D8">
        <w:rPr>
          <w:rFonts w:asciiTheme="minorHAnsi" w:eastAsiaTheme="majorEastAsia" w:hAnsiTheme="minorHAnsi" w:cstheme="minorHAnsi"/>
          <w:b/>
          <w:bCs/>
          <w:szCs w:val="24"/>
          <w:lang w:eastAsia="en-AU"/>
        </w:rPr>
        <w:t xml:space="preserve"> </w:t>
      </w:r>
    </w:p>
    <w:p w14:paraId="7563AA76" w14:textId="32808ADD" w:rsidR="00A07EF7" w:rsidRPr="00532FBE" w:rsidRDefault="00D233C9" w:rsidP="00252918">
      <w:pPr>
        <w:keepNext/>
        <w:keepLines/>
        <w:outlineLvl w:val="1"/>
        <w:rPr>
          <w:rFonts w:asciiTheme="minorHAnsi" w:eastAsiaTheme="majorEastAsia" w:hAnsiTheme="minorHAnsi" w:cstheme="minorHAnsi"/>
          <w:b/>
          <w:bCs/>
          <w:szCs w:val="24"/>
          <w:lang w:eastAsia="en-AU"/>
        </w:rPr>
      </w:pPr>
      <w:bookmarkStart w:id="79" w:name="_Toc76676047"/>
      <w:bookmarkStart w:id="80" w:name="_Toc76676541"/>
      <w:r w:rsidRPr="00532FBE">
        <w:rPr>
          <w:rFonts w:asciiTheme="minorHAnsi" w:eastAsiaTheme="majorEastAsia" w:hAnsiTheme="minorHAnsi" w:cstheme="minorHAnsi"/>
          <w:b/>
          <w:bCs/>
          <w:szCs w:val="24"/>
          <w:lang w:eastAsia="en-AU"/>
        </w:rPr>
        <w:t xml:space="preserve">Table </w:t>
      </w:r>
      <w:r w:rsidR="000E4390" w:rsidRPr="00532FBE">
        <w:rPr>
          <w:rFonts w:asciiTheme="minorHAnsi" w:eastAsiaTheme="majorEastAsia" w:hAnsiTheme="minorHAnsi" w:cstheme="minorHAnsi"/>
          <w:b/>
          <w:bCs/>
          <w:szCs w:val="24"/>
          <w:lang w:eastAsia="en-AU"/>
        </w:rPr>
        <w:t>3.1</w:t>
      </w:r>
      <w:r w:rsidRPr="00532FBE">
        <w:rPr>
          <w:rFonts w:asciiTheme="minorHAnsi" w:eastAsiaTheme="majorEastAsia" w:hAnsiTheme="minorHAnsi" w:cstheme="minorHAnsi"/>
          <w:b/>
          <w:bCs/>
          <w:szCs w:val="24"/>
          <w:lang w:eastAsia="en-AU"/>
        </w:rPr>
        <w:t xml:space="preserve"> Modified Bishop Score</w:t>
      </w:r>
      <w:bookmarkEnd w:id="79"/>
      <w:bookmarkEnd w:id="80"/>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701"/>
        <w:gridCol w:w="1701"/>
        <w:gridCol w:w="1560"/>
        <w:gridCol w:w="1546"/>
      </w:tblGrid>
      <w:tr w:rsidR="00D233C9" w:rsidRPr="00F056D8" w14:paraId="525A71A2" w14:textId="77777777" w:rsidTr="00923EBD">
        <w:tc>
          <w:tcPr>
            <w:tcW w:w="2263" w:type="dxa"/>
            <w:vMerge w:val="restart"/>
            <w:shd w:val="clear" w:color="auto" w:fill="auto"/>
          </w:tcPr>
          <w:p w14:paraId="2AA689C1" w14:textId="77777777" w:rsidR="00D233C9" w:rsidRPr="00F056D8" w:rsidRDefault="00D233C9" w:rsidP="00252918">
            <w:pPr>
              <w:widowControl w:val="0"/>
              <w:autoSpaceDE w:val="0"/>
              <w:autoSpaceDN w:val="0"/>
              <w:spacing w:before="35" w:line="215" w:lineRule="exact"/>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Cervical feature</w:t>
            </w:r>
            <w:r w:rsidRPr="00F056D8">
              <w:rPr>
                <w:rFonts w:asciiTheme="minorHAnsi" w:eastAsia="Arial" w:hAnsiTheme="minorHAnsi" w:cstheme="minorHAnsi"/>
                <w:b/>
                <w:szCs w:val="24"/>
                <w:lang w:val="en-US" w:eastAsia="en-AU"/>
              </w:rPr>
              <w:tab/>
            </w:r>
          </w:p>
        </w:tc>
        <w:tc>
          <w:tcPr>
            <w:tcW w:w="6508" w:type="dxa"/>
            <w:gridSpan w:val="4"/>
            <w:shd w:val="clear" w:color="auto" w:fill="auto"/>
          </w:tcPr>
          <w:p w14:paraId="51FF833C" w14:textId="77777777" w:rsidR="00D233C9" w:rsidRPr="00F056D8" w:rsidRDefault="00D233C9" w:rsidP="00252918">
            <w:pPr>
              <w:widowControl w:val="0"/>
              <w:autoSpaceDE w:val="0"/>
              <w:autoSpaceDN w:val="0"/>
              <w:spacing w:before="35" w:line="215" w:lineRule="exact"/>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Pelvic score</w:t>
            </w:r>
          </w:p>
        </w:tc>
      </w:tr>
      <w:tr w:rsidR="00D233C9" w:rsidRPr="00F056D8" w14:paraId="4DC59C8B" w14:textId="77777777" w:rsidTr="00923EBD">
        <w:tc>
          <w:tcPr>
            <w:tcW w:w="2263" w:type="dxa"/>
            <w:vMerge/>
            <w:shd w:val="clear" w:color="auto" w:fill="auto"/>
          </w:tcPr>
          <w:p w14:paraId="72C62FB6" w14:textId="77777777" w:rsidR="00D233C9" w:rsidRPr="00F056D8" w:rsidRDefault="00D233C9" w:rsidP="00252918">
            <w:pPr>
              <w:widowControl w:val="0"/>
              <w:autoSpaceDE w:val="0"/>
              <w:autoSpaceDN w:val="0"/>
              <w:spacing w:before="35" w:line="215" w:lineRule="exact"/>
              <w:ind w:left="102"/>
              <w:rPr>
                <w:rFonts w:asciiTheme="minorHAnsi" w:eastAsia="Arial" w:hAnsiTheme="minorHAnsi" w:cstheme="minorHAnsi"/>
                <w:b/>
                <w:szCs w:val="24"/>
                <w:lang w:val="en-US" w:eastAsia="en-AU"/>
              </w:rPr>
            </w:pPr>
          </w:p>
        </w:tc>
        <w:tc>
          <w:tcPr>
            <w:tcW w:w="1701" w:type="dxa"/>
            <w:shd w:val="clear" w:color="auto" w:fill="auto"/>
          </w:tcPr>
          <w:p w14:paraId="38214D7B" w14:textId="77777777" w:rsidR="00D233C9" w:rsidRPr="00F056D8" w:rsidRDefault="00D233C9" w:rsidP="00252918">
            <w:pPr>
              <w:widowControl w:val="0"/>
              <w:autoSpaceDE w:val="0"/>
              <w:autoSpaceDN w:val="0"/>
              <w:spacing w:before="35" w:line="215" w:lineRule="exact"/>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0</w:t>
            </w:r>
          </w:p>
        </w:tc>
        <w:tc>
          <w:tcPr>
            <w:tcW w:w="1701" w:type="dxa"/>
            <w:shd w:val="clear" w:color="auto" w:fill="auto"/>
          </w:tcPr>
          <w:p w14:paraId="70A644F7" w14:textId="77777777" w:rsidR="00D233C9" w:rsidRPr="00F056D8" w:rsidRDefault="00D233C9" w:rsidP="00252918">
            <w:pPr>
              <w:widowControl w:val="0"/>
              <w:autoSpaceDE w:val="0"/>
              <w:autoSpaceDN w:val="0"/>
              <w:spacing w:before="35" w:line="215" w:lineRule="exact"/>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1</w:t>
            </w:r>
          </w:p>
        </w:tc>
        <w:tc>
          <w:tcPr>
            <w:tcW w:w="1560" w:type="dxa"/>
            <w:shd w:val="clear" w:color="auto" w:fill="auto"/>
          </w:tcPr>
          <w:p w14:paraId="35B0BD67" w14:textId="77777777" w:rsidR="00D233C9" w:rsidRPr="00F056D8" w:rsidRDefault="00D233C9" w:rsidP="00252918">
            <w:pPr>
              <w:widowControl w:val="0"/>
              <w:autoSpaceDE w:val="0"/>
              <w:autoSpaceDN w:val="0"/>
              <w:spacing w:before="35" w:line="215" w:lineRule="exact"/>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2</w:t>
            </w:r>
          </w:p>
        </w:tc>
        <w:tc>
          <w:tcPr>
            <w:tcW w:w="1546" w:type="dxa"/>
            <w:shd w:val="clear" w:color="auto" w:fill="auto"/>
          </w:tcPr>
          <w:p w14:paraId="585EF40E" w14:textId="77777777" w:rsidR="00D233C9" w:rsidRPr="00F056D8" w:rsidRDefault="00D233C9" w:rsidP="00252918">
            <w:pPr>
              <w:widowControl w:val="0"/>
              <w:autoSpaceDE w:val="0"/>
              <w:autoSpaceDN w:val="0"/>
              <w:spacing w:before="35" w:line="215" w:lineRule="exact"/>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3</w:t>
            </w:r>
          </w:p>
        </w:tc>
      </w:tr>
      <w:tr w:rsidR="00D233C9" w:rsidRPr="00F056D8" w14:paraId="22F4A0FA" w14:textId="77777777" w:rsidTr="00AB0FD4">
        <w:tc>
          <w:tcPr>
            <w:tcW w:w="2263" w:type="dxa"/>
          </w:tcPr>
          <w:p w14:paraId="31136A12"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Cervix dilation (cm)</w:t>
            </w:r>
          </w:p>
        </w:tc>
        <w:tc>
          <w:tcPr>
            <w:tcW w:w="1701" w:type="dxa"/>
          </w:tcPr>
          <w:p w14:paraId="50D90BC1"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&lt;1</w:t>
            </w:r>
          </w:p>
        </w:tc>
        <w:tc>
          <w:tcPr>
            <w:tcW w:w="1701" w:type="dxa"/>
          </w:tcPr>
          <w:p w14:paraId="31A4D570"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1-2</w:t>
            </w:r>
          </w:p>
        </w:tc>
        <w:tc>
          <w:tcPr>
            <w:tcW w:w="1560" w:type="dxa"/>
          </w:tcPr>
          <w:p w14:paraId="1B9CF9DD"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2-4</w:t>
            </w:r>
          </w:p>
        </w:tc>
        <w:tc>
          <w:tcPr>
            <w:tcW w:w="1546" w:type="dxa"/>
          </w:tcPr>
          <w:p w14:paraId="702A5465"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&gt;4</w:t>
            </w:r>
          </w:p>
        </w:tc>
      </w:tr>
      <w:tr w:rsidR="00D233C9" w:rsidRPr="00F056D8" w14:paraId="12E31869" w14:textId="77777777" w:rsidTr="00AB0FD4">
        <w:tc>
          <w:tcPr>
            <w:tcW w:w="2263" w:type="dxa"/>
          </w:tcPr>
          <w:p w14:paraId="1DD05B15"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Length of cervix (cm)</w:t>
            </w:r>
          </w:p>
        </w:tc>
        <w:tc>
          <w:tcPr>
            <w:tcW w:w="1701" w:type="dxa"/>
          </w:tcPr>
          <w:p w14:paraId="5D42FA50"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&gt;4</w:t>
            </w:r>
          </w:p>
        </w:tc>
        <w:tc>
          <w:tcPr>
            <w:tcW w:w="1701" w:type="dxa"/>
          </w:tcPr>
          <w:p w14:paraId="6D89A60D"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2-4</w:t>
            </w:r>
          </w:p>
        </w:tc>
        <w:tc>
          <w:tcPr>
            <w:tcW w:w="1560" w:type="dxa"/>
          </w:tcPr>
          <w:p w14:paraId="54B43C81"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1-2</w:t>
            </w:r>
          </w:p>
        </w:tc>
        <w:tc>
          <w:tcPr>
            <w:tcW w:w="1546" w:type="dxa"/>
          </w:tcPr>
          <w:p w14:paraId="2181FD67" w14:textId="77777777" w:rsidR="00D233C9" w:rsidRPr="00F056D8" w:rsidRDefault="00D233C9" w:rsidP="00252918">
            <w:pPr>
              <w:numPr>
                <w:ilvl w:val="12"/>
                <w:numId w:val="0"/>
              </w:numPr>
              <w:ind w:left="283" w:right="-199" w:hanging="283"/>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&lt;1</w:t>
            </w:r>
          </w:p>
        </w:tc>
      </w:tr>
      <w:tr w:rsidR="00D233C9" w:rsidRPr="00F056D8" w14:paraId="722B9B67" w14:textId="77777777" w:rsidTr="00AB0FD4">
        <w:tc>
          <w:tcPr>
            <w:tcW w:w="2263" w:type="dxa"/>
          </w:tcPr>
          <w:p w14:paraId="2D2C2C44"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Station relative to ischial spines</w:t>
            </w:r>
          </w:p>
        </w:tc>
        <w:tc>
          <w:tcPr>
            <w:tcW w:w="1701" w:type="dxa"/>
          </w:tcPr>
          <w:p w14:paraId="12AB086B"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-3</w:t>
            </w:r>
          </w:p>
        </w:tc>
        <w:tc>
          <w:tcPr>
            <w:tcW w:w="1701" w:type="dxa"/>
          </w:tcPr>
          <w:p w14:paraId="466EB0EF"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-2</w:t>
            </w:r>
          </w:p>
        </w:tc>
        <w:tc>
          <w:tcPr>
            <w:tcW w:w="1560" w:type="dxa"/>
          </w:tcPr>
          <w:p w14:paraId="1F86A648"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-1/0</w:t>
            </w:r>
          </w:p>
        </w:tc>
        <w:tc>
          <w:tcPr>
            <w:tcW w:w="1546" w:type="dxa"/>
          </w:tcPr>
          <w:p w14:paraId="0BA5C963"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+1/+2</w:t>
            </w:r>
          </w:p>
        </w:tc>
      </w:tr>
      <w:tr w:rsidR="00D233C9" w:rsidRPr="00F056D8" w14:paraId="762B735E" w14:textId="77777777" w:rsidTr="00AB0FD4">
        <w:tc>
          <w:tcPr>
            <w:tcW w:w="2263" w:type="dxa"/>
          </w:tcPr>
          <w:p w14:paraId="0DF5A05A"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Consistency</w:t>
            </w:r>
          </w:p>
        </w:tc>
        <w:tc>
          <w:tcPr>
            <w:tcW w:w="1701" w:type="dxa"/>
          </w:tcPr>
          <w:p w14:paraId="23155FC2"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Firm</w:t>
            </w:r>
          </w:p>
        </w:tc>
        <w:tc>
          <w:tcPr>
            <w:tcW w:w="1701" w:type="dxa"/>
          </w:tcPr>
          <w:p w14:paraId="06075EC3"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Medium</w:t>
            </w:r>
          </w:p>
        </w:tc>
        <w:tc>
          <w:tcPr>
            <w:tcW w:w="1560" w:type="dxa"/>
          </w:tcPr>
          <w:p w14:paraId="63CB04AD"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Soft</w:t>
            </w:r>
          </w:p>
        </w:tc>
        <w:tc>
          <w:tcPr>
            <w:tcW w:w="1546" w:type="dxa"/>
          </w:tcPr>
          <w:p w14:paraId="7E7F56A2" w14:textId="32E7F32F" w:rsidR="00D233C9" w:rsidRPr="00F056D8" w:rsidRDefault="000E4390" w:rsidP="00252918">
            <w:pPr>
              <w:numPr>
                <w:ilvl w:val="12"/>
                <w:numId w:val="0"/>
              </w:numPr>
              <w:ind w:right="-199"/>
              <w:rPr>
                <w:rFonts w:asciiTheme="minorHAnsi" w:eastAsiaTheme="minorHAnsi" w:hAnsiTheme="minorHAnsi" w:cstheme="minorHAnsi"/>
                <w:bCs/>
                <w:szCs w:val="24"/>
                <w:lang w:eastAsia="en-AU"/>
              </w:rPr>
            </w:pPr>
            <w:r w:rsidRPr="00F056D8">
              <w:rPr>
                <w:rFonts w:asciiTheme="minorHAnsi" w:eastAsiaTheme="minorHAnsi" w:hAnsiTheme="minorHAnsi" w:cstheme="minorHAnsi"/>
                <w:bCs/>
                <w:szCs w:val="24"/>
                <w:lang w:eastAsia="en-AU"/>
              </w:rPr>
              <w:t>-</w:t>
            </w:r>
          </w:p>
        </w:tc>
      </w:tr>
      <w:tr w:rsidR="00D233C9" w:rsidRPr="00F056D8" w14:paraId="35A6ACA4" w14:textId="77777777" w:rsidTr="00AB0FD4">
        <w:trPr>
          <w:trHeight w:val="372"/>
        </w:trPr>
        <w:tc>
          <w:tcPr>
            <w:tcW w:w="2263" w:type="dxa"/>
          </w:tcPr>
          <w:p w14:paraId="7BF5DA5A"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Position</w:t>
            </w:r>
          </w:p>
        </w:tc>
        <w:tc>
          <w:tcPr>
            <w:tcW w:w="1701" w:type="dxa"/>
          </w:tcPr>
          <w:p w14:paraId="21C69C9E"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Posterior</w:t>
            </w:r>
          </w:p>
        </w:tc>
        <w:tc>
          <w:tcPr>
            <w:tcW w:w="1701" w:type="dxa"/>
          </w:tcPr>
          <w:p w14:paraId="5B731EDB"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Mid</w:t>
            </w:r>
          </w:p>
        </w:tc>
        <w:tc>
          <w:tcPr>
            <w:tcW w:w="1560" w:type="dxa"/>
          </w:tcPr>
          <w:p w14:paraId="6A73A002" w14:textId="77777777" w:rsidR="00D233C9" w:rsidRPr="00F056D8" w:rsidRDefault="00D233C9" w:rsidP="00252918">
            <w:pPr>
              <w:numPr>
                <w:ilvl w:val="12"/>
                <w:numId w:val="0"/>
              </w:numPr>
              <w:ind w:right="-199"/>
              <w:rPr>
                <w:rFonts w:asciiTheme="minorHAnsi" w:eastAsiaTheme="minorHAnsi" w:hAnsiTheme="minorHAnsi" w:cstheme="minorHAnsi"/>
                <w:b/>
                <w:szCs w:val="24"/>
                <w:u w:val="single"/>
                <w:lang w:eastAsia="en-AU"/>
              </w:rPr>
            </w:pPr>
            <w:r w:rsidRPr="00F056D8">
              <w:rPr>
                <w:rFonts w:asciiTheme="minorHAnsi" w:eastAsiaTheme="minorHAnsi" w:hAnsiTheme="minorHAnsi" w:cstheme="minorHAnsi"/>
                <w:color w:val="000000"/>
                <w:szCs w:val="24"/>
                <w:lang w:eastAsia="en-AU"/>
              </w:rPr>
              <w:t>Anterior</w:t>
            </w:r>
          </w:p>
        </w:tc>
        <w:tc>
          <w:tcPr>
            <w:tcW w:w="1546" w:type="dxa"/>
          </w:tcPr>
          <w:p w14:paraId="70CE4E81" w14:textId="07692CBE" w:rsidR="00D233C9" w:rsidRPr="00F056D8" w:rsidRDefault="000E4390" w:rsidP="00252918">
            <w:pPr>
              <w:numPr>
                <w:ilvl w:val="12"/>
                <w:numId w:val="0"/>
              </w:numPr>
              <w:ind w:right="-199"/>
              <w:rPr>
                <w:rFonts w:asciiTheme="minorHAnsi" w:eastAsiaTheme="minorHAnsi" w:hAnsiTheme="minorHAnsi" w:cstheme="minorHAnsi"/>
                <w:bCs/>
                <w:szCs w:val="24"/>
                <w:lang w:eastAsia="en-AU"/>
              </w:rPr>
            </w:pPr>
            <w:r w:rsidRPr="00F056D8">
              <w:rPr>
                <w:rFonts w:asciiTheme="minorHAnsi" w:eastAsiaTheme="minorHAnsi" w:hAnsiTheme="minorHAnsi" w:cstheme="minorHAnsi"/>
                <w:bCs/>
                <w:szCs w:val="24"/>
                <w:lang w:eastAsia="en-AU"/>
              </w:rPr>
              <w:t>-</w:t>
            </w:r>
          </w:p>
        </w:tc>
      </w:tr>
    </w:tbl>
    <w:p w14:paraId="5639DA21" w14:textId="77777777" w:rsidR="00D233C9" w:rsidRPr="00F056D8" w:rsidRDefault="00D233C9" w:rsidP="00252918">
      <w:pPr>
        <w:rPr>
          <w:rFonts w:asciiTheme="minorHAnsi" w:eastAsiaTheme="minorHAnsi" w:hAnsiTheme="minorHAnsi" w:cstheme="minorHAnsi"/>
          <w:szCs w:val="24"/>
          <w:lang w:val="en-US" w:eastAsia="en-AU"/>
        </w:rPr>
      </w:pPr>
    </w:p>
    <w:p w14:paraId="047219EE" w14:textId="77777777" w:rsidR="00D233C9" w:rsidRPr="00F056D8" w:rsidRDefault="00D233C9" w:rsidP="00252918">
      <w:pPr>
        <w:rPr>
          <w:rFonts w:asciiTheme="minorHAnsi" w:eastAsia="Arial" w:hAnsiTheme="minorHAnsi" w:cstheme="minorHAnsi"/>
          <w:b/>
          <w:bCs/>
          <w:szCs w:val="24"/>
          <w:lang w:val="en-US" w:eastAsia="en-AU"/>
        </w:rPr>
      </w:pPr>
      <w:bookmarkStart w:id="81" w:name="_Toc76676048"/>
      <w:bookmarkStart w:id="82" w:name="_Toc76676542"/>
      <w:r w:rsidRPr="00F056D8">
        <w:rPr>
          <w:rFonts w:asciiTheme="minorHAnsi" w:eastAsia="Arial" w:hAnsiTheme="minorHAnsi" w:cstheme="minorHAnsi"/>
          <w:b/>
          <w:bCs/>
          <w:szCs w:val="24"/>
          <w:lang w:val="en-US" w:eastAsia="en-AU"/>
        </w:rPr>
        <w:t>Membrane</w:t>
      </w:r>
      <w:r w:rsidRPr="00F056D8">
        <w:rPr>
          <w:rFonts w:asciiTheme="minorHAnsi" w:eastAsia="Arial" w:hAnsiTheme="minorHAnsi" w:cstheme="minorHAnsi"/>
          <w:b/>
          <w:bCs/>
          <w:spacing w:val="-9"/>
          <w:szCs w:val="24"/>
          <w:lang w:val="en-US" w:eastAsia="en-AU"/>
        </w:rPr>
        <w:t xml:space="preserve"> </w:t>
      </w:r>
      <w:r w:rsidRPr="00F056D8">
        <w:rPr>
          <w:rFonts w:asciiTheme="minorHAnsi" w:eastAsia="Arial" w:hAnsiTheme="minorHAnsi" w:cstheme="minorHAnsi"/>
          <w:b/>
          <w:bCs/>
          <w:szCs w:val="24"/>
          <w:lang w:val="en-US" w:eastAsia="en-AU"/>
        </w:rPr>
        <w:t>sweeping</w:t>
      </w:r>
      <w:bookmarkEnd w:id="81"/>
      <w:bookmarkEnd w:id="82"/>
    </w:p>
    <w:p w14:paraId="0A0B7954" w14:textId="33134CDF" w:rsidR="005776A7" w:rsidRDefault="00D233C9" w:rsidP="00625045">
      <w:p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Membrane sweeping refers to the digital separation of the fetal membranes from the lower uterine segment during Vaginal Examination. This movement helps to separate the cervix from the membranes and stimulate the release of prostaglandin</w:t>
      </w:r>
      <w:bookmarkStart w:id="83" w:name="_bookmark28"/>
      <w:bookmarkStart w:id="84" w:name="_bookmark14"/>
      <w:bookmarkStart w:id="85" w:name="2.4_Fetal_macrosomia"/>
      <w:bookmarkEnd w:id="83"/>
      <w:bookmarkEnd w:id="84"/>
      <w:bookmarkEnd w:id="85"/>
      <w:r w:rsidRPr="00F056D8">
        <w:rPr>
          <w:rFonts w:asciiTheme="minorHAnsi" w:eastAsia="Arial" w:hAnsiTheme="minorHAnsi" w:cstheme="minorHAnsi"/>
          <w:szCs w:val="24"/>
          <w:lang w:val="en-US" w:eastAsia="en-AU"/>
        </w:rPr>
        <w:t>s</w:t>
      </w:r>
      <w:r w:rsidR="004A0C0C" w:rsidRPr="00F056D8">
        <w:rPr>
          <w:rFonts w:asciiTheme="minorHAnsi" w:eastAsia="Arial" w:hAnsiTheme="minorHAnsi" w:cstheme="minorHAnsi"/>
          <w:szCs w:val="24"/>
          <w:lang w:val="en-US" w:eastAsia="en-AU"/>
        </w:rPr>
        <w:t>.</w:t>
      </w:r>
    </w:p>
    <w:p w14:paraId="66179FB6" w14:textId="77777777" w:rsidR="00625045" w:rsidRDefault="00625045" w:rsidP="00625045">
      <w:pPr>
        <w:rPr>
          <w:rFonts w:asciiTheme="minorHAnsi" w:eastAsia="Arial" w:hAnsiTheme="minorHAnsi" w:cstheme="minorHAnsi"/>
          <w:b/>
          <w:szCs w:val="24"/>
          <w:lang w:val="en-US" w:eastAsia="en-AU"/>
        </w:rPr>
      </w:pPr>
    </w:p>
    <w:p w14:paraId="6AB4F86D" w14:textId="085C0E84" w:rsidR="0025509C" w:rsidRPr="00625045" w:rsidRDefault="007508F2" w:rsidP="00252918">
      <w:pPr>
        <w:widowControl w:val="0"/>
        <w:autoSpaceDE w:val="0"/>
        <w:autoSpaceDN w:val="0"/>
        <w:rPr>
          <w:rFonts w:asciiTheme="minorHAnsi" w:eastAsia="Arial" w:hAnsiTheme="minorHAnsi" w:cstheme="minorHAnsi"/>
          <w:b/>
          <w:szCs w:val="24"/>
          <w:lang w:val="en-US" w:eastAsia="en-AU"/>
        </w:rPr>
      </w:pPr>
      <w:r w:rsidRPr="00625045">
        <w:rPr>
          <w:rFonts w:asciiTheme="minorHAnsi" w:eastAsia="Arial" w:hAnsiTheme="minorHAnsi" w:cstheme="minorHAnsi"/>
          <w:b/>
          <w:szCs w:val="24"/>
          <w:lang w:val="en-US" w:eastAsia="en-AU"/>
        </w:rPr>
        <w:t>T</w:t>
      </w:r>
      <w:r w:rsidR="00D233C9" w:rsidRPr="00625045">
        <w:rPr>
          <w:rFonts w:asciiTheme="minorHAnsi" w:eastAsia="Arial" w:hAnsiTheme="minorHAnsi" w:cstheme="minorHAnsi"/>
          <w:b/>
          <w:szCs w:val="24"/>
          <w:lang w:val="en-US" w:eastAsia="en-AU"/>
        </w:rPr>
        <w:t xml:space="preserve">able </w:t>
      </w:r>
      <w:r w:rsidR="000E4390" w:rsidRPr="00625045">
        <w:rPr>
          <w:rFonts w:asciiTheme="minorHAnsi" w:eastAsia="Arial" w:hAnsiTheme="minorHAnsi" w:cstheme="minorHAnsi"/>
          <w:b/>
          <w:szCs w:val="24"/>
          <w:lang w:val="en-US" w:eastAsia="en-AU"/>
        </w:rPr>
        <w:t>3.2</w:t>
      </w:r>
      <w:r w:rsidR="00D233C9" w:rsidRPr="00625045">
        <w:rPr>
          <w:rFonts w:asciiTheme="minorHAnsi" w:eastAsia="Arial" w:hAnsiTheme="minorHAnsi" w:cstheme="minorHAnsi"/>
          <w:b/>
          <w:szCs w:val="24"/>
          <w:lang w:val="en-US" w:eastAsia="en-AU"/>
        </w:rPr>
        <w:t xml:space="preserve"> Membrane sweeping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7229"/>
      </w:tblGrid>
      <w:tr w:rsidR="00D233C9" w:rsidRPr="00F056D8" w14:paraId="192FA457" w14:textId="77777777" w:rsidTr="00DC298F">
        <w:trPr>
          <w:trHeight w:val="260"/>
          <w:tblHeader/>
        </w:trPr>
        <w:tc>
          <w:tcPr>
            <w:tcW w:w="9072" w:type="dxa"/>
            <w:gridSpan w:val="2"/>
            <w:shd w:val="clear" w:color="auto" w:fill="DBE5F1" w:themeFill="accent1" w:themeFillTint="33"/>
          </w:tcPr>
          <w:p w14:paraId="58A05026" w14:textId="77777777" w:rsidR="00D233C9" w:rsidRPr="00F056D8" w:rsidRDefault="00D233C9" w:rsidP="00252918">
            <w:pPr>
              <w:widowControl w:val="0"/>
              <w:autoSpaceDE w:val="0"/>
              <w:autoSpaceDN w:val="0"/>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Membrane sweeping</w:t>
            </w:r>
          </w:p>
        </w:tc>
      </w:tr>
      <w:tr w:rsidR="00D233C9" w:rsidRPr="00F056D8" w14:paraId="09478559" w14:textId="77777777" w:rsidTr="006F11BE">
        <w:trPr>
          <w:trHeight w:val="320"/>
        </w:trPr>
        <w:tc>
          <w:tcPr>
            <w:tcW w:w="1843" w:type="dxa"/>
          </w:tcPr>
          <w:p w14:paraId="53C04B9C" w14:textId="77777777" w:rsidR="00D233C9" w:rsidRPr="00F056D8" w:rsidRDefault="00D233C9" w:rsidP="00252918">
            <w:pPr>
              <w:widowControl w:val="0"/>
              <w:autoSpaceDE w:val="0"/>
              <w:autoSpaceDN w:val="0"/>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Indication</w:t>
            </w:r>
          </w:p>
        </w:tc>
        <w:tc>
          <w:tcPr>
            <w:tcW w:w="7229" w:type="dxa"/>
          </w:tcPr>
          <w:p w14:paraId="13218DBF" w14:textId="77777777" w:rsidR="00D233C9" w:rsidRPr="00F056D8" w:rsidRDefault="00D233C9" w:rsidP="00D821BC">
            <w:p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Reduce the need for IOL by encouraging spontaneous </w:t>
            </w:r>
            <w:proofErr w:type="spellStart"/>
            <w:r w:rsidRPr="00F056D8">
              <w:rPr>
                <w:rFonts w:asciiTheme="minorHAnsi" w:eastAsia="Arial" w:hAnsiTheme="minorHAnsi" w:cstheme="minorHAnsi"/>
                <w:szCs w:val="24"/>
                <w:lang w:val="en-US" w:eastAsia="en-AU"/>
              </w:rPr>
              <w:t>labour</w:t>
            </w:r>
            <w:proofErr w:type="spellEnd"/>
          </w:p>
        </w:tc>
      </w:tr>
      <w:tr w:rsidR="00D233C9" w:rsidRPr="00F056D8" w14:paraId="5E7A3805" w14:textId="77777777" w:rsidTr="006F11BE">
        <w:trPr>
          <w:trHeight w:val="544"/>
        </w:trPr>
        <w:tc>
          <w:tcPr>
            <w:tcW w:w="1843" w:type="dxa"/>
          </w:tcPr>
          <w:p w14:paraId="17D35A36" w14:textId="77777777" w:rsidR="00D233C9" w:rsidRPr="00F056D8" w:rsidRDefault="00D233C9" w:rsidP="00252918">
            <w:pPr>
              <w:widowControl w:val="0"/>
              <w:autoSpaceDE w:val="0"/>
              <w:autoSpaceDN w:val="0"/>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Contraindication</w:t>
            </w:r>
          </w:p>
        </w:tc>
        <w:tc>
          <w:tcPr>
            <w:tcW w:w="7229" w:type="dxa"/>
          </w:tcPr>
          <w:p w14:paraId="223889E8" w14:textId="77777777" w:rsidR="00D233C9" w:rsidRPr="003105CF" w:rsidRDefault="00D233C9" w:rsidP="003105CF">
            <w:pPr>
              <w:pStyle w:val="ListParagraph"/>
              <w:numPr>
                <w:ilvl w:val="0"/>
                <w:numId w:val="45"/>
              </w:numPr>
              <w:rPr>
                <w:rFonts w:asciiTheme="minorHAnsi" w:eastAsia="Arial" w:hAnsiTheme="minorHAnsi" w:cstheme="minorHAnsi"/>
                <w:szCs w:val="24"/>
                <w:lang w:val="en-US" w:eastAsia="en-AU"/>
              </w:rPr>
            </w:pPr>
            <w:r w:rsidRPr="003105CF">
              <w:rPr>
                <w:rFonts w:asciiTheme="minorHAnsi" w:eastAsia="Arial" w:hAnsiTheme="minorHAnsi" w:cstheme="minorHAnsi"/>
                <w:szCs w:val="24"/>
                <w:lang w:val="en-US" w:eastAsia="en-AU"/>
              </w:rPr>
              <w:t>Consistent with contraindications for vaginal birth</w:t>
            </w:r>
          </w:p>
          <w:p w14:paraId="6E0F5D46" w14:textId="0DA516BC" w:rsidR="00D233C9" w:rsidRPr="003105CF" w:rsidRDefault="00D233C9" w:rsidP="003105CF">
            <w:pPr>
              <w:pStyle w:val="ListParagraph"/>
              <w:numPr>
                <w:ilvl w:val="0"/>
                <w:numId w:val="45"/>
              </w:numPr>
              <w:rPr>
                <w:rFonts w:asciiTheme="minorHAnsi" w:eastAsia="Arial" w:hAnsiTheme="minorHAnsi" w:cstheme="minorHAnsi"/>
                <w:szCs w:val="24"/>
                <w:lang w:val="en-US" w:eastAsia="en-AU"/>
              </w:rPr>
            </w:pPr>
            <w:r w:rsidRPr="003105CF">
              <w:rPr>
                <w:rFonts w:asciiTheme="minorHAnsi" w:eastAsia="Arial" w:hAnsiTheme="minorHAnsi" w:cstheme="minorHAnsi"/>
                <w:szCs w:val="24"/>
                <w:lang w:val="en-US" w:eastAsia="en-AU"/>
              </w:rPr>
              <w:t>Preterm</w:t>
            </w:r>
            <w:r w:rsidR="001968F7" w:rsidRPr="003105CF">
              <w:rPr>
                <w:rFonts w:asciiTheme="minorHAnsi" w:eastAsia="Arial" w:hAnsiTheme="minorHAnsi" w:cstheme="minorHAnsi"/>
                <w:szCs w:val="24"/>
                <w:lang w:val="en-US" w:eastAsia="en-AU"/>
              </w:rPr>
              <w:t xml:space="preserve"> </w:t>
            </w:r>
            <w:r w:rsidRPr="003105CF">
              <w:rPr>
                <w:rFonts w:asciiTheme="minorHAnsi" w:eastAsia="Arial" w:hAnsiTheme="minorHAnsi" w:cstheme="minorHAnsi"/>
                <w:szCs w:val="24"/>
                <w:lang w:val="en-US" w:eastAsia="en-AU"/>
              </w:rPr>
              <w:t>gestation</w:t>
            </w:r>
            <w:r w:rsidR="001968F7" w:rsidRPr="003105CF">
              <w:rPr>
                <w:rFonts w:asciiTheme="minorHAnsi" w:eastAsia="Arial" w:hAnsiTheme="minorHAnsi" w:cstheme="minorHAnsi"/>
                <w:szCs w:val="24"/>
                <w:lang w:val="en-US" w:eastAsia="en-AU"/>
              </w:rPr>
              <w:t xml:space="preserve"> (&lt; 37 completed weeks)</w:t>
            </w:r>
          </w:p>
        </w:tc>
      </w:tr>
      <w:tr w:rsidR="00D233C9" w:rsidRPr="00F056D8" w14:paraId="0224153B" w14:textId="77777777" w:rsidTr="006F11BE">
        <w:trPr>
          <w:trHeight w:val="1014"/>
        </w:trPr>
        <w:tc>
          <w:tcPr>
            <w:tcW w:w="1843" w:type="dxa"/>
          </w:tcPr>
          <w:p w14:paraId="11C3FFBF" w14:textId="77777777" w:rsidR="00D233C9" w:rsidRPr="00F056D8" w:rsidRDefault="00D233C9" w:rsidP="00252918">
            <w:pPr>
              <w:widowControl w:val="0"/>
              <w:autoSpaceDE w:val="0"/>
              <w:autoSpaceDN w:val="0"/>
              <w:spacing w:before="100" w:beforeAutospacing="1" w:after="100" w:afterAutospacing="1"/>
              <w:ind w:left="102"/>
              <w:contextualSpacing/>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Risk/Benefit</w:t>
            </w:r>
          </w:p>
        </w:tc>
        <w:tc>
          <w:tcPr>
            <w:tcW w:w="7229" w:type="dxa"/>
          </w:tcPr>
          <w:p w14:paraId="41BEBBFC" w14:textId="77777777" w:rsidR="003105CF" w:rsidRPr="003105CF" w:rsidRDefault="00D233C9" w:rsidP="003105CF">
            <w:pPr>
              <w:pStyle w:val="ListBullet"/>
              <w:numPr>
                <w:ilvl w:val="0"/>
                <w:numId w:val="44"/>
              </w:numPr>
              <w:rPr>
                <w:szCs w:val="24"/>
              </w:rPr>
            </w:pPr>
            <w:r w:rsidRPr="00F056D8">
              <w:rPr>
                <w:rFonts w:asciiTheme="minorHAnsi" w:eastAsia="Arial" w:hAnsiTheme="minorHAnsi" w:cstheme="minorHAnsi"/>
                <w:szCs w:val="24"/>
                <w:lang w:val="en-US" w:eastAsia="en-AU"/>
              </w:rPr>
              <w:t xml:space="preserve">According to a Cochrane Review, membrane sweeping reduced </w:t>
            </w:r>
            <w:r w:rsidR="003105CF">
              <w:rPr>
                <w:rFonts w:asciiTheme="minorHAnsi" w:eastAsia="Arial" w:hAnsiTheme="minorHAnsi" w:cstheme="minorHAnsi"/>
                <w:szCs w:val="24"/>
                <w:lang w:val="en-US" w:eastAsia="en-AU"/>
              </w:rPr>
              <w:t xml:space="preserve">the </w:t>
            </w:r>
            <w:r w:rsidRPr="00F056D8">
              <w:rPr>
                <w:rFonts w:asciiTheme="minorHAnsi" w:eastAsia="Arial" w:hAnsiTheme="minorHAnsi" w:cstheme="minorHAnsi"/>
                <w:szCs w:val="24"/>
                <w:lang w:val="en-US" w:eastAsia="en-AU"/>
              </w:rPr>
              <w:t>need for</w:t>
            </w:r>
            <w:r w:rsidR="003105CF">
              <w:rPr>
                <w:rFonts w:asciiTheme="minorHAnsi" w:eastAsia="Arial" w:hAnsiTheme="minorHAnsi" w:cstheme="minorHAnsi"/>
                <w:szCs w:val="24"/>
                <w:lang w:val="en-US" w:eastAsia="en-AU"/>
              </w:rPr>
              <w:t xml:space="preserve"> I</w:t>
            </w:r>
            <w:r w:rsidRPr="00F056D8">
              <w:rPr>
                <w:rFonts w:asciiTheme="minorHAnsi" w:eastAsia="Arial" w:hAnsiTheme="minorHAnsi" w:cstheme="minorHAnsi"/>
                <w:szCs w:val="24"/>
                <w:lang w:val="en-US" w:eastAsia="en-AU"/>
              </w:rPr>
              <w:t xml:space="preserve">OL, particularly in multiparous women, however optimal gestation and frequency is unknown. </w:t>
            </w:r>
          </w:p>
          <w:p w14:paraId="75CFEA49" w14:textId="77777777" w:rsidR="003105CF" w:rsidRPr="003105CF" w:rsidRDefault="00D233C9" w:rsidP="003105CF">
            <w:pPr>
              <w:pStyle w:val="ListBullet"/>
              <w:numPr>
                <w:ilvl w:val="0"/>
                <w:numId w:val="44"/>
              </w:numPr>
              <w:rPr>
                <w:szCs w:val="24"/>
              </w:rPr>
            </w:pPr>
            <w:r w:rsidRPr="00F056D8">
              <w:rPr>
                <w:rFonts w:asciiTheme="minorHAnsi" w:eastAsia="Arial" w:hAnsiTheme="minorHAnsi" w:cstheme="minorHAnsi"/>
                <w:szCs w:val="24"/>
                <w:lang w:val="en-US" w:eastAsia="en-AU"/>
              </w:rPr>
              <w:t xml:space="preserve">When performed at the onset of formal induction, membrane sweeping resulted in shorter induction to birth interval, shorter duration of Oxytocin infusion and improved birth process satisfaction. </w:t>
            </w:r>
          </w:p>
          <w:p w14:paraId="2736F364" w14:textId="445BF02D" w:rsidR="00D233C9" w:rsidRPr="00D821BC" w:rsidRDefault="00D233C9" w:rsidP="003105CF">
            <w:pPr>
              <w:pStyle w:val="ListBullet"/>
              <w:numPr>
                <w:ilvl w:val="0"/>
                <w:numId w:val="44"/>
              </w:numPr>
              <w:rPr>
                <w:szCs w:val="24"/>
              </w:rPr>
            </w:pPr>
            <w:r w:rsidRPr="00F056D8">
              <w:rPr>
                <w:rFonts w:asciiTheme="minorHAnsi" w:eastAsia="Arial" w:hAnsiTheme="minorHAnsi" w:cstheme="minorHAnsi"/>
                <w:szCs w:val="24"/>
                <w:lang w:val="en-US" w:eastAsia="en-AU"/>
              </w:rPr>
              <w:t xml:space="preserve">There is no evidence of increased risk of maternal or neonatal </w:t>
            </w:r>
            <w:r w:rsidR="0096099B" w:rsidRPr="00F056D8">
              <w:rPr>
                <w:rFonts w:asciiTheme="minorHAnsi" w:eastAsia="Arial" w:hAnsiTheme="minorHAnsi" w:cstheme="minorHAnsi"/>
                <w:szCs w:val="24"/>
                <w:lang w:val="en-US" w:eastAsia="en-AU"/>
              </w:rPr>
              <w:t>infection and</w:t>
            </w:r>
            <w:r w:rsidRPr="00F056D8">
              <w:rPr>
                <w:rFonts w:asciiTheme="minorHAnsi" w:eastAsia="Arial" w:hAnsiTheme="minorHAnsi" w:cstheme="minorHAnsi"/>
                <w:szCs w:val="24"/>
                <w:lang w:val="en-US" w:eastAsia="en-AU"/>
              </w:rPr>
              <w:t xml:space="preserve"> </w:t>
            </w:r>
            <w:r w:rsidR="00892462" w:rsidRPr="00F056D8">
              <w:rPr>
                <w:rFonts w:asciiTheme="minorHAnsi" w:eastAsia="Arial" w:hAnsiTheme="minorHAnsi" w:cstheme="minorHAnsi"/>
                <w:szCs w:val="24"/>
                <w:lang w:val="en-US" w:eastAsia="en-AU"/>
              </w:rPr>
              <w:t>is</w:t>
            </w:r>
            <w:r w:rsidRPr="00F056D8">
              <w:rPr>
                <w:rFonts w:asciiTheme="minorHAnsi" w:eastAsia="Arial" w:hAnsiTheme="minorHAnsi" w:cstheme="minorHAnsi"/>
                <w:szCs w:val="24"/>
                <w:lang w:val="en-US" w:eastAsia="en-AU"/>
              </w:rPr>
              <w:t xml:space="preserve"> as safe in Group B Streptococcus (GBS) positive women as for women whose GBS status is unknown or negative.</w:t>
            </w:r>
            <w:r w:rsidRPr="00F056D8">
              <w:rPr>
                <w:rFonts w:asciiTheme="minorHAnsi" w:eastAsia="Arial" w:hAnsiTheme="minorHAnsi" w:cstheme="minorHAnsi"/>
                <w:szCs w:val="24"/>
                <w:vertAlign w:val="superscript"/>
                <w:lang w:val="en-US" w:eastAsia="en-AU"/>
              </w:rPr>
              <w:t>3</w:t>
            </w:r>
            <w:r w:rsidR="000E4390" w:rsidRPr="00F056D8">
              <w:rPr>
                <w:rFonts w:asciiTheme="minorHAnsi" w:eastAsia="Arial" w:hAnsiTheme="minorHAnsi" w:cstheme="minorHAnsi"/>
                <w:szCs w:val="24"/>
                <w:vertAlign w:val="superscript"/>
                <w:lang w:val="en-US" w:eastAsia="en-AU"/>
              </w:rPr>
              <w:t>4</w:t>
            </w:r>
            <w:r w:rsidR="00D821BC">
              <w:rPr>
                <w:rFonts w:asciiTheme="minorHAnsi" w:eastAsia="Arial" w:hAnsiTheme="minorHAnsi" w:cstheme="minorHAnsi"/>
                <w:szCs w:val="24"/>
                <w:vertAlign w:val="superscript"/>
                <w:lang w:val="en-US" w:eastAsia="en-AU"/>
              </w:rPr>
              <w:t xml:space="preserve"> </w:t>
            </w:r>
          </w:p>
        </w:tc>
      </w:tr>
      <w:tr w:rsidR="00D233C9" w:rsidRPr="00F056D8" w14:paraId="6F45B6FC" w14:textId="77777777" w:rsidTr="006F11BE">
        <w:trPr>
          <w:trHeight w:val="683"/>
        </w:trPr>
        <w:tc>
          <w:tcPr>
            <w:tcW w:w="1843" w:type="dxa"/>
            <w:shd w:val="clear" w:color="auto" w:fill="auto"/>
          </w:tcPr>
          <w:p w14:paraId="3D4F1A01" w14:textId="77777777" w:rsidR="00D233C9" w:rsidRPr="00F056D8" w:rsidRDefault="00D233C9" w:rsidP="00252918">
            <w:pPr>
              <w:widowControl w:val="0"/>
              <w:autoSpaceDE w:val="0"/>
              <w:autoSpaceDN w:val="0"/>
              <w:ind w:left="102" w:right="261"/>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lastRenderedPageBreak/>
              <w:t>Clinical practice point</w:t>
            </w:r>
          </w:p>
        </w:tc>
        <w:tc>
          <w:tcPr>
            <w:tcW w:w="7229" w:type="dxa"/>
            <w:shd w:val="clear" w:color="auto" w:fill="auto"/>
          </w:tcPr>
          <w:p w14:paraId="1EA55A3B" w14:textId="6F01C216" w:rsidR="00D233C9" w:rsidRPr="00F056D8" w:rsidRDefault="00D233C9"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Discuss the benefits of membrane sweeping in the antenatal </w:t>
            </w:r>
            <w:r w:rsidR="001968F7" w:rsidRPr="00F056D8">
              <w:rPr>
                <w:rFonts w:asciiTheme="minorHAnsi" w:eastAsia="Arial" w:hAnsiTheme="minorHAnsi" w:cstheme="minorHAnsi"/>
                <w:szCs w:val="24"/>
                <w:lang w:val="en-US" w:eastAsia="en-AU"/>
              </w:rPr>
              <w:t>period.</w:t>
            </w:r>
          </w:p>
          <w:p w14:paraId="488346F3" w14:textId="2148FFF0" w:rsidR="00D233C9" w:rsidRPr="00F056D8" w:rsidRDefault="00D233C9"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Offer </w:t>
            </w:r>
            <w:r w:rsidR="001968F7">
              <w:rPr>
                <w:rFonts w:asciiTheme="minorHAnsi" w:eastAsia="Arial" w:hAnsiTheme="minorHAnsi" w:cstheme="minorHAnsi"/>
                <w:szCs w:val="24"/>
                <w:lang w:val="en-US" w:eastAsia="en-AU"/>
              </w:rPr>
              <w:t xml:space="preserve">as first step of </w:t>
            </w:r>
            <w:r w:rsidRPr="00F056D8">
              <w:rPr>
                <w:rFonts w:asciiTheme="minorHAnsi" w:eastAsia="Arial" w:hAnsiTheme="minorHAnsi" w:cstheme="minorHAnsi"/>
                <w:szCs w:val="24"/>
                <w:lang w:val="en-US" w:eastAsia="en-AU"/>
              </w:rPr>
              <w:t>IOL</w:t>
            </w:r>
            <w:r w:rsidR="001968F7">
              <w:rPr>
                <w:rFonts w:asciiTheme="minorHAnsi" w:eastAsia="Arial" w:hAnsiTheme="minorHAnsi" w:cstheme="minorHAnsi"/>
                <w:szCs w:val="24"/>
                <w:lang w:val="en-US" w:eastAsia="en-AU"/>
              </w:rPr>
              <w:t xml:space="preserve"> process</w:t>
            </w:r>
          </w:p>
        </w:tc>
      </w:tr>
    </w:tbl>
    <w:p w14:paraId="61DF3744" w14:textId="77777777" w:rsidR="00911DE2" w:rsidRDefault="00911DE2" w:rsidP="00252918">
      <w:pPr>
        <w:jc w:val="right"/>
      </w:pPr>
    </w:p>
    <w:p w14:paraId="6089D22A" w14:textId="1A91AE7A" w:rsidR="00D233C9" w:rsidRDefault="003A5E2F" w:rsidP="00252918">
      <w:pPr>
        <w:jc w:val="right"/>
        <w:rPr>
          <w:rFonts w:cs="Arial"/>
          <w:i/>
          <w:szCs w:val="24"/>
        </w:rPr>
      </w:pPr>
      <w:hyperlink w:anchor="Contents" w:history="1">
        <w:r w:rsidR="00A07EF7" w:rsidRPr="00C91F3F">
          <w:rPr>
            <w:rStyle w:val="Hyperlink"/>
            <w:rFonts w:eastAsiaTheme="majorEastAsia" w:cs="Arial"/>
            <w:i/>
            <w:szCs w:val="24"/>
          </w:rPr>
          <w:t>Back to Table of Contents</w:t>
        </w:r>
      </w:hyperlink>
      <w:r w:rsidR="00A07EF7">
        <w:rPr>
          <w:rFonts w:cs="Arial"/>
          <w:i/>
          <w:szCs w:val="24"/>
        </w:rPr>
        <w:t xml:space="preserve"> </w:t>
      </w:r>
    </w:p>
    <w:p w14:paraId="33F1BBA6" w14:textId="77777777" w:rsidR="003105CF" w:rsidRPr="00A07EF7" w:rsidRDefault="003105CF" w:rsidP="00252918">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054F50" w:rsidRPr="00054F50" w14:paraId="58699FEA" w14:textId="77777777" w:rsidTr="00054F50">
        <w:trPr>
          <w:cantSplit/>
          <w:trHeight w:val="285"/>
        </w:trPr>
        <w:tc>
          <w:tcPr>
            <w:tcW w:w="9158" w:type="dxa"/>
            <w:shd w:val="clear" w:color="auto" w:fill="D9D9D9" w:themeFill="background1" w:themeFillShade="D9"/>
          </w:tcPr>
          <w:p w14:paraId="5C0C2162" w14:textId="49491A02" w:rsidR="00054F50" w:rsidRPr="00054F50" w:rsidRDefault="00054F50" w:rsidP="002320FB">
            <w:pPr>
              <w:pStyle w:val="Heading1"/>
              <w:rPr>
                <w:rFonts w:asciiTheme="minorHAnsi" w:eastAsiaTheme="minorHAnsi" w:hAnsiTheme="minorHAnsi"/>
                <w:lang w:eastAsia="en-AU"/>
              </w:rPr>
            </w:pPr>
            <w:bookmarkStart w:id="86" w:name="_Toc76676049"/>
            <w:bookmarkStart w:id="87" w:name="_Toc76676543"/>
            <w:bookmarkStart w:id="88" w:name="_Toc153284879"/>
            <w:r w:rsidRPr="00054F50">
              <w:rPr>
                <w:rFonts w:eastAsiaTheme="minorHAnsi"/>
                <w:lang w:eastAsia="en-AU"/>
              </w:rPr>
              <w:t>Section 4 – Methods of Induction of Labour</w:t>
            </w:r>
            <w:bookmarkEnd w:id="86"/>
            <w:bookmarkEnd w:id="87"/>
            <w:bookmarkEnd w:id="88"/>
          </w:p>
        </w:tc>
      </w:tr>
    </w:tbl>
    <w:p w14:paraId="44C6D91C" w14:textId="03EE8FA3" w:rsidR="000D6EBD" w:rsidRPr="00054F50" w:rsidRDefault="007508F2" w:rsidP="00252918">
      <w:pPr>
        <w:rPr>
          <w:rFonts w:eastAsiaTheme="minorHAnsi" w:cs="Calibri"/>
          <w:sz w:val="22"/>
          <w:szCs w:val="22"/>
          <w:lang w:eastAsia="en-AU"/>
        </w:rPr>
      </w:pPr>
      <w:r w:rsidRPr="00501F55">
        <w:rPr>
          <w:rFonts w:asciiTheme="minorHAnsi" w:eastAsia="Arial" w:hAnsiTheme="minorHAnsi" w:cstheme="minorHAnsi"/>
          <w:b/>
          <w:bCs/>
          <w:noProof/>
          <w:szCs w:val="24"/>
          <w:lang w:val="en-US" w:eastAsia="en-AU"/>
        </w:rPr>
        <mc:AlternateContent>
          <mc:Choice Requires="wps">
            <w:drawing>
              <wp:anchor distT="45720" distB="45720" distL="114300" distR="114300" simplePos="0" relativeHeight="251665408" behindDoc="0" locked="0" layoutInCell="1" allowOverlap="1" wp14:anchorId="09D9BD93" wp14:editId="4A85E621">
                <wp:simplePos x="0" y="0"/>
                <wp:positionH relativeFrom="margin">
                  <wp:align>left</wp:align>
                </wp:positionH>
                <wp:positionV relativeFrom="paragraph">
                  <wp:posOffset>642620</wp:posOffset>
                </wp:positionV>
                <wp:extent cx="5781040" cy="899160"/>
                <wp:effectExtent l="0" t="0" r="1016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899286"/>
                        </a:xfrm>
                        <a:prstGeom prst="rect">
                          <a:avLst/>
                        </a:prstGeom>
                        <a:solidFill>
                          <a:schemeClr val="accent1">
                            <a:lumMod val="20000"/>
                            <a:lumOff val="80000"/>
                          </a:schemeClr>
                        </a:solidFill>
                        <a:ln w="9525">
                          <a:solidFill>
                            <a:srgbClr val="000000"/>
                          </a:solidFill>
                          <a:miter lim="800000"/>
                          <a:headEnd/>
                          <a:tailEnd/>
                        </a:ln>
                      </wps:spPr>
                      <wps:txbx>
                        <w:txbxContent>
                          <w:p w14:paraId="210B4C15" w14:textId="7F05776C" w:rsidR="00C450FB" w:rsidRPr="00F056D8" w:rsidRDefault="00C450FB" w:rsidP="000D6EBD">
                            <w:pPr>
                              <w:rPr>
                                <w:b/>
                                <w:bCs/>
                                <w:szCs w:val="24"/>
                              </w:rPr>
                            </w:pPr>
                            <w:r w:rsidRPr="00F056D8">
                              <w:rPr>
                                <w:b/>
                                <w:bCs/>
                                <w:szCs w:val="24"/>
                              </w:rPr>
                              <w:t>Clinical Practice Note:</w:t>
                            </w:r>
                          </w:p>
                          <w:p w14:paraId="49728118" w14:textId="2DBE9446" w:rsidR="00C450FB" w:rsidRPr="00F056D8" w:rsidRDefault="00C450FB" w:rsidP="000D6EBD">
                            <w:pPr>
                              <w:rPr>
                                <w:szCs w:val="24"/>
                              </w:rPr>
                            </w:pPr>
                            <w:r w:rsidRPr="00F056D8">
                              <w:rPr>
                                <w:rFonts w:asciiTheme="minorHAnsi" w:eastAsia="Arial" w:hAnsiTheme="minorHAnsi" w:cstheme="minorHAnsi"/>
                                <w:szCs w:val="24"/>
                                <w:lang w:val="en-US"/>
                              </w:rPr>
                              <w:t xml:space="preserve">IV Cannula and </w:t>
                            </w:r>
                            <w:r w:rsidR="000A3D3A">
                              <w:rPr>
                                <w:rFonts w:asciiTheme="minorHAnsi" w:eastAsia="Arial" w:hAnsiTheme="minorHAnsi" w:cstheme="minorHAnsi"/>
                                <w:szCs w:val="24"/>
                                <w:lang w:val="en-US"/>
                              </w:rPr>
                              <w:t>Full blood Count (</w:t>
                            </w:r>
                            <w:r w:rsidRPr="00F056D8">
                              <w:rPr>
                                <w:rFonts w:asciiTheme="minorHAnsi" w:eastAsia="Arial" w:hAnsiTheme="minorHAnsi" w:cstheme="minorHAnsi"/>
                                <w:szCs w:val="24"/>
                                <w:lang w:val="en-US"/>
                              </w:rPr>
                              <w:t>FBC</w:t>
                            </w:r>
                            <w:r w:rsidR="000A3D3A">
                              <w:rPr>
                                <w:rFonts w:asciiTheme="minorHAnsi" w:eastAsia="Arial" w:hAnsiTheme="minorHAnsi" w:cstheme="minorHAnsi"/>
                                <w:szCs w:val="24"/>
                                <w:lang w:val="en-US"/>
                              </w:rPr>
                              <w:t>)</w:t>
                            </w:r>
                            <w:r w:rsidRPr="00F056D8">
                              <w:rPr>
                                <w:rFonts w:asciiTheme="minorHAnsi" w:eastAsia="Arial" w:hAnsiTheme="minorHAnsi" w:cstheme="minorHAnsi"/>
                                <w:szCs w:val="24"/>
                                <w:lang w:val="en-US"/>
                              </w:rPr>
                              <w:t>/ Group and Hold must be insitu prior to and during commencement of all induction of labour procedures (Balloon insertion, Prostaglandin and</w:t>
                            </w:r>
                            <w:r w:rsidR="000A3D3A">
                              <w:rPr>
                                <w:rFonts w:asciiTheme="minorHAnsi" w:eastAsia="Arial" w:hAnsiTheme="minorHAnsi" w:cstheme="minorHAnsi"/>
                                <w:szCs w:val="24"/>
                                <w:lang w:val="en-US"/>
                              </w:rPr>
                              <w:t xml:space="preserve"> </w:t>
                            </w:r>
                            <w:r w:rsidR="000A3D3A" w:rsidRPr="00F056D8">
                              <w:rPr>
                                <w:rFonts w:asciiTheme="minorHAnsi" w:eastAsia="Arial" w:hAnsiTheme="minorHAnsi" w:cstheme="minorHAnsi"/>
                                <w:szCs w:val="24"/>
                                <w:lang w:val="en-US" w:eastAsia="en-AU"/>
                              </w:rPr>
                              <w:t>Artificial rupture of membranes</w:t>
                            </w:r>
                            <w:r w:rsidRPr="00F056D8">
                              <w:rPr>
                                <w:rFonts w:asciiTheme="minorHAnsi" w:eastAsia="Arial" w:hAnsiTheme="minorHAnsi" w:cstheme="minorHAnsi"/>
                                <w:szCs w:val="24"/>
                                <w:lang w:val="en-US"/>
                              </w:rPr>
                              <w:t xml:space="preserve"> </w:t>
                            </w:r>
                            <w:r w:rsidR="000A3D3A">
                              <w:rPr>
                                <w:rFonts w:asciiTheme="minorHAnsi" w:eastAsia="Arial" w:hAnsiTheme="minorHAnsi" w:cstheme="minorHAnsi"/>
                                <w:szCs w:val="24"/>
                                <w:lang w:val="en-US"/>
                              </w:rPr>
                              <w:t>(</w:t>
                            </w:r>
                            <w:r w:rsidRPr="00F056D8">
                              <w:rPr>
                                <w:rFonts w:asciiTheme="minorHAnsi" w:eastAsia="Arial" w:hAnsiTheme="minorHAnsi" w:cstheme="minorHAnsi"/>
                                <w:szCs w:val="24"/>
                                <w:lang w:val="en-US"/>
                              </w:rPr>
                              <w:t>ARM)</w:t>
                            </w:r>
                          </w:p>
                          <w:p w14:paraId="48CF49CA" w14:textId="77777777" w:rsidR="00C450FB" w:rsidRPr="00501F55" w:rsidRDefault="00C450FB" w:rsidP="000D6EBD">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9BD93" id="_x0000_t202" coordsize="21600,21600" o:spt="202" path="m,l,21600r21600,l21600,xe">
                <v:stroke joinstyle="miter"/>
                <v:path gradientshapeok="t" o:connecttype="rect"/>
              </v:shapetype>
              <v:shape id="Text Box 2" o:spid="_x0000_s1027" type="#_x0000_t202" style="position:absolute;margin-left:0;margin-top:50.6pt;width:455.2pt;height:70.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1DNAIAAGQEAAAOAAAAZHJzL2Uyb0RvYy54bWysVFFv0zAQfkfiP1h+p0mrdmujptPoGEIa&#10;A2nwA66O01jYvmC7Tcav5+ykXQdviBfLvnO+u/u+z1nf9Eazo3ReoS35dJJzJq3AStl9yb9/u3+3&#10;5MwHsBVotLLkz9Lzm83bN+uuLeQMG9SVdIxArC+6tuRNCG2RZV400oCfYCstJWt0BgId3T6rHHSE&#10;bnQ2y/OrrENXtQ6F9J6id0OSbxJ+XUsRvtS1l4HpklNvIa0urbu4Zps1FHsHbaPE2Ab8QxcGlKWi&#10;Z6g7CMAOTv0FZZRw6LEOE4Emw7pWQqYZaJpp/sc0Tw20Ms1C5Pj2TJP/f7Di8fjUfnUs9O+xJwHT&#10;EL59QPHDM4vbBuxe3jqHXSOhosLTSFnWtb4YP41U+8JHkF33GSsSGQ4BE1BfOxNZoTkZoZMAz2fS&#10;ZR+YoODiejnN55QSlFuuVrPlVSoBxenr1vnwUaJhcVNyR6ImdDg++BC7geJ0JRbzqFV1r7ROh2gk&#10;udWOHYEsAEJIG4Yp9cFQu0OcrJSPZqAwWWYIL09hKpEsGZFSwVdFtGVdyVeL2WKg71UDbr87l49w&#10;Q50IeHnNqEDvQCtDHJwvQRFJ/2Cr5NIASg97+ljbUYVI/CBB6Hc9U9UoURRlh9UzyeJwsD09U9o0&#10;6H5x1pHlS+5/HsBJzvQnS9KupvOoQ0iH+eJ6Rgd3mdldZsAKgip54GzYbkN6V5F1i7dkgVoldV46&#10;GVsmKycOx2cX38rlOd16+TlsfgMAAP//AwBQSwMEFAAGAAgAAAAhAFLEDZneAAAACAEAAA8AAABk&#10;cnMvZG93bnJldi54bWxMj8FOwzAQRO9I/IO1SNyonVBBm8apEFIqLoiScOHmxtskIl5HsduGv2c5&#10;wXF2VjNv8u3sBnHGKfSeNCQLBQKp8banVsNHXd6tQIRoyJrBE2r4xgDb4voqN5n1F3rHcxVbwSEU&#10;MqOhi3HMpAxNh86EhR+R2Dv6yZnIcmqlncyFw90gU6UepDM9cUNnRnzusPmqTk7Dbl+++vvP6nEI&#10;O4ptOdZvx5da69ub+WkDIuIc/57hF5/RoWCmgz+RDWLQwEMiX1WSgmB7nagliIOGdJmuQBa5/D+g&#10;+AEAAP//AwBQSwECLQAUAAYACAAAACEAtoM4kv4AAADhAQAAEwAAAAAAAAAAAAAAAAAAAAAAW0Nv&#10;bnRlbnRfVHlwZXNdLnhtbFBLAQItABQABgAIAAAAIQA4/SH/1gAAAJQBAAALAAAAAAAAAAAAAAAA&#10;AC8BAABfcmVscy8ucmVsc1BLAQItABQABgAIAAAAIQAKaW1DNAIAAGQEAAAOAAAAAAAAAAAAAAAA&#10;AC4CAABkcnMvZTJvRG9jLnhtbFBLAQItABQABgAIAAAAIQBSxA2Z3gAAAAgBAAAPAAAAAAAAAAAA&#10;AAAAAI4EAABkcnMvZG93bnJldi54bWxQSwUGAAAAAAQABADzAAAAmQUAAAAA&#10;" fillcolor="#dbe5f1 [660]">
                <v:textbox>
                  <w:txbxContent>
                    <w:p w14:paraId="210B4C15" w14:textId="7F05776C" w:rsidR="00C450FB" w:rsidRPr="00F056D8" w:rsidRDefault="00C450FB" w:rsidP="000D6EBD">
                      <w:pPr>
                        <w:rPr>
                          <w:b/>
                          <w:bCs/>
                          <w:szCs w:val="24"/>
                        </w:rPr>
                      </w:pPr>
                      <w:r w:rsidRPr="00F056D8">
                        <w:rPr>
                          <w:b/>
                          <w:bCs/>
                          <w:szCs w:val="24"/>
                        </w:rPr>
                        <w:t>Clinical Practice Note:</w:t>
                      </w:r>
                    </w:p>
                    <w:p w14:paraId="49728118" w14:textId="2DBE9446" w:rsidR="00C450FB" w:rsidRPr="00F056D8" w:rsidRDefault="00C450FB" w:rsidP="000D6EBD">
                      <w:pPr>
                        <w:rPr>
                          <w:szCs w:val="24"/>
                        </w:rPr>
                      </w:pPr>
                      <w:r w:rsidRPr="00F056D8">
                        <w:rPr>
                          <w:rFonts w:asciiTheme="minorHAnsi" w:eastAsia="Arial" w:hAnsiTheme="minorHAnsi" w:cstheme="minorHAnsi"/>
                          <w:szCs w:val="24"/>
                          <w:lang w:val="en-US"/>
                        </w:rPr>
                        <w:t xml:space="preserve">IV Cannula and </w:t>
                      </w:r>
                      <w:r w:rsidR="000A3D3A">
                        <w:rPr>
                          <w:rFonts w:asciiTheme="minorHAnsi" w:eastAsia="Arial" w:hAnsiTheme="minorHAnsi" w:cstheme="minorHAnsi"/>
                          <w:szCs w:val="24"/>
                          <w:lang w:val="en-US"/>
                        </w:rPr>
                        <w:t>Full blood Count (</w:t>
                      </w:r>
                      <w:r w:rsidRPr="00F056D8">
                        <w:rPr>
                          <w:rFonts w:asciiTheme="minorHAnsi" w:eastAsia="Arial" w:hAnsiTheme="minorHAnsi" w:cstheme="minorHAnsi"/>
                          <w:szCs w:val="24"/>
                          <w:lang w:val="en-US"/>
                        </w:rPr>
                        <w:t>FBC</w:t>
                      </w:r>
                      <w:r w:rsidR="000A3D3A">
                        <w:rPr>
                          <w:rFonts w:asciiTheme="minorHAnsi" w:eastAsia="Arial" w:hAnsiTheme="minorHAnsi" w:cstheme="minorHAnsi"/>
                          <w:szCs w:val="24"/>
                          <w:lang w:val="en-US"/>
                        </w:rPr>
                        <w:t>)</w:t>
                      </w:r>
                      <w:r w:rsidRPr="00F056D8">
                        <w:rPr>
                          <w:rFonts w:asciiTheme="minorHAnsi" w:eastAsia="Arial" w:hAnsiTheme="minorHAnsi" w:cstheme="minorHAnsi"/>
                          <w:szCs w:val="24"/>
                          <w:lang w:val="en-US"/>
                        </w:rPr>
                        <w:t>/ Group and Hold must be insitu prior to and during commencement of all induction of labour procedures (Balloon insertion, Prostaglandin and</w:t>
                      </w:r>
                      <w:r w:rsidR="000A3D3A">
                        <w:rPr>
                          <w:rFonts w:asciiTheme="minorHAnsi" w:eastAsia="Arial" w:hAnsiTheme="minorHAnsi" w:cstheme="minorHAnsi"/>
                          <w:szCs w:val="24"/>
                          <w:lang w:val="en-US"/>
                        </w:rPr>
                        <w:t xml:space="preserve"> </w:t>
                      </w:r>
                      <w:r w:rsidR="000A3D3A" w:rsidRPr="00F056D8">
                        <w:rPr>
                          <w:rFonts w:asciiTheme="minorHAnsi" w:eastAsia="Arial" w:hAnsiTheme="minorHAnsi" w:cstheme="minorHAnsi"/>
                          <w:szCs w:val="24"/>
                          <w:lang w:val="en-US" w:eastAsia="en-AU"/>
                        </w:rPr>
                        <w:t>Artificial rupture of membranes</w:t>
                      </w:r>
                      <w:r w:rsidRPr="00F056D8">
                        <w:rPr>
                          <w:rFonts w:asciiTheme="minorHAnsi" w:eastAsia="Arial" w:hAnsiTheme="minorHAnsi" w:cstheme="minorHAnsi"/>
                          <w:szCs w:val="24"/>
                          <w:lang w:val="en-US"/>
                        </w:rPr>
                        <w:t xml:space="preserve"> </w:t>
                      </w:r>
                      <w:r w:rsidR="000A3D3A">
                        <w:rPr>
                          <w:rFonts w:asciiTheme="minorHAnsi" w:eastAsia="Arial" w:hAnsiTheme="minorHAnsi" w:cstheme="minorHAnsi"/>
                          <w:szCs w:val="24"/>
                          <w:lang w:val="en-US"/>
                        </w:rPr>
                        <w:t>(</w:t>
                      </w:r>
                      <w:r w:rsidRPr="00F056D8">
                        <w:rPr>
                          <w:rFonts w:asciiTheme="minorHAnsi" w:eastAsia="Arial" w:hAnsiTheme="minorHAnsi" w:cstheme="minorHAnsi"/>
                          <w:szCs w:val="24"/>
                          <w:lang w:val="en-US"/>
                        </w:rPr>
                        <w:t>ARM)</w:t>
                      </w:r>
                    </w:p>
                    <w:p w14:paraId="48CF49CA" w14:textId="77777777" w:rsidR="00C450FB" w:rsidRPr="00501F55" w:rsidRDefault="00C450FB" w:rsidP="000D6EBD">
                      <w:pPr>
                        <w:rPr>
                          <w:b/>
                          <w:bCs/>
                        </w:rPr>
                      </w:pPr>
                    </w:p>
                  </w:txbxContent>
                </v:textbox>
                <w10:wrap type="square" anchorx="margin"/>
              </v:shape>
            </w:pict>
          </mc:Fallback>
        </mc:AlternateContent>
      </w:r>
    </w:p>
    <w:p w14:paraId="4A5C524C" w14:textId="77777777" w:rsidR="006F11BE" w:rsidRDefault="006F11BE" w:rsidP="00252918">
      <w:pPr>
        <w:widowControl w:val="0"/>
        <w:autoSpaceDE w:val="0"/>
        <w:autoSpaceDN w:val="0"/>
        <w:rPr>
          <w:rFonts w:asciiTheme="minorHAnsi" w:eastAsia="Arial" w:hAnsiTheme="minorHAnsi" w:cstheme="minorHAnsi"/>
          <w:bCs/>
          <w:szCs w:val="24"/>
          <w:lang w:val="en-US" w:eastAsia="en-AU"/>
        </w:rPr>
      </w:pPr>
    </w:p>
    <w:p w14:paraId="4E670D37" w14:textId="63C2FC77" w:rsidR="00A07EF7" w:rsidRPr="00625045" w:rsidRDefault="00054F50" w:rsidP="00252918">
      <w:pPr>
        <w:widowControl w:val="0"/>
        <w:autoSpaceDE w:val="0"/>
        <w:autoSpaceDN w:val="0"/>
        <w:rPr>
          <w:rFonts w:asciiTheme="minorHAnsi" w:eastAsia="Arial" w:hAnsiTheme="minorHAnsi" w:cstheme="minorHAnsi"/>
          <w:b/>
          <w:szCs w:val="24"/>
          <w:lang w:val="en-US" w:eastAsia="en-AU"/>
        </w:rPr>
      </w:pPr>
      <w:r w:rsidRPr="00625045">
        <w:rPr>
          <w:rFonts w:asciiTheme="minorHAnsi" w:eastAsia="Arial" w:hAnsiTheme="minorHAnsi" w:cstheme="minorHAnsi"/>
          <w:b/>
          <w:szCs w:val="24"/>
          <w:lang w:val="en-US" w:eastAsia="en-AU"/>
        </w:rPr>
        <w:t xml:space="preserve">Table </w:t>
      </w:r>
      <w:r w:rsidR="00AC4261" w:rsidRPr="00625045">
        <w:rPr>
          <w:rFonts w:asciiTheme="minorHAnsi" w:eastAsia="Arial" w:hAnsiTheme="minorHAnsi" w:cstheme="minorHAnsi"/>
          <w:b/>
          <w:szCs w:val="24"/>
          <w:lang w:val="en-US" w:eastAsia="en-AU"/>
        </w:rPr>
        <w:t>4.1</w:t>
      </w:r>
      <w:r w:rsidRPr="00625045">
        <w:rPr>
          <w:rFonts w:asciiTheme="minorHAnsi" w:eastAsia="Arial" w:hAnsiTheme="minorHAnsi" w:cstheme="minorHAnsi"/>
          <w:b/>
          <w:szCs w:val="24"/>
          <w:lang w:val="en-US" w:eastAsia="en-AU"/>
        </w:rPr>
        <w:t xml:space="preserve"> Methods of IOL</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087"/>
      </w:tblGrid>
      <w:tr w:rsidR="00054F50" w:rsidRPr="00F056D8" w14:paraId="6F6743E1" w14:textId="77777777" w:rsidTr="00DC298F">
        <w:trPr>
          <w:trHeight w:val="300"/>
          <w:tblHeader/>
        </w:trPr>
        <w:tc>
          <w:tcPr>
            <w:tcW w:w="1980" w:type="dxa"/>
            <w:shd w:val="clear" w:color="auto" w:fill="DBE5F1" w:themeFill="accent1" w:themeFillTint="33"/>
          </w:tcPr>
          <w:p w14:paraId="7DC2A8BF" w14:textId="77777777" w:rsidR="00054F50" w:rsidRPr="00F056D8" w:rsidRDefault="00054F50" w:rsidP="00252918">
            <w:pPr>
              <w:widowControl w:val="0"/>
              <w:autoSpaceDE w:val="0"/>
              <w:autoSpaceDN w:val="0"/>
              <w:ind w:left="100"/>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Aspect</w:t>
            </w:r>
          </w:p>
        </w:tc>
        <w:tc>
          <w:tcPr>
            <w:tcW w:w="7087" w:type="dxa"/>
            <w:shd w:val="clear" w:color="auto" w:fill="DBE5F1" w:themeFill="accent1" w:themeFillTint="33"/>
          </w:tcPr>
          <w:p w14:paraId="2FD09169" w14:textId="77777777" w:rsidR="00054F50" w:rsidRPr="00F056D8" w:rsidRDefault="00054F50" w:rsidP="00252918">
            <w:pPr>
              <w:widowControl w:val="0"/>
              <w:autoSpaceDE w:val="0"/>
              <w:autoSpaceDN w:val="0"/>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Recommendation</w:t>
            </w:r>
          </w:p>
        </w:tc>
      </w:tr>
      <w:tr w:rsidR="00054F50" w:rsidRPr="00F056D8" w14:paraId="43D1CB96" w14:textId="77777777" w:rsidTr="000D6EBD">
        <w:trPr>
          <w:trHeight w:val="625"/>
        </w:trPr>
        <w:tc>
          <w:tcPr>
            <w:tcW w:w="1980" w:type="dxa"/>
          </w:tcPr>
          <w:p w14:paraId="67A40DAA" w14:textId="77777777" w:rsidR="00054F50" w:rsidRPr="00CD0D01" w:rsidRDefault="00054F50" w:rsidP="00252918">
            <w:pPr>
              <w:widowControl w:val="0"/>
              <w:autoSpaceDE w:val="0"/>
              <w:autoSpaceDN w:val="0"/>
              <w:ind w:left="100"/>
              <w:rPr>
                <w:rFonts w:asciiTheme="minorHAnsi" w:eastAsia="Arial" w:hAnsiTheme="minorHAnsi" w:cstheme="minorHAnsi"/>
                <w:bCs/>
                <w:szCs w:val="24"/>
                <w:lang w:val="en-US" w:eastAsia="en-AU"/>
              </w:rPr>
            </w:pPr>
            <w:r w:rsidRPr="00CD0D01">
              <w:rPr>
                <w:rFonts w:asciiTheme="minorHAnsi" w:eastAsia="Arial" w:hAnsiTheme="minorHAnsi" w:cstheme="minorHAnsi"/>
                <w:bCs/>
                <w:szCs w:val="24"/>
                <w:lang w:val="en-US" w:eastAsia="en-AU"/>
              </w:rPr>
              <w:t>Cervical ripening for</w:t>
            </w:r>
          </w:p>
          <w:p w14:paraId="1BAD2793" w14:textId="77777777" w:rsidR="00054F50" w:rsidRPr="00CD0D01" w:rsidRDefault="00054F50" w:rsidP="00252918">
            <w:pPr>
              <w:widowControl w:val="0"/>
              <w:autoSpaceDE w:val="0"/>
              <w:autoSpaceDN w:val="0"/>
              <w:ind w:left="100"/>
              <w:rPr>
                <w:rFonts w:asciiTheme="minorHAnsi" w:eastAsia="Arial" w:hAnsiTheme="minorHAnsi" w:cstheme="minorHAnsi"/>
                <w:bCs/>
                <w:szCs w:val="24"/>
                <w:lang w:val="en-US" w:eastAsia="en-AU"/>
              </w:rPr>
            </w:pPr>
            <w:r w:rsidRPr="00CD0D01">
              <w:rPr>
                <w:rFonts w:asciiTheme="minorHAnsi" w:eastAsia="Arial" w:hAnsiTheme="minorHAnsi" w:cstheme="minorHAnsi"/>
                <w:bCs/>
                <w:w w:val="95"/>
                <w:szCs w:val="24"/>
                <w:lang w:val="en-US" w:eastAsia="en-AU"/>
              </w:rPr>
              <w:t xml:space="preserve">unfavorable </w:t>
            </w:r>
            <w:r w:rsidRPr="00CD0D01">
              <w:rPr>
                <w:rFonts w:asciiTheme="minorHAnsi" w:eastAsia="Arial" w:hAnsiTheme="minorHAnsi" w:cstheme="minorHAnsi"/>
                <w:bCs/>
                <w:szCs w:val="24"/>
                <w:lang w:val="en-US" w:eastAsia="en-AU"/>
              </w:rPr>
              <w:t>cervix</w:t>
            </w:r>
          </w:p>
        </w:tc>
        <w:tc>
          <w:tcPr>
            <w:tcW w:w="7087" w:type="dxa"/>
          </w:tcPr>
          <w:p w14:paraId="3C18A228" w14:textId="77777777" w:rsidR="000D6EBD"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Mechanical: balloon (transcervical) catheter </w:t>
            </w:r>
          </w:p>
          <w:p w14:paraId="492C4EA4" w14:textId="1E5E4AB6"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Pharmacological: </w:t>
            </w:r>
            <w:r w:rsidR="00C458F4" w:rsidRPr="00F056D8">
              <w:rPr>
                <w:rFonts w:asciiTheme="minorHAnsi" w:eastAsia="Arial" w:hAnsiTheme="minorHAnsi" w:cstheme="minorHAnsi"/>
                <w:szCs w:val="24"/>
                <w:lang w:val="en-US" w:eastAsia="en-AU"/>
              </w:rPr>
              <w:t>Prostaglandin (PG E2)</w:t>
            </w:r>
            <w:r w:rsidRPr="00F056D8">
              <w:rPr>
                <w:rFonts w:asciiTheme="minorHAnsi" w:eastAsia="Arial" w:hAnsiTheme="minorHAnsi" w:cstheme="minorHAnsi"/>
                <w:szCs w:val="24"/>
                <w:lang w:val="en-US" w:eastAsia="en-AU"/>
              </w:rPr>
              <w:t xml:space="preserve"> preparations (</w:t>
            </w:r>
            <w:proofErr w:type="spellStart"/>
            <w:r w:rsidRPr="00F056D8">
              <w:rPr>
                <w:rFonts w:asciiTheme="minorHAnsi" w:eastAsia="Arial" w:hAnsiTheme="minorHAnsi" w:cstheme="minorHAnsi"/>
                <w:szCs w:val="24"/>
                <w:lang w:val="en-US" w:eastAsia="en-AU"/>
              </w:rPr>
              <w:t>Prostin</w:t>
            </w:r>
            <w:proofErr w:type="spellEnd"/>
            <w:r w:rsidRPr="00F056D8">
              <w:rPr>
                <w:rFonts w:asciiTheme="minorHAnsi" w:eastAsia="Arial" w:hAnsiTheme="minorHAnsi" w:cstheme="minorHAnsi"/>
                <w:szCs w:val="24"/>
                <w:lang w:val="en-US" w:eastAsia="en-AU"/>
              </w:rPr>
              <w:t xml:space="preserve"> gel, </w:t>
            </w:r>
            <w:proofErr w:type="spellStart"/>
            <w:r w:rsidR="00C458F4" w:rsidRPr="00F056D8">
              <w:rPr>
                <w:rFonts w:asciiTheme="minorHAnsi" w:eastAsia="Arial" w:hAnsiTheme="minorHAnsi" w:cstheme="minorHAnsi"/>
                <w:szCs w:val="24"/>
                <w:lang w:val="en-US" w:eastAsia="en-AU"/>
              </w:rPr>
              <w:t>Cervidil</w:t>
            </w:r>
            <w:proofErr w:type="spellEnd"/>
            <w:r w:rsidR="00C458F4" w:rsidRPr="00F056D8">
              <w:rPr>
                <w:rFonts w:asciiTheme="minorHAnsi" w:eastAsia="Arial" w:hAnsiTheme="minorHAnsi" w:cstheme="minorHAnsi"/>
                <w:szCs w:val="24"/>
                <w:lang w:val="en-US" w:eastAsia="en-AU"/>
              </w:rPr>
              <w:t>)</w:t>
            </w:r>
            <w:r w:rsidR="00CD0D01">
              <w:rPr>
                <w:rFonts w:asciiTheme="minorHAnsi" w:eastAsia="Arial" w:hAnsiTheme="minorHAnsi" w:cstheme="minorHAnsi"/>
                <w:szCs w:val="24"/>
                <w:lang w:val="en-US" w:eastAsia="en-AU"/>
              </w:rPr>
              <w:t>.</w:t>
            </w:r>
          </w:p>
        </w:tc>
      </w:tr>
      <w:tr w:rsidR="00054F50" w:rsidRPr="00F056D8" w14:paraId="0354EFDF" w14:textId="77777777" w:rsidTr="000D6EBD">
        <w:trPr>
          <w:trHeight w:val="739"/>
        </w:trPr>
        <w:tc>
          <w:tcPr>
            <w:tcW w:w="1980" w:type="dxa"/>
          </w:tcPr>
          <w:p w14:paraId="627C0372" w14:textId="77777777" w:rsidR="00054F50" w:rsidRPr="00CD0D01" w:rsidRDefault="00054F50" w:rsidP="00252918">
            <w:pPr>
              <w:widowControl w:val="0"/>
              <w:autoSpaceDE w:val="0"/>
              <w:autoSpaceDN w:val="0"/>
              <w:ind w:left="100"/>
              <w:rPr>
                <w:rFonts w:asciiTheme="minorHAnsi" w:eastAsia="Arial" w:hAnsiTheme="minorHAnsi" w:cstheme="minorHAnsi"/>
                <w:bCs/>
                <w:szCs w:val="24"/>
                <w:lang w:val="en-US" w:eastAsia="en-AU"/>
              </w:rPr>
            </w:pPr>
            <w:r w:rsidRPr="00CD0D01">
              <w:rPr>
                <w:rFonts w:asciiTheme="minorHAnsi" w:eastAsia="Arial" w:hAnsiTheme="minorHAnsi" w:cstheme="minorHAnsi"/>
                <w:bCs/>
                <w:szCs w:val="24"/>
                <w:lang w:val="en-US" w:eastAsia="en-AU"/>
              </w:rPr>
              <w:t>After cervical ripening/</w:t>
            </w:r>
          </w:p>
          <w:p w14:paraId="4A9D10F8" w14:textId="77777777" w:rsidR="00054F50" w:rsidRPr="00CD0D01" w:rsidRDefault="00054F50" w:rsidP="00252918">
            <w:pPr>
              <w:widowControl w:val="0"/>
              <w:autoSpaceDE w:val="0"/>
              <w:autoSpaceDN w:val="0"/>
              <w:ind w:left="100"/>
              <w:rPr>
                <w:rFonts w:asciiTheme="minorHAnsi" w:eastAsia="Arial" w:hAnsiTheme="minorHAnsi" w:cstheme="minorHAnsi"/>
                <w:bCs/>
                <w:szCs w:val="24"/>
                <w:lang w:val="en-US" w:eastAsia="en-AU"/>
              </w:rPr>
            </w:pPr>
            <w:r w:rsidRPr="00CD0D01">
              <w:rPr>
                <w:rFonts w:asciiTheme="minorHAnsi" w:eastAsia="Arial" w:hAnsiTheme="minorHAnsi" w:cstheme="minorHAnsi"/>
                <w:bCs/>
                <w:szCs w:val="24"/>
                <w:lang w:val="en-US" w:eastAsia="en-AU"/>
              </w:rPr>
              <w:t xml:space="preserve">cervix </w:t>
            </w:r>
            <w:r w:rsidRPr="00CD0D01">
              <w:rPr>
                <w:rFonts w:asciiTheme="minorHAnsi" w:eastAsia="Arial" w:hAnsiTheme="minorHAnsi" w:cstheme="minorHAnsi"/>
                <w:bCs/>
                <w:w w:val="95"/>
                <w:szCs w:val="24"/>
                <w:lang w:val="en-US" w:eastAsia="en-AU"/>
              </w:rPr>
              <w:t>favorable</w:t>
            </w:r>
          </w:p>
        </w:tc>
        <w:tc>
          <w:tcPr>
            <w:tcW w:w="7087" w:type="dxa"/>
          </w:tcPr>
          <w:p w14:paraId="06A0CACC" w14:textId="11F425B5"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ARM</w:t>
            </w:r>
          </w:p>
          <w:p w14:paraId="61909946" w14:textId="45F68BCE"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Oxytocin Infusion</w:t>
            </w:r>
            <w:r w:rsidR="00CD0D01">
              <w:rPr>
                <w:rFonts w:asciiTheme="minorHAnsi" w:eastAsia="Arial" w:hAnsiTheme="minorHAnsi" w:cstheme="minorHAnsi"/>
                <w:szCs w:val="24"/>
                <w:lang w:val="en-US" w:eastAsia="en-AU"/>
              </w:rPr>
              <w:t>.</w:t>
            </w:r>
          </w:p>
        </w:tc>
      </w:tr>
      <w:tr w:rsidR="00054F50" w:rsidRPr="00F056D8" w14:paraId="6873D01D" w14:textId="77777777" w:rsidTr="00CD0D01">
        <w:trPr>
          <w:trHeight w:val="220"/>
        </w:trPr>
        <w:tc>
          <w:tcPr>
            <w:tcW w:w="1980" w:type="dxa"/>
          </w:tcPr>
          <w:p w14:paraId="6C82DE87" w14:textId="77777777" w:rsidR="00054F50" w:rsidRPr="00CD0D01" w:rsidRDefault="00054F50" w:rsidP="00252918">
            <w:pPr>
              <w:widowControl w:val="0"/>
              <w:autoSpaceDE w:val="0"/>
              <w:autoSpaceDN w:val="0"/>
              <w:ind w:left="100"/>
              <w:rPr>
                <w:rFonts w:asciiTheme="minorHAnsi" w:eastAsia="Arial" w:hAnsiTheme="minorHAnsi" w:cstheme="minorHAnsi"/>
                <w:bCs/>
                <w:szCs w:val="24"/>
                <w:lang w:val="en-US" w:eastAsia="en-AU"/>
              </w:rPr>
            </w:pPr>
            <w:r w:rsidRPr="00CD0D01">
              <w:rPr>
                <w:rFonts w:asciiTheme="minorHAnsi" w:eastAsia="Arial" w:hAnsiTheme="minorHAnsi" w:cstheme="minorHAnsi"/>
                <w:bCs/>
                <w:szCs w:val="24"/>
                <w:lang w:val="en-US" w:eastAsia="en-AU"/>
              </w:rPr>
              <w:t xml:space="preserve">If primary cervical ripening method is </w:t>
            </w:r>
            <w:r w:rsidRPr="00CD0D01">
              <w:rPr>
                <w:rFonts w:asciiTheme="minorHAnsi" w:eastAsia="Arial" w:hAnsiTheme="minorHAnsi" w:cstheme="minorHAnsi"/>
                <w:bCs/>
                <w:w w:val="95"/>
                <w:szCs w:val="24"/>
                <w:lang w:val="en-US" w:eastAsia="en-AU"/>
              </w:rPr>
              <w:t>unsuccessful</w:t>
            </w:r>
          </w:p>
        </w:tc>
        <w:tc>
          <w:tcPr>
            <w:tcW w:w="7087" w:type="dxa"/>
          </w:tcPr>
          <w:p w14:paraId="739FDACD"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Primary and secondary methods of IOL should be documented on the IOL Booking Form</w:t>
            </w:r>
          </w:p>
          <w:p w14:paraId="597E0397" w14:textId="77777777" w:rsidR="00054F50"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If primary method was:</w:t>
            </w:r>
          </w:p>
          <w:p w14:paraId="2BA6FAF0" w14:textId="088F64F8" w:rsidR="00CD0D01" w:rsidRPr="00C90A88" w:rsidRDefault="00CD0D01" w:rsidP="00A7491E">
            <w:pPr>
              <w:numPr>
                <w:ilvl w:val="1"/>
                <w:numId w:val="30"/>
              </w:numPr>
              <w:contextualSpacing/>
              <w:rPr>
                <w:rFonts w:asciiTheme="minorHAnsi" w:eastAsia="Arial" w:hAnsiTheme="minorHAnsi" w:cstheme="minorHAnsi"/>
                <w:szCs w:val="24"/>
                <w:lang w:val="it-IT" w:eastAsia="en-AU"/>
              </w:rPr>
            </w:pPr>
            <w:r w:rsidRPr="00C90A88">
              <w:rPr>
                <w:rFonts w:asciiTheme="minorHAnsi" w:eastAsia="Arial" w:hAnsiTheme="minorHAnsi" w:cstheme="minorHAnsi"/>
                <w:szCs w:val="24"/>
                <w:lang w:val="it-IT" w:eastAsia="en-AU"/>
              </w:rPr>
              <w:t>Balloon catheter, consider PG E2 gel/pessary.</w:t>
            </w:r>
          </w:p>
          <w:p w14:paraId="6363C6C9" w14:textId="32E4E5E4" w:rsidR="00CD0D01" w:rsidRDefault="00CD0D01" w:rsidP="00A7491E">
            <w:pPr>
              <w:numPr>
                <w:ilvl w:val="1"/>
                <w:numId w:val="30"/>
              </w:numPr>
              <w:contextualSpacing/>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 xml:space="preserve">PG E2 gel up to 4mg, consider Balloon </w:t>
            </w:r>
            <w:proofErr w:type="gramStart"/>
            <w:r>
              <w:rPr>
                <w:rFonts w:asciiTheme="minorHAnsi" w:eastAsia="Arial" w:hAnsiTheme="minorHAnsi" w:cstheme="minorHAnsi"/>
                <w:szCs w:val="24"/>
                <w:lang w:val="en-US" w:eastAsia="en-AU"/>
              </w:rPr>
              <w:t>catheter</w:t>
            </w:r>
            <w:proofErr w:type="gramEnd"/>
          </w:p>
          <w:p w14:paraId="5699E1AF" w14:textId="0EBF8884" w:rsidR="00CD0D01" w:rsidRPr="00CD0D01" w:rsidRDefault="00CD0D01" w:rsidP="00A7491E">
            <w:pPr>
              <w:numPr>
                <w:ilvl w:val="1"/>
                <w:numId w:val="30"/>
              </w:numPr>
              <w:contextualSpacing/>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PG E2 pessary, consider PG E2 gel or balloon catheter.</w:t>
            </w:r>
          </w:p>
        </w:tc>
      </w:tr>
    </w:tbl>
    <w:p w14:paraId="723BD91B" w14:textId="77777777" w:rsidR="00CD0D01" w:rsidRPr="00F056D8" w:rsidRDefault="00CD0D01" w:rsidP="00252918">
      <w:pPr>
        <w:rPr>
          <w:rFonts w:asciiTheme="minorHAnsi" w:eastAsia="Arial" w:hAnsiTheme="minorHAnsi" w:cstheme="minorHAnsi"/>
          <w:szCs w:val="24"/>
          <w:lang w:val="en-US" w:eastAsia="en-AU"/>
        </w:rPr>
      </w:pPr>
    </w:p>
    <w:p w14:paraId="5C528F6B" w14:textId="77777777" w:rsidR="00054F50" w:rsidRPr="00F056D8" w:rsidRDefault="00054F50" w:rsidP="00911DE2">
      <w:pPr>
        <w:pStyle w:val="Heading1"/>
        <w:spacing w:before="0" w:after="0"/>
        <w:rPr>
          <w:rFonts w:asciiTheme="minorHAnsi" w:eastAsia="Arial" w:hAnsiTheme="minorHAnsi" w:cstheme="minorHAnsi"/>
          <w:sz w:val="24"/>
          <w:szCs w:val="24"/>
          <w:lang w:val="en-US" w:eastAsia="en-AU"/>
        </w:rPr>
      </w:pPr>
      <w:bookmarkStart w:id="89" w:name="_Toc76676050"/>
      <w:bookmarkStart w:id="90" w:name="_Toc76676544"/>
      <w:bookmarkStart w:id="91" w:name="_Toc153284880"/>
      <w:r w:rsidRPr="00F056D8">
        <w:rPr>
          <w:rFonts w:asciiTheme="minorHAnsi" w:eastAsia="Arial" w:hAnsiTheme="minorHAnsi" w:cstheme="minorHAnsi"/>
          <w:sz w:val="24"/>
          <w:szCs w:val="24"/>
          <w:lang w:val="en-US" w:eastAsia="en-AU"/>
        </w:rPr>
        <w:t>Balloon (transcervical)</w:t>
      </w:r>
      <w:r w:rsidRPr="00F056D8">
        <w:rPr>
          <w:rFonts w:asciiTheme="minorHAnsi" w:eastAsia="Arial" w:hAnsiTheme="minorHAnsi" w:cstheme="minorHAnsi"/>
          <w:spacing w:val="-17"/>
          <w:sz w:val="24"/>
          <w:szCs w:val="24"/>
          <w:lang w:val="en-US" w:eastAsia="en-AU"/>
        </w:rPr>
        <w:t xml:space="preserve"> </w:t>
      </w:r>
      <w:r w:rsidRPr="00F056D8">
        <w:rPr>
          <w:rFonts w:asciiTheme="minorHAnsi" w:eastAsia="Arial" w:hAnsiTheme="minorHAnsi" w:cstheme="minorHAnsi"/>
          <w:sz w:val="24"/>
          <w:szCs w:val="24"/>
          <w:lang w:val="en-US" w:eastAsia="en-AU"/>
        </w:rPr>
        <w:t>catheter</w:t>
      </w:r>
      <w:bookmarkEnd w:id="89"/>
      <w:bookmarkEnd w:id="90"/>
      <w:bookmarkEnd w:id="91"/>
    </w:p>
    <w:p w14:paraId="6654EDE9" w14:textId="19472E03" w:rsidR="00054F50" w:rsidRPr="00F056D8" w:rsidRDefault="00054F50" w:rsidP="00911DE2">
      <w:p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Balloon catheters (</w:t>
      </w:r>
      <w:r w:rsidR="000D6EBD" w:rsidRPr="00F056D8">
        <w:rPr>
          <w:rFonts w:asciiTheme="minorHAnsi" w:eastAsia="Arial" w:hAnsiTheme="minorHAnsi" w:cstheme="minorHAnsi"/>
          <w:szCs w:val="24"/>
          <w:lang w:val="en-US" w:eastAsia="en-AU"/>
        </w:rPr>
        <w:t>e.g.,</w:t>
      </w:r>
      <w:r w:rsidRPr="00F056D8">
        <w:rPr>
          <w:rFonts w:asciiTheme="minorHAnsi" w:eastAsia="Arial" w:hAnsiTheme="minorHAnsi" w:cstheme="minorHAnsi"/>
          <w:szCs w:val="24"/>
          <w:lang w:val="en-US" w:eastAsia="en-AU"/>
        </w:rPr>
        <w:t xml:space="preserve"> Foley, Cooks) are used to ripen the cervix </w:t>
      </w:r>
      <w:r w:rsidR="008E1FE3" w:rsidRPr="00F056D8">
        <w:rPr>
          <w:rFonts w:asciiTheme="minorHAnsi" w:eastAsia="Arial" w:hAnsiTheme="minorHAnsi" w:cstheme="minorHAnsi"/>
          <w:szCs w:val="24"/>
          <w:lang w:val="en-US" w:eastAsia="en-AU"/>
        </w:rPr>
        <w:t>by</w:t>
      </w:r>
      <w:r w:rsidRPr="00F056D8">
        <w:rPr>
          <w:rFonts w:asciiTheme="minorHAnsi" w:eastAsia="Arial" w:hAnsiTheme="minorHAnsi" w:cstheme="minorHAnsi"/>
          <w:szCs w:val="24"/>
          <w:lang w:val="en-US" w:eastAsia="en-AU"/>
        </w:rPr>
        <w:t xml:space="preserve"> applying pressure on the internal </w:t>
      </w:r>
      <w:proofErr w:type="spellStart"/>
      <w:r w:rsidRPr="00F056D8">
        <w:rPr>
          <w:rFonts w:asciiTheme="minorHAnsi" w:eastAsia="Arial" w:hAnsiTheme="minorHAnsi" w:cstheme="minorHAnsi"/>
          <w:szCs w:val="24"/>
          <w:lang w:val="en-US" w:eastAsia="en-AU"/>
        </w:rPr>
        <w:t>os</w:t>
      </w:r>
      <w:proofErr w:type="spellEnd"/>
      <w:r w:rsidRPr="00F056D8">
        <w:rPr>
          <w:rFonts w:asciiTheme="minorHAnsi" w:eastAsia="Arial" w:hAnsiTheme="minorHAnsi" w:cstheme="minorHAnsi"/>
          <w:szCs w:val="24"/>
          <w:lang w:val="en-US" w:eastAsia="en-AU"/>
        </w:rPr>
        <w:t xml:space="preserve"> of the cervix, thereby increasing local prostaglandin secretion.</w:t>
      </w:r>
    </w:p>
    <w:p w14:paraId="6337EF04" w14:textId="77777777" w:rsidR="00054F50" w:rsidRPr="00F056D8" w:rsidRDefault="00054F50" w:rsidP="00252918">
      <w:pPr>
        <w:widowControl w:val="0"/>
        <w:autoSpaceDE w:val="0"/>
        <w:autoSpaceDN w:val="0"/>
        <w:rPr>
          <w:rFonts w:asciiTheme="minorHAnsi" w:eastAsia="Arial" w:hAnsiTheme="minorHAnsi" w:cstheme="minorHAnsi"/>
          <w:b/>
          <w:szCs w:val="24"/>
          <w:lang w:val="en-US" w:eastAsia="en-AU"/>
        </w:rPr>
      </w:pPr>
      <w:bookmarkStart w:id="92" w:name="_bookmark32"/>
      <w:bookmarkEnd w:id="92"/>
    </w:p>
    <w:p w14:paraId="1A3D6B06" w14:textId="64E4E380" w:rsidR="00A07EF7" w:rsidRPr="00625045" w:rsidRDefault="00054F50" w:rsidP="00252918">
      <w:pPr>
        <w:widowControl w:val="0"/>
        <w:autoSpaceDE w:val="0"/>
        <w:autoSpaceDN w:val="0"/>
        <w:rPr>
          <w:rFonts w:asciiTheme="minorHAnsi" w:eastAsia="Arial" w:hAnsiTheme="minorHAnsi" w:cstheme="minorHAnsi"/>
          <w:b/>
          <w:szCs w:val="24"/>
          <w:lang w:val="en-US" w:eastAsia="en-AU"/>
        </w:rPr>
      </w:pPr>
      <w:r w:rsidRPr="00625045">
        <w:rPr>
          <w:rFonts w:asciiTheme="minorHAnsi" w:eastAsia="Arial" w:hAnsiTheme="minorHAnsi" w:cstheme="minorHAnsi"/>
          <w:b/>
          <w:szCs w:val="24"/>
          <w:lang w:val="en-US" w:eastAsia="en-AU"/>
        </w:rPr>
        <w:t xml:space="preserve">Table </w:t>
      </w:r>
      <w:r w:rsidR="00AC4261" w:rsidRPr="00625045">
        <w:rPr>
          <w:rFonts w:asciiTheme="minorHAnsi" w:eastAsia="Arial" w:hAnsiTheme="minorHAnsi" w:cstheme="minorHAnsi"/>
          <w:b/>
          <w:szCs w:val="24"/>
          <w:lang w:val="en-US" w:eastAsia="en-AU"/>
        </w:rPr>
        <w:t>4.2</w:t>
      </w:r>
      <w:r w:rsidRPr="00625045">
        <w:rPr>
          <w:rFonts w:asciiTheme="minorHAnsi" w:eastAsia="Arial" w:hAnsiTheme="minorHAnsi" w:cstheme="minorHAnsi"/>
          <w:b/>
          <w:szCs w:val="24"/>
          <w:lang w:val="en-US" w:eastAsia="en-AU"/>
        </w:rPr>
        <w:t xml:space="preserve"> Balloon catheter considerations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183"/>
      </w:tblGrid>
      <w:tr w:rsidR="00054F50" w:rsidRPr="00F056D8" w14:paraId="3794C139" w14:textId="77777777" w:rsidTr="00DC298F">
        <w:trPr>
          <w:trHeight w:val="300"/>
          <w:tblHeader/>
        </w:trPr>
        <w:tc>
          <w:tcPr>
            <w:tcW w:w="1884" w:type="dxa"/>
            <w:shd w:val="clear" w:color="auto" w:fill="DBE5F1" w:themeFill="accent1" w:themeFillTint="33"/>
          </w:tcPr>
          <w:p w14:paraId="7316C9A5" w14:textId="77777777" w:rsidR="00054F50" w:rsidRPr="00F056D8" w:rsidRDefault="00054F50" w:rsidP="00252918">
            <w:pPr>
              <w:widowControl w:val="0"/>
              <w:autoSpaceDE w:val="0"/>
              <w:autoSpaceDN w:val="0"/>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Aspect</w:t>
            </w:r>
          </w:p>
        </w:tc>
        <w:tc>
          <w:tcPr>
            <w:tcW w:w="7183" w:type="dxa"/>
            <w:shd w:val="clear" w:color="auto" w:fill="DBE5F1" w:themeFill="accent1" w:themeFillTint="33"/>
          </w:tcPr>
          <w:p w14:paraId="4C42BE8B" w14:textId="77777777" w:rsidR="00054F50" w:rsidRPr="00F056D8" w:rsidRDefault="00054F50" w:rsidP="00252918">
            <w:pPr>
              <w:widowControl w:val="0"/>
              <w:autoSpaceDE w:val="0"/>
              <w:autoSpaceDN w:val="0"/>
              <w:ind w:left="100"/>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Clinical practice point</w:t>
            </w:r>
          </w:p>
        </w:tc>
      </w:tr>
      <w:tr w:rsidR="00054F50" w:rsidRPr="00F056D8" w14:paraId="139F049C" w14:textId="77777777" w:rsidTr="00054F50">
        <w:trPr>
          <w:trHeight w:val="1277"/>
        </w:trPr>
        <w:tc>
          <w:tcPr>
            <w:tcW w:w="1884" w:type="dxa"/>
          </w:tcPr>
          <w:p w14:paraId="60C582AB" w14:textId="77777777" w:rsidR="00054F50" w:rsidRPr="00CD0D01" w:rsidRDefault="00054F50" w:rsidP="00252918">
            <w:pPr>
              <w:widowControl w:val="0"/>
              <w:autoSpaceDE w:val="0"/>
              <w:autoSpaceDN w:val="0"/>
              <w:ind w:left="102"/>
              <w:rPr>
                <w:rFonts w:asciiTheme="minorHAnsi" w:eastAsia="Arial" w:hAnsiTheme="minorHAnsi" w:cstheme="minorHAnsi"/>
                <w:bCs/>
                <w:szCs w:val="24"/>
                <w:lang w:val="en-US" w:eastAsia="en-AU"/>
              </w:rPr>
            </w:pPr>
            <w:r w:rsidRPr="00CD0D01">
              <w:rPr>
                <w:rFonts w:asciiTheme="minorHAnsi" w:eastAsia="Arial" w:hAnsiTheme="minorHAnsi" w:cstheme="minorHAnsi"/>
                <w:bCs/>
                <w:szCs w:val="24"/>
                <w:lang w:val="en-US" w:eastAsia="en-AU"/>
              </w:rPr>
              <w:t>Indications</w:t>
            </w:r>
          </w:p>
        </w:tc>
        <w:tc>
          <w:tcPr>
            <w:tcW w:w="7183" w:type="dxa"/>
          </w:tcPr>
          <w:p w14:paraId="1432C798" w14:textId="5DE26C74" w:rsidR="00054F50" w:rsidRPr="00F056D8" w:rsidRDefault="0025509C"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Unfavorable</w:t>
            </w:r>
            <w:r w:rsidR="00054F50" w:rsidRPr="00F056D8">
              <w:rPr>
                <w:rFonts w:asciiTheme="minorHAnsi" w:eastAsia="Arial" w:hAnsiTheme="minorHAnsi" w:cstheme="minorHAnsi"/>
                <w:szCs w:val="24"/>
                <w:lang w:val="en-US" w:eastAsia="en-AU"/>
              </w:rPr>
              <w:t xml:space="preserve"> cervix (</w:t>
            </w:r>
            <w:r w:rsidR="00054F50" w:rsidRPr="00CD0D01">
              <w:rPr>
                <w:rFonts w:asciiTheme="minorHAnsi" w:eastAsia="Arial" w:hAnsiTheme="minorHAnsi" w:cstheme="minorHAnsi"/>
                <w:szCs w:val="24"/>
                <w:lang w:val="en-US" w:eastAsia="en-AU"/>
              </w:rPr>
              <w:t>Bishop Score</w:t>
            </w:r>
            <w:r w:rsidR="00054F50" w:rsidRPr="00F056D8">
              <w:rPr>
                <w:rFonts w:asciiTheme="minorHAnsi" w:eastAsia="Arial" w:hAnsiTheme="minorHAnsi" w:cstheme="minorHAnsi"/>
                <w:szCs w:val="24"/>
                <w:lang w:val="en-US" w:eastAsia="en-AU"/>
              </w:rPr>
              <w:t xml:space="preserve"> of 6 or less)</w:t>
            </w:r>
          </w:p>
          <w:p w14:paraId="7B1FD427"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May be considered with previous Caesarean Section</w:t>
            </w:r>
          </w:p>
          <w:p w14:paraId="0F1AD661" w14:textId="4AFECBB1"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May be preferred where a reduced risk of uterine hyperstimulation is desirable (</w:t>
            </w:r>
            <w:r w:rsidR="00FD3F68" w:rsidRPr="00F056D8">
              <w:rPr>
                <w:rFonts w:asciiTheme="minorHAnsi" w:eastAsia="Arial" w:hAnsiTheme="minorHAnsi" w:cstheme="minorHAnsi"/>
                <w:szCs w:val="24"/>
                <w:lang w:val="en-US" w:eastAsia="en-AU"/>
              </w:rPr>
              <w:t>e.g.,</w:t>
            </w:r>
            <w:r w:rsidRPr="00F056D8">
              <w:rPr>
                <w:rFonts w:asciiTheme="minorHAnsi" w:eastAsia="Arial" w:hAnsiTheme="minorHAnsi" w:cstheme="minorHAnsi"/>
                <w:szCs w:val="24"/>
                <w:lang w:val="en-US" w:eastAsia="en-AU"/>
              </w:rPr>
              <w:t xml:space="preserve"> SGA, grand multiparity, </w:t>
            </w:r>
            <w:r w:rsidR="00FD3F68" w:rsidRPr="00F056D8">
              <w:rPr>
                <w:rFonts w:asciiTheme="minorHAnsi" w:eastAsia="Arial" w:hAnsiTheme="minorHAnsi" w:cstheme="minorHAnsi"/>
                <w:szCs w:val="24"/>
                <w:lang w:val="en-US" w:eastAsia="en-AU"/>
              </w:rPr>
              <w:t>previous caesarean</w:t>
            </w:r>
            <w:r w:rsidRPr="00F056D8">
              <w:rPr>
                <w:rFonts w:asciiTheme="minorHAnsi" w:eastAsia="Arial" w:hAnsiTheme="minorHAnsi" w:cstheme="minorHAnsi"/>
                <w:szCs w:val="24"/>
                <w:lang w:val="en-US" w:eastAsia="en-AU"/>
              </w:rPr>
              <w:t>)</w:t>
            </w:r>
            <w:r w:rsidR="00CD0D01">
              <w:rPr>
                <w:rFonts w:asciiTheme="minorHAnsi" w:eastAsia="Arial" w:hAnsiTheme="minorHAnsi" w:cstheme="minorHAnsi"/>
                <w:szCs w:val="24"/>
                <w:lang w:val="en-US" w:eastAsia="en-AU"/>
              </w:rPr>
              <w:t>.</w:t>
            </w:r>
          </w:p>
        </w:tc>
      </w:tr>
      <w:tr w:rsidR="00054F50" w:rsidRPr="00F056D8" w14:paraId="384209E9" w14:textId="77777777" w:rsidTr="0025509C">
        <w:trPr>
          <w:trHeight w:val="2431"/>
        </w:trPr>
        <w:tc>
          <w:tcPr>
            <w:tcW w:w="1884" w:type="dxa"/>
          </w:tcPr>
          <w:p w14:paraId="56807F15" w14:textId="77777777" w:rsidR="00054F50" w:rsidRPr="00CD0D01" w:rsidRDefault="00054F50" w:rsidP="00252918">
            <w:pPr>
              <w:widowControl w:val="0"/>
              <w:autoSpaceDE w:val="0"/>
              <w:autoSpaceDN w:val="0"/>
              <w:ind w:left="102"/>
              <w:rPr>
                <w:rFonts w:asciiTheme="minorHAnsi" w:eastAsia="Arial" w:hAnsiTheme="minorHAnsi" w:cstheme="minorHAnsi"/>
                <w:bCs/>
                <w:szCs w:val="24"/>
                <w:lang w:val="en-US" w:eastAsia="en-AU"/>
              </w:rPr>
            </w:pPr>
            <w:r w:rsidRPr="00CD0D01">
              <w:rPr>
                <w:rFonts w:asciiTheme="minorHAnsi" w:eastAsia="Arial" w:hAnsiTheme="minorHAnsi" w:cstheme="minorHAnsi"/>
                <w:bCs/>
                <w:szCs w:val="24"/>
                <w:lang w:val="en-US" w:eastAsia="en-AU"/>
              </w:rPr>
              <w:lastRenderedPageBreak/>
              <w:t>Contraindication</w:t>
            </w:r>
          </w:p>
        </w:tc>
        <w:tc>
          <w:tcPr>
            <w:tcW w:w="7183" w:type="dxa"/>
          </w:tcPr>
          <w:p w14:paraId="1A981B21" w14:textId="51D3BD0E"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Any contraindication to vaginal birth (</w:t>
            </w:r>
            <w:r w:rsidR="00FD3F68" w:rsidRPr="00F056D8">
              <w:rPr>
                <w:rFonts w:asciiTheme="minorHAnsi" w:eastAsia="Arial" w:hAnsiTheme="minorHAnsi" w:cstheme="minorHAnsi"/>
                <w:szCs w:val="24"/>
                <w:lang w:val="en-US" w:eastAsia="en-AU"/>
              </w:rPr>
              <w:t>e.g.,</w:t>
            </w:r>
            <w:r w:rsidRPr="00F056D8">
              <w:rPr>
                <w:rFonts w:asciiTheme="minorHAnsi" w:eastAsia="Arial" w:hAnsiTheme="minorHAnsi" w:cstheme="minorHAnsi"/>
                <w:szCs w:val="24"/>
                <w:lang w:val="en-US" w:eastAsia="en-AU"/>
              </w:rPr>
              <w:t xml:space="preserve"> malpresentation, abnormal placentation)</w:t>
            </w:r>
          </w:p>
          <w:p w14:paraId="614DABCE"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Ruptured membranes</w:t>
            </w:r>
          </w:p>
          <w:p w14:paraId="7BC4F412"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Unexplained bleeding</w:t>
            </w:r>
          </w:p>
          <w:p w14:paraId="4DD44881" w14:textId="72D7282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Simultaneous use of </w:t>
            </w:r>
            <w:r w:rsidR="00C458F4" w:rsidRPr="00F056D8">
              <w:rPr>
                <w:rFonts w:asciiTheme="minorHAnsi" w:eastAsia="Arial" w:hAnsiTheme="minorHAnsi" w:cstheme="minorHAnsi"/>
                <w:szCs w:val="24"/>
                <w:lang w:val="en-US" w:eastAsia="en-AU"/>
              </w:rPr>
              <w:t>PG E2</w:t>
            </w:r>
            <w:r w:rsidRPr="00F056D8">
              <w:rPr>
                <w:rFonts w:asciiTheme="minorHAnsi" w:eastAsia="Arial" w:hAnsiTheme="minorHAnsi" w:cstheme="minorHAnsi"/>
                <w:szCs w:val="24"/>
                <w:lang w:val="en-US" w:eastAsia="en-AU"/>
              </w:rPr>
              <w:t xml:space="preserve"> and/or Oxytocin</w:t>
            </w:r>
          </w:p>
          <w:p w14:paraId="63EE6157" w14:textId="7D6A5715" w:rsidR="00054F50" w:rsidRPr="00F056D8" w:rsidRDefault="006A5EC7"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Placenta </w:t>
            </w:r>
            <w:proofErr w:type="spellStart"/>
            <w:r w:rsidRPr="00F056D8">
              <w:rPr>
                <w:rFonts w:asciiTheme="minorHAnsi" w:eastAsia="Arial" w:hAnsiTheme="minorHAnsi" w:cstheme="minorHAnsi"/>
                <w:szCs w:val="24"/>
                <w:lang w:val="en-US" w:eastAsia="en-AU"/>
              </w:rPr>
              <w:t>Praevia</w:t>
            </w:r>
            <w:proofErr w:type="spellEnd"/>
          </w:p>
          <w:p w14:paraId="4B1936B3"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Polyhydramnios</w:t>
            </w:r>
          </w:p>
          <w:p w14:paraId="215440AE" w14:textId="6AFCD1AC"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Abnormal CTG / fetal compromise</w:t>
            </w:r>
            <w:r w:rsidR="00CD0D01">
              <w:rPr>
                <w:rFonts w:asciiTheme="minorHAnsi" w:eastAsia="Arial" w:hAnsiTheme="minorHAnsi" w:cstheme="minorHAnsi"/>
                <w:szCs w:val="24"/>
                <w:lang w:val="en-US" w:eastAsia="en-AU"/>
              </w:rPr>
              <w:t>.</w:t>
            </w:r>
          </w:p>
        </w:tc>
      </w:tr>
      <w:tr w:rsidR="00054F50" w:rsidRPr="00F056D8" w14:paraId="5432A2EB" w14:textId="77777777" w:rsidTr="00054F50">
        <w:trPr>
          <w:trHeight w:val="851"/>
        </w:trPr>
        <w:tc>
          <w:tcPr>
            <w:tcW w:w="1884" w:type="dxa"/>
          </w:tcPr>
          <w:p w14:paraId="5882FA0C" w14:textId="77777777" w:rsidR="00054F50" w:rsidRPr="00CD0D01" w:rsidRDefault="00054F50" w:rsidP="00252918">
            <w:pPr>
              <w:widowControl w:val="0"/>
              <w:autoSpaceDE w:val="0"/>
              <w:autoSpaceDN w:val="0"/>
              <w:ind w:left="102"/>
              <w:rPr>
                <w:rFonts w:asciiTheme="minorHAnsi" w:eastAsia="Arial" w:hAnsiTheme="minorHAnsi" w:cstheme="minorHAnsi"/>
                <w:bCs/>
                <w:szCs w:val="24"/>
                <w:lang w:val="en-US" w:eastAsia="en-AU"/>
              </w:rPr>
            </w:pPr>
            <w:r w:rsidRPr="00CD0D01">
              <w:rPr>
                <w:rFonts w:asciiTheme="minorHAnsi" w:eastAsia="Arial" w:hAnsiTheme="minorHAnsi" w:cstheme="minorHAnsi"/>
                <w:bCs/>
                <w:szCs w:val="24"/>
                <w:lang w:val="en-US" w:eastAsia="en-AU"/>
              </w:rPr>
              <w:t xml:space="preserve">Relative </w:t>
            </w:r>
            <w:r w:rsidRPr="00CD0D01">
              <w:rPr>
                <w:rFonts w:asciiTheme="minorHAnsi" w:eastAsia="Arial" w:hAnsiTheme="minorHAnsi" w:cstheme="minorHAnsi"/>
                <w:bCs/>
                <w:w w:val="95"/>
                <w:szCs w:val="24"/>
                <w:lang w:val="en-US" w:eastAsia="en-AU"/>
              </w:rPr>
              <w:t>contraindications</w:t>
            </w:r>
          </w:p>
        </w:tc>
        <w:tc>
          <w:tcPr>
            <w:tcW w:w="7183" w:type="dxa"/>
          </w:tcPr>
          <w:p w14:paraId="33BF865C" w14:textId="2229B4B7" w:rsidR="00054F50" w:rsidRPr="00F056D8" w:rsidRDefault="006A5EC7"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Current a</w:t>
            </w:r>
            <w:r w:rsidR="00054F50" w:rsidRPr="00F056D8">
              <w:rPr>
                <w:rFonts w:asciiTheme="minorHAnsi" w:eastAsia="Arial" w:hAnsiTheme="minorHAnsi" w:cstheme="minorHAnsi"/>
                <w:szCs w:val="24"/>
                <w:lang w:val="en-US" w:eastAsia="en-AU"/>
              </w:rPr>
              <w:t xml:space="preserve">ntepartum </w:t>
            </w:r>
            <w:proofErr w:type="spellStart"/>
            <w:r w:rsidRPr="00F056D8">
              <w:rPr>
                <w:rFonts w:asciiTheme="minorHAnsi" w:eastAsia="Arial" w:hAnsiTheme="minorHAnsi" w:cstheme="minorHAnsi"/>
                <w:szCs w:val="24"/>
                <w:lang w:val="en-US" w:eastAsia="en-AU"/>
              </w:rPr>
              <w:t>haemorrhage</w:t>
            </w:r>
            <w:proofErr w:type="spellEnd"/>
          </w:p>
          <w:p w14:paraId="559255C1"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Lower tract genital infection</w:t>
            </w:r>
          </w:p>
          <w:p w14:paraId="69F0C140" w14:textId="00049618"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Fetal head not engaged (4/5 or 5/5 above the pelvic brim)</w:t>
            </w:r>
            <w:r w:rsidR="00CD0D01">
              <w:rPr>
                <w:rFonts w:asciiTheme="minorHAnsi" w:eastAsia="Arial" w:hAnsiTheme="minorHAnsi" w:cstheme="minorHAnsi"/>
                <w:szCs w:val="24"/>
                <w:lang w:val="en-US" w:eastAsia="en-AU"/>
              </w:rPr>
              <w:t>.</w:t>
            </w:r>
          </w:p>
        </w:tc>
      </w:tr>
      <w:tr w:rsidR="00054F50" w:rsidRPr="00F056D8" w14:paraId="3ADEA34B" w14:textId="77777777" w:rsidTr="0025509C">
        <w:trPr>
          <w:trHeight w:val="2143"/>
        </w:trPr>
        <w:tc>
          <w:tcPr>
            <w:tcW w:w="1884" w:type="dxa"/>
          </w:tcPr>
          <w:p w14:paraId="35A0F613" w14:textId="77777777" w:rsidR="00054F50" w:rsidRPr="00CD0D01" w:rsidRDefault="00054F50" w:rsidP="00252918">
            <w:pPr>
              <w:widowControl w:val="0"/>
              <w:autoSpaceDE w:val="0"/>
              <w:autoSpaceDN w:val="0"/>
              <w:ind w:left="102"/>
              <w:rPr>
                <w:rFonts w:asciiTheme="minorHAnsi" w:eastAsia="Arial" w:hAnsiTheme="minorHAnsi" w:cstheme="minorHAnsi"/>
                <w:bCs/>
                <w:szCs w:val="24"/>
                <w:lang w:val="en-US" w:eastAsia="en-AU"/>
              </w:rPr>
            </w:pPr>
            <w:r w:rsidRPr="00CD0D01">
              <w:rPr>
                <w:rFonts w:asciiTheme="minorHAnsi" w:eastAsia="Arial" w:hAnsiTheme="minorHAnsi" w:cstheme="minorHAnsi"/>
                <w:bCs/>
                <w:szCs w:val="24"/>
                <w:lang w:val="en-US" w:eastAsia="en-AU"/>
              </w:rPr>
              <w:t>Benefit</w:t>
            </w:r>
          </w:p>
        </w:tc>
        <w:tc>
          <w:tcPr>
            <w:tcW w:w="7183" w:type="dxa"/>
          </w:tcPr>
          <w:p w14:paraId="7B0D1589" w14:textId="7C63327A"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When compared to </w:t>
            </w:r>
            <w:r w:rsidR="00C458F4" w:rsidRPr="00F056D8">
              <w:rPr>
                <w:rFonts w:asciiTheme="minorHAnsi" w:eastAsia="Arial" w:hAnsiTheme="minorHAnsi" w:cstheme="minorHAnsi"/>
                <w:szCs w:val="24"/>
                <w:lang w:val="en-US" w:eastAsia="en-AU"/>
              </w:rPr>
              <w:t>PG E2</w:t>
            </w:r>
            <w:r w:rsidRPr="00F056D8">
              <w:rPr>
                <w:rFonts w:asciiTheme="minorHAnsi" w:eastAsia="Arial" w:hAnsiTheme="minorHAnsi" w:cstheme="minorHAnsi"/>
                <w:szCs w:val="24"/>
                <w:lang w:val="en-US" w:eastAsia="en-AU"/>
              </w:rPr>
              <w:t>:</w:t>
            </w:r>
          </w:p>
          <w:p w14:paraId="4000126B" w14:textId="77777777" w:rsidR="00054F50" w:rsidRPr="00F056D8" w:rsidRDefault="00054F50" w:rsidP="00A7491E">
            <w:pPr>
              <w:numPr>
                <w:ilvl w:val="1"/>
                <w:numId w:val="30"/>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Less uterine hyperstimulation and tachysystole</w:t>
            </w:r>
          </w:p>
          <w:p w14:paraId="5DCF7134" w14:textId="77777777" w:rsidR="00054F50" w:rsidRPr="00F056D8" w:rsidRDefault="00054F50" w:rsidP="00A7491E">
            <w:pPr>
              <w:numPr>
                <w:ilvl w:val="1"/>
                <w:numId w:val="30"/>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No difference in Caesarean Section rate</w:t>
            </w:r>
          </w:p>
          <w:p w14:paraId="7A36CC07" w14:textId="77777777" w:rsidR="00054F50" w:rsidRPr="00F056D8" w:rsidRDefault="00054F50" w:rsidP="00A7491E">
            <w:pPr>
              <w:numPr>
                <w:ilvl w:val="1"/>
                <w:numId w:val="30"/>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No difference in overall number not achieving vaginal birth within 24 hours, although among multiparous women the risk of not birthing within 24 hours was </w:t>
            </w:r>
            <w:proofErr w:type="gramStart"/>
            <w:r w:rsidRPr="00F056D8">
              <w:rPr>
                <w:rFonts w:asciiTheme="minorHAnsi" w:eastAsia="Arial" w:hAnsiTheme="minorHAnsi" w:cstheme="minorHAnsi"/>
                <w:szCs w:val="24"/>
                <w:lang w:val="en-US" w:eastAsia="en-AU"/>
              </w:rPr>
              <w:t>higher</w:t>
            </w:r>
            <w:proofErr w:type="gramEnd"/>
          </w:p>
          <w:p w14:paraId="233E1737" w14:textId="6C05043E" w:rsidR="00054F50" w:rsidRPr="00F056D8" w:rsidRDefault="00054F50" w:rsidP="00A7491E">
            <w:pPr>
              <w:numPr>
                <w:ilvl w:val="1"/>
                <w:numId w:val="30"/>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No evidence of an increased risk of infection</w:t>
            </w:r>
            <w:r w:rsidR="00CD0D01">
              <w:rPr>
                <w:rFonts w:asciiTheme="minorHAnsi" w:eastAsia="Arial" w:hAnsiTheme="minorHAnsi" w:cstheme="minorHAnsi"/>
                <w:szCs w:val="24"/>
                <w:lang w:val="en-US" w:eastAsia="en-AU"/>
              </w:rPr>
              <w:t>.</w:t>
            </w:r>
            <w:r w:rsidRPr="00CD0D01">
              <w:rPr>
                <w:rFonts w:asciiTheme="minorHAnsi" w:eastAsia="Arial" w:hAnsiTheme="minorHAnsi" w:cstheme="minorHAnsi"/>
                <w:szCs w:val="24"/>
                <w:vertAlign w:val="superscript"/>
                <w:lang w:val="en-US" w:eastAsia="en-AU"/>
              </w:rPr>
              <w:t>3</w:t>
            </w:r>
            <w:r w:rsidR="000E4390" w:rsidRPr="00CD0D01">
              <w:rPr>
                <w:rFonts w:asciiTheme="minorHAnsi" w:eastAsia="Arial" w:hAnsiTheme="minorHAnsi" w:cstheme="minorHAnsi"/>
                <w:szCs w:val="24"/>
                <w:vertAlign w:val="superscript"/>
                <w:lang w:val="en-US" w:eastAsia="en-AU"/>
              </w:rPr>
              <w:t>5</w:t>
            </w:r>
          </w:p>
          <w:p w14:paraId="200D5766" w14:textId="1780AED8"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Low cost and no specific storage or temperature requirements</w:t>
            </w:r>
            <w:r w:rsidR="00CD0D01">
              <w:rPr>
                <w:rFonts w:asciiTheme="minorHAnsi" w:eastAsia="Arial" w:hAnsiTheme="minorHAnsi" w:cstheme="minorHAnsi"/>
                <w:szCs w:val="24"/>
                <w:lang w:val="en-US" w:eastAsia="en-AU"/>
              </w:rPr>
              <w:t>.</w:t>
            </w:r>
          </w:p>
        </w:tc>
      </w:tr>
      <w:tr w:rsidR="00054F50" w:rsidRPr="00F056D8" w14:paraId="056B78BA" w14:textId="77777777" w:rsidTr="0025509C">
        <w:trPr>
          <w:trHeight w:val="1851"/>
        </w:trPr>
        <w:tc>
          <w:tcPr>
            <w:tcW w:w="1884" w:type="dxa"/>
          </w:tcPr>
          <w:p w14:paraId="0A2B59C7" w14:textId="77777777" w:rsidR="00054F50" w:rsidRPr="00CD0D01" w:rsidRDefault="00054F50" w:rsidP="00252918">
            <w:pPr>
              <w:widowControl w:val="0"/>
              <w:autoSpaceDE w:val="0"/>
              <w:autoSpaceDN w:val="0"/>
              <w:ind w:left="102"/>
              <w:rPr>
                <w:rFonts w:asciiTheme="minorHAnsi" w:eastAsia="Arial" w:hAnsiTheme="minorHAnsi" w:cstheme="minorHAnsi"/>
                <w:bCs/>
                <w:szCs w:val="24"/>
                <w:lang w:val="en-US" w:eastAsia="en-AU"/>
              </w:rPr>
            </w:pPr>
            <w:r w:rsidRPr="00CD0D01">
              <w:rPr>
                <w:rFonts w:asciiTheme="minorHAnsi" w:eastAsia="Arial" w:hAnsiTheme="minorHAnsi" w:cstheme="minorHAnsi"/>
                <w:bCs/>
                <w:szCs w:val="24"/>
                <w:lang w:val="en-US" w:eastAsia="en-AU"/>
              </w:rPr>
              <w:t>Risk</w:t>
            </w:r>
          </w:p>
        </w:tc>
        <w:tc>
          <w:tcPr>
            <w:tcW w:w="7183" w:type="dxa"/>
          </w:tcPr>
          <w:p w14:paraId="54ACA164" w14:textId="77777777" w:rsidR="006F72AA"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Device entrapment</w:t>
            </w:r>
          </w:p>
          <w:p w14:paraId="44A9D1A9" w14:textId="7DB85257" w:rsidR="00054F50" w:rsidRPr="00F056D8" w:rsidRDefault="00847CD2"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Fetal bradycardia due to maternal supine hypotension</w:t>
            </w:r>
          </w:p>
          <w:p w14:paraId="41DD2639"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Maternal discomfort during and after insertion</w:t>
            </w:r>
          </w:p>
          <w:p w14:paraId="5C102CC6"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Failed dilatation and inability to perform </w:t>
            </w:r>
            <w:proofErr w:type="gramStart"/>
            <w:r w:rsidRPr="00F056D8">
              <w:rPr>
                <w:rFonts w:asciiTheme="minorHAnsi" w:eastAsia="Arial" w:hAnsiTheme="minorHAnsi" w:cstheme="minorHAnsi"/>
                <w:szCs w:val="24"/>
                <w:lang w:val="en-US" w:eastAsia="en-AU"/>
              </w:rPr>
              <w:t>ARM</w:t>
            </w:r>
            <w:proofErr w:type="gramEnd"/>
          </w:p>
          <w:p w14:paraId="7392A07D" w14:textId="3D6C5819"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Cervical laceration or </w:t>
            </w:r>
            <w:r w:rsidR="00FD3F68" w:rsidRPr="00F056D8">
              <w:rPr>
                <w:rFonts w:asciiTheme="minorHAnsi" w:eastAsia="Arial" w:hAnsiTheme="minorHAnsi" w:cstheme="minorHAnsi"/>
                <w:szCs w:val="24"/>
                <w:lang w:val="en-US" w:eastAsia="en-AU"/>
              </w:rPr>
              <w:t>ischemia</w:t>
            </w:r>
            <w:r w:rsidRPr="00F056D8">
              <w:rPr>
                <w:rFonts w:asciiTheme="minorHAnsi" w:eastAsia="Arial" w:hAnsiTheme="minorHAnsi" w:cstheme="minorHAnsi"/>
                <w:szCs w:val="24"/>
                <w:lang w:val="en-US" w:eastAsia="en-AU"/>
              </w:rPr>
              <w:t xml:space="preserve"> (if prolonged use)</w:t>
            </w:r>
          </w:p>
          <w:p w14:paraId="5B23BF37" w14:textId="3EC052BC"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There is limited data comparing single to double balloon catheter</w:t>
            </w:r>
            <w:r w:rsidR="00CD0D01">
              <w:rPr>
                <w:rFonts w:asciiTheme="minorHAnsi" w:eastAsia="Arial" w:hAnsiTheme="minorHAnsi" w:cstheme="minorHAnsi"/>
                <w:szCs w:val="24"/>
                <w:lang w:val="en-US" w:eastAsia="en-AU"/>
              </w:rPr>
              <w:t>.</w:t>
            </w:r>
          </w:p>
        </w:tc>
      </w:tr>
    </w:tbl>
    <w:p w14:paraId="07031F96" w14:textId="49703ABD" w:rsidR="00054F50" w:rsidRDefault="00054F50" w:rsidP="00252918">
      <w:pPr>
        <w:rPr>
          <w:rFonts w:asciiTheme="minorHAnsi" w:eastAsia="Arial" w:hAnsiTheme="minorHAnsi" w:cstheme="minorHAnsi"/>
          <w:szCs w:val="24"/>
          <w:lang w:val="en-US" w:eastAsia="en-AU"/>
        </w:rPr>
      </w:pPr>
    </w:p>
    <w:p w14:paraId="29530B66" w14:textId="77777777" w:rsidR="00625045" w:rsidRPr="00F056D8" w:rsidRDefault="00625045" w:rsidP="00252918">
      <w:pPr>
        <w:rPr>
          <w:rFonts w:asciiTheme="minorHAnsi" w:eastAsia="Arial" w:hAnsiTheme="minorHAnsi" w:cstheme="minorHAnsi"/>
          <w:szCs w:val="24"/>
          <w:lang w:val="en-US" w:eastAsia="en-AU"/>
        </w:rPr>
      </w:pPr>
    </w:p>
    <w:p w14:paraId="3AFED6F6" w14:textId="0FE4DF2E" w:rsidR="00A07EF7" w:rsidRPr="00F056D8" w:rsidRDefault="00054F50" w:rsidP="00252918">
      <w:pPr>
        <w:pStyle w:val="Heading2"/>
        <w:rPr>
          <w:rFonts w:asciiTheme="minorHAnsi" w:eastAsia="Arial" w:hAnsiTheme="minorHAnsi" w:cstheme="minorHAnsi"/>
          <w:b w:val="0"/>
          <w:bCs w:val="0"/>
          <w:szCs w:val="24"/>
          <w:lang w:val="en-US" w:eastAsia="en-AU"/>
        </w:rPr>
      </w:pPr>
      <w:bookmarkStart w:id="93" w:name="_Toc76676051"/>
      <w:bookmarkStart w:id="94" w:name="_Toc76676545"/>
      <w:r w:rsidRPr="00F056D8">
        <w:rPr>
          <w:rFonts w:asciiTheme="minorHAnsi" w:eastAsia="Arial" w:hAnsiTheme="minorHAnsi" w:cstheme="minorHAnsi"/>
          <w:szCs w:val="24"/>
          <w:lang w:val="en-US" w:eastAsia="en-AU"/>
        </w:rPr>
        <w:t>Balloon (transcervical) catheter insertion</w:t>
      </w:r>
      <w:bookmarkEnd w:id="93"/>
      <w:bookmarkEnd w:id="94"/>
    </w:p>
    <w:p w14:paraId="7E8D3679" w14:textId="2264D8AC" w:rsidR="00A07EF7" w:rsidRPr="00625045" w:rsidRDefault="00054F50" w:rsidP="00252918">
      <w:pPr>
        <w:widowControl w:val="0"/>
        <w:autoSpaceDE w:val="0"/>
        <w:autoSpaceDN w:val="0"/>
        <w:rPr>
          <w:rFonts w:asciiTheme="minorHAnsi" w:eastAsia="Arial" w:hAnsiTheme="minorHAnsi" w:cstheme="minorHAnsi"/>
          <w:b/>
          <w:szCs w:val="24"/>
          <w:lang w:val="en-US" w:eastAsia="en-AU"/>
        </w:rPr>
      </w:pPr>
      <w:bookmarkStart w:id="95" w:name="_bookmark34"/>
      <w:bookmarkEnd w:id="95"/>
      <w:r w:rsidRPr="00625045">
        <w:rPr>
          <w:rFonts w:asciiTheme="minorHAnsi" w:eastAsia="Arial" w:hAnsiTheme="minorHAnsi" w:cstheme="minorHAnsi"/>
          <w:b/>
          <w:szCs w:val="24"/>
          <w:lang w:val="en-US" w:eastAsia="en-AU"/>
        </w:rPr>
        <w:t xml:space="preserve">Table </w:t>
      </w:r>
      <w:r w:rsidR="00AC4261" w:rsidRPr="00625045">
        <w:rPr>
          <w:rFonts w:asciiTheme="minorHAnsi" w:eastAsia="Arial" w:hAnsiTheme="minorHAnsi" w:cstheme="minorHAnsi"/>
          <w:b/>
          <w:szCs w:val="24"/>
          <w:lang w:val="en-US" w:eastAsia="en-AU"/>
        </w:rPr>
        <w:t>4.3</w:t>
      </w:r>
      <w:r w:rsidRPr="00625045">
        <w:rPr>
          <w:rFonts w:asciiTheme="minorHAnsi" w:eastAsia="Arial" w:hAnsiTheme="minorHAnsi" w:cstheme="minorHAnsi"/>
          <w:b/>
          <w:szCs w:val="24"/>
          <w:lang w:val="en-US" w:eastAsia="en-AU"/>
        </w:rPr>
        <w:t xml:space="preserve"> Balloon catheter insertion procedure</w:t>
      </w:r>
    </w:p>
    <w:tbl>
      <w:tblPr>
        <w:tblStyle w:val="TableGrid"/>
        <w:tblW w:w="0" w:type="auto"/>
        <w:tblLook w:val="04A0" w:firstRow="1" w:lastRow="0" w:firstColumn="1" w:lastColumn="0" w:noHBand="0" w:noVBand="1"/>
      </w:tblPr>
      <w:tblGrid>
        <w:gridCol w:w="1696"/>
        <w:gridCol w:w="7324"/>
      </w:tblGrid>
      <w:tr w:rsidR="00054F50" w:rsidRPr="00F056D8" w14:paraId="37F1A26E" w14:textId="77777777" w:rsidTr="00DC298F">
        <w:trPr>
          <w:tblHeader/>
        </w:trPr>
        <w:tc>
          <w:tcPr>
            <w:tcW w:w="1696" w:type="dxa"/>
            <w:shd w:val="clear" w:color="auto" w:fill="DBE5F1" w:themeFill="accent1" w:themeFillTint="33"/>
          </w:tcPr>
          <w:p w14:paraId="052683D1" w14:textId="77777777" w:rsidR="00054F50" w:rsidRPr="00F056D8" w:rsidRDefault="00054F50" w:rsidP="00252918">
            <w:pPr>
              <w:widowControl w:val="0"/>
              <w:autoSpaceDE w:val="0"/>
              <w:autoSpaceDN w:val="0"/>
              <w:rPr>
                <w:rFonts w:asciiTheme="minorHAnsi" w:eastAsia="Arial" w:hAnsiTheme="minorHAnsi" w:cstheme="minorHAnsi"/>
                <w:szCs w:val="24"/>
                <w:lang w:val="en-US"/>
              </w:rPr>
            </w:pPr>
            <w:r w:rsidRPr="00F056D8">
              <w:rPr>
                <w:rFonts w:asciiTheme="minorHAnsi" w:eastAsia="Arial" w:hAnsiTheme="minorHAnsi" w:cstheme="minorHAnsi"/>
                <w:b/>
                <w:szCs w:val="24"/>
                <w:lang w:val="en-US"/>
              </w:rPr>
              <w:t>Aspect</w:t>
            </w:r>
          </w:p>
        </w:tc>
        <w:tc>
          <w:tcPr>
            <w:tcW w:w="7324" w:type="dxa"/>
            <w:shd w:val="clear" w:color="auto" w:fill="DBE5F1" w:themeFill="accent1" w:themeFillTint="33"/>
          </w:tcPr>
          <w:p w14:paraId="319B900A" w14:textId="77777777" w:rsidR="00054F50" w:rsidRPr="00F056D8" w:rsidRDefault="00054F50" w:rsidP="00252918">
            <w:pPr>
              <w:widowControl w:val="0"/>
              <w:autoSpaceDE w:val="0"/>
              <w:autoSpaceDN w:val="0"/>
              <w:rPr>
                <w:rFonts w:asciiTheme="minorHAnsi" w:eastAsia="Arial" w:hAnsiTheme="minorHAnsi" w:cstheme="minorHAnsi"/>
                <w:szCs w:val="24"/>
                <w:lang w:val="en-US"/>
              </w:rPr>
            </w:pPr>
            <w:r w:rsidRPr="00F056D8">
              <w:rPr>
                <w:rFonts w:asciiTheme="minorHAnsi" w:eastAsia="Arial" w:hAnsiTheme="minorHAnsi" w:cstheme="minorHAnsi"/>
                <w:b/>
                <w:szCs w:val="24"/>
                <w:lang w:val="en-US"/>
              </w:rPr>
              <w:t>Clinical practice point</w:t>
            </w:r>
          </w:p>
        </w:tc>
      </w:tr>
      <w:tr w:rsidR="00054F50" w:rsidRPr="00F056D8" w14:paraId="0F09B057" w14:textId="77777777" w:rsidTr="00054F50">
        <w:tc>
          <w:tcPr>
            <w:tcW w:w="1696" w:type="dxa"/>
            <w:shd w:val="clear" w:color="auto" w:fill="auto"/>
          </w:tcPr>
          <w:p w14:paraId="4BF124C9" w14:textId="77777777" w:rsidR="00054F50" w:rsidRPr="00CD0D01" w:rsidRDefault="00054F50" w:rsidP="00252918">
            <w:pPr>
              <w:widowControl w:val="0"/>
              <w:autoSpaceDE w:val="0"/>
              <w:autoSpaceDN w:val="0"/>
              <w:rPr>
                <w:rFonts w:asciiTheme="minorHAnsi" w:eastAsia="Arial" w:hAnsiTheme="minorHAnsi" w:cstheme="minorHAnsi"/>
                <w:bCs/>
                <w:szCs w:val="24"/>
                <w:lang w:val="en-US"/>
              </w:rPr>
            </w:pPr>
            <w:r w:rsidRPr="00CD0D01">
              <w:rPr>
                <w:rFonts w:asciiTheme="minorHAnsi" w:eastAsia="Arial" w:hAnsiTheme="minorHAnsi" w:cstheme="minorHAnsi"/>
                <w:bCs/>
                <w:szCs w:val="24"/>
                <w:lang w:val="en-US"/>
              </w:rPr>
              <w:t>Equipment</w:t>
            </w:r>
          </w:p>
        </w:tc>
        <w:tc>
          <w:tcPr>
            <w:tcW w:w="7324" w:type="dxa"/>
            <w:shd w:val="clear" w:color="auto" w:fill="auto"/>
          </w:tcPr>
          <w:p w14:paraId="7D1D1027" w14:textId="35069364" w:rsidR="00054F50" w:rsidRPr="00F056D8" w:rsidRDefault="00054F50" w:rsidP="00A7491E">
            <w:pPr>
              <w:numPr>
                <w:ilvl w:val="0"/>
                <w:numId w:val="30"/>
              </w:numPr>
              <w:ind w:left="567"/>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Speculum</w:t>
            </w:r>
          </w:p>
          <w:p w14:paraId="58514509" w14:textId="3F7DB0AA" w:rsidR="006A5EC7" w:rsidRPr="00F056D8" w:rsidRDefault="006A5EC7" w:rsidP="00A7491E">
            <w:pPr>
              <w:numPr>
                <w:ilvl w:val="0"/>
                <w:numId w:val="30"/>
              </w:numPr>
              <w:ind w:left="567"/>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Light source</w:t>
            </w:r>
          </w:p>
          <w:p w14:paraId="5F019FE7"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Balloon catheter, either</w:t>
            </w:r>
          </w:p>
          <w:p w14:paraId="788919DF" w14:textId="19E9A673" w:rsidR="000E4390" w:rsidRPr="00F056D8" w:rsidRDefault="000E4390" w:rsidP="00A7491E">
            <w:pPr>
              <w:numPr>
                <w:ilvl w:val="1"/>
                <w:numId w:val="30"/>
              </w:numPr>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20 French gauge catheter with single balloon (</w:t>
            </w:r>
            <w:proofErr w:type="gramStart"/>
            <w:r w:rsidRPr="00F056D8">
              <w:rPr>
                <w:rFonts w:asciiTheme="minorHAnsi" w:eastAsia="Arial" w:hAnsiTheme="minorHAnsi" w:cstheme="minorHAnsi"/>
                <w:szCs w:val="24"/>
                <w:lang w:val="en-US"/>
              </w:rPr>
              <w:t>e.g.</w:t>
            </w:r>
            <w:proofErr w:type="gramEnd"/>
            <w:r w:rsidRPr="00F056D8">
              <w:rPr>
                <w:rFonts w:asciiTheme="minorHAnsi" w:eastAsia="Arial" w:hAnsiTheme="minorHAnsi" w:cstheme="minorHAnsi"/>
                <w:szCs w:val="24"/>
                <w:lang w:val="en-US"/>
              </w:rPr>
              <w:t xml:space="preserve"> </w:t>
            </w:r>
            <w:proofErr w:type="spellStart"/>
            <w:r w:rsidRPr="00F056D8">
              <w:rPr>
                <w:rFonts w:asciiTheme="minorHAnsi" w:eastAsia="Arial" w:hAnsiTheme="minorHAnsi" w:cstheme="minorHAnsi"/>
                <w:szCs w:val="24"/>
                <w:lang w:val="en-US"/>
              </w:rPr>
              <w:t>MDevices</w:t>
            </w:r>
            <w:proofErr w:type="spellEnd"/>
            <w:r w:rsidRPr="00F056D8">
              <w:rPr>
                <w:rFonts w:asciiTheme="minorHAnsi" w:eastAsia="Arial" w:hAnsiTheme="minorHAnsi" w:cstheme="minorHAnsi"/>
                <w:szCs w:val="24"/>
                <w:lang w:val="en-US"/>
              </w:rPr>
              <w:t xml:space="preserve"> cervical ripening balloon)</w:t>
            </w:r>
          </w:p>
          <w:p w14:paraId="7441E48F" w14:textId="04ECF82A" w:rsidR="00054F50" w:rsidRPr="00F056D8" w:rsidRDefault="00054F50" w:rsidP="00A7491E">
            <w:pPr>
              <w:numPr>
                <w:ilvl w:val="1"/>
                <w:numId w:val="30"/>
              </w:numPr>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18 French gauge catheter with double balloon (</w:t>
            </w:r>
            <w:r w:rsidR="00C458F4" w:rsidRPr="00F056D8">
              <w:rPr>
                <w:rFonts w:asciiTheme="minorHAnsi" w:eastAsia="Arial" w:hAnsiTheme="minorHAnsi" w:cstheme="minorHAnsi"/>
                <w:szCs w:val="24"/>
                <w:lang w:val="en-US"/>
              </w:rPr>
              <w:t>e.g.,</w:t>
            </w:r>
            <w:r w:rsidRPr="00F056D8">
              <w:rPr>
                <w:rFonts w:asciiTheme="minorHAnsi" w:eastAsia="Arial" w:hAnsiTheme="minorHAnsi" w:cstheme="minorHAnsi"/>
                <w:szCs w:val="24"/>
                <w:lang w:val="en-US"/>
              </w:rPr>
              <w:t xml:space="preserve"> Cook cervical ripening balloon)</w:t>
            </w:r>
          </w:p>
          <w:p w14:paraId="35F58BA2" w14:textId="77777777" w:rsidR="008776D4" w:rsidRPr="00F056D8" w:rsidRDefault="008776D4" w:rsidP="00A7491E">
            <w:pPr>
              <w:numPr>
                <w:ilvl w:val="0"/>
                <w:numId w:val="30"/>
              </w:numPr>
              <w:ind w:left="567"/>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Swabs</w:t>
            </w:r>
          </w:p>
          <w:p w14:paraId="1EEA2A54" w14:textId="54FCC59E" w:rsidR="00054F50" w:rsidRPr="00F056D8" w:rsidRDefault="00054F50" w:rsidP="00A7491E">
            <w:pPr>
              <w:numPr>
                <w:ilvl w:val="0"/>
                <w:numId w:val="30"/>
              </w:numPr>
              <w:ind w:left="567"/>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Sponge forceps</w:t>
            </w:r>
          </w:p>
          <w:p w14:paraId="2D7D71C7" w14:textId="4F70B891" w:rsidR="00501F55" w:rsidRPr="00F056D8" w:rsidRDefault="00501F55" w:rsidP="00A7491E">
            <w:pPr>
              <w:numPr>
                <w:ilvl w:val="0"/>
                <w:numId w:val="30"/>
              </w:numPr>
              <w:ind w:left="567"/>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Chlorhexidine</w:t>
            </w:r>
          </w:p>
          <w:p w14:paraId="18668D0B"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 xml:space="preserve">Sterile water </w:t>
            </w:r>
          </w:p>
          <w:p w14:paraId="313D9F23"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Syringe (60 mL)</w:t>
            </w:r>
          </w:p>
          <w:p w14:paraId="240EC7C6"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Sterile lubricating gel</w:t>
            </w:r>
          </w:p>
          <w:p w14:paraId="4768802A" w14:textId="2B1DDDF9" w:rsidR="000D6EBD" w:rsidRPr="00CD0D01" w:rsidRDefault="00054F50" w:rsidP="00A7491E">
            <w:pPr>
              <w:numPr>
                <w:ilvl w:val="0"/>
                <w:numId w:val="30"/>
              </w:numPr>
              <w:ind w:left="567"/>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lastRenderedPageBreak/>
              <w:t>Tape</w:t>
            </w:r>
            <w:r w:rsidR="00CD0D01">
              <w:rPr>
                <w:rFonts w:asciiTheme="minorHAnsi" w:eastAsia="Arial" w:hAnsiTheme="minorHAnsi" w:cstheme="minorHAnsi"/>
                <w:szCs w:val="24"/>
                <w:lang w:val="en-US"/>
              </w:rPr>
              <w:t>.</w:t>
            </w:r>
          </w:p>
        </w:tc>
      </w:tr>
      <w:tr w:rsidR="00054F50" w:rsidRPr="00F056D8" w14:paraId="45939C37" w14:textId="77777777" w:rsidTr="00054F50">
        <w:tc>
          <w:tcPr>
            <w:tcW w:w="1696" w:type="dxa"/>
            <w:shd w:val="clear" w:color="auto" w:fill="auto"/>
          </w:tcPr>
          <w:p w14:paraId="01BEAE5C" w14:textId="77777777" w:rsidR="00054F50" w:rsidRPr="00CD0D01" w:rsidRDefault="00054F50" w:rsidP="00252918">
            <w:pPr>
              <w:widowControl w:val="0"/>
              <w:autoSpaceDE w:val="0"/>
              <w:autoSpaceDN w:val="0"/>
              <w:rPr>
                <w:rFonts w:asciiTheme="minorHAnsi" w:eastAsia="Arial" w:hAnsiTheme="minorHAnsi" w:cstheme="minorHAnsi"/>
                <w:bCs/>
                <w:szCs w:val="24"/>
                <w:lang w:val="en-US"/>
              </w:rPr>
            </w:pPr>
            <w:r w:rsidRPr="00CD0D01">
              <w:rPr>
                <w:rFonts w:asciiTheme="minorHAnsi" w:eastAsia="Arial" w:hAnsiTheme="minorHAnsi" w:cstheme="minorHAnsi"/>
                <w:bCs/>
                <w:szCs w:val="24"/>
                <w:lang w:val="en-US"/>
              </w:rPr>
              <w:lastRenderedPageBreak/>
              <w:t>Procedure</w:t>
            </w:r>
          </w:p>
        </w:tc>
        <w:tc>
          <w:tcPr>
            <w:tcW w:w="7324" w:type="dxa"/>
            <w:shd w:val="clear" w:color="auto" w:fill="auto"/>
          </w:tcPr>
          <w:p w14:paraId="4A1AC114" w14:textId="25987871" w:rsidR="00722BDC" w:rsidRPr="00722BDC" w:rsidRDefault="00054F50" w:rsidP="00A7491E">
            <w:pPr>
              <w:numPr>
                <w:ilvl w:val="0"/>
                <w:numId w:val="31"/>
              </w:numPr>
              <w:ind w:left="604"/>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Prior to commencement:</w:t>
            </w:r>
          </w:p>
          <w:p w14:paraId="58AAFB81" w14:textId="7499ABBD" w:rsidR="00054F50" w:rsidRPr="00F056D8" w:rsidRDefault="00054F50" w:rsidP="00A7491E">
            <w:pPr>
              <w:numPr>
                <w:ilvl w:val="1"/>
                <w:numId w:val="31"/>
              </w:numPr>
              <w:ind w:left="1029"/>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 xml:space="preserve">ensure pre IOL assessment complete including </w:t>
            </w:r>
            <w:r w:rsidR="00FD3F68" w:rsidRPr="00F056D8">
              <w:rPr>
                <w:rFonts w:asciiTheme="minorHAnsi" w:eastAsia="Arial" w:hAnsiTheme="minorHAnsi" w:cstheme="minorHAnsi"/>
                <w:szCs w:val="24"/>
                <w:lang w:val="en-US"/>
              </w:rPr>
              <w:t>baseline observations</w:t>
            </w:r>
            <w:r w:rsidRPr="00F056D8">
              <w:rPr>
                <w:rFonts w:asciiTheme="minorHAnsi" w:eastAsia="Arial" w:hAnsiTheme="minorHAnsi" w:cstheme="minorHAnsi"/>
                <w:szCs w:val="24"/>
                <w:lang w:val="en-US"/>
              </w:rPr>
              <w:t xml:space="preserve"> and normal CTG</w:t>
            </w:r>
            <w:r w:rsidR="00BB1D7E" w:rsidRPr="00F056D8">
              <w:rPr>
                <w:rFonts w:asciiTheme="minorHAnsi" w:eastAsia="Arial" w:hAnsiTheme="minorHAnsi" w:cstheme="minorHAnsi"/>
                <w:szCs w:val="24"/>
                <w:lang w:val="en-US"/>
              </w:rPr>
              <w:t xml:space="preserve"> (monitoring must continue throughout procedure)</w:t>
            </w:r>
          </w:p>
          <w:p w14:paraId="327F6F74" w14:textId="70FE2A95" w:rsidR="00054F50" w:rsidRPr="00F056D8" w:rsidRDefault="00054F50" w:rsidP="00A7491E">
            <w:pPr>
              <w:numPr>
                <w:ilvl w:val="1"/>
                <w:numId w:val="31"/>
              </w:numPr>
              <w:ind w:left="1029"/>
              <w:contextualSpacing/>
              <w:rPr>
                <w:rFonts w:asciiTheme="minorHAnsi" w:eastAsia="Arial" w:hAnsiTheme="minorHAnsi" w:cstheme="minorHAnsi"/>
                <w:szCs w:val="24"/>
                <w:lang w:val="en-US"/>
              </w:rPr>
            </w:pPr>
            <w:r w:rsidRPr="00F056D8">
              <w:rPr>
                <w:rFonts w:asciiTheme="minorHAnsi" w:eastAsia="Arial" w:hAnsiTheme="minorHAnsi" w:cstheme="minorHAnsi"/>
                <w:szCs w:val="24"/>
                <w:lang w:val="en-US"/>
              </w:rPr>
              <w:t xml:space="preserve">encourage </w:t>
            </w:r>
            <w:r w:rsidR="001968F7" w:rsidRPr="00F056D8">
              <w:rPr>
                <w:rFonts w:asciiTheme="minorHAnsi" w:eastAsia="Arial" w:hAnsiTheme="minorHAnsi" w:cstheme="minorHAnsi"/>
                <w:szCs w:val="24"/>
                <w:lang w:val="en-US"/>
              </w:rPr>
              <w:t>voiding.</w:t>
            </w:r>
          </w:p>
          <w:p w14:paraId="7AB52A19" w14:textId="24DF8F9E" w:rsidR="00054F50" w:rsidRPr="00F056D8" w:rsidRDefault="00054F50" w:rsidP="00A7491E">
            <w:pPr>
              <w:numPr>
                <w:ilvl w:val="0"/>
                <w:numId w:val="31"/>
              </w:numPr>
              <w:ind w:left="604"/>
              <w:contextualSpacing/>
              <w:rPr>
                <w:rFonts w:asciiTheme="minorHAnsi" w:eastAsia="Arial" w:hAnsiTheme="minorHAnsi" w:cstheme="minorHAnsi"/>
                <w:b/>
                <w:szCs w:val="24"/>
                <w:lang w:val="en-US"/>
              </w:rPr>
            </w:pPr>
            <w:r w:rsidRPr="00F056D8">
              <w:rPr>
                <w:rFonts w:asciiTheme="minorHAnsi" w:eastAsia="Arial" w:hAnsiTheme="minorHAnsi" w:cstheme="minorHAnsi"/>
                <w:szCs w:val="24"/>
                <w:lang w:val="en-US"/>
              </w:rPr>
              <w:t xml:space="preserve">Performed by medical or midwifery staff who have completed balloon catheter insertion training </w:t>
            </w:r>
            <w:r w:rsidR="000E4390" w:rsidRPr="00F056D8">
              <w:rPr>
                <w:rFonts w:asciiTheme="minorHAnsi" w:eastAsia="Arial" w:hAnsiTheme="minorHAnsi" w:cstheme="minorHAnsi"/>
                <w:szCs w:val="24"/>
                <w:lang w:val="en-US"/>
              </w:rPr>
              <w:t xml:space="preserve">and </w:t>
            </w:r>
            <w:r w:rsidR="00625045" w:rsidRPr="00F056D8">
              <w:rPr>
                <w:rFonts w:asciiTheme="minorHAnsi" w:eastAsia="Arial" w:hAnsiTheme="minorHAnsi" w:cstheme="minorHAnsi"/>
                <w:szCs w:val="24"/>
                <w:lang w:val="en-US"/>
              </w:rPr>
              <w:t>credentialling.</w:t>
            </w:r>
          </w:p>
          <w:p w14:paraId="5A59E42E" w14:textId="159409F4" w:rsidR="00054F50" w:rsidRPr="00F056D8" w:rsidRDefault="00054F50" w:rsidP="00A7491E">
            <w:pPr>
              <w:numPr>
                <w:ilvl w:val="0"/>
                <w:numId w:val="31"/>
              </w:numPr>
              <w:ind w:left="604"/>
              <w:contextualSpacing/>
              <w:rPr>
                <w:rFonts w:asciiTheme="minorHAnsi" w:eastAsia="Arial" w:hAnsiTheme="minorHAnsi" w:cstheme="minorHAnsi"/>
                <w:b/>
                <w:szCs w:val="24"/>
                <w:lang w:val="en-US"/>
              </w:rPr>
            </w:pPr>
            <w:r w:rsidRPr="00F056D8">
              <w:rPr>
                <w:rFonts w:asciiTheme="minorHAnsi" w:eastAsia="Arial" w:hAnsiTheme="minorHAnsi" w:cstheme="minorHAnsi"/>
                <w:szCs w:val="24"/>
                <w:lang w:val="en-US"/>
              </w:rPr>
              <w:t xml:space="preserve">Contact senior clinician if balloon insertion is unsuccessful </w:t>
            </w:r>
          </w:p>
        </w:tc>
      </w:tr>
      <w:tr w:rsidR="00054F50" w:rsidRPr="00F056D8" w14:paraId="47ADB8EC" w14:textId="77777777" w:rsidTr="00054F50">
        <w:tc>
          <w:tcPr>
            <w:tcW w:w="1696" w:type="dxa"/>
            <w:shd w:val="clear" w:color="auto" w:fill="auto"/>
          </w:tcPr>
          <w:p w14:paraId="4ADCCC36" w14:textId="77777777" w:rsidR="00054F50" w:rsidRPr="00CD0D01" w:rsidRDefault="00054F50" w:rsidP="00252918">
            <w:pPr>
              <w:widowControl w:val="0"/>
              <w:autoSpaceDE w:val="0"/>
              <w:autoSpaceDN w:val="0"/>
              <w:rPr>
                <w:rFonts w:asciiTheme="minorHAnsi" w:eastAsia="Arial" w:hAnsiTheme="minorHAnsi" w:cstheme="minorHAnsi"/>
                <w:bCs/>
                <w:szCs w:val="24"/>
                <w:lang w:val="en-US"/>
              </w:rPr>
            </w:pPr>
            <w:r w:rsidRPr="00CD0D01">
              <w:rPr>
                <w:rFonts w:asciiTheme="minorHAnsi" w:eastAsia="Arial" w:hAnsiTheme="minorHAnsi" w:cstheme="minorHAnsi"/>
                <w:bCs/>
                <w:szCs w:val="24"/>
                <w:lang w:val="en-US"/>
              </w:rPr>
              <w:t>Insertion</w:t>
            </w:r>
          </w:p>
        </w:tc>
        <w:tc>
          <w:tcPr>
            <w:tcW w:w="7324" w:type="dxa"/>
            <w:shd w:val="clear" w:color="auto" w:fill="auto"/>
          </w:tcPr>
          <w:p w14:paraId="3A90488C" w14:textId="43C5AC76" w:rsidR="001B3874" w:rsidRDefault="006A5EC7" w:rsidP="00A7491E">
            <w:pPr>
              <w:pStyle w:val="ListParagraph"/>
              <w:numPr>
                <w:ilvl w:val="0"/>
                <w:numId w:val="32"/>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Obtain consent for </w:t>
            </w:r>
            <w:r w:rsidR="001968F7" w:rsidRPr="001B3874">
              <w:rPr>
                <w:rFonts w:asciiTheme="minorHAnsi" w:eastAsia="Arial" w:hAnsiTheme="minorHAnsi" w:cstheme="minorHAnsi"/>
                <w:szCs w:val="24"/>
                <w:lang w:val="en-US"/>
              </w:rPr>
              <w:t>procedure.</w:t>
            </w:r>
          </w:p>
          <w:p w14:paraId="7A570620" w14:textId="4145E7DF" w:rsidR="001968F7" w:rsidRDefault="001968F7" w:rsidP="00A7491E">
            <w:pPr>
              <w:pStyle w:val="ListParagraph"/>
              <w:numPr>
                <w:ilvl w:val="0"/>
                <w:numId w:val="32"/>
              </w:numPr>
              <w:ind w:left="604"/>
              <w:rPr>
                <w:rFonts w:asciiTheme="minorHAnsi" w:eastAsia="Arial" w:hAnsiTheme="minorHAnsi" w:cstheme="minorHAnsi"/>
                <w:szCs w:val="24"/>
                <w:lang w:val="en-US"/>
              </w:rPr>
            </w:pPr>
            <w:r>
              <w:rPr>
                <w:rFonts w:asciiTheme="minorHAnsi" w:eastAsia="Arial" w:hAnsiTheme="minorHAnsi" w:cstheme="minorHAnsi"/>
                <w:szCs w:val="24"/>
                <w:lang w:val="en-US"/>
              </w:rPr>
              <w:t xml:space="preserve">Perform hand </w:t>
            </w:r>
            <w:proofErr w:type="gramStart"/>
            <w:r>
              <w:rPr>
                <w:rFonts w:asciiTheme="minorHAnsi" w:eastAsia="Arial" w:hAnsiTheme="minorHAnsi" w:cstheme="minorHAnsi"/>
                <w:szCs w:val="24"/>
                <w:lang w:val="en-US"/>
              </w:rPr>
              <w:t>hygiene</w:t>
            </w:r>
            <w:proofErr w:type="gramEnd"/>
          </w:p>
          <w:p w14:paraId="2EFE48DC" w14:textId="641487D2" w:rsidR="001B3874" w:rsidRDefault="001968F7" w:rsidP="00A7491E">
            <w:pPr>
              <w:pStyle w:val="ListParagraph"/>
              <w:numPr>
                <w:ilvl w:val="0"/>
                <w:numId w:val="32"/>
              </w:numPr>
              <w:ind w:left="604"/>
              <w:rPr>
                <w:rFonts w:asciiTheme="minorHAnsi" w:eastAsia="Arial" w:hAnsiTheme="minorHAnsi" w:cstheme="minorHAnsi"/>
                <w:szCs w:val="24"/>
                <w:lang w:val="en-US"/>
              </w:rPr>
            </w:pPr>
            <w:r>
              <w:rPr>
                <w:rFonts w:asciiTheme="minorHAnsi" w:eastAsia="Arial" w:hAnsiTheme="minorHAnsi" w:cstheme="minorHAnsi"/>
                <w:szCs w:val="24"/>
                <w:lang w:val="en-US"/>
              </w:rPr>
              <w:t>E</w:t>
            </w:r>
            <w:r w:rsidR="00E85565" w:rsidRPr="001B3874">
              <w:rPr>
                <w:rFonts w:asciiTheme="minorHAnsi" w:eastAsia="Arial" w:hAnsiTheme="minorHAnsi" w:cstheme="minorHAnsi"/>
                <w:szCs w:val="24"/>
                <w:lang w:val="en-US"/>
              </w:rPr>
              <w:t>nsure cephalic presentation</w:t>
            </w:r>
            <w:r>
              <w:rPr>
                <w:rFonts w:asciiTheme="minorHAnsi" w:eastAsia="Arial" w:hAnsiTheme="minorHAnsi" w:cstheme="minorHAnsi"/>
                <w:szCs w:val="24"/>
                <w:lang w:val="en-US"/>
              </w:rPr>
              <w:t xml:space="preserve"> (</w:t>
            </w:r>
            <w:r w:rsidRPr="001B3874">
              <w:rPr>
                <w:rFonts w:asciiTheme="minorHAnsi" w:eastAsia="Arial" w:hAnsiTheme="minorHAnsi" w:cstheme="minorHAnsi"/>
                <w:szCs w:val="24"/>
                <w:lang w:val="en-US"/>
              </w:rPr>
              <w:t>abdominal palpation</w:t>
            </w:r>
            <w:r>
              <w:rPr>
                <w:rFonts w:asciiTheme="minorHAnsi" w:eastAsia="Arial" w:hAnsiTheme="minorHAnsi" w:cstheme="minorHAnsi"/>
                <w:szCs w:val="24"/>
                <w:lang w:val="en-US"/>
              </w:rPr>
              <w:t>, US confirmation is required prior to commencing procedure if unsure of presentation or BMI &gt;40)</w:t>
            </w:r>
          </w:p>
          <w:p w14:paraId="4A7B9E9B" w14:textId="77777777" w:rsidR="001B3874" w:rsidRDefault="00523CC7" w:rsidP="00A7491E">
            <w:pPr>
              <w:pStyle w:val="ListParagraph"/>
              <w:numPr>
                <w:ilvl w:val="0"/>
                <w:numId w:val="32"/>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Assist </w:t>
            </w:r>
            <w:r w:rsidR="00054F50" w:rsidRPr="001B3874">
              <w:rPr>
                <w:rFonts w:asciiTheme="minorHAnsi" w:eastAsia="Arial" w:hAnsiTheme="minorHAnsi" w:cstheme="minorHAnsi"/>
                <w:szCs w:val="24"/>
                <w:lang w:val="en-US"/>
              </w:rPr>
              <w:t xml:space="preserve">the woman </w:t>
            </w:r>
            <w:r w:rsidRPr="001B3874">
              <w:rPr>
                <w:rFonts w:asciiTheme="minorHAnsi" w:eastAsia="Arial" w:hAnsiTheme="minorHAnsi" w:cstheme="minorHAnsi"/>
                <w:szCs w:val="24"/>
                <w:lang w:val="en-US"/>
              </w:rPr>
              <w:t>into a comfortable position (</w:t>
            </w:r>
            <w:r w:rsidR="00054F50" w:rsidRPr="001B3874">
              <w:rPr>
                <w:rFonts w:asciiTheme="minorHAnsi" w:eastAsia="Arial" w:hAnsiTheme="minorHAnsi" w:cstheme="minorHAnsi"/>
                <w:szCs w:val="24"/>
                <w:lang w:val="en-US"/>
              </w:rPr>
              <w:t>lithotomy</w:t>
            </w:r>
            <w:r w:rsidRPr="001B3874">
              <w:rPr>
                <w:rFonts w:asciiTheme="minorHAnsi" w:eastAsia="Arial" w:hAnsiTheme="minorHAnsi" w:cstheme="minorHAnsi"/>
                <w:szCs w:val="24"/>
                <w:lang w:val="en-US"/>
              </w:rPr>
              <w:t>)</w:t>
            </w:r>
          </w:p>
          <w:p w14:paraId="21F11C82" w14:textId="02AB721D" w:rsidR="001B3874" w:rsidRDefault="00054F50" w:rsidP="00A7491E">
            <w:pPr>
              <w:pStyle w:val="ListParagraph"/>
              <w:numPr>
                <w:ilvl w:val="0"/>
                <w:numId w:val="32"/>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Observe aseptic technique</w:t>
            </w:r>
            <w:r w:rsidR="00523CC7" w:rsidRPr="001B3874">
              <w:rPr>
                <w:rFonts w:asciiTheme="minorHAnsi" w:eastAsia="Arial" w:hAnsiTheme="minorHAnsi" w:cstheme="minorHAnsi"/>
                <w:szCs w:val="24"/>
                <w:lang w:val="en-US"/>
              </w:rPr>
              <w:t xml:space="preserve"> for </w:t>
            </w:r>
            <w:proofErr w:type="gramStart"/>
            <w:r w:rsidR="00523CC7" w:rsidRPr="001B3874">
              <w:rPr>
                <w:rFonts w:asciiTheme="minorHAnsi" w:eastAsia="Arial" w:hAnsiTheme="minorHAnsi" w:cstheme="minorHAnsi"/>
                <w:szCs w:val="24"/>
                <w:lang w:val="en-US"/>
              </w:rPr>
              <w:t>procedure</w:t>
            </w:r>
            <w:proofErr w:type="gramEnd"/>
          </w:p>
          <w:p w14:paraId="6F79C5DD" w14:textId="77777777" w:rsidR="001B3874" w:rsidRDefault="00523CC7" w:rsidP="00A7491E">
            <w:pPr>
              <w:pStyle w:val="ListParagraph"/>
              <w:numPr>
                <w:ilvl w:val="0"/>
                <w:numId w:val="32"/>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I</w:t>
            </w:r>
            <w:r w:rsidR="00054F50" w:rsidRPr="001B3874">
              <w:rPr>
                <w:rFonts w:asciiTheme="minorHAnsi" w:eastAsia="Arial" w:hAnsiTheme="minorHAnsi" w:cstheme="minorHAnsi"/>
                <w:szCs w:val="24"/>
                <w:lang w:val="en-US"/>
              </w:rPr>
              <w:t xml:space="preserve">nserting speculum and </w:t>
            </w:r>
            <w:proofErr w:type="spellStart"/>
            <w:r w:rsidR="00054F50" w:rsidRPr="001B3874">
              <w:rPr>
                <w:rFonts w:asciiTheme="minorHAnsi" w:eastAsia="Arial" w:hAnsiTheme="minorHAnsi" w:cstheme="minorHAnsi"/>
                <w:szCs w:val="24"/>
                <w:lang w:val="en-US"/>
              </w:rPr>
              <w:t>visualise</w:t>
            </w:r>
            <w:proofErr w:type="spellEnd"/>
            <w:r w:rsidR="00054F50" w:rsidRPr="001B3874">
              <w:rPr>
                <w:rFonts w:asciiTheme="minorHAnsi" w:eastAsia="Arial" w:hAnsiTheme="minorHAnsi" w:cstheme="minorHAnsi"/>
                <w:szCs w:val="24"/>
                <w:lang w:val="en-US"/>
              </w:rPr>
              <w:t xml:space="preserve"> the cervix</w:t>
            </w:r>
            <w:r w:rsidRPr="001B3874">
              <w:rPr>
                <w:rFonts w:asciiTheme="minorHAnsi" w:eastAsia="Arial" w:hAnsiTheme="minorHAnsi" w:cstheme="minorHAnsi"/>
                <w:szCs w:val="24"/>
                <w:lang w:val="en-US"/>
              </w:rPr>
              <w:t xml:space="preserve"> prepare</w:t>
            </w:r>
            <w:r w:rsidR="00054F50" w:rsidRPr="001B3874">
              <w:rPr>
                <w:rFonts w:asciiTheme="minorHAnsi" w:eastAsia="Arial" w:hAnsiTheme="minorHAnsi" w:cstheme="minorHAnsi"/>
                <w:szCs w:val="24"/>
                <w:lang w:val="en-US"/>
              </w:rPr>
              <w:t xml:space="preserve"> with chlorhexidine/normal </w:t>
            </w:r>
            <w:proofErr w:type="gramStart"/>
            <w:r w:rsidR="00054F50" w:rsidRPr="001B3874">
              <w:rPr>
                <w:rFonts w:asciiTheme="minorHAnsi" w:eastAsia="Arial" w:hAnsiTheme="minorHAnsi" w:cstheme="minorHAnsi"/>
                <w:szCs w:val="24"/>
                <w:lang w:val="en-US"/>
              </w:rPr>
              <w:t>saline</w:t>
            </w:r>
            <w:proofErr w:type="gramEnd"/>
          </w:p>
          <w:p w14:paraId="6304BC03" w14:textId="4870AEA0" w:rsidR="00054F50" w:rsidRPr="001B3874" w:rsidRDefault="00054F50" w:rsidP="00A7491E">
            <w:pPr>
              <w:pStyle w:val="ListParagraph"/>
              <w:numPr>
                <w:ilvl w:val="0"/>
                <w:numId w:val="32"/>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Pass the balloon catheter through the internal </w:t>
            </w:r>
            <w:proofErr w:type="spellStart"/>
            <w:r w:rsidRPr="001B3874">
              <w:rPr>
                <w:rFonts w:asciiTheme="minorHAnsi" w:eastAsia="Arial" w:hAnsiTheme="minorHAnsi" w:cstheme="minorHAnsi"/>
                <w:szCs w:val="24"/>
                <w:lang w:val="en-US"/>
              </w:rPr>
              <w:t>os</w:t>
            </w:r>
            <w:proofErr w:type="spellEnd"/>
            <w:r w:rsidRPr="001B3874">
              <w:rPr>
                <w:rFonts w:asciiTheme="minorHAnsi" w:eastAsia="Arial" w:hAnsiTheme="minorHAnsi" w:cstheme="minorHAnsi"/>
                <w:szCs w:val="24"/>
                <w:lang w:val="en-US"/>
              </w:rPr>
              <w:t xml:space="preserve"> of the </w:t>
            </w:r>
            <w:r w:rsidR="00FD3F68" w:rsidRPr="001B3874">
              <w:rPr>
                <w:rFonts w:asciiTheme="minorHAnsi" w:eastAsia="Arial" w:hAnsiTheme="minorHAnsi" w:cstheme="minorHAnsi"/>
                <w:szCs w:val="24"/>
                <w:lang w:val="en-US"/>
              </w:rPr>
              <w:t>cervix using</w:t>
            </w:r>
            <w:r w:rsidRPr="001B3874">
              <w:rPr>
                <w:rFonts w:asciiTheme="minorHAnsi" w:eastAsia="Arial" w:hAnsiTheme="minorHAnsi" w:cstheme="minorHAnsi"/>
                <w:szCs w:val="24"/>
                <w:lang w:val="en-US"/>
              </w:rPr>
              <w:t xml:space="preserve"> sponge forceps to assist</w:t>
            </w:r>
          </w:p>
        </w:tc>
      </w:tr>
      <w:tr w:rsidR="00054F50" w:rsidRPr="00F056D8" w14:paraId="7E1FB8EC" w14:textId="77777777" w:rsidTr="00054F50">
        <w:tc>
          <w:tcPr>
            <w:tcW w:w="1696" w:type="dxa"/>
            <w:shd w:val="clear" w:color="auto" w:fill="auto"/>
          </w:tcPr>
          <w:p w14:paraId="6E9C1CE8" w14:textId="28CE1EAA" w:rsidR="00054F50" w:rsidRPr="00CD0D01" w:rsidRDefault="00054F50" w:rsidP="00252918">
            <w:pPr>
              <w:widowControl w:val="0"/>
              <w:autoSpaceDE w:val="0"/>
              <w:autoSpaceDN w:val="0"/>
              <w:rPr>
                <w:rFonts w:asciiTheme="minorHAnsi" w:eastAsia="Arial" w:hAnsiTheme="minorHAnsi" w:cstheme="minorHAnsi"/>
                <w:bCs/>
                <w:szCs w:val="24"/>
                <w:lang w:val="en-US"/>
              </w:rPr>
            </w:pPr>
            <w:r w:rsidRPr="00CD0D01">
              <w:rPr>
                <w:rFonts w:asciiTheme="minorHAnsi" w:eastAsia="Arial" w:hAnsiTheme="minorHAnsi" w:cstheme="minorHAnsi"/>
                <w:bCs/>
                <w:szCs w:val="24"/>
                <w:lang w:val="en-US"/>
              </w:rPr>
              <w:t>Double</w:t>
            </w:r>
            <w:r w:rsidR="00501F55" w:rsidRPr="00CD0D01">
              <w:rPr>
                <w:rFonts w:asciiTheme="minorHAnsi" w:eastAsia="Arial" w:hAnsiTheme="minorHAnsi" w:cstheme="minorHAnsi"/>
                <w:bCs/>
                <w:szCs w:val="24"/>
                <w:lang w:val="en-US"/>
              </w:rPr>
              <w:t xml:space="preserve"> </w:t>
            </w:r>
            <w:r w:rsidRPr="00CD0D01">
              <w:rPr>
                <w:rFonts w:asciiTheme="minorHAnsi" w:eastAsia="Arial" w:hAnsiTheme="minorHAnsi" w:cstheme="minorHAnsi"/>
                <w:bCs/>
                <w:szCs w:val="24"/>
                <w:lang w:val="en-US"/>
              </w:rPr>
              <w:t>balloon inflation</w:t>
            </w:r>
          </w:p>
        </w:tc>
        <w:tc>
          <w:tcPr>
            <w:tcW w:w="7324" w:type="dxa"/>
            <w:shd w:val="clear" w:color="auto" w:fill="auto"/>
          </w:tcPr>
          <w:p w14:paraId="65A7A858" w14:textId="77777777" w:rsidR="001B3874" w:rsidRDefault="00054F50" w:rsidP="00A7491E">
            <w:pPr>
              <w:pStyle w:val="ListParagraph"/>
              <w:numPr>
                <w:ilvl w:val="0"/>
                <w:numId w:val="33"/>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Ensure the catheter has </w:t>
            </w:r>
            <w:r w:rsidR="00523CC7" w:rsidRPr="001B3874">
              <w:rPr>
                <w:rFonts w:asciiTheme="minorHAnsi" w:eastAsia="Arial" w:hAnsiTheme="minorHAnsi" w:cstheme="minorHAnsi"/>
                <w:szCs w:val="24"/>
                <w:lang w:val="en-US"/>
              </w:rPr>
              <w:t>passed through</w:t>
            </w:r>
            <w:r w:rsidRPr="001B3874">
              <w:rPr>
                <w:rFonts w:asciiTheme="minorHAnsi" w:eastAsia="Arial" w:hAnsiTheme="minorHAnsi" w:cstheme="minorHAnsi"/>
                <w:szCs w:val="24"/>
                <w:lang w:val="en-US"/>
              </w:rPr>
              <w:t xml:space="preserve"> the cervix and the uterine balloon is </w:t>
            </w:r>
            <w:r w:rsidR="00847CD2" w:rsidRPr="001B3874">
              <w:rPr>
                <w:rFonts w:asciiTheme="minorHAnsi" w:eastAsia="Arial" w:hAnsiTheme="minorHAnsi" w:cstheme="minorHAnsi"/>
                <w:szCs w:val="24"/>
                <w:lang w:val="en-US"/>
              </w:rPr>
              <w:t xml:space="preserve">just </w:t>
            </w:r>
            <w:r w:rsidRPr="001B3874">
              <w:rPr>
                <w:rFonts w:asciiTheme="minorHAnsi" w:eastAsia="Arial" w:hAnsiTheme="minorHAnsi" w:cstheme="minorHAnsi"/>
                <w:szCs w:val="24"/>
                <w:lang w:val="en-US"/>
              </w:rPr>
              <w:t xml:space="preserve">above the internal </w:t>
            </w:r>
            <w:proofErr w:type="spellStart"/>
            <w:proofErr w:type="gramStart"/>
            <w:r w:rsidRPr="001B3874">
              <w:rPr>
                <w:rFonts w:asciiTheme="minorHAnsi" w:eastAsia="Arial" w:hAnsiTheme="minorHAnsi" w:cstheme="minorHAnsi"/>
                <w:szCs w:val="24"/>
                <w:lang w:val="en-US"/>
              </w:rPr>
              <w:t>os</w:t>
            </w:r>
            <w:proofErr w:type="spellEnd"/>
            <w:proofErr w:type="gramEnd"/>
          </w:p>
          <w:p w14:paraId="7E8C6815" w14:textId="77777777" w:rsidR="001B3874" w:rsidRDefault="00054F50" w:rsidP="00A7491E">
            <w:pPr>
              <w:pStyle w:val="ListParagraph"/>
              <w:numPr>
                <w:ilvl w:val="0"/>
                <w:numId w:val="33"/>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Inflate the uterine balloon with 40 mL of sterile </w:t>
            </w:r>
            <w:proofErr w:type="gramStart"/>
            <w:r w:rsidRPr="001B3874">
              <w:rPr>
                <w:rFonts w:asciiTheme="minorHAnsi" w:eastAsia="Arial" w:hAnsiTheme="minorHAnsi" w:cstheme="minorHAnsi"/>
                <w:szCs w:val="24"/>
                <w:lang w:val="en-US"/>
              </w:rPr>
              <w:t>water</w:t>
            </w:r>
            <w:proofErr w:type="gramEnd"/>
            <w:r w:rsidR="00967682" w:rsidRPr="001B3874">
              <w:rPr>
                <w:rFonts w:asciiTheme="minorHAnsi" w:eastAsia="Arial" w:hAnsiTheme="minorHAnsi" w:cstheme="minorHAnsi"/>
                <w:szCs w:val="24"/>
                <w:lang w:val="en-US"/>
              </w:rPr>
              <w:t xml:space="preserve"> </w:t>
            </w:r>
          </w:p>
          <w:p w14:paraId="662BA414" w14:textId="77777777" w:rsidR="001B3874" w:rsidRDefault="00E6651C" w:rsidP="00A7491E">
            <w:pPr>
              <w:pStyle w:val="ListParagraph"/>
              <w:numPr>
                <w:ilvl w:val="0"/>
                <w:numId w:val="33"/>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A</w:t>
            </w:r>
            <w:r w:rsidR="00967682" w:rsidRPr="001B3874">
              <w:rPr>
                <w:rFonts w:asciiTheme="minorHAnsi" w:eastAsia="Arial" w:hAnsiTheme="minorHAnsi" w:cstheme="minorHAnsi"/>
                <w:szCs w:val="24"/>
                <w:lang w:val="en-US"/>
              </w:rPr>
              <w:t xml:space="preserve">pply gentle traction to </w:t>
            </w:r>
            <w:r w:rsidR="009F3DA1" w:rsidRPr="001B3874">
              <w:rPr>
                <w:rFonts w:asciiTheme="minorHAnsi" w:eastAsia="Arial" w:hAnsiTheme="minorHAnsi" w:cstheme="minorHAnsi"/>
                <w:szCs w:val="24"/>
                <w:lang w:val="en-US"/>
              </w:rPr>
              <w:t xml:space="preserve">ensure uterine balloon is above the internal </w:t>
            </w:r>
            <w:proofErr w:type="spellStart"/>
            <w:proofErr w:type="gramStart"/>
            <w:r w:rsidR="009F3DA1" w:rsidRPr="001B3874">
              <w:rPr>
                <w:rFonts w:asciiTheme="minorHAnsi" w:eastAsia="Arial" w:hAnsiTheme="minorHAnsi" w:cstheme="minorHAnsi"/>
                <w:szCs w:val="24"/>
                <w:lang w:val="en-US"/>
              </w:rPr>
              <w:t>os</w:t>
            </w:r>
            <w:proofErr w:type="spellEnd"/>
            <w:proofErr w:type="gramEnd"/>
          </w:p>
          <w:p w14:paraId="76DB2377" w14:textId="77777777" w:rsidR="001B3874" w:rsidRDefault="00BB1D7E" w:rsidP="00A7491E">
            <w:pPr>
              <w:pStyle w:val="ListParagraph"/>
              <w:numPr>
                <w:ilvl w:val="0"/>
                <w:numId w:val="33"/>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Check correct placement of uterine balloon with VE before inflating the Vaginal balloon with 20-40 mL of sterile </w:t>
            </w:r>
            <w:proofErr w:type="gramStart"/>
            <w:r w:rsidRPr="001B3874">
              <w:rPr>
                <w:rFonts w:asciiTheme="minorHAnsi" w:eastAsia="Arial" w:hAnsiTheme="minorHAnsi" w:cstheme="minorHAnsi"/>
                <w:szCs w:val="24"/>
                <w:lang w:val="en-US"/>
              </w:rPr>
              <w:t>water</w:t>
            </w:r>
            <w:proofErr w:type="gramEnd"/>
          </w:p>
          <w:p w14:paraId="18D6A90B" w14:textId="4FEC8863" w:rsidR="00054F50" w:rsidRPr="001B3874" w:rsidRDefault="002C75E9" w:rsidP="00A7491E">
            <w:pPr>
              <w:pStyle w:val="ListParagraph"/>
              <w:numPr>
                <w:ilvl w:val="0"/>
                <w:numId w:val="33"/>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R</w:t>
            </w:r>
            <w:r w:rsidR="00054F50" w:rsidRPr="001B3874">
              <w:rPr>
                <w:rFonts w:asciiTheme="minorHAnsi" w:eastAsia="Arial" w:hAnsiTheme="minorHAnsi" w:cstheme="minorHAnsi"/>
                <w:szCs w:val="24"/>
                <w:lang w:val="en-US"/>
              </w:rPr>
              <w:t>emove the speculum</w:t>
            </w:r>
            <w:r w:rsidR="00F2626E" w:rsidRPr="001B3874">
              <w:rPr>
                <w:rFonts w:asciiTheme="minorHAnsi" w:eastAsia="Arial" w:hAnsiTheme="minorHAnsi" w:cstheme="minorHAnsi"/>
                <w:szCs w:val="24"/>
                <w:lang w:val="en-US"/>
              </w:rPr>
              <w:t xml:space="preserve">, </w:t>
            </w:r>
            <w:r w:rsidR="00054F50" w:rsidRPr="001B3874">
              <w:rPr>
                <w:rFonts w:asciiTheme="minorHAnsi" w:eastAsia="Arial" w:hAnsiTheme="minorHAnsi" w:cstheme="minorHAnsi"/>
                <w:szCs w:val="24"/>
                <w:lang w:val="en-US"/>
              </w:rPr>
              <w:t xml:space="preserve">add water </w:t>
            </w:r>
            <w:r w:rsidR="00F2626E" w:rsidRPr="001B3874">
              <w:rPr>
                <w:rFonts w:asciiTheme="minorHAnsi" w:eastAsia="Arial" w:hAnsiTheme="minorHAnsi" w:cstheme="minorHAnsi"/>
                <w:szCs w:val="24"/>
                <w:lang w:val="en-US"/>
              </w:rPr>
              <w:t>in 20 ml increments</w:t>
            </w:r>
            <w:r w:rsidR="00054F50" w:rsidRPr="001B3874">
              <w:rPr>
                <w:rFonts w:asciiTheme="minorHAnsi" w:eastAsia="Arial" w:hAnsiTheme="minorHAnsi" w:cstheme="minorHAnsi"/>
                <w:szCs w:val="24"/>
                <w:lang w:val="en-US"/>
              </w:rPr>
              <w:t xml:space="preserve"> to a maximum of 80 ml per balloon</w:t>
            </w:r>
            <w:r w:rsidR="00F2626E" w:rsidRPr="001B3874">
              <w:rPr>
                <w:rFonts w:asciiTheme="minorHAnsi" w:eastAsia="Arial" w:hAnsiTheme="minorHAnsi" w:cstheme="minorHAnsi"/>
                <w:szCs w:val="24"/>
                <w:lang w:val="en-US"/>
              </w:rPr>
              <w:t xml:space="preserve">. </w:t>
            </w:r>
            <w:r w:rsidR="00054F50" w:rsidRPr="001B3874">
              <w:rPr>
                <w:rFonts w:asciiTheme="minorHAnsi" w:eastAsia="Arial" w:hAnsiTheme="minorHAnsi" w:cstheme="minorHAnsi"/>
                <w:szCs w:val="24"/>
                <w:lang w:val="en-US"/>
              </w:rPr>
              <w:t>Document the inflation volume</w:t>
            </w:r>
            <w:r w:rsidR="001B3874">
              <w:rPr>
                <w:rFonts w:asciiTheme="minorHAnsi" w:eastAsia="Arial" w:hAnsiTheme="minorHAnsi" w:cstheme="minorHAnsi"/>
                <w:szCs w:val="24"/>
                <w:lang w:val="en-US"/>
              </w:rPr>
              <w:t>.</w:t>
            </w:r>
          </w:p>
        </w:tc>
      </w:tr>
      <w:tr w:rsidR="00054F50" w:rsidRPr="00F056D8" w14:paraId="694A2805" w14:textId="77777777" w:rsidTr="00054F50">
        <w:tc>
          <w:tcPr>
            <w:tcW w:w="1696" w:type="dxa"/>
            <w:shd w:val="clear" w:color="auto" w:fill="auto"/>
          </w:tcPr>
          <w:p w14:paraId="22064333" w14:textId="77777777" w:rsidR="00054F50" w:rsidRPr="00CD0D01" w:rsidRDefault="00054F50" w:rsidP="00252918">
            <w:pPr>
              <w:widowControl w:val="0"/>
              <w:autoSpaceDE w:val="0"/>
              <w:autoSpaceDN w:val="0"/>
              <w:rPr>
                <w:rFonts w:asciiTheme="minorHAnsi" w:eastAsia="Arial" w:hAnsiTheme="minorHAnsi" w:cstheme="minorHAnsi"/>
                <w:bCs/>
                <w:szCs w:val="24"/>
                <w:lang w:val="en-US"/>
              </w:rPr>
            </w:pPr>
            <w:r w:rsidRPr="00CD0D01">
              <w:rPr>
                <w:rFonts w:asciiTheme="minorHAnsi" w:eastAsia="Arial" w:hAnsiTheme="minorHAnsi" w:cstheme="minorHAnsi"/>
                <w:bCs/>
                <w:szCs w:val="24"/>
                <w:lang w:val="en-US"/>
              </w:rPr>
              <w:t>Single balloon inflation</w:t>
            </w:r>
          </w:p>
        </w:tc>
        <w:tc>
          <w:tcPr>
            <w:tcW w:w="7324" w:type="dxa"/>
            <w:shd w:val="clear" w:color="auto" w:fill="auto"/>
          </w:tcPr>
          <w:p w14:paraId="47C56ABD" w14:textId="77777777" w:rsidR="001B3874" w:rsidRDefault="006A4752" w:rsidP="00A7491E">
            <w:pPr>
              <w:pStyle w:val="ListParagraph"/>
              <w:numPr>
                <w:ilvl w:val="0"/>
                <w:numId w:val="34"/>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Ensure the catheter has passed through the cervix and the balloon is </w:t>
            </w:r>
            <w:r w:rsidR="00847CD2" w:rsidRPr="001B3874">
              <w:rPr>
                <w:rFonts w:asciiTheme="minorHAnsi" w:eastAsia="Arial" w:hAnsiTheme="minorHAnsi" w:cstheme="minorHAnsi"/>
                <w:szCs w:val="24"/>
                <w:lang w:val="en-US"/>
              </w:rPr>
              <w:t xml:space="preserve">just </w:t>
            </w:r>
            <w:r w:rsidRPr="001B3874">
              <w:rPr>
                <w:rFonts w:asciiTheme="minorHAnsi" w:eastAsia="Arial" w:hAnsiTheme="minorHAnsi" w:cstheme="minorHAnsi"/>
                <w:szCs w:val="24"/>
                <w:lang w:val="en-US"/>
              </w:rPr>
              <w:t xml:space="preserve">above the internal </w:t>
            </w:r>
            <w:proofErr w:type="spellStart"/>
            <w:proofErr w:type="gramStart"/>
            <w:r w:rsidRPr="001B3874">
              <w:rPr>
                <w:rFonts w:asciiTheme="minorHAnsi" w:eastAsia="Arial" w:hAnsiTheme="minorHAnsi" w:cstheme="minorHAnsi"/>
                <w:szCs w:val="24"/>
                <w:lang w:val="en-US"/>
              </w:rPr>
              <w:t>os</w:t>
            </w:r>
            <w:proofErr w:type="spellEnd"/>
            <w:proofErr w:type="gramEnd"/>
          </w:p>
          <w:p w14:paraId="7DB85DFC" w14:textId="77777777" w:rsidR="001B3874" w:rsidRDefault="00054F50" w:rsidP="00A7491E">
            <w:pPr>
              <w:pStyle w:val="ListParagraph"/>
              <w:numPr>
                <w:ilvl w:val="0"/>
                <w:numId w:val="34"/>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Inflate the balloon with </w:t>
            </w:r>
            <w:r w:rsidR="007E498A" w:rsidRPr="001B3874">
              <w:rPr>
                <w:rFonts w:asciiTheme="minorHAnsi" w:eastAsia="Arial" w:hAnsiTheme="minorHAnsi" w:cstheme="minorHAnsi"/>
                <w:szCs w:val="24"/>
                <w:lang w:val="en-US"/>
              </w:rPr>
              <w:t>30-4</w:t>
            </w:r>
            <w:r w:rsidR="00304B7A" w:rsidRPr="001B3874">
              <w:rPr>
                <w:rFonts w:asciiTheme="minorHAnsi" w:eastAsia="Arial" w:hAnsiTheme="minorHAnsi" w:cstheme="minorHAnsi"/>
                <w:szCs w:val="24"/>
                <w:lang w:val="en-US"/>
              </w:rPr>
              <w:t>0</w:t>
            </w:r>
            <w:r w:rsidRPr="001B3874">
              <w:rPr>
                <w:rFonts w:asciiTheme="minorHAnsi" w:eastAsia="Arial" w:hAnsiTheme="minorHAnsi" w:cstheme="minorHAnsi"/>
                <w:szCs w:val="24"/>
                <w:lang w:val="en-US"/>
              </w:rPr>
              <w:t xml:space="preserve"> mL sterile </w:t>
            </w:r>
            <w:proofErr w:type="gramStart"/>
            <w:r w:rsidRPr="001B3874">
              <w:rPr>
                <w:rFonts w:asciiTheme="minorHAnsi" w:eastAsia="Arial" w:hAnsiTheme="minorHAnsi" w:cstheme="minorHAnsi"/>
                <w:szCs w:val="24"/>
                <w:lang w:val="en-US"/>
              </w:rPr>
              <w:t>water</w:t>
            </w:r>
            <w:proofErr w:type="gramEnd"/>
            <w:r w:rsidRPr="001B3874">
              <w:rPr>
                <w:rFonts w:asciiTheme="minorHAnsi" w:eastAsia="Arial" w:hAnsiTheme="minorHAnsi" w:cstheme="minorHAnsi"/>
                <w:szCs w:val="24"/>
                <w:lang w:val="en-US"/>
              </w:rPr>
              <w:t xml:space="preserve"> </w:t>
            </w:r>
          </w:p>
          <w:p w14:paraId="70876446" w14:textId="77777777" w:rsidR="001B3874" w:rsidRDefault="00BB1D7E" w:rsidP="00A7491E">
            <w:pPr>
              <w:pStyle w:val="ListParagraph"/>
              <w:numPr>
                <w:ilvl w:val="0"/>
                <w:numId w:val="34"/>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Once inserted </w:t>
            </w:r>
            <w:proofErr w:type="spellStart"/>
            <w:r w:rsidRPr="001B3874">
              <w:rPr>
                <w:rFonts w:asciiTheme="minorHAnsi" w:eastAsia="Arial" w:hAnsiTheme="minorHAnsi" w:cstheme="minorHAnsi"/>
                <w:szCs w:val="24"/>
                <w:lang w:val="en-US"/>
              </w:rPr>
              <w:t>visualise</w:t>
            </w:r>
            <w:proofErr w:type="spellEnd"/>
            <w:r w:rsidRPr="001B3874">
              <w:rPr>
                <w:rFonts w:asciiTheme="minorHAnsi" w:eastAsia="Arial" w:hAnsiTheme="minorHAnsi" w:cstheme="minorHAnsi"/>
                <w:szCs w:val="24"/>
                <w:lang w:val="en-US"/>
              </w:rPr>
              <w:t xml:space="preserve"> correct placement is through the cervix before removing speculum.</w:t>
            </w:r>
          </w:p>
          <w:p w14:paraId="14E95E76" w14:textId="77777777" w:rsidR="001B3874" w:rsidRDefault="00BB1D7E" w:rsidP="00A7491E">
            <w:pPr>
              <w:pStyle w:val="ListParagraph"/>
              <w:numPr>
                <w:ilvl w:val="0"/>
                <w:numId w:val="34"/>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Perform VE to check correct placement of balloon before fully inflating to a maximum of </w:t>
            </w:r>
            <w:proofErr w:type="gramStart"/>
            <w:r w:rsidRPr="001B3874">
              <w:rPr>
                <w:rFonts w:asciiTheme="minorHAnsi" w:eastAsia="Arial" w:hAnsiTheme="minorHAnsi" w:cstheme="minorHAnsi"/>
                <w:szCs w:val="24"/>
                <w:lang w:val="en-US"/>
              </w:rPr>
              <w:t>80mls</w:t>
            </w:r>
            <w:proofErr w:type="gramEnd"/>
          </w:p>
          <w:p w14:paraId="174436B8" w14:textId="77777777" w:rsidR="001B3874" w:rsidRDefault="00BE6A8F" w:rsidP="00A7491E">
            <w:pPr>
              <w:pStyle w:val="ListParagraph"/>
              <w:numPr>
                <w:ilvl w:val="0"/>
                <w:numId w:val="34"/>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W</w:t>
            </w:r>
            <w:r w:rsidR="00054F50" w:rsidRPr="001B3874">
              <w:rPr>
                <w:rFonts w:asciiTheme="minorHAnsi" w:eastAsia="Arial" w:hAnsiTheme="minorHAnsi" w:cstheme="minorHAnsi"/>
                <w:szCs w:val="24"/>
                <w:lang w:val="en-US"/>
              </w:rPr>
              <w:t xml:space="preserve">ithdraw catheter </w:t>
            </w:r>
            <w:r w:rsidRPr="001B3874">
              <w:rPr>
                <w:rFonts w:asciiTheme="minorHAnsi" w:eastAsia="Arial" w:hAnsiTheme="minorHAnsi" w:cstheme="minorHAnsi"/>
                <w:szCs w:val="24"/>
                <w:lang w:val="en-US"/>
              </w:rPr>
              <w:t xml:space="preserve">to apply gentle pressure </w:t>
            </w:r>
            <w:r w:rsidR="00054F50" w:rsidRPr="001B3874">
              <w:rPr>
                <w:rFonts w:asciiTheme="minorHAnsi" w:eastAsia="Arial" w:hAnsiTheme="minorHAnsi" w:cstheme="minorHAnsi"/>
                <w:szCs w:val="24"/>
                <w:lang w:val="en-US"/>
              </w:rPr>
              <w:t xml:space="preserve">against </w:t>
            </w:r>
            <w:r w:rsidR="000D6EBD" w:rsidRPr="001B3874">
              <w:rPr>
                <w:rFonts w:asciiTheme="minorHAnsi" w:eastAsia="Arial" w:hAnsiTheme="minorHAnsi" w:cstheme="minorHAnsi"/>
                <w:szCs w:val="24"/>
                <w:lang w:val="en-US"/>
              </w:rPr>
              <w:t xml:space="preserve">internal </w:t>
            </w:r>
            <w:r w:rsidRPr="001B3874">
              <w:rPr>
                <w:rFonts w:asciiTheme="minorHAnsi" w:eastAsia="Arial" w:hAnsiTheme="minorHAnsi" w:cstheme="minorHAnsi"/>
                <w:szCs w:val="24"/>
                <w:lang w:val="en-US"/>
              </w:rPr>
              <w:t xml:space="preserve">cervical </w:t>
            </w:r>
            <w:proofErr w:type="spellStart"/>
            <w:proofErr w:type="gramStart"/>
            <w:r w:rsidR="000D6EBD" w:rsidRPr="001B3874">
              <w:rPr>
                <w:rFonts w:asciiTheme="minorHAnsi" w:eastAsia="Arial" w:hAnsiTheme="minorHAnsi" w:cstheme="minorHAnsi"/>
                <w:szCs w:val="24"/>
                <w:lang w:val="en-US"/>
              </w:rPr>
              <w:t>os</w:t>
            </w:r>
            <w:proofErr w:type="spellEnd"/>
            <w:proofErr w:type="gramEnd"/>
          </w:p>
          <w:p w14:paraId="148C66A3" w14:textId="53080D7F" w:rsidR="00054F50" w:rsidRPr="00911DE2" w:rsidRDefault="007E498A" w:rsidP="00A7491E">
            <w:pPr>
              <w:pStyle w:val="ListParagraph"/>
              <w:numPr>
                <w:ilvl w:val="0"/>
                <w:numId w:val="34"/>
              </w:numPr>
              <w:ind w:left="604"/>
              <w:rPr>
                <w:rFonts w:asciiTheme="minorHAnsi" w:eastAsia="Arial" w:hAnsiTheme="minorHAnsi" w:cstheme="minorHAnsi"/>
                <w:szCs w:val="24"/>
                <w:lang w:val="en-US"/>
              </w:rPr>
            </w:pPr>
            <w:r w:rsidRPr="001B3874">
              <w:rPr>
                <w:rFonts w:asciiTheme="minorHAnsi" w:eastAsia="Arial" w:hAnsiTheme="minorHAnsi" w:cstheme="minorHAnsi"/>
                <w:szCs w:val="24"/>
                <w:lang w:val="en-US"/>
              </w:rPr>
              <w:t xml:space="preserve">Tape proximal </w:t>
            </w:r>
            <w:r w:rsidR="00054F50" w:rsidRPr="001B3874">
              <w:rPr>
                <w:rFonts w:asciiTheme="minorHAnsi" w:eastAsia="Arial" w:hAnsiTheme="minorHAnsi" w:cstheme="minorHAnsi"/>
                <w:szCs w:val="24"/>
                <w:lang w:val="en-US"/>
              </w:rPr>
              <w:t>end of the catheter to the thigh to provide constant, moderate tension of the balloon</w:t>
            </w:r>
            <w:r w:rsidR="00911DE2">
              <w:rPr>
                <w:rFonts w:asciiTheme="minorHAnsi" w:eastAsia="Arial" w:hAnsiTheme="minorHAnsi" w:cstheme="minorHAnsi"/>
                <w:szCs w:val="24"/>
                <w:lang w:val="en-US"/>
              </w:rPr>
              <w:t>.</w:t>
            </w:r>
            <w:r w:rsidR="00911DE2">
              <w:rPr>
                <w:rFonts w:asciiTheme="minorHAnsi" w:eastAsia="Arial" w:hAnsiTheme="minorHAnsi" w:cstheme="minorHAnsi"/>
                <w:szCs w:val="24"/>
                <w:lang w:val="en-US"/>
              </w:rPr>
              <w:br/>
            </w:r>
            <w:r w:rsidR="00054F50" w:rsidRPr="00911DE2">
              <w:rPr>
                <w:rFonts w:asciiTheme="minorHAnsi" w:eastAsia="Arial" w:hAnsiTheme="minorHAnsi" w:cstheme="minorHAnsi"/>
                <w:b/>
                <w:szCs w:val="24"/>
                <w:lang w:val="en-US"/>
              </w:rPr>
              <w:t xml:space="preserve"> Do not </w:t>
            </w:r>
            <w:r w:rsidR="00054F50" w:rsidRPr="00911DE2">
              <w:rPr>
                <w:rFonts w:asciiTheme="minorHAnsi" w:eastAsia="Arial" w:hAnsiTheme="minorHAnsi" w:cstheme="minorHAnsi"/>
                <w:bCs/>
                <w:szCs w:val="24"/>
                <w:lang w:val="en-US"/>
              </w:rPr>
              <w:t xml:space="preserve">fix </w:t>
            </w:r>
            <w:r w:rsidR="00BB1D7E" w:rsidRPr="00911DE2">
              <w:rPr>
                <w:rFonts w:asciiTheme="minorHAnsi" w:eastAsia="Arial" w:hAnsiTheme="minorHAnsi" w:cstheme="minorHAnsi"/>
                <w:bCs/>
                <w:szCs w:val="24"/>
                <w:lang w:val="en-US"/>
              </w:rPr>
              <w:t xml:space="preserve">catheter </w:t>
            </w:r>
            <w:r w:rsidR="00054F50" w:rsidRPr="00911DE2">
              <w:rPr>
                <w:rFonts w:asciiTheme="minorHAnsi" w:eastAsia="Arial" w:hAnsiTheme="minorHAnsi" w:cstheme="minorHAnsi"/>
                <w:bCs/>
                <w:szCs w:val="24"/>
                <w:lang w:val="en-US"/>
              </w:rPr>
              <w:t xml:space="preserve">with a </w:t>
            </w:r>
            <w:proofErr w:type="spellStart"/>
            <w:r w:rsidR="00054F50" w:rsidRPr="00911DE2">
              <w:rPr>
                <w:rFonts w:asciiTheme="minorHAnsi" w:eastAsia="Arial" w:hAnsiTheme="minorHAnsi" w:cstheme="minorHAnsi"/>
                <w:bCs/>
                <w:szCs w:val="24"/>
                <w:lang w:val="en-US"/>
              </w:rPr>
              <w:t>statlock</w:t>
            </w:r>
            <w:proofErr w:type="spellEnd"/>
            <w:r w:rsidR="00054F50" w:rsidRPr="00911DE2">
              <w:rPr>
                <w:rFonts w:asciiTheme="minorHAnsi" w:eastAsia="Arial" w:hAnsiTheme="minorHAnsi" w:cstheme="minorHAnsi"/>
                <w:bCs/>
                <w:szCs w:val="24"/>
                <w:lang w:val="en-US"/>
              </w:rPr>
              <w:t xml:space="preserve"> </w:t>
            </w:r>
            <w:r w:rsidR="00BB1D7E" w:rsidRPr="00911DE2">
              <w:rPr>
                <w:rFonts w:asciiTheme="minorHAnsi" w:eastAsia="Arial" w:hAnsiTheme="minorHAnsi" w:cstheme="minorHAnsi"/>
                <w:bCs/>
                <w:szCs w:val="24"/>
                <w:lang w:val="en-US"/>
              </w:rPr>
              <w:t xml:space="preserve">as it does not </w:t>
            </w:r>
            <w:r w:rsidR="00054F50" w:rsidRPr="00911DE2">
              <w:rPr>
                <w:rFonts w:asciiTheme="minorHAnsi" w:eastAsia="Arial" w:hAnsiTheme="minorHAnsi" w:cstheme="minorHAnsi"/>
                <w:bCs/>
                <w:szCs w:val="24"/>
                <w:lang w:val="en-US"/>
              </w:rPr>
              <w:t>maintain traction</w:t>
            </w:r>
            <w:r w:rsidR="00BB1D7E" w:rsidRPr="00911DE2">
              <w:rPr>
                <w:rFonts w:asciiTheme="minorHAnsi" w:eastAsia="Arial" w:hAnsiTheme="minorHAnsi" w:cstheme="minorHAnsi"/>
                <w:bCs/>
                <w:szCs w:val="24"/>
                <w:lang w:val="en-US"/>
              </w:rPr>
              <w:t xml:space="preserve"> on balloon</w:t>
            </w:r>
          </w:p>
        </w:tc>
      </w:tr>
    </w:tbl>
    <w:p w14:paraId="1A706659" w14:textId="3D4BA3EE" w:rsidR="00892462" w:rsidRPr="001B3874" w:rsidRDefault="005776A7" w:rsidP="001B3874">
      <w:pPr>
        <w:pStyle w:val="Heading2"/>
        <w:rPr>
          <w:rFonts w:eastAsia="Arial"/>
          <w:lang w:val="en-US" w:eastAsia="en-AU"/>
        </w:rPr>
      </w:pPr>
      <w:bookmarkStart w:id="96" w:name="_Toc76676052"/>
      <w:bookmarkStart w:id="97" w:name="_Toc76676546"/>
      <w:r>
        <w:rPr>
          <w:rFonts w:eastAsia="Arial"/>
          <w:lang w:val="en-US" w:eastAsia="en-AU"/>
        </w:rPr>
        <w:lastRenderedPageBreak/>
        <w:br/>
      </w:r>
      <w:r w:rsidR="00054F50" w:rsidRPr="00A07EF7">
        <w:rPr>
          <w:rFonts w:eastAsia="Arial"/>
          <w:lang w:val="en-US" w:eastAsia="en-AU"/>
        </w:rPr>
        <w:t>Balloon (transcervical) catheter post insertion care</w:t>
      </w:r>
      <w:bookmarkStart w:id="98" w:name="_bookmark36"/>
      <w:bookmarkEnd w:id="96"/>
      <w:bookmarkEnd w:id="97"/>
      <w:bookmarkEnd w:id="98"/>
    </w:p>
    <w:p w14:paraId="66846808" w14:textId="3E95D9AD" w:rsidR="00A07EF7" w:rsidRPr="00625045" w:rsidRDefault="00054F50" w:rsidP="00252918">
      <w:pPr>
        <w:widowControl w:val="0"/>
        <w:autoSpaceDE w:val="0"/>
        <w:autoSpaceDN w:val="0"/>
        <w:rPr>
          <w:rFonts w:asciiTheme="minorHAnsi" w:eastAsia="Arial" w:hAnsiTheme="minorHAnsi" w:cstheme="minorHAnsi"/>
          <w:b/>
          <w:szCs w:val="24"/>
          <w:lang w:val="en-US" w:eastAsia="en-AU"/>
        </w:rPr>
      </w:pPr>
      <w:r w:rsidRPr="00625045">
        <w:rPr>
          <w:rFonts w:asciiTheme="minorHAnsi" w:eastAsia="Arial" w:hAnsiTheme="minorHAnsi" w:cstheme="minorHAnsi"/>
          <w:b/>
          <w:szCs w:val="24"/>
          <w:lang w:val="en-US" w:eastAsia="en-AU"/>
        </w:rPr>
        <w:t xml:space="preserve">Table </w:t>
      </w:r>
      <w:r w:rsidR="00AC4261" w:rsidRPr="00625045">
        <w:rPr>
          <w:rFonts w:asciiTheme="minorHAnsi" w:eastAsia="Arial" w:hAnsiTheme="minorHAnsi" w:cstheme="minorHAnsi"/>
          <w:b/>
          <w:szCs w:val="24"/>
          <w:lang w:val="en-US" w:eastAsia="en-AU"/>
        </w:rPr>
        <w:t>4.4</w:t>
      </w:r>
      <w:r w:rsidRPr="00625045">
        <w:rPr>
          <w:rFonts w:asciiTheme="minorHAnsi" w:eastAsia="Arial" w:hAnsiTheme="minorHAnsi" w:cstheme="minorHAnsi"/>
          <w:b/>
          <w:szCs w:val="24"/>
          <w:lang w:val="en-US" w:eastAsia="en-AU"/>
        </w:rPr>
        <w:t xml:space="preserve"> Post balloon catheter insertion</w:t>
      </w:r>
    </w:p>
    <w:tbl>
      <w:tblPr>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372"/>
      </w:tblGrid>
      <w:tr w:rsidR="00054F50" w:rsidRPr="00F056D8" w14:paraId="5708568D" w14:textId="77777777" w:rsidTr="00DC298F">
        <w:trPr>
          <w:trHeight w:val="300"/>
          <w:tblHeader/>
        </w:trPr>
        <w:tc>
          <w:tcPr>
            <w:tcW w:w="1701" w:type="dxa"/>
            <w:shd w:val="clear" w:color="auto" w:fill="DBE5F1" w:themeFill="accent1" w:themeFillTint="33"/>
          </w:tcPr>
          <w:p w14:paraId="5313E858" w14:textId="77777777" w:rsidR="00054F50" w:rsidRPr="00F056D8" w:rsidRDefault="00054F50" w:rsidP="00252918">
            <w:pPr>
              <w:widowControl w:val="0"/>
              <w:autoSpaceDE w:val="0"/>
              <w:autoSpaceDN w:val="0"/>
              <w:ind w:left="103"/>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Aspect</w:t>
            </w:r>
          </w:p>
        </w:tc>
        <w:tc>
          <w:tcPr>
            <w:tcW w:w="7372" w:type="dxa"/>
            <w:shd w:val="clear" w:color="auto" w:fill="DBE5F1" w:themeFill="accent1" w:themeFillTint="33"/>
          </w:tcPr>
          <w:p w14:paraId="3DC55987" w14:textId="77777777" w:rsidR="00054F50" w:rsidRPr="00F056D8" w:rsidRDefault="00054F50" w:rsidP="00252918">
            <w:pPr>
              <w:widowControl w:val="0"/>
              <w:autoSpaceDE w:val="0"/>
              <w:autoSpaceDN w:val="0"/>
              <w:ind w:left="100"/>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Clinical practice point</w:t>
            </w:r>
          </w:p>
        </w:tc>
      </w:tr>
      <w:tr w:rsidR="00054F50" w:rsidRPr="00F056D8" w14:paraId="5AC69318" w14:textId="77777777" w:rsidTr="007F5E2E">
        <w:trPr>
          <w:trHeight w:val="2800"/>
        </w:trPr>
        <w:tc>
          <w:tcPr>
            <w:tcW w:w="1701" w:type="dxa"/>
          </w:tcPr>
          <w:p w14:paraId="75ED3623" w14:textId="77777777"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Monitoring</w:t>
            </w:r>
          </w:p>
        </w:tc>
        <w:tc>
          <w:tcPr>
            <w:tcW w:w="7372" w:type="dxa"/>
          </w:tcPr>
          <w:p w14:paraId="2842D188" w14:textId="7B2BAF78"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Assess uterine activity, engagement of the fetal head and vaginal loss</w:t>
            </w:r>
            <w:r w:rsidR="000F4F4B" w:rsidRPr="00F056D8">
              <w:rPr>
                <w:rFonts w:asciiTheme="minorHAnsi" w:eastAsia="Arial" w:hAnsiTheme="minorHAnsi" w:cstheme="minorHAnsi"/>
                <w:szCs w:val="24"/>
                <w:lang w:val="en-US" w:eastAsia="en-AU"/>
              </w:rPr>
              <w:t xml:space="preserve"> immediately following balloon catheter insertion and again at </w:t>
            </w:r>
            <w:r w:rsidR="000F4F4B" w:rsidRPr="008D3723">
              <w:rPr>
                <w:rFonts w:asciiTheme="minorHAnsi" w:eastAsia="Arial" w:hAnsiTheme="minorHAnsi" w:cstheme="minorHAnsi"/>
                <w:szCs w:val="24"/>
                <w:lang w:val="en-US" w:eastAsia="en-AU"/>
              </w:rPr>
              <w:t>30</w:t>
            </w:r>
            <w:r w:rsidR="000F4F4B" w:rsidRPr="00F056D8">
              <w:rPr>
                <w:rFonts w:asciiTheme="minorHAnsi" w:eastAsia="Arial" w:hAnsiTheme="minorHAnsi" w:cstheme="minorHAnsi"/>
                <w:szCs w:val="24"/>
                <w:lang w:val="en-US" w:eastAsia="en-AU"/>
              </w:rPr>
              <w:t xml:space="preserve"> minutes post balloon catheter </w:t>
            </w:r>
            <w:proofErr w:type="gramStart"/>
            <w:r w:rsidR="000F4F4B" w:rsidRPr="00F056D8">
              <w:rPr>
                <w:rFonts w:asciiTheme="minorHAnsi" w:eastAsia="Arial" w:hAnsiTheme="minorHAnsi" w:cstheme="minorHAnsi"/>
                <w:szCs w:val="24"/>
                <w:lang w:val="en-US" w:eastAsia="en-AU"/>
              </w:rPr>
              <w:t>insertion</w:t>
            </w:r>
            <w:proofErr w:type="gramEnd"/>
          </w:p>
          <w:p w14:paraId="266D08C7" w14:textId="2F698CE8" w:rsidR="00054F50" w:rsidRPr="00F056D8" w:rsidRDefault="00054F50" w:rsidP="00A7491E">
            <w:pPr>
              <w:numPr>
                <w:ilvl w:val="1"/>
                <w:numId w:val="30"/>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Medical review required if significant displacement of fetal presenting part out of the pelvis following </w:t>
            </w:r>
            <w:proofErr w:type="gramStart"/>
            <w:r w:rsidRPr="00F056D8">
              <w:rPr>
                <w:rFonts w:asciiTheme="minorHAnsi" w:eastAsia="Arial" w:hAnsiTheme="minorHAnsi" w:cstheme="minorHAnsi"/>
                <w:szCs w:val="24"/>
                <w:lang w:val="en-US" w:eastAsia="en-AU"/>
              </w:rPr>
              <w:t>procedure</w:t>
            </w:r>
            <w:proofErr w:type="gramEnd"/>
            <w:r w:rsidRPr="00F056D8">
              <w:rPr>
                <w:rFonts w:asciiTheme="minorHAnsi" w:eastAsia="Arial" w:hAnsiTheme="minorHAnsi" w:cstheme="minorHAnsi"/>
                <w:szCs w:val="24"/>
                <w:lang w:val="en-US" w:eastAsia="en-AU"/>
              </w:rPr>
              <w:t xml:space="preserve"> </w:t>
            </w:r>
          </w:p>
          <w:p w14:paraId="2AEADA3B" w14:textId="77777777" w:rsidR="000F4F4B" w:rsidRPr="00F056D8" w:rsidRDefault="00D141AD" w:rsidP="00A7491E">
            <w:pPr>
              <w:numPr>
                <w:ilvl w:val="1"/>
                <w:numId w:val="30"/>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Medical review if reporting pain or adverse symptoms</w:t>
            </w:r>
          </w:p>
          <w:p w14:paraId="01EDA827" w14:textId="359C59B5" w:rsidR="00747DFD" w:rsidRPr="00F056D8" w:rsidRDefault="00747DFD"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Maternal and fetal observations as </w:t>
            </w:r>
            <w:r>
              <w:rPr>
                <w:rFonts w:asciiTheme="minorHAnsi" w:eastAsia="Arial" w:hAnsiTheme="minorHAnsi" w:cstheme="minorHAnsi"/>
                <w:szCs w:val="24"/>
                <w:lang w:val="en-US" w:eastAsia="en-AU"/>
              </w:rPr>
              <w:t xml:space="preserve">per </w:t>
            </w:r>
            <w:r w:rsidRPr="00747DFD">
              <w:rPr>
                <w:rFonts w:asciiTheme="minorHAnsi" w:eastAsia="Arial" w:hAnsiTheme="minorHAnsi" w:cstheme="minorHAnsi"/>
                <w:b/>
                <w:bCs/>
                <w:szCs w:val="24"/>
                <w:u w:val="single"/>
                <w:lang w:val="en-US" w:eastAsia="en-AU"/>
              </w:rPr>
              <w:t xml:space="preserve">latent </w:t>
            </w:r>
            <w:proofErr w:type="spellStart"/>
            <w:r w:rsidRPr="00747DFD">
              <w:rPr>
                <w:rFonts w:asciiTheme="minorHAnsi" w:eastAsia="Arial" w:hAnsiTheme="minorHAnsi" w:cstheme="minorHAnsi"/>
                <w:b/>
                <w:bCs/>
                <w:szCs w:val="24"/>
                <w:u w:val="single"/>
                <w:lang w:val="en-US" w:eastAsia="en-AU"/>
              </w:rPr>
              <w:t>Ist</w:t>
            </w:r>
            <w:proofErr w:type="spellEnd"/>
            <w:r w:rsidRPr="00747DFD">
              <w:rPr>
                <w:rFonts w:asciiTheme="minorHAnsi" w:eastAsia="Arial" w:hAnsiTheme="minorHAnsi" w:cstheme="minorHAnsi"/>
                <w:b/>
                <w:bCs/>
                <w:szCs w:val="24"/>
                <w:u w:val="single"/>
                <w:lang w:val="en-US" w:eastAsia="en-AU"/>
              </w:rPr>
              <w:t xml:space="preserve"> Stage of </w:t>
            </w:r>
            <w:proofErr w:type="spellStart"/>
            <w:r w:rsidRPr="00747DFD">
              <w:rPr>
                <w:rFonts w:asciiTheme="minorHAnsi" w:eastAsia="Arial" w:hAnsiTheme="minorHAnsi" w:cstheme="minorHAnsi"/>
                <w:b/>
                <w:bCs/>
                <w:szCs w:val="24"/>
                <w:u w:val="single"/>
                <w:lang w:val="en-US" w:eastAsia="en-AU"/>
              </w:rPr>
              <w:t>labour</w:t>
            </w:r>
            <w:proofErr w:type="spellEnd"/>
            <w:r>
              <w:rPr>
                <w:rFonts w:asciiTheme="minorHAnsi" w:eastAsia="Arial" w:hAnsiTheme="minorHAnsi" w:cstheme="minorHAnsi"/>
                <w:szCs w:val="24"/>
                <w:lang w:val="en-US" w:eastAsia="en-AU"/>
              </w:rPr>
              <w:t xml:space="preserve"> </w:t>
            </w:r>
          </w:p>
          <w:p w14:paraId="34F1B0FA" w14:textId="4E2829DE" w:rsidR="000F4F4B" w:rsidRPr="00F056D8" w:rsidRDefault="00625045" w:rsidP="00747DFD">
            <w:pPr>
              <w:ind w:left="567"/>
              <w:contextualSpacing/>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4</w:t>
            </w:r>
            <w:r w:rsidR="00747DFD" w:rsidRPr="00747DFD">
              <w:rPr>
                <w:rFonts w:asciiTheme="minorHAnsi" w:eastAsia="Arial" w:hAnsiTheme="minorHAnsi" w:cstheme="minorHAnsi"/>
                <w:szCs w:val="24"/>
                <w:vertAlign w:val="superscript"/>
                <w:lang w:val="en-US" w:eastAsia="en-AU"/>
              </w:rPr>
              <w:t>th</w:t>
            </w:r>
            <w:r w:rsidR="00747DFD">
              <w:rPr>
                <w:rFonts w:asciiTheme="minorHAnsi" w:eastAsia="Arial" w:hAnsiTheme="minorHAnsi" w:cstheme="minorHAnsi"/>
                <w:szCs w:val="24"/>
                <w:lang w:val="en-US" w:eastAsia="en-AU"/>
              </w:rPr>
              <w:t xml:space="preserve"> </w:t>
            </w:r>
            <w:proofErr w:type="spellStart"/>
            <w:r>
              <w:rPr>
                <w:rFonts w:asciiTheme="minorHAnsi" w:eastAsia="Arial" w:hAnsiTheme="minorHAnsi" w:cstheme="minorHAnsi"/>
                <w:szCs w:val="24"/>
                <w:lang w:val="en-US" w:eastAsia="en-AU"/>
              </w:rPr>
              <w:t>hrly</w:t>
            </w:r>
            <w:proofErr w:type="spellEnd"/>
            <w:r w:rsidR="00747DFD">
              <w:rPr>
                <w:rFonts w:asciiTheme="minorHAnsi" w:eastAsia="Arial" w:hAnsiTheme="minorHAnsi" w:cstheme="minorHAnsi"/>
                <w:szCs w:val="24"/>
                <w:lang w:val="en-US" w:eastAsia="en-AU"/>
              </w:rPr>
              <w:t xml:space="preserve"> maternal observations, uterine activity, vaginal </w:t>
            </w:r>
            <w:proofErr w:type="gramStart"/>
            <w:r w:rsidR="00747DFD">
              <w:rPr>
                <w:rFonts w:asciiTheme="minorHAnsi" w:eastAsia="Arial" w:hAnsiTheme="minorHAnsi" w:cstheme="minorHAnsi"/>
                <w:szCs w:val="24"/>
                <w:lang w:val="en-US" w:eastAsia="en-AU"/>
              </w:rPr>
              <w:t>loss</w:t>
            </w:r>
            <w:proofErr w:type="gramEnd"/>
            <w:r w:rsidR="00747DFD">
              <w:rPr>
                <w:rFonts w:asciiTheme="minorHAnsi" w:eastAsia="Arial" w:hAnsiTheme="minorHAnsi" w:cstheme="minorHAnsi"/>
                <w:szCs w:val="24"/>
                <w:lang w:val="en-US" w:eastAsia="en-AU"/>
              </w:rPr>
              <w:t xml:space="preserve"> and FHR auscultation </w:t>
            </w:r>
            <w:r w:rsidR="000F4F4B" w:rsidRPr="00F056D8">
              <w:rPr>
                <w:rFonts w:asciiTheme="minorHAnsi" w:eastAsia="Arial" w:hAnsiTheme="minorHAnsi" w:cstheme="minorHAnsi"/>
                <w:szCs w:val="24"/>
                <w:lang w:val="en-US" w:eastAsia="en-AU"/>
              </w:rPr>
              <w:t>while:</w:t>
            </w:r>
          </w:p>
          <w:p w14:paraId="07A504D9" w14:textId="0A0F0309" w:rsidR="000F4F4B" w:rsidRPr="00F056D8" w:rsidRDefault="000F4F4B" w:rsidP="00A7491E">
            <w:pPr>
              <w:numPr>
                <w:ilvl w:val="1"/>
                <w:numId w:val="30"/>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Observations are </w:t>
            </w:r>
            <w:r w:rsidR="00747DFD">
              <w:rPr>
                <w:rFonts w:asciiTheme="minorHAnsi" w:eastAsia="Arial" w:hAnsiTheme="minorHAnsi" w:cstheme="minorHAnsi"/>
                <w:szCs w:val="24"/>
                <w:lang w:val="en-US" w:eastAsia="en-AU"/>
              </w:rPr>
              <w:t xml:space="preserve">within </w:t>
            </w:r>
            <w:r w:rsidR="00747DFD" w:rsidRPr="00F056D8">
              <w:rPr>
                <w:rFonts w:asciiTheme="minorHAnsi" w:eastAsia="Arial" w:hAnsiTheme="minorHAnsi" w:cstheme="minorHAnsi"/>
                <w:szCs w:val="24"/>
                <w:lang w:val="en-US" w:eastAsia="en-AU"/>
              </w:rPr>
              <w:t>normal</w:t>
            </w:r>
            <w:r w:rsidR="00747DFD">
              <w:rPr>
                <w:rFonts w:asciiTheme="minorHAnsi" w:eastAsia="Arial" w:hAnsiTheme="minorHAnsi" w:cstheme="minorHAnsi"/>
                <w:szCs w:val="24"/>
                <w:lang w:val="en-US" w:eastAsia="en-AU"/>
              </w:rPr>
              <w:t xml:space="preserve"> limits</w:t>
            </w:r>
            <w:r w:rsidR="00747DFD" w:rsidRPr="00F056D8">
              <w:rPr>
                <w:rFonts w:asciiTheme="minorHAnsi" w:eastAsia="Arial" w:hAnsiTheme="minorHAnsi" w:cstheme="minorHAnsi"/>
                <w:szCs w:val="24"/>
                <w:lang w:val="en-US" w:eastAsia="en-AU"/>
              </w:rPr>
              <w:t>.</w:t>
            </w:r>
          </w:p>
          <w:p w14:paraId="1A6E38E6" w14:textId="77777777" w:rsidR="000F4F4B" w:rsidRPr="00F056D8" w:rsidRDefault="000F4F4B" w:rsidP="00A7491E">
            <w:pPr>
              <w:numPr>
                <w:ilvl w:val="1"/>
                <w:numId w:val="30"/>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No contractions</w:t>
            </w:r>
          </w:p>
          <w:p w14:paraId="4BDEE587" w14:textId="41594048"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Advise woman to inform midwife of pain, </w:t>
            </w:r>
            <w:r w:rsidR="00501F55" w:rsidRPr="00F056D8">
              <w:rPr>
                <w:rFonts w:asciiTheme="minorHAnsi" w:eastAsia="Arial" w:hAnsiTheme="minorHAnsi" w:cstheme="minorHAnsi"/>
                <w:szCs w:val="24"/>
                <w:lang w:val="en-US" w:eastAsia="en-AU"/>
              </w:rPr>
              <w:t xml:space="preserve">suspected rupture of membranes, </w:t>
            </w:r>
            <w:r w:rsidRPr="00F056D8">
              <w:rPr>
                <w:rFonts w:asciiTheme="minorHAnsi" w:eastAsia="Arial" w:hAnsiTheme="minorHAnsi" w:cstheme="minorHAnsi"/>
                <w:szCs w:val="24"/>
                <w:lang w:val="en-US" w:eastAsia="en-AU"/>
              </w:rPr>
              <w:t xml:space="preserve">bleeding or if she feels the catheter has fallen </w:t>
            </w:r>
            <w:r w:rsidR="00747DFD" w:rsidRPr="00F056D8">
              <w:rPr>
                <w:rFonts w:asciiTheme="minorHAnsi" w:eastAsia="Arial" w:hAnsiTheme="minorHAnsi" w:cstheme="minorHAnsi"/>
                <w:szCs w:val="24"/>
                <w:lang w:val="en-US" w:eastAsia="en-AU"/>
              </w:rPr>
              <w:t>out.</w:t>
            </w:r>
          </w:p>
          <w:p w14:paraId="5DA9EBC3" w14:textId="530477FF" w:rsidR="00054F50" w:rsidRPr="00F056D8" w:rsidRDefault="00D141AD" w:rsidP="00A7491E">
            <w:pPr>
              <w:numPr>
                <w:ilvl w:val="0"/>
                <w:numId w:val="30"/>
              </w:numPr>
              <w:ind w:left="567"/>
              <w:rPr>
                <w:rFonts w:asciiTheme="minorHAnsi" w:eastAsia="Arial" w:hAnsiTheme="minorHAnsi" w:cstheme="minorHAnsi"/>
                <w:szCs w:val="24"/>
                <w:lang w:val="en-US" w:eastAsia="en-AU"/>
              </w:rPr>
            </w:pPr>
            <w:r w:rsidRPr="008D3723">
              <w:rPr>
                <w:rFonts w:asciiTheme="minorHAnsi" w:eastAsia="Arial" w:hAnsiTheme="minorHAnsi" w:cstheme="minorHAnsi"/>
                <w:szCs w:val="24"/>
                <w:lang w:val="en-US" w:eastAsia="en-AU"/>
              </w:rPr>
              <w:t>If membranes rupture spontaneously remove catheter</w:t>
            </w:r>
            <w:r w:rsidR="008D3723">
              <w:rPr>
                <w:rFonts w:asciiTheme="minorHAnsi" w:eastAsia="Arial" w:hAnsiTheme="minorHAnsi" w:cstheme="minorHAnsi"/>
                <w:szCs w:val="24"/>
                <w:lang w:val="en-US" w:eastAsia="en-AU"/>
              </w:rPr>
              <w:t>.</w:t>
            </w:r>
          </w:p>
        </w:tc>
      </w:tr>
      <w:tr w:rsidR="00054F50" w:rsidRPr="00F056D8" w14:paraId="0A39D689" w14:textId="77777777" w:rsidTr="007F5E2E">
        <w:trPr>
          <w:trHeight w:val="861"/>
        </w:trPr>
        <w:tc>
          <w:tcPr>
            <w:tcW w:w="1701" w:type="dxa"/>
          </w:tcPr>
          <w:p w14:paraId="0F05F835" w14:textId="69F1C7B2"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 xml:space="preserve">12 </w:t>
            </w:r>
            <w:r w:rsidR="00AC4261" w:rsidRPr="00B82CD1">
              <w:rPr>
                <w:rFonts w:asciiTheme="minorHAnsi" w:eastAsia="Arial" w:hAnsiTheme="minorHAnsi" w:cstheme="minorHAnsi"/>
                <w:bCs/>
                <w:szCs w:val="24"/>
                <w:lang w:val="en-US" w:eastAsia="en-AU"/>
              </w:rPr>
              <w:t>hours</w:t>
            </w:r>
            <w:r w:rsidRPr="00B82CD1">
              <w:rPr>
                <w:rFonts w:asciiTheme="minorHAnsi" w:eastAsia="Arial" w:hAnsiTheme="minorHAnsi" w:cstheme="minorHAnsi"/>
                <w:bCs/>
                <w:szCs w:val="24"/>
                <w:lang w:val="en-US" w:eastAsia="en-AU"/>
              </w:rPr>
              <w:t xml:space="preserve"> </w:t>
            </w:r>
          </w:p>
          <w:p w14:paraId="730FBFB9" w14:textId="77777777"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w w:val="95"/>
                <w:szCs w:val="24"/>
                <w:lang w:val="en-US" w:eastAsia="en-AU"/>
              </w:rPr>
              <w:t>reassessment</w:t>
            </w:r>
          </w:p>
        </w:tc>
        <w:tc>
          <w:tcPr>
            <w:tcW w:w="7372" w:type="dxa"/>
          </w:tcPr>
          <w:p w14:paraId="6E1F706E" w14:textId="74109EAF" w:rsidR="00DA73C7" w:rsidRPr="00DA73C7" w:rsidRDefault="00DA73C7" w:rsidP="00DA73C7">
            <w:pPr>
              <w:rPr>
                <w:rFonts w:asciiTheme="minorHAnsi" w:eastAsia="Arial" w:hAnsiTheme="minorHAnsi" w:cstheme="minorHAnsi"/>
                <w:b/>
                <w:bCs/>
                <w:szCs w:val="24"/>
                <w:lang w:val="en-US" w:eastAsia="en-AU"/>
              </w:rPr>
            </w:pPr>
            <w:r w:rsidRPr="00DA73C7">
              <w:rPr>
                <w:rFonts w:asciiTheme="minorHAnsi" w:eastAsia="Arial" w:hAnsiTheme="minorHAnsi" w:cstheme="minorHAnsi"/>
                <w:b/>
                <w:bCs/>
                <w:szCs w:val="24"/>
                <w:lang w:val="en-US" w:eastAsia="en-AU"/>
              </w:rPr>
              <w:t>Consultation with Obstetric Registrar/MCCC is required before vaginal assessment and removal of balloon catheter at 12 HR review to ensure capacity of BS to provide ongoing IOL care.</w:t>
            </w:r>
          </w:p>
          <w:p w14:paraId="3E3B1E6F" w14:textId="314329B8" w:rsidR="00054F50" w:rsidRPr="00DA73C7" w:rsidRDefault="00625045" w:rsidP="00A7491E">
            <w:pPr>
              <w:numPr>
                <w:ilvl w:val="0"/>
                <w:numId w:val="30"/>
              </w:numPr>
              <w:ind w:left="567"/>
              <w:rPr>
                <w:rFonts w:asciiTheme="minorHAnsi" w:eastAsia="Arial" w:hAnsiTheme="minorHAnsi" w:cstheme="minorHAnsi"/>
                <w:szCs w:val="24"/>
                <w:lang w:val="en-US" w:eastAsia="en-AU"/>
              </w:rPr>
            </w:pPr>
            <w:r w:rsidRPr="00DA73C7">
              <w:rPr>
                <w:rFonts w:asciiTheme="minorHAnsi" w:eastAsia="Arial" w:hAnsiTheme="minorHAnsi" w:cstheme="minorHAnsi"/>
                <w:szCs w:val="24"/>
                <w:lang w:val="en-US" w:eastAsia="en-AU"/>
              </w:rPr>
              <w:t>Repeat CTG</w:t>
            </w:r>
            <w:r w:rsidR="00DA73C7" w:rsidRPr="00DA73C7">
              <w:rPr>
                <w:rFonts w:asciiTheme="minorHAnsi" w:eastAsia="Arial" w:hAnsiTheme="minorHAnsi" w:cstheme="minorHAnsi"/>
                <w:szCs w:val="24"/>
                <w:lang w:val="en-US" w:eastAsia="en-AU"/>
              </w:rPr>
              <w:t xml:space="preserve"> and </w:t>
            </w:r>
            <w:r w:rsidR="00DA73C7">
              <w:rPr>
                <w:rFonts w:asciiTheme="minorHAnsi" w:eastAsia="Arial" w:hAnsiTheme="minorHAnsi" w:cstheme="minorHAnsi"/>
                <w:szCs w:val="24"/>
                <w:lang w:val="en-US" w:eastAsia="en-AU"/>
              </w:rPr>
              <w:t>M</w:t>
            </w:r>
            <w:r w:rsidR="00054F50" w:rsidRPr="00DA73C7">
              <w:rPr>
                <w:rFonts w:asciiTheme="minorHAnsi" w:eastAsia="Arial" w:hAnsiTheme="minorHAnsi" w:cstheme="minorHAnsi"/>
                <w:szCs w:val="24"/>
                <w:lang w:val="en-US" w:eastAsia="en-AU"/>
              </w:rPr>
              <w:t xml:space="preserve">aternal observations per </w:t>
            </w:r>
            <w:r w:rsidR="00747DFD" w:rsidRPr="00DA73C7">
              <w:rPr>
                <w:rFonts w:asciiTheme="minorHAnsi" w:eastAsia="Arial" w:hAnsiTheme="minorHAnsi" w:cstheme="minorHAnsi"/>
                <w:szCs w:val="24"/>
                <w:lang w:val="en-US" w:eastAsia="en-AU"/>
              </w:rPr>
              <w:t>Latent 1</w:t>
            </w:r>
            <w:r w:rsidR="00747DFD" w:rsidRPr="00DA73C7">
              <w:rPr>
                <w:rFonts w:asciiTheme="minorHAnsi" w:eastAsia="Arial" w:hAnsiTheme="minorHAnsi" w:cstheme="minorHAnsi"/>
                <w:szCs w:val="24"/>
                <w:vertAlign w:val="superscript"/>
                <w:lang w:val="en-US" w:eastAsia="en-AU"/>
              </w:rPr>
              <w:t>st</w:t>
            </w:r>
            <w:r w:rsidR="00747DFD" w:rsidRPr="00DA73C7">
              <w:rPr>
                <w:rFonts w:asciiTheme="minorHAnsi" w:eastAsia="Arial" w:hAnsiTheme="minorHAnsi" w:cstheme="minorHAnsi"/>
                <w:szCs w:val="24"/>
                <w:lang w:val="en-US" w:eastAsia="en-AU"/>
              </w:rPr>
              <w:t xml:space="preserve"> stage </w:t>
            </w:r>
            <w:proofErr w:type="spellStart"/>
            <w:r w:rsidR="00747DFD" w:rsidRPr="00DA73C7">
              <w:rPr>
                <w:rFonts w:asciiTheme="minorHAnsi" w:eastAsia="Arial" w:hAnsiTheme="minorHAnsi" w:cstheme="minorHAnsi"/>
                <w:szCs w:val="24"/>
                <w:lang w:val="en-US" w:eastAsia="en-AU"/>
              </w:rPr>
              <w:t>Labour</w:t>
            </w:r>
            <w:proofErr w:type="spellEnd"/>
            <w:r w:rsidR="00747DFD" w:rsidRPr="00DA73C7">
              <w:rPr>
                <w:rFonts w:asciiTheme="minorHAnsi" w:eastAsia="Arial" w:hAnsiTheme="minorHAnsi" w:cstheme="minorHAnsi"/>
                <w:szCs w:val="24"/>
                <w:lang w:val="en-US" w:eastAsia="en-AU"/>
              </w:rPr>
              <w:t xml:space="preserve"> </w:t>
            </w:r>
            <w:r w:rsidR="00DA73C7" w:rsidRPr="00DA73C7">
              <w:rPr>
                <w:rFonts w:asciiTheme="minorHAnsi" w:eastAsia="Arial" w:hAnsiTheme="minorHAnsi" w:cstheme="minorHAnsi"/>
                <w:szCs w:val="24"/>
                <w:lang w:val="en-US" w:eastAsia="en-AU"/>
              </w:rPr>
              <w:t>guidelines.</w:t>
            </w:r>
          </w:p>
          <w:p w14:paraId="58D2EA56" w14:textId="19A9F543" w:rsidR="00DA73C7" w:rsidRPr="00DA73C7" w:rsidRDefault="00054F50" w:rsidP="00A7491E">
            <w:pPr>
              <w:numPr>
                <w:ilvl w:val="0"/>
                <w:numId w:val="30"/>
              </w:numPr>
              <w:ind w:left="567"/>
              <w:rPr>
                <w:rFonts w:asciiTheme="minorHAnsi" w:eastAsia="Arial" w:hAnsiTheme="minorHAnsi" w:cstheme="minorHAnsi"/>
                <w:szCs w:val="24"/>
                <w:lang w:val="en-US" w:eastAsia="en-AU"/>
              </w:rPr>
            </w:pPr>
            <w:r w:rsidRPr="00DA73C7">
              <w:rPr>
                <w:rFonts w:asciiTheme="minorHAnsi" w:eastAsia="Arial" w:hAnsiTheme="minorHAnsi" w:cstheme="minorHAnsi"/>
                <w:szCs w:val="24"/>
                <w:lang w:val="en-US" w:eastAsia="en-AU"/>
              </w:rPr>
              <w:t xml:space="preserve">Vaginal assessment </w:t>
            </w:r>
            <w:r w:rsidR="00747DFD" w:rsidRPr="00DA73C7">
              <w:rPr>
                <w:rFonts w:asciiTheme="minorHAnsi" w:eastAsia="Arial" w:hAnsiTheme="minorHAnsi" w:cstheme="minorHAnsi"/>
                <w:szCs w:val="24"/>
                <w:lang w:val="en-US" w:eastAsia="en-AU"/>
              </w:rPr>
              <w:t xml:space="preserve">for </w:t>
            </w:r>
            <w:r w:rsidR="009D630A" w:rsidRPr="00DA73C7">
              <w:rPr>
                <w:rFonts w:asciiTheme="minorHAnsi" w:eastAsia="Arial" w:hAnsiTheme="minorHAnsi" w:cstheme="minorHAnsi"/>
                <w:szCs w:val="24"/>
                <w:lang w:val="en-US" w:eastAsia="en-AU"/>
              </w:rPr>
              <w:t>planning of</w:t>
            </w:r>
            <w:r w:rsidR="00747DFD" w:rsidRPr="00DA73C7">
              <w:rPr>
                <w:rFonts w:asciiTheme="minorHAnsi" w:eastAsia="Arial" w:hAnsiTheme="minorHAnsi" w:cstheme="minorHAnsi"/>
                <w:szCs w:val="24"/>
                <w:lang w:val="en-US" w:eastAsia="en-AU"/>
              </w:rPr>
              <w:t xml:space="preserve"> ongoing IOL management </w:t>
            </w:r>
          </w:p>
          <w:p w14:paraId="75732DEE" w14:textId="28192A7F" w:rsidR="006A5EC7" w:rsidRPr="00F056D8" w:rsidRDefault="006A5EC7"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If </w:t>
            </w:r>
            <w:r w:rsidR="00FD50DB">
              <w:rPr>
                <w:rFonts w:asciiTheme="minorHAnsi" w:eastAsia="Arial" w:hAnsiTheme="minorHAnsi" w:cstheme="minorHAnsi"/>
                <w:szCs w:val="24"/>
                <w:lang w:val="en-US" w:eastAsia="en-AU"/>
              </w:rPr>
              <w:t>B</w:t>
            </w:r>
            <w:r w:rsidRPr="00F056D8">
              <w:rPr>
                <w:rFonts w:asciiTheme="minorHAnsi" w:eastAsia="Arial" w:hAnsiTheme="minorHAnsi" w:cstheme="minorHAnsi"/>
                <w:szCs w:val="24"/>
                <w:lang w:val="en-US" w:eastAsia="en-AU"/>
              </w:rPr>
              <w:t>ishops score not appropriate for</w:t>
            </w:r>
            <w:r w:rsidR="002A4D99" w:rsidRPr="00F056D8">
              <w:rPr>
                <w:rFonts w:asciiTheme="minorHAnsi" w:eastAsia="Arial" w:hAnsiTheme="minorHAnsi" w:cstheme="minorHAnsi"/>
                <w:szCs w:val="24"/>
                <w:lang w:val="en-US" w:eastAsia="en-AU"/>
              </w:rPr>
              <w:t xml:space="preserve"> Artificial Rupture of Membranes (</w:t>
            </w:r>
            <w:r w:rsidR="00AC4261" w:rsidRPr="00F056D8">
              <w:rPr>
                <w:rFonts w:asciiTheme="minorHAnsi" w:eastAsia="Arial" w:hAnsiTheme="minorHAnsi" w:cstheme="minorHAnsi"/>
                <w:szCs w:val="24"/>
                <w:lang w:val="en-US" w:eastAsia="en-AU"/>
              </w:rPr>
              <w:t xml:space="preserve">ARM) </w:t>
            </w:r>
            <w:r w:rsidR="00FD50DB">
              <w:rPr>
                <w:rFonts w:asciiTheme="minorHAnsi" w:eastAsia="Arial" w:hAnsiTheme="minorHAnsi" w:cstheme="minorHAnsi"/>
                <w:szCs w:val="24"/>
                <w:lang w:val="en-US" w:eastAsia="en-AU"/>
              </w:rPr>
              <w:t>(</w:t>
            </w:r>
            <w:r w:rsidR="00625045" w:rsidRPr="00CD0D01">
              <w:rPr>
                <w:rFonts w:asciiTheme="minorHAnsi" w:eastAsia="Arial" w:hAnsiTheme="minorHAnsi" w:cstheme="minorHAnsi"/>
                <w:szCs w:val="24"/>
                <w:lang w:val="en-US" w:eastAsia="en-AU"/>
              </w:rPr>
              <w:t>Score</w:t>
            </w:r>
            <w:r w:rsidR="00625045" w:rsidRPr="00F056D8">
              <w:rPr>
                <w:rFonts w:asciiTheme="minorHAnsi" w:eastAsia="Arial" w:hAnsiTheme="minorHAnsi" w:cstheme="minorHAnsi"/>
                <w:szCs w:val="24"/>
                <w:lang w:val="en-US" w:eastAsia="en-AU"/>
              </w:rPr>
              <w:t xml:space="preserve"> of 6 or less</w:t>
            </w:r>
            <w:r w:rsidR="00FD50DB">
              <w:rPr>
                <w:rFonts w:asciiTheme="minorHAnsi" w:eastAsia="Arial" w:hAnsiTheme="minorHAnsi" w:cstheme="minorHAnsi"/>
                <w:szCs w:val="24"/>
                <w:lang w:val="en-US" w:eastAsia="en-AU"/>
              </w:rPr>
              <w:t xml:space="preserve">) </w:t>
            </w:r>
            <w:r w:rsidR="00AC4261" w:rsidRPr="00F056D8">
              <w:rPr>
                <w:rFonts w:asciiTheme="minorHAnsi" w:eastAsia="Arial" w:hAnsiTheme="minorHAnsi" w:cstheme="minorHAnsi"/>
                <w:szCs w:val="24"/>
                <w:lang w:val="en-US" w:eastAsia="en-AU"/>
              </w:rPr>
              <w:t>medical</w:t>
            </w:r>
            <w:r w:rsidRPr="00F056D8">
              <w:rPr>
                <w:rFonts w:asciiTheme="minorHAnsi" w:eastAsia="Arial" w:hAnsiTheme="minorHAnsi" w:cstheme="minorHAnsi"/>
                <w:szCs w:val="24"/>
                <w:lang w:val="en-US" w:eastAsia="en-AU"/>
              </w:rPr>
              <w:t xml:space="preserve"> review</w:t>
            </w:r>
            <w:r w:rsidR="00FD50DB">
              <w:rPr>
                <w:rFonts w:asciiTheme="minorHAnsi" w:eastAsia="Arial" w:hAnsiTheme="minorHAnsi" w:cstheme="minorHAnsi"/>
                <w:szCs w:val="24"/>
                <w:lang w:val="en-US" w:eastAsia="en-AU"/>
              </w:rPr>
              <w:t xml:space="preserve"> and plan</w:t>
            </w:r>
            <w:r w:rsidRPr="00F056D8">
              <w:rPr>
                <w:rFonts w:asciiTheme="minorHAnsi" w:eastAsia="Arial" w:hAnsiTheme="minorHAnsi" w:cstheme="minorHAnsi"/>
                <w:szCs w:val="24"/>
                <w:lang w:val="en-US" w:eastAsia="en-AU"/>
              </w:rPr>
              <w:t xml:space="preserve"> </w:t>
            </w:r>
            <w:r w:rsidR="0077191E" w:rsidRPr="00F056D8">
              <w:rPr>
                <w:rFonts w:asciiTheme="minorHAnsi" w:eastAsia="Arial" w:hAnsiTheme="minorHAnsi" w:cstheme="minorHAnsi"/>
                <w:szCs w:val="24"/>
                <w:lang w:val="en-US" w:eastAsia="en-AU"/>
              </w:rPr>
              <w:t xml:space="preserve">is </w:t>
            </w:r>
            <w:r w:rsidRPr="00F056D8">
              <w:rPr>
                <w:rFonts w:asciiTheme="minorHAnsi" w:eastAsia="Arial" w:hAnsiTheme="minorHAnsi" w:cstheme="minorHAnsi"/>
                <w:szCs w:val="24"/>
                <w:lang w:val="en-US" w:eastAsia="en-AU"/>
              </w:rPr>
              <w:t>required</w:t>
            </w:r>
          </w:p>
          <w:p w14:paraId="63A9CAD8" w14:textId="77777777" w:rsidR="009D630A" w:rsidRDefault="009D630A" w:rsidP="00A7491E">
            <w:pPr>
              <w:numPr>
                <w:ilvl w:val="0"/>
                <w:numId w:val="30"/>
              </w:numPr>
              <w:ind w:left="567"/>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If bishops score &gt; 6, r</w:t>
            </w:r>
            <w:r w:rsidR="00747DFD">
              <w:rPr>
                <w:rFonts w:asciiTheme="minorHAnsi" w:eastAsia="Arial" w:hAnsiTheme="minorHAnsi" w:cstheme="minorHAnsi"/>
                <w:szCs w:val="24"/>
                <w:lang w:val="en-US" w:eastAsia="en-AU"/>
              </w:rPr>
              <w:t xml:space="preserve">emoval of balloon, </w:t>
            </w:r>
            <w:proofErr w:type="gramStart"/>
            <w:r w:rsidR="006A5EC7" w:rsidRPr="00F056D8">
              <w:rPr>
                <w:rFonts w:asciiTheme="minorHAnsi" w:eastAsia="Arial" w:hAnsiTheme="minorHAnsi" w:cstheme="minorHAnsi"/>
                <w:szCs w:val="24"/>
                <w:lang w:val="en-US" w:eastAsia="en-AU"/>
              </w:rPr>
              <w:t>ARM</w:t>
            </w:r>
            <w:proofErr w:type="gramEnd"/>
            <w:r w:rsidR="006A5EC7" w:rsidRPr="00F056D8">
              <w:rPr>
                <w:rFonts w:asciiTheme="minorHAnsi" w:eastAsia="Arial" w:hAnsiTheme="minorHAnsi" w:cstheme="minorHAnsi"/>
                <w:szCs w:val="24"/>
                <w:lang w:val="en-US" w:eastAsia="en-AU"/>
              </w:rPr>
              <w:t xml:space="preserve"> and oxytocin </w:t>
            </w:r>
          </w:p>
          <w:p w14:paraId="47AB1B0F" w14:textId="687AC1F1" w:rsidR="006A5EC7" w:rsidRPr="00DA73C7" w:rsidRDefault="006A5EC7" w:rsidP="009D630A">
            <w:pPr>
              <w:rPr>
                <w:rFonts w:asciiTheme="minorHAnsi" w:eastAsia="Arial" w:hAnsiTheme="minorHAnsi" w:cstheme="minorHAnsi"/>
                <w:b/>
                <w:bCs/>
                <w:szCs w:val="24"/>
                <w:lang w:val="en-US" w:eastAsia="en-AU"/>
              </w:rPr>
            </w:pPr>
          </w:p>
        </w:tc>
      </w:tr>
      <w:tr w:rsidR="00054F50" w:rsidRPr="00F056D8" w14:paraId="416956A9" w14:textId="77777777" w:rsidTr="007F5E2E">
        <w:trPr>
          <w:trHeight w:val="593"/>
        </w:trPr>
        <w:tc>
          <w:tcPr>
            <w:tcW w:w="1701" w:type="dxa"/>
          </w:tcPr>
          <w:p w14:paraId="67E7EF34" w14:textId="3C462D20"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 xml:space="preserve">24 </w:t>
            </w:r>
            <w:r w:rsidR="00AC4261" w:rsidRPr="00B82CD1">
              <w:rPr>
                <w:rFonts w:asciiTheme="minorHAnsi" w:eastAsia="Arial" w:hAnsiTheme="minorHAnsi" w:cstheme="minorHAnsi"/>
                <w:bCs/>
                <w:szCs w:val="24"/>
                <w:lang w:val="en-US" w:eastAsia="en-AU"/>
              </w:rPr>
              <w:t>hours</w:t>
            </w:r>
          </w:p>
          <w:p w14:paraId="47D088E3" w14:textId="77777777"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w w:val="95"/>
                <w:szCs w:val="24"/>
                <w:lang w:val="en-US" w:eastAsia="en-AU"/>
              </w:rPr>
              <w:t>reassessment</w:t>
            </w:r>
          </w:p>
        </w:tc>
        <w:tc>
          <w:tcPr>
            <w:tcW w:w="7372" w:type="dxa"/>
          </w:tcPr>
          <w:p w14:paraId="262054FE" w14:textId="2383F84C" w:rsidR="00054F50" w:rsidRPr="00F056D8" w:rsidRDefault="00FD3F52" w:rsidP="008D3723">
            <w:pPr>
              <w:ind w:left="567"/>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A</w:t>
            </w:r>
            <w:r w:rsidRPr="00F056D8">
              <w:rPr>
                <w:rFonts w:asciiTheme="minorHAnsi" w:eastAsia="Arial" w:hAnsiTheme="minorHAnsi" w:cstheme="minorHAnsi"/>
                <w:szCs w:val="24"/>
                <w:lang w:val="en-US" w:eastAsia="en-AU"/>
              </w:rPr>
              <w:t>t medical discretion</w:t>
            </w:r>
            <w:r>
              <w:rPr>
                <w:rFonts w:asciiTheme="minorHAnsi" w:eastAsia="Arial" w:hAnsiTheme="minorHAnsi" w:cstheme="minorHAnsi"/>
                <w:szCs w:val="24"/>
                <w:lang w:val="en-US" w:eastAsia="en-AU"/>
              </w:rPr>
              <w:t>,</w:t>
            </w:r>
            <w:r w:rsidRPr="00F056D8">
              <w:rPr>
                <w:rFonts w:asciiTheme="minorHAnsi" w:eastAsia="Arial" w:hAnsiTheme="minorHAnsi" w:cstheme="minorHAnsi"/>
                <w:szCs w:val="24"/>
                <w:lang w:val="en-US" w:eastAsia="en-AU"/>
              </w:rPr>
              <w:t xml:space="preserve"> </w:t>
            </w:r>
            <w:r w:rsidR="00C86519">
              <w:rPr>
                <w:rFonts w:asciiTheme="minorHAnsi" w:eastAsia="Arial" w:hAnsiTheme="minorHAnsi" w:cstheme="minorHAnsi"/>
                <w:szCs w:val="24"/>
                <w:lang w:val="en-US" w:eastAsia="en-AU"/>
              </w:rPr>
              <w:t>i</w:t>
            </w:r>
            <w:r w:rsidR="007D46D4" w:rsidRPr="00F056D8">
              <w:rPr>
                <w:rFonts w:asciiTheme="minorHAnsi" w:eastAsia="Arial" w:hAnsiTheme="minorHAnsi" w:cstheme="minorHAnsi"/>
                <w:szCs w:val="24"/>
                <w:lang w:val="en-US" w:eastAsia="en-AU"/>
              </w:rPr>
              <w:t xml:space="preserve">f the woman has a history of previous caesarean section, the balloon catheter may be left </w:t>
            </w:r>
            <w:proofErr w:type="spellStart"/>
            <w:r w:rsidR="007D46D4" w:rsidRPr="00F056D8">
              <w:rPr>
                <w:rFonts w:asciiTheme="minorHAnsi" w:eastAsia="Arial" w:hAnsiTheme="minorHAnsi" w:cstheme="minorHAnsi"/>
                <w:szCs w:val="24"/>
                <w:lang w:val="en-US" w:eastAsia="en-AU"/>
              </w:rPr>
              <w:t>insitu</w:t>
            </w:r>
            <w:proofErr w:type="spellEnd"/>
            <w:r w:rsidR="007D46D4" w:rsidRPr="00F056D8">
              <w:rPr>
                <w:rFonts w:asciiTheme="minorHAnsi" w:eastAsia="Arial" w:hAnsiTheme="minorHAnsi" w:cstheme="minorHAnsi"/>
                <w:szCs w:val="24"/>
                <w:lang w:val="en-US" w:eastAsia="en-AU"/>
              </w:rPr>
              <w:t xml:space="preserve"> for up to 24 hours</w:t>
            </w:r>
            <w:r w:rsidR="008D3723">
              <w:rPr>
                <w:rFonts w:asciiTheme="minorHAnsi" w:eastAsia="Arial" w:hAnsiTheme="minorHAnsi" w:cstheme="minorHAnsi"/>
                <w:szCs w:val="24"/>
                <w:lang w:val="en-US" w:eastAsia="en-AU"/>
              </w:rPr>
              <w:t>.</w:t>
            </w:r>
          </w:p>
        </w:tc>
      </w:tr>
      <w:tr w:rsidR="00054F50" w:rsidRPr="00F056D8" w14:paraId="51EA85C9" w14:textId="77777777" w:rsidTr="007F5E2E">
        <w:trPr>
          <w:trHeight w:val="1396"/>
        </w:trPr>
        <w:tc>
          <w:tcPr>
            <w:tcW w:w="1701" w:type="dxa"/>
          </w:tcPr>
          <w:p w14:paraId="012E68B1" w14:textId="7BE11CE6"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 xml:space="preserve">Indications for Obstetric </w:t>
            </w:r>
            <w:r w:rsidR="00FD3F52">
              <w:rPr>
                <w:rFonts w:asciiTheme="minorHAnsi" w:eastAsia="Arial" w:hAnsiTheme="minorHAnsi" w:cstheme="minorHAnsi"/>
                <w:bCs/>
                <w:szCs w:val="24"/>
                <w:lang w:val="en-US" w:eastAsia="en-AU"/>
              </w:rPr>
              <w:t xml:space="preserve">senior MO </w:t>
            </w:r>
            <w:r w:rsidRPr="00B82CD1">
              <w:rPr>
                <w:rFonts w:asciiTheme="minorHAnsi" w:eastAsia="Arial" w:hAnsiTheme="minorHAnsi" w:cstheme="minorHAnsi"/>
                <w:bCs/>
                <w:szCs w:val="24"/>
                <w:lang w:val="en-US" w:eastAsia="en-AU"/>
              </w:rPr>
              <w:t>review</w:t>
            </w:r>
          </w:p>
        </w:tc>
        <w:tc>
          <w:tcPr>
            <w:tcW w:w="7372" w:type="dxa"/>
          </w:tcPr>
          <w:p w14:paraId="6C72F2DD"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Observations abnormal</w:t>
            </w:r>
          </w:p>
          <w:p w14:paraId="10DBFAB4"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Persistent pain and discomfort</w:t>
            </w:r>
          </w:p>
          <w:p w14:paraId="622D987D" w14:textId="0376E0D1"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If ARM is not able to be performed (cervical assessment </w:t>
            </w:r>
            <w:r w:rsidR="007D46D4" w:rsidRPr="00F056D8">
              <w:rPr>
                <w:rFonts w:asciiTheme="minorHAnsi" w:eastAsia="Arial" w:hAnsiTheme="minorHAnsi" w:cstheme="minorHAnsi"/>
                <w:szCs w:val="24"/>
                <w:lang w:val="en-US" w:eastAsia="en-AU"/>
              </w:rPr>
              <w:t>unfavorable</w:t>
            </w:r>
            <w:r w:rsidRPr="00F056D8">
              <w:rPr>
                <w:rFonts w:asciiTheme="minorHAnsi" w:eastAsia="Arial" w:hAnsiTheme="minorHAnsi" w:cstheme="minorHAnsi"/>
                <w:szCs w:val="24"/>
                <w:lang w:val="en-US" w:eastAsia="en-AU"/>
              </w:rPr>
              <w:t xml:space="preserve"> or high presenting part)</w:t>
            </w:r>
          </w:p>
          <w:p w14:paraId="0A3FF018" w14:textId="38BCAE32"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Continuing IOL may involve </w:t>
            </w:r>
            <w:r w:rsidR="00C458F4" w:rsidRPr="00F056D8">
              <w:rPr>
                <w:rFonts w:asciiTheme="minorHAnsi" w:eastAsia="Arial" w:hAnsiTheme="minorHAnsi" w:cstheme="minorHAnsi"/>
                <w:szCs w:val="24"/>
                <w:lang w:val="en-US" w:eastAsia="en-AU"/>
              </w:rPr>
              <w:t>PG E2</w:t>
            </w:r>
            <w:r w:rsidRPr="00F056D8">
              <w:rPr>
                <w:rFonts w:asciiTheme="minorHAnsi" w:eastAsia="Arial" w:hAnsiTheme="minorHAnsi" w:cstheme="minorHAnsi"/>
                <w:szCs w:val="24"/>
                <w:lang w:val="en-US" w:eastAsia="en-AU"/>
              </w:rPr>
              <w:t xml:space="preserve"> or reinsertion of another balloon catheter after 24 hours</w:t>
            </w:r>
            <w:r w:rsidR="008D3723">
              <w:rPr>
                <w:rFonts w:asciiTheme="minorHAnsi" w:eastAsia="Arial" w:hAnsiTheme="minorHAnsi" w:cstheme="minorHAnsi"/>
                <w:szCs w:val="24"/>
                <w:lang w:val="en-US" w:eastAsia="en-AU"/>
              </w:rPr>
              <w:t>.</w:t>
            </w:r>
          </w:p>
        </w:tc>
      </w:tr>
      <w:tr w:rsidR="00054F50" w:rsidRPr="00F056D8" w14:paraId="7D217223" w14:textId="77777777" w:rsidTr="007F5E2E">
        <w:trPr>
          <w:trHeight w:val="456"/>
        </w:trPr>
        <w:tc>
          <w:tcPr>
            <w:tcW w:w="1701" w:type="dxa"/>
          </w:tcPr>
          <w:p w14:paraId="2D1B4B49" w14:textId="77777777"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Moderate or severe discomfort</w:t>
            </w:r>
          </w:p>
        </w:tc>
        <w:tc>
          <w:tcPr>
            <w:tcW w:w="7372" w:type="dxa"/>
          </w:tcPr>
          <w:p w14:paraId="0B23EC24" w14:textId="066CE1E5"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 Assess for </w:t>
            </w:r>
            <w:proofErr w:type="spellStart"/>
            <w:r w:rsidRPr="00F056D8">
              <w:rPr>
                <w:rFonts w:asciiTheme="minorHAnsi" w:eastAsia="Arial" w:hAnsiTheme="minorHAnsi" w:cstheme="minorHAnsi"/>
                <w:szCs w:val="24"/>
                <w:lang w:val="en-US" w:eastAsia="en-AU"/>
              </w:rPr>
              <w:t>labour</w:t>
            </w:r>
            <w:proofErr w:type="spellEnd"/>
            <w:r w:rsidR="008D3723">
              <w:rPr>
                <w:rFonts w:asciiTheme="minorHAnsi" w:eastAsia="Arial" w:hAnsiTheme="minorHAnsi" w:cstheme="minorHAnsi"/>
                <w:szCs w:val="24"/>
                <w:lang w:val="en-US" w:eastAsia="en-AU"/>
              </w:rPr>
              <w:t>:</w:t>
            </w:r>
          </w:p>
          <w:p w14:paraId="660E8866" w14:textId="3C55218A" w:rsidR="007B5AC2"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Reduce balloon </w:t>
            </w:r>
            <w:r w:rsidR="001968F7" w:rsidRPr="00F056D8">
              <w:rPr>
                <w:rFonts w:asciiTheme="minorHAnsi" w:eastAsia="Arial" w:hAnsiTheme="minorHAnsi" w:cstheme="minorHAnsi"/>
                <w:szCs w:val="24"/>
                <w:lang w:val="en-US" w:eastAsia="en-AU"/>
              </w:rPr>
              <w:t>volume.</w:t>
            </w:r>
            <w:r w:rsidRPr="00F056D8">
              <w:rPr>
                <w:rFonts w:asciiTheme="minorHAnsi" w:eastAsia="Arial" w:hAnsiTheme="minorHAnsi" w:cstheme="minorHAnsi"/>
                <w:szCs w:val="24"/>
                <w:lang w:val="en-US" w:eastAsia="en-AU"/>
              </w:rPr>
              <w:t xml:space="preserve"> </w:t>
            </w:r>
          </w:p>
          <w:p w14:paraId="786780BF" w14:textId="438BEB5D"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Foley </w:t>
            </w:r>
            <w:proofErr w:type="gramStart"/>
            <w:r w:rsidRPr="00F056D8">
              <w:rPr>
                <w:rFonts w:asciiTheme="minorHAnsi" w:eastAsia="Arial" w:hAnsiTheme="minorHAnsi" w:cstheme="minorHAnsi"/>
                <w:szCs w:val="24"/>
                <w:lang w:val="en-US" w:eastAsia="en-AU"/>
              </w:rPr>
              <w:t>catheter</w:t>
            </w:r>
            <w:proofErr w:type="gramEnd"/>
            <w:r w:rsidRPr="00F056D8">
              <w:rPr>
                <w:rFonts w:asciiTheme="minorHAnsi" w:eastAsia="Arial" w:hAnsiTheme="minorHAnsi" w:cstheme="minorHAnsi"/>
                <w:szCs w:val="24"/>
                <w:lang w:val="en-US" w:eastAsia="en-AU"/>
              </w:rPr>
              <w:t xml:space="preserve"> remove </w:t>
            </w:r>
            <w:r w:rsidR="007B5AC2" w:rsidRPr="00F056D8">
              <w:rPr>
                <w:rFonts w:asciiTheme="minorHAnsi" w:eastAsia="Arial" w:hAnsiTheme="minorHAnsi" w:cstheme="minorHAnsi"/>
                <w:szCs w:val="24"/>
                <w:lang w:val="en-US" w:eastAsia="en-AU"/>
              </w:rPr>
              <w:t xml:space="preserve">increments </w:t>
            </w:r>
            <w:r w:rsidRPr="00F056D8">
              <w:rPr>
                <w:rFonts w:asciiTheme="minorHAnsi" w:eastAsia="Arial" w:hAnsiTheme="minorHAnsi" w:cstheme="minorHAnsi"/>
                <w:szCs w:val="24"/>
                <w:lang w:val="en-US" w:eastAsia="en-AU"/>
              </w:rPr>
              <w:t>of 10 mL</w:t>
            </w:r>
          </w:p>
          <w:p w14:paraId="35C31B65" w14:textId="4CE59605"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Double balloon </w:t>
            </w:r>
            <w:r w:rsidR="00E57095" w:rsidRPr="00F056D8">
              <w:rPr>
                <w:rFonts w:asciiTheme="minorHAnsi" w:eastAsia="Arial" w:hAnsiTheme="minorHAnsi" w:cstheme="minorHAnsi"/>
                <w:szCs w:val="24"/>
                <w:lang w:val="en-US" w:eastAsia="en-AU"/>
              </w:rPr>
              <w:t>catheter</w:t>
            </w:r>
            <w:r w:rsidRPr="00F056D8">
              <w:rPr>
                <w:rFonts w:asciiTheme="minorHAnsi" w:eastAsia="Arial" w:hAnsiTheme="minorHAnsi" w:cstheme="minorHAnsi"/>
                <w:szCs w:val="24"/>
                <w:lang w:val="en-US" w:eastAsia="en-AU"/>
              </w:rPr>
              <w:t xml:space="preserve"> </w:t>
            </w:r>
            <w:r w:rsidR="007E0048" w:rsidRPr="00F056D8">
              <w:rPr>
                <w:rFonts w:asciiTheme="minorHAnsi" w:eastAsia="Arial" w:hAnsiTheme="minorHAnsi" w:cstheme="minorHAnsi"/>
                <w:szCs w:val="24"/>
                <w:lang w:val="en-US" w:eastAsia="en-AU"/>
              </w:rPr>
              <w:t>increments</w:t>
            </w:r>
            <w:r w:rsidRPr="00F056D8">
              <w:rPr>
                <w:rFonts w:asciiTheme="minorHAnsi" w:eastAsia="Arial" w:hAnsiTheme="minorHAnsi" w:cstheme="minorHAnsi"/>
                <w:szCs w:val="24"/>
                <w:lang w:val="en-US" w:eastAsia="en-AU"/>
              </w:rPr>
              <w:t xml:space="preserve"> 10 mL from each </w:t>
            </w:r>
            <w:proofErr w:type="gramStart"/>
            <w:r w:rsidRPr="00F056D8">
              <w:rPr>
                <w:rFonts w:asciiTheme="minorHAnsi" w:eastAsia="Arial" w:hAnsiTheme="minorHAnsi" w:cstheme="minorHAnsi"/>
                <w:szCs w:val="24"/>
                <w:lang w:val="en-US" w:eastAsia="en-AU"/>
              </w:rPr>
              <w:t>balloon</w:t>
            </w:r>
            <w:proofErr w:type="gramEnd"/>
            <w:r w:rsidRPr="00F056D8">
              <w:rPr>
                <w:rFonts w:asciiTheme="minorHAnsi" w:eastAsia="Arial" w:hAnsiTheme="minorHAnsi" w:cstheme="minorHAnsi"/>
                <w:szCs w:val="24"/>
                <w:lang w:val="en-US" w:eastAsia="en-AU"/>
              </w:rPr>
              <w:t xml:space="preserve"> </w:t>
            </w:r>
          </w:p>
          <w:p w14:paraId="18FEBCD9" w14:textId="503FF87C"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Reassess and repeat ensuring a minimum of 50 mL of residual volume remains i</w:t>
            </w:r>
            <w:r w:rsidR="007E0048" w:rsidRPr="00F056D8">
              <w:rPr>
                <w:rFonts w:asciiTheme="minorHAnsi" w:eastAsia="Arial" w:hAnsiTheme="minorHAnsi" w:cstheme="minorHAnsi"/>
                <w:szCs w:val="24"/>
                <w:lang w:val="en-US" w:eastAsia="en-AU"/>
              </w:rPr>
              <w:t>n</w:t>
            </w:r>
            <w:r w:rsidRPr="00F056D8">
              <w:rPr>
                <w:rFonts w:asciiTheme="minorHAnsi" w:eastAsia="Arial" w:hAnsiTheme="minorHAnsi" w:cstheme="minorHAnsi"/>
                <w:szCs w:val="24"/>
                <w:lang w:val="en-US" w:eastAsia="en-AU"/>
              </w:rPr>
              <w:t xml:space="preserve"> </w:t>
            </w:r>
            <w:proofErr w:type="gramStart"/>
            <w:r w:rsidRPr="00F056D8">
              <w:rPr>
                <w:rFonts w:asciiTheme="minorHAnsi" w:eastAsia="Arial" w:hAnsiTheme="minorHAnsi" w:cstheme="minorHAnsi"/>
                <w:szCs w:val="24"/>
                <w:lang w:val="en-US" w:eastAsia="en-AU"/>
              </w:rPr>
              <w:t>balloon</w:t>
            </w:r>
            <w:proofErr w:type="gramEnd"/>
          </w:p>
          <w:p w14:paraId="7F9F8B6C"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Document the volume </w:t>
            </w:r>
            <w:proofErr w:type="gramStart"/>
            <w:r w:rsidRPr="00F056D8">
              <w:rPr>
                <w:rFonts w:asciiTheme="minorHAnsi" w:eastAsia="Arial" w:hAnsiTheme="minorHAnsi" w:cstheme="minorHAnsi"/>
                <w:szCs w:val="24"/>
                <w:lang w:val="en-US" w:eastAsia="en-AU"/>
              </w:rPr>
              <w:t>removed</w:t>
            </w:r>
            <w:proofErr w:type="gramEnd"/>
          </w:p>
          <w:p w14:paraId="26B4B016"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lastRenderedPageBreak/>
              <w:t xml:space="preserve">Consider analgesia if woman not in </w:t>
            </w:r>
            <w:proofErr w:type="spellStart"/>
            <w:r w:rsidRPr="00F056D8">
              <w:rPr>
                <w:rFonts w:asciiTheme="minorHAnsi" w:eastAsia="Arial" w:hAnsiTheme="minorHAnsi" w:cstheme="minorHAnsi"/>
                <w:szCs w:val="24"/>
                <w:lang w:val="en-US" w:eastAsia="en-AU"/>
              </w:rPr>
              <w:t>labour</w:t>
            </w:r>
            <w:proofErr w:type="spellEnd"/>
            <w:r w:rsidRPr="00F056D8">
              <w:rPr>
                <w:rFonts w:asciiTheme="minorHAnsi" w:eastAsia="Arial" w:hAnsiTheme="minorHAnsi" w:cstheme="minorHAnsi"/>
                <w:szCs w:val="24"/>
                <w:lang w:val="en-US" w:eastAsia="en-AU"/>
              </w:rPr>
              <w:t xml:space="preserve"> and continues to experience moderate to severe discomfort despite balloon </w:t>
            </w:r>
            <w:proofErr w:type="gramStart"/>
            <w:r w:rsidRPr="00F056D8">
              <w:rPr>
                <w:rFonts w:asciiTheme="minorHAnsi" w:eastAsia="Arial" w:hAnsiTheme="minorHAnsi" w:cstheme="minorHAnsi"/>
                <w:szCs w:val="24"/>
                <w:lang w:val="en-US" w:eastAsia="en-AU"/>
              </w:rPr>
              <w:t>deflation</w:t>
            </w:r>
            <w:proofErr w:type="gramEnd"/>
          </w:p>
          <w:p w14:paraId="6E1A2C46" w14:textId="783F0AA0"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If persistent pain and discomfort following oral analgesia</w:t>
            </w:r>
            <w:r w:rsidR="008D3723">
              <w:rPr>
                <w:rFonts w:asciiTheme="minorHAnsi" w:eastAsia="Arial" w:hAnsiTheme="minorHAnsi" w:cstheme="minorHAnsi"/>
                <w:szCs w:val="24"/>
                <w:lang w:val="en-US" w:eastAsia="en-AU"/>
              </w:rPr>
              <w:t>, r</w:t>
            </w:r>
            <w:r w:rsidRPr="00F056D8">
              <w:rPr>
                <w:rFonts w:asciiTheme="minorHAnsi" w:eastAsia="Arial" w:hAnsiTheme="minorHAnsi" w:cstheme="minorHAnsi"/>
                <w:szCs w:val="24"/>
                <w:lang w:val="en-US" w:eastAsia="en-AU"/>
              </w:rPr>
              <w:t xml:space="preserve">eview by </w:t>
            </w:r>
            <w:r w:rsidR="007E0048" w:rsidRPr="00F056D8">
              <w:rPr>
                <w:rFonts w:asciiTheme="minorHAnsi" w:eastAsia="Arial" w:hAnsiTheme="minorHAnsi" w:cstheme="minorHAnsi"/>
                <w:szCs w:val="24"/>
                <w:lang w:val="en-US" w:eastAsia="en-AU"/>
              </w:rPr>
              <w:t>obstetric registrar</w:t>
            </w:r>
            <w:r w:rsidR="008D3723">
              <w:rPr>
                <w:rFonts w:asciiTheme="minorHAnsi" w:eastAsia="Arial" w:hAnsiTheme="minorHAnsi" w:cstheme="minorHAnsi"/>
                <w:szCs w:val="24"/>
                <w:lang w:val="en-US" w:eastAsia="en-AU"/>
              </w:rPr>
              <w:t>.</w:t>
            </w:r>
          </w:p>
        </w:tc>
      </w:tr>
      <w:tr w:rsidR="00054F50" w:rsidRPr="00F056D8" w14:paraId="1B0473C5" w14:textId="77777777" w:rsidTr="007F5E2E">
        <w:trPr>
          <w:trHeight w:val="720"/>
        </w:trPr>
        <w:tc>
          <w:tcPr>
            <w:tcW w:w="1701" w:type="dxa"/>
          </w:tcPr>
          <w:p w14:paraId="07249A89" w14:textId="77777777"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lastRenderedPageBreak/>
              <w:t>Indications for early removal of balloon catheter</w:t>
            </w:r>
          </w:p>
        </w:tc>
        <w:tc>
          <w:tcPr>
            <w:tcW w:w="7372" w:type="dxa"/>
          </w:tcPr>
          <w:p w14:paraId="224929F3"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Spontaneous rupture of membranes (SROM)</w:t>
            </w:r>
          </w:p>
          <w:p w14:paraId="6BDB213F"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Uterine hyperstimulation</w:t>
            </w:r>
          </w:p>
          <w:p w14:paraId="50976326"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Fetal distress</w:t>
            </w:r>
          </w:p>
          <w:p w14:paraId="5AC38CFC" w14:textId="3A509A08"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Maternal request</w:t>
            </w:r>
            <w:r w:rsidR="008D3723">
              <w:rPr>
                <w:rFonts w:asciiTheme="minorHAnsi" w:eastAsia="Arial" w:hAnsiTheme="minorHAnsi" w:cstheme="minorHAnsi"/>
                <w:szCs w:val="24"/>
                <w:lang w:val="en-US" w:eastAsia="en-AU"/>
              </w:rPr>
              <w:t>.</w:t>
            </w:r>
          </w:p>
        </w:tc>
      </w:tr>
      <w:tr w:rsidR="00054F50" w:rsidRPr="00054F50" w14:paraId="17F96FAD" w14:textId="77777777" w:rsidTr="007F5E2E">
        <w:trPr>
          <w:trHeight w:val="720"/>
        </w:trPr>
        <w:tc>
          <w:tcPr>
            <w:tcW w:w="1701" w:type="dxa"/>
          </w:tcPr>
          <w:p w14:paraId="14DA0657" w14:textId="77777777"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Difficulty passing urine</w:t>
            </w:r>
          </w:p>
        </w:tc>
        <w:tc>
          <w:tcPr>
            <w:tcW w:w="7372" w:type="dxa"/>
          </w:tcPr>
          <w:p w14:paraId="186F2EBB" w14:textId="77777777" w:rsidR="00BB1D7E" w:rsidRPr="00F056D8" w:rsidRDefault="00BB1D7E"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If unable to void, consider removing water from the balloon in 10ml </w:t>
            </w:r>
            <w:proofErr w:type="gramStart"/>
            <w:r w:rsidRPr="00F056D8">
              <w:rPr>
                <w:rFonts w:asciiTheme="minorHAnsi" w:eastAsia="Arial" w:hAnsiTheme="minorHAnsi" w:cstheme="minorHAnsi"/>
                <w:szCs w:val="24"/>
                <w:lang w:val="en-US" w:eastAsia="en-AU"/>
              </w:rPr>
              <w:t>increments</w:t>
            </w:r>
            <w:proofErr w:type="gramEnd"/>
          </w:p>
          <w:p w14:paraId="309324D9" w14:textId="1264A668" w:rsidR="00054F50" w:rsidRPr="00F056D8" w:rsidRDefault="00BB1D7E"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Assess that catheter is in correct position</w:t>
            </w:r>
            <w:r w:rsidR="008D3723">
              <w:rPr>
                <w:rFonts w:asciiTheme="minorHAnsi" w:eastAsia="Arial" w:hAnsiTheme="minorHAnsi" w:cstheme="minorHAnsi"/>
                <w:szCs w:val="24"/>
                <w:lang w:val="en-US" w:eastAsia="en-AU"/>
              </w:rPr>
              <w:t>.</w:t>
            </w:r>
          </w:p>
        </w:tc>
      </w:tr>
      <w:tr w:rsidR="00054F50" w:rsidRPr="00054F50" w14:paraId="527C7A5D" w14:textId="77777777" w:rsidTr="007F5E2E">
        <w:trPr>
          <w:trHeight w:val="720"/>
        </w:trPr>
        <w:tc>
          <w:tcPr>
            <w:tcW w:w="1701" w:type="dxa"/>
          </w:tcPr>
          <w:p w14:paraId="573E0754" w14:textId="77777777" w:rsidR="00054F50" w:rsidRPr="00B82CD1" w:rsidRDefault="00054F50" w:rsidP="00252918">
            <w:pPr>
              <w:widowControl w:val="0"/>
              <w:autoSpaceDE w:val="0"/>
              <w:autoSpaceDN w:val="0"/>
              <w:ind w:left="103" w:right="251"/>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If balloon catheter falls out</w:t>
            </w:r>
          </w:p>
        </w:tc>
        <w:tc>
          <w:tcPr>
            <w:tcW w:w="7372" w:type="dxa"/>
          </w:tcPr>
          <w:p w14:paraId="01AC064C"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Perform Vaginal Examination</w:t>
            </w:r>
          </w:p>
          <w:p w14:paraId="3F7A50D9" w14:textId="0B1A7E1C"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Plan ARM</w:t>
            </w:r>
            <w:r w:rsidR="002A4D99" w:rsidRPr="00F056D8">
              <w:rPr>
                <w:rFonts w:asciiTheme="minorHAnsi" w:eastAsia="Arial" w:hAnsiTheme="minorHAnsi" w:cstheme="minorHAnsi"/>
                <w:szCs w:val="24"/>
                <w:lang w:val="en-US" w:eastAsia="en-AU"/>
              </w:rPr>
              <w:t xml:space="preserve"> </w:t>
            </w:r>
            <w:r w:rsidRPr="00F056D8">
              <w:rPr>
                <w:rFonts w:asciiTheme="minorHAnsi" w:eastAsia="Arial" w:hAnsiTheme="minorHAnsi" w:cstheme="minorHAnsi"/>
                <w:szCs w:val="24"/>
                <w:lang w:val="en-US" w:eastAsia="en-AU"/>
              </w:rPr>
              <w:t>and Oxytocin infusion as soon as possible (due to the temporary dilatory effect of balloon catheters)</w:t>
            </w:r>
            <w:r w:rsidR="008D3723">
              <w:rPr>
                <w:rFonts w:asciiTheme="minorHAnsi" w:eastAsia="Arial" w:hAnsiTheme="minorHAnsi" w:cstheme="minorHAnsi"/>
                <w:szCs w:val="24"/>
                <w:lang w:val="en-US" w:eastAsia="en-AU"/>
              </w:rPr>
              <w:t>.</w:t>
            </w:r>
          </w:p>
        </w:tc>
      </w:tr>
    </w:tbl>
    <w:p w14:paraId="5FB4A7EC" w14:textId="77777777" w:rsidR="00A07EF7" w:rsidRPr="00054F50" w:rsidRDefault="00A07EF7" w:rsidP="00252918">
      <w:pPr>
        <w:rPr>
          <w:rFonts w:asciiTheme="minorHAnsi" w:eastAsia="Arial" w:hAnsiTheme="minorHAnsi" w:cstheme="minorHAnsi"/>
          <w:szCs w:val="24"/>
          <w:lang w:val="en-US" w:eastAsia="en-AU"/>
        </w:rPr>
      </w:pPr>
    </w:p>
    <w:p w14:paraId="1BEB6D2A" w14:textId="13B8AC3F" w:rsidR="00054F50" w:rsidRPr="00F056D8" w:rsidRDefault="00E57095" w:rsidP="008D3723">
      <w:pPr>
        <w:pStyle w:val="Heading1"/>
        <w:spacing w:before="0" w:after="0"/>
        <w:rPr>
          <w:rFonts w:eastAsia="Arial"/>
          <w:sz w:val="24"/>
          <w:szCs w:val="24"/>
          <w:lang w:val="en-US" w:eastAsia="en-AU"/>
        </w:rPr>
      </w:pPr>
      <w:bookmarkStart w:id="99" w:name="_Toc153284881"/>
      <w:r w:rsidRPr="00F056D8">
        <w:rPr>
          <w:rFonts w:eastAsia="Arial"/>
          <w:sz w:val="24"/>
          <w:szCs w:val="24"/>
          <w:lang w:val="en-US" w:eastAsia="en-AU"/>
        </w:rPr>
        <w:t>Prostaglandin</w:t>
      </w:r>
      <w:r w:rsidR="008D6E5E" w:rsidRPr="00F056D8">
        <w:rPr>
          <w:rFonts w:eastAsia="Arial"/>
          <w:sz w:val="24"/>
          <w:szCs w:val="24"/>
          <w:lang w:val="en-US" w:eastAsia="en-AU"/>
        </w:rPr>
        <w:t xml:space="preserve"> E</w:t>
      </w:r>
      <w:r w:rsidR="008D6E5E" w:rsidRPr="00F056D8">
        <w:rPr>
          <w:rFonts w:eastAsia="Arial"/>
          <w:sz w:val="24"/>
          <w:szCs w:val="24"/>
          <w:vertAlign w:val="subscript"/>
          <w:lang w:val="en-US" w:eastAsia="en-AU"/>
        </w:rPr>
        <w:t>2</w:t>
      </w:r>
      <w:r w:rsidR="00050CA6" w:rsidRPr="00F056D8">
        <w:rPr>
          <w:rFonts w:eastAsia="Arial"/>
          <w:sz w:val="24"/>
          <w:szCs w:val="24"/>
          <w:lang w:val="en-US" w:eastAsia="en-AU"/>
        </w:rPr>
        <w:t>/</w:t>
      </w:r>
      <w:proofErr w:type="spellStart"/>
      <w:proofErr w:type="gramStart"/>
      <w:r w:rsidR="00050CA6" w:rsidRPr="00F056D8">
        <w:rPr>
          <w:rFonts w:eastAsia="Arial"/>
          <w:sz w:val="24"/>
          <w:szCs w:val="24"/>
          <w:lang w:val="en-US" w:eastAsia="en-AU"/>
        </w:rPr>
        <w:t>Dinoprostone</w:t>
      </w:r>
      <w:proofErr w:type="spellEnd"/>
      <w:r w:rsidRPr="00F056D8">
        <w:rPr>
          <w:rFonts w:eastAsia="Arial"/>
          <w:sz w:val="24"/>
          <w:szCs w:val="24"/>
          <w:lang w:val="en-US" w:eastAsia="en-AU"/>
        </w:rPr>
        <w:t>(</w:t>
      </w:r>
      <w:proofErr w:type="gramEnd"/>
      <w:r w:rsidR="00C458F4" w:rsidRPr="00F056D8">
        <w:rPr>
          <w:rFonts w:eastAsia="Arial"/>
          <w:sz w:val="24"/>
          <w:szCs w:val="24"/>
          <w:lang w:val="en-US" w:eastAsia="en-AU"/>
        </w:rPr>
        <w:t>PG</w:t>
      </w:r>
      <w:r w:rsidRPr="00F056D8">
        <w:rPr>
          <w:rFonts w:eastAsia="Arial"/>
          <w:sz w:val="24"/>
          <w:szCs w:val="24"/>
          <w:lang w:val="en-US" w:eastAsia="en-AU"/>
        </w:rPr>
        <w:t>)</w:t>
      </w:r>
      <w:bookmarkEnd w:id="99"/>
    </w:p>
    <w:p w14:paraId="31C7A107" w14:textId="3F1191CF" w:rsidR="00054F50" w:rsidRPr="00F056D8" w:rsidRDefault="00054F50" w:rsidP="008D3723">
      <w:p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Prostaglandins promote cervical ripening and stimulate uterine contractions.</w:t>
      </w:r>
      <w:r w:rsidRPr="00F056D8">
        <w:rPr>
          <w:rFonts w:asciiTheme="minorHAnsi" w:eastAsia="Arial" w:hAnsiTheme="minorHAnsi" w:cstheme="minorHAnsi"/>
          <w:position w:val="10"/>
          <w:szCs w:val="24"/>
          <w:lang w:val="en-US" w:eastAsia="en-AU"/>
        </w:rPr>
        <w:t xml:space="preserve"> </w:t>
      </w:r>
      <w:r w:rsidR="00C458F4" w:rsidRPr="00F056D8">
        <w:rPr>
          <w:rFonts w:asciiTheme="minorHAnsi" w:eastAsia="Arial" w:hAnsiTheme="minorHAnsi" w:cstheme="minorHAnsi"/>
          <w:szCs w:val="24"/>
          <w:lang w:val="en-US" w:eastAsia="en-AU"/>
        </w:rPr>
        <w:t>PG E2</w:t>
      </w:r>
      <w:r w:rsidRPr="00F056D8">
        <w:rPr>
          <w:rFonts w:asciiTheme="minorHAnsi" w:eastAsia="Arial" w:hAnsiTheme="minorHAnsi" w:cstheme="minorHAnsi"/>
          <w:szCs w:val="24"/>
          <w:lang w:val="en-US" w:eastAsia="en-AU"/>
        </w:rPr>
        <w:t xml:space="preserve"> is the </w:t>
      </w:r>
      <w:r w:rsidR="007E0048" w:rsidRPr="00F056D8">
        <w:rPr>
          <w:rFonts w:asciiTheme="minorHAnsi" w:eastAsia="Arial" w:hAnsiTheme="minorHAnsi" w:cstheme="minorHAnsi"/>
          <w:szCs w:val="24"/>
          <w:lang w:val="en-US" w:eastAsia="en-AU"/>
        </w:rPr>
        <w:t>most used</w:t>
      </w:r>
      <w:r w:rsidRPr="00F056D8">
        <w:rPr>
          <w:rFonts w:asciiTheme="minorHAnsi" w:eastAsia="Arial" w:hAnsiTheme="minorHAnsi" w:cstheme="minorHAnsi"/>
          <w:szCs w:val="24"/>
          <w:lang w:val="en-US" w:eastAsia="en-AU"/>
        </w:rPr>
        <w:t xml:space="preserve"> prostaglandin agent in third trimester IOL.</w:t>
      </w:r>
      <w:r w:rsidRPr="00F056D8">
        <w:rPr>
          <w:rFonts w:asciiTheme="minorHAnsi" w:eastAsia="Arial" w:hAnsiTheme="minorHAnsi" w:cstheme="minorHAnsi"/>
          <w:position w:val="10"/>
          <w:szCs w:val="24"/>
          <w:lang w:val="en-US" w:eastAsia="en-AU"/>
        </w:rPr>
        <w:t xml:space="preserve"> </w:t>
      </w:r>
      <w:r w:rsidR="00C458F4" w:rsidRPr="00F056D8">
        <w:rPr>
          <w:rFonts w:asciiTheme="minorHAnsi" w:eastAsia="Arial" w:hAnsiTheme="minorHAnsi" w:cstheme="minorHAnsi"/>
          <w:szCs w:val="24"/>
          <w:lang w:val="en-US" w:eastAsia="en-AU"/>
        </w:rPr>
        <w:t>PG E2</w:t>
      </w:r>
      <w:r w:rsidRPr="00F056D8">
        <w:rPr>
          <w:rFonts w:asciiTheme="minorHAnsi" w:eastAsia="Arial" w:hAnsiTheme="minorHAnsi" w:cstheme="minorHAnsi"/>
          <w:szCs w:val="24"/>
          <w:lang w:val="en-US" w:eastAsia="en-AU"/>
        </w:rPr>
        <w:t xml:space="preserve"> preparations include:</w:t>
      </w:r>
    </w:p>
    <w:p w14:paraId="527948EE" w14:textId="77777777" w:rsidR="00054F50" w:rsidRPr="00F056D8" w:rsidRDefault="00054F50" w:rsidP="008D3723">
      <w:pPr>
        <w:numPr>
          <w:ilvl w:val="0"/>
          <w:numId w:val="1"/>
        </w:numPr>
        <w:tabs>
          <w:tab w:val="num" w:pos="1080"/>
        </w:tabs>
        <w:ind w:left="1080"/>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Vaginal gel (</w:t>
      </w:r>
      <w:proofErr w:type="spellStart"/>
      <w:r w:rsidRPr="00F056D8">
        <w:rPr>
          <w:rFonts w:asciiTheme="minorHAnsi" w:eastAsia="Arial" w:hAnsiTheme="minorHAnsi" w:cstheme="minorHAnsi"/>
          <w:szCs w:val="24"/>
          <w:lang w:val="en-US" w:eastAsia="en-AU"/>
        </w:rPr>
        <w:t>Prostin</w:t>
      </w:r>
      <w:proofErr w:type="spellEnd"/>
      <w:r w:rsidRPr="00F056D8">
        <w:rPr>
          <w:rFonts w:asciiTheme="minorHAnsi" w:eastAsia="Arial" w:hAnsiTheme="minorHAnsi" w:cstheme="minorHAnsi"/>
          <w:szCs w:val="24"/>
          <w:lang w:val="en-US" w:eastAsia="en-AU"/>
        </w:rPr>
        <w:t>®) 1 mg and 2 mg</w:t>
      </w:r>
    </w:p>
    <w:p w14:paraId="11EFC5EE" w14:textId="5E143850" w:rsidR="00054F50" w:rsidRPr="00F056D8" w:rsidRDefault="00054F50" w:rsidP="008D3723">
      <w:pPr>
        <w:numPr>
          <w:ilvl w:val="0"/>
          <w:numId w:val="1"/>
        </w:numPr>
        <w:tabs>
          <w:tab w:val="num" w:pos="1080"/>
        </w:tabs>
        <w:ind w:left="1080"/>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Controlled release vaginal </w:t>
      </w:r>
      <w:r w:rsidR="008D6E5E" w:rsidRPr="00F056D8">
        <w:rPr>
          <w:rFonts w:asciiTheme="minorHAnsi" w:eastAsia="Arial" w:hAnsiTheme="minorHAnsi" w:cstheme="minorHAnsi"/>
          <w:szCs w:val="24"/>
          <w:lang w:val="en-US" w:eastAsia="en-AU"/>
        </w:rPr>
        <w:t xml:space="preserve">pessary </w:t>
      </w:r>
      <w:r w:rsidRPr="00F056D8">
        <w:rPr>
          <w:rFonts w:asciiTheme="minorHAnsi" w:eastAsia="Arial" w:hAnsiTheme="minorHAnsi" w:cstheme="minorHAnsi"/>
          <w:szCs w:val="24"/>
          <w:lang w:val="en-US" w:eastAsia="en-AU"/>
        </w:rPr>
        <w:t>(</w:t>
      </w:r>
      <w:proofErr w:type="spellStart"/>
      <w:r w:rsidRPr="00F056D8">
        <w:rPr>
          <w:rFonts w:asciiTheme="minorHAnsi" w:eastAsia="Arial" w:hAnsiTheme="minorHAnsi" w:cstheme="minorHAnsi"/>
          <w:szCs w:val="24"/>
          <w:lang w:val="en-US" w:eastAsia="en-AU"/>
        </w:rPr>
        <w:t>Cervidil</w:t>
      </w:r>
      <w:proofErr w:type="spellEnd"/>
      <w:r w:rsidRPr="00F056D8">
        <w:rPr>
          <w:rFonts w:asciiTheme="minorHAnsi" w:eastAsia="Arial" w:hAnsiTheme="minorHAnsi" w:cstheme="minorHAnsi"/>
          <w:szCs w:val="24"/>
          <w:lang w:val="en-US" w:eastAsia="en-AU"/>
        </w:rPr>
        <w:t>®)</w:t>
      </w:r>
      <w:r w:rsidR="008D6E5E" w:rsidRPr="00F056D8">
        <w:rPr>
          <w:rFonts w:asciiTheme="minorHAnsi" w:eastAsia="Arial" w:hAnsiTheme="minorHAnsi" w:cstheme="minorHAnsi"/>
          <w:szCs w:val="24"/>
          <w:lang w:val="en-US" w:eastAsia="en-AU"/>
        </w:rPr>
        <w:t xml:space="preserve"> 10mg</w:t>
      </w:r>
      <w:r w:rsidRPr="00F056D8">
        <w:rPr>
          <w:rFonts w:asciiTheme="minorHAnsi" w:eastAsia="Arial" w:hAnsiTheme="minorHAnsi" w:cstheme="minorHAnsi"/>
          <w:szCs w:val="24"/>
          <w:lang w:val="en-US" w:eastAsia="en-AU"/>
        </w:rPr>
        <w:t xml:space="preserve"> </w:t>
      </w:r>
      <w:r w:rsidRPr="00F056D8">
        <w:rPr>
          <w:rFonts w:asciiTheme="minorHAnsi" w:eastAsia="Arial" w:hAnsiTheme="minorHAnsi" w:cstheme="minorHAnsi"/>
          <w:szCs w:val="24"/>
          <w:vertAlign w:val="superscript"/>
          <w:lang w:val="en-US" w:eastAsia="en-AU"/>
        </w:rPr>
        <w:t>33</w:t>
      </w:r>
    </w:p>
    <w:p w14:paraId="3688EB6A" w14:textId="77777777" w:rsidR="00054F50" w:rsidRPr="00F056D8" w:rsidRDefault="00054F50" w:rsidP="008D3723">
      <w:pPr>
        <w:widowControl w:val="0"/>
        <w:autoSpaceDE w:val="0"/>
        <w:autoSpaceDN w:val="0"/>
        <w:rPr>
          <w:rFonts w:asciiTheme="minorHAnsi" w:eastAsia="Arial" w:hAnsiTheme="minorHAnsi" w:cstheme="minorHAnsi"/>
          <w:szCs w:val="24"/>
          <w:lang w:val="en-US" w:eastAsia="en-AU"/>
        </w:rPr>
      </w:pPr>
    </w:p>
    <w:p w14:paraId="1E78AD73" w14:textId="2CAD9B00" w:rsidR="00A07EF7" w:rsidRPr="000A4BF0" w:rsidRDefault="00054F50" w:rsidP="008D3723">
      <w:pPr>
        <w:widowControl w:val="0"/>
        <w:autoSpaceDE w:val="0"/>
        <w:autoSpaceDN w:val="0"/>
        <w:rPr>
          <w:rFonts w:asciiTheme="minorHAnsi" w:eastAsia="Arial" w:hAnsiTheme="minorHAnsi" w:cstheme="minorHAnsi"/>
          <w:b/>
          <w:szCs w:val="24"/>
          <w:lang w:val="en-US" w:eastAsia="en-AU"/>
        </w:rPr>
      </w:pPr>
      <w:bookmarkStart w:id="100" w:name="_bookmark38"/>
      <w:bookmarkEnd w:id="100"/>
      <w:r w:rsidRPr="000A4BF0">
        <w:rPr>
          <w:rFonts w:asciiTheme="minorHAnsi" w:eastAsia="Arial" w:hAnsiTheme="minorHAnsi" w:cstheme="minorHAnsi"/>
          <w:b/>
          <w:szCs w:val="24"/>
          <w:lang w:val="en-US" w:eastAsia="en-AU"/>
        </w:rPr>
        <w:t>Table 4.</w:t>
      </w:r>
      <w:r w:rsidR="00C30B22" w:rsidRPr="000A4BF0">
        <w:rPr>
          <w:rFonts w:asciiTheme="minorHAnsi" w:eastAsia="Arial" w:hAnsiTheme="minorHAnsi" w:cstheme="minorHAnsi"/>
          <w:b/>
          <w:szCs w:val="24"/>
          <w:lang w:val="en-US" w:eastAsia="en-AU"/>
        </w:rPr>
        <w:t>5</w:t>
      </w:r>
      <w:r w:rsidRPr="000A4BF0">
        <w:rPr>
          <w:rFonts w:asciiTheme="minorHAnsi" w:eastAsia="Arial" w:hAnsiTheme="minorHAnsi" w:cstheme="minorHAnsi"/>
          <w:b/>
          <w:szCs w:val="24"/>
          <w:lang w:val="en-US" w:eastAsia="en-AU"/>
        </w:rPr>
        <w:t xml:space="preserve"> </w:t>
      </w:r>
      <w:r w:rsidR="00C458F4" w:rsidRPr="000A4BF0">
        <w:rPr>
          <w:rFonts w:asciiTheme="minorHAnsi" w:eastAsia="Arial" w:hAnsiTheme="minorHAnsi" w:cstheme="minorHAnsi"/>
          <w:b/>
          <w:szCs w:val="24"/>
          <w:lang w:val="en-US" w:eastAsia="en-AU"/>
        </w:rPr>
        <w:t>PG E2</w:t>
      </w:r>
      <w:r w:rsidRPr="000A4BF0">
        <w:rPr>
          <w:rFonts w:asciiTheme="minorHAnsi" w:eastAsia="Arial" w:hAnsiTheme="minorHAnsi" w:cstheme="minorHAnsi"/>
          <w:b/>
          <w:szCs w:val="24"/>
          <w:lang w:val="en-US" w:eastAsia="en-AU"/>
        </w:rPr>
        <w:t xml:space="preserve"> considerations and dose</w:t>
      </w:r>
    </w:p>
    <w:tbl>
      <w:tblPr>
        <w:tblW w:w="9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410"/>
      </w:tblGrid>
      <w:tr w:rsidR="00054F50" w:rsidRPr="00F056D8" w14:paraId="5CBA665E" w14:textId="77777777" w:rsidTr="00B82CD1">
        <w:trPr>
          <w:trHeight w:val="300"/>
          <w:tblHeader/>
        </w:trPr>
        <w:tc>
          <w:tcPr>
            <w:tcW w:w="1696" w:type="dxa"/>
            <w:shd w:val="clear" w:color="auto" w:fill="DBE5F1" w:themeFill="accent1" w:themeFillTint="33"/>
          </w:tcPr>
          <w:p w14:paraId="75E1E672" w14:textId="77777777" w:rsidR="00054F50" w:rsidRPr="00F056D8" w:rsidRDefault="00054F50" w:rsidP="008D3723">
            <w:pPr>
              <w:widowControl w:val="0"/>
              <w:autoSpaceDE w:val="0"/>
              <w:autoSpaceDN w:val="0"/>
              <w:ind w:left="103"/>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Aspect</w:t>
            </w:r>
          </w:p>
        </w:tc>
        <w:tc>
          <w:tcPr>
            <w:tcW w:w="7410" w:type="dxa"/>
            <w:shd w:val="clear" w:color="auto" w:fill="DBE5F1" w:themeFill="accent1" w:themeFillTint="33"/>
          </w:tcPr>
          <w:p w14:paraId="7652ACC1" w14:textId="77777777" w:rsidR="00054F50" w:rsidRPr="00F056D8" w:rsidRDefault="00054F50" w:rsidP="008D3723">
            <w:pPr>
              <w:widowControl w:val="0"/>
              <w:autoSpaceDE w:val="0"/>
              <w:autoSpaceDN w:val="0"/>
              <w:ind w:left="103"/>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Clinical practice point</w:t>
            </w:r>
          </w:p>
        </w:tc>
      </w:tr>
      <w:tr w:rsidR="00054F50" w:rsidRPr="00F056D8" w14:paraId="76128082" w14:textId="77777777" w:rsidTr="00B82CD1">
        <w:trPr>
          <w:trHeight w:val="890"/>
        </w:trPr>
        <w:tc>
          <w:tcPr>
            <w:tcW w:w="1696" w:type="dxa"/>
          </w:tcPr>
          <w:p w14:paraId="75F60088" w14:textId="77777777" w:rsidR="00054F50" w:rsidRPr="00B82CD1" w:rsidRDefault="00054F50" w:rsidP="00B82CD1">
            <w:pPr>
              <w:widowControl w:val="0"/>
              <w:autoSpaceDE w:val="0"/>
              <w:autoSpaceDN w:val="0"/>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Indication</w:t>
            </w:r>
          </w:p>
        </w:tc>
        <w:tc>
          <w:tcPr>
            <w:tcW w:w="7410" w:type="dxa"/>
          </w:tcPr>
          <w:p w14:paraId="797F602F" w14:textId="70112E0D" w:rsidR="00054F50" w:rsidRPr="00F056D8" w:rsidRDefault="007D46D4"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Unfavorable</w:t>
            </w:r>
            <w:r w:rsidR="00054F50" w:rsidRPr="00F056D8">
              <w:rPr>
                <w:rFonts w:asciiTheme="minorHAnsi" w:eastAsia="Arial" w:hAnsiTheme="minorHAnsi" w:cstheme="minorHAnsi"/>
                <w:szCs w:val="24"/>
                <w:lang w:val="en-US" w:eastAsia="en-AU"/>
              </w:rPr>
              <w:t xml:space="preserve"> cervix</w:t>
            </w:r>
            <w:r w:rsidR="00DA73C7" w:rsidRPr="00CD0D01">
              <w:rPr>
                <w:rFonts w:asciiTheme="minorHAnsi" w:eastAsia="Arial" w:hAnsiTheme="minorHAnsi" w:cstheme="minorHAnsi"/>
                <w:szCs w:val="24"/>
                <w:lang w:val="en-US" w:eastAsia="en-AU"/>
              </w:rPr>
              <w:t xml:space="preserve"> </w:t>
            </w:r>
            <w:r w:rsidR="00DA73C7">
              <w:rPr>
                <w:rFonts w:asciiTheme="minorHAnsi" w:eastAsia="Arial" w:hAnsiTheme="minorHAnsi" w:cstheme="minorHAnsi"/>
                <w:szCs w:val="24"/>
                <w:lang w:val="en-US" w:eastAsia="en-AU"/>
              </w:rPr>
              <w:t xml:space="preserve">(Bishops </w:t>
            </w:r>
            <w:r w:rsidR="00DA73C7" w:rsidRPr="00CD0D01">
              <w:rPr>
                <w:rFonts w:asciiTheme="minorHAnsi" w:eastAsia="Arial" w:hAnsiTheme="minorHAnsi" w:cstheme="minorHAnsi"/>
                <w:szCs w:val="24"/>
                <w:lang w:val="en-US" w:eastAsia="en-AU"/>
              </w:rPr>
              <w:t>Score</w:t>
            </w:r>
            <w:r w:rsidR="00DA73C7" w:rsidRPr="00F056D8">
              <w:rPr>
                <w:rFonts w:asciiTheme="minorHAnsi" w:eastAsia="Arial" w:hAnsiTheme="minorHAnsi" w:cstheme="minorHAnsi"/>
                <w:szCs w:val="24"/>
                <w:lang w:val="en-US" w:eastAsia="en-AU"/>
              </w:rPr>
              <w:t xml:space="preserve"> of 6 or less</w:t>
            </w:r>
            <w:r w:rsidR="00DA73C7">
              <w:rPr>
                <w:rFonts w:asciiTheme="minorHAnsi" w:eastAsia="Arial" w:hAnsiTheme="minorHAnsi" w:cstheme="minorHAnsi"/>
                <w:szCs w:val="24"/>
                <w:lang w:val="en-US" w:eastAsia="en-AU"/>
              </w:rPr>
              <w:t>)</w:t>
            </w:r>
          </w:p>
          <w:p w14:paraId="2699D1CE" w14:textId="4D00490B"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May be used following balloon catheter when there has been no/minimal effect on cervical ripening and </w:t>
            </w:r>
            <w:r w:rsidR="008D3723">
              <w:rPr>
                <w:rFonts w:asciiTheme="minorHAnsi" w:eastAsia="Arial" w:hAnsiTheme="minorHAnsi" w:cstheme="minorHAnsi"/>
                <w:szCs w:val="24"/>
                <w:lang w:val="en-US" w:eastAsia="en-AU"/>
              </w:rPr>
              <w:t>A</w:t>
            </w:r>
            <w:r w:rsidRPr="00F056D8">
              <w:rPr>
                <w:rFonts w:asciiTheme="minorHAnsi" w:eastAsia="Arial" w:hAnsiTheme="minorHAnsi" w:cstheme="minorHAnsi"/>
                <w:szCs w:val="24"/>
                <w:lang w:val="en-US" w:eastAsia="en-AU"/>
              </w:rPr>
              <w:t xml:space="preserve">rtificial </w:t>
            </w:r>
            <w:r w:rsidR="008D3723">
              <w:rPr>
                <w:rFonts w:asciiTheme="minorHAnsi" w:eastAsia="Arial" w:hAnsiTheme="minorHAnsi" w:cstheme="minorHAnsi"/>
                <w:szCs w:val="24"/>
                <w:lang w:val="en-US" w:eastAsia="en-AU"/>
              </w:rPr>
              <w:t>R</w:t>
            </w:r>
            <w:r w:rsidRPr="00F056D8">
              <w:rPr>
                <w:rFonts w:asciiTheme="minorHAnsi" w:eastAsia="Arial" w:hAnsiTheme="minorHAnsi" w:cstheme="minorHAnsi"/>
                <w:szCs w:val="24"/>
                <w:lang w:val="en-US" w:eastAsia="en-AU"/>
              </w:rPr>
              <w:t xml:space="preserve">upture of </w:t>
            </w:r>
            <w:r w:rsidR="008D3723">
              <w:rPr>
                <w:rFonts w:asciiTheme="minorHAnsi" w:eastAsia="Arial" w:hAnsiTheme="minorHAnsi" w:cstheme="minorHAnsi"/>
                <w:szCs w:val="24"/>
                <w:lang w:val="en-US" w:eastAsia="en-AU"/>
              </w:rPr>
              <w:t>M</w:t>
            </w:r>
            <w:r w:rsidRPr="00F056D8">
              <w:rPr>
                <w:rFonts w:asciiTheme="minorHAnsi" w:eastAsia="Arial" w:hAnsiTheme="minorHAnsi" w:cstheme="minorHAnsi"/>
                <w:szCs w:val="24"/>
                <w:lang w:val="en-US" w:eastAsia="en-AU"/>
              </w:rPr>
              <w:t>embranes (ARM) is not possible</w:t>
            </w:r>
            <w:r w:rsidR="008D3723">
              <w:rPr>
                <w:rFonts w:asciiTheme="minorHAnsi" w:eastAsia="Arial" w:hAnsiTheme="minorHAnsi" w:cstheme="minorHAnsi"/>
                <w:szCs w:val="24"/>
                <w:lang w:val="en-US" w:eastAsia="en-AU"/>
              </w:rPr>
              <w:t>.</w:t>
            </w:r>
          </w:p>
        </w:tc>
      </w:tr>
      <w:tr w:rsidR="00054F50" w:rsidRPr="00F056D8" w14:paraId="0CE81141" w14:textId="77777777" w:rsidTr="00B82CD1">
        <w:trPr>
          <w:trHeight w:val="730"/>
        </w:trPr>
        <w:tc>
          <w:tcPr>
            <w:tcW w:w="1696" w:type="dxa"/>
          </w:tcPr>
          <w:p w14:paraId="3ED8EFAA" w14:textId="77777777" w:rsidR="00054F50" w:rsidRPr="00B82CD1" w:rsidRDefault="00054F50" w:rsidP="00B82CD1">
            <w:pPr>
              <w:widowControl w:val="0"/>
              <w:autoSpaceDE w:val="0"/>
              <w:autoSpaceDN w:val="0"/>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Contraindication</w:t>
            </w:r>
          </w:p>
          <w:p w14:paraId="236F3117" w14:textId="77777777"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p>
        </w:tc>
        <w:tc>
          <w:tcPr>
            <w:tcW w:w="7410" w:type="dxa"/>
          </w:tcPr>
          <w:p w14:paraId="1B31A356" w14:textId="78DCE443" w:rsidR="007D46D4" w:rsidRPr="00F056D8" w:rsidRDefault="007D46D4"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Previous Caesarean Section or uterine surgery (</w:t>
            </w:r>
            <w:r w:rsidRPr="006E2621">
              <w:rPr>
                <w:rFonts w:asciiTheme="minorHAnsi" w:eastAsia="Arial" w:hAnsiTheme="minorHAnsi" w:cstheme="minorHAnsi"/>
                <w:szCs w:val="24"/>
                <w:lang w:val="en-US" w:eastAsia="en-AU"/>
              </w:rPr>
              <w:t>hysterotomy or myomectomy)</w:t>
            </w:r>
          </w:p>
          <w:p w14:paraId="7BBAFB25" w14:textId="29888674"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Known hypersensitivity to </w:t>
            </w:r>
            <w:r w:rsidR="00C458F4" w:rsidRPr="00F056D8">
              <w:rPr>
                <w:rFonts w:asciiTheme="minorHAnsi" w:eastAsia="Arial" w:hAnsiTheme="minorHAnsi" w:cstheme="minorHAnsi"/>
                <w:szCs w:val="24"/>
                <w:lang w:val="en-US" w:eastAsia="en-AU"/>
              </w:rPr>
              <w:t>PG E2</w:t>
            </w:r>
          </w:p>
          <w:p w14:paraId="2757610D" w14:textId="77777777" w:rsidR="00054F50" w:rsidRPr="009F2D1B" w:rsidRDefault="00054F50" w:rsidP="00A7491E">
            <w:pPr>
              <w:numPr>
                <w:ilvl w:val="0"/>
                <w:numId w:val="30"/>
              </w:numPr>
              <w:ind w:left="567"/>
              <w:rPr>
                <w:rFonts w:asciiTheme="minorHAnsi" w:eastAsia="Arial" w:hAnsiTheme="minorHAnsi" w:cstheme="minorHAnsi"/>
                <w:szCs w:val="24"/>
                <w:lang w:val="en-US" w:eastAsia="en-AU"/>
              </w:rPr>
            </w:pPr>
            <w:r w:rsidRPr="009F2D1B">
              <w:rPr>
                <w:rFonts w:asciiTheme="minorHAnsi" w:eastAsia="Arial" w:hAnsiTheme="minorHAnsi" w:cstheme="minorHAnsi"/>
                <w:szCs w:val="24"/>
                <w:lang w:val="en-US" w:eastAsia="en-AU"/>
              </w:rPr>
              <w:t>Grand multiparity</w:t>
            </w:r>
          </w:p>
          <w:p w14:paraId="66CC0D71" w14:textId="67794EA9" w:rsidR="00054F50" w:rsidRPr="009F2D1B" w:rsidRDefault="00054F50" w:rsidP="00A7491E">
            <w:pPr>
              <w:numPr>
                <w:ilvl w:val="0"/>
                <w:numId w:val="30"/>
              </w:numPr>
              <w:ind w:left="567"/>
              <w:rPr>
                <w:rFonts w:asciiTheme="minorHAnsi" w:eastAsia="Arial" w:hAnsiTheme="minorHAnsi" w:cstheme="minorHAnsi"/>
                <w:szCs w:val="24"/>
                <w:lang w:val="en-US" w:eastAsia="en-AU"/>
              </w:rPr>
            </w:pPr>
            <w:r w:rsidRPr="009F2D1B">
              <w:rPr>
                <w:rFonts w:asciiTheme="minorHAnsi" w:eastAsia="Arial" w:hAnsiTheme="minorHAnsi" w:cstheme="minorHAnsi"/>
                <w:szCs w:val="24"/>
                <w:lang w:val="en-US" w:eastAsia="en-AU"/>
              </w:rPr>
              <w:t>Malpresentation</w:t>
            </w:r>
          </w:p>
          <w:p w14:paraId="3D2C8304"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9F2D1B">
              <w:rPr>
                <w:rFonts w:asciiTheme="minorHAnsi" w:eastAsia="Arial" w:hAnsiTheme="minorHAnsi" w:cstheme="minorHAnsi"/>
                <w:szCs w:val="24"/>
                <w:lang w:val="en-US" w:eastAsia="en-AU"/>
              </w:rPr>
              <w:t>Unexplained PV bleeding</w:t>
            </w:r>
            <w:r w:rsidRPr="00F056D8">
              <w:rPr>
                <w:rFonts w:asciiTheme="minorHAnsi" w:eastAsia="Arial" w:hAnsiTheme="minorHAnsi" w:cstheme="minorHAnsi"/>
                <w:szCs w:val="24"/>
                <w:lang w:val="en-US" w:eastAsia="en-AU"/>
              </w:rPr>
              <w:t xml:space="preserve"> during current pregnancy</w:t>
            </w:r>
          </w:p>
          <w:p w14:paraId="6FAAF78F" w14:textId="55F8FCBB"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Abnormal CTG/fetal compromise</w:t>
            </w:r>
            <w:r w:rsidR="006E2621">
              <w:rPr>
                <w:rFonts w:asciiTheme="minorHAnsi" w:eastAsia="Arial" w:hAnsiTheme="minorHAnsi" w:cstheme="minorHAnsi"/>
                <w:szCs w:val="24"/>
                <w:lang w:val="en-US" w:eastAsia="en-AU"/>
              </w:rPr>
              <w:t>.</w:t>
            </w:r>
          </w:p>
        </w:tc>
      </w:tr>
      <w:tr w:rsidR="00054F50" w:rsidRPr="00F056D8" w14:paraId="306039E7" w14:textId="77777777" w:rsidTr="00B82CD1">
        <w:trPr>
          <w:trHeight w:val="70"/>
        </w:trPr>
        <w:tc>
          <w:tcPr>
            <w:tcW w:w="1696" w:type="dxa"/>
          </w:tcPr>
          <w:p w14:paraId="3DEA9818" w14:textId="18299D1C" w:rsidR="00054F50" w:rsidRPr="00B82CD1" w:rsidRDefault="007D46D4" w:rsidP="00B82CD1">
            <w:pPr>
              <w:widowControl w:val="0"/>
              <w:autoSpaceDE w:val="0"/>
              <w:autoSpaceDN w:val="0"/>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R</w:t>
            </w:r>
            <w:r w:rsidR="00054F50" w:rsidRPr="00B82CD1">
              <w:rPr>
                <w:rFonts w:asciiTheme="minorHAnsi" w:eastAsia="Arial" w:hAnsiTheme="minorHAnsi" w:cstheme="minorHAnsi"/>
                <w:bCs/>
                <w:szCs w:val="24"/>
                <w:lang w:val="en-US" w:eastAsia="en-AU"/>
              </w:rPr>
              <w:t xml:space="preserve">elative </w:t>
            </w:r>
          </w:p>
          <w:p w14:paraId="6BD9B45F" w14:textId="77777777" w:rsidR="00054F50" w:rsidRPr="00B82CD1" w:rsidRDefault="00054F50" w:rsidP="00B82CD1">
            <w:pPr>
              <w:widowControl w:val="0"/>
              <w:autoSpaceDE w:val="0"/>
              <w:autoSpaceDN w:val="0"/>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Contraindication</w:t>
            </w:r>
          </w:p>
        </w:tc>
        <w:tc>
          <w:tcPr>
            <w:tcW w:w="7410" w:type="dxa"/>
          </w:tcPr>
          <w:p w14:paraId="46C52903" w14:textId="7B8C71DC" w:rsidR="007D46D4" w:rsidRPr="00F056D8" w:rsidRDefault="002A4D99"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Ruptured membranes, </w:t>
            </w:r>
            <w:r w:rsidR="00054F50" w:rsidRPr="006E2621">
              <w:rPr>
                <w:rFonts w:asciiTheme="minorHAnsi" w:eastAsia="Arial" w:hAnsiTheme="minorHAnsi" w:cstheme="minorHAnsi"/>
                <w:szCs w:val="24"/>
                <w:lang w:val="en-US" w:eastAsia="en-AU"/>
              </w:rPr>
              <w:t>relative contraindication in the presence of ruptured membranes at term. However, there is</w:t>
            </w:r>
            <w:r w:rsidR="00DC4DF8" w:rsidRPr="006E2621">
              <w:rPr>
                <w:rFonts w:asciiTheme="minorHAnsi" w:eastAsia="Arial" w:hAnsiTheme="minorHAnsi" w:cstheme="minorHAnsi"/>
                <w:szCs w:val="24"/>
                <w:lang w:val="en-US" w:eastAsia="en-AU"/>
              </w:rPr>
              <w:t xml:space="preserve"> </w:t>
            </w:r>
            <w:r w:rsidR="00054F50" w:rsidRPr="006E2621">
              <w:rPr>
                <w:rFonts w:asciiTheme="minorHAnsi" w:eastAsia="Arial" w:hAnsiTheme="minorHAnsi" w:cstheme="minorHAnsi"/>
                <w:szCs w:val="24"/>
                <w:lang w:val="en-US" w:eastAsia="en-AU"/>
              </w:rPr>
              <w:t xml:space="preserve">evidence that it </w:t>
            </w:r>
            <w:r w:rsidR="00DC4DF8" w:rsidRPr="006E2621">
              <w:rPr>
                <w:rFonts w:asciiTheme="minorHAnsi" w:eastAsia="Arial" w:hAnsiTheme="minorHAnsi" w:cstheme="minorHAnsi"/>
                <w:szCs w:val="24"/>
                <w:lang w:val="en-US" w:eastAsia="en-AU"/>
              </w:rPr>
              <w:t xml:space="preserve">can be </w:t>
            </w:r>
            <w:r w:rsidR="00054F50" w:rsidRPr="006E2621">
              <w:rPr>
                <w:rFonts w:asciiTheme="minorHAnsi" w:eastAsia="Arial" w:hAnsiTheme="minorHAnsi" w:cstheme="minorHAnsi"/>
                <w:szCs w:val="24"/>
                <w:lang w:val="en-US" w:eastAsia="en-AU"/>
              </w:rPr>
              <w:t xml:space="preserve">beneficial in reducing induction delivery </w:t>
            </w:r>
            <w:proofErr w:type="gramStart"/>
            <w:r w:rsidR="00054F50" w:rsidRPr="006E2621">
              <w:rPr>
                <w:rFonts w:asciiTheme="minorHAnsi" w:eastAsia="Arial" w:hAnsiTheme="minorHAnsi" w:cstheme="minorHAnsi"/>
                <w:szCs w:val="24"/>
                <w:lang w:val="en-US" w:eastAsia="en-AU"/>
              </w:rPr>
              <w:t>times</w:t>
            </w:r>
            <w:proofErr w:type="gramEnd"/>
            <w:r w:rsidR="00054F50" w:rsidRPr="006E2621">
              <w:rPr>
                <w:rFonts w:asciiTheme="minorHAnsi" w:eastAsia="Arial" w:hAnsiTheme="minorHAnsi" w:cstheme="minorHAnsi"/>
                <w:szCs w:val="24"/>
                <w:lang w:val="en-US" w:eastAsia="en-AU"/>
              </w:rPr>
              <w:t> </w:t>
            </w:r>
          </w:p>
          <w:p w14:paraId="19E990AF" w14:textId="0E56B6B7" w:rsidR="00054F50" w:rsidRPr="008D3723" w:rsidRDefault="00DC4DF8" w:rsidP="00A7491E">
            <w:pPr>
              <w:numPr>
                <w:ilvl w:val="0"/>
                <w:numId w:val="30"/>
              </w:numPr>
              <w:ind w:left="567"/>
              <w:rPr>
                <w:rFonts w:asciiTheme="minorHAnsi" w:eastAsia="Arial" w:hAnsiTheme="minorHAnsi" w:cstheme="minorHAnsi"/>
                <w:szCs w:val="24"/>
                <w:lang w:val="en-US" w:eastAsia="en-AU"/>
              </w:rPr>
            </w:pPr>
            <w:r w:rsidRPr="006E2621">
              <w:rPr>
                <w:rFonts w:asciiTheme="minorHAnsi" w:eastAsia="Arial" w:hAnsiTheme="minorHAnsi" w:cstheme="minorHAnsi"/>
                <w:szCs w:val="24"/>
                <w:lang w:val="en-US" w:eastAsia="en-AU"/>
              </w:rPr>
              <w:t xml:space="preserve">In </w:t>
            </w:r>
            <w:r w:rsidR="008643B7" w:rsidRPr="006E2621">
              <w:rPr>
                <w:rFonts w:asciiTheme="minorHAnsi" w:eastAsia="Arial" w:hAnsiTheme="minorHAnsi" w:cstheme="minorHAnsi"/>
                <w:szCs w:val="24"/>
                <w:lang w:val="en-US" w:eastAsia="en-AU"/>
              </w:rPr>
              <w:t>discussion</w:t>
            </w:r>
            <w:r w:rsidRPr="006E2621">
              <w:rPr>
                <w:rFonts w:asciiTheme="minorHAnsi" w:eastAsia="Arial" w:hAnsiTheme="minorHAnsi" w:cstheme="minorHAnsi"/>
                <w:szCs w:val="24"/>
                <w:lang w:val="en-US" w:eastAsia="en-AU"/>
              </w:rPr>
              <w:t xml:space="preserve"> </w:t>
            </w:r>
            <w:r w:rsidR="008643B7" w:rsidRPr="006E2621">
              <w:rPr>
                <w:rFonts w:asciiTheme="minorHAnsi" w:eastAsia="Arial" w:hAnsiTheme="minorHAnsi" w:cstheme="minorHAnsi"/>
                <w:szCs w:val="24"/>
                <w:lang w:val="en-US" w:eastAsia="en-AU"/>
              </w:rPr>
              <w:t xml:space="preserve">with Obstetric Consultant, 1 mg </w:t>
            </w:r>
            <w:proofErr w:type="spellStart"/>
            <w:r w:rsidR="008643B7" w:rsidRPr="006E2621">
              <w:rPr>
                <w:rFonts w:asciiTheme="minorHAnsi" w:eastAsia="Arial" w:hAnsiTheme="minorHAnsi" w:cstheme="minorHAnsi"/>
                <w:szCs w:val="24"/>
                <w:lang w:val="en-US" w:eastAsia="en-AU"/>
              </w:rPr>
              <w:t>Prostin</w:t>
            </w:r>
            <w:proofErr w:type="spellEnd"/>
            <w:r w:rsidR="008643B7" w:rsidRPr="006E2621">
              <w:rPr>
                <w:rFonts w:asciiTheme="minorHAnsi" w:eastAsia="Arial" w:hAnsiTheme="minorHAnsi" w:cstheme="minorHAnsi"/>
                <w:szCs w:val="24"/>
                <w:lang w:val="en-US" w:eastAsia="en-AU"/>
              </w:rPr>
              <w:t xml:space="preserve"> gel may be administered f</w:t>
            </w:r>
            <w:r w:rsidRPr="006E2621">
              <w:rPr>
                <w:rFonts w:asciiTheme="minorHAnsi" w:eastAsia="Arial" w:hAnsiTheme="minorHAnsi" w:cstheme="minorHAnsi"/>
                <w:szCs w:val="24"/>
                <w:lang w:val="en-US" w:eastAsia="en-AU"/>
              </w:rPr>
              <w:t xml:space="preserve">or induction of </w:t>
            </w:r>
            <w:proofErr w:type="spellStart"/>
            <w:r w:rsidR="00054F50" w:rsidRPr="006E2621">
              <w:rPr>
                <w:rFonts w:asciiTheme="minorHAnsi" w:eastAsia="Arial" w:hAnsiTheme="minorHAnsi" w:cstheme="minorHAnsi"/>
                <w:szCs w:val="24"/>
                <w:lang w:val="en-US" w:eastAsia="en-AU"/>
              </w:rPr>
              <w:t>labour</w:t>
            </w:r>
            <w:proofErr w:type="spellEnd"/>
            <w:r w:rsidR="00054F50" w:rsidRPr="006E2621">
              <w:rPr>
                <w:rFonts w:asciiTheme="minorHAnsi" w:eastAsia="Arial" w:hAnsiTheme="minorHAnsi" w:cstheme="minorHAnsi"/>
                <w:szCs w:val="24"/>
                <w:lang w:val="en-US" w:eastAsia="en-AU"/>
              </w:rPr>
              <w:t xml:space="preserve"> with Term Pre-</w:t>
            </w:r>
            <w:proofErr w:type="spellStart"/>
            <w:r w:rsidR="00054F50" w:rsidRPr="006E2621">
              <w:rPr>
                <w:rFonts w:asciiTheme="minorHAnsi" w:eastAsia="Arial" w:hAnsiTheme="minorHAnsi" w:cstheme="minorHAnsi"/>
                <w:szCs w:val="24"/>
                <w:lang w:val="en-US" w:eastAsia="en-AU"/>
              </w:rPr>
              <w:t>labour</w:t>
            </w:r>
            <w:proofErr w:type="spellEnd"/>
            <w:r w:rsidR="00054F50" w:rsidRPr="006E2621">
              <w:rPr>
                <w:rFonts w:asciiTheme="minorHAnsi" w:eastAsia="Arial" w:hAnsiTheme="minorHAnsi" w:cstheme="minorHAnsi"/>
                <w:szCs w:val="24"/>
                <w:lang w:val="en-US" w:eastAsia="en-AU"/>
              </w:rPr>
              <w:t xml:space="preserve"> Rupture of Membranes (PROM) when the cervix is </w:t>
            </w:r>
            <w:proofErr w:type="spellStart"/>
            <w:r w:rsidR="00054F50" w:rsidRPr="006E2621">
              <w:rPr>
                <w:rFonts w:asciiTheme="minorHAnsi" w:eastAsia="Arial" w:hAnsiTheme="minorHAnsi" w:cstheme="minorHAnsi"/>
                <w:szCs w:val="24"/>
                <w:lang w:val="en-US" w:eastAsia="en-AU"/>
              </w:rPr>
              <w:t>unfavourable</w:t>
            </w:r>
            <w:proofErr w:type="spellEnd"/>
            <w:r w:rsidR="00054F50" w:rsidRPr="006E2621">
              <w:rPr>
                <w:rFonts w:asciiTheme="minorHAnsi" w:eastAsia="Arial" w:hAnsiTheme="minorHAnsi" w:cstheme="minorHAnsi"/>
                <w:szCs w:val="24"/>
                <w:lang w:val="en-US" w:eastAsia="en-AU"/>
              </w:rPr>
              <w:t>. </w:t>
            </w:r>
            <w:r w:rsidR="008643B7" w:rsidRPr="006E2621">
              <w:rPr>
                <w:rFonts w:asciiTheme="minorHAnsi" w:eastAsia="Arial" w:hAnsiTheme="minorHAnsi" w:cstheme="minorHAnsi"/>
                <w:szCs w:val="24"/>
                <w:lang w:val="en-US" w:eastAsia="en-AU"/>
              </w:rPr>
              <w:t>This should be f</w:t>
            </w:r>
            <w:r w:rsidR="00054F50" w:rsidRPr="006E2621">
              <w:rPr>
                <w:rFonts w:asciiTheme="minorHAnsi" w:eastAsia="Arial" w:hAnsiTheme="minorHAnsi" w:cstheme="minorHAnsi"/>
                <w:szCs w:val="24"/>
                <w:lang w:val="en-US" w:eastAsia="en-AU"/>
              </w:rPr>
              <w:t xml:space="preserve">ollowed by Oxytocin infusion 6 hours later if </w:t>
            </w:r>
            <w:proofErr w:type="spellStart"/>
            <w:r w:rsidR="00054F50" w:rsidRPr="006E2621">
              <w:rPr>
                <w:rFonts w:asciiTheme="minorHAnsi" w:eastAsia="Arial" w:hAnsiTheme="minorHAnsi" w:cstheme="minorHAnsi"/>
                <w:szCs w:val="24"/>
                <w:lang w:val="en-US" w:eastAsia="en-AU"/>
              </w:rPr>
              <w:t>labour</w:t>
            </w:r>
            <w:proofErr w:type="spellEnd"/>
            <w:r w:rsidR="00054F50" w:rsidRPr="006E2621">
              <w:rPr>
                <w:rFonts w:asciiTheme="minorHAnsi" w:eastAsia="Arial" w:hAnsiTheme="minorHAnsi" w:cstheme="minorHAnsi"/>
                <w:szCs w:val="24"/>
                <w:lang w:val="en-US" w:eastAsia="en-AU"/>
              </w:rPr>
              <w:t xml:space="preserve"> has not commenced. </w:t>
            </w:r>
          </w:p>
        </w:tc>
      </w:tr>
      <w:tr w:rsidR="00054F50" w:rsidRPr="00F056D8" w14:paraId="23C1B113" w14:textId="77777777" w:rsidTr="00B82CD1">
        <w:trPr>
          <w:trHeight w:val="1719"/>
        </w:trPr>
        <w:tc>
          <w:tcPr>
            <w:tcW w:w="1696" w:type="dxa"/>
          </w:tcPr>
          <w:p w14:paraId="769A32D3" w14:textId="77777777" w:rsidR="00054F50" w:rsidRPr="00B82CD1" w:rsidRDefault="00054F50" w:rsidP="00B82CD1">
            <w:pPr>
              <w:widowControl w:val="0"/>
              <w:autoSpaceDE w:val="0"/>
              <w:autoSpaceDN w:val="0"/>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lastRenderedPageBreak/>
              <w:t>Cautions</w:t>
            </w:r>
          </w:p>
        </w:tc>
        <w:tc>
          <w:tcPr>
            <w:tcW w:w="7410" w:type="dxa"/>
          </w:tcPr>
          <w:p w14:paraId="149CB5AD"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Multiple pregnancy</w:t>
            </w:r>
          </w:p>
          <w:p w14:paraId="5AF26C69"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Asthma, chronic obstructive pulmonary disease – may cause </w:t>
            </w:r>
            <w:proofErr w:type="gramStart"/>
            <w:r w:rsidRPr="00F056D8">
              <w:rPr>
                <w:rFonts w:asciiTheme="minorHAnsi" w:eastAsia="Arial" w:hAnsiTheme="minorHAnsi" w:cstheme="minorHAnsi"/>
                <w:szCs w:val="24"/>
                <w:lang w:val="en-US" w:eastAsia="en-AU"/>
              </w:rPr>
              <w:t>bronchospasm</w:t>
            </w:r>
            <w:proofErr w:type="gramEnd"/>
          </w:p>
          <w:p w14:paraId="2C9F75DD" w14:textId="54BDD80F"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Cardiovascular disease</w:t>
            </w:r>
          </w:p>
          <w:p w14:paraId="7C79583A"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Raised intraocular pressure, </w:t>
            </w:r>
            <w:proofErr w:type="gramStart"/>
            <w:r w:rsidRPr="00F056D8">
              <w:rPr>
                <w:rFonts w:asciiTheme="minorHAnsi" w:eastAsia="Arial" w:hAnsiTheme="minorHAnsi" w:cstheme="minorHAnsi"/>
                <w:szCs w:val="24"/>
                <w:lang w:val="en-US" w:eastAsia="en-AU"/>
              </w:rPr>
              <w:t>glaucoma</w:t>
            </w:r>
            <w:proofErr w:type="gramEnd"/>
          </w:p>
          <w:p w14:paraId="563AAB12" w14:textId="4C047CDB"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Avoid combining with Oxytocin [refer to Section </w:t>
            </w:r>
            <w:hyperlink w:anchor="_bookmark43" w:history="1">
              <w:r w:rsidRPr="00F056D8">
                <w:rPr>
                  <w:rFonts w:asciiTheme="minorHAnsi" w:eastAsia="Arial" w:hAnsiTheme="minorHAnsi" w:cstheme="minorHAnsi"/>
                  <w:szCs w:val="24"/>
                  <w:lang w:val="en-US" w:eastAsia="en-AU"/>
                </w:rPr>
                <w:t xml:space="preserve">4  </w:t>
              </w:r>
            </w:hyperlink>
            <w:hyperlink w:anchor="_bookmark43" w:history="1">
              <w:r w:rsidRPr="00F056D8">
                <w:rPr>
                  <w:rFonts w:asciiTheme="minorHAnsi" w:eastAsia="Arial" w:hAnsiTheme="minorHAnsi" w:cstheme="minorHAnsi"/>
                  <w:szCs w:val="24"/>
                  <w:lang w:val="en-US" w:eastAsia="en-AU"/>
                </w:rPr>
                <w:t>Oxytocin]</w:t>
              </w:r>
            </w:hyperlink>
            <w:r w:rsidR="006E2621">
              <w:rPr>
                <w:rFonts w:asciiTheme="minorHAnsi" w:eastAsia="Arial" w:hAnsiTheme="minorHAnsi" w:cstheme="minorHAnsi"/>
                <w:szCs w:val="24"/>
                <w:lang w:val="en-US" w:eastAsia="en-AU"/>
              </w:rPr>
              <w:t>.</w:t>
            </w:r>
          </w:p>
        </w:tc>
      </w:tr>
      <w:tr w:rsidR="00054F50" w:rsidRPr="00F056D8" w14:paraId="0EDD8186" w14:textId="77777777" w:rsidTr="00B82CD1">
        <w:trPr>
          <w:trHeight w:val="1137"/>
        </w:trPr>
        <w:tc>
          <w:tcPr>
            <w:tcW w:w="1696" w:type="dxa"/>
          </w:tcPr>
          <w:p w14:paraId="58B2F015" w14:textId="77777777" w:rsidR="00054F50" w:rsidRPr="00B82CD1" w:rsidRDefault="00054F50" w:rsidP="00B82CD1">
            <w:pPr>
              <w:widowControl w:val="0"/>
              <w:autoSpaceDE w:val="0"/>
              <w:autoSpaceDN w:val="0"/>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Risk/benefit</w:t>
            </w:r>
          </w:p>
        </w:tc>
        <w:tc>
          <w:tcPr>
            <w:tcW w:w="7410" w:type="dxa"/>
          </w:tcPr>
          <w:p w14:paraId="63B128B9"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Nausea, vomiting and </w:t>
            </w:r>
            <w:proofErr w:type="spellStart"/>
            <w:r w:rsidRPr="00F056D8">
              <w:rPr>
                <w:rFonts w:asciiTheme="minorHAnsi" w:eastAsia="Arial" w:hAnsiTheme="minorHAnsi" w:cstheme="minorHAnsi"/>
                <w:szCs w:val="24"/>
                <w:lang w:val="en-US" w:eastAsia="en-AU"/>
              </w:rPr>
              <w:t>diarrhoea</w:t>
            </w:r>
            <w:proofErr w:type="spellEnd"/>
            <w:r w:rsidRPr="00F056D8">
              <w:rPr>
                <w:rFonts w:asciiTheme="minorHAnsi" w:eastAsia="Arial" w:hAnsiTheme="minorHAnsi" w:cstheme="minorHAnsi"/>
                <w:szCs w:val="24"/>
                <w:lang w:val="en-US" w:eastAsia="en-AU"/>
              </w:rPr>
              <w:t xml:space="preserve"> may occur soon after </w:t>
            </w:r>
            <w:proofErr w:type="gramStart"/>
            <w:r w:rsidRPr="00F056D8">
              <w:rPr>
                <w:rFonts w:asciiTheme="minorHAnsi" w:eastAsia="Arial" w:hAnsiTheme="minorHAnsi" w:cstheme="minorHAnsi"/>
                <w:szCs w:val="24"/>
                <w:lang w:val="en-US" w:eastAsia="en-AU"/>
              </w:rPr>
              <w:t>insertion</w:t>
            </w:r>
            <w:proofErr w:type="gramEnd"/>
          </w:p>
          <w:p w14:paraId="1E742BE8"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Vaginal prostaglandin compared to a placebo or expectant management:</w:t>
            </w:r>
          </w:p>
          <w:p w14:paraId="69C52FEE"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Increased vaginal birth within 24 hours with repeated </w:t>
            </w:r>
            <w:proofErr w:type="gramStart"/>
            <w:r w:rsidRPr="00F056D8">
              <w:rPr>
                <w:rFonts w:asciiTheme="minorHAnsi" w:eastAsia="Arial" w:hAnsiTheme="minorHAnsi" w:cstheme="minorHAnsi"/>
                <w:szCs w:val="24"/>
                <w:lang w:val="en-US" w:eastAsia="en-AU"/>
              </w:rPr>
              <w:t>doses</w:t>
            </w:r>
            <w:proofErr w:type="gramEnd"/>
          </w:p>
          <w:p w14:paraId="6489A074" w14:textId="5A2D9198" w:rsidR="00054F50" w:rsidRPr="006E2621"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Increased hyperstimulation with FHR changes</w:t>
            </w:r>
            <w:r w:rsidR="006E2621">
              <w:rPr>
                <w:rFonts w:asciiTheme="minorHAnsi" w:eastAsia="Arial" w:hAnsiTheme="minorHAnsi" w:cstheme="minorHAnsi"/>
                <w:szCs w:val="24"/>
                <w:lang w:val="en-US" w:eastAsia="en-AU"/>
              </w:rPr>
              <w:t>.</w:t>
            </w:r>
          </w:p>
        </w:tc>
      </w:tr>
      <w:tr w:rsidR="00054F50" w:rsidRPr="007D46D4" w14:paraId="1F916081" w14:textId="77777777" w:rsidTr="00B82CD1">
        <w:trPr>
          <w:trHeight w:val="829"/>
        </w:trPr>
        <w:tc>
          <w:tcPr>
            <w:tcW w:w="1696" w:type="dxa"/>
          </w:tcPr>
          <w:p w14:paraId="62BE9D10" w14:textId="77777777" w:rsidR="00054F50" w:rsidRPr="00B82CD1" w:rsidRDefault="00054F50" w:rsidP="00B82CD1">
            <w:pPr>
              <w:widowControl w:val="0"/>
              <w:autoSpaceDE w:val="0"/>
              <w:autoSpaceDN w:val="0"/>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Before administration</w:t>
            </w:r>
          </w:p>
        </w:tc>
        <w:tc>
          <w:tcPr>
            <w:tcW w:w="7410" w:type="dxa"/>
          </w:tcPr>
          <w:p w14:paraId="459C4F2C"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Ensure IOL Booking Form and pre IOL assessment </w:t>
            </w:r>
            <w:proofErr w:type="gramStart"/>
            <w:r w:rsidRPr="00F056D8">
              <w:rPr>
                <w:rFonts w:asciiTheme="minorHAnsi" w:eastAsia="Arial" w:hAnsiTheme="minorHAnsi" w:cstheme="minorHAnsi"/>
                <w:szCs w:val="24"/>
                <w:lang w:val="en-US" w:eastAsia="en-AU"/>
              </w:rPr>
              <w:t>complete</w:t>
            </w:r>
            <w:proofErr w:type="gramEnd"/>
          </w:p>
          <w:p w14:paraId="18961517"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Encourage to empty </w:t>
            </w:r>
            <w:proofErr w:type="gramStart"/>
            <w:r w:rsidRPr="00F056D8">
              <w:rPr>
                <w:rFonts w:asciiTheme="minorHAnsi" w:eastAsia="Arial" w:hAnsiTheme="minorHAnsi" w:cstheme="minorHAnsi"/>
                <w:szCs w:val="24"/>
                <w:lang w:val="en-US" w:eastAsia="en-AU"/>
              </w:rPr>
              <w:t>bladder</w:t>
            </w:r>
            <w:proofErr w:type="gramEnd"/>
          </w:p>
          <w:p w14:paraId="50B3DF7B" w14:textId="7255006E" w:rsidR="002A4D99" w:rsidRPr="006E2621"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Perform IV Cannulation and FBC/ Group and </w:t>
            </w:r>
            <w:r w:rsidR="008643B7" w:rsidRPr="00F056D8">
              <w:rPr>
                <w:rFonts w:asciiTheme="minorHAnsi" w:eastAsia="Arial" w:hAnsiTheme="minorHAnsi" w:cstheme="minorHAnsi"/>
                <w:szCs w:val="24"/>
                <w:lang w:val="en-US" w:eastAsia="en-AU"/>
              </w:rPr>
              <w:t>Hold</w:t>
            </w:r>
            <w:r w:rsidR="006E2621">
              <w:rPr>
                <w:rFonts w:asciiTheme="minorHAnsi" w:eastAsia="Arial" w:hAnsiTheme="minorHAnsi" w:cstheme="minorHAnsi"/>
                <w:szCs w:val="24"/>
                <w:lang w:val="en-US" w:eastAsia="en-AU"/>
              </w:rPr>
              <w:t>.</w:t>
            </w:r>
          </w:p>
        </w:tc>
      </w:tr>
      <w:tr w:rsidR="00054F50" w:rsidRPr="007D46D4" w14:paraId="3BA4D085" w14:textId="77777777" w:rsidTr="00B82CD1">
        <w:trPr>
          <w:trHeight w:val="2687"/>
        </w:trPr>
        <w:tc>
          <w:tcPr>
            <w:tcW w:w="1696" w:type="dxa"/>
          </w:tcPr>
          <w:p w14:paraId="27300124" w14:textId="759ACEED" w:rsidR="00054F50" w:rsidRPr="00C90A88" w:rsidRDefault="00C458F4" w:rsidP="00B82CD1">
            <w:pPr>
              <w:widowControl w:val="0"/>
              <w:autoSpaceDE w:val="0"/>
              <w:autoSpaceDN w:val="0"/>
              <w:rPr>
                <w:rFonts w:asciiTheme="minorHAnsi" w:eastAsia="Arial" w:hAnsiTheme="minorHAnsi" w:cstheme="minorHAnsi"/>
                <w:bCs/>
                <w:szCs w:val="24"/>
                <w:lang w:val="it-IT" w:eastAsia="en-AU"/>
              </w:rPr>
            </w:pPr>
            <w:r w:rsidRPr="00C90A88">
              <w:rPr>
                <w:rFonts w:asciiTheme="minorHAnsi" w:eastAsia="Arial" w:hAnsiTheme="minorHAnsi" w:cstheme="minorHAnsi"/>
                <w:bCs/>
                <w:szCs w:val="24"/>
                <w:lang w:val="it-IT" w:eastAsia="en-AU"/>
              </w:rPr>
              <w:t>PG E2</w:t>
            </w:r>
            <w:r w:rsidR="00054F50" w:rsidRPr="00C90A88">
              <w:rPr>
                <w:rFonts w:asciiTheme="minorHAnsi" w:eastAsia="Arial" w:hAnsiTheme="minorHAnsi" w:cstheme="minorHAnsi"/>
                <w:bCs/>
                <w:szCs w:val="24"/>
                <w:lang w:val="it-IT" w:eastAsia="en-AU"/>
              </w:rPr>
              <w:t xml:space="preserve"> gel (prostin) dose</w:t>
            </w:r>
          </w:p>
        </w:tc>
        <w:tc>
          <w:tcPr>
            <w:tcW w:w="7410" w:type="dxa"/>
          </w:tcPr>
          <w:p w14:paraId="77A89878" w14:textId="77777777" w:rsidR="00054F50" w:rsidRPr="006E2621" w:rsidRDefault="00054F50" w:rsidP="006E2621">
            <w:pPr>
              <w:rPr>
                <w:rFonts w:asciiTheme="minorHAnsi" w:eastAsia="Arial" w:hAnsiTheme="minorHAnsi" w:cstheme="minorHAnsi"/>
                <w:b/>
                <w:bCs/>
                <w:szCs w:val="24"/>
                <w:lang w:val="en-US" w:eastAsia="en-AU"/>
              </w:rPr>
            </w:pPr>
            <w:r w:rsidRPr="006E2621">
              <w:rPr>
                <w:rFonts w:asciiTheme="minorHAnsi" w:eastAsia="Arial" w:hAnsiTheme="minorHAnsi" w:cstheme="minorHAnsi"/>
                <w:b/>
                <w:bCs/>
                <w:szCs w:val="24"/>
                <w:lang w:val="en-US" w:eastAsia="en-AU"/>
              </w:rPr>
              <w:t>Initial dose:</w:t>
            </w:r>
          </w:p>
          <w:p w14:paraId="19EE1DFF"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Nulliparous: 2 mg PV</w:t>
            </w:r>
          </w:p>
          <w:p w14:paraId="5F01706A"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Multiparous: 1-2 mg PV</w:t>
            </w:r>
          </w:p>
          <w:p w14:paraId="554275DD" w14:textId="77777777" w:rsidR="00054F50" w:rsidRPr="00F056D8" w:rsidRDefault="00054F50" w:rsidP="006E2621">
            <w:pPr>
              <w:rPr>
                <w:rFonts w:asciiTheme="minorHAnsi" w:eastAsia="Arial" w:hAnsiTheme="minorHAnsi" w:cstheme="minorHAnsi"/>
                <w:szCs w:val="24"/>
                <w:lang w:val="en-US" w:eastAsia="en-AU"/>
              </w:rPr>
            </w:pPr>
          </w:p>
          <w:p w14:paraId="71B07394" w14:textId="730A1CC8" w:rsidR="00054F50" w:rsidRPr="00F056D8" w:rsidRDefault="00054F50" w:rsidP="006E2621">
            <w:pPr>
              <w:rPr>
                <w:rFonts w:asciiTheme="minorHAnsi" w:eastAsia="Arial" w:hAnsiTheme="minorHAnsi" w:cstheme="minorHAnsi"/>
                <w:szCs w:val="24"/>
                <w:lang w:val="en-US" w:eastAsia="en-AU"/>
              </w:rPr>
            </w:pPr>
            <w:r w:rsidRPr="006E2621">
              <w:rPr>
                <w:rFonts w:asciiTheme="minorHAnsi" w:eastAsia="Arial" w:hAnsiTheme="minorHAnsi" w:cstheme="minorHAnsi"/>
                <w:b/>
                <w:bCs/>
                <w:szCs w:val="24"/>
                <w:lang w:val="en-US" w:eastAsia="en-AU"/>
              </w:rPr>
              <w:t>Repeat dose</w:t>
            </w:r>
            <w:r w:rsidR="006E2621">
              <w:rPr>
                <w:rFonts w:asciiTheme="minorHAnsi" w:eastAsia="Arial" w:hAnsiTheme="minorHAnsi" w:cstheme="minorHAnsi"/>
                <w:szCs w:val="24"/>
                <w:lang w:val="en-US" w:eastAsia="en-AU"/>
              </w:rPr>
              <w:t>:</w:t>
            </w:r>
            <w:r w:rsidRPr="006E2621">
              <w:rPr>
                <w:rFonts w:asciiTheme="minorHAnsi" w:eastAsia="Arial" w:hAnsiTheme="minorHAnsi" w:cstheme="minorHAnsi"/>
                <w:szCs w:val="24"/>
                <w:lang w:val="en-US" w:eastAsia="en-AU"/>
              </w:rPr>
              <w:t xml:space="preserve"> </w:t>
            </w:r>
            <w:r w:rsidRPr="00F056D8">
              <w:rPr>
                <w:rFonts w:asciiTheme="minorHAnsi" w:eastAsia="Arial" w:hAnsiTheme="minorHAnsi" w:cstheme="minorHAnsi"/>
                <w:szCs w:val="24"/>
                <w:lang w:val="en-US" w:eastAsia="en-AU"/>
              </w:rPr>
              <w:t>(if clinically indicated and only after 6 hours)</w:t>
            </w:r>
          </w:p>
          <w:p w14:paraId="194EDBDF" w14:textId="77777777" w:rsidR="00054F50"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Nulliparous: 1-2 mg</w:t>
            </w:r>
          </w:p>
          <w:p w14:paraId="5E447A8E" w14:textId="73DFCF16" w:rsidR="002A4D99" w:rsidRPr="00F056D8" w:rsidRDefault="00054F50"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Multiparous: 1–2 mg</w:t>
            </w:r>
          </w:p>
          <w:p w14:paraId="6C1887BC" w14:textId="77777777" w:rsidR="002A4D99" w:rsidRPr="00F056D8" w:rsidRDefault="002A4D99" w:rsidP="006E2621">
            <w:pPr>
              <w:contextualSpacing/>
              <w:rPr>
                <w:rFonts w:asciiTheme="minorHAnsi" w:eastAsia="Arial" w:hAnsiTheme="minorHAnsi" w:cstheme="minorHAnsi"/>
                <w:szCs w:val="24"/>
                <w:lang w:val="en-US" w:eastAsia="en-AU"/>
              </w:rPr>
            </w:pPr>
          </w:p>
          <w:p w14:paraId="4E916A38" w14:textId="365203F9" w:rsidR="00054F50" w:rsidRPr="006E2621" w:rsidRDefault="00054F50" w:rsidP="006E2621">
            <w:pPr>
              <w:ind w:right="604"/>
              <w:rPr>
                <w:rFonts w:asciiTheme="minorHAnsi" w:eastAsia="Arial" w:hAnsiTheme="minorHAnsi" w:cstheme="minorHAnsi"/>
                <w:szCs w:val="24"/>
                <w:lang w:val="en-US" w:eastAsia="en-AU"/>
              </w:rPr>
            </w:pPr>
            <w:r w:rsidRPr="006E2621">
              <w:rPr>
                <w:rFonts w:asciiTheme="minorHAnsi" w:eastAsia="Arial" w:hAnsiTheme="minorHAnsi" w:cstheme="minorHAnsi"/>
                <w:szCs w:val="24"/>
                <w:lang w:val="en-US" w:eastAsia="en-AU"/>
              </w:rPr>
              <w:t xml:space="preserve">Do not </w:t>
            </w:r>
            <w:r w:rsidR="002A4D99" w:rsidRPr="006E2621">
              <w:rPr>
                <w:rFonts w:asciiTheme="minorHAnsi" w:eastAsia="Arial" w:hAnsiTheme="minorHAnsi" w:cstheme="minorHAnsi"/>
                <w:szCs w:val="24"/>
                <w:lang w:val="en-US" w:eastAsia="en-AU"/>
              </w:rPr>
              <w:t xml:space="preserve">administer </w:t>
            </w:r>
            <w:r w:rsidRPr="006E2621">
              <w:rPr>
                <w:rFonts w:asciiTheme="minorHAnsi" w:eastAsia="Arial" w:hAnsiTheme="minorHAnsi" w:cstheme="minorHAnsi"/>
                <w:szCs w:val="24"/>
                <w:lang w:val="en-US" w:eastAsia="en-AU"/>
              </w:rPr>
              <w:t>repeat dose</w:t>
            </w:r>
            <w:r w:rsidR="002A4D99" w:rsidRPr="006E2621">
              <w:rPr>
                <w:rFonts w:asciiTheme="minorHAnsi" w:eastAsia="Arial" w:hAnsiTheme="minorHAnsi" w:cstheme="minorHAnsi"/>
                <w:szCs w:val="24"/>
                <w:lang w:val="en-US" w:eastAsia="en-AU"/>
              </w:rPr>
              <w:t>s</w:t>
            </w:r>
            <w:r w:rsidRPr="006E2621">
              <w:rPr>
                <w:rFonts w:asciiTheme="minorHAnsi" w:eastAsia="Arial" w:hAnsiTheme="minorHAnsi" w:cstheme="minorHAnsi"/>
                <w:szCs w:val="24"/>
                <w:lang w:val="en-US" w:eastAsia="en-AU"/>
              </w:rPr>
              <w:t xml:space="preserve"> within 6 hours of the initial dose (</w:t>
            </w:r>
            <w:proofErr w:type="gramStart"/>
            <w:r w:rsidRPr="006E2621">
              <w:rPr>
                <w:rFonts w:asciiTheme="minorHAnsi" w:eastAsia="Arial" w:hAnsiTheme="minorHAnsi" w:cstheme="minorHAnsi"/>
                <w:szCs w:val="24"/>
                <w:lang w:val="en-US" w:eastAsia="en-AU"/>
              </w:rPr>
              <w:t>i.e.</w:t>
            </w:r>
            <w:proofErr w:type="gramEnd"/>
            <w:r w:rsidRPr="006E2621">
              <w:rPr>
                <w:rFonts w:asciiTheme="minorHAnsi" w:eastAsia="Arial" w:hAnsiTheme="minorHAnsi" w:cstheme="minorHAnsi"/>
                <w:szCs w:val="24"/>
                <w:lang w:val="en-US" w:eastAsia="en-AU"/>
              </w:rPr>
              <w:t xml:space="preserve"> so the maximum dose of 3mg in a 6 hour period is not exceeded)</w:t>
            </w:r>
          </w:p>
        </w:tc>
      </w:tr>
      <w:tr w:rsidR="00054F50" w:rsidRPr="007D46D4" w14:paraId="3E2C1594" w14:textId="77777777" w:rsidTr="00B82CD1">
        <w:trPr>
          <w:trHeight w:val="982"/>
        </w:trPr>
        <w:tc>
          <w:tcPr>
            <w:tcW w:w="1696" w:type="dxa"/>
          </w:tcPr>
          <w:p w14:paraId="3CE04C04" w14:textId="4F01628B" w:rsidR="00054F50" w:rsidRPr="00C90A88" w:rsidRDefault="00C458F4" w:rsidP="00252918">
            <w:pPr>
              <w:widowControl w:val="0"/>
              <w:autoSpaceDE w:val="0"/>
              <w:autoSpaceDN w:val="0"/>
              <w:ind w:left="103"/>
              <w:rPr>
                <w:rFonts w:asciiTheme="minorHAnsi" w:eastAsia="Arial" w:hAnsiTheme="minorHAnsi" w:cstheme="minorHAnsi"/>
                <w:bCs/>
                <w:szCs w:val="24"/>
                <w:lang w:val="it-IT" w:eastAsia="en-AU"/>
              </w:rPr>
            </w:pPr>
            <w:r w:rsidRPr="00C90A88">
              <w:rPr>
                <w:rFonts w:asciiTheme="minorHAnsi" w:eastAsia="Arial" w:hAnsiTheme="minorHAnsi" w:cstheme="minorHAnsi"/>
                <w:bCs/>
                <w:w w:val="95"/>
                <w:szCs w:val="24"/>
                <w:lang w:val="it-IT" w:eastAsia="en-AU"/>
              </w:rPr>
              <w:t>PG E2</w:t>
            </w:r>
            <w:r w:rsidR="00054F50" w:rsidRPr="00C90A88">
              <w:rPr>
                <w:rFonts w:asciiTheme="minorHAnsi" w:eastAsia="Arial" w:hAnsiTheme="minorHAnsi" w:cstheme="minorHAnsi"/>
                <w:bCs/>
                <w:w w:val="95"/>
                <w:szCs w:val="24"/>
                <w:lang w:val="it-IT" w:eastAsia="en-AU"/>
              </w:rPr>
              <w:t xml:space="preserve"> </w:t>
            </w:r>
            <w:r w:rsidR="00054F50" w:rsidRPr="00C90A88">
              <w:rPr>
                <w:rFonts w:asciiTheme="minorHAnsi" w:eastAsia="Arial" w:hAnsiTheme="minorHAnsi" w:cstheme="minorHAnsi"/>
                <w:bCs/>
                <w:szCs w:val="24"/>
                <w:lang w:val="it-IT" w:eastAsia="en-AU"/>
              </w:rPr>
              <w:t>pessary (cervidil) dose</w:t>
            </w:r>
          </w:p>
        </w:tc>
        <w:tc>
          <w:tcPr>
            <w:tcW w:w="7410" w:type="dxa"/>
          </w:tcPr>
          <w:p w14:paraId="03D11D28" w14:textId="77777777" w:rsidR="00054F50" w:rsidRPr="00F056D8" w:rsidRDefault="00054F50" w:rsidP="001B3874">
            <w:pPr>
              <w:numPr>
                <w:ilvl w:val="0"/>
                <w:numId w:val="3"/>
              </w:numPr>
              <w:ind w:left="414" w:hanging="35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10 mg PV (released at a rate of approximately 4 mg in 12 hours)</w:t>
            </w:r>
          </w:p>
          <w:p w14:paraId="085849FF" w14:textId="77777777" w:rsidR="00054F50" w:rsidRPr="00F056D8" w:rsidRDefault="00054F50" w:rsidP="001B3874">
            <w:pPr>
              <w:numPr>
                <w:ilvl w:val="0"/>
                <w:numId w:val="3"/>
              </w:numPr>
              <w:ind w:left="414" w:hanging="35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 second dose is not </w:t>
            </w:r>
            <w:proofErr w:type="gramStart"/>
            <w:r w:rsidRPr="00F056D8">
              <w:rPr>
                <w:rFonts w:asciiTheme="minorHAnsi" w:eastAsia="Arial" w:hAnsiTheme="minorHAnsi" w:cstheme="minorHAnsi"/>
                <w:szCs w:val="24"/>
                <w:lang w:val="en-US" w:eastAsia="en-AU"/>
              </w:rPr>
              <w:t>recommended</w:t>
            </w:r>
            <w:proofErr w:type="gramEnd"/>
          </w:p>
          <w:p w14:paraId="3E1B7389" w14:textId="64B8AA1C" w:rsidR="00054F50" w:rsidRPr="00F056D8" w:rsidRDefault="00054F50" w:rsidP="001B3874">
            <w:pPr>
              <w:numPr>
                <w:ilvl w:val="0"/>
                <w:numId w:val="3"/>
              </w:numPr>
              <w:ind w:left="414" w:hanging="35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The pessary may be left in situ for 24 hours</w:t>
            </w:r>
            <w:r w:rsidR="002A4D99" w:rsidRPr="00F056D8">
              <w:rPr>
                <w:rFonts w:asciiTheme="minorHAnsi" w:eastAsia="Arial" w:hAnsiTheme="minorHAnsi" w:cstheme="minorHAnsi"/>
                <w:szCs w:val="24"/>
                <w:lang w:val="en-US" w:eastAsia="en-AU"/>
              </w:rPr>
              <w:t>. Requires r</w:t>
            </w:r>
            <w:r w:rsidR="008643B7" w:rsidRPr="00F056D8">
              <w:rPr>
                <w:rFonts w:asciiTheme="minorHAnsi" w:eastAsia="Arial" w:hAnsiTheme="minorHAnsi" w:cstheme="minorHAnsi"/>
                <w:szCs w:val="24"/>
                <w:lang w:val="en-US" w:eastAsia="en-AU"/>
              </w:rPr>
              <w:t>eview at 12 hours</w:t>
            </w:r>
          </w:p>
        </w:tc>
      </w:tr>
    </w:tbl>
    <w:p w14:paraId="61A346B4" w14:textId="77777777" w:rsidR="00C30B22" w:rsidRDefault="00C30B22" w:rsidP="005776A7">
      <w:pPr>
        <w:spacing w:line="276" w:lineRule="auto"/>
        <w:rPr>
          <w:rFonts w:asciiTheme="minorHAnsi" w:eastAsia="Arial" w:hAnsiTheme="minorHAnsi" w:cstheme="minorHAnsi"/>
          <w:b/>
          <w:bCs/>
          <w:szCs w:val="24"/>
          <w:lang w:val="en-US" w:eastAsia="en-AU"/>
        </w:rPr>
      </w:pPr>
      <w:bookmarkStart w:id="101" w:name="_Toc76676054"/>
      <w:bookmarkStart w:id="102" w:name="_Toc76676548"/>
    </w:p>
    <w:p w14:paraId="768E72C0" w14:textId="77777777" w:rsidR="00DA73C7" w:rsidRDefault="00DA73C7" w:rsidP="005776A7">
      <w:pPr>
        <w:spacing w:line="276" w:lineRule="auto"/>
        <w:rPr>
          <w:rFonts w:asciiTheme="minorHAnsi" w:eastAsia="Arial" w:hAnsiTheme="minorHAnsi" w:cstheme="minorHAnsi"/>
          <w:b/>
          <w:bCs/>
          <w:szCs w:val="24"/>
          <w:lang w:val="en-US" w:eastAsia="en-AU"/>
        </w:rPr>
      </w:pPr>
    </w:p>
    <w:p w14:paraId="7A80B6AD" w14:textId="77777777" w:rsidR="00DA73C7" w:rsidRDefault="00DA73C7" w:rsidP="005776A7">
      <w:pPr>
        <w:spacing w:line="276" w:lineRule="auto"/>
        <w:rPr>
          <w:rFonts w:asciiTheme="minorHAnsi" w:eastAsia="Arial" w:hAnsiTheme="minorHAnsi" w:cstheme="minorHAnsi"/>
          <w:b/>
          <w:bCs/>
          <w:szCs w:val="24"/>
          <w:lang w:val="en-US" w:eastAsia="en-AU"/>
        </w:rPr>
      </w:pPr>
    </w:p>
    <w:p w14:paraId="123B6E6B" w14:textId="64A2C0D1" w:rsidR="00AD6529" w:rsidRPr="00AD6529" w:rsidRDefault="00C458F4" w:rsidP="005776A7">
      <w:pPr>
        <w:pStyle w:val="Heading2"/>
        <w:rPr>
          <w:rFonts w:eastAsia="Arial"/>
          <w:lang w:val="en-US" w:eastAsia="en-AU"/>
        </w:rPr>
      </w:pPr>
      <w:r>
        <w:rPr>
          <w:rFonts w:eastAsia="Arial"/>
          <w:lang w:val="en-US" w:eastAsia="en-AU"/>
        </w:rPr>
        <w:t>PG E2</w:t>
      </w:r>
      <w:r w:rsidR="00054F50" w:rsidRPr="00054F50">
        <w:rPr>
          <w:rFonts w:eastAsia="Arial"/>
          <w:spacing w:val="-16"/>
          <w:lang w:val="en-US" w:eastAsia="en-AU"/>
        </w:rPr>
        <w:t xml:space="preserve"> </w:t>
      </w:r>
      <w:r w:rsidR="00054F50" w:rsidRPr="00054F50">
        <w:rPr>
          <w:rFonts w:eastAsia="Arial"/>
          <w:lang w:val="en-US" w:eastAsia="en-AU"/>
        </w:rPr>
        <w:t>administration</w:t>
      </w:r>
      <w:bookmarkEnd w:id="101"/>
      <w:bookmarkEnd w:id="102"/>
    </w:p>
    <w:p w14:paraId="4B14377D" w14:textId="27A79F9B" w:rsidR="00A07EF7" w:rsidRPr="000A4BF0" w:rsidRDefault="00054F50" w:rsidP="005776A7">
      <w:pPr>
        <w:widowControl w:val="0"/>
        <w:autoSpaceDE w:val="0"/>
        <w:autoSpaceDN w:val="0"/>
        <w:rPr>
          <w:rFonts w:asciiTheme="minorHAnsi" w:eastAsia="Arial" w:hAnsiTheme="minorHAnsi" w:cstheme="minorHAnsi"/>
          <w:b/>
          <w:szCs w:val="24"/>
          <w:lang w:val="en-US" w:eastAsia="en-AU"/>
        </w:rPr>
      </w:pPr>
      <w:bookmarkStart w:id="103" w:name="_bookmark40"/>
      <w:bookmarkEnd w:id="103"/>
      <w:r w:rsidRPr="000A4BF0">
        <w:rPr>
          <w:rFonts w:asciiTheme="minorHAnsi" w:eastAsia="Arial" w:hAnsiTheme="minorHAnsi" w:cstheme="minorHAnsi"/>
          <w:b/>
          <w:szCs w:val="24"/>
          <w:lang w:val="en-US" w:eastAsia="en-AU"/>
        </w:rPr>
        <w:t xml:space="preserve">Table </w:t>
      </w:r>
      <w:r w:rsidR="00C30B22" w:rsidRPr="000A4BF0">
        <w:rPr>
          <w:rFonts w:asciiTheme="minorHAnsi" w:eastAsia="Arial" w:hAnsiTheme="minorHAnsi" w:cstheme="minorHAnsi"/>
          <w:b/>
          <w:szCs w:val="24"/>
          <w:lang w:val="en-US" w:eastAsia="en-AU"/>
        </w:rPr>
        <w:t>4.6</w:t>
      </w:r>
      <w:r w:rsidRPr="000A4BF0">
        <w:rPr>
          <w:rFonts w:asciiTheme="minorHAnsi" w:eastAsia="Arial" w:hAnsiTheme="minorHAnsi" w:cstheme="minorHAnsi"/>
          <w:b/>
          <w:szCs w:val="24"/>
          <w:lang w:val="en-US" w:eastAsia="en-AU"/>
        </w:rPr>
        <w:t xml:space="preserve"> </w:t>
      </w:r>
      <w:r w:rsidR="00C458F4" w:rsidRPr="000A4BF0">
        <w:rPr>
          <w:rFonts w:asciiTheme="minorHAnsi" w:eastAsia="Arial" w:hAnsiTheme="minorHAnsi" w:cstheme="minorHAnsi"/>
          <w:b/>
          <w:szCs w:val="24"/>
          <w:lang w:val="en-US" w:eastAsia="en-AU"/>
        </w:rPr>
        <w:t>PG E2</w:t>
      </w:r>
      <w:r w:rsidRPr="000A4BF0">
        <w:rPr>
          <w:rFonts w:asciiTheme="minorHAnsi" w:eastAsia="Arial" w:hAnsiTheme="minorHAnsi" w:cstheme="minorHAnsi"/>
          <w:b/>
          <w:szCs w:val="24"/>
          <w:lang w:val="en-US" w:eastAsia="en-AU"/>
        </w:rPr>
        <w:t xml:space="preserve"> administration</w:t>
      </w:r>
    </w:p>
    <w:tbl>
      <w:tblPr>
        <w:tblW w:w="89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264"/>
      </w:tblGrid>
      <w:tr w:rsidR="00054F50" w:rsidRPr="00F056D8" w14:paraId="648A13BC" w14:textId="77777777" w:rsidTr="00B82CD1">
        <w:trPr>
          <w:trHeight w:val="300"/>
          <w:tblHeader/>
        </w:trPr>
        <w:tc>
          <w:tcPr>
            <w:tcW w:w="1701" w:type="dxa"/>
            <w:shd w:val="clear" w:color="auto" w:fill="DBE5F1" w:themeFill="accent1" w:themeFillTint="33"/>
          </w:tcPr>
          <w:p w14:paraId="3AA1BB31" w14:textId="77777777" w:rsidR="00054F50" w:rsidRPr="00F056D8" w:rsidRDefault="00054F50" w:rsidP="00252918">
            <w:pPr>
              <w:widowControl w:val="0"/>
              <w:autoSpaceDE w:val="0"/>
              <w:autoSpaceDN w:val="0"/>
              <w:ind w:left="103"/>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Aspect</w:t>
            </w:r>
          </w:p>
        </w:tc>
        <w:tc>
          <w:tcPr>
            <w:tcW w:w="7264" w:type="dxa"/>
            <w:shd w:val="clear" w:color="auto" w:fill="DBE5F1" w:themeFill="accent1" w:themeFillTint="33"/>
          </w:tcPr>
          <w:p w14:paraId="6997183F" w14:textId="5248074D" w:rsidR="00054F50" w:rsidRPr="00F056D8" w:rsidRDefault="00C458F4" w:rsidP="00252918">
            <w:pPr>
              <w:widowControl w:val="0"/>
              <w:autoSpaceDE w:val="0"/>
              <w:autoSpaceDN w:val="0"/>
              <w:ind w:left="100"/>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PG E2</w:t>
            </w:r>
            <w:r w:rsidR="00054F50" w:rsidRPr="00F056D8">
              <w:rPr>
                <w:rFonts w:asciiTheme="minorHAnsi" w:eastAsia="Arial" w:hAnsiTheme="minorHAnsi" w:cstheme="minorHAnsi"/>
                <w:b/>
                <w:szCs w:val="24"/>
                <w:lang w:val="en-US" w:eastAsia="en-AU"/>
              </w:rPr>
              <w:t xml:space="preserve"> administration</w:t>
            </w:r>
          </w:p>
        </w:tc>
      </w:tr>
      <w:tr w:rsidR="00054F50" w:rsidRPr="00F056D8" w14:paraId="658CE679" w14:textId="77777777" w:rsidTr="00B82CD1">
        <w:trPr>
          <w:trHeight w:val="898"/>
        </w:trPr>
        <w:tc>
          <w:tcPr>
            <w:tcW w:w="1701" w:type="dxa"/>
          </w:tcPr>
          <w:p w14:paraId="2023EDE3" w14:textId="77777777"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Administration</w:t>
            </w:r>
          </w:p>
        </w:tc>
        <w:tc>
          <w:tcPr>
            <w:tcW w:w="7264" w:type="dxa"/>
          </w:tcPr>
          <w:p w14:paraId="1D69E819" w14:textId="2887A472"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Pessary </w:t>
            </w:r>
            <w:r w:rsidR="00E729BE" w:rsidRPr="00F056D8">
              <w:rPr>
                <w:rFonts w:asciiTheme="minorHAnsi" w:eastAsia="Arial" w:hAnsiTheme="minorHAnsi" w:cstheme="minorHAnsi"/>
                <w:szCs w:val="24"/>
                <w:lang w:val="en-US" w:eastAsia="en-AU"/>
              </w:rPr>
              <w:t>(</w:t>
            </w:r>
            <w:proofErr w:type="spellStart"/>
            <w:r w:rsidR="00E729BE" w:rsidRPr="00F056D8">
              <w:rPr>
                <w:rFonts w:asciiTheme="minorHAnsi" w:eastAsia="Arial" w:hAnsiTheme="minorHAnsi" w:cstheme="minorHAnsi"/>
                <w:szCs w:val="24"/>
                <w:lang w:val="en-US" w:eastAsia="en-AU"/>
              </w:rPr>
              <w:t>Cervidil</w:t>
            </w:r>
            <w:proofErr w:type="spellEnd"/>
            <w:r w:rsidR="00E729BE" w:rsidRPr="00F056D8">
              <w:rPr>
                <w:rFonts w:asciiTheme="minorHAnsi" w:eastAsia="Arial" w:hAnsiTheme="minorHAnsi" w:cstheme="minorHAnsi"/>
                <w:szCs w:val="24"/>
                <w:lang w:val="en-US" w:eastAsia="en-AU"/>
              </w:rPr>
              <w:t xml:space="preserve">) </w:t>
            </w:r>
            <w:r w:rsidRPr="00F056D8">
              <w:rPr>
                <w:rFonts w:asciiTheme="minorHAnsi" w:eastAsia="Arial" w:hAnsiTheme="minorHAnsi" w:cstheme="minorHAnsi"/>
                <w:szCs w:val="24"/>
                <w:lang w:val="en-US" w:eastAsia="en-AU"/>
              </w:rPr>
              <w:t xml:space="preserve">use may avoid repeated application of the </w:t>
            </w:r>
            <w:proofErr w:type="gramStart"/>
            <w:r w:rsidRPr="00F056D8">
              <w:rPr>
                <w:rFonts w:asciiTheme="minorHAnsi" w:eastAsia="Arial" w:hAnsiTheme="minorHAnsi" w:cstheme="minorHAnsi"/>
                <w:szCs w:val="24"/>
                <w:lang w:val="en-US" w:eastAsia="en-AU"/>
              </w:rPr>
              <w:t>gel</w:t>
            </w:r>
            <w:proofErr w:type="gramEnd"/>
          </w:p>
          <w:p w14:paraId="123A66F8" w14:textId="305136AD" w:rsidR="00054F50" w:rsidRPr="006E2621"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Gel </w:t>
            </w:r>
            <w:r w:rsidR="00E729BE" w:rsidRPr="00F056D8">
              <w:rPr>
                <w:rFonts w:asciiTheme="minorHAnsi" w:eastAsia="Arial" w:hAnsiTheme="minorHAnsi" w:cstheme="minorHAnsi"/>
                <w:szCs w:val="24"/>
                <w:lang w:val="en-US" w:eastAsia="en-AU"/>
              </w:rPr>
              <w:t>(</w:t>
            </w:r>
            <w:proofErr w:type="spellStart"/>
            <w:r w:rsidR="00E729BE" w:rsidRPr="00F056D8">
              <w:rPr>
                <w:rFonts w:asciiTheme="minorHAnsi" w:eastAsia="Arial" w:hAnsiTheme="minorHAnsi" w:cstheme="minorHAnsi"/>
                <w:szCs w:val="24"/>
                <w:lang w:val="en-US" w:eastAsia="en-AU"/>
              </w:rPr>
              <w:t>Prostin</w:t>
            </w:r>
            <w:proofErr w:type="spellEnd"/>
            <w:r w:rsidR="00E729BE" w:rsidRPr="00F056D8">
              <w:rPr>
                <w:rFonts w:asciiTheme="minorHAnsi" w:eastAsia="Arial" w:hAnsiTheme="minorHAnsi" w:cstheme="minorHAnsi"/>
                <w:szCs w:val="24"/>
                <w:lang w:val="en-US" w:eastAsia="en-AU"/>
              </w:rPr>
              <w:t>)</w:t>
            </w:r>
            <w:r w:rsidRPr="00F056D8">
              <w:rPr>
                <w:rFonts w:asciiTheme="minorHAnsi" w:eastAsia="Arial" w:hAnsiTheme="minorHAnsi" w:cstheme="minorHAnsi"/>
                <w:szCs w:val="24"/>
                <w:lang w:val="en-US" w:eastAsia="en-AU"/>
              </w:rPr>
              <w:t xml:space="preserve">may be more appropriate </w:t>
            </w:r>
            <w:r w:rsidR="00E729BE" w:rsidRPr="00F056D8">
              <w:rPr>
                <w:rFonts w:asciiTheme="minorHAnsi" w:eastAsia="Arial" w:hAnsiTheme="minorHAnsi" w:cstheme="minorHAnsi"/>
                <w:szCs w:val="24"/>
                <w:lang w:val="en-US" w:eastAsia="en-AU"/>
              </w:rPr>
              <w:t xml:space="preserve">for </w:t>
            </w:r>
            <w:r w:rsidR="007D46D4" w:rsidRPr="00F056D8">
              <w:rPr>
                <w:rFonts w:asciiTheme="minorHAnsi" w:eastAsia="Arial" w:hAnsiTheme="minorHAnsi" w:cstheme="minorHAnsi"/>
                <w:szCs w:val="24"/>
                <w:lang w:val="en-US" w:eastAsia="en-AU"/>
              </w:rPr>
              <w:t>multiparous woman</w:t>
            </w:r>
            <w:r w:rsidRPr="00F056D8">
              <w:rPr>
                <w:rFonts w:asciiTheme="minorHAnsi" w:eastAsia="Arial" w:hAnsiTheme="minorHAnsi" w:cstheme="minorHAnsi"/>
                <w:szCs w:val="24"/>
                <w:lang w:val="en-US" w:eastAsia="en-AU"/>
              </w:rPr>
              <w:t xml:space="preserve"> with </w:t>
            </w:r>
            <w:proofErr w:type="spellStart"/>
            <w:r w:rsidR="00E729BE" w:rsidRPr="00F056D8">
              <w:rPr>
                <w:rFonts w:asciiTheme="minorHAnsi" w:eastAsia="Arial" w:hAnsiTheme="minorHAnsi" w:cstheme="minorHAnsi"/>
                <w:szCs w:val="24"/>
                <w:lang w:val="en-US" w:eastAsia="en-AU"/>
              </w:rPr>
              <w:t>favourable</w:t>
            </w:r>
            <w:proofErr w:type="spellEnd"/>
            <w:r w:rsidR="00E729BE" w:rsidRPr="00F056D8">
              <w:rPr>
                <w:rFonts w:asciiTheme="minorHAnsi" w:eastAsia="Arial" w:hAnsiTheme="minorHAnsi" w:cstheme="minorHAnsi"/>
                <w:szCs w:val="24"/>
                <w:lang w:val="en-US" w:eastAsia="en-AU"/>
              </w:rPr>
              <w:t xml:space="preserve"> cervix (</w:t>
            </w:r>
            <w:r w:rsidR="00E729BE" w:rsidRPr="006E2621">
              <w:rPr>
                <w:rFonts w:asciiTheme="minorHAnsi" w:eastAsia="Arial" w:hAnsiTheme="minorHAnsi" w:cstheme="minorHAnsi"/>
                <w:szCs w:val="24"/>
                <w:lang w:val="en-US" w:eastAsia="en-AU"/>
              </w:rPr>
              <w:t>bishop</w:t>
            </w:r>
            <w:r w:rsidRPr="006E2621">
              <w:rPr>
                <w:rFonts w:asciiTheme="minorHAnsi" w:eastAsia="Arial" w:hAnsiTheme="minorHAnsi" w:cstheme="minorHAnsi"/>
                <w:szCs w:val="24"/>
                <w:lang w:val="en-US" w:eastAsia="en-AU"/>
              </w:rPr>
              <w:t xml:space="preserve"> Score</w:t>
            </w:r>
            <w:r w:rsidRPr="00F056D8">
              <w:rPr>
                <w:rFonts w:asciiTheme="minorHAnsi" w:eastAsia="Arial" w:hAnsiTheme="minorHAnsi" w:cstheme="minorHAnsi"/>
                <w:szCs w:val="24"/>
                <w:lang w:val="en-US" w:eastAsia="en-AU"/>
              </w:rPr>
              <w:t xml:space="preserve"> less than 6</w:t>
            </w:r>
            <w:r w:rsidR="00E729BE" w:rsidRPr="00F056D8">
              <w:rPr>
                <w:rFonts w:asciiTheme="minorHAnsi" w:eastAsia="Arial" w:hAnsiTheme="minorHAnsi" w:cstheme="minorHAnsi"/>
                <w:szCs w:val="24"/>
                <w:lang w:val="en-US" w:eastAsia="en-AU"/>
              </w:rPr>
              <w:t>)</w:t>
            </w:r>
            <w:r w:rsidR="006E2621">
              <w:rPr>
                <w:rFonts w:asciiTheme="minorHAnsi" w:eastAsia="Arial" w:hAnsiTheme="minorHAnsi" w:cstheme="minorHAnsi"/>
                <w:szCs w:val="24"/>
                <w:lang w:val="en-US" w:eastAsia="en-AU"/>
              </w:rPr>
              <w:t>.</w:t>
            </w:r>
          </w:p>
        </w:tc>
      </w:tr>
      <w:tr w:rsidR="00054F50" w:rsidRPr="00F056D8" w14:paraId="66079F9C" w14:textId="77777777" w:rsidTr="006E2621">
        <w:trPr>
          <w:trHeight w:val="630"/>
        </w:trPr>
        <w:tc>
          <w:tcPr>
            <w:tcW w:w="1701" w:type="dxa"/>
          </w:tcPr>
          <w:p w14:paraId="69729A81" w14:textId="304CF45C" w:rsidR="00054F50" w:rsidRPr="00B82CD1" w:rsidRDefault="00C458F4" w:rsidP="00252918">
            <w:pPr>
              <w:widowControl w:val="0"/>
              <w:autoSpaceDE w:val="0"/>
              <w:autoSpaceDN w:val="0"/>
              <w:ind w:left="103" w:right="251"/>
              <w:rPr>
                <w:rFonts w:asciiTheme="minorHAnsi" w:eastAsia="Arial" w:hAnsiTheme="minorHAnsi" w:cstheme="minorHAnsi"/>
                <w:bCs/>
                <w:szCs w:val="24"/>
                <w:lang w:val="en-US" w:eastAsia="en-AU"/>
              </w:rPr>
            </w:pPr>
            <w:r w:rsidRPr="00B82CD1">
              <w:rPr>
                <w:rFonts w:asciiTheme="minorHAnsi" w:eastAsia="Arial" w:hAnsiTheme="minorHAnsi" w:cstheme="minorHAnsi"/>
                <w:bCs/>
                <w:w w:val="95"/>
                <w:szCs w:val="24"/>
                <w:lang w:val="en-US" w:eastAsia="en-AU"/>
              </w:rPr>
              <w:t>PG E2</w:t>
            </w:r>
            <w:r w:rsidR="00054F50" w:rsidRPr="00B82CD1">
              <w:rPr>
                <w:rFonts w:asciiTheme="minorHAnsi" w:eastAsia="Arial" w:hAnsiTheme="minorHAnsi" w:cstheme="minorHAnsi"/>
                <w:bCs/>
                <w:w w:val="95"/>
                <w:szCs w:val="24"/>
                <w:lang w:val="en-US" w:eastAsia="en-AU"/>
              </w:rPr>
              <w:t xml:space="preserve"> </w:t>
            </w:r>
            <w:r w:rsidR="00054F50" w:rsidRPr="00B82CD1">
              <w:rPr>
                <w:rFonts w:asciiTheme="minorHAnsi" w:eastAsia="Arial" w:hAnsiTheme="minorHAnsi" w:cstheme="minorHAnsi"/>
                <w:bCs/>
                <w:szCs w:val="24"/>
                <w:lang w:val="en-US" w:eastAsia="en-AU"/>
              </w:rPr>
              <w:t>gel</w:t>
            </w:r>
          </w:p>
        </w:tc>
        <w:tc>
          <w:tcPr>
            <w:tcW w:w="7264" w:type="dxa"/>
          </w:tcPr>
          <w:p w14:paraId="6C9E2BF0"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Use water soluble lubricants (not obstetric cream)</w:t>
            </w:r>
          </w:p>
          <w:p w14:paraId="0B0897AB" w14:textId="23438464"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Remove from refrigeration and stand at room temperature for at least 30 minutes prior to </w:t>
            </w:r>
            <w:proofErr w:type="gramStart"/>
            <w:r w:rsidRPr="00F056D8">
              <w:rPr>
                <w:rFonts w:asciiTheme="minorHAnsi" w:eastAsia="Arial" w:hAnsiTheme="minorHAnsi" w:cstheme="minorHAnsi"/>
                <w:szCs w:val="24"/>
                <w:lang w:val="en-US" w:eastAsia="en-AU"/>
              </w:rPr>
              <w:t>use</w:t>
            </w:r>
            <w:proofErr w:type="gramEnd"/>
          </w:p>
          <w:p w14:paraId="63AF29CD"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Insert high into the posterior fornix of the </w:t>
            </w:r>
            <w:proofErr w:type="gramStart"/>
            <w:r w:rsidRPr="00F056D8">
              <w:rPr>
                <w:rFonts w:asciiTheme="minorHAnsi" w:eastAsia="Arial" w:hAnsiTheme="minorHAnsi" w:cstheme="minorHAnsi"/>
                <w:szCs w:val="24"/>
                <w:lang w:val="en-US" w:eastAsia="en-AU"/>
              </w:rPr>
              <w:t>vagina</w:t>
            </w:r>
            <w:proofErr w:type="gramEnd"/>
          </w:p>
          <w:p w14:paraId="51E37D88" w14:textId="20754F5D"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Not for intracervical administration</w:t>
            </w:r>
          </w:p>
          <w:p w14:paraId="4F725DE7" w14:textId="236D2105" w:rsidR="0077191E" w:rsidRPr="00F056D8" w:rsidRDefault="0077191E"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Continue CTG during insertion </w:t>
            </w:r>
            <w:proofErr w:type="gramStart"/>
            <w:r w:rsidRPr="00F056D8">
              <w:rPr>
                <w:rFonts w:asciiTheme="minorHAnsi" w:eastAsia="Arial" w:hAnsiTheme="minorHAnsi" w:cstheme="minorHAnsi"/>
                <w:szCs w:val="24"/>
                <w:lang w:val="en-US" w:eastAsia="en-AU"/>
              </w:rPr>
              <w:t>procedure</w:t>
            </w:r>
            <w:proofErr w:type="gramEnd"/>
          </w:p>
          <w:p w14:paraId="1F539F01" w14:textId="66AB1ADE"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lastRenderedPageBreak/>
              <w:t xml:space="preserve">Advise the woman to lie in a </w:t>
            </w:r>
            <w:r w:rsidR="00DA73C7">
              <w:rPr>
                <w:rFonts w:asciiTheme="minorHAnsi" w:eastAsia="Arial" w:hAnsiTheme="minorHAnsi" w:cstheme="minorHAnsi"/>
                <w:szCs w:val="24"/>
                <w:lang w:val="en-US" w:eastAsia="en-AU"/>
              </w:rPr>
              <w:t>semi-</w:t>
            </w:r>
            <w:r w:rsidRPr="00F056D8">
              <w:rPr>
                <w:rFonts w:asciiTheme="minorHAnsi" w:eastAsia="Arial" w:hAnsiTheme="minorHAnsi" w:cstheme="minorHAnsi"/>
                <w:szCs w:val="24"/>
                <w:lang w:val="en-US" w:eastAsia="en-AU"/>
              </w:rPr>
              <w:t>recumbent or left lateral position for 30 minutes after insertion</w:t>
            </w:r>
            <w:r w:rsidR="006E2621">
              <w:rPr>
                <w:rFonts w:asciiTheme="minorHAnsi" w:eastAsia="Arial" w:hAnsiTheme="minorHAnsi" w:cstheme="minorHAnsi"/>
                <w:szCs w:val="24"/>
                <w:lang w:val="en-US" w:eastAsia="en-AU"/>
              </w:rPr>
              <w:t>.</w:t>
            </w:r>
          </w:p>
        </w:tc>
      </w:tr>
      <w:tr w:rsidR="00054F50" w:rsidRPr="00F056D8" w14:paraId="7C3B5470" w14:textId="77777777" w:rsidTr="00B82CD1">
        <w:trPr>
          <w:trHeight w:val="2919"/>
        </w:trPr>
        <w:tc>
          <w:tcPr>
            <w:tcW w:w="1701" w:type="dxa"/>
          </w:tcPr>
          <w:p w14:paraId="4D8310FE" w14:textId="134729AB" w:rsidR="00054F50" w:rsidRPr="00B82CD1" w:rsidRDefault="00C458F4"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w w:val="95"/>
                <w:szCs w:val="24"/>
                <w:lang w:val="en-US" w:eastAsia="en-AU"/>
              </w:rPr>
              <w:lastRenderedPageBreak/>
              <w:t>PG E2</w:t>
            </w:r>
            <w:r w:rsidR="00054F50" w:rsidRPr="00B82CD1">
              <w:rPr>
                <w:rFonts w:asciiTheme="minorHAnsi" w:eastAsia="Arial" w:hAnsiTheme="minorHAnsi" w:cstheme="minorHAnsi"/>
                <w:bCs/>
                <w:w w:val="95"/>
                <w:szCs w:val="24"/>
                <w:lang w:val="en-US" w:eastAsia="en-AU"/>
              </w:rPr>
              <w:t xml:space="preserve"> </w:t>
            </w:r>
            <w:r w:rsidR="00054F50" w:rsidRPr="00B82CD1">
              <w:rPr>
                <w:rFonts w:asciiTheme="minorHAnsi" w:eastAsia="Arial" w:hAnsiTheme="minorHAnsi" w:cstheme="minorHAnsi"/>
                <w:bCs/>
                <w:szCs w:val="24"/>
                <w:lang w:val="en-US" w:eastAsia="en-AU"/>
              </w:rPr>
              <w:t>pessary</w:t>
            </w:r>
          </w:p>
        </w:tc>
        <w:tc>
          <w:tcPr>
            <w:tcW w:w="7264" w:type="dxa"/>
          </w:tcPr>
          <w:p w14:paraId="382FBAA3" w14:textId="77777777" w:rsidR="00054F50" w:rsidRPr="00F056D8" w:rsidRDefault="00054F50" w:rsidP="00A7491E">
            <w:pPr>
              <w:numPr>
                <w:ilvl w:val="0"/>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Remove from freezer or fridge immediately prior to </w:t>
            </w:r>
            <w:proofErr w:type="gramStart"/>
            <w:r w:rsidRPr="00F056D8">
              <w:rPr>
                <w:rFonts w:asciiTheme="minorHAnsi" w:eastAsia="Arial" w:hAnsiTheme="minorHAnsi" w:cstheme="minorHAnsi"/>
                <w:szCs w:val="24"/>
                <w:lang w:val="en-US" w:eastAsia="en-AU"/>
              </w:rPr>
              <w:t>use</w:t>
            </w:r>
            <w:proofErr w:type="gramEnd"/>
          </w:p>
          <w:p w14:paraId="1A17DB4E" w14:textId="69A3DA0E" w:rsidR="00054F50" w:rsidRPr="00F056D8" w:rsidRDefault="00054F50" w:rsidP="00A7491E">
            <w:pPr>
              <w:numPr>
                <w:ilvl w:val="0"/>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Can be stored in the refrigerator for up to one month</w:t>
            </w:r>
            <w:r w:rsidR="00DB28BC" w:rsidRPr="00F056D8">
              <w:rPr>
                <w:rFonts w:asciiTheme="minorHAnsi" w:eastAsia="Arial" w:hAnsiTheme="minorHAnsi" w:cstheme="minorHAnsi"/>
                <w:szCs w:val="24"/>
                <w:lang w:val="en-US" w:eastAsia="en-AU"/>
              </w:rPr>
              <w:t xml:space="preserve"> </w:t>
            </w:r>
            <w:r w:rsidRPr="00F056D8">
              <w:rPr>
                <w:rFonts w:asciiTheme="minorHAnsi" w:eastAsia="Arial" w:hAnsiTheme="minorHAnsi" w:cstheme="minorHAnsi"/>
                <w:szCs w:val="24"/>
                <w:lang w:val="en-US" w:eastAsia="en-AU"/>
              </w:rPr>
              <w:t xml:space="preserve">after removal from the </w:t>
            </w:r>
            <w:proofErr w:type="gramStart"/>
            <w:r w:rsidRPr="00F056D8">
              <w:rPr>
                <w:rFonts w:asciiTheme="minorHAnsi" w:eastAsia="Arial" w:hAnsiTheme="minorHAnsi" w:cstheme="minorHAnsi"/>
                <w:szCs w:val="24"/>
                <w:lang w:val="en-US" w:eastAsia="en-AU"/>
              </w:rPr>
              <w:t>freezer</w:t>
            </w:r>
            <w:proofErr w:type="gramEnd"/>
          </w:p>
          <w:p w14:paraId="2044FBE1" w14:textId="77777777" w:rsidR="00054F50" w:rsidRPr="00F056D8" w:rsidRDefault="00054F50" w:rsidP="00A7491E">
            <w:pPr>
              <w:numPr>
                <w:ilvl w:val="0"/>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Warming is not </w:t>
            </w:r>
            <w:proofErr w:type="gramStart"/>
            <w:r w:rsidRPr="00F056D8">
              <w:rPr>
                <w:rFonts w:asciiTheme="minorHAnsi" w:eastAsia="Arial" w:hAnsiTheme="minorHAnsi" w:cstheme="minorHAnsi"/>
                <w:szCs w:val="24"/>
                <w:lang w:val="en-US" w:eastAsia="en-AU"/>
              </w:rPr>
              <w:t>required</w:t>
            </w:r>
            <w:proofErr w:type="gramEnd"/>
          </w:p>
          <w:p w14:paraId="117FB797" w14:textId="77777777" w:rsidR="00054F50" w:rsidRPr="00F056D8" w:rsidRDefault="00054F50" w:rsidP="00A7491E">
            <w:pPr>
              <w:numPr>
                <w:ilvl w:val="0"/>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Open only after decision has been made to use the </w:t>
            </w:r>
            <w:proofErr w:type="gramStart"/>
            <w:r w:rsidRPr="00F056D8">
              <w:rPr>
                <w:rFonts w:asciiTheme="minorHAnsi" w:eastAsia="Arial" w:hAnsiTheme="minorHAnsi" w:cstheme="minorHAnsi"/>
                <w:szCs w:val="24"/>
                <w:lang w:val="en-US" w:eastAsia="en-AU"/>
              </w:rPr>
              <w:t>pessary</w:t>
            </w:r>
            <w:proofErr w:type="gramEnd"/>
          </w:p>
          <w:p w14:paraId="6BB2CEF4" w14:textId="77777777" w:rsidR="00054F50" w:rsidRPr="00F056D8" w:rsidRDefault="00054F50" w:rsidP="00A7491E">
            <w:pPr>
              <w:numPr>
                <w:ilvl w:val="0"/>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Use water soluble lubricant (not obstetric cream)</w:t>
            </w:r>
          </w:p>
          <w:p w14:paraId="45BA6233" w14:textId="51BE68C1" w:rsidR="00054F50" w:rsidRPr="00F056D8" w:rsidRDefault="0026012E" w:rsidP="00A7491E">
            <w:pPr>
              <w:numPr>
                <w:ilvl w:val="0"/>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To </w:t>
            </w:r>
            <w:proofErr w:type="spellStart"/>
            <w:r w:rsidRPr="00F056D8">
              <w:rPr>
                <w:rFonts w:asciiTheme="minorHAnsi" w:eastAsia="Arial" w:hAnsiTheme="minorHAnsi" w:cstheme="minorHAnsi"/>
                <w:szCs w:val="24"/>
                <w:lang w:val="en-US" w:eastAsia="en-AU"/>
              </w:rPr>
              <w:t>maximise</w:t>
            </w:r>
            <w:proofErr w:type="spellEnd"/>
            <w:r w:rsidRPr="00F056D8">
              <w:rPr>
                <w:rFonts w:asciiTheme="minorHAnsi" w:eastAsia="Arial" w:hAnsiTheme="minorHAnsi" w:cstheme="minorHAnsi"/>
                <w:szCs w:val="24"/>
                <w:lang w:val="en-US" w:eastAsia="en-AU"/>
              </w:rPr>
              <w:t xml:space="preserve"> absorption, </w:t>
            </w:r>
            <w:r w:rsidR="00054F50" w:rsidRPr="00F056D8">
              <w:rPr>
                <w:rFonts w:asciiTheme="minorHAnsi" w:eastAsia="Arial" w:hAnsiTheme="minorHAnsi" w:cstheme="minorHAnsi"/>
                <w:szCs w:val="24"/>
                <w:lang w:val="en-US" w:eastAsia="en-AU"/>
              </w:rPr>
              <w:t xml:space="preserve">position </w:t>
            </w:r>
            <w:r w:rsidRPr="00F056D8">
              <w:rPr>
                <w:rFonts w:asciiTheme="minorHAnsi" w:eastAsia="Arial" w:hAnsiTheme="minorHAnsi" w:cstheme="minorHAnsi"/>
                <w:szCs w:val="24"/>
                <w:lang w:val="en-US" w:eastAsia="en-AU"/>
              </w:rPr>
              <w:t xml:space="preserve">pessary transversely </w:t>
            </w:r>
            <w:r w:rsidR="00054F50" w:rsidRPr="00F056D8">
              <w:rPr>
                <w:rFonts w:asciiTheme="minorHAnsi" w:eastAsia="Arial" w:hAnsiTheme="minorHAnsi" w:cstheme="minorHAnsi"/>
                <w:szCs w:val="24"/>
                <w:lang w:val="en-US" w:eastAsia="en-AU"/>
              </w:rPr>
              <w:t>in the posterior fornix of the vagina</w:t>
            </w:r>
            <w:r w:rsidRPr="00F056D8">
              <w:rPr>
                <w:rFonts w:asciiTheme="minorHAnsi" w:eastAsia="Arial" w:hAnsiTheme="minorHAnsi" w:cstheme="minorHAnsi"/>
                <w:szCs w:val="24"/>
                <w:lang w:val="en-US" w:eastAsia="en-AU"/>
              </w:rPr>
              <w:t>.</w:t>
            </w:r>
          </w:p>
          <w:p w14:paraId="1A56063D" w14:textId="2C98790F" w:rsidR="00054F50" w:rsidRPr="00F056D8" w:rsidRDefault="00054F50" w:rsidP="00A7491E">
            <w:pPr>
              <w:numPr>
                <w:ilvl w:val="0"/>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Ensure sufficient tape outside vagina to allow </w:t>
            </w:r>
            <w:proofErr w:type="gramStart"/>
            <w:r w:rsidRPr="00F056D8">
              <w:rPr>
                <w:rFonts w:asciiTheme="minorHAnsi" w:eastAsia="Arial" w:hAnsiTheme="minorHAnsi" w:cstheme="minorHAnsi"/>
                <w:szCs w:val="24"/>
                <w:lang w:val="en-US" w:eastAsia="en-AU"/>
              </w:rPr>
              <w:t>removal</w:t>
            </w:r>
            <w:proofErr w:type="gramEnd"/>
          </w:p>
          <w:p w14:paraId="70690FC9" w14:textId="3E5976D7" w:rsidR="0077191E" w:rsidRPr="00F056D8" w:rsidRDefault="0077191E" w:rsidP="00A7491E">
            <w:pPr>
              <w:numPr>
                <w:ilvl w:val="0"/>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Continue CTG during insertion </w:t>
            </w:r>
            <w:proofErr w:type="gramStart"/>
            <w:r w:rsidRPr="00F056D8">
              <w:rPr>
                <w:rFonts w:asciiTheme="minorHAnsi" w:eastAsia="Arial" w:hAnsiTheme="minorHAnsi" w:cstheme="minorHAnsi"/>
                <w:szCs w:val="24"/>
                <w:lang w:val="en-US" w:eastAsia="en-AU"/>
              </w:rPr>
              <w:t>procedure</w:t>
            </w:r>
            <w:proofErr w:type="gramEnd"/>
          </w:p>
          <w:p w14:paraId="74B16758" w14:textId="6A1FFE42" w:rsidR="00DA73C7" w:rsidRDefault="00DA73C7" w:rsidP="00A7491E">
            <w:pPr>
              <w:numPr>
                <w:ilvl w:val="0"/>
                <w:numId w:val="30"/>
              </w:numPr>
              <w:rPr>
                <w:rFonts w:asciiTheme="minorHAnsi" w:eastAsia="Arial" w:hAnsiTheme="minorHAnsi" w:cstheme="minorHAnsi"/>
                <w:szCs w:val="24"/>
                <w:lang w:val="en-US" w:eastAsia="en-AU"/>
              </w:rPr>
            </w:pPr>
            <w:r w:rsidRPr="00DA73C7">
              <w:rPr>
                <w:rFonts w:asciiTheme="minorHAnsi" w:eastAsia="Arial" w:hAnsiTheme="minorHAnsi" w:cstheme="minorHAnsi"/>
                <w:szCs w:val="24"/>
                <w:lang w:val="en-US" w:eastAsia="en-AU"/>
              </w:rPr>
              <w:t xml:space="preserve">Advise the woman to lie in a </w:t>
            </w:r>
            <w:r>
              <w:rPr>
                <w:rFonts w:asciiTheme="minorHAnsi" w:eastAsia="Arial" w:hAnsiTheme="minorHAnsi" w:cstheme="minorHAnsi"/>
                <w:szCs w:val="24"/>
                <w:lang w:val="en-US" w:eastAsia="en-AU"/>
              </w:rPr>
              <w:t>semi-</w:t>
            </w:r>
            <w:r w:rsidRPr="00DA73C7">
              <w:rPr>
                <w:rFonts w:asciiTheme="minorHAnsi" w:eastAsia="Arial" w:hAnsiTheme="minorHAnsi" w:cstheme="minorHAnsi"/>
                <w:szCs w:val="24"/>
                <w:lang w:val="en-US" w:eastAsia="en-AU"/>
              </w:rPr>
              <w:t>recumbent or left lateral position for 30 minutes after insertion.</w:t>
            </w:r>
          </w:p>
          <w:p w14:paraId="27D1EE98" w14:textId="33F5B870" w:rsidR="00054F50" w:rsidRPr="000A1011" w:rsidRDefault="00054F50" w:rsidP="00A7491E">
            <w:pPr>
              <w:pStyle w:val="ListParagraph"/>
              <w:numPr>
                <w:ilvl w:val="0"/>
                <w:numId w:val="30"/>
              </w:numPr>
              <w:rPr>
                <w:rFonts w:asciiTheme="minorHAnsi" w:eastAsia="Arial" w:hAnsiTheme="minorHAnsi" w:cstheme="minorHAnsi"/>
                <w:szCs w:val="24"/>
                <w:lang w:val="en-US" w:eastAsia="en-AU"/>
              </w:rPr>
            </w:pPr>
            <w:r w:rsidRPr="000A1011">
              <w:rPr>
                <w:rFonts w:asciiTheme="minorHAnsi" w:eastAsia="Arial" w:hAnsiTheme="minorHAnsi" w:cstheme="minorHAnsi"/>
                <w:szCs w:val="24"/>
                <w:lang w:val="en-US" w:eastAsia="en-AU"/>
              </w:rPr>
              <w:t>Advise to report if pessary falls out</w:t>
            </w:r>
            <w:r w:rsidR="006E2621" w:rsidRPr="000A1011">
              <w:rPr>
                <w:rFonts w:asciiTheme="minorHAnsi" w:eastAsia="Arial" w:hAnsiTheme="minorHAnsi" w:cstheme="minorHAnsi"/>
                <w:szCs w:val="24"/>
                <w:lang w:val="en-US" w:eastAsia="en-AU"/>
              </w:rPr>
              <w:t>.</w:t>
            </w:r>
          </w:p>
          <w:p w14:paraId="58FCFB23" w14:textId="3509BF26" w:rsidR="00693093" w:rsidRPr="00F056D8" w:rsidRDefault="00693093" w:rsidP="00A7491E">
            <w:pPr>
              <w:numPr>
                <w:ilvl w:val="0"/>
                <w:numId w:val="30"/>
              </w:numPr>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 xml:space="preserve">Document procedure in </w:t>
            </w:r>
            <w:r w:rsidR="00F23CBC">
              <w:rPr>
                <w:rFonts w:asciiTheme="minorHAnsi" w:eastAsia="Arial" w:hAnsiTheme="minorHAnsi" w:cstheme="minorHAnsi"/>
                <w:szCs w:val="24"/>
                <w:lang w:val="en-US" w:eastAsia="en-AU"/>
              </w:rPr>
              <w:t>patient’s record.</w:t>
            </w:r>
          </w:p>
        </w:tc>
      </w:tr>
      <w:tr w:rsidR="00054F50" w:rsidRPr="00F056D8" w14:paraId="4CBBE8E3" w14:textId="77777777" w:rsidTr="00B82CD1">
        <w:trPr>
          <w:trHeight w:val="58"/>
        </w:trPr>
        <w:tc>
          <w:tcPr>
            <w:tcW w:w="1701" w:type="dxa"/>
          </w:tcPr>
          <w:p w14:paraId="0B234E04" w14:textId="77777777" w:rsidR="00054F50" w:rsidRPr="00B82CD1" w:rsidRDefault="00054F50" w:rsidP="00252918">
            <w:pPr>
              <w:widowControl w:val="0"/>
              <w:autoSpaceDE w:val="0"/>
              <w:autoSpaceDN w:val="0"/>
              <w:ind w:left="103" w:right="285"/>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Monitoring post insertion</w:t>
            </w:r>
          </w:p>
        </w:tc>
        <w:tc>
          <w:tcPr>
            <w:tcW w:w="7264" w:type="dxa"/>
          </w:tcPr>
          <w:p w14:paraId="4EAD6154" w14:textId="4870C6F2" w:rsidR="000A1011" w:rsidRDefault="000A1011" w:rsidP="000A1011">
            <w:pPr>
              <w:contextualSpacing/>
              <w:rPr>
                <w:rFonts w:asciiTheme="minorHAnsi" w:eastAsia="Arial" w:hAnsiTheme="minorHAnsi" w:cstheme="minorHAnsi"/>
                <w:szCs w:val="24"/>
                <w:lang w:val="en-US" w:eastAsia="en-AU"/>
              </w:rPr>
            </w:pPr>
            <w:r w:rsidRPr="00DA73C7">
              <w:rPr>
                <w:rFonts w:asciiTheme="minorHAnsi" w:eastAsia="Arial" w:hAnsiTheme="minorHAnsi" w:cstheme="minorHAnsi"/>
                <w:b/>
                <w:bCs/>
                <w:szCs w:val="24"/>
                <w:lang w:val="en-US" w:eastAsia="en-AU"/>
              </w:rPr>
              <w:t>Ongoing Maternal and fetal Observations</w:t>
            </w:r>
          </w:p>
          <w:p w14:paraId="512E3CC8" w14:textId="27A714D0" w:rsidR="00DA73C7" w:rsidRPr="00F056D8" w:rsidRDefault="00DA73C7" w:rsidP="00A7491E">
            <w:pPr>
              <w:numPr>
                <w:ilvl w:val="0"/>
                <w:numId w:val="30"/>
              </w:numPr>
              <w:ind w:left="567"/>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Maternal and fetal observations as </w:t>
            </w:r>
            <w:r>
              <w:rPr>
                <w:rFonts w:asciiTheme="minorHAnsi" w:eastAsia="Arial" w:hAnsiTheme="minorHAnsi" w:cstheme="minorHAnsi"/>
                <w:szCs w:val="24"/>
                <w:lang w:val="en-US" w:eastAsia="en-AU"/>
              </w:rPr>
              <w:t xml:space="preserve">per </w:t>
            </w:r>
            <w:r w:rsidRPr="00747DFD">
              <w:rPr>
                <w:rFonts w:asciiTheme="minorHAnsi" w:eastAsia="Arial" w:hAnsiTheme="minorHAnsi" w:cstheme="minorHAnsi"/>
                <w:b/>
                <w:bCs/>
                <w:szCs w:val="24"/>
                <w:u w:val="single"/>
                <w:lang w:val="en-US" w:eastAsia="en-AU"/>
              </w:rPr>
              <w:t xml:space="preserve">latent </w:t>
            </w:r>
            <w:proofErr w:type="spellStart"/>
            <w:r w:rsidRPr="00747DFD">
              <w:rPr>
                <w:rFonts w:asciiTheme="minorHAnsi" w:eastAsia="Arial" w:hAnsiTheme="minorHAnsi" w:cstheme="minorHAnsi"/>
                <w:b/>
                <w:bCs/>
                <w:szCs w:val="24"/>
                <w:u w:val="single"/>
                <w:lang w:val="en-US" w:eastAsia="en-AU"/>
              </w:rPr>
              <w:t>Ist</w:t>
            </w:r>
            <w:proofErr w:type="spellEnd"/>
            <w:r w:rsidRPr="00747DFD">
              <w:rPr>
                <w:rFonts w:asciiTheme="minorHAnsi" w:eastAsia="Arial" w:hAnsiTheme="minorHAnsi" w:cstheme="minorHAnsi"/>
                <w:b/>
                <w:bCs/>
                <w:szCs w:val="24"/>
                <w:u w:val="single"/>
                <w:lang w:val="en-US" w:eastAsia="en-AU"/>
              </w:rPr>
              <w:t xml:space="preserve"> Stage of </w:t>
            </w:r>
            <w:proofErr w:type="spellStart"/>
            <w:r w:rsidRPr="00747DFD">
              <w:rPr>
                <w:rFonts w:asciiTheme="minorHAnsi" w:eastAsia="Arial" w:hAnsiTheme="minorHAnsi" w:cstheme="minorHAnsi"/>
                <w:b/>
                <w:bCs/>
                <w:szCs w:val="24"/>
                <w:u w:val="single"/>
                <w:lang w:val="en-US" w:eastAsia="en-AU"/>
              </w:rPr>
              <w:t>labour</w:t>
            </w:r>
            <w:proofErr w:type="spellEnd"/>
            <w:r>
              <w:rPr>
                <w:rFonts w:asciiTheme="minorHAnsi" w:eastAsia="Arial" w:hAnsiTheme="minorHAnsi" w:cstheme="minorHAnsi"/>
                <w:szCs w:val="24"/>
                <w:lang w:val="en-US" w:eastAsia="en-AU"/>
              </w:rPr>
              <w:t xml:space="preserve"> </w:t>
            </w:r>
          </w:p>
          <w:p w14:paraId="75DEAEC1" w14:textId="0D1C3815" w:rsidR="00DA73C7" w:rsidRPr="00F056D8" w:rsidRDefault="00DA73C7" w:rsidP="00DA73C7">
            <w:pPr>
              <w:ind w:left="567"/>
              <w:contextualSpacing/>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4</w:t>
            </w:r>
            <w:r w:rsidRPr="00747DFD">
              <w:rPr>
                <w:rFonts w:asciiTheme="minorHAnsi" w:eastAsia="Arial" w:hAnsiTheme="minorHAnsi" w:cstheme="minorHAnsi"/>
                <w:szCs w:val="24"/>
                <w:vertAlign w:val="superscript"/>
                <w:lang w:val="en-US" w:eastAsia="en-AU"/>
              </w:rPr>
              <w:t>th</w:t>
            </w:r>
            <w:r>
              <w:rPr>
                <w:rFonts w:asciiTheme="minorHAnsi" w:eastAsia="Arial" w:hAnsiTheme="minorHAnsi" w:cstheme="minorHAnsi"/>
                <w:szCs w:val="24"/>
                <w:lang w:val="en-US" w:eastAsia="en-AU"/>
              </w:rPr>
              <w:t xml:space="preserve"> </w:t>
            </w:r>
            <w:proofErr w:type="spellStart"/>
            <w:r>
              <w:rPr>
                <w:rFonts w:asciiTheme="minorHAnsi" w:eastAsia="Arial" w:hAnsiTheme="minorHAnsi" w:cstheme="minorHAnsi"/>
                <w:szCs w:val="24"/>
                <w:lang w:val="en-US" w:eastAsia="en-AU"/>
              </w:rPr>
              <w:t>hrly</w:t>
            </w:r>
            <w:proofErr w:type="spellEnd"/>
            <w:r>
              <w:rPr>
                <w:rFonts w:asciiTheme="minorHAnsi" w:eastAsia="Arial" w:hAnsiTheme="minorHAnsi" w:cstheme="minorHAnsi"/>
                <w:szCs w:val="24"/>
                <w:lang w:val="en-US" w:eastAsia="en-AU"/>
              </w:rPr>
              <w:t xml:space="preserve"> maternal observations, uterine activity, vaginal </w:t>
            </w:r>
            <w:r w:rsidR="0088358C">
              <w:rPr>
                <w:rFonts w:asciiTheme="minorHAnsi" w:eastAsia="Arial" w:hAnsiTheme="minorHAnsi" w:cstheme="minorHAnsi"/>
                <w:szCs w:val="24"/>
                <w:lang w:val="en-US" w:eastAsia="en-AU"/>
              </w:rPr>
              <w:t>loss,</w:t>
            </w:r>
            <w:r>
              <w:rPr>
                <w:rFonts w:asciiTheme="minorHAnsi" w:eastAsia="Arial" w:hAnsiTheme="minorHAnsi" w:cstheme="minorHAnsi"/>
                <w:szCs w:val="24"/>
                <w:lang w:val="en-US" w:eastAsia="en-AU"/>
              </w:rPr>
              <w:t xml:space="preserve"> and FHR auscultation </w:t>
            </w:r>
            <w:r w:rsidRPr="00F056D8">
              <w:rPr>
                <w:rFonts w:asciiTheme="minorHAnsi" w:eastAsia="Arial" w:hAnsiTheme="minorHAnsi" w:cstheme="minorHAnsi"/>
                <w:szCs w:val="24"/>
                <w:lang w:val="en-US" w:eastAsia="en-AU"/>
              </w:rPr>
              <w:t>while:</w:t>
            </w:r>
          </w:p>
          <w:p w14:paraId="7AE30F35" w14:textId="77777777" w:rsidR="00DA73C7" w:rsidRPr="00F056D8" w:rsidRDefault="00DA73C7" w:rsidP="00A7491E">
            <w:pPr>
              <w:numPr>
                <w:ilvl w:val="1"/>
                <w:numId w:val="30"/>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Observations are </w:t>
            </w:r>
            <w:r>
              <w:rPr>
                <w:rFonts w:asciiTheme="minorHAnsi" w:eastAsia="Arial" w:hAnsiTheme="minorHAnsi" w:cstheme="minorHAnsi"/>
                <w:szCs w:val="24"/>
                <w:lang w:val="en-US" w:eastAsia="en-AU"/>
              </w:rPr>
              <w:t xml:space="preserve">within </w:t>
            </w:r>
            <w:r w:rsidRPr="00F056D8">
              <w:rPr>
                <w:rFonts w:asciiTheme="minorHAnsi" w:eastAsia="Arial" w:hAnsiTheme="minorHAnsi" w:cstheme="minorHAnsi"/>
                <w:szCs w:val="24"/>
                <w:lang w:val="en-US" w:eastAsia="en-AU"/>
              </w:rPr>
              <w:t>normal</w:t>
            </w:r>
            <w:r>
              <w:rPr>
                <w:rFonts w:asciiTheme="minorHAnsi" w:eastAsia="Arial" w:hAnsiTheme="minorHAnsi" w:cstheme="minorHAnsi"/>
                <w:szCs w:val="24"/>
                <w:lang w:val="en-US" w:eastAsia="en-AU"/>
              </w:rPr>
              <w:t xml:space="preserve"> limits</w:t>
            </w:r>
            <w:r w:rsidRPr="00F056D8">
              <w:rPr>
                <w:rFonts w:asciiTheme="minorHAnsi" w:eastAsia="Arial" w:hAnsiTheme="minorHAnsi" w:cstheme="minorHAnsi"/>
                <w:szCs w:val="24"/>
                <w:lang w:val="en-US" w:eastAsia="en-AU"/>
              </w:rPr>
              <w:t>.</w:t>
            </w:r>
          </w:p>
          <w:p w14:paraId="73CB5013" w14:textId="77777777" w:rsidR="00DA73C7" w:rsidRDefault="00DA73C7" w:rsidP="00A7491E">
            <w:pPr>
              <w:numPr>
                <w:ilvl w:val="1"/>
                <w:numId w:val="30"/>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No contractions</w:t>
            </w:r>
          </w:p>
          <w:p w14:paraId="220EA80A" w14:textId="33F0800B" w:rsidR="000A1011" w:rsidRDefault="000A1011" w:rsidP="000A1011">
            <w:pPr>
              <w:contextualSpacing/>
              <w:rPr>
                <w:rFonts w:asciiTheme="minorHAnsi" w:eastAsia="Arial" w:hAnsiTheme="minorHAnsi" w:cstheme="minorHAnsi"/>
                <w:b/>
                <w:bCs/>
                <w:szCs w:val="24"/>
                <w:lang w:val="en-US" w:eastAsia="en-AU"/>
              </w:rPr>
            </w:pPr>
            <w:r w:rsidRPr="000A1011">
              <w:rPr>
                <w:rFonts w:asciiTheme="minorHAnsi" w:eastAsia="Arial" w:hAnsiTheme="minorHAnsi" w:cstheme="minorHAnsi"/>
                <w:b/>
                <w:bCs/>
                <w:szCs w:val="24"/>
                <w:lang w:val="en-US" w:eastAsia="en-AU"/>
              </w:rPr>
              <w:t>CTG</w:t>
            </w:r>
            <w:r>
              <w:rPr>
                <w:rFonts w:asciiTheme="minorHAnsi" w:eastAsia="Arial" w:hAnsiTheme="minorHAnsi" w:cstheme="minorHAnsi"/>
                <w:b/>
                <w:bCs/>
                <w:szCs w:val="24"/>
                <w:lang w:val="en-US" w:eastAsia="en-AU"/>
              </w:rPr>
              <w:t xml:space="preserve"> re-</w:t>
            </w:r>
            <w:r w:rsidRPr="000A1011">
              <w:rPr>
                <w:rFonts w:asciiTheme="minorHAnsi" w:eastAsia="Arial" w:hAnsiTheme="minorHAnsi" w:cstheme="minorHAnsi"/>
                <w:b/>
                <w:bCs/>
                <w:szCs w:val="24"/>
                <w:lang w:val="en-US" w:eastAsia="en-AU"/>
              </w:rPr>
              <w:t xml:space="preserve"> assessment</w:t>
            </w:r>
          </w:p>
          <w:p w14:paraId="698BE9D9" w14:textId="118C582B" w:rsidR="000A1011" w:rsidRPr="000A1011" w:rsidRDefault="000A1011" w:rsidP="00A7491E">
            <w:pPr>
              <w:pStyle w:val="ListParagraph"/>
              <w:numPr>
                <w:ilvl w:val="0"/>
                <w:numId w:val="30"/>
              </w:numPr>
              <w:rPr>
                <w:rFonts w:asciiTheme="minorHAnsi" w:eastAsia="Arial" w:hAnsiTheme="minorHAnsi" w:cstheme="minorHAnsi"/>
                <w:szCs w:val="24"/>
                <w:lang w:val="en-US" w:eastAsia="en-AU"/>
              </w:rPr>
            </w:pPr>
            <w:r w:rsidRPr="000A1011">
              <w:rPr>
                <w:rFonts w:asciiTheme="minorHAnsi" w:eastAsia="Arial" w:hAnsiTheme="minorHAnsi" w:cstheme="minorHAnsi"/>
                <w:szCs w:val="24"/>
                <w:lang w:val="en-US" w:eastAsia="en-AU"/>
              </w:rPr>
              <w:t>6</w:t>
            </w:r>
            <w:r>
              <w:rPr>
                <w:rFonts w:asciiTheme="minorHAnsi" w:eastAsia="Arial" w:hAnsiTheme="minorHAnsi" w:cstheme="minorHAnsi"/>
                <w:szCs w:val="24"/>
                <w:lang w:val="en-US" w:eastAsia="en-AU"/>
              </w:rPr>
              <w:t xml:space="preserve"> </w:t>
            </w:r>
            <w:proofErr w:type="gramStart"/>
            <w:r w:rsidRPr="000A1011">
              <w:rPr>
                <w:rFonts w:asciiTheme="minorHAnsi" w:eastAsia="Arial" w:hAnsiTheme="minorHAnsi" w:cstheme="minorHAnsi"/>
                <w:szCs w:val="24"/>
                <w:lang w:val="en-US" w:eastAsia="en-AU"/>
              </w:rPr>
              <w:t>hourly</w:t>
            </w:r>
            <w:proofErr w:type="gramEnd"/>
            <w:r w:rsidRPr="000A1011">
              <w:rPr>
                <w:rFonts w:asciiTheme="minorHAnsi" w:eastAsia="Arial" w:hAnsiTheme="minorHAnsi" w:cstheme="minorHAnsi"/>
                <w:szCs w:val="24"/>
                <w:lang w:val="en-US" w:eastAsia="en-AU"/>
              </w:rPr>
              <w:t xml:space="preserve"> </w:t>
            </w:r>
            <w:r w:rsidR="0088358C">
              <w:rPr>
                <w:rFonts w:asciiTheme="minorHAnsi" w:eastAsia="Arial" w:hAnsiTheme="minorHAnsi" w:cstheme="minorHAnsi"/>
                <w:szCs w:val="24"/>
                <w:lang w:val="en-US" w:eastAsia="en-AU"/>
              </w:rPr>
              <w:t>for both gel and pessary (prior to vaginal assessment)</w:t>
            </w:r>
            <w:r>
              <w:rPr>
                <w:rFonts w:asciiTheme="minorHAnsi" w:eastAsia="Arial" w:hAnsiTheme="minorHAnsi" w:cstheme="minorHAnsi"/>
                <w:szCs w:val="24"/>
                <w:lang w:val="en-US" w:eastAsia="en-AU"/>
              </w:rPr>
              <w:t xml:space="preserve"> </w:t>
            </w:r>
          </w:p>
          <w:p w14:paraId="0CEAE20B" w14:textId="77777777" w:rsidR="0088358C" w:rsidRDefault="0088358C" w:rsidP="0088358C">
            <w:pPr>
              <w:rPr>
                <w:rFonts w:asciiTheme="minorHAnsi" w:eastAsia="Arial" w:hAnsiTheme="minorHAnsi" w:cstheme="minorHAnsi"/>
                <w:szCs w:val="24"/>
                <w:lang w:val="en-US" w:eastAsia="en-AU"/>
              </w:rPr>
            </w:pPr>
          </w:p>
          <w:p w14:paraId="224BB06C" w14:textId="0776B380" w:rsidR="00F23CBC" w:rsidRPr="0088358C" w:rsidRDefault="0088358C" w:rsidP="0088358C">
            <w:pPr>
              <w:rPr>
                <w:rFonts w:asciiTheme="minorHAnsi" w:eastAsia="Arial" w:hAnsiTheme="minorHAnsi" w:cstheme="minorHAnsi"/>
                <w:b/>
                <w:bCs/>
                <w:szCs w:val="24"/>
                <w:lang w:val="en-US" w:eastAsia="en-AU"/>
              </w:rPr>
            </w:pPr>
            <w:r w:rsidRPr="0088358C">
              <w:rPr>
                <w:rFonts w:asciiTheme="minorHAnsi" w:eastAsia="Arial" w:hAnsiTheme="minorHAnsi" w:cstheme="minorHAnsi"/>
                <w:b/>
                <w:bCs/>
                <w:szCs w:val="24"/>
                <w:lang w:val="en-US" w:eastAsia="en-AU"/>
              </w:rPr>
              <w:t>Recommence CTG immediately if woman experiences a</w:t>
            </w:r>
            <w:r w:rsidR="000A1011" w:rsidRPr="0088358C">
              <w:rPr>
                <w:rFonts w:asciiTheme="minorHAnsi" w:eastAsia="Arial" w:hAnsiTheme="minorHAnsi" w:cstheme="minorHAnsi"/>
                <w:b/>
                <w:bCs/>
                <w:szCs w:val="24"/>
                <w:lang w:val="en-US" w:eastAsia="en-AU"/>
              </w:rPr>
              <w:t xml:space="preserve">bdominal </w:t>
            </w:r>
            <w:r w:rsidR="0077191E" w:rsidRPr="0088358C">
              <w:rPr>
                <w:rFonts w:asciiTheme="minorHAnsi" w:eastAsia="Arial" w:hAnsiTheme="minorHAnsi" w:cstheme="minorHAnsi"/>
                <w:b/>
                <w:bCs/>
                <w:szCs w:val="24"/>
                <w:lang w:val="en-US" w:eastAsia="en-AU"/>
              </w:rPr>
              <w:t>pain</w:t>
            </w:r>
            <w:r w:rsidRPr="0088358C">
              <w:rPr>
                <w:rFonts w:asciiTheme="minorHAnsi" w:eastAsia="Arial" w:hAnsiTheme="minorHAnsi" w:cstheme="minorHAnsi"/>
                <w:b/>
                <w:bCs/>
                <w:szCs w:val="24"/>
                <w:lang w:val="en-US" w:eastAsia="en-AU"/>
              </w:rPr>
              <w:t>/</w:t>
            </w:r>
            <w:proofErr w:type="spellStart"/>
            <w:r w:rsidRPr="0088358C">
              <w:rPr>
                <w:rFonts w:asciiTheme="minorHAnsi" w:eastAsia="Arial" w:hAnsiTheme="minorHAnsi" w:cstheme="minorHAnsi"/>
                <w:b/>
                <w:bCs/>
                <w:szCs w:val="24"/>
                <w:lang w:val="en-US" w:eastAsia="en-AU"/>
              </w:rPr>
              <w:t>labour</w:t>
            </w:r>
            <w:proofErr w:type="spellEnd"/>
            <w:r w:rsidR="0077191E" w:rsidRPr="0088358C">
              <w:rPr>
                <w:rFonts w:asciiTheme="minorHAnsi" w:eastAsia="Arial" w:hAnsiTheme="minorHAnsi" w:cstheme="minorHAnsi"/>
                <w:b/>
                <w:bCs/>
                <w:szCs w:val="24"/>
                <w:lang w:val="en-US" w:eastAsia="en-AU"/>
              </w:rPr>
              <w:t>, suspected rupture of membranes</w:t>
            </w:r>
            <w:r w:rsidRPr="0088358C">
              <w:rPr>
                <w:rFonts w:asciiTheme="minorHAnsi" w:eastAsia="Arial" w:hAnsiTheme="minorHAnsi" w:cstheme="minorHAnsi"/>
                <w:b/>
                <w:bCs/>
                <w:szCs w:val="24"/>
                <w:lang w:val="en-US" w:eastAsia="en-AU"/>
              </w:rPr>
              <w:t xml:space="preserve"> or vaginal </w:t>
            </w:r>
            <w:r w:rsidR="0077191E" w:rsidRPr="0088358C">
              <w:rPr>
                <w:rFonts w:asciiTheme="minorHAnsi" w:eastAsia="Arial" w:hAnsiTheme="minorHAnsi" w:cstheme="minorHAnsi"/>
                <w:b/>
                <w:bCs/>
                <w:szCs w:val="24"/>
                <w:lang w:val="en-US" w:eastAsia="en-AU"/>
              </w:rPr>
              <w:t xml:space="preserve">bleeding </w:t>
            </w:r>
          </w:p>
        </w:tc>
      </w:tr>
      <w:tr w:rsidR="00054F50" w:rsidRPr="00F056D8" w14:paraId="667E91A6" w14:textId="77777777" w:rsidTr="00B82CD1">
        <w:trPr>
          <w:trHeight w:val="588"/>
        </w:trPr>
        <w:tc>
          <w:tcPr>
            <w:tcW w:w="1701" w:type="dxa"/>
          </w:tcPr>
          <w:p w14:paraId="5FE23B82" w14:textId="77777777"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Assessment of progress</w:t>
            </w:r>
          </w:p>
        </w:tc>
        <w:tc>
          <w:tcPr>
            <w:tcW w:w="7264" w:type="dxa"/>
          </w:tcPr>
          <w:p w14:paraId="663431A8" w14:textId="5543E471" w:rsidR="0088358C" w:rsidRDefault="0088358C" w:rsidP="0085728D">
            <w:pPr>
              <w:rPr>
                <w:rFonts w:asciiTheme="minorHAnsi" w:eastAsia="Arial" w:hAnsiTheme="minorHAnsi" w:cstheme="minorHAnsi"/>
                <w:b/>
                <w:bCs/>
                <w:szCs w:val="24"/>
                <w:lang w:val="en-US" w:eastAsia="en-AU"/>
              </w:rPr>
            </w:pPr>
            <w:r w:rsidRPr="00DA73C7">
              <w:rPr>
                <w:rFonts w:asciiTheme="minorHAnsi" w:eastAsia="Arial" w:hAnsiTheme="minorHAnsi" w:cstheme="minorHAnsi"/>
                <w:b/>
                <w:bCs/>
                <w:szCs w:val="24"/>
                <w:lang w:val="en-US" w:eastAsia="en-AU"/>
              </w:rPr>
              <w:t xml:space="preserve">Consultation with Obstetric Registrar/MCCC is required before vaginal assessment </w:t>
            </w:r>
            <w:r>
              <w:rPr>
                <w:rFonts w:asciiTheme="minorHAnsi" w:eastAsia="Arial" w:hAnsiTheme="minorHAnsi" w:cstheme="minorHAnsi"/>
                <w:b/>
                <w:bCs/>
                <w:szCs w:val="24"/>
                <w:lang w:val="en-US" w:eastAsia="en-AU"/>
              </w:rPr>
              <w:t xml:space="preserve">and ARM </w:t>
            </w:r>
            <w:r w:rsidRPr="00DA73C7">
              <w:rPr>
                <w:rFonts w:asciiTheme="minorHAnsi" w:eastAsia="Arial" w:hAnsiTheme="minorHAnsi" w:cstheme="minorHAnsi"/>
                <w:b/>
                <w:bCs/>
                <w:szCs w:val="24"/>
                <w:lang w:val="en-US" w:eastAsia="en-AU"/>
              </w:rPr>
              <w:t>to ensure capacity of BS to provide ongoing IOL care.</w:t>
            </w:r>
          </w:p>
          <w:p w14:paraId="16B5452D" w14:textId="03802A15" w:rsidR="00054F50" w:rsidRPr="00F056D8" w:rsidRDefault="00054F50" w:rsidP="001B3874">
            <w:pPr>
              <w:numPr>
                <w:ilvl w:val="0"/>
                <w:numId w:val="4"/>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gel–wait at least 6 hours after </w:t>
            </w:r>
            <w:r w:rsidR="001968F7" w:rsidRPr="00F056D8">
              <w:rPr>
                <w:rFonts w:asciiTheme="minorHAnsi" w:eastAsia="Arial" w:hAnsiTheme="minorHAnsi" w:cstheme="minorHAnsi"/>
                <w:szCs w:val="24"/>
                <w:lang w:val="en-US" w:eastAsia="en-AU"/>
              </w:rPr>
              <w:t>insertion.</w:t>
            </w:r>
          </w:p>
          <w:p w14:paraId="432B9482" w14:textId="28F0920E" w:rsidR="00054F50" w:rsidRPr="00F056D8" w:rsidRDefault="00054F50" w:rsidP="001B3874">
            <w:pPr>
              <w:numPr>
                <w:ilvl w:val="0"/>
                <w:numId w:val="4"/>
              </w:numPr>
              <w:contextualSpacing/>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pessary–wait at least 12 hours after </w:t>
            </w:r>
            <w:r w:rsidR="001968F7" w:rsidRPr="00F056D8">
              <w:rPr>
                <w:rFonts w:asciiTheme="minorHAnsi" w:eastAsia="Arial" w:hAnsiTheme="minorHAnsi" w:cstheme="minorHAnsi"/>
                <w:szCs w:val="24"/>
                <w:lang w:val="en-US" w:eastAsia="en-AU"/>
              </w:rPr>
              <w:t>insertion.</w:t>
            </w:r>
          </w:p>
          <w:p w14:paraId="79ED0BCD" w14:textId="0CE235BE" w:rsidR="00054F50" w:rsidRPr="0088358C" w:rsidRDefault="0088358C" w:rsidP="00A7491E">
            <w:pPr>
              <w:pStyle w:val="ListParagraph"/>
              <w:numPr>
                <w:ilvl w:val="0"/>
                <w:numId w:val="38"/>
              </w:numPr>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 xml:space="preserve">For </w:t>
            </w:r>
            <w:r w:rsidR="00054F50" w:rsidRPr="0088358C">
              <w:rPr>
                <w:rFonts w:asciiTheme="minorHAnsi" w:eastAsia="Arial" w:hAnsiTheme="minorHAnsi" w:cstheme="minorHAnsi"/>
                <w:szCs w:val="24"/>
                <w:lang w:val="en-US" w:eastAsia="en-AU"/>
              </w:rPr>
              <w:t xml:space="preserve">ARM if </w:t>
            </w:r>
            <w:r>
              <w:rPr>
                <w:rFonts w:asciiTheme="minorHAnsi" w:eastAsia="Arial" w:hAnsiTheme="minorHAnsi" w:cstheme="minorHAnsi"/>
                <w:szCs w:val="24"/>
                <w:lang w:val="en-US" w:eastAsia="en-AU"/>
              </w:rPr>
              <w:t xml:space="preserve">bishops score &gt;6 </w:t>
            </w:r>
          </w:p>
          <w:p w14:paraId="15EAA9BE" w14:textId="2A490CA1"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If ARM not possible, </w:t>
            </w:r>
            <w:r w:rsidR="001968F7">
              <w:rPr>
                <w:rFonts w:asciiTheme="minorHAnsi" w:eastAsia="Arial" w:hAnsiTheme="minorHAnsi" w:cstheme="minorHAnsi"/>
                <w:szCs w:val="24"/>
                <w:lang w:val="en-US" w:eastAsia="en-AU"/>
              </w:rPr>
              <w:t xml:space="preserve">for medical </w:t>
            </w:r>
            <w:r w:rsidR="005874B5">
              <w:rPr>
                <w:rFonts w:asciiTheme="minorHAnsi" w:eastAsia="Arial" w:hAnsiTheme="minorHAnsi" w:cstheme="minorHAnsi"/>
                <w:szCs w:val="24"/>
                <w:lang w:val="en-US" w:eastAsia="en-AU"/>
              </w:rPr>
              <w:t xml:space="preserve">review to determine appropriate management </w:t>
            </w:r>
          </w:p>
        </w:tc>
      </w:tr>
      <w:tr w:rsidR="00054F50" w:rsidRPr="00F056D8" w14:paraId="0886F921" w14:textId="77777777" w:rsidTr="00B82CD1">
        <w:trPr>
          <w:trHeight w:val="2700"/>
        </w:trPr>
        <w:tc>
          <w:tcPr>
            <w:tcW w:w="1701" w:type="dxa"/>
          </w:tcPr>
          <w:p w14:paraId="20A66CEA" w14:textId="2C163A19" w:rsidR="00054F50" w:rsidRPr="00B82CD1" w:rsidRDefault="00054F50" w:rsidP="00252918">
            <w:pPr>
              <w:widowControl w:val="0"/>
              <w:autoSpaceDE w:val="0"/>
              <w:autoSpaceDN w:val="0"/>
              <w:ind w:left="103"/>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 xml:space="preserve">Indications for removal: </w:t>
            </w:r>
            <w:r w:rsidR="00C458F4" w:rsidRPr="00B82CD1">
              <w:rPr>
                <w:rFonts w:asciiTheme="minorHAnsi" w:eastAsia="Arial" w:hAnsiTheme="minorHAnsi" w:cstheme="minorHAnsi"/>
                <w:bCs/>
                <w:szCs w:val="24"/>
                <w:lang w:val="en-US" w:eastAsia="en-AU"/>
              </w:rPr>
              <w:t>PG E2</w:t>
            </w:r>
            <w:r w:rsidRPr="00B82CD1">
              <w:rPr>
                <w:rFonts w:asciiTheme="minorHAnsi" w:eastAsia="Arial" w:hAnsiTheme="minorHAnsi" w:cstheme="minorHAnsi"/>
                <w:bCs/>
                <w:szCs w:val="24"/>
                <w:lang w:val="en-US" w:eastAsia="en-AU"/>
              </w:rPr>
              <w:t xml:space="preserve"> pessary</w:t>
            </w:r>
          </w:p>
        </w:tc>
        <w:tc>
          <w:tcPr>
            <w:tcW w:w="7264" w:type="dxa"/>
          </w:tcPr>
          <w:p w14:paraId="2BAD1E28"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Onset of regular, painful uterine contractions, occurring every three minutes irrespective of any cervical change</w:t>
            </w:r>
          </w:p>
          <w:p w14:paraId="2B6AB382" w14:textId="39FFE1D1" w:rsidR="00054F50" w:rsidRPr="00F056D8" w:rsidRDefault="00F20341"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Membrane’s</w:t>
            </w:r>
            <w:r w:rsidR="00054F50" w:rsidRPr="00F056D8">
              <w:rPr>
                <w:rFonts w:asciiTheme="minorHAnsi" w:eastAsia="Arial" w:hAnsiTheme="minorHAnsi" w:cstheme="minorHAnsi"/>
                <w:szCs w:val="24"/>
                <w:lang w:val="en-US" w:eastAsia="en-AU"/>
              </w:rPr>
              <w:t xml:space="preserve"> rupture (spontaneous or ARM)</w:t>
            </w:r>
          </w:p>
          <w:p w14:paraId="377546F0"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Fetal distress</w:t>
            </w:r>
          </w:p>
          <w:p w14:paraId="292F2E52" w14:textId="41F50FF4"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Uterine hyperstimulation or hy</w:t>
            </w:r>
            <w:r w:rsidR="00F20341" w:rsidRPr="00F056D8">
              <w:rPr>
                <w:rFonts w:asciiTheme="minorHAnsi" w:eastAsia="Arial" w:hAnsiTheme="minorHAnsi" w:cstheme="minorHAnsi"/>
                <w:szCs w:val="24"/>
                <w:lang w:val="en-US" w:eastAsia="en-AU"/>
              </w:rPr>
              <w:t>po</w:t>
            </w:r>
            <w:r w:rsidRPr="00F056D8">
              <w:rPr>
                <w:rFonts w:asciiTheme="minorHAnsi" w:eastAsia="Arial" w:hAnsiTheme="minorHAnsi" w:cstheme="minorHAnsi"/>
                <w:szCs w:val="24"/>
                <w:lang w:val="en-US" w:eastAsia="en-AU"/>
              </w:rPr>
              <w:t>tonic uterine contractions</w:t>
            </w:r>
          </w:p>
          <w:p w14:paraId="4553AD3F" w14:textId="6538A50A" w:rsidR="00447ADE" w:rsidRPr="0085728D"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Maternal systemic adverse PGE2 effects (</w:t>
            </w:r>
            <w:proofErr w:type="gramStart"/>
            <w:r w:rsidRPr="00F056D8">
              <w:rPr>
                <w:rFonts w:asciiTheme="minorHAnsi" w:eastAsia="Arial" w:hAnsiTheme="minorHAnsi" w:cstheme="minorHAnsi"/>
                <w:szCs w:val="24"/>
                <w:lang w:val="en-US" w:eastAsia="en-AU"/>
              </w:rPr>
              <w:t>e.g.</w:t>
            </w:r>
            <w:proofErr w:type="gramEnd"/>
            <w:r w:rsidRPr="00F056D8">
              <w:rPr>
                <w:rFonts w:asciiTheme="minorHAnsi" w:eastAsia="Arial" w:hAnsiTheme="minorHAnsi" w:cstheme="minorHAnsi"/>
                <w:szCs w:val="24"/>
                <w:lang w:val="en-US" w:eastAsia="en-AU"/>
              </w:rPr>
              <w:t xml:space="preserve"> nausea, vomiting, hypotension, tachycardia)</w:t>
            </w:r>
          </w:p>
          <w:p w14:paraId="74A21184" w14:textId="60530B09" w:rsidR="00054F50" w:rsidRPr="0085728D" w:rsidRDefault="00447ADE" w:rsidP="0088358C">
            <w:pPr>
              <w:ind w:left="207"/>
              <w:rPr>
                <w:rFonts w:asciiTheme="minorHAnsi" w:eastAsia="Arial" w:hAnsiTheme="minorHAnsi" w:cstheme="minorHAnsi"/>
                <w:szCs w:val="24"/>
                <w:lang w:val="en-US" w:eastAsia="en-AU"/>
              </w:rPr>
            </w:pPr>
            <w:r w:rsidRPr="0088358C">
              <w:rPr>
                <w:rFonts w:asciiTheme="minorHAnsi" w:eastAsia="Arial" w:hAnsiTheme="minorHAnsi" w:cstheme="minorHAnsi"/>
                <w:b/>
                <w:bCs/>
                <w:szCs w:val="24"/>
                <w:lang w:val="en-US" w:eastAsia="en-AU"/>
              </w:rPr>
              <w:t xml:space="preserve">Wait 30 minutes after removal of PG E2 pessary before </w:t>
            </w:r>
            <w:r w:rsidR="0088358C" w:rsidRPr="0088358C">
              <w:rPr>
                <w:rFonts w:asciiTheme="minorHAnsi" w:eastAsia="Arial" w:hAnsiTheme="minorHAnsi" w:cstheme="minorHAnsi"/>
                <w:b/>
                <w:bCs/>
                <w:szCs w:val="24"/>
                <w:lang w:val="en-US" w:eastAsia="en-AU"/>
              </w:rPr>
              <w:t xml:space="preserve">ARM and </w:t>
            </w:r>
            <w:r w:rsidRPr="0088358C">
              <w:rPr>
                <w:rFonts w:asciiTheme="minorHAnsi" w:eastAsia="Arial" w:hAnsiTheme="minorHAnsi" w:cstheme="minorHAnsi"/>
                <w:b/>
                <w:bCs/>
                <w:szCs w:val="24"/>
                <w:lang w:val="en-US" w:eastAsia="en-AU"/>
              </w:rPr>
              <w:t xml:space="preserve">commencing </w:t>
            </w:r>
            <w:r w:rsidR="00054F50" w:rsidRPr="0088358C">
              <w:rPr>
                <w:rFonts w:asciiTheme="minorHAnsi" w:eastAsia="Arial" w:hAnsiTheme="minorHAnsi" w:cstheme="minorHAnsi"/>
                <w:b/>
                <w:bCs/>
                <w:szCs w:val="24"/>
                <w:lang w:val="en-US" w:eastAsia="en-AU"/>
              </w:rPr>
              <w:t>Oxytocin infusion</w:t>
            </w:r>
            <w:r w:rsidR="0085728D">
              <w:rPr>
                <w:rFonts w:asciiTheme="minorHAnsi" w:eastAsia="Arial" w:hAnsiTheme="minorHAnsi" w:cstheme="minorHAnsi"/>
                <w:szCs w:val="24"/>
                <w:lang w:val="en-US" w:eastAsia="en-AU"/>
              </w:rPr>
              <w:t>.</w:t>
            </w:r>
            <w:r w:rsidRPr="0085728D">
              <w:rPr>
                <w:rFonts w:asciiTheme="minorHAnsi" w:eastAsia="Arial" w:hAnsiTheme="minorHAnsi" w:cstheme="minorHAnsi"/>
                <w:szCs w:val="24"/>
                <w:lang w:val="en-US" w:eastAsia="en-AU"/>
              </w:rPr>
              <w:t xml:space="preserve"> </w:t>
            </w:r>
          </w:p>
        </w:tc>
      </w:tr>
    </w:tbl>
    <w:p w14:paraId="4A0BE765" w14:textId="77777777" w:rsidR="0085728D" w:rsidRDefault="0085728D" w:rsidP="0085728D">
      <w:pPr>
        <w:pStyle w:val="Heading1"/>
        <w:spacing w:before="0" w:after="0"/>
        <w:rPr>
          <w:rFonts w:eastAsia="Arial"/>
          <w:sz w:val="24"/>
          <w:szCs w:val="24"/>
          <w:lang w:val="en-US" w:eastAsia="en-AU"/>
        </w:rPr>
      </w:pPr>
      <w:bookmarkStart w:id="104" w:name="_Toc76676055"/>
      <w:bookmarkStart w:id="105" w:name="_Toc76676549"/>
    </w:p>
    <w:p w14:paraId="61791EA8" w14:textId="14318018" w:rsidR="00AD6529" w:rsidRPr="0091730C" w:rsidRDefault="00054F50" w:rsidP="0085728D">
      <w:pPr>
        <w:pStyle w:val="Heading1"/>
        <w:spacing w:before="0" w:after="0"/>
        <w:rPr>
          <w:rFonts w:eastAsia="Arial"/>
          <w:sz w:val="24"/>
          <w:szCs w:val="24"/>
          <w:lang w:val="en-US" w:eastAsia="en-AU"/>
        </w:rPr>
      </w:pPr>
      <w:bookmarkStart w:id="106" w:name="_Toc153284882"/>
      <w:r w:rsidRPr="0091730C">
        <w:rPr>
          <w:rFonts w:eastAsia="Arial"/>
          <w:sz w:val="24"/>
          <w:szCs w:val="24"/>
          <w:lang w:val="en-US" w:eastAsia="en-AU"/>
        </w:rPr>
        <w:t>Artificial rupture of</w:t>
      </w:r>
      <w:r w:rsidRPr="0091730C">
        <w:rPr>
          <w:rFonts w:eastAsia="Arial"/>
          <w:spacing w:val="-18"/>
          <w:sz w:val="24"/>
          <w:szCs w:val="24"/>
          <w:lang w:val="en-US" w:eastAsia="en-AU"/>
        </w:rPr>
        <w:t xml:space="preserve"> </w:t>
      </w:r>
      <w:r w:rsidRPr="0091730C">
        <w:rPr>
          <w:rFonts w:eastAsia="Arial"/>
          <w:sz w:val="24"/>
          <w:szCs w:val="24"/>
          <w:lang w:val="en-US" w:eastAsia="en-AU"/>
        </w:rPr>
        <w:t>membranes (Amniotomy)</w:t>
      </w:r>
      <w:bookmarkEnd w:id="104"/>
      <w:bookmarkEnd w:id="105"/>
      <w:bookmarkEnd w:id="106"/>
    </w:p>
    <w:p w14:paraId="73A50739" w14:textId="0B63F082" w:rsidR="00AD6529" w:rsidRPr="000A4BF0" w:rsidRDefault="00054F50" w:rsidP="0085728D">
      <w:pPr>
        <w:rPr>
          <w:rFonts w:asciiTheme="minorHAnsi" w:eastAsiaTheme="minorHAnsi" w:hAnsiTheme="minorHAnsi" w:cstheme="minorHAnsi"/>
          <w:b/>
          <w:szCs w:val="24"/>
          <w:lang w:eastAsia="en-AU"/>
        </w:rPr>
      </w:pPr>
      <w:r w:rsidRPr="000A4BF0">
        <w:rPr>
          <w:rFonts w:asciiTheme="minorHAnsi" w:eastAsia="Arial" w:hAnsiTheme="minorHAnsi" w:cstheme="minorHAnsi"/>
          <w:b/>
          <w:szCs w:val="24"/>
          <w:lang w:val="en-US" w:eastAsia="en-AU"/>
        </w:rPr>
        <w:t xml:space="preserve">Table </w:t>
      </w:r>
      <w:r w:rsidR="00C30B22" w:rsidRPr="000A4BF0">
        <w:rPr>
          <w:rFonts w:asciiTheme="minorHAnsi" w:eastAsia="Arial" w:hAnsiTheme="minorHAnsi" w:cstheme="minorHAnsi"/>
          <w:b/>
          <w:szCs w:val="24"/>
          <w:lang w:val="en-US" w:eastAsia="en-AU"/>
        </w:rPr>
        <w:t>4.7</w:t>
      </w:r>
      <w:r w:rsidRPr="000A4BF0">
        <w:rPr>
          <w:rFonts w:asciiTheme="minorHAnsi" w:eastAsia="Arial" w:hAnsiTheme="minorHAnsi" w:cstheme="minorHAnsi"/>
          <w:b/>
          <w:szCs w:val="24"/>
          <w:lang w:val="en-US" w:eastAsia="en-AU"/>
        </w:rPr>
        <w:t xml:space="preserve"> Artificial rupture of membranes</w:t>
      </w:r>
    </w:p>
    <w:tbl>
      <w:tblPr>
        <w:tblW w:w="89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264"/>
      </w:tblGrid>
      <w:tr w:rsidR="00054F50" w:rsidRPr="00F056D8" w14:paraId="61454156" w14:textId="77777777" w:rsidTr="00B82CD1">
        <w:trPr>
          <w:trHeight w:val="78"/>
          <w:tblHeader/>
        </w:trPr>
        <w:tc>
          <w:tcPr>
            <w:tcW w:w="1701" w:type="dxa"/>
            <w:shd w:val="clear" w:color="auto" w:fill="DBE5F1" w:themeFill="accent1" w:themeFillTint="33"/>
          </w:tcPr>
          <w:p w14:paraId="3B7222E9" w14:textId="77777777" w:rsidR="00054F50" w:rsidRPr="00F056D8" w:rsidRDefault="00054F50" w:rsidP="00252918">
            <w:pPr>
              <w:widowControl w:val="0"/>
              <w:autoSpaceDE w:val="0"/>
              <w:autoSpaceDN w:val="0"/>
              <w:ind w:left="57" w:right="57"/>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Aspect</w:t>
            </w:r>
          </w:p>
        </w:tc>
        <w:tc>
          <w:tcPr>
            <w:tcW w:w="7264" w:type="dxa"/>
            <w:shd w:val="clear" w:color="auto" w:fill="DBE5F1" w:themeFill="accent1" w:themeFillTint="33"/>
          </w:tcPr>
          <w:p w14:paraId="24B22514" w14:textId="77777777" w:rsidR="00054F50" w:rsidRPr="00F056D8" w:rsidRDefault="00054F50" w:rsidP="00252918">
            <w:pPr>
              <w:widowControl w:val="0"/>
              <w:autoSpaceDE w:val="0"/>
              <w:autoSpaceDN w:val="0"/>
              <w:ind w:left="57" w:right="57"/>
              <w:rPr>
                <w:rFonts w:asciiTheme="minorHAnsi" w:eastAsia="Arial" w:hAnsiTheme="minorHAnsi" w:cstheme="minorHAnsi"/>
                <w:szCs w:val="24"/>
                <w:lang w:val="en-US" w:eastAsia="en-AU"/>
              </w:rPr>
            </w:pPr>
            <w:r w:rsidRPr="00F056D8">
              <w:rPr>
                <w:rFonts w:asciiTheme="minorHAnsi" w:eastAsia="Arial" w:hAnsiTheme="minorHAnsi" w:cstheme="minorHAnsi"/>
                <w:b/>
                <w:szCs w:val="24"/>
                <w:lang w:val="en-US" w:eastAsia="en-AU"/>
              </w:rPr>
              <w:t>Clinical practice point</w:t>
            </w:r>
          </w:p>
        </w:tc>
      </w:tr>
      <w:tr w:rsidR="00054F50" w:rsidRPr="00F056D8" w14:paraId="6F8ACFF2" w14:textId="77777777" w:rsidTr="00B82CD1">
        <w:trPr>
          <w:trHeight w:val="78"/>
        </w:trPr>
        <w:tc>
          <w:tcPr>
            <w:tcW w:w="1701" w:type="dxa"/>
          </w:tcPr>
          <w:p w14:paraId="38E86E9D" w14:textId="77777777" w:rsidR="00054F50" w:rsidRPr="00B82CD1" w:rsidRDefault="00054F50" w:rsidP="00252918">
            <w:pPr>
              <w:widowControl w:val="0"/>
              <w:autoSpaceDE w:val="0"/>
              <w:autoSpaceDN w:val="0"/>
              <w:ind w:left="57" w:right="57"/>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Indication</w:t>
            </w:r>
          </w:p>
        </w:tc>
        <w:tc>
          <w:tcPr>
            <w:tcW w:w="7264" w:type="dxa"/>
          </w:tcPr>
          <w:p w14:paraId="47E845DE" w14:textId="5D678DFE" w:rsidR="00054F50" w:rsidRPr="00F056D8" w:rsidRDefault="00054F50" w:rsidP="00A7491E">
            <w:pPr>
              <w:numPr>
                <w:ilvl w:val="0"/>
                <w:numId w:val="30"/>
              </w:numPr>
              <w:ind w:left="567"/>
              <w:rPr>
                <w:rFonts w:asciiTheme="minorHAnsi" w:eastAsia="Arial" w:hAnsiTheme="minorHAnsi" w:cstheme="minorHAnsi"/>
                <w:szCs w:val="24"/>
                <w:lang w:val="en-US" w:eastAsia="en-AU"/>
              </w:rPr>
            </w:pPr>
            <w:proofErr w:type="spellStart"/>
            <w:r w:rsidRPr="00F056D8">
              <w:rPr>
                <w:rFonts w:asciiTheme="minorHAnsi" w:eastAsia="Arial" w:hAnsiTheme="minorHAnsi" w:cstheme="minorHAnsi"/>
                <w:szCs w:val="24"/>
                <w:lang w:val="en-US" w:eastAsia="en-AU"/>
              </w:rPr>
              <w:t>Favourable</w:t>
            </w:r>
            <w:proofErr w:type="spellEnd"/>
            <w:r w:rsidRPr="00F056D8">
              <w:rPr>
                <w:rFonts w:asciiTheme="minorHAnsi" w:eastAsia="Arial" w:hAnsiTheme="minorHAnsi" w:cstheme="minorHAnsi"/>
                <w:szCs w:val="24"/>
                <w:lang w:val="en-US" w:eastAsia="en-AU"/>
              </w:rPr>
              <w:t xml:space="preserve"> cervix (</w:t>
            </w:r>
            <w:r w:rsidRPr="0085728D">
              <w:rPr>
                <w:rFonts w:asciiTheme="minorHAnsi" w:eastAsia="Arial" w:hAnsiTheme="minorHAnsi" w:cstheme="minorHAnsi"/>
                <w:szCs w:val="24"/>
                <w:lang w:val="en-US" w:eastAsia="en-AU"/>
              </w:rPr>
              <w:t>Bishop Score</w:t>
            </w:r>
            <w:r w:rsidRPr="00F056D8">
              <w:rPr>
                <w:rFonts w:asciiTheme="minorHAnsi" w:eastAsia="Arial" w:hAnsiTheme="minorHAnsi" w:cstheme="minorHAnsi"/>
                <w:szCs w:val="24"/>
                <w:lang w:val="en-US" w:eastAsia="en-AU"/>
              </w:rPr>
              <w:t xml:space="preserve"> of </w:t>
            </w:r>
            <w:r w:rsidR="00447ADE" w:rsidRPr="00F056D8">
              <w:rPr>
                <w:rFonts w:asciiTheme="minorHAnsi" w:eastAsia="Arial" w:hAnsiTheme="minorHAnsi" w:cstheme="minorHAnsi"/>
                <w:szCs w:val="24"/>
                <w:lang w:val="en-US" w:eastAsia="en-AU"/>
              </w:rPr>
              <w:t>6</w:t>
            </w:r>
            <w:r w:rsidRPr="00F056D8">
              <w:rPr>
                <w:rFonts w:asciiTheme="minorHAnsi" w:eastAsia="Arial" w:hAnsiTheme="minorHAnsi" w:cstheme="minorHAnsi"/>
                <w:szCs w:val="24"/>
                <w:lang w:val="en-US" w:eastAsia="en-AU"/>
              </w:rPr>
              <w:t xml:space="preserve"> or more)</w:t>
            </w:r>
          </w:p>
          <w:p w14:paraId="34CD1E68"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ARM alone is not recommended as time to onset of contractions is unpredictable, particularly in nulliparous </w:t>
            </w:r>
            <w:proofErr w:type="gramStart"/>
            <w:r w:rsidRPr="00F056D8">
              <w:rPr>
                <w:rFonts w:asciiTheme="minorHAnsi" w:eastAsia="Arial" w:hAnsiTheme="minorHAnsi" w:cstheme="minorHAnsi"/>
                <w:szCs w:val="24"/>
                <w:lang w:val="en-US" w:eastAsia="en-AU"/>
              </w:rPr>
              <w:t>women</w:t>
            </w:r>
            <w:proofErr w:type="gramEnd"/>
            <w:r w:rsidRPr="00F056D8">
              <w:rPr>
                <w:rFonts w:asciiTheme="minorHAnsi" w:eastAsia="Arial" w:hAnsiTheme="minorHAnsi" w:cstheme="minorHAnsi"/>
                <w:szCs w:val="24"/>
                <w:lang w:val="en-US" w:eastAsia="en-AU"/>
              </w:rPr>
              <w:t xml:space="preserve"> </w:t>
            </w:r>
          </w:p>
          <w:p w14:paraId="3C143D92" w14:textId="64A0BFB8" w:rsidR="00054F50" w:rsidRPr="0085728D"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To observe the </w:t>
            </w:r>
            <w:proofErr w:type="spellStart"/>
            <w:r w:rsidRPr="00F056D8">
              <w:rPr>
                <w:rFonts w:asciiTheme="minorHAnsi" w:eastAsia="Arial" w:hAnsiTheme="minorHAnsi" w:cstheme="minorHAnsi"/>
                <w:szCs w:val="24"/>
                <w:lang w:val="en-US" w:eastAsia="en-AU"/>
              </w:rPr>
              <w:t>colour</w:t>
            </w:r>
            <w:proofErr w:type="spellEnd"/>
            <w:r w:rsidRPr="00F056D8">
              <w:rPr>
                <w:rFonts w:asciiTheme="minorHAnsi" w:eastAsia="Arial" w:hAnsiTheme="minorHAnsi" w:cstheme="minorHAnsi"/>
                <w:szCs w:val="24"/>
                <w:lang w:val="en-US" w:eastAsia="en-AU"/>
              </w:rPr>
              <w:t xml:space="preserve"> and amount of liquor</w:t>
            </w:r>
            <w:r w:rsidR="0085728D">
              <w:rPr>
                <w:rFonts w:asciiTheme="minorHAnsi" w:eastAsia="Arial" w:hAnsiTheme="minorHAnsi" w:cstheme="minorHAnsi"/>
                <w:szCs w:val="24"/>
                <w:lang w:val="en-US" w:eastAsia="en-AU"/>
              </w:rPr>
              <w:t>.</w:t>
            </w:r>
          </w:p>
        </w:tc>
      </w:tr>
      <w:tr w:rsidR="00054F50" w:rsidRPr="00F056D8" w14:paraId="33E8183D" w14:textId="77777777" w:rsidTr="00B82CD1">
        <w:trPr>
          <w:trHeight w:val="78"/>
        </w:trPr>
        <w:tc>
          <w:tcPr>
            <w:tcW w:w="1701" w:type="dxa"/>
          </w:tcPr>
          <w:p w14:paraId="3B5862D0" w14:textId="77777777" w:rsidR="00054F50" w:rsidRPr="00B82CD1" w:rsidRDefault="00054F50" w:rsidP="00252918">
            <w:pPr>
              <w:widowControl w:val="0"/>
              <w:autoSpaceDE w:val="0"/>
              <w:autoSpaceDN w:val="0"/>
              <w:ind w:left="57" w:right="57"/>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 xml:space="preserve">Relative </w:t>
            </w:r>
            <w:r w:rsidRPr="00B82CD1">
              <w:rPr>
                <w:rFonts w:asciiTheme="minorHAnsi" w:eastAsia="Arial" w:hAnsiTheme="minorHAnsi" w:cstheme="minorHAnsi"/>
                <w:bCs/>
                <w:w w:val="95"/>
                <w:szCs w:val="24"/>
                <w:lang w:val="en-US" w:eastAsia="en-AU"/>
              </w:rPr>
              <w:t>contraindication</w:t>
            </w:r>
          </w:p>
        </w:tc>
        <w:tc>
          <w:tcPr>
            <w:tcW w:w="7264" w:type="dxa"/>
          </w:tcPr>
          <w:p w14:paraId="144F0111" w14:textId="77777777" w:rsidR="00C30B22" w:rsidRPr="0085728D"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Poor application of the presenting part/unstable lie</w:t>
            </w:r>
          </w:p>
          <w:p w14:paraId="7713210E" w14:textId="3B004475" w:rsidR="00054F50" w:rsidRPr="0085728D"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Fetal head not engaged (5/5 above the pelvic brim)</w:t>
            </w:r>
          </w:p>
        </w:tc>
      </w:tr>
      <w:tr w:rsidR="00054F50" w:rsidRPr="00F056D8" w14:paraId="248D1C79" w14:textId="77777777" w:rsidTr="00B82CD1">
        <w:trPr>
          <w:trHeight w:val="78"/>
        </w:trPr>
        <w:tc>
          <w:tcPr>
            <w:tcW w:w="1701" w:type="dxa"/>
          </w:tcPr>
          <w:p w14:paraId="69F6A344" w14:textId="77777777" w:rsidR="00054F50" w:rsidRPr="00B82CD1" w:rsidRDefault="00054F50" w:rsidP="00252918">
            <w:pPr>
              <w:widowControl w:val="0"/>
              <w:autoSpaceDE w:val="0"/>
              <w:autoSpaceDN w:val="0"/>
              <w:ind w:left="57" w:right="57"/>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Risk/benefit</w:t>
            </w:r>
          </w:p>
        </w:tc>
        <w:tc>
          <w:tcPr>
            <w:tcW w:w="7264" w:type="dxa"/>
          </w:tcPr>
          <w:p w14:paraId="35E25001"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Risk of: cord prolapse or compression, rupture of vasa </w:t>
            </w:r>
            <w:proofErr w:type="spellStart"/>
            <w:r w:rsidRPr="00F056D8">
              <w:rPr>
                <w:rFonts w:asciiTheme="minorHAnsi" w:eastAsia="Arial" w:hAnsiTheme="minorHAnsi" w:cstheme="minorHAnsi"/>
                <w:szCs w:val="24"/>
                <w:lang w:val="en-US" w:eastAsia="en-AU"/>
              </w:rPr>
              <w:t>praevia</w:t>
            </w:r>
            <w:proofErr w:type="spellEnd"/>
            <w:r w:rsidRPr="00F056D8">
              <w:rPr>
                <w:rFonts w:asciiTheme="minorHAnsi" w:eastAsia="Arial" w:hAnsiTheme="minorHAnsi" w:cstheme="minorHAnsi"/>
                <w:szCs w:val="24"/>
                <w:lang w:val="en-US" w:eastAsia="en-AU"/>
              </w:rPr>
              <w:t xml:space="preserve">, pain and </w:t>
            </w:r>
            <w:proofErr w:type="gramStart"/>
            <w:r w:rsidRPr="00F056D8">
              <w:rPr>
                <w:rFonts w:asciiTheme="minorHAnsi" w:eastAsia="Arial" w:hAnsiTheme="minorHAnsi" w:cstheme="minorHAnsi"/>
                <w:szCs w:val="24"/>
                <w:lang w:val="en-US" w:eastAsia="en-AU"/>
              </w:rPr>
              <w:t>discomfort</w:t>
            </w:r>
            <w:proofErr w:type="gramEnd"/>
          </w:p>
          <w:p w14:paraId="46240A35"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ARM and immediate Oxytocin compared to ARM and delayed Oxytocin (commenced 4 hours post ARM) showed shorter ARM to birth interval in nulliparous and parous </w:t>
            </w:r>
            <w:proofErr w:type="gramStart"/>
            <w:r w:rsidRPr="00F056D8">
              <w:rPr>
                <w:rFonts w:asciiTheme="minorHAnsi" w:eastAsia="Arial" w:hAnsiTheme="minorHAnsi" w:cstheme="minorHAnsi"/>
                <w:szCs w:val="24"/>
                <w:lang w:val="en-US" w:eastAsia="en-AU"/>
              </w:rPr>
              <w:t>women</w:t>
            </w:r>
            <w:proofErr w:type="gramEnd"/>
          </w:p>
          <w:p w14:paraId="670C71BB" w14:textId="77777777" w:rsidR="00C30B22" w:rsidRPr="0085728D"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Compared to amniotomy alone, ARM and Oxytocin resulted in fewer women not birthing vaginally at 24 hours</w:t>
            </w:r>
          </w:p>
          <w:p w14:paraId="2CE69273" w14:textId="05E7DA54" w:rsidR="00054F50" w:rsidRPr="0085728D"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Following cervical priming, early ARM has been associated with a decrease in IOL to birth interval and no difference in other outcomes</w:t>
            </w:r>
            <w:r w:rsidR="0085728D">
              <w:rPr>
                <w:rFonts w:asciiTheme="minorHAnsi" w:eastAsia="Arial" w:hAnsiTheme="minorHAnsi" w:cstheme="minorHAnsi"/>
                <w:szCs w:val="24"/>
                <w:lang w:val="en-US" w:eastAsia="en-AU"/>
              </w:rPr>
              <w:t>.</w:t>
            </w:r>
          </w:p>
        </w:tc>
      </w:tr>
      <w:tr w:rsidR="00054F50" w:rsidRPr="00F056D8" w14:paraId="369F7526" w14:textId="77777777" w:rsidTr="00B82CD1">
        <w:trPr>
          <w:trHeight w:val="78"/>
        </w:trPr>
        <w:tc>
          <w:tcPr>
            <w:tcW w:w="1701" w:type="dxa"/>
          </w:tcPr>
          <w:p w14:paraId="548A0780" w14:textId="77777777" w:rsidR="00054F50" w:rsidRPr="00B82CD1" w:rsidRDefault="00054F50" w:rsidP="00252918">
            <w:pPr>
              <w:widowControl w:val="0"/>
              <w:autoSpaceDE w:val="0"/>
              <w:autoSpaceDN w:val="0"/>
              <w:ind w:left="57" w:right="57"/>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Before procedure</w:t>
            </w:r>
          </w:p>
        </w:tc>
        <w:tc>
          <w:tcPr>
            <w:tcW w:w="7264" w:type="dxa"/>
          </w:tcPr>
          <w:p w14:paraId="103DCB32" w14:textId="77777777" w:rsidR="000A4BF0" w:rsidRDefault="00054F50" w:rsidP="00A7491E">
            <w:pPr>
              <w:pStyle w:val="ListParagraph"/>
              <w:numPr>
                <w:ilvl w:val="0"/>
                <w:numId w:val="39"/>
              </w:numPr>
              <w:rPr>
                <w:rFonts w:asciiTheme="minorHAnsi" w:eastAsia="Arial" w:hAnsiTheme="minorHAnsi" w:cstheme="minorHAnsi"/>
                <w:szCs w:val="24"/>
                <w:lang w:val="en-US" w:eastAsia="en-AU"/>
              </w:rPr>
            </w:pPr>
            <w:r w:rsidRPr="000A4BF0">
              <w:rPr>
                <w:rFonts w:asciiTheme="minorHAnsi" w:eastAsia="Arial" w:hAnsiTheme="minorHAnsi" w:cstheme="minorHAnsi"/>
                <w:szCs w:val="24"/>
                <w:lang w:val="en-US" w:eastAsia="en-AU"/>
              </w:rPr>
              <w:t xml:space="preserve">If no other IOL procedure before ARM, perform pre IOL </w:t>
            </w:r>
            <w:proofErr w:type="gramStart"/>
            <w:r w:rsidRPr="000A4BF0">
              <w:rPr>
                <w:rFonts w:asciiTheme="minorHAnsi" w:eastAsia="Arial" w:hAnsiTheme="minorHAnsi" w:cstheme="minorHAnsi"/>
                <w:szCs w:val="24"/>
                <w:lang w:val="en-US" w:eastAsia="en-AU"/>
              </w:rPr>
              <w:t>assessment</w:t>
            </w:r>
            <w:proofErr w:type="gramEnd"/>
          </w:p>
          <w:p w14:paraId="06098457" w14:textId="77777777" w:rsidR="000A4BF0" w:rsidRDefault="00054F50" w:rsidP="00A7491E">
            <w:pPr>
              <w:pStyle w:val="ListParagraph"/>
              <w:numPr>
                <w:ilvl w:val="0"/>
                <w:numId w:val="39"/>
              </w:numPr>
              <w:rPr>
                <w:rFonts w:asciiTheme="minorHAnsi" w:eastAsia="Arial" w:hAnsiTheme="minorHAnsi" w:cstheme="minorHAnsi"/>
                <w:szCs w:val="24"/>
                <w:lang w:val="en-US" w:eastAsia="en-AU"/>
              </w:rPr>
            </w:pPr>
            <w:r w:rsidRPr="000A4BF0">
              <w:rPr>
                <w:rFonts w:asciiTheme="minorHAnsi" w:eastAsia="Arial" w:hAnsiTheme="minorHAnsi" w:cstheme="minorHAnsi"/>
                <w:szCs w:val="24"/>
                <w:lang w:val="en-US" w:eastAsia="en-AU"/>
              </w:rPr>
              <w:t xml:space="preserve">Encourage to empty </w:t>
            </w:r>
            <w:proofErr w:type="gramStart"/>
            <w:r w:rsidRPr="000A4BF0">
              <w:rPr>
                <w:rFonts w:asciiTheme="minorHAnsi" w:eastAsia="Arial" w:hAnsiTheme="minorHAnsi" w:cstheme="minorHAnsi"/>
                <w:szCs w:val="24"/>
                <w:lang w:val="en-US" w:eastAsia="en-AU"/>
              </w:rPr>
              <w:t>bladder</w:t>
            </w:r>
            <w:proofErr w:type="gramEnd"/>
          </w:p>
          <w:p w14:paraId="0F08AB8B" w14:textId="77777777" w:rsidR="000A4BF0" w:rsidRDefault="000A4BF0" w:rsidP="00A7491E">
            <w:pPr>
              <w:pStyle w:val="ListParagraph"/>
              <w:numPr>
                <w:ilvl w:val="0"/>
                <w:numId w:val="39"/>
              </w:numPr>
              <w:rPr>
                <w:rFonts w:asciiTheme="minorHAnsi" w:eastAsia="Arial" w:hAnsiTheme="minorHAnsi" w:cstheme="minorHAnsi"/>
                <w:szCs w:val="24"/>
                <w:lang w:val="en-US" w:eastAsia="en-AU"/>
              </w:rPr>
            </w:pPr>
            <w:r w:rsidRPr="000A4BF0">
              <w:rPr>
                <w:rFonts w:asciiTheme="minorHAnsi" w:eastAsia="Arial" w:hAnsiTheme="minorHAnsi" w:cstheme="minorHAnsi"/>
                <w:szCs w:val="24"/>
                <w:lang w:val="en-US" w:eastAsia="en-AU"/>
              </w:rPr>
              <w:t>I</w:t>
            </w:r>
            <w:r w:rsidR="00054F50" w:rsidRPr="000A4BF0">
              <w:rPr>
                <w:rFonts w:asciiTheme="minorHAnsi" w:eastAsia="Arial" w:hAnsiTheme="minorHAnsi" w:cstheme="minorHAnsi"/>
                <w:szCs w:val="24"/>
                <w:lang w:val="en-US" w:eastAsia="en-AU"/>
              </w:rPr>
              <w:t xml:space="preserve">VC must be </w:t>
            </w:r>
            <w:proofErr w:type="spellStart"/>
            <w:r w:rsidR="00054F50" w:rsidRPr="000A4BF0">
              <w:rPr>
                <w:rFonts w:asciiTheme="minorHAnsi" w:eastAsia="Arial" w:hAnsiTheme="minorHAnsi" w:cstheme="minorHAnsi"/>
                <w:szCs w:val="24"/>
                <w:lang w:val="en-US" w:eastAsia="en-AU"/>
              </w:rPr>
              <w:t>insitu</w:t>
            </w:r>
            <w:proofErr w:type="spellEnd"/>
            <w:r w:rsidR="00054F50" w:rsidRPr="000A4BF0">
              <w:rPr>
                <w:rFonts w:asciiTheme="minorHAnsi" w:eastAsia="Arial" w:hAnsiTheme="minorHAnsi" w:cstheme="minorHAnsi"/>
                <w:szCs w:val="24"/>
                <w:lang w:val="en-US" w:eastAsia="en-AU"/>
              </w:rPr>
              <w:t xml:space="preserve"> prior to an </w:t>
            </w:r>
            <w:proofErr w:type="gramStart"/>
            <w:r w:rsidR="00054F50" w:rsidRPr="000A4BF0">
              <w:rPr>
                <w:rFonts w:asciiTheme="minorHAnsi" w:eastAsia="Arial" w:hAnsiTheme="minorHAnsi" w:cstheme="minorHAnsi"/>
                <w:szCs w:val="24"/>
                <w:lang w:val="en-US" w:eastAsia="en-AU"/>
              </w:rPr>
              <w:t>ARM</w:t>
            </w:r>
            <w:proofErr w:type="gramEnd"/>
          </w:p>
          <w:p w14:paraId="0BD66ACE" w14:textId="77777777" w:rsidR="000A4BF0" w:rsidRDefault="000A4BF0" w:rsidP="00A7491E">
            <w:pPr>
              <w:pStyle w:val="ListParagraph"/>
              <w:numPr>
                <w:ilvl w:val="0"/>
                <w:numId w:val="39"/>
              </w:numPr>
              <w:rPr>
                <w:rFonts w:asciiTheme="minorHAnsi" w:eastAsia="Arial" w:hAnsiTheme="minorHAnsi" w:cstheme="minorHAnsi"/>
                <w:szCs w:val="24"/>
                <w:lang w:val="en-US" w:eastAsia="en-AU"/>
              </w:rPr>
            </w:pPr>
            <w:r w:rsidRPr="000A4BF0">
              <w:rPr>
                <w:rFonts w:asciiTheme="minorHAnsi" w:eastAsia="Arial" w:hAnsiTheme="minorHAnsi" w:cstheme="minorHAnsi"/>
                <w:szCs w:val="24"/>
                <w:lang w:val="en-US" w:eastAsia="en-AU"/>
              </w:rPr>
              <w:t xml:space="preserve">Perform hand </w:t>
            </w:r>
            <w:proofErr w:type="gramStart"/>
            <w:r w:rsidRPr="000A4BF0">
              <w:rPr>
                <w:rFonts w:asciiTheme="minorHAnsi" w:eastAsia="Arial" w:hAnsiTheme="minorHAnsi" w:cstheme="minorHAnsi"/>
                <w:szCs w:val="24"/>
                <w:lang w:val="en-US" w:eastAsia="en-AU"/>
              </w:rPr>
              <w:t>hygiene</w:t>
            </w:r>
            <w:proofErr w:type="gramEnd"/>
          </w:p>
          <w:p w14:paraId="26025CAF" w14:textId="77777777" w:rsidR="000A4BF0" w:rsidRDefault="00054F50" w:rsidP="00A7491E">
            <w:pPr>
              <w:pStyle w:val="ListParagraph"/>
              <w:numPr>
                <w:ilvl w:val="0"/>
                <w:numId w:val="39"/>
              </w:numPr>
              <w:rPr>
                <w:rFonts w:asciiTheme="minorHAnsi" w:eastAsia="Arial" w:hAnsiTheme="minorHAnsi" w:cstheme="minorHAnsi"/>
                <w:szCs w:val="24"/>
                <w:lang w:val="en-US" w:eastAsia="en-AU"/>
              </w:rPr>
            </w:pPr>
            <w:r w:rsidRPr="000A4BF0">
              <w:rPr>
                <w:rFonts w:asciiTheme="minorHAnsi" w:eastAsia="Arial" w:hAnsiTheme="minorHAnsi" w:cstheme="minorHAnsi"/>
                <w:szCs w:val="24"/>
                <w:lang w:val="en-US" w:eastAsia="en-AU"/>
              </w:rPr>
              <w:t xml:space="preserve">Abdominal palpation to determine fetal lie, presentation, position and </w:t>
            </w:r>
            <w:proofErr w:type="gramStart"/>
            <w:r w:rsidRPr="000A4BF0">
              <w:rPr>
                <w:rFonts w:asciiTheme="minorHAnsi" w:eastAsia="Arial" w:hAnsiTheme="minorHAnsi" w:cstheme="minorHAnsi"/>
                <w:szCs w:val="24"/>
                <w:lang w:val="en-US" w:eastAsia="en-AU"/>
              </w:rPr>
              <w:t>engagement</w:t>
            </w:r>
            <w:proofErr w:type="gramEnd"/>
          </w:p>
          <w:p w14:paraId="78374C7E" w14:textId="77777777" w:rsidR="000A4BF0" w:rsidRDefault="00054F50" w:rsidP="00A7491E">
            <w:pPr>
              <w:pStyle w:val="ListParagraph"/>
              <w:numPr>
                <w:ilvl w:val="0"/>
                <w:numId w:val="39"/>
              </w:numPr>
              <w:rPr>
                <w:rFonts w:asciiTheme="minorHAnsi" w:eastAsia="Arial" w:hAnsiTheme="minorHAnsi" w:cstheme="minorHAnsi"/>
                <w:szCs w:val="24"/>
                <w:lang w:val="en-US" w:eastAsia="en-AU"/>
              </w:rPr>
            </w:pPr>
            <w:r w:rsidRPr="000A4BF0">
              <w:rPr>
                <w:rFonts w:asciiTheme="minorHAnsi" w:eastAsia="Arial" w:hAnsiTheme="minorHAnsi" w:cstheme="minorHAnsi"/>
                <w:szCs w:val="24"/>
                <w:lang w:val="en-US" w:eastAsia="en-AU"/>
              </w:rPr>
              <w:t xml:space="preserve">Vaginal Examination to determine stage of </w:t>
            </w:r>
            <w:proofErr w:type="spellStart"/>
            <w:r w:rsidRPr="000A4BF0">
              <w:rPr>
                <w:rFonts w:asciiTheme="minorHAnsi" w:eastAsia="Arial" w:hAnsiTheme="minorHAnsi" w:cstheme="minorHAnsi"/>
                <w:szCs w:val="24"/>
                <w:lang w:val="en-US" w:eastAsia="en-AU"/>
              </w:rPr>
              <w:t>labour</w:t>
            </w:r>
            <w:proofErr w:type="spellEnd"/>
            <w:r w:rsidRPr="000A4BF0">
              <w:rPr>
                <w:rFonts w:asciiTheme="minorHAnsi" w:eastAsia="Arial" w:hAnsiTheme="minorHAnsi" w:cstheme="minorHAnsi"/>
                <w:szCs w:val="24"/>
                <w:lang w:val="en-US" w:eastAsia="en-AU"/>
              </w:rPr>
              <w:t xml:space="preserve">, Bishop Score, presentation, position and descent, possible cord or malpresentation, identify </w:t>
            </w:r>
            <w:proofErr w:type="gramStart"/>
            <w:r w:rsidRPr="000A4BF0">
              <w:rPr>
                <w:rFonts w:asciiTheme="minorHAnsi" w:eastAsia="Arial" w:hAnsiTheme="minorHAnsi" w:cstheme="minorHAnsi"/>
                <w:szCs w:val="24"/>
                <w:lang w:val="en-US" w:eastAsia="en-AU"/>
              </w:rPr>
              <w:t>membranes</w:t>
            </w:r>
            <w:proofErr w:type="gramEnd"/>
          </w:p>
          <w:p w14:paraId="755A0B0B" w14:textId="178F86E9" w:rsidR="00C30B22" w:rsidRPr="000A4BF0" w:rsidRDefault="00C30B22" w:rsidP="00A7491E">
            <w:pPr>
              <w:pStyle w:val="ListParagraph"/>
              <w:numPr>
                <w:ilvl w:val="0"/>
                <w:numId w:val="39"/>
              </w:numPr>
              <w:rPr>
                <w:rFonts w:asciiTheme="minorHAnsi" w:eastAsia="Arial" w:hAnsiTheme="minorHAnsi" w:cstheme="minorHAnsi"/>
                <w:szCs w:val="24"/>
                <w:lang w:val="en-US" w:eastAsia="en-AU"/>
              </w:rPr>
            </w:pPr>
            <w:r w:rsidRPr="000A4BF0">
              <w:rPr>
                <w:rFonts w:asciiTheme="minorHAnsi" w:eastAsia="Arial" w:hAnsiTheme="minorHAnsi" w:cstheme="minorHAnsi"/>
                <w:szCs w:val="24"/>
                <w:lang w:val="en-US" w:eastAsia="en-AU"/>
              </w:rPr>
              <w:t xml:space="preserve">CTG to confirm fetal </w:t>
            </w:r>
            <w:proofErr w:type="gramStart"/>
            <w:r w:rsidRPr="000A4BF0">
              <w:rPr>
                <w:rFonts w:asciiTheme="minorHAnsi" w:eastAsia="Arial" w:hAnsiTheme="minorHAnsi" w:cstheme="minorHAnsi"/>
                <w:szCs w:val="24"/>
                <w:lang w:val="en-US" w:eastAsia="en-AU"/>
              </w:rPr>
              <w:t>wellbeing</w:t>
            </w:r>
            <w:proofErr w:type="gramEnd"/>
          </w:p>
          <w:p w14:paraId="32B32899" w14:textId="77777777" w:rsidR="00054F50" w:rsidRPr="00F056D8" w:rsidRDefault="00054F50" w:rsidP="000A4BF0">
            <w:p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Consult obstetrician if:</w:t>
            </w:r>
          </w:p>
          <w:p w14:paraId="1E294349" w14:textId="1C5A97FD"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the head is not </w:t>
            </w:r>
            <w:proofErr w:type="gramStart"/>
            <w:r w:rsidRPr="00F056D8">
              <w:rPr>
                <w:rFonts w:asciiTheme="minorHAnsi" w:eastAsia="Arial" w:hAnsiTheme="minorHAnsi" w:cstheme="minorHAnsi"/>
                <w:szCs w:val="24"/>
                <w:lang w:val="en-US" w:eastAsia="en-AU"/>
              </w:rPr>
              <w:t>engaged</w:t>
            </w:r>
            <w:proofErr w:type="gramEnd"/>
          </w:p>
          <w:p w14:paraId="300708DC"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cord presentation</w:t>
            </w:r>
          </w:p>
          <w:p w14:paraId="18EBA263"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malpresentation</w:t>
            </w:r>
          </w:p>
          <w:p w14:paraId="22C167DD"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unstable lie </w:t>
            </w:r>
          </w:p>
          <w:p w14:paraId="70BA5017" w14:textId="15425242" w:rsidR="00054F50" w:rsidRPr="0085728D"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polyhydramnios</w:t>
            </w:r>
            <w:r w:rsidR="0085728D">
              <w:rPr>
                <w:rFonts w:asciiTheme="minorHAnsi" w:eastAsia="Arial" w:hAnsiTheme="minorHAnsi" w:cstheme="minorHAnsi"/>
                <w:szCs w:val="24"/>
                <w:lang w:val="en-US" w:eastAsia="en-AU"/>
              </w:rPr>
              <w:t>.</w:t>
            </w:r>
          </w:p>
        </w:tc>
      </w:tr>
      <w:tr w:rsidR="00054F50" w:rsidRPr="00F056D8" w14:paraId="24C7F1FD" w14:textId="77777777" w:rsidTr="00B82CD1">
        <w:trPr>
          <w:trHeight w:val="78"/>
        </w:trPr>
        <w:tc>
          <w:tcPr>
            <w:tcW w:w="1701" w:type="dxa"/>
          </w:tcPr>
          <w:p w14:paraId="1E5DF0C6" w14:textId="77777777" w:rsidR="00054F50" w:rsidRPr="00B82CD1" w:rsidRDefault="00054F50" w:rsidP="00252918">
            <w:pPr>
              <w:widowControl w:val="0"/>
              <w:autoSpaceDE w:val="0"/>
              <w:autoSpaceDN w:val="0"/>
              <w:ind w:left="57" w:right="57"/>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t>Procedure (</w:t>
            </w:r>
            <w:proofErr w:type="gramStart"/>
            <w:r w:rsidRPr="00B82CD1">
              <w:rPr>
                <w:rFonts w:asciiTheme="minorHAnsi" w:eastAsia="Arial" w:hAnsiTheme="minorHAnsi" w:cstheme="minorHAnsi"/>
                <w:bCs/>
                <w:szCs w:val="24"/>
                <w:lang w:val="en-US" w:eastAsia="en-AU"/>
              </w:rPr>
              <w:t>continuing on</w:t>
            </w:r>
            <w:proofErr w:type="gramEnd"/>
            <w:r w:rsidRPr="00B82CD1">
              <w:rPr>
                <w:rFonts w:asciiTheme="minorHAnsi" w:eastAsia="Arial" w:hAnsiTheme="minorHAnsi" w:cstheme="minorHAnsi"/>
                <w:bCs/>
                <w:szCs w:val="24"/>
                <w:lang w:val="en-US" w:eastAsia="en-AU"/>
              </w:rPr>
              <w:t xml:space="preserve"> from assessment Vaginal Examination)</w:t>
            </w:r>
          </w:p>
        </w:tc>
        <w:tc>
          <w:tcPr>
            <w:tcW w:w="7264" w:type="dxa"/>
          </w:tcPr>
          <w:p w14:paraId="4D8C68D6" w14:textId="77777777" w:rsidR="00C30B22" w:rsidRPr="00F056D8" w:rsidRDefault="00C30B22"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Continue CTG during </w:t>
            </w:r>
            <w:proofErr w:type="gramStart"/>
            <w:r w:rsidRPr="00F056D8">
              <w:rPr>
                <w:rFonts w:asciiTheme="minorHAnsi" w:eastAsia="Arial" w:hAnsiTheme="minorHAnsi" w:cstheme="minorHAnsi"/>
                <w:szCs w:val="24"/>
                <w:lang w:val="en-US" w:eastAsia="en-AU"/>
              </w:rPr>
              <w:t>procedure</w:t>
            </w:r>
            <w:proofErr w:type="gramEnd"/>
          </w:p>
          <w:p w14:paraId="14EA97BA" w14:textId="0E181939"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Maintain digital contact with presenting </w:t>
            </w:r>
            <w:proofErr w:type="gramStart"/>
            <w:r w:rsidRPr="00F056D8">
              <w:rPr>
                <w:rFonts w:asciiTheme="minorHAnsi" w:eastAsia="Arial" w:hAnsiTheme="minorHAnsi" w:cstheme="minorHAnsi"/>
                <w:szCs w:val="24"/>
                <w:lang w:val="en-US" w:eastAsia="en-AU"/>
              </w:rPr>
              <w:t>part</w:t>
            </w:r>
            <w:proofErr w:type="gramEnd"/>
          </w:p>
          <w:p w14:paraId="06CB6C1A"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Insert amnihook/</w:t>
            </w:r>
            <w:proofErr w:type="spellStart"/>
            <w:r w:rsidRPr="00F056D8">
              <w:rPr>
                <w:rFonts w:asciiTheme="minorHAnsi" w:eastAsia="Arial" w:hAnsiTheme="minorHAnsi" w:cstheme="minorHAnsi"/>
                <w:szCs w:val="24"/>
                <w:lang w:val="en-US" w:eastAsia="en-AU"/>
              </w:rPr>
              <w:t>amnicot</w:t>
            </w:r>
            <w:proofErr w:type="spellEnd"/>
            <w:r w:rsidRPr="00F056D8">
              <w:rPr>
                <w:rFonts w:asciiTheme="minorHAnsi" w:eastAsia="Arial" w:hAnsiTheme="minorHAnsi" w:cstheme="minorHAnsi"/>
                <w:szCs w:val="24"/>
                <w:lang w:val="en-US" w:eastAsia="en-AU"/>
              </w:rPr>
              <w:t xml:space="preserve">, using examining finger as guard to </w:t>
            </w:r>
            <w:proofErr w:type="gramStart"/>
            <w:r w:rsidRPr="00F056D8">
              <w:rPr>
                <w:rFonts w:asciiTheme="minorHAnsi" w:eastAsia="Arial" w:hAnsiTheme="minorHAnsi" w:cstheme="minorHAnsi"/>
                <w:szCs w:val="24"/>
                <w:lang w:val="en-US" w:eastAsia="en-AU"/>
              </w:rPr>
              <w:t>hook</w:t>
            </w:r>
            <w:proofErr w:type="gramEnd"/>
          </w:p>
          <w:p w14:paraId="44FED765"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Rupture forewaters–avoid ARM over fontanelle or </w:t>
            </w:r>
            <w:proofErr w:type="gramStart"/>
            <w:r w:rsidRPr="00F056D8">
              <w:rPr>
                <w:rFonts w:asciiTheme="minorHAnsi" w:eastAsia="Arial" w:hAnsiTheme="minorHAnsi" w:cstheme="minorHAnsi"/>
                <w:szCs w:val="24"/>
                <w:lang w:val="en-US" w:eastAsia="en-AU"/>
              </w:rPr>
              <w:t>face</w:t>
            </w:r>
            <w:proofErr w:type="gramEnd"/>
          </w:p>
          <w:p w14:paraId="7F9A0F23"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Remove amnihook/</w:t>
            </w:r>
            <w:proofErr w:type="spellStart"/>
            <w:r w:rsidRPr="00F056D8">
              <w:rPr>
                <w:rFonts w:asciiTheme="minorHAnsi" w:eastAsia="Arial" w:hAnsiTheme="minorHAnsi" w:cstheme="minorHAnsi"/>
                <w:szCs w:val="24"/>
                <w:lang w:val="en-US" w:eastAsia="en-AU"/>
              </w:rPr>
              <w:t>amnicot</w:t>
            </w:r>
            <w:proofErr w:type="spellEnd"/>
            <w:r w:rsidRPr="00F056D8">
              <w:rPr>
                <w:rFonts w:asciiTheme="minorHAnsi" w:eastAsia="Arial" w:hAnsiTheme="minorHAnsi" w:cstheme="minorHAnsi"/>
                <w:szCs w:val="24"/>
                <w:lang w:val="en-US" w:eastAsia="en-AU"/>
              </w:rPr>
              <w:t xml:space="preserve">, guarding it against index </w:t>
            </w:r>
            <w:proofErr w:type="gramStart"/>
            <w:r w:rsidRPr="00F056D8">
              <w:rPr>
                <w:rFonts w:asciiTheme="minorHAnsi" w:eastAsia="Arial" w:hAnsiTheme="minorHAnsi" w:cstheme="minorHAnsi"/>
                <w:szCs w:val="24"/>
                <w:lang w:val="en-US" w:eastAsia="en-AU"/>
              </w:rPr>
              <w:t>finger</w:t>
            </w:r>
            <w:proofErr w:type="gramEnd"/>
          </w:p>
          <w:p w14:paraId="54439C90"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Confirm passage of fluid and check for presence of blood or meconium</w:t>
            </w:r>
          </w:p>
          <w:p w14:paraId="40DA1B0D"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Sweep membranes from presenting </w:t>
            </w:r>
            <w:proofErr w:type="gramStart"/>
            <w:r w:rsidRPr="00F056D8">
              <w:rPr>
                <w:rFonts w:asciiTheme="minorHAnsi" w:eastAsia="Arial" w:hAnsiTheme="minorHAnsi" w:cstheme="minorHAnsi"/>
                <w:szCs w:val="24"/>
                <w:lang w:val="en-US" w:eastAsia="en-AU"/>
              </w:rPr>
              <w:t>part</w:t>
            </w:r>
            <w:proofErr w:type="gramEnd"/>
          </w:p>
          <w:p w14:paraId="0A4C9A4B"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lastRenderedPageBreak/>
              <w:t>Ensure good application of presenting part before completing Vaginal Examination</w:t>
            </w:r>
          </w:p>
          <w:p w14:paraId="0896F8CC"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Following ARM for IOL, recommend commencement of Oxytocin </w:t>
            </w:r>
            <w:proofErr w:type="gramStart"/>
            <w:r w:rsidRPr="00F056D8">
              <w:rPr>
                <w:rFonts w:asciiTheme="minorHAnsi" w:eastAsia="Arial" w:hAnsiTheme="minorHAnsi" w:cstheme="minorHAnsi"/>
                <w:szCs w:val="24"/>
                <w:lang w:val="en-US" w:eastAsia="en-AU"/>
              </w:rPr>
              <w:t>immediately</w:t>
            </w:r>
            <w:proofErr w:type="gramEnd"/>
          </w:p>
          <w:p w14:paraId="22D371F8" w14:textId="77777777" w:rsidR="00054F50" w:rsidRPr="0085728D"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Document abdominal palpation and Vaginal Examination findings</w:t>
            </w:r>
          </w:p>
        </w:tc>
      </w:tr>
      <w:tr w:rsidR="00054F50" w:rsidRPr="00F056D8" w14:paraId="3C14FCB3" w14:textId="77777777" w:rsidTr="00B82CD1">
        <w:trPr>
          <w:trHeight w:val="78"/>
        </w:trPr>
        <w:tc>
          <w:tcPr>
            <w:tcW w:w="1701" w:type="dxa"/>
          </w:tcPr>
          <w:p w14:paraId="259B47E9" w14:textId="77777777" w:rsidR="00054F50" w:rsidRPr="00B82CD1" w:rsidRDefault="00054F50" w:rsidP="00252918">
            <w:pPr>
              <w:widowControl w:val="0"/>
              <w:autoSpaceDE w:val="0"/>
              <w:autoSpaceDN w:val="0"/>
              <w:ind w:left="57" w:right="57"/>
              <w:rPr>
                <w:rFonts w:asciiTheme="minorHAnsi" w:eastAsia="Arial" w:hAnsiTheme="minorHAnsi" w:cstheme="minorHAnsi"/>
                <w:bCs/>
                <w:szCs w:val="24"/>
                <w:lang w:val="en-US" w:eastAsia="en-AU"/>
              </w:rPr>
            </w:pPr>
            <w:r w:rsidRPr="00B82CD1">
              <w:rPr>
                <w:rFonts w:asciiTheme="minorHAnsi" w:eastAsia="Arial" w:hAnsiTheme="minorHAnsi" w:cstheme="minorHAnsi"/>
                <w:bCs/>
                <w:szCs w:val="24"/>
                <w:lang w:val="en-US" w:eastAsia="en-AU"/>
              </w:rPr>
              <w:lastRenderedPageBreak/>
              <w:t xml:space="preserve">Post ARM </w:t>
            </w:r>
            <w:r w:rsidRPr="00B82CD1">
              <w:rPr>
                <w:rFonts w:asciiTheme="minorHAnsi" w:eastAsia="Arial" w:hAnsiTheme="minorHAnsi" w:cstheme="minorHAnsi"/>
                <w:bCs/>
                <w:w w:val="95"/>
                <w:szCs w:val="24"/>
                <w:lang w:val="en-US" w:eastAsia="en-AU"/>
              </w:rPr>
              <w:t>monitoring</w:t>
            </w:r>
          </w:p>
        </w:tc>
        <w:tc>
          <w:tcPr>
            <w:tcW w:w="7264" w:type="dxa"/>
          </w:tcPr>
          <w:p w14:paraId="5004A05E" w14:textId="77777777" w:rsidR="00C30B22" w:rsidRPr="00F056D8" w:rsidRDefault="00C30B22"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Continue CTG until </w:t>
            </w:r>
            <w:proofErr w:type="gramStart"/>
            <w:r w:rsidRPr="00F056D8">
              <w:rPr>
                <w:rFonts w:asciiTheme="minorHAnsi" w:eastAsia="Arial" w:hAnsiTheme="minorHAnsi" w:cstheme="minorHAnsi"/>
                <w:szCs w:val="24"/>
                <w:lang w:val="en-US" w:eastAsia="en-AU"/>
              </w:rPr>
              <w:t>normal</w:t>
            </w:r>
            <w:proofErr w:type="gramEnd"/>
          </w:p>
          <w:p w14:paraId="512276AE" w14:textId="6902B275" w:rsidR="00054F50" w:rsidRPr="00F056D8" w:rsidRDefault="002C4196" w:rsidP="00A7491E">
            <w:pPr>
              <w:numPr>
                <w:ilvl w:val="0"/>
                <w:numId w:val="30"/>
              </w:numPr>
              <w:ind w:left="567"/>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Monitor u</w:t>
            </w:r>
            <w:r w:rsidR="00054F50" w:rsidRPr="00F056D8">
              <w:rPr>
                <w:rFonts w:asciiTheme="minorHAnsi" w:eastAsia="Arial" w:hAnsiTheme="minorHAnsi" w:cstheme="minorHAnsi"/>
                <w:szCs w:val="24"/>
                <w:lang w:val="en-US" w:eastAsia="en-AU"/>
              </w:rPr>
              <w:t xml:space="preserve">terine activity, and vaginal loss (liquor amount, </w:t>
            </w:r>
            <w:proofErr w:type="spellStart"/>
            <w:r w:rsidR="00054F50" w:rsidRPr="00F056D8">
              <w:rPr>
                <w:rFonts w:asciiTheme="minorHAnsi" w:eastAsia="Arial" w:hAnsiTheme="minorHAnsi" w:cstheme="minorHAnsi"/>
                <w:szCs w:val="24"/>
                <w:lang w:val="en-US" w:eastAsia="en-AU"/>
              </w:rPr>
              <w:t>colour</w:t>
            </w:r>
            <w:proofErr w:type="spellEnd"/>
            <w:r w:rsidR="00054F50" w:rsidRPr="00F056D8">
              <w:rPr>
                <w:rFonts w:asciiTheme="minorHAnsi" w:eastAsia="Arial" w:hAnsiTheme="minorHAnsi" w:cstheme="minorHAnsi"/>
                <w:szCs w:val="24"/>
                <w:lang w:val="en-US" w:eastAsia="en-AU"/>
              </w:rPr>
              <w:t xml:space="preserve"> and consistency) immediately after </w:t>
            </w:r>
            <w:proofErr w:type="gramStart"/>
            <w:r w:rsidR="00054F50" w:rsidRPr="00F056D8">
              <w:rPr>
                <w:rFonts w:asciiTheme="minorHAnsi" w:eastAsia="Arial" w:hAnsiTheme="minorHAnsi" w:cstheme="minorHAnsi"/>
                <w:szCs w:val="24"/>
                <w:lang w:val="en-US" w:eastAsia="en-AU"/>
              </w:rPr>
              <w:t>ARM</w:t>
            </w:r>
            <w:proofErr w:type="gramEnd"/>
          </w:p>
          <w:p w14:paraId="322FE487"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Oxytocin should be commenced within 60 minutes of ARM, as this shortens the IOL to birth interval. </w:t>
            </w:r>
          </w:p>
          <w:p w14:paraId="725ED76C"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If FHR or liquor abnormalities (</w:t>
            </w:r>
            <w:proofErr w:type="gramStart"/>
            <w:r w:rsidRPr="00F056D8">
              <w:rPr>
                <w:rFonts w:asciiTheme="minorHAnsi" w:eastAsia="Arial" w:hAnsiTheme="minorHAnsi" w:cstheme="minorHAnsi"/>
                <w:szCs w:val="24"/>
                <w:lang w:val="en-US" w:eastAsia="en-AU"/>
              </w:rPr>
              <w:t>e.g.</w:t>
            </w:r>
            <w:proofErr w:type="gramEnd"/>
            <w:r w:rsidRPr="00F056D8">
              <w:rPr>
                <w:rFonts w:asciiTheme="minorHAnsi" w:eastAsia="Arial" w:hAnsiTheme="minorHAnsi" w:cstheme="minorHAnsi"/>
                <w:szCs w:val="24"/>
                <w:lang w:val="en-US" w:eastAsia="en-AU"/>
              </w:rPr>
              <w:t xml:space="preserve"> meconium/blood stained or no liquor):</w:t>
            </w:r>
          </w:p>
          <w:p w14:paraId="3B7B35E8" w14:textId="67BF947D" w:rsidR="00054F50" w:rsidRPr="00F056D8" w:rsidRDefault="000A4BF0" w:rsidP="00A7491E">
            <w:pPr>
              <w:numPr>
                <w:ilvl w:val="1"/>
                <w:numId w:val="30"/>
              </w:numPr>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Commence</w:t>
            </w:r>
            <w:r w:rsidR="00054F50" w:rsidRPr="00F056D8">
              <w:rPr>
                <w:rFonts w:asciiTheme="minorHAnsi" w:eastAsia="Arial" w:hAnsiTheme="minorHAnsi" w:cstheme="minorHAnsi"/>
                <w:szCs w:val="24"/>
                <w:lang w:val="en-US" w:eastAsia="en-AU"/>
              </w:rPr>
              <w:t xml:space="preserve"> CTG</w:t>
            </w:r>
          </w:p>
          <w:p w14:paraId="00CFDFE0"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Discuss/refer/consult as </w:t>
            </w:r>
            <w:proofErr w:type="gramStart"/>
            <w:r w:rsidRPr="00F056D8">
              <w:rPr>
                <w:rFonts w:asciiTheme="minorHAnsi" w:eastAsia="Arial" w:hAnsiTheme="minorHAnsi" w:cstheme="minorHAnsi"/>
                <w:szCs w:val="24"/>
                <w:lang w:val="en-US" w:eastAsia="en-AU"/>
              </w:rPr>
              <w:t>indicated</w:t>
            </w:r>
            <w:proofErr w:type="gramEnd"/>
          </w:p>
          <w:p w14:paraId="178C09E5" w14:textId="77777777" w:rsidR="00054F50"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Encourage </w:t>
            </w:r>
            <w:proofErr w:type="spellStart"/>
            <w:r w:rsidRPr="00F056D8">
              <w:rPr>
                <w:rFonts w:asciiTheme="minorHAnsi" w:eastAsia="Arial" w:hAnsiTheme="minorHAnsi" w:cstheme="minorHAnsi"/>
                <w:szCs w:val="24"/>
                <w:lang w:val="en-US" w:eastAsia="en-AU"/>
              </w:rPr>
              <w:t>mobilisation</w:t>
            </w:r>
            <w:proofErr w:type="spellEnd"/>
            <w:r w:rsidRPr="00F056D8">
              <w:rPr>
                <w:rFonts w:asciiTheme="minorHAnsi" w:eastAsia="Arial" w:hAnsiTheme="minorHAnsi" w:cstheme="minorHAnsi"/>
                <w:szCs w:val="24"/>
                <w:lang w:val="en-US" w:eastAsia="en-AU"/>
              </w:rPr>
              <w:t xml:space="preserve"> to promote onset of uterine contractions</w:t>
            </w:r>
            <w:r w:rsidR="0085728D">
              <w:rPr>
                <w:rFonts w:asciiTheme="minorHAnsi" w:eastAsia="Arial" w:hAnsiTheme="minorHAnsi" w:cstheme="minorHAnsi"/>
                <w:szCs w:val="24"/>
                <w:lang w:val="en-US" w:eastAsia="en-AU"/>
              </w:rPr>
              <w:t>.</w:t>
            </w:r>
          </w:p>
          <w:p w14:paraId="52A5C21F" w14:textId="3FCF1B27" w:rsidR="00956C19" w:rsidRPr="0085728D" w:rsidRDefault="000A4BF0" w:rsidP="00A7491E">
            <w:pPr>
              <w:numPr>
                <w:ilvl w:val="0"/>
                <w:numId w:val="30"/>
              </w:numPr>
              <w:ind w:left="567"/>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Complete documentation in DHR notes and appropriate flowsheets</w:t>
            </w:r>
          </w:p>
        </w:tc>
      </w:tr>
    </w:tbl>
    <w:p w14:paraId="5A7E0890" w14:textId="77777777" w:rsidR="0085728D" w:rsidRDefault="0085728D" w:rsidP="0085728D">
      <w:pPr>
        <w:pStyle w:val="Heading1"/>
        <w:spacing w:before="0" w:after="0"/>
        <w:rPr>
          <w:rFonts w:asciiTheme="minorHAnsi" w:eastAsia="Arial" w:hAnsiTheme="minorHAnsi" w:cstheme="minorHAnsi"/>
          <w:sz w:val="24"/>
          <w:szCs w:val="24"/>
          <w:lang w:val="en-US" w:eastAsia="en-AU"/>
        </w:rPr>
      </w:pPr>
      <w:bookmarkStart w:id="107" w:name="_Toc76676056"/>
      <w:bookmarkStart w:id="108" w:name="_Toc76676550"/>
    </w:p>
    <w:p w14:paraId="59E205EA" w14:textId="301B63A4" w:rsidR="00AD6529" w:rsidRPr="0085728D" w:rsidRDefault="00054F50" w:rsidP="0085728D">
      <w:pPr>
        <w:pStyle w:val="Heading1"/>
        <w:spacing w:before="0" w:after="0"/>
        <w:rPr>
          <w:rFonts w:asciiTheme="minorHAnsi" w:eastAsia="Arial" w:hAnsiTheme="minorHAnsi" w:cstheme="minorHAnsi"/>
          <w:sz w:val="24"/>
          <w:szCs w:val="24"/>
          <w:lang w:val="en-US" w:eastAsia="en-AU"/>
        </w:rPr>
      </w:pPr>
      <w:bookmarkStart w:id="109" w:name="_Toc153284883"/>
      <w:r w:rsidRPr="00F056D8">
        <w:rPr>
          <w:rFonts w:asciiTheme="minorHAnsi" w:eastAsia="Arial" w:hAnsiTheme="minorHAnsi" w:cstheme="minorHAnsi"/>
          <w:sz w:val="24"/>
          <w:szCs w:val="24"/>
          <w:lang w:val="en-US" w:eastAsia="en-AU"/>
        </w:rPr>
        <w:t>Oxytocin</w:t>
      </w:r>
      <w:bookmarkEnd w:id="107"/>
      <w:bookmarkEnd w:id="108"/>
      <w:bookmarkEnd w:id="109"/>
    </w:p>
    <w:p w14:paraId="0ECDA6D3" w14:textId="25CA5090" w:rsidR="00AD6529" w:rsidRPr="000A4BF0" w:rsidRDefault="00054F50" w:rsidP="0085728D">
      <w:pPr>
        <w:rPr>
          <w:rFonts w:asciiTheme="minorHAnsi" w:eastAsia="Arial" w:hAnsiTheme="minorHAnsi" w:cstheme="minorHAnsi"/>
          <w:b/>
          <w:szCs w:val="24"/>
          <w:lang w:val="en-US" w:eastAsia="en-AU"/>
        </w:rPr>
      </w:pPr>
      <w:bookmarkStart w:id="110" w:name="_bookmark44"/>
      <w:bookmarkEnd w:id="110"/>
      <w:r w:rsidRPr="000A4BF0">
        <w:rPr>
          <w:rFonts w:asciiTheme="minorHAnsi" w:eastAsia="Arial" w:hAnsiTheme="minorHAnsi" w:cstheme="minorHAnsi"/>
          <w:b/>
          <w:szCs w:val="24"/>
          <w:lang w:val="en-US" w:eastAsia="en-AU"/>
        </w:rPr>
        <w:t xml:space="preserve">Table </w:t>
      </w:r>
      <w:r w:rsidR="00055B0C" w:rsidRPr="000A4BF0">
        <w:rPr>
          <w:rFonts w:asciiTheme="minorHAnsi" w:eastAsia="Arial" w:hAnsiTheme="minorHAnsi" w:cstheme="minorHAnsi"/>
          <w:b/>
          <w:szCs w:val="24"/>
          <w:lang w:val="en-US" w:eastAsia="en-AU"/>
        </w:rPr>
        <w:t>4.8</w:t>
      </w:r>
      <w:r w:rsidRPr="000A4BF0">
        <w:rPr>
          <w:rFonts w:asciiTheme="minorHAnsi" w:eastAsia="Arial" w:hAnsiTheme="minorHAnsi" w:cstheme="minorHAnsi"/>
          <w:b/>
          <w:szCs w:val="24"/>
          <w:lang w:val="en-US" w:eastAsia="en-AU"/>
        </w:rPr>
        <w:t>. Oxytocin</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371"/>
      </w:tblGrid>
      <w:tr w:rsidR="00054F50" w:rsidRPr="00F056D8" w14:paraId="4AAA8359" w14:textId="77777777" w:rsidTr="00B82CD1">
        <w:trPr>
          <w:trHeight w:val="300"/>
          <w:tblHeader/>
        </w:trPr>
        <w:tc>
          <w:tcPr>
            <w:tcW w:w="1701" w:type="dxa"/>
            <w:shd w:val="clear" w:color="auto" w:fill="DBE5F1" w:themeFill="accent1" w:themeFillTint="33"/>
          </w:tcPr>
          <w:p w14:paraId="7C1584A2" w14:textId="77777777" w:rsidR="00054F50" w:rsidRPr="00F056D8" w:rsidRDefault="00054F50" w:rsidP="00252918">
            <w:pPr>
              <w:widowControl w:val="0"/>
              <w:autoSpaceDE w:val="0"/>
              <w:autoSpaceDN w:val="0"/>
              <w:ind w:left="103"/>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Aspect</w:t>
            </w:r>
          </w:p>
        </w:tc>
        <w:tc>
          <w:tcPr>
            <w:tcW w:w="7371" w:type="dxa"/>
            <w:shd w:val="clear" w:color="auto" w:fill="DBE5F1" w:themeFill="accent1" w:themeFillTint="33"/>
          </w:tcPr>
          <w:p w14:paraId="608E3595" w14:textId="77777777" w:rsidR="00054F50" w:rsidRPr="00F056D8" w:rsidRDefault="00054F50" w:rsidP="00252918">
            <w:pPr>
              <w:widowControl w:val="0"/>
              <w:autoSpaceDE w:val="0"/>
              <w:autoSpaceDN w:val="0"/>
              <w:ind w:left="100"/>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Clinical practice point</w:t>
            </w:r>
          </w:p>
        </w:tc>
      </w:tr>
      <w:tr w:rsidR="00054F50" w:rsidRPr="00F056D8" w14:paraId="09B05D9A" w14:textId="77777777" w:rsidTr="00B82CD1">
        <w:trPr>
          <w:trHeight w:val="240"/>
        </w:trPr>
        <w:tc>
          <w:tcPr>
            <w:tcW w:w="1701" w:type="dxa"/>
          </w:tcPr>
          <w:p w14:paraId="0A7DCE98" w14:textId="77777777" w:rsidR="00054F50" w:rsidRPr="0085728D" w:rsidRDefault="00054F50" w:rsidP="00252918">
            <w:pPr>
              <w:widowControl w:val="0"/>
              <w:autoSpaceDE w:val="0"/>
              <w:autoSpaceDN w:val="0"/>
              <w:ind w:left="103"/>
              <w:rPr>
                <w:rFonts w:asciiTheme="minorHAnsi" w:eastAsia="Arial" w:hAnsiTheme="minorHAnsi" w:cstheme="minorHAnsi"/>
                <w:bCs/>
                <w:szCs w:val="24"/>
                <w:lang w:val="en-US" w:eastAsia="en-AU"/>
              </w:rPr>
            </w:pPr>
            <w:r w:rsidRPr="0085728D">
              <w:rPr>
                <w:rFonts w:asciiTheme="minorHAnsi" w:eastAsia="Arial" w:hAnsiTheme="minorHAnsi" w:cstheme="minorHAnsi"/>
                <w:bCs/>
                <w:szCs w:val="24"/>
                <w:lang w:val="en-US" w:eastAsia="en-AU"/>
              </w:rPr>
              <w:t>Indication</w:t>
            </w:r>
          </w:p>
        </w:tc>
        <w:tc>
          <w:tcPr>
            <w:tcW w:w="7371" w:type="dxa"/>
          </w:tcPr>
          <w:p w14:paraId="176B47DB" w14:textId="77777777" w:rsidR="00054F50" w:rsidRPr="00F056D8" w:rsidRDefault="00054F50" w:rsidP="00C0068B">
            <w:p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IOL in the setting of ruptured membranes</w:t>
            </w:r>
          </w:p>
        </w:tc>
      </w:tr>
      <w:tr w:rsidR="00054F50" w:rsidRPr="00F056D8" w14:paraId="210D9AC7" w14:textId="77777777" w:rsidTr="000A4BF0">
        <w:trPr>
          <w:trHeight w:val="361"/>
        </w:trPr>
        <w:tc>
          <w:tcPr>
            <w:tcW w:w="1701" w:type="dxa"/>
          </w:tcPr>
          <w:p w14:paraId="4E038388" w14:textId="77777777" w:rsidR="00054F50" w:rsidRPr="0085728D" w:rsidRDefault="00054F50" w:rsidP="00252918">
            <w:pPr>
              <w:widowControl w:val="0"/>
              <w:autoSpaceDE w:val="0"/>
              <w:autoSpaceDN w:val="0"/>
              <w:ind w:left="103"/>
              <w:rPr>
                <w:rFonts w:asciiTheme="minorHAnsi" w:eastAsia="Arial" w:hAnsiTheme="minorHAnsi" w:cstheme="minorHAnsi"/>
                <w:bCs/>
                <w:szCs w:val="24"/>
                <w:lang w:val="en-US" w:eastAsia="en-AU"/>
              </w:rPr>
            </w:pPr>
            <w:r w:rsidRPr="0085728D">
              <w:rPr>
                <w:rFonts w:asciiTheme="minorHAnsi" w:eastAsia="Arial" w:hAnsiTheme="minorHAnsi" w:cstheme="minorHAnsi"/>
                <w:bCs/>
                <w:szCs w:val="24"/>
                <w:lang w:val="en-US" w:eastAsia="en-AU"/>
              </w:rPr>
              <w:t>Cautions</w:t>
            </w:r>
          </w:p>
        </w:tc>
        <w:tc>
          <w:tcPr>
            <w:tcW w:w="7371" w:type="dxa"/>
          </w:tcPr>
          <w:p w14:paraId="77D9E726"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Due to the additive uterine effects, do not commence Oxytocin within:</w:t>
            </w:r>
          </w:p>
          <w:p w14:paraId="7D858879" w14:textId="6BBF94AA"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Six hours of </w:t>
            </w:r>
            <w:r w:rsidR="00C458F4" w:rsidRPr="00F056D8">
              <w:rPr>
                <w:rFonts w:asciiTheme="minorHAnsi" w:eastAsia="Arial" w:hAnsiTheme="minorHAnsi" w:cstheme="minorHAnsi"/>
                <w:szCs w:val="24"/>
                <w:lang w:val="en-US" w:eastAsia="en-AU"/>
              </w:rPr>
              <w:t>PG E2</w:t>
            </w:r>
            <w:r w:rsidRPr="00F056D8">
              <w:rPr>
                <w:rFonts w:asciiTheme="minorHAnsi" w:eastAsia="Arial" w:hAnsiTheme="minorHAnsi" w:cstheme="minorHAnsi"/>
                <w:szCs w:val="24"/>
                <w:lang w:val="en-US" w:eastAsia="en-AU"/>
              </w:rPr>
              <w:t xml:space="preserve"> vaginal gel administration</w:t>
            </w:r>
          </w:p>
          <w:p w14:paraId="06D18AEA" w14:textId="2FB737D1"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30 minutes of removal of </w:t>
            </w:r>
            <w:r w:rsidR="00C458F4" w:rsidRPr="00F056D8">
              <w:rPr>
                <w:rFonts w:asciiTheme="minorHAnsi" w:eastAsia="Arial" w:hAnsiTheme="minorHAnsi" w:cstheme="minorHAnsi"/>
                <w:szCs w:val="24"/>
                <w:lang w:val="en-US" w:eastAsia="en-AU"/>
              </w:rPr>
              <w:t>PG E2</w:t>
            </w:r>
            <w:r w:rsidRPr="00F056D8">
              <w:rPr>
                <w:rFonts w:asciiTheme="minorHAnsi" w:eastAsia="Arial" w:hAnsiTheme="minorHAnsi" w:cstheme="minorHAnsi"/>
                <w:szCs w:val="24"/>
                <w:lang w:val="en-US" w:eastAsia="en-AU"/>
              </w:rPr>
              <w:t xml:space="preserve"> vaginal pessary</w:t>
            </w:r>
          </w:p>
          <w:p w14:paraId="2FCAD759" w14:textId="0AA54170"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Discuss with an obstetric consultant prior to commencement </w:t>
            </w:r>
            <w:r w:rsidR="000A4BF0">
              <w:rPr>
                <w:rFonts w:asciiTheme="minorHAnsi" w:eastAsia="Arial" w:hAnsiTheme="minorHAnsi" w:cstheme="minorHAnsi"/>
                <w:szCs w:val="24"/>
                <w:lang w:val="en-US" w:eastAsia="en-AU"/>
              </w:rPr>
              <w:t xml:space="preserve">of oxytocin </w:t>
            </w:r>
            <w:r w:rsidRPr="00F056D8">
              <w:rPr>
                <w:rFonts w:asciiTheme="minorHAnsi" w:eastAsia="Arial" w:hAnsiTheme="minorHAnsi" w:cstheme="minorHAnsi"/>
                <w:szCs w:val="24"/>
                <w:lang w:val="en-US" w:eastAsia="en-AU"/>
              </w:rPr>
              <w:t>with:</w:t>
            </w:r>
          </w:p>
          <w:p w14:paraId="4199C63A" w14:textId="582A5612" w:rsidR="00553400" w:rsidRPr="00F056D8" w:rsidRDefault="00FE4CD8" w:rsidP="00A7491E">
            <w:pPr>
              <w:numPr>
                <w:ilvl w:val="1"/>
                <w:numId w:val="30"/>
              </w:numPr>
              <w:rPr>
                <w:rFonts w:asciiTheme="minorHAnsi" w:eastAsia="Arial" w:hAnsiTheme="minorHAnsi" w:cstheme="minorHAnsi"/>
                <w:szCs w:val="24"/>
                <w:lang w:val="en-US" w:eastAsia="en-AU"/>
              </w:rPr>
            </w:pPr>
            <w:r w:rsidRPr="00C0068B">
              <w:rPr>
                <w:rFonts w:asciiTheme="minorHAnsi" w:eastAsia="Arial" w:hAnsiTheme="minorHAnsi" w:cstheme="minorHAnsi"/>
                <w:szCs w:val="24"/>
                <w:lang w:val="en-US" w:eastAsia="en-AU"/>
              </w:rPr>
              <w:t xml:space="preserve">Planned </w:t>
            </w:r>
            <w:r w:rsidR="0052688E" w:rsidRPr="007D1D75">
              <w:rPr>
                <w:rFonts w:eastAsiaTheme="minorHAnsi" w:cs="Calibri"/>
                <w:szCs w:val="24"/>
                <w:lang w:eastAsia="en-AU"/>
              </w:rPr>
              <w:t>Vaginal birth After Caesarean (</w:t>
            </w:r>
            <w:r w:rsidRPr="0052688E">
              <w:rPr>
                <w:rFonts w:asciiTheme="minorHAnsi" w:eastAsia="Arial" w:hAnsiTheme="minorHAnsi" w:cstheme="minorHAnsi"/>
                <w:szCs w:val="24"/>
                <w:lang w:val="en-US" w:eastAsia="en-AU"/>
              </w:rPr>
              <w:t>VBAC</w:t>
            </w:r>
            <w:r w:rsidR="0052688E" w:rsidRPr="0052688E">
              <w:rPr>
                <w:rFonts w:asciiTheme="minorHAnsi" w:eastAsia="Arial" w:hAnsiTheme="minorHAnsi" w:cstheme="minorHAnsi"/>
                <w:szCs w:val="24"/>
                <w:lang w:val="en-US" w:eastAsia="en-AU"/>
              </w:rPr>
              <w:t>)</w:t>
            </w:r>
            <w:r w:rsidRPr="00C0068B">
              <w:rPr>
                <w:rFonts w:asciiTheme="minorHAnsi" w:eastAsia="Arial" w:hAnsiTheme="minorHAnsi" w:cstheme="minorHAnsi"/>
                <w:szCs w:val="24"/>
                <w:lang w:val="en-US" w:eastAsia="en-AU"/>
              </w:rPr>
              <w:t xml:space="preserve">—maintain vigilance for uterine dehiscence and </w:t>
            </w:r>
            <w:r w:rsidR="000A4BF0" w:rsidRPr="00C0068B">
              <w:rPr>
                <w:rFonts w:asciiTheme="minorHAnsi" w:eastAsia="Arial" w:hAnsiTheme="minorHAnsi" w:cstheme="minorHAnsi"/>
                <w:szCs w:val="24"/>
                <w:lang w:val="en-US" w:eastAsia="en-AU"/>
              </w:rPr>
              <w:t>rupture.</w:t>
            </w:r>
            <w:r w:rsidR="00553400" w:rsidRPr="00C0068B">
              <w:rPr>
                <w:rFonts w:asciiTheme="minorHAnsi" w:eastAsia="Arial" w:hAnsiTheme="minorHAnsi" w:cstheme="minorHAnsi"/>
                <w:szCs w:val="24"/>
                <w:lang w:val="en-US" w:eastAsia="en-AU"/>
              </w:rPr>
              <w:t xml:space="preserve"> </w:t>
            </w:r>
          </w:p>
          <w:p w14:paraId="37220917" w14:textId="7DA8B131" w:rsidR="00553400" w:rsidRPr="00F056D8" w:rsidRDefault="0055340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previous uterine surgery </w:t>
            </w:r>
          </w:p>
          <w:p w14:paraId="23ED26F5" w14:textId="77777777" w:rsidR="00553400" w:rsidRPr="00F056D8" w:rsidRDefault="0055340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multiple pregnancy</w:t>
            </w:r>
          </w:p>
          <w:p w14:paraId="7731530F"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greater than four previous vaginal births</w:t>
            </w:r>
          </w:p>
          <w:p w14:paraId="3A4C6D65" w14:textId="0F3C23E3" w:rsidR="00FE4CD8" w:rsidRPr="00C0068B"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cardiovascular disease</w:t>
            </w:r>
          </w:p>
        </w:tc>
      </w:tr>
      <w:tr w:rsidR="00054F50" w:rsidRPr="00F056D8" w14:paraId="67258F5C" w14:textId="77777777" w:rsidTr="00B82CD1">
        <w:trPr>
          <w:trHeight w:val="1699"/>
        </w:trPr>
        <w:tc>
          <w:tcPr>
            <w:tcW w:w="1701" w:type="dxa"/>
          </w:tcPr>
          <w:p w14:paraId="21F78B07" w14:textId="2089CC7A" w:rsidR="00054F50" w:rsidRPr="0085728D" w:rsidRDefault="00054F50" w:rsidP="00252918">
            <w:pPr>
              <w:widowControl w:val="0"/>
              <w:autoSpaceDE w:val="0"/>
              <w:autoSpaceDN w:val="0"/>
              <w:ind w:left="103"/>
              <w:rPr>
                <w:rFonts w:asciiTheme="minorHAnsi" w:eastAsia="Arial" w:hAnsiTheme="minorHAnsi" w:cstheme="minorHAnsi"/>
                <w:bCs/>
                <w:szCs w:val="24"/>
                <w:lang w:val="en-US" w:eastAsia="en-AU"/>
              </w:rPr>
            </w:pPr>
            <w:r w:rsidRPr="0085728D">
              <w:rPr>
                <w:rFonts w:asciiTheme="minorHAnsi" w:eastAsia="Arial" w:hAnsiTheme="minorHAnsi" w:cstheme="minorHAnsi"/>
                <w:bCs/>
                <w:szCs w:val="24"/>
                <w:lang w:val="en-US" w:eastAsia="en-AU"/>
              </w:rPr>
              <w:t>Risk</w:t>
            </w:r>
            <w:r w:rsidR="00E53016">
              <w:rPr>
                <w:rFonts w:asciiTheme="minorHAnsi" w:eastAsia="Arial" w:hAnsiTheme="minorHAnsi" w:cstheme="minorHAnsi"/>
                <w:bCs/>
                <w:szCs w:val="24"/>
                <w:lang w:val="en-US" w:eastAsia="en-AU"/>
              </w:rPr>
              <w:t>s</w:t>
            </w:r>
          </w:p>
        </w:tc>
        <w:tc>
          <w:tcPr>
            <w:tcW w:w="7371" w:type="dxa"/>
          </w:tcPr>
          <w:p w14:paraId="309D5101" w14:textId="61762B93"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Tachysystole or hypertonus </w:t>
            </w:r>
          </w:p>
          <w:p w14:paraId="1E395574"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Nausea and vomiting (0.1 to 1%)</w:t>
            </w:r>
          </w:p>
          <w:p w14:paraId="63EB1A94" w14:textId="298647FB" w:rsidR="00F20341" w:rsidRPr="00F056D8" w:rsidRDefault="00054F50" w:rsidP="00E53016">
            <w:p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Rare</w:t>
            </w:r>
            <w:r w:rsidR="00E53016">
              <w:rPr>
                <w:rFonts w:asciiTheme="minorHAnsi" w:eastAsia="Arial" w:hAnsiTheme="minorHAnsi" w:cstheme="minorHAnsi"/>
                <w:szCs w:val="24"/>
                <w:lang w:val="en-US" w:eastAsia="en-AU"/>
              </w:rPr>
              <w:t xml:space="preserve"> Complications</w:t>
            </w:r>
            <w:r w:rsidR="00C0068B">
              <w:rPr>
                <w:rFonts w:asciiTheme="minorHAnsi" w:eastAsia="Arial" w:hAnsiTheme="minorHAnsi" w:cstheme="minorHAnsi"/>
                <w:szCs w:val="24"/>
                <w:lang w:val="en-US" w:eastAsia="en-AU"/>
              </w:rPr>
              <w:t>:</w:t>
            </w:r>
          </w:p>
          <w:p w14:paraId="28EB457E" w14:textId="504536AB" w:rsidR="00F20341" w:rsidRPr="00F056D8" w:rsidRDefault="00E53016" w:rsidP="00A7491E">
            <w:pPr>
              <w:pStyle w:val="ListParagraph"/>
              <w:numPr>
                <w:ilvl w:val="1"/>
                <w:numId w:val="30"/>
              </w:numPr>
              <w:contextualSpacing w:val="0"/>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w:t>
            </w:r>
            <w:r w:rsidR="00054F50" w:rsidRPr="00F056D8">
              <w:rPr>
                <w:rFonts w:asciiTheme="minorHAnsi" w:eastAsia="Arial" w:hAnsiTheme="minorHAnsi" w:cstheme="minorHAnsi"/>
                <w:szCs w:val="24"/>
                <w:lang w:val="en-US" w:eastAsia="en-AU"/>
              </w:rPr>
              <w:t>rrhythmias</w:t>
            </w:r>
            <w:r>
              <w:rPr>
                <w:rFonts w:asciiTheme="minorHAnsi" w:eastAsia="Arial" w:hAnsiTheme="minorHAnsi" w:cstheme="minorHAnsi"/>
                <w:szCs w:val="24"/>
                <w:lang w:val="en-US" w:eastAsia="en-AU"/>
              </w:rPr>
              <w:t xml:space="preserve"> (</w:t>
            </w:r>
            <w:r w:rsidRPr="00F056D8">
              <w:rPr>
                <w:rFonts w:asciiTheme="minorHAnsi" w:eastAsia="Arial" w:hAnsiTheme="minorHAnsi" w:cstheme="minorHAnsi"/>
                <w:szCs w:val="24"/>
                <w:lang w:val="en-US" w:eastAsia="en-AU"/>
              </w:rPr>
              <w:t>less than 0.1%)</w:t>
            </w:r>
          </w:p>
          <w:p w14:paraId="1C11B945" w14:textId="60D01694" w:rsidR="00F20341" w:rsidRPr="00F056D8" w:rsidRDefault="00E53016" w:rsidP="00A7491E">
            <w:pPr>
              <w:pStyle w:val="ListParagraph"/>
              <w:numPr>
                <w:ilvl w:val="1"/>
                <w:numId w:val="30"/>
              </w:numPr>
              <w:contextualSpacing w:val="0"/>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A</w:t>
            </w:r>
            <w:r w:rsidR="00054F50" w:rsidRPr="00F056D8">
              <w:rPr>
                <w:rFonts w:asciiTheme="minorHAnsi" w:eastAsia="Arial" w:hAnsiTheme="minorHAnsi" w:cstheme="minorHAnsi"/>
                <w:szCs w:val="24"/>
                <w:lang w:val="en-US" w:eastAsia="en-AU"/>
              </w:rPr>
              <w:t>naphylactoid reaction</w:t>
            </w:r>
          </w:p>
          <w:p w14:paraId="35B53F10" w14:textId="5464086D" w:rsidR="00F20341" w:rsidRPr="00F056D8" w:rsidRDefault="00E53016" w:rsidP="00A7491E">
            <w:pPr>
              <w:pStyle w:val="ListParagraph"/>
              <w:numPr>
                <w:ilvl w:val="1"/>
                <w:numId w:val="30"/>
              </w:numPr>
              <w:contextualSpacing w:val="0"/>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S</w:t>
            </w:r>
            <w:r w:rsidR="00054F50" w:rsidRPr="00F056D8">
              <w:rPr>
                <w:rFonts w:asciiTheme="minorHAnsi" w:eastAsia="Arial" w:hAnsiTheme="minorHAnsi" w:cstheme="minorHAnsi"/>
                <w:szCs w:val="24"/>
                <w:lang w:val="en-US" w:eastAsia="en-AU"/>
              </w:rPr>
              <w:t xml:space="preserve">evere (tetanic) uterine contraction leading to uterine </w:t>
            </w:r>
            <w:r w:rsidRPr="00F056D8">
              <w:rPr>
                <w:rFonts w:asciiTheme="minorHAnsi" w:eastAsia="Arial" w:hAnsiTheme="minorHAnsi" w:cstheme="minorHAnsi"/>
                <w:szCs w:val="24"/>
                <w:lang w:val="en-US" w:eastAsia="en-AU"/>
              </w:rPr>
              <w:t>rupture.</w:t>
            </w:r>
          </w:p>
          <w:p w14:paraId="4AF44214" w14:textId="2FDD8C28" w:rsidR="00F20341" w:rsidRPr="00F056D8" w:rsidRDefault="00E53016" w:rsidP="00A7491E">
            <w:pPr>
              <w:pStyle w:val="ListParagraph"/>
              <w:numPr>
                <w:ilvl w:val="1"/>
                <w:numId w:val="30"/>
              </w:numPr>
              <w:contextualSpacing w:val="0"/>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E</w:t>
            </w:r>
            <w:r w:rsidR="00054F50" w:rsidRPr="00F056D8">
              <w:rPr>
                <w:rFonts w:asciiTheme="minorHAnsi" w:eastAsia="Arial" w:hAnsiTheme="minorHAnsi" w:cstheme="minorHAnsi"/>
                <w:szCs w:val="24"/>
                <w:lang w:val="en-US" w:eastAsia="en-AU"/>
              </w:rPr>
              <w:t>lectrocardiograph (ECG) changes (including prolonged QT interval)</w:t>
            </w:r>
          </w:p>
          <w:p w14:paraId="12969B7C" w14:textId="7F667A2C" w:rsidR="00F20341" w:rsidRPr="00F056D8" w:rsidRDefault="00E53016" w:rsidP="00A7491E">
            <w:pPr>
              <w:pStyle w:val="ListParagraph"/>
              <w:numPr>
                <w:ilvl w:val="1"/>
                <w:numId w:val="30"/>
              </w:numPr>
              <w:contextualSpacing w:val="0"/>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Tr</w:t>
            </w:r>
            <w:r w:rsidRPr="00F056D8">
              <w:rPr>
                <w:rFonts w:asciiTheme="minorHAnsi" w:eastAsia="Arial" w:hAnsiTheme="minorHAnsi" w:cstheme="minorHAnsi"/>
                <w:szCs w:val="24"/>
                <w:lang w:val="en-US" w:eastAsia="en-AU"/>
              </w:rPr>
              <w:t>ansient</w:t>
            </w:r>
            <w:r w:rsidR="00054F50" w:rsidRPr="00F056D8">
              <w:rPr>
                <w:rFonts w:asciiTheme="minorHAnsi" w:eastAsia="Arial" w:hAnsiTheme="minorHAnsi" w:cstheme="minorHAnsi"/>
                <w:szCs w:val="24"/>
                <w:lang w:val="en-US" w:eastAsia="en-AU"/>
              </w:rPr>
              <w:t xml:space="preserve"> hypotension</w:t>
            </w:r>
          </w:p>
          <w:p w14:paraId="188FFE90" w14:textId="74505F82" w:rsidR="00054F50" w:rsidRPr="00F056D8" w:rsidRDefault="00E53016" w:rsidP="00A7491E">
            <w:pPr>
              <w:pStyle w:val="ListParagraph"/>
              <w:numPr>
                <w:ilvl w:val="1"/>
                <w:numId w:val="30"/>
              </w:numPr>
              <w:contextualSpacing w:val="0"/>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R</w:t>
            </w:r>
            <w:r w:rsidR="00054F50" w:rsidRPr="00F056D8">
              <w:rPr>
                <w:rFonts w:asciiTheme="minorHAnsi" w:eastAsia="Arial" w:hAnsiTheme="minorHAnsi" w:cstheme="minorHAnsi"/>
                <w:szCs w:val="24"/>
                <w:lang w:val="en-US" w:eastAsia="en-AU"/>
              </w:rPr>
              <w:t>eflex tachycardia (common with rapid IV injection)</w:t>
            </w:r>
            <w:r w:rsidR="00C0068B">
              <w:rPr>
                <w:rFonts w:asciiTheme="minorHAnsi" w:eastAsia="Arial" w:hAnsiTheme="minorHAnsi" w:cstheme="minorHAnsi"/>
                <w:szCs w:val="24"/>
                <w:lang w:val="en-US" w:eastAsia="en-AU"/>
              </w:rPr>
              <w:t>.</w:t>
            </w:r>
            <w:r w:rsidR="00054F50" w:rsidRPr="00C0068B">
              <w:rPr>
                <w:rFonts w:asciiTheme="minorHAnsi" w:eastAsia="Arial" w:hAnsiTheme="minorHAnsi" w:cstheme="minorHAnsi"/>
                <w:szCs w:val="24"/>
                <w:vertAlign w:val="superscript"/>
                <w:lang w:val="en-US" w:eastAsia="en-AU"/>
              </w:rPr>
              <w:t>33</w:t>
            </w:r>
          </w:p>
        </w:tc>
      </w:tr>
      <w:tr w:rsidR="00054F50" w:rsidRPr="00F056D8" w14:paraId="0B7B015D" w14:textId="77777777" w:rsidTr="00B82CD1">
        <w:trPr>
          <w:trHeight w:val="598"/>
        </w:trPr>
        <w:tc>
          <w:tcPr>
            <w:tcW w:w="1701" w:type="dxa"/>
          </w:tcPr>
          <w:p w14:paraId="26F9AD57" w14:textId="77777777" w:rsidR="00054F50" w:rsidRPr="0085728D" w:rsidRDefault="00054F50" w:rsidP="00252918">
            <w:pPr>
              <w:widowControl w:val="0"/>
              <w:autoSpaceDE w:val="0"/>
              <w:autoSpaceDN w:val="0"/>
              <w:ind w:left="103"/>
              <w:rPr>
                <w:rFonts w:asciiTheme="minorHAnsi" w:eastAsia="Arial" w:hAnsiTheme="minorHAnsi" w:cstheme="minorHAnsi"/>
                <w:bCs/>
                <w:szCs w:val="24"/>
                <w:lang w:val="en-US" w:eastAsia="en-AU"/>
              </w:rPr>
            </w:pPr>
            <w:r w:rsidRPr="0085728D">
              <w:rPr>
                <w:rFonts w:asciiTheme="minorHAnsi" w:eastAsia="Arial" w:hAnsiTheme="minorHAnsi" w:cstheme="minorHAnsi"/>
                <w:bCs/>
                <w:szCs w:val="24"/>
                <w:lang w:val="en-US" w:eastAsia="en-AU"/>
              </w:rPr>
              <w:lastRenderedPageBreak/>
              <w:t>Medication safety</w:t>
            </w:r>
          </w:p>
        </w:tc>
        <w:tc>
          <w:tcPr>
            <w:tcW w:w="7371" w:type="dxa"/>
            <w:shd w:val="clear" w:color="auto" w:fill="auto"/>
          </w:tcPr>
          <w:p w14:paraId="537BB22E" w14:textId="76F57510"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The standard Oxytocin preparation and administration regimen as outlined in Table </w:t>
            </w:r>
            <w:r w:rsidR="006A1795" w:rsidRPr="00F056D8">
              <w:rPr>
                <w:rFonts w:asciiTheme="minorHAnsi" w:eastAsia="Arial" w:hAnsiTheme="minorHAnsi" w:cstheme="minorHAnsi"/>
                <w:szCs w:val="24"/>
                <w:lang w:val="en-US" w:eastAsia="en-AU"/>
              </w:rPr>
              <w:t>4.9</w:t>
            </w:r>
            <w:r w:rsidRPr="00F056D8">
              <w:rPr>
                <w:rFonts w:asciiTheme="minorHAnsi" w:eastAsia="Arial" w:hAnsiTheme="minorHAnsi" w:cstheme="minorHAnsi"/>
                <w:szCs w:val="24"/>
                <w:lang w:val="en-US" w:eastAsia="en-AU"/>
              </w:rPr>
              <w:t xml:space="preserve"> below</w:t>
            </w:r>
            <w:hyperlink w:anchor="_bookmark45" w:history="1">
              <w:r w:rsidRPr="00F056D8">
                <w:rPr>
                  <w:rFonts w:asciiTheme="minorHAnsi" w:eastAsia="Arial" w:hAnsiTheme="minorHAnsi" w:cstheme="minorHAnsi"/>
                  <w:szCs w:val="24"/>
                  <w:lang w:val="en-US" w:eastAsia="en-AU"/>
                </w:rPr>
                <w:t xml:space="preserve"> Oxytocin administration</w:t>
              </w:r>
            </w:hyperlink>
            <w:r w:rsidRPr="00C0068B">
              <w:rPr>
                <w:rFonts w:asciiTheme="minorHAnsi" w:eastAsia="Arial" w:hAnsiTheme="minorHAnsi" w:cstheme="minorHAnsi"/>
                <w:szCs w:val="24"/>
                <w:lang w:val="en-US" w:eastAsia="en-AU"/>
              </w:rPr>
              <w:t xml:space="preserve"> </w:t>
            </w:r>
            <w:r w:rsidR="00E53016" w:rsidRPr="00F056D8">
              <w:rPr>
                <w:rFonts w:asciiTheme="minorHAnsi" w:eastAsia="Arial" w:hAnsiTheme="minorHAnsi" w:cstheme="minorHAnsi"/>
                <w:szCs w:val="24"/>
                <w:lang w:val="en-US" w:eastAsia="en-AU"/>
              </w:rPr>
              <w:t>regimen.</w:t>
            </w:r>
          </w:p>
          <w:p w14:paraId="4B6F64CE" w14:textId="3D67DF0A"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If required, the same infusion solution can be continued for PPH management and as PPH prophylaxis following Caesarean Section</w:t>
            </w:r>
            <w:r w:rsidR="00C0068B">
              <w:rPr>
                <w:rFonts w:asciiTheme="minorHAnsi" w:eastAsia="Arial" w:hAnsiTheme="minorHAnsi" w:cstheme="minorHAnsi"/>
                <w:szCs w:val="24"/>
                <w:lang w:val="en-US" w:eastAsia="en-AU"/>
              </w:rPr>
              <w:t>.</w:t>
            </w:r>
          </w:p>
        </w:tc>
      </w:tr>
      <w:tr w:rsidR="00054F50" w:rsidRPr="00F056D8" w14:paraId="0C0DE7B6" w14:textId="77777777" w:rsidTr="00B82CD1">
        <w:trPr>
          <w:trHeight w:val="719"/>
        </w:trPr>
        <w:tc>
          <w:tcPr>
            <w:tcW w:w="1701" w:type="dxa"/>
          </w:tcPr>
          <w:p w14:paraId="08F00E0D" w14:textId="77777777" w:rsidR="00054F50" w:rsidRPr="0085728D" w:rsidRDefault="00054F50" w:rsidP="00252918">
            <w:pPr>
              <w:widowControl w:val="0"/>
              <w:autoSpaceDE w:val="0"/>
              <w:autoSpaceDN w:val="0"/>
              <w:ind w:left="103"/>
              <w:rPr>
                <w:rFonts w:asciiTheme="minorHAnsi" w:eastAsia="Arial" w:hAnsiTheme="minorHAnsi" w:cstheme="minorHAnsi"/>
                <w:bCs/>
                <w:szCs w:val="24"/>
                <w:lang w:val="en-US" w:eastAsia="en-AU"/>
              </w:rPr>
            </w:pPr>
            <w:r w:rsidRPr="0085728D">
              <w:rPr>
                <w:rFonts w:asciiTheme="minorHAnsi" w:eastAsia="Arial" w:hAnsiTheme="minorHAnsi" w:cstheme="minorHAnsi"/>
                <w:bCs/>
                <w:szCs w:val="24"/>
                <w:lang w:val="en-US" w:eastAsia="en-AU"/>
              </w:rPr>
              <w:t xml:space="preserve">Before </w:t>
            </w:r>
            <w:r w:rsidRPr="0085728D">
              <w:rPr>
                <w:rFonts w:asciiTheme="minorHAnsi" w:eastAsia="Arial" w:hAnsiTheme="minorHAnsi" w:cstheme="minorHAnsi"/>
                <w:bCs/>
                <w:w w:val="95"/>
                <w:szCs w:val="24"/>
                <w:lang w:val="en-US" w:eastAsia="en-AU"/>
              </w:rPr>
              <w:t>administration</w:t>
            </w:r>
          </w:p>
        </w:tc>
        <w:tc>
          <w:tcPr>
            <w:tcW w:w="7371" w:type="dxa"/>
          </w:tcPr>
          <w:p w14:paraId="7C57C436" w14:textId="2194F86B" w:rsidR="00054F50" w:rsidRPr="00F056D8" w:rsidRDefault="007C51DD"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Confirm</w:t>
            </w:r>
            <w:r w:rsidR="00054F50" w:rsidRPr="00F056D8">
              <w:rPr>
                <w:rFonts w:asciiTheme="minorHAnsi" w:eastAsia="Arial" w:hAnsiTheme="minorHAnsi" w:cstheme="minorHAnsi"/>
                <w:szCs w:val="24"/>
                <w:lang w:val="en-US" w:eastAsia="en-AU"/>
              </w:rPr>
              <w:t xml:space="preserve"> CTG </w:t>
            </w:r>
            <w:r w:rsidR="00E53016" w:rsidRPr="00F056D8">
              <w:rPr>
                <w:rFonts w:asciiTheme="minorHAnsi" w:eastAsia="Arial" w:hAnsiTheme="minorHAnsi" w:cstheme="minorHAnsi"/>
                <w:szCs w:val="24"/>
                <w:lang w:val="en-US" w:eastAsia="en-AU"/>
              </w:rPr>
              <w:t>normal.</w:t>
            </w:r>
          </w:p>
          <w:p w14:paraId="4E0F545C"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Perform IV Cannulation and FBC/ Group and Hold</w:t>
            </w:r>
          </w:p>
          <w:p w14:paraId="3D243A4B" w14:textId="7B51F288"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If membranes are not ruptured, perform ARM prior to Oxytocin </w:t>
            </w:r>
            <w:r w:rsidR="00E53016" w:rsidRPr="00F056D8">
              <w:rPr>
                <w:rFonts w:asciiTheme="minorHAnsi" w:eastAsia="Arial" w:hAnsiTheme="minorHAnsi" w:cstheme="minorHAnsi"/>
                <w:szCs w:val="24"/>
                <w:lang w:val="en-US" w:eastAsia="en-AU"/>
              </w:rPr>
              <w:t>infusion.</w:t>
            </w:r>
          </w:p>
          <w:p w14:paraId="31DD262A" w14:textId="7F366E61"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If</w:t>
            </w:r>
            <w:r w:rsidR="00E53016">
              <w:rPr>
                <w:rFonts w:asciiTheme="minorHAnsi" w:eastAsia="Arial" w:hAnsiTheme="minorHAnsi" w:cstheme="minorHAnsi"/>
                <w:szCs w:val="24"/>
                <w:lang w:val="en-US" w:eastAsia="en-AU"/>
              </w:rPr>
              <w:t xml:space="preserve"> augment with Spontaneous Rupture of Membranes (</w:t>
            </w:r>
            <w:r w:rsidR="00E53016" w:rsidRPr="00F056D8">
              <w:rPr>
                <w:rFonts w:asciiTheme="minorHAnsi" w:eastAsia="Arial" w:hAnsiTheme="minorHAnsi" w:cstheme="minorHAnsi"/>
                <w:szCs w:val="24"/>
                <w:lang w:val="en-US" w:eastAsia="en-AU"/>
              </w:rPr>
              <w:t>SROM</w:t>
            </w:r>
            <w:r w:rsidR="00E53016">
              <w:rPr>
                <w:rFonts w:asciiTheme="minorHAnsi" w:eastAsia="Arial" w:hAnsiTheme="minorHAnsi" w:cstheme="minorHAnsi"/>
                <w:szCs w:val="24"/>
                <w:lang w:val="en-US" w:eastAsia="en-AU"/>
              </w:rPr>
              <w:t>)</w:t>
            </w:r>
            <w:r w:rsidRPr="00F056D8">
              <w:rPr>
                <w:rFonts w:asciiTheme="minorHAnsi" w:eastAsia="Arial" w:hAnsiTheme="minorHAnsi" w:cstheme="minorHAnsi"/>
                <w:szCs w:val="24"/>
                <w:lang w:val="en-US" w:eastAsia="en-AU"/>
              </w:rPr>
              <w:t xml:space="preserve"> ensure forewaters are ruptured</w:t>
            </w:r>
            <w:r w:rsidR="00C0068B">
              <w:rPr>
                <w:rFonts w:asciiTheme="minorHAnsi" w:eastAsia="Arial" w:hAnsiTheme="minorHAnsi" w:cstheme="minorHAnsi"/>
                <w:szCs w:val="24"/>
                <w:lang w:val="en-US" w:eastAsia="en-AU"/>
              </w:rPr>
              <w:t>.</w:t>
            </w:r>
          </w:p>
        </w:tc>
      </w:tr>
      <w:tr w:rsidR="00054F50" w:rsidRPr="00F056D8" w14:paraId="08B990E6" w14:textId="77777777" w:rsidTr="00B82CD1">
        <w:trPr>
          <w:trHeight w:val="881"/>
        </w:trPr>
        <w:tc>
          <w:tcPr>
            <w:tcW w:w="1701" w:type="dxa"/>
          </w:tcPr>
          <w:p w14:paraId="0C7EEB6A" w14:textId="77777777" w:rsidR="00054F50" w:rsidRPr="0085728D" w:rsidRDefault="00054F50" w:rsidP="00252918">
            <w:pPr>
              <w:widowControl w:val="0"/>
              <w:autoSpaceDE w:val="0"/>
              <w:autoSpaceDN w:val="0"/>
              <w:ind w:left="103"/>
              <w:rPr>
                <w:rFonts w:asciiTheme="minorHAnsi" w:eastAsia="Arial" w:hAnsiTheme="minorHAnsi" w:cstheme="minorHAnsi"/>
                <w:bCs/>
                <w:szCs w:val="24"/>
                <w:lang w:val="en-US" w:eastAsia="en-AU"/>
              </w:rPr>
            </w:pPr>
            <w:r w:rsidRPr="0085728D">
              <w:rPr>
                <w:rFonts w:asciiTheme="minorHAnsi" w:eastAsia="Arial" w:hAnsiTheme="minorHAnsi" w:cstheme="minorHAnsi"/>
                <w:bCs/>
                <w:szCs w:val="24"/>
                <w:lang w:val="en-US" w:eastAsia="en-AU"/>
              </w:rPr>
              <w:t>Monitoring</w:t>
            </w:r>
          </w:p>
        </w:tc>
        <w:tc>
          <w:tcPr>
            <w:tcW w:w="7371" w:type="dxa"/>
          </w:tcPr>
          <w:p w14:paraId="7C1A011E" w14:textId="1AAE1235" w:rsidR="00054F50" w:rsidRPr="00F056D8" w:rsidRDefault="00EF33CA" w:rsidP="00A7491E">
            <w:pPr>
              <w:numPr>
                <w:ilvl w:val="0"/>
                <w:numId w:val="30"/>
              </w:numPr>
              <w:ind w:left="567"/>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Provide o</w:t>
            </w:r>
            <w:r w:rsidR="00054F50" w:rsidRPr="00F056D8">
              <w:rPr>
                <w:rFonts w:asciiTheme="minorHAnsi" w:eastAsia="Arial" w:hAnsiTheme="minorHAnsi" w:cstheme="minorHAnsi"/>
                <w:szCs w:val="24"/>
                <w:lang w:val="en-US" w:eastAsia="en-AU"/>
              </w:rPr>
              <w:t xml:space="preserve">ne-to-one midwifery </w:t>
            </w:r>
            <w:r w:rsidR="00E53016" w:rsidRPr="00F056D8">
              <w:rPr>
                <w:rFonts w:asciiTheme="minorHAnsi" w:eastAsia="Arial" w:hAnsiTheme="minorHAnsi" w:cstheme="minorHAnsi"/>
                <w:szCs w:val="24"/>
                <w:lang w:val="en-US" w:eastAsia="en-AU"/>
              </w:rPr>
              <w:t>care.</w:t>
            </w:r>
          </w:p>
          <w:p w14:paraId="0CA9E445" w14:textId="7726BED4" w:rsidR="00054F50" w:rsidRPr="00F056D8" w:rsidRDefault="00E53016" w:rsidP="00A7491E">
            <w:pPr>
              <w:numPr>
                <w:ilvl w:val="0"/>
                <w:numId w:val="30"/>
              </w:numPr>
              <w:ind w:left="567"/>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 xml:space="preserve">Ensure contemporaneous completion of </w:t>
            </w:r>
            <w:proofErr w:type="spellStart"/>
            <w:r>
              <w:rPr>
                <w:rFonts w:asciiTheme="minorHAnsi" w:eastAsia="Arial" w:hAnsiTheme="minorHAnsi" w:cstheme="minorHAnsi"/>
                <w:szCs w:val="24"/>
                <w:lang w:val="en-US" w:eastAsia="en-AU"/>
              </w:rPr>
              <w:t>labour</w:t>
            </w:r>
            <w:proofErr w:type="spellEnd"/>
            <w:r>
              <w:rPr>
                <w:rFonts w:asciiTheme="minorHAnsi" w:eastAsia="Arial" w:hAnsiTheme="minorHAnsi" w:cstheme="minorHAnsi"/>
                <w:szCs w:val="24"/>
                <w:lang w:val="en-US" w:eastAsia="en-AU"/>
              </w:rPr>
              <w:t xml:space="preserve"> flow sheet in DHR.</w:t>
            </w:r>
          </w:p>
          <w:p w14:paraId="5DF8A435" w14:textId="2D28AEDD" w:rsidR="001318F6" w:rsidRPr="00F056D8" w:rsidRDefault="00541921" w:rsidP="00A7491E">
            <w:pPr>
              <w:numPr>
                <w:ilvl w:val="0"/>
                <w:numId w:val="30"/>
              </w:numPr>
              <w:ind w:left="567"/>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Attend m</w:t>
            </w:r>
            <w:r w:rsidR="00054F50" w:rsidRPr="00F056D8">
              <w:rPr>
                <w:rFonts w:asciiTheme="minorHAnsi" w:eastAsia="Arial" w:hAnsiTheme="minorHAnsi" w:cstheme="minorHAnsi"/>
                <w:szCs w:val="24"/>
                <w:lang w:val="en-US" w:eastAsia="en-AU"/>
              </w:rPr>
              <w:t xml:space="preserve">aternal and fetal observations per </w:t>
            </w:r>
            <w:r w:rsidR="001318F6" w:rsidRPr="00F056D8">
              <w:rPr>
                <w:rFonts w:asciiTheme="minorHAnsi" w:eastAsia="Arial" w:hAnsiTheme="minorHAnsi" w:cstheme="minorHAnsi"/>
                <w:szCs w:val="24"/>
                <w:lang w:val="en-US" w:eastAsia="en-AU"/>
              </w:rPr>
              <w:t>CHS</w:t>
            </w:r>
            <w:r w:rsidR="00054F50" w:rsidRPr="00F056D8">
              <w:rPr>
                <w:rFonts w:asciiTheme="minorHAnsi" w:eastAsia="Arial" w:hAnsiTheme="minorHAnsi" w:cstheme="minorHAnsi"/>
                <w:szCs w:val="24"/>
                <w:lang w:val="en-US" w:eastAsia="en-AU"/>
              </w:rPr>
              <w:t xml:space="preserve"> Guidelin</w:t>
            </w:r>
            <w:r w:rsidR="00D821BC">
              <w:rPr>
                <w:rFonts w:asciiTheme="minorHAnsi" w:eastAsia="Arial" w:hAnsiTheme="minorHAnsi" w:cstheme="minorHAnsi"/>
                <w:szCs w:val="24"/>
                <w:lang w:val="en-US" w:eastAsia="en-AU"/>
              </w:rPr>
              <w:t>e</w:t>
            </w:r>
            <w:r w:rsidR="00054F50" w:rsidRPr="00F056D8">
              <w:rPr>
                <w:rFonts w:asciiTheme="minorHAnsi" w:eastAsia="Arial" w:hAnsiTheme="minorHAnsi" w:cstheme="minorHAnsi"/>
                <w:szCs w:val="24"/>
                <w:lang w:val="en-US" w:eastAsia="en-AU"/>
              </w:rPr>
              <w:t xml:space="preserve"> </w:t>
            </w:r>
            <w:proofErr w:type="spellStart"/>
            <w:r w:rsidR="00054F50" w:rsidRPr="00D821BC">
              <w:rPr>
                <w:rFonts w:asciiTheme="minorHAnsi" w:eastAsia="Arial" w:hAnsiTheme="minorHAnsi" w:cstheme="minorHAnsi"/>
                <w:i/>
                <w:iCs/>
                <w:szCs w:val="24"/>
                <w:lang w:val="en-US" w:eastAsia="en-AU"/>
              </w:rPr>
              <w:t>Labour</w:t>
            </w:r>
            <w:proofErr w:type="spellEnd"/>
            <w:r w:rsidR="00054F50" w:rsidRPr="00D821BC">
              <w:rPr>
                <w:rFonts w:asciiTheme="minorHAnsi" w:eastAsia="Arial" w:hAnsiTheme="minorHAnsi" w:cstheme="minorHAnsi"/>
                <w:i/>
                <w:iCs/>
                <w:szCs w:val="24"/>
                <w:lang w:val="en-US" w:eastAsia="en-AU"/>
              </w:rPr>
              <w:t xml:space="preserve"> and Birth Care during First, Second, Third and Fourth Stage</w:t>
            </w:r>
          </w:p>
          <w:p w14:paraId="525EFE5C" w14:textId="6A2995D3" w:rsidR="00054F50" w:rsidRPr="00F056D8" w:rsidRDefault="00E53016" w:rsidP="00A7491E">
            <w:pPr>
              <w:numPr>
                <w:ilvl w:val="0"/>
                <w:numId w:val="30"/>
              </w:numPr>
              <w:ind w:left="567"/>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C</w:t>
            </w:r>
            <w:r w:rsidR="00054F50" w:rsidRPr="00F056D8">
              <w:rPr>
                <w:rFonts w:asciiTheme="minorHAnsi" w:eastAsia="Arial" w:hAnsiTheme="minorHAnsi" w:cstheme="minorHAnsi"/>
                <w:szCs w:val="24"/>
                <w:lang w:val="en-US" w:eastAsia="en-AU"/>
              </w:rPr>
              <w:t xml:space="preserve">ontinuous CTG </w:t>
            </w:r>
            <w:r>
              <w:rPr>
                <w:rFonts w:asciiTheme="minorHAnsi" w:eastAsia="Arial" w:hAnsiTheme="minorHAnsi" w:cstheme="minorHAnsi"/>
                <w:szCs w:val="24"/>
                <w:lang w:val="en-US" w:eastAsia="en-AU"/>
              </w:rPr>
              <w:t xml:space="preserve">monitoring </w:t>
            </w:r>
          </w:p>
          <w:p w14:paraId="2150E8E3" w14:textId="63388CBE" w:rsidR="00054F50" w:rsidRPr="00F056D8" w:rsidRDefault="00E53016" w:rsidP="00A7491E">
            <w:pPr>
              <w:numPr>
                <w:ilvl w:val="0"/>
                <w:numId w:val="30"/>
              </w:numPr>
              <w:ind w:left="567"/>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M</w:t>
            </w:r>
            <w:r w:rsidR="00054F50" w:rsidRPr="00F056D8">
              <w:rPr>
                <w:rFonts w:asciiTheme="minorHAnsi" w:eastAsia="Arial" w:hAnsiTheme="minorHAnsi" w:cstheme="minorHAnsi"/>
                <w:szCs w:val="24"/>
                <w:lang w:val="en-US" w:eastAsia="en-AU"/>
              </w:rPr>
              <w:t xml:space="preserve">aternal pulse and FHR </w:t>
            </w:r>
            <w:r>
              <w:rPr>
                <w:rFonts w:asciiTheme="minorHAnsi" w:eastAsia="Arial" w:hAnsiTheme="minorHAnsi" w:cstheme="minorHAnsi"/>
                <w:szCs w:val="24"/>
                <w:lang w:val="en-US" w:eastAsia="en-AU"/>
              </w:rPr>
              <w:t xml:space="preserve">must be assessed and documented </w:t>
            </w:r>
            <w:r w:rsidR="00054F50" w:rsidRPr="00F056D8">
              <w:rPr>
                <w:rFonts w:asciiTheme="minorHAnsi" w:eastAsia="Arial" w:hAnsiTheme="minorHAnsi" w:cstheme="minorHAnsi"/>
                <w:szCs w:val="24"/>
                <w:lang w:val="en-US" w:eastAsia="en-AU"/>
              </w:rPr>
              <w:t>prior to any increase in</w:t>
            </w:r>
            <w:r>
              <w:rPr>
                <w:rFonts w:asciiTheme="minorHAnsi" w:eastAsia="Arial" w:hAnsiTheme="minorHAnsi" w:cstheme="minorHAnsi"/>
                <w:szCs w:val="24"/>
                <w:lang w:val="en-US" w:eastAsia="en-AU"/>
              </w:rPr>
              <w:t xml:space="preserve"> oxytocin</w:t>
            </w:r>
            <w:r w:rsidR="00054F50" w:rsidRPr="00F056D8">
              <w:rPr>
                <w:rFonts w:asciiTheme="minorHAnsi" w:eastAsia="Arial" w:hAnsiTheme="minorHAnsi" w:cstheme="minorHAnsi"/>
                <w:szCs w:val="24"/>
                <w:lang w:val="en-US" w:eastAsia="en-AU"/>
              </w:rPr>
              <w:t xml:space="preserve"> infusion </w:t>
            </w:r>
            <w:r w:rsidRPr="00F056D8">
              <w:rPr>
                <w:rFonts w:asciiTheme="minorHAnsi" w:eastAsia="Arial" w:hAnsiTheme="minorHAnsi" w:cstheme="minorHAnsi"/>
                <w:szCs w:val="24"/>
                <w:lang w:val="en-US" w:eastAsia="en-AU"/>
              </w:rPr>
              <w:t>rate.</w:t>
            </w:r>
          </w:p>
          <w:p w14:paraId="3063D221" w14:textId="603DE5E8" w:rsidR="00183BEC" w:rsidRDefault="00E53016" w:rsidP="00A7491E">
            <w:pPr>
              <w:numPr>
                <w:ilvl w:val="0"/>
                <w:numId w:val="30"/>
              </w:numPr>
              <w:ind w:left="567"/>
              <w:rPr>
                <w:rFonts w:asciiTheme="minorHAnsi" w:eastAsia="Arial" w:hAnsiTheme="minorHAnsi" w:cstheme="minorHAnsi"/>
                <w:szCs w:val="24"/>
                <w:lang w:val="en-US" w:eastAsia="en-AU"/>
              </w:rPr>
            </w:pPr>
            <w:r>
              <w:rPr>
                <w:rFonts w:asciiTheme="minorHAnsi" w:eastAsia="Arial" w:hAnsiTheme="minorHAnsi" w:cstheme="minorHAnsi"/>
                <w:szCs w:val="24"/>
                <w:lang w:val="en-US" w:eastAsia="en-AU"/>
              </w:rPr>
              <w:t xml:space="preserve">Ensure accurate completion of </w:t>
            </w:r>
            <w:r w:rsidR="00054F50" w:rsidRPr="00F056D8">
              <w:rPr>
                <w:rFonts w:asciiTheme="minorHAnsi" w:eastAsia="Arial" w:hAnsiTheme="minorHAnsi" w:cstheme="minorHAnsi"/>
                <w:szCs w:val="24"/>
                <w:lang w:val="en-US" w:eastAsia="en-AU"/>
              </w:rPr>
              <w:t xml:space="preserve">fluid balance </w:t>
            </w:r>
            <w:r>
              <w:rPr>
                <w:rFonts w:asciiTheme="minorHAnsi" w:eastAsia="Arial" w:hAnsiTheme="minorHAnsi" w:cstheme="minorHAnsi"/>
                <w:szCs w:val="24"/>
                <w:lang w:val="en-US" w:eastAsia="en-AU"/>
              </w:rPr>
              <w:t>flowsheet (</w:t>
            </w:r>
            <w:r w:rsidR="00054F50" w:rsidRPr="00F056D8">
              <w:rPr>
                <w:rFonts w:asciiTheme="minorHAnsi" w:eastAsia="Arial" w:hAnsiTheme="minorHAnsi" w:cstheme="minorHAnsi"/>
                <w:szCs w:val="24"/>
                <w:lang w:val="en-US" w:eastAsia="en-AU"/>
              </w:rPr>
              <w:t>water intoxication/</w:t>
            </w:r>
            <w:proofErr w:type="spellStart"/>
            <w:r w:rsidR="00054F50" w:rsidRPr="00F056D8">
              <w:rPr>
                <w:rFonts w:asciiTheme="minorHAnsi" w:eastAsia="Arial" w:hAnsiTheme="minorHAnsi" w:cstheme="minorHAnsi"/>
                <w:szCs w:val="24"/>
                <w:lang w:val="en-US" w:eastAsia="en-AU"/>
              </w:rPr>
              <w:t>hyponatraemia</w:t>
            </w:r>
            <w:proofErr w:type="spellEnd"/>
            <w:r w:rsidR="00054F50" w:rsidRPr="00F056D8">
              <w:rPr>
                <w:rFonts w:asciiTheme="minorHAnsi" w:eastAsia="Arial" w:hAnsiTheme="minorHAnsi" w:cstheme="minorHAnsi"/>
                <w:szCs w:val="24"/>
                <w:lang w:val="en-US" w:eastAsia="en-AU"/>
              </w:rPr>
              <w:t xml:space="preserve"> may result from prolonged </w:t>
            </w:r>
            <w:r>
              <w:rPr>
                <w:rFonts w:asciiTheme="minorHAnsi" w:eastAsia="Arial" w:hAnsiTheme="minorHAnsi" w:cstheme="minorHAnsi"/>
                <w:szCs w:val="24"/>
                <w:lang w:val="en-US" w:eastAsia="en-AU"/>
              </w:rPr>
              <w:t>oxytocic administration)</w:t>
            </w:r>
            <w:r w:rsidR="00054F50" w:rsidRPr="00F056D8">
              <w:rPr>
                <w:rFonts w:asciiTheme="minorHAnsi" w:eastAsia="Arial" w:hAnsiTheme="minorHAnsi" w:cstheme="minorHAnsi"/>
                <w:szCs w:val="24"/>
                <w:lang w:val="en-US" w:eastAsia="en-AU"/>
              </w:rPr>
              <w:t xml:space="preserve"> </w:t>
            </w:r>
          </w:p>
          <w:p w14:paraId="6B2F1806" w14:textId="7A38054F" w:rsidR="00E53016" w:rsidRPr="00C0068B" w:rsidRDefault="00E53016" w:rsidP="00E53016">
            <w:pPr>
              <w:ind w:left="567"/>
              <w:rPr>
                <w:rFonts w:asciiTheme="minorHAnsi" w:eastAsia="Arial" w:hAnsiTheme="minorHAnsi" w:cstheme="minorHAnsi"/>
                <w:szCs w:val="24"/>
                <w:lang w:val="en-US" w:eastAsia="en-AU"/>
              </w:rPr>
            </w:pPr>
          </w:p>
        </w:tc>
      </w:tr>
    </w:tbl>
    <w:p w14:paraId="411F358B" w14:textId="77777777" w:rsidR="00183BEC" w:rsidRDefault="00183BEC" w:rsidP="00C0068B">
      <w:pPr>
        <w:pStyle w:val="Heading1"/>
        <w:spacing w:before="0" w:after="0"/>
        <w:rPr>
          <w:rFonts w:eastAsia="Arial"/>
          <w:lang w:val="en-US" w:eastAsia="en-AU"/>
        </w:rPr>
      </w:pPr>
      <w:bookmarkStart w:id="111" w:name="_Toc76676057"/>
      <w:bookmarkStart w:id="112" w:name="_Toc76676551"/>
    </w:p>
    <w:p w14:paraId="451EAD5F" w14:textId="09F618B9" w:rsidR="00054F50" w:rsidRPr="00E53016" w:rsidRDefault="00054F50" w:rsidP="00E53016">
      <w:pPr>
        <w:pStyle w:val="Heading1"/>
        <w:rPr>
          <w:rFonts w:eastAsia="Arial"/>
          <w:lang w:val="en-US" w:eastAsia="en-AU"/>
        </w:rPr>
      </w:pPr>
      <w:bookmarkStart w:id="113" w:name="_Toc153284884"/>
      <w:r w:rsidRPr="00E53016">
        <w:rPr>
          <w:rFonts w:eastAsia="Arial"/>
          <w:lang w:val="en-US" w:eastAsia="en-AU"/>
        </w:rPr>
        <w:t>Oxytocin administration regimen</w:t>
      </w:r>
      <w:bookmarkEnd w:id="111"/>
      <w:bookmarkEnd w:id="112"/>
      <w:bookmarkEnd w:id="113"/>
    </w:p>
    <w:p w14:paraId="5B9F00AF" w14:textId="66BEF2FE" w:rsidR="00AD6529" w:rsidRPr="008B4507" w:rsidRDefault="00054F50" w:rsidP="008B4507">
      <w:pPr>
        <w:rPr>
          <w:rFonts w:eastAsia="Arial"/>
          <w:b/>
          <w:bCs/>
          <w:lang w:val="en-US" w:eastAsia="en-AU"/>
        </w:rPr>
      </w:pPr>
      <w:bookmarkStart w:id="114" w:name="_bookmark46"/>
      <w:bookmarkEnd w:id="114"/>
      <w:r w:rsidRPr="008B4507">
        <w:rPr>
          <w:rFonts w:eastAsia="Arial"/>
          <w:b/>
          <w:bCs/>
          <w:lang w:val="en-US" w:eastAsia="en-AU"/>
        </w:rPr>
        <w:t xml:space="preserve">Table </w:t>
      </w:r>
      <w:r w:rsidR="00055B0C" w:rsidRPr="008B4507">
        <w:rPr>
          <w:rFonts w:eastAsia="Arial"/>
          <w:b/>
          <w:bCs/>
          <w:lang w:val="en-US" w:eastAsia="en-AU"/>
        </w:rPr>
        <w:t>4.9</w:t>
      </w:r>
      <w:r w:rsidRPr="008B4507">
        <w:rPr>
          <w:rFonts w:eastAsia="Arial"/>
          <w:b/>
          <w:bCs/>
          <w:lang w:val="en-US" w:eastAsia="en-AU"/>
        </w:rPr>
        <w:t>. Oxytocin administration</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371"/>
      </w:tblGrid>
      <w:tr w:rsidR="00054F50" w:rsidRPr="00F056D8" w14:paraId="755C46FE" w14:textId="77777777" w:rsidTr="005776A7">
        <w:trPr>
          <w:trHeight w:val="300"/>
        </w:trPr>
        <w:tc>
          <w:tcPr>
            <w:tcW w:w="1701" w:type="dxa"/>
            <w:shd w:val="clear" w:color="auto" w:fill="DBE5F1" w:themeFill="accent1" w:themeFillTint="33"/>
          </w:tcPr>
          <w:p w14:paraId="760CEC7C" w14:textId="77777777" w:rsidR="00054F50" w:rsidRPr="00F056D8" w:rsidRDefault="00054F50" w:rsidP="00252918">
            <w:pPr>
              <w:widowControl w:val="0"/>
              <w:autoSpaceDE w:val="0"/>
              <w:autoSpaceDN w:val="0"/>
              <w:spacing w:before="35"/>
              <w:ind w:left="103"/>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Aspect</w:t>
            </w:r>
          </w:p>
        </w:tc>
        <w:tc>
          <w:tcPr>
            <w:tcW w:w="7371" w:type="dxa"/>
            <w:shd w:val="clear" w:color="auto" w:fill="DBE5F1" w:themeFill="accent1" w:themeFillTint="33"/>
          </w:tcPr>
          <w:p w14:paraId="68D959F0" w14:textId="77777777" w:rsidR="00054F50" w:rsidRPr="00F056D8" w:rsidRDefault="00054F50" w:rsidP="00252918">
            <w:pPr>
              <w:widowControl w:val="0"/>
              <w:autoSpaceDE w:val="0"/>
              <w:autoSpaceDN w:val="0"/>
              <w:spacing w:before="35"/>
              <w:ind w:left="100"/>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Clinical practice point</w:t>
            </w:r>
          </w:p>
        </w:tc>
      </w:tr>
      <w:tr w:rsidR="00054F50" w:rsidRPr="00F056D8" w14:paraId="619BE37F" w14:textId="77777777" w:rsidTr="005776A7">
        <w:trPr>
          <w:trHeight w:val="896"/>
        </w:trPr>
        <w:tc>
          <w:tcPr>
            <w:tcW w:w="1701" w:type="dxa"/>
          </w:tcPr>
          <w:p w14:paraId="03A6DC1D" w14:textId="3EBCA461" w:rsidR="00054F50" w:rsidRPr="00C0068B" w:rsidRDefault="00C0068B" w:rsidP="00C0068B">
            <w:pPr>
              <w:widowControl w:val="0"/>
              <w:autoSpaceDE w:val="0"/>
              <w:autoSpaceDN w:val="0"/>
              <w:rPr>
                <w:rFonts w:asciiTheme="minorHAnsi" w:eastAsia="Arial" w:hAnsiTheme="minorHAnsi" w:cstheme="minorHAnsi"/>
                <w:bCs/>
                <w:szCs w:val="24"/>
                <w:lang w:val="en-US" w:eastAsia="en-AU"/>
              </w:rPr>
            </w:pPr>
            <w:r w:rsidRPr="00C0068B">
              <w:rPr>
                <w:rFonts w:asciiTheme="minorHAnsi" w:eastAsia="Arial" w:hAnsiTheme="minorHAnsi" w:cstheme="minorHAnsi"/>
                <w:bCs/>
                <w:szCs w:val="24"/>
                <w:lang w:val="en-US" w:eastAsia="en-AU"/>
              </w:rPr>
              <w:t>A</w:t>
            </w:r>
            <w:r w:rsidR="00054F50" w:rsidRPr="00C0068B">
              <w:rPr>
                <w:rFonts w:asciiTheme="minorHAnsi" w:eastAsia="Arial" w:hAnsiTheme="minorHAnsi" w:cstheme="minorHAnsi"/>
                <w:bCs/>
                <w:szCs w:val="24"/>
                <w:lang w:val="en-US" w:eastAsia="en-AU"/>
              </w:rPr>
              <w:t>dministration</w:t>
            </w:r>
          </w:p>
        </w:tc>
        <w:tc>
          <w:tcPr>
            <w:tcW w:w="7371" w:type="dxa"/>
          </w:tcPr>
          <w:p w14:paraId="3356F191"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Add Oxytocin 30 International units to a 500 mL bag of either 0.9% sodium chloride or compound sodium lactate (Hartmann’s solution)</w:t>
            </w:r>
          </w:p>
          <w:p w14:paraId="297E27E3"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1 milliunit/minute = 1 mL/hour</w:t>
            </w:r>
          </w:p>
          <w:p w14:paraId="67CCEBA1" w14:textId="7B07B3BC"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Use a volumetric pump to ensure an accurate rate of </w:t>
            </w:r>
            <w:r w:rsidR="00E53016" w:rsidRPr="00F056D8">
              <w:rPr>
                <w:rFonts w:asciiTheme="minorHAnsi" w:eastAsia="Arial" w:hAnsiTheme="minorHAnsi" w:cstheme="minorHAnsi"/>
                <w:szCs w:val="24"/>
                <w:lang w:val="en-US" w:eastAsia="en-AU"/>
              </w:rPr>
              <w:t>infusion.</w:t>
            </w:r>
          </w:p>
          <w:p w14:paraId="3B787A39"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Program delivery pumps for correct infusion concentrations</w:t>
            </w:r>
          </w:p>
          <w:p w14:paraId="17F5A46B" w14:textId="77777777" w:rsidR="00054F50"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Administer Oxytocin by sideline/secondary IV access (as Oxytocin infusion initiated at low volume)</w:t>
            </w:r>
          </w:p>
          <w:p w14:paraId="71898BE6" w14:textId="77777777" w:rsidR="00E53016" w:rsidRPr="00F056D8" w:rsidRDefault="00E53016" w:rsidP="00E53016">
            <w:pPr>
              <w:ind w:left="939"/>
              <w:rPr>
                <w:rFonts w:asciiTheme="minorHAnsi" w:eastAsia="Arial" w:hAnsiTheme="minorHAnsi" w:cstheme="minorHAnsi"/>
                <w:szCs w:val="24"/>
                <w:lang w:val="en-US" w:eastAsia="en-AU"/>
              </w:rPr>
            </w:pPr>
          </w:p>
          <w:p w14:paraId="3D6A2341" w14:textId="6BBB46C6"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Increase dose at 30 minute or longer intervals</w:t>
            </w:r>
            <w:r w:rsidR="007E580D" w:rsidRPr="00F056D8">
              <w:rPr>
                <w:rFonts w:asciiTheme="minorHAnsi" w:eastAsia="Arial" w:hAnsiTheme="minorHAnsi" w:cstheme="minorHAnsi"/>
                <w:szCs w:val="24"/>
                <w:lang w:val="en-US" w:eastAsia="en-AU"/>
              </w:rPr>
              <w:t xml:space="preserve"> as per table 4.10</w:t>
            </w:r>
            <w:r w:rsidR="00C0068B">
              <w:rPr>
                <w:rFonts w:asciiTheme="minorHAnsi" w:eastAsia="Arial" w:hAnsiTheme="minorHAnsi" w:cstheme="minorHAnsi"/>
                <w:szCs w:val="24"/>
                <w:lang w:val="en-US" w:eastAsia="en-AU"/>
              </w:rPr>
              <w:t>.</w:t>
            </w:r>
          </w:p>
          <w:p w14:paraId="2BD75B44" w14:textId="41617DF1"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Aim for 3–4 contractions in a </w:t>
            </w:r>
            <w:r w:rsidR="00D914DB" w:rsidRPr="00F056D8">
              <w:rPr>
                <w:rFonts w:asciiTheme="minorHAnsi" w:eastAsia="Arial" w:hAnsiTheme="minorHAnsi" w:cstheme="minorHAnsi"/>
                <w:szCs w:val="24"/>
                <w:lang w:val="en-US" w:eastAsia="en-AU"/>
              </w:rPr>
              <w:t>10-minute</w:t>
            </w:r>
            <w:r w:rsidRPr="00F056D8">
              <w:rPr>
                <w:rFonts w:asciiTheme="minorHAnsi" w:eastAsia="Arial" w:hAnsiTheme="minorHAnsi" w:cstheme="minorHAnsi"/>
                <w:szCs w:val="24"/>
                <w:lang w:val="en-US" w:eastAsia="en-AU"/>
              </w:rPr>
              <w:t xml:space="preserve"> period with duration of 40–60 seconds and resting period not less than </w:t>
            </w:r>
            <w:r w:rsidRPr="00CF166A">
              <w:rPr>
                <w:rFonts w:asciiTheme="minorHAnsi" w:eastAsia="Arial" w:hAnsiTheme="minorHAnsi" w:cstheme="minorHAnsi"/>
                <w:szCs w:val="24"/>
                <w:lang w:val="en-US" w:eastAsia="en-AU"/>
              </w:rPr>
              <w:t xml:space="preserve">60 </w:t>
            </w:r>
            <w:r w:rsidR="00146990" w:rsidRPr="00CF166A">
              <w:rPr>
                <w:rFonts w:asciiTheme="minorHAnsi" w:eastAsia="Arial" w:hAnsiTheme="minorHAnsi" w:cstheme="minorHAnsi"/>
                <w:szCs w:val="24"/>
                <w:lang w:val="en-US" w:eastAsia="en-AU"/>
              </w:rPr>
              <w:t>seconds.</w:t>
            </w:r>
          </w:p>
          <w:p w14:paraId="7FD513B2"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Titrate dose against uterine contractions and </w:t>
            </w:r>
            <w:proofErr w:type="gramStart"/>
            <w:r w:rsidRPr="00F056D8">
              <w:rPr>
                <w:rFonts w:asciiTheme="minorHAnsi" w:eastAsia="Arial" w:hAnsiTheme="minorHAnsi" w:cstheme="minorHAnsi"/>
                <w:szCs w:val="24"/>
                <w:lang w:val="en-US" w:eastAsia="en-AU"/>
              </w:rPr>
              <w:t>FHR</w:t>
            </w:r>
            <w:proofErr w:type="gramEnd"/>
          </w:p>
          <w:p w14:paraId="2C618542"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Use the minimum dose required to establish and maintain active </w:t>
            </w:r>
            <w:proofErr w:type="spellStart"/>
            <w:proofErr w:type="gramStart"/>
            <w:r w:rsidRPr="00F056D8">
              <w:rPr>
                <w:rFonts w:asciiTheme="minorHAnsi" w:eastAsia="Arial" w:hAnsiTheme="minorHAnsi" w:cstheme="minorHAnsi"/>
                <w:szCs w:val="24"/>
                <w:lang w:val="en-US" w:eastAsia="en-AU"/>
              </w:rPr>
              <w:t>labour</w:t>
            </w:r>
            <w:proofErr w:type="spellEnd"/>
            <w:proofErr w:type="gramEnd"/>
          </w:p>
          <w:p w14:paraId="3B7D1D5E"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Mark changes to dose clearly and contemporaneously on the intrapartum record and/or CTG</w:t>
            </w:r>
          </w:p>
          <w:p w14:paraId="3441F68A" w14:textId="0A96FD5D" w:rsidR="007C51DD" w:rsidRPr="00F056D8" w:rsidRDefault="007C51DD"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There is no need to stop infusion during procedures such as epidural insertion, consider decreasing rate if needed</w:t>
            </w:r>
            <w:r w:rsidR="00C0068B">
              <w:rPr>
                <w:rFonts w:asciiTheme="minorHAnsi" w:eastAsia="Arial" w:hAnsiTheme="minorHAnsi" w:cstheme="minorHAnsi"/>
                <w:szCs w:val="24"/>
                <w:lang w:val="en-US" w:eastAsia="en-AU"/>
              </w:rPr>
              <w:t>.</w:t>
            </w:r>
            <w:r w:rsidRPr="00C0068B">
              <w:rPr>
                <w:rFonts w:asciiTheme="minorHAnsi" w:eastAsia="Arial" w:hAnsiTheme="minorHAnsi" w:cstheme="minorHAnsi"/>
                <w:szCs w:val="24"/>
                <w:vertAlign w:val="superscript"/>
                <w:lang w:val="en-US" w:eastAsia="en-AU"/>
              </w:rPr>
              <w:t>37</w:t>
            </w:r>
          </w:p>
        </w:tc>
      </w:tr>
      <w:tr w:rsidR="00054F50" w:rsidRPr="00F056D8" w14:paraId="13473FDF" w14:textId="77777777" w:rsidTr="005776A7">
        <w:trPr>
          <w:trHeight w:val="2320"/>
        </w:trPr>
        <w:tc>
          <w:tcPr>
            <w:tcW w:w="1701" w:type="dxa"/>
          </w:tcPr>
          <w:p w14:paraId="43067ACE" w14:textId="77777777" w:rsidR="00054F50" w:rsidRPr="00C0068B" w:rsidRDefault="00054F50" w:rsidP="00C0068B">
            <w:pPr>
              <w:widowControl w:val="0"/>
              <w:autoSpaceDE w:val="0"/>
              <w:autoSpaceDN w:val="0"/>
              <w:rPr>
                <w:rFonts w:asciiTheme="minorHAnsi" w:eastAsia="Arial" w:hAnsiTheme="minorHAnsi" w:cstheme="minorHAnsi"/>
                <w:bCs/>
                <w:szCs w:val="24"/>
                <w:lang w:val="en-US" w:eastAsia="en-AU"/>
              </w:rPr>
            </w:pPr>
            <w:r w:rsidRPr="00C0068B">
              <w:rPr>
                <w:rFonts w:asciiTheme="minorHAnsi" w:eastAsia="Arial" w:hAnsiTheme="minorHAnsi" w:cstheme="minorHAnsi"/>
                <w:bCs/>
                <w:szCs w:val="24"/>
                <w:lang w:val="en-US" w:eastAsia="en-AU"/>
              </w:rPr>
              <w:lastRenderedPageBreak/>
              <w:t xml:space="preserve">Discontinue/ </w:t>
            </w:r>
            <w:r w:rsidRPr="00C0068B">
              <w:rPr>
                <w:rFonts w:asciiTheme="minorHAnsi" w:eastAsia="Arial" w:hAnsiTheme="minorHAnsi" w:cstheme="minorHAnsi"/>
                <w:bCs/>
                <w:w w:val="95"/>
                <w:szCs w:val="24"/>
                <w:lang w:val="en-US" w:eastAsia="en-AU"/>
              </w:rPr>
              <w:t>recommence</w:t>
            </w:r>
          </w:p>
        </w:tc>
        <w:tc>
          <w:tcPr>
            <w:tcW w:w="7371" w:type="dxa"/>
          </w:tcPr>
          <w:p w14:paraId="6AA2189C"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After </w:t>
            </w:r>
            <w:proofErr w:type="spellStart"/>
            <w:r w:rsidRPr="00F056D8">
              <w:rPr>
                <w:rFonts w:asciiTheme="minorHAnsi" w:eastAsia="Arial" w:hAnsiTheme="minorHAnsi" w:cstheme="minorHAnsi"/>
                <w:szCs w:val="24"/>
                <w:lang w:val="en-US" w:eastAsia="en-AU"/>
              </w:rPr>
              <w:t>labour</w:t>
            </w:r>
            <w:proofErr w:type="spellEnd"/>
            <w:r w:rsidRPr="00F056D8">
              <w:rPr>
                <w:rFonts w:asciiTheme="minorHAnsi" w:eastAsia="Arial" w:hAnsiTheme="minorHAnsi" w:cstheme="minorHAnsi"/>
                <w:szCs w:val="24"/>
                <w:lang w:val="en-US" w:eastAsia="en-AU"/>
              </w:rPr>
              <w:t xml:space="preserve"> is established Oxytocin infusion may be electively discontinued:</w:t>
            </w:r>
          </w:p>
          <w:p w14:paraId="7EA0D608" w14:textId="7B3FE737" w:rsidR="006F72AA"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reduced incidence of FHR abnormalities and uterine hyperstimulation </w:t>
            </w:r>
            <w:proofErr w:type="gramStart"/>
            <w:r w:rsidRPr="00F056D8">
              <w:rPr>
                <w:rFonts w:asciiTheme="minorHAnsi" w:eastAsia="Arial" w:hAnsiTheme="minorHAnsi" w:cstheme="minorHAnsi"/>
                <w:szCs w:val="24"/>
                <w:lang w:val="en-US" w:eastAsia="en-AU"/>
              </w:rPr>
              <w:t>reported</w:t>
            </w:r>
            <w:proofErr w:type="gramEnd"/>
          </w:p>
          <w:p w14:paraId="282C975F" w14:textId="2D1C9EA6" w:rsidR="00054F50" w:rsidRPr="00C0068B" w:rsidRDefault="006F72AA" w:rsidP="00A7491E">
            <w:pPr>
              <w:numPr>
                <w:ilvl w:val="1"/>
                <w:numId w:val="30"/>
              </w:numPr>
              <w:rPr>
                <w:rFonts w:asciiTheme="minorHAnsi" w:eastAsia="Arial" w:hAnsiTheme="minorHAnsi" w:cstheme="minorHAnsi"/>
                <w:szCs w:val="24"/>
                <w:lang w:val="en-US" w:eastAsia="en-AU"/>
              </w:rPr>
            </w:pPr>
            <w:r w:rsidRPr="00C0068B">
              <w:rPr>
                <w:rFonts w:asciiTheme="minorHAnsi" w:eastAsia="Arial" w:hAnsiTheme="minorHAnsi" w:cstheme="minorHAnsi"/>
                <w:szCs w:val="24"/>
                <w:lang w:val="en-US" w:eastAsia="en-AU"/>
              </w:rPr>
              <w:t>I</w:t>
            </w:r>
            <w:r w:rsidR="00054F50" w:rsidRPr="00C0068B">
              <w:rPr>
                <w:rFonts w:asciiTheme="minorHAnsi" w:eastAsia="Arial" w:hAnsiTheme="minorHAnsi" w:cstheme="minorHAnsi"/>
                <w:szCs w:val="24"/>
                <w:lang w:val="en-US" w:eastAsia="en-AU"/>
              </w:rPr>
              <w:t>nconsistent evidence about effect on active phase duration (possibly increased)</w:t>
            </w:r>
          </w:p>
          <w:p w14:paraId="51B7DEB1" w14:textId="77777777" w:rsidR="00054F50" w:rsidRPr="00C0068B" w:rsidRDefault="00054F50" w:rsidP="00A7491E">
            <w:pPr>
              <w:numPr>
                <w:ilvl w:val="0"/>
                <w:numId w:val="30"/>
              </w:numPr>
              <w:ind w:left="567"/>
              <w:rPr>
                <w:rFonts w:asciiTheme="minorHAnsi" w:eastAsia="Arial" w:hAnsiTheme="minorHAnsi" w:cstheme="minorHAnsi"/>
                <w:szCs w:val="24"/>
                <w:lang w:val="en-US" w:eastAsia="en-AU"/>
              </w:rPr>
            </w:pPr>
            <w:r w:rsidRPr="00C0068B">
              <w:rPr>
                <w:rFonts w:asciiTheme="minorHAnsi" w:eastAsia="Arial" w:hAnsiTheme="minorHAnsi" w:cstheme="minorHAnsi"/>
                <w:szCs w:val="24"/>
                <w:lang w:val="en-US" w:eastAsia="en-AU"/>
              </w:rPr>
              <w:t>If recommencing infusion, use the following guide:</w:t>
            </w:r>
          </w:p>
          <w:p w14:paraId="15E71B92"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C0068B">
              <w:rPr>
                <w:rFonts w:asciiTheme="minorHAnsi" w:eastAsia="Arial" w:hAnsiTheme="minorHAnsi" w:cstheme="minorHAnsi"/>
                <w:szCs w:val="24"/>
                <w:lang w:val="en-US" w:eastAsia="en-AU"/>
              </w:rPr>
              <w:t>if</w:t>
            </w:r>
            <w:r w:rsidRPr="00F056D8">
              <w:rPr>
                <w:rFonts w:asciiTheme="minorHAnsi" w:eastAsia="Arial" w:hAnsiTheme="minorHAnsi" w:cstheme="minorHAnsi"/>
                <w:szCs w:val="24"/>
                <w:lang w:val="en-US" w:eastAsia="en-AU"/>
              </w:rPr>
              <w:t xml:space="preserve"> ceased for less than 30 minutes, recommence at half previous </w:t>
            </w:r>
            <w:proofErr w:type="gramStart"/>
            <w:r w:rsidRPr="00F056D8">
              <w:rPr>
                <w:rFonts w:asciiTheme="minorHAnsi" w:eastAsia="Arial" w:hAnsiTheme="minorHAnsi" w:cstheme="minorHAnsi"/>
                <w:szCs w:val="24"/>
                <w:lang w:val="en-US" w:eastAsia="en-AU"/>
              </w:rPr>
              <w:t>rate</w:t>
            </w:r>
            <w:proofErr w:type="gramEnd"/>
          </w:p>
          <w:p w14:paraId="5E197FC3"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if ceased for longer than 30 minutes, recommence at initial starting dose (due to short half-life)</w:t>
            </w:r>
          </w:p>
        </w:tc>
      </w:tr>
      <w:tr w:rsidR="00054F50" w:rsidRPr="00F056D8" w14:paraId="57D39B1D" w14:textId="77777777" w:rsidTr="005776A7">
        <w:trPr>
          <w:trHeight w:val="998"/>
        </w:trPr>
        <w:tc>
          <w:tcPr>
            <w:tcW w:w="1701" w:type="dxa"/>
          </w:tcPr>
          <w:p w14:paraId="139969A0" w14:textId="77777777" w:rsidR="00054F50" w:rsidRPr="00C0068B" w:rsidRDefault="00054F50" w:rsidP="00C0068B">
            <w:pPr>
              <w:widowControl w:val="0"/>
              <w:autoSpaceDE w:val="0"/>
              <w:autoSpaceDN w:val="0"/>
              <w:spacing w:before="1"/>
              <w:ind w:right="251"/>
              <w:rPr>
                <w:rFonts w:asciiTheme="minorHAnsi" w:eastAsia="Arial" w:hAnsiTheme="minorHAnsi" w:cstheme="minorHAnsi"/>
                <w:bCs/>
                <w:szCs w:val="24"/>
                <w:lang w:val="en-US" w:eastAsia="en-AU"/>
              </w:rPr>
            </w:pPr>
            <w:r w:rsidRPr="00C0068B">
              <w:rPr>
                <w:rFonts w:asciiTheme="minorHAnsi" w:eastAsia="Arial" w:hAnsiTheme="minorHAnsi" w:cstheme="minorHAnsi"/>
                <w:bCs/>
                <w:w w:val="95"/>
                <w:szCs w:val="24"/>
                <w:lang w:val="en-US" w:eastAsia="en-AU"/>
              </w:rPr>
              <w:t xml:space="preserve">Obstetrician </w:t>
            </w:r>
            <w:r w:rsidRPr="00C0068B">
              <w:rPr>
                <w:rFonts w:asciiTheme="minorHAnsi" w:eastAsia="Arial" w:hAnsiTheme="minorHAnsi" w:cstheme="minorHAnsi"/>
                <w:bCs/>
                <w:szCs w:val="24"/>
                <w:lang w:val="en-US" w:eastAsia="en-AU"/>
              </w:rPr>
              <w:t>review</w:t>
            </w:r>
          </w:p>
        </w:tc>
        <w:tc>
          <w:tcPr>
            <w:tcW w:w="7371" w:type="dxa"/>
          </w:tcPr>
          <w:p w14:paraId="7F75D392"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Prior to exceeding 20 milliunit/minute (manufacturer recommended maximum)</w:t>
            </w:r>
          </w:p>
          <w:p w14:paraId="66428DEF"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At the maximum regimen dose of 32 milliunit/minute and </w:t>
            </w:r>
            <w:proofErr w:type="spellStart"/>
            <w:r w:rsidRPr="00F056D8">
              <w:rPr>
                <w:rFonts w:asciiTheme="minorHAnsi" w:eastAsia="Arial" w:hAnsiTheme="minorHAnsi" w:cstheme="minorHAnsi"/>
                <w:szCs w:val="24"/>
                <w:lang w:val="en-US" w:eastAsia="en-AU"/>
              </w:rPr>
              <w:t>labour</w:t>
            </w:r>
            <w:proofErr w:type="spellEnd"/>
            <w:r w:rsidRPr="00F056D8">
              <w:rPr>
                <w:rFonts w:asciiTheme="minorHAnsi" w:eastAsia="Arial" w:hAnsiTheme="minorHAnsi" w:cstheme="minorHAnsi"/>
                <w:szCs w:val="24"/>
                <w:lang w:val="en-US" w:eastAsia="en-AU"/>
              </w:rPr>
              <w:t xml:space="preserve"> not commenced</w:t>
            </w:r>
          </w:p>
          <w:p w14:paraId="224BFA72" w14:textId="0063F123"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If infusion ceased or recommenced</w:t>
            </w:r>
            <w:r w:rsidR="00204281">
              <w:rPr>
                <w:rFonts w:asciiTheme="minorHAnsi" w:eastAsia="Arial" w:hAnsiTheme="minorHAnsi" w:cstheme="minorHAnsi"/>
                <w:szCs w:val="24"/>
                <w:lang w:val="en-US" w:eastAsia="en-AU"/>
              </w:rPr>
              <w:t>.</w:t>
            </w:r>
          </w:p>
        </w:tc>
      </w:tr>
      <w:tr w:rsidR="00054F50" w:rsidRPr="00F056D8" w14:paraId="39CA04F2" w14:textId="77777777" w:rsidTr="005776A7">
        <w:trPr>
          <w:trHeight w:val="456"/>
        </w:trPr>
        <w:tc>
          <w:tcPr>
            <w:tcW w:w="1701" w:type="dxa"/>
          </w:tcPr>
          <w:p w14:paraId="6BF28E1C" w14:textId="77777777" w:rsidR="00054F50" w:rsidRPr="00C0068B" w:rsidRDefault="00054F50" w:rsidP="00C0068B">
            <w:pPr>
              <w:widowControl w:val="0"/>
              <w:autoSpaceDE w:val="0"/>
              <w:autoSpaceDN w:val="0"/>
              <w:ind w:right="696"/>
              <w:rPr>
                <w:rFonts w:asciiTheme="minorHAnsi" w:eastAsia="Arial" w:hAnsiTheme="minorHAnsi" w:cstheme="minorHAnsi"/>
                <w:bCs/>
                <w:szCs w:val="24"/>
                <w:lang w:val="en-US" w:eastAsia="en-AU"/>
              </w:rPr>
            </w:pPr>
            <w:r w:rsidRPr="00C0068B">
              <w:rPr>
                <w:rFonts w:asciiTheme="minorHAnsi" w:eastAsia="Arial" w:hAnsiTheme="minorHAnsi" w:cstheme="minorHAnsi"/>
                <w:bCs/>
                <w:szCs w:val="24"/>
                <w:lang w:val="en-US" w:eastAsia="en-AU"/>
              </w:rPr>
              <w:t>Variation to regimen</w:t>
            </w:r>
          </w:p>
        </w:tc>
        <w:tc>
          <w:tcPr>
            <w:tcW w:w="7371" w:type="dxa"/>
          </w:tcPr>
          <w:p w14:paraId="422252A9" w14:textId="28CB3677" w:rsidR="00054F50" w:rsidRPr="00204281"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Only vary the regimen (milliunit/minute, rate of increase and/or maximum dose) following an assessment by an obstetrician of the individual clinical circumstances and progress of </w:t>
            </w:r>
            <w:proofErr w:type="spellStart"/>
            <w:r w:rsidRPr="00F056D8">
              <w:rPr>
                <w:rFonts w:asciiTheme="minorHAnsi" w:eastAsia="Arial" w:hAnsiTheme="minorHAnsi" w:cstheme="minorHAnsi"/>
                <w:szCs w:val="24"/>
                <w:lang w:val="en-US" w:eastAsia="en-AU"/>
              </w:rPr>
              <w:t>labour</w:t>
            </w:r>
            <w:proofErr w:type="spellEnd"/>
            <w:r w:rsidR="00204281">
              <w:rPr>
                <w:rFonts w:asciiTheme="minorHAnsi" w:eastAsia="Arial" w:hAnsiTheme="minorHAnsi" w:cstheme="minorHAnsi"/>
                <w:szCs w:val="24"/>
                <w:lang w:val="en-US" w:eastAsia="en-AU"/>
              </w:rPr>
              <w:t xml:space="preserve"> </w:t>
            </w:r>
            <w:r w:rsidRPr="00204281">
              <w:rPr>
                <w:rFonts w:asciiTheme="minorHAnsi" w:eastAsia="Arial" w:hAnsiTheme="minorHAnsi" w:cstheme="minorHAnsi"/>
                <w:szCs w:val="24"/>
                <w:lang w:val="en-US" w:eastAsia="en-AU"/>
              </w:rPr>
              <w:t>processes and systems that facilitate routine variation are not recommended</w:t>
            </w:r>
          </w:p>
        </w:tc>
      </w:tr>
    </w:tbl>
    <w:p w14:paraId="56ED1645" w14:textId="77777777" w:rsidR="00183BEC" w:rsidRPr="00183BEC" w:rsidRDefault="00183BEC" w:rsidP="00252918">
      <w:pPr>
        <w:rPr>
          <w:rFonts w:eastAsia="Arial"/>
          <w:lang w:val="en-US" w:eastAsia="en-AU"/>
        </w:rPr>
      </w:pPr>
    </w:p>
    <w:p w14:paraId="1AF16FEA" w14:textId="16F539F7" w:rsidR="00AD6529" w:rsidRPr="008B4507" w:rsidRDefault="00054F50" w:rsidP="008B4507">
      <w:pPr>
        <w:rPr>
          <w:rFonts w:eastAsia="Arial"/>
          <w:b/>
          <w:bCs/>
          <w:lang w:val="en-US" w:eastAsia="en-AU"/>
        </w:rPr>
      </w:pPr>
      <w:r w:rsidRPr="008B4507">
        <w:rPr>
          <w:rFonts w:eastAsia="Arial"/>
          <w:b/>
          <w:bCs/>
          <w:lang w:val="en-US" w:eastAsia="en-AU"/>
        </w:rPr>
        <w:t xml:space="preserve">Table </w:t>
      </w:r>
      <w:r w:rsidR="00055B0C" w:rsidRPr="008B4507">
        <w:rPr>
          <w:rFonts w:eastAsia="Arial"/>
          <w:b/>
          <w:bCs/>
          <w:lang w:val="en-US" w:eastAsia="en-AU"/>
        </w:rPr>
        <w:t>4.10</w:t>
      </w:r>
      <w:r w:rsidRPr="008B4507">
        <w:rPr>
          <w:rFonts w:eastAsia="Arial"/>
          <w:b/>
          <w:bCs/>
          <w:lang w:val="en-US" w:eastAsia="en-AU"/>
        </w:rPr>
        <w:t>. Oxytocin regimen</w:t>
      </w:r>
    </w:p>
    <w:tbl>
      <w:tblPr>
        <w:tblW w:w="9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8"/>
        <w:gridCol w:w="4538"/>
      </w:tblGrid>
      <w:tr w:rsidR="00054F50" w:rsidRPr="00E729BE" w14:paraId="4D047620" w14:textId="77777777" w:rsidTr="00054F50">
        <w:trPr>
          <w:trHeight w:val="678"/>
        </w:trPr>
        <w:tc>
          <w:tcPr>
            <w:tcW w:w="9076" w:type="dxa"/>
            <w:gridSpan w:val="2"/>
            <w:shd w:val="clear" w:color="auto" w:fill="C1C1C1"/>
          </w:tcPr>
          <w:p w14:paraId="732A3F35" w14:textId="77777777" w:rsidR="00054F50" w:rsidRPr="00F056D8" w:rsidRDefault="00054F50" w:rsidP="00204281">
            <w:pPr>
              <w:widowControl w:val="0"/>
              <w:autoSpaceDE w:val="0"/>
              <w:autoSpaceDN w:val="0"/>
              <w:ind w:left="142" w:right="53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Infusion: Oxytocin</w:t>
            </w:r>
          </w:p>
          <w:p w14:paraId="36C7BB6E" w14:textId="77777777" w:rsidR="00054F50" w:rsidRPr="00204281" w:rsidRDefault="00054F50" w:rsidP="00204281">
            <w:pPr>
              <w:widowControl w:val="0"/>
              <w:autoSpaceDE w:val="0"/>
              <w:autoSpaceDN w:val="0"/>
              <w:ind w:left="142" w:right="534"/>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(30 International units in 500 mL)</w:t>
            </w:r>
          </w:p>
          <w:p w14:paraId="276E4973" w14:textId="77777777" w:rsidR="00054F50" w:rsidRPr="00F056D8" w:rsidRDefault="00054F50" w:rsidP="00204281">
            <w:pPr>
              <w:widowControl w:val="0"/>
              <w:autoSpaceDE w:val="0"/>
              <w:autoSpaceDN w:val="0"/>
              <w:ind w:left="142" w:right="533"/>
              <w:rPr>
                <w:rFonts w:asciiTheme="minorHAnsi" w:eastAsia="Arial" w:hAnsiTheme="minorHAnsi" w:cstheme="minorHAnsi"/>
                <w:b/>
                <w:szCs w:val="24"/>
                <w:lang w:val="en-US" w:eastAsia="en-AU"/>
              </w:rPr>
            </w:pPr>
            <w:r w:rsidRPr="00204281">
              <w:rPr>
                <w:rFonts w:asciiTheme="minorHAnsi" w:eastAsia="Arial" w:hAnsiTheme="minorHAnsi" w:cstheme="minorHAnsi"/>
                <w:bCs/>
                <w:szCs w:val="24"/>
                <w:lang w:val="en-US" w:eastAsia="en-AU"/>
              </w:rPr>
              <w:t>1 milliunit/minute is equal to 1 mL/hour</w:t>
            </w:r>
          </w:p>
        </w:tc>
      </w:tr>
      <w:tr w:rsidR="00054F50" w:rsidRPr="00E729BE" w14:paraId="021D1DF1" w14:textId="77777777" w:rsidTr="00054F50">
        <w:trPr>
          <w:trHeight w:val="209"/>
        </w:trPr>
        <w:tc>
          <w:tcPr>
            <w:tcW w:w="4538" w:type="dxa"/>
            <w:shd w:val="clear" w:color="auto" w:fill="DADADA"/>
          </w:tcPr>
          <w:p w14:paraId="3F34900D" w14:textId="77777777" w:rsidR="00054F50" w:rsidRPr="00F056D8" w:rsidRDefault="00054F50" w:rsidP="00252918">
            <w:pPr>
              <w:widowControl w:val="0"/>
              <w:autoSpaceDE w:val="0"/>
              <w:autoSpaceDN w:val="0"/>
              <w:ind w:right="281"/>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 xml:space="preserve">Dose </w:t>
            </w:r>
            <w:r w:rsidRPr="00F056D8">
              <w:rPr>
                <w:rFonts w:asciiTheme="minorHAnsi" w:eastAsia="Arial" w:hAnsiTheme="minorHAnsi" w:cstheme="minorHAnsi"/>
                <w:b/>
                <w:w w:val="95"/>
                <w:szCs w:val="24"/>
                <w:lang w:val="en-US" w:eastAsia="en-AU"/>
              </w:rPr>
              <w:t>(milliunit/minute)</w:t>
            </w:r>
          </w:p>
        </w:tc>
        <w:tc>
          <w:tcPr>
            <w:tcW w:w="4538" w:type="dxa"/>
            <w:shd w:val="clear" w:color="auto" w:fill="DADADA"/>
          </w:tcPr>
          <w:p w14:paraId="5E87282D" w14:textId="29F8582C" w:rsidR="00054F50" w:rsidRPr="00F056D8" w:rsidRDefault="00054F50" w:rsidP="00252918">
            <w:pPr>
              <w:widowControl w:val="0"/>
              <w:autoSpaceDE w:val="0"/>
              <w:autoSpaceDN w:val="0"/>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 xml:space="preserve">Volume </w:t>
            </w:r>
            <w:proofErr w:type="spellStart"/>
            <w:r w:rsidR="00146990" w:rsidRPr="00F056D8">
              <w:rPr>
                <w:rFonts w:asciiTheme="minorHAnsi" w:eastAsia="Arial" w:hAnsiTheme="minorHAnsi" w:cstheme="minorHAnsi"/>
                <w:b/>
                <w:szCs w:val="24"/>
                <w:lang w:val="en-US" w:eastAsia="en-AU"/>
              </w:rPr>
              <w:t>mls</w:t>
            </w:r>
            <w:proofErr w:type="spellEnd"/>
            <w:r w:rsidRPr="00F056D8">
              <w:rPr>
                <w:rFonts w:asciiTheme="minorHAnsi" w:eastAsia="Arial" w:hAnsiTheme="minorHAnsi" w:cstheme="minorHAnsi"/>
                <w:b/>
                <w:szCs w:val="24"/>
                <w:lang w:val="en-US" w:eastAsia="en-AU"/>
              </w:rPr>
              <w:t>/hour</w:t>
            </w:r>
          </w:p>
        </w:tc>
      </w:tr>
      <w:tr w:rsidR="00054F50" w:rsidRPr="00E729BE" w14:paraId="06830D76" w14:textId="77777777" w:rsidTr="00054F50">
        <w:trPr>
          <w:trHeight w:val="346"/>
        </w:trPr>
        <w:tc>
          <w:tcPr>
            <w:tcW w:w="4538" w:type="dxa"/>
          </w:tcPr>
          <w:p w14:paraId="321266FE" w14:textId="77777777" w:rsidR="00054F50" w:rsidRPr="00F056D8" w:rsidRDefault="00054F50" w:rsidP="00204281">
            <w:pPr>
              <w:widowControl w:val="0"/>
              <w:autoSpaceDE w:val="0"/>
              <w:autoSpaceDN w:val="0"/>
              <w:ind w:left="142"/>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1</w:t>
            </w:r>
          </w:p>
        </w:tc>
        <w:tc>
          <w:tcPr>
            <w:tcW w:w="4538" w:type="dxa"/>
          </w:tcPr>
          <w:p w14:paraId="0705D9D9" w14:textId="77777777" w:rsidR="00054F50" w:rsidRPr="00F056D8" w:rsidRDefault="00054F50" w:rsidP="00204281">
            <w:pPr>
              <w:widowControl w:val="0"/>
              <w:autoSpaceDE w:val="0"/>
              <w:autoSpaceDN w:val="0"/>
              <w:ind w:left="139"/>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1</w:t>
            </w:r>
          </w:p>
        </w:tc>
      </w:tr>
      <w:tr w:rsidR="00054F50" w:rsidRPr="00E729BE" w14:paraId="0BD7D6A1" w14:textId="77777777" w:rsidTr="00054F50">
        <w:trPr>
          <w:trHeight w:val="346"/>
        </w:trPr>
        <w:tc>
          <w:tcPr>
            <w:tcW w:w="4538" w:type="dxa"/>
          </w:tcPr>
          <w:p w14:paraId="6CA8211C" w14:textId="77777777" w:rsidR="00054F50" w:rsidRPr="00F056D8" w:rsidRDefault="00054F50" w:rsidP="00204281">
            <w:pPr>
              <w:widowControl w:val="0"/>
              <w:autoSpaceDE w:val="0"/>
              <w:autoSpaceDN w:val="0"/>
              <w:ind w:left="142"/>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2</w:t>
            </w:r>
          </w:p>
        </w:tc>
        <w:tc>
          <w:tcPr>
            <w:tcW w:w="4538" w:type="dxa"/>
          </w:tcPr>
          <w:p w14:paraId="090B26B0" w14:textId="77777777" w:rsidR="00054F50" w:rsidRPr="00F056D8" w:rsidRDefault="00054F50" w:rsidP="00204281">
            <w:pPr>
              <w:widowControl w:val="0"/>
              <w:autoSpaceDE w:val="0"/>
              <w:autoSpaceDN w:val="0"/>
              <w:ind w:left="139"/>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2</w:t>
            </w:r>
          </w:p>
        </w:tc>
      </w:tr>
      <w:tr w:rsidR="00054F50" w:rsidRPr="00E729BE" w14:paraId="20F0558D" w14:textId="77777777" w:rsidTr="00054F50">
        <w:trPr>
          <w:trHeight w:val="346"/>
        </w:trPr>
        <w:tc>
          <w:tcPr>
            <w:tcW w:w="4538" w:type="dxa"/>
          </w:tcPr>
          <w:p w14:paraId="725183CD" w14:textId="77777777" w:rsidR="00054F50" w:rsidRPr="00F056D8" w:rsidRDefault="00054F50" w:rsidP="00204281">
            <w:pPr>
              <w:widowControl w:val="0"/>
              <w:autoSpaceDE w:val="0"/>
              <w:autoSpaceDN w:val="0"/>
              <w:ind w:left="142"/>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4</w:t>
            </w:r>
          </w:p>
        </w:tc>
        <w:tc>
          <w:tcPr>
            <w:tcW w:w="4538" w:type="dxa"/>
          </w:tcPr>
          <w:p w14:paraId="3C3A3AD8" w14:textId="77777777" w:rsidR="00054F50" w:rsidRPr="00F056D8" w:rsidRDefault="00054F50" w:rsidP="00204281">
            <w:pPr>
              <w:widowControl w:val="0"/>
              <w:autoSpaceDE w:val="0"/>
              <w:autoSpaceDN w:val="0"/>
              <w:ind w:left="139"/>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4</w:t>
            </w:r>
          </w:p>
        </w:tc>
      </w:tr>
      <w:tr w:rsidR="00054F50" w:rsidRPr="00E729BE" w14:paraId="16C06590" w14:textId="77777777" w:rsidTr="00054F50">
        <w:trPr>
          <w:trHeight w:val="346"/>
        </w:trPr>
        <w:tc>
          <w:tcPr>
            <w:tcW w:w="4538" w:type="dxa"/>
          </w:tcPr>
          <w:p w14:paraId="3F0EB6F9" w14:textId="77777777" w:rsidR="00054F50" w:rsidRPr="00F056D8" w:rsidRDefault="00054F50" w:rsidP="00204281">
            <w:pPr>
              <w:widowControl w:val="0"/>
              <w:autoSpaceDE w:val="0"/>
              <w:autoSpaceDN w:val="0"/>
              <w:ind w:left="142"/>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8</w:t>
            </w:r>
          </w:p>
        </w:tc>
        <w:tc>
          <w:tcPr>
            <w:tcW w:w="4538" w:type="dxa"/>
          </w:tcPr>
          <w:p w14:paraId="328E4380" w14:textId="77777777" w:rsidR="00054F50" w:rsidRPr="00F056D8" w:rsidRDefault="00054F50" w:rsidP="00204281">
            <w:pPr>
              <w:widowControl w:val="0"/>
              <w:autoSpaceDE w:val="0"/>
              <w:autoSpaceDN w:val="0"/>
              <w:ind w:left="139"/>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8</w:t>
            </w:r>
          </w:p>
        </w:tc>
      </w:tr>
      <w:tr w:rsidR="00054F50" w:rsidRPr="00E729BE" w14:paraId="4CDE1121" w14:textId="77777777" w:rsidTr="00054F50">
        <w:trPr>
          <w:trHeight w:val="346"/>
        </w:trPr>
        <w:tc>
          <w:tcPr>
            <w:tcW w:w="4538" w:type="dxa"/>
          </w:tcPr>
          <w:p w14:paraId="6E04F38A" w14:textId="77777777" w:rsidR="00054F50" w:rsidRPr="00F056D8" w:rsidRDefault="00054F50" w:rsidP="00204281">
            <w:pPr>
              <w:widowControl w:val="0"/>
              <w:autoSpaceDE w:val="0"/>
              <w:autoSpaceDN w:val="0"/>
              <w:ind w:left="142"/>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12</w:t>
            </w:r>
          </w:p>
        </w:tc>
        <w:tc>
          <w:tcPr>
            <w:tcW w:w="4538" w:type="dxa"/>
          </w:tcPr>
          <w:p w14:paraId="4EFFF81B" w14:textId="77777777" w:rsidR="00054F50" w:rsidRPr="00F056D8" w:rsidRDefault="00054F50" w:rsidP="00204281">
            <w:pPr>
              <w:widowControl w:val="0"/>
              <w:autoSpaceDE w:val="0"/>
              <w:autoSpaceDN w:val="0"/>
              <w:ind w:left="139"/>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12</w:t>
            </w:r>
          </w:p>
        </w:tc>
      </w:tr>
      <w:tr w:rsidR="00054F50" w:rsidRPr="00E729BE" w14:paraId="760054A2" w14:textId="77777777" w:rsidTr="00054F50">
        <w:trPr>
          <w:trHeight w:val="346"/>
        </w:trPr>
        <w:tc>
          <w:tcPr>
            <w:tcW w:w="4538" w:type="dxa"/>
          </w:tcPr>
          <w:p w14:paraId="7E43F959" w14:textId="77777777" w:rsidR="00054F50" w:rsidRPr="00F056D8" w:rsidRDefault="00054F50" w:rsidP="00204281">
            <w:pPr>
              <w:widowControl w:val="0"/>
              <w:autoSpaceDE w:val="0"/>
              <w:autoSpaceDN w:val="0"/>
              <w:ind w:left="142"/>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16</w:t>
            </w:r>
          </w:p>
        </w:tc>
        <w:tc>
          <w:tcPr>
            <w:tcW w:w="4538" w:type="dxa"/>
          </w:tcPr>
          <w:p w14:paraId="10C1CDC9" w14:textId="77777777" w:rsidR="00054F50" w:rsidRPr="00F056D8" w:rsidRDefault="00054F50" w:rsidP="00204281">
            <w:pPr>
              <w:widowControl w:val="0"/>
              <w:autoSpaceDE w:val="0"/>
              <w:autoSpaceDN w:val="0"/>
              <w:ind w:left="139"/>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16</w:t>
            </w:r>
          </w:p>
        </w:tc>
      </w:tr>
      <w:tr w:rsidR="00054F50" w:rsidRPr="00E729BE" w14:paraId="1F3525D2" w14:textId="77777777" w:rsidTr="00054F50">
        <w:trPr>
          <w:trHeight w:val="346"/>
        </w:trPr>
        <w:tc>
          <w:tcPr>
            <w:tcW w:w="4538" w:type="dxa"/>
          </w:tcPr>
          <w:p w14:paraId="05BBC909" w14:textId="77777777" w:rsidR="00054F50" w:rsidRPr="00F056D8" w:rsidRDefault="00054F50" w:rsidP="00204281">
            <w:pPr>
              <w:widowControl w:val="0"/>
              <w:autoSpaceDE w:val="0"/>
              <w:autoSpaceDN w:val="0"/>
              <w:ind w:left="142"/>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20</w:t>
            </w:r>
          </w:p>
        </w:tc>
        <w:tc>
          <w:tcPr>
            <w:tcW w:w="4538" w:type="dxa"/>
          </w:tcPr>
          <w:p w14:paraId="101C0D41" w14:textId="77777777" w:rsidR="00054F50" w:rsidRPr="00F056D8" w:rsidRDefault="00054F50" w:rsidP="00204281">
            <w:pPr>
              <w:widowControl w:val="0"/>
              <w:autoSpaceDE w:val="0"/>
              <w:autoSpaceDN w:val="0"/>
              <w:ind w:left="139"/>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20</w:t>
            </w:r>
          </w:p>
        </w:tc>
      </w:tr>
      <w:tr w:rsidR="00054F50" w:rsidRPr="00E729BE" w14:paraId="04102A7F" w14:textId="77777777" w:rsidTr="00054F50">
        <w:trPr>
          <w:trHeight w:val="724"/>
        </w:trPr>
        <w:tc>
          <w:tcPr>
            <w:tcW w:w="9076" w:type="dxa"/>
            <w:gridSpan w:val="2"/>
            <w:shd w:val="clear" w:color="auto" w:fill="FBD4B4"/>
          </w:tcPr>
          <w:p w14:paraId="54F8AD66" w14:textId="77777777" w:rsidR="00054F50" w:rsidRPr="00204281" w:rsidRDefault="00054F50" w:rsidP="00204281">
            <w:pPr>
              <w:widowControl w:val="0"/>
              <w:autoSpaceDE w:val="0"/>
              <w:autoSpaceDN w:val="0"/>
              <w:ind w:left="142" w:right="534"/>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Prior to exceeding 20 milliunit/minute:</w:t>
            </w:r>
          </w:p>
          <w:p w14:paraId="6321002A" w14:textId="77777777" w:rsidR="00054F50" w:rsidRPr="00204281" w:rsidRDefault="00054F50" w:rsidP="00204281">
            <w:pPr>
              <w:widowControl w:val="0"/>
              <w:autoSpaceDE w:val="0"/>
              <w:autoSpaceDN w:val="0"/>
              <w:ind w:left="142" w:right="534"/>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Obstetrician review required</w:t>
            </w:r>
          </w:p>
        </w:tc>
      </w:tr>
      <w:tr w:rsidR="00054F50" w:rsidRPr="00E729BE" w14:paraId="348B0BC3" w14:textId="77777777" w:rsidTr="00054F50">
        <w:trPr>
          <w:trHeight w:val="346"/>
        </w:trPr>
        <w:tc>
          <w:tcPr>
            <w:tcW w:w="4538" w:type="dxa"/>
            <w:shd w:val="clear" w:color="auto" w:fill="FDE9D9"/>
          </w:tcPr>
          <w:p w14:paraId="7B3AF870" w14:textId="77777777" w:rsidR="00054F50" w:rsidRPr="00F056D8" w:rsidRDefault="00054F50" w:rsidP="00204281">
            <w:pPr>
              <w:widowControl w:val="0"/>
              <w:autoSpaceDE w:val="0"/>
              <w:autoSpaceDN w:val="0"/>
              <w:ind w:left="142"/>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24</w:t>
            </w:r>
          </w:p>
        </w:tc>
        <w:tc>
          <w:tcPr>
            <w:tcW w:w="4538" w:type="dxa"/>
            <w:shd w:val="clear" w:color="auto" w:fill="FDE9D9"/>
          </w:tcPr>
          <w:p w14:paraId="2059EAA2" w14:textId="77777777" w:rsidR="00054F50" w:rsidRPr="00F056D8" w:rsidRDefault="00054F50" w:rsidP="00204281">
            <w:pPr>
              <w:widowControl w:val="0"/>
              <w:autoSpaceDE w:val="0"/>
              <w:autoSpaceDN w:val="0"/>
              <w:ind w:left="139"/>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24</w:t>
            </w:r>
          </w:p>
        </w:tc>
      </w:tr>
      <w:tr w:rsidR="00054F50" w:rsidRPr="00E729BE" w14:paraId="02AA5304" w14:textId="77777777" w:rsidTr="00054F50">
        <w:trPr>
          <w:trHeight w:val="346"/>
        </w:trPr>
        <w:tc>
          <w:tcPr>
            <w:tcW w:w="4538" w:type="dxa"/>
            <w:shd w:val="clear" w:color="auto" w:fill="FDE9D9"/>
          </w:tcPr>
          <w:p w14:paraId="554F198C" w14:textId="77777777" w:rsidR="00054F50" w:rsidRPr="00F056D8" w:rsidRDefault="00054F50" w:rsidP="00204281">
            <w:pPr>
              <w:widowControl w:val="0"/>
              <w:autoSpaceDE w:val="0"/>
              <w:autoSpaceDN w:val="0"/>
              <w:ind w:left="142"/>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28</w:t>
            </w:r>
          </w:p>
        </w:tc>
        <w:tc>
          <w:tcPr>
            <w:tcW w:w="4538" w:type="dxa"/>
            <w:shd w:val="clear" w:color="auto" w:fill="FDE9D9"/>
          </w:tcPr>
          <w:p w14:paraId="5693E44D" w14:textId="77777777" w:rsidR="00054F50" w:rsidRPr="00F056D8" w:rsidRDefault="00054F50" w:rsidP="00204281">
            <w:pPr>
              <w:widowControl w:val="0"/>
              <w:autoSpaceDE w:val="0"/>
              <w:autoSpaceDN w:val="0"/>
              <w:ind w:left="139"/>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28</w:t>
            </w:r>
          </w:p>
        </w:tc>
      </w:tr>
      <w:tr w:rsidR="00054F50" w:rsidRPr="00E729BE" w14:paraId="4CC0A345" w14:textId="77777777" w:rsidTr="00054F50">
        <w:trPr>
          <w:trHeight w:val="346"/>
        </w:trPr>
        <w:tc>
          <w:tcPr>
            <w:tcW w:w="4538" w:type="dxa"/>
            <w:shd w:val="clear" w:color="auto" w:fill="FDE9D9"/>
          </w:tcPr>
          <w:p w14:paraId="5B3F694A" w14:textId="77777777" w:rsidR="00054F50" w:rsidRPr="00F056D8" w:rsidRDefault="00054F50" w:rsidP="00204281">
            <w:pPr>
              <w:widowControl w:val="0"/>
              <w:autoSpaceDE w:val="0"/>
              <w:autoSpaceDN w:val="0"/>
              <w:ind w:left="142"/>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32</w:t>
            </w:r>
          </w:p>
        </w:tc>
        <w:tc>
          <w:tcPr>
            <w:tcW w:w="4538" w:type="dxa"/>
            <w:shd w:val="clear" w:color="auto" w:fill="FDE9D9"/>
          </w:tcPr>
          <w:p w14:paraId="2AB71580" w14:textId="77777777" w:rsidR="00054F50" w:rsidRPr="00F056D8" w:rsidRDefault="00054F50" w:rsidP="00204281">
            <w:pPr>
              <w:widowControl w:val="0"/>
              <w:autoSpaceDE w:val="0"/>
              <w:autoSpaceDN w:val="0"/>
              <w:ind w:left="139"/>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32</w:t>
            </w:r>
          </w:p>
        </w:tc>
      </w:tr>
    </w:tbl>
    <w:p w14:paraId="4BBE2E94" w14:textId="77777777" w:rsidR="00AD6529" w:rsidRDefault="00AD6529" w:rsidP="00252918"/>
    <w:p w14:paraId="749D33E2" w14:textId="26335D58" w:rsidR="008A726D" w:rsidRDefault="008A726D" w:rsidP="00252918">
      <w:r>
        <w:t>Refer to Attachment 2 for flow chart</w:t>
      </w:r>
      <w:r w:rsidR="005776A7">
        <w:t xml:space="preserve"> of </w:t>
      </w:r>
      <w:r w:rsidR="005776A7" w:rsidRPr="00965FDE">
        <w:t>Methods of Induction of Labour</w:t>
      </w:r>
      <w:r w:rsidR="005776A7">
        <w:t>.</w:t>
      </w:r>
    </w:p>
    <w:p w14:paraId="7EC270C7" w14:textId="5A0DC10D" w:rsidR="003B5BD4" w:rsidRPr="00AD6529" w:rsidRDefault="003A5E2F" w:rsidP="00204281">
      <w:pPr>
        <w:jc w:val="right"/>
        <w:rPr>
          <w:rFonts w:asciiTheme="minorHAnsi" w:eastAsiaTheme="minorHAnsi" w:hAnsiTheme="minorHAnsi" w:cstheme="minorHAnsi"/>
          <w:szCs w:val="24"/>
          <w:lang w:val="en-US" w:eastAsia="en-AU"/>
        </w:rPr>
      </w:pPr>
      <w:hyperlink w:anchor="Contents" w:history="1">
        <w:r w:rsidR="00054F50" w:rsidRPr="00054F50">
          <w:rPr>
            <w:rFonts w:asciiTheme="minorHAnsi" w:eastAsiaTheme="majorEastAsia" w:hAnsiTheme="minorHAnsi" w:cstheme="minorHAnsi"/>
            <w:i/>
            <w:color w:val="0000FF"/>
            <w:szCs w:val="24"/>
            <w:u w:val="single"/>
            <w:lang w:eastAsia="en-AU"/>
          </w:rPr>
          <w:t>Back to Table of Contents</w:t>
        </w:r>
      </w:hyperlink>
      <w:bookmarkStart w:id="115" w:name="_Toc389473284"/>
      <w:bookmarkStart w:id="116" w:name="_Toc393203340"/>
    </w:p>
    <w:tbl>
      <w:tblPr>
        <w:tblpPr w:leftFromText="180" w:rightFromText="180" w:vertAnchor="text" w:horzAnchor="margin" w:tblpY="181"/>
        <w:tblW w:w="9158" w:type="dxa"/>
        <w:tblLook w:val="0000" w:firstRow="0" w:lastRow="0" w:firstColumn="0" w:lastColumn="0" w:noHBand="0" w:noVBand="0"/>
      </w:tblPr>
      <w:tblGrid>
        <w:gridCol w:w="9158"/>
      </w:tblGrid>
      <w:tr w:rsidR="00054F50" w:rsidRPr="00054F50" w14:paraId="2FDE5313" w14:textId="77777777" w:rsidTr="00054F50">
        <w:trPr>
          <w:cantSplit/>
          <w:trHeight w:val="285"/>
        </w:trPr>
        <w:tc>
          <w:tcPr>
            <w:tcW w:w="9158" w:type="dxa"/>
            <w:shd w:val="clear" w:color="auto" w:fill="D9D9D9" w:themeFill="background1" w:themeFillShade="D9"/>
          </w:tcPr>
          <w:p w14:paraId="333C6AEA" w14:textId="77777777" w:rsidR="00054F50" w:rsidRPr="00054F50" w:rsidRDefault="00054F50" w:rsidP="002320FB">
            <w:pPr>
              <w:pStyle w:val="Heading1"/>
              <w:rPr>
                <w:rFonts w:eastAsiaTheme="minorHAnsi"/>
                <w:szCs w:val="24"/>
                <w:lang w:eastAsia="en-AU"/>
              </w:rPr>
            </w:pPr>
            <w:bookmarkStart w:id="117" w:name="_Toc76676058"/>
            <w:bookmarkStart w:id="118" w:name="_Toc76676552"/>
            <w:bookmarkStart w:id="119" w:name="_Toc153284885"/>
            <w:r w:rsidRPr="00054F50">
              <w:rPr>
                <w:rFonts w:eastAsiaTheme="minorHAnsi"/>
                <w:lang w:eastAsia="en-AU"/>
              </w:rPr>
              <w:lastRenderedPageBreak/>
              <w:t xml:space="preserve">Section 5 – </w:t>
            </w:r>
            <w:bookmarkEnd w:id="115"/>
            <w:bookmarkEnd w:id="116"/>
            <w:r w:rsidRPr="00054F50">
              <w:rPr>
                <w:rFonts w:eastAsiaTheme="minorHAnsi"/>
                <w:lang w:eastAsia="en-AU"/>
              </w:rPr>
              <w:t>Risks and benefits associated with IOL</w:t>
            </w:r>
            <w:bookmarkEnd w:id="117"/>
            <w:bookmarkEnd w:id="118"/>
            <w:bookmarkEnd w:id="119"/>
          </w:p>
        </w:tc>
      </w:tr>
    </w:tbl>
    <w:p w14:paraId="7DE5E18A" w14:textId="77777777" w:rsidR="00AD6529" w:rsidRDefault="00AD6529" w:rsidP="00252918">
      <w:pPr>
        <w:rPr>
          <w:rFonts w:asciiTheme="minorHAnsi" w:eastAsia="Arial" w:hAnsiTheme="minorHAnsi" w:cstheme="minorHAnsi"/>
          <w:b/>
          <w:sz w:val="20"/>
          <w:lang w:val="en-US" w:eastAsia="en-AU"/>
        </w:rPr>
      </w:pPr>
    </w:p>
    <w:p w14:paraId="669C2A5D" w14:textId="47D89FD8" w:rsidR="00AD6529" w:rsidRPr="002320FB" w:rsidRDefault="00054F50" w:rsidP="002320FB">
      <w:pPr>
        <w:rPr>
          <w:rFonts w:eastAsia="Arial"/>
          <w:b/>
          <w:bCs/>
          <w:lang w:val="en-US" w:eastAsia="en-AU"/>
        </w:rPr>
      </w:pPr>
      <w:r w:rsidRPr="002320FB">
        <w:rPr>
          <w:rFonts w:eastAsia="Arial"/>
          <w:b/>
          <w:bCs/>
          <w:lang w:val="en-US" w:eastAsia="en-AU"/>
        </w:rPr>
        <w:t xml:space="preserve">Table </w:t>
      </w:r>
      <w:r w:rsidR="00123633" w:rsidRPr="002320FB">
        <w:rPr>
          <w:rFonts w:eastAsia="Arial"/>
          <w:b/>
          <w:bCs/>
          <w:lang w:val="en-US" w:eastAsia="en-AU"/>
        </w:rPr>
        <w:t>5.1</w:t>
      </w:r>
      <w:r w:rsidRPr="002320FB">
        <w:rPr>
          <w:rFonts w:eastAsia="Arial"/>
          <w:b/>
          <w:bCs/>
          <w:lang w:val="en-US" w:eastAsia="en-AU"/>
        </w:rPr>
        <w:t xml:space="preserve">. Risks and benefits associated with </w:t>
      </w:r>
      <w:proofErr w:type="gramStart"/>
      <w:r w:rsidRPr="002320FB">
        <w:rPr>
          <w:rFonts w:eastAsia="Arial"/>
          <w:b/>
          <w:bCs/>
          <w:lang w:val="en-US" w:eastAsia="en-AU"/>
        </w:rPr>
        <w:t>IOL</w:t>
      </w:r>
      <w:proofErr w:type="gramEnd"/>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7287"/>
      </w:tblGrid>
      <w:tr w:rsidR="00054F50" w:rsidRPr="00F056D8" w14:paraId="3F9097F9" w14:textId="77777777" w:rsidTr="00204281">
        <w:trPr>
          <w:trHeight w:val="300"/>
          <w:tblHeader/>
        </w:trPr>
        <w:tc>
          <w:tcPr>
            <w:tcW w:w="1927" w:type="dxa"/>
            <w:shd w:val="clear" w:color="auto" w:fill="DBE5F1" w:themeFill="accent1" w:themeFillTint="33"/>
          </w:tcPr>
          <w:p w14:paraId="7EDE1E28" w14:textId="77777777" w:rsidR="00054F50" w:rsidRPr="00F056D8" w:rsidRDefault="00054F50" w:rsidP="00252918">
            <w:pPr>
              <w:widowControl w:val="0"/>
              <w:autoSpaceDE w:val="0"/>
              <w:autoSpaceDN w:val="0"/>
              <w:spacing w:before="35"/>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Risk</w:t>
            </w:r>
          </w:p>
        </w:tc>
        <w:tc>
          <w:tcPr>
            <w:tcW w:w="7287" w:type="dxa"/>
            <w:shd w:val="clear" w:color="auto" w:fill="DBE5F1" w:themeFill="accent1" w:themeFillTint="33"/>
          </w:tcPr>
          <w:p w14:paraId="2A37F3CC" w14:textId="77777777" w:rsidR="00054F50" w:rsidRPr="00F056D8" w:rsidRDefault="00054F50" w:rsidP="00252918">
            <w:pPr>
              <w:widowControl w:val="0"/>
              <w:autoSpaceDE w:val="0"/>
              <w:autoSpaceDN w:val="0"/>
              <w:spacing w:before="35"/>
              <w:ind w:left="102"/>
              <w:rPr>
                <w:rFonts w:asciiTheme="minorHAnsi" w:eastAsia="Arial" w:hAnsiTheme="minorHAnsi" w:cstheme="minorHAnsi"/>
                <w:b/>
                <w:szCs w:val="24"/>
                <w:lang w:val="en-US" w:eastAsia="en-AU"/>
              </w:rPr>
            </w:pPr>
            <w:r w:rsidRPr="00F056D8">
              <w:rPr>
                <w:rFonts w:asciiTheme="minorHAnsi" w:eastAsia="Arial" w:hAnsiTheme="minorHAnsi" w:cstheme="minorHAnsi"/>
                <w:b/>
                <w:szCs w:val="24"/>
                <w:lang w:val="en-US" w:eastAsia="en-AU"/>
              </w:rPr>
              <w:t>Clinical practice point</w:t>
            </w:r>
          </w:p>
        </w:tc>
      </w:tr>
      <w:tr w:rsidR="00054F50" w:rsidRPr="00F056D8" w14:paraId="24E8BBF2" w14:textId="77777777" w:rsidTr="00204281">
        <w:trPr>
          <w:trHeight w:val="300"/>
        </w:trPr>
        <w:tc>
          <w:tcPr>
            <w:tcW w:w="1927" w:type="dxa"/>
            <w:shd w:val="clear" w:color="auto" w:fill="auto"/>
          </w:tcPr>
          <w:p w14:paraId="29231482" w14:textId="77777777" w:rsidR="00054F50" w:rsidRPr="00204281" w:rsidRDefault="00054F50" w:rsidP="00204281">
            <w:pPr>
              <w:widowControl w:val="0"/>
              <w:autoSpaceDE w:val="0"/>
              <w:autoSpaceDN w:val="0"/>
              <w:ind w:left="102"/>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Unsuccessful IOL</w:t>
            </w:r>
          </w:p>
        </w:tc>
        <w:tc>
          <w:tcPr>
            <w:tcW w:w="7287" w:type="dxa"/>
            <w:shd w:val="clear" w:color="auto" w:fill="auto"/>
          </w:tcPr>
          <w:p w14:paraId="41D68C07"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Review the individual clinical </w:t>
            </w:r>
            <w:proofErr w:type="gramStart"/>
            <w:r w:rsidRPr="00F056D8">
              <w:rPr>
                <w:rFonts w:asciiTheme="minorHAnsi" w:eastAsia="Arial" w:hAnsiTheme="minorHAnsi" w:cstheme="minorHAnsi"/>
                <w:szCs w:val="24"/>
                <w:lang w:val="en-US" w:eastAsia="en-AU"/>
              </w:rPr>
              <w:t>circumstances</w:t>
            </w:r>
            <w:proofErr w:type="gramEnd"/>
          </w:p>
          <w:p w14:paraId="5EC6C959"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Assess fetal wellbeing using </w:t>
            </w:r>
            <w:proofErr w:type="gramStart"/>
            <w:r w:rsidRPr="00F056D8">
              <w:rPr>
                <w:rFonts w:asciiTheme="minorHAnsi" w:eastAsia="Arial" w:hAnsiTheme="minorHAnsi" w:cstheme="minorHAnsi"/>
                <w:szCs w:val="24"/>
                <w:lang w:val="en-US" w:eastAsia="en-AU"/>
              </w:rPr>
              <w:t>CTG</w:t>
            </w:r>
            <w:proofErr w:type="gramEnd"/>
          </w:p>
          <w:p w14:paraId="0B274F40"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Discuss options for </w:t>
            </w:r>
            <w:proofErr w:type="gramStart"/>
            <w:r w:rsidRPr="00F056D8">
              <w:rPr>
                <w:rFonts w:asciiTheme="minorHAnsi" w:eastAsia="Arial" w:hAnsiTheme="minorHAnsi" w:cstheme="minorHAnsi"/>
                <w:szCs w:val="24"/>
                <w:lang w:val="en-US" w:eastAsia="en-AU"/>
              </w:rPr>
              <w:t>care</w:t>
            </w:r>
            <w:proofErr w:type="gramEnd"/>
          </w:p>
          <w:p w14:paraId="7E17FDA6" w14:textId="609C835A"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If </w:t>
            </w:r>
            <w:r w:rsidR="00330B3C" w:rsidRPr="00F056D8">
              <w:rPr>
                <w:rFonts w:asciiTheme="minorHAnsi" w:eastAsia="Arial" w:hAnsiTheme="minorHAnsi" w:cstheme="minorHAnsi"/>
                <w:szCs w:val="24"/>
                <w:lang w:val="en-US" w:eastAsia="en-AU"/>
              </w:rPr>
              <w:t>appropriate,</w:t>
            </w:r>
            <w:r w:rsidRPr="00F056D8">
              <w:rPr>
                <w:rFonts w:asciiTheme="minorHAnsi" w:eastAsia="Arial" w:hAnsiTheme="minorHAnsi" w:cstheme="minorHAnsi"/>
                <w:szCs w:val="24"/>
                <w:lang w:val="en-US" w:eastAsia="en-AU"/>
              </w:rPr>
              <w:t xml:space="preserve"> consider:</w:t>
            </w:r>
          </w:p>
          <w:p w14:paraId="796ABA5E"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an alternative IOL method, and/or</w:t>
            </w:r>
          </w:p>
          <w:p w14:paraId="0E7CAC1A"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discharge home for 24 hours followed by second attempt at </w:t>
            </w:r>
            <w:proofErr w:type="gramStart"/>
            <w:r w:rsidRPr="00F056D8">
              <w:rPr>
                <w:rFonts w:asciiTheme="minorHAnsi" w:eastAsia="Arial" w:hAnsiTheme="minorHAnsi" w:cstheme="minorHAnsi"/>
                <w:szCs w:val="24"/>
                <w:lang w:val="en-US" w:eastAsia="en-AU"/>
              </w:rPr>
              <w:t>IOL</w:t>
            </w:r>
            <w:proofErr w:type="gramEnd"/>
          </w:p>
          <w:p w14:paraId="5FE30FF9" w14:textId="10F3541E" w:rsidR="00054F50" w:rsidRPr="00204281"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Caesarean Section</w:t>
            </w:r>
            <w:r w:rsidR="00204281">
              <w:rPr>
                <w:rFonts w:asciiTheme="minorHAnsi" w:eastAsia="Arial" w:hAnsiTheme="minorHAnsi" w:cstheme="minorHAnsi"/>
                <w:szCs w:val="24"/>
                <w:lang w:val="en-US" w:eastAsia="en-AU"/>
              </w:rPr>
              <w:t>.</w:t>
            </w:r>
          </w:p>
        </w:tc>
      </w:tr>
      <w:tr w:rsidR="00054F50" w:rsidRPr="00F056D8" w14:paraId="1C41C8E4" w14:textId="77777777" w:rsidTr="00204281">
        <w:trPr>
          <w:trHeight w:val="300"/>
        </w:trPr>
        <w:tc>
          <w:tcPr>
            <w:tcW w:w="1927" w:type="dxa"/>
            <w:shd w:val="clear" w:color="auto" w:fill="auto"/>
          </w:tcPr>
          <w:p w14:paraId="0F7EE964" w14:textId="77777777" w:rsidR="00054F50" w:rsidRPr="00204281" w:rsidRDefault="00054F50" w:rsidP="00204281">
            <w:pPr>
              <w:widowControl w:val="0"/>
              <w:autoSpaceDE w:val="0"/>
              <w:autoSpaceDN w:val="0"/>
              <w:ind w:left="102" w:right="272"/>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Tachysystole or hypertonus (without FHR abnormalities)</w:t>
            </w:r>
          </w:p>
          <w:p w14:paraId="12CC56D4" w14:textId="77777777" w:rsidR="00054F50" w:rsidRPr="00204281" w:rsidRDefault="00054F50" w:rsidP="00204281">
            <w:pPr>
              <w:widowControl w:val="0"/>
              <w:autoSpaceDE w:val="0"/>
              <w:autoSpaceDN w:val="0"/>
              <w:ind w:left="102"/>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OR</w:t>
            </w:r>
          </w:p>
          <w:p w14:paraId="442BD104" w14:textId="77777777" w:rsidR="00054F50" w:rsidRPr="00204281" w:rsidRDefault="00054F50" w:rsidP="00204281">
            <w:pPr>
              <w:widowControl w:val="0"/>
              <w:autoSpaceDE w:val="0"/>
              <w:autoSpaceDN w:val="0"/>
              <w:ind w:left="102"/>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 xml:space="preserve">Uterine </w:t>
            </w:r>
            <w:r w:rsidRPr="00204281">
              <w:rPr>
                <w:rFonts w:asciiTheme="minorHAnsi" w:eastAsia="Arial" w:hAnsiTheme="minorHAnsi" w:cstheme="minorHAnsi"/>
                <w:bCs/>
                <w:w w:val="95"/>
                <w:szCs w:val="24"/>
                <w:lang w:val="en-US" w:eastAsia="en-AU"/>
              </w:rPr>
              <w:t xml:space="preserve">hyperstimulation </w:t>
            </w:r>
            <w:r w:rsidRPr="00204281">
              <w:rPr>
                <w:rFonts w:asciiTheme="minorHAnsi" w:eastAsia="Arial" w:hAnsiTheme="minorHAnsi" w:cstheme="minorHAnsi"/>
                <w:bCs/>
                <w:szCs w:val="24"/>
                <w:lang w:val="en-US" w:eastAsia="en-AU"/>
              </w:rPr>
              <w:t>(with FHR abnormalities)</w:t>
            </w:r>
          </w:p>
        </w:tc>
        <w:tc>
          <w:tcPr>
            <w:tcW w:w="7287" w:type="dxa"/>
            <w:shd w:val="clear" w:color="auto" w:fill="auto"/>
          </w:tcPr>
          <w:p w14:paraId="58736698" w14:textId="7DACB8E8" w:rsidR="007D5936" w:rsidRPr="00204281" w:rsidRDefault="007D5936" w:rsidP="00204281">
            <w:pPr>
              <w:ind w:left="57"/>
              <w:rPr>
                <w:rFonts w:asciiTheme="minorHAnsi" w:eastAsia="Arial" w:hAnsiTheme="minorHAnsi" w:cstheme="minorHAnsi"/>
                <w:szCs w:val="24"/>
                <w:lang w:val="en-US" w:eastAsia="en-AU"/>
              </w:rPr>
            </w:pPr>
            <w:r w:rsidRPr="00204281">
              <w:rPr>
                <w:rFonts w:asciiTheme="minorHAnsi" w:eastAsia="Arial" w:hAnsiTheme="minorHAnsi" w:cstheme="minorHAnsi"/>
                <w:b/>
                <w:bCs/>
                <w:szCs w:val="24"/>
                <w:lang w:val="en-US" w:eastAsia="en-AU"/>
              </w:rPr>
              <w:t>Excessive uterine activity</w:t>
            </w:r>
            <w:r w:rsidRPr="00204281">
              <w:rPr>
                <w:rFonts w:asciiTheme="minorHAnsi" w:eastAsia="Arial" w:hAnsiTheme="minorHAnsi" w:cstheme="minorHAnsi"/>
                <w:szCs w:val="24"/>
                <w:lang w:val="en-US" w:eastAsia="en-AU"/>
              </w:rPr>
              <w:t xml:space="preserve"> </w:t>
            </w:r>
            <w:r w:rsidRPr="00590E9A">
              <w:rPr>
                <w:rFonts w:asciiTheme="minorHAnsi" w:eastAsia="Arial" w:hAnsiTheme="minorHAnsi" w:cstheme="minorHAnsi"/>
                <w:b/>
                <w:bCs/>
                <w:szCs w:val="24"/>
                <w:lang w:val="en-US" w:eastAsia="en-AU"/>
              </w:rPr>
              <w:t>in the absence of evidence of fetal compromise is an indication for tocolysis</w:t>
            </w:r>
            <w:r w:rsidR="00204281" w:rsidRPr="00204281">
              <w:rPr>
                <w:rFonts w:asciiTheme="minorHAnsi" w:eastAsia="Arial" w:hAnsiTheme="minorHAnsi" w:cstheme="minorHAnsi"/>
                <w:szCs w:val="24"/>
                <w:lang w:val="en-US" w:eastAsia="en-AU"/>
              </w:rPr>
              <w:t>.</w:t>
            </w:r>
          </w:p>
          <w:p w14:paraId="6068A7DA" w14:textId="77777777" w:rsidR="00A7491E" w:rsidRDefault="00054F50" w:rsidP="00A7491E">
            <w:pPr>
              <w:pStyle w:val="ListParagraph"/>
              <w:numPr>
                <w:ilvl w:val="0"/>
                <w:numId w:val="41"/>
              </w:numPr>
              <w:rPr>
                <w:rFonts w:asciiTheme="minorHAnsi" w:eastAsia="Arial" w:hAnsiTheme="minorHAnsi" w:cstheme="minorHAnsi"/>
                <w:szCs w:val="24"/>
                <w:lang w:val="en-US" w:eastAsia="en-AU"/>
              </w:rPr>
            </w:pPr>
            <w:r w:rsidRPr="00A7491E">
              <w:rPr>
                <w:rFonts w:asciiTheme="minorHAnsi" w:eastAsia="Arial" w:hAnsiTheme="minorHAnsi" w:cstheme="minorHAnsi"/>
                <w:szCs w:val="24"/>
                <w:lang w:val="en-US" w:eastAsia="en-AU"/>
              </w:rPr>
              <w:t>Escalate as required to Registrar/ Consultant</w:t>
            </w:r>
          </w:p>
          <w:p w14:paraId="1C0FB12A" w14:textId="77777777" w:rsidR="00A7491E" w:rsidRDefault="00590E9A" w:rsidP="00A7491E">
            <w:pPr>
              <w:pStyle w:val="ListParagraph"/>
              <w:numPr>
                <w:ilvl w:val="0"/>
                <w:numId w:val="41"/>
              </w:numPr>
              <w:rPr>
                <w:rFonts w:asciiTheme="minorHAnsi" w:eastAsia="Arial" w:hAnsiTheme="minorHAnsi" w:cstheme="minorHAnsi"/>
                <w:szCs w:val="24"/>
                <w:lang w:val="en-US" w:eastAsia="en-AU"/>
              </w:rPr>
            </w:pPr>
            <w:r w:rsidRPr="00A7491E">
              <w:rPr>
                <w:rFonts w:asciiTheme="minorHAnsi" w:eastAsia="Arial" w:hAnsiTheme="minorHAnsi" w:cstheme="minorHAnsi"/>
                <w:szCs w:val="24"/>
                <w:lang w:val="en-US" w:eastAsia="en-AU"/>
              </w:rPr>
              <w:t xml:space="preserve">Record full set of maternal </w:t>
            </w:r>
            <w:proofErr w:type="gramStart"/>
            <w:r w:rsidRPr="00A7491E">
              <w:rPr>
                <w:rFonts w:asciiTheme="minorHAnsi" w:eastAsia="Arial" w:hAnsiTheme="minorHAnsi" w:cstheme="minorHAnsi"/>
                <w:szCs w:val="24"/>
                <w:lang w:val="en-US" w:eastAsia="en-AU"/>
              </w:rPr>
              <w:t>observations</w:t>
            </w:r>
            <w:proofErr w:type="gramEnd"/>
          </w:p>
          <w:p w14:paraId="623F9BEB" w14:textId="77777777" w:rsidR="00A7491E" w:rsidRDefault="00054F50" w:rsidP="00A7491E">
            <w:pPr>
              <w:pStyle w:val="ListParagraph"/>
              <w:numPr>
                <w:ilvl w:val="0"/>
                <w:numId w:val="41"/>
              </w:numPr>
              <w:rPr>
                <w:rFonts w:asciiTheme="minorHAnsi" w:eastAsia="Arial" w:hAnsiTheme="minorHAnsi" w:cstheme="minorHAnsi"/>
                <w:szCs w:val="24"/>
                <w:lang w:val="en-US" w:eastAsia="en-AU"/>
              </w:rPr>
            </w:pPr>
            <w:r w:rsidRPr="00A7491E">
              <w:rPr>
                <w:rFonts w:asciiTheme="minorHAnsi" w:eastAsia="Arial" w:hAnsiTheme="minorHAnsi" w:cstheme="minorHAnsi"/>
                <w:szCs w:val="24"/>
                <w:lang w:val="en-US" w:eastAsia="en-AU"/>
              </w:rPr>
              <w:t>Continuous CTG</w:t>
            </w:r>
          </w:p>
          <w:p w14:paraId="64CBC79D" w14:textId="77777777" w:rsidR="00A7491E" w:rsidRDefault="00590E9A" w:rsidP="00A7491E">
            <w:pPr>
              <w:pStyle w:val="ListParagraph"/>
              <w:numPr>
                <w:ilvl w:val="0"/>
                <w:numId w:val="41"/>
              </w:numPr>
              <w:rPr>
                <w:rFonts w:asciiTheme="minorHAnsi" w:eastAsia="Arial" w:hAnsiTheme="minorHAnsi" w:cstheme="minorHAnsi"/>
                <w:szCs w:val="24"/>
                <w:lang w:val="en-US" w:eastAsia="en-AU"/>
              </w:rPr>
            </w:pPr>
            <w:r w:rsidRPr="00A7491E">
              <w:rPr>
                <w:rFonts w:asciiTheme="minorHAnsi" w:eastAsia="Arial" w:hAnsiTheme="minorHAnsi" w:cstheme="minorHAnsi"/>
                <w:szCs w:val="24"/>
                <w:lang w:val="en-US" w:eastAsia="en-AU"/>
              </w:rPr>
              <w:t>Vaginal Examination to assess cervical dilation and exclude cord prolapse.</w:t>
            </w:r>
          </w:p>
          <w:p w14:paraId="1E89B014" w14:textId="77777777" w:rsidR="00A7491E" w:rsidRDefault="00590E9A" w:rsidP="00A7491E">
            <w:pPr>
              <w:pStyle w:val="ListParagraph"/>
              <w:numPr>
                <w:ilvl w:val="0"/>
                <w:numId w:val="41"/>
              </w:numPr>
              <w:rPr>
                <w:rFonts w:asciiTheme="minorHAnsi" w:eastAsia="Arial" w:hAnsiTheme="minorHAnsi" w:cstheme="minorHAnsi"/>
                <w:szCs w:val="24"/>
                <w:lang w:val="en-US" w:eastAsia="en-AU"/>
              </w:rPr>
            </w:pPr>
            <w:r w:rsidRPr="00A7491E">
              <w:rPr>
                <w:rFonts w:asciiTheme="minorHAnsi" w:eastAsia="Arial" w:hAnsiTheme="minorHAnsi" w:cstheme="minorHAnsi"/>
                <w:szCs w:val="24"/>
                <w:lang w:val="en-US" w:eastAsia="en-AU"/>
              </w:rPr>
              <w:t>R</w:t>
            </w:r>
            <w:r w:rsidR="00054F50" w:rsidRPr="00A7491E">
              <w:rPr>
                <w:rFonts w:asciiTheme="minorHAnsi" w:eastAsia="Arial" w:hAnsiTheme="minorHAnsi" w:cstheme="minorHAnsi"/>
                <w:szCs w:val="24"/>
                <w:lang w:val="en-US" w:eastAsia="en-AU"/>
              </w:rPr>
              <w:t xml:space="preserve">emove </w:t>
            </w:r>
            <w:r w:rsidR="00C458F4" w:rsidRPr="00A7491E">
              <w:rPr>
                <w:rFonts w:asciiTheme="minorHAnsi" w:eastAsia="Arial" w:hAnsiTheme="minorHAnsi" w:cstheme="minorHAnsi"/>
                <w:szCs w:val="24"/>
                <w:lang w:val="en-US" w:eastAsia="en-AU"/>
              </w:rPr>
              <w:t>PG E2</w:t>
            </w:r>
            <w:r w:rsidR="00054F50" w:rsidRPr="00A7491E">
              <w:rPr>
                <w:rFonts w:asciiTheme="minorHAnsi" w:eastAsia="Arial" w:hAnsiTheme="minorHAnsi" w:cstheme="minorHAnsi"/>
                <w:szCs w:val="24"/>
                <w:lang w:val="en-US" w:eastAsia="en-AU"/>
              </w:rPr>
              <w:t xml:space="preserve"> pessary if still in </w:t>
            </w:r>
            <w:proofErr w:type="gramStart"/>
            <w:r w:rsidR="00054F50" w:rsidRPr="00A7491E">
              <w:rPr>
                <w:rFonts w:asciiTheme="minorHAnsi" w:eastAsia="Arial" w:hAnsiTheme="minorHAnsi" w:cstheme="minorHAnsi"/>
                <w:szCs w:val="24"/>
                <w:lang w:val="en-US" w:eastAsia="en-AU"/>
              </w:rPr>
              <w:t>situ</w:t>
            </w:r>
            <w:proofErr w:type="gramEnd"/>
          </w:p>
          <w:p w14:paraId="7357B109" w14:textId="77777777" w:rsidR="00A7491E" w:rsidRDefault="00054F50" w:rsidP="00A7491E">
            <w:pPr>
              <w:pStyle w:val="ListParagraph"/>
              <w:numPr>
                <w:ilvl w:val="0"/>
                <w:numId w:val="41"/>
              </w:numPr>
              <w:rPr>
                <w:rFonts w:asciiTheme="minorHAnsi" w:eastAsia="Arial" w:hAnsiTheme="minorHAnsi" w:cstheme="minorHAnsi"/>
                <w:szCs w:val="24"/>
                <w:lang w:val="en-US" w:eastAsia="en-AU"/>
              </w:rPr>
            </w:pPr>
            <w:r w:rsidRPr="00A7491E">
              <w:rPr>
                <w:rFonts w:asciiTheme="minorHAnsi" w:eastAsia="Arial" w:hAnsiTheme="minorHAnsi" w:cstheme="minorHAnsi"/>
                <w:szCs w:val="24"/>
                <w:lang w:val="en-US" w:eastAsia="en-AU"/>
              </w:rPr>
              <w:t xml:space="preserve">Cease/reduce rate of Oxytocin </w:t>
            </w:r>
            <w:proofErr w:type="gramStart"/>
            <w:r w:rsidRPr="00A7491E">
              <w:rPr>
                <w:rFonts w:asciiTheme="minorHAnsi" w:eastAsia="Arial" w:hAnsiTheme="minorHAnsi" w:cstheme="minorHAnsi"/>
                <w:szCs w:val="24"/>
                <w:lang w:val="en-US" w:eastAsia="en-AU"/>
              </w:rPr>
              <w:t>infusion</w:t>
            </w:r>
            <w:proofErr w:type="gramEnd"/>
            <w:r w:rsidRPr="00A7491E">
              <w:rPr>
                <w:rFonts w:asciiTheme="minorHAnsi" w:eastAsia="Arial" w:hAnsiTheme="minorHAnsi" w:cstheme="minorHAnsi"/>
                <w:szCs w:val="24"/>
                <w:lang w:val="en-US" w:eastAsia="en-AU"/>
              </w:rPr>
              <w:t xml:space="preserve"> </w:t>
            </w:r>
          </w:p>
          <w:p w14:paraId="0B4F31AD" w14:textId="23E3C05F" w:rsidR="00A7491E" w:rsidRPr="00A7491E" w:rsidRDefault="00A7491E" w:rsidP="00A7491E">
            <w:pPr>
              <w:pStyle w:val="ListParagraph"/>
              <w:numPr>
                <w:ilvl w:val="0"/>
                <w:numId w:val="41"/>
              </w:numPr>
              <w:rPr>
                <w:rFonts w:asciiTheme="minorHAnsi" w:eastAsia="Arial" w:hAnsiTheme="minorHAnsi" w:cstheme="minorHAnsi"/>
                <w:szCs w:val="24"/>
                <w:lang w:val="en-US" w:eastAsia="en-AU"/>
              </w:rPr>
            </w:pPr>
            <w:r w:rsidRPr="00A7491E">
              <w:rPr>
                <w:rFonts w:asciiTheme="minorHAnsi" w:eastAsia="Arial" w:hAnsiTheme="minorHAnsi" w:cstheme="minorHAnsi"/>
                <w:szCs w:val="24"/>
                <w:lang w:val="en-US" w:eastAsia="en-AU"/>
              </w:rPr>
              <w:t>Reposition left lateral.</w:t>
            </w:r>
          </w:p>
          <w:p w14:paraId="24D468DE" w14:textId="53D060C0" w:rsidR="00BE7AD6" w:rsidRPr="00590E9A" w:rsidRDefault="00054F50" w:rsidP="00590E9A">
            <w:pPr>
              <w:ind w:left="207"/>
              <w:rPr>
                <w:rFonts w:asciiTheme="minorHAnsi" w:eastAsia="Arial" w:hAnsiTheme="minorHAnsi" w:cstheme="minorHAnsi"/>
                <w:b/>
                <w:bCs/>
                <w:szCs w:val="24"/>
                <w:lang w:val="en-US" w:eastAsia="en-AU"/>
              </w:rPr>
            </w:pPr>
            <w:r w:rsidRPr="00590E9A">
              <w:rPr>
                <w:rFonts w:asciiTheme="minorHAnsi" w:eastAsia="Arial" w:hAnsiTheme="minorHAnsi" w:cstheme="minorHAnsi"/>
                <w:b/>
                <w:bCs/>
                <w:szCs w:val="24"/>
                <w:lang w:val="en-US" w:eastAsia="en-AU"/>
              </w:rPr>
              <w:t>If persists, consider use of tocolytic:</w:t>
            </w:r>
            <w:r w:rsidR="00BE7AD6" w:rsidRPr="00590E9A">
              <w:rPr>
                <w:rFonts w:asciiTheme="minorHAnsi" w:eastAsia="Arial" w:hAnsiTheme="minorHAnsi" w:cstheme="minorHAnsi"/>
                <w:b/>
                <w:bCs/>
                <w:szCs w:val="24"/>
                <w:lang w:val="en-US" w:eastAsia="en-AU"/>
              </w:rPr>
              <w:t xml:space="preserve"> </w:t>
            </w:r>
            <w:r w:rsidRPr="00590E9A">
              <w:rPr>
                <w:rFonts w:asciiTheme="minorHAnsi" w:eastAsia="Arial" w:hAnsiTheme="minorHAnsi" w:cstheme="minorHAnsi"/>
                <w:b/>
                <w:bCs/>
                <w:szCs w:val="24"/>
                <w:lang w:val="en-US" w:eastAsia="en-AU"/>
              </w:rPr>
              <w:t xml:space="preserve">Terbutaline: 250 micrograms </w:t>
            </w:r>
            <w:r w:rsidR="00590E9A" w:rsidRPr="00590E9A">
              <w:rPr>
                <w:rFonts w:asciiTheme="minorHAnsi" w:eastAsia="Arial" w:hAnsiTheme="minorHAnsi" w:cstheme="minorHAnsi"/>
                <w:b/>
                <w:bCs/>
                <w:szCs w:val="24"/>
                <w:lang w:val="en-US" w:eastAsia="en-AU"/>
              </w:rPr>
              <w:t>subcutaneously.</w:t>
            </w:r>
          </w:p>
          <w:p w14:paraId="58A710F1" w14:textId="129AEA49"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If clinically indicated, prepare for instrumental birth or Caesarean Section (</w:t>
            </w:r>
            <w:r w:rsidR="00BE7AD6" w:rsidRPr="00F056D8">
              <w:rPr>
                <w:rFonts w:asciiTheme="minorHAnsi" w:eastAsia="Arial" w:hAnsiTheme="minorHAnsi" w:cstheme="minorHAnsi"/>
                <w:szCs w:val="24"/>
                <w:lang w:val="en-US" w:eastAsia="en-AU"/>
              </w:rPr>
              <w:t>e.g.,</w:t>
            </w:r>
            <w:r w:rsidRPr="00F056D8">
              <w:rPr>
                <w:rFonts w:asciiTheme="minorHAnsi" w:eastAsia="Arial" w:hAnsiTheme="minorHAnsi" w:cstheme="minorHAnsi"/>
                <w:szCs w:val="24"/>
                <w:lang w:val="en-US" w:eastAsia="en-AU"/>
              </w:rPr>
              <w:t xml:space="preserve"> FHR does not return to normal)</w:t>
            </w:r>
            <w:r w:rsidR="00204281">
              <w:rPr>
                <w:rFonts w:asciiTheme="minorHAnsi" w:eastAsia="Arial" w:hAnsiTheme="minorHAnsi" w:cstheme="minorHAnsi"/>
                <w:szCs w:val="24"/>
                <w:lang w:val="en-US" w:eastAsia="en-AU"/>
              </w:rPr>
              <w:t>.</w:t>
            </w:r>
          </w:p>
        </w:tc>
      </w:tr>
      <w:tr w:rsidR="00054F50" w:rsidRPr="00F056D8" w14:paraId="08AB7E46" w14:textId="77777777" w:rsidTr="00204281">
        <w:trPr>
          <w:trHeight w:val="300"/>
        </w:trPr>
        <w:tc>
          <w:tcPr>
            <w:tcW w:w="1927" w:type="dxa"/>
            <w:shd w:val="clear" w:color="auto" w:fill="auto"/>
          </w:tcPr>
          <w:p w14:paraId="22C4966A" w14:textId="77777777" w:rsidR="00054F50" w:rsidRPr="00204281" w:rsidRDefault="00054F50" w:rsidP="00204281">
            <w:pPr>
              <w:widowControl w:val="0"/>
              <w:autoSpaceDE w:val="0"/>
              <w:autoSpaceDN w:val="0"/>
              <w:ind w:left="102"/>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 xml:space="preserve">Cord </w:t>
            </w:r>
            <w:proofErr w:type="gramStart"/>
            <w:r w:rsidRPr="00204281">
              <w:rPr>
                <w:rFonts w:asciiTheme="minorHAnsi" w:eastAsia="Arial" w:hAnsiTheme="minorHAnsi" w:cstheme="minorHAnsi"/>
                <w:bCs/>
                <w:szCs w:val="24"/>
                <w:lang w:val="en-US" w:eastAsia="en-AU"/>
              </w:rPr>
              <w:t>prolapse</w:t>
            </w:r>
            <w:proofErr w:type="gramEnd"/>
          </w:p>
        </w:tc>
        <w:tc>
          <w:tcPr>
            <w:tcW w:w="7287" w:type="dxa"/>
            <w:shd w:val="clear" w:color="auto" w:fill="auto"/>
          </w:tcPr>
          <w:p w14:paraId="6ACB3433"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 potential risk at the time of membrane rupture especially when the membranes are ruptured </w:t>
            </w:r>
            <w:proofErr w:type="gramStart"/>
            <w:r w:rsidRPr="00F056D8">
              <w:rPr>
                <w:rFonts w:asciiTheme="minorHAnsi" w:eastAsia="Arial" w:hAnsiTheme="minorHAnsi" w:cstheme="minorHAnsi"/>
                <w:szCs w:val="24"/>
                <w:lang w:val="en-US" w:eastAsia="en-AU"/>
              </w:rPr>
              <w:t>artificially</w:t>
            </w:r>
            <w:proofErr w:type="gramEnd"/>
          </w:p>
          <w:p w14:paraId="109E849D"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To reduce the likelihood of </w:t>
            </w:r>
            <w:proofErr w:type="gramStart"/>
            <w:r w:rsidRPr="00F056D8">
              <w:rPr>
                <w:rFonts w:asciiTheme="minorHAnsi" w:eastAsia="Arial" w:hAnsiTheme="minorHAnsi" w:cstheme="minorHAnsi"/>
                <w:szCs w:val="24"/>
                <w:lang w:val="en-US" w:eastAsia="en-AU"/>
              </w:rPr>
              <w:t>cord</w:t>
            </w:r>
            <w:proofErr w:type="gramEnd"/>
            <w:r w:rsidRPr="00F056D8">
              <w:rPr>
                <w:rFonts w:asciiTheme="minorHAnsi" w:eastAsia="Arial" w:hAnsiTheme="minorHAnsi" w:cstheme="minorHAnsi"/>
                <w:szCs w:val="24"/>
                <w:lang w:val="en-US" w:eastAsia="en-AU"/>
              </w:rPr>
              <w:t xml:space="preserve"> prolapse:</w:t>
            </w:r>
          </w:p>
          <w:p w14:paraId="2C5226B8"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before ARM, assess engagement of the presenting </w:t>
            </w:r>
            <w:proofErr w:type="gramStart"/>
            <w:r w:rsidRPr="00F056D8">
              <w:rPr>
                <w:rFonts w:asciiTheme="minorHAnsi" w:eastAsia="Arial" w:hAnsiTheme="minorHAnsi" w:cstheme="minorHAnsi"/>
                <w:szCs w:val="24"/>
                <w:lang w:val="en-US" w:eastAsia="en-AU"/>
              </w:rPr>
              <w:t>part</w:t>
            </w:r>
            <w:proofErr w:type="gramEnd"/>
          </w:p>
          <w:p w14:paraId="66A436B6"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avoid ARM with high </w:t>
            </w:r>
            <w:proofErr w:type="gramStart"/>
            <w:r w:rsidRPr="00F056D8">
              <w:rPr>
                <w:rFonts w:asciiTheme="minorHAnsi" w:eastAsia="Arial" w:hAnsiTheme="minorHAnsi" w:cstheme="minorHAnsi"/>
                <w:szCs w:val="24"/>
                <w:lang w:val="en-US" w:eastAsia="en-AU"/>
              </w:rPr>
              <w:t>head</w:t>
            </w:r>
            <w:proofErr w:type="gramEnd"/>
          </w:p>
          <w:p w14:paraId="44D3C41A" w14:textId="77777777" w:rsidR="00054F50" w:rsidRPr="00F056D8"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palpate for umbilical cord presentation during the Vaginal Examination</w:t>
            </w:r>
          </w:p>
          <w:p w14:paraId="0B16E713" w14:textId="6E99E072" w:rsidR="00054F50" w:rsidRPr="00204281" w:rsidRDefault="00054F50" w:rsidP="00A7491E">
            <w:pPr>
              <w:numPr>
                <w:ilvl w:val="1"/>
                <w:numId w:val="30"/>
              </w:numPr>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avoid dislodging the baby’s head during the Vaginal Examination</w:t>
            </w:r>
          </w:p>
        </w:tc>
      </w:tr>
      <w:tr w:rsidR="00054F50" w:rsidRPr="00F056D8" w14:paraId="1972C133" w14:textId="77777777" w:rsidTr="00204281">
        <w:trPr>
          <w:trHeight w:val="300"/>
        </w:trPr>
        <w:tc>
          <w:tcPr>
            <w:tcW w:w="1927" w:type="dxa"/>
            <w:shd w:val="clear" w:color="auto" w:fill="auto"/>
          </w:tcPr>
          <w:p w14:paraId="36180A03" w14:textId="77777777" w:rsidR="00054F50" w:rsidRPr="00204281" w:rsidRDefault="00054F50" w:rsidP="00204281">
            <w:pPr>
              <w:widowControl w:val="0"/>
              <w:autoSpaceDE w:val="0"/>
              <w:autoSpaceDN w:val="0"/>
              <w:ind w:left="102"/>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Uterine rupture</w:t>
            </w:r>
          </w:p>
        </w:tc>
        <w:tc>
          <w:tcPr>
            <w:tcW w:w="7287" w:type="dxa"/>
            <w:shd w:val="clear" w:color="auto" w:fill="auto"/>
          </w:tcPr>
          <w:p w14:paraId="5344F2F9"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An uncommon event with IOL</w:t>
            </w:r>
          </w:p>
          <w:p w14:paraId="172A2B27"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A life-threatening event for mother and baby</w:t>
            </w:r>
          </w:p>
          <w:p w14:paraId="47C631D6" w14:textId="77777777" w:rsidR="00054F50" w:rsidRPr="00204281"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If suspected, prepare for an emergency Caesarean Section, uterine </w:t>
            </w:r>
            <w:proofErr w:type="gramStart"/>
            <w:r w:rsidRPr="00F056D8">
              <w:rPr>
                <w:rFonts w:asciiTheme="minorHAnsi" w:eastAsia="Arial" w:hAnsiTheme="minorHAnsi" w:cstheme="minorHAnsi"/>
                <w:szCs w:val="24"/>
                <w:lang w:val="en-US" w:eastAsia="en-AU"/>
              </w:rPr>
              <w:t>repair</w:t>
            </w:r>
            <w:proofErr w:type="gramEnd"/>
            <w:r w:rsidRPr="00F056D8">
              <w:rPr>
                <w:rFonts w:asciiTheme="minorHAnsi" w:eastAsia="Arial" w:hAnsiTheme="minorHAnsi" w:cstheme="minorHAnsi"/>
                <w:szCs w:val="24"/>
                <w:lang w:val="en-US" w:eastAsia="en-AU"/>
              </w:rPr>
              <w:t xml:space="preserve"> or hysterectomy</w:t>
            </w:r>
          </w:p>
        </w:tc>
      </w:tr>
      <w:tr w:rsidR="00054F50" w:rsidRPr="00F056D8" w14:paraId="0FB645D5" w14:textId="77777777" w:rsidTr="00204281">
        <w:trPr>
          <w:trHeight w:val="300"/>
        </w:trPr>
        <w:tc>
          <w:tcPr>
            <w:tcW w:w="1927" w:type="dxa"/>
            <w:shd w:val="clear" w:color="auto" w:fill="auto"/>
          </w:tcPr>
          <w:p w14:paraId="626A8EED" w14:textId="77777777" w:rsidR="00054F50" w:rsidRPr="00204281" w:rsidRDefault="00054F50" w:rsidP="00204281">
            <w:pPr>
              <w:widowControl w:val="0"/>
              <w:autoSpaceDE w:val="0"/>
              <w:autoSpaceDN w:val="0"/>
              <w:ind w:left="102"/>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PPH</w:t>
            </w:r>
          </w:p>
        </w:tc>
        <w:tc>
          <w:tcPr>
            <w:tcW w:w="7287" w:type="dxa"/>
            <w:shd w:val="clear" w:color="auto" w:fill="auto"/>
          </w:tcPr>
          <w:p w14:paraId="2CFA0C4A" w14:textId="77777777" w:rsidR="00054F50" w:rsidRPr="00F056D8" w:rsidRDefault="00054F50" w:rsidP="00204281">
            <w:pPr>
              <w:ind w:left="414"/>
              <w:contextualSpacing/>
              <w:rPr>
                <w:rFonts w:asciiTheme="minorHAnsi" w:eastAsia="Arial" w:hAnsiTheme="minorHAnsi" w:cstheme="minorHAnsi"/>
                <w:b/>
                <w:szCs w:val="24"/>
                <w:lang w:val="en-US" w:eastAsia="en-AU"/>
              </w:rPr>
            </w:pPr>
            <w:r w:rsidRPr="00F056D8">
              <w:rPr>
                <w:rFonts w:asciiTheme="minorHAnsi" w:eastAsia="Arial" w:hAnsiTheme="minorHAnsi" w:cstheme="minorHAnsi"/>
                <w:szCs w:val="24"/>
                <w:lang w:val="en-US" w:eastAsia="en-AU"/>
              </w:rPr>
              <w:t>IOL with Oxytocin has been associated with an increased risk of PPH</w:t>
            </w:r>
          </w:p>
        </w:tc>
      </w:tr>
      <w:tr w:rsidR="00054F50" w:rsidRPr="00F056D8" w14:paraId="36D9FAC9" w14:textId="77777777" w:rsidTr="00204281">
        <w:trPr>
          <w:trHeight w:val="300"/>
        </w:trPr>
        <w:tc>
          <w:tcPr>
            <w:tcW w:w="1927" w:type="dxa"/>
            <w:shd w:val="clear" w:color="auto" w:fill="auto"/>
          </w:tcPr>
          <w:p w14:paraId="5EA1B2C6" w14:textId="77777777" w:rsidR="00054F50" w:rsidRPr="00204281" w:rsidRDefault="00054F50" w:rsidP="00204281">
            <w:pPr>
              <w:widowControl w:val="0"/>
              <w:autoSpaceDE w:val="0"/>
              <w:autoSpaceDN w:val="0"/>
              <w:ind w:left="102"/>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t xml:space="preserve">Increased </w:t>
            </w:r>
            <w:r w:rsidRPr="00204281">
              <w:rPr>
                <w:rFonts w:asciiTheme="minorHAnsi" w:eastAsia="Arial" w:hAnsiTheme="minorHAnsi" w:cstheme="minorHAnsi"/>
                <w:bCs/>
                <w:w w:val="95"/>
                <w:szCs w:val="24"/>
                <w:lang w:val="en-US" w:eastAsia="en-AU"/>
              </w:rPr>
              <w:t>intervention</w:t>
            </w:r>
          </w:p>
        </w:tc>
        <w:tc>
          <w:tcPr>
            <w:tcW w:w="7287" w:type="dxa"/>
            <w:shd w:val="clear" w:color="auto" w:fill="auto"/>
          </w:tcPr>
          <w:p w14:paraId="7C54512F"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 xml:space="preserve">Compared with spontaneous </w:t>
            </w:r>
            <w:proofErr w:type="spellStart"/>
            <w:r w:rsidRPr="00F056D8">
              <w:rPr>
                <w:rFonts w:asciiTheme="minorHAnsi" w:eastAsia="Arial" w:hAnsiTheme="minorHAnsi" w:cstheme="minorHAnsi"/>
                <w:szCs w:val="24"/>
                <w:lang w:val="en-US" w:eastAsia="en-AU"/>
              </w:rPr>
              <w:t>labour</w:t>
            </w:r>
            <w:proofErr w:type="spellEnd"/>
            <w:r w:rsidRPr="00F056D8">
              <w:rPr>
                <w:rFonts w:asciiTheme="minorHAnsi" w:eastAsia="Arial" w:hAnsiTheme="minorHAnsi" w:cstheme="minorHAnsi"/>
                <w:szCs w:val="24"/>
                <w:lang w:val="en-US" w:eastAsia="en-AU"/>
              </w:rPr>
              <w:t>, IOL may be associated with a higher incidence of additional interventions (</w:t>
            </w:r>
            <w:proofErr w:type="gramStart"/>
            <w:r w:rsidRPr="00F056D8">
              <w:rPr>
                <w:rFonts w:asciiTheme="minorHAnsi" w:eastAsia="Arial" w:hAnsiTheme="minorHAnsi" w:cstheme="minorHAnsi"/>
                <w:szCs w:val="24"/>
                <w:lang w:val="en-US" w:eastAsia="en-AU"/>
              </w:rPr>
              <w:t>e.g.</w:t>
            </w:r>
            <w:proofErr w:type="gramEnd"/>
            <w:r w:rsidRPr="00F056D8">
              <w:rPr>
                <w:rFonts w:asciiTheme="minorHAnsi" w:eastAsia="Arial" w:hAnsiTheme="minorHAnsi" w:cstheme="minorHAnsi"/>
                <w:szCs w:val="24"/>
                <w:lang w:val="en-US" w:eastAsia="en-AU"/>
              </w:rPr>
              <w:t xml:space="preserve"> electronic fetal monitoring, analgesia usage), although there is no increase in instrumental births or Caesarean Sections in </w:t>
            </w:r>
            <w:proofErr w:type="spellStart"/>
            <w:r w:rsidRPr="00F056D8">
              <w:rPr>
                <w:rFonts w:asciiTheme="minorHAnsi" w:eastAsia="Arial" w:hAnsiTheme="minorHAnsi" w:cstheme="minorHAnsi"/>
                <w:szCs w:val="24"/>
                <w:lang w:val="en-US" w:eastAsia="en-AU"/>
              </w:rPr>
              <w:t>randomised</w:t>
            </w:r>
            <w:proofErr w:type="spellEnd"/>
            <w:r w:rsidRPr="00F056D8">
              <w:rPr>
                <w:rFonts w:asciiTheme="minorHAnsi" w:eastAsia="Arial" w:hAnsiTheme="minorHAnsi" w:cstheme="minorHAnsi"/>
                <w:szCs w:val="24"/>
                <w:lang w:val="en-US" w:eastAsia="en-AU"/>
              </w:rPr>
              <w:t xml:space="preserve"> controlled trials</w:t>
            </w:r>
          </w:p>
          <w:p w14:paraId="49BB708F" w14:textId="0BA58B1E" w:rsidR="00054F50" w:rsidRPr="00204281"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lastRenderedPageBreak/>
              <w:t xml:space="preserve">Compared with expectant management, no association found between IOL and increased rates of adverse perinatal outcomes of neonatal unit admission, maternal death, or </w:t>
            </w:r>
            <w:r w:rsidR="00B30857" w:rsidRPr="00F056D8">
              <w:rPr>
                <w:rFonts w:asciiTheme="minorHAnsi" w:eastAsia="Arial" w:hAnsiTheme="minorHAnsi" w:cstheme="minorHAnsi"/>
                <w:szCs w:val="24"/>
                <w:lang w:val="en-US" w:eastAsia="en-AU"/>
              </w:rPr>
              <w:t>meconium-stained</w:t>
            </w:r>
            <w:r w:rsidRPr="00F056D8">
              <w:rPr>
                <w:rFonts w:asciiTheme="minorHAnsi" w:eastAsia="Arial" w:hAnsiTheme="minorHAnsi" w:cstheme="minorHAnsi"/>
                <w:szCs w:val="24"/>
                <w:lang w:val="en-US" w:eastAsia="en-AU"/>
              </w:rPr>
              <w:t xml:space="preserve"> amniotic fluid</w:t>
            </w:r>
          </w:p>
        </w:tc>
      </w:tr>
      <w:tr w:rsidR="00054F50" w:rsidRPr="00F056D8" w14:paraId="725B875E" w14:textId="77777777" w:rsidTr="00204281">
        <w:trPr>
          <w:trHeight w:val="300"/>
        </w:trPr>
        <w:tc>
          <w:tcPr>
            <w:tcW w:w="1927" w:type="dxa"/>
            <w:shd w:val="clear" w:color="auto" w:fill="auto"/>
          </w:tcPr>
          <w:p w14:paraId="6376CCE1" w14:textId="77777777" w:rsidR="00054F50" w:rsidRPr="00204281" w:rsidRDefault="00054F50" w:rsidP="00204281">
            <w:pPr>
              <w:widowControl w:val="0"/>
              <w:autoSpaceDE w:val="0"/>
              <w:autoSpaceDN w:val="0"/>
              <w:ind w:left="102"/>
              <w:rPr>
                <w:rFonts w:asciiTheme="minorHAnsi" w:eastAsia="Arial" w:hAnsiTheme="minorHAnsi" w:cstheme="minorHAnsi"/>
                <w:bCs/>
                <w:szCs w:val="24"/>
                <w:lang w:val="en-US" w:eastAsia="en-AU"/>
              </w:rPr>
            </w:pPr>
            <w:r w:rsidRPr="00204281">
              <w:rPr>
                <w:rFonts w:asciiTheme="minorHAnsi" w:eastAsia="Arial" w:hAnsiTheme="minorHAnsi" w:cstheme="minorHAnsi"/>
                <w:bCs/>
                <w:szCs w:val="24"/>
                <w:lang w:val="en-US" w:eastAsia="en-AU"/>
              </w:rPr>
              <w:lastRenderedPageBreak/>
              <w:t>Benefits</w:t>
            </w:r>
          </w:p>
        </w:tc>
        <w:tc>
          <w:tcPr>
            <w:tcW w:w="7287" w:type="dxa"/>
            <w:shd w:val="clear" w:color="auto" w:fill="auto"/>
          </w:tcPr>
          <w:p w14:paraId="5F9EC81A" w14:textId="77777777" w:rsidR="00054F50" w:rsidRPr="00F056D8"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When performed for a valid indication, IOL may result in a reduction in perinatal morbidity/</w:t>
            </w:r>
            <w:proofErr w:type="gramStart"/>
            <w:r w:rsidRPr="00F056D8">
              <w:rPr>
                <w:rFonts w:asciiTheme="minorHAnsi" w:eastAsia="Arial" w:hAnsiTheme="minorHAnsi" w:cstheme="minorHAnsi"/>
                <w:szCs w:val="24"/>
                <w:lang w:val="en-US" w:eastAsia="en-AU"/>
              </w:rPr>
              <w:t>mortality</w:t>
            </w:r>
            <w:proofErr w:type="gramEnd"/>
          </w:p>
          <w:p w14:paraId="696F6AA7" w14:textId="77777777" w:rsidR="00054F50" w:rsidRPr="00FA1E11" w:rsidRDefault="00054F50" w:rsidP="00A7491E">
            <w:pPr>
              <w:numPr>
                <w:ilvl w:val="0"/>
                <w:numId w:val="30"/>
              </w:numPr>
              <w:ind w:left="567"/>
              <w:rPr>
                <w:rFonts w:asciiTheme="minorHAnsi" w:eastAsia="Arial" w:hAnsiTheme="minorHAnsi" w:cstheme="minorHAnsi"/>
                <w:szCs w:val="24"/>
                <w:lang w:val="en-US" w:eastAsia="en-AU"/>
              </w:rPr>
            </w:pPr>
            <w:r w:rsidRPr="00F056D8">
              <w:rPr>
                <w:rFonts w:asciiTheme="minorHAnsi" w:eastAsia="Arial" w:hAnsiTheme="minorHAnsi" w:cstheme="minorHAnsi"/>
                <w:szCs w:val="24"/>
                <w:lang w:val="en-US" w:eastAsia="en-AU"/>
              </w:rPr>
              <w:t>Limited evidence suggests women may prefer IOL to expectant management (serial antenatal monitoring) beyond 41 weeks</w:t>
            </w:r>
          </w:p>
        </w:tc>
      </w:tr>
    </w:tbl>
    <w:p w14:paraId="3C652745" w14:textId="77777777" w:rsidR="00054F50" w:rsidRPr="00E729BE" w:rsidRDefault="00054F50" w:rsidP="00252918">
      <w:pPr>
        <w:rPr>
          <w:rFonts w:asciiTheme="minorHAnsi" w:eastAsiaTheme="minorHAnsi" w:hAnsiTheme="minorHAnsi" w:cstheme="minorHAnsi"/>
          <w:sz w:val="20"/>
          <w:lang w:eastAsia="en-AU"/>
        </w:rPr>
      </w:pPr>
    </w:p>
    <w:p w14:paraId="08682A18" w14:textId="10121704" w:rsidR="009A534C" w:rsidRPr="00AD6529" w:rsidRDefault="003A5E2F" w:rsidP="00252918">
      <w:pPr>
        <w:jc w:val="right"/>
        <w:rPr>
          <w:rFonts w:asciiTheme="minorHAnsi" w:hAnsiTheme="minorHAnsi" w:cstheme="minorHAnsi"/>
          <w:color w:val="000000"/>
          <w:szCs w:val="24"/>
          <w:lang w:eastAsia="en-AU"/>
        </w:rPr>
      </w:pPr>
      <w:hyperlink w:anchor="Contents" w:history="1">
        <w:r w:rsidR="00054F50" w:rsidRPr="00054F50">
          <w:rPr>
            <w:rFonts w:asciiTheme="minorHAnsi" w:eastAsiaTheme="majorEastAsia" w:hAnsiTheme="minorHAnsi" w:cstheme="minorHAnsi"/>
            <w:i/>
            <w:color w:val="0000FF"/>
            <w:szCs w:val="24"/>
            <w:u w:val="single"/>
            <w:lang w:eastAsia="en-AU"/>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252918">
            <w:pPr>
              <w:pStyle w:val="Heading1"/>
            </w:pPr>
            <w:bookmarkStart w:id="120" w:name="_Toc153284886"/>
            <w:r>
              <w:t>Evaluation</w:t>
            </w:r>
            <w:bookmarkEnd w:id="120"/>
            <w:r w:rsidR="009A534C">
              <w:t xml:space="preserve"> </w:t>
            </w:r>
          </w:p>
        </w:tc>
      </w:tr>
    </w:tbl>
    <w:p w14:paraId="61082B88" w14:textId="77777777" w:rsidR="00D006EF" w:rsidRDefault="00D006EF" w:rsidP="00252918">
      <w:pPr>
        <w:pStyle w:val="Default"/>
        <w:rPr>
          <w:rFonts w:ascii="Calibri" w:hAnsi="Calibri"/>
        </w:rPr>
      </w:pPr>
    </w:p>
    <w:p w14:paraId="5F7D9007" w14:textId="77777777" w:rsidR="00E64198" w:rsidRPr="00E64198" w:rsidRDefault="00E64198" w:rsidP="00252918">
      <w:pPr>
        <w:rPr>
          <w:b/>
          <w:bCs/>
          <w:szCs w:val="24"/>
        </w:rPr>
      </w:pPr>
      <w:r w:rsidRPr="00E64198">
        <w:rPr>
          <w:b/>
          <w:bCs/>
          <w:szCs w:val="24"/>
        </w:rPr>
        <w:t>Outcome</w:t>
      </w:r>
    </w:p>
    <w:p w14:paraId="20AD0BAD" w14:textId="1C356BAC" w:rsidR="00E64198" w:rsidRPr="00146990" w:rsidRDefault="00E64198" w:rsidP="00A7491E">
      <w:pPr>
        <w:pStyle w:val="ListParagraph"/>
        <w:numPr>
          <w:ilvl w:val="0"/>
          <w:numId w:val="40"/>
        </w:numPr>
        <w:rPr>
          <w:b/>
          <w:bCs/>
          <w:szCs w:val="24"/>
        </w:rPr>
      </w:pPr>
      <w:r w:rsidRPr="00E64198">
        <w:t xml:space="preserve">Women </w:t>
      </w:r>
      <w:r>
        <w:t xml:space="preserve">who require induction of labour </w:t>
      </w:r>
      <w:r w:rsidRPr="00E64198">
        <w:t>are provided with safe</w:t>
      </w:r>
      <w:r>
        <w:t xml:space="preserve"> and </w:t>
      </w:r>
      <w:r w:rsidRPr="00E64198">
        <w:t xml:space="preserve">effective care as per this Guideline. </w:t>
      </w:r>
    </w:p>
    <w:p w14:paraId="17FC50DE" w14:textId="77777777" w:rsidR="009652FD" w:rsidRDefault="009652FD" w:rsidP="00252918">
      <w:pPr>
        <w:rPr>
          <w:b/>
          <w:bCs/>
          <w:szCs w:val="24"/>
        </w:rPr>
      </w:pPr>
    </w:p>
    <w:p w14:paraId="29A5A445" w14:textId="2351E649" w:rsidR="00E64198" w:rsidRPr="00E64198" w:rsidRDefault="00E64198" w:rsidP="00252918">
      <w:pPr>
        <w:rPr>
          <w:b/>
          <w:bCs/>
          <w:szCs w:val="24"/>
        </w:rPr>
      </w:pPr>
      <w:r w:rsidRPr="00E64198">
        <w:rPr>
          <w:b/>
          <w:bCs/>
          <w:szCs w:val="24"/>
        </w:rPr>
        <w:t>Measures</w:t>
      </w:r>
    </w:p>
    <w:p w14:paraId="529BBC4A" w14:textId="1AF38A3C" w:rsidR="00E64198" w:rsidRPr="00E64198" w:rsidRDefault="00E64198" w:rsidP="008B4C86">
      <w:pPr>
        <w:numPr>
          <w:ilvl w:val="0"/>
          <w:numId w:val="1"/>
        </w:numPr>
        <w:ind w:left="426" w:hanging="426"/>
      </w:pPr>
      <w:r w:rsidRPr="00E64198">
        <w:t xml:space="preserve">Incidence of </w:t>
      </w:r>
      <w:r w:rsidR="000C71C7">
        <w:t xml:space="preserve">neonatal morbidity and mortality related to induction of labour processes </w:t>
      </w:r>
      <w:r w:rsidR="008C63D9">
        <w:t xml:space="preserve">will </w:t>
      </w:r>
      <w:r w:rsidR="008C63D9" w:rsidRPr="00E64198">
        <w:t>be</w:t>
      </w:r>
      <w:r w:rsidRPr="00E64198">
        <w:t xml:space="preserve"> presented at 3 monthly Neonatal M</w:t>
      </w:r>
      <w:r w:rsidR="00892462">
        <w:t>orbidity</w:t>
      </w:r>
      <w:r w:rsidR="00B2011F">
        <w:t xml:space="preserve"> </w:t>
      </w:r>
      <w:r w:rsidR="009652FD">
        <w:t>&amp;</w:t>
      </w:r>
      <w:r w:rsidR="00B2011F">
        <w:t xml:space="preserve"> </w:t>
      </w:r>
      <w:r w:rsidRPr="00E64198">
        <w:t>M</w:t>
      </w:r>
      <w:r w:rsidR="00892462">
        <w:t>ortality</w:t>
      </w:r>
      <w:r w:rsidRPr="00E64198">
        <w:t xml:space="preserve"> meetings</w:t>
      </w:r>
      <w:r w:rsidR="008B4C86" w:rsidRPr="008B4C86">
        <w:t xml:space="preserve"> </w:t>
      </w:r>
      <w:r w:rsidR="008B4C86" w:rsidRPr="00E64198">
        <w:t>to ensure appropriate intrapartum management has occurred</w:t>
      </w:r>
      <w:r w:rsidR="00AB3D0A">
        <w:t>.</w:t>
      </w:r>
    </w:p>
    <w:p w14:paraId="5D4D6CB3" w14:textId="51EEBF84" w:rsidR="00D006EF" w:rsidRPr="004F11CB" w:rsidRDefault="00E64198" w:rsidP="00252918">
      <w:pPr>
        <w:numPr>
          <w:ilvl w:val="0"/>
          <w:numId w:val="1"/>
        </w:numPr>
        <w:ind w:left="426" w:hanging="426"/>
      </w:pPr>
      <w:r w:rsidRPr="00E64198">
        <w:t xml:space="preserve">Incidence of maternal </w:t>
      </w:r>
      <w:r w:rsidR="008C63D9">
        <w:t xml:space="preserve">morbidity and </w:t>
      </w:r>
      <w:r w:rsidR="009652FD">
        <w:t>mortality</w:t>
      </w:r>
      <w:r w:rsidR="008C63D9">
        <w:t xml:space="preserve"> related to induction of labour </w:t>
      </w:r>
      <w:r w:rsidR="009652FD">
        <w:t>processes</w:t>
      </w:r>
      <w:r w:rsidRPr="00E64198">
        <w:t xml:space="preserve"> will be discussed at the Maternity Morbidity and Mortality meetings to ensure appropriate intrapartum management has occurred</w:t>
      </w:r>
      <w:r w:rsidR="009652FD">
        <w:t>.</w:t>
      </w:r>
    </w:p>
    <w:p w14:paraId="10E6252B" w14:textId="383AB2E0" w:rsidR="00733084" w:rsidRPr="00AD6529" w:rsidRDefault="003A5E2F" w:rsidP="009D1F4D">
      <w:pPr>
        <w:jc w:val="right"/>
        <w:rPr>
          <w:rFonts w:eastAsiaTheme="majorEastAsia"/>
          <w:i/>
          <w:color w:val="0000FF"/>
          <w:szCs w:val="24"/>
          <w:u w:val="single"/>
        </w:rPr>
      </w:pPr>
      <w:hyperlink w:anchor="Contents" w:history="1">
        <w:r w:rsidR="00D006EF" w:rsidRPr="00E85085">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252918">
            <w:pPr>
              <w:pStyle w:val="Heading1"/>
            </w:pPr>
            <w:bookmarkStart w:id="121" w:name="_Toc389473287"/>
            <w:bookmarkStart w:id="122" w:name="_Toc393203347"/>
            <w:bookmarkStart w:id="123" w:name="_Toc153284887"/>
            <w:r>
              <w:t>Related Policies, Procedures</w:t>
            </w:r>
            <w:bookmarkEnd w:id="121"/>
            <w:r>
              <w:t>, Guidelines and Legislation</w:t>
            </w:r>
            <w:bookmarkEnd w:id="122"/>
            <w:bookmarkEnd w:id="123"/>
          </w:p>
        </w:tc>
      </w:tr>
    </w:tbl>
    <w:p w14:paraId="08682A21" w14:textId="77777777" w:rsidR="009A534C" w:rsidRDefault="009A534C" w:rsidP="00252918">
      <w:pPr>
        <w:rPr>
          <w:szCs w:val="24"/>
        </w:rPr>
      </w:pPr>
    </w:p>
    <w:p w14:paraId="08682A24" w14:textId="77777777" w:rsidR="00B61F35" w:rsidRPr="00923EBD" w:rsidRDefault="00B61F35" w:rsidP="00252918">
      <w:pPr>
        <w:rPr>
          <w:b/>
          <w:szCs w:val="24"/>
        </w:rPr>
      </w:pPr>
      <w:r w:rsidRPr="00923EBD">
        <w:rPr>
          <w:b/>
          <w:szCs w:val="24"/>
        </w:rPr>
        <w:t>Policies</w:t>
      </w:r>
    </w:p>
    <w:p w14:paraId="08682A25" w14:textId="05C69251" w:rsidR="00B61F35" w:rsidRPr="00923EBD" w:rsidRDefault="00B61F35" w:rsidP="00252918">
      <w:pPr>
        <w:pStyle w:val="ListBullet"/>
        <w:rPr>
          <w:szCs w:val="24"/>
        </w:rPr>
      </w:pPr>
      <w:r w:rsidRPr="00923EBD">
        <w:rPr>
          <w:szCs w:val="24"/>
        </w:rPr>
        <w:t xml:space="preserve">Nursing and Midwifery </w:t>
      </w:r>
      <w:r w:rsidR="009C1625">
        <w:rPr>
          <w:szCs w:val="24"/>
        </w:rPr>
        <w:t>Board of Australia (NMBA) Requirements for Practice</w:t>
      </w:r>
    </w:p>
    <w:p w14:paraId="45D9A52D" w14:textId="0DB019D4" w:rsidR="00F520C5" w:rsidRDefault="00F520C5" w:rsidP="00205529">
      <w:pPr>
        <w:pStyle w:val="ListBullet"/>
        <w:rPr>
          <w:szCs w:val="24"/>
        </w:rPr>
      </w:pPr>
      <w:r>
        <w:rPr>
          <w:szCs w:val="24"/>
        </w:rPr>
        <w:t xml:space="preserve">Informed </w:t>
      </w:r>
      <w:r w:rsidR="00BA5B60" w:rsidRPr="00923EBD">
        <w:rPr>
          <w:szCs w:val="24"/>
        </w:rPr>
        <w:t>Consent</w:t>
      </w:r>
      <w:r>
        <w:rPr>
          <w:szCs w:val="24"/>
        </w:rPr>
        <w:t xml:space="preserve"> – Clinical</w:t>
      </w:r>
    </w:p>
    <w:p w14:paraId="43BA96E6" w14:textId="5ABB19E9" w:rsidR="00B06603" w:rsidRPr="00205529" w:rsidRDefault="00B06603" w:rsidP="00205529">
      <w:pPr>
        <w:pStyle w:val="ListBullet"/>
        <w:rPr>
          <w:szCs w:val="24"/>
        </w:rPr>
      </w:pPr>
      <w:r w:rsidRPr="00B06603">
        <w:rPr>
          <w:szCs w:val="24"/>
        </w:rPr>
        <w:t>Patient Identification and Procedure Matching</w:t>
      </w:r>
    </w:p>
    <w:p w14:paraId="4A61349A" w14:textId="77777777" w:rsidR="00733084" w:rsidRDefault="00733084" w:rsidP="00252918">
      <w:pPr>
        <w:rPr>
          <w:b/>
          <w:szCs w:val="24"/>
        </w:rPr>
      </w:pPr>
    </w:p>
    <w:p w14:paraId="08682A28" w14:textId="2A925204" w:rsidR="00B61F35" w:rsidRPr="00923EBD" w:rsidRDefault="00B61F35" w:rsidP="00252918">
      <w:pPr>
        <w:rPr>
          <w:b/>
          <w:szCs w:val="24"/>
        </w:rPr>
      </w:pPr>
      <w:r w:rsidRPr="00923EBD">
        <w:rPr>
          <w:b/>
          <w:szCs w:val="24"/>
        </w:rPr>
        <w:t>Procedures</w:t>
      </w:r>
    </w:p>
    <w:p w14:paraId="0E58F18F" w14:textId="291EEB19" w:rsidR="005264C0" w:rsidRPr="005264C0" w:rsidRDefault="005264C0" w:rsidP="00252918">
      <w:pPr>
        <w:pStyle w:val="ListBullet"/>
        <w:rPr>
          <w:szCs w:val="24"/>
        </w:rPr>
      </w:pPr>
      <w:r w:rsidRPr="005264C0">
        <w:rPr>
          <w:color w:val="000000"/>
          <w:szCs w:val="24"/>
        </w:rPr>
        <w:t>Admission to Discharge Procedure (adults and children)</w:t>
      </w:r>
    </w:p>
    <w:p w14:paraId="08682A29" w14:textId="184AF32E" w:rsidR="00B61F35" w:rsidRPr="00923EBD" w:rsidRDefault="00892462" w:rsidP="00252918">
      <w:pPr>
        <w:pStyle w:val="ListBullet"/>
        <w:rPr>
          <w:szCs w:val="24"/>
        </w:rPr>
      </w:pPr>
      <w:r>
        <w:rPr>
          <w:szCs w:val="24"/>
        </w:rPr>
        <w:t>Infection Prevention and Control</w:t>
      </w:r>
    </w:p>
    <w:p w14:paraId="5860CE89" w14:textId="0FAE0E56" w:rsidR="006E4C46" w:rsidRPr="00205529" w:rsidRDefault="00594B28" w:rsidP="00252918">
      <w:pPr>
        <w:pStyle w:val="ListBullet"/>
        <w:rPr>
          <w:szCs w:val="24"/>
        </w:rPr>
      </w:pPr>
      <w:proofErr w:type="spellStart"/>
      <w:r w:rsidRPr="00183BEC">
        <w:rPr>
          <w:rFonts w:eastAsiaTheme="minorHAnsi" w:cs="Calibri"/>
          <w:szCs w:val="24"/>
          <w:lang w:eastAsia="en-AU"/>
        </w:rPr>
        <w:t>Fetal</w:t>
      </w:r>
      <w:proofErr w:type="spellEnd"/>
      <w:r w:rsidRPr="00183BEC">
        <w:rPr>
          <w:rFonts w:eastAsiaTheme="minorHAnsi" w:cs="Calibri"/>
          <w:szCs w:val="24"/>
          <w:lang w:eastAsia="en-AU"/>
        </w:rPr>
        <w:t xml:space="preserve"> surveillance</w:t>
      </w:r>
    </w:p>
    <w:p w14:paraId="73E45FDB" w14:textId="1B3E5D01" w:rsidR="00205529" w:rsidRPr="00183BEC" w:rsidRDefault="00205529" w:rsidP="00252918">
      <w:pPr>
        <w:pStyle w:val="ListBullet"/>
        <w:rPr>
          <w:szCs w:val="24"/>
        </w:rPr>
      </w:pPr>
      <w:r w:rsidRPr="00923EBD">
        <w:rPr>
          <w:szCs w:val="24"/>
        </w:rPr>
        <w:t>Patient Identification and Procedure Matching</w:t>
      </w:r>
    </w:p>
    <w:p w14:paraId="2368BD34" w14:textId="77777777" w:rsidR="00183BEC" w:rsidRPr="00183BEC" w:rsidRDefault="00183BEC" w:rsidP="00252918">
      <w:pPr>
        <w:pStyle w:val="ListBullet"/>
        <w:numPr>
          <w:ilvl w:val="0"/>
          <w:numId w:val="0"/>
        </w:numPr>
        <w:ind w:left="426"/>
        <w:rPr>
          <w:szCs w:val="24"/>
        </w:rPr>
      </w:pPr>
    </w:p>
    <w:p w14:paraId="08682A2C" w14:textId="7619D72D" w:rsidR="00B61F35" w:rsidRPr="00923EBD" w:rsidRDefault="00B61F35" w:rsidP="00252918">
      <w:pPr>
        <w:rPr>
          <w:b/>
          <w:szCs w:val="24"/>
        </w:rPr>
      </w:pPr>
      <w:r w:rsidRPr="00923EBD">
        <w:rPr>
          <w:b/>
          <w:szCs w:val="24"/>
        </w:rPr>
        <w:t xml:space="preserve">Guidelines </w:t>
      </w:r>
    </w:p>
    <w:p w14:paraId="2453014A" w14:textId="2A6D7DD3" w:rsidR="00183BEC" w:rsidRDefault="00183BEC" w:rsidP="00252918">
      <w:pPr>
        <w:pStyle w:val="ListBullet"/>
        <w:rPr>
          <w:szCs w:val="24"/>
        </w:rPr>
      </w:pPr>
      <w:r w:rsidRPr="00183BEC">
        <w:rPr>
          <w:szCs w:val="24"/>
        </w:rPr>
        <w:t xml:space="preserve">Diabetes in pregnancy - includes pre-existing and gestational </w:t>
      </w:r>
      <w:proofErr w:type="gramStart"/>
      <w:r w:rsidRPr="00183BEC">
        <w:rPr>
          <w:szCs w:val="24"/>
        </w:rPr>
        <w:t>diabetes</w:t>
      </w:r>
      <w:proofErr w:type="gramEnd"/>
    </w:p>
    <w:p w14:paraId="5FEF4830" w14:textId="4E635CF8" w:rsidR="00594B28" w:rsidRPr="00923EBD" w:rsidRDefault="00B61F35" w:rsidP="00252918">
      <w:pPr>
        <w:pStyle w:val="ListBullet"/>
        <w:rPr>
          <w:szCs w:val="24"/>
        </w:rPr>
      </w:pPr>
      <w:r w:rsidRPr="00923EBD">
        <w:rPr>
          <w:szCs w:val="24"/>
        </w:rPr>
        <w:t>Fasting Guidelines</w:t>
      </w:r>
      <w:r w:rsidR="00030D76">
        <w:rPr>
          <w:szCs w:val="24"/>
        </w:rPr>
        <w:t xml:space="preserve"> for Patients Requiring Sedation or Anaesthesia</w:t>
      </w:r>
    </w:p>
    <w:p w14:paraId="01BA0952" w14:textId="77777777" w:rsidR="00594B28" w:rsidRPr="00923EBD" w:rsidRDefault="00594B28" w:rsidP="00252918">
      <w:pPr>
        <w:pStyle w:val="ListBullet"/>
        <w:rPr>
          <w:szCs w:val="24"/>
        </w:rPr>
      </w:pPr>
      <w:r w:rsidRPr="00923EBD">
        <w:rPr>
          <w:rFonts w:eastAsiaTheme="minorHAnsi" w:cs="Calibri"/>
          <w:szCs w:val="24"/>
          <w:lang w:eastAsia="en-AU"/>
        </w:rPr>
        <w:t>Hypertension in</w:t>
      </w:r>
      <w:r w:rsidRPr="00923EBD">
        <w:rPr>
          <w:rFonts w:eastAsiaTheme="minorHAnsi" w:cs="Calibri"/>
          <w:spacing w:val="-23"/>
          <w:szCs w:val="24"/>
          <w:lang w:eastAsia="en-AU"/>
        </w:rPr>
        <w:t xml:space="preserve"> </w:t>
      </w:r>
      <w:r w:rsidRPr="00923EBD">
        <w:rPr>
          <w:rFonts w:eastAsiaTheme="minorHAnsi" w:cs="Calibri"/>
          <w:szCs w:val="24"/>
          <w:lang w:eastAsia="en-AU"/>
        </w:rPr>
        <w:t>pregnancy</w:t>
      </w:r>
    </w:p>
    <w:p w14:paraId="21B73CD9" w14:textId="7E6D56FB" w:rsidR="00594B28" w:rsidRPr="00923EBD" w:rsidRDefault="00594B28" w:rsidP="00252918">
      <w:pPr>
        <w:pStyle w:val="ListBullet"/>
        <w:rPr>
          <w:szCs w:val="24"/>
        </w:rPr>
      </w:pPr>
      <w:r w:rsidRPr="00923EBD">
        <w:rPr>
          <w:rFonts w:eastAsiaTheme="minorHAnsi" w:cs="Calibri"/>
          <w:szCs w:val="24"/>
          <w:lang w:eastAsia="en-AU"/>
        </w:rPr>
        <w:lastRenderedPageBreak/>
        <w:t>Obesity</w:t>
      </w:r>
      <w:r w:rsidR="00030D76">
        <w:rPr>
          <w:rFonts w:eastAsiaTheme="minorHAnsi" w:cs="Calibri"/>
          <w:szCs w:val="24"/>
          <w:lang w:eastAsia="en-AU"/>
        </w:rPr>
        <w:t xml:space="preserve"> -</w:t>
      </w:r>
      <w:r w:rsidRPr="00923EBD">
        <w:rPr>
          <w:rFonts w:eastAsiaTheme="minorHAnsi" w:cs="Calibri"/>
          <w:szCs w:val="24"/>
          <w:lang w:eastAsia="en-AU"/>
        </w:rPr>
        <w:t xml:space="preserve"> Pregnancy, Labour, Birth and Postnatal care</w:t>
      </w:r>
    </w:p>
    <w:p w14:paraId="7E3A8F41" w14:textId="644218E5" w:rsidR="00594B28" w:rsidRPr="00923EBD" w:rsidRDefault="00594B28" w:rsidP="00252918">
      <w:pPr>
        <w:pStyle w:val="ListBullet"/>
        <w:rPr>
          <w:szCs w:val="24"/>
        </w:rPr>
      </w:pPr>
      <w:r w:rsidRPr="00923EBD">
        <w:rPr>
          <w:rFonts w:eastAsiaTheme="minorHAnsi" w:cs="Calibri"/>
          <w:szCs w:val="24"/>
          <w:lang w:eastAsia="en-AU"/>
        </w:rPr>
        <w:t xml:space="preserve">Vaginal birth </w:t>
      </w:r>
      <w:r w:rsidR="00030D76">
        <w:rPr>
          <w:rFonts w:eastAsiaTheme="minorHAnsi" w:cs="Calibri"/>
          <w:szCs w:val="24"/>
          <w:lang w:eastAsia="en-AU"/>
        </w:rPr>
        <w:t>A</w:t>
      </w:r>
      <w:r w:rsidRPr="00923EBD">
        <w:rPr>
          <w:rFonts w:eastAsiaTheme="minorHAnsi" w:cs="Calibri"/>
          <w:szCs w:val="24"/>
          <w:lang w:eastAsia="en-AU"/>
        </w:rPr>
        <w:t xml:space="preserve">fter </w:t>
      </w:r>
      <w:r w:rsidR="00030D76">
        <w:rPr>
          <w:rFonts w:eastAsiaTheme="minorHAnsi" w:cs="Calibri"/>
          <w:szCs w:val="24"/>
          <w:lang w:eastAsia="en-AU"/>
        </w:rPr>
        <w:t>C</w:t>
      </w:r>
      <w:r w:rsidRPr="00923EBD">
        <w:rPr>
          <w:rFonts w:eastAsiaTheme="minorHAnsi" w:cs="Calibri"/>
          <w:szCs w:val="24"/>
          <w:lang w:eastAsia="en-AU"/>
        </w:rPr>
        <w:t>aesarean VBAC</w:t>
      </w:r>
      <w:r w:rsidR="00030D76">
        <w:rPr>
          <w:rFonts w:eastAsiaTheme="minorHAnsi" w:cs="Calibri"/>
          <w:szCs w:val="24"/>
          <w:lang w:eastAsia="en-AU"/>
        </w:rPr>
        <w:t xml:space="preserve"> </w:t>
      </w:r>
      <w:r w:rsidR="00733084">
        <w:rPr>
          <w:rFonts w:eastAsiaTheme="minorHAnsi" w:cs="Calibri"/>
          <w:szCs w:val="24"/>
          <w:lang w:eastAsia="en-AU"/>
        </w:rPr>
        <w:t>Management</w:t>
      </w:r>
    </w:p>
    <w:p w14:paraId="7D404664" w14:textId="3D1208AB" w:rsidR="00594B28" w:rsidRPr="00923EBD" w:rsidRDefault="00594B28" w:rsidP="00252918">
      <w:pPr>
        <w:pStyle w:val="ListBullet"/>
        <w:rPr>
          <w:szCs w:val="24"/>
        </w:rPr>
      </w:pPr>
      <w:r w:rsidRPr="00923EBD">
        <w:rPr>
          <w:rFonts w:eastAsiaTheme="minorHAnsi" w:cs="Calibri"/>
          <w:szCs w:val="24"/>
          <w:lang w:eastAsia="en-AU"/>
        </w:rPr>
        <w:t>Early onset Group B Streptococcal disease (EOGBSD)</w:t>
      </w:r>
      <w:r w:rsidR="00030D76">
        <w:rPr>
          <w:rFonts w:eastAsiaTheme="minorHAnsi" w:cs="Calibri"/>
          <w:szCs w:val="24"/>
          <w:lang w:eastAsia="en-AU"/>
        </w:rPr>
        <w:t xml:space="preserve"> - Maternity</w:t>
      </w:r>
    </w:p>
    <w:p w14:paraId="20123E7A" w14:textId="5009CF11" w:rsidR="00594B28" w:rsidRPr="00923EBD" w:rsidRDefault="00594B28" w:rsidP="00252918">
      <w:pPr>
        <w:pStyle w:val="ListBullet"/>
        <w:rPr>
          <w:szCs w:val="24"/>
        </w:rPr>
      </w:pPr>
      <w:r w:rsidRPr="00923EBD">
        <w:rPr>
          <w:rFonts w:eastAsiaTheme="minorHAnsi" w:cs="Calibri"/>
          <w:szCs w:val="24"/>
          <w:lang w:eastAsia="en-AU"/>
        </w:rPr>
        <w:t xml:space="preserve">Pre-labour </w:t>
      </w:r>
      <w:r w:rsidR="00030D76">
        <w:rPr>
          <w:rFonts w:eastAsiaTheme="minorHAnsi" w:cs="Calibri"/>
          <w:szCs w:val="24"/>
          <w:lang w:eastAsia="en-AU"/>
        </w:rPr>
        <w:t>R</w:t>
      </w:r>
      <w:r w:rsidRPr="00923EBD">
        <w:rPr>
          <w:rFonts w:eastAsiaTheme="minorHAnsi" w:cs="Calibri"/>
          <w:szCs w:val="24"/>
          <w:lang w:eastAsia="en-AU"/>
        </w:rPr>
        <w:t xml:space="preserve">upture of </w:t>
      </w:r>
      <w:r w:rsidR="00030D76">
        <w:rPr>
          <w:rFonts w:eastAsiaTheme="minorHAnsi" w:cs="Calibri"/>
          <w:szCs w:val="24"/>
          <w:lang w:eastAsia="en-AU"/>
        </w:rPr>
        <w:t>M</w:t>
      </w:r>
      <w:r w:rsidRPr="00923EBD">
        <w:rPr>
          <w:rFonts w:eastAsiaTheme="minorHAnsi" w:cs="Calibri"/>
          <w:szCs w:val="24"/>
          <w:lang w:eastAsia="en-AU"/>
        </w:rPr>
        <w:t>embranes (PROM) Management at Term</w:t>
      </w:r>
    </w:p>
    <w:p w14:paraId="157A6898" w14:textId="1DD662CA" w:rsidR="00594B28" w:rsidRPr="00923EBD" w:rsidRDefault="00594B28" w:rsidP="00252918">
      <w:pPr>
        <w:pStyle w:val="ListBullet"/>
        <w:rPr>
          <w:szCs w:val="24"/>
        </w:rPr>
      </w:pPr>
      <w:r w:rsidRPr="00923EBD">
        <w:rPr>
          <w:rFonts w:eastAsiaTheme="minorHAnsi" w:cs="Calibri"/>
          <w:szCs w:val="24"/>
          <w:lang w:eastAsia="en-AU"/>
        </w:rPr>
        <w:t xml:space="preserve">Preterm pre-labour rupture of membranes </w:t>
      </w:r>
      <w:r w:rsidR="00030D76">
        <w:rPr>
          <w:rFonts w:eastAsiaTheme="minorHAnsi" w:cs="Calibri"/>
          <w:szCs w:val="24"/>
          <w:lang w:eastAsia="en-AU"/>
        </w:rPr>
        <w:t>(PPROM)</w:t>
      </w:r>
    </w:p>
    <w:p w14:paraId="2D2762D5" w14:textId="4C4880F4" w:rsidR="00594B28" w:rsidRPr="00923EBD" w:rsidRDefault="00594B28" w:rsidP="00252918">
      <w:pPr>
        <w:pStyle w:val="ListBullet"/>
        <w:rPr>
          <w:szCs w:val="24"/>
        </w:rPr>
      </w:pPr>
      <w:r w:rsidRPr="00923EBD">
        <w:rPr>
          <w:rFonts w:eastAsiaTheme="minorHAnsi" w:cs="Calibri"/>
          <w:szCs w:val="24"/>
          <w:lang w:eastAsia="en-AU"/>
        </w:rPr>
        <w:t xml:space="preserve">Termination of Pregnancy </w:t>
      </w:r>
      <w:r w:rsidR="00030D76">
        <w:rPr>
          <w:rFonts w:eastAsiaTheme="minorHAnsi" w:cs="Calibri"/>
          <w:szCs w:val="24"/>
          <w:lang w:eastAsia="en-AU"/>
        </w:rPr>
        <w:t xml:space="preserve">(TOP) Miscarriage or </w:t>
      </w:r>
      <w:proofErr w:type="spellStart"/>
      <w:r w:rsidR="00030D76">
        <w:rPr>
          <w:rFonts w:eastAsiaTheme="minorHAnsi" w:cs="Calibri"/>
          <w:szCs w:val="24"/>
          <w:lang w:eastAsia="en-AU"/>
        </w:rPr>
        <w:t>Fetal</w:t>
      </w:r>
      <w:proofErr w:type="spellEnd"/>
      <w:r w:rsidR="00030D76">
        <w:rPr>
          <w:rFonts w:eastAsiaTheme="minorHAnsi" w:cs="Calibri"/>
          <w:szCs w:val="24"/>
          <w:lang w:eastAsia="en-AU"/>
        </w:rPr>
        <w:t xml:space="preserve"> Death</w:t>
      </w:r>
    </w:p>
    <w:p w14:paraId="0D1782CD" w14:textId="465E2D11" w:rsidR="00A10C2D" w:rsidRPr="00923EBD" w:rsidRDefault="00594B28" w:rsidP="00252918">
      <w:pPr>
        <w:pStyle w:val="ListBullet"/>
        <w:rPr>
          <w:szCs w:val="24"/>
        </w:rPr>
      </w:pPr>
      <w:r w:rsidRPr="00923EBD">
        <w:rPr>
          <w:rFonts w:eastAsiaTheme="minorHAnsi"/>
          <w:szCs w:val="24"/>
          <w:lang w:eastAsia="en-AU"/>
        </w:rPr>
        <w:t>Labour and Birth Care during First, Second, Third and Fourth Stage</w:t>
      </w:r>
    </w:p>
    <w:p w14:paraId="754294AA" w14:textId="597B4FCB" w:rsidR="00594B28" w:rsidRPr="00703363" w:rsidRDefault="00030D76" w:rsidP="00252918">
      <w:pPr>
        <w:pStyle w:val="ListBullet"/>
        <w:rPr>
          <w:szCs w:val="24"/>
        </w:rPr>
      </w:pPr>
      <w:r>
        <w:rPr>
          <w:rFonts w:eastAsiaTheme="minorHAnsi" w:cs="Calibri"/>
          <w:szCs w:val="24"/>
          <w:lang w:eastAsia="en-AU"/>
        </w:rPr>
        <w:t xml:space="preserve">Management and Prevention of </w:t>
      </w:r>
      <w:r w:rsidR="00594B28" w:rsidRPr="00923EBD">
        <w:rPr>
          <w:rFonts w:eastAsiaTheme="minorHAnsi" w:cs="Calibri"/>
          <w:szCs w:val="24"/>
          <w:lang w:eastAsia="en-AU"/>
        </w:rPr>
        <w:t>Prolonged pregnancy</w:t>
      </w:r>
    </w:p>
    <w:p w14:paraId="0D228966" w14:textId="2E88CAA4" w:rsidR="006B0074" w:rsidRPr="00A6325F" w:rsidRDefault="00703363" w:rsidP="00252918">
      <w:pPr>
        <w:pStyle w:val="ListBullet"/>
        <w:rPr>
          <w:szCs w:val="24"/>
        </w:rPr>
      </w:pPr>
      <w:r w:rsidRPr="00703363">
        <w:rPr>
          <w:color w:val="000000"/>
          <w:szCs w:val="24"/>
        </w:rPr>
        <w:t>Obstetric Cholestasis</w:t>
      </w:r>
    </w:p>
    <w:p w14:paraId="0A8AD2E7" w14:textId="0761B2C4" w:rsidR="00A6325F" w:rsidRPr="00923EBD" w:rsidRDefault="00A6325F" w:rsidP="00252918">
      <w:pPr>
        <w:pStyle w:val="ListBullet"/>
        <w:rPr>
          <w:szCs w:val="24"/>
        </w:rPr>
      </w:pPr>
      <w:r w:rsidRPr="00A6325F">
        <w:rPr>
          <w:szCs w:val="24"/>
        </w:rPr>
        <w:t>Prophylactic use of Rh D immunoglobulin in pregnancy care</w:t>
      </w:r>
    </w:p>
    <w:p w14:paraId="08682A2E" w14:textId="77777777" w:rsidR="00B61F35" w:rsidRPr="00E729BE" w:rsidRDefault="00B61F35" w:rsidP="00252918">
      <w:pPr>
        <w:rPr>
          <w:sz w:val="20"/>
        </w:rPr>
      </w:pPr>
    </w:p>
    <w:p w14:paraId="08682A2F" w14:textId="77777777" w:rsidR="00B61F35" w:rsidRPr="00923EBD" w:rsidRDefault="00B61F35" w:rsidP="00252918">
      <w:pPr>
        <w:rPr>
          <w:b/>
          <w:szCs w:val="24"/>
        </w:rPr>
      </w:pPr>
      <w:r w:rsidRPr="00923EBD">
        <w:rPr>
          <w:b/>
          <w:szCs w:val="24"/>
        </w:rPr>
        <w:t>Legislation</w:t>
      </w:r>
    </w:p>
    <w:p w14:paraId="08682A30" w14:textId="77777777" w:rsidR="00B61F35" w:rsidRPr="00923EBD" w:rsidRDefault="00B61F35" w:rsidP="00252918">
      <w:pPr>
        <w:pStyle w:val="ListBullet"/>
        <w:rPr>
          <w:i/>
          <w:szCs w:val="24"/>
        </w:rPr>
      </w:pPr>
      <w:r w:rsidRPr="00923EBD">
        <w:rPr>
          <w:i/>
          <w:szCs w:val="24"/>
        </w:rPr>
        <w:t xml:space="preserve">Health Records (Privacy and Access) Act </w:t>
      </w:r>
      <w:r w:rsidRPr="00F520C5">
        <w:rPr>
          <w:iCs/>
          <w:szCs w:val="24"/>
        </w:rPr>
        <w:t>1997</w:t>
      </w:r>
    </w:p>
    <w:p w14:paraId="08682A31" w14:textId="77777777" w:rsidR="00B61F35" w:rsidRPr="00923EBD" w:rsidRDefault="00B61F35" w:rsidP="00252918">
      <w:pPr>
        <w:pStyle w:val="ListBullet"/>
        <w:rPr>
          <w:i/>
          <w:szCs w:val="24"/>
        </w:rPr>
      </w:pPr>
      <w:r w:rsidRPr="00923EBD">
        <w:rPr>
          <w:i/>
          <w:szCs w:val="24"/>
        </w:rPr>
        <w:t xml:space="preserve">Human Rights Act </w:t>
      </w:r>
      <w:r w:rsidRPr="00F520C5">
        <w:rPr>
          <w:iCs/>
          <w:szCs w:val="24"/>
        </w:rPr>
        <w:t>2004</w:t>
      </w:r>
    </w:p>
    <w:p w14:paraId="08682A32" w14:textId="77777777" w:rsidR="00B61F35" w:rsidRPr="00923EBD" w:rsidRDefault="00B61F35" w:rsidP="00252918">
      <w:pPr>
        <w:pStyle w:val="ListBullet"/>
        <w:rPr>
          <w:i/>
          <w:szCs w:val="24"/>
        </w:rPr>
      </w:pPr>
      <w:r w:rsidRPr="00923EBD">
        <w:rPr>
          <w:i/>
          <w:szCs w:val="24"/>
        </w:rPr>
        <w:t xml:space="preserve">Work Health and Safety Act </w:t>
      </w:r>
      <w:r w:rsidRPr="00F520C5">
        <w:rPr>
          <w:iCs/>
          <w:szCs w:val="24"/>
        </w:rPr>
        <w:t>2011</w:t>
      </w:r>
    </w:p>
    <w:p w14:paraId="08682A33" w14:textId="71BAD610" w:rsidR="009A534C" w:rsidRPr="00923EBD" w:rsidRDefault="009A534C" w:rsidP="00252918">
      <w:pPr>
        <w:rPr>
          <w:rFonts w:cs="Arial"/>
          <w:i/>
          <w:szCs w:val="24"/>
        </w:rPr>
      </w:pPr>
    </w:p>
    <w:p w14:paraId="27B31D55" w14:textId="56711B1D" w:rsidR="008D0559" w:rsidRPr="00923EBD" w:rsidRDefault="008D0559" w:rsidP="00252918">
      <w:pPr>
        <w:rPr>
          <w:rFonts w:cs="Arial"/>
          <w:b/>
          <w:bCs/>
          <w:iCs/>
          <w:szCs w:val="24"/>
        </w:rPr>
      </w:pPr>
      <w:bookmarkStart w:id="124" w:name="_Hlk147914915"/>
      <w:r w:rsidRPr="00923EBD">
        <w:rPr>
          <w:rFonts w:cs="Arial"/>
          <w:b/>
          <w:bCs/>
          <w:iCs/>
          <w:szCs w:val="24"/>
        </w:rPr>
        <w:t>Other</w:t>
      </w:r>
    </w:p>
    <w:p w14:paraId="6F78A964" w14:textId="4C88F47E" w:rsidR="008D0559" w:rsidRDefault="008D0559" w:rsidP="00252918">
      <w:pPr>
        <w:pStyle w:val="ListBullet"/>
        <w:rPr>
          <w:szCs w:val="24"/>
        </w:rPr>
      </w:pPr>
      <w:r w:rsidRPr="00923EBD">
        <w:rPr>
          <w:szCs w:val="24"/>
        </w:rPr>
        <w:t>Australian Charter of Health Care Rights</w:t>
      </w:r>
    </w:p>
    <w:p w14:paraId="73ED5003" w14:textId="39C1DB87" w:rsidR="009D1F4D" w:rsidRPr="009D1F4D" w:rsidRDefault="009D1F4D" w:rsidP="00252918">
      <w:pPr>
        <w:pStyle w:val="ListBullet"/>
        <w:rPr>
          <w:szCs w:val="24"/>
        </w:rPr>
      </w:pPr>
      <w:r w:rsidRPr="009D1F4D">
        <w:rPr>
          <w:rFonts w:asciiTheme="minorHAnsi" w:eastAsia="Arial" w:hAnsiTheme="minorHAnsi" w:cstheme="minorHAnsi"/>
          <w:szCs w:val="24"/>
          <w:lang w:val="en-US" w:eastAsia="en-AU"/>
        </w:rPr>
        <w:t>Inclusion of Declining Recommended Maternity Care Discussion Form</w:t>
      </w:r>
    </w:p>
    <w:bookmarkEnd w:id="124"/>
    <w:p w14:paraId="50A9023F" w14:textId="5D0F8A54" w:rsidR="00733084" w:rsidRPr="005776A7" w:rsidRDefault="004F11CB" w:rsidP="009D1F4D">
      <w:pPr>
        <w:jc w:val="right"/>
        <w:rPr>
          <w:rFonts w:eastAsiaTheme="majorEastAsia" w:cs="Arial"/>
          <w:i/>
          <w:color w:val="0000FF"/>
          <w:szCs w:val="24"/>
          <w:u w:val="single"/>
        </w:rPr>
      </w:pPr>
      <w:r w:rsidRPr="009F0E11">
        <w:fldChar w:fldCharType="begin"/>
      </w:r>
      <w:r>
        <w:instrText>HYPERLINK \l "Contents"</w:instrText>
      </w:r>
      <w:r w:rsidRPr="009F0E11">
        <w:fldChar w:fldCharType="separate"/>
      </w:r>
      <w:r w:rsidR="009A534C" w:rsidRPr="009F0E11">
        <w:rPr>
          <w:rStyle w:val="Hyperlink"/>
          <w:rFonts w:eastAsiaTheme="majorEastAsia" w:cs="Arial"/>
          <w:i/>
          <w:szCs w:val="24"/>
        </w:rPr>
        <w:t>Back to Table of Contents</w:t>
      </w:r>
      <w:r w:rsidRPr="009F0E11">
        <w:rPr>
          <w:rStyle w:val="Hyperlink"/>
          <w:rFonts w:eastAsiaTheme="majorEastAsia" w:cs="Arial"/>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252918">
            <w:pPr>
              <w:pStyle w:val="Heading1"/>
              <w:rPr>
                <w:szCs w:val="24"/>
              </w:rPr>
            </w:pPr>
            <w:bookmarkStart w:id="125" w:name="_Toc153284888"/>
            <w:r>
              <w:rPr>
                <w:szCs w:val="24"/>
              </w:rPr>
              <w:t>References</w:t>
            </w:r>
            <w:bookmarkEnd w:id="125"/>
          </w:p>
        </w:tc>
      </w:tr>
    </w:tbl>
    <w:p w14:paraId="35C2BB61" w14:textId="77777777" w:rsidR="00213494" w:rsidRPr="00213494" w:rsidRDefault="00213494" w:rsidP="00252918">
      <w:pPr>
        <w:widowControl w:val="0"/>
        <w:autoSpaceDE w:val="0"/>
        <w:autoSpaceDN w:val="0"/>
        <w:spacing w:before="120" w:after="120"/>
        <w:ind w:left="426" w:right="415"/>
        <w:contextualSpacing/>
        <w:rPr>
          <w:rFonts w:eastAsiaTheme="minorHAnsi" w:cs="Calibri"/>
          <w:sz w:val="22"/>
          <w:szCs w:val="22"/>
          <w:lang w:eastAsia="en-AU"/>
        </w:rPr>
      </w:pPr>
    </w:p>
    <w:p w14:paraId="2877A7FA" w14:textId="29D037E2" w:rsidR="00682832" w:rsidRPr="001F20C0" w:rsidRDefault="00682832" w:rsidP="001B3874">
      <w:pPr>
        <w:widowControl w:val="0"/>
        <w:numPr>
          <w:ilvl w:val="0"/>
          <w:numId w:val="8"/>
        </w:numPr>
        <w:autoSpaceDE w:val="0"/>
        <w:autoSpaceDN w:val="0"/>
        <w:spacing w:before="120" w:after="120"/>
        <w:ind w:left="426" w:right="415" w:hanging="426"/>
        <w:contextualSpacing/>
        <w:rPr>
          <w:rFonts w:eastAsiaTheme="minorHAnsi" w:cs="Calibri"/>
          <w:szCs w:val="24"/>
          <w:lang w:eastAsia="en-AU"/>
        </w:rPr>
      </w:pPr>
      <w:r w:rsidRPr="001F20C0">
        <w:rPr>
          <w:rFonts w:eastAsiaTheme="minorHAnsi" w:cs="Calibri"/>
          <w:szCs w:val="24"/>
          <w:lang w:eastAsia="en-AU"/>
        </w:rPr>
        <w:t xml:space="preserve">ADIPS 2020 guideline for pre-existing diabetes and pregnancy. (2020). </w:t>
      </w:r>
      <w:hyperlink r:id="rId15" w:history="1">
        <w:r w:rsidRPr="001F20C0">
          <w:rPr>
            <w:rStyle w:val="Hyperlink"/>
            <w:rFonts w:eastAsiaTheme="minorHAnsi" w:cs="Calibri"/>
            <w:szCs w:val="24"/>
            <w:lang w:eastAsia="en-AU"/>
          </w:rPr>
          <w:t>https://doi.org/10.1111/ajo.13265</w:t>
        </w:r>
      </w:hyperlink>
      <w:r w:rsidRPr="001F20C0">
        <w:rPr>
          <w:rFonts w:eastAsiaTheme="minorHAnsi" w:cs="Calibri"/>
          <w:szCs w:val="24"/>
          <w:lang w:eastAsia="en-AU"/>
        </w:rPr>
        <w:t xml:space="preserve">. </w:t>
      </w:r>
    </w:p>
    <w:p w14:paraId="3779CC49" w14:textId="75122DBC" w:rsidR="00213494" w:rsidRPr="001F20C0" w:rsidRDefault="00213494" w:rsidP="001B3874">
      <w:pPr>
        <w:widowControl w:val="0"/>
        <w:numPr>
          <w:ilvl w:val="0"/>
          <w:numId w:val="8"/>
        </w:numPr>
        <w:autoSpaceDE w:val="0"/>
        <w:autoSpaceDN w:val="0"/>
        <w:spacing w:before="120" w:after="120"/>
        <w:ind w:left="426" w:right="415" w:hanging="426"/>
        <w:contextualSpacing/>
        <w:rPr>
          <w:rFonts w:eastAsiaTheme="minorHAnsi" w:cs="Calibri"/>
          <w:szCs w:val="24"/>
          <w:lang w:eastAsia="en-AU"/>
        </w:rPr>
      </w:pPr>
      <w:r w:rsidRPr="001F20C0">
        <w:rPr>
          <w:rFonts w:asciiTheme="minorHAnsi" w:eastAsia="Arial" w:hAnsiTheme="minorHAnsi" w:cs="Arial"/>
          <w:szCs w:val="24"/>
          <w:lang w:val="en-US" w:eastAsia="en-AU"/>
        </w:rPr>
        <w:t xml:space="preserve">World Health Organization (WHO). Updated (2018). </w:t>
      </w:r>
      <w:r w:rsidRPr="001F20C0">
        <w:rPr>
          <w:rFonts w:asciiTheme="minorHAnsi" w:eastAsia="Arial" w:hAnsiTheme="minorHAnsi" w:cs="Arial"/>
          <w:i/>
          <w:iCs/>
          <w:szCs w:val="24"/>
          <w:lang w:val="en-US" w:eastAsia="en-AU"/>
        </w:rPr>
        <w:t xml:space="preserve">Recommendations for induction of </w:t>
      </w:r>
      <w:proofErr w:type="spellStart"/>
      <w:r w:rsidRPr="001F20C0">
        <w:rPr>
          <w:rFonts w:asciiTheme="minorHAnsi" w:eastAsia="Arial" w:hAnsiTheme="minorHAnsi" w:cs="Arial"/>
          <w:i/>
          <w:iCs/>
          <w:szCs w:val="24"/>
          <w:lang w:val="en-US" w:eastAsia="en-AU"/>
        </w:rPr>
        <w:t>labour</w:t>
      </w:r>
      <w:proofErr w:type="spellEnd"/>
      <w:r w:rsidRPr="001F20C0">
        <w:rPr>
          <w:rFonts w:asciiTheme="minorHAnsi" w:eastAsia="Arial" w:hAnsiTheme="minorHAnsi" w:cs="Arial"/>
          <w:szCs w:val="24"/>
          <w:lang w:val="en-US" w:eastAsia="en-AU"/>
        </w:rPr>
        <w:t>. Available from:</w:t>
      </w:r>
      <w:hyperlink r:id="rId16">
        <w:r w:rsidRPr="001F20C0">
          <w:rPr>
            <w:rFonts w:asciiTheme="minorHAnsi" w:eastAsia="Arial" w:hAnsiTheme="minorHAnsi" w:cs="Arial"/>
            <w:szCs w:val="24"/>
            <w:lang w:val="en-US" w:eastAsia="en-AU"/>
          </w:rPr>
          <w:t xml:space="preserve"> </w:t>
        </w:r>
      </w:hyperlink>
      <w:r w:rsidRPr="001F20C0">
        <w:rPr>
          <w:szCs w:val="24"/>
        </w:rPr>
        <w:t xml:space="preserve"> </w:t>
      </w:r>
      <w:hyperlink r:id="rId17" w:history="1">
        <w:r w:rsidRPr="001F20C0">
          <w:rPr>
            <w:rStyle w:val="Hyperlink"/>
            <w:rFonts w:asciiTheme="minorHAnsi" w:eastAsia="Arial" w:hAnsiTheme="minorHAnsi" w:cs="Arial"/>
            <w:szCs w:val="24"/>
            <w:lang w:val="en-US" w:eastAsia="en-AU"/>
          </w:rPr>
          <w:t>https://apps.who.int/iris/bitstream/handle/10665/277233/9789241550413-eng.pdf?ua=1</w:t>
        </w:r>
      </w:hyperlink>
      <w:r w:rsidRPr="001F20C0">
        <w:rPr>
          <w:rFonts w:asciiTheme="minorHAnsi" w:eastAsia="Arial" w:hAnsiTheme="minorHAnsi" w:cs="Arial"/>
          <w:szCs w:val="24"/>
          <w:lang w:val="en-US" w:eastAsia="en-AU"/>
        </w:rPr>
        <w:t xml:space="preserve"> </w:t>
      </w:r>
    </w:p>
    <w:p w14:paraId="55717DEE" w14:textId="4C295D6D" w:rsidR="00885ADD" w:rsidRDefault="00885ADD" w:rsidP="001B3874">
      <w:pPr>
        <w:widowControl w:val="0"/>
        <w:numPr>
          <w:ilvl w:val="0"/>
          <w:numId w:val="8"/>
        </w:numPr>
        <w:autoSpaceDE w:val="0"/>
        <w:autoSpaceDN w:val="0"/>
        <w:spacing w:before="120" w:after="120"/>
        <w:ind w:left="426" w:right="415" w:hanging="426"/>
        <w:contextualSpacing/>
        <w:rPr>
          <w:rFonts w:eastAsiaTheme="minorHAnsi" w:cs="Calibri"/>
          <w:szCs w:val="24"/>
          <w:lang w:eastAsia="en-AU"/>
        </w:rPr>
      </w:pPr>
      <w:r w:rsidRPr="001F20C0">
        <w:rPr>
          <w:rFonts w:eastAsiaTheme="minorHAnsi" w:cs="Calibri"/>
          <w:szCs w:val="24"/>
          <w:lang w:eastAsia="en-AU"/>
        </w:rPr>
        <w:t xml:space="preserve">Perinatal Society of Australia and New Zealand (PSANZ). Clinical Practice Guideline: Care of Women with Decreased </w:t>
      </w:r>
      <w:proofErr w:type="spellStart"/>
      <w:r w:rsidRPr="001F20C0">
        <w:rPr>
          <w:rFonts w:eastAsiaTheme="minorHAnsi" w:cs="Calibri"/>
          <w:szCs w:val="24"/>
          <w:lang w:eastAsia="en-AU"/>
        </w:rPr>
        <w:t>Fetal</w:t>
      </w:r>
      <w:proofErr w:type="spellEnd"/>
      <w:r w:rsidRPr="001F20C0">
        <w:rPr>
          <w:rFonts w:eastAsiaTheme="minorHAnsi" w:cs="Calibri"/>
          <w:szCs w:val="24"/>
          <w:lang w:eastAsia="en-AU"/>
        </w:rPr>
        <w:t xml:space="preserve"> Movements (2019).</w:t>
      </w:r>
      <w:r w:rsidRPr="001F20C0">
        <w:rPr>
          <w:szCs w:val="24"/>
        </w:rPr>
        <w:t xml:space="preserve"> </w:t>
      </w:r>
      <w:hyperlink r:id="rId18" w:history="1">
        <w:r w:rsidRPr="001F20C0">
          <w:rPr>
            <w:rStyle w:val="Hyperlink"/>
            <w:rFonts w:eastAsiaTheme="minorHAnsi" w:cs="Calibri"/>
            <w:szCs w:val="24"/>
            <w:lang w:eastAsia="en-AU"/>
          </w:rPr>
          <w:t>https://stillbirthcre.org.au/resources/dfm-clinical-practice-guideline/</w:t>
        </w:r>
      </w:hyperlink>
      <w:r w:rsidRPr="001F20C0">
        <w:rPr>
          <w:rFonts w:eastAsiaTheme="minorHAnsi" w:cs="Calibri"/>
          <w:szCs w:val="24"/>
          <w:lang w:eastAsia="en-AU"/>
        </w:rPr>
        <w:t xml:space="preserve"> </w:t>
      </w:r>
    </w:p>
    <w:p w14:paraId="69F200C0" w14:textId="681E530C" w:rsidR="00576EC2" w:rsidRPr="001F20C0" w:rsidRDefault="00576EC2" w:rsidP="001B3874">
      <w:pPr>
        <w:widowControl w:val="0"/>
        <w:numPr>
          <w:ilvl w:val="0"/>
          <w:numId w:val="8"/>
        </w:numPr>
        <w:autoSpaceDE w:val="0"/>
        <w:autoSpaceDN w:val="0"/>
        <w:spacing w:before="120" w:after="120"/>
        <w:ind w:left="426" w:right="415" w:hanging="426"/>
        <w:contextualSpacing/>
        <w:rPr>
          <w:rFonts w:eastAsiaTheme="minorHAnsi" w:cs="Calibri"/>
          <w:szCs w:val="24"/>
          <w:lang w:eastAsia="en-AU"/>
        </w:rPr>
      </w:pPr>
      <w:r>
        <w:t xml:space="preserve">Perinatal Society of Australia and New Zealand and Centre of Research Excellence Stillbirth. Position statement: detection and management of </w:t>
      </w:r>
      <w:proofErr w:type="spellStart"/>
      <w:r>
        <w:t>fetal</w:t>
      </w:r>
      <w:proofErr w:type="spellEnd"/>
      <w:r>
        <w:t xml:space="preserve"> growth restriction in singleton pregnancies. Centre of Research Excellence in Stillbirth. Brisbane, Australia, September 2019.</w:t>
      </w:r>
      <w:r w:rsidRPr="00576EC2">
        <w:t xml:space="preserve"> </w:t>
      </w:r>
      <w:hyperlink r:id="rId19" w:history="1">
        <w:r w:rsidRPr="002B1327">
          <w:rPr>
            <w:rStyle w:val="Hyperlink"/>
          </w:rPr>
          <w:t>https://stillbirthcre.org.au/wp-content/uploads/2021/03/Element-2_Fetal-Growth-Restriction-Position-Statement-1.pdf</w:t>
        </w:r>
      </w:hyperlink>
      <w:r>
        <w:t xml:space="preserve"> </w:t>
      </w:r>
    </w:p>
    <w:p w14:paraId="58D02B73" w14:textId="6BCADA90" w:rsidR="00146990" w:rsidRPr="00146990" w:rsidRDefault="00213494" w:rsidP="00C32D66">
      <w:pPr>
        <w:widowControl w:val="0"/>
        <w:numPr>
          <w:ilvl w:val="0"/>
          <w:numId w:val="8"/>
        </w:numPr>
        <w:autoSpaceDE w:val="0"/>
        <w:autoSpaceDN w:val="0"/>
        <w:spacing w:before="61" w:after="120"/>
        <w:ind w:left="426" w:right="415" w:hanging="426"/>
        <w:contextualSpacing/>
        <w:rPr>
          <w:rFonts w:eastAsia="Arial" w:cs="Calibri"/>
          <w:szCs w:val="24"/>
          <w:lang w:eastAsia="en-AU"/>
        </w:rPr>
      </w:pPr>
      <w:r w:rsidRPr="00146990">
        <w:rPr>
          <w:rFonts w:asciiTheme="minorHAnsi" w:eastAsia="Arial" w:hAnsiTheme="minorHAnsi" w:cs="Arial"/>
          <w:szCs w:val="24"/>
          <w:lang w:val="en-US" w:eastAsia="en-AU"/>
        </w:rPr>
        <w:t>National Institute for Health and Clinical Excellence (NICE). (20</w:t>
      </w:r>
      <w:r w:rsidR="00146990" w:rsidRPr="00146990">
        <w:rPr>
          <w:rFonts w:asciiTheme="minorHAnsi" w:eastAsia="Arial" w:hAnsiTheme="minorHAnsi" w:cs="Arial"/>
          <w:szCs w:val="24"/>
          <w:lang w:val="en-US" w:eastAsia="en-AU"/>
        </w:rPr>
        <w:t>22</w:t>
      </w:r>
      <w:r w:rsidRPr="00146990">
        <w:rPr>
          <w:rFonts w:asciiTheme="minorHAnsi" w:eastAsia="Arial" w:hAnsiTheme="minorHAnsi" w:cs="Arial"/>
          <w:szCs w:val="24"/>
          <w:lang w:val="en-US" w:eastAsia="en-AU"/>
        </w:rPr>
        <w:t xml:space="preserve">). </w:t>
      </w:r>
      <w:r w:rsidRPr="00146990">
        <w:rPr>
          <w:rFonts w:asciiTheme="minorHAnsi" w:eastAsia="Arial" w:hAnsiTheme="minorHAnsi" w:cs="Arial"/>
          <w:i/>
          <w:iCs/>
          <w:szCs w:val="24"/>
          <w:lang w:val="en-US" w:eastAsia="en-AU"/>
        </w:rPr>
        <w:t xml:space="preserve">Induction of </w:t>
      </w:r>
      <w:proofErr w:type="spellStart"/>
      <w:r w:rsidRPr="00146990">
        <w:rPr>
          <w:rFonts w:asciiTheme="minorHAnsi" w:eastAsia="Arial" w:hAnsiTheme="minorHAnsi" w:cs="Arial"/>
          <w:i/>
          <w:iCs/>
          <w:szCs w:val="24"/>
          <w:lang w:val="en-US" w:eastAsia="en-AU"/>
        </w:rPr>
        <w:t>labour</w:t>
      </w:r>
      <w:proofErr w:type="spellEnd"/>
      <w:r w:rsidRPr="00146990">
        <w:rPr>
          <w:rFonts w:asciiTheme="minorHAnsi" w:eastAsia="Arial" w:hAnsiTheme="minorHAnsi" w:cs="Arial"/>
          <w:i/>
          <w:iCs/>
          <w:szCs w:val="24"/>
          <w:lang w:val="en-US" w:eastAsia="en-AU"/>
        </w:rPr>
        <w:t>. Clinical Guideline 70</w:t>
      </w:r>
      <w:r w:rsidRPr="00146990">
        <w:rPr>
          <w:rFonts w:asciiTheme="minorHAnsi" w:eastAsia="Arial" w:hAnsiTheme="minorHAnsi" w:cs="Arial"/>
          <w:szCs w:val="24"/>
          <w:lang w:val="en-US" w:eastAsia="en-AU"/>
        </w:rPr>
        <w:t>. Available from:</w:t>
      </w:r>
      <w:r w:rsidRPr="00146990">
        <w:rPr>
          <w:rFonts w:asciiTheme="minorHAnsi" w:eastAsia="Arial" w:hAnsiTheme="minorHAnsi" w:cs="Arial"/>
          <w:color w:val="0000FF"/>
          <w:spacing w:val="-16"/>
          <w:szCs w:val="24"/>
          <w:lang w:val="en-US" w:eastAsia="en-AU"/>
        </w:rPr>
        <w:t xml:space="preserve"> </w:t>
      </w:r>
      <w:r w:rsidR="00146990" w:rsidRPr="00146990">
        <w:t xml:space="preserve"> </w:t>
      </w:r>
      <w:hyperlink r:id="rId20" w:history="1">
        <w:r w:rsidR="00146990" w:rsidRPr="00146990">
          <w:rPr>
            <w:color w:val="0000FF"/>
            <w:u w:val="single"/>
          </w:rPr>
          <w:t>Induction of Labour Clinical Guideline (cornwall.nhs.uk)</w:t>
        </w:r>
      </w:hyperlink>
    </w:p>
    <w:p w14:paraId="746493CF" w14:textId="4E457B7E" w:rsidR="00213494" w:rsidRPr="00146990" w:rsidRDefault="00213494" w:rsidP="00C32D66">
      <w:pPr>
        <w:widowControl w:val="0"/>
        <w:numPr>
          <w:ilvl w:val="0"/>
          <w:numId w:val="8"/>
        </w:numPr>
        <w:autoSpaceDE w:val="0"/>
        <w:autoSpaceDN w:val="0"/>
        <w:spacing w:before="61" w:after="120"/>
        <w:ind w:left="426" w:right="415" w:hanging="426"/>
        <w:contextualSpacing/>
        <w:rPr>
          <w:rFonts w:eastAsia="Arial" w:cs="Calibri"/>
          <w:szCs w:val="24"/>
          <w:lang w:eastAsia="en-AU"/>
        </w:rPr>
      </w:pPr>
      <w:r w:rsidRPr="00146990">
        <w:rPr>
          <w:rFonts w:eastAsia="Arial" w:cs="Calibri"/>
          <w:szCs w:val="24"/>
          <w:lang w:eastAsia="en-AU"/>
        </w:rPr>
        <w:t xml:space="preserve">Dahlen HG, Thornton C, Downe S, de </w:t>
      </w:r>
      <w:proofErr w:type="spellStart"/>
      <w:r w:rsidRPr="00146990">
        <w:rPr>
          <w:rFonts w:eastAsia="Arial" w:cs="Calibri"/>
          <w:szCs w:val="24"/>
          <w:lang w:eastAsia="en-AU"/>
        </w:rPr>
        <w:t>Jonge</w:t>
      </w:r>
      <w:proofErr w:type="spellEnd"/>
      <w:r w:rsidRPr="00146990">
        <w:rPr>
          <w:rFonts w:eastAsia="Arial" w:cs="Calibri"/>
          <w:szCs w:val="24"/>
          <w:lang w:eastAsia="en-AU"/>
        </w:rPr>
        <w:t xml:space="preserve"> A, </w:t>
      </w:r>
      <w:proofErr w:type="spellStart"/>
      <w:r w:rsidRPr="00146990">
        <w:rPr>
          <w:rFonts w:eastAsia="Arial" w:cs="Calibri"/>
          <w:szCs w:val="24"/>
          <w:lang w:eastAsia="en-AU"/>
        </w:rPr>
        <w:t>Seijmonsbergen-Schermers</w:t>
      </w:r>
      <w:proofErr w:type="spellEnd"/>
      <w:r w:rsidRPr="00146990">
        <w:rPr>
          <w:rFonts w:eastAsia="Arial" w:cs="Calibri"/>
          <w:szCs w:val="24"/>
          <w:lang w:eastAsia="en-AU"/>
        </w:rPr>
        <w:t xml:space="preserve"> A, Tracy S, et al (2021). Intrapartum interventions and outcomes for women and children following induction of labour at term in uncomplicated pregnancies: a </w:t>
      </w:r>
      <w:proofErr w:type="gramStart"/>
      <w:r w:rsidRPr="00146990">
        <w:rPr>
          <w:rFonts w:eastAsia="Arial" w:cs="Calibri"/>
          <w:szCs w:val="24"/>
          <w:lang w:eastAsia="en-AU"/>
        </w:rPr>
        <w:t>16 year</w:t>
      </w:r>
      <w:proofErr w:type="gramEnd"/>
      <w:r w:rsidRPr="00146990">
        <w:rPr>
          <w:rFonts w:eastAsia="Arial" w:cs="Calibri"/>
          <w:szCs w:val="24"/>
          <w:lang w:eastAsia="en-AU"/>
        </w:rPr>
        <w:t xml:space="preserve"> population-based linked study. </w:t>
      </w:r>
      <w:r w:rsidRPr="00146990">
        <w:rPr>
          <w:rFonts w:eastAsia="Arial" w:cs="Calibri"/>
          <w:i/>
          <w:iCs/>
          <w:szCs w:val="24"/>
          <w:lang w:eastAsia="en-AU"/>
        </w:rPr>
        <w:t>BMJ Open 11</w:t>
      </w:r>
      <w:r w:rsidRPr="00146990">
        <w:rPr>
          <w:rFonts w:eastAsia="Arial" w:cs="Calibri"/>
          <w:szCs w:val="24"/>
          <w:lang w:eastAsia="en-AU"/>
        </w:rPr>
        <w:t xml:space="preserve">. </w:t>
      </w:r>
      <w:hyperlink r:id="rId21" w:history="1">
        <w:r w:rsidR="00146990" w:rsidRPr="001B6D0E">
          <w:rPr>
            <w:rStyle w:val="Hyperlink"/>
            <w:rFonts w:eastAsia="Arial"/>
            <w:szCs w:val="24"/>
            <w:lang w:eastAsia="en-AU"/>
          </w:rPr>
          <w:t>https://doi.org/10.1136/bmjopen-</w:t>
        </w:r>
        <w:r w:rsidR="00146990" w:rsidRPr="001B6D0E">
          <w:rPr>
            <w:rStyle w:val="Hyperlink"/>
            <w:rFonts w:eastAsia="Arial"/>
            <w:szCs w:val="24"/>
            <w:lang w:eastAsia="en-AU"/>
          </w:rPr>
          <w:lastRenderedPageBreak/>
          <w:t>2021-047040</w:t>
        </w:r>
      </w:hyperlink>
      <w:r w:rsidRPr="00146990">
        <w:rPr>
          <w:rFonts w:eastAsia="Arial" w:cs="Calibri"/>
          <w:szCs w:val="24"/>
          <w:lang w:eastAsia="en-AU"/>
        </w:rPr>
        <w:t xml:space="preserve">   </w:t>
      </w:r>
    </w:p>
    <w:p w14:paraId="7B688ED2" w14:textId="365C1086" w:rsidR="006E4C46" w:rsidRPr="009F0E11" w:rsidRDefault="00213494" w:rsidP="009F0E11">
      <w:pPr>
        <w:widowControl w:val="0"/>
        <w:numPr>
          <w:ilvl w:val="0"/>
          <w:numId w:val="8"/>
        </w:numPr>
        <w:autoSpaceDE w:val="0"/>
        <w:autoSpaceDN w:val="0"/>
        <w:spacing w:before="61"/>
        <w:ind w:left="426" w:right="415" w:hanging="426"/>
        <w:contextualSpacing/>
        <w:rPr>
          <w:rFonts w:asciiTheme="minorHAnsi" w:eastAsia="Arial" w:hAnsiTheme="minorHAnsi" w:cs="Arial"/>
          <w:szCs w:val="24"/>
          <w:lang w:val="en-US" w:eastAsia="en-AU"/>
        </w:rPr>
      </w:pPr>
      <w:r w:rsidRPr="001F20C0">
        <w:rPr>
          <w:rFonts w:eastAsiaTheme="minorHAnsi" w:cs="Calibri"/>
          <w:szCs w:val="24"/>
          <w:lang w:eastAsia="en-AU"/>
        </w:rPr>
        <w:t>Centenary Hospital for Women and Children Administrative data. Extracted 7 July 2020.</w:t>
      </w:r>
    </w:p>
    <w:p w14:paraId="54593186" w14:textId="14E0494B" w:rsidR="00213494" w:rsidRPr="001F20C0" w:rsidRDefault="00213494" w:rsidP="001B3874">
      <w:pPr>
        <w:widowControl w:val="0"/>
        <w:numPr>
          <w:ilvl w:val="0"/>
          <w:numId w:val="8"/>
        </w:numPr>
        <w:autoSpaceDE w:val="0"/>
        <w:autoSpaceDN w:val="0"/>
        <w:spacing w:before="61"/>
        <w:ind w:left="426" w:right="415" w:hanging="426"/>
        <w:contextualSpacing/>
        <w:rPr>
          <w:rFonts w:asciiTheme="minorHAnsi" w:eastAsia="Arial" w:hAnsiTheme="minorHAnsi" w:cs="Arial"/>
          <w:szCs w:val="24"/>
          <w:lang w:val="en-US" w:eastAsia="en-AU"/>
        </w:rPr>
      </w:pPr>
      <w:r w:rsidRPr="001F20C0">
        <w:rPr>
          <w:rFonts w:asciiTheme="minorHAnsi" w:eastAsia="Arial" w:hAnsiTheme="minorHAnsi" w:cs="Arial"/>
          <w:szCs w:val="24"/>
          <w:lang w:val="en-US" w:eastAsia="en-AU"/>
        </w:rPr>
        <w:t xml:space="preserve">Coates, D., Goodfellow, A., &amp; Sinclair, L. (2020). Induction of </w:t>
      </w:r>
      <w:proofErr w:type="spellStart"/>
      <w:r w:rsidRPr="001F20C0">
        <w:rPr>
          <w:rFonts w:asciiTheme="minorHAnsi" w:eastAsia="Arial" w:hAnsiTheme="minorHAnsi" w:cs="Arial"/>
          <w:szCs w:val="24"/>
          <w:lang w:val="en-US" w:eastAsia="en-AU"/>
        </w:rPr>
        <w:t>labour</w:t>
      </w:r>
      <w:proofErr w:type="spellEnd"/>
      <w:r w:rsidRPr="001F20C0">
        <w:rPr>
          <w:rFonts w:asciiTheme="minorHAnsi" w:eastAsia="Arial" w:hAnsiTheme="minorHAnsi" w:cs="Arial"/>
          <w:szCs w:val="24"/>
          <w:lang w:val="en-US" w:eastAsia="en-AU"/>
        </w:rPr>
        <w:t xml:space="preserve">: Experiences of care and decision-making of women and clinicians. </w:t>
      </w:r>
      <w:r w:rsidRPr="001F20C0">
        <w:rPr>
          <w:rFonts w:asciiTheme="minorHAnsi" w:eastAsia="Arial" w:hAnsiTheme="minorHAnsi" w:cs="Arial"/>
          <w:i/>
          <w:iCs/>
          <w:szCs w:val="24"/>
          <w:lang w:val="en-US" w:eastAsia="en-AU"/>
        </w:rPr>
        <w:t>Women and Birth, 33</w:t>
      </w:r>
      <w:r w:rsidRPr="001F20C0">
        <w:rPr>
          <w:rFonts w:asciiTheme="minorHAnsi" w:eastAsia="Arial" w:hAnsiTheme="minorHAnsi" w:cs="Arial"/>
          <w:szCs w:val="24"/>
          <w:lang w:val="en-US" w:eastAsia="en-AU"/>
        </w:rPr>
        <w:t xml:space="preserve">(1), e1-e14. </w:t>
      </w:r>
      <w:hyperlink r:id="rId22" w:history="1">
        <w:r w:rsidRPr="001F20C0">
          <w:rPr>
            <w:rFonts w:asciiTheme="minorHAnsi" w:eastAsia="Arial" w:hAnsiTheme="minorHAnsi" w:cs="Arial"/>
            <w:color w:val="0000FF"/>
            <w:szCs w:val="24"/>
            <w:u w:val="single"/>
            <w:lang w:val="en-US" w:eastAsia="en-AU"/>
          </w:rPr>
          <w:t>https://doi.org/10/1016/j.wombi.2019.06.002</w:t>
        </w:r>
      </w:hyperlink>
      <w:r w:rsidRPr="001F20C0">
        <w:rPr>
          <w:rFonts w:asciiTheme="minorHAnsi" w:eastAsia="Arial" w:hAnsiTheme="minorHAnsi" w:cs="Arial"/>
          <w:szCs w:val="24"/>
          <w:lang w:val="en-US" w:eastAsia="en-AU"/>
        </w:rPr>
        <w:t xml:space="preserve"> </w:t>
      </w:r>
    </w:p>
    <w:p w14:paraId="7CCDCEC6" w14:textId="77777777" w:rsidR="00213494" w:rsidRPr="001F20C0" w:rsidRDefault="00213494" w:rsidP="001B3874">
      <w:pPr>
        <w:widowControl w:val="0"/>
        <w:numPr>
          <w:ilvl w:val="0"/>
          <w:numId w:val="8"/>
        </w:numPr>
        <w:autoSpaceDE w:val="0"/>
        <w:autoSpaceDN w:val="0"/>
        <w:spacing w:before="61"/>
        <w:ind w:left="426" w:right="415" w:hanging="426"/>
        <w:contextualSpacing/>
        <w:rPr>
          <w:rFonts w:eastAsia="Arial" w:cs="Calibri"/>
          <w:szCs w:val="24"/>
          <w:lang w:eastAsia="en-AU"/>
        </w:rPr>
      </w:pPr>
      <w:r w:rsidRPr="001F20C0">
        <w:rPr>
          <w:rFonts w:eastAsia="Arial" w:cs="Calibri"/>
          <w:szCs w:val="24"/>
          <w:lang w:eastAsia="en-AU"/>
        </w:rPr>
        <w:t xml:space="preserve">Royal Australian and New Zealand College of Obstetricians and Gynaecologists (RANZCOG). (2019). </w:t>
      </w:r>
      <w:r w:rsidRPr="001F20C0">
        <w:rPr>
          <w:rFonts w:eastAsia="Arial" w:cs="Calibri"/>
          <w:i/>
          <w:iCs/>
          <w:szCs w:val="24"/>
          <w:lang w:eastAsia="en-AU"/>
        </w:rPr>
        <w:t>Routine antenatal assessment in the absence of pregnancy complications</w:t>
      </w:r>
      <w:r w:rsidRPr="001F20C0">
        <w:rPr>
          <w:rFonts w:eastAsia="Arial" w:cs="Calibri"/>
          <w:szCs w:val="24"/>
          <w:lang w:eastAsia="en-AU"/>
        </w:rPr>
        <w:t xml:space="preserve">. Available from: </w:t>
      </w:r>
      <w:hyperlink r:id="rId23" w:history="1">
        <w:r w:rsidRPr="001F20C0">
          <w:rPr>
            <w:rFonts w:eastAsia="Arial"/>
            <w:color w:val="0000FF"/>
            <w:szCs w:val="24"/>
            <w:u w:val="single"/>
            <w:lang w:eastAsia="en-AU"/>
          </w:rPr>
          <w:t>https://ranzcog.edu.au/RANZCOG_SITE/media/RANZCOG-MEDIA/Women%27s%20Health/Statement%20and%20guidelines/Clinical-Obstetrics/Routine-antenatal-assessment-in-the-absence-of-pregnancy-complications-(C-Obs-3b)_2.pdf?ext=.pdf</w:t>
        </w:r>
      </w:hyperlink>
      <w:r w:rsidRPr="001F20C0">
        <w:rPr>
          <w:rFonts w:eastAsia="Arial" w:cs="Calibri"/>
          <w:szCs w:val="24"/>
          <w:lang w:eastAsia="en-AU"/>
        </w:rPr>
        <w:t xml:space="preserve"> </w:t>
      </w:r>
    </w:p>
    <w:p w14:paraId="7E826DBF" w14:textId="77777777" w:rsidR="00213494" w:rsidRPr="001F20C0" w:rsidRDefault="00213494" w:rsidP="001B3874">
      <w:pPr>
        <w:widowControl w:val="0"/>
        <w:numPr>
          <w:ilvl w:val="0"/>
          <w:numId w:val="8"/>
        </w:numPr>
        <w:autoSpaceDE w:val="0"/>
        <w:autoSpaceDN w:val="0"/>
        <w:spacing w:before="61"/>
        <w:ind w:left="426" w:right="415" w:hanging="426"/>
        <w:contextualSpacing/>
        <w:rPr>
          <w:rFonts w:asciiTheme="minorHAnsi" w:eastAsia="Arial" w:hAnsiTheme="minorHAnsi" w:cs="Arial"/>
          <w:szCs w:val="24"/>
          <w:lang w:val="en-US" w:eastAsia="en-AU"/>
        </w:rPr>
      </w:pPr>
      <w:r w:rsidRPr="001F20C0">
        <w:rPr>
          <w:rFonts w:asciiTheme="minorHAnsi" w:eastAsia="Arial" w:hAnsiTheme="minorHAnsi" w:cs="Arial"/>
          <w:szCs w:val="24"/>
          <w:lang w:val="en-US" w:eastAsia="en-AU"/>
        </w:rPr>
        <w:t xml:space="preserve">Middleton P, Shepherd E, Morris J, Crowther CA, Gomersall JC (2020). Induction of </w:t>
      </w:r>
      <w:proofErr w:type="spellStart"/>
      <w:r w:rsidRPr="001F20C0">
        <w:rPr>
          <w:rFonts w:asciiTheme="minorHAnsi" w:eastAsia="Arial" w:hAnsiTheme="minorHAnsi" w:cs="Arial"/>
          <w:szCs w:val="24"/>
          <w:lang w:val="en-US" w:eastAsia="en-AU"/>
        </w:rPr>
        <w:t>labour</w:t>
      </w:r>
      <w:proofErr w:type="spellEnd"/>
      <w:r w:rsidRPr="001F20C0">
        <w:rPr>
          <w:rFonts w:asciiTheme="minorHAnsi" w:eastAsia="Arial" w:hAnsiTheme="minorHAnsi" w:cs="Arial"/>
          <w:szCs w:val="24"/>
          <w:lang w:val="en-US" w:eastAsia="en-AU"/>
        </w:rPr>
        <w:t xml:space="preserve"> at or beyond 37 weeks' gestation (Review). </w:t>
      </w:r>
      <w:r w:rsidRPr="001F20C0">
        <w:rPr>
          <w:rFonts w:asciiTheme="minorHAnsi" w:eastAsia="Arial" w:hAnsiTheme="minorHAnsi" w:cs="Arial"/>
          <w:i/>
          <w:iCs/>
          <w:szCs w:val="24"/>
          <w:lang w:val="en-US" w:eastAsia="en-AU"/>
        </w:rPr>
        <w:t>Cochrane Database of Systematic</w:t>
      </w:r>
      <w:r w:rsidRPr="001F20C0">
        <w:rPr>
          <w:rFonts w:asciiTheme="minorHAnsi" w:eastAsia="Arial" w:hAnsiTheme="minorHAnsi" w:cs="Arial"/>
          <w:i/>
          <w:iCs/>
          <w:spacing w:val="-4"/>
          <w:szCs w:val="24"/>
          <w:lang w:val="en-US" w:eastAsia="en-AU"/>
        </w:rPr>
        <w:t xml:space="preserve"> </w:t>
      </w:r>
      <w:r w:rsidRPr="001F20C0">
        <w:rPr>
          <w:rFonts w:asciiTheme="minorHAnsi" w:eastAsia="Arial" w:hAnsiTheme="minorHAnsi" w:cs="Arial"/>
          <w:i/>
          <w:iCs/>
          <w:szCs w:val="24"/>
          <w:lang w:val="en-US" w:eastAsia="en-AU"/>
        </w:rPr>
        <w:t>Reviews</w:t>
      </w:r>
      <w:r w:rsidRPr="001F20C0">
        <w:rPr>
          <w:rFonts w:asciiTheme="minorHAnsi" w:eastAsia="Arial" w:hAnsiTheme="minorHAnsi" w:cs="Arial"/>
          <w:szCs w:val="24"/>
          <w:lang w:val="en-US" w:eastAsia="en-AU"/>
        </w:rPr>
        <w:t>.</w:t>
      </w:r>
      <w:r w:rsidRPr="001F20C0">
        <w:rPr>
          <w:rFonts w:asciiTheme="minorHAnsi" w:eastAsia="Arial" w:hAnsiTheme="minorHAnsi" w:cs="Arial"/>
          <w:spacing w:val="-4"/>
          <w:szCs w:val="24"/>
          <w:lang w:val="en-US" w:eastAsia="en-AU"/>
        </w:rPr>
        <w:t xml:space="preserve"> </w:t>
      </w:r>
      <w:r w:rsidRPr="001F20C0">
        <w:rPr>
          <w:rFonts w:asciiTheme="minorHAnsi" w:eastAsia="Arial" w:hAnsiTheme="minorHAnsi" w:cs="Arial"/>
          <w:szCs w:val="24"/>
          <w:lang w:val="en-US" w:eastAsia="en-AU"/>
        </w:rPr>
        <w:t>Issue</w:t>
      </w:r>
      <w:r w:rsidRPr="001F20C0">
        <w:rPr>
          <w:rFonts w:asciiTheme="minorHAnsi" w:eastAsia="Arial" w:hAnsiTheme="minorHAnsi" w:cs="Arial"/>
          <w:spacing w:val="-6"/>
          <w:szCs w:val="24"/>
          <w:lang w:val="en-US" w:eastAsia="en-AU"/>
        </w:rPr>
        <w:t xml:space="preserve"> </w:t>
      </w:r>
      <w:r w:rsidRPr="001F20C0">
        <w:rPr>
          <w:rFonts w:asciiTheme="minorHAnsi" w:eastAsia="Arial" w:hAnsiTheme="minorHAnsi" w:cs="Arial"/>
          <w:szCs w:val="24"/>
          <w:lang w:val="en-US" w:eastAsia="en-AU"/>
        </w:rPr>
        <w:t xml:space="preserve">7. Art. No.: CD004945. </w:t>
      </w:r>
      <w:hyperlink r:id="rId24" w:history="1">
        <w:r w:rsidRPr="001F20C0">
          <w:rPr>
            <w:rFonts w:asciiTheme="minorHAnsi" w:eastAsia="Arial" w:hAnsiTheme="minorHAnsi" w:cs="Arial"/>
            <w:color w:val="0000FF"/>
            <w:szCs w:val="24"/>
            <w:u w:val="single"/>
            <w:lang w:val="en-US" w:eastAsia="en-AU"/>
          </w:rPr>
          <w:t>https://doi.org//10.1002/14651858.CD004945.pub5</w:t>
        </w:r>
      </w:hyperlink>
      <w:r w:rsidRPr="001F20C0">
        <w:rPr>
          <w:rFonts w:asciiTheme="minorHAnsi" w:eastAsia="Arial" w:hAnsiTheme="minorHAnsi" w:cs="Arial"/>
          <w:szCs w:val="24"/>
          <w:lang w:val="en-US" w:eastAsia="en-AU"/>
        </w:rPr>
        <w:t xml:space="preserve">  </w:t>
      </w:r>
    </w:p>
    <w:p w14:paraId="6CB94746" w14:textId="77777777" w:rsidR="00213494" w:rsidRPr="001F20C0" w:rsidRDefault="00213494" w:rsidP="001B3874">
      <w:pPr>
        <w:widowControl w:val="0"/>
        <w:numPr>
          <w:ilvl w:val="0"/>
          <w:numId w:val="8"/>
        </w:numPr>
        <w:autoSpaceDE w:val="0"/>
        <w:autoSpaceDN w:val="0"/>
        <w:spacing w:before="61"/>
        <w:ind w:left="426" w:right="415" w:hanging="426"/>
        <w:contextualSpacing/>
        <w:rPr>
          <w:rFonts w:eastAsiaTheme="minorHAnsi" w:cs="Calibri"/>
          <w:szCs w:val="24"/>
          <w:lang w:eastAsia="en-AU"/>
        </w:rPr>
      </w:pPr>
      <w:r w:rsidRPr="001F20C0">
        <w:rPr>
          <w:rFonts w:eastAsiaTheme="minorHAnsi" w:cs="Calibri"/>
          <w:szCs w:val="24"/>
          <w:lang w:eastAsia="en-AU"/>
        </w:rPr>
        <w:t xml:space="preserve">Boers KE, van </w:t>
      </w:r>
      <w:proofErr w:type="spellStart"/>
      <w:r w:rsidRPr="001F20C0">
        <w:rPr>
          <w:rFonts w:eastAsiaTheme="minorHAnsi" w:cs="Calibri"/>
          <w:szCs w:val="24"/>
          <w:lang w:eastAsia="en-AU"/>
        </w:rPr>
        <w:t>Wyk</w:t>
      </w:r>
      <w:proofErr w:type="spellEnd"/>
      <w:r w:rsidRPr="001F20C0">
        <w:rPr>
          <w:rFonts w:eastAsiaTheme="minorHAnsi" w:cs="Calibri"/>
          <w:szCs w:val="24"/>
          <w:lang w:eastAsia="en-AU"/>
        </w:rPr>
        <w:t xml:space="preserve"> L, van der Post JA, </w:t>
      </w:r>
      <w:proofErr w:type="spellStart"/>
      <w:r w:rsidRPr="001F20C0">
        <w:rPr>
          <w:rFonts w:eastAsiaTheme="minorHAnsi" w:cs="Calibri"/>
          <w:szCs w:val="24"/>
          <w:lang w:eastAsia="en-AU"/>
        </w:rPr>
        <w:t>Kwee</w:t>
      </w:r>
      <w:proofErr w:type="spellEnd"/>
      <w:r w:rsidRPr="001F20C0">
        <w:rPr>
          <w:rFonts w:eastAsiaTheme="minorHAnsi" w:cs="Calibri"/>
          <w:szCs w:val="24"/>
          <w:lang w:eastAsia="en-AU"/>
        </w:rPr>
        <w:t xml:space="preserve"> A, van </w:t>
      </w:r>
      <w:proofErr w:type="spellStart"/>
      <w:r w:rsidRPr="001F20C0">
        <w:rPr>
          <w:rFonts w:eastAsiaTheme="minorHAnsi" w:cs="Calibri"/>
          <w:szCs w:val="24"/>
          <w:lang w:eastAsia="en-AU"/>
        </w:rPr>
        <w:t>Pampus</w:t>
      </w:r>
      <w:proofErr w:type="spellEnd"/>
      <w:r w:rsidRPr="001F20C0">
        <w:rPr>
          <w:rFonts w:eastAsiaTheme="minorHAnsi" w:cs="Calibri"/>
          <w:szCs w:val="24"/>
          <w:lang w:eastAsia="en-AU"/>
        </w:rPr>
        <w:t xml:space="preserve"> MG, </w:t>
      </w:r>
      <w:proofErr w:type="spellStart"/>
      <w:r w:rsidRPr="001F20C0">
        <w:rPr>
          <w:rFonts w:eastAsiaTheme="minorHAnsi" w:cs="Calibri"/>
          <w:szCs w:val="24"/>
          <w:lang w:eastAsia="en-AU"/>
        </w:rPr>
        <w:t>Spaanderdam</w:t>
      </w:r>
      <w:proofErr w:type="spellEnd"/>
      <w:r w:rsidRPr="001F20C0">
        <w:rPr>
          <w:rFonts w:eastAsiaTheme="minorHAnsi" w:cs="Calibri"/>
          <w:szCs w:val="24"/>
          <w:lang w:eastAsia="en-AU"/>
        </w:rPr>
        <w:t xml:space="preserve"> ME, et al. (2012). Neonatal morbidity after induction vs expectant monitoring in intrauterine growth restriction at term: a </w:t>
      </w:r>
      <w:proofErr w:type="spellStart"/>
      <w:r w:rsidRPr="001F20C0">
        <w:rPr>
          <w:rFonts w:eastAsiaTheme="minorHAnsi" w:cs="Calibri"/>
          <w:szCs w:val="24"/>
          <w:lang w:eastAsia="en-AU"/>
        </w:rPr>
        <w:t>subanalysis</w:t>
      </w:r>
      <w:proofErr w:type="spellEnd"/>
      <w:r w:rsidRPr="001F20C0">
        <w:rPr>
          <w:rFonts w:eastAsiaTheme="minorHAnsi" w:cs="Calibri"/>
          <w:szCs w:val="24"/>
          <w:lang w:eastAsia="en-AU"/>
        </w:rPr>
        <w:t xml:space="preserve"> of the DIGITAT RCT. </w:t>
      </w:r>
      <w:r w:rsidRPr="001F20C0">
        <w:rPr>
          <w:rFonts w:eastAsiaTheme="minorHAnsi" w:cs="Calibri"/>
          <w:i/>
          <w:iCs/>
          <w:szCs w:val="24"/>
          <w:lang w:eastAsia="en-AU"/>
        </w:rPr>
        <w:t>American Journal of Obstetrics and Gynaecology, 206</w:t>
      </w:r>
      <w:r w:rsidRPr="001F20C0">
        <w:rPr>
          <w:rFonts w:eastAsiaTheme="minorHAnsi" w:cs="Calibri"/>
          <w:szCs w:val="24"/>
          <w:lang w:eastAsia="en-AU"/>
        </w:rPr>
        <w:t>(4</w:t>
      </w:r>
      <w:proofErr w:type="gramStart"/>
      <w:r w:rsidRPr="001F20C0">
        <w:rPr>
          <w:rFonts w:eastAsiaTheme="minorHAnsi" w:cs="Calibri"/>
          <w:szCs w:val="24"/>
          <w:lang w:eastAsia="en-AU"/>
        </w:rPr>
        <w:t>):344.e</w:t>
      </w:r>
      <w:proofErr w:type="gramEnd"/>
      <w:r w:rsidRPr="001F20C0">
        <w:rPr>
          <w:rFonts w:eastAsiaTheme="minorHAnsi" w:cs="Calibri"/>
          <w:szCs w:val="24"/>
          <w:lang w:eastAsia="en-AU"/>
        </w:rPr>
        <w:t xml:space="preserve">1-7. 32 </w:t>
      </w:r>
    </w:p>
    <w:p w14:paraId="1AF03142" w14:textId="3FD504C0" w:rsidR="00213494" w:rsidRPr="001F20C0" w:rsidRDefault="00213494" w:rsidP="001B3874">
      <w:pPr>
        <w:widowControl w:val="0"/>
        <w:numPr>
          <w:ilvl w:val="0"/>
          <w:numId w:val="8"/>
        </w:numPr>
        <w:autoSpaceDE w:val="0"/>
        <w:autoSpaceDN w:val="0"/>
        <w:spacing w:before="61"/>
        <w:ind w:left="426" w:right="415" w:hanging="426"/>
        <w:contextualSpacing/>
        <w:rPr>
          <w:rFonts w:eastAsiaTheme="minorHAnsi" w:cs="Calibri"/>
          <w:szCs w:val="24"/>
          <w:lang w:eastAsia="en-AU"/>
        </w:rPr>
      </w:pPr>
      <w:r w:rsidRPr="001F20C0">
        <w:rPr>
          <w:rFonts w:eastAsiaTheme="minorHAnsi" w:cs="Calibri"/>
          <w:szCs w:val="24"/>
          <w:lang w:eastAsia="en-AU"/>
        </w:rPr>
        <w:t xml:space="preserve">Boers KE, </w:t>
      </w:r>
      <w:proofErr w:type="spellStart"/>
      <w:r w:rsidRPr="001F20C0">
        <w:rPr>
          <w:rFonts w:eastAsiaTheme="minorHAnsi" w:cs="Calibri"/>
          <w:szCs w:val="24"/>
          <w:lang w:eastAsia="en-AU"/>
        </w:rPr>
        <w:t>Vijgen</w:t>
      </w:r>
      <w:proofErr w:type="spellEnd"/>
      <w:r w:rsidRPr="001F20C0">
        <w:rPr>
          <w:rFonts w:eastAsiaTheme="minorHAnsi" w:cs="Calibri"/>
          <w:szCs w:val="24"/>
          <w:lang w:eastAsia="en-AU"/>
        </w:rPr>
        <w:t xml:space="preserve"> SM, </w:t>
      </w:r>
      <w:proofErr w:type="spellStart"/>
      <w:r w:rsidRPr="001F20C0">
        <w:rPr>
          <w:rFonts w:eastAsiaTheme="minorHAnsi" w:cs="Calibri"/>
          <w:szCs w:val="24"/>
          <w:lang w:eastAsia="en-AU"/>
        </w:rPr>
        <w:t>Bijlenga</w:t>
      </w:r>
      <w:proofErr w:type="spellEnd"/>
      <w:r w:rsidRPr="001F20C0">
        <w:rPr>
          <w:rFonts w:eastAsiaTheme="minorHAnsi" w:cs="Calibri"/>
          <w:szCs w:val="24"/>
          <w:lang w:eastAsia="en-AU"/>
        </w:rPr>
        <w:t xml:space="preserve"> D, van der Post JA, </w:t>
      </w:r>
      <w:proofErr w:type="spellStart"/>
      <w:r w:rsidRPr="001F20C0">
        <w:rPr>
          <w:rFonts w:eastAsiaTheme="minorHAnsi" w:cs="Calibri"/>
          <w:szCs w:val="24"/>
          <w:lang w:eastAsia="en-AU"/>
        </w:rPr>
        <w:t>Bekedam</w:t>
      </w:r>
      <w:proofErr w:type="spellEnd"/>
      <w:r w:rsidRPr="001F20C0">
        <w:rPr>
          <w:rFonts w:eastAsiaTheme="minorHAnsi" w:cs="Calibri"/>
          <w:szCs w:val="24"/>
          <w:lang w:eastAsia="en-AU"/>
        </w:rPr>
        <w:t xml:space="preserve"> DJ, </w:t>
      </w:r>
      <w:proofErr w:type="spellStart"/>
      <w:r w:rsidRPr="001F20C0">
        <w:rPr>
          <w:rFonts w:eastAsiaTheme="minorHAnsi" w:cs="Calibri"/>
          <w:szCs w:val="24"/>
          <w:lang w:eastAsia="en-AU"/>
        </w:rPr>
        <w:t>Kwee</w:t>
      </w:r>
      <w:proofErr w:type="spellEnd"/>
      <w:r w:rsidRPr="001F20C0">
        <w:rPr>
          <w:rFonts w:eastAsiaTheme="minorHAnsi" w:cs="Calibri"/>
          <w:szCs w:val="24"/>
          <w:lang w:eastAsia="en-AU"/>
        </w:rPr>
        <w:t xml:space="preserve"> A, </w:t>
      </w:r>
      <w:proofErr w:type="gramStart"/>
      <w:r w:rsidRPr="001F20C0">
        <w:rPr>
          <w:rFonts w:eastAsiaTheme="minorHAnsi" w:cs="Calibri"/>
          <w:szCs w:val="24"/>
          <w:lang w:eastAsia="en-AU"/>
        </w:rPr>
        <w:t>et al.(</w:t>
      </w:r>
      <w:proofErr w:type="gramEnd"/>
      <w:r w:rsidRPr="001F20C0">
        <w:rPr>
          <w:rFonts w:eastAsiaTheme="minorHAnsi" w:cs="Calibri"/>
          <w:szCs w:val="24"/>
          <w:lang w:eastAsia="en-AU"/>
        </w:rPr>
        <w:t xml:space="preserve">2010). Induction versus expectant monitoring for intrauterine growth restriction at term: randomised equivalence trial (DIGITAT). </w:t>
      </w:r>
      <w:r w:rsidRPr="001F20C0">
        <w:rPr>
          <w:rFonts w:eastAsiaTheme="minorHAnsi" w:cs="Calibri"/>
          <w:i/>
          <w:iCs/>
          <w:szCs w:val="24"/>
          <w:lang w:eastAsia="en-AU"/>
        </w:rPr>
        <w:t>BMJ 341,</w:t>
      </w:r>
      <w:r w:rsidRPr="001F20C0">
        <w:rPr>
          <w:rFonts w:eastAsiaTheme="minorHAnsi" w:cs="Calibri"/>
          <w:szCs w:val="24"/>
          <w:lang w:eastAsia="en-AU"/>
        </w:rPr>
        <w:t xml:space="preserve"> c7087</w:t>
      </w:r>
    </w:p>
    <w:p w14:paraId="6A2400B4" w14:textId="6C822914" w:rsidR="00C1507A" w:rsidRPr="001F20C0" w:rsidRDefault="00C1507A" w:rsidP="001B3874">
      <w:pPr>
        <w:widowControl w:val="0"/>
        <w:numPr>
          <w:ilvl w:val="0"/>
          <w:numId w:val="8"/>
        </w:numPr>
        <w:autoSpaceDE w:val="0"/>
        <w:autoSpaceDN w:val="0"/>
        <w:spacing w:before="61"/>
        <w:ind w:left="426" w:right="415" w:hanging="426"/>
        <w:contextualSpacing/>
        <w:rPr>
          <w:rFonts w:eastAsiaTheme="minorHAnsi" w:cs="Calibri"/>
          <w:szCs w:val="24"/>
          <w:lang w:eastAsia="en-AU"/>
        </w:rPr>
      </w:pPr>
      <w:r w:rsidRPr="001F20C0">
        <w:rPr>
          <w:szCs w:val="24"/>
        </w:rPr>
        <w:t xml:space="preserve">Perinatal Society of Australia and New Zealand and Centre of Research Excellence Stillbirth. Position statement: detection and management of </w:t>
      </w:r>
      <w:proofErr w:type="spellStart"/>
      <w:r w:rsidRPr="001F20C0">
        <w:rPr>
          <w:szCs w:val="24"/>
        </w:rPr>
        <w:t>fetal</w:t>
      </w:r>
      <w:proofErr w:type="spellEnd"/>
      <w:r w:rsidRPr="001F20C0">
        <w:rPr>
          <w:szCs w:val="24"/>
        </w:rPr>
        <w:t xml:space="preserve"> growth restriction in singleton pregnancies. Centre of Research Excellence in Stillbirth. Brisbane, Australia, September 2019.  Available from: </w:t>
      </w:r>
      <w:hyperlink r:id="rId25" w:history="1">
        <w:r w:rsidRPr="001F20C0">
          <w:rPr>
            <w:rStyle w:val="Hyperlink"/>
            <w:szCs w:val="24"/>
          </w:rPr>
          <w:t>Element-2_Fetal-Growth-Restriction-Position-Statement-1.pdf (stillbirthcre.org.au)</w:t>
        </w:r>
      </w:hyperlink>
    </w:p>
    <w:p w14:paraId="0B9E68F4"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asciiTheme="minorHAnsi" w:eastAsia="Arial" w:hAnsiTheme="minorHAnsi" w:cs="Arial"/>
          <w:szCs w:val="24"/>
          <w:lang w:val="en-US" w:eastAsia="en-AU"/>
        </w:rPr>
        <w:t xml:space="preserve">Royal College of Obstetricians and </w:t>
      </w:r>
      <w:proofErr w:type="spellStart"/>
      <w:r w:rsidRPr="001F20C0">
        <w:rPr>
          <w:rFonts w:asciiTheme="minorHAnsi" w:eastAsia="Arial" w:hAnsiTheme="minorHAnsi" w:cs="Arial"/>
          <w:szCs w:val="24"/>
          <w:lang w:val="en-US" w:eastAsia="en-AU"/>
        </w:rPr>
        <w:t>Gynaecologists</w:t>
      </w:r>
      <w:proofErr w:type="spellEnd"/>
      <w:r w:rsidRPr="001F20C0">
        <w:rPr>
          <w:rFonts w:asciiTheme="minorHAnsi" w:eastAsia="Arial" w:hAnsiTheme="minorHAnsi" w:cs="Arial"/>
          <w:szCs w:val="24"/>
          <w:lang w:val="en-US" w:eastAsia="en-AU"/>
        </w:rPr>
        <w:t xml:space="preserve"> (2013). The investigation and management of the small–for–gestational–age fetus. Green-top Guideline No. 31 (2nd edition). Available from: </w:t>
      </w:r>
    </w:p>
    <w:p w14:paraId="572D000D" w14:textId="1A0D9740" w:rsidR="00213494" w:rsidRPr="001F20C0" w:rsidRDefault="003A5E2F" w:rsidP="00252918">
      <w:pPr>
        <w:widowControl w:val="0"/>
        <w:autoSpaceDE w:val="0"/>
        <w:autoSpaceDN w:val="0"/>
        <w:ind w:left="426" w:right="414"/>
        <w:rPr>
          <w:rFonts w:eastAsia="Arial" w:cs="Calibri"/>
          <w:color w:val="0000FF"/>
          <w:szCs w:val="24"/>
          <w:u w:val="single"/>
          <w:lang w:eastAsia="en-AU"/>
        </w:rPr>
      </w:pPr>
      <w:hyperlink r:id="rId26" w:history="1">
        <w:r w:rsidR="00446E47" w:rsidRPr="001F20C0">
          <w:rPr>
            <w:rStyle w:val="Hyperlink"/>
            <w:rFonts w:eastAsia="Arial" w:cs="Calibri"/>
            <w:szCs w:val="24"/>
            <w:lang w:eastAsia="en-AU"/>
          </w:rPr>
          <w:t>https://www.rcog.org.uk/globalassets/documents/guidelines/gtg_31.pdf</w:t>
        </w:r>
      </w:hyperlink>
      <w:r w:rsidR="00213494" w:rsidRPr="001F20C0">
        <w:rPr>
          <w:rFonts w:eastAsia="Arial" w:cs="Calibri"/>
          <w:color w:val="0000FF"/>
          <w:szCs w:val="24"/>
          <w:u w:val="single"/>
          <w:lang w:eastAsia="en-AU"/>
        </w:rPr>
        <w:t xml:space="preserve"> </w:t>
      </w:r>
    </w:p>
    <w:p w14:paraId="7467E164"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proofErr w:type="spellStart"/>
      <w:r w:rsidRPr="001F20C0">
        <w:rPr>
          <w:rFonts w:asciiTheme="minorHAnsi" w:eastAsia="Arial" w:hAnsiTheme="minorHAnsi" w:cs="Arial"/>
          <w:szCs w:val="24"/>
          <w:lang w:val="en-US" w:eastAsia="en-AU"/>
        </w:rPr>
        <w:t>Alfirevic</w:t>
      </w:r>
      <w:proofErr w:type="spellEnd"/>
      <w:r w:rsidRPr="001F20C0">
        <w:rPr>
          <w:rFonts w:asciiTheme="minorHAnsi" w:eastAsia="Arial" w:hAnsiTheme="minorHAnsi" w:cs="Arial"/>
          <w:szCs w:val="24"/>
          <w:lang w:val="en-US" w:eastAsia="en-AU"/>
        </w:rPr>
        <w:t xml:space="preserve"> Z, </w:t>
      </w:r>
      <w:proofErr w:type="spellStart"/>
      <w:r w:rsidRPr="001F20C0">
        <w:rPr>
          <w:rFonts w:asciiTheme="minorHAnsi" w:eastAsia="Arial" w:hAnsiTheme="minorHAnsi" w:cs="Arial"/>
          <w:szCs w:val="24"/>
          <w:lang w:val="en-US" w:eastAsia="en-AU"/>
        </w:rPr>
        <w:t>Stampalija</w:t>
      </w:r>
      <w:proofErr w:type="spellEnd"/>
      <w:r w:rsidRPr="001F20C0">
        <w:rPr>
          <w:rFonts w:asciiTheme="minorHAnsi" w:eastAsia="Arial" w:hAnsiTheme="minorHAnsi" w:cs="Arial"/>
          <w:szCs w:val="24"/>
          <w:lang w:val="en-US" w:eastAsia="en-AU"/>
        </w:rPr>
        <w:t xml:space="preserve"> T, </w:t>
      </w:r>
      <w:proofErr w:type="spellStart"/>
      <w:r w:rsidRPr="001F20C0">
        <w:rPr>
          <w:rFonts w:asciiTheme="minorHAnsi" w:eastAsia="Arial" w:hAnsiTheme="minorHAnsi" w:cs="Arial"/>
          <w:szCs w:val="24"/>
          <w:lang w:val="en-US" w:eastAsia="en-AU"/>
        </w:rPr>
        <w:t>Gyte</w:t>
      </w:r>
      <w:proofErr w:type="spellEnd"/>
      <w:r w:rsidRPr="001F20C0">
        <w:rPr>
          <w:rFonts w:asciiTheme="minorHAnsi" w:eastAsia="Arial" w:hAnsiTheme="minorHAnsi" w:cs="Arial"/>
          <w:szCs w:val="24"/>
          <w:lang w:val="en-US" w:eastAsia="en-AU"/>
        </w:rPr>
        <w:t xml:space="preserve"> GM. (2013). Fetal and umbilical Doppler ultrasound in high-risk pregnancies. </w:t>
      </w:r>
      <w:r w:rsidRPr="001F20C0">
        <w:rPr>
          <w:rFonts w:asciiTheme="minorHAnsi" w:eastAsia="Arial" w:hAnsiTheme="minorHAnsi" w:cs="Arial"/>
          <w:i/>
          <w:iCs/>
          <w:szCs w:val="24"/>
          <w:lang w:val="en-US" w:eastAsia="en-AU"/>
        </w:rPr>
        <w:t>Cochrane Database of Systematic Reviews</w:t>
      </w:r>
      <w:r w:rsidRPr="001F20C0">
        <w:rPr>
          <w:rFonts w:asciiTheme="minorHAnsi" w:eastAsia="Arial" w:hAnsiTheme="minorHAnsi" w:cs="Arial"/>
          <w:szCs w:val="24"/>
          <w:lang w:val="en-US" w:eastAsia="en-AU"/>
        </w:rPr>
        <w:t xml:space="preserve">. Issue 11. Art. No.: CD007529 </w:t>
      </w:r>
      <w:hyperlink r:id="rId27" w:history="1">
        <w:r w:rsidRPr="001F20C0">
          <w:rPr>
            <w:rFonts w:asciiTheme="minorHAnsi" w:eastAsia="Arial" w:hAnsiTheme="minorHAnsi" w:cs="Arial"/>
            <w:color w:val="0000FF"/>
            <w:szCs w:val="24"/>
            <w:u w:val="single"/>
            <w:lang w:val="en-US" w:eastAsia="en-AU"/>
          </w:rPr>
          <w:t>https://doi.org/10.1002/14651858.CD007529.pub3</w:t>
        </w:r>
      </w:hyperlink>
      <w:r w:rsidRPr="001F20C0">
        <w:rPr>
          <w:rFonts w:asciiTheme="minorHAnsi" w:eastAsia="Arial" w:hAnsiTheme="minorHAnsi" w:cs="Arial"/>
          <w:szCs w:val="24"/>
          <w:lang w:val="en-US" w:eastAsia="en-AU"/>
        </w:rPr>
        <w:t xml:space="preserve"> </w:t>
      </w:r>
    </w:p>
    <w:p w14:paraId="503E9E08" w14:textId="77777777" w:rsidR="00213494" w:rsidRPr="001F20C0" w:rsidRDefault="00213494" w:rsidP="001B3874">
      <w:pPr>
        <w:widowControl w:val="0"/>
        <w:numPr>
          <w:ilvl w:val="0"/>
          <w:numId w:val="8"/>
        </w:numPr>
        <w:autoSpaceDE w:val="0"/>
        <w:autoSpaceDN w:val="0"/>
        <w:spacing w:before="61"/>
        <w:ind w:left="426" w:right="415" w:hanging="426"/>
        <w:contextualSpacing/>
        <w:rPr>
          <w:rFonts w:eastAsiaTheme="minorHAnsi" w:cs="Calibri"/>
          <w:szCs w:val="24"/>
          <w:lang w:eastAsia="en-AU"/>
        </w:rPr>
      </w:pPr>
      <w:r w:rsidRPr="001F20C0">
        <w:rPr>
          <w:rFonts w:eastAsiaTheme="minorHAnsi" w:cs="Calibri"/>
          <w:szCs w:val="24"/>
          <w:lang w:eastAsia="en-AU"/>
        </w:rPr>
        <w:t xml:space="preserve">Page JM, </w:t>
      </w:r>
      <w:proofErr w:type="spellStart"/>
      <w:r w:rsidRPr="001F20C0">
        <w:rPr>
          <w:rFonts w:eastAsiaTheme="minorHAnsi" w:cs="Calibri"/>
          <w:szCs w:val="24"/>
          <w:lang w:eastAsia="en-AU"/>
        </w:rPr>
        <w:t>Pilliod</w:t>
      </w:r>
      <w:proofErr w:type="spellEnd"/>
      <w:r w:rsidRPr="001F20C0">
        <w:rPr>
          <w:rFonts w:eastAsiaTheme="minorHAnsi" w:cs="Calibri"/>
          <w:szCs w:val="24"/>
          <w:lang w:eastAsia="en-AU"/>
        </w:rPr>
        <w:t xml:space="preserve"> RA, Snowden JM, </w:t>
      </w:r>
      <w:proofErr w:type="spellStart"/>
      <w:r w:rsidRPr="001F20C0">
        <w:rPr>
          <w:rFonts w:eastAsiaTheme="minorHAnsi" w:cs="Calibri"/>
          <w:szCs w:val="24"/>
          <w:lang w:eastAsia="en-AU"/>
        </w:rPr>
        <w:t>Caughey</w:t>
      </w:r>
      <w:proofErr w:type="spellEnd"/>
      <w:r w:rsidRPr="001F20C0">
        <w:rPr>
          <w:rFonts w:eastAsiaTheme="minorHAnsi" w:cs="Calibri"/>
          <w:szCs w:val="24"/>
          <w:lang w:eastAsia="en-AU"/>
        </w:rPr>
        <w:t xml:space="preserve"> AB. (2015). The risk of stillbirth and infant death by each additional week of expectant management in twin pregnancies. </w:t>
      </w:r>
      <w:r w:rsidRPr="001F20C0">
        <w:rPr>
          <w:rFonts w:eastAsiaTheme="minorHAnsi" w:cs="Calibri"/>
          <w:i/>
          <w:iCs/>
          <w:szCs w:val="24"/>
          <w:lang w:eastAsia="en-AU"/>
        </w:rPr>
        <w:t>American Journal of Obstetrics and Gynaecology 212</w:t>
      </w:r>
      <w:r w:rsidRPr="001F20C0">
        <w:rPr>
          <w:rFonts w:eastAsiaTheme="minorHAnsi" w:cs="Calibri"/>
          <w:szCs w:val="24"/>
          <w:lang w:eastAsia="en-AU"/>
        </w:rPr>
        <w:t>(5), 630.e1-7.</w:t>
      </w:r>
    </w:p>
    <w:p w14:paraId="0D41778B" w14:textId="77777777" w:rsidR="00213494" w:rsidRPr="001F20C0" w:rsidRDefault="00213494" w:rsidP="001B3874">
      <w:pPr>
        <w:widowControl w:val="0"/>
        <w:numPr>
          <w:ilvl w:val="0"/>
          <w:numId w:val="8"/>
        </w:numPr>
        <w:autoSpaceDE w:val="0"/>
        <w:autoSpaceDN w:val="0"/>
        <w:spacing w:before="61"/>
        <w:ind w:left="426" w:right="415" w:hanging="426"/>
        <w:contextualSpacing/>
        <w:rPr>
          <w:rFonts w:eastAsiaTheme="minorHAnsi" w:cs="Calibri"/>
          <w:szCs w:val="24"/>
          <w:lang w:eastAsia="en-AU"/>
        </w:rPr>
      </w:pPr>
      <w:r w:rsidRPr="001F20C0">
        <w:rPr>
          <w:rFonts w:eastAsiaTheme="minorHAnsi" w:cs="Calibri"/>
          <w:szCs w:val="24"/>
          <w:lang w:eastAsia="en-AU"/>
        </w:rPr>
        <w:t xml:space="preserve">Dodd J, </w:t>
      </w:r>
      <w:proofErr w:type="spellStart"/>
      <w:r w:rsidRPr="001F20C0">
        <w:rPr>
          <w:rFonts w:eastAsiaTheme="minorHAnsi" w:cs="Calibri"/>
          <w:szCs w:val="24"/>
          <w:lang w:eastAsia="en-AU"/>
        </w:rPr>
        <w:t>Deussen</w:t>
      </w:r>
      <w:proofErr w:type="spellEnd"/>
      <w:r w:rsidRPr="001F20C0">
        <w:rPr>
          <w:rFonts w:eastAsiaTheme="minorHAnsi" w:cs="Calibri"/>
          <w:szCs w:val="24"/>
          <w:lang w:eastAsia="en-AU"/>
        </w:rPr>
        <w:t xml:space="preserve"> A, </w:t>
      </w:r>
      <w:proofErr w:type="spellStart"/>
      <w:r w:rsidRPr="001F20C0">
        <w:rPr>
          <w:rFonts w:eastAsiaTheme="minorHAnsi" w:cs="Calibri"/>
          <w:szCs w:val="24"/>
          <w:lang w:eastAsia="en-AU"/>
        </w:rPr>
        <w:t>Grivell</w:t>
      </w:r>
      <w:proofErr w:type="spellEnd"/>
      <w:r w:rsidRPr="001F20C0">
        <w:rPr>
          <w:rFonts w:eastAsiaTheme="minorHAnsi" w:cs="Calibri"/>
          <w:szCs w:val="24"/>
          <w:lang w:eastAsia="en-AU"/>
        </w:rPr>
        <w:t xml:space="preserve"> R, Crowther C. (2014). Elective birth at 37 weeks’ gestation for women with an uncomplicated twin pregnancy. </w:t>
      </w:r>
      <w:r w:rsidRPr="001F20C0">
        <w:rPr>
          <w:rFonts w:eastAsiaTheme="minorHAnsi" w:cs="Calibri"/>
          <w:i/>
          <w:iCs/>
          <w:szCs w:val="24"/>
          <w:lang w:eastAsia="en-AU"/>
        </w:rPr>
        <w:t>Cochrane Database of Systematic Reviews</w:t>
      </w:r>
      <w:r w:rsidRPr="001F20C0">
        <w:rPr>
          <w:rFonts w:eastAsiaTheme="minorHAnsi" w:cs="Calibri"/>
          <w:szCs w:val="24"/>
          <w:lang w:eastAsia="en-AU"/>
        </w:rPr>
        <w:t xml:space="preserve">, Issue 2. Art. No.: CD003582. </w:t>
      </w:r>
      <w:hyperlink r:id="rId28" w:history="1">
        <w:r w:rsidRPr="001F20C0">
          <w:rPr>
            <w:rFonts w:eastAsiaTheme="minorHAnsi"/>
            <w:color w:val="0000FF"/>
            <w:szCs w:val="24"/>
            <w:u w:val="single"/>
            <w:lang w:eastAsia="en-AU"/>
          </w:rPr>
          <w:t>https://doi.org/10.1002/14651858.CD003582.pub2</w:t>
        </w:r>
      </w:hyperlink>
      <w:r w:rsidRPr="001F20C0">
        <w:rPr>
          <w:rFonts w:eastAsiaTheme="minorHAnsi" w:cs="Calibri"/>
          <w:szCs w:val="24"/>
          <w:lang w:eastAsia="en-AU"/>
        </w:rPr>
        <w:t xml:space="preserve">  </w:t>
      </w:r>
    </w:p>
    <w:p w14:paraId="19EE2194" w14:textId="3703B40F" w:rsidR="006E4C46" w:rsidRPr="009F0E11" w:rsidRDefault="00213494" w:rsidP="009F0E11">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proofErr w:type="spellStart"/>
      <w:r w:rsidRPr="001F20C0">
        <w:rPr>
          <w:rFonts w:asciiTheme="minorHAnsi" w:eastAsia="Arial" w:hAnsiTheme="minorHAnsi" w:cs="Arial"/>
          <w:szCs w:val="24"/>
          <w:lang w:val="en-US" w:eastAsia="en-AU"/>
        </w:rPr>
        <w:t>Danon</w:t>
      </w:r>
      <w:proofErr w:type="spellEnd"/>
      <w:r w:rsidRPr="001F20C0">
        <w:rPr>
          <w:rFonts w:asciiTheme="minorHAnsi" w:eastAsia="Arial" w:hAnsiTheme="minorHAnsi" w:cs="Arial"/>
          <w:szCs w:val="24"/>
          <w:lang w:val="en-US" w:eastAsia="en-AU"/>
        </w:rPr>
        <w:t xml:space="preserve"> D, </w:t>
      </w:r>
      <w:proofErr w:type="spellStart"/>
      <w:r w:rsidRPr="001F20C0">
        <w:rPr>
          <w:rFonts w:asciiTheme="minorHAnsi" w:eastAsia="Arial" w:hAnsiTheme="minorHAnsi" w:cs="Arial"/>
          <w:szCs w:val="24"/>
          <w:lang w:val="en-US" w:eastAsia="en-AU"/>
        </w:rPr>
        <w:t>Sekar</w:t>
      </w:r>
      <w:proofErr w:type="spellEnd"/>
      <w:r w:rsidRPr="001F20C0">
        <w:rPr>
          <w:rFonts w:asciiTheme="minorHAnsi" w:eastAsia="Arial" w:hAnsiTheme="minorHAnsi" w:cs="Arial"/>
          <w:szCs w:val="24"/>
          <w:lang w:val="en-US" w:eastAsia="en-AU"/>
        </w:rPr>
        <w:t xml:space="preserve"> R, Hack KE, Fisk NM (2013). Increased stillbirth in uncomplicated monochorionic twin pregnancies: a systematic review and meta- analysis. </w:t>
      </w:r>
      <w:r w:rsidRPr="001F20C0">
        <w:rPr>
          <w:rFonts w:asciiTheme="minorHAnsi" w:eastAsia="Arial" w:hAnsiTheme="minorHAnsi" w:cs="Arial"/>
          <w:i/>
          <w:iCs/>
          <w:szCs w:val="24"/>
          <w:lang w:val="en-US" w:eastAsia="en-AU"/>
        </w:rPr>
        <w:t xml:space="preserve">Obstetrics </w:t>
      </w:r>
      <w:r w:rsidRPr="001F20C0">
        <w:rPr>
          <w:rFonts w:asciiTheme="minorHAnsi" w:eastAsia="Arial" w:hAnsiTheme="minorHAnsi" w:cs="Arial"/>
          <w:i/>
          <w:iCs/>
          <w:szCs w:val="24"/>
          <w:lang w:val="en-US" w:eastAsia="en-AU"/>
        </w:rPr>
        <w:lastRenderedPageBreak/>
        <w:t xml:space="preserve">and </w:t>
      </w:r>
      <w:proofErr w:type="spellStart"/>
      <w:r w:rsidRPr="001F20C0">
        <w:rPr>
          <w:rFonts w:asciiTheme="minorHAnsi" w:eastAsia="Arial" w:hAnsiTheme="minorHAnsi" w:cs="Arial"/>
          <w:i/>
          <w:iCs/>
          <w:szCs w:val="24"/>
          <w:lang w:val="en-US" w:eastAsia="en-AU"/>
        </w:rPr>
        <w:t>Gynaecology</w:t>
      </w:r>
      <w:proofErr w:type="spellEnd"/>
      <w:r w:rsidRPr="001F20C0">
        <w:rPr>
          <w:rFonts w:asciiTheme="minorHAnsi" w:eastAsia="Arial" w:hAnsiTheme="minorHAnsi" w:cs="Arial"/>
          <w:i/>
          <w:iCs/>
          <w:szCs w:val="24"/>
          <w:lang w:val="en-US" w:eastAsia="en-AU"/>
        </w:rPr>
        <w:t xml:space="preserve"> 121</w:t>
      </w:r>
      <w:r w:rsidRPr="001F20C0">
        <w:rPr>
          <w:rFonts w:asciiTheme="minorHAnsi" w:eastAsia="Arial" w:hAnsiTheme="minorHAnsi" w:cs="Arial"/>
          <w:szCs w:val="24"/>
          <w:lang w:val="en-US" w:eastAsia="en-AU"/>
        </w:rPr>
        <w:t>(6):1318-26.</w:t>
      </w:r>
    </w:p>
    <w:p w14:paraId="790A20D7" w14:textId="753C008D" w:rsidR="00213494" w:rsidRPr="001F20C0" w:rsidRDefault="00213494" w:rsidP="001B3874">
      <w:pPr>
        <w:widowControl w:val="0"/>
        <w:numPr>
          <w:ilvl w:val="0"/>
          <w:numId w:val="8"/>
        </w:numPr>
        <w:autoSpaceDE w:val="0"/>
        <w:autoSpaceDN w:val="0"/>
        <w:spacing w:before="2"/>
        <w:ind w:left="426" w:right="452" w:hanging="426"/>
        <w:rPr>
          <w:rFonts w:asciiTheme="minorHAnsi" w:eastAsia="Arial" w:hAnsiTheme="minorHAnsi" w:cs="Arial"/>
          <w:szCs w:val="24"/>
          <w:lang w:val="en-US" w:eastAsia="en-AU"/>
        </w:rPr>
      </w:pPr>
      <w:proofErr w:type="spellStart"/>
      <w:r w:rsidRPr="001F20C0">
        <w:rPr>
          <w:rFonts w:asciiTheme="minorHAnsi" w:eastAsia="Arial" w:hAnsiTheme="minorHAnsi" w:cs="Arial"/>
          <w:szCs w:val="24"/>
          <w:lang w:val="en-US" w:eastAsia="en-AU"/>
        </w:rPr>
        <w:t>Boulvain</w:t>
      </w:r>
      <w:proofErr w:type="spellEnd"/>
      <w:r w:rsidRPr="001F20C0">
        <w:rPr>
          <w:rFonts w:asciiTheme="minorHAnsi" w:eastAsia="Arial" w:hAnsiTheme="minorHAnsi" w:cs="Arial"/>
          <w:szCs w:val="24"/>
          <w:lang w:val="en-US" w:eastAsia="en-AU"/>
        </w:rPr>
        <w:t xml:space="preserve"> M, Irion O, </w:t>
      </w:r>
      <w:proofErr w:type="spellStart"/>
      <w:r w:rsidRPr="001F20C0">
        <w:rPr>
          <w:rFonts w:asciiTheme="minorHAnsi" w:eastAsia="Arial" w:hAnsiTheme="minorHAnsi" w:cs="Arial"/>
          <w:szCs w:val="24"/>
          <w:lang w:val="en-US" w:eastAsia="en-AU"/>
        </w:rPr>
        <w:t>Dowswell</w:t>
      </w:r>
      <w:proofErr w:type="spellEnd"/>
      <w:r w:rsidRPr="001F20C0">
        <w:rPr>
          <w:rFonts w:asciiTheme="minorHAnsi" w:eastAsia="Arial" w:hAnsiTheme="minorHAnsi" w:cs="Arial"/>
          <w:szCs w:val="24"/>
          <w:lang w:val="en-US" w:eastAsia="en-AU"/>
        </w:rPr>
        <w:t xml:space="preserve"> T, Thornton J (2016). Induction of </w:t>
      </w:r>
      <w:proofErr w:type="spellStart"/>
      <w:r w:rsidRPr="001F20C0">
        <w:rPr>
          <w:rFonts w:asciiTheme="minorHAnsi" w:eastAsia="Arial" w:hAnsiTheme="minorHAnsi" w:cs="Arial"/>
          <w:szCs w:val="24"/>
          <w:lang w:val="en-US" w:eastAsia="en-AU"/>
        </w:rPr>
        <w:t>labour</w:t>
      </w:r>
      <w:proofErr w:type="spellEnd"/>
      <w:r w:rsidRPr="001F20C0">
        <w:rPr>
          <w:rFonts w:asciiTheme="minorHAnsi" w:eastAsia="Arial" w:hAnsiTheme="minorHAnsi" w:cs="Arial"/>
          <w:szCs w:val="24"/>
          <w:lang w:val="en-US" w:eastAsia="en-AU"/>
        </w:rPr>
        <w:t xml:space="preserve"> at or near term for suspected fetal macrosomia. </w:t>
      </w:r>
      <w:r w:rsidRPr="001F20C0">
        <w:rPr>
          <w:rFonts w:asciiTheme="minorHAnsi" w:eastAsia="Arial" w:hAnsiTheme="minorHAnsi" w:cs="Arial"/>
          <w:i/>
          <w:iCs/>
          <w:szCs w:val="24"/>
          <w:lang w:val="en-US" w:eastAsia="en-AU"/>
        </w:rPr>
        <w:t>Cochrane Database of Systematic</w:t>
      </w:r>
      <w:r w:rsidRPr="001F20C0">
        <w:rPr>
          <w:rFonts w:asciiTheme="minorHAnsi" w:eastAsia="Arial" w:hAnsiTheme="minorHAnsi" w:cs="Arial"/>
          <w:i/>
          <w:iCs/>
          <w:spacing w:val="-4"/>
          <w:szCs w:val="24"/>
          <w:lang w:val="en-US" w:eastAsia="en-AU"/>
        </w:rPr>
        <w:t xml:space="preserve"> </w:t>
      </w:r>
      <w:r w:rsidRPr="001F20C0">
        <w:rPr>
          <w:rFonts w:asciiTheme="minorHAnsi" w:eastAsia="Arial" w:hAnsiTheme="minorHAnsi" w:cs="Arial"/>
          <w:i/>
          <w:iCs/>
          <w:szCs w:val="24"/>
          <w:lang w:val="en-US" w:eastAsia="en-AU"/>
        </w:rPr>
        <w:t>Reviews,</w:t>
      </w:r>
      <w:r w:rsidRPr="001F20C0">
        <w:rPr>
          <w:rFonts w:asciiTheme="minorHAnsi" w:eastAsia="Arial" w:hAnsiTheme="minorHAnsi" w:cs="Arial"/>
          <w:spacing w:val="-4"/>
          <w:szCs w:val="24"/>
          <w:lang w:val="en-US" w:eastAsia="en-AU"/>
        </w:rPr>
        <w:t xml:space="preserve"> </w:t>
      </w:r>
      <w:r w:rsidRPr="001F20C0">
        <w:rPr>
          <w:rFonts w:asciiTheme="minorHAnsi" w:eastAsia="Arial" w:hAnsiTheme="minorHAnsi" w:cs="Arial"/>
          <w:szCs w:val="24"/>
          <w:lang w:val="en-US" w:eastAsia="en-AU"/>
        </w:rPr>
        <w:t>Issue</w:t>
      </w:r>
      <w:r w:rsidRPr="001F20C0">
        <w:rPr>
          <w:rFonts w:asciiTheme="minorHAnsi" w:eastAsia="Arial" w:hAnsiTheme="minorHAnsi" w:cs="Arial"/>
          <w:spacing w:val="-6"/>
          <w:szCs w:val="24"/>
          <w:lang w:val="en-US" w:eastAsia="en-AU"/>
        </w:rPr>
        <w:t xml:space="preserve"> </w:t>
      </w:r>
      <w:r w:rsidRPr="001F20C0">
        <w:rPr>
          <w:rFonts w:asciiTheme="minorHAnsi" w:eastAsia="Arial" w:hAnsiTheme="minorHAnsi" w:cs="Arial"/>
          <w:szCs w:val="24"/>
          <w:lang w:val="en-US" w:eastAsia="en-AU"/>
        </w:rPr>
        <w:t>5.</w:t>
      </w:r>
      <w:r w:rsidRPr="001F20C0">
        <w:rPr>
          <w:rFonts w:asciiTheme="minorHAnsi" w:eastAsia="Arial" w:hAnsiTheme="minorHAnsi" w:cs="Arial"/>
          <w:spacing w:val="-5"/>
          <w:szCs w:val="24"/>
          <w:lang w:val="en-US" w:eastAsia="en-AU"/>
        </w:rPr>
        <w:t xml:space="preserve"> </w:t>
      </w:r>
      <w:r w:rsidRPr="001F20C0">
        <w:rPr>
          <w:rFonts w:asciiTheme="minorHAnsi" w:eastAsia="Arial" w:hAnsiTheme="minorHAnsi" w:cs="Arial"/>
          <w:szCs w:val="24"/>
          <w:lang w:val="en-US" w:eastAsia="en-AU"/>
        </w:rPr>
        <w:t>Art.</w:t>
      </w:r>
      <w:r w:rsidRPr="001F20C0">
        <w:rPr>
          <w:rFonts w:asciiTheme="minorHAnsi" w:eastAsia="Arial" w:hAnsiTheme="minorHAnsi" w:cs="Arial"/>
          <w:spacing w:val="-4"/>
          <w:szCs w:val="24"/>
          <w:lang w:val="en-US" w:eastAsia="en-AU"/>
        </w:rPr>
        <w:t xml:space="preserve"> </w:t>
      </w:r>
      <w:r w:rsidRPr="001F20C0">
        <w:rPr>
          <w:rFonts w:asciiTheme="minorHAnsi" w:eastAsia="Arial" w:hAnsiTheme="minorHAnsi" w:cs="Arial"/>
          <w:szCs w:val="24"/>
          <w:lang w:val="en-US" w:eastAsia="en-AU"/>
        </w:rPr>
        <w:t>No.:</w:t>
      </w:r>
      <w:r w:rsidRPr="001F20C0">
        <w:rPr>
          <w:rFonts w:asciiTheme="minorHAnsi" w:eastAsia="Arial" w:hAnsiTheme="minorHAnsi" w:cs="Arial"/>
          <w:spacing w:val="-5"/>
          <w:szCs w:val="24"/>
          <w:lang w:val="en-US" w:eastAsia="en-AU"/>
        </w:rPr>
        <w:t xml:space="preserve"> </w:t>
      </w:r>
      <w:r w:rsidRPr="001F20C0">
        <w:rPr>
          <w:rFonts w:asciiTheme="minorHAnsi" w:eastAsia="Arial" w:hAnsiTheme="minorHAnsi" w:cs="Arial"/>
          <w:szCs w:val="24"/>
          <w:lang w:val="en-US" w:eastAsia="en-AU"/>
        </w:rPr>
        <w:t>CD000938</w:t>
      </w:r>
      <w:r w:rsidRPr="001F20C0">
        <w:rPr>
          <w:rFonts w:asciiTheme="minorHAnsi" w:eastAsia="Arial" w:hAnsiTheme="minorHAnsi" w:cs="Arial"/>
          <w:spacing w:val="-6"/>
          <w:szCs w:val="24"/>
          <w:lang w:val="en-US" w:eastAsia="en-AU"/>
        </w:rPr>
        <w:t xml:space="preserve"> </w:t>
      </w:r>
      <w:hyperlink r:id="rId29" w:history="1">
        <w:r w:rsidRPr="001F20C0">
          <w:rPr>
            <w:rFonts w:asciiTheme="minorHAnsi" w:eastAsia="Arial" w:hAnsiTheme="minorHAnsi" w:cs="Arial"/>
            <w:color w:val="0000FF"/>
            <w:spacing w:val="-6"/>
            <w:szCs w:val="24"/>
            <w:u w:val="single"/>
            <w:lang w:val="en-US" w:eastAsia="en-AU"/>
          </w:rPr>
          <w:t>https://doi.org/1</w:t>
        </w:r>
        <w:r w:rsidRPr="001F20C0">
          <w:rPr>
            <w:rFonts w:asciiTheme="minorHAnsi" w:eastAsia="Arial" w:hAnsiTheme="minorHAnsi" w:cs="Arial"/>
            <w:color w:val="0000FF"/>
            <w:szCs w:val="24"/>
            <w:u w:val="single"/>
            <w:lang w:val="en-US" w:eastAsia="en-AU"/>
          </w:rPr>
          <w:t>0.1002/14651858.CD000938.pub2</w:t>
        </w:r>
      </w:hyperlink>
      <w:r w:rsidRPr="001F20C0">
        <w:rPr>
          <w:rFonts w:asciiTheme="minorHAnsi" w:eastAsia="Arial" w:hAnsiTheme="minorHAnsi" w:cs="Arial"/>
          <w:szCs w:val="24"/>
          <w:lang w:val="en-US" w:eastAsia="en-AU"/>
        </w:rPr>
        <w:t xml:space="preserve"> </w:t>
      </w:r>
    </w:p>
    <w:p w14:paraId="149ABE50"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asciiTheme="minorHAnsi" w:eastAsia="Arial" w:hAnsiTheme="minorHAnsi" w:cs="Arial"/>
          <w:szCs w:val="24"/>
          <w:lang w:val="en-US" w:eastAsia="en-AU"/>
        </w:rPr>
        <w:t xml:space="preserve">Royal College of Obstetricians and </w:t>
      </w:r>
      <w:proofErr w:type="spellStart"/>
      <w:r w:rsidRPr="001F20C0">
        <w:rPr>
          <w:rFonts w:asciiTheme="minorHAnsi" w:eastAsia="Arial" w:hAnsiTheme="minorHAnsi" w:cs="Arial"/>
          <w:szCs w:val="24"/>
          <w:lang w:val="en-US" w:eastAsia="en-AU"/>
        </w:rPr>
        <w:t>Gynaecologists</w:t>
      </w:r>
      <w:proofErr w:type="spellEnd"/>
      <w:r w:rsidRPr="001F20C0">
        <w:rPr>
          <w:rFonts w:asciiTheme="minorHAnsi" w:eastAsia="Arial" w:hAnsiTheme="minorHAnsi" w:cs="Arial"/>
          <w:szCs w:val="24"/>
          <w:lang w:val="en-US" w:eastAsia="en-AU"/>
        </w:rPr>
        <w:t xml:space="preserve"> (2016). </w:t>
      </w:r>
      <w:r w:rsidRPr="001F20C0">
        <w:rPr>
          <w:rFonts w:asciiTheme="minorHAnsi" w:eastAsia="Arial" w:hAnsiTheme="minorHAnsi" w:cs="Arial"/>
          <w:i/>
          <w:iCs/>
          <w:szCs w:val="24"/>
          <w:lang w:val="en-US" w:eastAsia="en-AU"/>
        </w:rPr>
        <w:t>Management of Monochorionic Twin Pregnancy. Green-top Guideline No. 51 (2nd edition).</w:t>
      </w:r>
      <w:r w:rsidRPr="001F20C0">
        <w:rPr>
          <w:rFonts w:asciiTheme="minorHAnsi" w:eastAsia="Arial" w:hAnsiTheme="minorHAnsi" w:cs="Arial"/>
          <w:szCs w:val="24"/>
          <w:lang w:val="en-US" w:eastAsia="en-AU"/>
        </w:rPr>
        <w:t xml:space="preserve"> Available from: </w:t>
      </w:r>
      <w:hyperlink r:id="rId30" w:history="1">
        <w:r w:rsidRPr="001F20C0">
          <w:rPr>
            <w:rFonts w:asciiTheme="minorHAnsi" w:eastAsia="Arial" w:hAnsiTheme="minorHAnsi" w:cs="Arial"/>
            <w:color w:val="0000FF"/>
            <w:szCs w:val="24"/>
            <w:u w:val="single"/>
            <w:lang w:val="en-US" w:eastAsia="en-AU"/>
          </w:rPr>
          <w:t>https://www.rcog.org.uk/en/guidelines-research-services/guidelines/gtg51/</w:t>
        </w:r>
      </w:hyperlink>
      <w:r w:rsidRPr="001F20C0">
        <w:rPr>
          <w:rFonts w:asciiTheme="minorHAnsi" w:eastAsia="Arial" w:hAnsiTheme="minorHAnsi" w:cs="Arial"/>
          <w:szCs w:val="24"/>
          <w:lang w:val="en-US" w:eastAsia="en-AU"/>
        </w:rPr>
        <w:t xml:space="preserve"> </w:t>
      </w:r>
    </w:p>
    <w:p w14:paraId="0F83AD40" w14:textId="77777777" w:rsidR="00213494" w:rsidRPr="001F20C0" w:rsidRDefault="00213494" w:rsidP="001B3874">
      <w:pPr>
        <w:widowControl w:val="0"/>
        <w:numPr>
          <w:ilvl w:val="0"/>
          <w:numId w:val="8"/>
        </w:numPr>
        <w:autoSpaceDE w:val="0"/>
        <w:autoSpaceDN w:val="0"/>
        <w:ind w:left="426" w:right="203" w:hanging="426"/>
        <w:rPr>
          <w:rFonts w:asciiTheme="minorHAnsi" w:eastAsia="Arial" w:hAnsiTheme="minorHAnsi" w:cs="Arial"/>
          <w:szCs w:val="24"/>
          <w:lang w:val="en-US" w:eastAsia="en-AU"/>
        </w:rPr>
      </w:pPr>
      <w:proofErr w:type="spellStart"/>
      <w:r w:rsidRPr="001F20C0">
        <w:rPr>
          <w:rFonts w:asciiTheme="minorHAnsi" w:eastAsia="Arial" w:hAnsiTheme="minorHAnsi" w:cs="Arial"/>
          <w:szCs w:val="24"/>
          <w:lang w:val="en-US" w:eastAsia="en-AU"/>
        </w:rPr>
        <w:t>Boulvain</w:t>
      </w:r>
      <w:proofErr w:type="spellEnd"/>
      <w:r w:rsidRPr="001F20C0">
        <w:rPr>
          <w:rFonts w:asciiTheme="minorHAnsi" w:eastAsia="Arial" w:hAnsiTheme="minorHAnsi" w:cs="Arial"/>
          <w:szCs w:val="24"/>
          <w:lang w:val="en-US" w:eastAsia="en-AU"/>
        </w:rPr>
        <w:t xml:space="preserve"> M, </w:t>
      </w:r>
      <w:proofErr w:type="spellStart"/>
      <w:r w:rsidRPr="001F20C0">
        <w:rPr>
          <w:rFonts w:asciiTheme="minorHAnsi" w:eastAsia="Arial" w:hAnsiTheme="minorHAnsi" w:cs="Arial"/>
          <w:szCs w:val="24"/>
          <w:lang w:val="en-US" w:eastAsia="en-AU"/>
        </w:rPr>
        <w:t>Senat</w:t>
      </w:r>
      <w:proofErr w:type="spellEnd"/>
      <w:r w:rsidRPr="001F20C0">
        <w:rPr>
          <w:rFonts w:asciiTheme="minorHAnsi" w:eastAsia="Arial" w:hAnsiTheme="minorHAnsi" w:cs="Arial"/>
          <w:szCs w:val="24"/>
          <w:lang w:val="en-US" w:eastAsia="en-AU"/>
        </w:rPr>
        <w:t xml:space="preserve"> M-V, </w:t>
      </w:r>
      <w:proofErr w:type="spellStart"/>
      <w:r w:rsidRPr="001F20C0">
        <w:rPr>
          <w:rFonts w:asciiTheme="minorHAnsi" w:eastAsia="Arial" w:hAnsiTheme="minorHAnsi" w:cs="Arial"/>
          <w:szCs w:val="24"/>
          <w:lang w:val="en-US" w:eastAsia="en-AU"/>
        </w:rPr>
        <w:t>Perrotin</w:t>
      </w:r>
      <w:proofErr w:type="spellEnd"/>
      <w:r w:rsidRPr="001F20C0">
        <w:rPr>
          <w:rFonts w:asciiTheme="minorHAnsi" w:eastAsia="Arial" w:hAnsiTheme="minorHAnsi" w:cs="Arial"/>
          <w:szCs w:val="24"/>
          <w:lang w:val="en-US" w:eastAsia="en-AU"/>
        </w:rPr>
        <w:t xml:space="preserve"> F, Winer N, </w:t>
      </w:r>
      <w:proofErr w:type="spellStart"/>
      <w:r w:rsidRPr="001F20C0">
        <w:rPr>
          <w:rFonts w:asciiTheme="minorHAnsi" w:eastAsia="Arial" w:hAnsiTheme="minorHAnsi" w:cs="Arial"/>
          <w:szCs w:val="24"/>
          <w:lang w:val="en-US" w:eastAsia="en-AU"/>
        </w:rPr>
        <w:t>Beucher</w:t>
      </w:r>
      <w:proofErr w:type="spellEnd"/>
      <w:r w:rsidRPr="001F20C0">
        <w:rPr>
          <w:rFonts w:asciiTheme="minorHAnsi" w:eastAsia="Arial" w:hAnsiTheme="minorHAnsi" w:cs="Arial"/>
          <w:szCs w:val="24"/>
          <w:lang w:val="en-US" w:eastAsia="en-AU"/>
        </w:rPr>
        <w:t xml:space="preserve"> G, </w:t>
      </w:r>
      <w:proofErr w:type="spellStart"/>
      <w:r w:rsidRPr="001F20C0">
        <w:rPr>
          <w:rFonts w:asciiTheme="minorHAnsi" w:eastAsia="Arial" w:hAnsiTheme="minorHAnsi" w:cs="Arial"/>
          <w:szCs w:val="24"/>
          <w:lang w:val="en-US" w:eastAsia="en-AU"/>
        </w:rPr>
        <w:t>Subtil</w:t>
      </w:r>
      <w:proofErr w:type="spellEnd"/>
      <w:r w:rsidRPr="001F20C0">
        <w:rPr>
          <w:rFonts w:asciiTheme="minorHAnsi" w:eastAsia="Arial" w:hAnsiTheme="minorHAnsi" w:cs="Arial"/>
          <w:szCs w:val="24"/>
          <w:lang w:val="en-US" w:eastAsia="en-AU"/>
        </w:rPr>
        <w:t xml:space="preserve"> D, et al (2015). Induction of </w:t>
      </w:r>
      <w:proofErr w:type="spellStart"/>
      <w:r w:rsidRPr="001F20C0">
        <w:rPr>
          <w:rFonts w:asciiTheme="minorHAnsi" w:eastAsia="Arial" w:hAnsiTheme="minorHAnsi" w:cs="Arial"/>
          <w:szCs w:val="24"/>
          <w:lang w:val="en-US" w:eastAsia="en-AU"/>
        </w:rPr>
        <w:t>labour</w:t>
      </w:r>
      <w:proofErr w:type="spellEnd"/>
      <w:r w:rsidRPr="001F20C0">
        <w:rPr>
          <w:rFonts w:asciiTheme="minorHAnsi" w:eastAsia="Arial" w:hAnsiTheme="minorHAnsi" w:cs="Arial"/>
          <w:szCs w:val="24"/>
          <w:lang w:val="en-US" w:eastAsia="en-AU"/>
        </w:rPr>
        <w:t xml:space="preserve"> versus expectant management for large-for-date fetuses:</w:t>
      </w:r>
      <w:r w:rsidRPr="001F20C0">
        <w:rPr>
          <w:rFonts w:asciiTheme="minorHAnsi" w:eastAsia="Arial" w:hAnsiTheme="minorHAnsi" w:cs="Arial"/>
          <w:spacing w:val="-5"/>
          <w:szCs w:val="24"/>
          <w:lang w:val="en-US" w:eastAsia="en-AU"/>
        </w:rPr>
        <w:t xml:space="preserve"> </w:t>
      </w:r>
      <w:r w:rsidRPr="001F20C0">
        <w:rPr>
          <w:rFonts w:asciiTheme="minorHAnsi" w:eastAsia="Arial" w:hAnsiTheme="minorHAnsi" w:cs="Arial"/>
          <w:szCs w:val="24"/>
          <w:lang w:val="en-US" w:eastAsia="en-AU"/>
        </w:rPr>
        <w:t>a</w:t>
      </w:r>
      <w:r w:rsidRPr="001F20C0">
        <w:rPr>
          <w:rFonts w:asciiTheme="minorHAnsi" w:eastAsia="Arial" w:hAnsiTheme="minorHAnsi" w:cs="Arial"/>
          <w:spacing w:val="-5"/>
          <w:szCs w:val="24"/>
          <w:lang w:val="en-US" w:eastAsia="en-AU"/>
        </w:rPr>
        <w:t xml:space="preserve"> </w:t>
      </w:r>
      <w:proofErr w:type="spellStart"/>
      <w:r w:rsidRPr="001F20C0">
        <w:rPr>
          <w:rFonts w:asciiTheme="minorHAnsi" w:eastAsia="Arial" w:hAnsiTheme="minorHAnsi" w:cs="Arial"/>
          <w:szCs w:val="24"/>
          <w:lang w:val="en-US" w:eastAsia="en-AU"/>
        </w:rPr>
        <w:t>randomised</w:t>
      </w:r>
      <w:proofErr w:type="spellEnd"/>
      <w:r w:rsidRPr="001F20C0">
        <w:rPr>
          <w:rFonts w:asciiTheme="minorHAnsi" w:eastAsia="Arial" w:hAnsiTheme="minorHAnsi" w:cs="Arial"/>
          <w:spacing w:val="-8"/>
          <w:szCs w:val="24"/>
          <w:lang w:val="en-US" w:eastAsia="en-AU"/>
        </w:rPr>
        <w:t xml:space="preserve"> </w:t>
      </w:r>
      <w:r w:rsidRPr="001F20C0">
        <w:rPr>
          <w:rFonts w:asciiTheme="minorHAnsi" w:eastAsia="Arial" w:hAnsiTheme="minorHAnsi" w:cs="Arial"/>
          <w:szCs w:val="24"/>
          <w:lang w:val="en-US" w:eastAsia="en-AU"/>
        </w:rPr>
        <w:t>controlled</w:t>
      </w:r>
      <w:r w:rsidRPr="001F20C0">
        <w:rPr>
          <w:rFonts w:asciiTheme="minorHAnsi" w:eastAsia="Arial" w:hAnsiTheme="minorHAnsi" w:cs="Arial"/>
          <w:spacing w:val="-5"/>
          <w:szCs w:val="24"/>
          <w:lang w:val="en-US" w:eastAsia="en-AU"/>
        </w:rPr>
        <w:t xml:space="preserve"> </w:t>
      </w:r>
      <w:r w:rsidRPr="001F20C0">
        <w:rPr>
          <w:rFonts w:asciiTheme="minorHAnsi" w:eastAsia="Arial" w:hAnsiTheme="minorHAnsi" w:cs="Arial"/>
          <w:szCs w:val="24"/>
          <w:lang w:val="en-US" w:eastAsia="en-AU"/>
        </w:rPr>
        <w:t>trial.</w:t>
      </w:r>
      <w:r w:rsidRPr="001F20C0">
        <w:rPr>
          <w:rFonts w:asciiTheme="minorHAnsi" w:eastAsia="Arial" w:hAnsiTheme="minorHAnsi" w:cs="Arial"/>
          <w:spacing w:val="-7"/>
          <w:szCs w:val="24"/>
          <w:lang w:val="en-US" w:eastAsia="en-AU"/>
        </w:rPr>
        <w:t xml:space="preserve"> </w:t>
      </w:r>
      <w:r w:rsidRPr="001F20C0">
        <w:rPr>
          <w:rFonts w:asciiTheme="minorHAnsi" w:eastAsia="Arial" w:hAnsiTheme="minorHAnsi" w:cs="Arial"/>
          <w:i/>
          <w:iCs/>
          <w:spacing w:val="-7"/>
          <w:szCs w:val="24"/>
          <w:lang w:val="en-US" w:eastAsia="en-AU"/>
        </w:rPr>
        <w:t xml:space="preserve">The </w:t>
      </w:r>
      <w:r w:rsidRPr="001F20C0">
        <w:rPr>
          <w:rFonts w:asciiTheme="minorHAnsi" w:eastAsia="Arial" w:hAnsiTheme="minorHAnsi" w:cs="Arial"/>
          <w:i/>
          <w:iCs/>
          <w:szCs w:val="24"/>
          <w:lang w:val="en-US" w:eastAsia="en-AU"/>
        </w:rPr>
        <w:t>Lancet, 385</w:t>
      </w:r>
      <w:r w:rsidRPr="001F20C0">
        <w:rPr>
          <w:rFonts w:asciiTheme="minorHAnsi" w:eastAsia="Arial" w:hAnsiTheme="minorHAnsi" w:cs="Arial"/>
          <w:szCs w:val="24"/>
          <w:lang w:val="en-US" w:eastAsia="en-AU"/>
        </w:rPr>
        <w:t>(9987), 2600-5.</w:t>
      </w:r>
    </w:p>
    <w:p w14:paraId="499A2DD7"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eastAsiaTheme="minorHAnsi" w:cs="Calibri"/>
          <w:szCs w:val="24"/>
          <w:lang w:eastAsia="en-AU"/>
        </w:rPr>
        <w:t xml:space="preserve">Walker KF, Bugg GJ, Macpherson M, McCormick C, Grace N, Wildsmith C, et al. (2016). Randomized trial of labour induction in women 35 years of age or older. </w:t>
      </w:r>
      <w:r w:rsidRPr="001F20C0">
        <w:rPr>
          <w:rFonts w:eastAsiaTheme="minorHAnsi" w:cs="Calibri"/>
          <w:i/>
          <w:iCs/>
          <w:szCs w:val="24"/>
          <w:lang w:eastAsia="en-AU"/>
        </w:rPr>
        <w:t>New England Journal of Medicine, 374</w:t>
      </w:r>
      <w:r w:rsidRPr="001F20C0">
        <w:rPr>
          <w:rFonts w:eastAsiaTheme="minorHAnsi" w:cs="Calibri"/>
          <w:szCs w:val="24"/>
          <w:lang w:eastAsia="en-AU"/>
        </w:rPr>
        <w:t>(9), 813-22.</w:t>
      </w:r>
    </w:p>
    <w:p w14:paraId="3ADD76C9"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proofErr w:type="spellStart"/>
      <w:r w:rsidRPr="001F20C0">
        <w:rPr>
          <w:rFonts w:eastAsiaTheme="minorHAnsi" w:cs="Calibri"/>
          <w:szCs w:val="24"/>
          <w:lang w:eastAsia="en-AU"/>
        </w:rPr>
        <w:t>Bacak</w:t>
      </w:r>
      <w:proofErr w:type="spellEnd"/>
      <w:r w:rsidRPr="001F20C0">
        <w:rPr>
          <w:rFonts w:eastAsiaTheme="minorHAnsi" w:cs="Calibri"/>
          <w:szCs w:val="24"/>
          <w:lang w:eastAsia="en-AU"/>
        </w:rPr>
        <w:t xml:space="preserve"> SJ, Olson-Chen C, Pressman E. (2015). Timing of induction of </w:t>
      </w:r>
      <w:proofErr w:type="spellStart"/>
      <w:r w:rsidRPr="001F20C0">
        <w:rPr>
          <w:rFonts w:eastAsiaTheme="minorHAnsi" w:cs="Calibri"/>
          <w:szCs w:val="24"/>
          <w:lang w:eastAsia="en-AU"/>
        </w:rPr>
        <w:t>labor</w:t>
      </w:r>
      <w:proofErr w:type="spellEnd"/>
      <w:r w:rsidRPr="001F20C0">
        <w:rPr>
          <w:rFonts w:eastAsiaTheme="minorHAnsi" w:cs="Calibri"/>
          <w:szCs w:val="24"/>
          <w:lang w:eastAsia="en-AU"/>
        </w:rPr>
        <w:t xml:space="preserve">. </w:t>
      </w:r>
      <w:r w:rsidRPr="001F20C0">
        <w:rPr>
          <w:rFonts w:eastAsiaTheme="minorHAnsi" w:cs="Calibri"/>
          <w:i/>
          <w:iCs/>
          <w:szCs w:val="24"/>
          <w:lang w:eastAsia="en-AU"/>
        </w:rPr>
        <w:t>Seminars in Perinatology, 39</w:t>
      </w:r>
      <w:r w:rsidRPr="001F20C0">
        <w:rPr>
          <w:rFonts w:eastAsiaTheme="minorHAnsi" w:cs="Calibri"/>
          <w:szCs w:val="24"/>
          <w:lang w:eastAsia="en-AU"/>
        </w:rPr>
        <w:t xml:space="preserve">(6), 450-8.  </w:t>
      </w:r>
    </w:p>
    <w:p w14:paraId="5D22C327"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eastAsiaTheme="minorHAnsi" w:cs="Calibri"/>
          <w:szCs w:val="24"/>
          <w:lang w:eastAsia="en-AU"/>
        </w:rPr>
        <w:t xml:space="preserve">Brouwers L, </w:t>
      </w:r>
      <w:proofErr w:type="spellStart"/>
      <w:r w:rsidRPr="001F20C0">
        <w:rPr>
          <w:rFonts w:eastAsiaTheme="minorHAnsi" w:cs="Calibri"/>
          <w:szCs w:val="24"/>
          <w:lang w:eastAsia="en-AU"/>
        </w:rPr>
        <w:t>Koster</w:t>
      </w:r>
      <w:proofErr w:type="spellEnd"/>
      <w:r w:rsidRPr="001F20C0">
        <w:rPr>
          <w:rFonts w:eastAsiaTheme="minorHAnsi" w:cs="Calibri"/>
          <w:szCs w:val="24"/>
          <w:lang w:eastAsia="en-AU"/>
        </w:rPr>
        <w:t xml:space="preserve"> MP, Page-</w:t>
      </w:r>
      <w:proofErr w:type="spellStart"/>
      <w:r w:rsidRPr="001F20C0">
        <w:rPr>
          <w:rFonts w:eastAsiaTheme="minorHAnsi" w:cs="Calibri"/>
          <w:szCs w:val="24"/>
          <w:lang w:eastAsia="en-AU"/>
        </w:rPr>
        <w:t>Christiaens</w:t>
      </w:r>
      <w:proofErr w:type="spellEnd"/>
      <w:r w:rsidRPr="001F20C0">
        <w:rPr>
          <w:rFonts w:eastAsiaTheme="minorHAnsi" w:cs="Calibri"/>
          <w:szCs w:val="24"/>
          <w:lang w:eastAsia="en-AU"/>
        </w:rPr>
        <w:t xml:space="preserve"> GC, </w:t>
      </w:r>
      <w:proofErr w:type="spellStart"/>
      <w:r w:rsidRPr="001F20C0">
        <w:rPr>
          <w:rFonts w:eastAsiaTheme="minorHAnsi" w:cs="Calibri"/>
          <w:szCs w:val="24"/>
          <w:lang w:eastAsia="en-AU"/>
        </w:rPr>
        <w:t>Kemperman</w:t>
      </w:r>
      <w:proofErr w:type="spellEnd"/>
      <w:r w:rsidRPr="001F20C0">
        <w:rPr>
          <w:rFonts w:eastAsiaTheme="minorHAnsi" w:cs="Calibri"/>
          <w:szCs w:val="24"/>
          <w:lang w:eastAsia="en-AU"/>
        </w:rPr>
        <w:t xml:space="preserve"> H, Boon J, Evers IM, et al.  (2015). Intrahepatic cholestasis of pregnancy: maternal and </w:t>
      </w:r>
      <w:proofErr w:type="spellStart"/>
      <w:r w:rsidRPr="001F20C0">
        <w:rPr>
          <w:rFonts w:eastAsiaTheme="minorHAnsi" w:cs="Calibri"/>
          <w:szCs w:val="24"/>
          <w:lang w:eastAsia="en-AU"/>
        </w:rPr>
        <w:t>fetal</w:t>
      </w:r>
      <w:proofErr w:type="spellEnd"/>
      <w:r w:rsidRPr="001F20C0">
        <w:rPr>
          <w:rFonts w:eastAsiaTheme="minorHAnsi" w:cs="Calibri"/>
          <w:szCs w:val="24"/>
          <w:lang w:eastAsia="en-AU"/>
        </w:rPr>
        <w:t xml:space="preserve"> outcomes associated with elevated bile acid levels. </w:t>
      </w:r>
      <w:r w:rsidRPr="001F20C0">
        <w:rPr>
          <w:rFonts w:eastAsiaTheme="minorHAnsi" w:cs="Calibri"/>
          <w:i/>
          <w:iCs/>
          <w:szCs w:val="24"/>
          <w:lang w:eastAsia="en-AU"/>
        </w:rPr>
        <w:t>American Journal of Obstetrics and Gynaecology, 212</w:t>
      </w:r>
      <w:r w:rsidRPr="001F20C0">
        <w:rPr>
          <w:rFonts w:eastAsiaTheme="minorHAnsi" w:cs="Calibri"/>
          <w:szCs w:val="24"/>
          <w:lang w:eastAsia="en-AU"/>
        </w:rPr>
        <w:t xml:space="preserve">(1), 100 e1-7. </w:t>
      </w:r>
    </w:p>
    <w:p w14:paraId="19A5899C"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eastAsiaTheme="minorHAnsi" w:cs="Calibri"/>
          <w:szCs w:val="24"/>
          <w:lang w:eastAsia="en-AU"/>
        </w:rPr>
        <w:t xml:space="preserve">Henderson CE, Shah RR, </w:t>
      </w:r>
      <w:proofErr w:type="spellStart"/>
      <w:r w:rsidRPr="001F20C0">
        <w:rPr>
          <w:rFonts w:eastAsiaTheme="minorHAnsi" w:cs="Calibri"/>
          <w:szCs w:val="24"/>
          <w:lang w:eastAsia="en-AU"/>
        </w:rPr>
        <w:t>Gottimukkala</w:t>
      </w:r>
      <w:proofErr w:type="spellEnd"/>
      <w:r w:rsidRPr="001F20C0">
        <w:rPr>
          <w:rFonts w:eastAsiaTheme="minorHAnsi" w:cs="Calibri"/>
          <w:szCs w:val="24"/>
          <w:lang w:eastAsia="en-AU"/>
        </w:rPr>
        <w:t xml:space="preserve"> S, Ferreira KK, </w:t>
      </w:r>
      <w:proofErr w:type="spellStart"/>
      <w:r w:rsidRPr="001F20C0">
        <w:rPr>
          <w:rFonts w:eastAsiaTheme="minorHAnsi" w:cs="Calibri"/>
          <w:szCs w:val="24"/>
          <w:lang w:eastAsia="en-AU"/>
        </w:rPr>
        <w:t>Hamaoui</w:t>
      </w:r>
      <w:proofErr w:type="spellEnd"/>
      <w:r w:rsidRPr="001F20C0">
        <w:rPr>
          <w:rFonts w:eastAsiaTheme="minorHAnsi" w:cs="Calibri"/>
          <w:szCs w:val="24"/>
          <w:lang w:eastAsia="en-AU"/>
        </w:rPr>
        <w:t xml:space="preserve"> A, Mercado R. Primum non </w:t>
      </w:r>
      <w:proofErr w:type="spellStart"/>
      <w:r w:rsidRPr="001F20C0">
        <w:rPr>
          <w:rFonts w:eastAsiaTheme="minorHAnsi" w:cs="Calibri"/>
          <w:szCs w:val="24"/>
          <w:lang w:eastAsia="en-AU"/>
        </w:rPr>
        <w:t>nocere</w:t>
      </w:r>
      <w:proofErr w:type="spellEnd"/>
      <w:r w:rsidRPr="001F20C0">
        <w:rPr>
          <w:rFonts w:eastAsiaTheme="minorHAnsi" w:cs="Calibri"/>
          <w:szCs w:val="24"/>
          <w:lang w:eastAsia="en-AU"/>
        </w:rPr>
        <w:t xml:space="preserve">: how active management became modus operandi for intrahepatic cholestasis of pregnancy. Am J </w:t>
      </w:r>
      <w:proofErr w:type="spellStart"/>
      <w:r w:rsidRPr="001F20C0">
        <w:rPr>
          <w:rFonts w:eastAsiaTheme="minorHAnsi" w:cs="Calibri"/>
          <w:szCs w:val="24"/>
          <w:lang w:eastAsia="en-AU"/>
        </w:rPr>
        <w:t>Obstet</w:t>
      </w:r>
      <w:proofErr w:type="spellEnd"/>
      <w:r w:rsidRPr="001F20C0">
        <w:rPr>
          <w:rFonts w:eastAsiaTheme="minorHAnsi" w:cs="Calibri"/>
          <w:szCs w:val="24"/>
          <w:lang w:eastAsia="en-AU"/>
        </w:rPr>
        <w:t xml:space="preserve"> </w:t>
      </w:r>
      <w:proofErr w:type="spellStart"/>
      <w:r w:rsidRPr="001F20C0">
        <w:rPr>
          <w:rFonts w:eastAsiaTheme="minorHAnsi" w:cs="Calibri"/>
          <w:szCs w:val="24"/>
          <w:lang w:eastAsia="en-AU"/>
        </w:rPr>
        <w:t>Gynecol</w:t>
      </w:r>
      <w:proofErr w:type="spellEnd"/>
      <w:r w:rsidRPr="001F20C0">
        <w:rPr>
          <w:rFonts w:eastAsiaTheme="minorHAnsi" w:cs="Calibri"/>
          <w:szCs w:val="24"/>
          <w:lang w:eastAsia="en-AU"/>
        </w:rPr>
        <w:t xml:space="preserve"> 2014;211(3):189-</w:t>
      </w:r>
      <w:proofErr w:type="gramStart"/>
      <w:r w:rsidRPr="001F20C0">
        <w:rPr>
          <w:rFonts w:eastAsiaTheme="minorHAnsi" w:cs="Calibri"/>
          <w:szCs w:val="24"/>
          <w:lang w:eastAsia="en-AU"/>
        </w:rPr>
        <w:t>96</w:t>
      </w:r>
      <w:proofErr w:type="gramEnd"/>
    </w:p>
    <w:p w14:paraId="7E9CE25C"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eastAsiaTheme="minorHAnsi" w:cs="Calibri"/>
          <w:szCs w:val="24"/>
          <w:lang w:eastAsia="en-AU"/>
        </w:rPr>
        <w:t xml:space="preserve">The American College of Obstetricians and </w:t>
      </w:r>
      <w:proofErr w:type="spellStart"/>
      <w:r w:rsidRPr="001F20C0">
        <w:rPr>
          <w:rFonts w:eastAsiaTheme="minorHAnsi" w:cs="Calibri"/>
          <w:szCs w:val="24"/>
          <w:lang w:eastAsia="en-AU"/>
        </w:rPr>
        <w:t>Gynecologists</w:t>
      </w:r>
      <w:proofErr w:type="spellEnd"/>
      <w:r w:rsidRPr="001F20C0">
        <w:rPr>
          <w:rFonts w:eastAsiaTheme="minorHAnsi" w:cs="Calibri"/>
          <w:szCs w:val="24"/>
          <w:lang w:eastAsia="en-AU"/>
        </w:rPr>
        <w:t xml:space="preserve">, The Society of Maternal </w:t>
      </w:r>
      <w:proofErr w:type="spellStart"/>
      <w:r w:rsidRPr="001F20C0">
        <w:rPr>
          <w:rFonts w:eastAsiaTheme="minorHAnsi" w:cs="Calibri"/>
          <w:szCs w:val="24"/>
          <w:lang w:eastAsia="en-AU"/>
        </w:rPr>
        <w:t>Fetal</w:t>
      </w:r>
      <w:proofErr w:type="spellEnd"/>
      <w:r w:rsidRPr="001F20C0">
        <w:rPr>
          <w:rFonts w:eastAsiaTheme="minorHAnsi" w:cs="Calibri"/>
          <w:szCs w:val="24"/>
          <w:lang w:eastAsia="en-AU"/>
        </w:rPr>
        <w:t xml:space="preserve"> Medicine. (2013). </w:t>
      </w:r>
      <w:r w:rsidRPr="001F20C0">
        <w:rPr>
          <w:rFonts w:eastAsiaTheme="minorHAnsi" w:cs="Calibri"/>
          <w:i/>
          <w:iCs/>
          <w:szCs w:val="24"/>
          <w:lang w:eastAsia="en-AU"/>
        </w:rPr>
        <w:t>Nonmedically indicated early-term deliveries: Committee Opinion Number 561</w:t>
      </w:r>
      <w:r w:rsidRPr="001F20C0">
        <w:rPr>
          <w:rFonts w:eastAsiaTheme="minorHAnsi" w:cs="Calibri"/>
          <w:szCs w:val="24"/>
          <w:lang w:eastAsia="en-AU"/>
        </w:rPr>
        <w:t xml:space="preserve">. Available from: </w:t>
      </w:r>
      <w:hyperlink r:id="rId31" w:history="1">
        <w:r w:rsidRPr="001F20C0">
          <w:rPr>
            <w:rFonts w:eastAsiaTheme="minorHAnsi"/>
            <w:color w:val="0000FF"/>
            <w:szCs w:val="24"/>
            <w:u w:val="single"/>
            <w:lang w:eastAsia="en-AU"/>
          </w:rPr>
          <w:t>https://www.acog.org</w:t>
        </w:r>
      </w:hyperlink>
    </w:p>
    <w:p w14:paraId="63A4E891"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eastAsiaTheme="minorHAnsi" w:cs="Calibri"/>
          <w:szCs w:val="24"/>
          <w:lang w:eastAsia="en-AU"/>
        </w:rPr>
        <w:t xml:space="preserve">Royal College of Obstetricians and Gynaecologists. (2011). </w:t>
      </w:r>
      <w:r w:rsidRPr="001F20C0">
        <w:rPr>
          <w:rFonts w:eastAsiaTheme="minorHAnsi" w:cs="Calibri"/>
          <w:i/>
          <w:iCs/>
          <w:szCs w:val="24"/>
          <w:lang w:eastAsia="en-AU"/>
        </w:rPr>
        <w:t>Obstetric cholestasis. Guideline No. 43.</w:t>
      </w:r>
      <w:r w:rsidRPr="001F20C0">
        <w:rPr>
          <w:rFonts w:eastAsiaTheme="minorHAnsi" w:cs="Calibri"/>
          <w:szCs w:val="24"/>
          <w:lang w:eastAsia="en-AU"/>
        </w:rPr>
        <w:t xml:space="preserve"> Available from: </w:t>
      </w:r>
      <w:hyperlink r:id="rId32" w:history="1">
        <w:r w:rsidRPr="001F20C0">
          <w:rPr>
            <w:rFonts w:eastAsiaTheme="minorHAnsi"/>
            <w:color w:val="0000FF"/>
            <w:szCs w:val="24"/>
            <w:u w:val="single"/>
            <w:lang w:eastAsia="en-AU"/>
          </w:rPr>
          <w:t>http://www.rcog.org.uk/</w:t>
        </w:r>
      </w:hyperlink>
    </w:p>
    <w:p w14:paraId="487AFA56" w14:textId="77777777" w:rsidR="00213494" w:rsidRPr="001F20C0" w:rsidRDefault="00213494" w:rsidP="001B3874">
      <w:pPr>
        <w:widowControl w:val="0"/>
        <w:numPr>
          <w:ilvl w:val="0"/>
          <w:numId w:val="8"/>
        </w:numPr>
        <w:autoSpaceDE w:val="0"/>
        <w:autoSpaceDN w:val="0"/>
        <w:spacing w:before="61"/>
        <w:ind w:left="426" w:right="415" w:hanging="426"/>
        <w:contextualSpacing/>
        <w:rPr>
          <w:rFonts w:eastAsiaTheme="minorHAnsi" w:cs="Calibri"/>
          <w:szCs w:val="24"/>
          <w:lang w:eastAsia="en-AU"/>
        </w:rPr>
      </w:pPr>
      <w:r w:rsidRPr="001F20C0">
        <w:rPr>
          <w:rFonts w:eastAsiaTheme="minorHAnsi" w:cs="Calibri"/>
          <w:szCs w:val="24"/>
          <w:lang w:eastAsia="en-AU"/>
        </w:rPr>
        <w:t xml:space="preserve">Drysdale H, </w:t>
      </w:r>
      <w:proofErr w:type="spellStart"/>
      <w:r w:rsidRPr="001F20C0">
        <w:rPr>
          <w:rFonts w:eastAsiaTheme="minorHAnsi" w:cs="Calibri"/>
          <w:szCs w:val="24"/>
          <w:lang w:eastAsia="en-AU"/>
        </w:rPr>
        <w:t>Ranasinha</w:t>
      </w:r>
      <w:proofErr w:type="spellEnd"/>
      <w:r w:rsidRPr="001F20C0">
        <w:rPr>
          <w:rFonts w:eastAsiaTheme="minorHAnsi" w:cs="Calibri"/>
          <w:szCs w:val="24"/>
          <w:lang w:eastAsia="en-AU"/>
        </w:rPr>
        <w:t xml:space="preserve"> S, Kendall A, Knight M, Wallace EM. (2012). Ethnicity and the risk of late-pregnancy stillbirth. </w:t>
      </w:r>
      <w:r w:rsidRPr="001F20C0">
        <w:rPr>
          <w:rFonts w:eastAsiaTheme="minorHAnsi" w:cs="Calibri"/>
          <w:i/>
          <w:iCs/>
          <w:szCs w:val="24"/>
          <w:lang w:eastAsia="en-AU"/>
        </w:rPr>
        <w:t>Medical Journal of Australia, 197</w:t>
      </w:r>
      <w:r w:rsidRPr="001F20C0">
        <w:rPr>
          <w:rFonts w:eastAsiaTheme="minorHAnsi" w:cs="Calibri"/>
          <w:szCs w:val="24"/>
          <w:lang w:eastAsia="en-AU"/>
        </w:rPr>
        <w:t>(5), 278-81.</w:t>
      </w:r>
    </w:p>
    <w:p w14:paraId="30E29228" w14:textId="222070D6"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eastAsiaTheme="minorHAnsi" w:cs="Calibri"/>
          <w:szCs w:val="24"/>
          <w:lang w:eastAsia="en-AU"/>
        </w:rPr>
        <w:t xml:space="preserve">Bentley JP, Roberts CL, Bowen JR, Martin AJ, Morris JM, Nassar N. (2016). Planned birth before 39 Weeks and child development: A </w:t>
      </w:r>
      <w:proofErr w:type="gramStart"/>
      <w:r w:rsidRPr="001F20C0">
        <w:rPr>
          <w:rFonts w:eastAsiaTheme="minorHAnsi" w:cs="Calibri"/>
          <w:szCs w:val="24"/>
          <w:lang w:eastAsia="en-AU"/>
        </w:rPr>
        <w:t>population</w:t>
      </w:r>
      <w:r w:rsidR="00847642">
        <w:rPr>
          <w:rFonts w:eastAsiaTheme="minorHAnsi" w:cs="Calibri"/>
          <w:szCs w:val="24"/>
          <w:lang w:eastAsia="en-AU"/>
        </w:rPr>
        <w:t xml:space="preserve"> </w:t>
      </w:r>
      <w:r w:rsidRPr="001F20C0">
        <w:rPr>
          <w:rFonts w:eastAsiaTheme="minorHAnsi" w:cs="Calibri"/>
          <w:szCs w:val="24"/>
          <w:lang w:eastAsia="en-AU"/>
        </w:rPr>
        <w:t>based</w:t>
      </w:r>
      <w:proofErr w:type="gramEnd"/>
      <w:r w:rsidRPr="001F20C0">
        <w:rPr>
          <w:rFonts w:eastAsiaTheme="minorHAnsi" w:cs="Calibri"/>
          <w:szCs w:val="24"/>
          <w:lang w:eastAsia="en-AU"/>
        </w:rPr>
        <w:t xml:space="preserve"> study. </w:t>
      </w:r>
      <w:proofErr w:type="spellStart"/>
      <w:r w:rsidRPr="001F20C0">
        <w:rPr>
          <w:rFonts w:eastAsiaTheme="minorHAnsi" w:cs="Calibri"/>
          <w:i/>
          <w:iCs/>
          <w:szCs w:val="24"/>
          <w:lang w:eastAsia="en-AU"/>
        </w:rPr>
        <w:t>Pediatrics</w:t>
      </w:r>
      <w:proofErr w:type="spellEnd"/>
      <w:r w:rsidRPr="001F20C0">
        <w:rPr>
          <w:rFonts w:eastAsiaTheme="minorHAnsi" w:cs="Calibri"/>
          <w:szCs w:val="24"/>
          <w:lang w:eastAsia="en-AU"/>
        </w:rPr>
        <w:t xml:space="preserve">, </w:t>
      </w:r>
      <w:r w:rsidRPr="001F20C0">
        <w:rPr>
          <w:rFonts w:eastAsiaTheme="minorHAnsi" w:cs="Calibri"/>
          <w:i/>
          <w:iCs/>
          <w:szCs w:val="24"/>
          <w:lang w:eastAsia="en-AU"/>
        </w:rPr>
        <w:t>138</w:t>
      </w:r>
      <w:r w:rsidRPr="001F20C0">
        <w:rPr>
          <w:rFonts w:eastAsiaTheme="minorHAnsi" w:cs="Calibri"/>
          <w:szCs w:val="24"/>
          <w:lang w:eastAsia="en-AU"/>
        </w:rPr>
        <w:t xml:space="preserve">(6). </w:t>
      </w:r>
    </w:p>
    <w:p w14:paraId="7F0DC4FF"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eastAsiaTheme="minorHAnsi" w:cs="Calibri"/>
          <w:szCs w:val="24"/>
          <w:lang w:eastAsia="en-AU"/>
        </w:rPr>
        <w:t xml:space="preserve">Bentley JP, Simpson JM, Bowen JR, Morris JM, Roberts CL, Nassar N. (2016). Gestational age, mode of birth and breastmilk feeding all influence acute early childhood gastroenteritis: a record-linkage cohort study. </w:t>
      </w:r>
      <w:r w:rsidRPr="001F20C0">
        <w:rPr>
          <w:rFonts w:eastAsiaTheme="minorHAnsi" w:cs="Calibri"/>
          <w:i/>
          <w:iCs/>
          <w:szCs w:val="24"/>
          <w:lang w:eastAsia="en-AU"/>
        </w:rPr>
        <w:t xml:space="preserve">BMC </w:t>
      </w:r>
      <w:proofErr w:type="spellStart"/>
      <w:r w:rsidRPr="001F20C0">
        <w:rPr>
          <w:rFonts w:eastAsiaTheme="minorHAnsi" w:cs="Calibri"/>
          <w:i/>
          <w:iCs/>
          <w:szCs w:val="24"/>
          <w:lang w:eastAsia="en-AU"/>
        </w:rPr>
        <w:t>Pediatrics</w:t>
      </w:r>
      <w:proofErr w:type="spellEnd"/>
      <w:r w:rsidRPr="001F20C0">
        <w:rPr>
          <w:rFonts w:eastAsiaTheme="minorHAnsi" w:cs="Calibri"/>
          <w:i/>
          <w:iCs/>
          <w:szCs w:val="24"/>
          <w:lang w:eastAsia="en-AU"/>
        </w:rPr>
        <w:t xml:space="preserve"> 16,</w:t>
      </w:r>
      <w:r w:rsidRPr="001F20C0">
        <w:rPr>
          <w:rFonts w:eastAsiaTheme="minorHAnsi" w:cs="Calibri"/>
          <w:szCs w:val="24"/>
          <w:lang w:eastAsia="en-AU"/>
        </w:rPr>
        <w:t xml:space="preserve"> 55. </w:t>
      </w:r>
    </w:p>
    <w:p w14:paraId="4E4B5AE1" w14:textId="77777777" w:rsidR="00213494" w:rsidRPr="001F20C0" w:rsidRDefault="00213494" w:rsidP="001B3874">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eastAsiaTheme="minorHAnsi" w:cs="Calibri"/>
          <w:szCs w:val="24"/>
          <w:lang w:eastAsia="en-AU"/>
        </w:rPr>
        <w:t xml:space="preserve">Smithers LG, Searle AK, </w:t>
      </w:r>
      <w:proofErr w:type="spellStart"/>
      <w:r w:rsidRPr="001F20C0">
        <w:rPr>
          <w:rFonts w:eastAsiaTheme="minorHAnsi" w:cs="Calibri"/>
          <w:szCs w:val="24"/>
          <w:lang w:eastAsia="en-AU"/>
        </w:rPr>
        <w:t>Chittleborough</w:t>
      </w:r>
      <w:proofErr w:type="spellEnd"/>
      <w:r w:rsidRPr="001F20C0">
        <w:rPr>
          <w:rFonts w:eastAsiaTheme="minorHAnsi" w:cs="Calibri"/>
          <w:szCs w:val="24"/>
          <w:lang w:eastAsia="en-AU"/>
        </w:rPr>
        <w:t xml:space="preserve"> CR, </w:t>
      </w:r>
      <w:proofErr w:type="spellStart"/>
      <w:r w:rsidRPr="001F20C0">
        <w:rPr>
          <w:rFonts w:eastAsiaTheme="minorHAnsi" w:cs="Calibri"/>
          <w:szCs w:val="24"/>
          <w:lang w:eastAsia="en-AU"/>
        </w:rPr>
        <w:t>Scheil</w:t>
      </w:r>
      <w:proofErr w:type="spellEnd"/>
      <w:r w:rsidRPr="001F20C0">
        <w:rPr>
          <w:rFonts w:eastAsiaTheme="minorHAnsi" w:cs="Calibri"/>
          <w:szCs w:val="24"/>
          <w:lang w:eastAsia="en-AU"/>
        </w:rPr>
        <w:t xml:space="preserve"> W, Brinkman SA, Lynch </w:t>
      </w:r>
      <w:proofErr w:type="gramStart"/>
      <w:r w:rsidRPr="001F20C0">
        <w:rPr>
          <w:rFonts w:eastAsiaTheme="minorHAnsi" w:cs="Calibri"/>
          <w:szCs w:val="24"/>
          <w:lang w:eastAsia="en-AU"/>
        </w:rPr>
        <w:t>JW.(</w:t>
      </w:r>
      <w:proofErr w:type="gramEnd"/>
      <w:r w:rsidRPr="001F20C0">
        <w:rPr>
          <w:rFonts w:eastAsiaTheme="minorHAnsi" w:cs="Calibri"/>
          <w:szCs w:val="24"/>
          <w:lang w:eastAsia="en-AU"/>
        </w:rPr>
        <w:t xml:space="preserve">2015). A whole-of-population study of term and post-term gestational age at birth and children's development. </w:t>
      </w:r>
      <w:r w:rsidRPr="001F20C0">
        <w:rPr>
          <w:rFonts w:eastAsiaTheme="minorHAnsi" w:cs="Calibri"/>
          <w:i/>
          <w:iCs/>
          <w:szCs w:val="24"/>
          <w:lang w:eastAsia="en-AU"/>
        </w:rPr>
        <w:t>BJOG, 122</w:t>
      </w:r>
      <w:r w:rsidRPr="001F20C0">
        <w:rPr>
          <w:rFonts w:eastAsiaTheme="minorHAnsi" w:cs="Calibri"/>
          <w:szCs w:val="24"/>
          <w:lang w:eastAsia="en-AU"/>
        </w:rPr>
        <w:t xml:space="preserve">(10), 1303-11. </w:t>
      </w:r>
    </w:p>
    <w:p w14:paraId="6E5CF81B" w14:textId="60CC37FD" w:rsidR="006E4C46" w:rsidRPr="009F0E11" w:rsidRDefault="00213494" w:rsidP="009F0E11">
      <w:pPr>
        <w:widowControl w:val="0"/>
        <w:numPr>
          <w:ilvl w:val="0"/>
          <w:numId w:val="8"/>
        </w:numPr>
        <w:autoSpaceDE w:val="0"/>
        <w:autoSpaceDN w:val="0"/>
        <w:spacing w:before="61"/>
        <w:ind w:left="426" w:right="415" w:hanging="426"/>
        <w:rPr>
          <w:rFonts w:asciiTheme="minorHAnsi" w:eastAsia="Arial" w:hAnsiTheme="minorHAnsi" w:cs="Arial"/>
          <w:szCs w:val="24"/>
          <w:lang w:val="en-US" w:eastAsia="en-AU"/>
        </w:rPr>
      </w:pPr>
      <w:r w:rsidRPr="001F20C0">
        <w:rPr>
          <w:rFonts w:eastAsiaTheme="minorHAnsi" w:cs="Calibri"/>
          <w:szCs w:val="24"/>
          <w:lang w:eastAsia="en-AU"/>
        </w:rPr>
        <w:t xml:space="preserve">Robinson M, Whitehouse AJ, Zubrick SR, Pennell CE, Jacoby P, McLean NJ, et al. (2013). Delivery at 37 weeks' gestation is associated with a higher risk for child behavioural problems. </w:t>
      </w:r>
      <w:r w:rsidRPr="001F20C0">
        <w:rPr>
          <w:rFonts w:eastAsiaTheme="minorHAnsi" w:cs="Calibri"/>
          <w:i/>
          <w:iCs/>
          <w:szCs w:val="24"/>
          <w:lang w:eastAsia="en-AU"/>
        </w:rPr>
        <w:t>Australian and New Zealand Journal of Obstetrics and Gynaecology, 53</w:t>
      </w:r>
      <w:r w:rsidRPr="001F20C0">
        <w:rPr>
          <w:rFonts w:eastAsiaTheme="minorHAnsi" w:cs="Calibri"/>
          <w:szCs w:val="24"/>
          <w:lang w:eastAsia="en-AU"/>
        </w:rPr>
        <w:t>(2), 143-51.</w:t>
      </w:r>
    </w:p>
    <w:p w14:paraId="25C4CFB7" w14:textId="5F8AE416" w:rsidR="00213494" w:rsidRPr="001F20C0" w:rsidRDefault="00213494" w:rsidP="001B3874">
      <w:pPr>
        <w:widowControl w:val="0"/>
        <w:numPr>
          <w:ilvl w:val="0"/>
          <w:numId w:val="8"/>
        </w:numPr>
        <w:autoSpaceDE w:val="0"/>
        <w:autoSpaceDN w:val="0"/>
        <w:spacing w:before="61"/>
        <w:ind w:left="426" w:right="415" w:hanging="426"/>
        <w:rPr>
          <w:rFonts w:eastAsiaTheme="minorHAnsi" w:cs="Calibri"/>
          <w:szCs w:val="24"/>
          <w:lang w:eastAsia="en-AU"/>
        </w:rPr>
      </w:pPr>
      <w:r w:rsidRPr="001F20C0">
        <w:rPr>
          <w:rFonts w:eastAsiaTheme="minorHAnsi" w:cs="Calibri"/>
          <w:szCs w:val="24"/>
          <w:lang w:eastAsia="en-AU"/>
        </w:rPr>
        <w:t>Pandey S.; Hamilton M.; Shetty A.; Bhattacharya S.; Maheshwari A. (2012</w:t>
      </w:r>
      <w:proofErr w:type="gramStart"/>
      <w:r w:rsidRPr="001F20C0">
        <w:rPr>
          <w:rFonts w:eastAsiaTheme="minorHAnsi" w:cs="Calibri"/>
          <w:szCs w:val="24"/>
          <w:lang w:eastAsia="en-AU"/>
        </w:rPr>
        <w:t>).Obstetric</w:t>
      </w:r>
      <w:proofErr w:type="gramEnd"/>
      <w:r w:rsidRPr="001F20C0">
        <w:rPr>
          <w:rFonts w:eastAsiaTheme="minorHAnsi" w:cs="Calibri"/>
          <w:szCs w:val="24"/>
          <w:lang w:eastAsia="en-AU"/>
        </w:rPr>
        <w:t xml:space="preserve"> </w:t>
      </w:r>
      <w:r w:rsidRPr="001F20C0">
        <w:rPr>
          <w:rFonts w:eastAsiaTheme="minorHAnsi" w:cs="Calibri"/>
          <w:szCs w:val="24"/>
          <w:lang w:eastAsia="en-AU"/>
        </w:rPr>
        <w:lastRenderedPageBreak/>
        <w:t xml:space="preserve">and perinatal outcomes in singleton pregnancies resulting from IVF/ICSI: A systematic review and meta-analysis. </w:t>
      </w:r>
      <w:r w:rsidRPr="001F20C0">
        <w:rPr>
          <w:rFonts w:eastAsiaTheme="minorHAnsi" w:cs="Calibri"/>
          <w:i/>
          <w:iCs/>
          <w:szCs w:val="24"/>
          <w:lang w:eastAsia="en-AU"/>
        </w:rPr>
        <w:t>Human Reproduction, 18</w:t>
      </w:r>
      <w:r w:rsidRPr="001F20C0">
        <w:rPr>
          <w:rFonts w:eastAsiaTheme="minorHAnsi" w:cs="Calibri"/>
          <w:szCs w:val="24"/>
          <w:lang w:eastAsia="en-AU"/>
        </w:rPr>
        <w:t>(5), 485-</w:t>
      </w:r>
      <w:proofErr w:type="gramStart"/>
      <w:r w:rsidRPr="001F20C0">
        <w:rPr>
          <w:rFonts w:eastAsiaTheme="minorHAnsi" w:cs="Calibri"/>
          <w:szCs w:val="24"/>
          <w:lang w:eastAsia="en-AU"/>
        </w:rPr>
        <w:t>503 .</w:t>
      </w:r>
      <w:proofErr w:type="gramEnd"/>
    </w:p>
    <w:p w14:paraId="0A616265" w14:textId="77777777" w:rsidR="00213494" w:rsidRPr="001F20C0" w:rsidRDefault="00213494" w:rsidP="001B3874">
      <w:pPr>
        <w:widowControl w:val="0"/>
        <w:numPr>
          <w:ilvl w:val="0"/>
          <w:numId w:val="8"/>
        </w:numPr>
        <w:autoSpaceDE w:val="0"/>
        <w:autoSpaceDN w:val="0"/>
        <w:spacing w:before="61"/>
        <w:ind w:left="426" w:right="415" w:hanging="426"/>
        <w:rPr>
          <w:rFonts w:eastAsiaTheme="minorHAnsi"/>
          <w:szCs w:val="24"/>
          <w:lang w:eastAsia="en-AU"/>
        </w:rPr>
      </w:pPr>
      <w:proofErr w:type="spellStart"/>
      <w:r w:rsidRPr="001F20C0">
        <w:rPr>
          <w:rFonts w:eastAsiaTheme="minorHAnsi" w:cs="Calibri"/>
          <w:szCs w:val="24"/>
          <w:lang w:eastAsia="en-AU"/>
        </w:rPr>
        <w:t>Biesty</w:t>
      </w:r>
      <w:proofErr w:type="spellEnd"/>
      <w:r w:rsidRPr="001F20C0">
        <w:rPr>
          <w:rFonts w:eastAsiaTheme="minorHAnsi" w:cs="Calibri"/>
          <w:szCs w:val="24"/>
          <w:lang w:eastAsia="en-AU"/>
        </w:rPr>
        <w:t xml:space="preserve"> LM, Egan AN, Dunne F, Dempsey E, </w:t>
      </w:r>
      <w:proofErr w:type="spellStart"/>
      <w:r w:rsidRPr="001F20C0">
        <w:rPr>
          <w:rFonts w:eastAsiaTheme="minorHAnsi" w:cs="Calibri"/>
          <w:szCs w:val="24"/>
          <w:lang w:eastAsia="en-AU"/>
        </w:rPr>
        <w:t>Meskell</w:t>
      </w:r>
      <w:proofErr w:type="spellEnd"/>
      <w:r w:rsidRPr="001F20C0">
        <w:rPr>
          <w:rFonts w:eastAsiaTheme="minorHAnsi" w:cs="Calibri"/>
          <w:szCs w:val="24"/>
          <w:lang w:eastAsia="en-AU"/>
        </w:rPr>
        <w:t xml:space="preserve"> P, Smith V, </w:t>
      </w:r>
      <w:proofErr w:type="spellStart"/>
      <w:r w:rsidRPr="001F20C0">
        <w:rPr>
          <w:rFonts w:eastAsiaTheme="minorHAnsi" w:cs="Calibri"/>
          <w:szCs w:val="24"/>
          <w:lang w:eastAsia="en-AU"/>
        </w:rPr>
        <w:t>Bhuinneain</w:t>
      </w:r>
      <w:proofErr w:type="spellEnd"/>
      <w:r w:rsidRPr="001F20C0">
        <w:rPr>
          <w:rFonts w:eastAsiaTheme="minorHAnsi" w:cs="Calibri"/>
          <w:szCs w:val="24"/>
          <w:lang w:eastAsia="en-AU"/>
        </w:rPr>
        <w:t xml:space="preserve"> GMN, </w:t>
      </w:r>
      <w:proofErr w:type="spellStart"/>
      <w:r w:rsidRPr="001F20C0">
        <w:rPr>
          <w:rFonts w:eastAsiaTheme="minorHAnsi" w:cs="Calibri"/>
          <w:szCs w:val="24"/>
          <w:lang w:eastAsia="en-AU"/>
        </w:rPr>
        <w:t>Devane</w:t>
      </w:r>
      <w:proofErr w:type="spellEnd"/>
      <w:r w:rsidRPr="001F20C0">
        <w:rPr>
          <w:rFonts w:eastAsiaTheme="minorHAnsi" w:cs="Calibri"/>
          <w:szCs w:val="24"/>
          <w:lang w:eastAsia="en-AU"/>
        </w:rPr>
        <w:t xml:space="preserve"> D. (2018). </w:t>
      </w:r>
      <w:r w:rsidRPr="001F20C0">
        <w:rPr>
          <w:rFonts w:eastAsiaTheme="minorHAnsi"/>
          <w:szCs w:val="24"/>
          <w:lang w:eastAsia="en-AU"/>
        </w:rPr>
        <w:t>Planned birth at or near term for improving health outcomes for pregnant women with gestational diabetes and their infants</w:t>
      </w:r>
      <w:r w:rsidRPr="001F20C0">
        <w:rPr>
          <w:rFonts w:eastAsiaTheme="minorHAnsi" w:cs="Calibri"/>
          <w:szCs w:val="24"/>
          <w:lang w:eastAsia="en-AU"/>
        </w:rPr>
        <w:t>.</w:t>
      </w:r>
      <w:r w:rsidRPr="001F20C0">
        <w:rPr>
          <w:rFonts w:eastAsiaTheme="minorHAnsi" w:cs="Calibri"/>
          <w:i/>
          <w:iCs/>
          <w:szCs w:val="24"/>
          <w:lang w:eastAsia="en-AU"/>
        </w:rPr>
        <w:t xml:space="preserve"> Cochrane Database of Systematic Reviews</w:t>
      </w:r>
      <w:r w:rsidRPr="001F20C0">
        <w:rPr>
          <w:rFonts w:eastAsiaTheme="minorHAnsi" w:cs="Calibri"/>
          <w:szCs w:val="24"/>
          <w:lang w:eastAsia="en-AU"/>
        </w:rPr>
        <w:t xml:space="preserve">, </w:t>
      </w:r>
      <w:r w:rsidRPr="001F20C0">
        <w:rPr>
          <w:rFonts w:eastAsiaTheme="minorHAnsi"/>
          <w:szCs w:val="24"/>
          <w:lang w:eastAsia="en-AU"/>
        </w:rPr>
        <w:t xml:space="preserve">Issue 1. Art. No.: CD012910. </w:t>
      </w:r>
      <w:hyperlink r:id="rId33" w:history="1">
        <w:r w:rsidRPr="001F20C0">
          <w:rPr>
            <w:rFonts w:eastAsiaTheme="minorHAnsi"/>
            <w:color w:val="0000FF"/>
            <w:szCs w:val="24"/>
            <w:u w:val="single"/>
            <w:lang w:eastAsia="en-AU"/>
          </w:rPr>
          <w:t>https://doi.org/10.1002/14651858.CD012910</w:t>
        </w:r>
      </w:hyperlink>
      <w:r w:rsidRPr="001F20C0">
        <w:rPr>
          <w:rFonts w:eastAsiaTheme="minorHAnsi"/>
          <w:szCs w:val="24"/>
          <w:lang w:eastAsia="en-AU"/>
        </w:rPr>
        <w:t xml:space="preserve"> </w:t>
      </w:r>
    </w:p>
    <w:p w14:paraId="55087809" w14:textId="77777777" w:rsidR="00213494" w:rsidRPr="001F20C0" w:rsidRDefault="00213494" w:rsidP="001B3874">
      <w:pPr>
        <w:widowControl w:val="0"/>
        <w:numPr>
          <w:ilvl w:val="0"/>
          <w:numId w:val="8"/>
        </w:numPr>
        <w:autoSpaceDE w:val="0"/>
        <w:autoSpaceDN w:val="0"/>
        <w:spacing w:before="61"/>
        <w:ind w:left="426" w:right="415" w:hanging="426"/>
        <w:rPr>
          <w:rFonts w:eastAsiaTheme="minorHAnsi" w:cs="Calibri"/>
          <w:szCs w:val="24"/>
          <w:lang w:eastAsia="en-AU"/>
        </w:rPr>
      </w:pPr>
      <w:r w:rsidRPr="001F20C0">
        <w:rPr>
          <w:rFonts w:eastAsiaTheme="minorHAnsi" w:cs="Calibri"/>
          <w:szCs w:val="24"/>
          <w:lang w:eastAsia="en-AU"/>
        </w:rPr>
        <w:t xml:space="preserve">Finucane EM, Murphy DJ, </w:t>
      </w:r>
      <w:proofErr w:type="spellStart"/>
      <w:r w:rsidRPr="001F20C0">
        <w:rPr>
          <w:rFonts w:eastAsiaTheme="minorHAnsi" w:cs="Calibri"/>
          <w:szCs w:val="24"/>
          <w:lang w:eastAsia="en-AU"/>
        </w:rPr>
        <w:t>Biesty</w:t>
      </w:r>
      <w:proofErr w:type="spellEnd"/>
      <w:r w:rsidRPr="001F20C0">
        <w:rPr>
          <w:rFonts w:eastAsiaTheme="minorHAnsi" w:cs="Calibri"/>
          <w:szCs w:val="24"/>
          <w:lang w:eastAsia="en-AU"/>
        </w:rPr>
        <w:t xml:space="preserve"> LM, </w:t>
      </w:r>
      <w:proofErr w:type="spellStart"/>
      <w:r w:rsidRPr="001F20C0">
        <w:rPr>
          <w:rFonts w:eastAsiaTheme="minorHAnsi" w:cs="Calibri"/>
          <w:szCs w:val="24"/>
          <w:lang w:eastAsia="en-AU"/>
        </w:rPr>
        <w:t>Gyte</w:t>
      </w:r>
      <w:proofErr w:type="spellEnd"/>
      <w:r w:rsidRPr="001F20C0">
        <w:rPr>
          <w:rFonts w:eastAsiaTheme="minorHAnsi" w:cs="Calibri"/>
          <w:szCs w:val="24"/>
          <w:lang w:eastAsia="en-AU"/>
        </w:rPr>
        <w:t xml:space="preserve"> GML, Cotter AM, Ryan EM, </w:t>
      </w:r>
      <w:proofErr w:type="spellStart"/>
      <w:r w:rsidRPr="001F20C0">
        <w:rPr>
          <w:rFonts w:eastAsiaTheme="minorHAnsi" w:cs="Calibri"/>
          <w:szCs w:val="24"/>
          <w:lang w:eastAsia="en-AU"/>
        </w:rPr>
        <w:t>Boulvain</w:t>
      </w:r>
      <w:proofErr w:type="spellEnd"/>
      <w:r w:rsidRPr="001F20C0">
        <w:rPr>
          <w:rFonts w:eastAsiaTheme="minorHAnsi" w:cs="Calibri"/>
          <w:szCs w:val="24"/>
          <w:lang w:eastAsia="en-AU"/>
        </w:rPr>
        <w:t xml:space="preserve"> M, </w:t>
      </w:r>
      <w:proofErr w:type="spellStart"/>
      <w:r w:rsidRPr="001F20C0">
        <w:rPr>
          <w:rFonts w:eastAsiaTheme="minorHAnsi" w:cs="Calibri"/>
          <w:szCs w:val="24"/>
          <w:lang w:eastAsia="en-AU"/>
        </w:rPr>
        <w:t>Devane</w:t>
      </w:r>
      <w:proofErr w:type="spellEnd"/>
      <w:r w:rsidRPr="001F20C0">
        <w:rPr>
          <w:rFonts w:eastAsiaTheme="minorHAnsi" w:cs="Calibri"/>
          <w:szCs w:val="24"/>
          <w:lang w:eastAsia="en-AU"/>
        </w:rPr>
        <w:t xml:space="preserve"> D. (2020). Membrane sweeping for induction of labour (Review). </w:t>
      </w:r>
      <w:r w:rsidRPr="001F20C0">
        <w:rPr>
          <w:rFonts w:eastAsiaTheme="minorHAnsi" w:cs="Calibri"/>
          <w:i/>
          <w:iCs/>
          <w:szCs w:val="24"/>
          <w:lang w:eastAsia="en-AU"/>
        </w:rPr>
        <w:t>Cochrane Database of Systematic Reviews</w:t>
      </w:r>
      <w:r w:rsidRPr="001F20C0">
        <w:rPr>
          <w:rFonts w:eastAsiaTheme="minorHAnsi" w:cs="Calibri"/>
          <w:szCs w:val="24"/>
          <w:lang w:eastAsia="en-AU"/>
        </w:rPr>
        <w:t xml:space="preserve">, Issue 2. Art. No.: CD000451. </w:t>
      </w:r>
      <w:hyperlink r:id="rId34" w:history="1">
        <w:r w:rsidRPr="001F20C0">
          <w:rPr>
            <w:rFonts w:eastAsiaTheme="minorHAnsi"/>
            <w:color w:val="0000FF"/>
            <w:szCs w:val="24"/>
            <w:u w:val="single"/>
            <w:lang w:eastAsia="en-AU"/>
          </w:rPr>
          <w:t>https://doi.org/10.1002/14651858.CD000451.pub3</w:t>
        </w:r>
      </w:hyperlink>
      <w:r w:rsidRPr="001F20C0">
        <w:rPr>
          <w:rFonts w:eastAsiaTheme="minorHAnsi" w:cs="Calibri"/>
          <w:szCs w:val="24"/>
          <w:lang w:eastAsia="en-AU"/>
        </w:rPr>
        <w:t xml:space="preserve"> </w:t>
      </w:r>
    </w:p>
    <w:p w14:paraId="40F1C5B7" w14:textId="2195465E" w:rsidR="00213494" w:rsidRPr="001F20C0" w:rsidRDefault="00213494" w:rsidP="001B3874">
      <w:pPr>
        <w:widowControl w:val="0"/>
        <w:numPr>
          <w:ilvl w:val="0"/>
          <w:numId w:val="8"/>
        </w:numPr>
        <w:autoSpaceDE w:val="0"/>
        <w:autoSpaceDN w:val="0"/>
        <w:spacing w:before="61"/>
        <w:ind w:left="426" w:right="415" w:hanging="426"/>
        <w:rPr>
          <w:rFonts w:eastAsiaTheme="minorHAnsi" w:cs="Calibri"/>
          <w:szCs w:val="24"/>
          <w:lang w:eastAsia="en-AU"/>
        </w:rPr>
      </w:pPr>
      <w:proofErr w:type="spellStart"/>
      <w:r w:rsidRPr="001F20C0">
        <w:rPr>
          <w:rFonts w:eastAsiaTheme="minorHAnsi" w:cs="Calibri"/>
          <w:szCs w:val="24"/>
          <w:lang w:eastAsia="en-AU"/>
        </w:rPr>
        <w:t>Jozwiak</w:t>
      </w:r>
      <w:proofErr w:type="spellEnd"/>
      <w:r w:rsidRPr="001F20C0">
        <w:rPr>
          <w:rFonts w:eastAsiaTheme="minorHAnsi" w:cs="Calibri"/>
          <w:szCs w:val="24"/>
          <w:lang w:eastAsia="en-AU"/>
        </w:rPr>
        <w:t xml:space="preserve"> M, </w:t>
      </w:r>
      <w:proofErr w:type="spellStart"/>
      <w:r w:rsidRPr="001F20C0">
        <w:rPr>
          <w:rFonts w:eastAsiaTheme="minorHAnsi" w:cs="Calibri"/>
          <w:szCs w:val="24"/>
          <w:lang w:eastAsia="en-AU"/>
        </w:rPr>
        <w:t>Bloemankamp</w:t>
      </w:r>
      <w:proofErr w:type="spellEnd"/>
      <w:r w:rsidRPr="001F20C0">
        <w:rPr>
          <w:rFonts w:eastAsiaTheme="minorHAnsi" w:cs="Calibri"/>
          <w:szCs w:val="24"/>
          <w:lang w:eastAsia="en-AU"/>
        </w:rPr>
        <w:t xml:space="preserve"> KW, Kelly AJ, Mol BW, Irion O, </w:t>
      </w:r>
      <w:proofErr w:type="spellStart"/>
      <w:r w:rsidRPr="001F20C0">
        <w:rPr>
          <w:rFonts w:eastAsiaTheme="minorHAnsi" w:cs="Calibri"/>
          <w:szCs w:val="24"/>
          <w:lang w:eastAsia="en-AU"/>
        </w:rPr>
        <w:t>Boulvain</w:t>
      </w:r>
      <w:proofErr w:type="spellEnd"/>
      <w:r w:rsidRPr="001F20C0">
        <w:rPr>
          <w:rFonts w:eastAsiaTheme="minorHAnsi" w:cs="Calibri"/>
          <w:szCs w:val="24"/>
          <w:lang w:eastAsia="en-AU"/>
        </w:rPr>
        <w:t xml:space="preserve"> M. (2012). Mechanical</w:t>
      </w:r>
      <w:r w:rsidR="00CD168F">
        <w:rPr>
          <w:rFonts w:eastAsiaTheme="minorHAnsi" w:cs="Calibri"/>
          <w:szCs w:val="24"/>
          <w:lang w:eastAsia="en-AU"/>
        </w:rPr>
        <w:t xml:space="preserve"> </w:t>
      </w:r>
      <w:r w:rsidRPr="001F20C0">
        <w:rPr>
          <w:rFonts w:eastAsiaTheme="minorHAnsi" w:cs="Calibri"/>
          <w:szCs w:val="24"/>
          <w:lang w:eastAsia="en-AU"/>
        </w:rPr>
        <w:t>methods for Induction of Labour. Cochran</w:t>
      </w:r>
      <w:r w:rsidR="007E1616" w:rsidRPr="001F20C0">
        <w:rPr>
          <w:rFonts w:eastAsiaTheme="minorHAnsi" w:cs="Calibri"/>
          <w:szCs w:val="24"/>
          <w:lang w:eastAsia="en-AU"/>
        </w:rPr>
        <w:t>e</w:t>
      </w:r>
      <w:r w:rsidRPr="001F20C0">
        <w:rPr>
          <w:rFonts w:eastAsiaTheme="minorHAnsi" w:cs="Calibri"/>
          <w:szCs w:val="24"/>
          <w:lang w:eastAsia="en-AU"/>
        </w:rPr>
        <w:t xml:space="preserve"> Database of Systematic R</w:t>
      </w:r>
      <w:r w:rsidR="007C51DD" w:rsidRPr="001F20C0">
        <w:rPr>
          <w:rFonts w:eastAsiaTheme="minorHAnsi" w:cs="Calibri"/>
          <w:szCs w:val="24"/>
          <w:lang w:eastAsia="en-AU"/>
        </w:rPr>
        <w:t>e</w:t>
      </w:r>
      <w:r w:rsidRPr="001F20C0">
        <w:rPr>
          <w:rFonts w:eastAsiaTheme="minorHAnsi" w:cs="Calibri"/>
          <w:szCs w:val="24"/>
          <w:lang w:eastAsia="en-AU"/>
        </w:rPr>
        <w:t xml:space="preserve">views. Issue 3. Art No. CD001233 </w:t>
      </w:r>
      <w:proofErr w:type="gramStart"/>
      <w:r w:rsidRPr="001F20C0">
        <w:rPr>
          <w:rFonts w:eastAsiaTheme="minorHAnsi" w:cs="Calibri"/>
          <w:szCs w:val="24"/>
          <w:lang w:eastAsia="en-AU"/>
        </w:rPr>
        <w:t>DOI:10.1002/14651858.CD001223.pub2</w:t>
      </w:r>
      <w:proofErr w:type="gramEnd"/>
      <w:r w:rsidRPr="001F20C0">
        <w:rPr>
          <w:rFonts w:eastAsiaTheme="minorHAnsi" w:cs="Calibri"/>
          <w:szCs w:val="24"/>
          <w:lang w:eastAsia="en-AU"/>
        </w:rPr>
        <w:t>.</w:t>
      </w:r>
    </w:p>
    <w:p w14:paraId="163ACC28" w14:textId="4EF38DDA" w:rsidR="00213494" w:rsidRPr="001F20C0" w:rsidRDefault="00213494" w:rsidP="001B3874">
      <w:pPr>
        <w:widowControl w:val="0"/>
        <w:numPr>
          <w:ilvl w:val="0"/>
          <w:numId w:val="8"/>
        </w:numPr>
        <w:autoSpaceDE w:val="0"/>
        <w:autoSpaceDN w:val="0"/>
        <w:spacing w:before="61"/>
        <w:ind w:left="426" w:right="415" w:hanging="426"/>
        <w:contextualSpacing/>
        <w:rPr>
          <w:rFonts w:asciiTheme="minorHAnsi" w:eastAsia="Arial" w:hAnsiTheme="minorHAnsi" w:cs="Arial"/>
          <w:szCs w:val="24"/>
          <w:lang w:val="en-US" w:eastAsia="en-AU"/>
        </w:rPr>
      </w:pPr>
      <w:r w:rsidRPr="001F20C0">
        <w:rPr>
          <w:rFonts w:asciiTheme="minorHAnsi" w:eastAsia="Arial" w:hAnsiTheme="minorHAnsi" w:cs="Arial"/>
          <w:szCs w:val="24"/>
          <w:lang w:val="en-US" w:eastAsia="en-AU"/>
        </w:rPr>
        <w:t xml:space="preserve">Australian Medicines Handbook (2016). </w:t>
      </w:r>
      <w:r w:rsidR="00C458F4" w:rsidRPr="001F20C0">
        <w:rPr>
          <w:rFonts w:asciiTheme="minorHAnsi" w:eastAsia="Arial" w:hAnsiTheme="minorHAnsi" w:cs="Arial"/>
          <w:szCs w:val="24"/>
          <w:lang w:val="en-US" w:eastAsia="en-AU"/>
        </w:rPr>
        <w:t>PG E2</w:t>
      </w:r>
      <w:r w:rsidRPr="001F20C0">
        <w:rPr>
          <w:rFonts w:asciiTheme="minorHAnsi" w:eastAsia="Arial" w:hAnsiTheme="minorHAnsi" w:cs="Arial"/>
          <w:szCs w:val="24"/>
          <w:lang w:val="en-US" w:eastAsia="en-AU"/>
        </w:rPr>
        <w:t xml:space="preserve">. [Internet]: Australian Medicines Handbook Pty Ltd; July 2016 [cited July 2016]. Available from: </w:t>
      </w:r>
      <w:hyperlink r:id="rId35">
        <w:r w:rsidRPr="001F20C0">
          <w:rPr>
            <w:rFonts w:asciiTheme="minorHAnsi" w:eastAsia="Arial" w:hAnsiTheme="minorHAnsi" w:cs="Arial"/>
            <w:szCs w:val="24"/>
            <w:lang w:val="en-US" w:eastAsia="en-AU"/>
          </w:rPr>
          <w:t>https://amhonline.amh.net.au.</w:t>
        </w:r>
      </w:hyperlink>
    </w:p>
    <w:p w14:paraId="7095B7F6" w14:textId="6C5A18C2" w:rsidR="007C51DD" w:rsidRPr="002D24F7" w:rsidRDefault="007C51DD" w:rsidP="001B3874">
      <w:pPr>
        <w:widowControl w:val="0"/>
        <w:numPr>
          <w:ilvl w:val="0"/>
          <w:numId w:val="8"/>
        </w:numPr>
        <w:autoSpaceDE w:val="0"/>
        <w:autoSpaceDN w:val="0"/>
        <w:spacing w:before="61"/>
        <w:ind w:left="426" w:right="415" w:hanging="426"/>
        <w:contextualSpacing/>
        <w:rPr>
          <w:rStyle w:val="Hyperlink"/>
          <w:rFonts w:asciiTheme="minorHAnsi" w:eastAsia="Arial" w:hAnsiTheme="minorHAnsi" w:cs="Arial"/>
          <w:color w:val="auto"/>
          <w:szCs w:val="24"/>
          <w:u w:val="none"/>
          <w:lang w:val="en-US" w:eastAsia="en-AU"/>
        </w:rPr>
      </w:pPr>
      <w:r w:rsidRPr="001F20C0">
        <w:rPr>
          <w:rFonts w:asciiTheme="minorHAnsi" w:eastAsia="Arial" w:hAnsiTheme="minorHAnsi" w:cs="Arial"/>
          <w:szCs w:val="24"/>
          <w:lang w:val="en-US" w:eastAsia="en-AU"/>
        </w:rPr>
        <w:t xml:space="preserve">Auckland District Health Board. (2019). Clinical Guideline: Oxytocin for Induction and Augmentation of </w:t>
      </w:r>
      <w:proofErr w:type="spellStart"/>
      <w:r w:rsidRPr="001F20C0">
        <w:rPr>
          <w:rFonts w:asciiTheme="minorHAnsi" w:eastAsia="Arial" w:hAnsiTheme="minorHAnsi" w:cs="Arial"/>
          <w:szCs w:val="24"/>
          <w:lang w:val="en-US" w:eastAsia="en-AU"/>
        </w:rPr>
        <w:t>Labour</w:t>
      </w:r>
      <w:proofErr w:type="spellEnd"/>
      <w:r w:rsidRPr="001F20C0">
        <w:rPr>
          <w:rFonts w:asciiTheme="minorHAnsi" w:eastAsia="Arial" w:hAnsiTheme="minorHAnsi" w:cs="Arial"/>
          <w:szCs w:val="24"/>
          <w:lang w:val="en-US" w:eastAsia="en-AU"/>
        </w:rPr>
        <w:t xml:space="preserve">. Available from </w:t>
      </w:r>
      <w:hyperlink r:id="rId36" w:anchor="page2" w:history="1">
        <w:r w:rsidRPr="001F20C0">
          <w:rPr>
            <w:rStyle w:val="Hyperlink"/>
            <w:szCs w:val="24"/>
          </w:rPr>
          <w:t>https://nationalwomenshealth.adhb.govt.nz/assets/Womens-health/Documents/Policies-and-guidelines/Oxytocin-Syntocinon-for-Induction-and-Augmentation-of-Labour.pdf#page2</w:t>
        </w:r>
      </w:hyperlink>
    </w:p>
    <w:p w14:paraId="5774AD3B" w14:textId="0EA4B849" w:rsidR="002D24F7" w:rsidRDefault="002D24F7" w:rsidP="001B3874">
      <w:pPr>
        <w:widowControl w:val="0"/>
        <w:numPr>
          <w:ilvl w:val="0"/>
          <w:numId w:val="8"/>
        </w:numPr>
        <w:autoSpaceDE w:val="0"/>
        <w:autoSpaceDN w:val="0"/>
        <w:spacing w:before="61"/>
        <w:ind w:left="426" w:right="415" w:hanging="426"/>
        <w:contextualSpacing/>
        <w:rPr>
          <w:rFonts w:asciiTheme="minorHAnsi" w:eastAsia="Arial" w:hAnsiTheme="minorHAnsi" w:cs="Arial"/>
          <w:szCs w:val="24"/>
          <w:lang w:val="en-US" w:eastAsia="en-AU"/>
        </w:rPr>
      </w:pPr>
      <w:r w:rsidRPr="002D24F7">
        <w:rPr>
          <w:rFonts w:asciiTheme="minorHAnsi" w:eastAsia="Arial" w:hAnsiTheme="minorHAnsi" w:cs="Arial"/>
          <w:szCs w:val="24"/>
          <w:lang w:val="en-US" w:eastAsia="en-AU"/>
        </w:rPr>
        <w:t>Carmichael SL, Snowden JM. The ARRIVE Trial: Interpretation from an Epidemiologic Perspective. J Midwifery Women’s Health. 2019 Sep;64(5):657-663.</w:t>
      </w:r>
      <w:r>
        <w:rPr>
          <w:rFonts w:asciiTheme="minorHAnsi" w:eastAsia="Arial" w:hAnsiTheme="minorHAnsi" w:cs="Arial"/>
          <w:szCs w:val="24"/>
          <w:lang w:val="en-US" w:eastAsia="en-AU"/>
        </w:rPr>
        <w:t xml:space="preserve"> </w:t>
      </w:r>
      <w:hyperlink r:id="rId37" w:history="1">
        <w:r w:rsidRPr="00C15C74">
          <w:rPr>
            <w:rStyle w:val="Hyperlink"/>
            <w:rFonts w:asciiTheme="minorHAnsi" w:eastAsia="Arial" w:hAnsiTheme="minorHAnsi" w:cs="Arial"/>
            <w:szCs w:val="24"/>
            <w:lang w:val="en-US" w:eastAsia="en-AU"/>
          </w:rPr>
          <w:t>https://www.ncbi.nlm.nih.gov/pmc/articles/PMC6821557/</w:t>
        </w:r>
      </w:hyperlink>
      <w:r>
        <w:rPr>
          <w:rFonts w:asciiTheme="minorHAnsi" w:eastAsia="Arial" w:hAnsiTheme="minorHAnsi" w:cs="Arial"/>
          <w:szCs w:val="24"/>
          <w:lang w:val="en-US" w:eastAsia="en-AU"/>
        </w:rPr>
        <w:t xml:space="preserve"> </w:t>
      </w:r>
    </w:p>
    <w:p w14:paraId="68B6E9BA" w14:textId="17F600CC" w:rsidR="00213494" w:rsidRDefault="00CD168F" w:rsidP="009F0E11">
      <w:pPr>
        <w:widowControl w:val="0"/>
        <w:numPr>
          <w:ilvl w:val="0"/>
          <w:numId w:val="8"/>
        </w:numPr>
        <w:autoSpaceDE w:val="0"/>
        <w:autoSpaceDN w:val="0"/>
        <w:spacing w:before="61"/>
        <w:ind w:left="426" w:right="415" w:hanging="426"/>
        <w:contextualSpacing/>
        <w:rPr>
          <w:rFonts w:asciiTheme="minorHAnsi" w:eastAsia="Arial" w:hAnsiTheme="minorHAnsi" w:cs="Arial"/>
          <w:szCs w:val="24"/>
          <w:lang w:val="en-US" w:eastAsia="en-AU"/>
        </w:rPr>
      </w:pPr>
      <w:r>
        <w:rPr>
          <w:rFonts w:asciiTheme="minorHAnsi" w:eastAsia="Arial" w:hAnsiTheme="minorHAnsi" w:cs="Arial"/>
          <w:szCs w:val="24"/>
          <w:lang w:val="en-US" w:eastAsia="en-AU"/>
        </w:rPr>
        <w:t xml:space="preserve">Australian Preterm Birth Prevention Alliance. (2022). Consensus Document: Promoting safe timing of birth through prevention or delay of iatrogenic preterm and early term birth. </w:t>
      </w:r>
    </w:p>
    <w:p w14:paraId="61827C52" w14:textId="3E6BF977" w:rsidR="00302D79" w:rsidRPr="00733084" w:rsidRDefault="00302D79" w:rsidP="009F0E11">
      <w:pPr>
        <w:widowControl w:val="0"/>
        <w:numPr>
          <w:ilvl w:val="0"/>
          <w:numId w:val="8"/>
        </w:numPr>
        <w:autoSpaceDE w:val="0"/>
        <w:autoSpaceDN w:val="0"/>
        <w:spacing w:before="61"/>
        <w:ind w:left="426" w:right="415" w:hanging="426"/>
        <w:contextualSpacing/>
        <w:rPr>
          <w:rFonts w:asciiTheme="minorHAnsi" w:eastAsia="Arial" w:hAnsiTheme="minorHAnsi" w:cs="Arial"/>
          <w:szCs w:val="24"/>
          <w:lang w:val="en-US" w:eastAsia="en-AU"/>
        </w:rPr>
      </w:pPr>
      <w:r>
        <w:t>Queensland Clinical Guidelines. Induction of labour. Guideline No. MN22.22-V9-R27. Queensland Health. 202</w:t>
      </w:r>
      <w:r w:rsidR="003858C9">
        <w:t>3</w:t>
      </w:r>
      <w:r>
        <w:t xml:space="preserve">. Available from: </w:t>
      </w:r>
      <w:hyperlink r:id="rId38" w:history="1">
        <w:r w:rsidRPr="002D59A7">
          <w:rPr>
            <w:rStyle w:val="Hyperlink"/>
          </w:rPr>
          <w:t>http://www.health.qld.gov.au/qcg</w:t>
        </w:r>
      </w:hyperlink>
      <w:r>
        <w:t xml:space="preserve"> </w:t>
      </w:r>
    </w:p>
    <w:p w14:paraId="418BE72E" w14:textId="7ABBACD6" w:rsidR="00733084" w:rsidRPr="00E96AD7" w:rsidRDefault="00733084" w:rsidP="009F0E11">
      <w:pPr>
        <w:widowControl w:val="0"/>
        <w:numPr>
          <w:ilvl w:val="0"/>
          <w:numId w:val="8"/>
        </w:numPr>
        <w:autoSpaceDE w:val="0"/>
        <w:autoSpaceDN w:val="0"/>
        <w:spacing w:before="61"/>
        <w:ind w:left="426" w:right="415" w:hanging="426"/>
        <w:contextualSpacing/>
        <w:rPr>
          <w:rFonts w:asciiTheme="minorHAnsi" w:eastAsia="Arial" w:hAnsiTheme="minorHAnsi" w:cs="Arial"/>
          <w:szCs w:val="24"/>
          <w:lang w:val="en-US" w:eastAsia="en-AU"/>
        </w:rPr>
      </w:pPr>
      <w:r>
        <w:t xml:space="preserve">Australian College of Midwives 2021, National Midwifery Guidelines for Consultation and Referral, ACM, Canberra. </w:t>
      </w:r>
      <w:hyperlink r:id="rId39" w:history="1">
        <w:r w:rsidRPr="002D59A7">
          <w:rPr>
            <w:rStyle w:val="Hyperlink"/>
          </w:rPr>
          <w:t>https://www.midwives.org.au/common/Uploaded%20files/_ADMIN-ACM/National-Midwifery-Guidelines-for-Consultation-and-Referral-4th-Edition-(2021).pdf</w:t>
        </w:r>
      </w:hyperlink>
      <w:r>
        <w:t xml:space="preserve"> </w:t>
      </w:r>
    </w:p>
    <w:p w14:paraId="678238B8" w14:textId="77777777" w:rsidR="00E96AD7" w:rsidRDefault="00E96AD7" w:rsidP="00E96AD7">
      <w:pPr>
        <w:widowControl w:val="0"/>
        <w:numPr>
          <w:ilvl w:val="0"/>
          <w:numId w:val="8"/>
        </w:numPr>
        <w:autoSpaceDE w:val="0"/>
        <w:autoSpaceDN w:val="0"/>
        <w:spacing w:before="61"/>
        <w:ind w:left="426" w:right="415" w:hanging="426"/>
        <w:contextualSpacing/>
        <w:rPr>
          <w:rFonts w:asciiTheme="minorHAnsi" w:eastAsia="Arial" w:hAnsiTheme="minorHAnsi" w:cs="Arial"/>
          <w:szCs w:val="24"/>
          <w:lang w:val="en-US" w:eastAsia="en-AU"/>
        </w:rPr>
      </w:pPr>
      <w:r w:rsidRPr="00E96AD7">
        <w:rPr>
          <w:rFonts w:asciiTheme="minorHAnsi" w:eastAsia="Arial" w:hAnsiTheme="minorHAnsi" w:cs="Arial"/>
          <w:szCs w:val="24"/>
          <w:lang w:val="en-US" w:eastAsia="en-AU"/>
        </w:rPr>
        <w:t xml:space="preserve">Ovadia C, Mitchell AL, Markus C, Hague WM, Williamson C. Bile acid reference intervals for evidence-based practice. BJOG. 2022 Oct;129(11):1897-1898. </w:t>
      </w:r>
      <w:proofErr w:type="spellStart"/>
      <w:r w:rsidRPr="00E96AD7">
        <w:rPr>
          <w:rFonts w:asciiTheme="minorHAnsi" w:eastAsia="Arial" w:hAnsiTheme="minorHAnsi" w:cs="Arial"/>
          <w:szCs w:val="24"/>
          <w:lang w:val="en-US" w:eastAsia="en-AU"/>
        </w:rPr>
        <w:t>doi</w:t>
      </w:r>
      <w:proofErr w:type="spellEnd"/>
      <w:r w:rsidRPr="00E96AD7">
        <w:rPr>
          <w:rFonts w:asciiTheme="minorHAnsi" w:eastAsia="Arial" w:hAnsiTheme="minorHAnsi" w:cs="Arial"/>
          <w:szCs w:val="24"/>
          <w:lang w:val="en-US" w:eastAsia="en-AU"/>
        </w:rPr>
        <w:t>: 10.1111/1471-0528.17171. Epub 2022 May 10. PMID: 35426217.</w:t>
      </w:r>
      <w:r w:rsidRPr="00E96AD7">
        <w:t xml:space="preserve"> </w:t>
      </w:r>
      <w:hyperlink r:id="rId40" w:history="1">
        <w:r w:rsidRPr="001B6D0E">
          <w:rPr>
            <w:rStyle w:val="Hyperlink"/>
            <w:rFonts w:asciiTheme="minorHAnsi" w:eastAsia="Arial" w:hAnsiTheme="minorHAnsi" w:cs="Arial"/>
            <w:szCs w:val="24"/>
            <w:lang w:val="en-US" w:eastAsia="en-AU"/>
          </w:rPr>
          <w:t>https://pubmed.ncbi.nlm.nih.gov/35426217/</w:t>
        </w:r>
      </w:hyperlink>
      <w:r>
        <w:rPr>
          <w:rFonts w:asciiTheme="minorHAnsi" w:eastAsia="Arial" w:hAnsiTheme="minorHAnsi" w:cs="Arial"/>
          <w:szCs w:val="24"/>
          <w:lang w:val="en-US" w:eastAsia="en-AU"/>
        </w:rPr>
        <w:t xml:space="preserve"> </w:t>
      </w:r>
    </w:p>
    <w:p w14:paraId="696A2E9A" w14:textId="77777777" w:rsidR="00037AE1" w:rsidRPr="00037AE1" w:rsidRDefault="00E96AD7" w:rsidP="00037AE1">
      <w:pPr>
        <w:widowControl w:val="0"/>
        <w:numPr>
          <w:ilvl w:val="0"/>
          <w:numId w:val="8"/>
        </w:numPr>
        <w:autoSpaceDE w:val="0"/>
        <w:autoSpaceDN w:val="0"/>
        <w:spacing w:before="61"/>
        <w:ind w:right="415"/>
        <w:contextualSpacing/>
        <w:rPr>
          <w:rFonts w:eastAsiaTheme="majorEastAsia" w:cs="Arial"/>
          <w:i/>
          <w:color w:val="0000FF"/>
          <w:szCs w:val="24"/>
          <w:u w:val="single"/>
        </w:rPr>
      </w:pPr>
      <w:r w:rsidRPr="00037AE1">
        <w:rPr>
          <w:rFonts w:asciiTheme="minorHAnsi" w:eastAsia="Arial" w:hAnsiTheme="minorHAnsi" w:cs="Arial"/>
          <w:szCs w:val="24"/>
          <w:lang w:val="en-US" w:eastAsia="en-AU"/>
        </w:rPr>
        <w:t xml:space="preserve">Ovadia, C, Seed, P, Sklavounos, A, Geenes, </w:t>
      </w:r>
      <w:r w:rsidR="00037AE1" w:rsidRPr="00037AE1">
        <w:rPr>
          <w:rFonts w:asciiTheme="minorHAnsi" w:eastAsia="Arial" w:hAnsiTheme="minorHAnsi" w:cs="Arial"/>
          <w:szCs w:val="24"/>
          <w:lang w:val="en-US" w:eastAsia="en-AU"/>
        </w:rPr>
        <w:t xml:space="preserve">V, </w:t>
      </w:r>
      <w:r w:rsidRPr="00037AE1">
        <w:rPr>
          <w:rFonts w:asciiTheme="minorHAnsi" w:eastAsia="Arial" w:hAnsiTheme="minorHAnsi" w:cs="Arial"/>
          <w:szCs w:val="24"/>
          <w:lang w:val="en-US" w:eastAsia="en-AU"/>
        </w:rPr>
        <w:t>Di Ilio,</w:t>
      </w:r>
      <w:r w:rsidR="00037AE1" w:rsidRPr="00037AE1">
        <w:rPr>
          <w:rFonts w:asciiTheme="minorHAnsi" w:eastAsia="Arial" w:hAnsiTheme="minorHAnsi" w:cs="Arial"/>
          <w:szCs w:val="24"/>
          <w:lang w:val="en-US" w:eastAsia="en-AU"/>
        </w:rPr>
        <w:t xml:space="preserve"> C and </w:t>
      </w:r>
      <w:r w:rsidRPr="00037AE1">
        <w:rPr>
          <w:rFonts w:asciiTheme="minorHAnsi" w:eastAsia="Arial" w:hAnsiTheme="minorHAnsi" w:cs="Arial"/>
          <w:szCs w:val="24"/>
          <w:lang w:val="en-US" w:eastAsia="en-AU"/>
        </w:rPr>
        <w:t xml:space="preserve">Chambers, </w:t>
      </w:r>
      <w:r w:rsidR="00037AE1">
        <w:rPr>
          <w:rFonts w:asciiTheme="minorHAnsi" w:eastAsia="Arial" w:hAnsiTheme="minorHAnsi" w:cs="Arial"/>
          <w:szCs w:val="24"/>
          <w:lang w:val="en-US" w:eastAsia="en-AU"/>
        </w:rPr>
        <w:t xml:space="preserve">J. </w:t>
      </w:r>
      <w:r w:rsidR="00037AE1" w:rsidRPr="00037AE1">
        <w:rPr>
          <w:rFonts w:asciiTheme="minorHAnsi" w:eastAsia="Arial" w:hAnsiTheme="minorHAnsi" w:cs="Arial"/>
          <w:szCs w:val="24"/>
          <w:lang w:val="en-US" w:eastAsia="en-AU"/>
        </w:rPr>
        <w:t>Association of adverse perinatal outcomes of intrahepatic cholestasis of pregnancy with biochemical markers: results of aggregate and individual patient data meta-analyses</w:t>
      </w:r>
      <w:r w:rsidR="00037AE1">
        <w:rPr>
          <w:rFonts w:asciiTheme="minorHAnsi" w:eastAsia="Arial" w:hAnsiTheme="minorHAnsi" w:cs="Arial"/>
          <w:szCs w:val="24"/>
          <w:lang w:val="en-US" w:eastAsia="en-AU"/>
        </w:rPr>
        <w:t xml:space="preserve">. The Lancet, 2019. </w:t>
      </w:r>
      <w:r w:rsidR="00037AE1" w:rsidRPr="00037AE1">
        <w:rPr>
          <w:rFonts w:asciiTheme="minorHAnsi" w:eastAsia="Arial" w:hAnsiTheme="minorHAnsi" w:cs="Arial"/>
          <w:szCs w:val="24"/>
          <w:lang w:val="en-US" w:eastAsia="en-AU"/>
        </w:rPr>
        <w:t>Volume 393</w:t>
      </w:r>
      <w:r w:rsidR="00037AE1">
        <w:rPr>
          <w:rFonts w:asciiTheme="minorHAnsi" w:eastAsia="Arial" w:hAnsiTheme="minorHAnsi" w:cs="Arial"/>
          <w:szCs w:val="24"/>
          <w:lang w:val="en-US" w:eastAsia="en-AU"/>
        </w:rPr>
        <w:t xml:space="preserve">. </w:t>
      </w:r>
      <w:r w:rsidR="00037AE1" w:rsidRPr="00037AE1">
        <w:rPr>
          <w:rFonts w:asciiTheme="minorHAnsi" w:eastAsia="Arial" w:hAnsiTheme="minorHAnsi" w:cs="Arial"/>
          <w:szCs w:val="24"/>
          <w:lang w:val="en-US" w:eastAsia="en-AU"/>
        </w:rPr>
        <w:t>Number 10174</w:t>
      </w:r>
      <w:r w:rsidR="00037AE1">
        <w:rPr>
          <w:rFonts w:asciiTheme="minorHAnsi" w:eastAsia="Arial" w:hAnsiTheme="minorHAnsi" w:cs="Arial"/>
          <w:szCs w:val="24"/>
          <w:lang w:val="en-US" w:eastAsia="en-AU"/>
        </w:rPr>
        <w:t xml:space="preserve"> p899-909.</w:t>
      </w:r>
    </w:p>
    <w:p w14:paraId="7B1C8412" w14:textId="1955D889" w:rsidR="00037AE1" w:rsidRDefault="00037AE1" w:rsidP="00037AE1">
      <w:pPr>
        <w:widowControl w:val="0"/>
        <w:autoSpaceDE w:val="0"/>
        <w:autoSpaceDN w:val="0"/>
        <w:spacing w:before="61"/>
        <w:ind w:left="360" w:right="415"/>
        <w:contextualSpacing/>
        <w:rPr>
          <w:rFonts w:asciiTheme="minorHAnsi" w:eastAsia="Arial" w:hAnsiTheme="minorHAnsi" w:cs="Arial"/>
          <w:szCs w:val="24"/>
          <w:lang w:val="en-US" w:eastAsia="en-AU"/>
        </w:rPr>
      </w:pPr>
      <w:r>
        <w:rPr>
          <w:rFonts w:asciiTheme="minorHAnsi" w:eastAsia="Arial" w:hAnsiTheme="minorHAnsi" w:cs="Arial"/>
          <w:szCs w:val="24"/>
          <w:lang w:val="en-US" w:eastAsia="en-AU"/>
        </w:rPr>
        <w:t xml:space="preserve"> </w:t>
      </w:r>
      <w:r w:rsidRPr="00037AE1">
        <w:rPr>
          <w:rFonts w:asciiTheme="minorHAnsi" w:eastAsia="Arial" w:hAnsiTheme="minorHAnsi" w:cs="Arial"/>
          <w:szCs w:val="24"/>
          <w:lang w:val="en-US" w:eastAsia="en-AU"/>
        </w:rPr>
        <w:t xml:space="preserve">DOI: </w:t>
      </w:r>
      <w:hyperlink r:id="rId41" w:history="1">
        <w:r w:rsidRPr="001B6D0E">
          <w:rPr>
            <w:rStyle w:val="Hyperlink"/>
            <w:rFonts w:asciiTheme="minorHAnsi" w:eastAsia="Arial" w:hAnsiTheme="minorHAnsi" w:cs="Arial"/>
            <w:szCs w:val="24"/>
            <w:lang w:val="en-US" w:eastAsia="en-AU"/>
          </w:rPr>
          <w:t>https://doi.org/10.1016/S0140-6736(18)31877-4</w:t>
        </w:r>
      </w:hyperlink>
      <w:r>
        <w:rPr>
          <w:rFonts w:asciiTheme="minorHAnsi" w:eastAsia="Arial" w:hAnsiTheme="minorHAnsi" w:cs="Arial"/>
          <w:szCs w:val="24"/>
          <w:lang w:val="en-US" w:eastAsia="en-AU"/>
        </w:rPr>
        <w:t xml:space="preserve">. </w:t>
      </w:r>
    </w:p>
    <w:p w14:paraId="143C64F5" w14:textId="56DA8F5F" w:rsidR="00037AE1" w:rsidRPr="00037AE1" w:rsidRDefault="00037AE1" w:rsidP="009F2D1B">
      <w:pPr>
        <w:widowControl w:val="0"/>
        <w:autoSpaceDE w:val="0"/>
        <w:autoSpaceDN w:val="0"/>
        <w:spacing w:before="61"/>
        <w:ind w:left="360" w:right="415"/>
        <w:contextualSpacing/>
        <w:rPr>
          <w:rFonts w:eastAsiaTheme="majorEastAsia" w:cs="Arial"/>
          <w:i/>
          <w:color w:val="0000FF"/>
          <w:szCs w:val="24"/>
          <w:u w:val="single"/>
        </w:rPr>
      </w:pPr>
      <w:r w:rsidRPr="00037AE1">
        <w:rPr>
          <w:rFonts w:eastAsiaTheme="majorEastAsia" w:cs="Arial"/>
          <w:i/>
          <w:color w:val="0000FF"/>
          <w:szCs w:val="24"/>
          <w:u w:val="single"/>
        </w:rPr>
        <w:t>https://www.thelancet.com/journals/lancet/article/PIIS0140-6736(18)31877-4/fulltext</w:t>
      </w:r>
    </w:p>
    <w:p w14:paraId="53F4A087" w14:textId="188EEF65" w:rsidR="00447ADE" w:rsidRPr="001F20C0" w:rsidRDefault="003A5E2F" w:rsidP="009F2D1B">
      <w:pPr>
        <w:widowControl w:val="0"/>
        <w:autoSpaceDE w:val="0"/>
        <w:autoSpaceDN w:val="0"/>
        <w:spacing w:before="61"/>
        <w:ind w:right="415"/>
        <w:contextualSpacing/>
        <w:jc w:val="right"/>
        <w:rPr>
          <w:rFonts w:eastAsiaTheme="majorEastAsia" w:cs="Arial"/>
          <w:i/>
          <w:color w:val="0000FF"/>
          <w:szCs w:val="24"/>
          <w:u w:val="single"/>
        </w:rPr>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66E1D72F" w:rsidR="004A6A76" w:rsidRPr="000F1F60" w:rsidRDefault="004A6A76" w:rsidP="00252918">
            <w:pPr>
              <w:pStyle w:val="Heading1"/>
            </w:pPr>
            <w:bookmarkStart w:id="126" w:name="_Toc396290588"/>
            <w:bookmarkStart w:id="127" w:name="_Toc153284889"/>
            <w:r>
              <w:t>Definition of Terms</w:t>
            </w:r>
            <w:bookmarkEnd w:id="126"/>
            <w:bookmarkEnd w:id="127"/>
            <w:r>
              <w:t xml:space="preserve"> </w:t>
            </w:r>
          </w:p>
        </w:tc>
      </w:tr>
    </w:tbl>
    <w:p w14:paraId="08682A42" w14:textId="47FB8119" w:rsidR="004A6A76" w:rsidRDefault="004A6A76" w:rsidP="00252918">
      <w:pPr>
        <w:rPr>
          <w:rFonts w:cs="Arial"/>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1"/>
      </w:tblGrid>
      <w:tr w:rsidR="00E729BE" w:rsidRPr="001F20C0" w14:paraId="70B339AC" w14:textId="77777777" w:rsidTr="00923EBD">
        <w:trPr>
          <w:trHeight w:val="295"/>
          <w:tblHeader/>
        </w:trPr>
        <w:tc>
          <w:tcPr>
            <w:tcW w:w="2268" w:type="dxa"/>
            <w:shd w:val="clear" w:color="auto" w:fill="auto"/>
          </w:tcPr>
          <w:p w14:paraId="4A25B621"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Term</w:t>
            </w:r>
          </w:p>
        </w:tc>
        <w:tc>
          <w:tcPr>
            <w:tcW w:w="6941" w:type="dxa"/>
            <w:shd w:val="clear" w:color="auto" w:fill="auto"/>
          </w:tcPr>
          <w:p w14:paraId="23C8FD89"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Definition</w:t>
            </w:r>
          </w:p>
        </w:tc>
      </w:tr>
      <w:tr w:rsidR="00E729BE" w:rsidRPr="001F20C0" w14:paraId="012CC2D3" w14:textId="77777777" w:rsidTr="00F20341">
        <w:trPr>
          <w:trHeight w:val="295"/>
        </w:trPr>
        <w:tc>
          <w:tcPr>
            <w:tcW w:w="2268" w:type="dxa"/>
          </w:tcPr>
          <w:p w14:paraId="26B87193"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Amniotomy</w:t>
            </w:r>
          </w:p>
        </w:tc>
        <w:tc>
          <w:tcPr>
            <w:tcW w:w="6941" w:type="dxa"/>
          </w:tcPr>
          <w:p w14:paraId="0CE9D212"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Artificial rupture of membranes to initiate or speed up labour.</w:t>
            </w:r>
          </w:p>
        </w:tc>
      </w:tr>
      <w:tr w:rsidR="00E729BE" w:rsidRPr="001F20C0" w14:paraId="44AE7A13" w14:textId="77777777" w:rsidTr="00F20341">
        <w:trPr>
          <w:trHeight w:val="640"/>
        </w:trPr>
        <w:tc>
          <w:tcPr>
            <w:tcW w:w="2268" w:type="dxa"/>
          </w:tcPr>
          <w:p w14:paraId="2D3ADAAA"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Balloon catheter</w:t>
            </w:r>
          </w:p>
        </w:tc>
        <w:tc>
          <w:tcPr>
            <w:tcW w:w="6941" w:type="dxa"/>
          </w:tcPr>
          <w:p w14:paraId="45E38692"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A flexible tube with an inflatable balloon at one end. This can be introduced through the cervix and the balloon inflated, holding the catheter in place. Also known as transcervical catheter</w:t>
            </w:r>
          </w:p>
        </w:tc>
      </w:tr>
      <w:tr w:rsidR="00E729BE" w:rsidRPr="001F20C0" w14:paraId="59052B8C" w14:textId="77777777" w:rsidTr="00F20341">
        <w:trPr>
          <w:trHeight w:val="840"/>
        </w:trPr>
        <w:tc>
          <w:tcPr>
            <w:tcW w:w="2268" w:type="dxa"/>
          </w:tcPr>
          <w:p w14:paraId="748E03C4"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Cervical ripening</w:t>
            </w:r>
          </w:p>
        </w:tc>
        <w:tc>
          <w:tcPr>
            <w:tcW w:w="6941" w:type="dxa"/>
          </w:tcPr>
          <w:p w14:paraId="07336061"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A prelude to the onset of labour whereby the cervix becomes soft and compliant. This allows its shape to change from being long and closed, to being thinned out (effaced) and starting to open (dilate). It either occurs naturally or</w:t>
            </w:r>
            <w:r w:rsidRPr="001F20C0">
              <w:rPr>
                <w:rFonts w:eastAsia="Arial" w:cs="Calibri"/>
                <w:spacing w:val="-34"/>
                <w:szCs w:val="24"/>
                <w:lang w:val="en-US" w:eastAsia="en-AU"/>
              </w:rPr>
              <w:t xml:space="preserve"> </w:t>
            </w:r>
            <w:proofErr w:type="gramStart"/>
            <w:r w:rsidRPr="001F20C0">
              <w:rPr>
                <w:rFonts w:eastAsia="Arial" w:cs="Calibri"/>
                <w:szCs w:val="24"/>
                <w:lang w:val="en-US" w:eastAsia="en-AU"/>
              </w:rPr>
              <w:t>as a result of</w:t>
            </w:r>
            <w:proofErr w:type="gramEnd"/>
            <w:r w:rsidRPr="001F20C0">
              <w:rPr>
                <w:rFonts w:eastAsia="Arial" w:cs="Calibri"/>
                <w:szCs w:val="24"/>
                <w:lang w:val="en-US" w:eastAsia="en-AU"/>
              </w:rPr>
              <w:t xml:space="preserve"> physical or pharmacological interventions.</w:t>
            </w:r>
          </w:p>
        </w:tc>
      </w:tr>
      <w:tr w:rsidR="00E729BE" w:rsidRPr="001F20C0" w14:paraId="5D90CB52" w14:textId="77777777" w:rsidTr="00F20341">
        <w:trPr>
          <w:trHeight w:val="440"/>
        </w:trPr>
        <w:tc>
          <w:tcPr>
            <w:tcW w:w="2268" w:type="dxa"/>
          </w:tcPr>
          <w:p w14:paraId="3664908C"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Expectant management</w:t>
            </w:r>
          </w:p>
        </w:tc>
        <w:tc>
          <w:tcPr>
            <w:tcW w:w="6941" w:type="dxa"/>
          </w:tcPr>
          <w:p w14:paraId="4B0A19E9"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Allowing labour to develop and progress under supervision without intervention, unless clinically indicated.</w:t>
            </w:r>
          </w:p>
        </w:tc>
      </w:tr>
      <w:tr w:rsidR="00E729BE" w:rsidRPr="001F20C0" w14:paraId="75C724B2" w14:textId="77777777" w:rsidTr="00F20341">
        <w:trPr>
          <w:trHeight w:val="640"/>
        </w:trPr>
        <w:tc>
          <w:tcPr>
            <w:tcW w:w="2268" w:type="dxa"/>
          </w:tcPr>
          <w:p w14:paraId="16D4F42A"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Favourable cervix</w:t>
            </w:r>
          </w:p>
        </w:tc>
        <w:tc>
          <w:tcPr>
            <w:tcW w:w="6941" w:type="dxa"/>
          </w:tcPr>
          <w:p w14:paraId="02A7ADE7"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The cervix is said to be favourable when its characteristics suggest there is a high chance of spontaneous onset of labour, or of responding to interventions made to induce labour.</w:t>
            </w:r>
          </w:p>
        </w:tc>
      </w:tr>
      <w:tr w:rsidR="00E729BE" w:rsidRPr="001F20C0" w14:paraId="723C8067" w14:textId="77777777" w:rsidTr="00F20341">
        <w:trPr>
          <w:trHeight w:val="640"/>
        </w:trPr>
        <w:tc>
          <w:tcPr>
            <w:tcW w:w="2268" w:type="dxa"/>
          </w:tcPr>
          <w:p w14:paraId="73D7C031"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Fetal growth restriction</w:t>
            </w:r>
          </w:p>
        </w:tc>
        <w:tc>
          <w:tcPr>
            <w:tcW w:w="6941" w:type="dxa"/>
          </w:tcPr>
          <w:p w14:paraId="36F50E90"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Also known as intrauterine growth restriction (IUGR). Fetal growth restriction (FGR) indicates the presence of a pathophysiological process occurring in utero that inhibits fetal growth.</w:t>
            </w:r>
          </w:p>
        </w:tc>
      </w:tr>
      <w:tr w:rsidR="00E729BE" w:rsidRPr="001F20C0" w14:paraId="73D79E38" w14:textId="77777777" w:rsidTr="00F20341">
        <w:trPr>
          <w:trHeight w:val="220"/>
        </w:trPr>
        <w:tc>
          <w:tcPr>
            <w:tcW w:w="2268" w:type="dxa"/>
          </w:tcPr>
          <w:p w14:paraId="1616E44F"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Grand multipara</w:t>
            </w:r>
          </w:p>
        </w:tc>
        <w:tc>
          <w:tcPr>
            <w:tcW w:w="6941" w:type="dxa"/>
          </w:tcPr>
          <w:p w14:paraId="07416BF7"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A woman who has given birth to five or more babies.</w:t>
            </w:r>
          </w:p>
        </w:tc>
      </w:tr>
      <w:tr w:rsidR="00E729BE" w:rsidRPr="001F20C0" w14:paraId="3153F834" w14:textId="77777777" w:rsidTr="00F20341">
        <w:trPr>
          <w:trHeight w:val="220"/>
        </w:trPr>
        <w:tc>
          <w:tcPr>
            <w:tcW w:w="2268" w:type="dxa"/>
          </w:tcPr>
          <w:p w14:paraId="31DDD317"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Induction of labour</w:t>
            </w:r>
          </w:p>
        </w:tc>
        <w:tc>
          <w:tcPr>
            <w:tcW w:w="6941" w:type="dxa"/>
          </w:tcPr>
          <w:p w14:paraId="25F7DFDD"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The process of artificially initiating labour.</w:t>
            </w:r>
          </w:p>
        </w:tc>
      </w:tr>
      <w:tr w:rsidR="00E729BE" w:rsidRPr="001F20C0" w14:paraId="63C1EB77" w14:textId="77777777" w:rsidTr="00F20341">
        <w:trPr>
          <w:trHeight w:val="220"/>
        </w:trPr>
        <w:tc>
          <w:tcPr>
            <w:tcW w:w="2268" w:type="dxa"/>
          </w:tcPr>
          <w:p w14:paraId="7D65B156"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Mechanical method</w:t>
            </w:r>
          </w:p>
        </w:tc>
        <w:tc>
          <w:tcPr>
            <w:tcW w:w="6941" w:type="dxa"/>
          </w:tcPr>
          <w:p w14:paraId="41513743"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Non-pharmacological method of inducing labour.</w:t>
            </w:r>
          </w:p>
        </w:tc>
      </w:tr>
      <w:tr w:rsidR="00E729BE" w:rsidRPr="001F20C0" w14:paraId="771FE8C0" w14:textId="77777777" w:rsidTr="00F20341">
        <w:trPr>
          <w:trHeight w:val="587"/>
        </w:trPr>
        <w:tc>
          <w:tcPr>
            <w:tcW w:w="2268" w:type="dxa"/>
          </w:tcPr>
          <w:p w14:paraId="2173242D"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Obstetrician</w:t>
            </w:r>
          </w:p>
        </w:tc>
        <w:tc>
          <w:tcPr>
            <w:tcW w:w="6941" w:type="dxa"/>
          </w:tcPr>
          <w:p w14:paraId="593F940F"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 xml:space="preserve">Local facilities may differentiate the roles and responsibilities assigned in this document to an “Obstetrician” according to their specific practitioner group requirements; for </w:t>
            </w:r>
            <w:proofErr w:type="gramStart"/>
            <w:r w:rsidRPr="001F20C0">
              <w:rPr>
                <w:rFonts w:eastAsia="Arial" w:cs="Calibri"/>
                <w:szCs w:val="24"/>
                <w:lang w:val="en-US" w:eastAsia="en-AU"/>
              </w:rPr>
              <w:t>example</w:t>
            </w:r>
            <w:proofErr w:type="gramEnd"/>
            <w:r w:rsidRPr="001F20C0">
              <w:rPr>
                <w:rFonts w:eastAsia="Arial" w:cs="Calibri"/>
                <w:szCs w:val="24"/>
                <w:lang w:val="en-US" w:eastAsia="en-AU"/>
              </w:rPr>
              <w:t xml:space="preserve"> to General Practitioner Obstetricians, Specialist Obstetricians, Consultants, Visiting Medical Officers, Senior Registrars, Obstetric Fellows or other members of the team as required.</w:t>
            </w:r>
          </w:p>
        </w:tc>
      </w:tr>
      <w:tr w:rsidR="00E729BE" w:rsidRPr="001F20C0" w14:paraId="634B2CF0" w14:textId="77777777" w:rsidTr="00F20341">
        <w:trPr>
          <w:trHeight w:val="269"/>
        </w:trPr>
        <w:tc>
          <w:tcPr>
            <w:tcW w:w="2268" w:type="dxa"/>
          </w:tcPr>
          <w:p w14:paraId="1E30FDC5"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Prolonged pregnancy</w:t>
            </w:r>
          </w:p>
        </w:tc>
        <w:tc>
          <w:tcPr>
            <w:tcW w:w="6941" w:type="dxa"/>
          </w:tcPr>
          <w:p w14:paraId="58843752"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A pregnancy past 42</w:t>
            </w:r>
            <w:r w:rsidRPr="001F20C0">
              <w:rPr>
                <w:rFonts w:eastAsia="Arial" w:cs="Calibri"/>
                <w:position w:val="9"/>
                <w:szCs w:val="24"/>
                <w:lang w:val="en-US" w:eastAsia="en-AU"/>
              </w:rPr>
              <w:t xml:space="preserve"> </w:t>
            </w:r>
            <w:r w:rsidRPr="001F20C0">
              <w:rPr>
                <w:rFonts w:eastAsia="Arial" w:cs="Calibri"/>
                <w:szCs w:val="24"/>
                <w:lang w:val="en-US" w:eastAsia="en-AU"/>
              </w:rPr>
              <w:t>weeks gestation.</w:t>
            </w:r>
          </w:p>
        </w:tc>
      </w:tr>
      <w:tr w:rsidR="00E729BE" w:rsidRPr="001F20C0" w14:paraId="37357379" w14:textId="77777777" w:rsidTr="00F20341">
        <w:trPr>
          <w:trHeight w:val="287"/>
        </w:trPr>
        <w:tc>
          <w:tcPr>
            <w:tcW w:w="2268" w:type="dxa"/>
          </w:tcPr>
          <w:p w14:paraId="5607DF75"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Transcervical catheter</w:t>
            </w:r>
          </w:p>
        </w:tc>
        <w:tc>
          <w:tcPr>
            <w:tcW w:w="6941" w:type="dxa"/>
          </w:tcPr>
          <w:p w14:paraId="07147768"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Refer to the definition for balloon catheter.</w:t>
            </w:r>
          </w:p>
        </w:tc>
      </w:tr>
      <w:tr w:rsidR="00E729BE" w:rsidRPr="001F20C0" w14:paraId="712C3378" w14:textId="77777777" w:rsidTr="00F20341">
        <w:trPr>
          <w:trHeight w:val="220"/>
        </w:trPr>
        <w:tc>
          <w:tcPr>
            <w:tcW w:w="2268" w:type="dxa"/>
          </w:tcPr>
          <w:p w14:paraId="189BC69F"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Uterine hyperstimulation</w:t>
            </w:r>
          </w:p>
        </w:tc>
        <w:tc>
          <w:tcPr>
            <w:tcW w:w="6941" w:type="dxa"/>
          </w:tcPr>
          <w:p w14:paraId="2B1F7730"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Either uterine tachysystole or uterine hypertonus with FHR abnormalities.</w:t>
            </w:r>
          </w:p>
        </w:tc>
      </w:tr>
      <w:tr w:rsidR="00E729BE" w:rsidRPr="001F20C0" w14:paraId="27A74FF7" w14:textId="77777777" w:rsidTr="00F20341">
        <w:trPr>
          <w:trHeight w:val="440"/>
        </w:trPr>
        <w:tc>
          <w:tcPr>
            <w:tcW w:w="2268" w:type="dxa"/>
          </w:tcPr>
          <w:p w14:paraId="47BF63ED"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Uterine hypertonus</w:t>
            </w:r>
          </w:p>
        </w:tc>
        <w:tc>
          <w:tcPr>
            <w:tcW w:w="6941" w:type="dxa"/>
          </w:tcPr>
          <w:p w14:paraId="14695324"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Contractions lasting more than two minutes in duration or contractions occurring within 60 seconds of each other, without fetal heart rate abnormalities.</w:t>
            </w:r>
          </w:p>
        </w:tc>
      </w:tr>
      <w:tr w:rsidR="00E729BE" w:rsidRPr="001F20C0" w14:paraId="226B05C8" w14:textId="77777777" w:rsidTr="00F20341">
        <w:trPr>
          <w:trHeight w:val="449"/>
        </w:trPr>
        <w:tc>
          <w:tcPr>
            <w:tcW w:w="2268" w:type="dxa"/>
          </w:tcPr>
          <w:p w14:paraId="58B37FEF"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Uterine tachysystole</w:t>
            </w:r>
          </w:p>
        </w:tc>
        <w:tc>
          <w:tcPr>
            <w:tcW w:w="6941" w:type="dxa"/>
          </w:tcPr>
          <w:p w14:paraId="793FDF6B" w14:textId="77777777" w:rsidR="00E729BE" w:rsidRPr="001F20C0" w:rsidRDefault="00E729BE" w:rsidP="00252918">
            <w:pPr>
              <w:ind w:left="57" w:right="57"/>
              <w:rPr>
                <w:rFonts w:eastAsia="Arial" w:cs="Calibri"/>
                <w:szCs w:val="24"/>
                <w:lang w:val="en-US" w:eastAsia="en-AU"/>
              </w:rPr>
            </w:pPr>
            <w:r w:rsidRPr="001F20C0">
              <w:rPr>
                <w:rFonts w:eastAsia="Arial" w:cs="Calibri"/>
                <w:szCs w:val="24"/>
                <w:lang w:val="en-US" w:eastAsia="en-AU"/>
              </w:rPr>
              <w:t>More than 5 contractions in 10 minutes without FHR abnormalities</w:t>
            </w:r>
          </w:p>
        </w:tc>
      </w:tr>
    </w:tbl>
    <w:p w14:paraId="20D56289" w14:textId="77777777" w:rsidR="00AD6529" w:rsidRDefault="00AD6529" w:rsidP="00252918"/>
    <w:p w14:paraId="0B972FE2" w14:textId="1C929608" w:rsidR="005776A7" w:rsidRDefault="003A5E2F" w:rsidP="005776A7">
      <w:pPr>
        <w:jc w:val="right"/>
        <w:rPr>
          <w:rStyle w:val="Hyperlink"/>
          <w:rFonts w:cs="Arial"/>
          <w:i/>
          <w:szCs w:val="24"/>
        </w:rPr>
      </w:pPr>
      <w:hyperlink w:anchor="Contents" w:history="1">
        <w:r w:rsidR="004A6A76" w:rsidRPr="00C91F3F">
          <w:rPr>
            <w:rStyle w:val="Hyperlink"/>
            <w:rFonts w:cs="Arial"/>
            <w:i/>
            <w:szCs w:val="24"/>
          </w:rPr>
          <w:t>Back to Table of Contents</w:t>
        </w:r>
      </w:hyperlink>
    </w:p>
    <w:p w14:paraId="409E864A" w14:textId="7CA2BBED" w:rsidR="004A6A76" w:rsidRPr="009F0E11" w:rsidRDefault="005776A7" w:rsidP="005776A7">
      <w:pPr>
        <w:spacing w:after="200" w:line="276" w:lineRule="auto"/>
        <w:rPr>
          <w:rFonts w:cs="Arial"/>
          <w:i/>
          <w:color w:val="0000FF"/>
          <w:szCs w:val="24"/>
          <w:u w:val="single"/>
        </w:rPr>
      </w:pPr>
      <w:r>
        <w:rPr>
          <w:rStyle w:val="Hyperlink"/>
          <w:rFonts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252918">
            <w:pPr>
              <w:pStyle w:val="Heading1"/>
            </w:pPr>
            <w:bookmarkStart w:id="128" w:name="_Toc389473290"/>
            <w:bookmarkStart w:id="129" w:name="_Toc396290589"/>
            <w:bookmarkStart w:id="130" w:name="_Toc153284890"/>
            <w:r>
              <w:lastRenderedPageBreak/>
              <w:t>Search Terms</w:t>
            </w:r>
            <w:bookmarkEnd w:id="128"/>
            <w:bookmarkEnd w:id="129"/>
            <w:bookmarkEnd w:id="130"/>
            <w:r>
              <w:t xml:space="preserve"> </w:t>
            </w:r>
          </w:p>
        </w:tc>
      </w:tr>
    </w:tbl>
    <w:p w14:paraId="08682A46" w14:textId="77777777" w:rsidR="004A6A76" w:rsidRDefault="004A6A76" w:rsidP="00252918">
      <w:pPr>
        <w:rPr>
          <w:rFonts w:cs="Calibri,Bold"/>
          <w:bCs/>
          <w:i/>
          <w:szCs w:val="24"/>
          <w:lang w:eastAsia="en-AU"/>
        </w:rPr>
      </w:pPr>
    </w:p>
    <w:p w14:paraId="7F50C333" w14:textId="02BB547D" w:rsidR="00447ADE" w:rsidRDefault="00E729BE" w:rsidP="00252918">
      <w:pPr>
        <w:rPr>
          <w:rFonts w:eastAsiaTheme="minorHAnsi" w:cs="Calibri"/>
          <w:szCs w:val="24"/>
          <w:lang w:eastAsia="en-AU"/>
        </w:rPr>
      </w:pPr>
      <w:r w:rsidRPr="00E729BE">
        <w:rPr>
          <w:rFonts w:eastAsiaTheme="minorHAnsi" w:cs="Calibri"/>
          <w:szCs w:val="24"/>
          <w:lang w:eastAsia="en-AU"/>
        </w:rPr>
        <w:t>Induction, Labour</w:t>
      </w:r>
      <w:r w:rsidR="007C51DD">
        <w:rPr>
          <w:rFonts w:eastAsiaTheme="minorHAnsi" w:cs="Calibri"/>
          <w:szCs w:val="24"/>
          <w:lang w:eastAsia="en-AU"/>
        </w:rPr>
        <w:t>, Induction of Labour</w:t>
      </w:r>
      <w:r w:rsidRPr="00E729BE">
        <w:rPr>
          <w:rFonts w:eastAsiaTheme="minorHAnsi" w:cs="Calibri"/>
          <w:szCs w:val="24"/>
          <w:lang w:eastAsia="en-AU"/>
        </w:rPr>
        <w:t>, Prostin, Cervidil, Balloon catheter, Cook</w:t>
      </w:r>
      <w:r w:rsidR="00B47A85">
        <w:rPr>
          <w:rFonts w:eastAsiaTheme="minorHAnsi" w:cs="Calibri"/>
          <w:szCs w:val="24"/>
          <w:lang w:eastAsia="en-AU"/>
        </w:rPr>
        <w:t xml:space="preserve">s </w:t>
      </w:r>
      <w:r w:rsidRPr="00E729BE">
        <w:rPr>
          <w:rFonts w:eastAsiaTheme="minorHAnsi" w:cs="Calibri"/>
          <w:szCs w:val="24"/>
          <w:lang w:eastAsia="en-AU"/>
        </w:rPr>
        <w:t>catheter, Transcervical catheter, Misoprostol, ARM, Artificial Rupture of membranes, Rupture of membranes, Membrane sweeping, Bishop score, Oxytocin</w:t>
      </w:r>
    </w:p>
    <w:p w14:paraId="583B309A" w14:textId="77777777" w:rsidR="00AD6529" w:rsidRDefault="00AD6529" w:rsidP="00252918">
      <w:pPr>
        <w:ind w:left="5760" w:firstLine="720"/>
      </w:pPr>
    </w:p>
    <w:p w14:paraId="19200DB9" w14:textId="51AB920B" w:rsidR="00AD6529" w:rsidRDefault="003A5E2F" w:rsidP="00252918">
      <w:pPr>
        <w:ind w:left="5760" w:firstLine="720"/>
      </w:pPr>
      <w:hyperlink w:anchor="Contents" w:history="1">
        <w:r w:rsidR="004A6A76" w:rsidRPr="005776A7">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1C47742" w:rsidR="009A534C" w:rsidRPr="002E3BFE" w:rsidRDefault="009A534C" w:rsidP="00252918">
            <w:pPr>
              <w:pStyle w:val="Heading1"/>
              <w:rPr>
                <w:szCs w:val="24"/>
              </w:rPr>
            </w:pPr>
            <w:bookmarkStart w:id="131" w:name="_Toc153284891"/>
            <w:r>
              <w:rPr>
                <w:szCs w:val="24"/>
              </w:rPr>
              <w:t>Attachments</w:t>
            </w:r>
            <w:bookmarkEnd w:id="131"/>
          </w:p>
        </w:tc>
      </w:tr>
    </w:tbl>
    <w:p w14:paraId="08682A4C" w14:textId="31C0F01B" w:rsidR="009A534C" w:rsidRPr="00F056D8" w:rsidRDefault="009A534C" w:rsidP="00252918">
      <w:pPr>
        <w:rPr>
          <w:rFonts w:cs="Arial"/>
          <w:bCs/>
          <w:szCs w:val="24"/>
        </w:rPr>
      </w:pPr>
    </w:p>
    <w:p w14:paraId="51C8035D" w14:textId="5016EC2C" w:rsidR="00965FDE" w:rsidRPr="00F056D8" w:rsidRDefault="00965FDE" w:rsidP="00252918">
      <w:pPr>
        <w:rPr>
          <w:rFonts w:cs="Arial"/>
          <w:bCs/>
          <w:szCs w:val="24"/>
        </w:rPr>
      </w:pPr>
      <w:bookmarkStart w:id="132" w:name="_Hlk87351012"/>
      <w:r w:rsidRPr="00F056D8">
        <w:rPr>
          <w:rFonts w:cs="Arial"/>
          <w:bCs/>
          <w:szCs w:val="24"/>
        </w:rPr>
        <w:t>Attachment 1: Booking and Induction of Labour</w:t>
      </w:r>
    </w:p>
    <w:bookmarkEnd w:id="132"/>
    <w:p w14:paraId="1A6F45A7" w14:textId="3018AC5D" w:rsidR="00965FDE" w:rsidRPr="00F056D8" w:rsidRDefault="00965FDE" w:rsidP="00252918">
      <w:pPr>
        <w:rPr>
          <w:rFonts w:cs="Arial"/>
          <w:bCs/>
          <w:szCs w:val="24"/>
        </w:rPr>
      </w:pPr>
      <w:r w:rsidRPr="00F056D8">
        <w:rPr>
          <w:rFonts w:cs="Arial"/>
          <w:bCs/>
          <w:szCs w:val="24"/>
        </w:rPr>
        <w:t>Attachment 2: Methods of Induction of Labour</w:t>
      </w:r>
    </w:p>
    <w:p w14:paraId="3D993E48" w14:textId="5C15AA48" w:rsidR="00965FDE" w:rsidRPr="00F056D8" w:rsidRDefault="00965FDE" w:rsidP="00252918">
      <w:pPr>
        <w:rPr>
          <w:rFonts w:cs="Arial"/>
          <w:bCs/>
          <w:szCs w:val="24"/>
        </w:rPr>
      </w:pPr>
      <w:r w:rsidRPr="00F056D8">
        <w:rPr>
          <w:rFonts w:cs="Arial"/>
          <w:bCs/>
          <w:szCs w:val="24"/>
        </w:rPr>
        <w:t xml:space="preserve">Attachment 3: Care pathway for woman experiencing decreased fetal movements </w:t>
      </w:r>
    </w:p>
    <w:p w14:paraId="75372AD5" w14:textId="77777777" w:rsidR="00AD6529" w:rsidRDefault="00AD6529" w:rsidP="00252918">
      <w:pPr>
        <w:rPr>
          <w:rFonts w:cs="Arial"/>
          <w:b/>
          <w:sz w:val="20"/>
        </w:rPr>
      </w:pPr>
    </w:p>
    <w:p w14:paraId="62754912" w14:textId="1FE6D2F1" w:rsidR="00AD6529" w:rsidRDefault="00AD6529" w:rsidP="00252918">
      <w:pPr>
        <w:rPr>
          <w:rFonts w:cs="Arial"/>
          <w:sz w:val="20"/>
        </w:rPr>
      </w:pPr>
      <w:r w:rsidRPr="003E167B">
        <w:rPr>
          <w:rFonts w:cs="Arial"/>
          <w:b/>
          <w:sz w:val="20"/>
        </w:rPr>
        <w:t>Disclaimer</w:t>
      </w:r>
      <w:r w:rsidRPr="003E167B">
        <w:rPr>
          <w:rFonts w:cs="Arial"/>
          <w:sz w:val="20"/>
        </w:rPr>
        <w:t xml:space="preserve">: </w:t>
      </w:r>
    </w:p>
    <w:p w14:paraId="48812935" w14:textId="77777777" w:rsidR="00AD6529" w:rsidRPr="003E167B" w:rsidRDefault="00AD6529" w:rsidP="00252918">
      <w:pPr>
        <w:rPr>
          <w:rFonts w:cs="Arial"/>
          <w:i/>
          <w:iCs/>
          <w:sz w:val="20"/>
        </w:rPr>
      </w:pP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4F0C24A6" w14:textId="77777777" w:rsidR="00AD6529" w:rsidRDefault="00AD6529" w:rsidP="00252918">
      <w:pPr>
        <w:rPr>
          <w:rFonts w:cs="Arial"/>
          <w:i/>
          <w:iCs/>
          <w:sz w:val="20"/>
        </w:rPr>
      </w:pPr>
    </w:p>
    <w:p w14:paraId="1E169EC9" w14:textId="472E1C9A" w:rsidR="00AD6529" w:rsidRPr="003E167B" w:rsidRDefault="00AD6529" w:rsidP="00252918">
      <w:pPr>
        <w:rPr>
          <w:rFonts w:cs="Arial"/>
          <w:i/>
          <w:iCs/>
          <w:sz w:val="20"/>
        </w:rPr>
      </w:pPr>
      <w:r w:rsidRPr="003E167B">
        <w:rPr>
          <w:rFonts w:cs="Arial"/>
          <w:i/>
          <w:iCs/>
          <w:sz w:val="20"/>
        </w:rPr>
        <w:t>Policy Team ONLY to complete the following:</w:t>
      </w:r>
    </w:p>
    <w:tbl>
      <w:tblPr>
        <w:tblStyle w:val="TableGrid"/>
        <w:tblW w:w="9209" w:type="dxa"/>
        <w:tblLook w:val="04A0" w:firstRow="1" w:lastRow="0" w:firstColumn="1" w:lastColumn="0" w:noHBand="0" w:noVBand="1"/>
      </w:tblPr>
      <w:tblGrid>
        <w:gridCol w:w="1838"/>
        <w:gridCol w:w="2410"/>
        <w:gridCol w:w="2555"/>
        <w:gridCol w:w="2406"/>
      </w:tblGrid>
      <w:tr w:rsidR="00AD6529" w:rsidRPr="003E167B" w14:paraId="55B83BD6" w14:textId="77777777" w:rsidTr="00AD6529">
        <w:tc>
          <w:tcPr>
            <w:tcW w:w="1838" w:type="dxa"/>
          </w:tcPr>
          <w:p w14:paraId="64D65843" w14:textId="77777777" w:rsidR="00AD6529" w:rsidRPr="003E167B" w:rsidRDefault="00AD6529" w:rsidP="00252918">
            <w:pPr>
              <w:rPr>
                <w:i/>
                <w:sz w:val="20"/>
              </w:rPr>
            </w:pPr>
            <w:r w:rsidRPr="003E167B">
              <w:rPr>
                <w:i/>
                <w:sz w:val="20"/>
              </w:rPr>
              <w:t>Date Amended</w:t>
            </w:r>
          </w:p>
        </w:tc>
        <w:tc>
          <w:tcPr>
            <w:tcW w:w="2410" w:type="dxa"/>
          </w:tcPr>
          <w:p w14:paraId="0E04FAFA" w14:textId="77777777" w:rsidR="00AD6529" w:rsidRPr="003E167B" w:rsidRDefault="00AD6529" w:rsidP="00252918">
            <w:pPr>
              <w:rPr>
                <w:i/>
                <w:sz w:val="20"/>
              </w:rPr>
            </w:pPr>
            <w:r w:rsidRPr="003E167B">
              <w:rPr>
                <w:i/>
                <w:sz w:val="20"/>
              </w:rPr>
              <w:t>Section Amended</w:t>
            </w:r>
          </w:p>
        </w:tc>
        <w:tc>
          <w:tcPr>
            <w:tcW w:w="2555" w:type="dxa"/>
          </w:tcPr>
          <w:p w14:paraId="701D0D3A" w14:textId="77777777" w:rsidR="00AD6529" w:rsidRPr="003E167B" w:rsidRDefault="00AD6529" w:rsidP="00252918">
            <w:pPr>
              <w:rPr>
                <w:i/>
                <w:sz w:val="20"/>
              </w:rPr>
            </w:pPr>
            <w:r w:rsidRPr="003E167B">
              <w:rPr>
                <w:i/>
                <w:sz w:val="20"/>
              </w:rPr>
              <w:t>Divisional Approval</w:t>
            </w:r>
          </w:p>
        </w:tc>
        <w:tc>
          <w:tcPr>
            <w:tcW w:w="2406" w:type="dxa"/>
          </w:tcPr>
          <w:p w14:paraId="2591640E" w14:textId="77777777" w:rsidR="00AD6529" w:rsidRPr="003E167B" w:rsidRDefault="00AD6529" w:rsidP="00252918">
            <w:pPr>
              <w:rPr>
                <w:i/>
                <w:sz w:val="20"/>
              </w:rPr>
            </w:pPr>
            <w:r w:rsidRPr="003E167B">
              <w:rPr>
                <w:i/>
                <w:sz w:val="20"/>
              </w:rPr>
              <w:t xml:space="preserve">Final Approval </w:t>
            </w:r>
          </w:p>
        </w:tc>
      </w:tr>
      <w:tr w:rsidR="00AD6529" w:rsidRPr="00446E47" w14:paraId="1402FC44" w14:textId="77777777" w:rsidTr="00AD6529">
        <w:tc>
          <w:tcPr>
            <w:tcW w:w="1838" w:type="dxa"/>
          </w:tcPr>
          <w:p w14:paraId="17DC56EA" w14:textId="133B5FA4" w:rsidR="00AD6529" w:rsidRPr="003E167B" w:rsidRDefault="00446E47" w:rsidP="00252918">
            <w:pPr>
              <w:rPr>
                <w:i/>
                <w:sz w:val="20"/>
              </w:rPr>
            </w:pPr>
            <w:r>
              <w:rPr>
                <w:i/>
                <w:sz w:val="20"/>
              </w:rPr>
              <w:t>2</w:t>
            </w:r>
            <w:r w:rsidRPr="00446E47">
              <w:rPr>
                <w:i/>
                <w:sz w:val="20"/>
              </w:rPr>
              <w:t>5 January 2022</w:t>
            </w:r>
          </w:p>
        </w:tc>
        <w:tc>
          <w:tcPr>
            <w:tcW w:w="2410" w:type="dxa"/>
          </w:tcPr>
          <w:p w14:paraId="7AFEFE22" w14:textId="2C8CC219" w:rsidR="00AD6529" w:rsidRPr="003E167B" w:rsidRDefault="009507E3" w:rsidP="00252918">
            <w:pPr>
              <w:rPr>
                <w:i/>
                <w:sz w:val="20"/>
              </w:rPr>
            </w:pPr>
            <w:r>
              <w:rPr>
                <w:i/>
                <w:sz w:val="20"/>
              </w:rPr>
              <w:t>Complete Review</w:t>
            </w:r>
          </w:p>
        </w:tc>
        <w:tc>
          <w:tcPr>
            <w:tcW w:w="2555" w:type="dxa"/>
          </w:tcPr>
          <w:p w14:paraId="23686839" w14:textId="5F228E70" w:rsidR="00AD6529" w:rsidRPr="003E167B" w:rsidRDefault="009507E3" w:rsidP="00252918">
            <w:pPr>
              <w:rPr>
                <w:i/>
                <w:sz w:val="20"/>
              </w:rPr>
            </w:pPr>
            <w:r>
              <w:rPr>
                <w:i/>
                <w:sz w:val="20"/>
              </w:rPr>
              <w:t>Boon Lim, Clinical Director – WY&amp;C</w:t>
            </w:r>
          </w:p>
        </w:tc>
        <w:tc>
          <w:tcPr>
            <w:tcW w:w="2406" w:type="dxa"/>
          </w:tcPr>
          <w:p w14:paraId="77730E92" w14:textId="59C83DEE" w:rsidR="00AD6529" w:rsidRPr="003E167B" w:rsidRDefault="009507E3" w:rsidP="00252918">
            <w:pPr>
              <w:rPr>
                <w:i/>
                <w:sz w:val="20"/>
              </w:rPr>
            </w:pPr>
            <w:r>
              <w:rPr>
                <w:i/>
                <w:sz w:val="20"/>
              </w:rPr>
              <w:t>CHS Policy Committee</w:t>
            </w:r>
          </w:p>
        </w:tc>
      </w:tr>
      <w:tr w:rsidR="00AD6529" w:rsidRPr="003E167B" w14:paraId="5BD592DF" w14:textId="77777777" w:rsidTr="00AD6529">
        <w:tc>
          <w:tcPr>
            <w:tcW w:w="1838" w:type="dxa"/>
          </w:tcPr>
          <w:p w14:paraId="51946EAE" w14:textId="5AADEDBB" w:rsidR="00AD6529" w:rsidRPr="003E167B" w:rsidRDefault="001958B9" w:rsidP="00252918">
            <w:pPr>
              <w:rPr>
                <w:i/>
                <w:sz w:val="20"/>
              </w:rPr>
            </w:pPr>
            <w:r>
              <w:rPr>
                <w:i/>
                <w:sz w:val="20"/>
              </w:rPr>
              <w:t>12 December 2023</w:t>
            </w:r>
          </w:p>
        </w:tc>
        <w:tc>
          <w:tcPr>
            <w:tcW w:w="2410" w:type="dxa"/>
          </w:tcPr>
          <w:p w14:paraId="4666E8F8" w14:textId="644550A3" w:rsidR="00AD6529" w:rsidRPr="003E167B" w:rsidRDefault="001958B9" w:rsidP="00252918">
            <w:pPr>
              <w:rPr>
                <w:i/>
                <w:sz w:val="20"/>
              </w:rPr>
            </w:pPr>
            <w:r>
              <w:rPr>
                <w:i/>
                <w:sz w:val="20"/>
              </w:rPr>
              <w:t xml:space="preserve">Complete Review </w:t>
            </w:r>
          </w:p>
        </w:tc>
        <w:tc>
          <w:tcPr>
            <w:tcW w:w="2555" w:type="dxa"/>
          </w:tcPr>
          <w:p w14:paraId="7504512D" w14:textId="0ED7EB16" w:rsidR="00AD6529" w:rsidRPr="003E167B" w:rsidRDefault="001958B9" w:rsidP="00252918">
            <w:pPr>
              <w:rPr>
                <w:i/>
                <w:sz w:val="20"/>
              </w:rPr>
            </w:pPr>
            <w:r>
              <w:rPr>
                <w:i/>
                <w:sz w:val="20"/>
              </w:rPr>
              <w:t>Suzanne Pilkington – ED WY&amp;C</w:t>
            </w:r>
          </w:p>
        </w:tc>
        <w:tc>
          <w:tcPr>
            <w:tcW w:w="2406" w:type="dxa"/>
          </w:tcPr>
          <w:p w14:paraId="41AB1872" w14:textId="68B4E03A" w:rsidR="00AD6529" w:rsidRPr="003E167B" w:rsidRDefault="001958B9" w:rsidP="00252918">
            <w:pPr>
              <w:rPr>
                <w:i/>
                <w:sz w:val="20"/>
              </w:rPr>
            </w:pPr>
            <w:r>
              <w:rPr>
                <w:i/>
                <w:sz w:val="20"/>
              </w:rPr>
              <w:t xml:space="preserve">CHS Policy Committee </w:t>
            </w:r>
          </w:p>
        </w:tc>
      </w:tr>
    </w:tbl>
    <w:p w14:paraId="3E4F3760" w14:textId="77777777" w:rsidR="00AD6529" w:rsidRDefault="00AD6529" w:rsidP="00252918">
      <w:pPr>
        <w:rPr>
          <w:rFonts w:cs="Arial"/>
          <w:i/>
          <w:sz w:val="20"/>
        </w:rPr>
      </w:pPr>
    </w:p>
    <w:p w14:paraId="2B705D77" w14:textId="607331ED" w:rsidR="00AD6529" w:rsidRPr="003E167B" w:rsidRDefault="00AD6529" w:rsidP="00252918">
      <w:pPr>
        <w:rPr>
          <w:rFonts w:cs="Arial"/>
          <w:i/>
          <w:sz w:val="20"/>
        </w:rPr>
      </w:pPr>
      <w:r w:rsidRPr="003E167B">
        <w:rPr>
          <w:rFonts w:cs="Arial"/>
          <w:i/>
          <w:sz w:val="20"/>
        </w:rPr>
        <w:t xml:space="preserve">This document supersedes the following: </w:t>
      </w:r>
    </w:p>
    <w:tbl>
      <w:tblPr>
        <w:tblStyle w:val="TableGrid"/>
        <w:tblW w:w="9209" w:type="dxa"/>
        <w:tblLook w:val="04A0" w:firstRow="1" w:lastRow="0" w:firstColumn="1" w:lastColumn="0" w:noHBand="0" w:noVBand="1"/>
      </w:tblPr>
      <w:tblGrid>
        <w:gridCol w:w="1838"/>
        <w:gridCol w:w="7371"/>
      </w:tblGrid>
      <w:tr w:rsidR="00AD6529" w:rsidRPr="003E167B" w14:paraId="25C82D66" w14:textId="77777777" w:rsidTr="00AD6529">
        <w:tc>
          <w:tcPr>
            <w:tcW w:w="1838" w:type="dxa"/>
          </w:tcPr>
          <w:p w14:paraId="10BE59A7" w14:textId="77777777" w:rsidR="00AD6529" w:rsidRPr="003E167B" w:rsidRDefault="00AD6529" w:rsidP="00252918">
            <w:pPr>
              <w:rPr>
                <w:i/>
                <w:sz w:val="20"/>
              </w:rPr>
            </w:pPr>
            <w:r w:rsidRPr="003E167B">
              <w:rPr>
                <w:i/>
                <w:sz w:val="20"/>
              </w:rPr>
              <w:t>Document Number</w:t>
            </w:r>
          </w:p>
        </w:tc>
        <w:tc>
          <w:tcPr>
            <w:tcW w:w="7371" w:type="dxa"/>
          </w:tcPr>
          <w:p w14:paraId="718210B7" w14:textId="77777777" w:rsidR="00AD6529" w:rsidRPr="003E167B" w:rsidRDefault="00AD6529" w:rsidP="00252918">
            <w:pPr>
              <w:rPr>
                <w:i/>
                <w:sz w:val="20"/>
              </w:rPr>
            </w:pPr>
            <w:r w:rsidRPr="003E167B">
              <w:rPr>
                <w:i/>
                <w:sz w:val="20"/>
              </w:rPr>
              <w:t>Document Name</w:t>
            </w:r>
          </w:p>
        </w:tc>
      </w:tr>
      <w:tr w:rsidR="00AD6529" w:rsidRPr="00446E47" w14:paraId="0832A38C" w14:textId="77777777" w:rsidTr="00AD6529">
        <w:tc>
          <w:tcPr>
            <w:tcW w:w="1838" w:type="dxa"/>
          </w:tcPr>
          <w:p w14:paraId="0B8271B5" w14:textId="652476A7" w:rsidR="00AD6529" w:rsidRPr="003E167B" w:rsidRDefault="009507E3" w:rsidP="00252918">
            <w:pPr>
              <w:rPr>
                <w:i/>
                <w:sz w:val="20"/>
              </w:rPr>
            </w:pPr>
            <w:r>
              <w:rPr>
                <w:i/>
                <w:sz w:val="20"/>
              </w:rPr>
              <w:t>CHHS18/091</w:t>
            </w:r>
          </w:p>
        </w:tc>
        <w:tc>
          <w:tcPr>
            <w:tcW w:w="7371" w:type="dxa"/>
          </w:tcPr>
          <w:p w14:paraId="2650E374" w14:textId="196855A1" w:rsidR="00AD6529" w:rsidRPr="003E167B" w:rsidRDefault="009507E3" w:rsidP="00252918">
            <w:pPr>
              <w:rPr>
                <w:i/>
                <w:sz w:val="20"/>
              </w:rPr>
            </w:pPr>
            <w:r>
              <w:rPr>
                <w:i/>
                <w:sz w:val="20"/>
              </w:rPr>
              <w:t>Induction of Labour</w:t>
            </w:r>
          </w:p>
        </w:tc>
      </w:tr>
      <w:tr w:rsidR="00AD6529" w:rsidRPr="003E167B" w14:paraId="3C7748BC" w14:textId="77777777" w:rsidTr="00AD6529">
        <w:tc>
          <w:tcPr>
            <w:tcW w:w="1838" w:type="dxa"/>
          </w:tcPr>
          <w:p w14:paraId="19B8F380" w14:textId="27C38F63" w:rsidR="00AD6529" w:rsidRPr="003E167B" w:rsidRDefault="001958B9" w:rsidP="00252918">
            <w:pPr>
              <w:rPr>
                <w:i/>
                <w:sz w:val="20"/>
              </w:rPr>
            </w:pPr>
            <w:r>
              <w:rPr>
                <w:i/>
                <w:sz w:val="20"/>
              </w:rPr>
              <w:t>CHS22/038</w:t>
            </w:r>
          </w:p>
        </w:tc>
        <w:tc>
          <w:tcPr>
            <w:tcW w:w="7371" w:type="dxa"/>
          </w:tcPr>
          <w:p w14:paraId="67622D78" w14:textId="72F78082" w:rsidR="00AD6529" w:rsidRPr="003E167B" w:rsidRDefault="001958B9" w:rsidP="00252918">
            <w:pPr>
              <w:rPr>
                <w:i/>
                <w:sz w:val="20"/>
              </w:rPr>
            </w:pPr>
            <w:r>
              <w:rPr>
                <w:i/>
                <w:sz w:val="20"/>
              </w:rPr>
              <w:t xml:space="preserve">Induction of Labour </w:t>
            </w:r>
          </w:p>
        </w:tc>
      </w:tr>
    </w:tbl>
    <w:p w14:paraId="7427A896" w14:textId="77777777" w:rsidR="00AD6529" w:rsidRDefault="00AD6529" w:rsidP="00252918">
      <w:pPr>
        <w:rPr>
          <w:rFonts w:cs="Arial"/>
          <w:b/>
          <w:szCs w:val="24"/>
        </w:rPr>
      </w:pPr>
    </w:p>
    <w:p w14:paraId="129AEB62" w14:textId="20110984" w:rsidR="00885ADD" w:rsidRDefault="00965FDE" w:rsidP="00252918">
      <w:pPr>
        <w:pStyle w:val="Heading1"/>
      </w:pPr>
      <w:bookmarkStart w:id="133" w:name="_Toc153284892"/>
      <w:r w:rsidRPr="00965FDE">
        <w:lastRenderedPageBreak/>
        <w:t>Attachment 1: Booking an Induction of Labour</w:t>
      </w:r>
      <w:bookmarkEnd w:id="133"/>
    </w:p>
    <w:p w14:paraId="51583A32" w14:textId="1DE3155C" w:rsidR="00330B3C" w:rsidRDefault="00183BEC" w:rsidP="00252918">
      <w:pPr>
        <w:rPr>
          <w:rFonts w:cs="Arial"/>
          <w:b/>
          <w:szCs w:val="24"/>
        </w:rPr>
      </w:pPr>
      <w:r w:rsidRPr="00183BEC">
        <w:rPr>
          <w:rFonts w:cs="Arial"/>
          <w:b/>
          <w:noProof/>
          <w:szCs w:val="24"/>
        </w:rPr>
        <w:drawing>
          <wp:inline distT="0" distB="0" distL="0" distR="0" wp14:anchorId="2BB724A5" wp14:editId="2C058697">
            <wp:extent cx="5382376" cy="7363853"/>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382376" cy="7363853"/>
                    </a:xfrm>
                    <a:prstGeom prst="rect">
                      <a:avLst/>
                    </a:prstGeom>
                  </pic:spPr>
                </pic:pic>
              </a:graphicData>
            </a:graphic>
          </wp:inline>
        </w:drawing>
      </w:r>
    </w:p>
    <w:p w14:paraId="01ABE48F" w14:textId="4DF98414" w:rsidR="00330B3C" w:rsidRDefault="002D5048" w:rsidP="00252918">
      <w:pPr>
        <w:pStyle w:val="Heading1"/>
      </w:pPr>
      <w:bookmarkStart w:id="134" w:name="_Toc153284893"/>
      <w:r w:rsidRPr="007E1616">
        <w:rPr>
          <w:noProof/>
        </w:rPr>
        <w:lastRenderedPageBreak/>
        <w:drawing>
          <wp:anchor distT="0" distB="0" distL="114300" distR="114300" simplePos="0" relativeHeight="251670528" behindDoc="1" locked="0" layoutInCell="1" allowOverlap="1" wp14:anchorId="3C9B5EA5" wp14:editId="7A447375">
            <wp:simplePos x="0" y="0"/>
            <wp:positionH relativeFrom="margin">
              <wp:align>right</wp:align>
            </wp:positionH>
            <wp:positionV relativeFrom="paragraph">
              <wp:posOffset>374650</wp:posOffset>
            </wp:positionV>
            <wp:extent cx="5753100" cy="7972425"/>
            <wp:effectExtent l="0" t="0" r="0" b="9525"/>
            <wp:wrapTight wrapText="bothSides">
              <wp:wrapPolygon edited="0">
                <wp:start x="0" y="0"/>
                <wp:lineTo x="0" y="21574"/>
                <wp:lineTo x="21528" y="21574"/>
                <wp:lineTo x="215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5753100" cy="7972425"/>
                    </a:xfrm>
                    <a:prstGeom prst="rect">
                      <a:avLst/>
                    </a:prstGeom>
                  </pic:spPr>
                </pic:pic>
              </a:graphicData>
            </a:graphic>
            <wp14:sizeRelH relativeFrom="page">
              <wp14:pctWidth>0</wp14:pctWidth>
            </wp14:sizeRelH>
            <wp14:sizeRelV relativeFrom="page">
              <wp14:pctHeight>0</wp14:pctHeight>
            </wp14:sizeRelV>
          </wp:anchor>
        </w:drawing>
      </w:r>
      <w:r w:rsidR="00965FDE" w:rsidRPr="00965FDE">
        <w:t>Attachment 2: Methods of Induction of Labour</w:t>
      </w:r>
      <w:bookmarkEnd w:id="134"/>
    </w:p>
    <w:p w14:paraId="686DB1AC" w14:textId="77777777" w:rsidR="00CC25F0" w:rsidRDefault="00CC25F0" w:rsidP="00252918">
      <w:pPr>
        <w:pStyle w:val="Heading1"/>
        <w:sectPr w:rsidR="00CC25F0" w:rsidSect="009F2D1B">
          <w:headerReference w:type="default" r:id="rId44"/>
          <w:footerReference w:type="default" r:id="rId45"/>
          <w:pgSz w:w="11906" w:h="16838"/>
          <w:pgMar w:top="364" w:right="1418" w:bottom="1418" w:left="1418" w:header="357" w:footer="306" w:gutter="0"/>
          <w:cols w:space="708"/>
          <w:docGrid w:linePitch="360"/>
        </w:sectPr>
      </w:pPr>
    </w:p>
    <w:p w14:paraId="7359BA51" w14:textId="002CD4E0" w:rsidR="00A45CD4" w:rsidRPr="00E33934" w:rsidRDefault="00885ADD" w:rsidP="00252918">
      <w:pPr>
        <w:pStyle w:val="Heading1"/>
        <w:rPr>
          <w:b w:val="0"/>
          <w:sz w:val="22"/>
          <w:szCs w:val="22"/>
        </w:rPr>
      </w:pPr>
      <w:bookmarkStart w:id="136" w:name="_Toc153284894"/>
      <w:r w:rsidRPr="002D5048">
        <w:lastRenderedPageBreak/>
        <w:t xml:space="preserve">Attachment </w:t>
      </w:r>
      <w:r w:rsidR="00965FDE" w:rsidRPr="002D5048">
        <w:t>3</w:t>
      </w:r>
      <w:r w:rsidR="00A45CD4" w:rsidRPr="002D5048">
        <w:t xml:space="preserve">: </w:t>
      </w:r>
      <w:bookmarkStart w:id="137" w:name="_Hlk87350963"/>
      <w:r w:rsidRPr="002D5048">
        <w:t xml:space="preserve">Care pathway </w:t>
      </w:r>
      <w:r w:rsidR="00053E44" w:rsidRPr="002D5048">
        <w:t>for woman experiencing decreased fetal movements from 28 weeks</w:t>
      </w:r>
      <w:r w:rsidR="00A45CD4" w:rsidRPr="002D5048">
        <w:t xml:space="preserve"> </w:t>
      </w:r>
      <w:bookmarkEnd w:id="137"/>
      <w:r w:rsidR="00053E44" w:rsidRPr="002D5048">
        <w:t>PSANZ 2019</w:t>
      </w:r>
      <w:bookmarkEnd w:id="136"/>
    </w:p>
    <w:p w14:paraId="08682A6D" w14:textId="52EF4BFF" w:rsidR="00010E74" w:rsidRPr="00010E74" w:rsidRDefault="001F33B2" w:rsidP="00252918">
      <w:pPr>
        <w:rPr>
          <w:i/>
          <w:sz w:val="20"/>
          <w:szCs w:val="24"/>
        </w:rPr>
      </w:pPr>
      <w:r w:rsidRPr="001F33B2">
        <w:rPr>
          <w:i/>
          <w:noProof/>
          <w:sz w:val="20"/>
          <w:szCs w:val="24"/>
        </w:rPr>
        <w:drawing>
          <wp:anchor distT="0" distB="0" distL="114300" distR="114300" simplePos="0" relativeHeight="251671552" behindDoc="1" locked="0" layoutInCell="1" allowOverlap="1" wp14:anchorId="412A5041" wp14:editId="0C2BD335">
            <wp:simplePos x="0" y="0"/>
            <wp:positionH relativeFrom="margin">
              <wp:posOffset>157480</wp:posOffset>
            </wp:positionH>
            <wp:positionV relativeFrom="paragraph">
              <wp:posOffset>141605</wp:posOffset>
            </wp:positionV>
            <wp:extent cx="7596000" cy="4629600"/>
            <wp:effectExtent l="0" t="0" r="5080" b="0"/>
            <wp:wrapTight wrapText="bothSides">
              <wp:wrapPolygon edited="0">
                <wp:start x="0" y="0"/>
                <wp:lineTo x="0" y="21511"/>
                <wp:lineTo x="21560" y="21511"/>
                <wp:lineTo x="2156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7596000" cy="4629600"/>
                    </a:xfrm>
                    <a:prstGeom prst="rect">
                      <a:avLst/>
                    </a:prstGeom>
                  </pic:spPr>
                </pic:pic>
              </a:graphicData>
            </a:graphic>
            <wp14:sizeRelH relativeFrom="margin">
              <wp14:pctWidth>0</wp14:pctWidth>
            </wp14:sizeRelH>
            <wp14:sizeRelV relativeFrom="margin">
              <wp14:pctHeight>0</wp14:pctHeight>
            </wp14:sizeRelV>
          </wp:anchor>
        </w:drawing>
      </w:r>
    </w:p>
    <w:sectPr w:rsidR="00010E74" w:rsidRPr="00010E74" w:rsidSect="00CC25F0">
      <w:pgSz w:w="16838" w:h="11906" w:orient="landscape"/>
      <w:pgMar w:top="1418" w:right="663" w:bottom="1418" w:left="1440"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CBC8" w14:textId="77777777" w:rsidR="005B0FD3" w:rsidRDefault="005B0FD3" w:rsidP="00F66CB0">
      <w:r>
        <w:separator/>
      </w:r>
    </w:p>
  </w:endnote>
  <w:endnote w:type="continuationSeparator" w:id="0">
    <w:p w14:paraId="609D605B" w14:textId="77777777" w:rsidR="005B0FD3" w:rsidRDefault="005B0FD3"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C450FB" w:rsidRPr="00AE7C5C" w14:paraId="08682A7C" w14:textId="77777777" w:rsidTr="008E7509">
      <w:tc>
        <w:tcPr>
          <w:tcW w:w="1515" w:type="dxa"/>
        </w:tcPr>
        <w:p w14:paraId="08682A76" w14:textId="77777777" w:rsidR="00C450FB" w:rsidRPr="00B3752F" w:rsidRDefault="00C450FB" w:rsidP="00B10F87">
          <w:pPr>
            <w:pStyle w:val="Footer"/>
            <w:rPr>
              <w:rFonts w:cs="Arial"/>
              <w:b/>
              <w:bCs/>
              <w:i/>
              <w:sz w:val="20"/>
            </w:rPr>
          </w:pPr>
          <w:r w:rsidRPr="00B3752F">
            <w:rPr>
              <w:rFonts w:cs="Arial"/>
              <w:b/>
              <w:bCs/>
              <w:i/>
              <w:sz w:val="20"/>
            </w:rPr>
            <w:t>Doc Number</w:t>
          </w:r>
        </w:p>
      </w:tc>
      <w:tc>
        <w:tcPr>
          <w:tcW w:w="965" w:type="dxa"/>
        </w:tcPr>
        <w:p w14:paraId="08682A77" w14:textId="77777777" w:rsidR="00C450FB" w:rsidRPr="00B3752F" w:rsidRDefault="00C450FB" w:rsidP="00B10F87">
          <w:pPr>
            <w:pStyle w:val="Footer"/>
            <w:rPr>
              <w:rFonts w:cs="Arial"/>
              <w:b/>
              <w:bCs/>
              <w:i/>
              <w:sz w:val="20"/>
            </w:rPr>
          </w:pPr>
          <w:r w:rsidRPr="00B3752F">
            <w:rPr>
              <w:rFonts w:cs="Arial"/>
              <w:b/>
              <w:bCs/>
              <w:i/>
              <w:sz w:val="20"/>
            </w:rPr>
            <w:t>Version</w:t>
          </w:r>
        </w:p>
      </w:tc>
      <w:tc>
        <w:tcPr>
          <w:tcW w:w="1552" w:type="dxa"/>
        </w:tcPr>
        <w:p w14:paraId="08682A78" w14:textId="77777777" w:rsidR="00C450FB" w:rsidRPr="00B3752F" w:rsidRDefault="00C450FB" w:rsidP="00B10F87">
          <w:pPr>
            <w:pStyle w:val="Footer"/>
            <w:rPr>
              <w:rFonts w:cs="Arial"/>
              <w:b/>
              <w:bCs/>
              <w:i/>
              <w:sz w:val="20"/>
            </w:rPr>
          </w:pPr>
          <w:r w:rsidRPr="00B3752F">
            <w:rPr>
              <w:rFonts w:cs="Arial"/>
              <w:b/>
              <w:bCs/>
              <w:i/>
              <w:sz w:val="20"/>
            </w:rPr>
            <w:t>Issued</w:t>
          </w:r>
        </w:p>
      </w:tc>
      <w:tc>
        <w:tcPr>
          <w:tcW w:w="1456" w:type="dxa"/>
        </w:tcPr>
        <w:p w14:paraId="08682A79" w14:textId="77777777" w:rsidR="00C450FB" w:rsidRPr="00B3752F" w:rsidRDefault="00C450FB" w:rsidP="00B10F87">
          <w:pPr>
            <w:pStyle w:val="Footer"/>
            <w:rPr>
              <w:rFonts w:cs="Arial"/>
              <w:b/>
              <w:bCs/>
              <w:i/>
              <w:sz w:val="20"/>
            </w:rPr>
          </w:pPr>
          <w:r w:rsidRPr="00B3752F">
            <w:rPr>
              <w:rFonts w:cs="Arial"/>
              <w:b/>
              <w:bCs/>
              <w:i/>
              <w:sz w:val="20"/>
            </w:rPr>
            <w:t>Review Date</w:t>
          </w:r>
        </w:p>
      </w:tc>
      <w:tc>
        <w:tcPr>
          <w:tcW w:w="1746" w:type="dxa"/>
        </w:tcPr>
        <w:p w14:paraId="08682A7A" w14:textId="77777777" w:rsidR="00C450FB" w:rsidRPr="00B3752F" w:rsidRDefault="00C450FB" w:rsidP="00B10F87">
          <w:pPr>
            <w:pStyle w:val="Footer"/>
            <w:rPr>
              <w:rFonts w:cs="Arial"/>
              <w:b/>
              <w:bCs/>
              <w:i/>
              <w:sz w:val="20"/>
            </w:rPr>
          </w:pPr>
          <w:r w:rsidRPr="00B3752F">
            <w:rPr>
              <w:rFonts w:cs="Arial"/>
              <w:b/>
              <w:bCs/>
              <w:i/>
              <w:sz w:val="20"/>
            </w:rPr>
            <w:t>Area Responsible</w:t>
          </w:r>
        </w:p>
      </w:tc>
      <w:tc>
        <w:tcPr>
          <w:tcW w:w="1836" w:type="dxa"/>
        </w:tcPr>
        <w:p w14:paraId="08682A7B" w14:textId="77777777" w:rsidR="00C450FB" w:rsidRPr="00B3752F" w:rsidRDefault="00C450FB" w:rsidP="00B10F87">
          <w:pPr>
            <w:pStyle w:val="Footer"/>
            <w:rPr>
              <w:rFonts w:cs="Arial"/>
              <w:b/>
              <w:bCs/>
              <w:i/>
              <w:sz w:val="20"/>
            </w:rPr>
          </w:pPr>
          <w:r w:rsidRPr="00B3752F">
            <w:rPr>
              <w:rFonts w:cs="Arial"/>
              <w:b/>
              <w:bCs/>
              <w:i/>
              <w:sz w:val="20"/>
            </w:rPr>
            <w:t>Page</w:t>
          </w:r>
        </w:p>
      </w:tc>
    </w:tr>
    <w:tr w:rsidR="00C450FB" w14:paraId="08682A83" w14:textId="77777777" w:rsidTr="008E7509">
      <w:tc>
        <w:tcPr>
          <w:tcW w:w="1515" w:type="dxa"/>
        </w:tcPr>
        <w:p w14:paraId="08682A7D" w14:textId="6B562471" w:rsidR="00C450FB" w:rsidRPr="00542EE6" w:rsidRDefault="00C450FB" w:rsidP="00B10F87">
          <w:pPr>
            <w:pStyle w:val="Footer"/>
            <w:rPr>
              <w:rFonts w:cs="Arial"/>
              <w:b/>
              <w:bCs/>
              <w:sz w:val="20"/>
            </w:rPr>
          </w:pPr>
          <w:r>
            <w:rPr>
              <w:b/>
              <w:sz w:val="20"/>
            </w:rPr>
            <w:t>CHS</w:t>
          </w:r>
          <w:r w:rsidR="003A5E2F">
            <w:rPr>
              <w:b/>
              <w:sz w:val="20"/>
            </w:rPr>
            <w:t>23</w:t>
          </w:r>
          <w:r>
            <w:rPr>
              <w:b/>
              <w:sz w:val="20"/>
            </w:rPr>
            <w:t>/</w:t>
          </w:r>
          <w:r w:rsidR="003A5E2F">
            <w:rPr>
              <w:b/>
              <w:sz w:val="20"/>
            </w:rPr>
            <w:t>340</w:t>
          </w:r>
        </w:p>
      </w:tc>
      <w:tc>
        <w:tcPr>
          <w:tcW w:w="965" w:type="dxa"/>
        </w:tcPr>
        <w:p w14:paraId="08682A7E" w14:textId="409FBF9D" w:rsidR="00C450FB" w:rsidRPr="00B3752F" w:rsidRDefault="00C450FB" w:rsidP="00B10F87">
          <w:pPr>
            <w:pStyle w:val="Footer"/>
            <w:rPr>
              <w:rFonts w:cs="Arial"/>
              <w:b/>
              <w:bCs/>
              <w:sz w:val="20"/>
            </w:rPr>
          </w:pPr>
          <w:r>
            <w:rPr>
              <w:rFonts w:cs="Arial"/>
              <w:b/>
              <w:bCs/>
              <w:sz w:val="20"/>
            </w:rPr>
            <w:t>1</w:t>
          </w:r>
        </w:p>
      </w:tc>
      <w:tc>
        <w:tcPr>
          <w:tcW w:w="1552" w:type="dxa"/>
        </w:tcPr>
        <w:p w14:paraId="08682A7F" w14:textId="5C9FF0B8" w:rsidR="00C450FB" w:rsidRPr="00B3752F" w:rsidRDefault="003A5E2F" w:rsidP="00B10F87">
          <w:pPr>
            <w:pStyle w:val="Footer"/>
            <w:rPr>
              <w:rFonts w:cs="Arial"/>
              <w:b/>
              <w:bCs/>
              <w:sz w:val="20"/>
            </w:rPr>
          </w:pPr>
          <w:r>
            <w:rPr>
              <w:rFonts w:cs="Arial"/>
              <w:b/>
              <w:bCs/>
              <w:sz w:val="20"/>
            </w:rPr>
            <w:t>12</w:t>
          </w:r>
          <w:r w:rsidR="00C450FB">
            <w:rPr>
              <w:rFonts w:cs="Arial"/>
              <w:b/>
              <w:bCs/>
              <w:sz w:val="20"/>
            </w:rPr>
            <w:t>/</w:t>
          </w:r>
          <w:r>
            <w:rPr>
              <w:rFonts w:cs="Arial"/>
              <w:b/>
              <w:bCs/>
              <w:sz w:val="20"/>
            </w:rPr>
            <w:t>12</w:t>
          </w:r>
          <w:r w:rsidR="00C450FB">
            <w:rPr>
              <w:rFonts w:cs="Arial"/>
              <w:b/>
              <w:bCs/>
              <w:sz w:val="20"/>
            </w:rPr>
            <w:t>/202</w:t>
          </w:r>
          <w:r>
            <w:rPr>
              <w:rFonts w:cs="Arial"/>
              <w:b/>
              <w:bCs/>
              <w:sz w:val="20"/>
            </w:rPr>
            <w:t>3</w:t>
          </w:r>
        </w:p>
      </w:tc>
      <w:tc>
        <w:tcPr>
          <w:tcW w:w="1456" w:type="dxa"/>
        </w:tcPr>
        <w:p w14:paraId="08682A80" w14:textId="63ED457D" w:rsidR="00C450FB" w:rsidRPr="00B3752F" w:rsidRDefault="00C450FB" w:rsidP="00470E63">
          <w:pPr>
            <w:pStyle w:val="Footer"/>
            <w:rPr>
              <w:rFonts w:cs="Arial"/>
              <w:b/>
              <w:bCs/>
              <w:sz w:val="20"/>
            </w:rPr>
          </w:pPr>
          <w:r>
            <w:rPr>
              <w:rFonts w:cs="Arial"/>
              <w:b/>
              <w:bCs/>
              <w:sz w:val="20"/>
            </w:rPr>
            <w:t>01/</w:t>
          </w:r>
          <w:r w:rsidR="003A5E2F">
            <w:rPr>
              <w:rFonts w:cs="Arial"/>
              <w:b/>
              <w:bCs/>
              <w:sz w:val="20"/>
            </w:rPr>
            <w:t>11</w:t>
          </w:r>
          <w:r>
            <w:rPr>
              <w:rFonts w:cs="Arial"/>
              <w:b/>
              <w:bCs/>
              <w:sz w:val="20"/>
            </w:rPr>
            <w:t>/2026</w:t>
          </w:r>
        </w:p>
      </w:tc>
      <w:tc>
        <w:tcPr>
          <w:tcW w:w="1746" w:type="dxa"/>
        </w:tcPr>
        <w:p w14:paraId="08682A81" w14:textId="7C15FA7E" w:rsidR="00C450FB" w:rsidRPr="00B3752F" w:rsidRDefault="00C450FB" w:rsidP="00B10F87">
          <w:pPr>
            <w:pStyle w:val="Footer"/>
            <w:rPr>
              <w:rFonts w:cs="Arial"/>
              <w:b/>
              <w:bCs/>
              <w:sz w:val="20"/>
            </w:rPr>
          </w:pPr>
          <w:r>
            <w:rPr>
              <w:rFonts w:cs="Arial"/>
              <w:b/>
              <w:bCs/>
              <w:sz w:val="20"/>
            </w:rPr>
            <w:t xml:space="preserve">WY&amp;C </w:t>
          </w:r>
        </w:p>
      </w:tc>
      <w:tc>
        <w:tcPr>
          <w:tcW w:w="1836" w:type="dxa"/>
        </w:tcPr>
        <w:p w14:paraId="08682A82" w14:textId="77777777" w:rsidR="00C450FB" w:rsidRPr="00B3752F" w:rsidRDefault="00C450FB"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5</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5</w:t>
          </w:r>
          <w:r w:rsidRPr="00B3752F">
            <w:rPr>
              <w:rStyle w:val="PageNumber"/>
              <w:sz w:val="20"/>
            </w:rPr>
            <w:fldChar w:fldCharType="end"/>
          </w:r>
        </w:p>
      </w:tc>
    </w:tr>
    <w:tr w:rsidR="00C450FB" w14:paraId="274E5098" w14:textId="77777777" w:rsidTr="007533DC">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C450FB" w:rsidRPr="002C1428" w:rsidRDefault="00C450FB"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8682A85" w14:textId="0FDE7BBC" w:rsidR="00C450FB" w:rsidRPr="00AE7C5C" w:rsidRDefault="00C450F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E6CA" w14:textId="77777777" w:rsidR="005B0FD3" w:rsidRDefault="005B0FD3" w:rsidP="00F66CB0">
      <w:r>
        <w:separator/>
      </w:r>
    </w:p>
  </w:footnote>
  <w:footnote w:type="continuationSeparator" w:id="0">
    <w:p w14:paraId="59B55BB7" w14:textId="77777777" w:rsidR="005B0FD3" w:rsidRDefault="005B0FD3"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C450FB" w14:paraId="60F17A8F" w14:textId="77777777" w:rsidTr="007533DC">
      <w:trPr>
        <w:trHeight w:val="1418"/>
      </w:trPr>
      <w:tc>
        <w:tcPr>
          <w:tcW w:w="5556" w:type="dxa"/>
          <w:vAlign w:val="center"/>
          <w:hideMark/>
        </w:tcPr>
        <w:p w14:paraId="4A5666D5" w14:textId="77777777" w:rsidR="00C450FB" w:rsidRDefault="00C450FB" w:rsidP="00A939DF">
          <w:pPr>
            <w:pStyle w:val="Header"/>
            <w:rPr>
              <w:sz w:val="20"/>
            </w:rPr>
          </w:pPr>
          <w:r>
            <w:rPr>
              <w:noProof/>
              <w:sz w:val="20"/>
            </w:rPr>
            <w:drawing>
              <wp:inline distT="0" distB="0" distL="0" distR="0" wp14:anchorId="2AF797D7" wp14:editId="7788EF6A">
                <wp:extent cx="3295650" cy="723900"/>
                <wp:effectExtent l="0" t="0" r="0" b="0"/>
                <wp:docPr id="3" name="Picture 3"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16C7D3A8" w:rsidR="00C450FB" w:rsidRDefault="00C450FB" w:rsidP="00A939DF">
          <w:pPr>
            <w:pStyle w:val="Header"/>
            <w:tabs>
              <w:tab w:val="left" w:pos="720"/>
            </w:tabs>
            <w:jc w:val="right"/>
            <w:rPr>
              <w:sz w:val="20"/>
            </w:rPr>
          </w:pPr>
          <w:bookmarkStart w:id="135" w:name="_top"/>
          <w:bookmarkEnd w:id="135"/>
          <w:r>
            <w:rPr>
              <w:sz w:val="20"/>
            </w:rPr>
            <w:t>CHS22/038</w:t>
          </w:r>
        </w:p>
      </w:tc>
    </w:tr>
  </w:tbl>
  <w:p w14:paraId="08682A75" w14:textId="77777777" w:rsidR="00C450FB" w:rsidRPr="00FC3538" w:rsidRDefault="00C450F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0ABEB4"/>
    <w:lvl w:ilvl="0">
      <w:start w:val="1"/>
      <w:numFmt w:val="bullet"/>
      <w:pStyle w:val="ListBullet"/>
      <w:lvlText w:val=""/>
      <w:lvlJc w:val="left"/>
      <w:pPr>
        <w:tabs>
          <w:tab w:val="num" w:pos="-1092"/>
        </w:tabs>
        <w:ind w:left="-1092" w:hanging="360"/>
      </w:pPr>
      <w:rPr>
        <w:rFonts w:ascii="Symbol" w:hAnsi="Symbol" w:hint="default"/>
      </w:rPr>
    </w:lvl>
  </w:abstractNum>
  <w:abstractNum w:abstractNumId="1" w15:restartNumberingAfterBreak="0">
    <w:nsid w:val="02077C76"/>
    <w:multiLevelType w:val="hybridMultilevel"/>
    <w:tmpl w:val="601C89D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025C3F50"/>
    <w:multiLevelType w:val="hybridMultilevel"/>
    <w:tmpl w:val="46F8E956"/>
    <w:lvl w:ilvl="0" w:tplc="8B3C026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3B1804"/>
    <w:multiLevelType w:val="hybridMultilevel"/>
    <w:tmpl w:val="775EC1F4"/>
    <w:lvl w:ilvl="0" w:tplc="F2229288">
      <w:start w:val="1"/>
      <w:numFmt w:val="bullet"/>
      <w:lvlText w:val=""/>
      <w:lvlJc w:val="left"/>
      <w:pPr>
        <w:ind w:left="643" w:hanging="360"/>
      </w:pPr>
      <w:rPr>
        <w:rFonts w:ascii="Symbol" w:hAnsi="Symbol" w:hint="default"/>
        <w:sz w:val="22"/>
        <w:szCs w:val="16"/>
      </w:rPr>
    </w:lvl>
    <w:lvl w:ilvl="1" w:tplc="FFFFFFFF">
      <w:start w:val="1"/>
      <w:numFmt w:val="bullet"/>
      <w:lvlText w:val="o"/>
      <w:lvlJc w:val="left"/>
      <w:pPr>
        <w:ind w:left="939" w:hanging="360"/>
      </w:pPr>
      <w:rPr>
        <w:rFonts w:ascii="Courier New" w:hAnsi="Courier New" w:cs="Courier New" w:hint="default"/>
      </w:rPr>
    </w:lvl>
    <w:lvl w:ilvl="2" w:tplc="FFFFFFFF" w:tentative="1">
      <w:start w:val="1"/>
      <w:numFmt w:val="bullet"/>
      <w:lvlText w:val=""/>
      <w:lvlJc w:val="left"/>
      <w:pPr>
        <w:ind w:left="1659" w:hanging="360"/>
      </w:pPr>
      <w:rPr>
        <w:rFonts w:ascii="Wingdings" w:hAnsi="Wingdings" w:hint="default"/>
      </w:rPr>
    </w:lvl>
    <w:lvl w:ilvl="3" w:tplc="FFFFFFFF" w:tentative="1">
      <w:start w:val="1"/>
      <w:numFmt w:val="bullet"/>
      <w:lvlText w:val=""/>
      <w:lvlJc w:val="left"/>
      <w:pPr>
        <w:ind w:left="2379" w:hanging="360"/>
      </w:pPr>
      <w:rPr>
        <w:rFonts w:ascii="Symbol" w:hAnsi="Symbol" w:hint="default"/>
      </w:rPr>
    </w:lvl>
    <w:lvl w:ilvl="4" w:tplc="FFFFFFFF" w:tentative="1">
      <w:start w:val="1"/>
      <w:numFmt w:val="bullet"/>
      <w:lvlText w:val="o"/>
      <w:lvlJc w:val="left"/>
      <w:pPr>
        <w:ind w:left="3099" w:hanging="360"/>
      </w:pPr>
      <w:rPr>
        <w:rFonts w:ascii="Courier New" w:hAnsi="Courier New" w:cs="Courier New" w:hint="default"/>
      </w:rPr>
    </w:lvl>
    <w:lvl w:ilvl="5" w:tplc="FFFFFFFF" w:tentative="1">
      <w:start w:val="1"/>
      <w:numFmt w:val="bullet"/>
      <w:lvlText w:val=""/>
      <w:lvlJc w:val="left"/>
      <w:pPr>
        <w:ind w:left="3819" w:hanging="360"/>
      </w:pPr>
      <w:rPr>
        <w:rFonts w:ascii="Wingdings" w:hAnsi="Wingdings" w:hint="default"/>
      </w:rPr>
    </w:lvl>
    <w:lvl w:ilvl="6" w:tplc="FFFFFFFF" w:tentative="1">
      <w:start w:val="1"/>
      <w:numFmt w:val="bullet"/>
      <w:lvlText w:val=""/>
      <w:lvlJc w:val="left"/>
      <w:pPr>
        <w:ind w:left="4539" w:hanging="360"/>
      </w:pPr>
      <w:rPr>
        <w:rFonts w:ascii="Symbol" w:hAnsi="Symbol" w:hint="default"/>
      </w:rPr>
    </w:lvl>
    <w:lvl w:ilvl="7" w:tplc="FFFFFFFF" w:tentative="1">
      <w:start w:val="1"/>
      <w:numFmt w:val="bullet"/>
      <w:lvlText w:val="o"/>
      <w:lvlJc w:val="left"/>
      <w:pPr>
        <w:ind w:left="5259" w:hanging="360"/>
      </w:pPr>
      <w:rPr>
        <w:rFonts w:ascii="Courier New" w:hAnsi="Courier New" w:cs="Courier New" w:hint="default"/>
      </w:rPr>
    </w:lvl>
    <w:lvl w:ilvl="8" w:tplc="FFFFFFFF" w:tentative="1">
      <w:start w:val="1"/>
      <w:numFmt w:val="bullet"/>
      <w:lvlText w:val=""/>
      <w:lvlJc w:val="left"/>
      <w:pPr>
        <w:ind w:left="5979" w:hanging="360"/>
      </w:pPr>
      <w:rPr>
        <w:rFonts w:ascii="Wingdings" w:hAnsi="Wingdings" w:hint="default"/>
      </w:rPr>
    </w:lvl>
  </w:abstractNum>
  <w:abstractNum w:abstractNumId="4" w15:restartNumberingAfterBreak="0">
    <w:nsid w:val="089F74D1"/>
    <w:multiLevelType w:val="hybridMultilevel"/>
    <w:tmpl w:val="B3B8403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5" w15:restartNumberingAfterBreak="0">
    <w:nsid w:val="0A256279"/>
    <w:multiLevelType w:val="hybridMultilevel"/>
    <w:tmpl w:val="8FFC55EC"/>
    <w:lvl w:ilvl="0" w:tplc="0C090001">
      <w:start w:val="1"/>
      <w:numFmt w:val="bullet"/>
      <w:lvlText w:val=""/>
      <w:lvlJc w:val="left"/>
      <w:pPr>
        <w:ind w:left="831" w:hanging="360"/>
      </w:pPr>
      <w:rPr>
        <w:rFonts w:ascii="Symbol" w:hAnsi="Symbo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6" w15:restartNumberingAfterBreak="0">
    <w:nsid w:val="0BC94F72"/>
    <w:multiLevelType w:val="hybridMultilevel"/>
    <w:tmpl w:val="FA9A7CD6"/>
    <w:lvl w:ilvl="0" w:tplc="8B3C0264">
      <w:numFmt w:val="bullet"/>
      <w:lvlText w:val="•"/>
      <w:lvlJc w:val="left"/>
      <w:pPr>
        <w:ind w:left="502"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A414FD"/>
    <w:multiLevelType w:val="hybridMultilevel"/>
    <w:tmpl w:val="A5DEBE2E"/>
    <w:lvl w:ilvl="0" w:tplc="0C090001">
      <w:start w:val="1"/>
      <w:numFmt w:val="bullet"/>
      <w:lvlText w:val=""/>
      <w:lvlJc w:val="left"/>
      <w:pPr>
        <w:ind w:left="1299" w:hanging="360"/>
      </w:pPr>
      <w:rPr>
        <w:rFonts w:ascii="Symbol" w:hAnsi="Symbol" w:hint="default"/>
      </w:rPr>
    </w:lvl>
    <w:lvl w:ilvl="1" w:tplc="0C090003" w:tentative="1">
      <w:start w:val="1"/>
      <w:numFmt w:val="bullet"/>
      <w:lvlText w:val="o"/>
      <w:lvlJc w:val="left"/>
      <w:pPr>
        <w:ind w:left="2019" w:hanging="360"/>
      </w:pPr>
      <w:rPr>
        <w:rFonts w:ascii="Courier New" w:hAnsi="Courier New" w:cs="Courier New" w:hint="default"/>
      </w:rPr>
    </w:lvl>
    <w:lvl w:ilvl="2" w:tplc="0C090005" w:tentative="1">
      <w:start w:val="1"/>
      <w:numFmt w:val="bullet"/>
      <w:lvlText w:val=""/>
      <w:lvlJc w:val="left"/>
      <w:pPr>
        <w:ind w:left="2739" w:hanging="360"/>
      </w:pPr>
      <w:rPr>
        <w:rFonts w:ascii="Wingdings" w:hAnsi="Wingdings" w:hint="default"/>
      </w:rPr>
    </w:lvl>
    <w:lvl w:ilvl="3" w:tplc="0C090001" w:tentative="1">
      <w:start w:val="1"/>
      <w:numFmt w:val="bullet"/>
      <w:lvlText w:val=""/>
      <w:lvlJc w:val="left"/>
      <w:pPr>
        <w:ind w:left="3459" w:hanging="360"/>
      </w:pPr>
      <w:rPr>
        <w:rFonts w:ascii="Symbol" w:hAnsi="Symbol" w:hint="default"/>
      </w:rPr>
    </w:lvl>
    <w:lvl w:ilvl="4" w:tplc="0C090003" w:tentative="1">
      <w:start w:val="1"/>
      <w:numFmt w:val="bullet"/>
      <w:lvlText w:val="o"/>
      <w:lvlJc w:val="left"/>
      <w:pPr>
        <w:ind w:left="4179" w:hanging="360"/>
      </w:pPr>
      <w:rPr>
        <w:rFonts w:ascii="Courier New" w:hAnsi="Courier New" w:cs="Courier New" w:hint="default"/>
      </w:rPr>
    </w:lvl>
    <w:lvl w:ilvl="5" w:tplc="0C090005" w:tentative="1">
      <w:start w:val="1"/>
      <w:numFmt w:val="bullet"/>
      <w:lvlText w:val=""/>
      <w:lvlJc w:val="left"/>
      <w:pPr>
        <w:ind w:left="4899" w:hanging="360"/>
      </w:pPr>
      <w:rPr>
        <w:rFonts w:ascii="Wingdings" w:hAnsi="Wingdings" w:hint="default"/>
      </w:rPr>
    </w:lvl>
    <w:lvl w:ilvl="6" w:tplc="0C090001" w:tentative="1">
      <w:start w:val="1"/>
      <w:numFmt w:val="bullet"/>
      <w:lvlText w:val=""/>
      <w:lvlJc w:val="left"/>
      <w:pPr>
        <w:ind w:left="5619" w:hanging="360"/>
      </w:pPr>
      <w:rPr>
        <w:rFonts w:ascii="Symbol" w:hAnsi="Symbol" w:hint="default"/>
      </w:rPr>
    </w:lvl>
    <w:lvl w:ilvl="7" w:tplc="0C090003" w:tentative="1">
      <w:start w:val="1"/>
      <w:numFmt w:val="bullet"/>
      <w:lvlText w:val="o"/>
      <w:lvlJc w:val="left"/>
      <w:pPr>
        <w:ind w:left="6339" w:hanging="360"/>
      </w:pPr>
      <w:rPr>
        <w:rFonts w:ascii="Courier New" w:hAnsi="Courier New" w:cs="Courier New" w:hint="default"/>
      </w:rPr>
    </w:lvl>
    <w:lvl w:ilvl="8" w:tplc="0C090005" w:tentative="1">
      <w:start w:val="1"/>
      <w:numFmt w:val="bullet"/>
      <w:lvlText w:val=""/>
      <w:lvlJc w:val="left"/>
      <w:pPr>
        <w:ind w:left="7059" w:hanging="360"/>
      </w:pPr>
      <w:rPr>
        <w:rFonts w:ascii="Wingdings" w:hAnsi="Wingdings" w:hint="default"/>
      </w:rPr>
    </w:lvl>
  </w:abstractNum>
  <w:abstractNum w:abstractNumId="8" w15:restartNumberingAfterBreak="0">
    <w:nsid w:val="10303DEB"/>
    <w:multiLevelType w:val="hybridMultilevel"/>
    <w:tmpl w:val="204A33DA"/>
    <w:lvl w:ilvl="0" w:tplc="B6ECED86">
      <w:start w:val="1"/>
      <w:numFmt w:val="decimal"/>
      <w:lvlText w:val="%1."/>
      <w:lvlJc w:val="left"/>
      <w:pPr>
        <w:ind w:left="360" w:hanging="360"/>
      </w:pPr>
      <w:rPr>
        <w:rFonts w:hint="default"/>
        <w:i w:val="0"/>
        <w:iCs/>
        <w:color w:val="auto"/>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9ED3CA8"/>
    <w:multiLevelType w:val="hybridMultilevel"/>
    <w:tmpl w:val="4E684AE8"/>
    <w:lvl w:ilvl="0" w:tplc="0C090001">
      <w:start w:val="1"/>
      <w:numFmt w:val="bullet"/>
      <w:lvlText w:val=""/>
      <w:lvlJc w:val="left"/>
      <w:pPr>
        <w:ind w:left="912" w:hanging="360"/>
      </w:pPr>
      <w:rPr>
        <w:rFonts w:ascii="Symbol" w:hAnsi="Symbol" w:hint="default"/>
      </w:rPr>
    </w:lvl>
    <w:lvl w:ilvl="1" w:tplc="0C090003" w:tentative="1">
      <w:start w:val="1"/>
      <w:numFmt w:val="bullet"/>
      <w:lvlText w:val="o"/>
      <w:lvlJc w:val="left"/>
      <w:pPr>
        <w:ind w:left="1632" w:hanging="360"/>
      </w:pPr>
      <w:rPr>
        <w:rFonts w:ascii="Courier New" w:hAnsi="Courier New" w:cs="Courier New" w:hint="default"/>
      </w:rPr>
    </w:lvl>
    <w:lvl w:ilvl="2" w:tplc="0C090005" w:tentative="1">
      <w:start w:val="1"/>
      <w:numFmt w:val="bullet"/>
      <w:lvlText w:val=""/>
      <w:lvlJc w:val="left"/>
      <w:pPr>
        <w:ind w:left="2352" w:hanging="360"/>
      </w:pPr>
      <w:rPr>
        <w:rFonts w:ascii="Wingdings" w:hAnsi="Wingdings" w:hint="default"/>
      </w:rPr>
    </w:lvl>
    <w:lvl w:ilvl="3" w:tplc="0C090001" w:tentative="1">
      <w:start w:val="1"/>
      <w:numFmt w:val="bullet"/>
      <w:lvlText w:val=""/>
      <w:lvlJc w:val="left"/>
      <w:pPr>
        <w:ind w:left="3072" w:hanging="360"/>
      </w:pPr>
      <w:rPr>
        <w:rFonts w:ascii="Symbol" w:hAnsi="Symbol" w:hint="default"/>
      </w:rPr>
    </w:lvl>
    <w:lvl w:ilvl="4" w:tplc="0C090003" w:tentative="1">
      <w:start w:val="1"/>
      <w:numFmt w:val="bullet"/>
      <w:lvlText w:val="o"/>
      <w:lvlJc w:val="left"/>
      <w:pPr>
        <w:ind w:left="3792" w:hanging="360"/>
      </w:pPr>
      <w:rPr>
        <w:rFonts w:ascii="Courier New" w:hAnsi="Courier New" w:cs="Courier New" w:hint="default"/>
      </w:rPr>
    </w:lvl>
    <w:lvl w:ilvl="5" w:tplc="0C090005" w:tentative="1">
      <w:start w:val="1"/>
      <w:numFmt w:val="bullet"/>
      <w:lvlText w:val=""/>
      <w:lvlJc w:val="left"/>
      <w:pPr>
        <w:ind w:left="4512" w:hanging="360"/>
      </w:pPr>
      <w:rPr>
        <w:rFonts w:ascii="Wingdings" w:hAnsi="Wingdings" w:hint="default"/>
      </w:rPr>
    </w:lvl>
    <w:lvl w:ilvl="6" w:tplc="0C090001" w:tentative="1">
      <w:start w:val="1"/>
      <w:numFmt w:val="bullet"/>
      <w:lvlText w:val=""/>
      <w:lvlJc w:val="left"/>
      <w:pPr>
        <w:ind w:left="5232" w:hanging="360"/>
      </w:pPr>
      <w:rPr>
        <w:rFonts w:ascii="Symbol" w:hAnsi="Symbol" w:hint="default"/>
      </w:rPr>
    </w:lvl>
    <w:lvl w:ilvl="7" w:tplc="0C090003" w:tentative="1">
      <w:start w:val="1"/>
      <w:numFmt w:val="bullet"/>
      <w:lvlText w:val="o"/>
      <w:lvlJc w:val="left"/>
      <w:pPr>
        <w:ind w:left="5952" w:hanging="360"/>
      </w:pPr>
      <w:rPr>
        <w:rFonts w:ascii="Courier New" w:hAnsi="Courier New" w:cs="Courier New" w:hint="default"/>
      </w:rPr>
    </w:lvl>
    <w:lvl w:ilvl="8" w:tplc="0C090005" w:tentative="1">
      <w:start w:val="1"/>
      <w:numFmt w:val="bullet"/>
      <w:lvlText w:val=""/>
      <w:lvlJc w:val="left"/>
      <w:pPr>
        <w:ind w:left="6672" w:hanging="360"/>
      </w:pPr>
      <w:rPr>
        <w:rFonts w:ascii="Wingdings" w:hAnsi="Wingdings" w:hint="default"/>
      </w:rPr>
    </w:lvl>
  </w:abstractNum>
  <w:abstractNum w:abstractNumId="10" w15:restartNumberingAfterBreak="0">
    <w:nsid w:val="1B1E13CE"/>
    <w:multiLevelType w:val="hybridMultilevel"/>
    <w:tmpl w:val="65E6C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7601A5"/>
    <w:multiLevelType w:val="hybridMultilevel"/>
    <w:tmpl w:val="95C633E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212A747F"/>
    <w:multiLevelType w:val="hybridMultilevel"/>
    <w:tmpl w:val="63262648"/>
    <w:lvl w:ilvl="0" w:tplc="8B3C026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910569"/>
    <w:multiLevelType w:val="hybridMultilevel"/>
    <w:tmpl w:val="6B32EA0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24EF10BC"/>
    <w:multiLevelType w:val="hybridMultilevel"/>
    <w:tmpl w:val="D6DC69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18305D"/>
    <w:multiLevelType w:val="hybridMultilevel"/>
    <w:tmpl w:val="0E2E64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322A6A"/>
    <w:multiLevelType w:val="hybridMultilevel"/>
    <w:tmpl w:val="A30EE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281906"/>
    <w:multiLevelType w:val="hybridMultilevel"/>
    <w:tmpl w:val="43BA89F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4F1EAD"/>
    <w:multiLevelType w:val="hybridMultilevel"/>
    <w:tmpl w:val="374A9A8A"/>
    <w:lvl w:ilvl="0" w:tplc="0C090001">
      <w:start w:val="1"/>
      <w:numFmt w:val="bullet"/>
      <w:lvlText w:val=""/>
      <w:lvlJc w:val="left"/>
      <w:pPr>
        <w:ind w:left="912" w:hanging="360"/>
      </w:pPr>
      <w:rPr>
        <w:rFonts w:ascii="Symbol" w:hAnsi="Symbol" w:hint="default"/>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19" w15:restartNumberingAfterBreak="0">
    <w:nsid w:val="362743EB"/>
    <w:multiLevelType w:val="hybridMultilevel"/>
    <w:tmpl w:val="BD2A7936"/>
    <w:lvl w:ilvl="0" w:tplc="0C090003">
      <w:start w:val="1"/>
      <w:numFmt w:val="bullet"/>
      <w:lvlText w:val="o"/>
      <w:lvlJc w:val="left"/>
      <w:pPr>
        <w:ind w:left="774" w:hanging="360"/>
      </w:pPr>
      <w:rPr>
        <w:rFonts w:ascii="Courier New" w:hAnsi="Courier New" w:cs="Courier New"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3B526E85"/>
    <w:multiLevelType w:val="hybridMultilevel"/>
    <w:tmpl w:val="6FEAF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26575E"/>
    <w:multiLevelType w:val="hybridMultilevel"/>
    <w:tmpl w:val="3842A55C"/>
    <w:lvl w:ilvl="0" w:tplc="0DE4328C">
      <w:start w:val="1"/>
      <w:numFmt w:val="bullet"/>
      <w:lvlText w:val="-"/>
      <w:lvlJc w:val="left"/>
      <w:pPr>
        <w:ind w:left="1134" w:hanging="360"/>
      </w:pPr>
      <w:rPr>
        <w:rFonts w:ascii="Courier New" w:hAnsi="Courier New"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2" w15:restartNumberingAfterBreak="0">
    <w:nsid w:val="41B87648"/>
    <w:multiLevelType w:val="hybridMultilevel"/>
    <w:tmpl w:val="349E0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BC2FEE"/>
    <w:multiLevelType w:val="hybridMultilevel"/>
    <w:tmpl w:val="13C6DD9E"/>
    <w:lvl w:ilvl="0" w:tplc="8B3C0264">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7DE603C"/>
    <w:multiLevelType w:val="hybridMultilevel"/>
    <w:tmpl w:val="58065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B26B68"/>
    <w:multiLevelType w:val="hybridMultilevel"/>
    <w:tmpl w:val="AABA21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7B57CF"/>
    <w:multiLevelType w:val="hybridMultilevel"/>
    <w:tmpl w:val="F8B849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B22AD5"/>
    <w:multiLevelType w:val="hybridMultilevel"/>
    <w:tmpl w:val="F27405AE"/>
    <w:lvl w:ilvl="0" w:tplc="FFFFFFFF">
      <w:start w:val="1"/>
      <w:numFmt w:val="bullet"/>
      <w:lvlText w:val=""/>
      <w:lvlJc w:val="left"/>
      <w:pPr>
        <w:ind w:left="360" w:hanging="360"/>
      </w:pPr>
      <w:rPr>
        <w:rFonts w:ascii="Symbol" w:hAnsi="Symbol" w:hint="default"/>
        <w:sz w:val="16"/>
        <w:szCs w:val="16"/>
      </w:rPr>
    </w:lvl>
    <w:lvl w:ilvl="1" w:tplc="0C090001">
      <w:start w:val="1"/>
      <w:numFmt w:val="bullet"/>
      <w:lvlText w:val=""/>
      <w:lvlJc w:val="left"/>
      <w:pPr>
        <w:ind w:left="939" w:hanging="360"/>
      </w:pPr>
      <w:rPr>
        <w:rFonts w:ascii="Symbol" w:hAnsi="Symbol" w:hint="default"/>
      </w:rPr>
    </w:lvl>
    <w:lvl w:ilvl="2" w:tplc="FFFFFFFF" w:tentative="1">
      <w:start w:val="1"/>
      <w:numFmt w:val="bullet"/>
      <w:lvlText w:val=""/>
      <w:lvlJc w:val="left"/>
      <w:pPr>
        <w:ind w:left="1659" w:hanging="360"/>
      </w:pPr>
      <w:rPr>
        <w:rFonts w:ascii="Wingdings" w:hAnsi="Wingdings" w:hint="default"/>
      </w:rPr>
    </w:lvl>
    <w:lvl w:ilvl="3" w:tplc="FFFFFFFF" w:tentative="1">
      <w:start w:val="1"/>
      <w:numFmt w:val="bullet"/>
      <w:lvlText w:val=""/>
      <w:lvlJc w:val="left"/>
      <w:pPr>
        <w:ind w:left="2379" w:hanging="360"/>
      </w:pPr>
      <w:rPr>
        <w:rFonts w:ascii="Symbol" w:hAnsi="Symbol" w:hint="default"/>
      </w:rPr>
    </w:lvl>
    <w:lvl w:ilvl="4" w:tplc="FFFFFFFF" w:tentative="1">
      <w:start w:val="1"/>
      <w:numFmt w:val="bullet"/>
      <w:lvlText w:val="o"/>
      <w:lvlJc w:val="left"/>
      <w:pPr>
        <w:ind w:left="3099" w:hanging="360"/>
      </w:pPr>
      <w:rPr>
        <w:rFonts w:ascii="Courier New" w:hAnsi="Courier New" w:cs="Courier New" w:hint="default"/>
      </w:rPr>
    </w:lvl>
    <w:lvl w:ilvl="5" w:tplc="FFFFFFFF" w:tentative="1">
      <w:start w:val="1"/>
      <w:numFmt w:val="bullet"/>
      <w:lvlText w:val=""/>
      <w:lvlJc w:val="left"/>
      <w:pPr>
        <w:ind w:left="3819" w:hanging="360"/>
      </w:pPr>
      <w:rPr>
        <w:rFonts w:ascii="Wingdings" w:hAnsi="Wingdings" w:hint="default"/>
      </w:rPr>
    </w:lvl>
    <w:lvl w:ilvl="6" w:tplc="FFFFFFFF" w:tentative="1">
      <w:start w:val="1"/>
      <w:numFmt w:val="bullet"/>
      <w:lvlText w:val=""/>
      <w:lvlJc w:val="left"/>
      <w:pPr>
        <w:ind w:left="4539" w:hanging="360"/>
      </w:pPr>
      <w:rPr>
        <w:rFonts w:ascii="Symbol" w:hAnsi="Symbol" w:hint="default"/>
      </w:rPr>
    </w:lvl>
    <w:lvl w:ilvl="7" w:tplc="FFFFFFFF" w:tentative="1">
      <w:start w:val="1"/>
      <w:numFmt w:val="bullet"/>
      <w:lvlText w:val="o"/>
      <w:lvlJc w:val="left"/>
      <w:pPr>
        <w:ind w:left="5259" w:hanging="360"/>
      </w:pPr>
      <w:rPr>
        <w:rFonts w:ascii="Courier New" w:hAnsi="Courier New" w:cs="Courier New" w:hint="default"/>
      </w:rPr>
    </w:lvl>
    <w:lvl w:ilvl="8" w:tplc="FFFFFFFF" w:tentative="1">
      <w:start w:val="1"/>
      <w:numFmt w:val="bullet"/>
      <w:lvlText w:val=""/>
      <w:lvlJc w:val="left"/>
      <w:pPr>
        <w:ind w:left="5979" w:hanging="360"/>
      </w:pPr>
      <w:rPr>
        <w:rFonts w:ascii="Wingdings" w:hAnsi="Wingdings" w:hint="default"/>
      </w:rPr>
    </w:lvl>
  </w:abstractNum>
  <w:abstractNum w:abstractNumId="28" w15:restartNumberingAfterBreak="0">
    <w:nsid w:val="57006625"/>
    <w:multiLevelType w:val="hybridMultilevel"/>
    <w:tmpl w:val="DA242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DB3FF0"/>
    <w:multiLevelType w:val="hybridMultilevel"/>
    <w:tmpl w:val="96B2A4AE"/>
    <w:lvl w:ilvl="0" w:tplc="2050220E">
      <w:start w:val="1"/>
      <w:numFmt w:val="decimal"/>
      <w:lvlText w:val="%1."/>
      <w:lvlJc w:val="left"/>
      <w:pPr>
        <w:ind w:left="720" w:hanging="360"/>
      </w:pPr>
      <w:rPr>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050AFB"/>
    <w:multiLevelType w:val="hybridMultilevel"/>
    <w:tmpl w:val="CC2892FC"/>
    <w:lvl w:ilvl="0" w:tplc="8B3C0264">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2C64E2"/>
    <w:multiLevelType w:val="hybridMultilevel"/>
    <w:tmpl w:val="DDD48D50"/>
    <w:lvl w:ilvl="0" w:tplc="8B3C026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5B62BE"/>
    <w:multiLevelType w:val="hybridMultilevel"/>
    <w:tmpl w:val="A3F431BE"/>
    <w:lvl w:ilvl="0" w:tplc="C4A0B17A">
      <w:start w:val="1"/>
      <w:numFmt w:val="bullet"/>
      <w:lvlText w:val=""/>
      <w:lvlJc w:val="left"/>
      <w:pPr>
        <w:ind w:left="720" w:hanging="360"/>
      </w:pPr>
      <w:rPr>
        <w:rFonts w:ascii="Symbol" w:hAnsi="Symbol"/>
      </w:rPr>
    </w:lvl>
    <w:lvl w:ilvl="1" w:tplc="3F889610">
      <w:start w:val="1"/>
      <w:numFmt w:val="bullet"/>
      <w:lvlText w:val=""/>
      <w:lvlJc w:val="left"/>
      <w:pPr>
        <w:ind w:left="720" w:hanging="360"/>
      </w:pPr>
      <w:rPr>
        <w:rFonts w:ascii="Symbol" w:hAnsi="Symbol"/>
      </w:rPr>
    </w:lvl>
    <w:lvl w:ilvl="2" w:tplc="5D145F86">
      <w:start w:val="1"/>
      <w:numFmt w:val="bullet"/>
      <w:lvlText w:val=""/>
      <w:lvlJc w:val="left"/>
      <w:pPr>
        <w:ind w:left="720" w:hanging="360"/>
      </w:pPr>
      <w:rPr>
        <w:rFonts w:ascii="Symbol" w:hAnsi="Symbol"/>
      </w:rPr>
    </w:lvl>
    <w:lvl w:ilvl="3" w:tplc="EE087180">
      <w:start w:val="1"/>
      <w:numFmt w:val="bullet"/>
      <w:lvlText w:val=""/>
      <w:lvlJc w:val="left"/>
      <w:pPr>
        <w:ind w:left="720" w:hanging="360"/>
      </w:pPr>
      <w:rPr>
        <w:rFonts w:ascii="Symbol" w:hAnsi="Symbol"/>
      </w:rPr>
    </w:lvl>
    <w:lvl w:ilvl="4" w:tplc="9A8C60A0">
      <w:start w:val="1"/>
      <w:numFmt w:val="bullet"/>
      <w:lvlText w:val=""/>
      <w:lvlJc w:val="left"/>
      <w:pPr>
        <w:ind w:left="720" w:hanging="360"/>
      </w:pPr>
      <w:rPr>
        <w:rFonts w:ascii="Symbol" w:hAnsi="Symbol"/>
      </w:rPr>
    </w:lvl>
    <w:lvl w:ilvl="5" w:tplc="5F909426">
      <w:start w:val="1"/>
      <w:numFmt w:val="bullet"/>
      <w:lvlText w:val=""/>
      <w:lvlJc w:val="left"/>
      <w:pPr>
        <w:ind w:left="720" w:hanging="360"/>
      </w:pPr>
      <w:rPr>
        <w:rFonts w:ascii="Symbol" w:hAnsi="Symbol"/>
      </w:rPr>
    </w:lvl>
    <w:lvl w:ilvl="6" w:tplc="FB9E9B48">
      <w:start w:val="1"/>
      <w:numFmt w:val="bullet"/>
      <w:lvlText w:val=""/>
      <w:lvlJc w:val="left"/>
      <w:pPr>
        <w:ind w:left="720" w:hanging="360"/>
      </w:pPr>
      <w:rPr>
        <w:rFonts w:ascii="Symbol" w:hAnsi="Symbol"/>
      </w:rPr>
    </w:lvl>
    <w:lvl w:ilvl="7" w:tplc="BEECF9B6">
      <w:start w:val="1"/>
      <w:numFmt w:val="bullet"/>
      <w:lvlText w:val=""/>
      <w:lvlJc w:val="left"/>
      <w:pPr>
        <w:ind w:left="720" w:hanging="360"/>
      </w:pPr>
      <w:rPr>
        <w:rFonts w:ascii="Symbol" w:hAnsi="Symbol"/>
      </w:rPr>
    </w:lvl>
    <w:lvl w:ilvl="8" w:tplc="7BB07B62">
      <w:start w:val="1"/>
      <w:numFmt w:val="bullet"/>
      <w:lvlText w:val=""/>
      <w:lvlJc w:val="left"/>
      <w:pPr>
        <w:ind w:left="720" w:hanging="360"/>
      </w:pPr>
      <w:rPr>
        <w:rFonts w:ascii="Symbol" w:hAnsi="Symbol"/>
      </w:rPr>
    </w:lvl>
  </w:abstractNum>
  <w:abstractNum w:abstractNumId="33" w15:restartNumberingAfterBreak="0">
    <w:nsid w:val="62022AF4"/>
    <w:multiLevelType w:val="hybridMultilevel"/>
    <w:tmpl w:val="47027870"/>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34" w15:restartNumberingAfterBreak="0">
    <w:nsid w:val="63103681"/>
    <w:multiLevelType w:val="hybridMultilevel"/>
    <w:tmpl w:val="343A0F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7B2318"/>
    <w:multiLevelType w:val="hybridMultilevel"/>
    <w:tmpl w:val="09BA744C"/>
    <w:lvl w:ilvl="0" w:tplc="8B3C026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8347E7"/>
    <w:multiLevelType w:val="hybridMultilevel"/>
    <w:tmpl w:val="4308DCFC"/>
    <w:lvl w:ilvl="0" w:tplc="0C090003">
      <w:start w:val="1"/>
      <w:numFmt w:val="bullet"/>
      <w:lvlText w:val="o"/>
      <w:lvlJc w:val="left"/>
      <w:pPr>
        <w:ind w:left="765" w:hanging="360"/>
      </w:pPr>
      <w:rPr>
        <w:rFonts w:ascii="Courier New" w:hAnsi="Courier New" w:cs="Courier New"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6783687D"/>
    <w:multiLevelType w:val="hybridMultilevel"/>
    <w:tmpl w:val="0E78604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FA90470"/>
    <w:multiLevelType w:val="hybridMultilevel"/>
    <w:tmpl w:val="F176D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035A61"/>
    <w:multiLevelType w:val="hybridMultilevel"/>
    <w:tmpl w:val="290621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47754A"/>
    <w:multiLevelType w:val="hybridMultilevel"/>
    <w:tmpl w:val="E8326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C711C1"/>
    <w:multiLevelType w:val="hybridMultilevel"/>
    <w:tmpl w:val="697C3C5C"/>
    <w:lvl w:ilvl="0" w:tplc="0C090001">
      <w:start w:val="1"/>
      <w:numFmt w:val="bullet"/>
      <w:lvlText w:val=""/>
      <w:lvlJc w:val="left"/>
      <w:pPr>
        <w:ind w:left="360" w:hanging="360"/>
      </w:pPr>
      <w:rPr>
        <w:rFonts w:ascii="Symbol" w:hAnsi="Symbol" w:hint="default"/>
        <w:sz w:val="16"/>
        <w:szCs w:val="16"/>
      </w:rPr>
    </w:lvl>
    <w:lvl w:ilvl="1" w:tplc="0C090003">
      <w:start w:val="1"/>
      <w:numFmt w:val="bullet"/>
      <w:lvlText w:val="o"/>
      <w:lvlJc w:val="left"/>
      <w:pPr>
        <w:ind w:left="939" w:hanging="360"/>
      </w:pPr>
      <w:rPr>
        <w:rFonts w:ascii="Courier New" w:hAnsi="Courier New" w:cs="Courier New" w:hint="default"/>
      </w:rPr>
    </w:lvl>
    <w:lvl w:ilvl="2" w:tplc="0C090005" w:tentative="1">
      <w:start w:val="1"/>
      <w:numFmt w:val="bullet"/>
      <w:lvlText w:val=""/>
      <w:lvlJc w:val="left"/>
      <w:pPr>
        <w:ind w:left="1659" w:hanging="360"/>
      </w:pPr>
      <w:rPr>
        <w:rFonts w:ascii="Wingdings" w:hAnsi="Wingdings" w:hint="default"/>
      </w:rPr>
    </w:lvl>
    <w:lvl w:ilvl="3" w:tplc="0C090001" w:tentative="1">
      <w:start w:val="1"/>
      <w:numFmt w:val="bullet"/>
      <w:lvlText w:val=""/>
      <w:lvlJc w:val="left"/>
      <w:pPr>
        <w:ind w:left="2379" w:hanging="360"/>
      </w:pPr>
      <w:rPr>
        <w:rFonts w:ascii="Symbol" w:hAnsi="Symbol" w:hint="default"/>
      </w:rPr>
    </w:lvl>
    <w:lvl w:ilvl="4" w:tplc="0C090003" w:tentative="1">
      <w:start w:val="1"/>
      <w:numFmt w:val="bullet"/>
      <w:lvlText w:val="o"/>
      <w:lvlJc w:val="left"/>
      <w:pPr>
        <w:ind w:left="3099" w:hanging="360"/>
      </w:pPr>
      <w:rPr>
        <w:rFonts w:ascii="Courier New" w:hAnsi="Courier New" w:cs="Courier New" w:hint="default"/>
      </w:rPr>
    </w:lvl>
    <w:lvl w:ilvl="5" w:tplc="0C090005" w:tentative="1">
      <w:start w:val="1"/>
      <w:numFmt w:val="bullet"/>
      <w:lvlText w:val=""/>
      <w:lvlJc w:val="left"/>
      <w:pPr>
        <w:ind w:left="3819" w:hanging="360"/>
      </w:pPr>
      <w:rPr>
        <w:rFonts w:ascii="Wingdings" w:hAnsi="Wingdings" w:hint="default"/>
      </w:rPr>
    </w:lvl>
    <w:lvl w:ilvl="6" w:tplc="0C090001" w:tentative="1">
      <w:start w:val="1"/>
      <w:numFmt w:val="bullet"/>
      <w:lvlText w:val=""/>
      <w:lvlJc w:val="left"/>
      <w:pPr>
        <w:ind w:left="4539" w:hanging="360"/>
      </w:pPr>
      <w:rPr>
        <w:rFonts w:ascii="Symbol" w:hAnsi="Symbol" w:hint="default"/>
      </w:rPr>
    </w:lvl>
    <w:lvl w:ilvl="7" w:tplc="0C090003" w:tentative="1">
      <w:start w:val="1"/>
      <w:numFmt w:val="bullet"/>
      <w:lvlText w:val="o"/>
      <w:lvlJc w:val="left"/>
      <w:pPr>
        <w:ind w:left="5259" w:hanging="360"/>
      </w:pPr>
      <w:rPr>
        <w:rFonts w:ascii="Courier New" w:hAnsi="Courier New" w:cs="Courier New" w:hint="default"/>
      </w:rPr>
    </w:lvl>
    <w:lvl w:ilvl="8" w:tplc="0C090005" w:tentative="1">
      <w:start w:val="1"/>
      <w:numFmt w:val="bullet"/>
      <w:lvlText w:val=""/>
      <w:lvlJc w:val="left"/>
      <w:pPr>
        <w:ind w:left="5979" w:hanging="360"/>
      </w:pPr>
      <w:rPr>
        <w:rFonts w:ascii="Wingdings" w:hAnsi="Wingdings" w:hint="default"/>
      </w:rPr>
    </w:lvl>
  </w:abstractNum>
  <w:abstractNum w:abstractNumId="42" w15:restartNumberingAfterBreak="0">
    <w:nsid w:val="7A9F6FBF"/>
    <w:multiLevelType w:val="hybridMultilevel"/>
    <w:tmpl w:val="6B7AA78A"/>
    <w:lvl w:ilvl="0" w:tplc="8B3C0264">
      <w:numFmt w:val="bullet"/>
      <w:lvlText w:val="•"/>
      <w:lvlJc w:val="left"/>
      <w:pPr>
        <w:ind w:left="643"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A62F8F"/>
    <w:multiLevelType w:val="hybridMultilevel"/>
    <w:tmpl w:val="816CA39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44" w15:restartNumberingAfterBreak="0">
    <w:nsid w:val="7ECE7F76"/>
    <w:multiLevelType w:val="hybridMultilevel"/>
    <w:tmpl w:val="48B6C58A"/>
    <w:lvl w:ilvl="0" w:tplc="E99A3A04">
      <w:start w:val="1"/>
      <w:numFmt w:val="bullet"/>
      <w:lvlText w:val="o"/>
      <w:lvlJc w:val="left"/>
      <w:pPr>
        <w:ind w:left="774" w:hanging="360"/>
      </w:pPr>
      <w:rPr>
        <w:rFonts w:ascii="Courier New" w:hAnsi="Courier New"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16cid:durableId="1999503555">
    <w:abstractNumId w:val="0"/>
  </w:num>
  <w:num w:numId="2" w16cid:durableId="843545920">
    <w:abstractNumId w:val="24"/>
  </w:num>
  <w:num w:numId="3" w16cid:durableId="779881235">
    <w:abstractNumId w:val="41"/>
  </w:num>
  <w:num w:numId="4" w16cid:durableId="122499862">
    <w:abstractNumId w:val="44"/>
  </w:num>
  <w:num w:numId="5" w16cid:durableId="392580528">
    <w:abstractNumId w:val="21"/>
  </w:num>
  <w:num w:numId="6" w16cid:durableId="1203595635">
    <w:abstractNumId w:val="30"/>
  </w:num>
  <w:num w:numId="7" w16cid:durableId="831220682">
    <w:abstractNumId w:val="36"/>
  </w:num>
  <w:num w:numId="8" w16cid:durableId="1422221412">
    <w:abstractNumId w:val="8"/>
  </w:num>
  <w:num w:numId="9" w16cid:durableId="351689513">
    <w:abstractNumId w:val="34"/>
  </w:num>
  <w:num w:numId="10" w16cid:durableId="27226784">
    <w:abstractNumId w:val="26"/>
  </w:num>
  <w:num w:numId="11" w16cid:durableId="1245144763">
    <w:abstractNumId w:val="17"/>
  </w:num>
  <w:num w:numId="12" w16cid:durableId="571699749">
    <w:abstractNumId w:val="19"/>
  </w:num>
  <w:num w:numId="13" w16cid:durableId="1401515121">
    <w:abstractNumId w:val="38"/>
  </w:num>
  <w:num w:numId="14" w16cid:durableId="827131672">
    <w:abstractNumId w:val="28"/>
  </w:num>
  <w:num w:numId="15" w16cid:durableId="964308312">
    <w:abstractNumId w:val="20"/>
  </w:num>
  <w:num w:numId="16" w16cid:durableId="2107190000">
    <w:abstractNumId w:val="40"/>
  </w:num>
  <w:num w:numId="17" w16cid:durableId="95639097">
    <w:abstractNumId w:val="18"/>
  </w:num>
  <w:num w:numId="18" w16cid:durableId="1939832143">
    <w:abstractNumId w:val="4"/>
  </w:num>
  <w:num w:numId="19" w16cid:durableId="968701562">
    <w:abstractNumId w:val="9"/>
  </w:num>
  <w:num w:numId="20" w16cid:durableId="1208105193">
    <w:abstractNumId w:val="7"/>
  </w:num>
  <w:num w:numId="21" w16cid:durableId="1776900271">
    <w:abstractNumId w:val="27"/>
  </w:num>
  <w:num w:numId="22" w16cid:durableId="1361663513">
    <w:abstractNumId w:val="22"/>
  </w:num>
  <w:num w:numId="23" w16cid:durableId="783421463">
    <w:abstractNumId w:val="39"/>
  </w:num>
  <w:num w:numId="24" w16cid:durableId="2086561995">
    <w:abstractNumId w:val="1"/>
  </w:num>
  <w:num w:numId="25" w16cid:durableId="680396640">
    <w:abstractNumId w:val="13"/>
  </w:num>
  <w:num w:numId="26" w16cid:durableId="581841588">
    <w:abstractNumId w:val="33"/>
  </w:num>
  <w:num w:numId="27" w16cid:durableId="1974095838">
    <w:abstractNumId w:val="5"/>
  </w:num>
  <w:num w:numId="28" w16cid:durableId="1661304283">
    <w:abstractNumId w:val="43"/>
  </w:num>
  <w:num w:numId="29" w16cid:durableId="1045447941">
    <w:abstractNumId w:val="11"/>
  </w:num>
  <w:num w:numId="30" w16cid:durableId="268658007">
    <w:abstractNumId w:val="3"/>
  </w:num>
  <w:num w:numId="31" w16cid:durableId="83575587">
    <w:abstractNumId w:val="29"/>
  </w:num>
  <w:num w:numId="32" w16cid:durableId="383915449">
    <w:abstractNumId w:val="15"/>
  </w:num>
  <w:num w:numId="33" w16cid:durableId="1166047584">
    <w:abstractNumId w:val="10"/>
  </w:num>
  <w:num w:numId="34" w16cid:durableId="1380544708">
    <w:abstractNumId w:val="14"/>
  </w:num>
  <w:num w:numId="35" w16cid:durableId="1164974422">
    <w:abstractNumId w:val="16"/>
  </w:num>
  <w:num w:numId="36" w16cid:durableId="1633317787">
    <w:abstractNumId w:val="32"/>
  </w:num>
  <w:num w:numId="37" w16cid:durableId="968895856">
    <w:abstractNumId w:val="37"/>
  </w:num>
  <w:num w:numId="38" w16cid:durableId="2088963794">
    <w:abstractNumId w:val="25"/>
  </w:num>
  <w:num w:numId="39" w16cid:durableId="26029382">
    <w:abstractNumId w:val="6"/>
  </w:num>
  <w:num w:numId="40" w16cid:durableId="1110274534">
    <w:abstractNumId w:val="23"/>
  </w:num>
  <w:num w:numId="41" w16cid:durableId="438448600">
    <w:abstractNumId w:val="42"/>
  </w:num>
  <w:num w:numId="42" w16cid:durableId="1734699547">
    <w:abstractNumId w:val="35"/>
  </w:num>
  <w:num w:numId="43" w16cid:durableId="1361473913">
    <w:abstractNumId w:val="2"/>
  </w:num>
  <w:num w:numId="44" w16cid:durableId="1789083483">
    <w:abstractNumId w:val="31"/>
  </w:num>
  <w:num w:numId="45" w16cid:durableId="924656839">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1E93"/>
    <w:rsid w:val="000121C3"/>
    <w:rsid w:val="00015B90"/>
    <w:rsid w:val="0001607A"/>
    <w:rsid w:val="00023AF2"/>
    <w:rsid w:val="00030D76"/>
    <w:rsid w:val="00032EBD"/>
    <w:rsid w:val="00036623"/>
    <w:rsid w:val="00037042"/>
    <w:rsid w:val="00037AE1"/>
    <w:rsid w:val="00037F02"/>
    <w:rsid w:val="000424CE"/>
    <w:rsid w:val="00044035"/>
    <w:rsid w:val="00050CA6"/>
    <w:rsid w:val="00053E44"/>
    <w:rsid w:val="00054F50"/>
    <w:rsid w:val="00055B0C"/>
    <w:rsid w:val="000728F3"/>
    <w:rsid w:val="00080798"/>
    <w:rsid w:val="00080FE0"/>
    <w:rsid w:val="00084DF1"/>
    <w:rsid w:val="00085482"/>
    <w:rsid w:val="00092D8E"/>
    <w:rsid w:val="000966AC"/>
    <w:rsid w:val="000A1011"/>
    <w:rsid w:val="000A3D3A"/>
    <w:rsid w:val="000A3D5E"/>
    <w:rsid w:val="000A4BF0"/>
    <w:rsid w:val="000B36E1"/>
    <w:rsid w:val="000B5C8C"/>
    <w:rsid w:val="000C0F6A"/>
    <w:rsid w:val="000C3FDE"/>
    <w:rsid w:val="000C59E2"/>
    <w:rsid w:val="000C5D7C"/>
    <w:rsid w:val="000C71C7"/>
    <w:rsid w:val="000C722E"/>
    <w:rsid w:val="000C7B2D"/>
    <w:rsid w:val="000D6EBD"/>
    <w:rsid w:val="000E1FDA"/>
    <w:rsid w:val="000E307F"/>
    <w:rsid w:val="000E4390"/>
    <w:rsid w:val="000E7626"/>
    <w:rsid w:val="000F1A0E"/>
    <w:rsid w:val="000F2A02"/>
    <w:rsid w:val="000F4F4B"/>
    <w:rsid w:val="000F5F36"/>
    <w:rsid w:val="000F6A8A"/>
    <w:rsid w:val="000F7B7E"/>
    <w:rsid w:val="0010015B"/>
    <w:rsid w:val="00103EEA"/>
    <w:rsid w:val="0011082E"/>
    <w:rsid w:val="00110905"/>
    <w:rsid w:val="00113B01"/>
    <w:rsid w:val="00117EB4"/>
    <w:rsid w:val="00123633"/>
    <w:rsid w:val="001318F6"/>
    <w:rsid w:val="00140139"/>
    <w:rsid w:val="00140DE0"/>
    <w:rsid w:val="001424B2"/>
    <w:rsid w:val="00143038"/>
    <w:rsid w:val="00144B22"/>
    <w:rsid w:val="00145665"/>
    <w:rsid w:val="00146990"/>
    <w:rsid w:val="001527F0"/>
    <w:rsid w:val="00153FB3"/>
    <w:rsid w:val="001670BB"/>
    <w:rsid w:val="0018239D"/>
    <w:rsid w:val="0018288B"/>
    <w:rsid w:val="0018304D"/>
    <w:rsid w:val="0018356F"/>
    <w:rsid w:val="00183BEC"/>
    <w:rsid w:val="00191109"/>
    <w:rsid w:val="00192EBC"/>
    <w:rsid w:val="00194107"/>
    <w:rsid w:val="001958B9"/>
    <w:rsid w:val="001968F7"/>
    <w:rsid w:val="001A0053"/>
    <w:rsid w:val="001B2465"/>
    <w:rsid w:val="001B3874"/>
    <w:rsid w:val="001C09B3"/>
    <w:rsid w:val="001C48F0"/>
    <w:rsid w:val="001C65AB"/>
    <w:rsid w:val="001D7A43"/>
    <w:rsid w:val="001E64DB"/>
    <w:rsid w:val="001F20C0"/>
    <w:rsid w:val="001F2829"/>
    <w:rsid w:val="001F33B2"/>
    <w:rsid w:val="001F6D2D"/>
    <w:rsid w:val="00204281"/>
    <w:rsid w:val="00205529"/>
    <w:rsid w:val="00205AF9"/>
    <w:rsid w:val="002072E2"/>
    <w:rsid w:val="00207952"/>
    <w:rsid w:val="00213494"/>
    <w:rsid w:val="002320FB"/>
    <w:rsid w:val="00234ECB"/>
    <w:rsid w:val="00240B97"/>
    <w:rsid w:val="00252918"/>
    <w:rsid w:val="0025382D"/>
    <w:rsid w:val="00253F5A"/>
    <w:rsid w:val="0025509C"/>
    <w:rsid w:val="0026012E"/>
    <w:rsid w:val="00263BA6"/>
    <w:rsid w:val="00265CF1"/>
    <w:rsid w:val="00266379"/>
    <w:rsid w:val="0026690C"/>
    <w:rsid w:val="00270169"/>
    <w:rsid w:val="0027264D"/>
    <w:rsid w:val="00280A99"/>
    <w:rsid w:val="00282713"/>
    <w:rsid w:val="00285AE6"/>
    <w:rsid w:val="00292488"/>
    <w:rsid w:val="00293E43"/>
    <w:rsid w:val="00295164"/>
    <w:rsid w:val="00297854"/>
    <w:rsid w:val="002A4D99"/>
    <w:rsid w:val="002B2A68"/>
    <w:rsid w:val="002B478A"/>
    <w:rsid w:val="002B54D9"/>
    <w:rsid w:val="002B5F43"/>
    <w:rsid w:val="002B631D"/>
    <w:rsid w:val="002B6784"/>
    <w:rsid w:val="002C05A8"/>
    <w:rsid w:val="002C4196"/>
    <w:rsid w:val="002C75E9"/>
    <w:rsid w:val="002D205A"/>
    <w:rsid w:val="002D24F7"/>
    <w:rsid w:val="002D5048"/>
    <w:rsid w:val="002D655D"/>
    <w:rsid w:val="002D6A00"/>
    <w:rsid w:val="002D76D5"/>
    <w:rsid w:val="002E5472"/>
    <w:rsid w:val="002F7AFC"/>
    <w:rsid w:val="00302D79"/>
    <w:rsid w:val="00304B7A"/>
    <w:rsid w:val="003105CF"/>
    <w:rsid w:val="00311A27"/>
    <w:rsid w:val="00313707"/>
    <w:rsid w:val="00320D83"/>
    <w:rsid w:val="003229D8"/>
    <w:rsid w:val="00330B3C"/>
    <w:rsid w:val="00354364"/>
    <w:rsid w:val="00376A6D"/>
    <w:rsid w:val="00380B98"/>
    <w:rsid w:val="00384730"/>
    <w:rsid w:val="003858C9"/>
    <w:rsid w:val="00385A59"/>
    <w:rsid w:val="003924DA"/>
    <w:rsid w:val="00392A35"/>
    <w:rsid w:val="00396023"/>
    <w:rsid w:val="00396556"/>
    <w:rsid w:val="00396ABB"/>
    <w:rsid w:val="00396F11"/>
    <w:rsid w:val="003A5E2F"/>
    <w:rsid w:val="003A7845"/>
    <w:rsid w:val="003B54BA"/>
    <w:rsid w:val="003B5BD4"/>
    <w:rsid w:val="003C10BD"/>
    <w:rsid w:val="003C1CF1"/>
    <w:rsid w:val="003C4BB5"/>
    <w:rsid w:val="003C4FBE"/>
    <w:rsid w:val="003D242E"/>
    <w:rsid w:val="003D6F88"/>
    <w:rsid w:val="003E167B"/>
    <w:rsid w:val="003E1B04"/>
    <w:rsid w:val="003E4CC0"/>
    <w:rsid w:val="003F3D8F"/>
    <w:rsid w:val="003F7A92"/>
    <w:rsid w:val="00405F5B"/>
    <w:rsid w:val="00411C3C"/>
    <w:rsid w:val="00412CED"/>
    <w:rsid w:val="00427139"/>
    <w:rsid w:val="004358E9"/>
    <w:rsid w:val="00446E47"/>
    <w:rsid w:val="00447ADE"/>
    <w:rsid w:val="00447B55"/>
    <w:rsid w:val="00451583"/>
    <w:rsid w:val="004647BA"/>
    <w:rsid w:val="00465C91"/>
    <w:rsid w:val="00470E63"/>
    <w:rsid w:val="00474CF0"/>
    <w:rsid w:val="004755D6"/>
    <w:rsid w:val="00480A06"/>
    <w:rsid w:val="00484E1B"/>
    <w:rsid w:val="004859EF"/>
    <w:rsid w:val="00487DD5"/>
    <w:rsid w:val="004A04E9"/>
    <w:rsid w:val="004A096C"/>
    <w:rsid w:val="004A0C0C"/>
    <w:rsid w:val="004A200C"/>
    <w:rsid w:val="004A2E02"/>
    <w:rsid w:val="004A6A76"/>
    <w:rsid w:val="004B6740"/>
    <w:rsid w:val="004B7C43"/>
    <w:rsid w:val="004C2B20"/>
    <w:rsid w:val="004D5B4C"/>
    <w:rsid w:val="004D78A2"/>
    <w:rsid w:val="004E1700"/>
    <w:rsid w:val="004E28AD"/>
    <w:rsid w:val="004F08D6"/>
    <w:rsid w:val="004F11CB"/>
    <w:rsid w:val="004F1D05"/>
    <w:rsid w:val="0050147B"/>
    <w:rsid w:val="00501F55"/>
    <w:rsid w:val="00502C9E"/>
    <w:rsid w:val="00503F75"/>
    <w:rsid w:val="00523CC7"/>
    <w:rsid w:val="0052443C"/>
    <w:rsid w:val="005264C0"/>
    <w:rsid w:val="0052688E"/>
    <w:rsid w:val="0052775E"/>
    <w:rsid w:val="00532FBE"/>
    <w:rsid w:val="00536022"/>
    <w:rsid w:val="005377F6"/>
    <w:rsid w:val="00541921"/>
    <w:rsid w:val="00542514"/>
    <w:rsid w:val="00546AED"/>
    <w:rsid w:val="00553400"/>
    <w:rsid w:val="005617D9"/>
    <w:rsid w:val="005621E4"/>
    <w:rsid w:val="00571933"/>
    <w:rsid w:val="00571E9F"/>
    <w:rsid w:val="005736DB"/>
    <w:rsid w:val="005743AC"/>
    <w:rsid w:val="00576EC2"/>
    <w:rsid w:val="005776A7"/>
    <w:rsid w:val="00580653"/>
    <w:rsid w:val="00580BFF"/>
    <w:rsid w:val="00585211"/>
    <w:rsid w:val="005874B5"/>
    <w:rsid w:val="00590E9A"/>
    <w:rsid w:val="005947A1"/>
    <w:rsid w:val="00594B28"/>
    <w:rsid w:val="00596FD7"/>
    <w:rsid w:val="005A3625"/>
    <w:rsid w:val="005A446E"/>
    <w:rsid w:val="005B0E9D"/>
    <w:rsid w:val="005B0FD3"/>
    <w:rsid w:val="005B13B6"/>
    <w:rsid w:val="005B4738"/>
    <w:rsid w:val="005B5F7D"/>
    <w:rsid w:val="005B74EA"/>
    <w:rsid w:val="005C212D"/>
    <w:rsid w:val="005C3CB0"/>
    <w:rsid w:val="005D0DA1"/>
    <w:rsid w:val="005D588D"/>
    <w:rsid w:val="005E364F"/>
    <w:rsid w:val="005F44A1"/>
    <w:rsid w:val="005F7289"/>
    <w:rsid w:val="00604BFE"/>
    <w:rsid w:val="00612231"/>
    <w:rsid w:val="00614380"/>
    <w:rsid w:val="00617A2A"/>
    <w:rsid w:val="00625045"/>
    <w:rsid w:val="0062691B"/>
    <w:rsid w:val="006309B2"/>
    <w:rsid w:val="00635EB1"/>
    <w:rsid w:val="0063765F"/>
    <w:rsid w:val="00643463"/>
    <w:rsid w:val="006473BB"/>
    <w:rsid w:val="0065246A"/>
    <w:rsid w:val="0065691B"/>
    <w:rsid w:val="0066495D"/>
    <w:rsid w:val="00664ACB"/>
    <w:rsid w:val="0067106F"/>
    <w:rsid w:val="006743DB"/>
    <w:rsid w:val="00682832"/>
    <w:rsid w:val="0068504F"/>
    <w:rsid w:val="00686DB0"/>
    <w:rsid w:val="00693093"/>
    <w:rsid w:val="00694581"/>
    <w:rsid w:val="00695EB6"/>
    <w:rsid w:val="006A1795"/>
    <w:rsid w:val="006A4752"/>
    <w:rsid w:val="006A4D46"/>
    <w:rsid w:val="006A5EC7"/>
    <w:rsid w:val="006A6024"/>
    <w:rsid w:val="006B0074"/>
    <w:rsid w:val="006B0BE3"/>
    <w:rsid w:val="006C31FF"/>
    <w:rsid w:val="006C5F6E"/>
    <w:rsid w:val="006C6B6C"/>
    <w:rsid w:val="006C704D"/>
    <w:rsid w:val="006D1672"/>
    <w:rsid w:val="006D5914"/>
    <w:rsid w:val="006E2621"/>
    <w:rsid w:val="006E4653"/>
    <w:rsid w:val="006E4C46"/>
    <w:rsid w:val="006E7748"/>
    <w:rsid w:val="006F11BE"/>
    <w:rsid w:val="006F29EB"/>
    <w:rsid w:val="006F72AA"/>
    <w:rsid w:val="0070331D"/>
    <w:rsid w:val="00703363"/>
    <w:rsid w:val="0070544F"/>
    <w:rsid w:val="0070552E"/>
    <w:rsid w:val="00705D15"/>
    <w:rsid w:val="00722BDC"/>
    <w:rsid w:val="00733084"/>
    <w:rsid w:val="007333B1"/>
    <w:rsid w:val="00736515"/>
    <w:rsid w:val="00737F3B"/>
    <w:rsid w:val="00741B43"/>
    <w:rsid w:val="0074509C"/>
    <w:rsid w:val="00747DFD"/>
    <w:rsid w:val="007508F2"/>
    <w:rsid w:val="007533DC"/>
    <w:rsid w:val="00756537"/>
    <w:rsid w:val="007677A5"/>
    <w:rsid w:val="0077191E"/>
    <w:rsid w:val="00775280"/>
    <w:rsid w:val="00794AB3"/>
    <w:rsid w:val="0079620F"/>
    <w:rsid w:val="007A0EBC"/>
    <w:rsid w:val="007B2AFA"/>
    <w:rsid w:val="007B3257"/>
    <w:rsid w:val="007B4ABB"/>
    <w:rsid w:val="007B5AC2"/>
    <w:rsid w:val="007B6904"/>
    <w:rsid w:val="007C51DD"/>
    <w:rsid w:val="007D1D75"/>
    <w:rsid w:val="007D46D4"/>
    <w:rsid w:val="007D5936"/>
    <w:rsid w:val="007E0048"/>
    <w:rsid w:val="007E1616"/>
    <w:rsid w:val="007E498A"/>
    <w:rsid w:val="007E4C2A"/>
    <w:rsid w:val="007E580D"/>
    <w:rsid w:val="007F53A0"/>
    <w:rsid w:val="007F5E2E"/>
    <w:rsid w:val="007F7AB9"/>
    <w:rsid w:val="0080746D"/>
    <w:rsid w:val="00816782"/>
    <w:rsid w:val="00816F9F"/>
    <w:rsid w:val="00817328"/>
    <w:rsid w:val="0082141D"/>
    <w:rsid w:val="008247E4"/>
    <w:rsid w:val="00827F24"/>
    <w:rsid w:val="0083322A"/>
    <w:rsid w:val="008437BB"/>
    <w:rsid w:val="00847642"/>
    <w:rsid w:val="00847CD2"/>
    <w:rsid w:val="008524F5"/>
    <w:rsid w:val="0085520F"/>
    <w:rsid w:val="00855DA8"/>
    <w:rsid w:val="0085728D"/>
    <w:rsid w:val="008643B7"/>
    <w:rsid w:val="00865480"/>
    <w:rsid w:val="008732E4"/>
    <w:rsid w:val="008776D4"/>
    <w:rsid w:val="0088358C"/>
    <w:rsid w:val="00885ADD"/>
    <w:rsid w:val="00886399"/>
    <w:rsid w:val="00886916"/>
    <w:rsid w:val="00892462"/>
    <w:rsid w:val="008974CA"/>
    <w:rsid w:val="008A2B18"/>
    <w:rsid w:val="008A6AB7"/>
    <w:rsid w:val="008A726D"/>
    <w:rsid w:val="008B2AF9"/>
    <w:rsid w:val="008B4507"/>
    <w:rsid w:val="008B4C86"/>
    <w:rsid w:val="008B768E"/>
    <w:rsid w:val="008C599A"/>
    <w:rsid w:val="008C63D9"/>
    <w:rsid w:val="008D0559"/>
    <w:rsid w:val="008D2FA0"/>
    <w:rsid w:val="008D3723"/>
    <w:rsid w:val="008D3E75"/>
    <w:rsid w:val="008D6E5E"/>
    <w:rsid w:val="008E1F7F"/>
    <w:rsid w:val="008E1FE3"/>
    <w:rsid w:val="008E3427"/>
    <w:rsid w:val="008E375B"/>
    <w:rsid w:val="008E5D32"/>
    <w:rsid w:val="008E74FD"/>
    <w:rsid w:val="008E7509"/>
    <w:rsid w:val="008F00E8"/>
    <w:rsid w:val="008F121B"/>
    <w:rsid w:val="008F1EF1"/>
    <w:rsid w:val="008F2CD4"/>
    <w:rsid w:val="008F6921"/>
    <w:rsid w:val="00911DE2"/>
    <w:rsid w:val="0091543B"/>
    <w:rsid w:val="0091730C"/>
    <w:rsid w:val="00923EBD"/>
    <w:rsid w:val="00927AC6"/>
    <w:rsid w:val="00933EED"/>
    <w:rsid w:val="009349BA"/>
    <w:rsid w:val="00934FB4"/>
    <w:rsid w:val="00940CDE"/>
    <w:rsid w:val="009442C6"/>
    <w:rsid w:val="009507E3"/>
    <w:rsid w:val="00953943"/>
    <w:rsid w:val="00956C19"/>
    <w:rsid w:val="00956EFF"/>
    <w:rsid w:val="0096099B"/>
    <w:rsid w:val="00964B1A"/>
    <w:rsid w:val="009652FD"/>
    <w:rsid w:val="00965FDE"/>
    <w:rsid w:val="00967682"/>
    <w:rsid w:val="009741A7"/>
    <w:rsid w:val="0097742A"/>
    <w:rsid w:val="00980AE7"/>
    <w:rsid w:val="00980EED"/>
    <w:rsid w:val="0098312B"/>
    <w:rsid w:val="0098579F"/>
    <w:rsid w:val="00990AEC"/>
    <w:rsid w:val="00991670"/>
    <w:rsid w:val="00991F15"/>
    <w:rsid w:val="009A534C"/>
    <w:rsid w:val="009B0E44"/>
    <w:rsid w:val="009B2E06"/>
    <w:rsid w:val="009B43D8"/>
    <w:rsid w:val="009B4A8F"/>
    <w:rsid w:val="009B6C1C"/>
    <w:rsid w:val="009B6C8C"/>
    <w:rsid w:val="009B6F42"/>
    <w:rsid w:val="009C0FCA"/>
    <w:rsid w:val="009C155C"/>
    <w:rsid w:val="009C1625"/>
    <w:rsid w:val="009C2099"/>
    <w:rsid w:val="009C3963"/>
    <w:rsid w:val="009C5BE6"/>
    <w:rsid w:val="009D1F4D"/>
    <w:rsid w:val="009D204B"/>
    <w:rsid w:val="009D2D0F"/>
    <w:rsid w:val="009D323C"/>
    <w:rsid w:val="009D630A"/>
    <w:rsid w:val="009D79CF"/>
    <w:rsid w:val="009E43B3"/>
    <w:rsid w:val="009E5A39"/>
    <w:rsid w:val="009E6318"/>
    <w:rsid w:val="009E753A"/>
    <w:rsid w:val="009E7FEF"/>
    <w:rsid w:val="009F0E11"/>
    <w:rsid w:val="009F2D1B"/>
    <w:rsid w:val="009F3DA1"/>
    <w:rsid w:val="00A063FE"/>
    <w:rsid w:val="00A07EF7"/>
    <w:rsid w:val="00A10C2D"/>
    <w:rsid w:val="00A13087"/>
    <w:rsid w:val="00A152ED"/>
    <w:rsid w:val="00A168FC"/>
    <w:rsid w:val="00A30035"/>
    <w:rsid w:val="00A31162"/>
    <w:rsid w:val="00A32860"/>
    <w:rsid w:val="00A3469C"/>
    <w:rsid w:val="00A350E5"/>
    <w:rsid w:val="00A35E2D"/>
    <w:rsid w:val="00A36832"/>
    <w:rsid w:val="00A45CD4"/>
    <w:rsid w:val="00A47DA4"/>
    <w:rsid w:val="00A52B82"/>
    <w:rsid w:val="00A54C88"/>
    <w:rsid w:val="00A5524C"/>
    <w:rsid w:val="00A60956"/>
    <w:rsid w:val="00A6325F"/>
    <w:rsid w:val="00A647BF"/>
    <w:rsid w:val="00A71A92"/>
    <w:rsid w:val="00A7491E"/>
    <w:rsid w:val="00A74B8A"/>
    <w:rsid w:val="00A8490C"/>
    <w:rsid w:val="00A85F61"/>
    <w:rsid w:val="00A86A9D"/>
    <w:rsid w:val="00A86DB3"/>
    <w:rsid w:val="00A939DF"/>
    <w:rsid w:val="00A9781D"/>
    <w:rsid w:val="00AA25DC"/>
    <w:rsid w:val="00AA4722"/>
    <w:rsid w:val="00AB0FD4"/>
    <w:rsid w:val="00AB3D0A"/>
    <w:rsid w:val="00AB40FE"/>
    <w:rsid w:val="00AB523A"/>
    <w:rsid w:val="00AC294D"/>
    <w:rsid w:val="00AC3284"/>
    <w:rsid w:val="00AC4261"/>
    <w:rsid w:val="00AC4A0F"/>
    <w:rsid w:val="00AC6FC6"/>
    <w:rsid w:val="00AC7DC2"/>
    <w:rsid w:val="00AD4E98"/>
    <w:rsid w:val="00AD6529"/>
    <w:rsid w:val="00AD79C8"/>
    <w:rsid w:val="00AF5F9F"/>
    <w:rsid w:val="00AF6065"/>
    <w:rsid w:val="00B01635"/>
    <w:rsid w:val="00B01EC8"/>
    <w:rsid w:val="00B06603"/>
    <w:rsid w:val="00B10F87"/>
    <w:rsid w:val="00B11471"/>
    <w:rsid w:val="00B17115"/>
    <w:rsid w:val="00B2011F"/>
    <w:rsid w:val="00B21043"/>
    <w:rsid w:val="00B24D5F"/>
    <w:rsid w:val="00B30857"/>
    <w:rsid w:val="00B30DA2"/>
    <w:rsid w:val="00B40BA0"/>
    <w:rsid w:val="00B44CAC"/>
    <w:rsid w:val="00B453FC"/>
    <w:rsid w:val="00B47A85"/>
    <w:rsid w:val="00B573D6"/>
    <w:rsid w:val="00B61F35"/>
    <w:rsid w:val="00B62C86"/>
    <w:rsid w:val="00B634F1"/>
    <w:rsid w:val="00B81455"/>
    <w:rsid w:val="00B82CD1"/>
    <w:rsid w:val="00B95D3E"/>
    <w:rsid w:val="00B9627F"/>
    <w:rsid w:val="00BA0A1B"/>
    <w:rsid w:val="00BA2415"/>
    <w:rsid w:val="00BA4F95"/>
    <w:rsid w:val="00BA5B60"/>
    <w:rsid w:val="00BB1D7E"/>
    <w:rsid w:val="00BB33F9"/>
    <w:rsid w:val="00BC1329"/>
    <w:rsid w:val="00BC2334"/>
    <w:rsid w:val="00BC27F6"/>
    <w:rsid w:val="00BC3CE6"/>
    <w:rsid w:val="00BC6AE2"/>
    <w:rsid w:val="00BD03DB"/>
    <w:rsid w:val="00BD4CEC"/>
    <w:rsid w:val="00BE5E41"/>
    <w:rsid w:val="00BE6A8F"/>
    <w:rsid w:val="00BE7AD6"/>
    <w:rsid w:val="00BF4876"/>
    <w:rsid w:val="00BF4D27"/>
    <w:rsid w:val="00BF6DE1"/>
    <w:rsid w:val="00C0068B"/>
    <w:rsid w:val="00C0198B"/>
    <w:rsid w:val="00C06053"/>
    <w:rsid w:val="00C0619F"/>
    <w:rsid w:val="00C13435"/>
    <w:rsid w:val="00C13D33"/>
    <w:rsid w:val="00C1507A"/>
    <w:rsid w:val="00C248BC"/>
    <w:rsid w:val="00C24EDC"/>
    <w:rsid w:val="00C25A76"/>
    <w:rsid w:val="00C2764C"/>
    <w:rsid w:val="00C30B22"/>
    <w:rsid w:val="00C31BD5"/>
    <w:rsid w:val="00C32206"/>
    <w:rsid w:val="00C450FB"/>
    <w:rsid w:val="00C458F4"/>
    <w:rsid w:val="00C45AD5"/>
    <w:rsid w:val="00C45B40"/>
    <w:rsid w:val="00C45C67"/>
    <w:rsid w:val="00C50CE9"/>
    <w:rsid w:val="00C51632"/>
    <w:rsid w:val="00C523FF"/>
    <w:rsid w:val="00C532D4"/>
    <w:rsid w:val="00C606F3"/>
    <w:rsid w:val="00C60B58"/>
    <w:rsid w:val="00C62F39"/>
    <w:rsid w:val="00C716BE"/>
    <w:rsid w:val="00C71C3C"/>
    <w:rsid w:val="00C7335A"/>
    <w:rsid w:val="00C74C8D"/>
    <w:rsid w:val="00C82269"/>
    <w:rsid w:val="00C84334"/>
    <w:rsid w:val="00C86519"/>
    <w:rsid w:val="00C90A88"/>
    <w:rsid w:val="00C9490E"/>
    <w:rsid w:val="00CA146F"/>
    <w:rsid w:val="00CA14B2"/>
    <w:rsid w:val="00CA593D"/>
    <w:rsid w:val="00CB1881"/>
    <w:rsid w:val="00CB6A47"/>
    <w:rsid w:val="00CC25F0"/>
    <w:rsid w:val="00CD0D01"/>
    <w:rsid w:val="00CD168F"/>
    <w:rsid w:val="00CD790D"/>
    <w:rsid w:val="00CD798D"/>
    <w:rsid w:val="00CE1EA9"/>
    <w:rsid w:val="00CE30B1"/>
    <w:rsid w:val="00CF166A"/>
    <w:rsid w:val="00CF3E1A"/>
    <w:rsid w:val="00CF5E91"/>
    <w:rsid w:val="00CF74BF"/>
    <w:rsid w:val="00D006EF"/>
    <w:rsid w:val="00D00756"/>
    <w:rsid w:val="00D027B6"/>
    <w:rsid w:val="00D03206"/>
    <w:rsid w:val="00D050BC"/>
    <w:rsid w:val="00D06786"/>
    <w:rsid w:val="00D108BC"/>
    <w:rsid w:val="00D141AD"/>
    <w:rsid w:val="00D16211"/>
    <w:rsid w:val="00D21780"/>
    <w:rsid w:val="00D23346"/>
    <w:rsid w:val="00D233C9"/>
    <w:rsid w:val="00D243B8"/>
    <w:rsid w:val="00D25CFD"/>
    <w:rsid w:val="00D3289E"/>
    <w:rsid w:val="00D337EC"/>
    <w:rsid w:val="00D34794"/>
    <w:rsid w:val="00D35D15"/>
    <w:rsid w:val="00D373BE"/>
    <w:rsid w:val="00D423CB"/>
    <w:rsid w:val="00D42B85"/>
    <w:rsid w:val="00D4502D"/>
    <w:rsid w:val="00D46A66"/>
    <w:rsid w:val="00D530CE"/>
    <w:rsid w:val="00D53E3C"/>
    <w:rsid w:val="00D54ED5"/>
    <w:rsid w:val="00D57E9D"/>
    <w:rsid w:val="00D6003C"/>
    <w:rsid w:val="00D71E53"/>
    <w:rsid w:val="00D7517E"/>
    <w:rsid w:val="00D75C5D"/>
    <w:rsid w:val="00D77070"/>
    <w:rsid w:val="00D77950"/>
    <w:rsid w:val="00D821BC"/>
    <w:rsid w:val="00D84741"/>
    <w:rsid w:val="00D914DB"/>
    <w:rsid w:val="00D94233"/>
    <w:rsid w:val="00DA73C7"/>
    <w:rsid w:val="00DB173E"/>
    <w:rsid w:val="00DB28BC"/>
    <w:rsid w:val="00DC298F"/>
    <w:rsid w:val="00DC3762"/>
    <w:rsid w:val="00DC4DF8"/>
    <w:rsid w:val="00DC609F"/>
    <w:rsid w:val="00DC739E"/>
    <w:rsid w:val="00DD00B8"/>
    <w:rsid w:val="00DD23F2"/>
    <w:rsid w:val="00DD616A"/>
    <w:rsid w:val="00DD6A8F"/>
    <w:rsid w:val="00DE0465"/>
    <w:rsid w:val="00DE7A1C"/>
    <w:rsid w:val="00DF28CA"/>
    <w:rsid w:val="00DF77CA"/>
    <w:rsid w:val="00E0347E"/>
    <w:rsid w:val="00E049ED"/>
    <w:rsid w:val="00E059B2"/>
    <w:rsid w:val="00E140DE"/>
    <w:rsid w:val="00E1450C"/>
    <w:rsid w:val="00E21AC6"/>
    <w:rsid w:val="00E23A94"/>
    <w:rsid w:val="00E33934"/>
    <w:rsid w:val="00E34E6D"/>
    <w:rsid w:val="00E37CD4"/>
    <w:rsid w:val="00E41A47"/>
    <w:rsid w:val="00E53016"/>
    <w:rsid w:val="00E53B9C"/>
    <w:rsid w:val="00E54A6C"/>
    <w:rsid w:val="00E57095"/>
    <w:rsid w:val="00E57848"/>
    <w:rsid w:val="00E613AE"/>
    <w:rsid w:val="00E64198"/>
    <w:rsid w:val="00E64D5A"/>
    <w:rsid w:val="00E6651C"/>
    <w:rsid w:val="00E71AB2"/>
    <w:rsid w:val="00E729BE"/>
    <w:rsid w:val="00E775FB"/>
    <w:rsid w:val="00E85085"/>
    <w:rsid w:val="00E85565"/>
    <w:rsid w:val="00E91138"/>
    <w:rsid w:val="00E91ECB"/>
    <w:rsid w:val="00E96AD7"/>
    <w:rsid w:val="00EA1A1E"/>
    <w:rsid w:val="00EB58EA"/>
    <w:rsid w:val="00ED21C3"/>
    <w:rsid w:val="00ED388C"/>
    <w:rsid w:val="00ED3D37"/>
    <w:rsid w:val="00EE0ED2"/>
    <w:rsid w:val="00EE245D"/>
    <w:rsid w:val="00EE51C3"/>
    <w:rsid w:val="00EF02B0"/>
    <w:rsid w:val="00EF33CA"/>
    <w:rsid w:val="00F01B61"/>
    <w:rsid w:val="00F01FCD"/>
    <w:rsid w:val="00F037B9"/>
    <w:rsid w:val="00F056D8"/>
    <w:rsid w:val="00F10935"/>
    <w:rsid w:val="00F13DD8"/>
    <w:rsid w:val="00F149FD"/>
    <w:rsid w:val="00F20341"/>
    <w:rsid w:val="00F23CBC"/>
    <w:rsid w:val="00F24D56"/>
    <w:rsid w:val="00F2626E"/>
    <w:rsid w:val="00F3606F"/>
    <w:rsid w:val="00F4262F"/>
    <w:rsid w:val="00F51CDE"/>
    <w:rsid w:val="00F520C5"/>
    <w:rsid w:val="00F53719"/>
    <w:rsid w:val="00F565DA"/>
    <w:rsid w:val="00F57291"/>
    <w:rsid w:val="00F66CB0"/>
    <w:rsid w:val="00F72D0E"/>
    <w:rsid w:val="00F76C89"/>
    <w:rsid w:val="00F83FBF"/>
    <w:rsid w:val="00F94B95"/>
    <w:rsid w:val="00FA1E11"/>
    <w:rsid w:val="00FA29B8"/>
    <w:rsid w:val="00FB531E"/>
    <w:rsid w:val="00FB6B59"/>
    <w:rsid w:val="00FC171C"/>
    <w:rsid w:val="00FD0670"/>
    <w:rsid w:val="00FD07B8"/>
    <w:rsid w:val="00FD3D92"/>
    <w:rsid w:val="00FD3F52"/>
    <w:rsid w:val="00FD3F68"/>
    <w:rsid w:val="00FD50DB"/>
    <w:rsid w:val="00FD58F2"/>
    <w:rsid w:val="00FD5FFA"/>
    <w:rsid w:val="00FD6958"/>
    <w:rsid w:val="00FE27C8"/>
    <w:rsid w:val="00FE4CD8"/>
    <w:rsid w:val="00FE605B"/>
    <w:rsid w:val="00FF2955"/>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E1DCB400-02E7-4FA2-9F9E-AF18A574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C7"/>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uiPriority w:val="1"/>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1"/>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5743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054F50"/>
    <w:pPr>
      <w:widowControl w:val="0"/>
      <w:autoSpaceDE w:val="0"/>
      <w:autoSpaceDN w:val="0"/>
      <w:ind w:left="1158" w:hanging="283"/>
      <w:outlineLvl w:val="3"/>
    </w:pPr>
    <w:rPr>
      <w:rFonts w:ascii="Arial" w:eastAsia="Arial" w:hAnsi="Arial" w:cs="Arial"/>
      <w:sz w:val="20"/>
      <w:szCs w:val="22"/>
      <w:lang w:val="en-US" w:eastAsia="en-AU"/>
    </w:rPr>
  </w:style>
  <w:style w:type="paragraph" w:styleId="Heading5">
    <w:name w:val="heading 5"/>
    <w:basedOn w:val="Normal"/>
    <w:link w:val="Heading5Char"/>
    <w:uiPriority w:val="1"/>
    <w:qFormat/>
    <w:rsid w:val="00054F50"/>
    <w:pPr>
      <w:widowControl w:val="0"/>
      <w:autoSpaceDE w:val="0"/>
      <w:autoSpaceDN w:val="0"/>
      <w:spacing w:line="242" w:lineRule="exact"/>
      <w:ind w:left="1158" w:hanging="283"/>
      <w:outlineLvl w:val="4"/>
    </w:pPr>
    <w:rPr>
      <w:rFonts w:ascii="Arial" w:eastAsia="Arial" w:hAnsi="Arial" w:cs="Arial"/>
      <w:i/>
      <w:sz w:val="20"/>
      <w:szCs w:val="22"/>
      <w:lang w:val="en-US" w:eastAsia="en-AU"/>
    </w:rPr>
  </w:style>
  <w:style w:type="paragraph" w:styleId="Heading6">
    <w:name w:val="heading 6"/>
    <w:basedOn w:val="Normal"/>
    <w:link w:val="Heading6Char"/>
    <w:uiPriority w:val="1"/>
    <w:qFormat/>
    <w:rsid w:val="00054F50"/>
    <w:pPr>
      <w:widowControl w:val="0"/>
      <w:autoSpaceDE w:val="0"/>
      <w:autoSpaceDN w:val="0"/>
      <w:spacing w:before="117"/>
      <w:ind w:left="66"/>
      <w:outlineLvl w:val="5"/>
    </w:pPr>
    <w:rPr>
      <w:rFonts w:ascii="Arial" w:eastAsia="Arial" w:hAnsi="Arial" w:cs="Arial"/>
      <w:b/>
      <w:bCs/>
      <w:sz w:val="18"/>
      <w:szCs w:val="18"/>
      <w:lang w:val="en-US" w:eastAsia="en-AU"/>
    </w:rPr>
  </w:style>
  <w:style w:type="paragraph" w:styleId="Heading7">
    <w:name w:val="heading 7"/>
    <w:basedOn w:val="Normal"/>
    <w:link w:val="Heading7Char"/>
    <w:uiPriority w:val="1"/>
    <w:qFormat/>
    <w:rsid w:val="00054F50"/>
    <w:pPr>
      <w:widowControl w:val="0"/>
      <w:autoSpaceDE w:val="0"/>
      <w:autoSpaceDN w:val="0"/>
      <w:spacing w:line="194" w:lineRule="exact"/>
      <w:ind w:left="453"/>
      <w:outlineLvl w:val="6"/>
    </w:pPr>
    <w:rPr>
      <w:rFonts w:ascii="Arial" w:eastAsia="Arial" w:hAnsi="Arial" w:cs="Arial"/>
      <w:b/>
      <w:bCs/>
      <w:sz w:val="17"/>
      <w:szCs w:val="17"/>
      <w:lang w:val="en-US" w:eastAsia="en-AU"/>
    </w:rPr>
  </w:style>
  <w:style w:type="paragraph" w:styleId="Heading8">
    <w:name w:val="heading 8"/>
    <w:basedOn w:val="Normal"/>
    <w:link w:val="Heading8Char"/>
    <w:uiPriority w:val="1"/>
    <w:qFormat/>
    <w:rsid w:val="00054F50"/>
    <w:pPr>
      <w:widowControl w:val="0"/>
      <w:autoSpaceDE w:val="0"/>
      <w:autoSpaceDN w:val="0"/>
      <w:ind w:left="670" w:hanging="174"/>
      <w:outlineLvl w:val="7"/>
    </w:pPr>
    <w:rPr>
      <w:rFonts w:ascii="Arial" w:eastAsia="Arial" w:hAnsi="Arial" w:cs="Arial"/>
      <w:sz w:val="17"/>
      <w:szCs w:val="17"/>
      <w:lang w:val="en-US" w:eastAsia="en-AU"/>
    </w:rPr>
  </w:style>
  <w:style w:type="paragraph" w:styleId="Heading9">
    <w:name w:val="heading 9"/>
    <w:basedOn w:val="Normal"/>
    <w:link w:val="Heading9Char"/>
    <w:uiPriority w:val="1"/>
    <w:qFormat/>
    <w:rsid w:val="00054F50"/>
    <w:pPr>
      <w:widowControl w:val="0"/>
      <w:autoSpaceDE w:val="0"/>
      <w:autoSpaceDN w:val="0"/>
      <w:ind w:left="506"/>
      <w:outlineLvl w:val="8"/>
    </w:pPr>
    <w:rPr>
      <w:rFonts w:ascii="Arial" w:eastAsia="Arial" w:hAnsi="Arial" w:cs="Arial"/>
      <w:b/>
      <w:bCs/>
      <w:sz w:val="16"/>
      <w:szCs w:val="16"/>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1"/>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tabs>
        <w:tab w:val="num" w:pos="-2753"/>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qFormat/>
    <w:rsid w:val="00E71AB2"/>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qFormat/>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NormalWeb">
    <w:name w:val="Normal (Web)"/>
    <w:basedOn w:val="Normal"/>
    <w:uiPriority w:val="99"/>
    <w:semiHidden/>
    <w:unhideWhenUsed/>
    <w:rsid w:val="00AF6065"/>
    <w:pPr>
      <w:spacing w:before="100" w:beforeAutospacing="1" w:after="100" w:afterAutospacing="1"/>
    </w:pPr>
    <w:rPr>
      <w:rFonts w:ascii="Times New Roman" w:hAnsi="Times New Roman"/>
      <w:szCs w:val="24"/>
      <w:lang w:eastAsia="en-AU"/>
    </w:rPr>
  </w:style>
  <w:style w:type="character" w:customStyle="1" w:styleId="Heading4Char">
    <w:name w:val="Heading 4 Char"/>
    <w:basedOn w:val="DefaultParagraphFont"/>
    <w:link w:val="Heading4"/>
    <w:uiPriority w:val="1"/>
    <w:rsid w:val="00054F50"/>
    <w:rPr>
      <w:rFonts w:ascii="Arial" w:eastAsia="Arial" w:hAnsi="Arial" w:cs="Arial"/>
      <w:sz w:val="20"/>
      <w:lang w:val="en-US" w:eastAsia="en-AU"/>
    </w:rPr>
  </w:style>
  <w:style w:type="character" w:customStyle="1" w:styleId="Heading5Char">
    <w:name w:val="Heading 5 Char"/>
    <w:basedOn w:val="DefaultParagraphFont"/>
    <w:link w:val="Heading5"/>
    <w:uiPriority w:val="1"/>
    <w:rsid w:val="00054F50"/>
    <w:rPr>
      <w:rFonts w:ascii="Arial" w:eastAsia="Arial" w:hAnsi="Arial" w:cs="Arial"/>
      <w:i/>
      <w:sz w:val="20"/>
      <w:lang w:val="en-US" w:eastAsia="en-AU"/>
    </w:rPr>
  </w:style>
  <w:style w:type="character" w:customStyle="1" w:styleId="Heading6Char">
    <w:name w:val="Heading 6 Char"/>
    <w:basedOn w:val="DefaultParagraphFont"/>
    <w:link w:val="Heading6"/>
    <w:uiPriority w:val="1"/>
    <w:rsid w:val="00054F50"/>
    <w:rPr>
      <w:rFonts w:ascii="Arial" w:eastAsia="Arial" w:hAnsi="Arial" w:cs="Arial"/>
      <w:b/>
      <w:bCs/>
      <w:sz w:val="18"/>
      <w:szCs w:val="18"/>
      <w:lang w:val="en-US" w:eastAsia="en-AU"/>
    </w:rPr>
  </w:style>
  <w:style w:type="character" w:customStyle="1" w:styleId="Heading7Char">
    <w:name w:val="Heading 7 Char"/>
    <w:basedOn w:val="DefaultParagraphFont"/>
    <w:link w:val="Heading7"/>
    <w:uiPriority w:val="1"/>
    <w:rsid w:val="00054F50"/>
    <w:rPr>
      <w:rFonts w:ascii="Arial" w:eastAsia="Arial" w:hAnsi="Arial" w:cs="Arial"/>
      <w:b/>
      <w:bCs/>
      <w:sz w:val="17"/>
      <w:szCs w:val="17"/>
      <w:lang w:val="en-US" w:eastAsia="en-AU"/>
    </w:rPr>
  </w:style>
  <w:style w:type="character" w:customStyle="1" w:styleId="Heading8Char">
    <w:name w:val="Heading 8 Char"/>
    <w:basedOn w:val="DefaultParagraphFont"/>
    <w:link w:val="Heading8"/>
    <w:uiPriority w:val="1"/>
    <w:rsid w:val="00054F50"/>
    <w:rPr>
      <w:rFonts w:ascii="Arial" w:eastAsia="Arial" w:hAnsi="Arial" w:cs="Arial"/>
      <w:sz w:val="17"/>
      <w:szCs w:val="17"/>
      <w:lang w:val="en-US" w:eastAsia="en-AU"/>
    </w:rPr>
  </w:style>
  <w:style w:type="character" w:customStyle="1" w:styleId="Heading9Char">
    <w:name w:val="Heading 9 Char"/>
    <w:basedOn w:val="DefaultParagraphFont"/>
    <w:link w:val="Heading9"/>
    <w:uiPriority w:val="1"/>
    <w:rsid w:val="00054F50"/>
    <w:rPr>
      <w:rFonts w:ascii="Arial" w:eastAsia="Arial" w:hAnsi="Arial" w:cs="Arial"/>
      <w:b/>
      <w:bCs/>
      <w:sz w:val="16"/>
      <w:szCs w:val="16"/>
      <w:lang w:val="en-US" w:eastAsia="en-AU"/>
    </w:rPr>
  </w:style>
  <w:style w:type="numbering" w:customStyle="1" w:styleId="NoList1">
    <w:name w:val="No List1"/>
    <w:next w:val="NoList"/>
    <w:uiPriority w:val="99"/>
    <w:semiHidden/>
    <w:unhideWhenUsed/>
    <w:rsid w:val="00054F50"/>
  </w:style>
  <w:style w:type="paragraph" w:customStyle="1" w:styleId="numbered-paragraph">
    <w:name w:val="numbered-paragraph"/>
    <w:basedOn w:val="Normal"/>
    <w:rsid w:val="00054F50"/>
    <w:pPr>
      <w:spacing w:before="100" w:beforeAutospacing="1" w:after="100" w:afterAutospacing="1"/>
    </w:pPr>
    <w:rPr>
      <w:rFonts w:ascii="Times New Roman" w:eastAsiaTheme="minorHAnsi" w:hAnsi="Times New Roman" w:cs="Calibri"/>
      <w:sz w:val="22"/>
      <w:szCs w:val="24"/>
      <w:lang w:eastAsia="en-AU"/>
    </w:rPr>
  </w:style>
  <w:style w:type="paragraph" w:styleId="BodyText">
    <w:name w:val="Body Text"/>
    <w:basedOn w:val="Normal"/>
    <w:link w:val="BodyTextChar"/>
    <w:uiPriority w:val="1"/>
    <w:qFormat/>
    <w:rsid w:val="00054F50"/>
    <w:pPr>
      <w:ind w:right="-199"/>
    </w:pPr>
    <w:rPr>
      <w:rFonts w:ascii="Times New Roman" w:eastAsiaTheme="minorHAnsi" w:hAnsi="Times New Roman" w:cs="Calibri"/>
      <w:bCs/>
      <w:color w:val="000000"/>
      <w:sz w:val="22"/>
      <w:szCs w:val="22"/>
      <w:lang w:eastAsia="en-AU"/>
    </w:rPr>
  </w:style>
  <w:style w:type="character" w:customStyle="1" w:styleId="BodyTextChar">
    <w:name w:val="Body Text Char"/>
    <w:basedOn w:val="DefaultParagraphFont"/>
    <w:link w:val="BodyText"/>
    <w:uiPriority w:val="1"/>
    <w:rsid w:val="00054F50"/>
    <w:rPr>
      <w:rFonts w:ascii="Times New Roman" w:hAnsi="Times New Roman" w:cs="Calibri"/>
      <w:bCs/>
      <w:color w:val="000000"/>
      <w:lang w:eastAsia="en-AU"/>
    </w:rPr>
  </w:style>
  <w:style w:type="numbering" w:customStyle="1" w:styleId="NoList11">
    <w:name w:val="No List11"/>
    <w:next w:val="NoList"/>
    <w:uiPriority w:val="99"/>
    <w:semiHidden/>
    <w:unhideWhenUsed/>
    <w:rsid w:val="00054F50"/>
  </w:style>
  <w:style w:type="paragraph" w:styleId="TOC3">
    <w:name w:val="toc 3"/>
    <w:basedOn w:val="Normal"/>
    <w:uiPriority w:val="1"/>
    <w:qFormat/>
    <w:rsid w:val="00054F50"/>
    <w:pPr>
      <w:widowControl w:val="0"/>
      <w:autoSpaceDE w:val="0"/>
      <w:autoSpaceDN w:val="0"/>
      <w:spacing w:before="38"/>
      <w:ind w:left="539" w:right="39" w:hanging="401"/>
    </w:pPr>
    <w:rPr>
      <w:rFonts w:ascii="Arial" w:eastAsia="Arial" w:hAnsi="Arial" w:cs="Arial"/>
      <w:sz w:val="20"/>
      <w:szCs w:val="22"/>
      <w:lang w:val="en-US" w:eastAsia="en-AU"/>
    </w:rPr>
  </w:style>
  <w:style w:type="paragraph" w:styleId="TOC4">
    <w:name w:val="toc 4"/>
    <w:basedOn w:val="Normal"/>
    <w:uiPriority w:val="1"/>
    <w:qFormat/>
    <w:rsid w:val="00054F50"/>
    <w:pPr>
      <w:widowControl w:val="0"/>
      <w:autoSpaceDE w:val="0"/>
      <w:autoSpaceDN w:val="0"/>
      <w:spacing w:before="38"/>
      <w:ind w:left="1019" w:hanging="684"/>
    </w:pPr>
    <w:rPr>
      <w:rFonts w:ascii="Arial" w:eastAsia="Arial" w:hAnsi="Arial" w:cs="Arial"/>
      <w:sz w:val="20"/>
      <w:szCs w:val="22"/>
      <w:lang w:val="en-US" w:eastAsia="en-AU"/>
    </w:rPr>
  </w:style>
  <w:style w:type="paragraph" w:styleId="TOC5">
    <w:name w:val="toc 5"/>
    <w:basedOn w:val="Normal"/>
    <w:uiPriority w:val="1"/>
    <w:qFormat/>
    <w:rsid w:val="00054F50"/>
    <w:pPr>
      <w:widowControl w:val="0"/>
      <w:autoSpaceDE w:val="0"/>
      <w:autoSpaceDN w:val="0"/>
      <w:spacing w:before="41"/>
      <w:ind w:left="1237" w:hanging="696"/>
    </w:pPr>
    <w:rPr>
      <w:rFonts w:ascii="Arial" w:eastAsia="Arial" w:hAnsi="Arial" w:cs="Arial"/>
      <w:sz w:val="20"/>
      <w:szCs w:val="22"/>
      <w:lang w:val="en-US" w:eastAsia="en-AU"/>
    </w:rPr>
  </w:style>
  <w:style w:type="paragraph" w:customStyle="1" w:styleId="TableParagraph">
    <w:name w:val="Table Paragraph"/>
    <w:basedOn w:val="Normal"/>
    <w:uiPriority w:val="1"/>
    <w:qFormat/>
    <w:rsid w:val="00054F50"/>
    <w:pPr>
      <w:widowControl w:val="0"/>
      <w:autoSpaceDE w:val="0"/>
      <w:autoSpaceDN w:val="0"/>
    </w:pPr>
    <w:rPr>
      <w:rFonts w:ascii="Arial" w:eastAsia="Arial" w:hAnsi="Arial" w:cs="Arial"/>
      <w:sz w:val="22"/>
      <w:szCs w:val="22"/>
      <w:lang w:val="en-US" w:eastAsia="en-AU"/>
    </w:rPr>
  </w:style>
  <w:style w:type="paragraph" w:styleId="Revision">
    <w:name w:val="Revision"/>
    <w:hidden/>
    <w:uiPriority w:val="99"/>
    <w:semiHidden/>
    <w:rsid w:val="00054F50"/>
    <w:pPr>
      <w:spacing w:after="0" w:line="240" w:lineRule="auto"/>
    </w:pPr>
    <w:rPr>
      <w:rFonts w:ascii="Calibri" w:eastAsia="Times New Roman" w:hAnsi="Calibri" w:cs="Times New Roman"/>
      <w:sz w:val="24"/>
      <w:szCs w:val="20"/>
    </w:rPr>
  </w:style>
  <w:style w:type="paragraph" w:customStyle="1" w:styleId="xmsonormal">
    <w:name w:val="x_msonormal"/>
    <w:basedOn w:val="Normal"/>
    <w:rsid w:val="00054F50"/>
    <w:pPr>
      <w:spacing w:before="100" w:beforeAutospacing="1" w:after="100" w:afterAutospacing="1"/>
    </w:pPr>
    <w:rPr>
      <w:rFonts w:ascii="Times New Roman" w:eastAsiaTheme="minorHAnsi" w:hAnsi="Times New Roman" w:cs="Calibri"/>
      <w:sz w:val="22"/>
      <w:szCs w:val="24"/>
      <w:lang w:eastAsia="en-AU"/>
    </w:rPr>
  </w:style>
  <w:style w:type="paragraph" w:customStyle="1" w:styleId="xmsolistparagraph">
    <w:name w:val="x_msolistparagraph"/>
    <w:basedOn w:val="Normal"/>
    <w:rsid w:val="00054F50"/>
    <w:pPr>
      <w:spacing w:before="100" w:beforeAutospacing="1" w:after="100" w:afterAutospacing="1"/>
    </w:pPr>
    <w:rPr>
      <w:rFonts w:ascii="Times New Roman" w:eastAsiaTheme="minorHAnsi" w:hAnsi="Times New Roman" w:cs="Calibri"/>
      <w:sz w:val="22"/>
      <w:szCs w:val="24"/>
      <w:lang w:eastAsia="en-AU"/>
    </w:rPr>
  </w:style>
  <w:style w:type="character" w:customStyle="1" w:styleId="markj9yi629o9">
    <w:name w:val="markj9yi629o9"/>
    <w:basedOn w:val="DefaultParagraphFont"/>
    <w:rsid w:val="00054F50"/>
  </w:style>
  <w:style w:type="character" w:customStyle="1" w:styleId="author">
    <w:name w:val="author"/>
    <w:basedOn w:val="DefaultParagraphFont"/>
    <w:rsid w:val="00054F50"/>
  </w:style>
  <w:style w:type="character" w:customStyle="1" w:styleId="articletitle">
    <w:name w:val="articletitle"/>
    <w:basedOn w:val="DefaultParagraphFont"/>
    <w:rsid w:val="00054F50"/>
  </w:style>
  <w:style w:type="character" w:customStyle="1" w:styleId="journaltitle">
    <w:name w:val="journaltitle"/>
    <w:basedOn w:val="DefaultParagraphFont"/>
    <w:rsid w:val="00054F50"/>
  </w:style>
  <w:style w:type="character" w:customStyle="1" w:styleId="pubyear">
    <w:name w:val="pubyear"/>
    <w:basedOn w:val="DefaultParagraphFont"/>
    <w:rsid w:val="00054F50"/>
  </w:style>
  <w:style w:type="character" w:customStyle="1" w:styleId="vol">
    <w:name w:val="vol"/>
    <w:basedOn w:val="DefaultParagraphFont"/>
    <w:rsid w:val="00054F50"/>
  </w:style>
  <w:style w:type="character" w:customStyle="1" w:styleId="pagefirst">
    <w:name w:val="pagefirst"/>
    <w:basedOn w:val="DefaultParagraphFont"/>
    <w:rsid w:val="00054F50"/>
  </w:style>
  <w:style w:type="character" w:customStyle="1" w:styleId="pagelast">
    <w:name w:val="pagelast"/>
    <w:basedOn w:val="DefaultParagraphFont"/>
    <w:rsid w:val="00054F50"/>
  </w:style>
  <w:style w:type="character" w:styleId="Strong">
    <w:name w:val="Strong"/>
    <w:basedOn w:val="DefaultParagraphFont"/>
    <w:uiPriority w:val="22"/>
    <w:qFormat/>
    <w:rsid w:val="00054F50"/>
    <w:rPr>
      <w:b/>
      <w:bCs/>
    </w:rPr>
  </w:style>
  <w:style w:type="character" w:customStyle="1" w:styleId="match">
    <w:name w:val="match"/>
    <w:basedOn w:val="DefaultParagraphFont"/>
    <w:rsid w:val="00054F50"/>
  </w:style>
  <w:style w:type="character" w:customStyle="1" w:styleId="author1">
    <w:name w:val="author1"/>
    <w:basedOn w:val="DefaultParagraphFont"/>
    <w:rsid w:val="00054F50"/>
  </w:style>
  <w:style w:type="character" w:customStyle="1" w:styleId="publish-date">
    <w:name w:val="publish-date"/>
    <w:basedOn w:val="DefaultParagraphFont"/>
    <w:rsid w:val="00054F50"/>
  </w:style>
  <w:style w:type="paragraph" w:styleId="TOCHeading">
    <w:name w:val="TOC Heading"/>
    <w:basedOn w:val="Heading1"/>
    <w:next w:val="Normal"/>
    <w:uiPriority w:val="39"/>
    <w:unhideWhenUsed/>
    <w:qFormat/>
    <w:rsid w:val="00054F50"/>
    <w:pPr>
      <w:keepLines/>
      <w:spacing w:before="240" w:after="0" w:line="259" w:lineRule="auto"/>
      <w:outlineLvl w:val="9"/>
    </w:pPr>
    <w:rPr>
      <w:rFonts w:asciiTheme="majorHAnsi" w:eastAsiaTheme="majorEastAsia" w:hAnsiTheme="majorHAnsi" w:cstheme="majorBidi"/>
      <w:b w:val="0"/>
      <w:iCs w:val="0"/>
      <w:color w:val="365F91" w:themeColor="accent1" w:themeShade="BF"/>
      <w:sz w:val="32"/>
      <w:szCs w:val="32"/>
      <w:lang w:val="en-US"/>
    </w:rPr>
  </w:style>
  <w:style w:type="paragraph" w:styleId="EndnoteText">
    <w:name w:val="endnote text"/>
    <w:basedOn w:val="Normal"/>
    <w:link w:val="EndnoteTextChar"/>
    <w:uiPriority w:val="99"/>
    <w:semiHidden/>
    <w:unhideWhenUsed/>
    <w:rsid w:val="00054F50"/>
    <w:rPr>
      <w:rFonts w:eastAsiaTheme="minorHAnsi" w:cs="Calibri"/>
      <w:sz w:val="20"/>
      <w:lang w:eastAsia="en-AU"/>
    </w:rPr>
  </w:style>
  <w:style w:type="character" w:customStyle="1" w:styleId="EndnoteTextChar">
    <w:name w:val="Endnote Text Char"/>
    <w:basedOn w:val="DefaultParagraphFont"/>
    <w:link w:val="EndnoteText"/>
    <w:uiPriority w:val="99"/>
    <w:semiHidden/>
    <w:rsid w:val="00054F50"/>
    <w:rPr>
      <w:rFonts w:ascii="Calibri" w:hAnsi="Calibri" w:cs="Calibri"/>
      <w:sz w:val="20"/>
      <w:szCs w:val="20"/>
      <w:lang w:eastAsia="en-AU"/>
    </w:rPr>
  </w:style>
  <w:style w:type="character" w:styleId="EndnoteReference">
    <w:name w:val="endnote reference"/>
    <w:basedOn w:val="DefaultParagraphFont"/>
    <w:uiPriority w:val="99"/>
    <w:semiHidden/>
    <w:unhideWhenUsed/>
    <w:rsid w:val="00054F50"/>
    <w:rPr>
      <w:vertAlign w:val="superscript"/>
    </w:rPr>
  </w:style>
  <w:style w:type="paragraph" w:styleId="TOC7">
    <w:name w:val="toc 7"/>
    <w:basedOn w:val="Normal"/>
    <w:next w:val="Normal"/>
    <w:autoRedefine/>
    <w:uiPriority w:val="39"/>
    <w:semiHidden/>
    <w:unhideWhenUsed/>
    <w:rsid w:val="00E71AB2"/>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4699">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6513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illbirthcre.org.au/parents/safer-baby/" TargetMode="External"/><Relationship Id="rId18" Type="http://schemas.openxmlformats.org/officeDocument/2006/relationships/hyperlink" Target="https://stillbirthcre.org.au/resources/dfm-clinical-practice-guideline/" TargetMode="External"/><Relationship Id="rId26" Type="http://schemas.openxmlformats.org/officeDocument/2006/relationships/hyperlink" Target="https://www.rcog.org.uk/globalassets/documents/guidelines/gtg_31.pdf" TargetMode="External"/><Relationship Id="rId39" Type="http://schemas.openxmlformats.org/officeDocument/2006/relationships/hyperlink" Target="https://www.midwives.org.au/common/Uploaded%20files/_ADMIN-ACM/National-Midwifery-Guidelines-for-Consultation-and-Referral-4th-Edition-(2021).pdf" TargetMode="External"/><Relationship Id="rId21" Type="http://schemas.openxmlformats.org/officeDocument/2006/relationships/hyperlink" Target="https://doi.org/10.1136/bmjopen-2021-047040" TargetMode="External"/><Relationship Id="rId34" Type="http://schemas.openxmlformats.org/officeDocument/2006/relationships/hyperlink" Target="https://doi.org/10.1002/14651858.CD000451.pub3" TargetMode="External"/><Relationship Id="rId42" Type="http://schemas.openxmlformats.org/officeDocument/2006/relationships/image" Target="media/image1.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ho.int/" TargetMode="External"/><Relationship Id="rId29" Type="http://schemas.openxmlformats.org/officeDocument/2006/relationships/hyperlink" Target="https://doi.org/10.1002/14651858.CD000938.pu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qld.gov.au/qcg/" TargetMode="External"/><Relationship Id="rId24" Type="http://schemas.openxmlformats.org/officeDocument/2006/relationships/hyperlink" Target="https://doi.org//10.1002/14651858.CD004945.pub5" TargetMode="External"/><Relationship Id="rId32" Type="http://schemas.openxmlformats.org/officeDocument/2006/relationships/hyperlink" Target="http://www.rcog.org.uk/" TargetMode="External"/><Relationship Id="rId37" Type="http://schemas.openxmlformats.org/officeDocument/2006/relationships/hyperlink" Target="https://www.ncbi.nlm.nih.gov/pmc/articles/PMC6821557/" TargetMode="External"/><Relationship Id="rId40" Type="http://schemas.openxmlformats.org/officeDocument/2006/relationships/hyperlink" Target="https://pubmed.ncbi.nlm.nih.gov/35426217/"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111/ajo.13265" TargetMode="External"/><Relationship Id="rId23" Type="http://schemas.openxmlformats.org/officeDocument/2006/relationships/hyperlink" Target="https://ranzcog.edu.au/RANZCOG_SITE/media/RANZCOG-MEDIA/Women%27s%20Health/Statement%20and%20guidelines/Clinical-Obstetrics/Routine-antenatal-assessment-in-the-absence-of-pregnancy-complications-(C-Obs-3b)_2.pdf?ext=.pdf" TargetMode="External"/><Relationship Id="rId28" Type="http://schemas.openxmlformats.org/officeDocument/2006/relationships/hyperlink" Target="https://doi.org/10.1002/14651858.CD003582.pub2" TargetMode="External"/><Relationship Id="rId36" Type="http://schemas.openxmlformats.org/officeDocument/2006/relationships/hyperlink" Target="https://nationalwomenshealth.adhb.govt.nz/assets/Womens-health/Documents/Policies-and-guidelines/Oxytocin-Syntocinon-for-Induction-and-Augmentation-of-Labour.pdf" TargetMode="External"/><Relationship Id="rId10" Type="http://schemas.openxmlformats.org/officeDocument/2006/relationships/endnotes" Target="endnotes.xml"/><Relationship Id="rId19" Type="http://schemas.openxmlformats.org/officeDocument/2006/relationships/hyperlink" Target="https://stillbirthcre.org.au/wp-content/uploads/2021/03/Element-2_Fetal-Growth-Restriction-Position-Statement-1.pdf" TargetMode="External"/><Relationship Id="rId31" Type="http://schemas.openxmlformats.org/officeDocument/2006/relationships/hyperlink" Target="https://www.acog.org"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illbirthcre.org.au/wp-content/uploads/2021/03/Element-2_Fetal-Growth-Restriction-Position-Statement-1.pdf" TargetMode="External"/><Relationship Id="rId22" Type="http://schemas.openxmlformats.org/officeDocument/2006/relationships/hyperlink" Target="https://doi.org/10/1016/j.wombi.2019.06.002" TargetMode="External"/><Relationship Id="rId27" Type="http://schemas.openxmlformats.org/officeDocument/2006/relationships/hyperlink" Target="https://doi.org/10.1002/14651858.CD007529.pub3" TargetMode="External"/><Relationship Id="rId30" Type="http://schemas.openxmlformats.org/officeDocument/2006/relationships/hyperlink" Target="https://www.rcog.org.uk/en/guidelines-research-services/guidelines/gtg51/" TargetMode="External"/><Relationship Id="rId35" Type="http://schemas.openxmlformats.org/officeDocument/2006/relationships/hyperlink" Target="https://amhonline.amh.net.au/" TargetMode="External"/><Relationship Id="rId43" Type="http://schemas.openxmlformats.org/officeDocument/2006/relationships/image" Target="media/image2.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ctgovernment.sharepoint.com/:b:/r/sites/Intranet-CHS/PolicyRegister/Policy%20and%20Plans%20Register/Induction%20of%20labour%20part%201.pdf?csf=1&amp;web=1&amp;e=9njQjr" TargetMode="External"/><Relationship Id="rId17" Type="http://schemas.openxmlformats.org/officeDocument/2006/relationships/hyperlink" Target="https://apps.who.int/iris/bitstream/handle/10665/277233/9789241550413-eng.pdf?ua=1" TargetMode="External"/><Relationship Id="rId25" Type="http://schemas.openxmlformats.org/officeDocument/2006/relationships/hyperlink" Target="https://stillbirthcre.org.au/wp-content/uploads/2021/03/Element-2_Fetal-Growth-Restriction-Position-Statement-1.pdf" TargetMode="External"/><Relationship Id="rId33" Type="http://schemas.openxmlformats.org/officeDocument/2006/relationships/hyperlink" Target="https://doi.org/10.1002/14651858.CD012910" TargetMode="External"/><Relationship Id="rId38" Type="http://schemas.openxmlformats.org/officeDocument/2006/relationships/hyperlink" Target="http://www.health.qld.gov.au/qcg" TargetMode="External"/><Relationship Id="rId46" Type="http://schemas.openxmlformats.org/officeDocument/2006/relationships/image" Target="media/image4.png"/><Relationship Id="rId20" Type="http://schemas.openxmlformats.org/officeDocument/2006/relationships/hyperlink" Target="https://doclibrary-rcht.cornwall.nhs.uk/DocumentsLibrary/RoyalCornwallHospitalsTrust/Clinical/MidwiferyAndObstetrics/InductionOfLabourClinicalGuideline.pdf" TargetMode="External"/><Relationship Id="rId41" Type="http://schemas.openxmlformats.org/officeDocument/2006/relationships/hyperlink" Target="https://doi.org/10.1016/S0140-6736(18)3187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1" ma:contentTypeDescription="Create a new document." ma:contentTypeScope="" ma:versionID="9e562898d973dbd07d4288207bf02e40">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8fb67fc7133282c05b3d347eb7d436e4"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312E6-4B6D-4DF1-BF9C-B2883CEFD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E94A0-5557-4BBB-B202-A0CA1BB1D04C}">
  <ds:schemaRefs>
    <ds:schemaRef ds:uri="http://schemas.openxmlformats.org/officeDocument/2006/bibliography"/>
  </ds:schemaRefs>
</ds:datastoreItem>
</file>

<file path=customXml/itemProps3.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11010</Words>
  <Characters>62760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Induction of Labour</vt:lpstr>
    </vt:vector>
  </TitlesOfParts>
  <Company>ACT Government</Company>
  <LinksUpToDate>false</LinksUpToDate>
  <CharactersWithSpaces>73623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of Labour</dc:title>
  <dc:subject>23;#Clinical Governance;#26;#Communicating for Safety;#24;#Partnering with Consumers;#18;#Patient Care Procedures &amp; Processes</dc:subject>
  <dc:creator>Kerryn Hunter</dc:creator>
  <cp:keywords/>
  <dc:description/>
  <cp:lastModifiedBy>Niovanni, Steven (Health)</cp:lastModifiedBy>
  <cp:revision>13</cp:revision>
  <cp:lastPrinted>2021-12-19T23:09:00Z</cp:lastPrinted>
  <dcterms:created xsi:type="dcterms:W3CDTF">2023-12-07T21:08:00Z</dcterms:created>
  <dcterms:modified xsi:type="dcterms:W3CDTF">2023-12-12T03:55:00Z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y fmtid="{D5CDD505-2E9C-101B-9397-08002B2CF9AE}" pid="3" name="Order">
    <vt:r8>3700</vt:r8>
  </property>
  <property fmtid="{D5CDD505-2E9C-101B-9397-08002B2CF9AE}" pid="4" name="_ExtendedDescription">
    <vt:lpwstr/>
  </property>
</Properties>
</file>