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41CA" w14:textId="289CE5D5" w:rsidR="006612A9" w:rsidRPr="00B83E6A" w:rsidRDefault="006612A9" w:rsidP="006612A9">
      <w:pPr>
        <w:rPr>
          <w:rFonts w:cs="Arial"/>
          <w:b/>
          <w:sz w:val="44"/>
          <w:szCs w:val="36"/>
        </w:rPr>
      </w:pPr>
      <w:r w:rsidRPr="00B83E6A">
        <w:rPr>
          <w:rFonts w:cs="Arial"/>
          <w:b/>
          <w:sz w:val="44"/>
          <w:szCs w:val="36"/>
        </w:rPr>
        <w:t xml:space="preserve">Canberra Health Services </w:t>
      </w:r>
    </w:p>
    <w:p w14:paraId="5EEBA5AB" w14:textId="20E3ED3E" w:rsidR="006612A9" w:rsidRPr="00B83E6A" w:rsidRDefault="006612A9" w:rsidP="6F86B0A9">
      <w:pPr>
        <w:rPr>
          <w:rFonts w:cs="Arial"/>
          <w:b/>
          <w:bCs/>
          <w:sz w:val="44"/>
          <w:szCs w:val="44"/>
        </w:rPr>
      </w:pPr>
      <w:r w:rsidRPr="6F86B0A9">
        <w:rPr>
          <w:rFonts w:cs="Arial"/>
          <w:b/>
          <w:bCs/>
          <w:sz w:val="44"/>
          <w:szCs w:val="44"/>
        </w:rPr>
        <w:t>Procedure</w:t>
      </w:r>
    </w:p>
    <w:p w14:paraId="113F6F4F" w14:textId="77777777" w:rsidR="006612A9" w:rsidRPr="00B83E6A" w:rsidRDefault="006612A9" w:rsidP="006612A9">
      <w:pPr>
        <w:rPr>
          <w:rFonts w:cs="Arial"/>
          <w:b/>
          <w:sz w:val="36"/>
          <w:szCs w:val="36"/>
        </w:rPr>
      </w:pPr>
      <w:r w:rsidRPr="00B83E6A">
        <w:rPr>
          <w:rFonts w:cs="Arial"/>
          <w:b/>
          <w:sz w:val="36"/>
          <w:szCs w:val="36"/>
        </w:rPr>
        <w:t xml:space="preserve">Dhulwa Mental Health Unit: Prohibited and Restricted Items </w:t>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4A1523AE" w14:textId="77777777" w:rsidTr="00831BCB">
        <w:trPr>
          <w:cantSplit/>
          <w:trHeight w:val="285"/>
        </w:trPr>
        <w:tc>
          <w:tcPr>
            <w:tcW w:w="9158" w:type="dxa"/>
            <w:shd w:val="clear" w:color="auto" w:fill="A6A6A6" w:themeFill="background1" w:themeFillShade="A6"/>
          </w:tcPr>
          <w:p w14:paraId="499DE98A" w14:textId="77777777" w:rsidR="006612A9" w:rsidRPr="00B83E6A" w:rsidRDefault="006612A9" w:rsidP="00831BCB">
            <w:pPr>
              <w:pStyle w:val="Heading1"/>
            </w:pPr>
            <w:bookmarkStart w:id="0" w:name="_Toc76065734"/>
            <w:r w:rsidRPr="00B83E6A">
              <w:t>Contents</w:t>
            </w:r>
            <w:bookmarkEnd w:id="0"/>
          </w:p>
        </w:tc>
      </w:tr>
    </w:tbl>
    <w:p w14:paraId="2806AE2B" w14:textId="77777777" w:rsidR="006612A9" w:rsidRPr="00B83E6A" w:rsidRDefault="006612A9" w:rsidP="006612A9"/>
    <w:p w14:paraId="6387BB15" w14:textId="5DA81448" w:rsidR="007F58C6" w:rsidRDefault="006612A9">
      <w:pPr>
        <w:pStyle w:val="TOC1"/>
        <w:tabs>
          <w:tab w:val="right" w:leader="dot" w:pos="9060"/>
        </w:tabs>
        <w:rPr>
          <w:rFonts w:eastAsiaTheme="minorEastAsia" w:cstheme="minorBidi"/>
          <w:noProof/>
          <w:sz w:val="22"/>
          <w:szCs w:val="22"/>
          <w:lang w:val="en-US" w:eastAsia="ja-JP"/>
        </w:rPr>
      </w:pPr>
      <w:r w:rsidRPr="00E071EC">
        <w:fldChar w:fldCharType="begin"/>
      </w:r>
      <w:r w:rsidRPr="00E071EC">
        <w:instrText xml:space="preserve"> TOC \o "1-3" \h \z \u </w:instrText>
      </w:r>
      <w:r w:rsidRPr="00E071EC">
        <w:fldChar w:fldCharType="separate"/>
      </w:r>
      <w:hyperlink w:anchor="_Toc76065734" w:history="1">
        <w:r w:rsidR="007F58C6" w:rsidRPr="007856C0">
          <w:rPr>
            <w:rStyle w:val="Hyperlink"/>
            <w:noProof/>
          </w:rPr>
          <w:t>Contents</w:t>
        </w:r>
        <w:r w:rsidR="007F58C6">
          <w:rPr>
            <w:noProof/>
            <w:webHidden/>
          </w:rPr>
          <w:tab/>
        </w:r>
        <w:r w:rsidR="007F58C6">
          <w:rPr>
            <w:noProof/>
            <w:webHidden/>
          </w:rPr>
          <w:fldChar w:fldCharType="begin"/>
        </w:r>
        <w:r w:rsidR="007F58C6">
          <w:rPr>
            <w:noProof/>
            <w:webHidden/>
          </w:rPr>
          <w:instrText xml:space="preserve"> PAGEREF _Toc76065734 \h </w:instrText>
        </w:r>
        <w:r w:rsidR="007F58C6">
          <w:rPr>
            <w:noProof/>
            <w:webHidden/>
          </w:rPr>
        </w:r>
        <w:r w:rsidR="007F58C6">
          <w:rPr>
            <w:noProof/>
            <w:webHidden/>
          </w:rPr>
          <w:fldChar w:fldCharType="separate"/>
        </w:r>
        <w:r w:rsidR="007F58C6">
          <w:rPr>
            <w:noProof/>
            <w:webHidden/>
          </w:rPr>
          <w:t>1</w:t>
        </w:r>
        <w:r w:rsidR="007F58C6">
          <w:rPr>
            <w:noProof/>
            <w:webHidden/>
          </w:rPr>
          <w:fldChar w:fldCharType="end"/>
        </w:r>
      </w:hyperlink>
    </w:p>
    <w:p w14:paraId="6921107C" w14:textId="3F73F477" w:rsidR="007F58C6" w:rsidRDefault="007F58C6">
      <w:pPr>
        <w:pStyle w:val="TOC1"/>
        <w:tabs>
          <w:tab w:val="right" w:leader="dot" w:pos="9060"/>
        </w:tabs>
        <w:rPr>
          <w:rFonts w:eastAsiaTheme="minorEastAsia" w:cstheme="minorBidi"/>
          <w:noProof/>
          <w:sz w:val="22"/>
          <w:szCs w:val="22"/>
          <w:lang w:val="en-US" w:eastAsia="ja-JP"/>
        </w:rPr>
      </w:pPr>
      <w:hyperlink w:anchor="_Toc76065735" w:history="1">
        <w:r w:rsidRPr="007856C0">
          <w:rPr>
            <w:rStyle w:val="Hyperlink"/>
            <w:noProof/>
          </w:rPr>
          <w:t>Purpose</w:t>
        </w:r>
        <w:r>
          <w:rPr>
            <w:noProof/>
            <w:webHidden/>
          </w:rPr>
          <w:tab/>
        </w:r>
        <w:r>
          <w:rPr>
            <w:noProof/>
            <w:webHidden/>
          </w:rPr>
          <w:fldChar w:fldCharType="begin"/>
        </w:r>
        <w:r>
          <w:rPr>
            <w:noProof/>
            <w:webHidden/>
          </w:rPr>
          <w:instrText xml:space="preserve"> PAGEREF _Toc76065735 \h </w:instrText>
        </w:r>
        <w:r>
          <w:rPr>
            <w:noProof/>
            <w:webHidden/>
          </w:rPr>
        </w:r>
        <w:r>
          <w:rPr>
            <w:noProof/>
            <w:webHidden/>
          </w:rPr>
          <w:fldChar w:fldCharType="separate"/>
        </w:r>
        <w:r>
          <w:rPr>
            <w:noProof/>
            <w:webHidden/>
          </w:rPr>
          <w:t>2</w:t>
        </w:r>
        <w:r>
          <w:rPr>
            <w:noProof/>
            <w:webHidden/>
          </w:rPr>
          <w:fldChar w:fldCharType="end"/>
        </w:r>
      </w:hyperlink>
    </w:p>
    <w:p w14:paraId="3482488D" w14:textId="2AF3AF78" w:rsidR="007F58C6" w:rsidRDefault="007F58C6">
      <w:pPr>
        <w:pStyle w:val="TOC1"/>
        <w:tabs>
          <w:tab w:val="right" w:leader="dot" w:pos="9060"/>
        </w:tabs>
        <w:rPr>
          <w:rFonts w:eastAsiaTheme="minorEastAsia" w:cstheme="minorBidi"/>
          <w:noProof/>
          <w:sz w:val="22"/>
          <w:szCs w:val="22"/>
          <w:lang w:val="en-US" w:eastAsia="ja-JP"/>
        </w:rPr>
      </w:pPr>
      <w:hyperlink w:anchor="_Toc76065736" w:history="1">
        <w:r w:rsidRPr="007856C0">
          <w:rPr>
            <w:rStyle w:val="Hyperlink"/>
            <w:noProof/>
          </w:rPr>
          <w:t>Alerts</w:t>
        </w:r>
        <w:r>
          <w:rPr>
            <w:noProof/>
            <w:webHidden/>
          </w:rPr>
          <w:tab/>
        </w:r>
        <w:r>
          <w:rPr>
            <w:noProof/>
            <w:webHidden/>
          </w:rPr>
          <w:fldChar w:fldCharType="begin"/>
        </w:r>
        <w:r>
          <w:rPr>
            <w:noProof/>
            <w:webHidden/>
          </w:rPr>
          <w:instrText xml:space="preserve"> PAGEREF _Toc76065736 \h </w:instrText>
        </w:r>
        <w:r>
          <w:rPr>
            <w:noProof/>
            <w:webHidden/>
          </w:rPr>
        </w:r>
        <w:r>
          <w:rPr>
            <w:noProof/>
            <w:webHidden/>
          </w:rPr>
          <w:fldChar w:fldCharType="separate"/>
        </w:r>
        <w:r>
          <w:rPr>
            <w:noProof/>
            <w:webHidden/>
          </w:rPr>
          <w:t>2</w:t>
        </w:r>
        <w:r>
          <w:rPr>
            <w:noProof/>
            <w:webHidden/>
          </w:rPr>
          <w:fldChar w:fldCharType="end"/>
        </w:r>
      </w:hyperlink>
    </w:p>
    <w:p w14:paraId="05262B75" w14:textId="5D03FD3F" w:rsidR="007F58C6" w:rsidRDefault="007F58C6">
      <w:pPr>
        <w:pStyle w:val="TOC1"/>
        <w:tabs>
          <w:tab w:val="right" w:leader="dot" w:pos="9060"/>
        </w:tabs>
        <w:rPr>
          <w:rFonts w:eastAsiaTheme="minorEastAsia" w:cstheme="minorBidi"/>
          <w:noProof/>
          <w:sz w:val="22"/>
          <w:szCs w:val="22"/>
          <w:lang w:val="en-US" w:eastAsia="ja-JP"/>
        </w:rPr>
      </w:pPr>
      <w:hyperlink w:anchor="_Toc76065737" w:history="1">
        <w:r w:rsidRPr="007856C0">
          <w:rPr>
            <w:rStyle w:val="Hyperlink"/>
            <w:noProof/>
          </w:rPr>
          <w:t>Scope</w:t>
        </w:r>
        <w:r>
          <w:rPr>
            <w:noProof/>
            <w:webHidden/>
          </w:rPr>
          <w:tab/>
        </w:r>
        <w:r>
          <w:rPr>
            <w:noProof/>
            <w:webHidden/>
          </w:rPr>
          <w:fldChar w:fldCharType="begin"/>
        </w:r>
        <w:r>
          <w:rPr>
            <w:noProof/>
            <w:webHidden/>
          </w:rPr>
          <w:instrText xml:space="preserve"> PAGEREF _Toc76065737 \h </w:instrText>
        </w:r>
        <w:r>
          <w:rPr>
            <w:noProof/>
            <w:webHidden/>
          </w:rPr>
        </w:r>
        <w:r>
          <w:rPr>
            <w:noProof/>
            <w:webHidden/>
          </w:rPr>
          <w:fldChar w:fldCharType="separate"/>
        </w:r>
        <w:r>
          <w:rPr>
            <w:noProof/>
            <w:webHidden/>
          </w:rPr>
          <w:t>2</w:t>
        </w:r>
        <w:r>
          <w:rPr>
            <w:noProof/>
            <w:webHidden/>
          </w:rPr>
          <w:fldChar w:fldCharType="end"/>
        </w:r>
      </w:hyperlink>
    </w:p>
    <w:p w14:paraId="245DE000" w14:textId="407FC582" w:rsidR="007F58C6" w:rsidRDefault="007F58C6">
      <w:pPr>
        <w:pStyle w:val="TOC1"/>
        <w:tabs>
          <w:tab w:val="right" w:leader="dot" w:pos="9060"/>
        </w:tabs>
        <w:rPr>
          <w:rFonts w:eastAsiaTheme="minorEastAsia" w:cstheme="minorBidi"/>
          <w:noProof/>
          <w:sz w:val="22"/>
          <w:szCs w:val="22"/>
          <w:lang w:val="en-US" w:eastAsia="ja-JP"/>
        </w:rPr>
      </w:pPr>
      <w:hyperlink w:anchor="_Toc76065738" w:history="1">
        <w:r w:rsidRPr="007856C0">
          <w:rPr>
            <w:rStyle w:val="Hyperlink"/>
            <w:noProof/>
          </w:rPr>
          <w:t>Section 1 – Prohibited Items</w:t>
        </w:r>
        <w:r>
          <w:rPr>
            <w:noProof/>
            <w:webHidden/>
          </w:rPr>
          <w:tab/>
        </w:r>
        <w:r>
          <w:rPr>
            <w:noProof/>
            <w:webHidden/>
          </w:rPr>
          <w:fldChar w:fldCharType="begin"/>
        </w:r>
        <w:r>
          <w:rPr>
            <w:noProof/>
            <w:webHidden/>
          </w:rPr>
          <w:instrText xml:space="preserve"> PAGEREF _Toc76065738 \h </w:instrText>
        </w:r>
        <w:r>
          <w:rPr>
            <w:noProof/>
            <w:webHidden/>
          </w:rPr>
        </w:r>
        <w:r>
          <w:rPr>
            <w:noProof/>
            <w:webHidden/>
          </w:rPr>
          <w:fldChar w:fldCharType="separate"/>
        </w:r>
        <w:r>
          <w:rPr>
            <w:noProof/>
            <w:webHidden/>
          </w:rPr>
          <w:t>3</w:t>
        </w:r>
        <w:r>
          <w:rPr>
            <w:noProof/>
            <w:webHidden/>
          </w:rPr>
          <w:fldChar w:fldCharType="end"/>
        </w:r>
      </w:hyperlink>
    </w:p>
    <w:p w14:paraId="40673831" w14:textId="04A0AEE2" w:rsidR="007F58C6" w:rsidRDefault="007F58C6">
      <w:pPr>
        <w:pStyle w:val="TOC1"/>
        <w:tabs>
          <w:tab w:val="right" w:leader="dot" w:pos="9060"/>
        </w:tabs>
        <w:rPr>
          <w:rFonts w:eastAsiaTheme="minorEastAsia" w:cstheme="minorBidi"/>
          <w:noProof/>
          <w:sz w:val="22"/>
          <w:szCs w:val="22"/>
          <w:lang w:val="en-US" w:eastAsia="ja-JP"/>
        </w:rPr>
      </w:pPr>
      <w:hyperlink w:anchor="_Toc76065739" w:history="1">
        <w:r w:rsidRPr="007856C0">
          <w:rPr>
            <w:rStyle w:val="Hyperlink"/>
            <w:noProof/>
          </w:rPr>
          <w:t>Section 2 – Restricted Items</w:t>
        </w:r>
        <w:r>
          <w:rPr>
            <w:noProof/>
            <w:webHidden/>
          </w:rPr>
          <w:tab/>
        </w:r>
        <w:r>
          <w:rPr>
            <w:noProof/>
            <w:webHidden/>
          </w:rPr>
          <w:fldChar w:fldCharType="begin"/>
        </w:r>
        <w:r>
          <w:rPr>
            <w:noProof/>
            <w:webHidden/>
          </w:rPr>
          <w:instrText xml:space="preserve"> PAGEREF _Toc76065739 \h </w:instrText>
        </w:r>
        <w:r>
          <w:rPr>
            <w:noProof/>
            <w:webHidden/>
          </w:rPr>
        </w:r>
        <w:r>
          <w:rPr>
            <w:noProof/>
            <w:webHidden/>
          </w:rPr>
          <w:fldChar w:fldCharType="separate"/>
        </w:r>
        <w:r>
          <w:rPr>
            <w:noProof/>
            <w:webHidden/>
          </w:rPr>
          <w:t>3</w:t>
        </w:r>
        <w:r>
          <w:rPr>
            <w:noProof/>
            <w:webHidden/>
          </w:rPr>
          <w:fldChar w:fldCharType="end"/>
        </w:r>
      </w:hyperlink>
    </w:p>
    <w:p w14:paraId="52E3819F" w14:textId="7CB9CAD4" w:rsidR="007F58C6" w:rsidRDefault="007F58C6">
      <w:pPr>
        <w:pStyle w:val="TOC2"/>
        <w:tabs>
          <w:tab w:val="left" w:pos="880"/>
          <w:tab w:val="right" w:leader="dot" w:pos="9060"/>
        </w:tabs>
        <w:rPr>
          <w:rFonts w:eastAsiaTheme="minorEastAsia" w:cstheme="minorBidi"/>
          <w:noProof/>
          <w:sz w:val="22"/>
          <w:szCs w:val="22"/>
          <w:lang w:val="en-US" w:eastAsia="ja-JP"/>
        </w:rPr>
      </w:pPr>
      <w:hyperlink w:anchor="_Toc76065740" w:history="1">
        <w:r w:rsidRPr="007856C0">
          <w:rPr>
            <w:rStyle w:val="Hyperlink"/>
            <w:noProof/>
          </w:rPr>
          <w:t>2.1</w:t>
        </w:r>
        <w:r>
          <w:rPr>
            <w:rFonts w:eastAsiaTheme="minorEastAsia" w:cstheme="minorBidi"/>
            <w:noProof/>
            <w:sz w:val="22"/>
            <w:szCs w:val="22"/>
            <w:lang w:val="en-US" w:eastAsia="ja-JP"/>
          </w:rPr>
          <w:tab/>
        </w:r>
        <w:r w:rsidRPr="007856C0">
          <w:rPr>
            <w:rStyle w:val="Hyperlink"/>
            <w:noProof/>
          </w:rPr>
          <w:t>Approval to bring in or access restricted items</w:t>
        </w:r>
        <w:r>
          <w:rPr>
            <w:noProof/>
            <w:webHidden/>
          </w:rPr>
          <w:tab/>
        </w:r>
        <w:r>
          <w:rPr>
            <w:noProof/>
            <w:webHidden/>
          </w:rPr>
          <w:fldChar w:fldCharType="begin"/>
        </w:r>
        <w:r>
          <w:rPr>
            <w:noProof/>
            <w:webHidden/>
          </w:rPr>
          <w:instrText xml:space="preserve"> PAGEREF _Toc76065740 \h </w:instrText>
        </w:r>
        <w:r>
          <w:rPr>
            <w:noProof/>
            <w:webHidden/>
          </w:rPr>
        </w:r>
        <w:r>
          <w:rPr>
            <w:noProof/>
            <w:webHidden/>
          </w:rPr>
          <w:fldChar w:fldCharType="separate"/>
        </w:r>
        <w:r>
          <w:rPr>
            <w:noProof/>
            <w:webHidden/>
          </w:rPr>
          <w:t>4</w:t>
        </w:r>
        <w:r>
          <w:rPr>
            <w:noProof/>
            <w:webHidden/>
          </w:rPr>
          <w:fldChar w:fldCharType="end"/>
        </w:r>
      </w:hyperlink>
    </w:p>
    <w:p w14:paraId="7CF09816" w14:textId="05BAE78C" w:rsidR="007F58C6" w:rsidRDefault="007F58C6">
      <w:pPr>
        <w:pStyle w:val="TOC1"/>
        <w:tabs>
          <w:tab w:val="right" w:leader="dot" w:pos="9060"/>
        </w:tabs>
        <w:rPr>
          <w:rFonts w:eastAsiaTheme="minorEastAsia" w:cstheme="minorBidi"/>
          <w:noProof/>
          <w:sz w:val="22"/>
          <w:szCs w:val="22"/>
          <w:lang w:val="en-US" w:eastAsia="ja-JP"/>
        </w:rPr>
      </w:pPr>
      <w:hyperlink w:anchor="_Toc76065741" w:history="1">
        <w:r w:rsidRPr="007856C0">
          <w:rPr>
            <w:rStyle w:val="Hyperlink"/>
            <w:noProof/>
          </w:rPr>
          <w:t>Section 3 – Conditions of Entry</w:t>
        </w:r>
        <w:r>
          <w:rPr>
            <w:noProof/>
            <w:webHidden/>
          </w:rPr>
          <w:tab/>
        </w:r>
        <w:r>
          <w:rPr>
            <w:noProof/>
            <w:webHidden/>
          </w:rPr>
          <w:fldChar w:fldCharType="begin"/>
        </w:r>
        <w:r>
          <w:rPr>
            <w:noProof/>
            <w:webHidden/>
          </w:rPr>
          <w:instrText xml:space="preserve"> PAGEREF _Toc76065741 \h </w:instrText>
        </w:r>
        <w:r>
          <w:rPr>
            <w:noProof/>
            <w:webHidden/>
          </w:rPr>
        </w:r>
        <w:r>
          <w:rPr>
            <w:noProof/>
            <w:webHidden/>
          </w:rPr>
          <w:fldChar w:fldCharType="separate"/>
        </w:r>
        <w:r>
          <w:rPr>
            <w:noProof/>
            <w:webHidden/>
          </w:rPr>
          <w:t>5</w:t>
        </w:r>
        <w:r>
          <w:rPr>
            <w:noProof/>
            <w:webHidden/>
          </w:rPr>
          <w:fldChar w:fldCharType="end"/>
        </w:r>
      </w:hyperlink>
    </w:p>
    <w:p w14:paraId="35077057" w14:textId="4BA0286A" w:rsidR="007F58C6" w:rsidRDefault="007F58C6">
      <w:pPr>
        <w:pStyle w:val="TOC2"/>
        <w:tabs>
          <w:tab w:val="left" w:pos="880"/>
          <w:tab w:val="right" w:leader="dot" w:pos="9060"/>
        </w:tabs>
        <w:rPr>
          <w:rFonts w:eastAsiaTheme="minorEastAsia" w:cstheme="minorBidi"/>
          <w:noProof/>
          <w:sz w:val="22"/>
          <w:szCs w:val="22"/>
          <w:lang w:val="en-US" w:eastAsia="ja-JP"/>
        </w:rPr>
      </w:pPr>
      <w:hyperlink w:anchor="_Toc76065742" w:history="1">
        <w:r w:rsidRPr="007856C0">
          <w:rPr>
            <w:rStyle w:val="Hyperlink"/>
            <w:noProof/>
          </w:rPr>
          <w:t>3.1</w:t>
        </w:r>
        <w:r>
          <w:rPr>
            <w:rFonts w:eastAsiaTheme="minorEastAsia" w:cstheme="minorBidi"/>
            <w:noProof/>
            <w:sz w:val="22"/>
            <w:szCs w:val="22"/>
            <w:lang w:val="en-US" w:eastAsia="ja-JP"/>
          </w:rPr>
          <w:tab/>
        </w:r>
        <w:r w:rsidRPr="007856C0">
          <w:rPr>
            <w:rStyle w:val="Hyperlink"/>
            <w:noProof/>
          </w:rPr>
          <w:t>Searches</w:t>
        </w:r>
        <w:r>
          <w:rPr>
            <w:noProof/>
            <w:webHidden/>
          </w:rPr>
          <w:tab/>
        </w:r>
        <w:r>
          <w:rPr>
            <w:noProof/>
            <w:webHidden/>
          </w:rPr>
          <w:fldChar w:fldCharType="begin"/>
        </w:r>
        <w:r>
          <w:rPr>
            <w:noProof/>
            <w:webHidden/>
          </w:rPr>
          <w:instrText xml:space="preserve"> PAGEREF _Toc76065742 \h </w:instrText>
        </w:r>
        <w:r>
          <w:rPr>
            <w:noProof/>
            <w:webHidden/>
          </w:rPr>
        </w:r>
        <w:r>
          <w:rPr>
            <w:noProof/>
            <w:webHidden/>
          </w:rPr>
          <w:fldChar w:fldCharType="separate"/>
        </w:r>
        <w:r>
          <w:rPr>
            <w:noProof/>
            <w:webHidden/>
          </w:rPr>
          <w:t>5</w:t>
        </w:r>
        <w:r>
          <w:rPr>
            <w:noProof/>
            <w:webHidden/>
          </w:rPr>
          <w:fldChar w:fldCharType="end"/>
        </w:r>
      </w:hyperlink>
    </w:p>
    <w:p w14:paraId="796D8641" w14:textId="77534D0E" w:rsidR="007F58C6" w:rsidRDefault="007F58C6">
      <w:pPr>
        <w:pStyle w:val="TOC1"/>
        <w:tabs>
          <w:tab w:val="right" w:leader="dot" w:pos="9060"/>
        </w:tabs>
        <w:rPr>
          <w:rFonts w:eastAsiaTheme="minorEastAsia" w:cstheme="minorBidi"/>
          <w:noProof/>
          <w:sz w:val="22"/>
          <w:szCs w:val="22"/>
          <w:lang w:val="en-US" w:eastAsia="ja-JP"/>
        </w:rPr>
      </w:pPr>
      <w:hyperlink w:anchor="_Toc76065743" w:history="1">
        <w:r w:rsidRPr="007856C0">
          <w:rPr>
            <w:rStyle w:val="Hyperlink"/>
            <w:noProof/>
          </w:rPr>
          <w:t>Section 4 – Management of items in clinical areas</w:t>
        </w:r>
        <w:r>
          <w:rPr>
            <w:noProof/>
            <w:webHidden/>
          </w:rPr>
          <w:tab/>
        </w:r>
        <w:r>
          <w:rPr>
            <w:noProof/>
            <w:webHidden/>
          </w:rPr>
          <w:fldChar w:fldCharType="begin"/>
        </w:r>
        <w:r>
          <w:rPr>
            <w:noProof/>
            <w:webHidden/>
          </w:rPr>
          <w:instrText xml:space="preserve"> PAGEREF _Toc76065743 \h </w:instrText>
        </w:r>
        <w:r>
          <w:rPr>
            <w:noProof/>
            <w:webHidden/>
          </w:rPr>
        </w:r>
        <w:r>
          <w:rPr>
            <w:noProof/>
            <w:webHidden/>
          </w:rPr>
          <w:fldChar w:fldCharType="separate"/>
        </w:r>
        <w:r>
          <w:rPr>
            <w:noProof/>
            <w:webHidden/>
          </w:rPr>
          <w:t>6</w:t>
        </w:r>
        <w:r>
          <w:rPr>
            <w:noProof/>
            <w:webHidden/>
          </w:rPr>
          <w:fldChar w:fldCharType="end"/>
        </w:r>
      </w:hyperlink>
    </w:p>
    <w:p w14:paraId="79C464D8" w14:textId="7D62CB3C" w:rsidR="007F58C6" w:rsidRDefault="007F58C6">
      <w:pPr>
        <w:pStyle w:val="TOC1"/>
        <w:tabs>
          <w:tab w:val="right" w:leader="dot" w:pos="9060"/>
        </w:tabs>
        <w:rPr>
          <w:rFonts w:eastAsiaTheme="minorEastAsia" w:cstheme="minorBidi"/>
          <w:noProof/>
          <w:sz w:val="22"/>
          <w:szCs w:val="22"/>
          <w:lang w:val="en-US" w:eastAsia="ja-JP"/>
        </w:rPr>
      </w:pPr>
      <w:hyperlink w:anchor="_Toc76065744" w:history="1">
        <w:r w:rsidRPr="007856C0">
          <w:rPr>
            <w:rStyle w:val="Hyperlink"/>
            <w:noProof/>
          </w:rPr>
          <w:t>Section 5 – Discovery of a prohibited or unapproved restricted item - Consumers</w:t>
        </w:r>
        <w:r>
          <w:rPr>
            <w:noProof/>
            <w:webHidden/>
          </w:rPr>
          <w:tab/>
        </w:r>
        <w:r>
          <w:rPr>
            <w:noProof/>
            <w:webHidden/>
          </w:rPr>
          <w:fldChar w:fldCharType="begin"/>
        </w:r>
        <w:r>
          <w:rPr>
            <w:noProof/>
            <w:webHidden/>
          </w:rPr>
          <w:instrText xml:space="preserve"> PAGEREF _Toc76065744 \h </w:instrText>
        </w:r>
        <w:r>
          <w:rPr>
            <w:noProof/>
            <w:webHidden/>
          </w:rPr>
        </w:r>
        <w:r>
          <w:rPr>
            <w:noProof/>
            <w:webHidden/>
          </w:rPr>
          <w:fldChar w:fldCharType="separate"/>
        </w:r>
        <w:r>
          <w:rPr>
            <w:noProof/>
            <w:webHidden/>
          </w:rPr>
          <w:t>6</w:t>
        </w:r>
        <w:r>
          <w:rPr>
            <w:noProof/>
            <w:webHidden/>
          </w:rPr>
          <w:fldChar w:fldCharType="end"/>
        </w:r>
      </w:hyperlink>
    </w:p>
    <w:p w14:paraId="7E5DAEC5" w14:textId="27582D09" w:rsidR="007F58C6" w:rsidRDefault="007F58C6">
      <w:pPr>
        <w:pStyle w:val="TOC2"/>
        <w:tabs>
          <w:tab w:val="left" w:pos="880"/>
          <w:tab w:val="right" w:leader="dot" w:pos="9060"/>
        </w:tabs>
        <w:rPr>
          <w:rFonts w:eastAsiaTheme="minorEastAsia" w:cstheme="minorBidi"/>
          <w:noProof/>
          <w:sz w:val="22"/>
          <w:szCs w:val="22"/>
          <w:lang w:val="en-US" w:eastAsia="ja-JP"/>
        </w:rPr>
      </w:pPr>
      <w:hyperlink w:anchor="_Toc76065745" w:history="1">
        <w:r w:rsidRPr="007856C0">
          <w:rPr>
            <w:rStyle w:val="Hyperlink"/>
            <w:noProof/>
          </w:rPr>
          <w:t>5.1</w:t>
        </w:r>
        <w:r>
          <w:rPr>
            <w:rFonts w:eastAsiaTheme="minorEastAsia" w:cstheme="minorBidi"/>
            <w:noProof/>
            <w:sz w:val="22"/>
            <w:szCs w:val="22"/>
            <w:lang w:val="en-US" w:eastAsia="ja-JP"/>
          </w:rPr>
          <w:tab/>
        </w:r>
        <w:r w:rsidRPr="007856C0">
          <w:rPr>
            <w:rStyle w:val="Hyperlink"/>
            <w:noProof/>
          </w:rPr>
          <w:t>Seizure of a prohibited or unapproved restricted item</w:t>
        </w:r>
        <w:r>
          <w:rPr>
            <w:noProof/>
            <w:webHidden/>
          </w:rPr>
          <w:tab/>
        </w:r>
        <w:r>
          <w:rPr>
            <w:noProof/>
            <w:webHidden/>
          </w:rPr>
          <w:fldChar w:fldCharType="begin"/>
        </w:r>
        <w:r>
          <w:rPr>
            <w:noProof/>
            <w:webHidden/>
          </w:rPr>
          <w:instrText xml:space="preserve"> PAGEREF _Toc76065745 \h </w:instrText>
        </w:r>
        <w:r>
          <w:rPr>
            <w:noProof/>
            <w:webHidden/>
          </w:rPr>
        </w:r>
        <w:r>
          <w:rPr>
            <w:noProof/>
            <w:webHidden/>
          </w:rPr>
          <w:fldChar w:fldCharType="separate"/>
        </w:r>
        <w:r>
          <w:rPr>
            <w:noProof/>
            <w:webHidden/>
          </w:rPr>
          <w:t>7</w:t>
        </w:r>
        <w:r>
          <w:rPr>
            <w:noProof/>
            <w:webHidden/>
          </w:rPr>
          <w:fldChar w:fldCharType="end"/>
        </w:r>
      </w:hyperlink>
    </w:p>
    <w:p w14:paraId="6B06C8F4" w14:textId="6FCB59EE" w:rsidR="007F58C6" w:rsidRDefault="007F58C6">
      <w:pPr>
        <w:pStyle w:val="TOC2"/>
        <w:tabs>
          <w:tab w:val="left" w:pos="880"/>
          <w:tab w:val="right" w:leader="dot" w:pos="9060"/>
        </w:tabs>
        <w:rPr>
          <w:rFonts w:eastAsiaTheme="minorEastAsia" w:cstheme="minorBidi"/>
          <w:noProof/>
          <w:sz w:val="22"/>
          <w:szCs w:val="22"/>
          <w:lang w:val="en-US" w:eastAsia="ja-JP"/>
        </w:rPr>
      </w:pPr>
      <w:hyperlink w:anchor="_Toc76065746" w:history="1">
        <w:r w:rsidRPr="007856C0">
          <w:rPr>
            <w:rStyle w:val="Hyperlink"/>
            <w:rFonts w:eastAsia="Calibri"/>
            <w:noProof/>
          </w:rPr>
          <w:t>5.2</w:t>
        </w:r>
        <w:r>
          <w:rPr>
            <w:rFonts w:eastAsiaTheme="minorEastAsia" w:cstheme="minorBidi"/>
            <w:noProof/>
            <w:sz w:val="22"/>
            <w:szCs w:val="22"/>
            <w:lang w:val="en-US" w:eastAsia="ja-JP"/>
          </w:rPr>
          <w:tab/>
        </w:r>
        <w:r w:rsidRPr="007856C0">
          <w:rPr>
            <w:rStyle w:val="Hyperlink"/>
            <w:noProof/>
          </w:rPr>
          <w:t>Documentation</w:t>
        </w:r>
        <w:r>
          <w:rPr>
            <w:noProof/>
            <w:webHidden/>
          </w:rPr>
          <w:tab/>
        </w:r>
        <w:r>
          <w:rPr>
            <w:noProof/>
            <w:webHidden/>
          </w:rPr>
          <w:fldChar w:fldCharType="begin"/>
        </w:r>
        <w:r>
          <w:rPr>
            <w:noProof/>
            <w:webHidden/>
          </w:rPr>
          <w:instrText xml:space="preserve"> PAGEREF _Toc76065746 \h </w:instrText>
        </w:r>
        <w:r>
          <w:rPr>
            <w:noProof/>
            <w:webHidden/>
          </w:rPr>
        </w:r>
        <w:r>
          <w:rPr>
            <w:noProof/>
            <w:webHidden/>
          </w:rPr>
          <w:fldChar w:fldCharType="separate"/>
        </w:r>
        <w:r>
          <w:rPr>
            <w:noProof/>
            <w:webHidden/>
          </w:rPr>
          <w:t>7</w:t>
        </w:r>
        <w:r>
          <w:rPr>
            <w:noProof/>
            <w:webHidden/>
          </w:rPr>
          <w:fldChar w:fldCharType="end"/>
        </w:r>
      </w:hyperlink>
    </w:p>
    <w:p w14:paraId="7E582F8C" w14:textId="36B1B652" w:rsidR="007F58C6" w:rsidRDefault="007F58C6">
      <w:pPr>
        <w:pStyle w:val="TOC1"/>
        <w:tabs>
          <w:tab w:val="right" w:leader="dot" w:pos="9060"/>
        </w:tabs>
        <w:rPr>
          <w:rFonts w:eastAsiaTheme="minorEastAsia" w:cstheme="minorBidi"/>
          <w:noProof/>
          <w:sz w:val="22"/>
          <w:szCs w:val="22"/>
          <w:lang w:val="en-US" w:eastAsia="ja-JP"/>
        </w:rPr>
      </w:pPr>
      <w:hyperlink w:anchor="_Toc76065747" w:history="1">
        <w:r w:rsidRPr="007856C0">
          <w:rPr>
            <w:rStyle w:val="Hyperlink"/>
            <w:noProof/>
          </w:rPr>
          <w:t>Section 6 – Discovery of a Prohibited or unapproved restricted item – Staff, contactors, authorised person, accredited person and visitors to a consumer</w:t>
        </w:r>
        <w:r>
          <w:rPr>
            <w:noProof/>
            <w:webHidden/>
          </w:rPr>
          <w:tab/>
        </w:r>
        <w:r>
          <w:rPr>
            <w:noProof/>
            <w:webHidden/>
          </w:rPr>
          <w:fldChar w:fldCharType="begin"/>
        </w:r>
        <w:r>
          <w:rPr>
            <w:noProof/>
            <w:webHidden/>
          </w:rPr>
          <w:instrText xml:space="preserve"> PAGEREF _Toc76065747 \h </w:instrText>
        </w:r>
        <w:r>
          <w:rPr>
            <w:noProof/>
            <w:webHidden/>
          </w:rPr>
        </w:r>
        <w:r>
          <w:rPr>
            <w:noProof/>
            <w:webHidden/>
          </w:rPr>
          <w:fldChar w:fldCharType="separate"/>
        </w:r>
        <w:r>
          <w:rPr>
            <w:noProof/>
            <w:webHidden/>
          </w:rPr>
          <w:t>8</w:t>
        </w:r>
        <w:r>
          <w:rPr>
            <w:noProof/>
            <w:webHidden/>
          </w:rPr>
          <w:fldChar w:fldCharType="end"/>
        </w:r>
      </w:hyperlink>
    </w:p>
    <w:p w14:paraId="18251841" w14:textId="265A6156" w:rsidR="007F58C6" w:rsidRDefault="007F58C6">
      <w:pPr>
        <w:pStyle w:val="TOC2"/>
        <w:tabs>
          <w:tab w:val="left" w:pos="880"/>
          <w:tab w:val="right" w:leader="dot" w:pos="9060"/>
        </w:tabs>
        <w:rPr>
          <w:rFonts w:eastAsiaTheme="minorEastAsia" w:cstheme="minorBidi"/>
          <w:noProof/>
          <w:sz w:val="22"/>
          <w:szCs w:val="22"/>
          <w:lang w:val="en-US" w:eastAsia="ja-JP"/>
        </w:rPr>
      </w:pPr>
      <w:hyperlink w:anchor="_Toc76065748" w:history="1">
        <w:r w:rsidRPr="007856C0">
          <w:rPr>
            <w:rStyle w:val="Hyperlink"/>
            <w:noProof/>
          </w:rPr>
          <w:t>6.1</w:t>
        </w:r>
        <w:r>
          <w:rPr>
            <w:rFonts w:eastAsiaTheme="minorEastAsia" w:cstheme="minorBidi"/>
            <w:noProof/>
            <w:sz w:val="22"/>
            <w:szCs w:val="22"/>
            <w:lang w:val="en-US" w:eastAsia="ja-JP"/>
          </w:rPr>
          <w:tab/>
        </w:r>
        <w:r w:rsidRPr="007856C0">
          <w:rPr>
            <w:rStyle w:val="Hyperlink"/>
            <w:noProof/>
          </w:rPr>
          <w:t>Staff – additional requirements</w:t>
        </w:r>
        <w:r>
          <w:rPr>
            <w:noProof/>
            <w:webHidden/>
          </w:rPr>
          <w:tab/>
        </w:r>
        <w:r>
          <w:rPr>
            <w:noProof/>
            <w:webHidden/>
          </w:rPr>
          <w:fldChar w:fldCharType="begin"/>
        </w:r>
        <w:r>
          <w:rPr>
            <w:noProof/>
            <w:webHidden/>
          </w:rPr>
          <w:instrText xml:space="preserve"> PAGEREF _Toc76065748 \h </w:instrText>
        </w:r>
        <w:r>
          <w:rPr>
            <w:noProof/>
            <w:webHidden/>
          </w:rPr>
        </w:r>
        <w:r>
          <w:rPr>
            <w:noProof/>
            <w:webHidden/>
          </w:rPr>
          <w:fldChar w:fldCharType="separate"/>
        </w:r>
        <w:r>
          <w:rPr>
            <w:noProof/>
            <w:webHidden/>
          </w:rPr>
          <w:t>9</w:t>
        </w:r>
        <w:r>
          <w:rPr>
            <w:noProof/>
            <w:webHidden/>
          </w:rPr>
          <w:fldChar w:fldCharType="end"/>
        </w:r>
      </w:hyperlink>
    </w:p>
    <w:p w14:paraId="62203BF8" w14:textId="699CCF77" w:rsidR="007F58C6" w:rsidRDefault="007F58C6">
      <w:pPr>
        <w:pStyle w:val="TOC2"/>
        <w:tabs>
          <w:tab w:val="left" w:pos="880"/>
          <w:tab w:val="right" w:leader="dot" w:pos="9060"/>
        </w:tabs>
        <w:rPr>
          <w:rFonts w:eastAsiaTheme="minorEastAsia" w:cstheme="minorBidi"/>
          <w:noProof/>
          <w:sz w:val="22"/>
          <w:szCs w:val="22"/>
          <w:lang w:val="en-US" w:eastAsia="ja-JP"/>
        </w:rPr>
      </w:pPr>
      <w:hyperlink w:anchor="_Toc76065749" w:history="1">
        <w:r w:rsidRPr="007856C0">
          <w:rPr>
            <w:rStyle w:val="Hyperlink"/>
            <w:rFonts w:eastAsia="Calibri"/>
            <w:noProof/>
          </w:rPr>
          <w:t>6.2</w:t>
        </w:r>
        <w:r>
          <w:rPr>
            <w:rFonts w:eastAsiaTheme="minorEastAsia" w:cstheme="minorBidi"/>
            <w:noProof/>
            <w:sz w:val="22"/>
            <w:szCs w:val="22"/>
            <w:lang w:val="en-US" w:eastAsia="ja-JP"/>
          </w:rPr>
          <w:tab/>
        </w:r>
        <w:r w:rsidRPr="007856C0">
          <w:rPr>
            <w:rStyle w:val="Hyperlink"/>
            <w:noProof/>
          </w:rPr>
          <w:t>Documentation</w:t>
        </w:r>
        <w:r>
          <w:rPr>
            <w:noProof/>
            <w:webHidden/>
          </w:rPr>
          <w:tab/>
        </w:r>
        <w:r>
          <w:rPr>
            <w:noProof/>
            <w:webHidden/>
          </w:rPr>
          <w:fldChar w:fldCharType="begin"/>
        </w:r>
        <w:r>
          <w:rPr>
            <w:noProof/>
            <w:webHidden/>
          </w:rPr>
          <w:instrText xml:space="preserve"> PAGEREF _Toc76065749 \h </w:instrText>
        </w:r>
        <w:r>
          <w:rPr>
            <w:noProof/>
            <w:webHidden/>
          </w:rPr>
        </w:r>
        <w:r>
          <w:rPr>
            <w:noProof/>
            <w:webHidden/>
          </w:rPr>
          <w:fldChar w:fldCharType="separate"/>
        </w:r>
        <w:r>
          <w:rPr>
            <w:noProof/>
            <w:webHidden/>
          </w:rPr>
          <w:t>9</w:t>
        </w:r>
        <w:r>
          <w:rPr>
            <w:noProof/>
            <w:webHidden/>
          </w:rPr>
          <w:fldChar w:fldCharType="end"/>
        </w:r>
      </w:hyperlink>
    </w:p>
    <w:p w14:paraId="09A98871" w14:textId="1E0FE24D" w:rsidR="007F58C6" w:rsidRDefault="007F58C6">
      <w:pPr>
        <w:pStyle w:val="TOC1"/>
        <w:tabs>
          <w:tab w:val="right" w:leader="dot" w:pos="9060"/>
        </w:tabs>
        <w:rPr>
          <w:rFonts w:eastAsiaTheme="minorEastAsia" w:cstheme="minorBidi"/>
          <w:noProof/>
          <w:sz w:val="22"/>
          <w:szCs w:val="22"/>
          <w:lang w:val="en-US" w:eastAsia="ja-JP"/>
        </w:rPr>
      </w:pPr>
      <w:hyperlink w:anchor="_Toc76065750" w:history="1">
        <w:r w:rsidRPr="007856C0">
          <w:rPr>
            <w:rStyle w:val="Hyperlink"/>
            <w:noProof/>
          </w:rPr>
          <w:t>Section 7 – Monitoring and auditing of approved restricted items</w:t>
        </w:r>
        <w:r>
          <w:rPr>
            <w:noProof/>
            <w:webHidden/>
          </w:rPr>
          <w:tab/>
        </w:r>
        <w:r>
          <w:rPr>
            <w:noProof/>
            <w:webHidden/>
          </w:rPr>
          <w:fldChar w:fldCharType="begin"/>
        </w:r>
        <w:r>
          <w:rPr>
            <w:noProof/>
            <w:webHidden/>
          </w:rPr>
          <w:instrText xml:space="preserve"> PAGEREF _Toc76065750 \h </w:instrText>
        </w:r>
        <w:r>
          <w:rPr>
            <w:noProof/>
            <w:webHidden/>
          </w:rPr>
        </w:r>
        <w:r>
          <w:rPr>
            <w:noProof/>
            <w:webHidden/>
          </w:rPr>
          <w:fldChar w:fldCharType="separate"/>
        </w:r>
        <w:r>
          <w:rPr>
            <w:noProof/>
            <w:webHidden/>
          </w:rPr>
          <w:t>9</w:t>
        </w:r>
        <w:r>
          <w:rPr>
            <w:noProof/>
            <w:webHidden/>
          </w:rPr>
          <w:fldChar w:fldCharType="end"/>
        </w:r>
      </w:hyperlink>
    </w:p>
    <w:p w14:paraId="47E40761" w14:textId="701EC08C" w:rsidR="007F58C6" w:rsidRDefault="007F58C6">
      <w:pPr>
        <w:pStyle w:val="TOC2"/>
        <w:tabs>
          <w:tab w:val="left" w:pos="880"/>
          <w:tab w:val="right" w:leader="dot" w:pos="9060"/>
        </w:tabs>
        <w:rPr>
          <w:rFonts w:eastAsiaTheme="minorEastAsia" w:cstheme="minorBidi"/>
          <w:noProof/>
          <w:sz w:val="22"/>
          <w:szCs w:val="22"/>
          <w:lang w:val="en-US" w:eastAsia="ja-JP"/>
        </w:rPr>
      </w:pPr>
      <w:hyperlink w:anchor="_Toc76065751" w:history="1">
        <w:r w:rsidRPr="007856C0">
          <w:rPr>
            <w:rStyle w:val="Hyperlink"/>
            <w:noProof/>
          </w:rPr>
          <w:t>7.1</w:t>
        </w:r>
        <w:r>
          <w:rPr>
            <w:rFonts w:eastAsiaTheme="minorEastAsia" w:cstheme="minorBidi"/>
            <w:noProof/>
            <w:sz w:val="22"/>
            <w:szCs w:val="22"/>
            <w:lang w:val="en-US" w:eastAsia="ja-JP"/>
          </w:rPr>
          <w:tab/>
        </w:r>
        <w:r w:rsidRPr="007856C0">
          <w:rPr>
            <w:rStyle w:val="Hyperlink"/>
            <w:noProof/>
          </w:rPr>
          <w:t>Monitoring</w:t>
        </w:r>
        <w:r>
          <w:rPr>
            <w:noProof/>
            <w:webHidden/>
          </w:rPr>
          <w:tab/>
        </w:r>
        <w:r>
          <w:rPr>
            <w:noProof/>
            <w:webHidden/>
          </w:rPr>
          <w:fldChar w:fldCharType="begin"/>
        </w:r>
        <w:r>
          <w:rPr>
            <w:noProof/>
            <w:webHidden/>
          </w:rPr>
          <w:instrText xml:space="preserve"> PAGEREF _Toc76065751 \h </w:instrText>
        </w:r>
        <w:r>
          <w:rPr>
            <w:noProof/>
            <w:webHidden/>
          </w:rPr>
        </w:r>
        <w:r>
          <w:rPr>
            <w:noProof/>
            <w:webHidden/>
          </w:rPr>
          <w:fldChar w:fldCharType="separate"/>
        </w:r>
        <w:r>
          <w:rPr>
            <w:noProof/>
            <w:webHidden/>
          </w:rPr>
          <w:t>9</w:t>
        </w:r>
        <w:r>
          <w:rPr>
            <w:noProof/>
            <w:webHidden/>
          </w:rPr>
          <w:fldChar w:fldCharType="end"/>
        </w:r>
      </w:hyperlink>
    </w:p>
    <w:p w14:paraId="11FBF426" w14:textId="3498184D" w:rsidR="007F58C6" w:rsidRDefault="007F58C6">
      <w:pPr>
        <w:pStyle w:val="TOC2"/>
        <w:tabs>
          <w:tab w:val="left" w:pos="880"/>
          <w:tab w:val="right" w:leader="dot" w:pos="9060"/>
        </w:tabs>
        <w:rPr>
          <w:rFonts w:eastAsiaTheme="minorEastAsia" w:cstheme="minorBidi"/>
          <w:noProof/>
          <w:sz w:val="22"/>
          <w:szCs w:val="22"/>
          <w:lang w:val="en-US" w:eastAsia="ja-JP"/>
        </w:rPr>
      </w:pPr>
      <w:hyperlink w:anchor="_Toc76065752" w:history="1">
        <w:r w:rsidRPr="007856C0">
          <w:rPr>
            <w:rStyle w:val="Hyperlink"/>
            <w:noProof/>
          </w:rPr>
          <w:t>7.2</w:t>
        </w:r>
        <w:r>
          <w:rPr>
            <w:rFonts w:eastAsiaTheme="minorEastAsia" w:cstheme="minorBidi"/>
            <w:noProof/>
            <w:sz w:val="22"/>
            <w:szCs w:val="22"/>
            <w:lang w:val="en-US" w:eastAsia="ja-JP"/>
          </w:rPr>
          <w:tab/>
        </w:r>
        <w:r w:rsidRPr="007856C0">
          <w:rPr>
            <w:rStyle w:val="Hyperlink"/>
            <w:noProof/>
          </w:rPr>
          <w:t>Audits</w:t>
        </w:r>
        <w:r>
          <w:rPr>
            <w:noProof/>
            <w:webHidden/>
          </w:rPr>
          <w:tab/>
        </w:r>
        <w:r>
          <w:rPr>
            <w:noProof/>
            <w:webHidden/>
          </w:rPr>
          <w:fldChar w:fldCharType="begin"/>
        </w:r>
        <w:r>
          <w:rPr>
            <w:noProof/>
            <w:webHidden/>
          </w:rPr>
          <w:instrText xml:space="preserve"> PAGEREF _Toc76065752 \h </w:instrText>
        </w:r>
        <w:r>
          <w:rPr>
            <w:noProof/>
            <w:webHidden/>
          </w:rPr>
        </w:r>
        <w:r>
          <w:rPr>
            <w:noProof/>
            <w:webHidden/>
          </w:rPr>
          <w:fldChar w:fldCharType="separate"/>
        </w:r>
        <w:r>
          <w:rPr>
            <w:noProof/>
            <w:webHidden/>
          </w:rPr>
          <w:t>9</w:t>
        </w:r>
        <w:r>
          <w:rPr>
            <w:noProof/>
            <w:webHidden/>
          </w:rPr>
          <w:fldChar w:fldCharType="end"/>
        </w:r>
      </w:hyperlink>
    </w:p>
    <w:p w14:paraId="09D21C77" w14:textId="065FBB3F" w:rsidR="007F58C6" w:rsidRDefault="007F58C6">
      <w:pPr>
        <w:pStyle w:val="TOC1"/>
        <w:tabs>
          <w:tab w:val="right" w:leader="dot" w:pos="9060"/>
        </w:tabs>
        <w:rPr>
          <w:rFonts w:eastAsiaTheme="minorEastAsia" w:cstheme="minorBidi"/>
          <w:noProof/>
          <w:sz w:val="22"/>
          <w:szCs w:val="22"/>
          <w:lang w:val="en-US" w:eastAsia="ja-JP"/>
        </w:rPr>
      </w:pPr>
      <w:hyperlink w:anchor="_Toc76065753" w:history="1">
        <w:r w:rsidRPr="007856C0">
          <w:rPr>
            <w:rStyle w:val="Hyperlink"/>
            <w:noProof/>
          </w:rPr>
          <w:t>Evaluation</w:t>
        </w:r>
        <w:r>
          <w:rPr>
            <w:noProof/>
            <w:webHidden/>
          </w:rPr>
          <w:tab/>
        </w:r>
        <w:r>
          <w:rPr>
            <w:noProof/>
            <w:webHidden/>
          </w:rPr>
          <w:fldChar w:fldCharType="begin"/>
        </w:r>
        <w:r>
          <w:rPr>
            <w:noProof/>
            <w:webHidden/>
          </w:rPr>
          <w:instrText xml:space="preserve"> PAGEREF _Toc76065753 \h </w:instrText>
        </w:r>
        <w:r>
          <w:rPr>
            <w:noProof/>
            <w:webHidden/>
          </w:rPr>
        </w:r>
        <w:r>
          <w:rPr>
            <w:noProof/>
            <w:webHidden/>
          </w:rPr>
          <w:fldChar w:fldCharType="separate"/>
        </w:r>
        <w:r>
          <w:rPr>
            <w:noProof/>
            <w:webHidden/>
          </w:rPr>
          <w:t>9</w:t>
        </w:r>
        <w:r>
          <w:rPr>
            <w:noProof/>
            <w:webHidden/>
          </w:rPr>
          <w:fldChar w:fldCharType="end"/>
        </w:r>
      </w:hyperlink>
    </w:p>
    <w:p w14:paraId="5C9ABFB8" w14:textId="65AF9D2A" w:rsidR="007F58C6" w:rsidRDefault="007F58C6">
      <w:pPr>
        <w:pStyle w:val="TOC1"/>
        <w:tabs>
          <w:tab w:val="right" w:leader="dot" w:pos="9060"/>
        </w:tabs>
        <w:rPr>
          <w:rFonts w:eastAsiaTheme="minorEastAsia" w:cstheme="minorBidi"/>
          <w:noProof/>
          <w:sz w:val="22"/>
          <w:szCs w:val="22"/>
          <w:lang w:val="en-US" w:eastAsia="ja-JP"/>
        </w:rPr>
      </w:pPr>
      <w:hyperlink w:anchor="_Toc76065754" w:history="1">
        <w:r w:rsidRPr="007856C0">
          <w:rPr>
            <w:rStyle w:val="Hyperlink"/>
            <w:noProof/>
          </w:rPr>
          <w:t>Related Policies, Procedures, Guidelines, Frameworks, Standards and Legislation</w:t>
        </w:r>
        <w:r>
          <w:rPr>
            <w:noProof/>
            <w:webHidden/>
          </w:rPr>
          <w:tab/>
        </w:r>
        <w:r>
          <w:rPr>
            <w:noProof/>
            <w:webHidden/>
          </w:rPr>
          <w:fldChar w:fldCharType="begin"/>
        </w:r>
        <w:r>
          <w:rPr>
            <w:noProof/>
            <w:webHidden/>
          </w:rPr>
          <w:instrText xml:space="preserve"> PAGEREF _Toc76065754 \h </w:instrText>
        </w:r>
        <w:r>
          <w:rPr>
            <w:noProof/>
            <w:webHidden/>
          </w:rPr>
        </w:r>
        <w:r>
          <w:rPr>
            <w:noProof/>
            <w:webHidden/>
          </w:rPr>
          <w:fldChar w:fldCharType="separate"/>
        </w:r>
        <w:r>
          <w:rPr>
            <w:noProof/>
            <w:webHidden/>
          </w:rPr>
          <w:t>10</w:t>
        </w:r>
        <w:r>
          <w:rPr>
            <w:noProof/>
            <w:webHidden/>
          </w:rPr>
          <w:fldChar w:fldCharType="end"/>
        </w:r>
      </w:hyperlink>
    </w:p>
    <w:p w14:paraId="37B9E26A" w14:textId="3FB7B093" w:rsidR="007F58C6" w:rsidRDefault="007F58C6">
      <w:pPr>
        <w:pStyle w:val="TOC1"/>
        <w:tabs>
          <w:tab w:val="right" w:leader="dot" w:pos="9060"/>
        </w:tabs>
        <w:rPr>
          <w:rFonts w:eastAsiaTheme="minorEastAsia" w:cstheme="minorBidi"/>
          <w:noProof/>
          <w:sz w:val="22"/>
          <w:szCs w:val="22"/>
          <w:lang w:val="en-US" w:eastAsia="ja-JP"/>
        </w:rPr>
      </w:pPr>
      <w:hyperlink w:anchor="_Toc76065755" w:history="1">
        <w:r w:rsidRPr="007856C0">
          <w:rPr>
            <w:rStyle w:val="Hyperlink"/>
            <w:noProof/>
          </w:rPr>
          <w:t>Definition of Terms</w:t>
        </w:r>
        <w:r>
          <w:rPr>
            <w:noProof/>
            <w:webHidden/>
          </w:rPr>
          <w:tab/>
        </w:r>
        <w:r>
          <w:rPr>
            <w:noProof/>
            <w:webHidden/>
          </w:rPr>
          <w:fldChar w:fldCharType="begin"/>
        </w:r>
        <w:r>
          <w:rPr>
            <w:noProof/>
            <w:webHidden/>
          </w:rPr>
          <w:instrText xml:space="preserve"> PAGEREF _Toc76065755 \h </w:instrText>
        </w:r>
        <w:r>
          <w:rPr>
            <w:noProof/>
            <w:webHidden/>
          </w:rPr>
        </w:r>
        <w:r>
          <w:rPr>
            <w:noProof/>
            <w:webHidden/>
          </w:rPr>
          <w:fldChar w:fldCharType="separate"/>
        </w:r>
        <w:r>
          <w:rPr>
            <w:noProof/>
            <w:webHidden/>
          </w:rPr>
          <w:t>11</w:t>
        </w:r>
        <w:r>
          <w:rPr>
            <w:noProof/>
            <w:webHidden/>
          </w:rPr>
          <w:fldChar w:fldCharType="end"/>
        </w:r>
      </w:hyperlink>
    </w:p>
    <w:p w14:paraId="712FDDE9" w14:textId="6CBA857D" w:rsidR="007F58C6" w:rsidRDefault="007F58C6">
      <w:pPr>
        <w:pStyle w:val="TOC1"/>
        <w:tabs>
          <w:tab w:val="right" w:leader="dot" w:pos="9060"/>
        </w:tabs>
        <w:rPr>
          <w:rFonts w:eastAsiaTheme="minorEastAsia" w:cstheme="minorBidi"/>
          <w:noProof/>
          <w:sz w:val="22"/>
          <w:szCs w:val="22"/>
          <w:lang w:val="en-US" w:eastAsia="ja-JP"/>
        </w:rPr>
      </w:pPr>
      <w:hyperlink w:anchor="_Toc76065756" w:history="1">
        <w:r w:rsidRPr="007856C0">
          <w:rPr>
            <w:rStyle w:val="Hyperlink"/>
            <w:noProof/>
          </w:rPr>
          <w:t>Search Terms</w:t>
        </w:r>
        <w:r>
          <w:rPr>
            <w:noProof/>
            <w:webHidden/>
          </w:rPr>
          <w:tab/>
        </w:r>
        <w:r>
          <w:rPr>
            <w:noProof/>
            <w:webHidden/>
          </w:rPr>
          <w:fldChar w:fldCharType="begin"/>
        </w:r>
        <w:r>
          <w:rPr>
            <w:noProof/>
            <w:webHidden/>
          </w:rPr>
          <w:instrText xml:space="preserve"> PAGEREF _Toc76065756 \h </w:instrText>
        </w:r>
        <w:r>
          <w:rPr>
            <w:noProof/>
            <w:webHidden/>
          </w:rPr>
        </w:r>
        <w:r>
          <w:rPr>
            <w:noProof/>
            <w:webHidden/>
          </w:rPr>
          <w:fldChar w:fldCharType="separate"/>
        </w:r>
        <w:r>
          <w:rPr>
            <w:noProof/>
            <w:webHidden/>
          </w:rPr>
          <w:t>12</w:t>
        </w:r>
        <w:r>
          <w:rPr>
            <w:noProof/>
            <w:webHidden/>
          </w:rPr>
          <w:fldChar w:fldCharType="end"/>
        </w:r>
      </w:hyperlink>
    </w:p>
    <w:p w14:paraId="546138F1" w14:textId="7A410E8D" w:rsidR="007F58C6" w:rsidRDefault="007F58C6">
      <w:pPr>
        <w:pStyle w:val="TOC1"/>
        <w:tabs>
          <w:tab w:val="right" w:leader="dot" w:pos="9060"/>
        </w:tabs>
        <w:rPr>
          <w:rFonts w:eastAsiaTheme="minorEastAsia" w:cstheme="minorBidi"/>
          <w:noProof/>
          <w:sz w:val="22"/>
          <w:szCs w:val="22"/>
          <w:lang w:val="en-US" w:eastAsia="ja-JP"/>
        </w:rPr>
      </w:pPr>
      <w:hyperlink w:anchor="_Toc76065757" w:history="1">
        <w:r w:rsidRPr="007856C0">
          <w:rPr>
            <w:rStyle w:val="Hyperlink"/>
            <w:noProof/>
          </w:rPr>
          <w:t>Attachments</w:t>
        </w:r>
        <w:r>
          <w:rPr>
            <w:noProof/>
            <w:webHidden/>
          </w:rPr>
          <w:tab/>
        </w:r>
        <w:r>
          <w:rPr>
            <w:noProof/>
            <w:webHidden/>
          </w:rPr>
          <w:fldChar w:fldCharType="begin"/>
        </w:r>
        <w:r>
          <w:rPr>
            <w:noProof/>
            <w:webHidden/>
          </w:rPr>
          <w:instrText xml:space="preserve"> PAGEREF _Toc76065757 \h </w:instrText>
        </w:r>
        <w:r>
          <w:rPr>
            <w:noProof/>
            <w:webHidden/>
          </w:rPr>
        </w:r>
        <w:r>
          <w:rPr>
            <w:noProof/>
            <w:webHidden/>
          </w:rPr>
          <w:fldChar w:fldCharType="separate"/>
        </w:r>
        <w:r>
          <w:rPr>
            <w:noProof/>
            <w:webHidden/>
          </w:rPr>
          <w:t>12</w:t>
        </w:r>
        <w:r>
          <w:rPr>
            <w:noProof/>
            <w:webHidden/>
          </w:rPr>
          <w:fldChar w:fldCharType="end"/>
        </w:r>
      </w:hyperlink>
    </w:p>
    <w:p w14:paraId="30D254C9" w14:textId="033D7757" w:rsidR="007F58C6" w:rsidRDefault="007F58C6">
      <w:pPr>
        <w:pStyle w:val="TOC2"/>
        <w:tabs>
          <w:tab w:val="right" w:leader="dot" w:pos="9060"/>
        </w:tabs>
        <w:rPr>
          <w:rFonts w:eastAsiaTheme="minorEastAsia" w:cstheme="minorBidi"/>
          <w:noProof/>
          <w:sz w:val="22"/>
          <w:szCs w:val="22"/>
          <w:lang w:val="en-US" w:eastAsia="ja-JP"/>
        </w:rPr>
      </w:pPr>
      <w:hyperlink w:anchor="_Toc76065758" w:history="1">
        <w:r w:rsidRPr="007856C0">
          <w:rPr>
            <w:rStyle w:val="Hyperlink"/>
            <w:noProof/>
          </w:rPr>
          <w:t>Attachment 1: Prohibited and Restricted Items Approval Table</w:t>
        </w:r>
        <w:r>
          <w:rPr>
            <w:noProof/>
            <w:webHidden/>
          </w:rPr>
          <w:tab/>
        </w:r>
        <w:r>
          <w:rPr>
            <w:noProof/>
            <w:webHidden/>
          </w:rPr>
          <w:fldChar w:fldCharType="begin"/>
        </w:r>
        <w:r>
          <w:rPr>
            <w:noProof/>
            <w:webHidden/>
          </w:rPr>
          <w:instrText xml:space="preserve"> PAGEREF _Toc76065758 \h </w:instrText>
        </w:r>
        <w:r>
          <w:rPr>
            <w:noProof/>
            <w:webHidden/>
          </w:rPr>
        </w:r>
        <w:r>
          <w:rPr>
            <w:noProof/>
            <w:webHidden/>
          </w:rPr>
          <w:fldChar w:fldCharType="separate"/>
        </w:r>
        <w:r>
          <w:rPr>
            <w:noProof/>
            <w:webHidden/>
          </w:rPr>
          <w:t>13</w:t>
        </w:r>
        <w:r>
          <w:rPr>
            <w:noProof/>
            <w:webHidden/>
          </w:rPr>
          <w:fldChar w:fldCharType="end"/>
        </w:r>
      </w:hyperlink>
    </w:p>
    <w:p w14:paraId="7EDB8ABE" w14:textId="100B77B1" w:rsidR="006612A9" w:rsidRPr="00B83E6A" w:rsidRDefault="006612A9" w:rsidP="006612A9">
      <w:pPr>
        <w:rPr>
          <w:rFonts w:asciiTheme="minorHAnsi" w:hAnsiTheme="minorHAnsi"/>
        </w:rPr>
      </w:pPr>
      <w:r w:rsidRPr="00E071EC">
        <w:rPr>
          <w:rFonts w:asciiTheme="minorHAnsi" w:hAnsiTheme="minorHAnsi"/>
        </w:rPr>
        <w:fldChar w:fldCharType="end"/>
      </w:r>
    </w:p>
    <w:p w14:paraId="47669ED2" w14:textId="77777777" w:rsidR="006612A9" w:rsidRPr="00B83E6A" w:rsidRDefault="006612A9" w:rsidP="006612A9">
      <w:pPr>
        <w:rPr>
          <w:rFonts w:asciiTheme="minorHAnsi" w:hAnsiTheme="minorHAnsi"/>
        </w:rPr>
      </w:pPr>
    </w:p>
    <w:p w14:paraId="46E7CB9C" w14:textId="7E409AC5" w:rsidR="006612A9" w:rsidRDefault="006612A9" w:rsidP="006612A9">
      <w:bookmarkStart w:id="1" w:name="_Toc389473274"/>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19D7075C" w14:textId="77777777" w:rsidTr="00206315">
        <w:trPr>
          <w:cantSplit/>
          <w:trHeight w:val="80"/>
        </w:trPr>
        <w:tc>
          <w:tcPr>
            <w:tcW w:w="9158" w:type="dxa"/>
            <w:shd w:val="clear" w:color="auto" w:fill="A6A6A6" w:themeFill="background1" w:themeFillShade="A6"/>
          </w:tcPr>
          <w:p w14:paraId="457AFA09" w14:textId="77777777" w:rsidR="006612A9" w:rsidRPr="00B83E6A" w:rsidRDefault="006612A9" w:rsidP="00F304CD">
            <w:pPr>
              <w:pStyle w:val="Heading1"/>
              <w:ind w:hanging="105"/>
              <w:jc w:val="both"/>
            </w:pPr>
            <w:bookmarkStart w:id="2" w:name="_Toc76065735"/>
            <w:r w:rsidRPr="00B83E6A">
              <w:t>Purpose</w:t>
            </w:r>
            <w:bookmarkEnd w:id="1"/>
            <w:bookmarkEnd w:id="2"/>
          </w:p>
        </w:tc>
      </w:tr>
    </w:tbl>
    <w:p w14:paraId="3702975A" w14:textId="77777777" w:rsidR="00661495" w:rsidRDefault="00661495" w:rsidP="006612A9">
      <w:pPr>
        <w:jc w:val="both"/>
        <w:rPr>
          <w:rFonts w:cs="Arial"/>
          <w:szCs w:val="24"/>
        </w:rPr>
      </w:pPr>
    </w:p>
    <w:p w14:paraId="2691A494" w14:textId="48C7E0A9" w:rsidR="006612A9" w:rsidRPr="00B83E6A" w:rsidRDefault="006612A9" w:rsidP="006612A9">
      <w:pPr>
        <w:jc w:val="both"/>
        <w:rPr>
          <w:rFonts w:cs="Arial"/>
          <w:szCs w:val="24"/>
        </w:rPr>
      </w:pPr>
      <w:r w:rsidRPr="00B83E6A">
        <w:rPr>
          <w:rFonts w:cs="Arial"/>
          <w:szCs w:val="24"/>
        </w:rPr>
        <w:t>This procedure outlines the requirements for managing prohibited and restricted items in Dhulwa Mental Health Unit (D</w:t>
      </w:r>
      <w:r w:rsidR="00831BCB">
        <w:rPr>
          <w:rFonts w:cs="Arial"/>
          <w:szCs w:val="24"/>
        </w:rPr>
        <w:t>hulwa</w:t>
      </w:r>
      <w:r w:rsidRPr="00B83E6A">
        <w:rPr>
          <w:rFonts w:cs="Arial"/>
          <w:szCs w:val="24"/>
        </w:rPr>
        <w:t>).</w:t>
      </w:r>
    </w:p>
    <w:p w14:paraId="3C639B3B" w14:textId="77777777" w:rsidR="006612A9" w:rsidRPr="00B83E6A" w:rsidRDefault="006612A9" w:rsidP="006612A9">
      <w:pPr>
        <w:jc w:val="both"/>
        <w:rPr>
          <w:rFonts w:cs="Arial"/>
          <w:szCs w:val="24"/>
        </w:rPr>
      </w:pPr>
    </w:p>
    <w:p w14:paraId="5446FBA0" w14:textId="04E8DFEA" w:rsidR="006612A9" w:rsidRPr="00B83E6A" w:rsidRDefault="006612A9" w:rsidP="006612A9">
      <w:pPr>
        <w:jc w:val="both"/>
        <w:rPr>
          <w:rFonts w:cs="Arial"/>
          <w:szCs w:val="24"/>
        </w:rPr>
      </w:pPr>
      <w:r w:rsidRPr="00B83E6A">
        <w:rPr>
          <w:rFonts w:cs="Arial"/>
          <w:szCs w:val="24"/>
        </w:rPr>
        <w:t>To ensure the safety and security of consumers, staff and visitors, certain items are regulated within D</w:t>
      </w:r>
      <w:r w:rsidR="00831BCB">
        <w:rPr>
          <w:rFonts w:cs="Arial"/>
          <w:szCs w:val="24"/>
        </w:rPr>
        <w:t>hulwa</w:t>
      </w:r>
      <w:r w:rsidRPr="00B83E6A">
        <w:rPr>
          <w:rFonts w:cs="Arial"/>
          <w:szCs w:val="24"/>
        </w:rPr>
        <w:t xml:space="preserve"> under the </w:t>
      </w:r>
      <w:r w:rsidRPr="00B83E6A">
        <w:rPr>
          <w:rFonts w:cs="Arial"/>
          <w:i/>
          <w:szCs w:val="24"/>
        </w:rPr>
        <w:t>Mental Health (Secure Facilities) Act 2016</w:t>
      </w:r>
      <w:r w:rsidRPr="00B83E6A">
        <w:rPr>
          <w:rFonts w:cs="Arial"/>
          <w:szCs w:val="24"/>
        </w:rPr>
        <w:t>. These items include:</w:t>
      </w:r>
    </w:p>
    <w:p w14:paraId="4230171F" w14:textId="79751702" w:rsidR="006612A9" w:rsidRPr="00661495" w:rsidRDefault="006612A9" w:rsidP="00661495">
      <w:pPr>
        <w:pStyle w:val="ListBullet"/>
        <w:tabs>
          <w:tab w:val="clear" w:pos="1080"/>
          <w:tab w:val="num" w:pos="360"/>
        </w:tabs>
        <w:ind w:left="360"/>
      </w:pPr>
      <w:r w:rsidRPr="00661495">
        <w:t xml:space="preserve">prohibited items as declared by </w:t>
      </w:r>
      <w:r w:rsidR="00D025C3" w:rsidRPr="00661495">
        <w:t>Canberra Health Services (CHS)</w:t>
      </w:r>
      <w:r w:rsidRPr="00661495">
        <w:t xml:space="preserve"> </w:t>
      </w:r>
      <w:r w:rsidR="00831BCB" w:rsidRPr="00661495">
        <w:t>Chief Executive Officer</w:t>
      </w:r>
      <w:r w:rsidR="00D025C3" w:rsidRPr="00661495">
        <w:t xml:space="preserve"> (CEO)</w:t>
      </w:r>
      <w:r w:rsidR="00831BCB" w:rsidRPr="00661495">
        <w:t xml:space="preserve"> </w:t>
      </w:r>
      <w:r w:rsidRPr="00661495">
        <w:t xml:space="preserve">(or appointed delegate) </w:t>
      </w:r>
    </w:p>
    <w:p w14:paraId="49F3CC9D" w14:textId="77777777" w:rsidR="006612A9" w:rsidRPr="00661495" w:rsidRDefault="006612A9" w:rsidP="00661495">
      <w:pPr>
        <w:pStyle w:val="ListBullet"/>
        <w:tabs>
          <w:tab w:val="clear" w:pos="1080"/>
          <w:tab w:val="num" w:pos="360"/>
        </w:tabs>
        <w:ind w:left="360"/>
      </w:pPr>
      <w:r w:rsidRPr="00661495">
        <w:t>restricted items that either:</w:t>
      </w:r>
    </w:p>
    <w:p w14:paraId="28FD8066" w14:textId="3B2F2649" w:rsidR="006612A9" w:rsidRPr="00B83E6A" w:rsidRDefault="006612A9" w:rsidP="00661495">
      <w:pPr>
        <w:pStyle w:val="ListBullet"/>
        <w:numPr>
          <w:ilvl w:val="0"/>
          <w:numId w:val="33"/>
        </w:numPr>
        <w:rPr>
          <w:rFonts w:cs="Arial"/>
          <w:szCs w:val="24"/>
        </w:rPr>
      </w:pPr>
      <w:r w:rsidRPr="00B83E6A">
        <w:t>a specific cohort of people is approved to bring into D</w:t>
      </w:r>
      <w:r w:rsidR="00831BCB">
        <w:t>hulwa</w:t>
      </w:r>
      <w:r w:rsidRPr="00B83E6A">
        <w:t>, with limitations on the areas that they can be brought into and/or how they can be used</w:t>
      </w:r>
      <w:r w:rsidR="00F304CD">
        <w:t>,</w:t>
      </w:r>
      <w:r w:rsidRPr="00B83E6A">
        <w:t xml:space="preserve"> or</w:t>
      </w:r>
    </w:p>
    <w:p w14:paraId="203388F9" w14:textId="5C3450E3" w:rsidR="006612A9" w:rsidRPr="00B83E6A" w:rsidRDefault="006612A9" w:rsidP="00661495">
      <w:pPr>
        <w:pStyle w:val="ListBullet"/>
        <w:numPr>
          <w:ilvl w:val="0"/>
          <w:numId w:val="33"/>
        </w:numPr>
      </w:pPr>
      <w:r w:rsidRPr="00B83E6A">
        <w:t xml:space="preserve">an individual consumer, staff member, contractor, accredited </w:t>
      </w:r>
      <w:r>
        <w:t>person</w:t>
      </w:r>
      <w:r w:rsidRPr="00B83E6A">
        <w:t>, authorised person or visitor to a consumer has approval to access or bring into D</w:t>
      </w:r>
      <w:r w:rsidR="00831BCB">
        <w:t>hulwa</w:t>
      </w:r>
      <w:r w:rsidRPr="00B83E6A">
        <w:t xml:space="preserve"> under certain conditions.</w:t>
      </w:r>
    </w:p>
    <w:tbl>
      <w:tblPr>
        <w:tblpPr w:leftFromText="180" w:rightFromText="180" w:vertAnchor="text" w:horzAnchor="margin" w:tblpY="181"/>
        <w:tblW w:w="9158" w:type="dxa"/>
        <w:tblLook w:val="0000" w:firstRow="0" w:lastRow="0" w:firstColumn="0" w:lastColumn="0" w:noHBand="0" w:noVBand="0"/>
      </w:tblPr>
      <w:tblGrid>
        <w:gridCol w:w="9158"/>
      </w:tblGrid>
      <w:tr w:rsidR="00D025C3" w:rsidRPr="00B83E6A" w14:paraId="0E775F21" w14:textId="77777777" w:rsidTr="00D025C3">
        <w:trPr>
          <w:cantSplit/>
          <w:trHeight w:val="285"/>
        </w:trPr>
        <w:tc>
          <w:tcPr>
            <w:tcW w:w="9158" w:type="dxa"/>
            <w:shd w:val="clear" w:color="auto" w:fill="A6A6A6" w:themeFill="background1" w:themeFillShade="A6"/>
          </w:tcPr>
          <w:p w14:paraId="687292D2" w14:textId="77777777" w:rsidR="00D025C3" w:rsidRPr="00B83E6A" w:rsidRDefault="00D025C3" w:rsidP="00661495">
            <w:pPr>
              <w:pStyle w:val="Heading1"/>
            </w:pPr>
            <w:bookmarkStart w:id="3" w:name="_Toc76065736"/>
            <w:r w:rsidRPr="00B83E6A">
              <w:t>Alerts</w:t>
            </w:r>
            <w:bookmarkEnd w:id="3"/>
          </w:p>
        </w:tc>
      </w:tr>
    </w:tbl>
    <w:p w14:paraId="07EBD8CF" w14:textId="77777777" w:rsidR="00661495" w:rsidRDefault="00661495" w:rsidP="00D025C3">
      <w:pPr>
        <w:rPr>
          <w:color w:val="000000"/>
          <w:szCs w:val="24"/>
        </w:rPr>
      </w:pPr>
    </w:p>
    <w:p w14:paraId="14892A7D" w14:textId="52AE6880" w:rsidR="00D025C3" w:rsidRDefault="00D025C3" w:rsidP="00D025C3">
      <w:pPr>
        <w:rPr>
          <w:color w:val="000000"/>
          <w:szCs w:val="24"/>
        </w:rPr>
      </w:pPr>
      <w:r w:rsidRPr="00B83E6A">
        <w:rPr>
          <w:color w:val="000000"/>
          <w:szCs w:val="24"/>
        </w:rPr>
        <w:t xml:space="preserve">Staff should always refer to the </w:t>
      </w:r>
      <w:r w:rsidRPr="00B83E6A">
        <w:rPr>
          <w:i/>
          <w:color w:val="000000"/>
          <w:szCs w:val="24"/>
        </w:rPr>
        <w:t>Mental Health (Secure Facilities) Act 2016</w:t>
      </w:r>
      <w:r w:rsidRPr="00B83E6A">
        <w:rPr>
          <w:color w:val="000000"/>
          <w:szCs w:val="24"/>
        </w:rPr>
        <w:t xml:space="preserve"> for further guidance, particularly when making any decisions in relation to this Act.</w:t>
      </w:r>
    </w:p>
    <w:p w14:paraId="6D2FCB68" w14:textId="77777777" w:rsidR="00D025C3" w:rsidRPr="00B83E6A" w:rsidRDefault="00D025C3" w:rsidP="00D025C3">
      <w:pPr>
        <w:rPr>
          <w:color w:val="000000"/>
          <w:szCs w:val="24"/>
        </w:rPr>
      </w:pPr>
    </w:p>
    <w:p w14:paraId="5D9B585B" w14:textId="38913A0A" w:rsidR="00D025C3" w:rsidRDefault="00D025C3" w:rsidP="00D025C3">
      <w:bookmarkStart w:id="4" w:name="_Hlk69822719"/>
      <w:r>
        <w:t xml:space="preserve">The </w:t>
      </w:r>
      <w:r w:rsidRPr="00256956">
        <w:rPr>
          <w:i/>
          <w:iCs/>
        </w:rPr>
        <w:t>Mental Health (Secure Facilities) Act 2016</w:t>
      </w:r>
      <w:r>
        <w:t xml:space="preserve"> refers to the Director-General as having specific functions, powers and reporting requirements.  CHS uses the title of CEO instead of Director-General. In accordance with the </w:t>
      </w:r>
      <w:r w:rsidRPr="008C5B79">
        <w:rPr>
          <w:i/>
          <w:iCs/>
        </w:rPr>
        <w:t>Public Sector Management Act 1994</w:t>
      </w:r>
      <w:r>
        <w:t xml:space="preserve">, the position of CEO of CHS has the same functions and authority as a Director-General. </w:t>
      </w:r>
    </w:p>
    <w:p w14:paraId="2B997367" w14:textId="77777777" w:rsidR="00D025C3" w:rsidRDefault="00D025C3" w:rsidP="00D025C3">
      <w:pPr>
        <w:pStyle w:val="ListBullet"/>
        <w:numPr>
          <w:ilvl w:val="0"/>
          <w:numId w:val="0"/>
        </w:numPr>
      </w:pPr>
    </w:p>
    <w:p w14:paraId="38ECEFD0" w14:textId="77777777" w:rsidR="00D025C3" w:rsidRDefault="00D025C3" w:rsidP="00D025C3">
      <w:pPr>
        <w:rPr>
          <w:i/>
          <w:szCs w:val="24"/>
        </w:rPr>
      </w:pPr>
      <w:r>
        <w:t xml:space="preserve">In this document, all references to the Director-General will be replaced with CEO, to reflect the language used by CHS as the person responsible.   </w:t>
      </w:r>
    </w:p>
    <w:bookmarkEnd w:id="4"/>
    <w:p w14:paraId="74B8DDA5" w14:textId="77777777" w:rsidR="00D025C3" w:rsidRPr="00B83E6A" w:rsidRDefault="00D025C3" w:rsidP="00D025C3"/>
    <w:p w14:paraId="731BF009" w14:textId="64E38E8F" w:rsidR="00D025C3" w:rsidRDefault="00D025C3" w:rsidP="00D025C3">
      <w:pPr>
        <w:rPr>
          <w:rFonts w:cs="Arial"/>
          <w:szCs w:val="24"/>
        </w:rPr>
      </w:pPr>
      <w:r w:rsidRPr="00B83E6A">
        <w:rPr>
          <w:rFonts w:cs="Arial"/>
          <w:szCs w:val="24"/>
        </w:rPr>
        <w:t xml:space="preserve">Under s73 the </w:t>
      </w:r>
      <w:r w:rsidRPr="00B83E6A">
        <w:rPr>
          <w:rFonts w:cs="Arial"/>
          <w:i/>
          <w:szCs w:val="24"/>
        </w:rPr>
        <w:t xml:space="preserve">Mental Health (Secure Facilities) Act 2016, </w:t>
      </w:r>
      <w:r w:rsidRPr="00B83E6A">
        <w:rPr>
          <w:rFonts w:cs="Arial"/>
          <w:szCs w:val="24"/>
        </w:rPr>
        <w:t xml:space="preserve">tradespeople, with </w:t>
      </w:r>
      <w:r w:rsidRPr="00B83E6A">
        <w:t>the</w:t>
      </w:r>
      <w:r w:rsidRPr="00B83E6A">
        <w:rPr>
          <w:rFonts w:cs="Arial"/>
          <w:szCs w:val="24"/>
        </w:rPr>
        <w:t xml:space="preserve"> prior approval of </w:t>
      </w:r>
      <w:r>
        <w:rPr>
          <w:rFonts w:cs="Arial"/>
          <w:szCs w:val="24"/>
        </w:rPr>
        <w:t xml:space="preserve">a Delegated Officer </w:t>
      </w:r>
      <w:r w:rsidRPr="00B83E6A">
        <w:rPr>
          <w:rFonts w:cs="Arial"/>
          <w:szCs w:val="24"/>
        </w:rPr>
        <w:t>may take a prohibited thing into a secure mental health facility if it is necessary for the purpose of providing trade services at the facility.</w:t>
      </w:r>
    </w:p>
    <w:p w14:paraId="08E0F013" w14:textId="77777777" w:rsidR="00661495" w:rsidRPr="00B83E6A" w:rsidRDefault="00661495" w:rsidP="00D025C3"/>
    <w:p w14:paraId="741A699B" w14:textId="11D47518" w:rsidR="006612A9" w:rsidRPr="00B83E6A" w:rsidRDefault="007F58C6" w:rsidP="00D025C3">
      <w:pPr>
        <w:jc w:val="right"/>
        <w:rPr>
          <w:rFonts w:cs="Arial"/>
          <w:szCs w:val="24"/>
        </w:rPr>
      </w:pPr>
      <w:hyperlink w:anchor="Contents" w:history="1">
        <w:r w:rsidR="00D025C3"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580CEBFD" w14:textId="77777777" w:rsidTr="00831BCB">
        <w:trPr>
          <w:cantSplit/>
          <w:trHeight w:val="285"/>
        </w:trPr>
        <w:tc>
          <w:tcPr>
            <w:tcW w:w="9158" w:type="dxa"/>
            <w:shd w:val="clear" w:color="auto" w:fill="A6A6A6" w:themeFill="background1" w:themeFillShade="A6"/>
          </w:tcPr>
          <w:p w14:paraId="34526582" w14:textId="77777777" w:rsidR="006612A9" w:rsidRPr="00B83E6A" w:rsidRDefault="006612A9" w:rsidP="00F304CD">
            <w:pPr>
              <w:pStyle w:val="Heading1"/>
              <w:ind w:hanging="105"/>
            </w:pPr>
            <w:bookmarkStart w:id="5" w:name="_Toc389473277"/>
            <w:bookmarkStart w:id="6" w:name="_Toc76065737"/>
            <w:r w:rsidRPr="00B83E6A">
              <w:t>Scope</w:t>
            </w:r>
            <w:bookmarkEnd w:id="5"/>
            <w:bookmarkEnd w:id="6"/>
          </w:p>
        </w:tc>
      </w:tr>
    </w:tbl>
    <w:p w14:paraId="77C919D3" w14:textId="77777777" w:rsidR="00661495" w:rsidRDefault="00661495" w:rsidP="006612A9">
      <w:pPr>
        <w:jc w:val="both"/>
        <w:rPr>
          <w:rFonts w:cs="Arial"/>
          <w:szCs w:val="24"/>
        </w:rPr>
      </w:pPr>
    </w:p>
    <w:p w14:paraId="097FEB46" w14:textId="7DE93CA9" w:rsidR="006612A9" w:rsidRDefault="006612A9" w:rsidP="006612A9">
      <w:pPr>
        <w:jc w:val="both"/>
        <w:rPr>
          <w:rFonts w:cs="Arial"/>
          <w:szCs w:val="24"/>
        </w:rPr>
      </w:pPr>
      <w:r w:rsidRPr="00B83E6A">
        <w:rPr>
          <w:rFonts w:cs="Arial"/>
          <w:szCs w:val="24"/>
        </w:rPr>
        <w:t xml:space="preserve">This procedure applies to all </w:t>
      </w:r>
      <w:r w:rsidR="00F304CD">
        <w:rPr>
          <w:rFonts w:cs="Arial"/>
          <w:szCs w:val="24"/>
        </w:rPr>
        <w:t>workers (see definition of terms)</w:t>
      </w:r>
      <w:r w:rsidR="00056B71">
        <w:rPr>
          <w:rFonts w:cs="Arial"/>
          <w:szCs w:val="24"/>
        </w:rPr>
        <w:t xml:space="preserve"> </w:t>
      </w:r>
      <w:r w:rsidR="00F304CD">
        <w:rPr>
          <w:rFonts w:cs="Arial"/>
          <w:szCs w:val="24"/>
        </w:rPr>
        <w:t xml:space="preserve">at Dhulwa. </w:t>
      </w:r>
      <w:r w:rsidR="008D0998">
        <w:rPr>
          <w:rFonts w:cs="Arial"/>
          <w:szCs w:val="24"/>
        </w:rPr>
        <w:t xml:space="preserve"> </w:t>
      </w:r>
    </w:p>
    <w:p w14:paraId="6D1DAF7D" w14:textId="5922D35B" w:rsidR="00056B71" w:rsidRPr="00B83E6A" w:rsidRDefault="00056B71" w:rsidP="006612A9">
      <w:pPr>
        <w:jc w:val="both"/>
        <w:rPr>
          <w:rFonts w:cs="Arial"/>
          <w:szCs w:val="24"/>
        </w:rPr>
      </w:pPr>
      <w:r>
        <w:rPr>
          <w:rFonts w:cs="Arial"/>
          <w:szCs w:val="24"/>
        </w:rPr>
        <w:t>This procedure applies to all consumers admitted to Dhulwa and all visitors to Dhulwa.</w:t>
      </w:r>
    </w:p>
    <w:p w14:paraId="0B719B60" w14:textId="77777777" w:rsidR="006612A9" w:rsidRPr="00B83E6A" w:rsidRDefault="006612A9" w:rsidP="006612A9">
      <w:pPr>
        <w:jc w:val="both"/>
        <w:rPr>
          <w:rFonts w:cs="Arial"/>
          <w:szCs w:val="24"/>
        </w:rPr>
      </w:pPr>
    </w:p>
    <w:p w14:paraId="20626C29" w14:textId="55E0B283" w:rsidR="006612A9" w:rsidRPr="00B83E6A" w:rsidRDefault="008D0998" w:rsidP="00831BCB">
      <w:pPr>
        <w:rPr>
          <w:szCs w:val="24"/>
        </w:rPr>
      </w:pPr>
      <w:r>
        <w:rPr>
          <w:rFonts w:cs="Arial"/>
          <w:szCs w:val="24"/>
        </w:rPr>
        <w:t>The a</w:t>
      </w:r>
      <w:r w:rsidR="006612A9" w:rsidRPr="00B83E6A">
        <w:rPr>
          <w:rFonts w:cs="Arial"/>
          <w:szCs w:val="24"/>
        </w:rPr>
        <w:t>uthority to declare that items are prohibited in D</w:t>
      </w:r>
      <w:r w:rsidR="00831BCB">
        <w:rPr>
          <w:rFonts w:cs="Arial"/>
          <w:szCs w:val="24"/>
        </w:rPr>
        <w:t>hulwa</w:t>
      </w:r>
      <w:r w:rsidR="006612A9" w:rsidRPr="00B83E6A">
        <w:rPr>
          <w:rFonts w:cs="Arial"/>
          <w:szCs w:val="24"/>
        </w:rPr>
        <w:t xml:space="preserve"> is made under s10 </w:t>
      </w:r>
      <w:r w:rsidR="006612A9" w:rsidRPr="00B83E6A">
        <w:rPr>
          <w:rFonts w:eastAsia="Calibri"/>
          <w:szCs w:val="24"/>
        </w:rPr>
        <w:t xml:space="preserve">of the </w:t>
      </w:r>
      <w:r w:rsidR="006612A9" w:rsidRPr="00B83E6A">
        <w:rPr>
          <w:rFonts w:eastAsia="Calibri"/>
          <w:i/>
          <w:szCs w:val="24"/>
        </w:rPr>
        <w:t>Mental Health (Secure Facilities) Act 2016.</w:t>
      </w:r>
      <w:r w:rsidR="006612A9" w:rsidRPr="00B83E6A">
        <w:rPr>
          <w:szCs w:val="24"/>
        </w:rPr>
        <w:t xml:space="preserve"> </w:t>
      </w:r>
      <w:r w:rsidR="00F304CD">
        <w:rPr>
          <w:szCs w:val="24"/>
        </w:rPr>
        <w:t xml:space="preserve">This procedure and the items outlined in </w:t>
      </w:r>
      <w:r w:rsidR="006612A9" w:rsidRPr="00B83E6A">
        <w:rPr>
          <w:szCs w:val="24"/>
        </w:rPr>
        <w:lastRenderedPageBreak/>
        <w:t xml:space="preserve">Attachment 1 has been notified as a Secure Mental Health Facility Direction </w:t>
      </w:r>
      <w:r w:rsidR="00F304CD">
        <w:rPr>
          <w:szCs w:val="24"/>
        </w:rPr>
        <w:t xml:space="preserve">(SMHF) </w:t>
      </w:r>
      <w:r w:rsidR="006612A9" w:rsidRPr="00B83E6A">
        <w:rPr>
          <w:szCs w:val="24"/>
        </w:rPr>
        <w:t xml:space="preserve">under </w:t>
      </w:r>
      <w:r w:rsidR="006612A9" w:rsidRPr="00B83E6A">
        <w:rPr>
          <w:szCs w:val="24"/>
        </w:rPr>
        <w:br/>
        <w:t>s</w:t>
      </w:r>
      <w:r w:rsidR="008D21B9">
        <w:rPr>
          <w:szCs w:val="24"/>
        </w:rPr>
        <w:t>9</w:t>
      </w:r>
      <w:r w:rsidR="006612A9" w:rsidRPr="00B83E6A">
        <w:rPr>
          <w:szCs w:val="24"/>
        </w:rPr>
        <w:t xml:space="preserve"> of the </w:t>
      </w:r>
      <w:r w:rsidR="006612A9" w:rsidRPr="00B83E6A">
        <w:rPr>
          <w:i/>
          <w:szCs w:val="24"/>
        </w:rPr>
        <w:t>Mental Health (Secure Facilities) Act 2016</w:t>
      </w:r>
      <w:r w:rsidR="006612A9" w:rsidRPr="00B83E6A">
        <w:rPr>
          <w:szCs w:val="24"/>
        </w:rPr>
        <w:t>.</w:t>
      </w:r>
    </w:p>
    <w:p w14:paraId="7ADC379D" w14:textId="77777777" w:rsidR="006612A9" w:rsidRPr="00B83E6A" w:rsidRDefault="006612A9" w:rsidP="006612A9">
      <w:pPr>
        <w:jc w:val="both"/>
        <w:rPr>
          <w:szCs w:val="24"/>
        </w:rPr>
      </w:pPr>
    </w:p>
    <w:p w14:paraId="6D4E695C" w14:textId="770AE225" w:rsidR="006612A9" w:rsidRPr="00B83E6A" w:rsidRDefault="006612A9" w:rsidP="00C55B61">
      <w:pPr>
        <w:rPr>
          <w:b/>
          <w:i/>
          <w:szCs w:val="24"/>
        </w:rPr>
      </w:pPr>
      <w:r w:rsidRPr="00B83E6A">
        <w:rPr>
          <w:szCs w:val="24"/>
        </w:rPr>
        <w:t xml:space="preserve">Certain decisions in relation to prohibited and restricted items can be made by the following </w:t>
      </w:r>
      <w:r w:rsidR="00C55B61">
        <w:rPr>
          <w:szCs w:val="24"/>
        </w:rPr>
        <w:t>people occupying these positions</w:t>
      </w:r>
      <w:r w:rsidRPr="00B83E6A">
        <w:rPr>
          <w:szCs w:val="24"/>
        </w:rPr>
        <w:t xml:space="preserve"> who have been appointed as a delegate of the </w:t>
      </w:r>
      <w:r w:rsidR="00D025C3">
        <w:rPr>
          <w:szCs w:val="24"/>
        </w:rPr>
        <w:t xml:space="preserve"> </w:t>
      </w:r>
      <w:r w:rsidR="00831BCB">
        <w:rPr>
          <w:szCs w:val="24"/>
        </w:rPr>
        <w:t>CEO</w:t>
      </w:r>
      <w:r w:rsidRPr="00B83E6A">
        <w:rPr>
          <w:szCs w:val="24"/>
        </w:rPr>
        <w:t xml:space="preserve">, and will be referred to in this Procedure as a </w:t>
      </w:r>
      <w:r w:rsidRPr="00B83E6A">
        <w:rPr>
          <w:b/>
          <w:i/>
          <w:szCs w:val="24"/>
        </w:rPr>
        <w:t>Delegated Officer:</w:t>
      </w:r>
    </w:p>
    <w:p w14:paraId="3A2F848F" w14:textId="78F0AC5C" w:rsidR="008D0998" w:rsidRPr="00B83E6A" w:rsidRDefault="008D0998" w:rsidP="00661495">
      <w:pPr>
        <w:pStyle w:val="ListBullet"/>
        <w:tabs>
          <w:tab w:val="clear" w:pos="1080"/>
          <w:tab w:val="num" w:pos="360"/>
        </w:tabs>
        <w:ind w:left="360"/>
        <w:rPr>
          <w:rFonts w:eastAsia="Calibri"/>
        </w:rPr>
      </w:pPr>
      <w:r w:rsidRPr="00B83E6A">
        <w:t>Operational Director, Justice Health Services (JHS)</w:t>
      </w:r>
    </w:p>
    <w:p w14:paraId="742CDAD7" w14:textId="4411373D" w:rsidR="006612A9" w:rsidRPr="00B83E6A" w:rsidRDefault="006612A9" w:rsidP="00661495">
      <w:pPr>
        <w:pStyle w:val="ListBullet"/>
        <w:tabs>
          <w:tab w:val="clear" w:pos="1080"/>
          <w:tab w:val="num" w:pos="360"/>
        </w:tabs>
        <w:ind w:left="360"/>
        <w:rPr>
          <w:rFonts w:eastAsia="Calibri"/>
        </w:rPr>
      </w:pPr>
      <w:r w:rsidRPr="00B83E6A">
        <w:t>Clinical Director, Forensic Mental Health Services (FMHS)</w:t>
      </w:r>
    </w:p>
    <w:p w14:paraId="0CF182BC" w14:textId="6380F5B3" w:rsidR="00C55B61" w:rsidRPr="00C55B61" w:rsidRDefault="00C55B61" w:rsidP="00661495">
      <w:pPr>
        <w:pStyle w:val="ListBullet"/>
        <w:tabs>
          <w:tab w:val="clear" w:pos="1080"/>
          <w:tab w:val="num" w:pos="360"/>
        </w:tabs>
        <w:ind w:left="360"/>
        <w:rPr>
          <w:rFonts w:eastAsia="Calibri"/>
        </w:rPr>
      </w:pPr>
      <w:r>
        <w:t>Director of Nursing, MHJHADS</w:t>
      </w:r>
      <w:r w:rsidR="00F304CD">
        <w:t xml:space="preserve"> or</w:t>
      </w:r>
    </w:p>
    <w:p w14:paraId="22A87C39" w14:textId="10B10E05" w:rsidR="00C55B61" w:rsidRPr="00B83E6A" w:rsidRDefault="00C55B61" w:rsidP="00661495">
      <w:pPr>
        <w:pStyle w:val="ListBullet"/>
        <w:tabs>
          <w:tab w:val="clear" w:pos="1080"/>
          <w:tab w:val="num" w:pos="360"/>
        </w:tabs>
        <w:ind w:left="360"/>
        <w:rPr>
          <w:rFonts w:eastAsia="Calibri"/>
        </w:rPr>
      </w:pPr>
      <w:r>
        <w:t xml:space="preserve">Canberra Health Services Executive </w:t>
      </w:r>
      <w:r w:rsidR="00F304CD">
        <w:t>o</w:t>
      </w:r>
      <w:r>
        <w:t>n Call</w:t>
      </w:r>
      <w:r w:rsidR="00F304CD">
        <w:t>.</w:t>
      </w:r>
    </w:p>
    <w:p w14:paraId="4CBCFFDF" w14:textId="77777777" w:rsidR="006612A9" w:rsidRPr="00B83E6A" w:rsidRDefault="006612A9" w:rsidP="006612A9">
      <w:pPr>
        <w:jc w:val="both"/>
        <w:rPr>
          <w:rFonts w:eastAsia="Calibri"/>
          <w:b/>
          <w:szCs w:val="24"/>
        </w:rPr>
      </w:pPr>
    </w:p>
    <w:p w14:paraId="57D4996C" w14:textId="632863E6" w:rsidR="00F92D62" w:rsidRDefault="00AA0D7E" w:rsidP="006612A9">
      <w:r>
        <w:t>T</w:t>
      </w:r>
      <w:r w:rsidR="00F92D62">
        <w:t xml:space="preserve">he </w:t>
      </w:r>
      <w:r w:rsidR="00206315">
        <w:t xml:space="preserve">Dhulwa </w:t>
      </w:r>
      <w:r w:rsidR="00F92D62">
        <w:t xml:space="preserve">Consultant Psychiatrist and Assistant Director of Nursing are </w:t>
      </w:r>
      <w:r w:rsidR="004A4186" w:rsidRPr="00C76A4F">
        <w:rPr>
          <w:b/>
          <w:bCs/>
        </w:rPr>
        <w:t xml:space="preserve">ONLY </w:t>
      </w:r>
      <w:r w:rsidR="004A4186">
        <w:t>D</w:t>
      </w:r>
      <w:r w:rsidR="00A94116">
        <w:t xml:space="preserve">elegated </w:t>
      </w:r>
      <w:r w:rsidR="004A4186">
        <w:t>O</w:t>
      </w:r>
      <w:r w:rsidR="00A94116">
        <w:t xml:space="preserve">fficers </w:t>
      </w:r>
      <w:r w:rsidR="00F92D62">
        <w:t xml:space="preserve">for </w:t>
      </w:r>
      <w:r w:rsidR="00360156">
        <w:t xml:space="preserve">restricted </w:t>
      </w:r>
      <w:r w:rsidR="00A94116">
        <w:t xml:space="preserve">items brought in by a consumer or visitor to a consumer.  </w:t>
      </w:r>
    </w:p>
    <w:p w14:paraId="59202A8D" w14:textId="77777777" w:rsidR="00F92D62" w:rsidRDefault="00F92D62" w:rsidP="006612A9"/>
    <w:p w14:paraId="09B0F172" w14:textId="341C4FAE" w:rsidR="006612A9" w:rsidRDefault="006612A9" w:rsidP="006612A9">
      <w:r w:rsidRPr="00B83E6A">
        <w:t xml:space="preserve">Regardless of whether an item is a prohibited or restricted item, a Delegated Officer has the power to direct that a person </w:t>
      </w:r>
      <w:r w:rsidR="00AA0D7E" w:rsidRPr="00B83E6A">
        <w:t>does not bring</w:t>
      </w:r>
      <w:r w:rsidRPr="00B83E6A">
        <w:t xml:space="preserve"> an item into D</w:t>
      </w:r>
      <w:r w:rsidR="00C55B61">
        <w:t>hulwa</w:t>
      </w:r>
      <w:r w:rsidRPr="00B83E6A">
        <w:t xml:space="preserve"> if it is likely to jeopardise the security or good order at D</w:t>
      </w:r>
      <w:r w:rsidR="00C55B61">
        <w:t xml:space="preserve">hulwa </w:t>
      </w:r>
      <w:r w:rsidRPr="00B83E6A">
        <w:t>or to jeopardise the safety of anyone at D</w:t>
      </w:r>
      <w:r w:rsidR="00C55B61">
        <w:t>hulwa</w:t>
      </w:r>
      <w:r w:rsidRPr="00B83E6A">
        <w:t xml:space="preserve">. If a </w:t>
      </w:r>
      <w:r w:rsidR="007B3136">
        <w:t xml:space="preserve">person </w:t>
      </w:r>
      <w:r w:rsidRPr="00B83E6A">
        <w:t>does not comply with this direction, they may be requested to leave D</w:t>
      </w:r>
      <w:r w:rsidR="00C55B61">
        <w:t xml:space="preserve">hulwa </w:t>
      </w:r>
      <w:r w:rsidRPr="00B83E6A">
        <w:t>and/or the item they are trying to bring into D</w:t>
      </w:r>
      <w:r w:rsidR="00C55B61">
        <w:t>hulwa</w:t>
      </w:r>
      <w:r w:rsidRPr="00B83E6A">
        <w:t xml:space="preserve"> may be seized (see below). </w:t>
      </w:r>
    </w:p>
    <w:p w14:paraId="3D299377" w14:textId="77777777" w:rsidR="00661495" w:rsidRPr="00B83E6A" w:rsidRDefault="00661495" w:rsidP="006612A9"/>
    <w:p w14:paraId="35025553" w14:textId="7F0B059F" w:rsidR="006612A9" w:rsidRPr="00B83E6A" w:rsidRDefault="007F58C6" w:rsidP="006612A9">
      <w:pPr>
        <w:jc w:val="right"/>
        <w:rPr>
          <w:rFonts w:cs="Arial"/>
          <w:i/>
          <w:szCs w:val="24"/>
        </w:rPr>
      </w:pPr>
      <w:hyperlink w:anchor="Contents" w:history="1">
        <w:r w:rsidR="006612A9" w:rsidRPr="00B83E6A">
          <w:rPr>
            <w:rStyle w:val="Hyperlink"/>
            <w:rFonts w:cs="Arial"/>
            <w:i/>
            <w:szCs w:val="24"/>
          </w:rPr>
          <w:t>Back to Table of Contents</w:t>
        </w:r>
      </w:hyperlink>
      <w:r w:rsidR="006612A9" w:rsidRPr="00B83E6A">
        <w:rPr>
          <w:rFonts w:cs="Arial"/>
          <w:i/>
          <w:szCs w:val="24"/>
        </w:rPr>
        <w:t xml:space="preserve"> </w:t>
      </w:r>
    </w:p>
    <w:p w14:paraId="35901CE8" w14:textId="77777777" w:rsidR="006612A9" w:rsidRPr="00B83E6A" w:rsidRDefault="006612A9" w:rsidP="006612A9">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619010DB" w14:textId="77777777" w:rsidTr="00831BCB">
        <w:trPr>
          <w:cantSplit/>
          <w:trHeight w:val="285"/>
        </w:trPr>
        <w:tc>
          <w:tcPr>
            <w:tcW w:w="9158" w:type="dxa"/>
            <w:shd w:val="clear" w:color="auto" w:fill="A6A6A6" w:themeFill="background1" w:themeFillShade="A6"/>
          </w:tcPr>
          <w:p w14:paraId="74B1BC41" w14:textId="77777777" w:rsidR="006612A9" w:rsidRPr="00B83E6A" w:rsidRDefault="006612A9" w:rsidP="004A5F81">
            <w:pPr>
              <w:pStyle w:val="Heading1"/>
              <w:ind w:hanging="105"/>
            </w:pPr>
            <w:bookmarkStart w:id="7" w:name="_Toc76065738"/>
            <w:r w:rsidRPr="00B83E6A">
              <w:t>Section 1 – Prohibited Items</w:t>
            </w:r>
            <w:bookmarkEnd w:id="7"/>
          </w:p>
        </w:tc>
      </w:tr>
    </w:tbl>
    <w:p w14:paraId="00D2DAB0" w14:textId="77777777" w:rsidR="00661495" w:rsidRDefault="00661495" w:rsidP="006612A9">
      <w:pPr>
        <w:rPr>
          <w:rFonts w:asciiTheme="minorHAnsi" w:hAnsiTheme="minorHAnsi" w:cs="Tahoma"/>
          <w:b/>
          <w:bCs/>
          <w:color w:val="000000"/>
          <w:szCs w:val="24"/>
        </w:rPr>
      </w:pPr>
    </w:p>
    <w:p w14:paraId="4B11E486" w14:textId="655ECC5C" w:rsidR="00206315" w:rsidRDefault="006612A9" w:rsidP="006612A9">
      <w:pPr>
        <w:rPr>
          <w:rFonts w:asciiTheme="minorHAnsi" w:hAnsiTheme="minorHAnsi" w:cs="Tahoma"/>
          <w:color w:val="000000"/>
          <w:szCs w:val="24"/>
        </w:rPr>
      </w:pPr>
      <w:r w:rsidRPr="00B83E6A">
        <w:rPr>
          <w:rFonts w:asciiTheme="minorHAnsi" w:hAnsiTheme="minorHAnsi" w:cs="Tahoma"/>
          <w:b/>
          <w:bCs/>
          <w:color w:val="000000"/>
          <w:szCs w:val="24"/>
        </w:rPr>
        <w:t xml:space="preserve">Prohibited Items </w:t>
      </w:r>
      <w:r w:rsidRPr="00B83E6A">
        <w:rPr>
          <w:rFonts w:asciiTheme="minorHAnsi" w:hAnsiTheme="minorHAnsi" w:cs="Tahoma"/>
          <w:color w:val="000000"/>
          <w:szCs w:val="24"/>
        </w:rPr>
        <w:t>in D</w:t>
      </w:r>
      <w:r w:rsidR="00C55B61">
        <w:rPr>
          <w:rFonts w:asciiTheme="minorHAnsi" w:hAnsiTheme="minorHAnsi" w:cs="Tahoma"/>
          <w:color w:val="000000"/>
          <w:szCs w:val="24"/>
        </w:rPr>
        <w:t>hulwa</w:t>
      </w:r>
      <w:r w:rsidRPr="00B83E6A">
        <w:rPr>
          <w:rFonts w:asciiTheme="minorHAnsi" w:hAnsiTheme="minorHAnsi" w:cs="Tahoma"/>
          <w:color w:val="000000"/>
          <w:szCs w:val="24"/>
        </w:rPr>
        <w:t xml:space="preserve"> are those which the </w:t>
      </w:r>
      <w:r w:rsidR="00C55B61">
        <w:rPr>
          <w:rFonts w:asciiTheme="minorHAnsi" w:hAnsiTheme="minorHAnsi" w:cs="Tahoma"/>
          <w:color w:val="000000"/>
          <w:szCs w:val="24"/>
        </w:rPr>
        <w:t>CEO</w:t>
      </w:r>
      <w:r w:rsidRPr="00B83E6A">
        <w:rPr>
          <w:rFonts w:asciiTheme="minorHAnsi" w:hAnsiTheme="minorHAnsi" w:cs="Tahoma"/>
          <w:color w:val="000000"/>
          <w:szCs w:val="24"/>
        </w:rPr>
        <w:t xml:space="preserve"> (or </w:t>
      </w:r>
      <w:r w:rsidR="00206315">
        <w:rPr>
          <w:rFonts w:asciiTheme="minorHAnsi" w:hAnsiTheme="minorHAnsi" w:cs="Tahoma"/>
          <w:color w:val="000000"/>
          <w:szCs w:val="24"/>
        </w:rPr>
        <w:t>Delegated Officer</w:t>
      </w:r>
      <w:r w:rsidRPr="00B83E6A">
        <w:rPr>
          <w:rFonts w:asciiTheme="minorHAnsi" w:hAnsiTheme="minorHAnsi" w:cs="Tahoma"/>
          <w:color w:val="000000"/>
          <w:szCs w:val="24"/>
        </w:rPr>
        <w:t xml:space="preserve">) has declared cannot be brought into a secure mental health facility by anyone, except with a written exemption from </w:t>
      </w:r>
      <w:r w:rsidR="00C76A4F">
        <w:rPr>
          <w:rFonts w:asciiTheme="minorHAnsi" w:hAnsiTheme="minorHAnsi" w:cs="Tahoma"/>
          <w:color w:val="000000"/>
          <w:szCs w:val="24"/>
        </w:rPr>
        <w:t xml:space="preserve">a </w:t>
      </w:r>
      <w:r w:rsidR="00AA0D7E">
        <w:rPr>
          <w:rFonts w:asciiTheme="minorHAnsi" w:hAnsiTheme="minorHAnsi" w:cs="Tahoma"/>
          <w:color w:val="000000"/>
          <w:szCs w:val="24"/>
        </w:rPr>
        <w:t xml:space="preserve">Delegated Officer </w:t>
      </w:r>
      <w:r w:rsidRPr="00B83E6A">
        <w:rPr>
          <w:rFonts w:asciiTheme="minorHAnsi" w:hAnsiTheme="minorHAnsi" w:cs="Tahoma"/>
          <w:color w:val="000000"/>
          <w:szCs w:val="24"/>
        </w:rPr>
        <w:t xml:space="preserve">(ss10 &amp; 35, </w:t>
      </w:r>
      <w:r w:rsidRPr="00B83E6A">
        <w:rPr>
          <w:rFonts w:asciiTheme="minorHAnsi" w:hAnsiTheme="minorHAnsi" w:cs="Tahoma"/>
          <w:i/>
          <w:iCs/>
          <w:color w:val="000000"/>
          <w:szCs w:val="24"/>
        </w:rPr>
        <w:t>Mental Health (Secure Facilities) Act 2016</w:t>
      </w:r>
      <w:r w:rsidRPr="00B83E6A">
        <w:rPr>
          <w:rFonts w:asciiTheme="minorHAnsi" w:hAnsiTheme="minorHAnsi" w:cs="Tahoma"/>
          <w:color w:val="000000"/>
          <w:szCs w:val="24"/>
        </w:rPr>
        <w:t xml:space="preserve">). </w:t>
      </w:r>
    </w:p>
    <w:p w14:paraId="1A8218D6" w14:textId="77777777" w:rsidR="00206315" w:rsidRDefault="00206315" w:rsidP="006612A9">
      <w:pPr>
        <w:rPr>
          <w:rFonts w:asciiTheme="minorHAnsi" w:hAnsiTheme="minorHAnsi" w:cs="Tahoma"/>
          <w:color w:val="000000"/>
          <w:szCs w:val="24"/>
        </w:rPr>
      </w:pPr>
    </w:p>
    <w:p w14:paraId="2CF85091" w14:textId="1653A727" w:rsidR="006612A9" w:rsidRPr="00B83E6A" w:rsidRDefault="006612A9" w:rsidP="006612A9">
      <w:pPr>
        <w:rPr>
          <w:rFonts w:asciiTheme="minorHAnsi" w:hAnsiTheme="minorHAnsi" w:cs="Tahoma"/>
          <w:color w:val="000000"/>
          <w:szCs w:val="24"/>
        </w:rPr>
      </w:pPr>
      <w:r w:rsidRPr="00B83E6A">
        <w:rPr>
          <w:rFonts w:asciiTheme="minorHAnsi" w:hAnsiTheme="minorHAnsi" w:cs="Tahoma"/>
          <w:color w:val="000000"/>
          <w:szCs w:val="24"/>
        </w:rPr>
        <w:t xml:space="preserve">The </w:t>
      </w:r>
      <w:r w:rsidR="00D025C3">
        <w:rPr>
          <w:rFonts w:asciiTheme="minorHAnsi" w:hAnsiTheme="minorHAnsi" w:cs="Tahoma"/>
          <w:color w:val="000000"/>
          <w:szCs w:val="24"/>
        </w:rPr>
        <w:t xml:space="preserve">full </w:t>
      </w:r>
      <w:r w:rsidRPr="00B83E6A">
        <w:rPr>
          <w:rFonts w:asciiTheme="minorHAnsi" w:hAnsiTheme="minorHAnsi" w:cs="Tahoma"/>
          <w:color w:val="000000"/>
          <w:szCs w:val="24"/>
        </w:rPr>
        <w:t>list of prohibited items is set out in Attachment 1</w:t>
      </w:r>
      <w:r w:rsidR="00D025C3">
        <w:rPr>
          <w:rFonts w:asciiTheme="minorHAnsi" w:hAnsiTheme="minorHAnsi" w:cs="Tahoma"/>
          <w:color w:val="000000"/>
          <w:szCs w:val="24"/>
        </w:rPr>
        <w:t xml:space="preserve">: </w:t>
      </w:r>
      <w:r w:rsidR="00D025C3" w:rsidRPr="00B83E6A">
        <w:rPr>
          <w:i/>
        </w:rPr>
        <w:t>Prohibited and Restricted Items table</w:t>
      </w:r>
      <w:r w:rsidR="00D025C3" w:rsidRPr="00B83E6A">
        <w:t xml:space="preserve"> </w:t>
      </w:r>
      <w:r w:rsidRPr="00B83E6A">
        <w:rPr>
          <w:rFonts w:asciiTheme="minorHAnsi" w:hAnsiTheme="minorHAnsi" w:cs="Tahoma"/>
          <w:color w:val="000000"/>
          <w:szCs w:val="24"/>
        </w:rPr>
        <w:t>.</w:t>
      </w:r>
    </w:p>
    <w:p w14:paraId="4D3791A2" w14:textId="77777777" w:rsidR="006612A9" w:rsidRPr="00B83E6A" w:rsidRDefault="006612A9" w:rsidP="006612A9">
      <w:pPr>
        <w:pStyle w:val="ListBullet"/>
        <w:numPr>
          <w:ilvl w:val="0"/>
          <w:numId w:val="0"/>
        </w:numPr>
      </w:pPr>
    </w:p>
    <w:p w14:paraId="336C033E" w14:textId="629641BC" w:rsidR="004A5F81" w:rsidRDefault="006612A9" w:rsidP="006612A9">
      <w:pPr>
        <w:pStyle w:val="ListBullet"/>
        <w:numPr>
          <w:ilvl w:val="0"/>
          <w:numId w:val="0"/>
        </w:numPr>
      </w:pPr>
      <w:r w:rsidRPr="00B83E6A">
        <w:t>Prohibited items include things that are hazardous or illegal to possess or have harmful properties or are things that may present an unacceptable safety threat to a secure mental health facility</w:t>
      </w:r>
      <w:r w:rsidR="004A5F81">
        <w:t xml:space="preserve">. </w:t>
      </w:r>
    </w:p>
    <w:p w14:paraId="148C2718" w14:textId="77777777" w:rsidR="004A5F81" w:rsidRDefault="004A5F81" w:rsidP="006612A9">
      <w:pPr>
        <w:pStyle w:val="ListBullet"/>
        <w:numPr>
          <w:ilvl w:val="0"/>
          <w:numId w:val="0"/>
        </w:numPr>
      </w:pPr>
    </w:p>
    <w:p w14:paraId="756C62A8" w14:textId="77777777" w:rsidR="006612A9" w:rsidRPr="00B83E6A" w:rsidRDefault="007F58C6"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764A73B2" w14:textId="77777777" w:rsidTr="00831BCB">
        <w:trPr>
          <w:cantSplit/>
          <w:trHeight w:val="285"/>
        </w:trPr>
        <w:tc>
          <w:tcPr>
            <w:tcW w:w="9158" w:type="dxa"/>
            <w:shd w:val="clear" w:color="auto" w:fill="A6A6A6" w:themeFill="background1" w:themeFillShade="A6"/>
          </w:tcPr>
          <w:p w14:paraId="5A11C1F3" w14:textId="77777777" w:rsidR="006612A9" w:rsidRPr="00B83E6A" w:rsidRDefault="006612A9" w:rsidP="004A5F81">
            <w:pPr>
              <w:pStyle w:val="Heading1"/>
              <w:ind w:hanging="105"/>
            </w:pPr>
            <w:bookmarkStart w:id="8" w:name="_Toc76065739"/>
            <w:r w:rsidRPr="00B83E6A">
              <w:t>Section 2 – Restricted Items</w:t>
            </w:r>
            <w:bookmarkEnd w:id="8"/>
            <w:r w:rsidRPr="00B83E6A">
              <w:t xml:space="preserve"> </w:t>
            </w:r>
          </w:p>
        </w:tc>
      </w:tr>
    </w:tbl>
    <w:p w14:paraId="58F3BFCC" w14:textId="77777777" w:rsidR="00661495" w:rsidRDefault="00661495" w:rsidP="006612A9">
      <w:pPr>
        <w:rPr>
          <w:rFonts w:cs="Arial"/>
          <w:b/>
          <w:bCs/>
          <w:szCs w:val="24"/>
        </w:rPr>
      </w:pPr>
      <w:bookmarkStart w:id="9" w:name="_Hlk69994278"/>
    </w:p>
    <w:p w14:paraId="4F685885" w14:textId="3866C080" w:rsidR="004A5F81" w:rsidRDefault="004A5F81" w:rsidP="006612A9">
      <w:pPr>
        <w:rPr>
          <w:rFonts w:cs="Arial"/>
          <w:szCs w:val="24"/>
        </w:rPr>
      </w:pPr>
      <w:r w:rsidRPr="004A5F81">
        <w:rPr>
          <w:rFonts w:cs="Arial"/>
          <w:b/>
          <w:bCs/>
          <w:szCs w:val="24"/>
        </w:rPr>
        <w:t>Restricted items</w:t>
      </w:r>
      <w:r>
        <w:rPr>
          <w:rFonts w:cs="Arial"/>
          <w:szCs w:val="24"/>
        </w:rPr>
        <w:t xml:space="preserve"> in Dhulwa are those which the </w:t>
      </w:r>
      <w:r w:rsidR="00AA0D7E">
        <w:rPr>
          <w:rFonts w:cs="Arial"/>
          <w:szCs w:val="24"/>
        </w:rPr>
        <w:t xml:space="preserve">Delegated Officer </w:t>
      </w:r>
      <w:r>
        <w:rPr>
          <w:rFonts w:cs="Arial"/>
          <w:szCs w:val="24"/>
        </w:rPr>
        <w:t xml:space="preserve">has declared, with prior approval, may be brought into a secure mental health facility with limitations. </w:t>
      </w:r>
    </w:p>
    <w:p w14:paraId="6131066E" w14:textId="77777777" w:rsidR="004A5F81" w:rsidRDefault="004A5F81" w:rsidP="006612A9">
      <w:pPr>
        <w:rPr>
          <w:rFonts w:cs="Arial"/>
          <w:szCs w:val="24"/>
        </w:rPr>
      </w:pPr>
    </w:p>
    <w:p w14:paraId="7F868876" w14:textId="6DC2059E" w:rsidR="006612A9" w:rsidRPr="00B83E6A" w:rsidRDefault="004A5F81" w:rsidP="006612A9">
      <w:pPr>
        <w:rPr>
          <w:rFonts w:cs="Arial"/>
          <w:szCs w:val="24"/>
        </w:rPr>
      </w:pPr>
      <w:r>
        <w:rPr>
          <w:rFonts w:cs="Arial"/>
          <w:szCs w:val="24"/>
        </w:rPr>
        <w:t>The r</w:t>
      </w:r>
      <w:r w:rsidR="006612A9" w:rsidRPr="00B83E6A">
        <w:rPr>
          <w:rFonts w:cs="Arial"/>
          <w:szCs w:val="24"/>
        </w:rPr>
        <w:t xml:space="preserve">estricted items are items listed in Attachment 1 </w:t>
      </w:r>
      <w:r>
        <w:rPr>
          <w:rFonts w:cs="Arial"/>
          <w:szCs w:val="24"/>
        </w:rPr>
        <w:t>which</w:t>
      </w:r>
      <w:r w:rsidR="006612A9" w:rsidRPr="00B83E6A">
        <w:rPr>
          <w:rFonts w:cs="Arial"/>
          <w:szCs w:val="24"/>
        </w:rPr>
        <w:t>:</w:t>
      </w:r>
    </w:p>
    <w:p w14:paraId="672E0336" w14:textId="42C48637" w:rsidR="006612A9" w:rsidRPr="00661495" w:rsidRDefault="006612A9" w:rsidP="00661495">
      <w:pPr>
        <w:pStyle w:val="ListBullet"/>
        <w:tabs>
          <w:tab w:val="clear" w:pos="1080"/>
          <w:tab w:val="num" w:pos="360"/>
        </w:tabs>
        <w:ind w:left="360"/>
      </w:pPr>
      <w:r w:rsidRPr="00661495">
        <w:lastRenderedPageBreak/>
        <w:t xml:space="preserve">a specific cohort of people </w:t>
      </w:r>
      <w:r w:rsidR="004A5F81" w:rsidRPr="00661495">
        <w:t>may</w:t>
      </w:r>
      <w:r w:rsidRPr="00661495">
        <w:t xml:space="preserve"> bring into D</w:t>
      </w:r>
      <w:r w:rsidR="004643AF" w:rsidRPr="00661495">
        <w:t>hulwa</w:t>
      </w:r>
      <w:r w:rsidRPr="00661495">
        <w:t xml:space="preserve">, with limitations on the areas that they may be used </w:t>
      </w:r>
      <w:r w:rsidR="004A5F81" w:rsidRPr="00661495">
        <w:t xml:space="preserve">i.e. </w:t>
      </w:r>
      <w:r w:rsidRPr="00661495">
        <w:t>plastic bags into non-clinical areas</w:t>
      </w:r>
    </w:p>
    <w:p w14:paraId="6B3E21A1" w14:textId="218E0C4A" w:rsidR="006612A9" w:rsidRDefault="006612A9" w:rsidP="00661495">
      <w:pPr>
        <w:pStyle w:val="ListBullet"/>
        <w:tabs>
          <w:tab w:val="clear" w:pos="1080"/>
          <w:tab w:val="num" w:pos="360"/>
        </w:tabs>
        <w:ind w:left="360"/>
      </w:pPr>
      <w:r w:rsidRPr="00661495">
        <w:t xml:space="preserve">items an individual consumer, staff member, visitor, contractor, authorised person or visitor to a consumer under certain conditions, </w:t>
      </w:r>
      <w:r w:rsidR="004A5F81" w:rsidRPr="00661495">
        <w:t xml:space="preserve">i.e. </w:t>
      </w:r>
      <w:r w:rsidRPr="00661495">
        <w:t xml:space="preserve"> a staff member may bring a personal MP3 player in to play Christmas </w:t>
      </w:r>
      <w:r w:rsidR="004A5F81" w:rsidRPr="00661495">
        <w:t>music,</w:t>
      </w:r>
      <w:r w:rsidRPr="00661495">
        <w:t xml:space="preserve"> or a consumer may have access to a USB stick for a set period of time to save their work.</w:t>
      </w:r>
    </w:p>
    <w:p w14:paraId="617A36EA" w14:textId="77777777" w:rsidR="00036273" w:rsidRDefault="00036273" w:rsidP="00F56693">
      <w:pPr>
        <w:pStyle w:val="ListBullet"/>
        <w:numPr>
          <w:ilvl w:val="0"/>
          <w:numId w:val="0"/>
        </w:numPr>
        <w:ind w:left="360"/>
      </w:pPr>
    </w:p>
    <w:bookmarkEnd w:id="9"/>
    <w:p w14:paraId="2CE95A95" w14:textId="776EC2BF" w:rsidR="00C76A4F" w:rsidRPr="00B83E6A" w:rsidRDefault="00C76A4F" w:rsidP="00C76A4F">
      <w:pPr>
        <w:pStyle w:val="ListBullet"/>
        <w:numPr>
          <w:ilvl w:val="0"/>
          <w:numId w:val="0"/>
        </w:numPr>
        <w:pBdr>
          <w:top w:val="single" w:sz="4" w:space="1" w:color="auto"/>
          <w:left w:val="single" w:sz="4" w:space="0" w:color="auto"/>
          <w:bottom w:val="single" w:sz="4" w:space="1" w:color="auto"/>
          <w:right w:val="single" w:sz="4" w:space="4" w:color="auto"/>
        </w:pBdr>
      </w:pPr>
      <w:r w:rsidRPr="00B83E6A">
        <w:t xml:space="preserve">Note: See </w:t>
      </w:r>
      <w:r w:rsidRPr="00B83E6A">
        <w:rPr>
          <w:i/>
        </w:rPr>
        <w:t>Attachment 1: Prohibited and Restricted Items table</w:t>
      </w:r>
      <w:r w:rsidRPr="00B83E6A">
        <w:t xml:space="preserve"> for list of </w:t>
      </w:r>
      <w:r>
        <w:t xml:space="preserve">restricted </w:t>
      </w:r>
      <w:r w:rsidRPr="00B83E6A">
        <w:t>items.</w:t>
      </w:r>
    </w:p>
    <w:p w14:paraId="062487B5" w14:textId="77777777" w:rsidR="00C76A4F" w:rsidRPr="00B83E6A" w:rsidRDefault="00C76A4F" w:rsidP="00C76A4F">
      <w:pPr>
        <w:pStyle w:val="ListBullet"/>
        <w:numPr>
          <w:ilvl w:val="0"/>
          <w:numId w:val="0"/>
        </w:numPr>
        <w:ind w:left="1080" w:hanging="360"/>
      </w:pPr>
    </w:p>
    <w:p w14:paraId="7427C8FA" w14:textId="77777777" w:rsidR="006612A9" w:rsidRPr="00B83E6A" w:rsidRDefault="006612A9" w:rsidP="006612A9">
      <w:pPr>
        <w:pStyle w:val="Heading2"/>
      </w:pPr>
      <w:bookmarkStart w:id="10" w:name="_Toc76065740"/>
      <w:r w:rsidRPr="00B83E6A">
        <w:t>2.1</w:t>
      </w:r>
      <w:r w:rsidRPr="00B83E6A">
        <w:tab/>
        <w:t>Approval to bring in or access restricted items</w:t>
      </w:r>
      <w:bookmarkEnd w:id="10"/>
    </w:p>
    <w:p w14:paraId="3556264B" w14:textId="3F44D0C5" w:rsidR="006612A9" w:rsidRPr="00036273" w:rsidRDefault="006612A9" w:rsidP="006612A9">
      <w:pPr>
        <w:pStyle w:val="ListBullet"/>
        <w:numPr>
          <w:ilvl w:val="0"/>
          <w:numId w:val="0"/>
        </w:numPr>
        <w:rPr>
          <w:rFonts w:cs="Arial"/>
          <w:iCs/>
          <w:szCs w:val="24"/>
        </w:rPr>
      </w:pPr>
      <w:bookmarkStart w:id="11" w:name="_Toc464205255"/>
      <w:bookmarkStart w:id="12" w:name="_Toc467230778"/>
      <w:r w:rsidRPr="00B83E6A">
        <w:rPr>
          <w:rFonts w:cs="Arial"/>
          <w:szCs w:val="24"/>
        </w:rPr>
        <w:t xml:space="preserve">Approval is </w:t>
      </w:r>
      <w:r w:rsidR="004A5F81">
        <w:rPr>
          <w:rFonts w:cs="Arial"/>
          <w:szCs w:val="24"/>
        </w:rPr>
        <w:t xml:space="preserve">required by </w:t>
      </w:r>
      <w:r w:rsidR="00C76A4F">
        <w:rPr>
          <w:rFonts w:cs="Arial"/>
          <w:szCs w:val="24"/>
        </w:rPr>
        <w:t>a</w:t>
      </w:r>
      <w:r w:rsidR="004A5F81">
        <w:rPr>
          <w:rFonts w:cs="Arial"/>
          <w:szCs w:val="24"/>
        </w:rPr>
        <w:t xml:space="preserve"> </w:t>
      </w:r>
      <w:r w:rsidR="00AA0D7E">
        <w:rPr>
          <w:rFonts w:cs="Arial"/>
          <w:szCs w:val="24"/>
        </w:rPr>
        <w:t xml:space="preserve">Delegated Officer </w:t>
      </w:r>
      <w:r w:rsidR="004A5F81">
        <w:rPr>
          <w:rFonts w:cs="Arial"/>
          <w:szCs w:val="24"/>
        </w:rPr>
        <w:t xml:space="preserve">prior to </w:t>
      </w:r>
      <w:r w:rsidRPr="00B83E6A">
        <w:rPr>
          <w:rFonts w:cs="Arial"/>
          <w:szCs w:val="24"/>
        </w:rPr>
        <w:t xml:space="preserve">any person </w:t>
      </w:r>
      <w:r w:rsidR="004A5F81">
        <w:rPr>
          <w:rFonts w:cs="Arial"/>
          <w:szCs w:val="24"/>
        </w:rPr>
        <w:t xml:space="preserve">bringing </w:t>
      </w:r>
      <w:r w:rsidRPr="00B83E6A">
        <w:rPr>
          <w:rFonts w:cs="Arial"/>
          <w:szCs w:val="24"/>
        </w:rPr>
        <w:t>a restricted item into D</w:t>
      </w:r>
      <w:r w:rsidR="004643AF">
        <w:rPr>
          <w:rFonts w:cs="Arial"/>
          <w:szCs w:val="24"/>
        </w:rPr>
        <w:t>hulwa</w:t>
      </w:r>
      <w:r w:rsidR="004A5F81">
        <w:rPr>
          <w:rFonts w:cs="Arial"/>
          <w:szCs w:val="24"/>
        </w:rPr>
        <w:t xml:space="preserve">, </w:t>
      </w:r>
      <w:r w:rsidR="004A5F81" w:rsidRPr="00B83E6A">
        <w:t xml:space="preserve">using the </w:t>
      </w:r>
      <w:r w:rsidR="004A5F81" w:rsidRPr="00B83E6A">
        <w:rPr>
          <w:rFonts w:cs="Arial"/>
          <w:i/>
          <w:szCs w:val="24"/>
        </w:rPr>
        <w:t>Application</w:t>
      </w:r>
      <w:r w:rsidR="00030ECF">
        <w:rPr>
          <w:rFonts w:cs="Arial"/>
          <w:i/>
          <w:szCs w:val="24"/>
        </w:rPr>
        <w:t xml:space="preserve"> to</w:t>
      </w:r>
      <w:r w:rsidR="004A5F81" w:rsidRPr="00B83E6A">
        <w:rPr>
          <w:rFonts w:cs="Arial"/>
          <w:i/>
          <w:szCs w:val="24"/>
        </w:rPr>
        <w:t xml:space="preserve"> Bring a Restricted Item into Dhulwa </w:t>
      </w:r>
      <w:r w:rsidR="004A5F81" w:rsidRPr="009C709A">
        <w:rPr>
          <w:rFonts w:cs="Arial"/>
          <w:i/>
          <w:szCs w:val="24"/>
        </w:rPr>
        <w:t>form</w:t>
      </w:r>
      <w:r w:rsidR="00036273">
        <w:rPr>
          <w:rFonts w:cs="Arial"/>
          <w:iCs/>
          <w:szCs w:val="24"/>
        </w:rPr>
        <w:t>, available from Dhulwa reception</w:t>
      </w:r>
    </w:p>
    <w:p w14:paraId="4507CE4F" w14:textId="0F21472F" w:rsidR="006612A9" w:rsidRDefault="006612A9" w:rsidP="006612A9"/>
    <w:p w14:paraId="578275FA" w14:textId="77777777" w:rsidR="006612A9" w:rsidRPr="0075343E" w:rsidRDefault="006612A9" w:rsidP="0075343E">
      <w:pPr>
        <w:rPr>
          <w:i/>
          <w:iCs/>
        </w:rPr>
      </w:pPr>
      <w:r w:rsidRPr="0075343E">
        <w:rPr>
          <w:i/>
          <w:iCs/>
        </w:rPr>
        <w:t>2.1.1</w:t>
      </w:r>
      <w:r w:rsidRPr="0075343E">
        <w:rPr>
          <w:i/>
          <w:iCs/>
        </w:rPr>
        <w:tab/>
      </w:r>
      <w:bookmarkEnd w:id="11"/>
      <w:bookmarkEnd w:id="12"/>
      <w:r w:rsidRPr="0075343E">
        <w:rPr>
          <w:i/>
          <w:iCs/>
        </w:rPr>
        <w:t>Consumers</w:t>
      </w:r>
    </w:p>
    <w:p w14:paraId="42F4EA63" w14:textId="6E1B3B7C" w:rsidR="006612A9" w:rsidRPr="00B83E6A" w:rsidRDefault="006612A9" w:rsidP="006612A9">
      <w:pPr>
        <w:pStyle w:val="ListBullet"/>
        <w:numPr>
          <w:ilvl w:val="0"/>
          <w:numId w:val="0"/>
        </w:numPr>
      </w:pPr>
      <w:r w:rsidRPr="00B83E6A">
        <w:t>Consumers wishing to have access to restricted items in D</w:t>
      </w:r>
      <w:r w:rsidR="004643AF">
        <w:t>hulwa</w:t>
      </w:r>
      <w:r w:rsidRPr="00B83E6A">
        <w:t xml:space="preserve"> should raise this with their primary nurse for discussion prior to the Multi-Disciplinary Team (MDT) meeting/Ward Round (WR). </w:t>
      </w:r>
      <w:r w:rsidR="00036273">
        <w:t>F</w:t>
      </w:r>
      <w:r w:rsidRPr="00B83E6A">
        <w:t>ollowing clinical risk assessment</w:t>
      </w:r>
      <w:r w:rsidR="00036273">
        <w:t xml:space="preserve"> if</w:t>
      </w:r>
      <w:r w:rsidRPr="00B83E6A">
        <w:t xml:space="preserve"> the MDT/WR believes that access to the items are of therapeutic value to the consumer and do not pose a risk to others in D</w:t>
      </w:r>
      <w:r w:rsidR="004643AF">
        <w:t>hulwa</w:t>
      </w:r>
      <w:r w:rsidRPr="00B83E6A">
        <w:t xml:space="preserve"> or the good order of D</w:t>
      </w:r>
      <w:r w:rsidR="004643AF">
        <w:t>hulwa</w:t>
      </w:r>
      <w:r w:rsidRPr="00B83E6A">
        <w:t xml:space="preserve">, they may request approval from </w:t>
      </w:r>
      <w:r w:rsidR="002B7905">
        <w:t>a D</w:t>
      </w:r>
      <w:r w:rsidRPr="00B83E6A">
        <w:t xml:space="preserve">elegated </w:t>
      </w:r>
      <w:r w:rsidR="002B7905">
        <w:t>O</w:t>
      </w:r>
      <w:r w:rsidRPr="00B83E6A">
        <w:t>fficer to bring the items into D</w:t>
      </w:r>
      <w:r w:rsidR="004643AF">
        <w:t>hulwa</w:t>
      </w:r>
      <w:r w:rsidRPr="00B83E6A">
        <w:t xml:space="preserve">, using the </w:t>
      </w:r>
      <w:r w:rsidRPr="00B83E6A">
        <w:rPr>
          <w:rFonts w:cs="Arial"/>
          <w:i/>
          <w:szCs w:val="24"/>
        </w:rPr>
        <w:t xml:space="preserve">Application </w:t>
      </w:r>
      <w:r w:rsidR="00030ECF">
        <w:rPr>
          <w:rFonts w:cs="Arial"/>
          <w:i/>
          <w:szCs w:val="24"/>
        </w:rPr>
        <w:t xml:space="preserve">to </w:t>
      </w:r>
      <w:r w:rsidRPr="00B83E6A">
        <w:rPr>
          <w:rFonts w:cs="Arial"/>
          <w:i/>
          <w:szCs w:val="24"/>
        </w:rPr>
        <w:t xml:space="preserve">Bring a Restricted Item into Dhulwa </w:t>
      </w:r>
      <w:r w:rsidRPr="009C709A">
        <w:rPr>
          <w:rFonts w:cs="Arial"/>
          <w:i/>
          <w:szCs w:val="24"/>
        </w:rPr>
        <w:t>form</w:t>
      </w:r>
      <w:r w:rsidRPr="009C709A">
        <w:t>.</w:t>
      </w:r>
    </w:p>
    <w:p w14:paraId="48D0A763" w14:textId="77777777" w:rsidR="006612A9" w:rsidRPr="00B83E6A" w:rsidRDefault="006612A9" w:rsidP="006612A9">
      <w:pPr>
        <w:pStyle w:val="ListBullet"/>
        <w:numPr>
          <w:ilvl w:val="0"/>
          <w:numId w:val="0"/>
        </w:numPr>
      </w:pPr>
    </w:p>
    <w:p w14:paraId="07B26F7D" w14:textId="77777777" w:rsidR="006612A9" w:rsidRPr="00B83E6A" w:rsidRDefault="006612A9" w:rsidP="006612A9">
      <w:pPr>
        <w:pStyle w:val="ListBullet"/>
        <w:numPr>
          <w:ilvl w:val="0"/>
          <w:numId w:val="0"/>
        </w:numPr>
      </w:pPr>
      <w:r w:rsidRPr="00B83E6A">
        <w:t>The consumer is to be informed that access to restricted items will be continually monitored and may be withdrawn by the MDT, based on risk assessment and in the event of unauthorised or inappropriate use.</w:t>
      </w:r>
    </w:p>
    <w:p w14:paraId="636BBED0" w14:textId="77777777" w:rsidR="006612A9" w:rsidRPr="00B83E6A" w:rsidRDefault="006612A9" w:rsidP="006612A9">
      <w:pPr>
        <w:pStyle w:val="ListBullet"/>
        <w:numPr>
          <w:ilvl w:val="0"/>
          <w:numId w:val="0"/>
        </w:numPr>
      </w:pPr>
    </w:p>
    <w:p w14:paraId="37841871" w14:textId="046783E7" w:rsidR="006612A9" w:rsidRPr="00B83E6A" w:rsidRDefault="006612A9" w:rsidP="006612A9">
      <w:pPr>
        <w:pStyle w:val="ListBullet"/>
        <w:numPr>
          <w:ilvl w:val="0"/>
          <w:numId w:val="0"/>
        </w:numPr>
      </w:pPr>
      <w:r w:rsidRPr="00B83E6A">
        <w:t xml:space="preserve">Approval for a consumer to have access to restricted items, including any limitations, must be documented in the consumer’s </w:t>
      </w:r>
      <w:r w:rsidR="004643AF">
        <w:t>E</w:t>
      </w:r>
      <w:r>
        <w:t xml:space="preserve">lectronic </w:t>
      </w:r>
      <w:r w:rsidR="004643AF">
        <w:t>C</w:t>
      </w:r>
      <w:r>
        <w:t xml:space="preserve">linical </w:t>
      </w:r>
      <w:r w:rsidR="004643AF">
        <w:t>R</w:t>
      </w:r>
      <w:r>
        <w:t>ecord (</w:t>
      </w:r>
      <w:r w:rsidRPr="00B83E6A">
        <w:t>ECR</w:t>
      </w:r>
      <w:r>
        <w:t>)</w:t>
      </w:r>
      <w:r w:rsidRPr="00B83E6A">
        <w:t xml:space="preserve"> by the consumer’s primary nurse and the nature of the items recorded in their </w:t>
      </w:r>
      <w:r w:rsidRPr="00B83E6A">
        <w:rPr>
          <w:i/>
        </w:rPr>
        <w:t>Consumer Property and Valuables form</w:t>
      </w:r>
      <w:r w:rsidRPr="00B83E6A">
        <w:t xml:space="preserve"> by the Property Manager before the items are given to the consumer. The ECR entry should be titled </w:t>
      </w:r>
      <w:r w:rsidRPr="00B83E6A">
        <w:rPr>
          <w:i/>
        </w:rPr>
        <w:t>Approval for Restricted Item</w:t>
      </w:r>
      <w:r w:rsidRPr="00B83E6A">
        <w:t>.</w:t>
      </w:r>
    </w:p>
    <w:p w14:paraId="61AA6996" w14:textId="77777777" w:rsidR="006612A9" w:rsidRPr="00B83E6A" w:rsidRDefault="006612A9" w:rsidP="006612A9">
      <w:pPr>
        <w:pStyle w:val="ListBullet"/>
        <w:numPr>
          <w:ilvl w:val="0"/>
          <w:numId w:val="0"/>
        </w:numPr>
      </w:pPr>
    </w:p>
    <w:p w14:paraId="61A184B8" w14:textId="77777777" w:rsidR="006612A9" w:rsidRPr="0075343E" w:rsidRDefault="006612A9" w:rsidP="0075343E">
      <w:pPr>
        <w:rPr>
          <w:i/>
          <w:iCs/>
        </w:rPr>
      </w:pPr>
      <w:r w:rsidRPr="0075343E">
        <w:rPr>
          <w:i/>
          <w:iCs/>
        </w:rPr>
        <w:t>2.1.2</w:t>
      </w:r>
      <w:r w:rsidRPr="0075343E">
        <w:rPr>
          <w:i/>
          <w:iCs/>
        </w:rPr>
        <w:tab/>
        <w:t xml:space="preserve">Staff, accredited persons and contractors </w:t>
      </w:r>
    </w:p>
    <w:p w14:paraId="0C6D6FE6" w14:textId="4185D96A" w:rsidR="006612A9" w:rsidRPr="00B83E6A" w:rsidRDefault="006612A9" w:rsidP="006612A9">
      <w:pPr>
        <w:pStyle w:val="ListBullet"/>
        <w:numPr>
          <w:ilvl w:val="0"/>
          <w:numId w:val="0"/>
        </w:numPr>
        <w:rPr>
          <w:rFonts w:cs="Arial"/>
          <w:szCs w:val="24"/>
        </w:rPr>
      </w:pPr>
      <w:r w:rsidRPr="00B83E6A">
        <w:rPr>
          <w:rFonts w:cs="Arial"/>
          <w:szCs w:val="24"/>
        </w:rPr>
        <w:t xml:space="preserve">The </w:t>
      </w:r>
      <w:r w:rsidR="004A5F81">
        <w:rPr>
          <w:rFonts w:cs="Arial"/>
          <w:szCs w:val="24"/>
        </w:rPr>
        <w:t xml:space="preserve">JHS </w:t>
      </w:r>
      <w:r w:rsidRPr="00B83E6A">
        <w:rPr>
          <w:rFonts w:cs="Arial"/>
          <w:szCs w:val="24"/>
        </w:rPr>
        <w:t xml:space="preserve">Operational Director from time to time, may distribute a Staff Direction via an </w:t>
      </w:r>
      <w:r w:rsidR="004A5F81" w:rsidRPr="00B83E6A">
        <w:rPr>
          <w:rFonts w:cs="Arial"/>
          <w:szCs w:val="24"/>
        </w:rPr>
        <w:t>all-staff</w:t>
      </w:r>
      <w:r w:rsidRPr="00B83E6A">
        <w:rPr>
          <w:rFonts w:cs="Arial"/>
          <w:szCs w:val="24"/>
        </w:rPr>
        <w:t xml:space="preserve"> email, that all staff and contractors have approval to bring certain items into D</w:t>
      </w:r>
      <w:r w:rsidR="004643AF">
        <w:rPr>
          <w:rFonts w:cs="Arial"/>
          <w:szCs w:val="24"/>
        </w:rPr>
        <w:t>hulwa</w:t>
      </w:r>
      <w:r w:rsidRPr="00B83E6A">
        <w:rPr>
          <w:rFonts w:cs="Arial"/>
          <w:szCs w:val="24"/>
        </w:rPr>
        <w:t xml:space="preserve">. Any restrictions on the use, including areas where items can be used, will be clearly articulated in the approval. If the item is used in a way that contravenes these restrictions, the item will be considered to be a prohibited item and treated accordingly.  </w:t>
      </w:r>
    </w:p>
    <w:p w14:paraId="5D6A70FE" w14:textId="77777777" w:rsidR="006612A9" w:rsidRPr="00B83E6A" w:rsidRDefault="006612A9" w:rsidP="006612A9">
      <w:pPr>
        <w:pStyle w:val="ListBullet"/>
        <w:numPr>
          <w:ilvl w:val="0"/>
          <w:numId w:val="0"/>
        </w:numPr>
        <w:rPr>
          <w:rFonts w:cs="Arial"/>
          <w:szCs w:val="24"/>
        </w:rPr>
      </w:pPr>
    </w:p>
    <w:p w14:paraId="577DA114" w14:textId="77777777" w:rsidR="006612A9" w:rsidRPr="00B83E6A" w:rsidRDefault="006612A9" w:rsidP="006612A9">
      <w:pPr>
        <w:pStyle w:val="ListBullet"/>
        <w:numPr>
          <w:ilvl w:val="0"/>
          <w:numId w:val="0"/>
        </w:numPr>
        <w:rPr>
          <w:rFonts w:cs="Arial"/>
          <w:szCs w:val="24"/>
        </w:rPr>
      </w:pPr>
      <w:r w:rsidRPr="00B83E6A">
        <w:rPr>
          <w:rFonts w:cs="Arial"/>
          <w:szCs w:val="24"/>
        </w:rPr>
        <w:t xml:space="preserve">Staff Directions will be filed in a </w:t>
      </w:r>
      <w:r w:rsidRPr="00B83E6A">
        <w:rPr>
          <w:rFonts w:cs="Arial"/>
          <w:i/>
          <w:szCs w:val="24"/>
        </w:rPr>
        <w:t>Restricted Item Directions</w:t>
      </w:r>
      <w:r w:rsidRPr="00B83E6A">
        <w:rPr>
          <w:rFonts w:cs="Arial"/>
          <w:szCs w:val="24"/>
        </w:rPr>
        <w:t xml:space="preserve"> folder in the staff station, so that they can be accessed by all staff, especially new staff.</w:t>
      </w:r>
    </w:p>
    <w:p w14:paraId="0999702F" w14:textId="77777777" w:rsidR="006612A9" w:rsidRPr="00B83E6A" w:rsidRDefault="006612A9" w:rsidP="006612A9">
      <w:pPr>
        <w:pStyle w:val="ListBullet"/>
        <w:numPr>
          <w:ilvl w:val="0"/>
          <w:numId w:val="0"/>
        </w:numPr>
        <w:rPr>
          <w:rFonts w:cs="Arial"/>
          <w:szCs w:val="24"/>
        </w:rPr>
      </w:pPr>
    </w:p>
    <w:p w14:paraId="5E716E79" w14:textId="593C576B" w:rsidR="006612A9" w:rsidRDefault="006612A9" w:rsidP="006612A9">
      <w:pPr>
        <w:pStyle w:val="ListBullet"/>
        <w:numPr>
          <w:ilvl w:val="0"/>
          <w:numId w:val="0"/>
        </w:numPr>
        <w:rPr>
          <w:rFonts w:cs="Arial"/>
          <w:szCs w:val="24"/>
        </w:rPr>
      </w:pPr>
      <w:r w:rsidRPr="00B83E6A">
        <w:rPr>
          <w:rFonts w:cs="Arial"/>
          <w:szCs w:val="24"/>
        </w:rPr>
        <w:t xml:space="preserve">Staff, accredited </w:t>
      </w:r>
      <w:r>
        <w:rPr>
          <w:rFonts w:cs="Arial"/>
          <w:szCs w:val="24"/>
        </w:rPr>
        <w:t>persons</w:t>
      </w:r>
      <w:r w:rsidRPr="00B83E6A">
        <w:rPr>
          <w:rFonts w:cs="Arial"/>
          <w:szCs w:val="24"/>
        </w:rPr>
        <w:t xml:space="preserve"> and contractors seeking approval to bring a restricted item that does not have blanket approval into D</w:t>
      </w:r>
      <w:r w:rsidR="004643AF">
        <w:rPr>
          <w:rFonts w:cs="Arial"/>
          <w:szCs w:val="24"/>
        </w:rPr>
        <w:t>hulwa</w:t>
      </w:r>
      <w:r w:rsidRPr="00B83E6A">
        <w:rPr>
          <w:rFonts w:cs="Arial"/>
          <w:szCs w:val="24"/>
        </w:rPr>
        <w:t xml:space="preserve"> will need to </w:t>
      </w:r>
      <w:r w:rsidR="002B7905">
        <w:rPr>
          <w:rFonts w:cs="Arial"/>
          <w:szCs w:val="24"/>
        </w:rPr>
        <w:t xml:space="preserve">seek approved from a Delegated </w:t>
      </w:r>
      <w:r w:rsidR="002B7905">
        <w:rPr>
          <w:rFonts w:cs="Arial"/>
          <w:szCs w:val="24"/>
        </w:rPr>
        <w:lastRenderedPageBreak/>
        <w:t xml:space="preserve">Officer </w:t>
      </w:r>
      <w:r w:rsidRPr="00B83E6A">
        <w:rPr>
          <w:rFonts w:cs="Arial"/>
          <w:szCs w:val="24"/>
        </w:rPr>
        <w:t xml:space="preserve">using the </w:t>
      </w:r>
      <w:r w:rsidRPr="00B83E6A">
        <w:rPr>
          <w:rFonts w:cs="Arial"/>
          <w:i/>
          <w:szCs w:val="24"/>
        </w:rPr>
        <w:t>Application</w:t>
      </w:r>
      <w:r w:rsidR="00030ECF">
        <w:rPr>
          <w:rFonts w:cs="Arial"/>
          <w:i/>
          <w:szCs w:val="24"/>
        </w:rPr>
        <w:t xml:space="preserve"> to</w:t>
      </w:r>
      <w:r w:rsidRPr="00B83E6A">
        <w:rPr>
          <w:rFonts w:cs="Arial"/>
          <w:i/>
          <w:szCs w:val="24"/>
        </w:rPr>
        <w:t xml:space="preserve"> Bring a Restricted Item into Dhulwa form</w:t>
      </w:r>
      <w:r w:rsidRPr="00B83E6A">
        <w:rPr>
          <w:rFonts w:cs="Arial"/>
          <w:szCs w:val="24"/>
        </w:rPr>
        <w:t xml:space="preserve">, available from reception. </w:t>
      </w:r>
    </w:p>
    <w:p w14:paraId="4ADA5AB9" w14:textId="77777777" w:rsidR="002B7905" w:rsidRDefault="002B7905" w:rsidP="006612A9">
      <w:pPr>
        <w:pStyle w:val="Heading3"/>
        <w:keepNext w:val="0"/>
        <w:keepLines w:val="0"/>
        <w:tabs>
          <w:tab w:val="left" w:pos="426"/>
        </w:tabs>
        <w:spacing w:before="0"/>
        <w:rPr>
          <w:rFonts w:ascii="Calibri" w:eastAsia="Times New Roman" w:hAnsi="Calibri" w:cs="Times New Roman"/>
          <w:b w:val="0"/>
          <w:bCs w:val="0"/>
          <w:i/>
          <w:color w:val="auto"/>
        </w:rPr>
      </w:pPr>
    </w:p>
    <w:p w14:paraId="096F08B2" w14:textId="32F06188" w:rsidR="006612A9" w:rsidRPr="0075343E" w:rsidRDefault="006612A9" w:rsidP="0075343E">
      <w:pPr>
        <w:rPr>
          <w:i/>
          <w:iCs/>
        </w:rPr>
      </w:pPr>
      <w:r w:rsidRPr="0075343E">
        <w:rPr>
          <w:i/>
          <w:iCs/>
        </w:rPr>
        <w:t>2.1.3</w:t>
      </w:r>
      <w:r w:rsidRPr="0075343E">
        <w:rPr>
          <w:i/>
          <w:iCs/>
        </w:rPr>
        <w:tab/>
        <w:t xml:space="preserve">Visitors to a consumer </w:t>
      </w:r>
    </w:p>
    <w:p w14:paraId="03AD3C28" w14:textId="7EE65BBE" w:rsidR="006612A9" w:rsidRPr="00B83E6A" w:rsidRDefault="006612A9" w:rsidP="006612A9">
      <w:pPr>
        <w:pStyle w:val="ListBullet"/>
        <w:numPr>
          <w:ilvl w:val="0"/>
          <w:numId w:val="0"/>
        </w:numPr>
      </w:pPr>
      <w:r w:rsidRPr="00B83E6A">
        <w:t>Visitors to consumers may request approval to bring a restricted item into D</w:t>
      </w:r>
      <w:r w:rsidR="004643AF">
        <w:t xml:space="preserve">hulwa </w:t>
      </w:r>
      <w:r>
        <w:t xml:space="preserve">for a consumer </w:t>
      </w:r>
      <w:r w:rsidRPr="00B83E6A">
        <w:t xml:space="preserve">using the </w:t>
      </w:r>
      <w:r w:rsidRPr="00B83E6A">
        <w:rPr>
          <w:i/>
        </w:rPr>
        <w:t>Application to Bring a Restricted Item into Dhulwa form</w:t>
      </w:r>
      <w:r w:rsidRPr="00B83E6A">
        <w:t>, available from reception</w:t>
      </w:r>
      <w:r w:rsidRPr="00B83E6A">
        <w:rPr>
          <w:rFonts w:asciiTheme="minorHAnsi" w:hAnsiTheme="minorHAnsi" w:cs="Arial"/>
          <w:szCs w:val="24"/>
        </w:rPr>
        <w:t>. A restricted item cannot be brought into</w:t>
      </w:r>
      <w:r w:rsidRPr="00B83E6A">
        <w:rPr>
          <w:rFonts w:asciiTheme="minorHAnsi" w:hAnsiTheme="minorHAnsi"/>
        </w:rPr>
        <w:t xml:space="preserve"> D</w:t>
      </w:r>
      <w:r w:rsidR="004643AF">
        <w:rPr>
          <w:rFonts w:asciiTheme="minorHAnsi" w:hAnsiTheme="minorHAnsi"/>
        </w:rPr>
        <w:t>hulwa</w:t>
      </w:r>
      <w:r w:rsidRPr="00B83E6A">
        <w:rPr>
          <w:rFonts w:asciiTheme="minorHAnsi" w:hAnsiTheme="minorHAnsi"/>
        </w:rPr>
        <w:t xml:space="preserve"> </w:t>
      </w:r>
      <w:r w:rsidRPr="00B83E6A">
        <w:rPr>
          <w:rFonts w:asciiTheme="minorHAnsi" w:hAnsiTheme="minorHAnsi" w:cs="Arial"/>
          <w:szCs w:val="24"/>
        </w:rPr>
        <w:t xml:space="preserve">without prior written approval, by </w:t>
      </w:r>
      <w:r>
        <w:rPr>
          <w:rFonts w:asciiTheme="minorHAnsi" w:hAnsiTheme="minorHAnsi" w:cs="Arial"/>
          <w:szCs w:val="24"/>
        </w:rPr>
        <w:t>a</w:t>
      </w:r>
      <w:r w:rsidRPr="00B83E6A">
        <w:rPr>
          <w:rFonts w:asciiTheme="minorHAnsi" w:hAnsiTheme="minorHAnsi" w:cs="Arial"/>
          <w:szCs w:val="24"/>
        </w:rPr>
        <w:t xml:space="preserve"> </w:t>
      </w:r>
      <w:r w:rsidR="002B7905">
        <w:t>D</w:t>
      </w:r>
      <w:r w:rsidRPr="00B83E6A">
        <w:t xml:space="preserve">elegated </w:t>
      </w:r>
      <w:r w:rsidR="002B7905">
        <w:t>O</w:t>
      </w:r>
      <w:r w:rsidRPr="00B83E6A">
        <w:t>fficer.</w:t>
      </w:r>
    </w:p>
    <w:p w14:paraId="27E97372" w14:textId="77777777" w:rsidR="006612A9" w:rsidRPr="00B83E6A" w:rsidRDefault="006612A9" w:rsidP="006612A9">
      <w:pPr>
        <w:pStyle w:val="ListBullet"/>
        <w:numPr>
          <w:ilvl w:val="0"/>
          <w:numId w:val="0"/>
        </w:numPr>
        <w:rPr>
          <w:rFonts w:cs="Arial"/>
          <w:szCs w:val="24"/>
        </w:rPr>
      </w:pPr>
    </w:p>
    <w:p w14:paraId="41FE96A2" w14:textId="00FB3509" w:rsidR="006612A9" w:rsidRPr="00B83E6A" w:rsidRDefault="006612A9" w:rsidP="006612A9">
      <w:pPr>
        <w:pStyle w:val="ListBullet"/>
        <w:numPr>
          <w:ilvl w:val="0"/>
          <w:numId w:val="0"/>
        </w:numPr>
        <w:rPr>
          <w:rFonts w:cs="Arial"/>
          <w:szCs w:val="24"/>
        </w:rPr>
      </w:pPr>
      <w:r w:rsidRPr="00B83E6A">
        <w:rPr>
          <w:rFonts w:cs="Arial"/>
          <w:szCs w:val="24"/>
        </w:rPr>
        <w:t xml:space="preserve">In considering the application, the </w:t>
      </w:r>
      <w:r w:rsidR="00206315">
        <w:rPr>
          <w:rFonts w:cs="Arial"/>
          <w:szCs w:val="24"/>
        </w:rPr>
        <w:t>D</w:t>
      </w:r>
      <w:r w:rsidRPr="00B83E6A">
        <w:rPr>
          <w:rFonts w:cs="Arial"/>
          <w:szCs w:val="24"/>
        </w:rPr>
        <w:t xml:space="preserve">elegated </w:t>
      </w:r>
      <w:r w:rsidR="00206315">
        <w:rPr>
          <w:rFonts w:cs="Arial"/>
          <w:szCs w:val="24"/>
        </w:rPr>
        <w:t>O</w:t>
      </w:r>
      <w:r w:rsidRPr="00B83E6A">
        <w:rPr>
          <w:rFonts w:cs="Arial"/>
          <w:szCs w:val="24"/>
        </w:rPr>
        <w:t>fficer will take into account the consumer’s need to access the item and the overall safety and security of D</w:t>
      </w:r>
      <w:r w:rsidR="004643AF">
        <w:rPr>
          <w:rFonts w:cs="Arial"/>
          <w:szCs w:val="24"/>
        </w:rPr>
        <w:t>hulwa</w:t>
      </w:r>
      <w:r w:rsidRPr="00B83E6A">
        <w:rPr>
          <w:rFonts w:cs="Arial"/>
          <w:szCs w:val="24"/>
        </w:rPr>
        <w:t>.</w:t>
      </w:r>
    </w:p>
    <w:p w14:paraId="5EE5A3DC" w14:textId="77777777" w:rsidR="006612A9" w:rsidRPr="00B83E6A" w:rsidRDefault="006612A9" w:rsidP="006612A9">
      <w:pPr>
        <w:pStyle w:val="ListBullet"/>
        <w:numPr>
          <w:ilvl w:val="0"/>
          <w:numId w:val="0"/>
        </w:numPr>
        <w:rPr>
          <w:rFonts w:cs="Arial"/>
          <w:szCs w:val="24"/>
        </w:rPr>
      </w:pPr>
    </w:p>
    <w:p w14:paraId="2ACC150D" w14:textId="386599CC" w:rsidR="006612A9" w:rsidRPr="00B83E6A" w:rsidRDefault="006612A9" w:rsidP="006612A9">
      <w:pPr>
        <w:pStyle w:val="ListBullet"/>
        <w:numPr>
          <w:ilvl w:val="0"/>
          <w:numId w:val="0"/>
        </w:numPr>
        <w:rPr>
          <w:rFonts w:cs="Arial"/>
          <w:szCs w:val="24"/>
        </w:rPr>
      </w:pPr>
      <w:r w:rsidRPr="00B83E6A">
        <w:rPr>
          <w:rFonts w:cs="Arial"/>
          <w:szCs w:val="24"/>
        </w:rPr>
        <w:t xml:space="preserve">After considering the application, the </w:t>
      </w:r>
      <w:r w:rsidR="002B7905">
        <w:rPr>
          <w:rFonts w:cs="Arial"/>
          <w:szCs w:val="24"/>
        </w:rPr>
        <w:t>D</w:t>
      </w:r>
      <w:r w:rsidRPr="00B83E6A">
        <w:rPr>
          <w:rFonts w:cs="Arial"/>
          <w:szCs w:val="24"/>
        </w:rPr>
        <w:t xml:space="preserve">elegated </w:t>
      </w:r>
      <w:r w:rsidR="002B7905">
        <w:rPr>
          <w:rFonts w:cs="Arial"/>
          <w:szCs w:val="24"/>
        </w:rPr>
        <w:t>O</w:t>
      </w:r>
      <w:r w:rsidRPr="00B83E6A">
        <w:rPr>
          <w:rFonts w:cs="Arial"/>
          <w:szCs w:val="24"/>
        </w:rPr>
        <w:t xml:space="preserve">fficer will advise the visitor, via the </w:t>
      </w:r>
      <w:r w:rsidRPr="00B83E6A">
        <w:rPr>
          <w:i/>
        </w:rPr>
        <w:t>Application to Bring a Restricted Item into Dhulwa form</w:t>
      </w:r>
      <w:r w:rsidRPr="00B83E6A">
        <w:rPr>
          <w:rFonts w:cs="Arial"/>
          <w:szCs w:val="24"/>
        </w:rPr>
        <w:t>, if their application has been approved or rejected, including:</w:t>
      </w:r>
    </w:p>
    <w:p w14:paraId="72505D4D" w14:textId="77777777" w:rsidR="006612A9" w:rsidRPr="00B83E6A" w:rsidRDefault="006612A9" w:rsidP="006612A9">
      <w:pPr>
        <w:pStyle w:val="ListBullet"/>
        <w:numPr>
          <w:ilvl w:val="0"/>
          <w:numId w:val="18"/>
        </w:numPr>
        <w:rPr>
          <w:rFonts w:cs="Arial"/>
          <w:szCs w:val="24"/>
        </w:rPr>
      </w:pPr>
      <w:r w:rsidRPr="00B83E6A">
        <w:rPr>
          <w:rFonts w:cs="Arial"/>
          <w:szCs w:val="24"/>
        </w:rPr>
        <w:t>Any limitations on use if the application was approved; or</w:t>
      </w:r>
    </w:p>
    <w:p w14:paraId="10183B0D" w14:textId="77777777" w:rsidR="006612A9" w:rsidRPr="00B83E6A" w:rsidRDefault="006612A9" w:rsidP="006612A9">
      <w:pPr>
        <w:pStyle w:val="ListBullet"/>
        <w:numPr>
          <w:ilvl w:val="0"/>
          <w:numId w:val="18"/>
        </w:numPr>
        <w:rPr>
          <w:rFonts w:cs="Arial"/>
          <w:szCs w:val="24"/>
        </w:rPr>
      </w:pPr>
      <w:r w:rsidRPr="00B83E6A">
        <w:rPr>
          <w:rFonts w:cs="Arial"/>
          <w:szCs w:val="24"/>
        </w:rPr>
        <w:t>An explanation as to why the application was rejected.</w:t>
      </w:r>
    </w:p>
    <w:p w14:paraId="0C9E20BE" w14:textId="77777777" w:rsidR="006612A9" w:rsidRPr="00B83E6A" w:rsidRDefault="006612A9" w:rsidP="006612A9">
      <w:pPr>
        <w:pStyle w:val="ListBullet"/>
        <w:numPr>
          <w:ilvl w:val="0"/>
          <w:numId w:val="0"/>
        </w:numPr>
        <w:rPr>
          <w:rFonts w:cs="Arial"/>
          <w:szCs w:val="24"/>
        </w:rPr>
      </w:pPr>
    </w:p>
    <w:p w14:paraId="295AC349" w14:textId="5BB08403" w:rsidR="006612A9" w:rsidRPr="00B83E6A" w:rsidRDefault="006612A9" w:rsidP="006612A9">
      <w:pPr>
        <w:pStyle w:val="ListBullet"/>
        <w:numPr>
          <w:ilvl w:val="0"/>
          <w:numId w:val="0"/>
        </w:numPr>
        <w:rPr>
          <w:rFonts w:cs="Arial"/>
          <w:szCs w:val="24"/>
        </w:rPr>
      </w:pPr>
      <w:r w:rsidRPr="00B83E6A">
        <w:rPr>
          <w:rFonts w:cs="Arial"/>
          <w:szCs w:val="24"/>
        </w:rPr>
        <w:t xml:space="preserve">If the item is approved, the </w:t>
      </w:r>
      <w:r w:rsidR="002B7905">
        <w:rPr>
          <w:rFonts w:cs="Arial"/>
          <w:szCs w:val="24"/>
        </w:rPr>
        <w:t>D</w:t>
      </w:r>
      <w:r w:rsidRPr="00B83E6A">
        <w:rPr>
          <w:rFonts w:cs="Arial"/>
          <w:szCs w:val="24"/>
        </w:rPr>
        <w:t xml:space="preserve">elegated </w:t>
      </w:r>
      <w:r w:rsidR="002B7905">
        <w:rPr>
          <w:rFonts w:cs="Arial"/>
          <w:szCs w:val="24"/>
        </w:rPr>
        <w:t>O</w:t>
      </w:r>
      <w:r w:rsidRPr="00B83E6A">
        <w:rPr>
          <w:rFonts w:cs="Arial"/>
          <w:szCs w:val="24"/>
        </w:rPr>
        <w:t xml:space="preserve">fficer will provide the Security Supervisor with a copy of the approved </w:t>
      </w:r>
      <w:r w:rsidRPr="00B83E6A">
        <w:rPr>
          <w:i/>
        </w:rPr>
        <w:t>D</w:t>
      </w:r>
      <w:r w:rsidR="008D0998">
        <w:rPr>
          <w:i/>
        </w:rPr>
        <w:t>hulwa</w:t>
      </w:r>
      <w:r w:rsidRPr="00B83E6A">
        <w:rPr>
          <w:i/>
        </w:rPr>
        <w:t xml:space="preserve"> Application to Bring a Restricted Item into Dhulwa form</w:t>
      </w:r>
      <w:r w:rsidRPr="00B83E6A">
        <w:rPr>
          <w:rFonts w:cs="Arial"/>
          <w:szCs w:val="24"/>
        </w:rPr>
        <w:t>.</w:t>
      </w:r>
    </w:p>
    <w:p w14:paraId="1A028C15" w14:textId="77777777" w:rsidR="006612A9" w:rsidRPr="00B83E6A" w:rsidRDefault="006612A9" w:rsidP="006612A9">
      <w:pPr>
        <w:pStyle w:val="ListBullet"/>
        <w:numPr>
          <w:ilvl w:val="0"/>
          <w:numId w:val="0"/>
        </w:numPr>
      </w:pPr>
    </w:p>
    <w:p w14:paraId="6EC4BCD2" w14:textId="66C86452" w:rsidR="006612A9" w:rsidRDefault="006612A9" w:rsidP="006612A9">
      <w:pPr>
        <w:pStyle w:val="ListBullet"/>
        <w:numPr>
          <w:ilvl w:val="0"/>
          <w:numId w:val="0"/>
        </w:numPr>
      </w:pPr>
      <w:r w:rsidRPr="00B83E6A">
        <w:t xml:space="preserve">Before approved items are given to a consumer, they must be listed on the consumer’s </w:t>
      </w:r>
      <w:r w:rsidRPr="00B83E6A">
        <w:rPr>
          <w:i/>
        </w:rPr>
        <w:t>Clothing, Property and Valuables Form</w:t>
      </w:r>
      <w:r w:rsidRPr="00B83E6A">
        <w:t xml:space="preserve"> by the D</w:t>
      </w:r>
      <w:r w:rsidR="004643AF">
        <w:t>hulwa</w:t>
      </w:r>
      <w:r w:rsidRPr="00B83E6A">
        <w:t xml:space="preserve"> Property Manager.  </w:t>
      </w:r>
    </w:p>
    <w:p w14:paraId="30BD7B9A" w14:textId="77777777" w:rsidR="005438AC" w:rsidRPr="00B83E6A" w:rsidRDefault="005438AC" w:rsidP="006612A9">
      <w:pPr>
        <w:pStyle w:val="ListBullet"/>
        <w:numPr>
          <w:ilvl w:val="0"/>
          <w:numId w:val="0"/>
        </w:numPr>
      </w:pPr>
    </w:p>
    <w:p w14:paraId="0C7548E4" w14:textId="77777777" w:rsidR="006612A9" w:rsidRPr="00B83E6A" w:rsidRDefault="007F58C6"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05A717A4" w14:textId="77777777" w:rsidTr="00831BCB">
        <w:trPr>
          <w:cantSplit/>
          <w:trHeight w:val="285"/>
        </w:trPr>
        <w:tc>
          <w:tcPr>
            <w:tcW w:w="9158" w:type="dxa"/>
            <w:shd w:val="clear" w:color="auto" w:fill="A6A6A6" w:themeFill="background1" w:themeFillShade="A6"/>
          </w:tcPr>
          <w:p w14:paraId="0A7A01E3" w14:textId="77777777" w:rsidR="006612A9" w:rsidRPr="00B83E6A" w:rsidRDefault="006612A9" w:rsidP="002B7905">
            <w:pPr>
              <w:pStyle w:val="Heading1"/>
              <w:ind w:hanging="105"/>
            </w:pPr>
            <w:bookmarkStart w:id="13" w:name="_Toc76065741"/>
            <w:r w:rsidRPr="00B83E6A">
              <w:t>Section 3 – Conditions of Entry</w:t>
            </w:r>
            <w:bookmarkEnd w:id="13"/>
          </w:p>
        </w:tc>
      </w:tr>
    </w:tbl>
    <w:p w14:paraId="0E477450" w14:textId="77777777" w:rsidR="00661495" w:rsidRDefault="00661495" w:rsidP="006612A9"/>
    <w:p w14:paraId="146A87AF" w14:textId="085DB723" w:rsidR="006612A9" w:rsidRPr="00B83E6A" w:rsidRDefault="006612A9" w:rsidP="006612A9">
      <w:r w:rsidRPr="00B83E6A">
        <w:t>All people entering D</w:t>
      </w:r>
      <w:r w:rsidR="004643AF">
        <w:t>hulwa</w:t>
      </w:r>
      <w:r w:rsidRPr="00B83E6A">
        <w:t xml:space="preserve"> must be made aware of the prohibited and restricted items list and the process for </w:t>
      </w:r>
      <w:r w:rsidR="002B7905">
        <w:t xml:space="preserve">seeking </w:t>
      </w:r>
      <w:r w:rsidRPr="00B83E6A">
        <w:t>approval to bring a restricted item into D</w:t>
      </w:r>
      <w:r w:rsidR="004643AF">
        <w:t>hulwa</w:t>
      </w:r>
      <w:r w:rsidRPr="00B83E6A">
        <w:t xml:space="preserve">. </w:t>
      </w:r>
      <w:r w:rsidR="008D0998">
        <w:t xml:space="preserve"> </w:t>
      </w:r>
      <w:r w:rsidRPr="00B83E6A">
        <w:t>A sign listing the prohibited items is posted on the outside of the building. Please note that the authoritative list of prohibited items is contained in Attachment 1.</w:t>
      </w:r>
    </w:p>
    <w:p w14:paraId="55E40683" w14:textId="77777777" w:rsidR="006612A9" w:rsidRPr="00B83E6A" w:rsidRDefault="006612A9" w:rsidP="006612A9"/>
    <w:p w14:paraId="27DAB1CE" w14:textId="77777777" w:rsidR="006612A9" w:rsidRPr="00B83E6A" w:rsidRDefault="006612A9" w:rsidP="006612A9">
      <w:r w:rsidRPr="00B83E6A">
        <w:t>Further information listing prohibited and restricted items, including a copy of Attachment 1, is available through:</w:t>
      </w:r>
    </w:p>
    <w:p w14:paraId="0BE3EC34" w14:textId="77777777" w:rsidR="006612A9" w:rsidRPr="00B83E6A" w:rsidRDefault="006612A9" w:rsidP="006612A9">
      <w:pPr>
        <w:pStyle w:val="ListBullet"/>
        <w:tabs>
          <w:tab w:val="clear" w:pos="1080"/>
          <w:tab w:val="num" w:pos="360"/>
        </w:tabs>
        <w:ind w:left="360"/>
      </w:pPr>
      <w:r w:rsidRPr="00B83E6A">
        <w:t>Reception</w:t>
      </w:r>
    </w:p>
    <w:p w14:paraId="41E93B7E" w14:textId="1A0FA80B" w:rsidR="006612A9" w:rsidRPr="00206315" w:rsidRDefault="006612A9" w:rsidP="006612A9">
      <w:pPr>
        <w:pStyle w:val="ListBullet"/>
        <w:tabs>
          <w:tab w:val="clear" w:pos="1080"/>
          <w:tab w:val="num" w:pos="360"/>
        </w:tabs>
        <w:ind w:left="360"/>
      </w:pPr>
      <w:r w:rsidRPr="00206315">
        <w:t xml:space="preserve">The </w:t>
      </w:r>
      <w:r w:rsidRPr="00206315">
        <w:rPr>
          <w:i/>
        </w:rPr>
        <w:t>D</w:t>
      </w:r>
      <w:r w:rsidR="004643AF" w:rsidRPr="00206315">
        <w:rPr>
          <w:i/>
        </w:rPr>
        <w:t xml:space="preserve">hulwa </w:t>
      </w:r>
      <w:r w:rsidR="00206315" w:rsidRPr="00206315">
        <w:rPr>
          <w:i/>
        </w:rPr>
        <w:t>Visitor Welcome</w:t>
      </w:r>
      <w:r w:rsidR="004643AF" w:rsidRPr="00206315">
        <w:rPr>
          <w:i/>
        </w:rPr>
        <w:t xml:space="preserve"> </w:t>
      </w:r>
      <w:r w:rsidRPr="00206315">
        <w:rPr>
          <w:i/>
        </w:rPr>
        <w:t>Handbook</w:t>
      </w:r>
    </w:p>
    <w:p w14:paraId="2B9C17E2" w14:textId="77777777" w:rsidR="006612A9" w:rsidRPr="00B83E6A" w:rsidRDefault="006612A9" w:rsidP="006612A9">
      <w:pPr>
        <w:pStyle w:val="ListBullet"/>
        <w:tabs>
          <w:tab w:val="clear" w:pos="1080"/>
          <w:tab w:val="num" w:pos="360"/>
        </w:tabs>
        <w:ind w:left="360"/>
      </w:pPr>
      <w:r w:rsidRPr="00B83E6A">
        <w:t>On request from any staff member or security officer.</w:t>
      </w:r>
    </w:p>
    <w:p w14:paraId="1E4CFB0A" w14:textId="77777777" w:rsidR="006612A9" w:rsidRPr="00B83E6A" w:rsidRDefault="006612A9" w:rsidP="006612A9">
      <w:pPr>
        <w:pStyle w:val="ListBullet"/>
        <w:numPr>
          <w:ilvl w:val="0"/>
          <w:numId w:val="0"/>
        </w:numPr>
      </w:pPr>
    </w:p>
    <w:p w14:paraId="7105F19F" w14:textId="77777777" w:rsidR="006612A9" w:rsidRPr="00B83E6A" w:rsidRDefault="006612A9" w:rsidP="006612A9">
      <w:pPr>
        <w:pStyle w:val="Heading2"/>
      </w:pPr>
      <w:bookmarkStart w:id="14" w:name="_Toc76065742"/>
      <w:r w:rsidRPr="00B83E6A">
        <w:t>3.1</w:t>
      </w:r>
      <w:r w:rsidRPr="00B83E6A">
        <w:tab/>
        <w:t>Searches</w:t>
      </w:r>
      <w:bookmarkEnd w:id="14"/>
    </w:p>
    <w:p w14:paraId="0C135DD2" w14:textId="703B864E" w:rsidR="006612A9" w:rsidRDefault="006612A9" w:rsidP="006612A9">
      <w:pPr>
        <w:pStyle w:val="ListBullet"/>
        <w:numPr>
          <w:ilvl w:val="0"/>
          <w:numId w:val="0"/>
        </w:numPr>
      </w:pPr>
      <w:r w:rsidRPr="00B83E6A">
        <w:t>Searching of a person or property entering D</w:t>
      </w:r>
      <w:r w:rsidR="004643AF">
        <w:t>hulwa</w:t>
      </w:r>
      <w:r w:rsidRPr="00B83E6A">
        <w:t xml:space="preserve"> or within D</w:t>
      </w:r>
      <w:r w:rsidR="004643AF">
        <w:t>hulwa</w:t>
      </w:r>
      <w:r w:rsidRPr="00B83E6A">
        <w:t xml:space="preserve"> must always be conducted in accordance with the </w:t>
      </w:r>
      <w:r w:rsidRPr="00B83E6A">
        <w:rPr>
          <w:i/>
        </w:rPr>
        <w:t>D</w:t>
      </w:r>
      <w:r w:rsidR="004643AF">
        <w:rPr>
          <w:i/>
        </w:rPr>
        <w:t xml:space="preserve">hulwa </w:t>
      </w:r>
      <w:r w:rsidRPr="00B83E6A">
        <w:rPr>
          <w:i/>
        </w:rPr>
        <w:t>Search</w:t>
      </w:r>
      <w:r w:rsidR="00206315">
        <w:rPr>
          <w:i/>
        </w:rPr>
        <w:t>ing</w:t>
      </w:r>
      <w:r w:rsidRPr="00B83E6A">
        <w:rPr>
          <w:i/>
        </w:rPr>
        <w:t xml:space="preserve"> Policy and D</w:t>
      </w:r>
      <w:r w:rsidR="004643AF">
        <w:rPr>
          <w:i/>
        </w:rPr>
        <w:t>hulwa</w:t>
      </w:r>
      <w:r w:rsidRPr="00B83E6A">
        <w:rPr>
          <w:i/>
        </w:rPr>
        <w:t xml:space="preserve"> Search</w:t>
      </w:r>
      <w:r w:rsidR="00206315">
        <w:rPr>
          <w:i/>
        </w:rPr>
        <w:t>ing</w:t>
      </w:r>
      <w:r w:rsidRPr="00B83E6A">
        <w:rPr>
          <w:i/>
        </w:rPr>
        <w:t xml:space="preserve"> Procedure</w:t>
      </w:r>
      <w:r w:rsidRPr="00B83E6A">
        <w:t xml:space="preserve">. </w:t>
      </w:r>
    </w:p>
    <w:p w14:paraId="369C437D" w14:textId="77777777" w:rsidR="005438AC" w:rsidRPr="00B83E6A" w:rsidRDefault="005438AC" w:rsidP="006612A9">
      <w:pPr>
        <w:pStyle w:val="ListBullet"/>
        <w:numPr>
          <w:ilvl w:val="0"/>
          <w:numId w:val="0"/>
        </w:numPr>
      </w:pPr>
    </w:p>
    <w:p w14:paraId="33608A45" w14:textId="77777777" w:rsidR="006612A9" w:rsidRPr="00B83E6A" w:rsidRDefault="007F58C6"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7772D40D" w14:textId="77777777" w:rsidTr="00831BCB">
        <w:trPr>
          <w:cantSplit/>
          <w:trHeight w:val="285"/>
        </w:trPr>
        <w:tc>
          <w:tcPr>
            <w:tcW w:w="9158" w:type="dxa"/>
            <w:shd w:val="clear" w:color="auto" w:fill="A6A6A6" w:themeFill="background1" w:themeFillShade="A6"/>
          </w:tcPr>
          <w:p w14:paraId="19A559CD" w14:textId="77777777" w:rsidR="006612A9" w:rsidRPr="00B83E6A" w:rsidRDefault="006612A9" w:rsidP="002B7905">
            <w:pPr>
              <w:pStyle w:val="Heading1"/>
              <w:ind w:hanging="105"/>
            </w:pPr>
            <w:bookmarkStart w:id="15" w:name="_Toc76065743"/>
            <w:r w:rsidRPr="00B83E6A">
              <w:lastRenderedPageBreak/>
              <w:t>Section 4 – Management of items in clinical areas</w:t>
            </w:r>
            <w:bookmarkEnd w:id="15"/>
          </w:p>
        </w:tc>
      </w:tr>
    </w:tbl>
    <w:p w14:paraId="2036C0F6" w14:textId="77777777" w:rsidR="00661495" w:rsidRDefault="00661495" w:rsidP="006612A9">
      <w:pPr>
        <w:pStyle w:val="ListBullet"/>
        <w:numPr>
          <w:ilvl w:val="0"/>
          <w:numId w:val="0"/>
        </w:numPr>
      </w:pPr>
    </w:p>
    <w:p w14:paraId="63D1ECDC" w14:textId="6645D62F" w:rsidR="006612A9" w:rsidRPr="00B83E6A" w:rsidRDefault="006612A9" w:rsidP="006612A9">
      <w:pPr>
        <w:pStyle w:val="ListBullet"/>
        <w:numPr>
          <w:ilvl w:val="0"/>
          <w:numId w:val="0"/>
        </w:numPr>
      </w:pPr>
      <w:r w:rsidRPr="00B83E6A">
        <w:t>Even if approval has been given for a person to bring a restricted item into D</w:t>
      </w:r>
      <w:r w:rsidR="004643AF">
        <w:t>hulwa</w:t>
      </w:r>
      <w:r w:rsidRPr="00B83E6A">
        <w:t>, these items still have the potential to be unsafe and create risk in a secure environment, especially if taken into clinical areas (</w:t>
      </w:r>
      <w:r w:rsidR="002B7905" w:rsidRPr="00B83E6A">
        <w:t>i.e.,</w:t>
      </w:r>
      <w:r w:rsidRPr="00B83E6A">
        <w:t xml:space="preserve"> areas to which consumers have access). </w:t>
      </w:r>
    </w:p>
    <w:p w14:paraId="07789BED" w14:textId="77777777" w:rsidR="006612A9" w:rsidRPr="00B83E6A" w:rsidRDefault="006612A9" w:rsidP="006612A9">
      <w:pPr>
        <w:pStyle w:val="ListBullet"/>
        <w:numPr>
          <w:ilvl w:val="0"/>
          <w:numId w:val="0"/>
        </w:numPr>
      </w:pPr>
    </w:p>
    <w:p w14:paraId="39028B12" w14:textId="25C5FE68" w:rsidR="006612A9" w:rsidRPr="00B83E6A" w:rsidRDefault="006612A9" w:rsidP="006612A9">
      <w:pPr>
        <w:pStyle w:val="ListBullet"/>
        <w:numPr>
          <w:ilvl w:val="0"/>
          <w:numId w:val="0"/>
        </w:numPr>
      </w:pPr>
      <w:r w:rsidRPr="00B83E6A">
        <w:t xml:space="preserve">The MDT will therefore continuously monitor the safety and suitability of the items based on the consumer’s </w:t>
      </w:r>
      <w:r w:rsidRPr="00B83E6A">
        <w:rPr>
          <w:rFonts w:asciiTheme="minorHAnsi" w:hAnsiTheme="minorHAnsi"/>
        </w:rPr>
        <w:t>clinical risk assessment</w:t>
      </w:r>
      <w:r w:rsidRPr="00B83E6A">
        <w:t>.</w:t>
      </w:r>
    </w:p>
    <w:p w14:paraId="319DFF51" w14:textId="77777777" w:rsidR="006612A9" w:rsidRPr="00B83E6A" w:rsidRDefault="006612A9" w:rsidP="006612A9">
      <w:pPr>
        <w:pStyle w:val="ListBullet"/>
        <w:numPr>
          <w:ilvl w:val="0"/>
          <w:numId w:val="0"/>
        </w:numPr>
      </w:pPr>
    </w:p>
    <w:p w14:paraId="15588EBC" w14:textId="28074608" w:rsidR="006612A9" w:rsidRPr="00B83E6A" w:rsidRDefault="006612A9" w:rsidP="006612A9">
      <w:pPr>
        <w:pStyle w:val="ListBullet"/>
        <w:numPr>
          <w:ilvl w:val="0"/>
          <w:numId w:val="0"/>
        </w:numPr>
      </w:pPr>
      <w:r w:rsidRPr="00B83E6A">
        <w:t>Notwithstanding the approval of access to restricted items for a consumer, reasonable limits may be imposed by the MDT on the number and type of items that a consumer may have in their possession at any one time. These limitations may be necessary to maintain the safety, security and good order of D</w:t>
      </w:r>
      <w:r w:rsidR="004643AF">
        <w:t>hulwa</w:t>
      </w:r>
      <w:r w:rsidRPr="00B83E6A">
        <w:t>, and must be balanced against the rights of the consumer and the therapeutic benefits of the consumer having those items</w:t>
      </w:r>
      <w:r w:rsidR="004643AF">
        <w:t xml:space="preserve">. </w:t>
      </w:r>
    </w:p>
    <w:p w14:paraId="016880A4" w14:textId="77777777" w:rsidR="006612A9" w:rsidRPr="00B83E6A" w:rsidRDefault="006612A9" w:rsidP="006612A9"/>
    <w:p w14:paraId="211BCBDA" w14:textId="68C0CC51" w:rsidR="006612A9" w:rsidRPr="00B83E6A" w:rsidRDefault="006612A9" w:rsidP="006612A9">
      <w:pPr>
        <w:widowControl w:val="0"/>
        <w:pBdr>
          <w:top w:val="single" w:sz="4" w:space="1" w:color="auto"/>
          <w:left w:val="single" w:sz="4" w:space="4" w:color="auto"/>
          <w:bottom w:val="single" w:sz="4" w:space="1" w:color="auto"/>
          <w:right w:val="single" w:sz="4" w:space="4" w:color="auto"/>
        </w:pBdr>
        <w:tabs>
          <w:tab w:val="left" w:pos="0"/>
        </w:tabs>
        <w:rPr>
          <w:rFonts w:eastAsia="Calibri" w:cs="Calibri"/>
          <w:szCs w:val="24"/>
        </w:rPr>
      </w:pPr>
      <w:r w:rsidRPr="00B83E6A">
        <w:t xml:space="preserve">Note: The removal of property or possessions from a consumer without their consent constitutes a seizure of a consumer’s property. The consumer must be provided with </w:t>
      </w:r>
      <w:r w:rsidRPr="00B83E6A">
        <w:rPr>
          <w:rFonts w:eastAsia="Calibri" w:cs="Calibri"/>
          <w:szCs w:val="24"/>
        </w:rPr>
        <w:t xml:space="preserve">a </w:t>
      </w:r>
      <w:r w:rsidRPr="00B83E6A">
        <w:rPr>
          <w:rFonts w:eastAsia="Calibri" w:cs="Calibri"/>
          <w:i/>
          <w:szCs w:val="24"/>
        </w:rPr>
        <w:t>Reviewable Decision Notice and Receipt of Seizure of Property</w:t>
      </w:r>
      <w:r w:rsidR="00360156">
        <w:rPr>
          <w:rFonts w:eastAsia="Calibri" w:cs="Calibri"/>
          <w:szCs w:val="24"/>
        </w:rPr>
        <w:t xml:space="preserve"> </w:t>
      </w:r>
      <w:r w:rsidRPr="00B83E6A">
        <w:rPr>
          <w:rFonts w:eastAsia="Calibri" w:cs="Calibri"/>
          <w:szCs w:val="24"/>
        </w:rPr>
        <w:t xml:space="preserve">and the </w:t>
      </w:r>
      <w:r w:rsidRPr="00B83E6A">
        <w:rPr>
          <w:rFonts w:eastAsia="Calibri" w:cs="Calibri"/>
          <w:i/>
          <w:szCs w:val="24"/>
        </w:rPr>
        <w:t xml:space="preserve">Dhulwa Reviewable Decisions Notice – Information for </w:t>
      </w:r>
      <w:r w:rsidR="00360156">
        <w:rPr>
          <w:rFonts w:eastAsia="Calibri" w:cs="Calibri"/>
          <w:i/>
          <w:szCs w:val="24"/>
        </w:rPr>
        <w:t xml:space="preserve">Patients, Guardian and Nominated People </w:t>
      </w:r>
      <w:r w:rsidRPr="00B83E6A">
        <w:rPr>
          <w:rFonts w:eastAsia="Calibri" w:cs="Calibri"/>
          <w:szCs w:val="24"/>
        </w:rPr>
        <w:t>brochure available in the D</w:t>
      </w:r>
      <w:r w:rsidR="00CE4348">
        <w:rPr>
          <w:rFonts w:eastAsia="Calibri" w:cs="Calibri"/>
          <w:szCs w:val="24"/>
        </w:rPr>
        <w:t>hulwa</w:t>
      </w:r>
      <w:r w:rsidRPr="00B83E6A">
        <w:rPr>
          <w:rFonts w:eastAsia="Calibri" w:cs="Calibri"/>
          <w:szCs w:val="24"/>
        </w:rPr>
        <w:t xml:space="preserve"> forms folder,</w:t>
      </w:r>
      <w:r w:rsidRPr="00B83E6A">
        <w:rPr>
          <w:rFonts w:eastAsia="Calibri" w:cs="Calibri"/>
          <w:i/>
          <w:szCs w:val="24"/>
        </w:rPr>
        <w:t xml:space="preserve"> </w:t>
      </w:r>
      <w:r w:rsidRPr="00B83E6A">
        <w:rPr>
          <w:rFonts w:eastAsia="Calibri" w:cs="Calibri"/>
          <w:szCs w:val="24"/>
        </w:rPr>
        <w:t xml:space="preserve">(s67, </w:t>
      </w:r>
      <w:r w:rsidRPr="00B83E6A">
        <w:rPr>
          <w:rFonts w:eastAsia="Calibri" w:cs="Calibri"/>
          <w:i/>
          <w:szCs w:val="24"/>
        </w:rPr>
        <w:t>Mental Health (Secure Facilities) Act 2016</w:t>
      </w:r>
      <w:r w:rsidRPr="00B83E6A">
        <w:rPr>
          <w:rFonts w:eastAsia="Calibri" w:cs="Calibri"/>
          <w:szCs w:val="24"/>
        </w:rPr>
        <w:t xml:space="preserve">). </w:t>
      </w:r>
    </w:p>
    <w:p w14:paraId="42682D7B" w14:textId="77777777" w:rsidR="006612A9" w:rsidRPr="00B83E6A" w:rsidRDefault="006612A9" w:rsidP="006612A9">
      <w:pPr>
        <w:widowControl w:val="0"/>
        <w:tabs>
          <w:tab w:val="left" w:pos="0"/>
        </w:tabs>
        <w:rPr>
          <w:rFonts w:eastAsia="Calibri" w:cs="Calibri"/>
          <w:szCs w:val="24"/>
        </w:rPr>
      </w:pPr>
    </w:p>
    <w:p w14:paraId="1F82C913" w14:textId="70918AD5" w:rsidR="00C16E05" w:rsidRDefault="006612A9" w:rsidP="006612A9">
      <w:pPr>
        <w:widowControl w:val="0"/>
        <w:tabs>
          <w:tab w:val="left" w:pos="0"/>
        </w:tabs>
        <w:rPr>
          <w:rFonts w:eastAsia="Calibri" w:cs="Calibri"/>
          <w:szCs w:val="24"/>
        </w:rPr>
      </w:pPr>
      <w:r w:rsidRPr="00B83E6A">
        <w:rPr>
          <w:rFonts w:eastAsia="Calibri" w:cs="Calibri"/>
          <w:szCs w:val="24"/>
        </w:rPr>
        <w:t>Seized items may be forfeited from the consumer in some circumstances (</w:t>
      </w:r>
      <w:r w:rsidR="00C16E05">
        <w:rPr>
          <w:rFonts w:eastAsia="Calibri" w:cs="Calibri"/>
          <w:szCs w:val="24"/>
        </w:rPr>
        <w:t>i.e.,</w:t>
      </w:r>
      <w:r w:rsidR="009D23A5">
        <w:rPr>
          <w:rFonts w:eastAsia="Calibri" w:cs="Calibri"/>
          <w:szCs w:val="24"/>
        </w:rPr>
        <w:t xml:space="preserve"> </w:t>
      </w:r>
      <w:r w:rsidRPr="00B83E6A">
        <w:rPr>
          <w:rFonts w:eastAsia="Calibri" w:cs="Calibri"/>
          <w:szCs w:val="24"/>
        </w:rPr>
        <w:t xml:space="preserve">if possession of the item is illegal, or if the item is inherently unsafe). </w:t>
      </w:r>
    </w:p>
    <w:p w14:paraId="01396C71" w14:textId="77777777" w:rsidR="00C16E05" w:rsidRDefault="00C16E05" w:rsidP="006612A9">
      <w:pPr>
        <w:widowControl w:val="0"/>
        <w:tabs>
          <w:tab w:val="left" w:pos="0"/>
        </w:tabs>
        <w:rPr>
          <w:rFonts w:eastAsia="Calibri" w:cs="Calibri"/>
          <w:szCs w:val="24"/>
        </w:rPr>
      </w:pPr>
    </w:p>
    <w:p w14:paraId="31A5B15F" w14:textId="0FECDBA2" w:rsidR="006612A9" w:rsidRDefault="006612A9" w:rsidP="006612A9">
      <w:pPr>
        <w:widowControl w:val="0"/>
        <w:tabs>
          <w:tab w:val="left" w:pos="0"/>
        </w:tabs>
        <w:rPr>
          <w:rFonts w:eastAsia="Calibri" w:cs="Calibri"/>
          <w:i/>
          <w:szCs w:val="24"/>
        </w:rPr>
      </w:pPr>
      <w:r w:rsidRPr="00B83E6A">
        <w:rPr>
          <w:rFonts w:eastAsia="Calibri" w:cs="Calibri"/>
          <w:szCs w:val="24"/>
        </w:rPr>
        <w:t xml:space="preserve">See the </w:t>
      </w:r>
      <w:r w:rsidRPr="00B83E6A">
        <w:rPr>
          <w:rFonts w:eastAsia="Calibri" w:cs="Calibri"/>
          <w:i/>
          <w:szCs w:val="24"/>
        </w:rPr>
        <w:t>D</w:t>
      </w:r>
      <w:r w:rsidR="00CE4348">
        <w:rPr>
          <w:rFonts w:eastAsia="Calibri" w:cs="Calibri"/>
          <w:i/>
          <w:szCs w:val="24"/>
        </w:rPr>
        <w:t>hulwa</w:t>
      </w:r>
      <w:r w:rsidRPr="00B83E6A">
        <w:rPr>
          <w:rFonts w:eastAsia="Calibri" w:cs="Calibri"/>
          <w:i/>
          <w:szCs w:val="24"/>
        </w:rPr>
        <w:t xml:space="preserve"> Search Procedure</w:t>
      </w:r>
      <w:r w:rsidRPr="00B83E6A">
        <w:rPr>
          <w:rFonts w:eastAsia="Calibri" w:cs="Calibri"/>
          <w:szCs w:val="24"/>
        </w:rPr>
        <w:t xml:space="preserve"> for more information</w:t>
      </w:r>
      <w:r w:rsidRPr="00B83E6A">
        <w:rPr>
          <w:rFonts w:eastAsia="Calibri" w:cs="Calibri"/>
          <w:i/>
          <w:szCs w:val="24"/>
        </w:rPr>
        <w:t>.</w:t>
      </w:r>
    </w:p>
    <w:p w14:paraId="0CB29073" w14:textId="77777777" w:rsidR="00661495" w:rsidRPr="00B83E6A" w:rsidRDefault="00661495" w:rsidP="006612A9">
      <w:pPr>
        <w:widowControl w:val="0"/>
        <w:tabs>
          <w:tab w:val="left" w:pos="0"/>
        </w:tabs>
      </w:pPr>
    </w:p>
    <w:p w14:paraId="554838E5" w14:textId="77777777" w:rsidR="006612A9" w:rsidRPr="00B83E6A" w:rsidRDefault="007F58C6"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0BD22DBE" w14:textId="77777777" w:rsidTr="00831BCB">
        <w:trPr>
          <w:cantSplit/>
          <w:trHeight w:val="285"/>
        </w:trPr>
        <w:tc>
          <w:tcPr>
            <w:tcW w:w="9158" w:type="dxa"/>
            <w:shd w:val="clear" w:color="auto" w:fill="A6A6A6" w:themeFill="background1" w:themeFillShade="A6"/>
          </w:tcPr>
          <w:p w14:paraId="4EBB8B0C" w14:textId="77777777" w:rsidR="006612A9" w:rsidRPr="00B83E6A" w:rsidRDefault="006612A9" w:rsidP="00C16E05">
            <w:pPr>
              <w:pStyle w:val="Heading1"/>
              <w:ind w:left="-105"/>
            </w:pPr>
            <w:bookmarkStart w:id="16" w:name="_Toc76065744"/>
            <w:r w:rsidRPr="00B83E6A">
              <w:t>Section 5 – Discovery of a prohibited or unapproved restricted item - Consumers</w:t>
            </w:r>
            <w:bookmarkEnd w:id="16"/>
          </w:p>
        </w:tc>
      </w:tr>
    </w:tbl>
    <w:p w14:paraId="51E316C1" w14:textId="77777777" w:rsidR="00661495" w:rsidRDefault="00661495" w:rsidP="006612A9">
      <w:pPr>
        <w:pStyle w:val="ListBullet"/>
        <w:numPr>
          <w:ilvl w:val="0"/>
          <w:numId w:val="0"/>
        </w:numPr>
      </w:pPr>
    </w:p>
    <w:p w14:paraId="1EB29074" w14:textId="6F9568D1" w:rsidR="006612A9" w:rsidRPr="00B83E6A" w:rsidRDefault="006612A9" w:rsidP="006612A9">
      <w:pPr>
        <w:pStyle w:val="ListBullet"/>
        <w:numPr>
          <w:ilvl w:val="0"/>
          <w:numId w:val="0"/>
        </w:numPr>
      </w:pPr>
      <w:r w:rsidRPr="00B83E6A">
        <w:t>If a consumer is found to be in possession of a prohibited item, or unapproved restricted item, the first priority is to ensure the safety of everyone in the immediate vicinity.</w:t>
      </w:r>
    </w:p>
    <w:p w14:paraId="435C84B6" w14:textId="4EB5A454" w:rsidR="006612A9" w:rsidRPr="00B83E6A" w:rsidRDefault="006612A9" w:rsidP="006612A9">
      <w:pPr>
        <w:pStyle w:val="ListBullet"/>
        <w:numPr>
          <w:ilvl w:val="0"/>
          <w:numId w:val="0"/>
        </w:numPr>
      </w:pPr>
      <w:r w:rsidRPr="00B83E6A">
        <w:t>If the item does not pose an immediate threat to the safety, security or good order of D</w:t>
      </w:r>
      <w:r w:rsidR="00CE4348">
        <w:t>hulwa</w:t>
      </w:r>
      <w:r w:rsidRPr="00B83E6A">
        <w:t xml:space="preserve"> (</w:t>
      </w:r>
      <w:r w:rsidR="00C16E05">
        <w:t xml:space="preserve">i.e. </w:t>
      </w:r>
      <w:r w:rsidRPr="00B83E6A">
        <w:t>discovering the consumer has five CDs in their room when they have approval to have four), staff should manage the situation consistent with therapeutic and relational security principles and bring the situation to the attention of the MDT/WR.</w:t>
      </w:r>
    </w:p>
    <w:p w14:paraId="4F5C1A66" w14:textId="77777777" w:rsidR="006612A9" w:rsidRPr="00B83E6A" w:rsidRDefault="006612A9" w:rsidP="006612A9">
      <w:pPr>
        <w:pStyle w:val="ListBullet"/>
        <w:numPr>
          <w:ilvl w:val="0"/>
          <w:numId w:val="0"/>
        </w:numPr>
      </w:pPr>
    </w:p>
    <w:p w14:paraId="1B6DA48E" w14:textId="64EDB44D" w:rsidR="006612A9" w:rsidRPr="009E262A" w:rsidRDefault="006612A9" w:rsidP="006612A9">
      <w:pPr>
        <w:pStyle w:val="ListBullet"/>
        <w:numPr>
          <w:ilvl w:val="0"/>
          <w:numId w:val="0"/>
        </w:numPr>
      </w:pPr>
      <w:r>
        <w:t>If the item does pose an immediate threat to the safety, security or good order of D</w:t>
      </w:r>
      <w:r w:rsidR="00CE4348">
        <w:t>hulwa</w:t>
      </w:r>
      <w:r>
        <w:t xml:space="preserve">, staff must notify the </w:t>
      </w:r>
      <w:r w:rsidR="0060682F">
        <w:t>Assistant Director of Nursing (</w:t>
      </w:r>
      <w:r>
        <w:t>ADON</w:t>
      </w:r>
      <w:r w:rsidR="0060682F">
        <w:t>)</w:t>
      </w:r>
      <w:r>
        <w:t xml:space="preserve"> or </w:t>
      </w:r>
      <w:r w:rsidR="0060682F">
        <w:t>Nurse in Charge (</w:t>
      </w:r>
      <w:r>
        <w:t>NIC</w:t>
      </w:r>
      <w:r w:rsidR="0060682F">
        <w:t>)</w:t>
      </w:r>
      <w:r>
        <w:t xml:space="preserve"> (after hours) and the Security Supervisor immediately. The ADON or NIC (after hours) and/or Security Supervisor will notify the </w:t>
      </w:r>
      <w:r w:rsidR="009E262A">
        <w:t xml:space="preserve">After-Hours Hospital Manager </w:t>
      </w:r>
      <w:r>
        <w:t xml:space="preserve">(after hours). </w:t>
      </w:r>
    </w:p>
    <w:p w14:paraId="584EABD5" w14:textId="77777777" w:rsidR="006612A9" w:rsidRPr="00B83E6A" w:rsidRDefault="006612A9" w:rsidP="006612A9">
      <w:pPr>
        <w:pStyle w:val="ListBullet"/>
        <w:numPr>
          <w:ilvl w:val="0"/>
          <w:numId w:val="0"/>
        </w:numPr>
        <w:rPr>
          <w:color w:val="FF0000"/>
        </w:rPr>
      </w:pPr>
    </w:p>
    <w:p w14:paraId="5D22F8D2" w14:textId="77777777" w:rsidR="006612A9" w:rsidRPr="00B83E6A" w:rsidRDefault="006612A9" w:rsidP="006612A9">
      <w:pPr>
        <w:pStyle w:val="Heading2"/>
      </w:pPr>
      <w:bookmarkStart w:id="17" w:name="_Toc76065745"/>
      <w:r w:rsidRPr="00B83E6A">
        <w:lastRenderedPageBreak/>
        <w:t>5.1</w:t>
      </w:r>
      <w:r w:rsidRPr="00B83E6A">
        <w:tab/>
        <w:t>Seizure of a prohibited or unapproved restricted item</w:t>
      </w:r>
      <w:bookmarkEnd w:id="17"/>
      <w:r w:rsidRPr="00B83E6A">
        <w:t xml:space="preserve"> </w:t>
      </w:r>
    </w:p>
    <w:p w14:paraId="36156F1C" w14:textId="77777777" w:rsidR="000E6A59" w:rsidRDefault="006612A9" w:rsidP="006612A9">
      <w:pPr>
        <w:pStyle w:val="ListBullet"/>
        <w:numPr>
          <w:ilvl w:val="0"/>
          <w:numId w:val="0"/>
        </w:numPr>
        <w:rPr>
          <w:rFonts w:eastAsia="Calibri" w:cs="Calibri"/>
          <w:i/>
          <w:szCs w:val="24"/>
        </w:rPr>
      </w:pPr>
      <w:r w:rsidRPr="00B83E6A">
        <w:t xml:space="preserve">If a prohibited or unapproved restricted item is found it </w:t>
      </w:r>
      <w:r w:rsidRPr="00B83E6A">
        <w:rPr>
          <w:rFonts w:eastAsia="Calibri" w:cs="Calibri"/>
          <w:szCs w:val="24"/>
        </w:rPr>
        <w:t xml:space="preserve">may be seized in accordance with division 4.6 of the </w:t>
      </w:r>
      <w:r w:rsidRPr="00B83E6A">
        <w:rPr>
          <w:rFonts w:eastAsia="Calibri" w:cs="Calibri"/>
          <w:i/>
          <w:szCs w:val="24"/>
        </w:rPr>
        <w:t>Mental Health (Secure Facilities) Act 2016</w:t>
      </w:r>
      <w:r w:rsidR="000E6A59">
        <w:rPr>
          <w:rFonts w:eastAsia="Calibri" w:cs="Calibri"/>
          <w:i/>
          <w:szCs w:val="24"/>
        </w:rPr>
        <w:t xml:space="preserve">. </w:t>
      </w:r>
    </w:p>
    <w:p w14:paraId="13E1C6D0" w14:textId="77777777" w:rsidR="000E6A59" w:rsidRDefault="000E6A59" w:rsidP="006612A9">
      <w:pPr>
        <w:pStyle w:val="ListBullet"/>
        <w:numPr>
          <w:ilvl w:val="0"/>
          <w:numId w:val="0"/>
        </w:numPr>
        <w:rPr>
          <w:rFonts w:eastAsia="Calibri" w:cs="Calibri"/>
          <w:i/>
          <w:szCs w:val="24"/>
        </w:rPr>
      </w:pPr>
    </w:p>
    <w:p w14:paraId="2F499875" w14:textId="77777777" w:rsidR="006612A9" w:rsidRPr="006D6C1A" w:rsidRDefault="006612A9" w:rsidP="006612A9">
      <w:pPr>
        <w:pStyle w:val="ListBullet"/>
        <w:numPr>
          <w:ilvl w:val="0"/>
          <w:numId w:val="0"/>
        </w:numPr>
      </w:pPr>
      <w:r w:rsidRPr="006D6C1A">
        <w:t xml:space="preserve">If an item is seized from a </w:t>
      </w:r>
      <w:r w:rsidRPr="006D6C1A">
        <w:rPr>
          <w:rFonts w:cs="Arial"/>
          <w:szCs w:val="24"/>
        </w:rPr>
        <w:t>consumer</w:t>
      </w:r>
      <w:r w:rsidRPr="006D6C1A">
        <w:t>:</w:t>
      </w:r>
    </w:p>
    <w:p w14:paraId="356A82E4" w14:textId="6C1CA6CC" w:rsidR="006612A9" w:rsidRPr="006D6C1A" w:rsidRDefault="006612A9" w:rsidP="006612A9">
      <w:pPr>
        <w:pStyle w:val="ListBullet"/>
        <w:numPr>
          <w:ilvl w:val="0"/>
          <w:numId w:val="17"/>
        </w:numPr>
      </w:pPr>
      <w:r w:rsidRPr="006D6C1A">
        <w:t xml:space="preserve">The NIC must ensure that the consumer is informed of why the item has been removed and under what circumstances (if any) it will returned, </w:t>
      </w:r>
      <w:r w:rsidR="00C16E05" w:rsidRPr="006D6C1A">
        <w:t>i.e.,</w:t>
      </w:r>
      <w:r w:rsidRPr="006D6C1A">
        <w:t xml:space="preserve"> the item is on the prohibited or restricted items list</w:t>
      </w:r>
    </w:p>
    <w:p w14:paraId="522C3C1E" w14:textId="38D88D06" w:rsidR="006612A9" w:rsidRPr="006D6C1A" w:rsidRDefault="006612A9" w:rsidP="006612A9">
      <w:pPr>
        <w:pStyle w:val="ListBullet"/>
        <w:numPr>
          <w:ilvl w:val="0"/>
          <w:numId w:val="13"/>
        </w:numPr>
      </w:pPr>
      <w:r w:rsidRPr="006D6C1A">
        <w:t>The consumer’s allocated nurse, preferably in conjunction with members of the MDT, must review the Treatment, Placement, Restrictions, Implementation and Monitoring (TPRIM)</w:t>
      </w:r>
    </w:p>
    <w:p w14:paraId="060B3C32" w14:textId="77777777" w:rsidR="006612A9" w:rsidRPr="006D6C1A" w:rsidRDefault="006612A9" w:rsidP="006612A9">
      <w:pPr>
        <w:pStyle w:val="ListBullet"/>
        <w:numPr>
          <w:ilvl w:val="0"/>
          <w:numId w:val="13"/>
        </w:numPr>
      </w:pPr>
      <w:r w:rsidRPr="006D6C1A">
        <w:t>Consideration should be given to placing the consumer</w:t>
      </w:r>
      <w:r w:rsidRPr="006D6C1A" w:rsidDel="00BE4D6E">
        <w:t xml:space="preserve"> </w:t>
      </w:r>
      <w:r w:rsidRPr="006D6C1A">
        <w:t>on a higher level of observation, if deemed necessary.</w:t>
      </w:r>
    </w:p>
    <w:p w14:paraId="7810EFDA" w14:textId="77777777" w:rsidR="006612A9" w:rsidRPr="00B83E6A" w:rsidRDefault="006612A9" w:rsidP="006612A9">
      <w:pPr>
        <w:pStyle w:val="Heading2"/>
        <w:rPr>
          <w:rFonts w:eastAsia="Calibri"/>
        </w:rPr>
      </w:pPr>
    </w:p>
    <w:p w14:paraId="3AE876AF" w14:textId="05AE03D6" w:rsidR="009E262A" w:rsidRPr="006D6C1A" w:rsidRDefault="006612A9" w:rsidP="006D6C1A">
      <w:pPr>
        <w:rPr>
          <w:rFonts w:eastAsia="Calibri"/>
          <w:i/>
          <w:iCs/>
        </w:rPr>
      </w:pPr>
      <w:r w:rsidRPr="006D6C1A">
        <w:rPr>
          <w:rFonts w:eastAsia="Calibri"/>
          <w:i/>
          <w:iCs/>
        </w:rPr>
        <w:t>5.</w:t>
      </w:r>
      <w:r w:rsidR="006D6C1A" w:rsidRPr="006D6C1A">
        <w:rPr>
          <w:rFonts w:eastAsia="Calibri"/>
          <w:i/>
          <w:iCs/>
        </w:rPr>
        <w:t xml:space="preserve">1.1 </w:t>
      </w:r>
      <w:r w:rsidRPr="006D6C1A">
        <w:rPr>
          <w:rFonts w:eastAsia="Calibri"/>
          <w:i/>
          <w:iCs/>
        </w:rPr>
        <w:tab/>
      </w:r>
      <w:r w:rsidR="009E262A" w:rsidRPr="006D6C1A">
        <w:rPr>
          <w:rFonts w:eastAsia="Calibri"/>
          <w:i/>
          <w:iCs/>
        </w:rPr>
        <w:t xml:space="preserve">Receipt for seized item </w:t>
      </w:r>
    </w:p>
    <w:p w14:paraId="647FFFFC" w14:textId="6CA79CEF" w:rsidR="009E262A" w:rsidRPr="006D6C1A" w:rsidRDefault="009E262A" w:rsidP="009E262A">
      <w:pPr>
        <w:rPr>
          <w:rFonts w:eastAsia="Calibri"/>
        </w:rPr>
      </w:pPr>
      <w:r w:rsidRPr="006D6C1A">
        <w:rPr>
          <w:rFonts w:eastAsia="Calibri"/>
        </w:rPr>
        <w:t>If a prohibited or unapproved restricted item is seized</w:t>
      </w:r>
      <w:r w:rsidR="006D6C1A">
        <w:rPr>
          <w:rFonts w:eastAsia="Calibri"/>
        </w:rPr>
        <w:t xml:space="preserve">, </w:t>
      </w:r>
      <w:r w:rsidRPr="006D6C1A">
        <w:rPr>
          <w:rFonts w:eastAsia="Calibri"/>
        </w:rPr>
        <w:t>the owner must be provided with a receipt. The receipt must include:</w:t>
      </w:r>
    </w:p>
    <w:p w14:paraId="4EF3556A" w14:textId="290C74DB" w:rsidR="009E262A" w:rsidRPr="006D6C1A" w:rsidRDefault="009E262A" w:rsidP="00661495">
      <w:pPr>
        <w:pStyle w:val="ListBullet"/>
        <w:tabs>
          <w:tab w:val="clear" w:pos="1080"/>
          <w:tab w:val="num" w:pos="360"/>
        </w:tabs>
        <w:ind w:left="360"/>
        <w:rPr>
          <w:rFonts w:eastAsia="Calibri"/>
        </w:rPr>
      </w:pPr>
      <w:r w:rsidRPr="006D6C1A">
        <w:rPr>
          <w:rFonts w:eastAsia="Calibri"/>
        </w:rPr>
        <w:t>Description of the thing seized</w:t>
      </w:r>
    </w:p>
    <w:p w14:paraId="2FB55C95" w14:textId="77777777" w:rsidR="009E262A" w:rsidRPr="006D6C1A" w:rsidRDefault="009E262A" w:rsidP="00661495">
      <w:pPr>
        <w:pStyle w:val="ListBullet"/>
        <w:tabs>
          <w:tab w:val="clear" w:pos="1080"/>
          <w:tab w:val="num" w:pos="360"/>
        </w:tabs>
        <w:ind w:left="360"/>
        <w:rPr>
          <w:rFonts w:eastAsia="Calibri"/>
        </w:rPr>
      </w:pPr>
      <w:r w:rsidRPr="006D6C1A">
        <w:rPr>
          <w:rFonts w:eastAsia="Calibri"/>
        </w:rPr>
        <w:t>Explanation of why the thing was seized</w:t>
      </w:r>
    </w:p>
    <w:p w14:paraId="4034920A" w14:textId="77777777" w:rsidR="009E262A" w:rsidRPr="006D6C1A" w:rsidRDefault="009E262A" w:rsidP="00661495">
      <w:pPr>
        <w:pStyle w:val="ListBullet"/>
        <w:tabs>
          <w:tab w:val="clear" w:pos="1080"/>
          <w:tab w:val="num" w:pos="360"/>
        </w:tabs>
        <w:ind w:left="360"/>
        <w:rPr>
          <w:rFonts w:eastAsia="Calibri"/>
        </w:rPr>
      </w:pPr>
      <w:r w:rsidRPr="006D6C1A">
        <w:rPr>
          <w:rFonts w:eastAsia="Calibri"/>
        </w:rPr>
        <w:t xml:space="preserve">Statement about the effect of section 55 (forfeiture) </w:t>
      </w:r>
    </w:p>
    <w:p w14:paraId="3BB3CF8C" w14:textId="7C2DEEF8" w:rsidR="009E262A" w:rsidRDefault="009E262A" w:rsidP="009E262A">
      <w:pPr>
        <w:rPr>
          <w:rFonts w:eastAsia="Calibri"/>
        </w:rPr>
      </w:pPr>
    </w:p>
    <w:p w14:paraId="3CCE660C" w14:textId="5CEE2A5E" w:rsidR="006612A9" w:rsidRPr="006D6C1A" w:rsidRDefault="009E262A" w:rsidP="006D6C1A">
      <w:pPr>
        <w:rPr>
          <w:i/>
          <w:iCs/>
        </w:rPr>
      </w:pPr>
      <w:r w:rsidRPr="006D6C1A">
        <w:rPr>
          <w:rFonts w:eastAsia="Calibri"/>
          <w:i/>
          <w:iCs/>
        </w:rPr>
        <w:t>5.</w:t>
      </w:r>
      <w:r w:rsidR="006D6C1A" w:rsidRPr="006D6C1A">
        <w:rPr>
          <w:rFonts w:eastAsia="Calibri"/>
          <w:i/>
          <w:iCs/>
        </w:rPr>
        <w:t>1.2</w:t>
      </w:r>
      <w:r w:rsidRPr="006D6C1A">
        <w:rPr>
          <w:rFonts w:eastAsia="Calibri"/>
          <w:i/>
          <w:iCs/>
        </w:rPr>
        <w:t xml:space="preserve">  </w:t>
      </w:r>
      <w:r w:rsidRPr="006D6C1A">
        <w:rPr>
          <w:rFonts w:eastAsia="Calibri"/>
          <w:i/>
          <w:iCs/>
        </w:rPr>
        <w:tab/>
      </w:r>
      <w:r w:rsidR="006612A9" w:rsidRPr="006D6C1A">
        <w:rPr>
          <w:i/>
          <w:iCs/>
        </w:rPr>
        <w:t>Reviewable Decisions: Seizure of Property</w:t>
      </w:r>
    </w:p>
    <w:p w14:paraId="552DAAE8" w14:textId="7F2349A4" w:rsidR="006612A9" w:rsidRPr="006D6C1A" w:rsidRDefault="006612A9" w:rsidP="006612A9">
      <w:pPr>
        <w:widowControl w:val="0"/>
        <w:tabs>
          <w:tab w:val="left" w:pos="0"/>
        </w:tabs>
        <w:rPr>
          <w:rFonts w:eastAsia="Calibri" w:cs="Calibri"/>
          <w:i/>
          <w:szCs w:val="24"/>
        </w:rPr>
      </w:pPr>
      <w:r w:rsidRPr="006D6C1A">
        <w:rPr>
          <w:rFonts w:eastAsia="Calibri" w:cs="Calibri"/>
          <w:szCs w:val="24"/>
        </w:rPr>
        <w:t xml:space="preserve">The seizure of an item or items of a consumer’s property is a reviewable decision. If an item or items of the consumer’s property is seized, the consumer must be provided with a </w:t>
      </w:r>
      <w:r w:rsidRPr="006D6C1A">
        <w:rPr>
          <w:rFonts w:eastAsia="Calibri" w:cs="Calibri"/>
          <w:i/>
          <w:szCs w:val="24"/>
        </w:rPr>
        <w:t>Reviewable Decision Notice and Receipt of Seizure of Property</w:t>
      </w:r>
      <w:r w:rsidR="00360156">
        <w:rPr>
          <w:rFonts w:eastAsia="Calibri" w:cs="Calibri"/>
          <w:szCs w:val="24"/>
        </w:rPr>
        <w:t xml:space="preserve"> </w:t>
      </w:r>
      <w:r w:rsidRPr="006D6C1A">
        <w:rPr>
          <w:rFonts w:eastAsia="Calibri" w:cs="Calibri"/>
          <w:szCs w:val="24"/>
        </w:rPr>
        <w:t xml:space="preserve"> and the </w:t>
      </w:r>
      <w:r w:rsidRPr="006D6C1A">
        <w:rPr>
          <w:rFonts w:eastAsia="Calibri" w:cs="Calibri"/>
          <w:i/>
          <w:szCs w:val="24"/>
        </w:rPr>
        <w:t xml:space="preserve">Dhulwa Reviewable Decisions Notice – Information for </w:t>
      </w:r>
      <w:r w:rsidR="00360156">
        <w:rPr>
          <w:rFonts w:eastAsia="Calibri" w:cs="Calibri"/>
          <w:i/>
          <w:szCs w:val="24"/>
        </w:rPr>
        <w:t xml:space="preserve">Patients, Guardians and Nominated people </w:t>
      </w:r>
      <w:r w:rsidRPr="006D6C1A">
        <w:rPr>
          <w:rFonts w:eastAsia="Calibri" w:cs="Calibri"/>
          <w:szCs w:val="24"/>
        </w:rPr>
        <w:t>brochure, available in the D</w:t>
      </w:r>
      <w:r w:rsidR="007517E2" w:rsidRPr="006D6C1A">
        <w:rPr>
          <w:rFonts w:eastAsia="Calibri" w:cs="Calibri"/>
          <w:szCs w:val="24"/>
        </w:rPr>
        <w:t>hulwa</w:t>
      </w:r>
      <w:r w:rsidRPr="006D6C1A">
        <w:rPr>
          <w:rFonts w:eastAsia="Calibri" w:cs="Calibri"/>
          <w:szCs w:val="24"/>
        </w:rPr>
        <w:t xml:space="preserve"> forms folder, (s67 </w:t>
      </w:r>
      <w:r w:rsidRPr="006D6C1A">
        <w:rPr>
          <w:rFonts w:eastAsia="Calibri" w:cs="Calibri"/>
          <w:i/>
          <w:szCs w:val="24"/>
        </w:rPr>
        <w:t>Mental Health (Secure Facilities) Act 2016</w:t>
      </w:r>
      <w:r w:rsidRPr="006D6C1A">
        <w:rPr>
          <w:rFonts w:eastAsia="Calibri" w:cs="Calibri"/>
          <w:szCs w:val="24"/>
        </w:rPr>
        <w:t>)</w:t>
      </w:r>
      <w:r w:rsidRPr="006D6C1A">
        <w:rPr>
          <w:rFonts w:eastAsia="Calibri" w:cs="Calibri"/>
          <w:i/>
          <w:szCs w:val="24"/>
        </w:rPr>
        <w:t>.</w:t>
      </w:r>
    </w:p>
    <w:p w14:paraId="54026A3C" w14:textId="77777777" w:rsidR="006612A9" w:rsidRPr="006D6C1A" w:rsidRDefault="006612A9" w:rsidP="006612A9">
      <w:pPr>
        <w:widowControl w:val="0"/>
        <w:tabs>
          <w:tab w:val="left" w:pos="0"/>
        </w:tabs>
        <w:rPr>
          <w:rFonts w:eastAsia="Calibri" w:cs="Calibri"/>
          <w:szCs w:val="24"/>
        </w:rPr>
      </w:pPr>
    </w:p>
    <w:p w14:paraId="7BB26579" w14:textId="2ED62A5F" w:rsidR="006612A9" w:rsidRPr="006D6C1A" w:rsidRDefault="006612A9" w:rsidP="006612A9">
      <w:pPr>
        <w:widowControl w:val="0"/>
        <w:tabs>
          <w:tab w:val="left" w:pos="0"/>
        </w:tabs>
        <w:rPr>
          <w:rFonts w:eastAsia="Calibri" w:cs="Calibri"/>
          <w:szCs w:val="24"/>
        </w:rPr>
      </w:pPr>
      <w:r w:rsidRPr="006D6C1A">
        <w:rPr>
          <w:rFonts w:eastAsia="Calibri" w:cs="Calibri"/>
          <w:szCs w:val="24"/>
        </w:rPr>
        <w:t xml:space="preserve">A copy of the </w:t>
      </w:r>
      <w:r w:rsidRPr="006D6C1A">
        <w:rPr>
          <w:rFonts w:eastAsia="Calibri" w:cs="Calibri"/>
          <w:i/>
          <w:szCs w:val="24"/>
        </w:rPr>
        <w:t>Reviewable Decision Notice and Receipt of Seizure of Property</w:t>
      </w:r>
      <w:r w:rsidRPr="006D6C1A">
        <w:rPr>
          <w:rFonts w:eastAsia="Calibri" w:cs="Calibri"/>
          <w:szCs w:val="24"/>
        </w:rPr>
        <w:t xml:space="preserve"> and the </w:t>
      </w:r>
      <w:r w:rsidRPr="006D6C1A">
        <w:rPr>
          <w:rFonts w:eastAsia="Calibri" w:cs="Calibri"/>
          <w:i/>
          <w:szCs w:val="24"/>
        </w:rPr>
        <w:t xml:space="preserve">Dhulwa Reviewable Decisions Notice – Information for </w:t>
      </w:r>
      <w:r w:rsidR="00360156">
        <w:rPr>
          <w:rFonts w:eastAsia="Calibri" w:cs="Calibri"/>
          <w:i/>
          <w:szCs w:val="24"/>
        </w:rPr>
        <w:t>Patients, Guardians and Nominated people</w:t>
      </w:r>
      <w:r w:rsidRPr="006D6C1A">
        <w:rPr>
          <w:rFonts w:eastAsia="Calibri" w:cs="Calibri"/>
          <w:szCs w:val="24"/>
        </w:rPr>
        <w:t xml:space="preserve"> brochure must be provided to the:</w:t>
      </w:r>
    </w:p>
    <w:p w14:paraId="6D91E5FC" w14:textId="77777777" w:rsidR="006D6C1A" w:rsidRDefault="006D6C1A" w:rsidP="00661495">
      <w:pPr>
        <w:pStyle w:val="ListBullet"/>
        <w:tabs>
          <w:tab w:val="clear" w:pos="1080"/>
          <w:tab w:val="num" w:pos="360"/>
        </w:tabs>
        <w:ind w:left="360"/>
        <w:rPr>
          <w:rFonts w:eastAsia="Calibri"/>
        </w:rPr>
      </w:pPr>
      <w:r>
        <w:rPr>
          <w:rFonts w:eastAsia="Calibri"/>
        </w:rPr>
        <w:t xml:space="preserve">Patient </w:t>
      </w:r>
    </w:p>
    <w:p w14:paraId="05EBBF75" w14:textId="706BAB27" w:rsidR="006612A9" w:rsidRPr="006D6C1A" w:rsidRDefault="006612A9" w:rsidP="00661495">
      <w:pPr>
        <w:pStyle w:val="ListBullet"/>
        <w:tabs>
          <w:tab w:val="clear" w:pos="1080"/>
          <w:tab w:val="num" w:pos="360"/>
        </w:tabs>
        <w:ind w:left="360"/>
        <w:rPr>
          <w:rFonts w:eastAsia="Calibri"/>
        </w:rPr>
      </w:pPr>
      <w:r w:rsidRPr="006D6C1A">
        <w:rPr>
          <w:rFonts w:eastAsia="Calibri"/>
        </w:rPr>
        <w:t>guardian (if the consumer has one)</w:t>
      </w:r>
    </w:p>
    <w:p w14:paraId="401C9F94" w14:textId="77777777" w:rsidR="006612A9" w:rsidRPr="006D6C1A" w:rsidRDefault="006612A9" w:rsidP="00661495">
      <w:pPr>
        <w:pStyle w:val="ListBullet"/>
        <w:tabs>
          <w:tab w:val="clear" w:pos="1080"/>
          <w:tab w:val="num" w:pos="360"/>
        </w:tabs>
        <w:ind w:left="360"/>
        <w:rPr>
          <w:rFonts w:eastAsia="Calibri"/>
        </w:rPr>
      </w:pPr>
      <w:r w:rsidRPr="006D6C1A">
        <w:rPr>
          <w:rFonts w:eastAsia="Calibri"/>
        </w:rPr>
        <w:t>nominated person (if the consumer has one)</w:t>
      </w:r>
      <w:r w:rsidRPr="006D6C1A">
        <w:rPr>
          <w:rFonts w:eastAsia="Calibri"/>
          <w:b/>
        </w:rPr>
        <w:t xml:space="preserve"> </w:t>
      </w:r>
    </w:p>
    <w:p w14:paraId="2522D3D3" w14:textId="77BB77AD" w:rsidR="006612A9" w:rsidRPr="006D6C1A" w:rsidRDefault="006D6C1A" w:rsidP="00661495">
      <w:pPr>
        <w:pStyle w:val="ListBullet"/>
        <w:tabs>
          <w:tab w:val="clear" w:pos="1080"/>
          <w:tab w:val="num" w:pos="360"/>
        </w:tabs>
        <w:ind w:left="360"/>
        <w:rPr>
          <w:rFonts w:eastAsia="Calibri"/>
          <w:i/>
          <w:iCs/>
        </w:rPr>
      </w:pPr>
      <w:r w:rsidRPr="006D6C1A">
        <w:rPr>
          <w:rFonts w:eastAsia="Calibri"/>
        </w:rPr>
        <w:t xml:space="preserve">Public </w:t>
      </w:r>
      <w:r w:rsidR="00661495" w:rsidRPr="006D6C1A">
        <w:rPr>
          <w:rFonts w:eastAsia="Calibri"/>
        </w:rPr>
        <w:t>Advocate</w:t>
      </w:r>
      <w:r w:rsidR="00661495">
        <w:rPr>
          <w:rFonts w:eastAsia="Calibri"/>
        </w:rPr>
        <w:t xml:space="preserve"> -</w:t>
      </w:r>
      <w:r>
        <w:rPr>
          <w:rFonts w:eastAsia="Calibri"/>
        </w:rPr>
        <w:t xml:space="preserve"> as a Commissioner exercising their functions under the </w:t>
      </w:r>
      <w:r w:rsidRPr="006D6C1A">
        <w:rPr>
          <w:rFonts w:eastAsia="Calibri"/>
          <w:i/>
          <w:iCs/>
        </w:rPr>
        <w:t>Human Rights Commission Act 2005</w:t>
      </w:r>
      <w:r>
        <w:rPr>
          <w:rFonts w:eastAsia="Calibri"/>
          <w:i/>
          <w:iCs/>
        </w:rPr>
        <w:t>.</w:t>
      </w:r>
    </w:p>
    <w:p w14:paraId="4424FE13" w14:textId="77777777" w:rsidR="006612A9" w:rsidRPr="006D6C1A" w:rsidRDefault="006612A9" w:rsidP="006612A9">
      <w:pPr>
        <w:widowControl w:val="0"/>
        <w:tabs>
          <w:tab w:val="left" w:pos="0"/>
        </w:tabs>
        <w:rPr>
          <w:rFonts w:eastAsia="Calibri" w:cs="Calibri"/>
          <w:szCs w:val="24"/>
        </w:rPr>
      </w:pPr>
    </w:p>
    <w:p w14:paraId="5A33F020" w14:textId="77777777" w:rsidR="006612A9" w:rsidRPr="006D6C1A" w:rsidRDefault="006612A9" w:rsidP="1F299B4C">
      <w:pPr>
        <w:widowControl w:val="0"/>
        <w:rPr>
          <w:rFonts w:eastAsia="Calibri" w:cs="Calibri"/>
        </w:rPr>
      </w:pPr>
      <w:r w:rsidRPr="1F299B4C">
        <w:rPr>
          <w:rFonts w:eastAsia="Calibri" w:cs="Calibri"/>
        </w:rPr>
        <w:t>A copy of the notice should be saved onto the consumer’s ECR.</w:t>
      </w:r>
    </w:p>
    <w:p w14:paraId="1E70866E" w14:textId="77777777" w:rsidR="006612A9" w:rsidRPr="00B83E6A" w:rsidRDefault="006612A9" w:rsidP="006612A9">
      <w:pPr>
        <w:pStyle w:val="ListBullet"/>
        <w:numPr>
          <w:ilvl w:val="0"/>
          <w:numId w:val="0"/>
        </w:numPr>
      </w:pPr>
    </w:p>
    <w:p w14:paraId="5DE1FC3B" w14:textId="3D36B231" w:rsidR="006612A9" w:rsidRPr="00B83E6A" w:rsidRDefault="006612A9" w:rsidP="006612A9">
      <w:pPr>
        <w:pStyle w:val="Heading2"/>
      </w:pPr>
      <w:bookmarkStart w:id="18" w:name="_Toc76065746"/>
      <w:r w:rsidRPr="00B83E6A">
        <w:rPr>
          <w:rFonts w:eastAsia="Calibri"/>
        </w:rPr>
        <w:t>5.</w:t>
      </w:r>
      <w:r w:rsidR="00FF1D0C">
        <w:rPr>
          <w:rFonts w:eastAsia="Calibri"/>
        </w:rPr>
        <w:t>2</w:t>
      </w:r>
      <w:r w:rsidRPr="00B83E6A">
        <w:rPr>
          <w:rFonts w:eastAsia="Calibri"/>
        </w:rPr>
        <w:tab/>
      </w:r>
      <w:r w:rsidRPr="00B83E6A">
        <w:t>Documentation</w:t>
      </w:r>
      <w:bookmarkEnd w:id="18"/>
    </w:p>
    <w:p w14:paraId="41964E35" w14:textId="77777777" w:rsidR="006612A9" w:rsidRPr="00B83E6A" w:rsidRDefault="006612A9" w:rsidP="006612A9">
      <w:pPr>
        <w:pStyle w:val="ListBullet"/>
        <w:numPr>
          <w:ilvl w:val="0"/>
          <w:numId w:val="0"/>
        </w:numPr>
      </w:pPr>
      <w:r w:rsidRPr="00B83E6A">
        <w:t>If a prohibited or unapproved restricted item is seized, the following documentation must be completed:</w:t>
      </w:r>
    </w:p>
    <w:p w14:paraId="3E431AE0" w14:textId="5A9C46F0" w:rsidR="006612A9" w:rsidRPr="00B83E6A" w:rsidRDefault="006612A9" w:rsidP="006612A9">
      <w:pPr>
        <w:pStyle w:val="ListBullet"/>
        <w:numPr>
          <w:ilvl w:val="0"/>
          <w:numId w:val="13"/>
        </w:numPr>
      </w:pPr>
      <w:r w:rsidRPr="00B83E6A">
        <w:rPr>
          <w:rFonts w:eastAsia="Calibri" w:cs="Calibri"/>
          <w:szCs w:val="24"/>
        </w:rPr>
        <w:t xml:space="preserve">The </w:t>
      </w:r>
      <w:r w:rsidRPr="00B83E6A">
        <w:rPr>
          <w:rFonts w:eastAsia="Calibri" w:cs="Calibri"/>
          <w:i/>
          <w:szCs w:val="24"/>
        </w:rPr>
        <w:t>D</w:t>
      </w:r>
      <w:r w:rsidR="007517E2">
        <w:rPr>
          <w:rFonts w:eastAsia="Calibri" w:cs="Calibri"/>
          <w:i/>
          <w:szCs w:val="24"/>
        </w:rPr>
        <w:t>hulwa</w:t>
      </w:r>
      <w:r w:rsidRPr="00B83E6A">
        <w:rPr>
          <w:rFonts w:eastAsia="Calibri" w:cs="Calibri"/>
          <w:i/>
          <w:szCs w:val="24"/>
        </w:rPr>
        <w:t xml:space="preserve"> Clinical Search Register</w:t>
      </w:r>
    </w:p>
    <w:p w14:paraId="2F6AD220" w14:textId="77777777" w:rsidR="006612A9" w:rsidRPr="00B83E6A" w:rsidRDefault="006612A9" w:rsidP="006612A9">
      <w:pPr>
        <w:pStyle w:val="ListBullet"/>
        <w:numPr>
          <w:ilvl w:val="0"/>
          <w:numId w:val="13"/>
        </w:numPr>
      </w:pPr>
      <w:r w:rsidRPr="00B83E6A">
        <w:rPr>
          <w:rFonts w:eastAsia="Calibri" w:cs="Calibri"/>
          <w:szCs w:val="24"/>
        </w:rPr>
        <w:t xml:space="preserve">A </w:t>
      </w:r>
      <w:r w:rsidRPr="00B83E6A">
        <w:rPr>
          <w:rFonts w:eastAsia="Calibri" w:cs="Calibri"/>
          <w:i/>
          <w:szCs w:val="24"/>
        </w:rPr>
        <w:t>Reviewable Decision Notice and Receipt of Seizure of Property</w:t>
      </w:r>
      <w:r w:rsidRPr="00B83E6A">
        <w:rPr>
          <w:rFonts w:eastAsia="Calibri" w:cs="Calibri"/>
          <w:szCs w:val="24"/>
        </w:rPr>
        <w:t xml:space="preserve"> </w:t>
      </w:r>
      <w:r>
        <w:rPr>
          <w:rFonts w:eastAsia="Calibri" w:cs="Calibri"/>
          <w:szCs w:val="24"/>
        </w:rPr>
        <w:t>as outlined above</w:t>
      </w:r>
    </w:p>
    <w:p w14:paraId="300BEBCB" w14:textId="77777777" w:rsidR="006612A9" w:rsidRPr="00B83E6A" w:rsidRDefault="006612A9" w:rsidP="006612A9">
      <w:pPr>
        <w:pStyle w:val="ListBullet"/>
        <w:numPr>
          <w:ilvl w:val="0"/>
          <w:numId w:val="13"/>
        </w:numPr>
      </w:pPr>
      <w:r>
        <w:lastRenderedPageBreak/>
        <w:t>T</w:t>
      </w:r>
      <w:r w:rsidRPr="00B83E6A">
        <w:t xml:space="preserve">he </w:t>
      </w:r>
      <w:r w:rsidRPr="00B83E6A">
        <w:rPr>
          <w:i/>
        </w:rPr>
        <w:t>Consumers Clothing, Property and Valuables Form</w:t>
      </w:r>
      <w:r w:rsidRPr="00B83E6A">
        <w:t xml:space="preserve"> (located on the Clinical Forms Register) should be updated, including a note of where the seized item is stored</w:t>
      </w:r>
    </w:p>
    <w:p w14:paraId="5461A03D" w14:textId="77777777" w:rsidR="006612A9" w:rsidRPr="00B83E6A" w:rsidRDefault="006612A9" w:rsidP="006612A9">
      <w:pPr>
        <w:pStyle w:val="ListBullet"/>
        <w:numPr>
          <w:ilvl w:val="0"/>
          <w:numId w:val="13"/>
        </w:numPr>
      </w:pPr>
      <w:r w:rsidRPr="00B83E6A">
        <w:t>A description of the event and the type of items involved must be recorded in the consumer’s ECR</w:t>
      </w:r>
    </w:p>
    <w:p w14:paraId="404D27AA" w14:textId="0B097D97" w:rsidR="006612A9" w:rsidRDefault="006612A9" w:rsidP="006612A9">
      <w:pPr>
        <w:pStyle w:val="ListBullet"/>
        <w:numPr>
          <w:ilvl w:val="0"/>
          <w:numId w:val="13"/>
        </w:numPr>
      </w:pPr>
      <w:r w:rsidRPr="00B83E6A">
        <w:t xml:space="preserve">A </w:t>
      </w:r>
      <w:r w:rsidR="00637657">
        <w:t xml:space="preserve">clinical incident </w:t>
      </w:r>
      <w:r w:rsidRPr="00B83E6A">
        <w:t>Riskman report.</w:t>
      </w:r>
    </w:p>
    <w:p w14:paraId="0623CA86" w14:textId="77777777" w:rsidR="004504E1" w:rsidRPr="00B83E6A" w:rsidRDefault="004504E1" w:rsidP="004504E1">
      <w:pPr>
        <w:pStyle w:val="ListBullet"/>
        <w:numPr>
          <w:ilvl w:val="0"/>
          <w:numId w:val="0"/>
        </w:numPr>
        <w:ind w:left="360"/>
      </w:pPr>
    </w:p>
    <w:p w14:paraId="6AF786FD" w14:textId="77777777" w:rsidR="006612A9" w:rsidRPr="00B83E6A" w:rsidRDefault="007F58C6"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3A933BE8" w14:textId="77777777" w:rsidTr="00831BCB">
        <w:trPr>
          <w:cantSplit/>
          <w:trHeight w:val="285"/>
        </w:trPr>
        <w:tc>
          <w:tcPr>
            <w:tcW w:w="9158" w:type="dxa"/>
            <w:shd w:val="clear" w:color="auto" w:fill="A6A6A6" w:themeFill="background1" w:themeFillShade="A6"/>
          </w:tcPr>
          <w:p w14:paraId="350276C5" w14:textId="77777777" w:rsidR="006612A9" w:rsidRPr="00B83E6A" w:rsidRDefault="006612A9" w:rsidP="00FF1D0C">
            <w:pPr>
              <w:pStyle w:val="Heading1"/>
              <w:ind w:left="-105"/>
            </w:pPr>
            <w:bookmarkStart w:id="19" w:name="_Toc76065747"/>
            <w:r w:rsidRPr="00B83E6A">
              <w:t>Section 6 – Discovery of a Prohibited or unapproved restricted item – Staff, contactors, authorised person, accredited person and visitors to a consumer</w:t>
            </w:r>
            <w:bookmarkEnd w:id="19"/>
          </w:p>
        </w:tc>
      </w:tr>
    </w:tbl>
    <w:p w14:paraId="7D60F0F9" w14:textId="77777777" w:rsidR="004504E1" w:rsidRDefault="004504E1" w:rsidP="006612A9"/>
    <w:p w14:paraId="17349EC8" w14:textId="385A5AFA" w:rsidR="00FF1D0C" w:rsidRDefault="006612A9" w:rsidP="006612A9">
      <w:r w:rsidRPr="00B83E6A">
        <w:t>Where D</w:t>
      </w:r>
      <w:r w:rsidR="007517E2">
        <w:t>hulwa</w:t>
      </w:r>
      <w:r w:rsidRPr="00B83E6A">
        <w:t xml:space="preserve"> Security Officers become aware that a staff member, contractor, accredited person or visitor to a consumer is attempting to bring a prohibited or unapproved restricted item into D</w:t>
      </w:r>
      <w:r w:rsidR="007517E2">
        <w:t>hulwa</w:t>
      </w:r>
      <w:r w:rsidRPr="00B83E6A">
        <w:t>, they will advise the person that the item is a prohibited or an unapproved restricted item</w:t>
      </w:r>
      <w:r w:rsidR="00FF1D0C">
        <w:t xml:space="preserve">. </w:t>
      </w:r>
    </w:p>
    <w:p w14:paraId="3AC1875B" w14:textId="77777777" w:rsidR="00206315" w:rsidRDefault="00206315" w:rsidP="006612A9"/>
    <w:p w14:paraId="42DD45B8" w14:textId="6C19F464" w:rsidR="006612A9" w:rsidRPr="00B83E6A" w:rsidRDefault="00FF1D0C" w:rsidP="006612A9">
      <w:r>
        <w:t>I</w:t>
      </w:r>
      <w:r w:rsidR="006612A9" w:rsidRPr="00B83E6A">
        <w:t>f the item:</w:t>
      </w:r>
    </w:p>
    <w:p w14:paraId="3DC86A94" w14:textId="588BF8D8" w:rsidR="006612A9" w:rsidRPr="00B83E6A" w:rsidRDefault="006612A9" w:rsidP="006612A9">
      <w:pPr>
        <w:pStyle w:val="ListBullet"/>
        <w:numPr>
          <w:ilvl w:val="0"/>
          <w:numId w:val="19"/>
        </w:numPr>
      </w:pPr>
      <w:r>
        <w:t>P</w:t>
      </w:r>
      <w:r w:rsidRPr="00B83E6A">
        <w:t>oses an immediate risk to the safety, security or good order of D</w:t>
      </w:r>
      <w:r w:rsidR="007517E2">
        <w:t>hulwa</w:t>
      </w:r>
      <w:r w:rsidRPr="00B83E6A">
        <w:t>, or is illegal to possess — direct the person to leave</w:t>
      </w:r>
      <w:r>
        <w:t>.</w:t>
      </w:r>
    </w:p>
    <w:p w14:paraId="188C1A4E" w14:textId="77777777" w:rsidR="00FF1D0C" w:rsidRDefault="006612A9" w:rsidP="006612A9">
      <w:pPr>
        <w:pStyle w:val="ListParagraph"/>
        <w:numPr>
          <w:ilvl w:val="1"/>
          <w:numId w:val="19"/>
        </w:numPr>
        <w:ind w:left="709"/>
      </w:pPr>
      <w:r w:rsidRPr="00B83E6A">
        <w:t xml:space="preserve">The Security Officer will record information about the item found and the identity of the person in the </w:t>
      </w:r>
      <w:r w:rsidRPr="00FF1D0C">
        <w:rPr>
          <w:iCs/>
        </w:rPr>
        <w:t>Security Log</w:t>
      </w:r>
      <w:r w:rsidRPr="00B83E6A">
        <w:t xml:space="preserve">. The Security Officer must then provide this information to </w:t>
      </w:r>
      <w:r w:rsidRPr="009E262A">
        <w:t>the ADON and the Security</w:t>
      </w:r>
      <w:r w:rsidRPr="00B83E6A">
        <w:t xml:space="preserve"> Supervisor. </w:t>
      </w:r>
    </w:p>
    <w:p w14:paraId="4CAD7539" w14:textId="51D9E492" w:rsidR="006612A9" w:rsidRDefault="00FF1D0C" w:rsidP="006612A9">
      <w:pPr>
        <w:pStyle w:val="ListParagraph"/>
        <w:numPr>
          <w:ilvl w:val="1"/>
          <w:numId w:val="19"/>
        </w:numPr>
        <w:ind w:left="709"/>
      </w:pPr>
      <w:r>
        <w:t>A</w:t>
      </w:r>
      <w:r w:rsidR="006612A9" w:rsidRPr="00B83E6A">
        <w:t xml:space="preserve"> </w:t>
      </w:r>
      <w:r>
        <w:t xml:space="preserve">Delegated Officer </w:t>
      </w:r>
      <w:r w:rsidR="006612A9" w:rsidRPr="00B83E6A">
        <w:t>and Security Supervisor will decide whether the person can enter D</w:t>
      </w:r>
      <w:r w:rsidR="007517E2">
        <w:t>hulwa</w:t>
      </w:r>
      <w:r w:rsidR="006612A9" w:rsidRPr="00B83E6A">
        <w:t xml:space="preserve"> after the attempt to bring in a prohibited or unapproved restricted item.</w:t>
      </w:r>
    </w:p>
    <w:p w14:paraId="2F22A4C2" w14:textId="77777777" w:rsidR="00FF1D0C" w:rsidRPr="00B83E6A" w:rsidRDefault="00FF1D0C" w:rsidP="00FF1D0C">
      <w:pPr>
        <w:pStyle w:val="ListParagraph"/>
        <w:ind w:left="709"/>
      </w:pPr>
    </w:p>
    <w:p w14:paraId="3576F428" w14:textId="39B1324D" w:rsidR="006612A9" w:rsidRPr="00B83E6A" w:rsidRDefault="006612A9" w:rsidP="006612A9">
      <w:pPr>
        <w:pStyle w:val="ListBullet"/>
        <w:numPr>
          <w:ilvl w:val="0"/>
          <w:numId w:val="19"/>
        </w:numPr>
      </w:pPr>
      <w:r>
        <w:t>D</w:t>
      </w:r>
      <w:r w:rsidRPr="00B83E6A">
        <w:t>oes not pose an immediate risk to the safety, security or good order of D</w:t>
      </w:r>
      <w:r w:rsidR="007517E2">
        <w:t>hulwa</w:t>
      </w:r>
      <w:r w:rsidRPr="00B83E6A">
        <w:t>, and is not illegal to possess — direct the person to store the item in their vehicle or a locker at D</w:t>
      </w:r>
      <w:r w:rsidR="007517E2">
        <w:t>hulwa</w:t>
      </w:r>
      <w:r w:rsidRPr="00B83E6A">
        <w:t xml:space="preserve"> reception or to seek approval to bring the item into D</w:t>
      </w:r>
      <w:r w:rsidR="007517E2">
        <w:t>hulwa</w:t>
      </w:r>
      <w:r w:rsidRPr="00B83E6A">
        <w:t xml:space="preserve"> (using the </w:t>
      </w:r>
      <w:r w:rsidRPr="00B83E6A">
        <w:rPr>
          <w:i/>
        </w:rPr>
        <w:t xml:space="preserve">Application to Bring a Restricted Item </w:t>
      </w:r>
      <w:r>
        <w:rPr>
          <w:i/>
        </w:rPr>
        <w:t>i</w:t>
      </w:r>
      <w:r w:rsidRPr="00B83E6A">
        <w:rPr>
          <w:i/>
        </w:rPr>
        <w:t>nto Dhulwa</w:t>
      </w:r>
      <w:r w:rsidRPr="00B83E6A">
        <w:t xml:space="preserve"> form).</w:t>
      </w:r>
    </w:p>
    <w:p w14:paraId="2F818450" w14:textId="77777777" w:rsidR="006612A9" w:rsidRPr="00B83E6A" w:rsidRDefault="006612A9" w:rsidP="006612A9">
      <w:pPr>
        <w:pStyle w:val="ListBullet"/>
        <w:numPr>
          <w:ilvl w:val="0"/>
          <w:numId w:val="0"/>
        </w:numPr>
      </w:pPr>
    </w:p>
    <w:p w14:paraId="16BDCC7A" w14:textId="33D9C7FD" w:rsidR="006612A9" w:rsidRPr="00B83E6A" w:rsidRDefault="006612A9" w:rsidP="006612A9">
      <w:pPr>
        <w:pStyle w:val="ListBullet"/>
        <w:numPr>
          <w:ilvl w:val="0"/>
          <w:numId w:val="0"/>
        </w:numPr>
      </w:pPr>
      <w:r w:rsidRPr="00B83E6A">
        <w:t>If a staff member becomes aware that any other staff member or authorised person, contractor, accredited person or visitor to a consumer is bringing, or has brought, a prohibited or unapproved restricted item into D</w:t>
      </w:r>
      <w:r w:rsidR="007517E2">
        <w:t>hulwa</w:t>
      </w:r>
      <w:r w:rsidRPr="00B83E6A">
        <w:t>, the staff member must immediately inform their line manager or the ADON or NIC (after hours). The line manager or ADON or NIC (after hours) will liaise the Security Officer immediately.</w:t>
      </w:r>
    </w:p>
    <w:p w14:paraId="0A5A2EE1" w14:textId="77777777" w:rsidR="006612A9" w:rsidRPr="00B83E6A" w:rsidRDefault="006612A9" w:rsidP="006612A9">
      <w:pPr>
        <w:pStyle w:val="ListBullet"/>
        <w:numPr>
          <w:ilvl w:val="0"/>
          <w:numId w:val="0"/>
        </w:numPr>
      </w:pPr>
    </w:p>
    <w:p w14:paraId="40C516F3" w14:textId="5E18A9E5" w:rsidR="006612A9" w:rsidRPr="00B83E6A" w:rsidRDefault="006612A9" w:rsidP="006612A9">
      <w:pPr>
        <w:pStyle w:val="ListBullet"/>
        <w:numPr>
          <w:ilvl w:val="0"/>
          <w:numId w:val="0"/>
        </w:numPr>
      </w:pPr>
      <w:r>
        <w:t>The Security Officer may ask the person to leave D</w:t>
      </w:r>
      <w:r w:rsidR="007517E2">
        <w:t>hulwa</w:t>
      </w:r>
      <w:r>
        <w:t>. The Security Officer must consider what risks are present in asking the person to leave and then implement appropriate strategies to manage these risks before approaching the person (e.g. contacting ACT</w:t>
      </w:r>
      <w:r w:rsidR="007517E2">
        <w:t xml:space="preserve"> </w:t>
      </w:r>
      <w:r>
        <w:t>P</w:t>
      </w:r>
      <w:r w:rsidR="007517E2">
        <w:t>olicing</w:t>
      </w:r>
      <w:r>
        <w:t xml:space="preserve"> for assistance). </w:t>
      </w:r>
    </w:p>
    <w:p w14:paraId="640E3E5E" w14:textId="77777777" w:rsidR="006612A9" w:rsidRPr="00B83E6A" w:rsidRDefault="006612A9" w:rsidP="006612A9">
      <w:pPr>
        <w:pStyle w:val="ListBullet"/>
        <w:numPr>
          <w:ilvl w:val="0"/>
          <w:numId w:val="0"/>
        </w:numPr>
      </w:pPr>
    </w:p>
    <w:p w14:paraId="117B910A" w14:textId="578F16AD" w:rsidR="006612A9" w:rsidRPr="00B83E6A" w:rsidRDefault="006612A9" w:rsidP="006612A9">
      <w:pPr>
        <w:pStyle w:val="ListBullet"/>
        <w:numPr>
          <w:ilvl w:val="0"/>
          <w:numId w:val="0"/>
        </w:numPr>
      </w:pPr>
      <w:r w:rsidRPr="00B83E6A">
        <w:t>If the person is already within D</w:t>
      </w:r>
      <w:r w:rsidR="007517E2">
        <w:t>hulwa</w:t>
      </w:r>
      <w:r w:rsidRPr="00B83E6A">
        <w:t>, and if safe to do so, the person must be escorted by a Security Officer and an authorised health practitioner back to D</w:t>
      </w:r>
      <w:r w:rsidR="007517E2">
        <w:t>hulwa</w:t>
      </w:r>
      <w:r w:rsidRPr="00B83E6A">
        <w:t xml:space="preserve"> Reception </w:t>
      </w:r>
      <w:r>
        <w:t xml:space="preserve">where they must </w:t>
      </w:r>
      <w:r w:rsidRPr="00B83E6A">
        <w:t>leave D</w:t>
      </w:r>
      <w:r w:rsidR="007517E2">
        <w:t>hulwa</w:t>
      </w:r>
      <w:r w:rsidRPr="00B83E6A">
        <w:t>.</w:t>
      </w:r>
    </w:p>
    <w:p w14:paraId="4C77EDE5" w14:textId="77777777" w:rsidR="006612A9" w:rsidRPr="00B83E6A" w:rsidRDefault="006612A9" w:rsidP="006612A9">
      <w:pPr>
        <w:pStyle w:val="ListBullet"/>
        <w:numPr>
          <w:ilvl w:val="0"/>
          <w:numId w:val="0"/>
        </w:numPr>
      </w:pPr>
    </w:p>
    <w:p w14:paraId="2FEE4C0D" w14:textId="4E6E4C22" w:rsidR="006612A9" w:rsidRPr="00A24012" w:rsidRDefault="006612A9" w:rsidP="006612A9">
      <w:pPr>
        <w:pStyle w:val="ListBullet"/>
        <w:numPr>
          <w:ilvl w:val="0"/>
          <w:numId w:val="0"/>
        </w:numPr>
        <w:rPr>
          <w:strike/>
        </w:rPr>
      </w:pPr>
      <w:r w:rsidRPr="00B83E6A">
        <w:t xml:space="preserve">If required, a Code Black or a Grey Response may be called, dependent on the item and the identified risk. Activating a duress alarm will result in increased staff presence, which may not be in the interests of safety and security. It may be more practical to remove personnel from the area rather than bring personnel in. </w:t>
      </w:r>
    </w:p>
    <w:p w14:paraId="63E84ABD" w14:textId="77777777" w:rsidR="006612A9" w:rsidRPr="00B83E6A" w:rsidRDefault="006612A9" w:rsidP="006612A9">
      <w:pPr>
        <w:pStyle w:val="ListBullet"/>
        <w:numPr>
          <w:ilvl w:val="0"/>
          <w:numId w:val="0"/>
        </w:numPr>
      </w:pPr>
    </w:p>
    <w:p w14:paraId="61882174" w14:textId="77777777" w:rsidR="006612A9" w:rsidRPr="00B83E6A" w:rsidRDefault="006612A9" w:rsidP="006612A9">
      <w:pPr>
        <w:pStyle w:val="Heading2"/>
      </w:pPr>
      <w:bookmarkStart w:id="20" w:name="_Toc76065748"/>
      <w:r w:rsidRPr="00B83E6A">
        <w:t>6.1</w:t>
      </w:r>
      <w:r w:rsidRPr="00B83E6A">
        <w:tab/>
        <w:t>Staff – additional requirements</w:t>
      </w:r>
      <w:bookmarkEnd w:id="20"/>
    </w:p>
    <w:p w14:paraId="3E785574" w14:textId="77777777" w:rsidR="006612A9" w:rsidRPr="00A24012" w:rsidRDefault="006612A9" w:rsidP="006612A9">
      <w:pPr>
        <w:pStyle w:val="ListBullet"/>
        <w:numPr>
          <w:ilvl w:val="0"/>
          <w:numId w:val="0"/>
        </w:numPr>
      </w:pPr>
      <w:r w:rsidRPr="00B83E6A">
        <w:t xml:space="preserve">Where a staff member is repeatedly detected in possession of a prohibited, or unapproved restricted item, the line manager, in consultation with </w:t>
      </w:r>
      <w:r w:rsidRPr="00A24012">
        <w:t>the ADON, must:</w:t>
      </w:r>
    </w:p>
    <w:p w14:paraId="297315B7" w14:textId="733A9DBD" w:rsidR="006612A9" w:rsidRPr="00A24012" w:rsidRDefault="006612A9" w:rsidP="006612A9">
      <w:pPr>
        <w:pStyle w:val="ListBullet"/>
        <w:numPr>
          <w:ilvl w:val="0"/>
          <w:numId w:val="14"/>
        </w:numPr>
      </w:pPr>
      <w:r w:rsidRPr="00A24012">
        <w:t>Formally interview the staff member and manage the staff member in accordance with the</w:t>
      </w:r>
      <w:r w:rsidR="00A24012" w:rsidRPr="00A24012">
        <w:t xml:space="preserve"> CHS</w:t>
      </w:r>
      <w:r w:rsidRPr="00A24012">
        <w:t xml:space="preserve"> </w:t>
      </w:r>
      <w:r w:rsidR="00E84C1E" w:rsidRPr="00A24012">
        <w:rPr>
          <w:i/>
          <w:iCs/>
        </w:rPr>
        <w:t>ACT Public Ser</w:t>
      </w:r>
      <w:r w:rsidR="00A24012" w:rsidRPr="00A24012">
        <w:rPr>
          <w:i/>
          <w:iCs/>
        </w:rPr>
        <w:t>vice</w:t>
      </w:r>
      <w:r w:rsidR="00E84C1E" w:rsidRPr="00A24012">
        <w:rPr>
          <w:i/>
          <w:iCs/>
        </w:rPr>
        <w:t xml:space="preserve"> Integrity Policy</w:t>
      </w:r>
      <w:r w:rsidRPr="00A24012">
        <w:t xml:space="preserve"> </w:t>
      </w:r>
      <w:r w:rsidR="00637657">
        <w:t xml:space="preserve">and </w:t>
      </w:r>
      <w:r w:rsidR="00637657">
        <w:rPr>
          <w:i/>
          <w:iCs/>
        </w:rPr>
        <w:t>Underperformance Policy</w:t>
      </w:r>
      <w:r w:rsidR="00637657">
        <w:t>.</w:t>
      </w:r>
    </w:p>
    <w:p w14:paraId="3F14C767" w14:textId="2AC25CEA" w:rsidR="006612A9" w:rsidRPr="00B83E6A" w:rsidRDefault="006612A9" w:rsidP="006612A9">
      <w:pPr>
        <w:pStyle w:val="ListBullet"/>
        <w:numPr>
          <w:ilvl w:val="0"/>
          <w:numId w:val="14"/>
        </w:numPr>
      </w:pPr>
      <w:r>
        <w:t>Take any action necessary in the circumstances to protect the safety and security of D</w:t>
      </w:r>
      <w:r w:rsidR="007517E2">
        <w:t>hulwa</w:t>
      </w:r>
      <w:r w:rsidR="00A24012">
        <w:t>, and</w:t>
      </w:r>
      <w:r>
        <w:t xml:space="preserve"> </w:t>
      </w:r>
    </w:p>
    <w:p w14:paraId="1B327D8E" w14:textId="7A2FFC2E" w:rsidR="006612A9" w:rsidRPr="00B83E6A" w:rsidRDefault="006612A9" w:rsidP="006612A9">
      <w:pPr>
        <w:pStyle w:val="ListBullet"/>
        <w:numPr>
          <w:ilvl w:val="0"/>
          <w:numId w:val="14"/>
        </w:numPr>
      </w:pPr>
      <w:r w:rsidRPr="00B83E6A">
        <w:t xml:space="preserve">Record details of the </w:t>
      </w:r>
      <w:r w:rsidR="00CE6A71">
        <w:t xml:space="preserve">staff </w:t>
      </w:r>
      <w:r w:rsidRPr="00B83E6A">
        <w:t>incident in Riskma</w:t>
      </w:r>
      <w:r w:rsidR="00A24012">
        <w:t xml:space="preserve">n. </w:t>
      </w:r>
    </w:p>
    <w:p w14:paraId="7B0780D5" w14:textId="32AC1AE2" w:rsidR="006612A9" w:rsidRPr="00B83E6A" w:rsidRDefault="006612A9" w:rsidP="00A24012">
      <w:pPr>
        <w:pStyle w:val="ListBullet"/>
        <w:numPr>
          <w:ilvl w:val="0"/>
          <w:numId w:val="0"/>
        </w:numPr>
        <w:ind w:left="360"/>
      </w:pPr>
    </w:p>
    <w:p w14:paraId="053898EA" w14:textId="3E649AB0" w:rsidR="006612A9" w:rsidRPr="00B83E6A" w:rsidRDefault="006612A9" w:rsidP="006612A9">
      <w:pPr>
        <w:pStyle w:val="Heading2"/>
      </w:pPr>
      <w:bookmarkStart w:id="21" w:name="_Toc76065749"/>
      <w:r w:rsidRPr="00B83E6A">
        <w:rPr>
          <w:rFonts w:eastAsia="Calibri"/>
        </w:rPr>
        <w:t>6.</w:t>
      </w:r>
      <w:r w:rsidR="00A24012">
        <w:rPr>
          <w:rFonts w:eastAsia="Calibri"/>
        </w:rPr>
        <w:t>2</w:t>
      </w:r>
      <w:r w:rsidRPr="00B83E6A">
        <w:rPr>
          <w:rFonts w:eastAsia="Calibri"/>
        </w:rPr>
        <w:tab/>
      </w:r>
      <w:r w:rsidRPr="00B83E6A">
        <w:t>Documentation</w:t>
      </w:r>
      <w:bookmarkEnd w:id="21"/>
    </w:p>
    <w:p w14:paraId="674EEA0D" w14:textId="15A18A52" w:rsidR="006612A9" w:rsidRPr="00B83E6A" w:rsidRDefault="006612A9" w:rsidP="006612A9">
      <w:pPr>
        <w:pStyle w:val="ListBullet"/>
        <w:numPr>
          <w:ilvl w:val="0"/>
          <w:numId w:val="0"/>
        </w:numPr>
      </w:pPr>
      <w:r w:rsidRPr="00B83E6A">
        <w:t>If a</w:t>
      </w:r>
      <w:r w:rsidR="007B3136">
        <w:t>n</w:t>
      </w:r>
      <w:r w:rsidRPr="00B83E6A">
        <w:t xml:space="preserve"> accredited person or visitor to a consumer is refused entry because they are attempting to bring a prohibited or unapproved restricted item into D</w:t>
      </w:r>
      <w:r w:rsidR="00084DA4">
        <w:t xml:space="preserve">hulwa </w:t>
      </w:r>
      <w:r w:rsidRPr="00B83E6A">
        <w:t>or is asked to leave D</w:t>
      </w:r>
      <w:r w:rsidR="00084DA4">
        <w:t>hulwa</w:t>
      </w:r>
      <w:r w:rsidRPr="00B83E6A">
        <w:t xml:space="preserve"> because they have been found in possession of a prohibited or unapproved restricted item while in D</w:t>
      </w:r>
      <w:r w:rsidR="00084DA4">
        <w:t>hulwa</w:t>
      </w:r>
      <w:r w:rsidR="007B3136">
        <w:t xml:space="preserve">. They will be issued: </w:t>
      </w:r>
    </w:p>
    <w:p w14:paraId="5975D288" w14:textId="71441E96" w:rsidR="006612A9" w:rsidRPr="007B3136" w:rsidRDefault="006612A9" w:rsidP="006612A9">
      <w:pPr>
        <w:pStyle w:val="ListBullet"/>
        <w:numPr>
          <w:ilvl w:val="0"/>
          <w:numId w:val="23"/>
        </w:numPr>
      </w:pPr>
      <w:r w:rsidRPr="00B83E6A">
        <w:t xml:space="preserve">a </w:t>
      </w:r>
      <w:r w:rsidRPr="00B83E6A">
        <w:rPr>
          <w:rFonts w:eastAsia="Calibri" w:cs="Calibri"/>
          <w:i/>
          <w:szCs w:val="24"/>
        </w:rPr>
        <w:t>Reviewable Decision Notice: Visitors</w:t>
      </w:r>
      <w:r w:rsidRPr="00B83E6A">
        <w:rPr>
          <w:rFonts w:eastAsia="Calibri" w:cs="Calibri"/>
          <w:szCs w:val="24"/>
        </w:rPr>
        <w:t xml:space="preserve"> and the </w:t>
      </w:r>
      <w:r w:rsidRPr="00B83E6A">
        <w:rPr>
          <w:rFonts w:eastAsia="Calibri" w:cs="Calibri"/>
          <w:i/>
          <w:szCs w:val="24"/>
        </w:rPr>
        <w:t xml:space="preserve">Dhulwa Reviewable Decisions Notice – </w:t>
      </w:r>
      <w:r w:rsidRPr="00B83E6A">
        <w:rPr>
          <w:rFonts w:asciiTheme="minorHAnsi" w:hAnsiTheme="minorHAnsi" w:cs="Arial"/>
          <w:i/>
          <w:szCs w:val="24"/>
        </w:rPr>
        <w:t xml:space="preserve">Reviewable Decision Notice: Information </w:t>
      </w:r>
      <w:r w:rsidR="00360156">
        <w:rPr>
          <w:rFonts w:asciiTheme="minorHAnsi" w:hAnsiTheme="minorHAnsi" w:cs="Arial"/>
          <w:i/>
          <w:szCs w:val="24"/>
        </w:rPr>
        <w:t xml:space="preserve">Visitors </w:t>
      </w:r>
      <w:r w:rsidRPr="00B83E6A">
        <w:rPr>
          <w:rFonts w:asciiTheme="minorHAnsi" w:hAnsiTheme="minorHAnsi" w:cs="Arial"/>
          <w:i/>
          <w:szCs w:val="24"/>
        </w:rPr>
        <w:t>Brochure</w:t>
      </w:r>
      <w:r w:rsidRPr="00B83E6A">
        <w:rPr>
          <w:rFonts w:eastAsia="Calibri" w:cs="Calibri"/>
          <w:szCs w:val="24"/>
        </w:rPr>
        <w:t>,</w:t>
      </w:r>
      <w:r>
        <w:rPr>
          <w:rFonts w:eastAsia="Calibri" w:cs="Calibri"/>
          <w:szCs w:val="24"/>
        </w:rPr>
        <w:t xml:space="preserve"> both</w:t>
      </w:r>
      <w:r w:rsidRPr="00B83E6A">
        <w:rPr>
          <w:rFonts w:eastAsia="Calibri" w:cs="Calibri"/>
          <w:szCs w:val="24"/>
        </w:rPr>
        <w:t xml:space="preserve"> available in the D</w:t>
      </w:r>
      <w:r w:rsidR="00084DA4">
        <w:rPr>
          <w:rFonts w:eastAsia="Calibri" w:cs="Calibri"/>
          <w:szCs w:val="24"/>
        </w:rPr>
        <w:t xml:space="preserve">hulwa </w:t>
      </w:r>
      <w:r w:rsidRPr="00B83E6A">
        <w:rPr>
          <w:rFonts w:eastAsia="Calibri" w:cs="Calibri"/>
          <w:szCs w:val="24"/>
        </w:rPr>
        <w:t xml:space="preserve">forms folder (see </w:t>
      </w:r>
      <w:r w:rsidRPr="00B83E6A">
        <w:rPr>
          <w:rFonts w:eastAsia="Calibri" w:cs="Calibri"/>
          <w:i/>
          <w:szCs w:val="24"/>
        </w:rPr>
        <w:t>D</w:t>
      </w:r>
      <w:r w:rsidR="00084DA4">
        <w:rPr>
          <w:rFonts w:eastAsia="Calibri" w:cs="Calibri"/>
          <w:i/>
          <w:szCs w:val="24"/>
        </w:rPr>
        <w:t>hulwa</w:t>
      </w:r>
      <w:r w:rsidRPr="00B83E6A">
        <w:rPr>
          <w:rFonts w:eastAsia="Calibri" w:cs="Calibri"/>
          <w:i/>
          <w:szCs w:val="24"/>
        </w:rPr>
        <w:t xml:space="preserve"> Visitors Procedure</w:t>
      </w:r>
      <w:r w:rsidRPr="00B83E6A">
        <w:rPr>
          <w:rFonts w:eastAsia="Calibri" w:cs="Calibri"/>
          <w:szCs w:val="24"/>
        </w:rPr>
        <w:t>)</w:t>
      </w:r>
    </w:p>
    <w:bookmarkStart w:id="22" w:name="_Toc460923025"/>
    <w:p w14:paraId="4ED7F824" w14:textId="77777777" w:rsidR="006612A9" w:rsidRPr="00B83E6A" w:rsidRDefault="006612A9" w:rsidP="006612A9">
      <w:pPr>
        <w:jc w:val="right"/>
      </w:pPr>
      <w:r w:rsidRPr="00B83E6A">
        <w:fldChar w:fldCharType="begin"/>
      </w:r>
      <w:r w:rsidRPr="00B83E6A">
        <w:instrText>HYPERLINK \l "Contents"</w:instrText>
      </w:r>
      <w:r w:rsidRPr="00B83E6A">
        <w:fldChar w:fldCharType="separate"/>
      </w:r>
      <w:r w:rsidRPr="00B83E6A">
        <w:rPr>
          <w:rStyle w:val="Hyperlink"/>
          <w:rFonts w:cs="Arial"/>
          <w:i/>
          <w:szCs w:val="24"/>
        </w:rPr>
        <w:t>Back to Table of Contents</w:t>
      </w:r>
      <w:r w:rsidRPr="00B83E6A">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08EA78D2" w14:textId="77777777" w:rsidTr="00831BCB">
        <w:trPr>
          <w:cantSplit/>
          <w:trHeight w:val="285"/>
        </w:trPr>
        <w:tc>
          <w:tcPr>
            <w:tcW w:w="9158" w:type="dxa"/>
            <w:shd w:val="clear" w:color="auto" w:fill="A6A6A6" w:themeFill="background1" w:themeFillShade="A6"/>
          </w:tcPr>
          <w:p w14:paraId="4E575F29" w14:textId="77777777" w:rsidR="006612A9" w:rsidRPr="00B83E6A" w:rsidRDefault="006612A9" w:rsidP="00A24012">
            <w:pPr>
              <w:pStyle w:val="Heading1"/>
              <w:ind w:left="-105"/>
            </w:pPr>
            <w:bookmarkStart w:id="23" w:name="_Toc76065750"/>
            <w:r w:rsidRPr="00B83E6A">
              <w:t>Section 7 – Monitoring and auditing of approved restricted items</w:t>
            </w:r>
            <w:bookmarkEnd w:id="23"/>
          </w:p>
        </w:tc>
      </w:tr>
    </w:tbl>
    <w:p w14:paraId="6A910EA6" w14:textId="77777777" w:rsidR="00661495" w:rsidRDefault="00661495" w:rsidP="006612A9">
      <w:pPr>
        <w:pStyle w:val="Heading2"/>
      </w:pPr>
    </w:p>
    <w:p w14:paraId="2C44FC7F" w14:textId="595D479C" w:rsidR="006612A9" w:rsidRPr="00B83E6A" w:rsidRDefault="006612A9" w:rsidP="006612A9">
      <w:pPr>
        <w:pStyle w:val="Heading2"/>
      </w:pPr>
      <w:bookmarkStart w:id="24" w:name="_Toc76065751"/>
      <w:r w:rsidRPr="00B83E6A">
        <w:t>7.1</w:t>
      </w:r>
      <w:r w:rsidRPr="00B83E6A">
        <w:tab/>
        <w:t>Monitoring</w:t>
      </w:r>
      <w:bookmarkEnd w:id="24"/>
    </w:p>
    <w:p w14:paraId="6D975C24" w14:textId="01BFBF87" w:rsidR="006612A9" w:rsidRPr="00B83E6A" w:rsidRDefault="006612A9" w:rsidP="006612A9">
      <w:r w:rsidRPr="00B83E6A">
        <w:t xml:space="preserve">All </w:t>
      </w:r>
      <w:r w:rsidR="00A24012">
        <w:t>D</w:t>
      </w:r>
      <w:r w:rsidRPr="00B83E6A">
        <w:t>elegat</w:t>
      </w:r>
      <w:r>
        <w:t>ed</w:t>
      </w:r>
      <w:r w:rsidRPr="00B83E6A">
        <w:t xml:space="preserve"> </w:t>
      </w:r>
      <w:r w:rsidR="00A24012">
        <w:t>O</w:t>
      </w:r>
      <w:r w:rsidRPr="00B83E6A">
        <w:t xml:space="preserve">fficers who approve a </w:t>
      </w:r>
      <w:r w:rsidR="00A24012">
        <w:t>worker</w:t>
      </w:r>
      <w:r w:rsidRPr="00B83E6A">
        <w:t xml:space="preserve">, accredited person, or visitor to a </w:t>
      </w:r>
      <w:r w:rsidR="00A24012" w:rsidRPr="00B83E6A">
        <w:t>consumer</w:t>
      </w:r>
      <w:r w:rsidRPr="00B83E6A">
        <w:t xml:space="preserve"> to bring a restricted item into D</w:t>
      </w:r>
      <w:r w:rsidR="00084DA4">
        <w:t>hulwa</w:t>
      </w:r>
      <w:r w:rsidRPr="00B83E6A">
        <w:t xml:space="preserve"> or a consumer to have access to a restricted item in D</w:t>
      </w:r>
      <w:r w:rsidR="00084DA4">
        <w:t>hulwa</w:t>
      </w:r>
      <w:r w:rsidRPr="00B83E6A">
        <w:t xml:space="preserve"> are responsible for ensuring that a list of items approved by them is tabled at the monthly Security and Facilities Management meeting.</w:t>
      </w:r>
    </w:p>
    <w:p w14:paraId="62B6C045" w14:textId="77777777" w:rsidR="006612A9" w:rsidRPr="00B83E6A" w:rsidRDefault="006612A9" w:rsidP="006612A9"/>
    <w:p w14:paraId="17FB0630" w14:textId="77777777" w:rsidR="006612A9" w:rsidRPr="00B83E6A" w:rsidRDefault="006612A9" w:rsidP="006612A9">
      <w:pPr>
        <w:pStyle w:val="Heading2"/>
      </w:pPr>
      <w:bookmarkStart w:id="25" w:name="_Toc76065752"/>
      <w:r w:rsidRPr="00B83E6A">
        <w:t>7.2</w:t>
      </w:r>
      <w:r w:rsidRPr="00B83E6A">
        <w:tab/>
        <w:t>Audits</w:t>
      </w:r>
      <w:bookmarkEnd w:id="25"/>
    </w:p>
    <w:p w14:paraId="1429213A" w14:textId="2608DF7B" w:rsidR="006612A9" w:rsidRPr="00B83E6A" w:rsidRDefault="006612A9" w:rsidP="006612A9">
      <w:r w:rsidRPr="00B83E6A">
        <w:t xml:space="preserve">An annual audit of all approved restricted items will be conducted under the leadership of the </w:t>
      </w:r>
      <w:r w:rsidR="00A24012">
        <w:t xml:space="preserve">JHS </w:t>
      </w:r>
      <w:r w:rsidRPr="00B83E6A">
        <w:t>Operational Director as Chair of the Security and Facilities Management meeting.</w:t>
      </w:r>
    </w:p>
    <w:p w14:paraId="08EC73FB" w14:textId="76E4CEC6" w:rsidR="006612A9" w:rsidRDefault="006612A9" w:rsidP="006612A9">
      <w:r w:rsidRPr="00B83E6A">
        <w:t>Audit results will be reported to the Justice Health Services Quality and Safety Committee.</w:t>
      </w:r>
    </w:p>
    <w:p w14:paraId="42DD8A39" w14:textId="77777777" w:rsidR="00637657" w:rsidRPr="00B83E6A" w:rsidRDefault="00637657" w:rsidP="006612A9"/>
    <w:bookmarkEnd w:id="22"/>
    <w:p w14:paraId="568F40E6" w14:textId="77777777" w:rsidR="006612A9" w:rsidRPr="00B83E6A" w:rsidRDefault="006612A9" w:rsidP="006612A9">
      <w:pPr>
        <w:jc w:val="right"/>
        <w:rPr>
          <w:rFonts w:cs="Arial"/>
          <w:i/>
          <w:szCs w:val="24"/>
        </w:rPr>
      </w:pPr>
      <w:r w:rsidRPr="00B83E6A">
        <w:fldChar w:fldCharType="begin"/>
      </w:r>
      <w:r w:rsidRPr="00B83E6A">
        <w:instrText>HYPERLINK \l "Contents"</w:instrText>
      </w:r>
      <w:r w:rsidRPr="00B83E6A">
        <w:fldChar w:fldCharType="separate"/>
      </w:r>
      <w:r w:rsidRPr="00B83E6A">
        <w:rPr>
          <w:rStyle w:val="Hyperlink"/>
          <w:rFonts w:cs="Arial"/>
          <w:i/>
          <w:szCs w:val="24"/>
        </w:rPr>
        <w:t>Back to Table of Contents</w:t>
      </w:r>
      <w:r w:rsidRPr="00B83E6A">
        <w:fldChar w:fldCharType="end"/>
      </w:r>
      <w:r w:rsidRPr="00B83E6A">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7AA11AA3" w14:textId="77777777" w:rsidTr="00831BCB">
        <w:trPr>
          <w:cantSplit/>
          <w:trHeight w:val="285"/>
        </w:trPr>
        <w:tc>
          <w:tcPr>
            <w:tcW w:w="9158" w:type="dxa"/>
            <w:shd w:val="clear" w:color="auto" w:fill="A6A6A6" w:themeFill="background1" w:themeFillShade="A6"/>
          </w:tcPr>
          <w:p w14:paraId="50B9954A" w14:textId="1D55DE1B" w:rsidR="006612A9" w:rsidRPr="00B83E6A" w:rsidRDefault="00084DA4" w:rsidP="0023112E">
            <w:pPr>
              <w:pStyle w:val="Heading1"/>
              <w:ind w:hanging="105"/>
            </w:pPr>
            <w:bookmarkStart w:id="26" w:name="_Toc389473285"/>
            <w:bookmarkStart w:id="27" w:name="_Toc76065753"/>
            <w:r>
              <w:t>Evaluation</w:t>
            </w:r>
            <w:bookmarkEnd w:id="27"/>
            <w:r>
              <w:t xml:space="preserve"> </w:t>
            </w:r>
            <w:bookmarkEnd w:id="26"/>
            <w:r w:rsidR="006612A9" w:rsidRPr="00B83E6A">
              <w:t xml:space="preserve"> </w:t>
            </w:r>
          </w:p>
        </w:tc>
      </w:tr>
    </w:tbl>
    <w:p w14:paraId="4C0F0E64" w14:textId="77777777" w:rsidR="00661495" w:rsidRDefault="00661495" w:rsidP="006612A9">
      <w:pPr>
        <w:pStyle w:val="Default"/>
        <w:rPr>
          <w:rFonts w:ascii="Calibri" w:hAnsi="Calibri"/>
          <w:b/>
          <w:bCs/>
        </w:rPr>
      </w:pPr>
    </w:p>
    <w:p w14:paraId="7B9C15E7" w14:textId="59EBF47C" w:rsidR="00084DA4" w:rsidRPr="0023112E" w:rsidRDefault="00084DA4" w:rsidP="006612A9">
      <w:pPr>
        <w:pStyle w:val="Default"/>
        <w:rPr>
          <w:rFonts w:ascii="Calibri" w:hAnsi="Calibri"/>
          <w:b/>
          <w:bCs/>
        </w:rPr>
      </w:pPr>
      <w:r w:rsidRPr="0023112E">
        <w:rPr>
          <w:rFonts w:ascii="Calibri" w:hAnsi="Calibri"/>
          <w:b/>
          <w:bCs/>
        </w:rPr>
        <w:t xml:space="preserve">Outcome </w:t>
      </w:r>
    </w:p>
    <w:p w14:paraId="5F9C4526" w14:textId="0BB45A91" w:rsidR="00084DA4" w:rsidRDefault="003128C3" w:rsidP="00661495">
      <w:pPr>
        <w:pStyle w:val="ListBullet"/>
        <w:tabs>
          <w:tab w:val="clear" w:pos="1080"/>
          <w:tab w:val="num" w:pos="360"/>
        </w:tabs>
        <w:ind w:left="360"/>
      </w:pPr>
      <w:r>
        <w:t xml:space="preserve">All person entering Dhulwa are aware of the prohibited </w:t>
      </w:r>
      <w:r w:rsidR="00206315">
        <w:t xml:space="preserve">and restricted </w:t>
      </w:r>
      <w:r>
        <w:t>items</w:t>
      </w:r>
    </w:p>
    <w:p w14:paraId="665CF6B8" w14:textId="765F06D2" w:rsidR="003128C3" w:rsidRDefault="003128C3" w:rsidP="00661495">
      <w:pPr>
        <w:pStyle w:val="ListBullet"/>
        <w:tabs>
          <w:tab w:val="clear" w:pos="1080"/>
          <w:tab w:val="num" w:pos="360"/>
        </w:tabs>
        <w:ind w:left="360"/>
      </w:pPr>
      <w:r>
        <w:lastRenderedPageBreak/>
        <w:t>No prohibited or unapproved restricted items are brought into Dhulwa</w:t>
      </w:r>
      <w:r w:rsidR="00661495">
        <w:t>.</w:t>
      </w:r>
    </w:p>
    <w:p w14:paraId="06CE6261" w14:textId="77777777" w:rsidR="0023112E" w:rsidRDefault="0023112E" w:rsidP="006612A9">
      <w:pPr>
        <w:pStyle w:val="Default"/>
        <w:rPr>
          <w:rFonts w:ascii="Calibri" w:hAnsi="Calibri"/>
        </w:rPr>
      </w:pPr>
    </w:p>
    <w:p w14:paraId="1DA2D20E" w14:textId="24C91CC7" w:rsidR="00084DA4" w:rsidRPr="0023112E" w:rsidRDefault="00084DA4" w:rsidP="006612A9">
      <w:pPr>
        <w:pStyle w:val="Default"/>
        <w:rPr>
          <w:rFonts w:ascii="Calibri" w:hAnsi="Calibri"/>
          <w:b/>
          <w:bCs/>
        </w:rPr>
      </w:pPr>
      <w:r w:rsidRPr="0023112E">
        <w:rPr>
          <w:rFonts w:ascii="Calibri" w:hAnsi="Calibri"/>
          <w:b/>
          <w:bCs/>
        </w:rPr>
        <w:t xml:space="preserve">Measure </w:t>
      </w:r>
    </w:p>
    <w:p w14:paraId="036F3DC2" w14:textId="0F9C88C6" w:rsidR="00637657" w:rsidRDefault="00637657" w:rsidP="00661495">
      <w:pPr>
        <w:pStyle w:val="ListBullet"/>
        <w:tabs>
          <w:tab w:val="clear" w:pos="1080"/>
          <w:tab w:val="num" w:pos="360"/>
        </w:tabs>
        <w:ind w:left="360"/>
      </w:pPr>
      <w:r>
        <w:t>Annual audit of restricted items as reported to Justice Health Services Quality and Safety Committee</w:t>
      </w:r>
    </w:p>
    <w:p w14:paraId="7920E480" w14:textId="074631A3" w:rsidR="00637657" w:rsidRPr="00B83E6A" w:rsidRDefault="00637657" w:rsidP="00661495">
      <w:pPr>
        <w:pStyle w:val="ListBullet"/>
        <w:tabs>
          <w:tab w:val="clear" w:pos="1080"/>
          <w:tab w:val="num" w:pos="360"/>
        </w:tabs>
        <w:ind w:left="360"/>
      </w:pPr>
      <w:r>
        <w:t>Annual review of clinical incident reports relating to restricted or prohibited items at Dhulwa.</w:t>
      </w:r>
    </w:p>
    <w:p w14:paraId="47D41D14" w14:textId="77777777" w:rsidR="006612A9" w:rsidRPr="00B83E6A" w:rsidRDefault="007F58C6" w:rsidP="006612A9">
      <w:pPr>
        <w:jc w:val="right"/>
        <w:rPr>
          <w:rFonts w:cs="Arial"/>
          <w:i/>
          <w:szCs w:val="24"/>
        </w:rPr>
      </w:pPr>
      <w:hyperlink w:anchor="Contents" w:history="1">
        <w:r w:rsidR="006612A9" w:rsidRPr="00B83E6A">
          <w:rPr>
            <w:rStyle w:val="Hyperlink"/>
            <w:rFonts w:cs="Arial"/>
            <w:i/>
            <w:szCs w:val="24"/>
          </w:rPr>
          <w:t>Back to Table of Contents</w:t>
        </w:r>
      </w:hyperlink>
      <w:r w:rsidR="006612A9" w:rsidRPr="00B83E6A">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6CD12DE8" w14:textId="77777777" w:rsidTr="00831BCB">
        <w:trPr>
          <w:cantSplit/>
          <w:trHeight w:val="285"/>
        </w:trPr>
        <w:tc>
          <w:tcPr>
            <w:tcW w:w="9158" w:type="dxa"/>
            <w:shd w:val="clear" w:color="auto" w:fill="A6A6A6" w:themeFill="background1" w:themeFillShade="A6"/>
          </w:tcPr>
          <w:p w14:paraId="2F6C67A7" w14:textId="77777777" w:rsidR="006612A9" w:rsidRPr="00B83E6A" w:rsidRDefault="006612A9" w:rsidP="00831BCB">
            <w:pPr>
              <w:pStyle w:val="Heading1"/>
            </w:pPr>
            <w:bookmarkStart w:id="28" w:name="_Toc420586232"/>
            <w:bookmarkStart w:id="29" w:name="_Toc76065754"/>
            <w:r w:rsidRPr="00B83E6A">
              <w:t>Related Policies, Procedures, Guidelines, Frameworks, Standards and Legislation</w:t>
            </w:r>
            <w:bookmarkEnd w:id="28"/>
            <w:bookmarkEnd w:id="29"/>
          </w:p>
        </w:tc>
      </w:tr>
    </w:tbl>
    <w:p w14:paraId="5C7826AA" w14:textId="77777777" w:rsidR="00661495" w:rsidRDefault="00661495" w:rsidP="006612A9">
      <w:pPr>
        <w:rPr>
          <w:rFonts w:cs="Arial"/>
          <w:b/>
          <w:szCs w:val="24"/>
        </w:rPr>
      </w:pPr>
    </w:p>
    <w:p w14:paraId="04406D36" w14:textId="78A7E7E5" w:rsidR="006612A9" w:rsidRPr="00B83E6A" w:rsidRDefault="006612A9" w:rsidP="006612A9">
      <w:pPr>
        <w:rPr>
          <w:rFonts w:cs="Arial"/>
          <w:b/>
          <w:szCs w:val="24"/>
        </w:rPr>
      </w:pPr>
      <w:r w:rsidRPr="00B83E6A">
        <w:rPr>
          <w:rFonts w:cs="Arial"/>
          <w:b/>
          <w:szCs w:val="24"/>
        </w:rPr>
        <w:t>Policies</w:t>
      </w:r>
    </w:p>
    <w:p w14:paraId="7F782121" w14:textId="77777777" w:rsidR="0023112E" w:rsidRPr="00744452" w:rsidRDefault="0023112E" w:rsidP="0023112E">
      <w:pPr>
        <w:pStyle w:val="ListBullet"/>
        <w:tabs>
          <w:tab w:val="clear" w:pos="1080"/>
          <w:tab w:val="num" w:pos="360"/>
        </w:tabs>
        <w:ind w:left="360"/>
        <w:rPr>
          <w:rFonts w:asciiTheme="minorHAnsi" w:hAnsiTheme="minorHAnsi" w:cstheme="minorHAnsi"/>
        </w:rPr>
      </w:pPr>
      <w:r w:rsidRPr="00744452">
        <w:rPr>
          <w:rFonts w:asciiTheme="minorHAnsi" w:hAnsiTheme="minorHAnsi" w:cstheme="minorHAnsi"/>
        </w:rPr>
        <w:t>CHS Work Health and Safety Policy</w:t>
      </w:r>
    </w:p>
    <w:p w14:paraId="3E9BDA23" w14:textId="77777777" w:rsidR="0023112E" w:rsidRPr="00744452" w:rsidRDefault="0023112E" w:rsidP="0023112E">
      <w:pPr>
        <w:pStyle w:val="ListBullet"/>
        <w:tabs>
          <w:tab w:val="clear" w:pos="1080"/>
          <w:tab w:val="num" w:pos="360"/>
        </w:tabs>
        <w:ind w:left="360"/>
        <w:rPr>
          <w:rFonts w:asciiTheme="minorHAnsi" w:hAnsiTheme="minorHAnsi" w:cstheme="minorHAnsi"/>
        </w:rPr>
      </w:pPr>
      <w:r w:rsidRPr="00744452">
        <w:rPr>
          <w:rFonts w:asciiTheme="minorHAnsi" w:hAnsiTheme="minorHAnsi" w:cstheme="minorHAnsi"/>
        </w:rPr>
        <w:t>CHS Work Health and Safety Management System</w:t>
      </w:r>
    </w:p>
    <w:p w14:paraId="7C0C40F6" w14:textId="34173A88" w:rsidR="0023112E" w:rsidRDefault="0023112E" w:rsidP="0023112E">
      <w:pPr>
        <w:pStyle w:val="ListBullet"/>
        <w:tabs>
          <w:tab w:val="clear" w:pos="1080"/>
          <w:tab w:val="num" w:pos="360"/>
        </w:tabs>
        <w:ind w:left="360"/>
        <w:rPr>
          <w:rFonts w:asciiTheme="minorHAnsi" w:hAnsiTheme="minorHAnsi" w:cstheme="minorHAnsi"/>
        </w:rPr>
      </w:pPr>
      <w:r w:rsidRPr="00744452">
        <w:rPr>
          <w:rFonts w:asciiTheme="minorHAnsi" w:hAnsiTheme="minorHAnsi" w:cstheme="minorHAnsi"/>
        </w:rPr>
        <w:t>CHS Incident Management Policy</w:t>
      </w:r>
    </w:p>
    <w:p w14:paraId="5753FF10" w14:textId="5F370058" w:rsidR="006612A9" w:rsidRPr="00F56693" w:rsidRDefault="006612A9" w:rsidP="006612A9">
      <w:pPr>
        <w:pStyle w:val="ListBullet"/>
        <w:tabs>
          <w:tab w:val="clear" w:pos="1080"/>
          <w:tab w:val="num" w:pos="360"/>
        </w:tabs>
        <w:ind w:left="360"/>
        <w:rPr>
          <w:rFonts w:asciiTheme="minorHAnsi" w:hAnsiTheme="minorHAnsi" w:cstheme="minorHAnsi"/>
        </w:rPr>
      </w:pPr>
      <w:r w:rsidRPr="00B83E6A">
        <w:t>D</w:t>
      </w:r>
      <w:r w:rsidR="00084DA4">
        <w:t xml:space="preserve">hulwa </w:t>
      </w:r>
      <w:r w:rsidRPr="00B83E6A">
        <w:t>Search</w:t>
      </w:r>
      <w:r w:rsidR="00206315">
        <w:t>ing</w:t>
      </w:r>
      <w:r w:rsidRPr="00B83E6A">
        <w:t xml:space="preserve"> Policy</w:t>
      </w:r>
    </w:p>
    <w:p w14:paraId="5C152142" w14:textId="05824E26" w:rsidR="00637657" w:rsidRPr="00F56693" w:rsidRDefault="00637657" w:rsidP="006612A9">
      <w:pPr>
        <w:pStyle w:val="ListBullet"/>
        <w:tabs>
          <w:tab w:val="clear" w:pos="1080"/>
          <w:tab w:val="num" w:pos="360"/>
        </w:tabs>
        <w:ind w:left="360"/>
        <w:rPr>
          <w:rFonts w:asciiTheme="minorHAnsi" w:hAnsiTheme="minorHAnsi" w:cstheme="minorHAnsi"/>
        </w:rPr>
      </w:pPr>
      <w:r>
        <w:t>Underperformance Management Policy</w:t>
      </w:r>
    </w:p>
    <w:p w14:paraId="72FCBC07" w14:textId="3AFBF761" w:rsidR="00637657" w:rsidRPr="00F56693" w:rsidRDefault="00637657" w:rsidP="006612A9">
      <w:pPr>
        <w:pStyle w:val="ListBullet"/>
        <w:tabs>
          <w:tab w:val="clear" w:pos="1080"/>
          <w:tab w:val="num" w:pos="360"/>
        </w:tabs>
        <w:ind w:left="360"/>
        <w:rPr>
          <w:rFonts w:asciiTheme="minorHAnsi" w:hAnsiTheme="minorHAnsi" w:cstheme="minorHAnsi"/>
        </w:rPr>
      </w:pPr>
      <w:r>
        <w:t xml:space="preserve">ACT Public Service Integrity Policy </w:t>
      </w:r>
    </w:p>
    <w:p w14:paraId="6F4E21AC" w14:textId="247BB6DF" w:rsidR="00637657" w:rsidRPr="0023112E" w:rsidRDefault="00637657" w:rsidP="006612A9">
      <w:pPr>
        <w:pStyle w:val="ListBullet"/>
        <w:tabs>
          <w:tab w:val="clear" w:pos="1080"/>
          <w:tab w:val="num" w:pos="360"/>
        </w:tabs>
        <w:ind w:left="360"/>
        <w:rPr>
          <w:rFonts w:asciiTheme="minorHAnsi" w:hAnsiTheme="minorHAnsi" w:cstheme="minorHAnsi"/>
        </w:rPr>
      </w:pPr>
      <w:r>
        <w:t>Occupational Violence Policy</w:t>
      </w:r>
    </w:p>
    <w:p w14:paraId="4C6CFA2E" w14:textId="77777777" w:rsidR="006612A9" w:rsidRPr="00B83E6A" w:rsidRDefault="006612A9" w:rsidP="006612A9">
      <w:pPr>
        <w:rPr>
          <w:rFonts w:cs="Arial"/>
          <w:b/>
          <w:szCs w:val="24"/>
        </w:rPr>
      </w:pPr>
    </w:p>
    <w:p w14:paraId="0BC689BC" w14:textId="77777777" w:rsidR="006612A9" w:rsidRPr="00B83E6A" w:rsidRDefault="006612A9" w:rsidP="006612A9">
      <w:pPr>
        <w:rPr>
          <w:rFonts w:cs="Arial"/>
          <w:b/>
          <w:szCs w:val="24"/>
        </w:rPr>
      </w:pPr>
      <w:r w:rsidRPr="00B83E6A">
        <w:rPr>
          <w:rFonts w:cs="Arial"/>
          <w:b/>
          <w:szCs w:val="24"/>
        </w:rPr>
        <w:t>Procedures</w:t>
      </w:r>
    </w:p>
    <w:p w14:paraId="00A58CFA" w14:textId="77777777" w:rsidR="0023112E" w:rsidRPr="00744452" w:rsidRDefault="0023112E" w:rsidP="0023112E">
      <w:pPr>
        <w:pStyle w:val="ListBullet"/>
        <w:tabs>
          <w:tab w:val="clear" w:pos="1080"/>
        </w:tabs>
        <w:ind w:left="426" w:hanging="426"/>
        <w:rPr>
          <w:rFonts w:asciiTheme="minorHAnsi" w:hAnsiTheme="minorHAnsi" w:cstheme="minorHAnsi"/>
          <w:szCs w:val="24"/>
        </w:rPr>
      </w:pPr>
      <w:r w:rsidRPr="00744452">
        <w:rPr>
          <w:rFonts w:asciiTheme="minorHAnsi" w:hAnsiTheme="minorHAnsi" w:cstheme="minorHAnsi"/>
          <w:szCs w:val="24"/>
        </w:rPr>
        <w:t>CHS Incident Management Procedure</w:t>
      </w:r>
    </w:p>
    <w:p w14:paraId="6A1E0099" w14:textId="77777777" w:rsidR="0023112E" w:rsidRPr="00744452" w:rsidRDefault="0023112E" w:rsidP="0023112E">
      <w:pPr>
        <w:pStyle w:val="ListBullet"/>
        <w:tabs>
          <w:tab w:val="clear" w:pos="1080"/>
        </w:tabs>
        <w:ind w:left="426" w:hanging="426"/>
        <w:rPr>
          <w:rFonts w:asciiTheme="minorHAnsi" w:hAnsiTheme="minorHAnsi" w:cstheme="minorHAnsi"/>
          <w:szCs w:val="24"/>
        </w:rPr>
      </w:pPr>
      <w:r w:rsidRPr="00744452">
        <w:rPr>
          <w:rFonts w:asciiTheme="minorHAnsi" w:hAnsiTheme="minorHAnsi" w:cstheme="minorHAnsi"/>
          <w:szCs w:val="24"/>
        </w:rPr>
        <w:t>CHS Significant Incident Procedure</w:t>
      </w:r>
    </w:p>
    <w:p w14:paraId="1C09ED1D" w14:textId="5BAB1D75" w:rsidR="0023112E" w:rsidRDefault="0023112E" w:rsidP="0023112E">
      <w:pPr>
        <w:pStyle w:val="ListBullet"/>
        <w:tabs>
          <w:tab w:val="clear" w:pos="1080"/>
        </w:tabs>
        <w:ind w:left="426" w:hanging="426"/>
        <w:rPr>
          <w:rFonts w:asciiTheme="minorHAnsi" w:hAnsiTheme="minorHAnsi" w:cstheme="minorHAnsi"/>
          <w:szCs w:val="24"/>
        </w:rPr>
      </w:pPr>
      <w:r w:rsidRPr="00744452">
        <w:rPr>
          <w:rFonts w:asciiTheme="minorHAnsi" w:hAnsiTheme="minorHAnsi" w:cstheme="minorHAnsi"/>
          <w:szCs w:val="24"/>
        </w:rPr>
        <w:t>CHS Language Services – Interpreters Procedure</w:t>
      </w:r>
    </w:p>
    <w:p w14:paraId="175DFF5E" w14:textId="4C2EBD9C" w:rsidR="006612A9" w:rsidRPr="0023112E" w:rsidRDefault="006612A9" w:rsidP="006612A9">
      <w:pPr>
        <w:pStyle w:val="ListBullet"/>
        <w:tabs>
          <w:tab w:val="clear" w:pos="1080"/>
        </w:tabs>
        <w:ind w:left="426" w:hanging="426"/>
        <w:rPr>
          <w:rFonts w:asciiTheme="minorHAnsi" w:hAnsiTheme="minorHAnsi" w:cstheme="minorHAnsi"/>
          <w:szCs w:val="24"/>
        </w:rPr>
      </w:pPr>
      <w:r w:rsidRPr="00B83E6A">
        <w:t>D</w:t>
      </w:r>
      <w:r w:rsidR="00084DA4">
        <w:t xml:space="preserve">hulwa </w:t>
      </w:r>
      <w:r w:rsidRPr="00B83E6A">
        <w:t>Search</w:t>
      </w:r>
      <w:r w:rsidR="00206315">
        <w:t>ing</w:t>
      </w:r>
      <w:r w:rsidRPr="00B83E6A">
        <w:t xml:space="preserve"> </w:t>
      </w:r>
      <w:r w:rsidR="00084DA4">
        <w:t>Procedure</w:t>
      </w:r>
    </w:p>
    <w:p w14:paraId="11123D52" w14:textId="3923536B" w:rsidR="0023112E" w:rsidRPr="00F56693" w:rsidRDefault="0023112E" w:rsidP="0023112E">
      <w:pPr>
        <w:pStyle w:val="ListBullet"/>
        <w:tabs>
          <w:tab w:val="clear" w:pos="1080"/>
        </w:tabs>
        <w:ind w:left="426" w:hanging="426"/>
        <w:rPr>
          <w:rFonts w:asciiTheme="minorHAnsi" w:hAnsiTheme="minorHAnsi" w:cstheme="minorHAnsi"/>
        </w:rPr>
      </w:pPr>
      <w:r w:rsidRPr="00744452">
        <w:rPr>
          <w:rFonts w:asciiTheme="minorHAnsi" w:eastAsia="Calibri" w:hAnsiTheme="minorHAnsi" w:cstheme="minorHAnsi"/>
        </w:rPr>
        <w:t>Dhulwa Visitor Procedure</w:t>
      </w:r>
    </w:p>
    <w:p w14:paraId="1B43F183" w14:textId="36EBC005" w:rsidR="00637657" w:rsidRPr="00744452" w:rsidRDefault="00637657" w:rsidP="0023112E">
      <w:pPr>
        <w:pStyle w:val="ListBullet"/>
        <w:tabs>
          <w:tab w:val="clear" w:pos="1080"/>
        </w:tabs>
        <w:ind w:left="426" w:hanging="426"/>
        <w:rPr>
          <w:rFonts w:asciiTheme="minorHAnsi" w:hAnsiTheme="minorHAnsi" w:cstheme="minorHAnsi"/>
        </w:rPr>
      </w:pPr>
      <w:r>
        <w:rPr>
          <w:rFonts w:asciiTheme="minorHAnsi" w:eastAsia="Calibri" w:hAnsiTheme="minorHAnsi" w:cstheme="minorHAnsi"/>
        </w:rPr>
        <w:t>Occupational Violence Procedure</w:t>
      </w:r>
    </w:p>
    <w:p w14:paraId="59157F94" w14:textId="77777777" w:rsidR="006612A9" w:rsidRPr="00B83E6A" w:rsidRDefault="006612A9" w:rsidP="006612A9">
      <w:pPr>
        <w:rPr>
          <w:rFonts w:cs="Arial"/>
          <w:b/>
          <w:szCs w:val="24"/>
        </w:rPr>
      </w:pPr>
    </w:p>
    <w:p w14:paraId="28CC2A15" w14:textId="77777777" w:rsidR="006612A9" w:rsidRPr="00B83E6A" w:rsidRDefault="006612A9" w:rsidP="006612A9">
      <w:pPr>
        <w:rPr>
          <w:rFonts w:cs="Arial"/>
          <w:b/>
          <w:szCs w:val="24"/>
        </w:rPr>
      </w:pPr>
      <w:r w:rsidRPr="00B83E6A">
        <w:rPr>
          <w:rFonts w:cs="Arial"/>
          <w:b/>
          <w:szCs w:val="24"/>
        </w:rPr>
        <w:t xml:space="preserve">Standards   </w:t>
      </w:r>
    </w:p>
    <w:p w14:paraId="7F8871E6" w14:textId="77777777" w:rsidR="00CE6A71" w:rsidRPr="00661495" w:rsidRDefault="00CE6A71" w:rsidP="00661495">
      <w:pPr>
        <w:pStyle w:val="ListBullet"/>
        <w:tabs>
          <w:tab w:val="clear" w:pos="1080"/>
          <w:tab w:val="num" w:pos="360"/>
        </w:tabs>
        <w:ind w:left="360"/>
      </w:pPr>
      <w:r w:rsidRPr="00661495">
        <w:t>Australian Charter of Healthcare Rights</w:t>
      </w:r>
    </w:p>
    <w:p w14:paraId="664E8A56" w14:textId="77777777" w:rsidR="006612A9" w:rsidRPr="00661495" w:rsidRDefault="006612A9" w:rsidP="00661495">
      <w:pPr>
        <w:pStyle w:val="ListBullet"/>
        <w:tabs>
          <w:tab w:val="clear" w:pos="1080"/>
          <w:tab w:val="num" w:pos="360"/>
        </w:tabs>
        <w:ind w:left="360"/>
      </w:pPr>
      <w:r w:rsidRPr="00661495">
        <w:t>National Standards for Mental Health Services 2010</w:t>
      </w:r>
    </w:p>
    <w:p w14:paraId="6E1DF735" w14:textId="7C7B8DD3" w:rsidR="006612A9" w:rsidRPr="00661495" w:rsidRDefault="006612A9" w:rsidP="00661495">
      <w:pPr>
        <w:pStyle w:val="ListBullet"/>
        <w:tabs>
          <w:tab w:val="clear" w:pos="1080"/>
          <w:tab w:val="num" w:pos="360"/>
        </w:tabs>
        <w:ind w:left="360"/>
      </w:pPr>
      <w:r w:rsidRPr="00661495">
        <w:t>National Safety and Quality Health Service Standards 201</w:t>
      </w:r>
      <w:r w:rsidR="00084DA4" w:rsidRPr="00661495">
        <w:t>7</w:t>
      </w:r>
    </w:p>
    <w:p w14:paraId="67376627" w14:textId="2AFCE1AC" w:rsidR="006612A9" w:rsidRPr="00B83E6A" w:rsidRDefault="006612A9" w:rsidP="006612A9">
      <w:pPr>
        <w:rPr>
          <w:rFonts w:cs="Arial"/>
          <w:b/>
          <w:szCs w:val="24"/>
        </w:rPr>
      </w:pPr>
    </w:p>
    <w:p w14:paraId="5356E04D" w14:textId="77777777" w:rsidR="006612A9" w:rsidRPr="00B83E6A" w:rsidRDefault="006612A9" w:rsidP="006612A9">
      <w:pPr>
        <w:rPr>
          <w:rFonts w:cs="Arial"/>
          <w:b/>
          <w:szCs w:val="24"/>
        </w:rPr>
      </w:pPr>
      <w:r w:rsidRPr="00B83E6A">
        <w:rPr>
          <w:rFonts w:cs="Arial"/>
          <w:b/>
          <w:szCs w:val="24"/>
        </w:rPr>
        <w:t>Legislation</w:t>
      </w:r>
    </w:p>
    <w:p w14:paraId="44BD0F52" w14:textId="426A5B3A" w:rsidR="006612A9" w:rsidRPr="00661495" w:rsidRDefault="006612A9" w:rsidP="00661495">
      <w:pPr>
        <w:pStyle w:val="ListParagraph"/>
        <w:numPr>
          <w:ilvl w:val="0"/>
          <w:numId w:val="32"/>
        </w:numPr>
        <w:ind w:left="360"/>
        <w:jc w:val="both"/>
        <w:rPr>
          <w:rFonts w:cs="Arial"/>
          <w:iCs/>
          <w:szCs w:val="24"/>
        </w:rPr>
      </w:pPr>
      <w:r w:rsidRPr="00661495">
        <w:rPr>
          <w:rFonts w:cs="Arial"/>
          <w:i/>
          <w:szCs w:val="24"/>
        </w:rPr>
        <w:t xml:space="preserve">Mental Health (Secure Facilities) Act </w:t>
      </w:r>
      <w:r w:rsidRPr="00661495">
        <w:rPr>
          <w:rFonts w:cs="Arial"/>
          <w:iCs/>
          <w:szCs w:val="24"/>
        </w:rPr>
        <w:t>2016</w:t>
      </w:r>
    </w:p>
    <w:p w14:paraId="24019309" w14:textId="77777777" w:rsidR="006612A9" w:rsidRPr="00661495" w:rsidRDefault="006612A9" w:rsidP="00661495">
      <w:pPr>
        <w:pStyle w:val="ListParagraph"/>
        <w:numPr>
          <w:ilvl w:val="0"/>
          <w:numId w:val="32"/>
        </w:numPr>
        <w:ind w:left="360"/>
        <w:jc w:val="both"/>
        <w:rPr>
          <w:rFonts w:cs="Arial"/>
          <w:i/>
          <w:szCs w:val="24"/>
        </w:rPr>
      </w:pPr>
      <w:r w:rsidRPr="00661495">
        <w:rPr>
          <w:rFonts w:cs="Arial"/>
          <w:i/>
          <w:szCs w:val="24"/>
        </w:rPr>
        <w:t xml:space="preserve">Work Health and Safety Act </w:t>
      </w:r>
      <w:r w:rsidRPr="00661495">
        <w:rPr>
          <w:rFonts w:cs="Arial"/>
          <w:iCs/>
          <w:szCs w:val="24"/>
        </w:rPr>
        <w:t>2011</w:t>
      </w:r>
    </w:p>
    <w:p w14:paraId="6B72765E" w14:textId="77777777" w:rsidR="006612A9" w:rsidRPr="00661495" w:rsidRDefault="006612A9" w:rsidP="00661495">
      <w:pPr>
        <w:pStyle w:val="ListParagraph"/>
        <w:numPr>
          <w:ilvl w:val="0"/>
          <w:numId w:val="32"/>
        </w:numPr>
        <w:ind w:left="360"/>
        <w:rPr>
          <w:iCs/>
        </w:rPr>
      </w:pPr>
      <w:r w:rsidRPr="00661495">
        <w:rPr>
          <w:i/>
        </w:rPr>
        <w:t xml:space="preserve">Health Records (Privacy and Access) Act </w:t>
      </w:r>
      <w:r w:rsidRPr="00661495">
        <w:rPr>
          <w:iCs/>
        </w:rPr>
        <w:t>1997</w:t>
      </w:r>
    </w:p>
    <w:p w14:paraId="2133D389" w14:textId="382CF8F1" w:rsidR="006612A9" w:rsidRPr="00661495" w:rsidRDefault="006612A9" w:rsidP="00661495">
      <w:pPr>
        <w:pStyle w:val="ListParagraph"/>
        <w:numPr>
          <w:ilvl w:val="0"/>
          <w:numId w:val="32"/>
        </w:numPr>
        <w:ind w:left="360"/>
        <w:rPr>
          <w:i/>
        </w:rPr>
      </w:pPr>
      <w:r w:rsidRPr="00661495">
        <w:rPr>
          <w:i/>
        </w:rPr>
        <w:t xml:space="preserve">Human Rights Act </w:t>
      </w:r>
      <w:r w:rsidRPr="00661495">
        <w:rPr>
          <w:iCs/>
        </w:rPr>
        <w:t>2004</w:t>
      </w:r>
    </w:p>
    <w:p w14:paraId="30570547" w14:textId="3C72DE63" w:rsidR="00206315" w:rsidRPr="00F56693" w:rsidRDefault="00206315" w:rsidP="00661495">
      <w:pPr>
        <w:pStyle w:val="ListBullet"/>
        <w:numPr>
          <w:ilvl w:val="0"/>
          <w:numId w:val="32"/>
        </w:numPr>
        <w:ind w:left="360"/>
      </w:pPr>
      <w:r>
        <w:rPr>
          <w:i/>
        </w:rPr>
        <w:t>Human Rights Commission Act 2005</w:t>
      </w:r>
      <w:r w:rsidR="00637657" w:rsidRPr="00637657">
        <w:t xml:space="preserve"> </w:t>
      </w:r>
    </w:p>
    <w:p w14:paraId="1D6D9647" w14:textId="77777777" w:rsidR="006612A9" w:rsidRPr="00B83E6A" w:rsidRDefault="006612A9" w:rsidP="00661495">
      <w:pPr>
        <w:pStyle w:val="ListParagraph"/>
        <w:ind w:left="0"/>
        <w:jc w:val="both"/>
        <w:rPr>
          <w:rFonts w:cs="Arial"/>
          <w:szCs w:val="24"/>
        </w:rPr>
      </w:pPr>
    </w:p>
    <w:p w14:paraId="102AECF3" w14:textId="77777777" w:rsidR="006612A9" w:rsidRPr="006C45C9" w:rsidRDefault="007F58C6" w:rsidP="006612A9">
      <w:pPr>
        <w:jc w:val="right"/>
        <w:rPr>
          <w:rFonts w:cs="Arial"/>
          <w:i/>
          <w:szCs w:val="24"/>
        </w:rPr>
      </w:pPr>
      <w:hyperlink w:anchor="Contents" w:history="1">
        <w:r w:rsidR="006612A9" w:rsidRPr="00B83E6A">
          <w:rPr>
            <w:rStyle w:val="Hyperlink"/>
            <w:rFonts w:cs="Arial"/>
            <w:i/>
            <w:szCs w:val="24"/>
          </w:rPr>
          <w:t>Back to Table of Contents</w:t>
        </w:r>
      </w:hyperlink>
      <w:r w:rsidR="006612A9" w:rsidRPr="00B83E6A">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3D4FA680" w14:textId="77777777" w:rsidTr="00831BCB">
        <w:trPr>
          <w:cantSplit/>
          <w:trHeight w:val="285"/>
        </w:trPr>
        <w:tc>
          <w:tcPr>
            <w:tcW w:w="9158" w:type="dxa"/>
            <w:shd w:val="clear" w:color="auto" w:fill="A6A6A6" w:themeFill="background1" w:themeFillShade="A6"/>
          </w:tcPr>
          <w:p w14:paraId="59D0E0DF" w14:textId="77777777" w:rsidR="006612A9" w:rsidRPr="00B83E6A" w:rsidRDefault="006612A9" w:rsidP="00A24012">
            <w:pPr>
              <w:pStyle w:val="Heading1"/>
              <w:ind w:hanging="105"/>
            </w:pPr>
            <w:bookmarkStart w:id="30" w:name="_Toc76065755"/>
            <w:r w:rsidRPr="00B83E6A">
              <w:lastRenderedPageBreak/>
              <w:t>Definition of Terms</w:t>
            </w:r>
            <w:bookmarkEnd w:id="30"/>
            <w:r w:rsidRPr="00B83E6A">
              <w:t xml:space="preserve"> </w:t>
            </w:r>
          </w:p>
        </w:tc>
      </w:tr>
    </w:tbl>
    <w:p w14:paraId="516C74C1" w14:textId="77777777" w:rsidR="00661495" w:rsidRDefault="00661495" w:rsidP="006612A9">
      <w:pPr>
        <w:autoSpaceDE w:val="0"/>
        <w:autoSpaceDN w:val="0"/>
        <w:adjustRightInd w:val="0"/>
        <w:rPr>
          <w:rFonts w:cs="Arial"/>
          <w:b/>
          <w:szCs w:val="24"/>
        </w:rPr>
      </w:pPr>
    </w:p>
    <w:p w14:paraId="00C507A3" w14:textId="087025F2" w:rsidR="006612A9" w:rsidRPr="00B83E6A" w:rsidRDefault="006612A9" w:rsidP="006612A9">
      <w:pPr>
        <w:autoSpaceDE w:val="0"/>
        <w:autoSpaceDN w:val="0"/>
        <w:adjustRightInd w:val="0"/>
        <w:rPr>
          <w:rFonts w:eastAsiaTheme="minorHAnsi"/>
          <w:color w:val="000000"/>
          <w:szCs w:val="24"/>
        </w:rPr>
      </w:pPr>
      <w:r w:rsidRPr="00B83E6A">
        <w:rPr>
          <w:rFonts w:cs="Arial"/>
          <w:b/>
          <w:szCs w:val="24"/>
        </w:rPr>
        <w:t>Accredited person</w:t>
      </w:r>
      <w:r w:rsidRPr="00B83E6A">
        <w:rPr>
          <w:i/>
        </w:rPr>
        <w:t>—</w:t>
      </w:r>
      <w:r w:rsidRPr="00B83E6A">
        <w:rPr>
          <w:rFonts w:eastAsiaTheme="minorHAnsi"/>
          <w:color w:val="000000"/>
          <w:szCs w:val="24"/>
        </w:rPr>
        <w:t>in relation to a consumer, means each of the following:</w:t>
      </w:r>
    </w:p>
    <w:p w14:paraId="21C2A852" w14:textId="1DCA4912" w:rsidR="006612A9" w:rsidRPr="00B83E6A" w:rsidRDefault="006612A9" w:rsidP="00661495">
      <w:pPr>
        <w:pStyle w:val="ListBullet"/>
        <w:tabs>
          <w:tab w:val="clear" w:pos="1080"/>
          <w:tab w:val="num" w:pos="360"/>
        </w:tabs>
        <w:ind w:left="360"/>
        <w:rPr>
          <w:rFonts w:eastAsiaTheme="minorHAnsi"/>
          <w:i/>
          <w:iCs/>
        </w:rPr>
      </w:pPr>
      <w:r w:rsidRPr="00B83E6A">
        <w:rPr>
          <w:rFonts w:eastAsiaTheme="minorHAnsi"/>
        </w:rPr>
        <w:t xml:space="preserve">if the </w:t>
      </w:r>
      <w:r w:rsidRPr="00B83E6A">
        <w:rPr>
          <w:rFonts w:eastAsiaTheme="minorHAnsi"/>
          <w:color w:val="000000"/>
        </w:rPr>
        <w:t>consumer</w:t>
      </w:r>
      <w:r w:rsidRPr="00B83E6A" w:rsidDel="003F3374">
        <w:rPr>
          <w:rFonts w:eastAsiaTheme="minorHAnsi"/>
        </w:rPr>
        <w:t xml:space="preserve"> </w:t>
      </w:r>
      <w:r w:rsidRPr="00B83E6A">
        <w:rPr>
          <w:rFonts w:eastAsiaTheme="minorHAnsi"/>
        </w:rPr>
        <w:t xml:space="preserve">has a guardian under the </w:t>
      </w:r>
      <w:r w:rsidRPr="00B83E6A">
        <w:rPr>
          <w:rFonts w:eastAsiaTheme="minorHAnsi"/>
          <w:i/>
          <w:iCs/>
        </w:rPr>
        <w:t>Guardianship and Management of Property Act 1991</w:t>
      </w:r>
      <w:r w:rsidRPr="00B83E6A">
        <w:rPr>
          <w:rFonts w:eastAsiaTheme="minorHAnsi"/>
        </w:rPr>
        <w:t>—the guardian</w:t>
      </w:r>
    </w:p>
    <w:p w14:paraId="43C01CCB" w14:textId="7461E77E"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 xml:space="preserve">if the </w:t>
      </w:r>
      <w:r w:rsidRPr="00B83E6A">
        <w:rPr>
          <w:rFonts w:eastAsiaTheme="minorHAnsi"/>
          <w:color w:val="000000"/>
        </w:rPr>
        <w:t>consumer</w:t>
      </w:r>
      <w:r w:rsidRPr="00B83E6A" w:rsidDel="003F3374">
        <w:rPr>
          <w:rFonts w:eastAsiaTheme="minorHAnsi"/>
        </w:rPr>
        <w:t xml:space="preserve"> </w:t>
      </w:r>
      <w:r w:rsidRPr="00B83E6A">
        <w:rPr>
          <w:rFonts w:eastAsiaTheme="minorHAnsi"/>
        </w:rPr>
        <w:t>has a nominated person—the nominated person</w:t>
      </w:r>
    </w:p>
    <w:p w14:paraId="3C1D7645" w14:textId="6AFAB033"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 xml:space="preserve">if the </w:t>
      </w:r>
      <w:r w:rsidRPr="00B83E6A">
        <w:rPr>
          <w:rFonts w:eastAsiaTheme="minorHAnsi"/>
          <w:color w:val="000000"/>
        </w:rPr>
        <w:t>consumer</w:t>
      </w:r>
      <w:r w:rsidRPr="00B83E6A" w:rsidDel="003F3374">
        <w:rPr>
          <w:rFonts w:eastAsiaTheme="minorHAnsi"/>
        </w:rPr>
        <w:t xml:space="preserve"> </w:t>
      </w:r>
      <w:r w:rsidRPr="00B83E6A">
        <w:rPr>
          <w:rFonts w:eastAsiaTheme="minorHAnsi"/>
        </w:rPr>
        <w:t>is a child or young person—the CYP director-general</w:t>
      </w:r>
    </w:p>
    <w:p w14:paraId="514F010B" w14:textId="2E46963B"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lawyer acting in a professional capacity</w:t>
      </w:r>
    </w:p>
    <w:p w14:paraId="5EE7E3E0" w14:textId="64FE1918"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an Official Visitor</w:t>
      </w:r>
    </w:p>
    <w:p w14:paraId="011E0343" w14:textId="03158863"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the Health Services Commissioner</w:t>
      </w:r>
    </w:p>
    <w:p w14:paraId="776FD09E" w14:textId="6C1DE932"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Human Rights Commissioner</w:t>
      </w:r>
    </w:p>
    <w:p w14:paraId="17A32ED8" w14:textId="52881BF3"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the Public Advocate</w:t>
      </w:r>
    </w:p>
    <w:p w14:paraId="6A48D3A2" w14:textId="4AA522B3"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police officer acting in a professional capacity</w:t>
      </w:r>
    </w:p>
    <w:p w14:paraId="06EBCC6A" w14:textId="3C311CAC"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member of the Commonwealth Parliament</w:t>
      </w:r>
    </w:p>
    <w:p w14:paraId="1F0DBAD4" w14:textId="4325BEB0"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member of the Legislative Assembly</w:t>
      </w:r>
    </w:p>
    <w:p w14:paraId="6CC512F5" w14:textId="77777777" w:rsidR="006612A9" w:rsidRPr="00B83E6A" w:rsidRDefault="006612A9" w:rsidP="00661495">
      <w:pPr>
        <w:pStyle w:val="ListBullet"/>
        <w:tabs>
          <w:tab w:val="clear" w:pos="1080"/>
          <w:tab w:val="num" w:pos="360"/>
        </w:tabs>
        <w:ind w:left="360"/>
        <w:rPr>
          <w:rFonts w:cs="Arial"/>
          <w:i/>
        </w:rPr>
      </w:pPr>
      <w:r w:rsidRPr="00B83E6A">
        <w:rPr>
          <w:rFonts w:eastAsiaTheme="minorHAnsi"/>
        </w:rPr>
        <w:t xml:space="preserve">a person prescribed by regulation under the </w:t>
      </w:r>
      <w:r w:rsidRPr="00B83E6A">
        <w:rPr>
          <w:rFonts w:cs="Arial"/>
          <w:i/>
        </w:rPr>
        <w:t>Mental Health (Secure Facilities) Act 2016</w:t>
      </w:r>
      <w:r w:rsidRPr="00B83E6A">
        <w:rPr>
          <w:rFonts w:cs="Arial"/>
        </w:rPr>
        <w:t>.</w:t>
      </w:r>
    </w:p>
    <w:p w14:paraId="5F7526D4" w14:textId="77777777" w:rsidR="006612A9" w:rsidRPr="00B83E6A" w:rsidRDefault="006612A9" w:rsidP="006612A9">
      <w:pPr>
        <w:rPr>
          <w:rFonts w:cs="Arial"/>
          <w:b/>
          <w:szCs w:val="24"/>
        </w:rPr>
      </w:pPr>
    </w:p>
    <w:p w14:paraId="2C5F8D86" w14:textId="44EF4F5C" w:rsidR="006612A9" w:rsidRPr="00B83E6A" w:rsidRDefault="006612A9" w:rsidP="006612A9">
      <w:pPr>
        <w:rPr>
          <w:rFonts w:cs="Arial"/>
          <w:szCs w:val="24"/>
        </w:rPr>
      </w:pPr>
      <w:r w:rsidRPr="00B83E6A">
        <w:rPr>
          <w:rFonts w:cs="Arial"/>
          <w:b/>
          <w:szCs w:val="24"/>
        </w:rPr>
        <w:t>Authorised person</w:t>
      </w:r>
      <w:r w:rsidRPr="00B83E6A">
        <w:rPr>
          <w:i/>
        </w:rPr>
        <w:t>—</w:t>
      </w:r>
      <w:r w:rsidRPr="00B83E6A">
        <w:rPr>
          <w:rFonts w:cs="Arial"/>
          <w:szCs w:val="24"/>
        </w:rPr>
        <w:t>means a person appointed under s69 of the</w:t>
      </w:r>
      <w:r w:rsidRPr="00B83E6A">
        <w:rPr>
          <w:rFonts w:cs="Arial"/>
          <w:i/>
          <w:szCs w:val="24"/>
        </w:rPr>
        <w:t xml:space="preserve"> Mental Health (Secure Facilities) Act 2015</w:t>
      </w:r>
      <w:r w:rsidRPr="00B83E6A">
        <w:rPr>
          <w:rFonts w:cs="Arial"/>
          <w:szCs w:val="24"/>
        </w:rPr>
        <w:t>.</w:t>
      </w:r>
    </w:p>
    <w:p w14:paraId="68C526D8" w14:textId="77777777" w:rsidR="006612A9" w:rsidRPr="00B83E6A" w:rsidRDefault="006612A9" w:rsidP="006612A9">
      <w:pPr>
        <w:rPr>
          <w:rFonts w:cs="Arial"/>
          <w:b/>
          <w:szCs w:val="24"/>
        </w:rPr>
      </w:pPr>
    </w:p>
    <w:p w14:paraId="6E700C26" w14:textId="2163C311" w:rsidR="006612A9" w:rsidRPr="00B83E6A" w:rsidRDefault="006612A9" w:rsidP="006612A9">
      <w:pPr>
        <w:jc w:val="both"/>
        <w:rPr>
          <w:b/>
          <w:szCs w:val="24"/>
        </w:rPr>
      </w:pPr>
      <w:r w:rsidRPr="00F56693">
        <w:rPr>
          <w:b/>
          <w:iCs/>
          <w:szCs w:val="24"/>
        </w:rPr>
        <w:t>Delegated Officer</w:t>
      </w:r>
      <w:r w:rsidR="000772DA" w:rsidRPr="00F56693">
        <w:rPr>
          <w:b/>
          <w:iCs/>
          <w:szCs w:val="24"/>
        </w:rPr>
        <w:t xml:space="preserve"> (for prohibited items)</w:t>
      </w:r>
      <w:r w:rsidRPr="00F56693">
        <w:rPr>
          <w:iCs/>
        </w:rPr>
        <w:t>—</w:t>
      </w:r>
      <w:r w:rsidRPr="00B83E6A">
        <w:t>includes the:</w:t>
      </w:r>
    </w:p>
    <w:p w14:paraId="5B8F0C48" w14:textId="77777777" w:rsidR="006612A9" w:rsidRPr="00B83E6A" w:rsidRDefault="006612A9" w:rsidP="00661495">
      <w:pPr>
        <w:pStyle w:val="ListBullet"/>
        <w:tabs>
          <w:tab w:val="clear" w:pos="1080"/>
          <w:tab w:val="num" w:pos="360"/>
        </w:tabs>
        <w:ind w:left="360"/>
        <w:rPr>
          <w:rFonts w:eastAsia="Calibri"/>
        </w:rPr>
      </w:pPr>
      <w:r w:rsidRPr="00B83E6A">
        <w:t>Clinical Director, Forensic Mental Health Services (FMHS)</w:t>
      </w:r>
    </w:p>
    <w:p w14:paraId="19D71760" w14:textId="77777777" w:rsidR="006612A9" w:rsidRPr="00B83E6A" w:rsidRDefault="006612A9" w:rsidP="00661495">
      <w:pPr>
        <w:pStyle w:val="ListBullet"/>
        <w:tabs>
          <w:tab w:val="clear" w:pos="1080"/>
          <w:tab w:val="num" w:pos="360"/>
        </w:tabs>
        <w:ind w:left="360"/>
        <w:rPr>
          <w:rFonts w:eastAsia="Calibri"/>
        </w:rPr>
      </w:pPr>
      <w:r w:rsidRPr="00B83E6A">
        <w:t>Operational Director, Justice Health Services (JHS)</w:t>
      </w:r>
    </w:p>
    <w:p w14:paraId="4F877223" w14:textId="77777777" w:rsidR="00084DA4" w:rsidRPr="00C55B61" w:rsidRDefault="00084DA4" w:rsidP="00661495">
      <w:pPr>
        <w:pStyle w:val="ListBullet"/>
        <w:tabs>
          <w:tab w:val="clear" w:pos="1080"/>
          <w:tab w:val="num" w:pos="360"/>
        </w:tabs>
        <w:ind w:left="360"/>
        <w:rPr>
          <w:rFonts w:eastAsia="Calibri"/>
        </w:rPr>
      </w:pPr>
      <w:r>
        <w:t>Director of Nursing, MHJHADS</w:t>
      </w:r>
    </w:p>
    <w:p w14:paraId="2B33C6A0" w14:textId="0B6DE501" w:rsidR="000772DA" w:rsidRPr="000772DA" w:rsidRDefault="00084DA4" w:rsidP="00661495">
      <w:pPr>
        <w:pStyle w:val="ListBullet"/>
        <w:tabs>
          <w:tab w:val="clear" w:pos="1080"/>
          <w:tab w:val="num" w:pos="360"/>
        </w:tabs>
        <w:ind w:left="360"/>
        <w:rPr>
          <w:rFonts w:eastAsia="Calibri"/>
        </w:rPr>
      </w:pPr>
      <w:r>
        <w:t xml:space="preserve">Canberra Health Services Executive </w:t>
      </w:r>
      <w:r w:rsidR="000772DA">
        <w:t>o</w:t>
      </w:r>
      <w:r>
        <w:t>n Call</w:t>
      </w:r>
    </w:p>
    <w:p w14:paraId="4ECC1BBE" w14:textId="110C5A16" w:rsidR="000772DA" w:rsidRDefault="000772DA" w:rsidP="00661495">
      <w:pPr>
        <w:pStyle w:val="ListBullet"/>
        <w:tabs>
          <w:tab w:val="clear" w:pos="1080"/>
          <w:tab w:val="num" w:pos="360"/>
        </w:tabs>
        <w:ind w:left="360"/>
      </w:pPr>
      <w:r>
        <w:rPr>
          <w:rFonts w:cs="Arial"/>
          <w:b/>
        </w:rPr>
        <w:t xml:space="preserve">Note: </w:t>
      </w:r>
      <w:r>
        <w:t xml:space="preserve">The Consultant Psychiatrist and Assistant Director of Nursing are </w:t>
      </w:r>
      <w:r w:rsidRPr="00C76A4F">
        <w:rPr>
          <w:b/>
          <w:bCs/>
        </w:rPr>
        <w:t xml:space="preserve">ONLY </w:t>
      </w:r>
      <w:r>
        <w:t xml:space="preserve">Delegated Officers for </w:t>
      </w:r>
      <w:r w:rsidR="00360156">
        <w:t xml:space="preserve">restricted </w:t>
      </w:r>
      <w:r>
        <w:t xml:space="preserve">items brought in by a consumer or visitor to a consumer.  </w:t>
      </w:r>
    </w:p>
    <w:p w14:paraId="1A7752FC" w14:textId="77777777" w:rsidR="000772DA" w:rsidRDefault="000772DA" w:rsidP="00585F5D">
      <w:pPr>
        <w:rPr>
          <w:rFonts w:cs="Arial"/>
          <w:b/>
          <w:szCs w:val="24"/>
        </w:rPr>
      </w:pPr>
    </w:p>
    <w:p w14:paraId="7543FB1E" w14:textId="5071570A" w:rsidR="00585F5D" w:rsidRPr="00B83E6A" w:rsidRDefault="00585F5D" w:rsidP="00585F5D">
      <w:pPr>
        <w:rPr>
          <w:rFonts w:asciiTheme="minorHAnsi" w:hAnsiTheme="minorHAnsi"/>
          <w:szCs w:val="24"/>
        </w:rPr>
      </w:pPr>
      <w:r w:rsidRPr="00B83E6A">
        <w:rPr>
          <w:rFonts w:cs="Arial"/>
          <w:b/>
          <w:szCs w:val="24"/>
        </w:rPr>
        <w:t>Prohibited Item</w:t>
      </w:r>
      <w:r w:rsidRPr="00B83E6A">
        <w:rPr>
          <w:i/>
        </w:rPr>
        <w:t>—</w:t>
      </w:r>
      <w:r w:rsidRPr="00B83E6A">
        <w:rPr>
          <w:rFonts w:cs="Arial"/>
          <w:szCs w:val="24"/>
        </w:rPr>
        <w:t xml:space="preserve">means an item that the </w:t>
      </w:r>
      <w:r>
        <w:rPr>
          <w:rFonts w:cs="Arial"/>
          <w:szCs w:val="24"/>
        </w:rPr>
        <w:t xml:space="preserve">CEO </w:t>
      </w:r>
      <w:r w:rsidRPr="00B83E6A">
        <w:rPr>
          <w:rFonts w:cs="Arial"/>
          <w:szCs w:val="24"/>
        </w:rPr>
        <w:t xml:space="preserve">(appointed delegate) has declared cannot be brought into a secure mental health facility by anyone </w:t>
      </w:r>
      <w:r w:rsidRPr="00B83E6A">
        <w:t xml:space="preserve">except with a </w:t>
      </w:r>
      <w:r w:rsidRPr="00B83E6A">
        <w:rPr>
          <w:rFonts w:asciiTheme="minorHAnsi" w:hAnsiTheme="minorHAnsi"/>
          <w:szCs w:val="24"/>
        </w:rPr>
        <w:t xml:space="preserve">written exemption from </w:t>
      </w:r>
      <w:r w:rsidR="00360156">
        <w:rPr>
          <w:rFonts w:asciiTheme="minorHAnsi" w:hAnsiTheme="minorHAnsi"/>
          <w:szCs w:val="24"/>
        </w:rPr>
        <w:t xml:space="preserve">a delegated officer </w:t>
      </w:r>
      <w:r w:rsidRPr="00B83E6A">
        <w:rPr>
          <w:rFonts w:asciiTheme="minorHAnsi" w:hAnsiTheme="minorHAnsi" w:cs="Tahoma"/>
          <w:color w:val="000000"/>
          <w:szCs w:val="24"/>
        </w:rPr>
        <w:t xml:space="preserve">(ss10 &amp; 35, </w:t>
      </w:r>
      <w:r w:rsidRPr="00B83E6A">
        <w:rPr>
          <w:rFonts w:asciiTheme="minorHAnsi" w:hAnsiTheme="minorHAnsi" w:cs="Tahoma"/>
          <w:i/>
          <w:iCs/>
          <w:color w:val="000000"/>
          <w:szCs w:val="24"/>
        </w:rPr>
        <w:t>Mental Health (Secure Facilities) Act 2016</w:t>
      </w:r>
      <w:r w:rsidRPr="00B83E6A">
        <w:rPr>
          <w:rFonts w:asciiTheme="minorHAnsi" w:hAnsiTheme="minorHAnsi" w:cs="Tahoma"/>
          <w:color w:val="000000"/>
          <w:szCs w:val="24"/>
        </w:rPr>
        <w:t>)</w:t>
      </w:r>
      <w:r w:rsidRPr="00B83E6A">
        <w:rPr>
          <w:rFonts w:asciiTheme="minorHAnsi" w:hAnsiTheme="minorHAnsi" w:cs="Arial"/>
          <w:szCs w:val="24"/>
        </w:rPr>
        <w:t xml:space="preserve">. </w:t>
      </w:r>
    </w:p>
    <w:p w14:paraId="4C059539" w14:textId="77777777" w:rsidR="00585F5D" w:rsidRDefault="00585F5D" w:rsidP="00585F5D">
      <w:pPr>
        <w:rPr>
          <w:rFonts w:cs="Arial"/>
          <w:szCs w:val="24"/>
        </w:rPr>
      </w:pPr>
    </w:p>
    <w:p w14:paraId="0B7E1D56" w14:textId="3F438CBA" w:rsidR="00585F5D" w:rsidRPr="00585F5D" w:rsidRDefault="006612A9" w:rsidP="00585F5D">
      <w:pPr>
        <w:rPr>
          <w:rFonts w:cs="Arial"/>
          <w:b/>
          <w:szCs w:val="24"/>
        </w:rPr>
      </w:pPr>
      <w:r w:rsidRPr="00B83E6A">
        <w:rPr>
          <w:rFonts w:cs="Arial"/>
          <w:b/>
          <w:szCs w:val="24"/>
        </w:rPr>
        <w:t>Restricted items</w:t>
      </w:r>
      <w:r w:rsidR="00585F5D">
        <w:rPr>
          <w:rFonts w:cs="Arial"/>
          <w:b/>
          <w:szCs w:val="24"/>
        </w:rPr>
        <w:t xml:space="preserve"> - </w:t>
      </w:r>
      <w:r w:rsidR="00585F5D" w:rsidRPr="00585F5D">
        <w:rPr>
          <w:rFonts w:cs="Arial"/>
          <w:bCs/>
          <w:szCs w:val="24"/>
        </w:rPr>
        <w:t>means an item</w:t>
      </w:r>
      <w:r w:rsidR="00585F5D">
        <w:rPr>
          <w:rFonts w:cs="Arial"/>
          <w:b/>
          <w:szCs w:val="24"/>
        </w:rPr>
        <w:t xml:space="preserve"> </w:t>
      </w:r>
      <w:r w:rsidR="00585F5D">
        <w:rPr>
          <w:rFonts w:cs="Arial"/>
          <w:szCs w:val="24"/>
        </w:rPr>
        <w:t xml:space="preserve">the Delegated Officer has declared, with prior approval, may be brought into a secure mental health facility with limitations. </w:t>
      </w:r>
    </w:p>
    <w:p w14:paraId="00382365" w14:textId="77777777" w:rsidR="00585F5D" w:rsidRDefault="00585F5D" w:rsidP="00585F5D">
      <w:pPr>
        <w:rPr>
          <w:rFonts w:cs="Arial"/>
          <w:szCs w:val="24"/>
        </w:rPr>
      </w:pPr>
    </w:p>
    <w:p w14:paraId="70863F9F" w14:textId="77777777" w:rsidR="006612A9" w:rsidRPr="00B83E6A" w:rsidRDefault="006612A9" w:rsidP="006612A9">
      <w:pPr>
        <w:rPr>
          <w:rFonts w:cs="Arial"/>
          <w:szCs w:val="24"/>
        </w:rPr>
      </w:pPr>
      <w:r w:rsidRPr="00B83E6A">
        <w:rPr>
          <w:rFonts w:cs="Arial"/>
          <w:b/>
          <w:szCs w:val="24"/>
        </w:rPr>
        <w:t>Seizable Item</w:t>
      </w:r>
      <w:r w:rsidRPr="00B83E6A">
        <w:rPr>
          <w:i/>
        </w:rPr>
        <w:t>—</w:t>
      </w:r>
      <w:r w:rsidRPr="00B83E6A">
        <w:rPr>
          <w:rFonts w:cs="Arial"/>
          <w:szCs w:val="24"/>
        </w:rPr>
        <w:t>means:</w:t>
      </w:r>
    </w:p>
    <w:p w14:paraId="6943B0AB" w14:textId="2138F8F1" w:rsidR="006612A9" w:rsidRPr="00661495" w:rsidRDefault="006612A9" w:rsidP="00661495">
      <w:pPr>
        <w:pStyle w:val="ListBullet"/>
        <w:tabs>
          <w:tab w:val="clear" w:pos="1080"/>
          <w:tab w:val="num" w:pos="360"/>
        </w:tabs>
        <w:ind w:left="360"/>
      </w:pPr>
      <w:r w:rsidRPr="00661495">
        <w:t>a prohibited item</w:t>
      </w:r>
    </w:p>
    <w:p w14:paraId="64DD7E57" w14:textId="6CEC664D" w:rsidR="006612A9" w:rsidRPr="00661495" w:rsidRDefault="006612A9" w:rsidP="00661495">
      <w:pPr>
        <w:pStyle w:val="ListBullet"/>
        <w:tabs>
          <w:tab w:val="clear" w:pos="1080"/>
          <w:tab w:val="num" w:pos="360"/>
        </w:tabs>
        <w:ind w:left="360"/>
      </w:pPr>
      <w:r w:rsidRPr="00661495">
        <w:t>a restricted item where the person has not been given approval to have the item</w:t>
      </w:r>
    </w:p>
    <w:p w14:paraId="2044B0DD" w14:textId="77777777" w:rsidR="006612A9" w:rsidRPr="00661495" w:rsidRDefault="006612A9" w:rsidP="00661495">
      <w:pPr>
        <w:pStyle w:val="ListBullet"/>
        <w:tabs>
          <w:tab w:val="clear" w:pos="1080"/>
          <w:tab w:val="num" w:pos="360"/>
        </w:tabs>
        <w:ind w:left="360"/>
      </w:pPr>
      <w:r w:rsidRPr="00661495">
        <w:t>any item (whether prohibited or restricted) for which possession or use constitutes a criminal offence, which creates a risk to the personal safety of anyone else, which creates a risk to security or good order at the facility, or which may be used by a consumer to intimidate anyone else.</w:t>
      </w:r>
    </w:p>
    <w:p w14:paraId="0641DF49" w14:textId="77777777" w:rsidR="006612A9" w:rsidRPr="00B83E6A" w:rsidRDefault="006612A9" w:rsidP="006612A9"/>
    <w:p w14:paraId="646AA6EE" w14:textId="1E7FCC3B" w:rsidR="00F304CD" w:rsidRDefault="00F304CD" w:rsidP="006612A9">
      <w:pPr>
        <w:rPr>
          <w:rFonts w:cs="Arial"/>
          <w:szCs w:val="24"/>
        </w:rPr>
      </w:pPr>
      <w:r w:rsidRPr="00F304CD">
        <w:rPr>
          <w:rFonts w:cs="Arial"/>
          <w:b/>
          <w:bCs/>
          <w:szCs w:val="24"/>
        </w:rPr>
        <w:lastRenderedPageBreak/>
        <w:t xml:space="preserve">Worker </w:t>
      </w:r>
      <w:r>
        <w:rPr>
          <w:rFonts w:cs="Arial"/>
          <w:szCs w:val="24"/>
        </w:rPr>
        <w:t xml:space="preserve">at a secure mental health facility means a person working at the facility, whether as a public employee, contractor, volunteer or otherwise. </w:t>
      </w:r>
    </w:p>
    <w:p w14:paraId="27CAACC1" w14:textId="2552403B" w:rsidR="00030ECF" w:rsidRDefault="00030ECF" w:rsidP="006612A9">
      <w:pPr>
        <w:rPr>
          <w:rFonts w:cs="Arial"/>
          <w:szCs w:val="24"/>
        </w:rPr>
      </w:pPr>
    </w:p>
    <w:p w14:paraId="5F76E249" w14:textId="261D20CB" w:rsidR="00030ECF" w:rsidRDefault="00030ECF" w:rsidP="006612A9">
      <w:pPr>
        <w:rPr>
          <w:rFonts w:cs="Arial"/>
          <w:szCs w:val="24"/>
        </w:rPr>
      </w:pPr>
      <w:r w:rsidRPr="00030ECF">
        <w:rPr>
          <w:rFonts w:cs="Arial"/>
          <w:b/>
          <w:bCs/>
          <w:szCs w:val="24"/>
        </w:rPr>
        <w:t>Visitor</w:t>
      </w:r>
      <w:r>
        <w:rPr>
          <w:rFonts w:cs="Arial"/>
          <w:szCs w:val="24"/>
        </w:rPr>
        <w:t xml:space="preserve"> includes a person wishing to enter the facility as a visitor. </w:t>
      </w:r>
    </w:p>
    <w:p w14:paraId="467FC25E" w14:textId="77777777" w:rsidR="004504E1" w:rsidRDefault="004504E1" w:rsidP="006612A9">
      <w:pPr>
        <w:rPr>
          <w:rFonts w:cs="Arial"/>
          <w:szCs w:val="24"/>
        </w:rPr>
      </w:pPr>
    </w:p>
    <w:bookmarkStart w:id="31" w:name="_Toc389473288"/>
    <w:p w14:paraId="4002CC4D" w14:textId="77777777" w:rsidR="006612A9" w:rsidRPr="00B83E6A" w:rsidRDefault="006612A9" w:rsidP="006612A9">
      <w:pPr>
        <w:jc w:val="right"/>
      </w:pPr>
      <w:r w:rsidRPr="00B83E6A">
        <w:fldChar w:fldCharType="begin"/>
      </w:r>
      <w:r w:rsidRPr="00B83E6A">
        <w:instrText>HYPERLINK \l "Contents"</w:instrText>
      </w:r>
      <w:r w:rsidRPr="00B83E6A">
        <w:fldChar w:fldCharType="separate"/>
      </w:r>
      <w:r w:rsidRPr="00B83E6A">
        <w:rPr>
          <w:rStyle w:val="Hyperlink"/>
          <w:rFonts w:cs="Arial"/>
          <w:i/>
          <w:szCs w:val="24"/>
        </w:rPr>
        <w:t>Back to Table of Contents</w:t>
      </w:r>
      <w:r w:rsidRPr="00B83E6A">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157483AC" w14:textId="77777777" w:rsidTr="00831BCB">
        <w:trPr>
          <w:cantSplit/>
          <w:trHeight w:val="285"/>
        </w:trPr>
        <w:tc>
          <w:tcPr>
            <w:tcW w:w="9158" w:type="dxa"/>
            <w:shd w:val="clear" w:color="auto" w:fill="A6A6A6" w:themeFill="background1" w:themeFillShade="A6"/>
          </w:tcPr>
          <w:p w14:paraId="46646B48" w14:textId="77777777" w:rsidR="006612A9" w:rsidRPr="00B83E6A" w:rsidRDefault="006612A9" w:rsidP="00A24012">
            <w:pPr>
              <w:pStyle w:val="Heading1"/>
              <w:ind w:hanging="105"/>
            </w:pPr>
            <w:bookmarkStart w:id="32" w:name="_Toc389473290"/>
            <w:bookmarkStart w:id="33" w:name="_Toc76065756"/>
            <w:bookmarkEnd w:id="31"/>
            <w:r w:rsidRPr="00B83E6A">
              <w:t>Search Terms</w:t>
            </w:r>
            <w:bookmarkEnd w:id="32"/>
            <w:bookmarkEnd w:id="33"/>
            <w:r w:rsidRPr="00B83E6A">
              <w:t xml:space="preserve"> </w:t>
            </w:r>
          </w:p>
        </w:tc>
      </w:tr>
    </w:tbl>
    <w:p w14:paraId="7CFD39F9" w14:textId="77777777" w:rsidR="00661495" w:rsidRDefault="00661495" w:rsidP="006612A9"/>
    <w:p w14:paraId="4AC0631B" w14:textId="2E5079F3" w:rsidR="006612A9" w:rsidRDefault="006612A9" w:rsidP="006612A9">
      <w:r w:rsidRPr="00B83E6A">
        <w:t>Dhulwa Mental Health Unit (D</w:t>
      </w:r>
      <w:r w:rsidR="00A24012">
        <w:t>hulwa</w:t>
      </w:r>
      <w:r w:rsidRPr="00B83E6A">
        <w:t>), prohibited, restricted, seizable, unapproved, Mental Health Justice Health and Alcohol &amp; Drug Services (MHJHADS)</w:t>
      </w:r>
    </w:p>
    <w:p w14:paraId="60632509" w14:textId="77777777" w:rsidR="004504E1" w:rsidRPr="00B83E6A" w:rsidRDefault="004504E1" w:rsidP="006612A9"/>
    <w:p w14:paraId="1E56D93D" w14:textId="4492D2D8" w:rsidR="006612A9" w:rsidRDefault="007F58C6" w:rsidP="004504E1">
      <w:pPr>
        <w:jc w:val="right"/>
      </w:pPr>
      <w:hyperlink w:anchor="Contents" w:history="1">
        <w:r w:rsidR="006612A9" w:rsidRPr="00B83E6A">
          <w:rPr>
            <w:rStyle w:val="Hyperlink"/>
            <w:rFonts w:cs="Arial"/>
            <w:i/>
            <w:szCs w:val="24"/>
          </w:rPr>
          <w:t>Back to Table of Contents</w:t>
        </w:r>
      </w:hyperlink>
      <w:r w:rsidR="006612A9" w:rsidRPr="00B83E6A">
        <w:rPr>
          <w:rFonts w:cs="Arial"/>
          <w:i/>
          <w:szCs w:val="24"/>
        </w:rPr>
        <w:t xml:space="preserve"> </w:t>
      </w:r>
      <w:bookmarkStart w:id="34"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0AF8B1A3" w14:textId="77777777" w:rsidTr="00831BCB">
        <w:trPr>
          <w:cantSplit/>
          <w:trHeight w:val="285"/>
        </w:trPr>
        <w:tc>
          <w:tcPr>
            <w:tcW w:w="9158" w:type="dxa"/>
            <w:shd w:val="clear" w:color="auto" w:fill="A6A6A6" w:themeFill="background1" w:themeFillShade="A6"/>
          </w:tcPr>
          <w:p w14:paraId="04D8C48B" w14:textId="77777777" w:rsidR="006612A9" w:rsidRPr="00B83E6A" w:rsidRDefault="006612A9" w:rsidP="00A24012">
            <w:pPr>
              <w:pStyle w:val="Heading1"/>
              <w:ind w:hanging="105"/>
            </w:pPr>
            <w:bookmarkStart w:id="35" w:name="_Toc76065757"/>
            <w:r w:rsidRPr="00B83E6A">
              <w:t>Attachments</w:t>
            </w:r>
            <w:bookmarkEnd w:id="35"/>
          </w:p>
        </w:tc>
      </w:tr>
      <w:bookmarkEnd w:id="34"/>
    </w:tbl>
    <w:p w14:paraId="11595463" w14:textId="77777777" w:rsidR="00661495" w:rsidRDefault="00661495" w:rsidP="006612A9">
      <w:pPr>
        <w:rPr>
          <w:rFonts w:cs="Arial"/>
          <w:szCs w:val="24"/>
        </w:rPr>
      </w:pPr>
    </w:p>
    <w:p w14:paraId="3FB8E377" w14:textId="669C047E" w:rsidR="006612A9" w:rsidRDefault="006612A9" w:rsidP="006612A9">
      <w:pPr>
        <w:rPr>
          <w:rFonts w:cs="Arial"/>
          <w:szCs w:val="24"/>
        </w:rPr>
      </w:pPr>
      <w:r w:rsidRPr="00B83E6A">
        <w:rPr>
          <w:rFonts w:cs="Arial"/>
          <w:szCs w:val="24"/>
        </w:rPr>
        <w:t>Attachment 1: Prohibited and Restricted Items and Items requiring approval table</w:t>
      </w:r>
    </w:p>
    <w:p w14:paraId="0A654DAA" w14:textId="77777777" w:rsidR="004504E1" w:rsidRDefault="004504E1" w:rsidP="006612A9">
      <w:pPr>
        <w:rPr>
          <w:rFonts w:cs="Arial"/>
          <w:szCs w:val="24"/>
        </w:rPr>
      </w:pPr>
    </w:p>
    <w:p w14:paraId="172AF8EB" w14:textId="77777777" w:rsidR="004504E1" w:rsidRDefault="007F58C6" w:rsidP="004504E1">
      <w:pPr>
        <w:jc w:val="right"/>
      </w:pPr>
      <w:hyperlink w:anchor="Contents" w:history="1">
        <w:r w:rsidR="004504E1" w:rsidRPr="00B83E6A">
          <w:rPr>
            <w:rStyle w:val="Hyperlink"/>
            <w:rFonts w:cs="Arial"/>
            <w:i/>
            <w:szCs w:val="24"/>
          </w:rPr>
          <w:t>Back to Table of Contents</w:t>
        </w:r>
      </w:hyperlink>
      <w:r w:rsidR="004504E1" w:rsidRPr="00B83E6A">
        <w:rPr>
          <w:rFonts w:cs="Arial"/>
          <w:i/>
          <w:szCs w:val="24"/>
        </w:rPr>
        <w:t xml:space="preserve"> </w:t>
      </w:r>
    </w:p>
    <w:p w14:paraId="6EC8D2C7" w14:textId="77777777" w:rsidR="004504E1" w:rsidRPr="00B83E6A" w:rsidRDefault="004504E1" w:rsidP="006612A9">
      <w:pPr>
        <w:rPr>
          <w:rFonts w:cs="Arial"/>
          <w:szCs w:val="24"/>
        </w:rPr>
      </w:pPr>
    </w:p>
    <w:p w14:paraId="32FB337C" w14:textId="6B6117D8" w:rsidR="006612A9" w:rsidRDefault="006612A9" w:rsidP="006612A9">
      <w:pPr>
        <w:rPr>
          <w:rFonts w:cs="Arial"/>
          <w:i/>
          <w:szCs w:val="24"/>
        </w:rPr>
      </w:pPr>
    </w:p>
    <w:p w14:paraId="06DCB64E" w14:textId="77777777" w:rsidR="004504E1" w:rsidRPr="00B83E6A" w:rsidRDefault="004504E1" w:rsidP="006612A9">
      <w:pPr>
        <w:rPr>
          <w:rFonts w:cs="Arial"/>
          <w:i/>
          <w:szCs w:val="24"/>
        </w:rPr>
      </w:pPr>
    </w:p>
    <w:p w14:paraId="33A429DD" w14:textId="46B7D144" w:rsidR="00D24B1D" w:rsidRPr="003E167B" w:rsidRDefault="00D24B1D" w:rsidP="00D24B1D">
      <w:pPr>
        <w:rPr>
          <w:rFonts w:cs="Arial"/>
          <w:i/>
          <w:iCs/>
          <w:sz w:val="20"/>
        </w:rPr>
      </w:pPr>
      <w:bookmarkStart w:id="36" w:name="_Hlk41300064"/>
      <w:bookmarkStart w:id="37" w:name="_Hlk41300250"/>
      <w:bookmarkStart w:id="38" w:name="_Hlk41299610"/>
      <w:bookmarkStart w:id="39" w:name="_Toc465176603"/>
      <w:bookmarkStart w:id="40" w:name="_Toc467485388"/>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bookmarkEnd w:id="36"/>
    <w:p w14:paraId="3BE6D82E" w14:textId="77777777" w:rsidR="00D24B1D" w:rsidRPr="003E167B" w:rsidRDefault="00D24B1D" w:rsidP="00D24B1D">
      <w:pPr>
        <w:rPr>
          <w:rFonts w:cs="Arial"/>
          <w:i/>
          <w:iCs/>
          <w:sz w:val="20"/>
        </w:rPr>
      </w:pPr>
    </w:p>
    <w:p w14:paraId="22002ED6" w14:textId="77777777" w:rsidR="00D24B1D" w:rsidRPr="003E167B" w:rsidRDefault="00D24B1D" w:rsidP="00D24B1D">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841"/>
        <w:gridCol w:w="2689"/>
        <w:gridCol w:w="2265"/>
      </w:tblGrid>
      <w:tr w:rsidR="00D24B1D" w:rsidRPr="003E167B" w14:paraId="1BDBE9F6" w14:textId="77777777" w:rsidTr="6F86B0A9">
        <w:tc>
          <w:tcPr>
            <w:tcW w:w="2265" w:type="dxa"/>
          </w:tcPr>
          <w:bookmarkEnd w:id="37"/>
          <w:p w14:paraId="7C117E36" w14:textId="77777777" w:rsidR="00D24B1D" w:rsidRPr="003E167B" w:rsidRDefault="00D24B1D" w:rsidP="00831BCB">
            <w:pPr>
              <w:rPr>
                <w:i/>
                <w:sz w:val="20"/>
              </w:rPr>
            </w:pPr>
            <w:r w:rsidRPr="003E167B">
              <w:rPr>
                <w:i/>
                <w:sz w:val="20"/>
              </w:rPr>
              <w:t>Date Amended</w:t>
            </w:r>
          </w:p>
        </w:tc>
        <w:tc>
          <w:tcPr>
            <w:tcW w:w="1841" w:type="dxa"/>
          </w:tcPr>
          <w:p w14:paraId="4623DFD8" w14:textId="77777777" w:rsidR="00D24B1D" w:rsidRPr="003E167B" w:rsidRDefault="00D24B1D" w:rsidP="00831BCB">
            <w:pPr>
              <w:rPr>
                <w:i/>
                <w:sz w:val="20"/>
              </w:rPr>
            </w:pPr>
            <w:r w:rsidRPr="003E167B">
              <w:rPr>
                <w:i/>
                <w:sz w:val="20"/>
              </w:rPr>
              <w:t>Section Amended</w:t>
            </w:r>
          </w:p>
        </w:tc>
        <w:tc>
          <w:tcPr>
            <w:tcW w:w="2689" w:type="dxa"/>
          </w:tcPr>
          <w:p w14:paraId="694F2F9E" w14:textId="77777777" w:rsidR="00D24B1D" w:rsidRPr="003E167B" w:rsidRDefault="00D24B1D" w:rsidP="00831BCB">
            <w:pPr>
              <w:rPr>
                <w:i/>
                <w:sz w:val="20"/>
              </w:rPr>
            </w:pPr>
            <w:r w:rsidRPr="003E167B">
              <w:rPr>
                <w:i/>
                <w:sz w:val="20"/>
              </w:rPr>
              <w:t>Divisional Approval</w:t>
            </w:r>
          </w:p>
        </w:tc>
        <w:tc>
          <w:tcPr>
            <w:tcW w:w="2265" w:type="dxa"/>
          </w:tcPr>
          <w:p w14:paraId="1DE2AB8C" w14:textId="77777777" w:rsidR="00D24B1D" w:rsidRPr="003E167B" w:rsidRDefault="00D24B1D" w:rsidP="00831BCB">
            <w:pPr>
              <w:rPr>
                <w:i/>
                <w:sz w:val="20"/>
              </w:rPr>
            </w:pPr>
            <w:r w:rsidRPr="003E167B">
              <w:rPr>
                <w:i/>
                <w:sz w:val="20"/>
              </w:rPr>
              <w:t xml:space="preserve">Final Approval </w:t>
            </w:r>
          </w:p>
        </w:tc>
      </w:tr>
      <w:tr w:rsidR="00D24B1D" w:rsidRPr="003E167B" w14:paraId="3303CF23" w14:textId="77777777" w:rsidTr="6F86B0A9">
        <w:tc>
          <w:tcPr>
            <w:tcW w:w="2265" w:type="dxa"/>
          </w:tcPr>
          <w:p w14:paraId="7F34EB7A" w14:textId="160D811F" w:rsidR="00D24B1D" w:rsidRPr="003E167B" w:rsidRDefault="00661495" w:rsidP="00D24B1D">
            <w:pPr>
              <w:rPr>
                <w:i/>
                <w:sz w:val="20"/>
              </w:rPr>
            </w:pPr>
            <w:r>
              <w:rPr>
                <w:i/>
                <w:sz w:val="20"/>
              </w:rPr>
              <w:t>17 June 2021</w:t>
            </w:r>
          </w:p>
        </w:tc>
        <w:tc>
          <w:tcPr>
            <w:tcW w:w="1841" w:type="dxa"/>
          </w:tcPr>
          <w:p w14:paraId="2C3A9504" w14:textId="4195C669" w:rsidR="00D24B1D" w:rsidRPr="003E167B" w:rsidRDefault="00661495" w:rsidP="00D24B1D">
            <w:pPr>
              <w:rPr>
                <w:i/>
                <w:sz w:val="20"/>
              </w:rPr>
            </w:pPr>
            <w:r>
              <w:rPr>
                <w:i/>
                <w:sz w:val="20"/>
              </w:rPr>
              <w:t xml:space="preserve">Complete Review </w:t>
            </w:r>
          </w:p>
        </w:tc>
        <w:tc>
          <w:tcPr>
            <w:tcW w:w="2689" w:type="dxa"/>
          </w:tcPr>
          <w:p w14:paraId="5E73914B" w14:textId="5B28DA27" w:rsidR="00D24B1D" w:rsidRPr="003E167B" w:rsidRDefault="00661495" w:rsidP="00D24B1D">
            <w:pPr>
              <w:rPr>
                <w:i/>
                <w:sz w:val="20"/>
              </w:rPr>
            </w:pPr>
            <w:r>
              <w:rPr>
                <w:i/>
                <w:sz w:val="20"/>
              </w:rPr>
              <w:t>Karen Grace, ED, MHJHADS</w:t>
            </w:r>
          </w:p>
        </w:tc>
        <w:tc>
          <w:tcPr>
            <w:tcW w:w="2265" w:type="dxa"/>
          </w:tcPr>
          <w:p w14:paraId="1299D818" w14:textId="02BBF2A5" w:rsidR="00D24B1D" w:rsidRPr="003E167B" w:rsidRDefault="00661495" w:rsidP="6F86B0A9">
            <w:pPr>
              <w:rPr>
                <w:i/>
                <w:iCs/>
                <w:sz w:val="20"/>
              </w:rPr>
            </w:pPr>
            <w:r w:rsidRPr="6F86B0A9">
              <w:rPr>
                <w:i/>
                <w:iCs/>
                <w:sz w:val="20"/>
              </w:rPr>
              <w:t>CH</w:t>
            </w:r>
            <w:r w:rsidR="4BF957E4" w:rsidRPr="6F86B0A9">
              <w:rPr>
                <w:i/>
                <w:iCs/>
                <w:sz w:val="20"/>
              </w:rPr>
              <w:t>S Policy Committee</w:t>
            </w:r>
          </w:p>
        </w:tc>
      </w:tr>
      <w:tr w:rsidR="00D24B1D" w:rsidRPr="003E167B" w14:paraId="01B00BE3" w14:textId="77777777" w:rsidTr="6F86B0A9">
        <w:tc>
          <w:tcPr>
            <w:tcW w:w="2265" w:type="dxa"/>
          </w:tcPr>
          <w:p w14:paraId="5EAB3C83" w14:textId="3C151442" w:rsidR="00D24B1D" w:rsidRPr="0040094B" w:rsidRDefault="00D24B1D" w:rsidP="00831BCB">
            <w:pPr>
              <w:rPr>
                <w:i/>
                <w:sz w:val="20"/>
              </w:rPr>
            </w:pPr>
          </w:p>
        </w:tc>
        <w:tc>
          <w:tcPr>
            <w:tcW w:w="1841" w:type="dxa"/>
          </w:tcPr>
          <w:p w14:paraId="6A3D45A1" w14:textId="06C48453" w:rsidR="00D24B1D" w:rsidRPr="0040094B" w:rsidRDefault="00D24B1D" w:rsidP="00831BCB">
            <w:pPr>
              <w:rPr>
                <w:i/>
                <w:sz w:val="20"/>
              </w:rPr>
            </w:pPr>
          </w:p>
        </w:tc>
        <w:tc>
          <w:tcPr>
            <w:tcW w:w="2689" w:type="dxa"/>
          </w:tcPr>
          <w:p w14:paraId="4BA51BBC" w14:textId="26899276" w:rsidR="00D24B1D" w:rsidRPr="0040094B" w:rsidRDefault="00D24B1D" w:rsidP="00831BCB">
            <w:pPr>
              <w:rPr>
                <w:i/>
                <w:sz w:val="20"/>
              </w:rPr>
            </w:pPr>
          </w:p>
        </w:tc>
        <w:tc>
          <w:tcPr>
            <w:tcW w:w="2265" w:type="dxa"/>
          </w:tcPr>
          <w:p w14:paraId="1825EADE" w14:textId="70B9E4C0" w:rsidR="00D24B1D" w:rsidRPr="0040094B" w:rsidRDefault="00D24B1D" w:rsidP="00831BCB">
            <w:pPr>
              <w:rPr>
                <w:i/>
                <w:sz w:val="20"/>
              </w:rPr>
            </w:pPr>
          </w:p>
        </w:tc>
      </w:tr>
      <w:tr w:rsidR="00D24B1D" w:rsidRPr="003E167B" w14:paraId="0FD2F1E5" w14:textId="77777777" w:rsidTr="6F86B0A9">
        <w:tc>
          <w:tcPr>
            <w:tcW w:w="2265" w:type="dxa"/>
          </w:tcPr>
          <w:p w14:paraId="59C4B0A5" w14:textId="77777777" w:rsidR="00D24B1D" w:rsidRPr="003E167B" w:rsidRDefault="00D24B1D" w:rsidP="00831BCB">
            <w:pPr>
              <w:rPr>
                <w:i/>
                <w:sz w:val="20"/>
              </w:rPr>
            </w:pPr>
          </w:p>
        </w:tc>
        <w:tc>
          <w:tcPr>
            <w:tcW w:w="1841" w:type="dxa"/>
          </w:tcPr>
          <w:p w14:paraId="69B99816" w14:textId="77777777" w:rsidR="00D24B1D" w:rsidRPr="003E167B" w:rsidRDefault="00D24B1D" w:rsidP="00831BCB">
            <w:pPr>
              <w:rPr>
                <w:i/>
                <w:sz w:val="20"/>
              </w:rPr>
            </w:pPr>
          </w:p>
        </w:tc>
        <w:tc>
          <w:tcPr>
            <w:tcW w:w="2689" w:type="dxa"/>
          </w:tcPr>
          <w:p w14:paraId="100C7549" w14:textId="77777777" w:rsidR="00D24B1D" w:rsidRPr="003E167B" w:rsidRDefault="00D24B1D" w:rsidP="00831BCB">
            <w:pPr>
              <w:rPr>
                <w:i/>
                <w:sz w:val="20"/>
              </w:rPr>
            </w:pPr>
          </w:p>
        </w:tc>
        <w:tc>
          <w:tcPr>
            <w:tcW w:w="2265" w:type="dxa"/>
          </w:tcPr>
          <w:p w14:paraId="48FC3D92" w14:textId="77777777" w:rsidR="00D24B1D" w:rsidRPr="003E167B" w:rsidRDefault="00D24B1D" w:rsidP="00831BCB">
            <w:pPr>
              <w:rPr>
                <w:i/>
                <w:sz w:val="20"/>
              </w:rPr>
            </w:pPr>
          </w:p>
        </w:tc>
      </w:tr>
    </w:tbl>
    <w:p w14:paraId="2A96883A" w14:textId="77777777" w:rsidR="00D24B1D" w:rsidRPr="003E167B" w:rsidRDefault="00D24B1D" w:rsidP="00D24B1D">
      <w:pPr>
        <w:rPr>
          <w:rFonts w:cs="Arial"/>
          <w:sz w:val="20"/>
        </w:rPr>
      </w:pPr>
    </w:p>
    <w:p w14:paraId="6BF4EF16" w14:textId="77777777" w:rsidR="00D24B1D" w:rsidRPr="003E167B" w:rsidRDefault="00D24B1D" w:rsidP="00D24B1D">
      <w:pPr>
        <w:rPr>
          <w:rFonts w:cs="Arial"/>
          <w:i/>
          <w:sz w:val="20"/>
        </w:rPr>
      </w:pPr>
      <w:bookmarkStart w:id="41" w:name="_Hlk41303832"/>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D24B1D" w:rsidRPr="003E167B" w14:paraId="4995E7AE" w14:textId="77777777" w:rsidTr="00831BCB">
        <w:tc>
          <w:tcPr>
            <w:tcW w:w="2122" w:type="dxa"/>
          </w:tcPr>
          <w:p w14:paraId="2E850CEA" w14:textId="77777777" w:rsidR="00D24B1D" w:rsidRPr="003E167B" w:rsidRDefault="00D24B1D" w:rsidP="00831BCB">
            <w:pPr>
              <w:rPr>
                <w:i/>
                <w:sz w:val="20"/>
              </w:rPr>
            </w:pPr>
            <w:r w:rsidRPr="003E167B">
              <w:rPr>
                <w:i/>
                <w:sz w:val="20"/>
              </w:rPr>
              <w:t>Document Number</w:t>
            </w:r>
          </w:p>
        </w:tc>
        <w:tc>
          <w:tcPr>
            <w:tcW w:w="6938" w:type="dxa"/>
          </w:tcPr>
          <w:p w14:paraId="414D3277" w14:textId="77777777" w:rsidR="00D24B1D" w:rsidRPr="003E167B" w:rsidRDefault="00D24B1D" w:rsidP="00831BCB">
            <w:pPr>
              <w:rPr>
                <w:i/>
                <w:sz w:val="20"/>
              </w:rPr>
            </w:pPr>
            <w:r w:rsidRPr="003E167B">
              <w:rPr>
                <w:i/>
                <w:sz w:val="20"/>
              </w:rPr>
              <w:t>Document Name</w:t>
            </w:r>
          </w:p>
        </w:tc>
      </w:tr>
      <w:tr w:rsidR="00D24B1D" w:rsidRPr="003E167B" w14:paraId="1CA7A07E" w14:textId="77777777" w:rsidTr="00831BCB">
        <w:tc>
          <w:tcPr>
            <w:tcW w:w="2122" w:type="dxa"/>
          </w:tcPr>
          <w:p w14:paraId="16E5DFFF" w14:textId="46F8F142" w:rsidR="00D24B1D" w:rsidRPr="003E167B" w:rsidRDefault="009F7E97" w:rsidP="00831BCB">
            <w:pPr>
              <w:rPr>
                <w:i/>
                <w:sz w:val="20"/>
              </w:rPr>
            </w:pPr>
            <w:r w:rsidRPr="009F7E97">
              <w:rPr>
                <w:i/>
                <w:sz w:val="20"/>
              </w:rPr>
              <w:t>CHHS16/222</w:t>
            </w:r>
          </w:p>
        </w:tc>
        <w:tc>
          <w:tcPr>
            <w:tcW w:w="6938" w:type="dxa"/>
          </w:tcPr>
          <w:p w14:paraId="0BCEEEB1" w14:textId="1F36C0F1" w:rsidR="00D24B1D" w:rsidRPr="003E167B" w:rsidRDefault="009F7E97" w:rsidP="00831BCB">
            <w:pPr>
              <w:rPr>
                <w:i/>
                <w:sz w:val="20"/>
              </w:rPr>
            </w:pPr>
            <w:r w:rsidRPr="009F7E97">
              <w:rPr>
                <w:i/>
                <w:sz w:val="20"/>
              </w:rPr>
              <w:t>Dhulwa Mental Health Unit: Prohibited and Restricted Items</w:t>
            </w:r>
          </w:p>
        </w:tc>
      </w:tr>
      <w:tr w:rsidR="00D24B1D" w:rsidRPr="003E167B" w14:paraId="7AFC391F" w14:textId="77777777" w:rsidTr="00831BCB">
        <w:tc>
          <w:tcPr>
            <w:tcW w:w="2122" w:type="dxa"/>
          </w:tcPr>
          <w:p w14:paraId="65C4D158" w14:textId="77777777" w:rsidR="00D24B1D" w:rsidRPr="003E167B" w:rsidRDefault="00D24B1D" w:rsidP="00831BCB">
            <w:pPr>
              <w:rPr>
                <w:i/>
                <w:sz w:val="20"/>
              </w:rPr>
            </w:pPr>
          </w:p>
        </w:tc>
        <w:tc>
          <w:tcPr>
            <w:tcW w:w="6938" w:type="dxa"/>
          </w:tcPr>
          <w:p w14:paraId="4AA0196D" w14:textId="77777777" w:rsidR="00D24B1D" w:rsidRPr="003E167B" w:rsidRDefault="00D24B1D" w:rsidP="00831BCB">
            <w:pPr>
              <w:rPr>
                <w:i/>
                <w:sz w:val="20"/>
              </w:rPr>
            </w:pPr>
          </w:p>
        </w:tc>
      </w:tr>
      <w:bookmarkEnd w:id="38"/>
      <w:bookmarkEnd w:id="41"/>
    </w:tbl>
    <w:p w14:paraId="26620303" w14:textId="5BC9570B" w:rsidR="001225DA" w:rsidRDefault="001225DA" w:rsidP="006612A9">
      <w:pPr>
        <w:pStyle w:val="Heading2"/>
      </w:pPr>
    </w:p>
    <w:p w14:paraId="561D35E2" w14:textId="77777777" w:rsidR="001225DA" w:rsidRDefault="001225DA">
      <w:pPr>
        <w:spacing w:after="200" w:line="276" w:lineRule="auto"/>
        <w:rPr>
          <w:rFonts w:eastAsiaTheme="majorEastAsia" w:cstheme="majorBidi"/>
          <w:b/>
          <w:bCs/>
          <w:szCs w:val="26"/>
        </w:rPr>
      </w:pPr>
      <w:r>
        <w:br w:type="page"/>
      </w:r>
    </w:p>
    <w:p w14:paraId="342BEDE4" w14:textId="0C9FADDD" w:rsidR="001225DA" w:rsidRDefault="460E85D8" w:rsidP="2D751DBC">
      <w:pPr>
        <w:pStyle w:val="Heading2"/>
        <w:rPr>
          <w:rFonts w:eastAsia="MS Gothic" w:cs="Times New Roman"/>
          <w:szCs w:val="24"/>
        </w:rPr>
      </w:pPr>
      <w:bookmarkStart w:id="42" w:name="_Toc76065758"/>
      <w:r w:rsidRPr="2D751DBC">
        <w:lastRenderedPageBreak/>
        <w:t>Attachment 1: Prohibited and Restricted Items Approval Table</w:t>
      </w:r>
      <w:bookmarkEnd w:id="42"/>
    </w:p>
    <w:p w14:paraId="49C96658" w14:textId="33869507" w:rsidR="001225DA" w:rsidRDefault="460E85D8" w:rsidP="2D751DBC">
      <w:r w:rsidRPr="2D751DBC">
        <w:rPr>
          <w:rFonts w:eastAsia="Calibri" w:cs="Calibri"/>
          <w:szCs w:val="24"/>
        </w:rPr>
        <w:t>Table Key</w:t>
      </w:r>
    </w:p>
    <w:tbl>
      <w:tblPr>
        <w:tblStyle w:val="TableGrid"/>
        <w:tblW w:w="0" w:type="auto"/>
        <w:tblLayout w:type="fixed"/>
        <w:tblLook w:val="04A0" w:firstRow="1" w:lastRow="0" w:firstColumn="1" w:lastColumn="0" w:noHBand="0" w:noVBand="1"/>
      </w:tblPr>
      <w:tblGrid>
        <w:gridCol w:w="704"/>
        <w:gridCol w:w="3976"/>
        <w:gridCol w:w="1695"/>
        <w:gridCol w:w="1335"/>
        <w:gridCol w:w="1350"/>
      </w:tblGrid>
      <w:tr w:rsidR="2D751DBC" w14:paraId="603F15A1" w14:textId="77777777" w:rsidTr="2D751DBC">
        <w:tc>
          <w:tcPr>
            <w:tcW w:w="704" w:type="dxa"/>
            <w:tcBorders>
              <w:top w:val="single" w:sz="8" w:space="0" w:color="auto"/>
              <w:left w:val="single" w:sz="8" w:space="0" w:color="auto"/>
              <w:bottom w:val="single" w:sz="8" w:space="0" w:color="auto"/>
              <w:right w:val="single" w:sz="8" w:space="0" w:color="auto"/>
            </w:tcBorders>
          </w:tcPr>
          <w:p w14:paraId="1D95281C" w14:textId="46A7ADBD" w:rsidR="2D751DBC" w:rsidRDefault="2D751DBC" w:rsidP="2D751DBC">
            <w:pPr>
              <w:pStyle w:val="ListParagraph"/>
              <w:numPr>
                <w:ilvl w:val="0"/>
                <w:numId w:val="3"/>
              </w:numPr>
              <w:rPr>
                <w:rFonts w:asciiTheme="minorHAnsi" w:eastAsiaTheme="minorEastAsia" w:hAnsiTheme="minorHAnsi" w:cstheme="minorBidi"/>
                <w:szCs w:val="24"/>
              </w:rPr>
            </w:pPr>
            <w:r>
              <w:t xml:space="preserve"> </w:t>
            </w:r>
          </w:p>
        </w:tc>
        <w:tc>
          <w:tcPr>
            <w:tcW w:w="8356" w:type="dxa"/>
            <w:gridSpan w:val="4"/>
            <w:tcBorders>
              <w:top w:val="single" w:sz="8" w:space="0" w:color="auto"/>
              <w:left w:val="single" w:sz="8" w:space="0" w:color="auto"/>
              <w:bottom w:val="single" w:sz="8" w:space="0" w:color="auto"/>
              <w:right w:val="single" w:sz="8" w:space="0" w:color="auto"/>
            </w:tcBorders>
          </w:tcPr>
          <w:p w14:paraId="067A30DC" w14:textId="6E91A31F" w:rsidR="2D751DBC" w:rsidRDefault="2D751DBC">
            <w:r w:rsidRPr="2D751DBC">
              <w:rPr>
                <w:rFonts w:eastAsia="Calibri" w:cs="Calibri"/>
                <w:b/>
                <w:bCs/>
                <w:szCs w:val="24"/>
              </w:rPr>
              <w:t>Prohibited Item (not allowed)</w:t>
            </w:r>
          </w:p>
        </w:tc>
      </w:tr>
      <w:tr w:rsidR="2D751DBC" w14:paraId="3FD168D9" w14:textId="77777777" w:rsidTr="2D751DBC">
        <w:tc>
          <w:tcPr>
            <w:tcW w:w="704" w:type="dxa"/>
            <w:tcBorders>
              <w:top w:val="single" w:sz="8" w:space="0" w:color="auto"/>
              <w:left w:val="single" w:sz="8" w:space="0" w:color="auto"/>
              <w:bottom w:val="single" w:sz="8" w:space="0" w:color="auto"/>
              <w:right w:val="single" w:sz="8" w:space="0" w:color="auto"/>
            </w:tcBorders>
          </w:tcPr>
          <w:p w14:paraId="4F4D5867" w14:textId="597AF36F" w:rsidR="2D751DBC" w:rsidRDefault="2D751DBC">
            <w:r w:rsidRPr="2D751DBC">
              <w:rPr>
                <w:rFonts w:eastAsia="Calibri" w:cs="Calibri"/>
                <w:b/>
                <w:bCs/>
                <w:szCs w:val="24"/>
              </w:rPr>
              <w:t>&lt;</w:t>
            </w:r>
            <w:r w:rsidRPr="2D751DBC">
              <w:rPr>
                <w:rFonts w:eastAsia="Calibri" w:cs="Calibri"/>
                <w:szCs w:val="24"/>
              </w:rPr>
              <w:t xml:space="preserve"> </w:t>
            </w:r>
          </w:p>
        </w:tc>
        <w:tc>
          <w:tcPr>
            <w:tcW w:w="8356" w:type="dxa"/>
            <w:gridSpan w:val="4"/>
            <w:tcBorders>
              <w:top w:val="single" w:sz="8" w:space="0" w:color="auto"/>
              <w:left w:val="single" w:sz="8" w:space="0" w:color="auto"/>
              <w:bottom w:val="single" w:sz="8" w:space="0" w:color="auto"/>
              <w:right w:val="single" w:sz="8" w:space="0" w:color="auto"/>
            </w:tcBorders>
          </w:tcPr>
          <w:p w14:paraId="5E2DF9AF" w14:textId="21D09584" w:rsidR="2D751DBC" w:rsidRDefault="2D751DBC">
            <w:r w:rsidRPr="2D751DBC">
              <w:rPr>
                <w:rFonts w:eastAsia="Calibri" w:cs="Calibri"/>
                <w:b/>
                <w:bCs/>
                <w:szCs w:val="24"/>
              </w:rPr>
              <w:t>Item must never be taken into clinical/consumer areas</w:t>
            </w:r>
          </w:p>
        </w:tc>
      </w:tr>
      <w:tr w:rsidR="2D751DBC" w14:paraId="1535C096" w14:textId="77777777" w:rsidTr="2D751DBC">
        <w:tc>
          <w:tcPr>
            <w:tcW w:w="704" w:type="dxa"/>
            <w:tcBorders>
              <w:top w:val="single" w:sz="8" w:space="0" w:color="auto"/>
              <w:left w:val="single" w:sz="8" w:space="0" w:color="auto"/>
              <w:bottom w:val="single" w:sz="8" w:space="0" w:color="auto"/>
              <w:right w:val="single" w:sz="8" w:space="0" w:color="auto"/>
            </w:tcBorders>
          </w:tcPr>
          <w:p w14:paraId="6DEA75AB" w14:textId="7A78A87A" w:rsidR="2D751DBC" w:rsidRDefault="2D751DBC" w:rsidP="2D751DBC">
            <w:pPr>
              <w:pStyle w:val="ListParagraph"/>
              <w:numPr>
                <w:ilvl w:val="0"/>
                <w:numId w:val="2"/>
              </w:numPr>
              <w:rPr>
                <w:rFonts w:asciiTheme="minorHAnsi" w:eastAsiaTheme="minorEastAsia" w:hAnsiTheme="minorHAnsi" w:cstheme="minorBidi"/>
                <w:szCs w:val="24"/>
              </w:rPr>
            </w:pPr>
            <w:r>
              <w:t xml:space="preserve"> </w:t>
            </w:r>
          </w:p>
        </w:tc>
        <w:tc>
          <w:tcPr>
            <w:tcW w:w="8356" w:type="dxa"/>
            <w:gridSpan w:val="4"/>
            <w:tcBorders>
              <w:top w:val="single" w:sz="8" w:space="0" w:color="auto"/>
              <w:left w:val="single" w:sz="8" w:space="0" w:color="auto"/>
              <w:bottom w:val="single" w:sz="8" w:space="0" w:color="auto"/>
              <w:right w:val="single" w:sz="8" w:space="0" w:color="auto"/>
            </w:tcBorders>
          </w:tcPr>
          <w:p w14:paraId="361EE4D8" w14:textId="6B5C3674" w:rsidR="2D751DBC" w:rsidRDefault="2D751DBC">
            <w:r w:rsidRPr="2D751DBC">
              <w:rPr>
                <w:rFonts w:eastAsia="Calibri" w:cs="Calibri"/>
                <w:b/>
                <w:bCs/>
                <w:szCs w:val="24"/>
              </w:rPr>
              <w:t xml:space="preserve">Restricted Item are items the Delegated officer has declared, with prior approval, may be brought into the secure mental health facility with limitations: </w:t>
            </w:r>
          </w:p>
          <w:p w14:paraId="15EDB3C8" w14:textId="4C7C858D" w:rsidR="2D751DBC" w:rsidRDefault="2D751DBC" w:rsidP="2D751DBC">
            <w:pPr>
              <w:pStyle w:val="ListParagraph"/>
              <w:numPr>
                <w:ilvl w:val="0"/>
                <w:numId w:val="1"/>
              </w:numPr>
              <w:rPr>
                <w:rFonts w:asciiTheme="minorHAnsi" w:eastAsiaTheme="minorEastAsia" w:hAnsiTheme="minorHAnsi" w:cstheme="minorBidi"/>
                <w:szCs w:val="24"/>
              </w:rPr>
            </w:pPr>
            <w:r>
              <w:t>limitations on the areas that they may be used i.e. plastic bags into non-clinical areas, and</w:t>
            </w:r>
          </w:p>
          <w:p w14:paraId="6773E6CC" w14:textId="05B02D34" w:rsidR="2D751DBC" w:rsidRDefault="2D751DBC" w:rsidP="2D751DBC">
            <w:pPr>
              <w:pStyle w:val="ListParagraph"/>
              <w:numPr>
                <w:ilvl w:val="0"/>
                <w:numId w:val="1"/>
              </w:numPr>
              <w:rPr>
                <w:rFonts w:asciiTheme="minorHAnsi" w:eastAsiaTheme="minorEastAsia" w:hAnsiTheme="minorHAnsi" w:cstheme="minorBidi"/>
                <w:szCs w:val="24"/>
              </w:rPr>
            </w:pPr>
            <w:r>
              <w:t>under certain conditions, i.e.  a staff member may bring a personal MP3 player in to play Christmas music, or a consumer may have access to a USB stick for a set period of time to save their work.</w:t>
            </w:r>
          </w:p>
          <w:p w14:paraId="3694937F" w14:textId="0C96D160" w:rsidR="2D751DBC" w:rsidRDefault="2D751DBC" w:rsidP="2D751DBC">
            <w:pPr>
              <w:pStyle w:val="ListParagraph"/>
              <w:numPr>
                <w:ilvl w:val="0"/>
                <w:numId w:val="1"/>
              </w:numPr>
              <w:rPr>
                <w:rFonts w:asciiTheme="minorHAnsi" w:eastAsiaTheme="minorEastAsia" w:hAnsiTheme="minorHAnsi" w:cstheme="minorBidi"/>
                <w:szCs w:val="24"/>
              </w:rPr>
            </w:pPr>
            <w:r>
              <w:t xml:space="preserve"> </w:t>
            </w:r>
          </w:p>
        </w:tc>
      </w:tr>
      <w:tr w:rsidR="2D751DBC" w14:paraId="27B3B81B" w14:textId="77777777" w:rsidTr="2D751DBC">
        <w:tc>
          <w:tcPr>
            <w:tcW w:w="704" w:type="dxa"/>
            <w:tcBorders>
              <w:top w:val="single" w:sz="8" w:space="0" w:color="auto"/>
              <w:left w:val="single" w:sz="8" w:space="0" w:color="auto"/>
              <w:bottom w:val="single" w:sz="8" w:space="0" w:color="auto"/>
              <w:right w:val="single" w:sz="8" w:space="0" w:color="auto"/>
            </w:tcBorders>
          </w:tcPr>
          <w:p w14:paraId="787E7B73" w14:textId="6924C6E7" w:rsidR="2D751DBC" w:rsidRDefault="2D751DBC">
            <w:r w:rsidRPr="2D751DBC">
              <w:rPr>
                <w:rFonts w:eastAsia="Calibri" w:cs="Calibri"/>
                <w:b/>
                <w:bCs/>
                <w:szCs w:val="24"/>
              </w:rPr>
              <w:t>#</w:t>
            </w:r>
          </w:p>
        </w:tc>
        <w:tc>
          <w:tcPr>
            <w:tcW w:w="8356" w:type="dxa"/>
            <w:gridSpan w:val="4"/>
            <w:tcBorders>
              <w:top w:val="single" w:sz="8" w:space="0" w:color="auto"/>
              <w:left w:val="single" w:sz="8" w:space="0" w:color="auto"/>
              <w:bottom w:val="single" w:sz="8" w:space="0" w:color="auto"/>
              <w:right w:val="single" w:sz="8" w:space="0" w:color="auto"/>
            </w:tcBorders>
          </w:tcPr>
          <w:p w14:paraId="7975A516" w14:textId="3BBF563D" w:rsidR="2D751DBC" w:rsidRDefault="2D751DBC">
            <w:r w:rsidRPr="2D751DBC">
              <w:rPr>
                <w:rFonts w:eastAsia="Calibri" w:cs="Calibri"/>
                <w:b/>
                <w:bCs/>
                <w:szCs w:val="24"/>
              </w:rPr>
              <w:t xml:space="preserve">Item permitted by use by a tradesperson, with approval from a Delegated Officer  for each period of work and while under the supervision of a Dhulwa staff member, i.e. Security Officer or Facility Manager (s73, </w:t>
            </w:r>
            <w:r w:rsidRPr="2D751DBC">
              <w:rPr>
                <w:rFonts w:eastAsia="Calibri" w:cs="Calibri"/>
                <w:b/>
                <w:bCs/>
                <w:i/>
                <w:iCs/>
                <w:szCs w:val="24"/>
              </w:rPr>
              <w:t>Mental Health (Secure Facilities) Act 2016</w:t>
            </w:r>
            <w:r w:rsidRPr="2D751DBC">
              <w:rPr>
                <w:rFonts w:eastAsia="Calibri" w:cs="Calibri"/>
                <w:b/>
                <w:bCs/>
                <w:szCs w:val="24"/>
              </w:rPr>
              <w:t>).</w:t>
            </w:r>
          </w:p>
        </w:tc>
      </w:tr>
      <w:tr w:rsidR="2D751DBC" w14:paraId="6CDBEE1C" w14:textId="77777777" w:rsidTr="2D751DBC">
        <w:tc>
          <w:tcPr>
            <w:tcW w:w="468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22987DB7" w14:textId="3577E9E9" w:rsidR="2D751DBC" w:rsidRDefault="2D751DBC">
            <w:r w:rsidRPr="2D751DBC">
              <w:rPr>
                <w:rFonts w:eastAsia="Calibri" w:cs="Calibri"/>
                <w:b/>
                <w:bCs/>
                <w:sz w:val="22"/>
                <w:szCs w:val="22"/>
              </w:rPr>
              <w:t xml:space="preserve"> </w:t>
            </w:r>
          </w:p>
          <w:p w14:paraId="558D2B00" w14:textId="735708D5" w:rsidR="2D751DBC" w:rsidRDefault="2D751DBC" w:rsidP="2D751DBC">
            <w:pPr>
              <w:jc w:val="center"/>
            </w:pPr>
            <w:r w:rsidRPr="2D751DBC">
              <w:rPr>
                <w:rFonts w:eastAsia="Calibri" w:cs="Calibri"/>
                <w:b/>
                <w:bCs/>
                <w:color w:val="000000" w:themeColor="text1"/>
                <w:sz w:val="22"/>
                <w:szCs w:val="22"/>
              </w:rPr>
              <w:t>Item Description</w:t>
            </w:r>
          </w:p>
          <w:p w14:paraId="307D898E" w14:textId="7C2796BB" w:rsidR="2D751DBC" w:rsidRDefault="2D751DBC">
            <w:r w:rsidRPr="2D751DBC">
              <w:rPr>
                <w:rFonts w:eastAsia="Calibri" w:cs="Calibri"/>
                <w:b/>
                <w:bCs/>
                <w:sz w:val="22"/>
                <w:szCs w:val="22"/>
              </w:rPr>
              <w:t xml:space="preserve"> </w:t>
            </w:r>
          </w:p>
        </w:tc>
        <w:tc>
          <w:tcPr>
            <w:tcW w:w="169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4B7517F5" w14:textId="6C022513" w:rsidR="2D751DBC" w:rsidRDefault="2D751DBC" w:rsidP="2D751DBC">
            <w:pPr>
              <w:jc w:val="center"/>
            </w:pPr>
            <w:r w:rsidRPr="2D751DBC">
              <w:rPr>
                <w:rFonts w:eastAsia="Calibri" w:cs="Calibri"/>
                <w:b/>
                <w:bCs/>
                <w:color w:val="000000" w:themeColor="text1"/>
                <w:sz w:val="22"/>
                <w:szCs w:val="22"/>
              </w:rPr>
              <w:t>Worker or Accredited Person</w:t>
            </w:r>
          </w:p>
        </w:tc>
        <w:tc>
          <w:tcPr>
            <w:tcW w:w="133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64206856" w14:textId="65C32F76" w:rsidR="2D751DBC" w:rsidRDefault="2D751DBC" w:rsidP="2D751DBC">
            <w:pPr>
              <w:jc w:val="center"/>
            </w:pPr>
            <w:r w:rsidRPr="2D751DBC">
              <w:rPr>
                <w:rFonts w:eastAsia="Calibri" w:cs="Calibri"/>
                <w:b/>
                <w:bCs/>
                <w:sz w:val="22"/>
                <w:szCs w:val="22"/>
              </w:rPr>
              <w:t xml:space="preserve"> </w:t>
            </w:r>
          </w:p>
          <w:p w14:paraId="023C909B" w14:textId="4956CEC7" w:rsidR="2D751DBC" w:rsidRDefault="2D751DBC" w:rsidP="2D751DBC">
            <w:pPr>
              <w:jc w:val="center"/>
            </w:pPr>
            <w:r w:rsidRPr="2D751DBC">
              <w:rPr>
                <w:rFonts w:eastAsia="Calibri" w:cs="Calibri"/>
                <w:b/>
                <w:bCs/>
                <w:color w:val="000000" w:themeColor="text1"/>
                <w:sz w:val="22"/>
                <w:szCs w:val="22"/>
              </w:rPr>
              <w:t>Consumer</w:t>
            </w:r>
          </w:p>
        </w:tc>
        <w:tc>
          <w:tcPr>
            <w:tcW w:w="135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2CAB640E" w14:textId="6B474C6D" w:rsidR="2D751DBC" w:rsidRDefault="2D751DBC" w:rsidP="2D751DBC">
            <w:pPr>
              <w:jc w:val="center"/>
            </w:pPr>
            <w:r w:rsidRPr="2D751DBC">
              <w:rPr>
                <w:rFonts w:eastAsia="Calibri" w:cs="Calibri"/>
                <w:b/>
                <w:bCs/>
                <w:sz w:val="22"/>
                <w:szCs w:val="22"/>
              </w:rPr>
              <w:t xml:space="preserve"> </w:t>
            </w:r>
          </w:p>
          <w:p w14:paraId="5DD96D7E" w14:textId="1E79EA2A" w:rsidR="2D751DBC" w:rsidRDefault="2D751DBC" w:rsidP="2D751DBC">
            <w:pPr>
              <w:jc w:val="center"/>
            </w:pPr>
            <w:r w:rsidRPr="2D751DBC">
              <w:rPr>
                <w:rFonts w:eastAsia="Calibri" w:cs="Calibri"/>
                <w:b/>
                <w:bCs/>
                <w:color w:val="000000" w:themeColor="text1"/>
                <w:sz w:val="22"/>
                <w:szCs w:val="22"/>
              </w:rPr>
              <w:t>Visitor to a Consumer</w:t>
            </w:r>
          </w:p>
        </w:tc>
      </w:tr>
      <w:tr w:rsidR="2D751DBC" w14:paraId="76E77443"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2E99DEAE" w14:textId="18A367ED" w:rsidR="2D751DBC" w:rsidRDefault="2D751DBC">
            <w:r w:rsidRPr="2D751DBC">
              <w:rPr>
                <w:rFonts w:eastAsia="Calibri" w:cs="Calibri"/>
                <w:szCs w:val="24"/>
              </w:rPr>
              <w:t>Weapons of any description</w:t>
            </w:r>
          </w:p>
          <w:p w14:paraId="2A166F69" w14:textId="3E3A3354" w:rsidR="2D751DBC" w:rsidRDefault="2D751DBC">
            <w:r w:rsidRPr="2D751DBC">
              <w:rPr>
                <w:rFonts w:eastAsia="Calibri" w:cs="Calibri"/>
                <w:sz w:val="20"/>
              </w:rPr>
              <w:t>Exception of weapons carried by a police officer responding to an emergency situation at Dhulwa</w:t>
            </w:r>
          </w:p>
        </w:tc>
        <w:tc>
          <w:tcPr>
            <w:tcW w:w="1695" w:type="dxa"/>
            <w:tcBorders>
              <w:top w:val="single" w:sz="8" w:space="0" w:color="auto"/>
              <w:left w:val="single" w:sz="8" w:space="0" w:color="auto"/>
              <w:bottom w:val="single" w:sz="8" w:space="0" w:color="auto"/>
              <w:right w:val="single" w:sz="8" w:space="0" w:color="auto"/>
            </w:tcBorders>
          </w:tcPr>
          <w:p w14:paraId="2F9FECD8" w14:textId="328BB899"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49EE7087" w14:textId="2EC35FFC"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45F26251" w14:textId="3D968402" w:rsidR="2D751DBC" w:rsidRDefault="2D751DBC" w:rsidP="2D751DBC">
            <w:pPr>
              <w:jc w:val="center"/>
            </w:pPr>
            <w:r w:rsidRPr="2D751DBC">
              <w:rPr>
                <w:rFonts w:ascii="Wingdings" w:eastAsia="Wingdings" w:hAnsi="Wingdings" w:cs="Wingdings"/>
                <w:b/>
                <w:bCs/>
                <w:color w:val="FF0000"/>
                <w:szCs w:val="24"/>
              </w:rPr>
              <w:t>û</w:t>
            </w:r>
          </w:p>
        </w:tc>
      </w:tr>
      <w:tr w:rsidR="2D751DBC" w14:paraId="7AADB4C1"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28112196" w14:textId="2B818FBC" w:rsidR="2D751DBC" w:rsidRDefault="2D751DBC">
            <w:r w:rsidRPr="2D751DBC">
              <w:rPr>
                <w:rFonts w:eastAsia="Calibri" w:cs="Calibri"/>
                <w:szCs w:val="24"/>
              </w:rPr>
              <w:t xml:space="preserve">Prohibited or dangerous substances (drugs, plants, substances or precursors) or drugs of dependence, including any substance listed in Schedules 9 and 10 of the </w:t>
            </w:r>
            <w:r w:rsidRPr="2D751DBC">
              <w:rPr>
                <w:rFonts w:eastAsia="Calibri" w:cs="Calibri"/>
                <w:i/>
                <w:iCs/>
                <w:szCs w:val="24"/>
              </w:rPr>
              <w:t xml:space="preserve">Poisons Standard </w:t>
            </w:r>
            <w:r w:rsidRPr="2D751DBC">
              <w:rPr>
                <w:rFonts w:eastAsia="Calibri" w:cs="Calibri"/>
                <w:szCs w:val="24"/>
              </w:rPr>
              <w:t xml:space="preserve">or in Schedules 2 and 3 of the </w:t>
            </w:r>
            <w:r w:rsidRPr="2D751DBC">
              <w:rPr>
                <w:rFonts w:eastAsia="Calibri" w:cs="Calibri"/>
                <w:i/>
                <w:iCs/>
                <w:szCs w:val="24"/>
              </w:rPr>
              <w:t>Criminal Code Regulation 2005</w:t>
            </w:r>
            <w:r w:rsidRPr="2D751DBC">
              <w:rPr>
                <w:rFonts w:eastAsia="Calibri" w:cs="Calibri"/>
                <w:szCs w:val="24"/>
              </w:rPr>
              <w:t>)</w:t>
            </w:r>
          </w:p>
        </w:tc>
        <w:tc>
          <w:tcPr>
            <w:tcW w:w="1695" w:type="dxa"/>
            <w:tcBorders>
              <w:top w:val="single" w:sz="8" w:space="0" w:color="auto"/>
              <w:left w:val="single" w:sz="8" w:space="0" w:color="auto"/>
              <w:bottom w:val="single" w:sz="8" w:space="0" w:color="auto"/>
              <w:right w:val="single" w:sz="8" w:space="0" w:color="auto"/>
            </w:tcBorders>
          </w:tcPr>
          <w:p w14:paraId="1D1CFA24" w14:textId="759080C8"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7AD8C80F" w14:textId="3E37C76B"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39DA9635" w14:textId="2F7DEB30" w:rsidR="2D751DBC" w:rsidRDefault="2D751DBC" w:rsidP="2D751DBC">
            <w:pPr>
              <w:jc w:val="center"/>
            </w:pPr>
            <w:r w:rsidRPr="2D751DBC">
              <w:rPr>
                <w:rFonts w:ascii="Wingdings" w:eastAsia="Wingdings" w:hAnsi="Wingdings" w:cs="Wingdings"/>
                <w:b/>
                <w:bCs/>
                <w:color w:val="FF0000"/>
                <w:szCs w:val="24"/>
              </w:rPr>
              <w:t>û</w:t>
            </w:r>
          </w:p>
        </w:tc>
      </w:tr>
      <w:tr w:rsidR="2D751DBC" w14:paraId="0AB75A0E"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44A2D019" w14:textId="66871DE0" w:rsidR="2D751DBC" w:rsidRDefault="2D751DBC">
            <w:r w:rsidRPr="2D751DBC">
              <w:rPr>
                <w:rFonts w:eastAsia="Calibri" w:cs="Calibri"/>
                <w:szCs w:val="24"/>
              </w:rPr>
              <w:t>Alcoholic drinks</w:t>
            </w:r>
          </w:p>
        </w:tc>
        <w:tc>
          <w:tcPr>
            <w:tcW w:w="1695" w:type="dxa"/>
            <w:tcBorders>
              <w:top w:val="single" w:sz="8" w:space="0" w:color="auto"/>
              <w:left w:val="single" w:sz="8" w:space="0" w:color="auto"/>
              <w:bottom w:val="single" w:sz="8" w:space="0" w:color="auto"/>
              <w:right w:val="single" w:sz="8" w:space="0" w:color="auto"/>
            </w:tcBorders>
          </w:tcPr>
          <w:p w14:paraId="7FDC68C3" w14:textId="352FFC2E"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259A5F2E" w14:textId="0E3604A4"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522E417F" w14:textId="4D056F9E" w:rsidR="2D751DBC" w:rsidRDefault="2D751DBC" w:rsidP="2D751DBC">
            <w:pPr>
              <w:jc w:val="center"/>
            </w:pPr>
            <w:r w:rsidRPr="2D751DBC">
              <w:rPr>
                <w:rFonts w:ascii="Wingdings" w:eastAsia="Wingdings" w:hAnsi="Wingdings" w:cs="Wingdings"/>
                <w:b/>
                <w:bCs/>
                <w:color w:val="FF0000"/>
                <w:szCs w:val="24"/>
              </w:rPr>
              <w:t>û</w:t>
            </w:r>
          </w:p>
        </w:tc>
      </w:tr>
      <w:tr w:rsidR="2D751DBC" w14:paraId="4608D26C"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7CE05F2B" w14:textId="2E44F1D2" w:rsidR="2D751DBC" w:rsidRDefault="2D751DBC">
            <w:r w:rsidRPr="2D751DBC">
              <w:rPr>
                <w:rFonts w:eastAsia="Calibri" w:cs="Calibri"/>
                <w:szCs w:val="24"/>
              </w:rPr>
              <w:t>Cigarettes, e-cigarettes and tobacco products</w:t>
            </w:r>
          </w:p>
        </w:tc>
        <w:tc>
          <w:tcPr>
            <w:tcW w:w="1695" w:type="dxa"/>
            <w:tcBorders>
              <w:top w:val="single" w:sz="8" w:space="0" w:color="auto"/>
              <w:left w:val="single" w:sz="8" w:space="0" w:color="auto"/>
              <w:bottom w:val="single" w:sz="8" w:space="0" w:color="auto"/>
              <w:right w:val="single" w:sz="8" w:space="0" w:color="auto"/>
            </w:tcBorders>
          </w:tcPr>
          <w:p w14:paraId="218DEA11" w14:textId="2F07B0A4"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063B84FC" w14:textId="0D00B9C6"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20B7AC5A" w14:textId="77370EC3" w:rsidR="2D751DBC" w:rsidRDefault="2D751DBC" w:rsidP="2D751DBC">
            <w:pPr>
              <w:jc w:val="center"/>
            </w:pPr>
            <w:r w:rsidRPr="2D751DBC">
              <w:rPr>
                <w:rFonts w:ascii="Wingdings" w:eastAsia="Wingdings" w:hAnsi="Wingdings" w:cs="Wingdings"/>
                <w:b/>
                <w:bCs/>
                <w:color w:val="FF0000"/>
                <w:szCs w:val="24"/>
              </w:rPr>
              <w:t>û</w:t>
            </w:r>
          </w:p>
        </w:tc>
      </w:tr>
      <w:tr w:rsidR="2D751DBC" w14:paraId="016C279C"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2F1FDD15" w14:textId="2EFAB0E3" w:rsidR="2D751DBC" w:rsidRDefault="2D751DBC">
            <w:r w:rsidRPr="2D751DBC">
              <w:rPr>
                <w:rFonts w:eastAsia="Calibri" w:cs="Calibri"/>
                <w:szCs w:val="24"/>
              </w:rPr>
              <w:t>Chewing gum including Nicotine Replacement Therapy (NRT) gums</w:t>
            </w:r>
          </w:p>
        </w:tc>
        <w:tc>
          <w:tcPr>
            <w:tcW w:w="1695" w:type="dxa"/>
            <w:tcBorders>
              <w:top w:val="single" w:sz="8" w:space="0" w:color="auto"/>
              <w:left w:val="single" w:sz="8" w:space="0" w:color="auto"/>
              <w:bottom w:val="single" w:sz="8" w:space="0" w:color="auto"/>
              <w:right w:val="single" w:sz="8" w:space="0" w:color="auto"/>
            </w:tcBorders>
          </w:tcPr>
          <w:p w14:paraId="78D6A003" w14:textId="39EBAAF4"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6BB80A23" w14:textId="090E25B1"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60A9C006" w14:textId="46DC4FF6" w:rsidR="2D751DBC" w:rsidRDefault="2D751DBC" w:rsidP="2D751DBC">
            <w:pPr>
              <w:jc w:val="center"/>
            </w:pPr>
            <w:r w:rsidRPr="2D751DBC">
              <w:rPr>
                <w:rFonts w:ascii="Wingdings" w:eastAsia="Wingdings" w:hAnsi="Wingdings" w:cs="Wingdings"/>
                <w:b/>
                <w:bCs/>
                <w:color w:val="FF0000"/>
                <w:szCs w:val="24"/>
              </w:rPr>
              <w:t>û</w:t>
            </w:r>
          </w:p>
        </w:tc>
      </w:tr>
      <w:tr w:rsidR="2D751DBC" w14:paraId="27EA6EC1"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3A3897C2" w14:textId="3D2419E0" w:rsidR="2D751DBC" w:rsidRDefault="2D751DBC">
            <w:r w:rsidRPr="2D751DBC">
              <w:rPr>
                <w:rFonts w:eastAsia="Calibri" w:cs="Calibri"/>
                <w:szCs w:val="24"/>
              </w:rPr>
              <w:t xml:space="preserve">Remote-controlled aircraft or vehicles/unmanned aerial vehicles (drones) </w:t>
            </w:r>
          </w:p>
        </w:tc>
        <w:tc>
          <w:tcPr>
            <w:tcW w:w="1695" w:type="dxa"/>
            <w:tcBorders>
              <w:top w:val="single" w:sz="8" w:space="0" w:color="auto"/>
              <w:left w:val="single" w:sz="8" w:space="0" w:color="auto"/>
              <w:bottom w:val="single" w:sz="8" w:space="0" w:color="auto"/>
              <w:right w:val="single" w:sz="8" w:space="0" w:color="auto"/>
            </w:tcBorders>
          </w:tcPr>
          <w:p w14:paraId="1C0001A5" w14:textId="7E9563C6"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18A1B5B2" w14:textId="614313CB"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411B67F2" w14:textId="39B8CA36" w:rsidR="2D751DBC" w:rsidRDefault="2D751DBC" w:rsidP="2D751DBC">
            <w:pPr>
              <w:jc w:val="center"/>
            </w:pPr>
            <w:r w:rsidRPr="2D751DBC">
              <w:rPr>
                <w:rFonts w:ascii="Wingdings" w:eastAsia="Wingdings" w:hAnsi="Wingdings" w:cs="Wingdings"/>
                <w:b/>
                <w:bCs/>
                <w:color w:val="FF0000"/>
                <w:szCs w:val="24"/>
              </w:rPr>
              <w:t>û</w:t>
            </w:r>
          </w:p>
        </w:tc>
      </w:tr>
      <w:tr w:rsidR="2D751DBC" w14:paraId="575EE2E4"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355DD75E" w14:textId="74AC4851" w:rsidR="2D751DBC" w:rsidRDefault="2D751DBC">
            <w:r w:rsidRPr="2D751DBC">
              <w:rPr>
                <w:rFonts w:eastAsia="Calibri" w:cs="Calibri"/>
                <w:szCs w:val="24"/>
              </w:rPr>
              <w:t>Mobile communication device. Includes mobile telephone, smart telephone, tablet, smart watch, two-way radio or any item capable of making/receiving calls, SMS, emails, or wirelessly transmitting data</w:t>
            </w:r>
          </w:p>
        </w:tc>
        <w:tc>
          <w:tcPr>
            <w:tcW w:w="1695" w:type="dxa"/>
            <w:tcBorders>
              <w:top w:val="single" w:sz="8" w:space="0" w:color="auto"/>
              <w:left w:val="single" w:sz="8" w:space="0" w:color="auto"/>
              <w:bottom w:val="single" w:sz="8" w:space="0" w:color="auto"/>
              <w:right w:val="single" w:sz="8" w:space="0" w:color="auto"/>
            </w:tcBorders>
          </w:tcPr>
          <w:p w14:paraId="39E3325B" w14:textId="0C01EF8D" w:rsidR="2D751DBC" w:rsidRDefault="2D751DBC" w:rsidP="2D751DBC">
            <w:pPr>
              <w:jc w:val="center"/>
            </w:pPr>
            <w:r w:rsidRPr="2D751DBC">
              <w:rPr>
                <w:rFonts w:eastAsia="Calibri" w:cs="Calibri"/>
                <w:b/>
                <w:bCs/>
                <w:color w:val="FF0000"/>
                <w:szCs w:val="24"/>
              </w:rPr>
              <w:t xml:space="preserve"> </w:t>
            </w:r>
          </w:p>
          <w:p w14:paraId="12054337" w14:textId="782EE990" w:rsidR="2D751DBC" w:rsidRDefault="2D751DBC" w:rsidP="2D751DBC">
            <w:pPr>
              <w:jc w:val="center"/>
            </w:pPr>
            <w:r w:rsidRPr="2D751DBC">
              <w:rPr>
                <w:rFonts w:eastAsia="Calibri" w:cs="Calibri"/>
                <w:b/>
                <w:bCs/>
                <w:color w:val="FF0000"/>
                <w:szCs w:val="24"/>
              </w:rPr>
              <w:t xml:space="preserve"> </w:t>
            </w:r>
          </w:p>
          <w:p w14:paraId="52151655" w14:textId="716C3110"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62511DD1" w14:textId="7554FFBB" w:rsidR="2D751DBC" w:rsidRDefault="2D751DBC" w:rsidP="2D751DBC">
            <w:pPr>
              <w:jc w:val="center"/>
            </w:pPr>
            <w:r w:rsidRPr="2D751DBC">
              <w:rPr>
                <w:rFonts w:eastAsia="Calibri" w:cs="Calibri"/>
                <w:b/>
                <w:bCs/>
                <w:color w:val="FF0000"/>
                <w:szCs w:val="24"/>
              </w:rPr>
              <w:t xml:space="preserve"> </w:t>
            </w:r>
          </w:p>
          <w:p w14:paraId="0223F5FA" w14:textId="0427D106" w:rsidR="2D751DBC" w:rsidRDefault="2D751DBC" w:rsidP="2D751DBC">
            <w:pPr>
              <w:jc w:val="center"/>
            </w:pPr>
            <w:r w:rsidRPr="2D751DBC">
              <w:rPr>
                <w:rFonts w:eastAsia="Calibri" w:cs="Calibri"/>
                <w:b/>
                <w:bCs/>
                <w:color w:val="FF0000"/>
                <w:szCs w:val="24"/>
              </w:rPr>
              <w:t xml:space="preserve"> </w:t>
            </w:r>
          </w:p>
          <w:p w14:paraId="46FAFAD9" w14:textId="594C8BA3"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585BA6A3" w14:textId="33D7CCD8" w:rsidR="2D751DBC" w:rsidRDefault="2D751DBC" w:rsidP="2D751DBC">
            <w:pPr>
              <w:jc w:val="center"/>
            </w:pPr>
            <w:r w:rsidRPr="2D751DBC">
              <w:rPr>
                <w:rFonts w:eastAsia="Calibri" w:cs="Calibri"/>
                <w:b/>
                <w:bCs/>
                <w:color w:val="FF0000"/>
                <w:szCs w:val="24"/>
              </w:rPr>
              <w:t xml:space="preserve"> </w:t>
            </w:r>
          </w:p>
          <w:p w14:paraId="7020F10E" w14:textId="179626D4" w:rsidR="2D751DBC" w:rsidRDefault="2D751DBC" w:rsidP="2D751DBC">
            <w:pPr>
              <w:jc w:val="center"/>
            </w:pPr>
            <w:r w:rsidRPr="2D751DBC">
              <w:rPr>
                <w:rFonts w:eastAsia="Calibri" w:cs="Calibri"/>
                <w:b/>
                <w:bCs/>
                <w:color w:val="FF0000"/>
                <w:szCs w:val="24"/>
              </w:rPr>
              <w:t xml:space="preserve"> </w:t>
            </w:r>
          </w:p>
          <w:p w14:paraId="64672A09" w14:textId="342C6679" w:rsidR="2D751DBC" w:rsidRDefault="2D751DBC" w:rsidP="2D751DBC">
            <w:pPr>
              <w:jc w:val="center"/>
            </w:pPr>
            <w:r w:rsidRPr="2D751DBC">
              <w:rPr>
                <w:rFonts w:ascii="Wingdings" w:eastAsia="Wingdings" w:hAnsi="Wingdings" w:cs="Wingdings"/>
                <w:b/>
                <w:bCs/>
                <w:color w:val="FF0000"/>
                <w:szCs w:val="24"/>
              </w:rPr>
              <w:t>û</w:t>
            </w:r>
          </w:p>
        </w:tc>
      </w:tr>
      <w:tr w:rsidR="2D751DBC" w14:paraId="7797D30E"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779A428D" w14:textId="1677AA91" w:rsidR="2D751DBC" w:rsidRDefault="2D751DBC">
            <w:r w:rsidRPr="2D751DBC">
              <w:rPr>
                <w:rFonts w:eastAsia="Calibri" w:cs="Calibri"/>
                <w:szCs w:val="24"/>
              </w:rPr>
              <w:t xml:space="preserve">Cameras or camera equipment </w:t>
            </w:r>
          </w:p>
        </w:tc>
        <w:tc>
          <w:tcPr>
            <w:tcW w:w="1695" w:type="dxa"/>
            <w:tcBorders>
              <w:top w:val="single" w:sz="8" w:space="0" w:color="auto"/>
              <w:left w:val="single" w:sz="8" w:space="0" w:color="auto"/>
              <w:bottom w:val="single" w:sz="8" w:space="0" w:color="auto"/>
              <w:right w:val="single" w:sz="8" w:space="0" w:color="auto"/>
            </w:tcBorders>
          </w:tcPr>
          <w:p w14:paraId="5FB192D4" w14:textId="319D7690"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2B8D65DF" w14:textId="51B165FB"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79CF913C" w14:textId="55591133" w:rsidR="2D751DBC" w:rsidRDefault="2D751DBC" w:rsidP="2D751DBC">
            <w:pPr>
              <w:jc w:val="center"/>
            </w:pPr>
            <w:r w:rsidRPr="2D751DBC">
              <w:rPr>
                <w:rFonts w:ascii="Wingdings" w:eastAsia="Wingdings" w:hAnsi="Wingdings" w:cs="Wingdings"/>
                <w:b/>
                <w:bCs/>
                <w:color w:val="FF0000"/>
                <w:szCs w:val="24"/>
              </w:rPr>
              <w:t>û</w:t>
            </w:r>
          </w:p>
        </w:tc>
      </w:tr>
      <w:tr w:rsidR="2D751DBC" w14:paraId="0261C146"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174336D7" w14:textId="236435D9" w:rsidR="2D751DBC" w:rsidRDefault="2D751DBC">
            <w:r w:rsidRPr="2D751DBC">
              <w:rPr>
                <w:rFonts w:eastAsia="Calibri" w:cs="Calibri"/>
                <w:szCs w:val="24"/>
              </w:rPr>
              <w:t>Any video or audio recording device</w:t>
            </w:r>
          </w:p>
        </w:tc>
        <w:tc>
          <w:tcPr>
            <w:tcW w:w="1695" w:type="dxa"/>
            <w:tcBorders>
              <w:top w:val="single" w:sz="8" w:space="0" w:color="auto"/>
              <w:left w:val="single" w:sz="8" w:space="0" w:color="auto"/>
              <w:bottom w:val="single" w:sz="8" w:space="0" w:color="auto"/>
              <w:right w:val="single" w:sz="8" w:space="0" w:color="auto"/>
            </w:tcBorders>
          </w:tcPr>
          <w:p w14:paraId="5C6B29B8" w14:textId="097EC280"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5A032BB3" w14:textId="7F014D8A"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3B67D0DC" w14:textId="513E45AC" w:rsidR="2D751DBC" w:rsidRDefault="2D751DBC" w:rsidP="2D751DBC">
            <w:pPr>
              <w:jc w:val="center"/>
            </w:pPr>
            <w:r w:rsidRPr="2D751DBC">
              <w:rPr>
                <w:rFonts w:ascii="Wingdings" w:eastAsia="Wingdings" w:hAnsi="Wingdings" w:cs="Wingdings"/>
                <w:b/>
                <w:bCs/>
                <w:color w:val="FF0000"/>
                <w:szCs w:val="24"/>
              </w:rPr>
              <w:t>û</w:t>
            </w:r>
          </w:p>
        </w:tc>
      </w:tr>
      <w:tr w:rsidR="2D751DBC" w14:paraId="73D05B0C"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5BB5CAFA" w14:textId="31B80F81" w:rsidR="2D751DBC" w:rsidRDefault="2D751DBC">
            <w:r w:rsidRPr="2D751DBC">
              <w:rPr>
                <w:rFonts w:eastAsia="Calibri" w:cs="Calibri"/>
                <w:szCs w:val="24"/>
              </w:rPr>
              <w:t>Prams and strollers</w:t>
            </w:r>
          </w:p>
        </w:tc>
        <w:tc>
          <w:tcPr>
            <w:tcW w:w="1695" w:type="dxa"/>
            <w:tcBorders>
              <w:top w:val="single" w:sz="8" w:space="0" w:color="auto"/>
              <w:left w:val="single" w:sz="8" w:space="0" w:color="auto"/>
              <w:bottom w:val="single" w:sz="8" w:space="0" w:color="auto"/>
              <w:right w:val="single" w:sz="8" w:space="0" w:color="auto"/>
            </w:tcBorders>
          </w:tcPr>
          <w:p w14:paraId="1D5D40E4" w14:textId="1056CEB0"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5155CEE6" w14:textId="75F3211F"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3C846D48" w14:textId="220AE32C" w:rsidR="2D751DBC" w:rsidRDefault="2D751DBC" w:rsidP="2D751DBC">
            <w:pPr>
              <w:jc w:val="center"/>
            </w:pPr>
            <w:r w:rsidRPr="2D751DBC">
              <w:rPr>
                <w:rFonts w:ascii="Wingdings" w:eastAsia="Wingdings" w:hAnsi="Wingdings" w:cs="Wingdings"/>
                <w:b/>
                <w:bCs/>
                <w:color w:val="FF0000"/>
                <w:szCs w:val="24"/>
              </w:rPr>
              <w:t>û</w:t>
            </w:r>
          </w:p>
        </w:tc>
      </w:tr>
      <w:tr w:rsidR="2D751DBC" w14:paraId="1665D9D0"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78F80D7E" w14:textId="72228914" w:rsidR="2D751DBC" w:rsidRDefault="2D751DBC">
            <w:r w:rsidRPr="2D751DBC">
              <w:rPr>
                <w:rFonts w:eastAsia="Calibri" w:cs="Calibri"/>
                <w:szCs w:val="24"/>
              </w:rPr>
              <w:t xml:space="preserve">Tattooing equipment </w:t>
            </w:r>
          </w:p>
        </w:tc>
        <w:tc>
          <w:tcPr>
            <w:tcW w:w="1695" w:type="dxa"/>
            <w:tcBorders>
              <w:top w:val="single" w:sz="8" w:space="0" w:color="auto"/>
              <w:left w:val="single" w:sz="8" w:space="0" w:color="auto"/>
              <w:bottom w:val="single" w:sz="8" w:space="0" w:color="auto"/>
              <w:right w:val="single" w:sz="8" w:space="0" w:color="auto"/>
            </w:tcBorders>
          </w:tcPr>
          <w:p w14:paraId="7D8B1D30" w14:textId="060DF362"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51C65A69" w14:textId="6E42418A"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247F370D" w14:textId="67C269A2" w:rsidR="2D751DBC" w:rsidRDefault="2D751DBC" w:rsidP="2D751DBC">
            <w:pPr>
              <w:jc w:val="center"/>
            </w:pPr>
            <w:r w:rsidRPr="2D751DBC">
              <w:rPr>
                <w:rFonts w:ascii="Wingdings" w:eastAsia="Wingdings" w:hAnsi="Wingdings" w:cs="Wingdings"/>
                <w:b/>
                <w:bCs/>
                <w:color w:val="FF0000"/>
                <w:szCs w:val="24"/>
              </w:rPr>
              <w:t>û</w:t>
            </w:r>
          </w:p>
        </w:tc>
      </w:tr>
      <w:tr w:rsidR="2D751DBC" w14:paraId="1C9304F3"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2538FD98" w14:textId="6BC301B1" w:rsidR="2D751DBC" w:rsidRDefault="2D751DBC">
            <w:r w:rsidRPr="2D751DBC">
              <w:rPr>
                <w:rFonts w:eastAsia="Calibri" w:cs="Calibri"/>
                <w:szCs w:val="24"/>
              </w:rPr>
              <w:lastRenderedPageBreak/>
              <w:t>Violent or offensive written or pictorial material including films, printed material and computer video games (MA15+ and unclassified material that could be considered violent or offensive)</w:t>
            </w:r>
          </w:p>
        </w:tc>
        <w:tc>
          <w:tcPr>
            <w:tcW w:w="1695" w:type="dxa"/>
            <w:tcBorders>
              <w:top w:val="single" w:sz="8" w:space="0" w:color="auto"/>
              <w:left w:val="single" w:sz="8" w:space="0" w:color="auto"/>
              <w:bottom w:val="single" w:sz="8" w:space="0" w:color="auto"/>
              <w:right w:val="single" w:sz="8" w:space="0" w:color="auto"/>
            </w:tcBorders>
          </w:tcPr>
          <w:p w14:paraId="195262EB" w14:textId="03A4E8DF" w:rsidR="2D751DBC" w:rsidRDefault="2D751DBC" w:rsidP="2D751DBC">
            <w:pPr>
              <w:jc w:val="center"/>
            </w:pPr>
            <w:r w:rsidRPr="2D751DBC">
              <w:rPr>
                <w:rFonts w:eastAsia="Calibri" w:cs="Calibri"/>
                <w:b/>
                <w:bCs/>
                <w:color w:val="FF0000"/>
                <w:szCs w:val="24"/>
              </w:rPr>
              <w:t xml:space="preserve"> </w:t>
            </w:r>
          </w:p>
          <w:p w14:paraId="6FCF1648" w14:textId="044D3F3E" w:rsidR="2D751DBC" w:rsidRDefault="2D751DBC" w:rsidP="2D751DBC">
            <w:pPr>
              <w:jc w:val="center"/>
            </w:pPr>
            <w:r w:rsidRPr="2D751DBC">
              <w:rPr>
                <w:rFonts w:eastAsia="Calibri" w:cs="Calibri"/>
                <w:b/>
                <w:bCs/>
                <w:color w:val="FF0000"/>
                <w:szCs w:val="24"/>
              </w:rPr>
              <w:t xml:space="preserve"> </w:t>
            </w:r>
          </w:p>
          <w:p w14:paraId="00D6AEDD" w14:textId="0864D232" w:rsidR="2D751DBC" w:rsidRDefault="2D751DBC" w:rsidP="2D751DBC">
            <w:pPr>
              <w:jc w:val="center"/>
            </w:pPr>
            <w:r w:rsidRPr="2D751DBC">
              <w:rPr>
                <w:rFonts w:ascii="Wingdings" w:eastAsia="Wingdings" w:hAnsi="Wingdings" w:cs="Wingdings"/>
                <w:b/>
                <w:bCs/>
                <w:color w:val="FF0000"/>
                <w:szCs w:val="24"/>
              </w:rPr>
              <w:t>û</w:t>
            </w:r>
          </w:p>
        </w:tc>
        <w:tc>
          <w:tcPr>
            <w:tcW w:w="1335" w:type="dxa"/>
            <w:tcBorders>
              <w:top w:val="single" w:sz="8" w:space="0" w:color="auto"/>
              <w:left w:val="single" w:sz="8" w:space="0" w:color="auto"/>
              <w:bottom w:val="single" w:sz="8" w:space="0" w:color="auto"/>
              <w:right w:val="single" w:sz="8" w:space="0" w:color="auto"/>
            </w:tcBorders>
          </w:tcPr>
          <w:p w14:paraId="5CDD8E3C" w14:textId="6E5E3C85" w:rsidR="2D751DBC" w:rsidRDefault="2D751DBC" w:rsidP="2D751DBC">
            <w:pPr>
              <w:jc w:val="center"/>
            </w:pPr>
            <w:r w:rsidRPr="2D751DBC">
              <w:rPr>
                <w:rFonts w:eastAsia="Calibri" w:cs="Calibri"/>
                <w:b/>
                <w:bCs/>
                <w:color w:val="FF0000"/>
                <w:szCs w:val="24"/>
              </w:rPr>
              <w:t xml:space="preserve"> </w:t>
            </w:r>
          </w:p>
          <w:p w14:paraId="55176F30" w14:textId="1A47AA6F" w:rsidR="2D751DBC" w:rsidRDefault="2D751DBC" w:rsidP="2D751DBC">
            <w:pPr>
              <w:jc w:val="center"/>
            </w:pPr>
            <w:r w:rsidRPr="2D751DBC">
              <w:rPr>
                <w:rFonts w:eastAsia="Calibri" w:cs="Calibri"/>
                <w:b/>
                <w:bCs/>
                <w:color w:val="FF0000"/>
                <w:szCs w:val="24"/>
              </w:rPr>
              <w:t xml:space="preserve"> </w:t>
            </w:r>
          </w:p>
          <w:p w14:paraId="4E67EE30" w14:textId="26D05F09"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729495B4" w14:textId="73A18419" w:rsidR="2D751DBC" w:rsidRDefault="2D751DBC" w:rsidP="2D751DBC">
            <w:pPr>
              <w:jc w:val="center"/>
            </w:pPr>
            <w:r w:rsidRPr="2D751DBC">
              <w:rPr>
                <w:rFonts w:eastAsia="Calibri" w:cs="Calibri"/>
                <w:b/>
                <w:bCs/>
                <w:color w:val="FF0000"/>
                <w:szCs w:val="24"/>
              </w:rPr>
              <w:t xml:space="preserve"> </w:t>
            </w:r>
          </w:p>
          <w:p w14:paraId="398EF82E" w14:textId="5600A380" w:rsidR="2D751DBC" w:rsidRDefault="2D751DBC" w:rsidP="2D751DBC">
            <w:pPr>
              <w:jc w:val="center"/>
            </w:pPr>
            <w:r w:rsidRPr="2D751DBC">
              <w:rPr>
                <w:rFonts w:eastAsia="Calibri" w:cs="Calibri"/>
                <w:b/>
                <w:bCs/>
                <w:color w:val="FF0000"/>
                <w:szCs w:val="24"/>
              </w:rPr>
              <w:t xml:space="preserve"> </w:t>
            </w:r>
          </w:p>
          <w:p w14:paraId="0D9E498A" w14:textId="5D089599" w:rsidR="2D751DBC" w:rsidRDefault="2D751DBC" w:rsidP="2D751DBC">
            <w:pPr>
              <w:jc w:val="center"/>
            </w:pPr>
            <w:r w:rsidRPr="2D751DBC">
              <w:rPr>
                <w:rFonts w:ascii="Wingdings" w:eastAsia="Wingdings" w:hAnsi="Wingdings" w:cs="Wingdings"/>
                <w:b/>
                <w:bCs/>
                <w:color w:val="FF0000"/>
                <w:szCs w:val="24"/>
              </w:rPr>
              <w:t>û</w:t>
            </w:r>
          </w:p>
        </w:tc>
      </w:tr>
      <w:tr w:rsidR="2D751DBC" w14:paraId="06972719"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28A0CB5A" w14:textId="450E22F9" w:rsidR="2D751DBC" w:rsidRDefault="2D751DBC">
            <w:r w:rsidRPr="2D751DBC">
              <w:rPr>
                <w:rFonts w:eastAsia="Calibri" w:cs="Calibri"/>
                <w:szCs w:val="24"/>
              </w:rPr>
              <w:t>Blu-Tack, drawing pins or similar items</w:t>
            </w:r>
          </w:p>
        </w:tc>
        <w:tc>
          <w:tcPr>
            <w:tcW w:w="1695" w:type="dxa"/>
            <w:tcBorders>
              <w:top w:val="single" w:sz="8" w:space="0" w:color="auto"/>
              <w:left w:val="single" w:sz="8" w:space="0" w:color="auto"/>
              <w:bottom w:val="single" w:sz="8" w:space="0" w:color="auto"/>
              <w:right w:val="single" w:sz="8" w:space="0" w:color="auto"/>
            </w:tcBorders>
          </w:tcPr>
          <w:p w14:paraId="0BD3AA5E" w14:textId="34C0DF68"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17774F29" w14:textId="65E93707"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34BBED2B" w14:textId="463378DC" w:rsidR="2D751DBC" w:rsidRDefault="2D751DBC" w:rsidP="2D751DBC">
            <w:pPr>
              <w:jc w:val="center"/>
            </w:pPr>
            <w:r w:rsidRPr="2D751DBC">
              <w:rPr>
                <w:rFonts w:ascii="Wingdings" w:eastAsia="Wingdings" w:hAnsi="Wingdings" w:cs="Wingdings"/>
                <w:b/>
                <w:bCs/>
                <w:color w:val="FF0000"/>
                <w:szCs w:val="24"/>
              </w:rPr>
              <w:t>û</w:t>
            </w:r>
          </w:p>
        </w:tc>
      </w:tr>
      <w:tr w:rsidR="2D751DBC" w14:paraId="63501BF2"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5A3E6424" w14:textId="54D86CA5" w:rsidR="2D751DBC" w:rsidRDefault="2D751DBC">
            <w:r w:rsidRPr="2D751DBC">
              <w:rPr>
                <w:rFonts w:eastAsia="Calibri" w:cs="Calibri"/>
                <w:szCs w:val="24"/>
              </w:rPr>
              <w:t>Plastic bags and bin liners</w:t>
            </w:r>
          </w:p>
        </w:tc>
        <w:tc>
          <w:tcPr>
            <w:tcW w:w="1695" w:type="dxa"/>
            <w:tcBorders>
              <w:top w:val="single" w:sz="8" w:space="0" w:color="auto"/>
              <w:left w:val="single" w:sz="8" w:space="0" w:color="auto"/>
              <w:bottom w:val="single" w:sz="8" w:space="0" w:color="auto"/>
              <w:right w:val="single" w:sz="8" w:space="0" w:color="auto"/>
            </w:tcBorders>
          </w:tcPr>
          <w:p w14:paraId="67034EC9" w14:textId="770F8711"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3DA60102" w14:textId="2719805F"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5EF43881" w14:textId="43EC0CE6" w:rsidR="2D751DBC" w:rsidRDefault="2D751DBC" w:rsidP="2D751DBC">
            <w:pPr>
              <w:jc w:val="center"/>
            </w:pPr>
            <w:r w:rsidRPr="2D751DBC">
              <w:rPr>
                <w:rFonts w:ascii="Wingdings" w:eastAsia="Wingdings" w:hAnsi="Wingdings" w:cs="Wingdings"/>
                <w:b/>
                <w:bCs/>
                <w:color w:val="FF0000"/>
                <w:szCs w:val="24"/>
              </w:rPr>
              <w:t>û</w:t>
            </w:r>
          </w:p>
        </w:tc>
      </w:tr>
      <w:tr w:rsidR="2D751DBC" w14:paraId="541FE364"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6924AC31" w14:textId="035D4264" w:rsidR="2D751DBC" w:rsidRDefault="2D751DBC">
            <w:r w:rsidRPr="2D751DBC">
              <w:rPr>
                <w:rFonts w:eastAsia="Calibri" w:cs="Calibri"/>
                <w:szCs w:val="24"/>
              </w:rPr>
              <w:t>Lighters and matches (unless for cultural or religious ceremonies)</w:t>
            </w:r>
          </w:p>
        </w:tc>
        <w:tc>
          <w:tcPr>
            <w:tcW w:w="1695" w:type="dxa"/>
            <w:tcBorders>
              <w:top w:val="single" w:sz="8" w:space="0" w:color="auto"/>
              <w:left w:val="single" w:sz="8" w:space="0" w:color="auto"/>
              <w:bottom w:val="single" w:sz="8" w:space="0" w:color="auto"/>
              <w:right w:val="single" w:sz="8" w:space="0" w:color="auto"/>
            </w:tcBorders>
          </w:tcPr>
          <w:p w14:paraId="370D5B4D" w14:textId="0C176B78"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76BE2005" w14:textId="6717FE67"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71B77EBD" w14:textId="3602F240" w:rsidR="2D751DBC" w:rsidRDefault="2D751DBC" w:rsidP="2D751DBC">
            <w:pPr>
              <w:jc w:val="center"/>
            </w:pPr>
            <w:r w:rsidRPr="2D751DBC">
              <w:rPr>
                <w:rFonts w:ascii="Wingdings" w:eastAsia="Wingdings" w:hAnsi="Wingdings" w:cs="Wingdings"/>
                <w:b/>
                <w:bCs/>
                <w:color w:val="FF0000"/>
                <w:szCs w:val="24"/>
              </w:rPr>
              <w:t>û</w:t>
            </w:r>
          </w:p>
        </w:tc>
      </w:tr>
      <w:tr w:rsidR="2D751DBC" w14:paraId="59F6AFDD"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3D25F676" w14:textId="3BB4BCDC" w:rsidR="2D751DBC" w:rsidRDefault="2D751DBC">
            <w:r w:rsidRPr="2D751DBC">
              <w:rPr>
                <w:rFonts w:eastAsia="Calibri" w:cs="Calibri"/>
                <w:szCs w:val="24"/>
              </w:rPr>
              <w:t>Candles and flammable liquids (includes those brought in by Ministers of religion)</w:t>
            </w:r>
          </w:p>
        </w:tc>
        <w:tc>
          <w:tcPr>
            <w:tcW w:w="1695" w:type="dxa"/>
            <w:tcBorders>
              <w:top w:val="single" w:sz="8" w:space="0" w:color="auto"/>
              <w:left w:val="single" w:sz="8" w:space="0" w:color="auto"/>
              <w:bottom w:val="single" w:sz="8" w:space="0" w:color="auto"/>
              <w:right w:val="single" w:sz="8" w:space="0" w:color="auto"/>
            </w:tcBorders>
          </w:tcPr>
          <w:p w14:paraId="79C6B8EA" w14:textId="584DDD96" w:rsidR="2D751DBC" w:rsidRDefault="2D751DBC" w:rsidP="2D751DBC">
            <w:pPr>
              <w:jc w:val="center"/>
            </w:pPr>
            <w:r w:rsidRPr="2D751DBC">
              <w:rPr>
                <w:rFonts w:ascii="Wingdings" w:eastAsia="Wingdings" w:hAnsi="Wingdings" w:cs="Wingdings"/>
                <w:b/>
                <w:bCs/>
                <w:color w:val="00B050"/>
                <w:szCs w:val="24"/>
              </w:rPr>
              <w:t>ü</w:t>
            </w:r>
          </w:p>
        </w:tc>
        <w:tc>
          <w:tcPr>
            <w:tcW w:w="1335" w:type="dxa"/>
            <w:tcBorders>
              <w:top w:val="single" w:sz="8" w:space="0" w:color="auto"/>
              <w:left w:val="single" w:sz="8" w:space="0" w:color="auto"/>
              <w:bottom w:val="single" w:sz="8" w:space="0" w:color="auto"/>
              <w:right w:val="single" w:sz="8" w:space="0" w:color="auto"/>
            </w:tcBorders>
          </w:tcPr>
          <w:p w14:paraId="045830CF" w14:textId="2AC7D572"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55CBBADD" w14:textId="6F8F35FE" w:rsidR="2D751DBC" w:rsidRDefault="2D751DBC" w:rsidP="2D751DBC">
            <w:pPr>
              <w:jc w:val="center"/>
            </w:pPr>
            <w:r w:rsidRPr="2D751DBC">
              <w:rPr>
                <w:rFonts w:ascii="Wingdings" w:eastAsia="Wingdings" w:hAnsi="Wingdings" w:cs="Wingdings"/>
                <w:b/>
                <w:bCs/>
                <w:color w:val="FF0000"/>
                <w:szCs w:val="24"/>
              </w:rPr>
              <w:t>û</w:t>
            </w:r>
          </w:p>
        </w:tc>
      </w:tr>
      <w:tr w:rsidR="2D751DBC" w14:paraId="1B41492E"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61DE939B" w14:textId="529F7470" w:rsidR="2D751DBC" w:rsidRDefault="2D751DBC">
            <w:r w:rsidRPr="2D751DBC">
              <w:rPr>
                <w:rFonts w:eastAsia="Calibri" w:cs="Calibri"/>
                <w:szCs w:val="24"/>
              </w:rPr>
              <w:t>Umbrellas</w:t>
            </w:r>
          </w:p>
        </w:tc>
        <w:tc>
          <w:tcPr>
            <w:tcW w:w="1695" w:type="dxa"/>
            <w:tcBorders>
              <w:top w:val="single" w:sz="8" w:space="0" w:color="auto"/>
              <w:left w:val="single" w:sz="8" w:space="0" w:color="auto"/>
              <w:bottom w:val="single" w:sz="8" w:space="0" w:color="auto"/>
              <w:right w:val="single" w:sz="8" w:space="0" w:color="auto"/>
            </w:tcBorders>
          </w:tcPr>
          <w:p w14:paraId="1B1838B6" w14:textId="2FC76519"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3FE34156" w14:textId="01C8BEFF"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5EAF5CCA" w14:textId="7768B265" w:rsidR="2D751DBC" w:rsidRDefault="2D751DBC" w:rsidP="2D751DBC">
            <w:pPr>
              <w:jc w:val="center"/>
            </w:pPr>
            <w:r w:rsidRPr="2D751DBC">
              <w:rPr>
                <w:rFonts w:ascii="Wingdings" w:eastAsia="Wingdings" w:hAnsi="Wingdings" w:cs="Wingdings"/>
                <w:b/>
                <w:bCs/>
                <w:color w:val="FF0000"/>
                <w:szCs w:val="24"/>
              </w:rPr>
              <w:t>û</w:t>
            </w:r>
          </w:p>
        </w:tc>
      </w:tr>
      <w:tr w:rsidR="2D751DBC" w14:paraId="63226A43"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31452111" w14:textId="551D58DE" w:rsidR="2D751DBC" w:rsidRDefault="2D751DBC">
            <w:r w:rsidRPr="2D751DBC">
              <w:rPr>
                <w:rFonts w:eastAsia="Calibri" w:cs="Calibri"/>
                <w:szCs w:val="24"/>
              </w:rPr>
              <w:t>Neck wear (ties, scarves or lanyards)</w:t>
            </w:r>
          </w:p>
        </w:tc>
        <w:tc>
          <w:tcPr>
            <w:tcW w:w="1695" w:type="dxa"/>
            <w:tcBorders>
              <w:top w:val="single" w:sz="8" w:space="0" w:color="auto"/>
              <w:left w:val="single" w:sz="8" w:space="0" w:color="auto"/>
              <w:bottom w:val="single" w:sz="8" w:space="0" w:color="auto"/>
              <w:right w:val="single" w:sz="8" w:space="0" w:color="auto"/>
            </w:tcBorders>
          </w:tcPr>
          <w:p w14:paraId="1DEA12E8" w14:textId="7F07B9FF"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74A19EAD" w14:textId="41C67831"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51008206" w14:textId="54AD37D7" w:rsidR="2D751DBC" w:rsidRDefault="2D751DBC" w:rsidP="2D751DBC">
            <w:pPr>
              <w:jc w:val="center"/>
            </w:pPr>
            <w:r w:rsidRPr="2D751DBC">
              <w:rPr>
                <w:rFonts w:ascii="Wingdings" w:eastAsia="Wingdings" w:hAnsi="Wingdings" w:cs="Wingdings"/>
                <w:b/>
                <w:bCs/>
                <w:color w:val="FF0000"/>
                <w:szCs w:val="24"/>
              </w:rPr>
              <w:t>û</w:t>
            </w:r>
          </w:p>
        </w:tc>
      </w:tr>
      <w:tr w:rsidR="2D751DBC" w14:paraId="57FBCD5F"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2540A681" w14:textId="21FA7AE1" w:rsidR="2D751DBC" w:rsidRDefault="2D751DBC">
            <w:r w:rsidRPr="2D751DBC">
              <w:rPr>
                <w:rFonts w:eastAsia="Calibri" w:cs="Calibri"/>
                <w:szCs w:val="24"/>
              </w:rPr>
              <w:t>Motorcycle helmets</w:t>
            </w:r>
          </w:p>
        </w:tc>
        <w:tc>
          <w:tcPr>
            <w:tcW w:w="1695" w:type="dxa"/>
            <w:tcBorders>
              <w:top w:val="single" w:sz="8" w:space="0" w:color="auto"/>
              <w:left w:val="single" w:sz="8" w:space="0" w:color="auto"/>
              <w:bottom w:val="single" w:sz="8" w:space="0" w:color="auto"/>
              <w:right w:val="single" w:sz="8" w:space="0" w:color="auto"/>
            </w:tcBorders>
          </w:tcPr>
          <w:p w14:paraId="5A1A2C7D" w14:textId="3DC29546"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0CE9DF04" w14:textId="0800B534"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3FC0A635" w14:textId="781F850A" w:rsidR="2D751DBC" w:rsidRDefault="2D751DBC" w:rsidP="2D751DBC">
            <w:pPr>
              <w:jc w:val="center"/>
            </w:pPr>
            <w:r w:rsidRPr="2D751DBC">
              <w:rPr>
                <w:rFonts w:ascii="Wingdings" w:eastAsia="Wingdings" w:hAnsi="Wingdings" w:cs="Wingdings"/>
                <w:b/>
                <w:bCs/>
                <w:color w:val="FF0000"/>
                <w:szCs w:val="24"/>
              </w:rPr>
              <w:t>û</w:t>
            </w:r>
          </w:p>
        </w:tc>
      </w:tr>
      <w:tr w:rsidR="2D751DBC" w14:paraId="0FFBE277"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6A1AA5A4" w14:textId="6E0EB9D1" w:rsidR="2D751DBC" w:rsidRDefault="2D751DBC">
            <w:r w:rsidRPr="2D751DBC">
              <w:rPr>
                <w:rFonts w:eastAsia="Calibri" w:cs="Calibri"/>
                <w:szCs w:val="24"/>
              </w:rPr>
              <w:t>Portable audio player (e.g. iPod, MP3 player, other than as part of a mobile communication device)</w:t>
            </w:r>
          </w:p>
        </w:tc>
        <w:tc>
          <w:tcPr>
            <w:tcW w:w="1695" w:type="dxa"/>
            <w:tcBorders>
              <w:top w:val="single" w:sz="8" w:space="0" w:color="auto"/>
              <w:left w:val="single" w:sz="8" w:space="0" w:color="auto"/>
              <w:bottom w:val="single" w:sz="8" w:space="0" w:color="auto"/>
              <w:right w:val="single" w:sz="8" w:space="0" w:color="auto"/>
            </w:tcBorders>
          </w:tcPr>
          <w:p w14:paraId="526CABEA" w14:textId="3A9B69EC" w:rsidR="2D751DBC" w:rsidRDefault="2D751DBC" w:rsidP="2D751DBC">
            <w:pPr>
              <w:jc w:val="center"/>
            </w:pPr>
            <w:r w:rsidRPr="2D751DBC">
              <w:rPr>
                <w:rFonts w:ascii="Wingdings" w:eastAsia="Wingdings" w:hAnsi="Wingdings" w:cs="Wingdings"/>
                <w:b/>
                <w:bCs/>
                <w:color w:val="00B050"/>
                <w:szCs w:val="24"/>
              </w:rPr>
              <w:t>ü</w:t>
            </w:r>
          </w:p>
        </w:tc>
        <w:tc>
          <w:tcPr>
            <w:tcW w:w="1335" w:type="dxa"/>
            <w:tcBorders>
              <w:top w:val="single" w:sz="8" w:space="0" w:color="auto"/>
              <w:left w:val="single" w:sz="8" w:space="0" w:color="auto"/>
              <w:bottom w:val="single" w:sz="8" w:space="0" w:color="auto"/>
              <w:right w:val="single" w:sz="8" w:space="0" w:color="auto"/>
            </w:tcBorders>
          </w:tcPr>
          <w:p w14:paraId="47A3C676" w14:textId="57EEF349"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2333AEDD" w14:textId="1EBCDCB3" w:rsidR="2D751DBC" w:rsidRDefault="2D751DBC" w:rsidP="2D751DBC">
            <w:pPr>
              <w:jc w:val="center"/>
            </w:pPr>
            <w:r w:rsidRPr="2D751DBC">
              <w:rPr>
                <w:rFonts w:ascii="Wingdings" w:eastAsia="Wingdings" w:hAnsi="Wingdings" w:cs="Wingdings"/>
                <w:b/>
                <w:bCs/>
                <w:color w:val="00B050"/>
                <w:szCs w:val="24"/>
              </w:rPr>
              <w:t>ü</w:t>
            </w:r>
          </w:p>
        </w:tc>
      </w:tr>
      <w:tr w:rsidR="2D751DBC" w14:paraId="3ED678CE"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6B519DB2" w14:textId="004BF6E4" w:rsidR="2D751DBC" w:rsidRDefault="2D751DBC">
            <w:r w:rsidRPr="2D751DBC">
              <w:rPr>
                <w:rFonts w:eastAsia="Calibri" w:cs="Calibri"/>
                <w:szCs w:val="24"/>
              </w:rPr>
              <w:t>CDs and DVDs</w:t>
            </w:r>
          </w:p>
        </w:tc>
        <w:tc>
          <w:tcPr>
            <w:tcW w:w="1695" w:type="dxa"/>
            <w:tcBorders>
              <w:top w:val="single" w:sz="8" w:space="0" w:color="auto"/>
              <w:left w:val="single" w:sz="8" w:space="0" w:color="auto"/>
              <w:bottom w:val="single" w:sz="8" w:space="0" w:color="auto"/>
              <w:right w:val="single" w:sz="8" w:space="0" w:color="auto"/>
            </w:tcBorders>
          </w:tcPr>
          <w:p w14:paraId="43AB14B8" w14:textId="7EF4D97C" w:rsidR="2D751DBC" w:rsidRDefault="2D751DBC" w:rsidP="2D751DBC">
            <w:pPr>
              <w:jc w:val="center"/>
            </w:pPr>
            <w:r w:rsidRPr="2D751DBC">
              <w:rPr>
                <w:rFonts w:ascii="Wingdings" w:eastAsia="Wingdings" w:hAnsi="Wingdings" w:cs="Wingdings"/>
                <w:b/>
                <w:bCs/>
                <w:color w:val="00B050"/>
                <w:szCs w:val="24"/>
              </w:rPr>
              <w:t>ü</w:t>
            </w:r>
          </w:p>
        </w:tc>
        <w:tc>
          <w:tcPr>
            <w:tcW w:w="1335" w:type="dxa"/>
            <w:tcBorders>
              <w:top w:val="single" w:sz="8" w:space="0" w:color="auto"/>
              <w:left w:val="single" w:sz="8" w:space="0" w:color="auto"/>
              <w:bottom w:val="single" w:sz="8" w:space="0" w:color="auto"/>
              <w:right w:val="single" w:sz="8" w:space="0" w:color="auto"/>
            </w:tcBorders>
          </w:tcPr>
          <w:p w14:paraId="262FE5C1" w14:textId="730A332D"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71AD8554" w14:textId="1212F06E" w:rsidR="2D751DBC" w:rsidRDefault="2D751DBC" w:rsidP="2D751DBC">
            <w:pPr>
              <w:jc w:val="center"/>
            </w:pPr>
            <w:r w:rsidRPr="2D751DBC">
              <w:rPr>
                <w:rFonts w:ascii="Wingdings" w:eastAsia="Wingdings" w:hAnsi="Wingdings" w:cs="Wingdings"/>
                <w:b/>
                <w:bCs/>
                <w:color w:val="00B050"/>
                <w:szCs w:val="24"/>
              </w:rPr>
              <w:t>ü</w:t>
            </w:r>
          </w:p>
        </w:tc>
      </w:tr>
      <w:tr w:rsidR="2D751DBC" w14:paraId="050DA169"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095295CA" w14:textId="2A82C24C" w:rsidR="2D751DBC" w:rsidRDefault="2D751DBC">
            <w:r w:rsidRPr="2D751DBC">
              <w:rPr>
                <w:rFonts w:eastAsia="Calibri" w:cs="Calibri"/>
                <w:szCs w:val="24"/>
              </w:rPr>
              <w:t>USB stick, portable hard drive or other device that can store, download or transmit data</w:t>
            </w:r>
          </w:p>
        </w:tc>
        <w:tc>
          <w:tcPr>
            <w:tcW w:w="1695" w:type="dxa"/>
            <w:tcBorders>
              <w:top w:val="single" w:sz="8" w:space="0" w:color="auto"/>
              <w:left w:val="single" w:sz="8" w:space="0" w:color="auto"/>
              <w:bottom w:val="single" w:sz="8" w:space="0" w:color="auto"/>
              <w:right w:val="single" w:sz="8" w:space="0" w:color="auto"/>
            </w:tcBorders>
          </w:tcPr>
          <w:p w14:paraId="5C581F25" w14:textId="08CB0D89" w:rsidR="2D751DBC" w:rsidRDefault="2D751DBC" w:rsidP="2D751DBC">
            <w:pPr>
              <w:jc w:val="center"/>
            </w:pPr>
            <w:r w:rsidRPr="2D751DBC">
              <w:rPr>
                <w:rFonts w:ascii="Wingdings" w:eastAsia="Wingdings" w:hAnsi="Wingdings" w:cs="Wingdings"/>
                <w:b/>
                <w:bCs/>
                <w:color w:val="00B050"/>
                <w:szCs w:val="24"/>
              </w:rPr>
              <w:t>ü</w:t>
            </w:r>
          </w:p>
        </w:tc>
        <w:tc>
          <w:tcPr>
            <w:tcW w:w="1335" w:type="dxa"/>
            <w:tcBorders>
              <w:top w:val="single" w:sz="8" w:space="0" w:color="auto"/>
              <w:left w:val="single" w:sz="8" w:space="0" w:color="auto"/>
              <w:bottom w:val="single" w:sz="8" w:space="0" w:color="auto"/>
              <w:right w:val="single" w:sz="8" w:space="0" w:color="auto"/>
            </w:tcBorders>
          </w:tcPr>
          <w:p w14:paraId="140DAE9F" w14:textId="3EAA3B81"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048BECC0" w14:textId="707A6F41" w:rsidR="2D751DBC" w:rsidRDefault="2D751DBC" w:rsidP="2D751DBC">
            <w:pPr>
              <w:jc w:val="center"/>
            </w:pPr>
            <w:r w:rsidRPr="2D751DBC">
              <w:rPr>
                <w:rFonts w:ascii="Wingdings" w:eastAsia="Wingdings" w:hAnsi="Wingdings" w:cs="Wingdings"/>
                <w:b/>
                <w:bCs/>
                <w:color w:val="FF0000"/>
                <w:szCs w:val="24"/>
              </w:rPr>
              <w:t>û</w:t>
            </w:r>
          </w:p>
        </w:tc>
      </w:tr>
      <w:tr w:rsidR="2D751DBC" w14:paraId="76BB9A9A"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7D7280B1" w14:textId="6A86651D" w:rsidR="2D751DBC" w:rsidRDefault="2D751DBC">
            <w:r w:rsidRPr="2D751DBC">
              <w:rPr>
                <w:rFonts w:eastAsia="Calibri" w:cs="Calibri"/>
                <w:szCs w:val="24"/>
              </w:rPr>
              <w:t>Laptop computers, tablet computers and computer software</w:t>
            </w:r>
          </w:p>
        </w:tc>
        <w:tc>
          <w:tcPr>
            <w:tcW w:w="1695" w:type="dxa"/>
            <w:tcBorders>
              <w:top w:val="single" w:sz="8" w:space="0" w:color="auto"/>
              <w:left w:val="single" w:sz="8" w:space="0" w:color="auto"/>
              <w:bottom w:val="single" w:sz="8" w:space="0" w:color="auto"/>
              <w:right w:val="single" w:sz="8" w:space="0" w:color="auto"/>
            </w:tcBorders>
          </w:tcPr>
          <w:p w14:paraId="11890AD2" w14:textId="2E69138E" w:rsidR="2D751DBC" w:rsidRDefault="2D751DBC" w:rsidP="2D751DBC">
            <w:pPr>
              <w:jc w:val="center"/>
            </w:pPr>
            <w:r w:rsidRPr="2D751DBC">
              <w:rPr>
                <w:rFonts w:ascii="Wingdings" w:eastAsia="Wingdings" w:hAnsi="Wingdings" w:cs="Wingdings"/>
                <w:b/>
                <w:bCs/>
                <w:color w:val="00B050"/>
                <w:szCs w:val="24"/>
              </w:rPr>
              <w:t>ü</w:t>
            </w:r>
          </w:p>
        </w:tc>
        <w:tc>
          <w:tcPr>
            <w:tcW w:w="1335" w:type="dxa"/>
            <w:tcBorders>
              <w:top w:val="single" w:sz="8" w:space="0" w:color="auto"/>
              <w:left w:val="single" w:sz="8" w:space="0" w:color="auto"/>
              <w:bottom w:val="single" w:sz="8" w:space="0" w:color="auto"/>
              <w:right w:val="single" w:sz="8" w:space="0" w:color="auto"/>
            </w:tcBorders>
          </w:tcPr>
          <w:p w14:paraId="6BB696F7" w14:textId="49F023DB"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1BA58E3E" w14:textId="736CBA38" w:rsidR="2D751DBC" w:rsidRDefault="2D751DBC" w:rsidP="2D751DBC">
            <w:pPr>
              <w:jc w:val="center"/>
            </w:pPr>
            <w:r w:rsidRPr="2D751DBC">
              <w:rPr>
                <w:rFonts w:ascii="Wingdings" w:eastAsia="Wingdings" w:hAnsi="Wingdings" w:cs="Wingdings"/>
                <w:b/>
                <w:bCs/>
                <w:color w:val="FF0000"/>
                <w:szCs w:val="24"/>
              </w:rPr>
              <w:t>û</w:t>
            </w:r>
          </w:p>
        </w:tc>
      </w:tr>
      <w:tr w:rsidR="2D751DBC" w14:paraId="094581F6"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002A34D5" w14:textId="58E91910" w:rsidR="2D751DBC" w:rsidRDefault="2D751DBC">
            <w:r w:rsidRPr="2D751DBC">
              <w:rPr>
                <w:rFonts w:eastAsia="Calibri" w:cs="Calibri"/>
                <w:szCs w:val="24"/>
              </w:rPr>
              <w:t>Electrical equipment (other than an item listed in this table)</w:t>
            </w:r>
          </w:p>
        </w:tc>
        <w:tc>
          <w:tcPr>
            <w:tcW w:w="1695" w:type="dxa"/>
            <w:tcBorders>
              <w:top w:val="single" w:sz="8" w:space="0" w:color="auto"/>
              <w:left w:val="single" w:sz="8" w:space="0" w:color="auto"/>
              <w:bottom w:val="single" w:sz="8" w:space="0" w:color="auto"/>
              <w:right w:val="single" w:sz="8" w:space="0" w:color="auto"/>
            </w:tcBorders>
          </w:tcPr>
          <w:p w14:paraId="34DBAFA5" w14:textId="1318EFC0"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2A8BDEE8" w14:textId="58752162"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4660EA4A" w14:textId="50831916" w:rsidR="2D751DBC" w:rsidRDefault="2D751DBC" w:rsidP="2D751DBC">
            <w:pPr>
              <w:jc w:val="center"/>
            </w:pPr>
            <w:r w:rsidRPr="2D751DBC">
              <w:rPr>
                <w:rFonts w:ascii="Wingdings" w:eastAsia="Wingdings" w:hAnsi="Wingdings" w:cs="Wingdings"/>
                <w:b/>
                <w:bCs/>
                <w:color w:val="00B050"/>
                <w:szCs w:val="24"/>
              </w:rPr>
              <w:t>ü</w:t>
            </w:r>
          </w:p>
        </w:tc>
      </w:tr>
      <w:tr w:rsidR="2D751DBC" w14:paraId="6C22CD27"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55FDDCAB" w14:textId="2275E5D2" w:rsidR="2D751DBC" w:rsidRDefault="2D751DBC">
            <w:r w:rsidRPr="2D751DBC">
              <w:rPr>
                <w:rFonts w:eastAsia="Calibri" w:cs="Calibri"/>
                <w:szCs w:val="24"/>
              </w:rPr>
              <w:t xml:space="preserve">Aerosols </w:t>
            </w:r>
          </w:p>
        </w:tc>
        <w:tc>
          <w:tcPr>
            <w:tcW w:w="1695" w:type="dxa"/>
            <w:tcBorders>
              <w:top w:val="single" w:sz="8" w:space="0" w:color="auto"/>
              <w:left w:val="single" w:sz="8" w:space="0" w:color="auto"/>
              <w:bottom w:val="single" w:sz="8" w:space="0" w:color="auto"/>
              <w:right w:val="single" w:sz="8" w:space="0" w:color="auto"/>
            </w:tcBorders>
          </w:tcPr>
          <w:p w14:paraId="656B0D2B" w14:textId="60B8FFE5"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7A5C2FF3" w14:textId="4EC145A1"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487DAC0A" w14:textId="442D0E2A" w:rsidR="2D751DBC" w:rsidRDefault="2D751DBC" w:rsidP="2D751DBC">
            <w:pPr>
              <w:jc w:val="center"/>
            </w:pPr>
            <w:r w:rsidRPr="2D751DBC">
              <w:rPr>
                <w:rFonts w:ascii="Wingdings" w:eastAsia="Wingdings" w:hAnsi="Wingdings" w:cs="Wingdings"/>
                <w:b/>
                <w:bCs/>
                <w:color w:val="FF0000"/>
                <w:szCs w:val="24"/>
              </w:rPr>
              <w:t>û</w:t>
            </w:r>
          </w:p>
        </w:tc>
      </w:tr>
      <w:tr w:rsidR="2D751DBC" w14:paraId="6D49B310"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40C3E9B3" w14:textId="0AE87757" w:rsidR="2D751DBC" w:rsidRDefault="2D751DBC">
            <w:r w:rsidRPr="2D751DBC">
              <w:rPr>
                <w:rFonts w:eastAsia="Calibri" w:cs="Calibri"/>
                <w:szCs w:val="24"/>
              </w:rPr>
              <w:t>Hair dye products (for Dhulwa approved hairdressers only)</w:t>
            </w:r>
          </w:p>
        </w:tc>
        <w:tc>
          <w:tcPr>
            <w:tcW w:w="1695" w:type="dxa"/>
            <w:tcBorders>
              <w:top w:val="single" w:sz="8" w:space="0" w:color="auto"/>
              <w:left w:val="single" w:sz="8" w:space="0" w:color="auto"/>
              <w:bottom w:val="single" w:sz="8" w:space="0" w:color="auto"/>
              <w:right w:val="single" w:sz="8" w:space="0" w:color="auto"/>
            </w:tcBorders>
          </w:tcPr>
          <w:p w14:paraId="7F4F836F" w14:textId="2F0AF805" w:rsidR="2D751DBC" w:rsidRDefault="2D751DBC" w:rsidP="2D751DBC">
            <w:pPr>
              <w:jc w:val="center"/>
            </w:pPr>
            <w:r w:rsidRPr="2D751DBC">
              <w:rPr>
                <w:rFonts w:ascii="Wingdings" w:eastAsia="Wingdings" w:hAnsi="Wingdings" w:cs="Wingdings"/>
                <w:b/>
                <w:bCs/>
                <w:color w:val="00B050"/>
                <w:szCs w:val="24"/>
              </w:rPr>
              <w:t>ü</w:t>
            </w:r>
          </w:p>
        </w:tc>
        <w:tc>
          <w:tcPr>
            <w:tcW w:w="1335" w:type="dxa"/>
            <w:tcBorders>
              <w:top w:val="single" w:sz="8" w:space="0" w:color="auto"/>
              <w:left w:val="single" w:sz="8" w:space="0" w:color="auto"/>
              <w:bottom w:val="single" w:sz="8" w:space="0" w:color="auto"/>
              <w:right w:val="single" w:sz="8" w:space="0" w:color="auto"/>
            </w:tcBorders>
          </w:tcPr>
          <w:p w14:paraId="2EDE3647" w14:textId="125ED309"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5EDCB1F2" w14:textId="7C22035F" w:rsidR="2D751DBC" w:rsidRDefault="2D751DBC" w:rsidP="2D751DBC">
            <w:pPr>
              <w:jc w:val="center"/>
            </w:pPr>
            <w:r w:rsidRPr="2D751DBC">
              <w:rPr>
                <w:rFonts w:ascii="Wingdings" w:eastAsia="Wingdings" w:hAnsi="Wingdings" w:cs="Wingdings"/>
                <w:b/>
                <w:bCs/>
                <w:color w:val="FF0000"/>
                <w:szCs w:val="24"/>
              </w:rPr>
              <w:t>û</w:t>
            </w:r>
          </w:p>
        </w:tc>
      </w:tr>
      <w:tr w:rsidR="2D751DBC" w14:paraId="3273EA66"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66FB05C3" w14:textId="5209E524" w:rsidR="2D751DBC" w:rsidRDefault="2D751DBC">
            <w:r w:rsidRPr="2D751DBC">
              <w:rPr>
                <w:rFonts w:eastAsia="Calibri" w:cs="Calibri"/>
                <w:szCs w:val="24"/>
              </w:rPr>
              <w:t xml:space="preserve">Razors, electric shavers </w:t>
            </w:r>
          </w:p>
        </w:tc>
        <w:tc>
          <w:tcPr>
            <w:tcW w:w="1695" w:type="dxa"/>
            <w:tcBorders>
              <w:top w:val="single" w:sz="8" w:space="0" w:color="auto"/>
              <w:left w:val="single" w:sz="8" w:space="0" w:color="auto"/>
              <w:bottom w:val="single" w:sz="8" w:space="0" w:color="auto"/>
              <w:right w:val="single" w:sz="8" w:space="0" w:color="auto"/>
            </w:tcBorders>
          </w:tcPr>
          <w:p w14:paraId="57EC9CC7" w14:textId="6BC8C963"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703137E0" w14:textId="7AD5794D"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42F0F48C" w14:textId="584EE411" w:rsidR="2D751DBC" w:rsidRDefault="2D751DBC" w:rsidP="2D751DBC">
            <w:pPr>
              <w:jc w:val="center"/>
            </w:pPr>
            <w:r w:rsidRPr="2D751DBC">
              <w:rPr>
                <w:rFonts w:ascii="Wingdings" w:eastAsia="Wingdings" w:hAnsi="Wingdings" w:cs="Wingdings"/>
                <w:b/>
                <w:bCs/>
                <w:color w:val="FF0000"/>
                <w:szCs w:val="24"/>
              </w:rPr>
              <w:t>û</w:t>
            </w:r>
          </w:p>
        </w:tc>
      </w:tr>
      <w:tr w:rsidR="2D751DBC" w14:paraId="391DEBCC"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000F8D45" w14:textId="398E483B" w:rsidR="2D751DBC" w:rsidRDefault="2D751DBC">
            <w:r w:rsidRPr="2D751DBC">
              <w:rPr>
                <w:rFonts w:eastAsia="Calibri" w:cs="Calibri"/>
                <w:szCs w:val="24"/>
              </w:rPr>
              <w:t xml:space="preserve">Medication (unscheduled or in Schedule 2, 3, 4 and 8 of the </w:t>
            </w:r>
            <w:r w:rsidRPr="2D751DBC">
              <w:rPr>
                <w:rFonts w:eastAsia="Calibri" w:cs="Calibri"/>
                <w:i/>
                <w:iCs/>
                <w:szCs w:val="24"/>
              </w:rPr>
              <w:t>Poisons Standard</w:t>
            </w:r>
            <w:r w:rsidRPr="2D751DBC">
              <w:rPr>
                <w:rFonts w:eastAsia="Calibri" w:cs="Calibri"/>
                <w:szCs w:val="24"/>
              </w:rPr>
              <w:t>) and medical devices (including needles, syringes or drug delivery devices) for personal use</w:t>
            </w:r>
          </w:p>
        </w:tc>
        <w:tc>
          <w:tcPr>
            <w:tcW w:w="1695" w:type="dxa"/>
            <w:tcBorders>
              <w:top w:val="single" w:sz="8" w:space="0" w:color="auto"/>
              <w:left w:val="single" w:sz="8" w:space="0" w:color="auto"/>
              <w:bottom w:val="single" w:sz="8" w:space="0" w:color="auto"/>
              <w:right w:val="single" w:sz="8" w:space="0" w:color="auto"/>
            </w:tcBorders>
          </w:tcPr>
          <w:p w14:paraId="5989D9B5" w14:textId="2CBB68F3"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7BEBDB40" w14:textId="42605C02"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5121F28E" w14:textId="26977931" w:rsidR="2D751DBC" w:rsidRDefault="2D751DBC" w:rsidP="2D751DBC">
            <w:pPr>
              <w:jc w:val="center"/>
            </w:pPr>
            <w:r w:rsidRPr="2D751DBC">
              <w:rPr>
                <w:rFonts w:ascii="Wingdings" w:eastAsia="Wingdings" w:hAnsi="Wingdings" w:cs="Wingdings"/>
                <w:b/>
                <w:bCs/>
                <w:color w:val="FF0000"/>
                <w:szCs w:val="24"/>
              </w:rPr>
              <w:t>û</w:t>
            </w:r>
          </w:p>
        </w:tc>
      </w:tr>
      <w:tr w:rsidR="2D751DBC" w14:paraId="33057471"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23D5AFB7" w14:textId="4D238FD3" w:rsidR="2D751DBC" w:rsidRDefault="2D751DBC">
            <w:r w:rsidRPr="2D751DBC">
              <w:rPr>
                <w:rFonts w:eastAsia="Calibri" w:cs="Calibri"/>
                <w:szCs w:val="24"/>
              </w:rPr>
              <w:t>Supplementary/complementary medicine and vitamins (including protein powders and body building supplements)</w:t>
            </w:r>
          </w:p>
        </w:tc>
        <w:tc>
          <w:tcPr>
            <w:tcW w:w="1695" w:type="dxa"/>
            <w:tcBorders>
              <w:top w:val="single" w:sz="8" w:space="0" w:color="auto"/>
              <w:left w:val="single" w:sz="8" w:space="0" w:color="auto"/>
              <w:bottom w:val="single" w:sz="8" w:space="0" w:color="auto"/>
              <w:right w:val="single" w:sz="8" w:space="0" w:color="auto"/>
            </w:tcBorders>
          </w:tcPr>
          <w:p w14:paraId="7F4ADAF9" w14:textId="7FF2DCE9"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6ABF7045" w14:textId="7DBFF9B8"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33ACB066" w14:textId="6DC2048B" w:rsidR="2D751DBC" w:rsidRDefault="2D751DBC" w:rsidP="2D751DBC">
            <w:pPr>
              <w:jc w:val="center"/>
            </w:pPr>
            <w:r w:rsidRPr="2D751DBC">
              <w:rPr>
                <w:rFonts w:ascii="Wingdings" w:eastAsia="Wingdings" w:hAnsi="Wingdings" w:cs="Wingdings"/>
                <w:b/>
                <w:bCs/>
                <w:color w:val="FF0000"/>
                <w:szCs w:val="24"/>
              </w:rPr>
              <w:t>û</w:t>
            </w:r>
          </w:p>
        </w:tc>
      </w:tr>
      <w:tr w:rsidR="2D751DBC" w14:paraId="3590F67F"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6C209FB0" w14:textId="2ABDF8D6" w:rsidR="2D751DBC" w:rsidRDefault="2D751DBC">
            <w:r w:rsidRPr="2D751DBC">
              <w:rPr>
                <w:rFonts w:eastAsia="Calibri" w:cs="Calibri"/>
                <w:szCs w:val="24"/>
              </w:rPr>
              <w:t>Tools and hardware equipment</w:t>
            </w:r>
          </w:p>
        </w:tc>
        <w:tc>
          <w:tcPr>
            <w:tcW w:w="1695" w:type="dxa"/>
            <w:tcBorders>
              <w:top w:val="single" w:sz="8" w:space="0" w:color="auto"/>
              <w:left w:val="single" w:sz="8" w:space="0" w:color="auto"/>
              <w:bottom w:val="single" w:sz="8" w:space="0" w:color="auto"/>
              <w:right w:val="single" w:sz="8" w:space="0" w:color="auto"/>
            </w:tcBorders>
          </w:tcPr>
          <w:p w14:paraId="0CAB144B" w14:textId="4DA29470"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0F5B75A5" w14:textId="699C839E"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402DFAE0" w14:textId="66E3ADE1" w:rsidR="2D751DBC" w:rsidRDefault="2D751DBC" w:rsidP="2D751DBC">
            <w:pPr>
              <w:jc w:val="center"/>
            </w:pPr>
            <w:r w:rsidRPr="2D751DBC">
              <w:rPr>
                <w:rFonts w:ascii="Wingdings" w:eastAsia="Wingdings" w:hAnsi="Wingdings" w:cs="Wingdings"/>
                <w:b/>
                <w:bCs/>
                <w:color w:val="FF0000"/>
                <w:szCs w:val="24"/>
              </w:rPr>
              <w:t>û</w:t>
            </w:r>
          </w:p>
        </w:tc>
      </w:tr>
      <w:tr w:rsidR="2D751DBC" w14:paraId="19759140"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6ECC4CDA" w14:textId="59CC4347" w:rsidR="2D751DBC" w:rsidRDefault="2D751DBC">
            <w:r w:rsidRPr="2D751DBC">
              <w:rPr>
                <w:rFonts w:eastAsia="Calibri" w:cs="Calibri"/>
                <w:szCs w:val="24"/>
              </w:rPr>
              <w:t xml:space="preserve">Chemicals and substances (listed in Schedule 5, 6 or 7 of the </w:t>
            </w:r>
            <w:r w:rsidRPr="2D751DBC">
              <w:rPr>
                <w:rFonts w:eastAsia="Calibri" w:cs="Calibri"/>
                <w:i/>
                <w:iCs/>
                <w:szCs w:val="24"/>
              </w:rPr>
              <w:t>Poisons Standard</w:t>
            </w:r>
            <w:r w:rsidRPr="2D751DBC">
              <w:rPr>
                <w:rFonts w:eastAsia="Calibri" w:cs="Calibri"/>
                <w:szCs w:val="24"/>
              </w:rPr>
              <w:t>) which are used for cleaning, maintenance, the provision of a trades service, or other approved purpose as part of a staff member or contractor’s role and in accordance with safety directions</w:t>
            </w:r>
          </w:p>
        </w:tc>
        <w:tc>
          <w:tcPr>
            <w:tcW w:w="1695" w:type="dxa"/>
            <w:tcBorders>
              <w:top w:val="single" w:sz="8" w:space="0" w:color="auto"/>
              <w:left w:val="single" w:sz="8" w:space="0" w:color="auto"/>
              <w:bottom w:val="single" w:sz="8" w:space="0" w:color="auto"/>
              <w:right w:val="single" w:sz="8" w:space="0" w:color="auto"/>
            </w:tcBorders>
          </w:tcPr>
          <w:p w14:paraId="66366DDA" w14:textId="6293E23D"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707DEB76" w14:textId="297BE431" w:rsidR="2D751DBC" w:rsidRDefault="2D751DBC" w:rsidP="2D751DBC">
            <w:pPr>
              <w:jc w:val="center"/>
            </w:pPr>
            <w:r w:rsidRPr="2D751DBC">
              <w:rPr>
                <w:rFonts w:ascii="Wingdings" w:eastAsia="Wingdings" w:hAnsi="Wingdings" w:cs="Wingdings"/>
                <w:b/>
                <w:bCs/>
                <w:color w:val="FF0000"/>
                <w:szCs w:val="24"/>
              </w:rPr>
              <w:t>û</w:t>
            </w:r>
          </w:p>
        </w:tc>
        <w:tc>
          <w:tcPr>
            <w:tcW w:w="1350" w:type="dxa"/>
            <w:tcBorders>
              <w:top w:val="single" w:sz="8" w:space="0" w:color="auto"/>
              <w:left w:val="single" w:sz="8" w:space="0" w:color="auto"/>
              <w:bottom w:val="single" w:sz="8" w:space="0" w:color="auto"/>
              <w:right w:val="single" w:sz="8" w:space="0" w:color="auto"/>
            </w:tcBorders>
          </w:tcPr>
          <w:p w14:paraId="4A0F2B66" w14:textId="0652DC12" w:rsidR="2D751DBC" w:rsidRDefault="2D751DBC" w:rsidP="2D751DBC">
            <w:pPr>
              <w:jc w:val="center"/>
            </w:pPr>
            <w:r w:rsidRPr="2D751DBC">
              <w:rPr>
                <w:rFonts w:ascii="Wingdings" w:eastAsia="Wingdings" w:hAnsi="Wingdings" w:cs="Wingdings"/>
                <w:b/>
                <w:bCs/>
                <w:color w:val="FF0000"/>
                <w:szCs w:val="24"/>
              </w:rPr>
              <w:t>û</w:t>
            </w:r>
          </w:p>
        </w:tc>
      </w:tr>
      <w:tr w:rsidR="2D751DBC" w14:paraId="79F0D2AA"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230AED1B" w14:textId="7765708B" w:rsidR="2D751DBC" w:rsidRDefault="2D751DBC">
            <w:r w:rsidRPr="2D751DBC">
              <w:rPr>
                <w:rFonts w:eastAsia="Calibri" w:cs="Calibri"/>
                <w:szCs w:val="24"/>
              </w:rPr>
              <w:lastRenderedPageBreak/>
              <w:t>Kitchen tools and utensils</w:t>
            </w:r>
          </w:p>
        </w:tc>
        <w:tc>
          <w:tcPr>
            <w:tcW w:w="1695" w:type="dxa"/>
            <w:tcBorders>
              <w:top w:val="single" w:sz="8" w:space="0" w:color="auto"/>
              <w:left w:val="single" w:sz="8" w:space="0" w:color="auto"/>
              <w:bottom w:val="single" w:sz="8" w:space="0" w:color="auto"/>
              <w:right w:val="single" w:sz="8" w:space="0" w:color="auto"/>
            </w:tcBorders>
          </w:tcPr>
          <w:p w14:paraId="7F410531" w14:textId="1167922A"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 xml:space="preserve">&lt; </w:t>
            </w:r>
          </w:p>
        </w:tc>
        <w:tc>
          <w:tcPr>
            <w:tcW w:w="1335" w:type="dxa"/>
            <w:tcBorders>
              <w:top w:val="single" w:sz="8" w:space="0" w:color="auto"/>
              <w:left w:val="single" w:sz="8" w:space="0" w:color="auto"/>
              <w:bottom w:val="single" w:sz="8" w:space="0" w:color="auto"/>
              <w:right w:val="single" w:sz="8" w:space="0" w:color="auto"/>
            </w:tcBorders>
          </w:tcPr>
          <w:p w14:paraId="766FE585" w14:textId="7E40DC88"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734359B7" w14:textId="3F6BEE52" w:rsidR="2D751DBC" w:rsidRDefault="2D751DBC" w:rsidP="2D751DBC">
            <w:pPr>
              <w:jc w:val="center"/>
            </w:pPr>
            <w:r w:rsidRPr="2D751DBC">
              <w:rPr>
                <w:rFonts w:ascii="Wingdings" w:eastAsia="Wingdings" w:hAnsi="Wingdings" w:cs="Wingdings"/>
                <w:b/>
                <w:bCs/>
                <w:color w:val="FF0000"/>
                <w:szCs w:val="24"/>
              </w:rPr>
              <w:t>û</w:t>
            </w:r>
          </w:p>
        </w:tc>
      </w:tr>
      <w:tr w:rsidR="2D751DBC" w14:paraId="7FB8083E"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4ACD9ECA" w14:textId="6EB2C193" w:rsidR="2D751DBC" w:rsidRDefault="2D751DBC">
            <w:r w:rsidRPr="2D751DBC">
              <w:rPr>
                <w:rFonts w:eastAsia="Calibri" w:cs="Calibri"/>
                <w:szCs w:val="24"/>
              </w:rPr>
              <w:t xml:space="preserve">Glass and ceramic items – including crockery or glassware, </w:t>
            </w:r>
          </w:p>
        </w:tc>
        <w:tc>
          <w:tcPr>
            <w:tcW w:w="1695" w:type="dxa"/>
            <w:tcBorders>
              <w:top w:val="single" w:sz="8" w:space="0" w:color="auto"/>
              <w:left w:val="single" w:sz="8" w:space="0" w:color="auto"/>
              <w:bottom w:val="single" w:sz="8" w:space="0" w:color="auto"/>
              <w:right w:val="single" w:sz="8" w:space="0" w:color="auto"/>
            </w:tcBorders>
          </w:tcPr>
          <w:p w14:paraId="42413EAA" w14:textId="056405B3"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6581E22B" w14:textId="0486D498"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5A0E4721" w14:textId="56864CBF" w:rsidR="2D751DBC" w:rsidRDefault="2D751DBC" w:rsidP="2D751DBC">
            <w:pPr>
              <w:jc w:val="center"/>
            </w:pPr>
            <w:r w:rsidRPr="2D751DBC">
              <w:rPr>
                <w:rFonts w:ascii="Wingdings" w:eastAsia="Wingdings" w:hAnsi="Wingdings" w:cs="Wingdings"/>
                <w:b/>
                <w:bCs/>
                <w:color w:val="00B050"/>
                <w:szCs w:val="24"/>
              </w:rPr>
              <w:t>ü</w:t>
            </w:r>
          </w:p>
        </w:tc>
      </w:tr>
      <w:tr w:rsidR="2D751DBC" w14:paraId="1C8F6B36" w14:textId="77777777" w:rsidTr="2D751DBC">
        <w:tc>
          <w:tcPr>
            <w:tcW w:w="4680" w:type="dxa"/>
            <w:gridSpan w:val="2"/>
            <w:tcBorders>
              <w:top w:val="single" w:sz="8" w:space="0" w:color="auto"/>
              <w:left w:val="single" w:sz="8" w:space="0" w:color="auto"/>
              <w:bottom w:val="single" w:sz="8" w:space="0" w:color="auto"/>
              <w:right w:val="single" w:sz="8" w:space="0" w:color="auto"/>
            </w:tcBorders>
          </w:tcPr>
          <w:p w14:paraId="013A7304" w14:textId="0EFC0B72" w:rsidR="2D751DBC" w:rsidRDefault="2D751DBC">
            <w:r w:rsidRPr="2D751DBC">
              <w:rPr>
                <w:rFonts w:eastAsia="Calibri" w:cs="Calibri"/>
                <w:szCs w:val="24"/>
              </w:rPr>
              <w:t xml:space="preserve">Metal cutlery, tins, cans or containers </w:t>
            </w:r>
          </w:p>
        </w:tc>
        <w:tc>
          <w:tcPr>
            <w:tcW w:w="1695" w:type="dxa"/>
            <w:tcBorders>
              <w:top w:val="single" w:sz="8" w:space="0" w:color="auto"/>
              <w:left w:val="single" w:sz="8" w:space="0" w:color="auto"/>
              <w:bottom w:val="single" w:sz="8" w:space="0" w:color="auto"/>
              <w:right w:val="single" w:sz="8" w:space="0" w:color="auto"/>
            </w:tcBorders>
          </w:tcPr>
          <w:p w14:paraId="6AA02146" w14:textId="2A8957F3" w:rsidR="2D751DBC" w:rsidRDefault="2D751DBC" w:rsidP="2D751DBC">
            <w:pPr>
              <w:jc w:val="center"/>
            </w:pPr>
            <w:r w:rsidRPr="2D751DBC">
              <w:rPr>
                <w:rFonts w:ascii="Wingdings" w:eastAsia="Wingdings" w:hAnsi="Wingdings" w:cs="Wingdings"/>
                <w:b/>
                <w:bCs/>
                <w:color w:val="00B050"/>
                <w:szCs w:val="24"/>
              </w:rPr>
              <w:t>ü</w:t>
            </w:r>
            <w:r w:rsidRPr="2D751DBC">
              <w:rPr>
                <w:rFonts w:eastAsia="Calibri" w:cs="Calibri"/>
                <w:b/>
                <w:bCs/>
                <w:szCs w:val="24"/>
              </w:rPr>
              <w:t>&lt;</w:t>
            </w:r>
          </w:p>
        </w:tc>
        <w:tc>
          <w:tcPr>
            <w:tcW w:w="1335" w:type="dxa"/>
            <w:tcBorders>
              <w:top w:val="single" w:sz="8" w:space="0" w:color="auto"/>
              <w:left w:val="single" w:sz="8" w:space="0" w:color="auto"/>
              <w:bottom w:val="single" w:sz="8" w:space="0" w:color="auto"/>
              <w:right w:val="single" w:sz="8" w:space="0" w:color="auto"/>
            </w:tcBorders>
          </w:tcPr>
          <w:p w14:paraId="78A05F3A" w14:textId="3ABA70DF" w:rsidR="2D751DBC" w:rsidRDefault="2D751DBC" w:rsidP="2D751DBC">
            <w:pPr>
              <w:jc w:val="center"/>
            </w:pPr>
            <w:r w:rsidRPr="2D751DBC">
              <w:rPr>
                <w:rFonts w:ascii="Wingdings" w:eastAsia="Wingdings" w:hAnsi="Wingdings" w:cs="Wingdings"/>
                <w:b/>
                <w:bCs/>
                <w:color w:val="00B050"/>
                <w:szCs w:val="24"/>
              </w:rPr>
              <w:t>ü</w:t>
            </w:r>
          </w:p>
        </w:tc>
        <w:tc>
          <w:tcPr>
            <w:tcW w:w="1350" w:type="dxa"/>
            <w:tcBorders>
              <w:top w:val="single" w:sz="8" w:space="0" w:color="auto"/>
              <w:left w:val="single" w:sz="8" w:space="0" w:color="auto"/>
              <w:bottom w:val="single" w:sz="8" w:space="0" w:color="auto"/>
              <w:right w:val="single" w:sz="8" w:space="0" w:color="auto"/>
            </w:tcBorders>
          </w:tcPr>
          <w:p w14:paraId="2A3A1F83" w14:textId="24120092" w:rsidR="2D751DBC" w:rsidRDefault="2D751DBC" w:rsidP="2D751DBC">
            <w:pPr>
              <w:jc w:val="center"/>
            </w:pPr>
            <w:r w:rsidRPr="2D751DBC">
              <w:rPr>
                <w:rFonts w:ascii="Wingdings" w:eastAsia="Wingdings" w:hAnsi="Wingdings" w:cs="Wingdings"/>
                <w:b/>
                <w:bCs/>
                <w:color w:val="00B050"/>
                <w:szCs w:val="24"/>
              </w:rPr>
              <w:t>ü</w:t>
            </w:r>
          </w:p>
        </w:tc>
      </w:tr>
    </w:tbl>
    <w:p w14:paraId="2BFAF7D9" w14:textId="56648F9F" w:rsidR="001225DA" w:rsidRDefault="460E85D8" w:rsidP="2D751DBC">
      <w:r w:rsidRPr="2D751DBC">
        <w:rPr>
          <w:rFonts w:eastAsia="Calibri" w:cs="Calibri"/>
          <w:szCs w:val="24"/>
        </w:rPr>
        <w:t xml:space="preserve"> </w:t>
      </w:r>
    </w:p>
    <w:p w14:paraId="78C6399F" w14:textId="191C992A" w:rsidR="001225DA" w:rsidRDefault="460E85D8" w:rsidP="2D751DBC">
      <w:r w:rsidRPr="2D751DBC">
        <w:rPr>
          <w:rFonts w:eastAsia="Calibri" w:cs="Calibri"/>
          <w:szCs w:val="24"/>
        </w:rPr>
        <w:t xml:space="preserve">Restricted items that are not approved or are not used for their approved purpose will be treated as if they are prohibited items under </w:t>
      </w:r>
      <w:r w:rsidRPr="2D751DBC">
        <w:rPr>
          <w:rFonts w:eastAsia="Calibri" w:cs="Calibri"/>
          <w:i/>
          <w:iCs/>
          <w:szCs w:val="24"/>
        </w:rPr>
        <w:t>the Mental Health (Secure Facilities) Act 2016</w:t>
      </w:r>
      <w:r w:rsidRPr="2D751DBC">
        <w:rPr>
          <w:rFonts w:eastAsia="Calibri" w:cs="Calibri"/>
          <w:szCs w:val="24"/>
        </w:rPr>
        <w:t>.</w:t>
      </w:r>
    </w:p>
    <w:p w14:paraId="4E8E9436" w14:textId="63D0541E" w:rsidR="001225DA" w:rsidRDefault="001225DA" w:rsidP="2D751DBC">
      <w:pPr>
        <w:spacing w:line="276" w:lineRule="auto"/>
        <w:rPr>
          <w:rFonts w:eastAsia="Calibri" w:cs="Calibri"/>
          <w:szCs w:val="24"/>
        </w:rPr>
      </w:pPr>
    </w:p>
    <w:p w14:paraId="222E0D84" w14:textId="04339CC1" w:rsidR="001225DA" w:rsidRDefault="001225DA" w:rsidP="2D751DBC">
      <w:pPr>
        <w:rPr>
          <w:szCs w:val="24"/>
        </w:rPr>
      </w:pPr>
    </w:p>
    <w:bookmarkEnd w:id="39"/>
    <w:bookmarkEnd w:id="40"/>
    <w:p w14:paraId="64D20E0B" w14:textId="77777777" w:rsidR="00913372" w:rsidRPr="006612A9" w:rsidRDefault="00913372" w:rsidP="006612A9"/>
    <w:sectPr w:rsidR="00913372" w:rsidRPr="006612A9" w:rsidSect="006612A9">
      <w:headerReference w:type="default" r:id="rId11"/>
      <w:footerReference w:type="default" r:id="rId12"/>
      <w:pgSz w:w="11906" w:h="16838"/>
      <w:pgMar w:top="831"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0E0E" w14:textId="77777777" w:rsidR="00F56693" w:rsidRDefault="00F56693" w:rsidP="00F66CB0">
      <w:r>
        <w:separator/>
      </w:r>
    </w:p>
  </w:endnote>
  <w:endnote w:type="continuationSeparator" w:id="0">
    <w:p w14:paraId="64D20E0F" w14:textId="77777777" w:rsidR="00F56693" w:rsidRDefault="00F56693"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Roma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06"/>
      <w:gridCol w:w="961"/>
      <w:gridCol w:w="1521"/>
      <w:gridCol w:w="1199"/>
      <w:gridCol w:w="2079"/>
      <w:gridCol w:w="1804"/>
    </w:tblGrid>
    <w:tr w:rsidR="00F56693" w:rsidRPr="00AE7C5C" w14:paraId="64D20E1A" w14:textId="77777777" w:rsidTr="009F7E97">
      <w:tc>
        <w:tcPr>
          <w:tcW w:w="1520" w:type="dxa"/>
        </w:tcPr>
        <w:p w14:paraId="64D20E14" w14:textId="77777777" w:rsidR="00F56693" w:rsidRPr="00B3752F" w:rsidRDefault="00F56693" w:rsidP="004213C3">
          <w:pPr>
            <w:pStyle w:val="Footer"/>
            <w:rPr>
              <w:rFonts w:cs="Arial"/>
              <w:b/>
              <w:bCs/>
              <w:i/>
              <w:sz w:val="20"/>
            </w:rPr>
          </w:pPr>
          <w:r w:rsidRPr="00B3752F">
            <w:rPr>
              <w:rFonts w:cs="Arial"/>
              <w:b/>
              <w:bCs/>
              <w:i/>
              <w:sz w:val="20"/>
            </w:rPr>
            <w:t>Doc Number</w:t>
          </w:r>
        </w:p>
      </w:tc>
      <w:tc>
        <w:tcPr>
          <w:tcW w:w="966" w:type="dxa"/>
        </w:tcPr>
        <w:p w14:paraId="64D20E15" w14:textId="77777777" w:rsidR="00F56693" w:rsidRPr="00B3752F" w:rsidRDefault="00F56693" w:rsidP="004213C3">
          <w:pPr>
            <w:pStyle w:val="Footer"/>
            <w:rPr>
              <w:rFonts w:cs="Arial"/>
              <w:b/>
              <w:bCs/>
              <w:i/>
              <w:sz w:val="20"/>
            </w:rPr>
          </w:pPr>
          <w:r w:rsidRPr="00B3752F">
            <w:rPr>
              <w:rFonts w:cs="Arial"/>
              <w:b/>
              <w:bCs/>
              <w:i/>
              <w:sz w:val="20"/>
            </w:rPr>
            <w:t>Version</w:t>
          </w:r>
        </w:p>
      </w:tc>
      <w:tc>
        <w:tcPr>
          <w:tcW w:w="1534" w:type="dxa"/>
        </w:tcPr>
        <w:p w14:paraId="64D20E16" w14:textId="77777777" w:rsidR="00F56693" w:rsidRPr="00B3752F" w:rsidRDefault="00F56693" w:rsidP="004213C3">
          <w:pPr>
            <w:pStyle w:val="Footer"/>
            <w:rPr>
              <w:rFonts w:cs="Arial"/>
              <w:b/>
              <w:bCs/>
              <w:i/>
              <w:sz w:val="20"/>
            </w:rPr>
          </w:pPr>
          <w:r w:rsidRPr="00B3752F">
            <w:rPr>
              <w:rFonts w:cs="Arial"/>
              <w:b/>
              <w:bCs/>
              <w:i/>
              <w:sz w:val="20"/>
            </w:rPr>
            <w:t>Issued</w:t>
          </w:r>
        </w:p>
      </w:tc>
      <w:tc>
        <w:tcPr>
          <w:tcW w:w="1083" w:type="dxa"/>
        </w:tcPr>
        <w:p w14:paraId="64D20E17" w14:textId="77777777" w:rsidR="00F56693" w:rsidRPr="00B3752F" w:rsidRDefault="00F56693" w:rsidP="004213C3">
          <w:pPr>
            <w:pStyle w:val="Footer"/>
            <w:rPr>
              <w:rFonts w:cs="Arial"/>
              <w:b/>
              <w:bCs/>
              <w:i/>
              <w:sz w:val="20"/>
            </w:rPr>
          </w:pPr>
          <w:r w:rsidRPr="00B3752F">
            <w:rPr>
              <w:rFonts w:cs="Arial"/>
              <w:b/>
              <w:bCs/>
              <w:i/>
              <w:sz w:val="20"/>
            </w:rPr>
            <w:t>Review Date</w:t>
          </w:r>
        </w:p>
      </w:tc>
      <w:tc>
        <w:tcPr>
          <w:tcW w:w="2115" w:type="dxa"/>
        </w:tcPr>
        <w:p w14:paraId="64D20E18" w14:textId="77777777" w:rsidR="00F56693" w:rsidRPr="00B3752F" w:rsidRDefault="00F56693" w:rsidP="004213C3">
          <w:pPr>
            <w:pStyle w:val="Footer"/>
            <w:rPr>
              <w:rFonts w:cs="Arial"/>
              <w:b/>
              <w:bCs/>
              <w:i/>
              <w:sz w:val="20"/>
            </w:rPr>
          </w:pPr>
          <w:r w:rsidRPr="00B3752F">
            <w:rPr>
              <w:rFonts w:cs="Arial"/>
              <w:b/>
              <w:bCs/>
              <w:i/>
              <w:sz w:val="20"/>
            </w:rPr>
            <w:t>Area Responsible</w:t>
          </w:r>
        </w:p>
      </w:tc>
      <w:tc>
        <w:tcPr>
          <w:tcW w:w="1852" w:type="dxa"/>
        </w:tcPr>
        <w:p w14:paraId="64D20E19" w14:textId="77777777" w:rsidR="00F56693" w:rsidRPr="00B3752F" w:rsidRDefault="00F56693" w:rsidP="004213C3">
          <w:pPr>
            <w:pStyle w:val="Footer"/>
            <w:rPr>
              <w:rFonts w:cs="Arial"/>
              <w:b/>
              <w:bCs/>
              <w:i/>
              <w:sz w:val="20"/>
            </w:rPr>
          </w:pPr>
          <w:r w:rsidRPr="00B3752F">
            <w:rPr>
              <w:rFonts w:cs="Arial"/>
              <w:b/>
              <w:bCs/>
              <w:i/>
              <w:sz w:val="20"/>
            </w:rPr>
            <w:t>Page</w:t>
          </w:r>
        </w:p>
      </w:tc>
    </w:tr>
    <w:tr w:rsidR="00F56693" w14:paraId="64D20E21" w14:textId="77777777" w:rsidTr="009F7E97">
      <w:tc>
        <w:tcPr>
          <w:tcW w:w="1520" w:type="dxa"/>
        </w:tcPr>
        <w:p w14:paraId="64D20E1B" w14:textId="55B727AE" w:rsidR="00F56693" w:rsidRPr="00542EE6" w:rsidRDefault="009F7E97" w:rsidP="004213C3">
          <w:pPr>
            <w:pStyle w:val="Footer"/>
            <w:rPr>
              <w:rFonts w:cs="Arial"/>
              <w:b/>
              <w:bCs/>
              <w:sz w:val="20"/>
            </w:rPr>
          </w:pPr>
          <w:r>
            <w:rPr>
              <w:rFonts w:cs="Arial"/>
              <w:b/>
              <w:bCs/>
              <w:sz w:val="20"/>
            </w:rPr>
            <w:t>CHS21/373</w:t>
          </w:r>
        </w:p>
      </w:tc>
      <w:tc>
        <w:tcPr>
          <w:tcW w:w="966" w:type="dxa"/>
        </w:tcPr>
        <w:p w14:paraId="64D20E1C" w14:textId="6E7A20F7" w:rsidR="00F56693" w:rsidRPr="00B3752F" w:rsidRDefault="009F7E97" w:rsidP="004213C3">
          <w:pPr>
            <w:pStyle w:val="Footer"/>
            <w:rPr>
              <w:rFonts w:cs="Arial"/>
              <w:b/>
              <w:bCs/>
              <w:sz w:val="20"/>
            </w:rPr>
          </w:pPr>
          <w:r>
            <w:rPr>
              <w:rFonts w:cs="Arial"/>
              <w:b/>
              <w:bCs/>
              <w:sz w:val="20"/>
            </w:rPr>
            <w:t>1</w:t>
          </w:r>
        </w:p>
      </w:tc>
      <w:tc>
        <w:tcPr>
          <w:tcW w:w="1534" w:type="dxa"/>
        </w:tcPr>
        <w:p w14:paraId="64D20E1D" w14:textId="757EC4B2" w:rsidR="00F56693" w:rsidRPr="00B3752F" w:rsidRDefault="009F7E97" w:rsidP="004213C3">
          <w:pPr>
            <w:pStyle w:val="Footer"/>
            <w:rPr>
              <w:rFonts w:cs="Arial"/>
              <w:b/>
              <w:bCs/>
              <w:sz w:val="20"/>
            </w:rPr>
          </w:pPr>
          <w:r>
            <w:rPr>
              <w:rFonts w:cs="Arial"/>
              <w:b/>
              <w:bCs/>
              <w:sz w:val="20"/>
            </w:rPr>
            <w:t>18/06/2021</w:t>
          </w:r>
        </w:p>
      </w:tc>
      <w:tc>
        <w:tcPr>
          <w:tcW w:w="1083" w:type="dxa"/>
        </w:tcPr>
        <w:p w14:paraId="64D20E1E" w14:textId="5AA2F626" w:rsidR="00F56693" w:rsidRPr="00B3752F" w:rsidRDefault="009F7E97" w:rsidP="004213C3">
          <w:pPr>
            <w:pStyle w:val="Footer"/>
            <w:rPr>
              <w:rFonts w:cs="Arial"/>
              <w:b/>
              <w:bCs/>
              <w:sz w:val="20"/>
            </w:rPr>
          </w:pPr>
          <w:r>
            <w:rPr>
              <w:rFonts w:cs="Arial"/>
              <w:b/>
              <w:bCs/>
              <w:sz w:val="20"/>
            </w:rPr>
            <w:t>01/07/2024</w:t>
          </w:r>
        </w:p>
      </w:tc>
      <w:tc>
        <w:tcPr>
          <w:tcW w:w="2115" w:type="dxa"/>
        </w:tcPr>
        <w:p w14:paraId="64D20E1F" w14:textId="36701D0F" w:rsidR="00F56693" w:rsidRPr="00B3752F" w:rsidRDefault="009F7E97" w:rsidP="004213C3">
          <w:pPr>
            <w:pStyle w:val="Footer"/>
            <w:rPr>
              <w:rFonts w:cs="Arial"/>
              <w:b/>
              <w:bCs/>
              <w:sz w:val="20"/>
            </w:rPr>
          </w:pPr>
          <w:r>
            <w:rPr>
              <w:rFonts w:cs="Arial"/>
              <w:b/>
              <w:bCs/>
              <w:sz w:val="20"/>
            </w:rPr>
            <w:t>MHJHADS - DMHU</w:t>
          </w:r>
        </w:p>
      </w:tc>
      <w:tc>
        <w:tcPr>
          <w:tcW w:w="1852" w:type="dxa"/>
        </w:tcPr>
        <w:p w14:paraId="64D20E20" w14:textId="77777777" w:rsidR="00F56693" w:rsidRPr="00B3752F" w:rsidRDefault="00F56693"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18</w:t>
          </w:r>
          <w:r w:rsidRPr="00B3752F">
            <w:rPr>
              <w:rStyle w:val="PageNumber"/>
              <w:sz w:val="20"/>
            </w:rPr>
            <w:fldChar w:fldCharType="end"/>
          </w:r>
        </w:p>
      </w:tc>
    </w:tr>
    <w:tr w:rsidR="00F56693" w:rsidRPr="002C1428" w14:paraId="4FDEBBF2" w14:textId="77777777" w:rsidTr="00831BCB">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3CF3986" w14:textId="03626B2F" w:rsidR="00F56693" w:rsidRPr="002C1428" w:rsidRDefault="00F56693" w:rsidP="00817745">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64D20E23" w14:textId="77777777" w:rsidR="00F56693" w:rsidRPr="00AE7C5C" w:rsidRDefault="00F56693" w:rsidP="0042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0E0C" w14:textId="77777777" w:rsidR="00F56693" w:rsidRDefault="00F56693" w:rsidP="00F66CB0">
      <w:r>
        <w:separator/>
      </w:r>
    </w:p>
  </w:footnote>
  <w:footnote w:type="continuationSeparator" w:id="0">
    <w:p w14:paraId="64D20E0D" w14:textId="77777777" w:rsidR="00F56693" w:rsidRDefault="00F56693"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F56693" w14:paraId="64D20E12" w14:textId="77777777" w:rsidTr="2D751DBC">
      <w:trPr>
        <w:trHeight w:val="1422"/>
      </w:trPr>
      <w:tc>
        <w:tcPr>
          <w:tcW w:w="5556" w:type="dxa"/>
          <w:vAlign w:val="center"/>
          <w:hideMark/>
        </w:tcPr>
        <w:p w14:paraId="64D20E10" w14:textId="33B5C9ED" w:rsidR="00F56693" w:rsidRDefault="2D751DBC" w:rsidP="006612A9">
          <w:pPr>
            <w:pStyle w:val="Header"/>
            <w:rPr>
              <w:sz w:val="20"/>
            </w:rPr>
          </w:pPr>
          <w:r>
            <w:rPr>
              <w:noProof/>
            </w:rPr>
            <w:drawing>
              <wp:inline distT="0" distB="0" distL="0" distR="0" wp14:anchorId="6010566C" wp14:editId="26CF6EDE">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64D20E11" w14:textId="6B5D48AC" w:rsidR="00F56693" w:rsidRDefault="009F7E97" w:rsidP="0022345B">
          <w:pPr>
            <w:pStyle w:val="Header"/>
            <w:tabs>
              <w:tab w:val="left" w:pos="720"/>
            </w:tabs>
            <w:jc w:val="right"/>
            <w:rPr>
              <w:sz w:val="20"/>
            </w:rPr>
          </w:pPr>
          <w:bookmarkStart w:id="43" w:name="_top"/>
          <w:bookmarkEnd w:id="43"/>
          <w:r>
            <w:rPr>
              <w:sz w:val="20"/>
            </w:rPr>
            <w:t>CHS21/373</w:t>
          </w:r>
        </w:p>
      </w:tc>
    </w:tr>
  </w:tbl>
  <w:p w14:paraId="64D20E13" w14:textId="77777777" w:rsidR="00F56693" w:rsidRPr="00FC3538" w:rsidRDefault="00F5669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B29016"/>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5D4C35"/>
    <w:multiLevelType w:val="hybridMultilevel"/>
    <w:tmpl w:val="79866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B0165F"/>
    <w:multiLevelType w:val="hybridMultilevel"/>
    <w:tmpl w:val="E69468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960B6"/>
    <w:multiLevelType w:val="hybridMultilevel"/>
    <w:tmpl w:val="CADCCD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71F5C"/>
    <w:multiLevelType w:val="hybridMultilevel"/>
    <w:tmpl w:val="9F1EE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3B76AC"/>
    <w:multiLevelType w:val="hybridMultilevel"/>
    <w:tmpl w:val="FFFFFFFF"/>
    <w:lvl w:ilvl="0" w:tplc="E8F6DF50">
      <w:start w:val="1"/>
      <w:numFmt w:val="bullet"/>
      <w:lvlText w:val="ü"/>
      <w:lvlJc w:val="left"/>
      <w:pPr>
        <w:ind w:left="720" w:hanging="360"/>
      </w:pPr>
      <w:rPr>
        <w:rFonts w:ascii="Wingdings" w:hAnsi="Wingdings" w:hint="default"/>
      </w:rPr>
    </w:lvl>
    <w:lvl w:ilvl="1" w:tplc="BCEC4DE6">
      <w:start w:val="1"/>
      <w:numFmt w:val="bullet"/>
      <w:lvlText w:val="o"/>
      <w:lvlJc w:val="left"/>
      <w:pPr>
        <w:ind w:left="1440" w:hanging="360"/>
      </w:pPr>
      <w:rPr>
        <w:rFonts w:ascii="Courier New" w:hAnsi="Courier New" w:hint="default"/>
      </w:rPr>
    </w:lvl>
    <w:lvl w:ilvl="2" w:tplc="DBE456FA">
      <w:start w:val="1"/>
      <w:numFmt w:val="bullet"/>
      <w:lvlText w:val=""/>
      <w:lvlJc w:val="left"/>
      <w:pPr>
        <w:ind w:left="2160" w:hanging="360"/>
      </w:pPr>
      <w:rPr>
        <w:rFonts w:ascii="Wingdings" w:hAnsi="Wingdings" w:hint="default"/>
      </w:rPr>
    </w:lvl>
    <w:lvl w:ilvl="3" w:tplc="2382B21E">
      <w:start w:val="1"/>
      <w:numFmt w:val="bullet"/>
      <w:lvlText w:val=""/>
      <w:lvlJc w:val="left"/>
      <w:pPr>
        <w:ind w:left="2880" w:hanging="360"/>
      </w:pPr>
      <w:rPr>
        <w:rFonts w:ascii="Symbol" w:hAnsi="Symbol" w:hint="default"/>
      </w:rPr>
    </w:lvl>
    <w:lvl w:ilvl="4" w:tplc="D758F482">
      <w:start w:val="1"/>
      <w:numFmt w:val="bullet"/>
      <w:lvlText w:val="o"/>
      <w:lvlJc w:val="left"/>
      <w:pPr>
        <w:ind w:left="3600" w:hanging="360"/>
      </w:pPr>
      <w:rPr>
        <w:rFonts w:ascii="Courier New" w:hAnsi="Courier New" w:hint="default"/>
      </w:rPr>
    </w:lvl>
    <w:lvl w:ilvl="5" w:tplc="CB04DDD8">
      <w:start w:val="1"/>
      <w:numFmt w:val="bullet"/>
      <w:lvlText w:val=""/>
      <w:lvlJc w:val="left"/>
      <w:pPr>
        <w:ind w:left="4320" w:hanging="360"/>
      </w:pPr>
      <w:rPr>
        <w:rFonts w:ascii="Wingdings" w:hAnsi="Wingdings" w:hint="default"/>
      </w:rPr>
    </w:lvl>
    <w:lvl w:ilvl="6" w:tplc="25604CCC">
      <w:start w:val="1"/>
      <w:numFmt w:val="bullet"/>
      <w:lvlText w:val=""/>
      <w:lvlJc w:val="left"/>
      <w:pPr>
        <w:ind w:left="5040" w:hanging="360"/>
      </w:pPr>
      <w:rPr>
        <w:rFonts w:ascii="Symbol" w:hAnsi="Symbol" w:hint="default"/>
      </w:rPr>
    </w:lvl>
    <w:lvl w:ilvl="7" w:tplc="B98A532E">
      <w:start w:val="1"/>
      <w:numFmt w:val="bullet"/>
      <w:lvlText w:val="o"/>
      <w:lvlJc w:val="left"/>
      <w:pPr>
        <w:ind w:left="5760" w:hanging="360"/>
      </w:pPr>
      <w:rPr>
        <w:rFonts w:ascii="Courier New" w:hAnsi="Courier New" w:hint="default"/>
      </w:rPr>
    </w:lvl>
    <w:lvl w:ilvl="8" w:tplc="973A20D8">
      <w:start w:val="1"/>
      <w:numFmt w:val="bullet"/>
      <w:lvlText w:val=""/>
      <w:lvlJc w:val="left"/>
      <w:pPr>
        <w:ind w:left="6480" w:hanging="360"/>
      </w:pPr>
      <w:rPr>
        <w:rFonts w:ascii="Wingdings" w:hAnsi="Wingdings" w:hint="default"/>
      </w:rPr>
    </w:lvl>
  </w:abstractNum>
  <w:abstractNum w:abstractNumId="6" w15:restartNumberingAfterBreak="0">
    <w:nsid w:val="1733373E"/>
    <w:multiLevelType w:val="hybridMultilevel"/>
    <w:tmpl w:val="0D9EC5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8E504A"/>
    <w:multiLevelType w:val="hybridMultilevel"/>
    <w:tmpl w:val="CDE4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8C2971"/>
    <w:multiLevelType w:val="hybridMultilevel"/>
    <w:tmpl w:val="2A266C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1E846917"/>
    <w:multiLevelType w:val="hybridMultilevel"/>
    <w:tmpl w:val="D7EC3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7962BB"/>
    <w:multiLevelType w:val="hybridMultilevel"/>
    <w:tmpl w:val="DBF6F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3857B8"/>
    <w:multiLevelType w:val="hybridMultilevel"/>
    <w:tmpl w:val="CDF81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51F02"/>
    <w:multiLevelType w:val="hybridMultilevel"/>
    <w:tmpl w:val="1DF49426"/>
    <w:lvl w:ilvl="0" w:tplc="0C090001">
      <w:start w:val="1"/>
      <w:numFmt w:val="bullet"/>
      <w:lvlText w:val=""/>
      <w:lvlJc w:val="left"/>
      <w:pPr>
        <w:ind w:left="1526" w:hanging="360"/>
      </w:pPr>
      <w:rPr>
        <w:rFonts w:ascii="Symbol" w:hAnsi="Symbol" w:hint="default"/>
      </w:rPr>
    </w:lvl>
    <w:lvl w:ilvl="1" w:tplc="0C090003">
      <w:start w:val="1"/>
      <w:numFmt w:val="bullet"/>
      <w:lvlText w:val="o"/>
      <w:lvlJc w:val="left"/>
      <w:pPr>
        <w:ind w:left="-382" w:hanging="360"/>
      </w:pPr>
      <w:rPr>
        <w:rFonts w:ascii="Courier New" w:hAnsi="Courier New" w:cs="Courier New" w:hint="default"/>
      </w:rPr>
    </w:lvl>
    <w:lvl w:ilvl="2" w:tplc="0C090019">
      <w:start w:val="1"/>
      <w:numFmt w:val="lowerLetter"/>
      <w:lvlText w:val="%3."/>
      <w:lvlJc w:val="left"/>
      <w:pPr>
        <w:ind w:left="338" w:hanging="360"/>
      </w:pPr>
      <w:rPr>
        <w:rFonts w:hint="default"/>
      </w:rPr>
    </w:lvl>
    <w:lvl w:ilvl="3" w:tplc="0C090001" w:tentative="1">
      <w:start w:val="1"/>
      <w:numFmt w:val="bullet"/>
      <w:lvlText w:val=""/>
      <w:lvlJc w:val="left"/>
      <w:pPr>
        <w:ind w:left="1058" w:hanging="360"/>
      </w:pPr>
      <w:rPr>
        <w:rFonts w:ascii="Symbol" w:hAnsi="Symbol" w:hint="default"/>
      </w:rPr>
    </w:lvl>
    <w:lvl w:ilvl="4" w:tplc="0C090003" w:tentative="1">
      <w:start w:val="1"/>
      <w:numFmt w:val="bullet"/>
      <w:lvlText w:val="o"/>
      <w:lvlJc w:val="left"/>
      <w:pPr>
        <w:ind w:left="1778" w:hanging="360"/>
      </w:pPr>
      <w:rPr>
        <w:rFonts w:ascii="Courier New" w:hAnsi="Courier New" w:cs="Courier New" w:hint="default"/>
      </w:rPr>
    </w:lvl>
    <w:lvl w:ilvl="5" w:tplc="0C090005" w:tentative="1">
      <w:start w:val="1"/>
      <w:numFmt w:val="bullet"/>
      <w:lvlText w:val=""/>
      <w:lvlJc w:val="left"/>
      <w:pPr>
        <w:ind w:left="2498" w:hanging="360"/>
      </w:pPr>
      <w:rPr>
        <w:rFonts w:ascii="Wingdings" w:hAnsi="Wingdings" w:hint="default"/>
      </w:rPr>
    </w:lvl>
    <w:lvl w:ilvl="6" w:tplc="0C090001" w:tentative="1">
      <w:start w:val="1"/>
      <w:numFmt w:val="bullet"/>
      <w:lvlText w:val=""/>
      <w:lvlJc w:val="left"/>
      <w:pPr>
        <w:ind w:left="3218" w:hanging="360"/>
      </w:pPr>
      <w:rPr>
        <w:rFonts w:ascii="Symbol" w:hAnsi="Symbol" w:hint="default"/>
      </w:rPr>
    </w:lvl>
    <w:lvl w:ilvl="7" w:tplc="0C090003" w:tentative="1">
      <w:start w:val="1"/>
      <w:numFmt w:val="bullet"/>
      <w:lvlText w:val="o"/>
      <w:lvlJc w:val="left"/>
      <w:pPr>
        <w:ind w:left="3938" w:hanging="360"/>
      </w:pPr>
      <w:rPr>
        <w:rFonts w:ascii="Courier New" w:hAnsi="Courier New" w:cs="Courier New" w:hint="default"/>
      </w:rPr>
    </w:lvl>
    <w:lvl w:ilvl="8" w:tplc="0C090005" w:tentative="1">
      <w:start w:val="1"/>
      <w:numFmt w:val="bullet"/>
      <w:lvlText w:val=""/>
      <w:lvlJc w:val="left"/>
      <w:pPr>
        <w:ind w:left="4658" w:hanging="360"/>
      </w:pPr>
      <w:rPr>
        <w:rFonts w:ascii="Wingdings" w:hAnsi="Wingdings" w:hint="default"/>
      </w:rPr>
    </w:lvl>
  </w:abstractNum>
  <w:abstractNum w:abstractNumId="13" w15:restartNumberingAfterBreak="0">
    <w:nsid w:val="25852AC5"/>
    <w:multiLevelType w:val="hybridMultilevel"/>
    <w:tmpl w:val="E92CD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151658"/>
    <w:multiLevelType w:val="hybridMultilevel"/>
    <w:tmpl w:val="D5827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C16766"/>
    <w:multiLevelType w:val="hybridMultilevel"/>
    <w:tmpl w:val="CE4CF476"/>
    <w:lvl w:ilvl="0" w:tplc="FF96D68C">
      <w:numFmt w:val="bullet"/>
      <w:lvlText w:val=""/>
      <w:lvlJc w:val="left"/>
      <w:pPr>
        <w:ind w:left="360" w:hanging="360"/>
      </w:pPr>
      <w:rPr>
        <w:rFonts w:ascii="Wingdings" w:eastAsia="Times New Roman" w:hAnsi="Wingdings" w:cs="Arial" w:hint="default"/>
        <w:color w:val="00B05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9C2344"/>
    <w:multiLevelType w:val="hybridMultilevel"/>
    <w:tmpl w:val="FFFFFFFF"/>
    <w:lvl w:ilvl="0" w:tplc="3E360A06">
      <w:start w:val="1"/>
      <w:numFmt w:val="decimal"/>
      <w:lvlText w:val="%1."/>
      <w:lvlJc w:val="left"/>
      <w:pPr>
        <w:ind w:left="720" w:hanging="360"/>
      </w:pPr>
    </w:lvl>
    <w:lvl w:ilvl="1" w:tplc="E408CC78">
      <w:start w:val="1"/>
      <w:numFmt w:val="lowerLetter"/>
      <w:lvlText w:val="%2."/>
      <w:lvlJc w:val="left"/>
      <w:pPr>
        <w:ind w:left="1440" w:hanging="360"/>
      </w:pPr>
    </w:lvl>
    <w:lvl w:ilvl="2" w:tplc="C0DC2CF6">
      <w:start w:val="1"/>
      <w:numFmt w:val="lowerRoman"/>
      <w:lvlText w:val="%3."/>
      <w:lvlJc w:val="right"/>
      <w:pPr>
        <w:ind w:left="2160" w:hanging="180"/>
      </w:pPr>
    </w:lvl>
    <w:lvl w:ilvl="3" w:tplc="6006270C">
      <w:start w:val="1"/>
      <w:numFmt w:val="decimal"/>
      <w:lvlText w:val="%4."/>
      <w:lvlJc w:val="left"/>
      <w:pPr>
        <w:ind w:left="2880" w:hanging="360"/>
      </w:pPr>
    </w:lvl>
    <w:lvl w:ilvl="4" w:tplc="4D2627FE">
      <w:start w:val="1"/>
      <w:numFmt w:val="lowerLetter"/>
      <w:lvlText w:val="%5."/>
      <w:lvlJc w:val="left"/>
      <w:pPr>
        <w:ind w:left="3600" w:hanging="360"/>
      </w:pPr>
    </w:lvl>
    <w:lvl w:ilvl="5" w:tplc="A1724158">
      <w:start w:val="1"/>
      <w:numFmt w:val="lowerRoman"/>
      <w:lvlText w:val="%6."/>
      <w:lvlJc w:val="right"/>
      <w:pPr>
        <w:ind w:left="4320" w:hanging="180"/>
      </w:pPr>
    </w:lvl>
    <w:lvl w:ilvl="6" w:tplc="43F0AD54">
      <w:start w:val="1"/>
      <w:numFmt w:val="decimal"/>
      <w:lvlText w:val="%7."/>
      <w:lvlJc w:val="left"/>
      <w:pPr>
        <w:ind w:left="5040" w:hanging="360"/>
      </w:pPr>
    </w:lvl>
    <w:lvl w:ilvl="7" w:tplc="18BA06D2">
      <w:start w:val="1"/>
      <w:numFmt w:val="lowerLetter"/>
      <w:lvlText w:val="%8."/>
      <w:lvlJc w:val="left"/>
      <w:pPr>
        <w:ind w:left="5760" w:hanging="360"/>
      </w:pPr>
    </w:lvl>
    <w:lvl w:ilvl="8" w:tplc="2A0C5E2C">
      <w:start w:val="1"/>
      <w:numFmt w:val="lowerRoman"/>
      <w:lvlText w:val="%9."/>
      <w:lvlJc w:val="right"/>
      <w:pPr>
        <w:ind w:left="6480" w:hanging="180"/>
      </w:pPr>
    </w:lvl>
  </w:abstractNum>
  <w:abstractNum w:abstractNumId="17" w15:restartNumberingAfterBreak="0">
    <w:nsid w:val="45213C28"/>
    <w:multiLevelType w:val="hybridMultilevel"/>
    <w:tmpl w:val="F7DE86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2852C0"/>
    <w:multiLevelType w:val="hybridMultilevel"/>
    <w:tmpl w:val="FFFFFFFF"/>
    <w:lvl w:ilvl="0" w:tplc="CDEC7608">
      <w:start w:val="1"/>
      <w:numFmt w:val="bullet"/>
      <w:lvlText w:val="·"/>
      <w:lvlJc w:val="left"/>
      <w:pPr>
        <w:ind w:left="720" w:hanging="360"/>
      </w:pPr>
      <w:rPr>
        <w:rFonts w:ascii="Symbol" w:hAnsi="Symbol" w:hint="default"/>
      </w:rPr>
    </w:lvl>
    <w:lvl w:ilvl="1" w:tplc="A27E23F6">
      <w:start w:val="1"/>
      <w:numFmt w:val="bullet"/>
      <w:lvlText w:val="o"/>
      <w:lvlJc w:val="left"/>
      <w:pPr>
        <w:ind w:left="1440" w:hanging="360"/>
      </w:pPr>
      <w:rPr>
        <w:rFonts w:ascii="Courier New" w:hAnsi="Courier New" w:hint="default"/>
      </w:rPr>
    </w:lvl>
    <w:lvl w:ilvl="2" w:tplc="0A384B9E">
      <w:start w:val="1"/>
      <w:numFmt w:val="bullet"/>
      <w:lvlText w:val=""/>
      <w:lvlJc w:val="left"/>
      <w:pPr>
        <w:ind w:left="2160" w:hanging="360"/>
      </w:pPr>
      <w:rPr>
        <w:rFonts w:ascii="Wingdings" w:hAnsi="Wingdings" w:hint="default"/>
      </w:rPr>
    </w:lvl>
    <w:lvl w:ilvl="3" w:tplc="5458225A">
      <w:start w:val="1"/>
      <w:numFmt w:val="bullet"/>
      <w:lvlText w:val=""/>
      <w:lvlJc w:val="left"/>
      <w:pPr>
        <w:ind w:left="2880" w:hanging="360"/>
      </w:pPr>
      <w:rPr>
        <w:rFonts w:ascii="Symbol" w:hAnsi="Symbol" w:hint="default"/>
      </w:rPr>
    </w:lvl>
    <w:lvl w:ilvl="4" w:tplc="4612AD42">
      <w:start w:val="1"/>
      <w:numFmt w:val="bullet"/>
      <w:lvlText w:val="o"/>
      <w:lvlJc w:val="left"/>
      <w:pPr>
        <w:ind w:left="3600" w:hanging="360"/>
      </w:pPr>
      <w:rPr>
        <w:rFonts w:ascii="Courier New" w:hAnsi="Courier New" w:hint="default"/>
      </w:rPr>
    </w:lvl>
    <w:lvl w:ilvl="5" w:tplc="5DEA47AE">
      <w:start w:val="1"/>
      <w:numFmt w:val="bullet"/>
      <w:lvlText w:val=""/>
      <w:lvlJc w:val="left"/>
      <w:pPr>
        <w:ind w:left="4320" w:hanging="360"/>
      </w:pPr>
      <w:rPr>
        <w:rFonts w:ascii="Wingdings" w:hAnsi="Wingdings" w:hint="default"/>
      </w:rPr>
    </w:lvl>
    <w:lvl w:ilvl="6" w:tplc="6AC0CD88">
      <w:start w:val="1"/>
      <w:numFmt w:val="bullet"/>
      <w:lvlText w:val=""/>
      <w:lvlJc w:val="left"/>
      <w:pPr>
        <w:ind w:left="5040" w:hanging="360"/>
      </w:pPr>
      <w:rPr>
        <w:rFonts w:ascii="Symbol" w:hAnsi="Symbol" w:hint="default"/>
      </w:rPr>
    </w:lvl>
    <w:lvl w:ilvl="7" w:tplc="562E91E8">
      <w:start w:val="1"/>
      <w:numFmt w:val="bullet"/>
      <w:lvlText w:val="o"/>
      <w:lvlJc w:val="left"/>
      <w:pPr>
        <w:ind w:left="5760" w:hanging="360"/>
      </w:pPr>
      <w:rPr>
        <w:rFonts w:ascii="Courier New" w:hAnsi="Courier New" w:hint="default"/>
      </w:rPr>
    </w:lvl>
    <w:lvl w:ilvl="8" w:tplc="FFC4CC0A">
      <w:start w:val="1"/>
      <w:numFmt w:val="bullet"/>
      <w:lvlText w:val=""/>
      <w:lvlJc w:val="left"/>
      <w:pPr>
        <w:ind w:left="6480" w:hanging="360"/>
      </w:pPr>
      <w:rPr>
        <w:rFonts w:ascii="Wingdings" w:hAnsi="Wingdings" w:hint="default"/>
      </w:rPr>
    </w:lvl>
  </w:abstractNum>
  <w:abstractNum w:abstractNumId="19" w15:restartNumberingAfterBreak="0">
    <w:nsid w:val="46992675"/>
    <w:multiLevelType w:val="hybridMultilevel"/>
    <w:tmpl w:val="DC24C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3D3E42"/>
    <w:multiLevelType w:val="hybridMultilevel"/>
    <w:tmpl w:val="44F6FC98"/>
    <w:lvl w:ilvl="0" w:tplc="A14C73FC">
      <w:start w:val="1"/>
      <w:numFmt w:val="bullet"/>
      <w:lvlText w:val=""/>
      <w:lvlJc w:val="left"/>
      <w:pPr>
        <w:ind w:left="360" w:hanging="360"/>
      </w:pPr>
      <w:rPr>
        <w:rFonts w:ascii="Symbol" w:hAnsi="Symbol" w:hint="default"/>
      </w:rPr>
    </w:lvl>
    <w:lvl w:ilvl="1" w:tplc="9DB6C38A">
      <w:start w:val="1"/>
      <w:numFmt w:val="bullet"/>
      <w:pStyle w:val="Indentdot"/>
      <w:lvlText w:val=""/>
      <w:lvlJc w:val="left"/>
      <w:pPr>
        <w:ind w:left="644" w:hanging="360"/>
      </w:pPr>
      <w:rPr>
        <w:rFonts w:ascii="Symbol" w:hAnsi="Symbol" w:hint="default"/>
        <w:color w:val="auto"/>
      </w:rPr>
    </w:lvl>
    <w:lvl w:ilvl="2" w:tplc="904C5CB0">
      <w:numFmt w:val="bullet"/>
      <w:lvlText w:val="–"/>
      <w:lvlJc w:val="left"/>
      <w:pPr>
        <w:ind w:left="360" w:hanging="360"/>
      </w:pPr>
      <w:rPr>
        <w:rFonts w:ascii="Calibri" w:eastAsia="Times New Roman" w:hAnsi="Calibri" w:cs="Frutiger-Roman" w:hint="default"/>
      </w:rPr>
    </w:lvl>
    <w:lvl w:ilvl="3" w:tplc="E6DAC4E0">
      <w:start w:val="1"/>
      <w:numFmt w:val="bullet"/>
      <w:lvlText w:val=""/>
      <w:lvlJc w:val="left"/>
      <w:pPr>
        <w:ind w:left="1353" w:hanging="360"/>
      </w:pPr>
      <w:rPr>
        <w:rFonts w:ascii="Symbol" w:hAnsi="Symbol" w:hint="default"/>
        <w:color w:val="auto"/>
      </w:rPr>
    </w:lvl>
    <w:lvl w:ilvl="4" w:tplc="769A6372">
      <w:numFmt w:val="bullet"/>
      <w:lvlText w:val="-"/>
      <w:lvlJc w:val="left"/>
      <w:pPr>
        <w:ind w:left="3240" w:hanging="360"/>
      </w:pPr>
      <w:rPr>
        <w:rFonts w:ascii="Calibri" w:eastAsia="Times New Roman" w:hAnsi="Calibri" w:cs="Times New Roman"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23302C"/>
    <w:multiLevelType w:val="hybridMultilevel"/>
    <w:tmpl w:val="6768997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34F578C"/>
    <w:multiLevelType w:val="hybridMultilevel"/>
    <w:tmpl w:val="ABDCC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72717D"/>
    <w:multiLevelType w:val="hybridMultilevel"/>
    <w:tmpl w:val="4D4609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A471ED"/>
    <w:multiLevelType w:val="hybridMultilevel"/>
    <w:tmpl w:val="BE52E1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4C3084"/>
    <w:multiLevelType w:val="hybridMultilevel"/>
    <w:tmpl w:val="54084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454272"/>
    <w:multiLevelType w:val="hybridMultilevel"/>
    <w:tmpl w:val="05783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A55105"/>
    <w:multiLevelType w:val="hybridMultilevel"/>
    <w:tmpl w:val="D1727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153CC4"/>
    <w:multiLevelType w:val="hybridMultilevel"/>
    <w:tmpl w:val="E41A4EC0"/>
    <w:lvl w:ilvl="0" w:tplc="66DC92FC">
      <w:numFmt w:val="bullet"/>
      <w:lvlText w:val=""/>
      <w:lvlJc w:val="left"/>
      <w:pPr>
        <w:ind w:left="360" w:hanging="360"/>
      </w:pPr>
      <w:rPr>
        <w:rFonts w:ascii="Wingdings" w:eastAsia="Times New Roman" w:hAnsi="Wingdings" w:cs="Aria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504CBC"/>
    <w:multiLevelType w:val="hybridMultilevel"/>
    <w:tmpl w:val="34F4F5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D004A6"/>
    <w:multiLevelType w:val="hybridMultilevel"/>
    <w:tmpl w:val="F02E9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3D53FA"/>
    <w:multiLevelType w:val="hybridMultilevel"/>
    <w:tmpl w:val="D54A30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8"/>
  </w:num>
  <w:num w:numId="2">
    <w:abstractNumId w:val="5"/>
  </w:num>
  <w:num w:numId="3">
    <w:abstractNumId w:val="16"/>
  </w:num>
  <w:num w:numId="4">
    <w:abstractNumId w:val="0"/>
  </w:num>
  <w:num w:numId="5">
    <w:abstractNumId w:val="21"/>
  </w:num>
  <w:num w:numId="6">
    <w:abstractNumId w:val="12"/>
  </w:num>
  <w:num w:numId="7">
    <w:abstractNumId w:val="28"/>
  </w:num>
  <w:num w:numId="8">
    <w:abstractNumId w:val="15"/>
  </w:num>
  <w:num w:numId="9">
    <w:abstractNumId w:val="31"/>
  </w:num>
  <w:num w:numId="10">
    <w:abstractNumId w:val="23"/>
  </w:num>
  <w:num w:numId="11">
    <w:abstractNumId w:val="27"/>
  </w:num>
  <w:num w:numId="12">
    <w:abstractNumId w:val="25"/>
  </w:num>
  <w:num w:numId="13">
    <w:abstractNumId w:val="24"/>
  </w:num>
  <w:num w:numId="14">
    <w:abstractNumId w:val="13"/>
  </w:num>
  <w:num w:numId="15">
    <w:abstractNumId w:val="20"/>
  </w:num>
  <w:num w:numId="16">
    <w:abstractNumId w:val="1"/>
  </w:num>
  <w:num w:numId="17">
    <w:abstractNumId w:val="30"/>
  </w:num>
  <w:num w:numId="18">
    <w:abstractNumId w:val="22"/>
  </w:num>
  <w:num w:numId="19">
    <w:abstractNumId w:val="17"/>
  </w:num>
  <w:num w:numId="20">
    <w:abstractNumId w:val="9"/>
  </w:num>
  <w:num w:numId="21">
    <w:abstractNumId w:val="6"/>
  </w:num>
  <w:num w:numId="22">
    <w:abstractNumId w:val="10"/>
  </w:num>
  <w:num w:numId="23">
    <w:abstractNumId w:val="29"/>
  </w:num>
  <w:num w:numId="24">
    <w:abstractNumId w:val="14"/>
  </w:num>
  <w:num w:numId="25">
    <w:abstractNumId w:val="26"/>
  </w:num>
  <w:num w:numId="26">
    <w:abstractNumId w:val="8"/>
  </w:num>
  <w:num w:numId="27">
    <w:abstractNumId w:val="0"/>
  </w:num>
  <w:num w:numId="28">
    <w:abstractNumId w:val="19"/>
  </w:num>
  <w:num w:numId="29">
    <w:abstractNumId w:val="4"/>
  </w:num>
  <w:num w:numId="30">
    <w:abstractNumId w:val="11"/>
  </w:num>
  <w:num w:numId="31">
    <w:abstractNumId w:val="3"/>
  </w:num>
  <w:num w:numId="32">
    <w:abstractNumId w:val="7"/>
  </w:num>
  <w:num w:numId="3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7590"/>
    <w:rsid w:val="0001214A"/>
    <w:rsid w:val="000121C3"/>
    <w:rsid w:val="00015B90"/>
    <w:rsid w:val="0001607A"/>
    <w:rsid w:val="00022BBF"/>
    <w:rsid w:val="00027619"/>
    <w:rsid w:val="00030ECF"/>
    <w:rsid w:val="00036273"/>
    <w:rsid w:val="00042EF3"/>
    <w:rsid w:val="00044D38"/>
    <w:rsid w:val="00056B71"/>
    <w:rsid w:val="00067FBD"/>
    <w:rsid w:val="00071369"/>
    <w:rsid w:val="00073359"/>
    <w:rsid w:val="00074511"/>
    <w:rsid w:val="000746A8"/>
    <w:rsid w:val="000750E1"/>
    <w:rsid w:val="0007646D"/>
    <w:rsid w:val="000772DA"/>
    <w:rsid w:val="00084DA4"/>
    <w:rsid w:val="00084E2D"/>
    <w:rsid w:val="000B2F59"/>
    <w:rsid w:val="000B3651"/>
    <w:rsid w:val="000B5C8C"/>
    <w:rsid w:val="000B636B"/>
    <w:rsid w:val="000C1CF7"/>
    <w:rsid w:val="000C46F6"/>
    <w:rsid w:val="000C59E2"/>
    <w:rsid w:val="000C7B2D"/>
    <w:rsid w:val="000E6A59"/>
    <w:rsid w:val="000F61E2"/>
    <w:rsid w:val="000F7B7E"/>
    <w:rsid w:val="00102B1C"/>
    <w:rsid w:val="00103EEA"/>
    <w:rsid w:val="00106DD2"/>
    <w:rsid w:val="001225DA"/>
    <w:rsid w:val="001346BE"/>
    <w:rsid w:val="00141A73"/>
    <w:rsid w:val="0014413E"/>
    <w:rsid w:val="00150F6E"/>
    <w:rsid w:val="00180475"/>
    <w:rsid w:val="00191109"/>
    <w:rsid w:val="001A0053"/>
    <w:rsid w:val="001B2465"/>
    <w:rsid w:val="001B3435"/>
    <w:rsid w:val="001C3757"/>
    <w:rsid w:val="001D40FE"/>
    <w:rsid w:val="001E143B"/>
    <w:rsid w:val="001F6D2D"/>
    <w:rsid w:val="00206315"/>
    <w:rsid w:val="00210B42"/>
    <w:rsid w:val="00215A84"/>
    <w:rsid w:val="00216216"/>
    <w:rsid w:val="0022345B"/>
    <w:rsid w:val="00227C55"/>
    <w:rsid w:val="0023112E"/>
    <w:rsid w:val="00232D16"/>
    <w:rsid w:val="00236D82"/>
    <w:rsid w:val="002405CF"/>
    <w:rsid w:val="00240B97"/>
    <w:rsid w:val="00246203"/>
    <w:rsid w:val="00252846"/>
    <w:rsid w:val="0025382D"/>
    <w:rsid w:val="00263BA6"/>
    <w:rsid w:val="00267C13"/>
    <w:rsid w:val="0027264D"/>
    <w:rsid w:val="002775AD"/>
    <w:rsid w:val="00293E43"/>
    <w:rsid w:val="002A3F6B"/>
    <w:rsid w:val="002B0280"/>
    <w:rsid w:val="002B3006"/>
    <w:rsid w:val="002B5F43"/>
    <w:rsid w:val="002B7905"/>
    <w:rsid w:val="002C6AC5"/>
    <w:rsid w:val="002D0924"/>
    <w:rsid w:val="002F13F9"/>
    <w:rsid w:val="003066A1"/>
    <w:rsid w:val="00310DC8"/>
    <w:rsid w:val="003128C3"/>
    <w:rsid w:val="00313707"/>
    <w:rsid w:val="003175FB"/>
    <w:rsid w:val="00322496"/>
    <w:rsid w:val="0032270B"/>
    <w:rsid w:val="0033074F"/>
    <w:rsid w:val="00337E7C"/>
    <w:rsid w:val="0035045B"/>
    <w:rsid w:val="0035376F"/>
    <w:rsid w:val="00353CBB"/>
    <w:rsid w:val="00360156"/>
    <w:rsid w:val="00376A6D"/>
    <w:rsid w:val="00380B98"/>
    <w:rsid w:val="00384C6F"/>
    <w:rsid w:val="00395E36"/>
    <w:rsid w:val="00396023"/>
    <w:rsid w:val="00396632"/>
    <w:rsid w:val="00396B4F"/>
    <w:rsid w:val="003A4D23"/>
    <w:rsid w:val="003B17B0"/>
    <w:rsid w:val="003C1AB4"/>
    <w:rsid w:val="003C204E"/>
    <w:rsid w:val="003C4BB5"/>
    <w:rsid w:val="003D32BF"/>
    <w:rsid w:val="003D7F45"/>
    <w:rsid w:val="003E4CC0"/>
    <w:rsid w:val="003E6E69"/>
    <w:rsid w:val="003F3D8F"/>
    <w:rsid w:val="003F60B4"/>
    <w:rsid w:val="0040472D"/>
    <w:rsid w:val="00410409"/>
    <w:rsid w:val="004111C6"/>
    <w:rsid w:val="00412CED"/>
    <w:rsid w:val="00416751"/>
    <w:rsid w:val="004213C3"/>
    <w:rsid w:val="00427139"/>
    <w:rsid w:val="00431A1C"/>
    <w:rsid w:val="004358E9"/>
    <w:rsid w:val="00435E00"/>
    <w:rsid w:val="0044593B"/>
    <w:rsid w:val="004504E1"/>
    <w:rsid w:val="004537B3"/>
    <w:rsid w:val="00454322"/>
    <w:rsid w:val="004643AF"/>
    <w:rsid w:val="0048050C"/>
    <w:rsid w:val="00483EFD"/>
    <w:rsid w:val="00484241"/>
    <w:rsid w:val="00487DD5"/>
    <w:rsid w:val="00491BAA"/>
    <w:rsid w:val="004A2E02"/>
    <w:rsid w:val="004A3E11"/>
    <w:rsid w:val="004A4186"/>
    <w:rsid w:val="004A5F81"/>
    <w:rsid w:val="004B7C43"/>
    <w:rsid w:val="004C2A28"/>
    <w:rsid w:val="004C2B20"/>
    <w:rsid w:val="004C3791"/>
    <w:rsid w:val="004D356F"/>
    <w:rsid w:val="004D3D5A"/>
    <w:rsid w:val="004E28AD"/>
    <w:rsid w:val="004E7735"/>
    <w:rsid w:val="004F0F49"/>
    <w:rsid w:val="004F1D05"/>
    <w:rsid w:val="004F2854"/>
    <w:rsid w:val="004F3957"/>
    <w:rsid w:val="004F4BC0"/>
    <w:rsid w:val="00503E2C"/>
    <w:rsid w:val="00505B5D"/>
    <w:rsid w:val="005067CA"/>
    <w:rsid w:val="005128D3"/>
    <w:rsid w:val="0051396B"/>
    <w:rsid w:val="005140CC"/>
    <w:rsid w:val="005150DD"/>
    <w:rsid w:val="0052443C"/>
    <w:rsid w:val="00525752"/>
    <w:rsid w:val="0052775E"/>
    <w:rsid w:val="005347EC"/>
    <w:rsid w:val="005416F0"/>
    <w:rsid w:val="00542514"/>
    <w:rsid w:val="005436F8"/>
    <w:rsid w:val="005438AC"/>
    <w:rsid w:val="00546AED"/>
    <w:rsid w:val="005621E4"/>
    <w:rsid w:val="00585F5D"/>
    <w:rsid w:val="00590902"/>
    <w:rsid w:val="00594BAC"/>
    <w:rsid w:val="00596FD7"/>
    <w:rsid w:val="005A108A"/>
    <w:rsid w:val="005A1804"/>
    <w:rsid w:val="005A3625"/>
    <w:rsid w:val="005B2C18"/>
    <w:rsid w:val="005B4738"/>
    <w:rsid w:val="005C212D"/>
    <w:rsid w:val="005C3CB0"/>
    <w:rsid w:val="005C3F2D"/>
    <w:rsid w:val="005D08B4"/>
    <w:rsid w:val="005E3F94"/>
    <w:rsid w:val="005F3214"/>
    <w:rsid w:val="0060682F"/>
    <w:rsid w:val="0061203F"/>
    <w:rsid w:val="00612231"/>
    <w:rsid w:val="00615E0C"/>
    <w:rsid w:val="00632F8F"/>
    <w:rsid w:val="00635EB1"/>
    <w:rsid w:val="00637657"/>
    <w:rsid w:val="00641EC5"/>
    <w:rsid w:val="0064379E"/>
    <w:rsid w:val="006439CB"/>
    <w:rsid w:val="006473BB"/>
    <w:rsid w:val="006530F6"/>
    <w:rsid w:val="006612A9"/>
    <w:rsid w:val="00661495"/>
    <w:rsid w:val="006627F9"/>
    <w:rsid w:val="0066495D"/>
    <w:rsid w:val="00667E94"/>
    <w:rsid w:val="00673D8D"/>
    <w:rsid w:val="0067664E"/>
    <w:rsid w:val="0067681F"/>
    <w:rsid w:val="00693506"/>
    <w:rsid w:val="00695EB6"/>
    <w:rsid w:val="006A3770"/>
    <w:rsid w:val="006A4D46"/>
    <w:rsid w:val="006A6024"/>
    <w:rsid w:val="006A7F8F"/>
    <w:rsid w:val="006B0FD8"/>
    <w:rsid w:val="006C3008"/>
    <w:rsid w:val="006C31FF"/>
    <w:rsid w:val="006C6B6C"/>
    <w:rsid w:val="006C704D"/>
    <w:rsid w:val="006D6C1A"/>
    <w:rsid w:val="006E7034"/>
    <w:rsid w:val="006F06B1"/>
    <w:rsid w:val="006F2CE8"/>
    <w:rsid w:val="006F33BF"/>
    <w:rsid w:val="006F47DF"/>
    <w:rsid w:val="0070331D"/>
    <w:rsid w:val="007052B1"/>
    <w:rsid w:val="0071110E"/>
    <w:rsid w:val="00711BF4"/>
    <w:rsid w:val="00716D5E"/>
    <w:rsid w:val="00721C87"/>
    <w:rsid w:val="0072385A"/>
    <w:rsid w:val="00741B43"/>
    <w:rsid w:val="00742D6A"/>
    <w:rsid w:val="00750BE9"/>
    <w:rsid w:val="007517E2"/>
    <w:rsid w:val="0075343E"/>
    <w:rsid w:val="00756537"/>
    <w:rsid w:val="00761D27"/>
    <w:rsid w:val="00761DBE"/>
    <w:rsid w:val="00763D09"/>
    <w:rsid w:val="0077790C"/>
    <w:rsid w:val="00783F4D"/>
    <w:rsid w:val="007A0EBC"/>
    <w:rsid w:val="007B1658"/>
    <w:rsid w:val="007B27F1"/>
    <w:rsid w:val="007B3136"/>
    <w:rsid w:val="007B4ABB"/>
    <w:rsid w:val="007B5F96"/>
    <w:rsid w:val="007B6904"/>
    <w:rsid w:val="007B735F"/>
    <w:rsid w:val="007B743C"/>
    <w:rsid w:val="007D4639"/>
    <w:rsid w:val="007E2123"/>
    <w:rsid w:val="007E44DF"/>
    <w:rsid w:val="007E731C"/>
    <w:rsid w:val="007F58C6"/>
    <w:rsid w:val="00810BB6"/>
    <w:rsid w:val="008111A6"/>
    <w:rsid w:val="00816782"/>
    <w:rsid w:val="00817745"/>
    <w:rsid w:val="0081778E"/>
    <w:rsid w:val="0082141D"/>
    <w:rsid w:val="0082148E"/>
    <w:rsid w:val="00823840"/>
    <w:rsid w:val="00827F24"/>
    <w:rsid w:val="00831BCB"/>
    <w:rsid w:val="00843FA1"/>
    <w:rsid w:val="0084745C"/>
    <w:rsid w:val="00850274"/>
    <w:rsid w:val="00855DA8"/>
    <w:rsid w:val="00864EA8"/>
    <w:rsid w:val="00871A67"/>
    <w:rsid w:val="00877EBA"/>
    <w:rsid w:val="00886399"/>
    <w:rsid w:val="00886A0B"/>
    <w:rsid w:val="008974CA"/>
    <w:rsid w:val="008A07CB"/>
    <w:rsid w:val="008A2ED0"/>
    <w:rsid w:val="008B5CB6"/>
    <w:rsid w:val="008C360E"/>
    <w:rsid w:val="008D0263"/>
    <w:rsid w:val="008D0998"/>
    <w:rsid w:val="008D21B9"/>
    <w:rsid w:val="008E1F7F"/>
    <w:rsid w:val="008E62E6"/>
    <w:rsid w:val="008E7BD5"/>
    <w:rsid w:val="008F00E8"/>
    <w:rsid w:val="008F1CD7"/>
    <w:rsid w:val="008F42D7"/>
    <w:rsid w:val="008F5065"/>
    <w:rsid w:val="008F5D8B"/>
    <w:rsid w:val="00913372"/>
    <w:rsid w:val="0091778A"/>
    <w:rsid w:val="00924B2C"/>
    <w:rsid w:val="00924EB6"/>
    <w:rsid w:val="009262A6"/>
    <w:rsid w:val="009277E8"/>
    <w:rsid w:val="00933EED"/>
    <w:rsid w:val="0093622D"/>
    <w:rsid w:val="00940CDE"/>
    <w:rsid w:val="0094210C"/>
    <w:rsid w:val="0094652F"/>
    <w:rsid w:val="00962C46"/>
    <w:rsid w:val="00966A9D"/>
    <w:rsid w:val="0097742A"/>
    <w:rsid w:val="00980EED"/>
    <w:rsid w:val="00986A42"/>
    <w:rsid w:val="00991670"/>
    <w:rsid w:val="00991C6B"/>
    <w:rsid w:val="0099460C"/>
    <w:rsid w:val="009A7911"/>
    <w:rsid w:val="009B2096"/>
    <w:rsid w:val="009B6C8C"/>
    <w:rsid w:val="009C0FCA"/>
    <w:rsid w:val="009C1249"/>
    <w:rsid w:val="009C3963"/>
    <w:rsid w:val="009C50DF"/>
    <w:rsid w:val="009C7798"/>
    <w:rsid w:val="009D23A5"/>
    <w:rsid w:val="009D323C"/>
    <w:rsid w:val="009E262A"/>
    <w:rsid w:val="009E3A52"/>
    <w:rsid w:val="009E3BC9"/>
    <w:rsid w:val="009F7E97"/>
    <w:rsid w:val="00A011E3"/>
    <w:rsid w:val="00A04DDA"/>
    <w:rsid w:val="00A1706D"/>
    <w:rsid w:val="00A213BE"/>
    <w:rsid w:val="00A24012"/>
    <w:rsid w:val="00A35E2D"/>
    <w:rsid w:val="00A36B3D"/>
    <w:rsid w:val="00A37FCC"/>
    <w:rsid w:val="00A653C7"/>
    <w:rsid w:val="00A74B8A"/>
    <w:rsid w:val="00A839FB"/>
    <w:rsid w:val="00A85F61"/>
    <w:rsid w:val="00A86DB3"/>
    <w:rsid w:val="00A93D0A"/>
    <w:rsid w:val="00A94116"/>
    <w:rsid w:val="00AA0D7E"/>
    <w:rsid w:val="00AA25DC"/>
    <w:rsid w:val="00AA4979"/>
    <w:rsid w:val="00AA7798"/>
    <w:rsid w:val="00AB1A13"/>
    <w:rsid w:val="00AC7025"/>
    <w:rsid w:val="00AC7B33"/>
    <w:rsid w:val="00AD196F"/>
    <w:rsid w:val="00AD3CCE"/>
    <w:rsid w:val="00AE1A46"/>
    <w:rsid w:val="00AF3831"/>
    <w:rsid w:val="00B07DCE"/>
    <w:rsid w:val="00B13411"/>
    <w:rsid w:val="00B21043"/>
    <w:rsid w:val="00B232CC"/>
    <w:rsid w:val="00B23CB1"/>
    <w:rsid w:val="00B25AF2"/>
    <w:rsid w:val="00B27800"/>
    <w:rsid w:val="00B3025F"/>
    <w:rsid w:val="00B42EA0"/>
    <w:rsid w:val="00B44CAC"/>
    <w:rsid w:val="00B573D6"/>
    <w:rsid w:val="00B60803"/>
    <w:rsid w:val="00B73E65"/>
    <w:rsid w:val="00B75F36"/>
    <w:rsid w:val="00B81455"/>
    <w:rsid w:val="00B829B6"/>
    <w:rsid w:val="00B83177"/>
    <w:rsid w:val="00B94141"/>
    <w:rsid w:val="00B9627F"/>
    <w:rsid w:val="00B973CE"/>
    <w:rsid w:val="00BA2415"/>
    <w:rsid w:val="00BA3ABE"/>
    <w:rsid w:val="00BA4F95"/>
    <w:rsid w:val="00BB33F9"/>
    <w:rsid w:val="00BB67DF"/>
    <w:rsid w:val="00BB6E34"/>
    <w:rsid w:val="00BC3CE6"/>
    <w:rsid w:val="00BC5468"/>
    <w:rsid w:val="00BC5814"/>
    <w:rsid w:val="00BD24DF"/>
    <w:rsid w:val="00BD2F63"/>
    <w:rsid w:val="00BE199A"/>
    <w:rsid w:val="00BE4D6E"/>
    <w:rsid w:val="00BE5E41"/>
    <w:rsid w:val="00C00D1D"/>
    <w:rsid w:val="00C06F2F"/>
    <w:rsid w:val="00C0766D"/>
    <w:rsid w:val="00C10847"/>
    <w:rsid w:val="00C16E05"/>
    <w:rsid w:val="00C24EDC"/>
    <w:rsid w:val="00C25A76"/>
    <w:rsid w:val="00C31379"/>
    <w:rsid w:val="00C31EB3"/>
    <w:rsid w:val="00C32206"/>
    <w:rsid w:val="00C34654"/>
    <w:rsid w:val="00C422C8"/>
    <w:rsid w:val="00C44846"/>
    <w:rsid w:val="00C45C67"/>
    <w:rsid w:val="00C523FF"/>
    <w:rsid w:val="00C55B61"/>
    <w:rsid w:val="00C71C3C"/>
    <w:rsid w:val="00C76998"/>
    <w:rsid w:val="00C76A4F"/>
    <w:rsid w:val="00C80869"/>
    <w:rsid w:val="00C81181"/>
    <w:rsid w:val="00C87BE8"/>
    <w:rsid w:val="00CA593D"/>
    <w:rsid w:val="00CA5B97"/>
    <w:rsid w:val="00CA697F"/>
    <w:rsid w:val="00CB33AA"/>
    <w:rsid w:val="00CB3640"/>
    <w:rsid w:val="00CB51C1"/>
    <w:rsid w:val="00CD04CA"/>
    <w:rsid w:val="00CD478E"/>
    <w:rsid w:val="00CE41C8"/>
    <w:rsid w:val="00CE4348"/>
    <w:rsid w:val="00CE6A71"/>
    <w:rsid w:val="00CF54AE"/>
    <w:rsid w:val="00D025C3"/>
    <w:rsid w:val="00D2026E"/>
    <w:rsid w:val="00D21780"/>
    <w:rsid w:val="00D23346"/>
    <w:rsid w:val="00D243B8"/>
    <w:rsid w:val="00D24B1D"/>
    <w:rsid w:val="00D34794"/>
    <w:rsid w:val="00D4502D"/>
    <w:rsid w:val="00D530CE"/>
    <w:rsid w:val="00D53E3C"/>
    <w:rsid w:val="00D65114"/>
    <w:rsid w:val="00D65E4C"/>
    <w:rsid w:val="00D70D9A"/>
    <w:rsid w:val="00D71239"/>
    <w:rsid w:val="00D77950"/>
    <w:rsid w:val="00D800B7"/>
    <w:rsid w:val="00D837AB"/>
    <w:rsid w:val="00D847C3"/>
    <w:rsid w:val="00D859AE"/>
    <w:rsid w:val="00DA45DE"/>
    <w:rsid w:val="00DA6F03"/>
    <w:rsid w:val="00DB4EB4"/>
    <w:rsid w:val="00DC3762"/>
    <w:rsid w:val="00DC52F2"/>
    <w:rsid w:val="00DD21C5"/>
    <w:rsid w:val="00DD59AC"/>
    <w:rsid w:val="00DD616A"/>
    <w:rsid w:val="00DD6189"/>
    <w:rsid w:val="00DE0465"/>
    <w:rsid w:val="00DF7713"/>
    <w:rsid w:val="00E049ED"/>
    <w:rsid w:val="00E07333"/>
    <w:rsid w:val="00E25142"/>
    <w:rsid w:val="00E34E3E"/>
    <w:rsid w:val="00E34E6D"/>
    <w:rsid w:val="00E36D63"/>
    <w:rsid w:val="00E37CD4"/>
    <w:rsid w:val="00E40C24"/>
    <w:rsid w:val="00E443A6"/>
    <w:rsid w:val="00E4624A"/>
    <w:rsid w:val="00E57848"/>
    <w:rsid w:val="00E61A02"/>
    <w:rsid w:val="00E711ED"/>
    <w:rsid w:val="00E84C1E"/>
    <w:rsid w:val="00E90DD1"/>
    <w:rsid w:val="00EA16E3"/>
    <w:rsid w:val="00EA259F"/>
    <w:rsid w:val="00EC0482"/>
    <w:rsid w:val="00EC1E49"/>
    <w:rsid w:val="00EC1F48"/>
    <w:rsid w:val="00ED21C3"/>
    <w:rsid w:val="00ED262F"/>
    <w:rsid w:val="00ED388C"/>
    <w:rsid w:val="00ED4509"/>
    <w:rsid w:val="00ED7806"/>
    <w:rsid w:val="00EE73E4"/>
    <w:rsid w:val="00EF02B0"/>
    <w:rsid w:val="00EF13A4"/>
    <w:rsid w:val="00EF259B"/>
    <w:rsid w:val="00EF4A2F"/>
    <w:rsid w:val="00F01B61"/>
    <w:rsid w:val="00F146AF"/>
    <w:rsid w:val="00F149FD"/>
    <w:rsid w:val="00F1783E"/>
    <w:rsid w:val="00F304CD"/>
    <w:rsid w:val="00F375BC"/>
    <w:rsid w:val="00F4262F"/>
    <w:rsid w:val="00F53719"/>
    <w:rsid w:val="00F56693"/>
    <w:rsid w:val="00F57291"/>
    <w:rsid w:val="00F625DC"/>
    <w:rsid w:val="00F66CB0"/>
    <w:rsid w:val="00F73E4C"/>
    <w:rsid w:val="00F76C89"/>
    <w:rsid w:val="00F84369"/>
    <w:rsid w:val="00F860F3"/>
    <w:rsid w:val="00F87A00"/>
    <w:rsid w:val="00F92D62"/>
    <w:rsid w:val="00F92F39"/>
    <w:rsid w:val="00FA29B8"/>
    <w:rsid w:val="00FC7CBC"/>
    <w:rsid w:val="00FD3D92"/>
    <w:rsid w:val="00FD3E90"/>
    <w:rsid w:val="00FE0C2A"/>
    <w:rsid w:val="00FF1D0C"/>
    <w:rsid w:val="00FF4886"/>
    <w:rsid w:val="00FF56DD"/>
    <w:rsid w:val="0793A732"/>
    <w:rsid w:val="1962028F"/>
    <w:rsid w:val="1F299B4C"/>
    <w:rsid w:val="28B75535"/>
    <w:rsid w:val="2D751DBC"/>
    <w:rsid w:val="33F9A335"/>
    <w:rsid w:val="460E85D8"/>
    <w:rsid w:val="4BF957E4"/>
    <w:rsid w:val="5C06997A"/>
    <w:rsid w:val="6F86B0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64D20BEC"/>
  <w15:docId w15:val="{6ADECE83-23B6-4778-B208-7A715926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5D"/>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Normal + Das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4"/>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180475"/>
    <w:rPr>
      <w:sz w:val="16"/>
      <w:szCs w:val="16"/>
    </w:rPr>
  </w:style>
  <w:style w:type="paragraph" w:styleId="CommentText">
    <w:name w:val="annotation text"/>
    <w:basedOn w:val="Normal"/>
    <w:link w:val="CommentTextChar"/>
    <w:uiPriority w:val="99"/>
    <w:unhideWhenUsed/>
    <w:rsid w:val="00180475"/>
    <w:rPr>
      <w:sz w:val="20"/>
    </w:rPr>
  </w:style>
  <w:style w:type="character" w:customStyle="1" w:styleId="CommentTextChar">
    <w:name w:val="Comment Text Char"/>
    <w:basedOn w:val="DefaultParagraphFont"/>
    <w:link w:val="CommentText"/>
    <w:uiPriority w:val="99"/>
    <w:rsid w:val="0018047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0475"/>
    <w:rPr>
      <w:b/>
      <w:bCs/>
    </w:rPr>
  </w:style>
  <w:style w:type="character" w:customStyle="1" w:styleId="CommentSubjectChar">
    <w:name w:val="Comment Subject Char"/>
    <w:basedOn w:val="CommentTextChar"/>
    <w:link w:val="CommentSubject"/>
    <w:uiPriority w:val="99"/>
    <w:semiHidden/>
    <w:rsid w:val="00180475"/>
    <w:rPr>
      <w:rFonts w:ascii="Calibri" w:eastAsia="Times New Roman" w:hAnsi="Calibri" w:cs="Times New Roman"/>
      <w:b/>
      <w:bCs/>
      <w:sz w:val="20"/>
      <w:szCs w:val="20"/>
    </w:rPr>
  </w:style>
  <w:style w:type="character" w:customStyle="1" w:styleId="ListParagraphChar">
    <w:name w:val="List Paragraph Char"/>
    <w:aliases w:val="Normal + Dash Char"/>
    <w:basedOn w:val="DefaultParagraphFont"/>
    <w:link w:val="ListParagraph"/>
    <w:uiPriority w:val="34"/>
    <w:rsid w:val="005347EC"/>
    <w:rPr>
      <w:rFonts w:ascii="Calibri" w:eastAsia="Times New Roman" w:hAnsi="Calibri" w:cs="Times New Roman"/>
      <w:sz w:val="24"/>
      <w:szCs w:val="20"/>
    </w:rPr>
  </w:style>
  <w:style w:type="paragraph" w:styleId="BodyText">
    <w:name w:val="Body Text"/>
    <w:basedOn w:val="Normal"/>
    <w:link w:val="BodyTextChar"/>
    <w:uiPriority w:val="1"/>
    <w:qFormat/>
    <w:rsid w:val="00A1706D"/>
    <w:pPr>
      <w:widowControl w:val="0"/>
      <w:ind w:left="1074" w:hanging="852"/>
    </w:pPr>
    <w:rPr>
      <w:rFonts w:ascii="Arial" w:eastAsia="Arial" w:hAnsi="Arial" w:cstheme="minorBidi"/>
      <w:szCs w:val="24"/>
      <w:lang w:val="en-US"/>
    </w:rPr>
  </w:style>
  <w:style w:type="character" w:customStyle="1" w:styleId="BodyTextChar">
    <w:name w:val="Body Text Char"/>
    <w:basedOn w:val="DefaultParagraphFont"/>
    <w:link w:val="BodyText"/>
    <w:uiPriority w:val="1"/>
    <w:rsid w:val="00A1706D"/>
    <w:rPr>
      <w:rFonts w:ascii="Arial" w:eastAsia="Arial" w:hAnsi="Arial"/>
      <w:sz w:val="24"/>
      <w:szCs w:val="24"/>
      <w:lang w:val="en-US"/>
    </w:rPr>
  </w:style>
  <w:style w:type="paragraph" w:customStyle="1" w:styleId="Indentdot">
    <w:name w:val="Indent dot"/>
    <w:basedOn w:val="ListParagraph"/>
    <w:qFormat/>
    <w:rsid w:val="00A1706D"/>
    <w:pPr>
      <w:numPr>
        <w:ilvl w:val="1"/>
        <w:numId w:val="15"/>
      </w:numPr>
      <w:autoSpaceDE w:val="0"/>
      <w:autoSpaceDN w:val="0"/>
      <w:adjustRightInd w:val="0"/>
      <w:ind w:left="318" w:hanging="142"/>
      <w:jc w:val="both"/>
    </w:pPr>
    <w:rPr>
      <w:rFonts w:cs="Frutiger-Roman"/>
      <w:color w:val="000000"/>
      <w:sz w:val="19"/>
      <w:szCs w:val="19"/>
      <w:lang w:eastAsia="en-AU"/>
    </w:rPr>
  </w:style>
  <w:style w:type="paragraph" w:customStyle="1" w:styleId="BigDots">
    <w:name w:val="Big Dots"/>
    <w:basedOn w:val="Indentdot"/>
    <w:link w:val="BigDotsChar"/>
    <w:qFormat/>
    <w:rsid w:val="00A1706D"/>
    <w:rPr>
      <w:sz w:val="24"/>
    </w:rPr>
  </w:style>
  <w:style w:type="character" w:customStyle="1" w:styleId="BigDotsChar">
    <w:name w:val="Big Dots Char"/>
    <w:basedOn w:val="DefaultParagraphFont"/>
    <w:link w:val="BigDots"/>
    <w:rsid w:val="00A1706D"/>
    <w:rPr>
      <w:rFonts w:ascii="Calibri" w:eastAsia="Times New Roman" w:hAnsi="Calibri" w:cs="Frutiger-Roman"/>
      <w:color w:val="000000"/>
      <w:sz w:val="24"/>
      <w:szCs w:val="19"/>
      <w:lang w:eastAsia="en-AU"/>
    </w:rPr>
  </w:style>
  <w:style w:type="paragraph" w:styleId="Revision">
    <w:name w:val="Revision"/>
    <w:hidden/>
    <w:uiPriority w:val="99"/>
    <w:semiHidden/>
    <w:rsid w:val="006612A9"/>
    <w:pPr>
      <w:spacing w:after="0" w:line="240" w:lineRule="auto"/>
    </w:pPr>
    <w:rPr>
      <w:rFonts w:ascii="Calibri" w:eastAsia="Times New Roman" w:hAnsi="Calibri" w:cs="Times New Roman"/>
      <w:sz w:val="24"/>
      <w:szCs w:val="20"/>
    </w:rPr>
  </w:style>
  <w:style w:type="paragraph" w:styleId="TOC3">
    <w:name w:val="toc 3"/>
    <w:basedOn w:val="Normal"/>
    <w:next w:val="Normal"/>
    <w:autoRedefine/>
    <w:uiPriority w:val="39"/>
    <w:unhideWhenUsed/>
    <w:rsid w:val="006612A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19504">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CHS21/373</Decision_x0020_Number>
    <Description0 xmlns="690b2128-8961-48af-a473-22c34a9accba">This procedure outlines the requirements for managing prohibited and restricted items in Dhulwa Mental Health Unit (Dhulwa).
</Description0>
    <Display_x0020_on_x0020_Internet xmlns="690b2128-8961-48af-a473-22c34a9accba">true</Display_x0020_on_x0020_Internet>
    <Review_x0020_Date xmlns="690b2128-8961-48af-a473-22c34a9accba">2024-06-30T14:00:00+00:00</Review_x0020_Date>
    <Approval_x0020_Name_x007c_Committee xmlns="690b2128-8961-48af-a473-22c34a9accba">CHS Policy Committee </Approval_x0020_Name_x007c_Committee>
    <Risk_x0020_Rating xmlns="690b2128-8961-48af-a473-22c34a9accba">High</Risk_x0020_Rating>
    <Related_x0020_Documents xmlns="690b2128-8961-48af-a473-22c34a9accba" xsi:nil="true"/>
    <Replaces_x003a_ xmlns="690b2128-8961-48af-a473-22c34a9accba">CHHS16/222 Dhulwa Mental Health Unit: Prohibited and Restricted Items</Replaces_x003a_>
    <Progress xmlns="690b2128-8961-48af-a473-22c34a9accba" xsi:nil="true"/>
    <TaxCatchAll xmlns="c0239a80-7f07-4ed7-82c3-24ad7d76ada5">
      <Value>2</Value>
    </TaxCatchAll>
    <Key_x0020_Words xmlns="690b2128-8961-48af-a473-22c34a9accba">Dhulwa Mental Health Unit (Dhulwa), prohibited, restricted, seizable, unapproved, Mental Health Justice Health and Alcohol &amp; Drug Services (MHJHADS)</Key_x0020_Words>
    <Type_x0020_of_x0020_Document xmlns="690b2128-8961-48af-a473-22c34a9accba">Procedure</Type_x0020_of_x0020_Document>
    <Version_x0020_Number xmlns="690b2128-8961-48af-a473-22c34a9accba">1</Version_x0020_Number>
    <Approval_x0020_Date xmlns="690b2128-8961-48af-a473-22c34a9accba">2021-06-16T14:00:00+00:00</Approval_x0020_Date>
    <Notes0 xmlns="690b2128-8961-48af-a473-22c34a9accba" xsi:nil="true"/>
    <New_x0020_Applies_x0020_To xmlns="690b2128-8961-48af-a473-22c34a9accba">Canberra Health Services</New_x0020_Applies_x0020_To>
    <New_x0020_Owner xmlns="690b2128-8961-48af-a473-22c34a9accba">Mental Health, Justice Health and Alcohol and Drug Services (MHJHADS)</New_x0020_Owner>
    <Status xmlns="690b2128-8961-48af-a473-22c34a9accba">Approved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F58B0-E6BF-4237-9984-6DF2E01C04FA}">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b2806a9b-524a-408a-9242-7f2c397428d8"/>
    <ds:schemaRef ds:uri="http://schemas.microsoft.com/office/infopath/2007/PartnerControls"/>
    <ds:schemaRef ds:uri="http://schemas.openxmlformats.org/package/2006/metadata/core-properties"/>
    <ds:schemaRef ds:uri="0c8e588b-9c83-49d3-a6c8-a54de8f95e6a"/>
    <ds:schemaRef ds:uri="http://www.w3.org/XML/1998/namespace"/>
  </ds:schemaRefs>
</ds:datastoreItem>
</file>

<file path=customXml/itemProps2.xml><?xml version="1.0" encoding="utf-8"?>
<ds:datastoreItem xmlns:ds="http://schemas.openxmlformats.org/officeDocument/2006/customXml" ds:itemID="{93AEB57B-0BF2-4C36-ADE4-28C247F45560}"/>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F428EC65-F7B4-4A82-BC1A-6AC3CEA0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4466</Words>
  <Characters>25457</Characters>
  <Application>Microsoft Office Word</Application>
  <DocSecurity>0</DocSecurity>
  <Lines>212</Lines>
  <Paragraphs>59</Paragraphs>
  <ScaleCrop>false</ScaleCrop>
  <Company>ACT Government</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Dhulwa Mental Health Unit: Prohibited and Restricted Items </dc:title>
  <dc:subject>9;#;#14;#;#18;#;#19;#</dc:subject>
  <dc:creator>Kerryn Hunter</dc:creator>
  <cp:keywords>[Key Words]</cp:keywords>
  <cp:lastModifiedBy>Macpherson, Katherine (Health)</cp:lastModifiedBy>
  <cp:revision>8</cp:revision>
  <cp:lastPrinted>2016-10-25T02:09:00Z</cp:lastPrinted>
  <dcterms:created xsi:type="dcterms:W3CDTF">2021-07-02T04:01:00Z</dcterms:created>
  <dcterms:modified xsi:type="dcterms:W3CDTF">2021-07-02T04:01:00Z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2;#[Key Words]|f168f47b-e09e-4fc6-9aac-94dc5feb5393</vt:lpwstr>
  </property>
  <property fmtid="{D5CDD505-2E9C-101B-9397-08002B2CF9AE}" pid="5" name="_ExtendedDescription">
    <vt:lpwstr/>
  </property>
  <property fmtid="{D5CDD505-2E9C-101B-9397-08002B2CF9AE}" pid="7" name="Rank">
    <vt:lpwstr>AND</vt:lpwstr>
  </property>
  <property fmtid="{D5CDD505-2E9C-101B-9397-08002B2CF9AE}" pid="8" name="TaxKeywordTaxHTField">
    <vt:lpwstr>[Key Words]|f168f47b-e09e-4fc6-9aac-94dc5feb5393</vt:lpwstr>
  </property>
  <property fmtid="{D5CDD505-2E9C-101B-9397-08002B2CF9AE}" pid="9" name="Manager Contact">
    <vt:lpwstr/>
  </property>
</Properties>
</file>