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829D0" w14:textId="7DA82268" w:rsidR="009A534C" w:rsidRPr="00DA3910" w:rsidRDefault="009A534C" w:rsidP="1E9D3E51">
      <w:pPr>
        <w:rPr>
          <w:rFonts w:cs="Arial"/>
          <w:b/>
          <w:bCs/>
          <w:sz w:val="40"/>
          <w:szCs w:val="40"/>
        </w:rPr>
      </w:pPr>
      <w:r w:rsidRPr="071F34D3">
        <w:rPr>
          <w:rFonts w:cs="Arial"/>
          <w:b/>
          <w:bCs/>
          <w:sz w:val="40"/>
          <w:szCs w:val="40"/>
        </w:rPr>
        <w:t>Canberra Health Services</w:t>
      </w:r>
    </w:p>
    <w:p w14:paraId="086829D1" w14:textId="0860179D" w:rsidR="009A534C" w:rsidRPr="00DA3910" w:rsidRDefault="009A534C" w:rsidP="009A534C">
      <w:pPr>
        <w:rPr>
          <w:rFonts w:cs="Arial"/>
          <w:b/>
          <w:sz w:val="40"/>
          <w:szCs w:val="40"/>
        </w:rPr>
      </w:pPr>
      <w:r>
        <w:rPr>
          <w:rFonts w:cs="Arial"/>
          <w:b/>
          <w:sz w:val="40"/>
          <w:szCs w:val="40"/>
        </w:rPr>
        <w:t>Guideline</w:t>
      </w:r>
      <w:r w:rsidR="00B10F87">
        <w:rPr>
          <w:rFonts w:cs="Arial"/>
          <w:b/>
          <w:sz w:val="40"/>
          <w:szCs w:val="40"/>
        </w:rPr>
        <w:t xml:space="preserve"> </w:t>
      </w:r>
    </w:p>
    <w:p w14:paraId="086829D2" w14:textId="47633698" w:rsidR="009A534C" w:rsidRPr="00194161" w:rsidRDefault="00F83B0E" w:rsidP="009A534C">
      <w:pPr>
        <w:rPr>
          <w:rFonts w:cs="Arial"/>
          <w:b/>
          <w:iCs/>
          <w:sz w:val="36"/>
          <w:szCs w:val="36"/>
        </w:rPr>
      </w:pPr>
      <w:r>
        <w:rPr>
          <w:rFonts w:cs="Arial"/>
          <w:b/>
          <w:iCs/>
          <w:sz w:val="36"/>
          <w:szCs w:val="36"/>
        </w:rPr>
        <w:t xml:space="preserve">Canberra Hospital - </w:t>
      </w:r>
      <w:r w:rsidR="0005374B" w:rsidRPr="00194161">
        <w:rPr>
          <w:rFonts w:cs="Arial"/>
          <w:b/>
          <w:iCs/>
          <w:sz w:val="36"/>
          <w:szCs w:val="36"/>
        </w:rPr>
        <w:t xml:space="preserve">Same </w:t>
      </w:r>
      <w:r w:rsidR="003B0F2A" w:rsidRPr="00194161">
        <w:rPr>
          <w:rFonts w:cs="Arial"/>
          <w:b/>
          <w:iCs/>
          <w:sz w:val="36"/>
          <w:szCs w:val="36"/>
        </w:rPr>
        <w:t>D</w:t>
      </w:r>
      <w:r w:rsidR="0005374B" w:rsidRPr="00194161">
        <w:rPr>
          <w:rFonts w:cs="Arial"/>
          <w:b/>
          <w:iCs/>
          <w:sz w:val="36"/>
          <w:szCs w:val="36"/>
        </w:rPr>
        <w:t xml:space="preserve">ay Discharge </w:t>
      </w:r>
      <w:r w:rsidR="00EB3C7F" w:rsidRPr="00194161">
        <w:rPr>
          <w:rFonts w:cs="Arial"/>
          <w:b/>
          <w:iCs/>
          <w:sz w:val="36"/>
          <w:szCs w:val="36"/>
        </w:rPr>
        <w:t xml:space="preserve">(SDD) for Elective </w:t>
      </w:r>
      <w:r w:rsidR="007274AC">
        <w:rPr>
          <w:rFonts w:cs="Arial"/>
          <w:b/>
          <w:iCs/>
          <w:sz w:val="36"/>
          <w:szCs w:val="36"/>
        </w:rPr>
        <w:t xml:space="preserve">Patent Foramen </w:t>
      </w:r>
      <w:proofErr w:type="spellStart"/>
      <w:r w:rsidR="007274AC">
        <w:rPr>
          <w:rFonts w:cs="Arial"/>
          <w:b/>
          <w:iCs/>
          <w:sz w:val="36"/>
          <w:szCs w:val="36"/>
        </w:rPr>
        <w:t>Ovale</w:t>
      </w:r>
      <w:proofErr w:type="spellEnd"/>
      <w:r w:rsidR="007274AC">
        <w:rPr>
          <w:rFonts w:cs="Arial"/>
          <w:b/>
          <w:iCs/>
          <w:sz w:val="36"/>
          <w:szCs w:val="36"/>
        </w:rPr>
        <w:t xml:space="preserve"> </w:t>
      </w:r>
      <w:r w:rsidR="007274AC" w:rsidRPr="00194161">
        <w:rPr>
          <w:rFonts w:cs="Arial"/>
          <w:b/>
          <w:iCs/>
          <w:sz w:val="36"/>
          <w:szCs w:val="36"/>
        </w:rPr>
        <w:t>(</w:t>
      </w:r>
      <w:r w:rsidR="007274AC">
        <w:rPr>
          <w:rFonts w:cs="Arial"/>
          <w:b/>
          <w:iCs/>
          <w:sz w:val="36"/>
          <w:szCs w:val="36"/>
        </w:rPr>
        <w:t>PFO</w:t>
      </w:r>
      <w:r w:rsidR="007274AC" w:rsidRPr="00194161">
        <w:rPr>
          <w:rFonts w:cs="Arial"/>
          <w:b/>
          <w:iCs/>
          <w:sz w:val="36"/>
          <w:szCs w:val="36"/>
        </w:rPr>
        <w:t>)</w:t>
      </w:r>
      <w:r w:rsidR="008E27DC">
        <w:rPr>
          <w:rFonts w:cs="Arial"/>
          <w:b/>
          <w:iCs/>
          <w:sz w:val="36"/>
          <w:szCs w:val="36"/>
        </w:rPr>
        <w:t xml:space="preserve"> or Atrial Septal Defect (ASD)</w:t>
      </w:r>
      <w:r w:rsidR="007274AC" w:rsidRPr="00194161">
        <w:rPr>
          <w:rFonts w:cs="Arial"/>
          <w:b/>
          <w:iCs/>
          <w:sz w:val="36"/>
          <w:szCs w:val="36"/>
        </w:rPr>
        <w:t xml:space="preserve"> </w:t>
      </w:r>
      <w:r w:rsidR="007274AC">
        <w:rPr>
          <w:rFonts w:cs="Arial"/>
          <w:b/>
          <w:iCs/>
          <w:sz w:val="36"/>
          <w:szCs w:val="36"/>
        </w:rPr>
        <w:t>Closure</w:t>
      </w:r>
      <w:r w:rsidR="00EB3C7F" w:rsidRPr="00194161">
        <w:rPr>
          <w:rFonts w:cs="Arial"/>
          <w:b/>
          <w:iCs/>
          <w:sz w:val="36"/>
          <w:szCs w:val="36"/>
        </w:rPr>
        <w:t xml:space="preserve"> for Adult Patients</w:t>
      </w:r>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CD1C0E" w14:paraId="086829D4" w14:textId="77777777" w:rsidTr="008E74FD">
        <w:trPr>
          <w:cantSplit/>
          <w:trHeight w:val="285"/>
        </w:trPr>
        <w:tc>
          <w:tcPr>
            <w:tcW w:w="9158" w:type="dxa"/>
            <w:shd w:val="clear" w:color="auto" w:fill="D9D9D9" w:themeFill="background1" w:themeFillShade="D9"/>
          </w:tcPr>
          <w:p w14:paraId="086829D3" w14:textId="77777777" w:rsidR="009A534C" w:rsidRPr="00CD1C0E" w:rsidRDefault="009A534C" w:rsidP="00B10F87">
            <w:pPr>
              <w:pStyle w:val="Heading1"/>
            </w:pPr>
            <w:bookmarkStart w:id="0" w:name="_Toc389473273"/>
            <w:bookmarkStart w:id="1" w:name="_Toc393203330"/>
            <w:bookmarkStart w:id="2" w:name="Contents"/>
            <w:bookmarkStart w:id="3" w:name="_Toc170299319"/>
            <w:r w:rsidRPr="00CD1C0E">
              <w:t>Contents</w:t>
            </w:r>
            <w:bookmarkEnd w:id="0"/>
            <w:bookmarkEnd w:id="1"/>
            <w:bookmarkEnd w:id="2"/>
            <w:bookmarkEnd w:id="3"/>
          </w:p>
        </w:tc>
      </w:tr>
    </w:tbl>
    <w:p w14:paraId="086829D5" w14:textId="77777777" w:rsidR="009A534C" w:rsidRDefault="009A534C" w:rsidP="00C13D33"/>
    <w:p w14:paraId="6B329594" w14:textId="17A17DD4" w:rsidR="008B0946" w:rsidRDefault="008B0946">
      <w:pPr>
        <w:pStyle w:val="TOC1"/>
        <w:tabs>
          <w:tab w:val="right" w:leader="dot" w:pos="9060"/>
        </w:tabs>
        <w:rPr>
          <w:rFonts w:eastAsiaTheme="minorEastAsia" w:cstheme="minorBidi"/>
          <w:noProof/>
          <w:kern w:val="2"/>
          <w:sz w:val="22"/>
          <w:szCs w:val="22"/>
          <w:lang w:eastAsia="en-AU"/>
          <w14:ligatures w14:val="standardContextual"/>
        </w:rPr>
      </w:pPr>
      <w:r>
        <w:rPr>
          <w:rFonts w:cs="Arial"/>
          <w:b/>
          <w:sz w:val="36"/>
          <w:szCs w:val="36"/>
        </w:rPr>
        <w:fldChar w:fldCharType="begin"/>
      </w:r>
      <w:r>
        <w:rPr>
          <w:rFonts w:cs="Arial"/>
          <w:b/>
          <w:sz w:val="36"/>
          <w:szCs w:val="36"/>
        </w:rPr>
        <w:instrText xml:space="preserve"> TOC \o "1-3" \h \z \u </w:instrText>
      </w:r>
      <w:r>
        <w:rPr>
          <w:rFonts w:cs="Arial"/>
          <w:b/>
          <w:sz w:val="36"/>
          <w:szCs w:val="36"/>
        </w:rPr>
        <w:fldChar w:fldCharType="separate"/>
      </w:r>
      <w:hyperlink w:anchor="_Toc170299319" w:history="1">
        <w:r w:rsidRPr="006362A9">
          <w:rPr>
            <w:rStyle w:val="Hyperlink"/>
            <w:noProof/>
          </w:rPr>
          <w:t>Contents</w:t>
        </w:r>
        <w:r>
          <w:rPr>
            <w:noProof/>
            <w:webHidden/>
          </w:rPr>
          <w:tab/>
        </w:r>
        <w:r>
          <w:rPr>
            <w:noProof/>
            <w:webHidden/>
          </w:rPr>
          <w:fldChar w:fldCharType="begin"/>
        </w:r>
        <w:r>
          <w:rPr>
            <w:noProof/>
            <w:webHidden/>
          </w:rPr>
          <w:instrText xml:space="preserve"> PAGEREF _Toc170299319 \h </w:instrText>
        </w:r>
        <w:r>
          <w:rPr>
            <w:noProof/>
            <w:webHidden/>
          </w:rPr>
        </w:r>
        <w:r>
          <w:rPr>
            <w:noProof/>
            <w:webHidden/>
          </w:rPr>
          <w:fldChar w:fldCharType="separate"/>
        </w:r>
        <w:r>
          <w:rPr>
            <w:noProof/>
            <w:webHidden/>
          </w:rPr>
          <w:t>1</w:t>
        </w:r>
        <w:r>
          <w:rPr>
            <w:noProof/>
            <w:webHidden/>
          </w:rPr>
          <w:fldChar w:fldCharType="end"/>
        </w:r>
      </w:hyperlink>
    </w:p>
    <w:p w14:paraId="0EA13592" w14:textId="5857C539" w:rsidR="008B0946" w:rsidRDefault="008B0946">
      <w:pPr>
        <w:pStyle w:val="TOC1"/>
        <w:tabs>
          <w:tab w:val="right" w:leader="dot" w:pos="9060"/>
        </w:tabs>
        <w:rPr>
          <w:rFonts w:eastAsiaTheme="minorEastAsia" w:cstheme="minorBidi"/>
          <w:noProof/>
          <w:kern w:val="2"/>
          <w:sz w:val="22"/>
          <w:szCs w:val="22"/>
          <w:lang w:eastAsia="en-AU"/>
          <w14:ligatures w14:val="standardContextual"/>
        </w:rPr>
      </w:pPr>
      <w:hyperlink w:anchor="_Toc170299320" w:history="1">
        <w:r w:rsidRPr="006362A9">
          <w:rPr>
            <w:rStyle w:val="Hyperlink"/>
            <w:noProof/>
          </w:rPr>
          <w:t>Guideline Statement</w:t>
        </w:r>
        <w:r>
          <w:rPr>
            <w:noProof/>
            <w:webHidden/>
          </w:rPr>
          <w:tab/>
        </w:r>
        <w:r>
          <w:rPr>
            <w:noProof/>
            <w:webHidden/>
          </w:rPr>
          <w:fldChar w:fldCharType="begin"/>
        </w:r>
        <w:r>
          <w:rPr>
            <w:noProof/>
            <w:webHidden/>
          </w:rPr>
          <w:instrText xml:space="preserve"> PAGEREF _Toc170299320 \h </w:instrText>
        </w:r>
        <w:r>
          <w:rPr>
            <w:noProof/>
            <w:webHidden/>
          </w:rPr>
        </w:r>
        <w:r>
          <w:rPr>
            <w:noProof/>
            <w:webHidden/>
          </w:rPr>
          <w:fldChar w:fldCharType="separate"/>
        </w:r>
        <w:r>
          <w:rPr>
            <w:noProof/>
            <w:webHidden/>
          </w:rPr>
          <w:t>2</w:t>
        </w:r>
        <w:r>
          <w:rPr>
            <w:noProof/>
            <w:webHidden/>
          </w:rPr>
          <w:fldChar w:fldCharType="end"/>
        </w:r>
      </w:hyperlink>
    </w:p>
    <w:p w14:paraId="5990DD9B" w14:textId="403B1EDC" w:rsidR="008B0946" w:rsidRDefault="008B0946">
      <w:pPr>
        <w:pStyle w:val="TOC2"/>
        <w:tabs>
          <w:tab w:val="right" w:leader="dot" w:pos="9060"/>
        </w:tabs>
        <w:rPr>
          <w:rFonts w:eastAsiaTheme="minorEastAsia" w:cstheme="minorBidi"/>
          <w:noProof/>
          <w:kern w:val="2"/>
          <w:sz w:val="22"/>
          <w:szCs w:val="22"/>
          <w:lang w:eastAsia="en-AU"/>
          <w14:ligatures w14:val="standardContextual"/>
        </w:rPr>
      </w:pPr>
      <w:hyperlink w:anchor="_Toc170299321" w:history="1">
        <w:r w:rsidRPr="006362A9">
          <w:rPr>
            <w:rStyle w:val="Hyperlink"/>
            <w:noProof/>
          </w:rPr>
          <w:t>Background</w:t>
        </w:r>
        <w:r>
          <w:rPr>
            <w:noProof/>
            <w:webHidden/>
          </w:rPr>
          <w:tab/>
        </w:r>
        <w:r>
          <w:rPr>
            <w:noProof/>
            <w:webHidden/>
          </w:rPr>
          <w:fldChar w:fldCharType="begin"/>
        </w:r>
        <w:r>
          <w:rPr>
            <w:noProof/>
            <w:webHidden/>
          </w:rPr>
          <w:instrText xml:space="preserve"> PAGEREF _Toc170299321 \h </w:instrText>
        </w:r>
        <w:r>
          <w:rPr>
            <w:noProof/>
            <w:webHidden/>
          </w:rPr>
        </w:r>
        <w:r>
          <w:rPr>
            <w:noProof/>
            <w:webHidden/>
          </w:rPr>
          <w:fldChar w:fldCharType="separate"/>
        </w:r>
        <w:r>
          <w:rPr>
            <w:noProof/>
            <w:webHidden/>
          </w:rPr>
          <w:t>2</w:t>
        </w:r>
        <w:r>
          <w:rPr>
            <w:noProof/>
            <w:webHidden/>
          </w:rPr>
          <w:fldChar w:fldCharType="end"/>
        </w:r>
      </w:hyperlink>
    </w:p>
    <w:p w14:paraId="25926CA9" w14:textId="679BC63B" w:rsidR="008B0946" w:rsidRDefault="008B0946">
      <w:pPr>
        <w:pStyle w:val="TOC2"/>
        <w:tabs>
          <w:tab w:val="right" w:leader="dot" w:pos="9060"/>
        </w:tabs>
        <w:rPr>
          <w:rFonts w:eastAsiaTheme="minorEastAsia" w:cstheme="minorBidi"/>
          <w:noProof/>
          <w:kern w:val="2"/>
          <w:sz w:val="22"/>
          <w:szCs w:val="22"/>
          <w:lang w:eastAsia="en-AU"/>
          <w14:ligatures w14:val="standardContextual"/>
        </w:rPr>
      </w:pPr>
      <w:hyperlink w:anchor="_Toc170299322" w:history="1">
        <w:r w:rsidRPr="006362A9">
          <w:rPr>
            <w:rStyle w:val="Hyperlink"/>
            <w:noProof/>
          </w:rPr>
          <w:t>Key Objective</w:t>
        </w:r>
        <w:r>
          <w:rPr>
            <w:noProof/>
            <w:webHidden/>
          </w:rPr>
          <w:tab/>
        </w:r>
        <w:r>
          <w:rPr>
            <w:noProof/>
            <w:webHidden/>
          </w:rPr>
          <w:fldChar w:fldCharType="begin"/>
        </w:r>
        <w:r>
          <w:rPr>
            <w:noProof/>
            <w:webHidden/>
          </w:rPr>
          <w:instrText xml:space="preserve"> PAGEREF _Toc170299322 \h </w:instrText>
        </w:r>
        <w:r>
          <w:rPr>
            <w:noProof/>
            <w:webHidden/>
          </w:rPr>
        </w:r>
        <w:r>
          <w:rPr>
            <w:noProof/>
            <w:webHidden/>
          </w:rPr>
          <w:fldChar w:fldCharType="separate"/>
        </w:r>
        <w:r>
          <w:rPr>
            <w:noProof/>
            <w:webHidden/>
          </w:rPr>
          <w:t>2</w:t>
        </w:r>
        <w:r>
          <w:rPr>
            <w:noProof/>
            <w:webHidden/>
          </w:rPr>
          <w:fldChar w:fldCharType="end"/>
        </w:r>
      </w:hyperlink>
    </w:p>
    <w:p w14:paraId="7D5F51B4" w14:textId="38AB2F22" w:rsidR="008B0946" w:rsidRDefault="008B0946">
      <w:pPr>
        <w:pStyle w:val="TOC1"/>
        <w:tabs>
          <w:tab w:val="right" w:leader="dot" w:pos="9060"/>
        </w:tabs>
        <w:rPr>
          <w:rFonts w:eastAsiaTheme="minorEastAsia" w:cstheme="minorBidi"/>
          <w:noProof/>
          <w:kern w:val="2"/>
          <w:sz w:val="22"/>
          <w:szCs w:val="22"/>
          <w:lang w:eastAsia="en-AU"/>
          <w14:ligatures w14:val="standardContextual"/>
        </w:rPr>
      </w:pPr>
      <w:hyperlink w:anchor="_Toc170299323" w:history="1">
        <w:r w:rsidRPr="006362A9">
          <w:rPr>
            <w:rStyle w:val="Hyperlink"/>
            <w:noProof/>
          </w:rPr>
          <w:t>Scope</w:t>
        </w:r>
        <w:r>
          <w:rPr>
            <w:noProof/>
            <w:webHidden/>
          </w:rPr>
          <w:tab/>
        </w:r>
        <w:r>
          <w:rPr>
            <w:noProof/>
            <w:webHidden/>
          </w:rPr>
          <w:fldChar w:fldCharType="begin"/>
        </w:r>
        <w:r>
          <w:rPr>
            <w:noProof/>
            <w:webHidden/>
          </w:rPr>
          <w:instrText xml:space="preserve"> PAGEREF _Toc170299323 \h </w:instrText>
        </w:r>
        <w:r>
          <w:rPr>
            <w:noProof/>
            <w:webHidden/>
          </w:rPr>
        </w:r>
        <w:r>
          <w:rPr>
            <w:noProof/>
            <w:webHidden/>
          </w:rPr>
          <w:fldChar w:fldCharType="separate"/>
        </w:r>
        <w:r>
          <w:rPr>
            <w:noProof/>
            <w:webHidden/>
          </w:rPr>
          <w:t>3</w:t>
        </w:r>
        <w:r>
          <w:rPr>
            <w:noProof/>
            <w:webHidden/>
          </w:rPr>
          <w:fldChar w:fldCharType="end"/>
        </w:r>
      </w:hyperlink>
    </w:p>
    <w:p w14:paraId="4CCE5D14" w14:textId="66440FB3" w:rsidR="008B0946" w:rsidRDefault="008B0946">
      <w:pPr>
        <w:pStyle w:val="TOC1"/>
        <w:tabs>
          <w:tab w:val="right" w:leader="dot" w:pos="9060"/>
        </w:tabs>
        <w:rPr>
          <w:rFonts w:eastAsiaTheme="minorEastAsia" w:cstheme="minorBidi"/>
          <w:noProof/>
          <w:kern w:val="2"/>
          <w:sz w:val="22"/>
          <w:szCs w:val="22"/>
          <w:lang w:eastAsia="en-AU"/>
          <w14:ligatures w14:val="standardContextual"/>
        </w:rPr>
      </w:pPr>
      <w:hyperlink w:anchor="_Toc170299324" w:history="1">
        <w:r w:rsidRPr="006362A9">
          <w:rPr>
            <w:rStyle w:val="Hyperlink"/>
            <w:noProof/>
          </w:rPr>
          <w:t>Section 1 – Selection of patients for SDD</w:t>
        </w:r>
        <w:r>
          <w:rPr>
            <w:noProof/>
            <w:webHidden/>
          </w:rPr>
          <w:tab/>
        </w:r>
        <w:r>
          <w:rPr>
            <w:noProof/>
            <w:webHidden/>
          </w:rPr>
          <w:fldChar w:fldCharType="begin"/>
        </w:r>
        <w:r>
          <w:rPr>
            <w:noProof/>
            <w:webHidden/>
          </w:rPr>
          <w:instrText xml:space="preserve"> PAGEREF _Toc170299324 \h </w:instrText>
        </w:r>
        <w:r>
          <w:rPr>
            <w:noProof/>
            <w:webHidden/>
          </w:rPr>
        </w:r>
        <w:r>
          <w:rPr>
            <w:noProof/>
            <w:webHidden/>
          </w:rPr>
          <w:fldChar w:fldCharType="separate"/>
        </w:r>
        <w:r>
          <w:rPr>
            <w:noProof/>
            <w:webHidden/>
          </w:rPr>
          <w:t>3</w:t>
        </w:r>
        <w:r>
          <w:rPr>
            <w:noProof/>
            <w:webHidden/>
          </w:rPr>
          <w:fldChar w:fldCharType="end"/>
        </w:r>
      </w:hyperlink>
    </w:p>
    <w:p w14:paraId="23D59751" w14:textId="3DE736F1" w:rsidR="008B0946" w:rsidRDefault="008B0946">
      <w:pPr>
        <w:pStyle w:val="TOC1"/>
        <w:tabs>
          <w:tab w:val="right" w:leader="dot" w:pos="9060"/>
        </w:tabs>
        <w:rPr>
          <w:rFonts w:eastAsiaTheme="minorEastAsia" w:cstheme="minorBidi"/>
          <w:noProof/>
          <w:kern w:val="2"/>
          <w:sz w:val="22"/>
          <w:szCs w:val="22"/>
          <w:lang w:eastAsia="en-AU"/>
          <w14:ligatures w14:val="standardContextual"/>
        </w:rPr>
      </w:pPr>
      <w:hyperlink w:anchor="_Toc170299325" w:history="1">
        <w:r w:rsidRPr="006362A9">
          <w:rPr>
            <w:rStyle w:val="Hyperlink"/>
            <w:noProof/>
          </w:rPr>
          <w:t>Section 2 –Process</w:t>
        </w:r>
        <w:r>
          <w:rPr>
            <w:noProof/>
            <w:webHidden/>
          </w:rPr>
          <w:tab/>
        </w:r>
        <w:r>
          <w:rPr>
            <w:noProof/>
            <w:webHidden/>
          </w:rPr>
          <w:fldChar w:fldCharType="begin"/>
        </w:r>
        <w:r>
          <w:rPr>
            <w:noProof/>
            <w:webHidden/>
          </w:rPr>
          <w:instrText xml:space="preserve"> PAGEREF _Toc170299325 \h </w:instrText>
        </w:r>
        <w:r>
          <w:rPr>
            <w:noProof/>
            <w:webHidden/>
          </w:rPr>
        </w:r>
        <w:r>
          <w:rPr>
            <w:noProof/>
            <w:webHidden/>
          </w:rPr>
          <w:fldChar w:fldCharType="separate"/>
        </w:r>
        <w:r>
          <w:rPr>
            <w:noProof/>
            <w:webHidden/>
          </w:rPr>
          <w:t>4</w:t>
        </w:r>
        <w:r>
          <w:rPr>
            <w:noProof/>
            <w:webHidden/>
          </w:rPr>
          <w:fldChar w:fldCharType="end"/>
        </w:r>
      </w:hyperlink>
    </w:p>
    <w:p w14:paraId="541ACA1A" w14:textId="0E32F117" w:rsidR="008B0946" w:rsidRDefault="008B0946">
      <w:pPr>
        <w:pStyle w:val="TOC1"/>
        <w:tabs>
          <w:tab w:val="right" w:leader="dot" w:pos="9060"/>
        </w:tabs>
        <w:rPr>
          <w:rFonts w:eastAsiaTheme="minorEastAsia" w:cstheme="minorBidi"/>
          <w:noProof/>
          <w:kern w:val="2"/>
          <w:sz w:val="22"/>
          <w:szCs w:val="22"/>
          <w:lang w:eastAsia="en-AU"/>
          <w14:ligatures w14:val="standardContextual"/>
        </w:rPr>
      </w:pPr>
      <w:hyperlink w:anchor="_Toc170299326" w:history="1">
        <w:r w:rsidRPr="006362A9">
          <w:rPr>
            <w:rStyle w:val="Hyperlink"/>
            <w:noProof/>
          </w:rPr>
          <w:t>Evaluation</w:t>
        </w:r>
        <w:r>
          <w:rPr>
            <w:noProof/>
            <w:webHidden/>
          </w:rPr>
          <w:tab/>
        </w:r>
        <w:r>
          <w:rPr>
            <w:noProof/>
            <w:webHidden/>
          </w:rPr>
          <w:fldChar w:fldCharType="begin"/>
        </w:r>
        <w:r>
          <w:rPr>
            <w:noProof/>
            <w:webHidden/>
          </w:rPr>
          <w:instrText xml:space="preserve"> PAGEREF _Toc170299326 \h </w:instrText>
        </w:r>
        <w:r>
          <w:rPr>
            <w:noProof/>
            <w:webHidden/>
          </w:rPr>
        </w:r>
        <w:r>
          <w:rPr>
            <w:noProof/>
            <w:webHidden/>
          </w:rPr>
          <w:fldChar w:fldCharType="separate"/>
        </w:r>
        <w:r>
          <w:rPr>
            <w:noProof/>
            <w:webHidden/>
          </w:rPr>
          <w:t>5</w:t>
        </w:r>
        <w:r>
          <w:rPr>
            <w:noProof/>
            <w:webHidden/>
          </w:rPr>
          <w:fldChar w:fldCharType="end"/>
        </w:r>
      </w:hyperlink>
    </w:p>
    <w:p w14:paraId="22C832D2" w14:textId="227C0195" w:rsidR="008B0946" w:rsidRDefault="008B0946">
      <w:pPr>
        <w:pStyle w:val="TOC1"/>
        <w:tabs>
          <w:tab w:val="right" w:leader="dot" w:pos="9060"/>
        </w:tabs>
        <w:rPr>
          <w:rFonts w:eastAsiaTheme="minorEastAsia" w:cstheme="minorBidi"/>
          <w:noProof/>
          <w:kern w:val="2"/>
          <w:sz w:val="22"/>
          <w:szCs w:val="22"/>
          <w:lang w:eastAsia="en-AU"/>
          <w14:ligatures w14:val="standardContextual"/>
        </w:rPr>
      </w:pPr>
      <w:hyperlink w:anchor="_Toc170299327" w:history="1">
        <w:r w:rsidRPr="006362A9">
          <w:rPr>
            <w:rStyle w:val="Hyperlink"/>
            <w:noProof/>
          </w:rPr>
          <w:t>Related Policies, Procedures, Guidelines and Legislation</w:t>
        </w:r>
        <w:r>
          <w:rPr>
            <w:noProof/>
            <w:webHidden/>
          </w:rPr>
          <w:tab/>
        </w:r>
        <w:r>
          <w:rPr>
            <w:noProof/>
            <w:webHidden/>
          </w:rPr>
          <w:fldChar w:fldCharType="begin"/>
        </w:r>
        <w:r>
          <w:rPr>
            <w:noProof/>
            <w:webHidden/>
          </w:rPr>
          <w:instrText xml:space="preserve"> PAGEREF _Toc170299327 \h </w:instrText>
        </w:r>
        <w:r>
          <w:rPr>
            <w:noProof/>
            <w:webHidden/>
          </w:rPr>
        </w:r>
        <w:r>
          <w:rPr>
            <w:noProof/>
            <w:webHidden/>
          </w:rPr>
          <w:fldChar w:fldCharType="separate"/>
        </w:r>
        <w:r>
          <w:rPr>
            <w:noProof/>
            <w:webHidden/>
          </w:rPr>
          <w:t>5</w:t>
        </w:r>
        <w:r>
          <w:rPr>
            <w:noProof/>
            <w:webHidden/>
          </w:rPr>
          <w:fldChar w:fldCharType="end"/>
        </w:r>
      </w:hyperlink>
    </w:p>
    <w:p w14:paraId="755260ED" w14:textId="043E98E4" w:rsidR="008B0946" w:rsidRDefault="008B0946">
      <w:pPr>
        <w:pStyle w:val="TOC1"/>
        <w:tabs>
          <w:tab w:val="right" w:leader="dot" w:pos="9060"/>
        </w:tabs>
        <w:rPr>
          <w:rFonts w:eastAsiaTheme="minorEastAsia" w:cstheme="minorBidi"/>
          <w:noProof/>
          <w:kern w:val="2"/>
          <w:sz w:val="22"/>
          <w:szCs w:val="22"/>
          <w:lang w:eastAsia="en-AU"/>
          <w14:ligatures w14:val="standardContextual"/>
        </w:rPr>
      </w:pPr>
      <w:hyperlink w:anchor="_Toc170299328" w:history="1">
        <w:r w:rsidRPr="006362A9">
          <w:rPr>
            <w:rStyle w:val="Hyperlink"/>
            <w:noProof/>
          </w:rPr>
          <w:t>References</w:t>
        </w:r>
        <w:r>
          <w:rPr>
            <w:noProof/>
            <w:webHidden/>
          </w:rPr>
          <w:tab/>
        </w:r>
        <w:r>
          <w:rPr>
            <w:noProof/>
            <w:webHidden/>
          </w:rPr>
          <w:fldChar w:fldCharType="begin"/>
        </w:r>
        <w:r>
          <w:rPr>
            <w:noProof/>
            <w:webHidden/>
          </w:rPr>
          <w:instrText xml:space="preserve"> PAGEREF _Toc170299328 \h </w:instrText>
        </w:r>
        <w:r>
          <w:rPr>
            <w:noProof/>
            <w:webHidden/>
          </w:rPr>
        </w:r>
        <w:r>
          <w:rPr>
            <w:noProof/>
            <w:webHidden/>
          </w:rPr>
          <w:fldChar w:fldCharType="separate"/>
        </w:r>
        <w:r>
          <w:rPr>
            <w:noProof/>
            <w:webHidden/>
          </w:rPr>
          <w:t>6</w:t>
        </w:r>
        <w:r>
          <w:rPr>
            <w:noProof/>
            <w:webHidden/>
          </w:rPr>
          <w:fldChar w:fldCharType="end"/>
        </w:r>
      </w:hyperlink>
    </w:p>
    <w:p w14:paraId="745D5E9A" w14:textId="233785B4" w:rsidR="008B0946" w:rsidRDefault="008B0946">
      <w:pPr>
        <w:pStyle w:val="TOC1"/>
        <w:tabs>
          <w:tab w:val="right" w:leader="dot" w:pos="9060"/>
        </w:tabs>
        <w:rPr>
          <w:rFonts w:eastAsiaTheme="minorEastAsia" w:cstheme="minorBidi"/>
          <w:noProof/>
          <w:kern w:val="2"/>
          <w:sz w:val="22"/>
          <w:szCs w:val="22"/>
          <w:lang w:eastAsia="en-AU"/>
          <w14:ligatures w14:val="standardContextual"/>
        </w:rPr>
      </w:pPr>
      <w:hyperlink w:anchor="_Toc170299329" w:history="1">
        <w:r w:rsidRPr="006362A9">
          <w:rPr>
            <w:rStyle w:val="Hyperlink"/>
            <w:noProof/>
          </w:rPr>
          <w:t>Search Terms</w:t>
        </w:r>
        <w:r>
          <w:rPr>
            <w:noProof/>
            <w:webHidden/>
          </w:rPr>
          <w:tab/>
        </w:r>
        <w:r>
          <w:rPr>
            <w:noProof/>
            <w:webHidden/>
          </w:rPr>
          <w:fldChar w:fldCharType="begin"/>
        </w:r>
        <w:r>
          <w:rPr>
            <w:noProof/>
            <w:webHidden/>
          </w:rPr>
          <w:instrText xml:space="preserve"> PAGEREF _Toc170299329 \h </w:instrText>
        </w:r>
        <w:r>
          <w:rPr>
            <w:noProof/>
            <w:webHidden/>
          </w:rPr>
        </w:r>
        <w:r>
          <w:rPr>
            <w:noProof/>
            <w:webHidden/>
          </w:rPr>
          <w:fldChar w:fldCharType="separate"/>
        </w:r>
        <w:r>
          <w:rPr>
            <w:noProof/>
            <w:webHidden/>
          </w:rPr>
          <w:t>6</w:t>
        </w:r>
        <w:r>
          <w:rPr>
            <w:noProof/>
            <w:webHidden/>
          </w:rPr>
          <w:fldChar w:fldCharType="end"/>
        </w:r>
      </w:hyperlink>
    </w:p>
    <w:p w14:paraId="3D03398C" w14:textId="6310BDFB" w:rsidR="008B0946" w:rsidRDefault="008B0946">
      <w:pPr>
        <w:pStyle w:val="TOC1"/>
        <w:tabs>
          <w:tab w:val="right" w:leader="dot" w:pos="9060"/>
        </w:tabs>
        <w:rPr>
          <w:rFonts w:eastAsiaTheme="minorEastAsia" w:cstheme="minorBidi"/>
          <w:noProof/>
          <w:kern w:val="2"/>
          <w:sz w:val="22"/>
          <w:szCs w:val="22"/>
          <w:lang w:eastAsia="en-AU"/>
          <w14:ligatures w14:val="standardContextual"/>
        </w:rPr>
      </w:pPr>
      <w:hyperlink w:anchor="_Toc170299330" w:history="1">
        <w:r w:rsidRPr="006362A9">
          <w:rPr>
            <w:rStyle w:val="Hyperlink"/>
            <w:noProof/>
          </w:rPr>
          <w:t>Attachments</w:t>
        </w:r>
        <w:r>
          <w:rPr>
            <w:noProof/>
            <w:webHidden/>
          </w:rPr>
          <w:tab/>
        </w:r>
        <w:r>
          <w:rPr>
            <w:noProof/>
            <w:webHidden/>
          </w:rPr>
          <w:fldChar w:fldCharType="begin"/>
        </w:r>
        <w:r>
          <w:rPr>
            <w:noProof/>
            <w:webHidden/>
          </w:rPr>
          <w:instrText xml:space="preserve"> PAGEREF _Toc170299330 \h </w:instrText>
        </w:r>
        <w:r>
          <w:rPr>
            <w:noProof/>
            <w:webHidden/>
          </w:rPr>
        </w:r>
        <w:r>
          <w:rPr>
            <w:noProof/>
            <w:webHidden/>
          </w:rPr>
          <w:fldChar w:fldCharType="separate"/>
        </w:r>
        <w:r>
          <w:rPr>
            <w:noProof/>
            <w:webHidden/>
          </w:rPr>
          <w:t>7</w:t>
        </w:r>
        <w:r>
          <w:rPr>
            <w:noProof/>
            <w:webHidden/>
          </w:rPr>
          <w:fldChar w:fldCharType="end"/>
        </w:r>
      </w:hyperlink>
    </w:p>
    <w:p w14:paraId="3FC39696" w14:textId="0F81118A" w:rsidR="008B0946" w:rsidRDefault="008B0946">
      <w:pPr>
        <w:pStyle w:val="TOC2"/>
        <w:tabs>
          <w:tab w:val="right" w:leader="dot" w:pos="9060"/>
        </w:tabs>
        <w:rPr>
          <w:rFonts w:eastAsiaTheme="minorEastAsia" w:cstheme="minorBidi"/>
          <w:noProof/>
          <w:kern w:val="2"/>
          <w:sz w:val="22"/>
          <w:szCs w:val="22"/>
          <w:lang w:eastAsia="en-AU"/>
          <w14:ligatures w14:val="standardContextual"/>
        </w:rPr>
      </w:pPr>
      <w:hyperlink w:anchor="_Toc170299331" w:history="1">
        <w:r w:rsidRPr="006362A9">
          <w:rPr>
            <w:rStyle w:val="Hyperlink"/>
            <w:noProof/>
          </w:rPr>
          <w:t>Attachment 1: Post same day discharge questions</w:t>
        </w:r>
        <w:r>
          <w:rPr>
            <w:noProof/>
            <w:webHidden/>
          </w:rPr>
          <w:tab/>
        </w:r>
        <w:r>
          <w:rPr>
            <w:noProof/>
            <w:webHidden/>
          </w:rPr>
          <w:fldChar w:fldCharType="begin"/>
        </w:r>
        <w:r>
          <w:rPr>
            <w:noProof/>
            <w:webHidden/>
          </w:rPr>
          <w:instrText xml:space="preserve"> PAGEREF _Toc170299331 \h </w:instrText>
        </w:r>
        <w:r>
          <w:rPr>
            <w:noProof/>
            <w:webHidden/>
          </w:rPr>
        </w:r>
        <w:r>
          <w:rPr>
            <w:noProof/>
            <w:webHidden/>
          </w:rPr>
          <w:fldChar w:fldCharType="separate"/>
        </w:r>
        <w:r>
          <w:rPr>
            <w:noProof/>
            <w:webHidden/>
          </w:rPr>
          <w:t>8</w:t>
        </w:r>
        <w:r>
          <w:rPr>
            <w:noProof/>
            <w:webHidden/>
          </w:rPr>
          <w:fldChar w:fldCharType="end"/>
        </w:r>
      </w:hyperlink>
    </w:p>
    <w:p w14:paraId="086829E2" w14:textId="4D74D374" w:rsidR="009A534C" w:rsidRDefault="008B0946" w:rsidP="006743DB">
      <w:r>
        <w:rPr>
          <w:rFonts w:asciiTheme="minorHAnsi" w:hAnsiTheme="minorHAnsi" w:cs="Arial"/>
          <w:b/>
          <w:sz w:val="36"/>
          <w:szCs w:val="36"/>
        </w:rPr>
        <w:fldChar w:fldCharType="end"/>
      </w:r>
    </w:p>
    <w:p w14:paraId="086829E3" w14:textId="77777777" w:rsidR="009A534C" w:rsidRDefault="009A534C" w:rsidP="006743DB">
      <w: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1B2BAC" w14:paraId="086829E5" w14:textId="77777777" w:rsidTr="008E74FD">
        <w:trPr>
          <w:cantSplit/>
          <w:trHeight w:val="285"/>
        </w:trPr>
        <w:tc>
          <w:tcPr>
            <w:tcW w:w="9158" w:type="dxa"/>
            <w:shd w:val="clear" w:color="auto" w:fill="D9D9D9" w:themeFill="background1" w:themeFillShade="D9"/>
          </w:tcPr>
          <w:p w14:paraId="086829E4" w14:textId="77777777" w:rsidR="009A534C" w:rsidRPr="002E3BFE" w:rsidRDefault="00010E74" w:rsidP="00B10F87">
            <w:pPr>
              <w:pStyle w:val="Heading1"/>
            </w:pPr>
            <w:bookmarkStart w:id="4" w:name="_Toc170299320"/>
            <w:r>
              <w:lastRenderedPageBreak/>
              <w:t>Guideline Statement</w:t>
            </w:r>
            <w:bookmarkEnd w:id="4"/>
          </w:p>
        </w:tc>
      </w:tr>
    </w:tbl>
    <w:p w14:paraId="086829E6" w14:textId="77777777" w:rsidR="009A534C" w:rsidRDefault="009A534C" w:rsidP="00C13D33">
      <w:pPr>
        <w:rPr>
          <w:rFonts w:cs="Arial"/>
          <w:b/>
          <w:szCs w:val="24"/>
        </w:rPr>
      </w:pPr>
    </w:p>
    <w:p w14:paraId="2F5B8D1A" w14:textId="00679BE5" w:rsidR="00B00B09" w:rsidRPr="00074B9C" w:rsidRDefault="00446AD4" w:rsidP="00C13D33">
      <w:r w:rsidRPr="00971F3E">
        <w:t xml:space="preserve">This </w:t>
      </w:r>
      <w:r w:rsidR="00E52768" w:rsidRPr="00971F3E">
        <w:t xml:space="preserve">Guideline provides guidance for the safe selection, </w:t>
      </w:r>
      <w:proofErr w:type="gramStart"/>
      <w:r w:rsidR="00E52768" w:rsidRPr="00971F3E">
        <w:t>management</w:t>
      </w:r>
      <w:proofErr w:type="gramEnd"/>
      <w:r w:rsidR="00E52768" w:rsidRPr="00971F3E">
        <w:t xml:space="preserve"> and follow-</w:t>
      </w:r>
      <w:r w:rsidR="000831DF" w:rsidRPr="00971F3E">
        <w:t>up of</w:t>
      </w:r>
      <w:r w:rsidR="00E52768" w:rsidRPr="00971F3E">
        <w:t xml:space="preserve"> elective </w:t>
      </w:r>
      <w:r w:rsidR="00074B9C">
        <w:t xml:space="preserve">Patent Foramen </w:t>
      </w:r>
      <w:proofErr w:type="spellStart"/>
      <w:r w:rsidR="00074B9C">
        <w:t>Ovale</w:t>
      </w:r>
      <w:proofErr w:type="spellEnd"/>
      <w:r w:rsidR="00194161">
        <w:t xml:space="preserve"> (</w:t>
      </w:r>
      <w:r w:rsidR="00E52768" w:rsidRPr="00971F3E">
        <w:t>P</w:t>
      </w:r>
      <w:r w:rsidR="00074B9C">
        <w:t>FO</w:t>
      </w:r>
      <w:r w:rsidR="00194161">
        <w:t>)</w:t>
      </w:r>
      <w:r w:rsidR="00E52768" w:rsidRPr="00971F3E">
        <w:t xml:space="preserve"> </w:t>
      </w:r>
      <w:r w:rsidR="008E27DC">
        <w:t xml:space="preserve">or Atrial Septal Defect (ASD) </w:t>
      </w:r>
      <w:r w:rsidR="00074B9C">
        <w:t xml:space="preserve">closure </w:t>
      </w:r>
      <w:r w:rsidR="00E52768" w:rsidRPr="00971F3E">
        <w:t xml:space="preserve">patients for </w:t>
      </w:r>
      <w:r w:rsidR="007274AC">
        <w:t>S</w:t>
      </w:r>
      <w:r w:rsidR="00194161">
        <w:t xml:space="preserve">ame </w:t>
      </w:r>
      <w:r w:rsidR="007274AC">
        <w:t>D</w:t>
      </w:r>
      <w:r w:rsidR="00194161">
        <w:t xml:space="preserve">ay </w:t>
      </w:r>
      <w:r w:rsidR="007274AC">
        <w:t>D</w:t>
      </w:r>
      <w:r w:rsidR="00194161">
        <w:t>ischarge (</w:t>
      </w:r>
      <w:r w:rsidR="00E52768" w:rsidRPr="00971F3E">
        <w:t>SDD</w:t>
      </w:r>
      <w:r w:rsidR="00194161">
        <w:t>)</w:t>
      </w:r>
      <w:r w:rsidR="00E52768" w:rsidRPr="00971F3E">
        <w:t xml:space="preserve"> at </w:t>
      </w:r>
      <w:r w:rsidR="00194161">
        <w:t>t</w:t>
      </w:r>
      <w:r w:rsidR="00E52768" w:rsidRPr="00971F3E">
        <w:t xml:space="preserve">he Canberra </w:t>
      </w:r>
      <w:r w:rsidR="00F83B0E">
        <w:t>Hospital</w:t>
      </w:r>
      <w:r w:rsidR="00B00B09" w:rsidRPr="00971F3E">
        <w:t xml:space="preserve">. </w:t>
      </w:r>
      <w:r w:rsidR="00074B9C">
        <w:t xml:space="preserve"> </w:t>
      </w:r>
      <w:r w:rsidR="00B00B09" w:rsidRPr="00971F3E">
        <w:t>SDD is at the discretion of the interventional cardiologist</w:t>
      </w:r>
      <w:r w:rsidR="00402701" w:rsidRPr="00971F3E">
        <w:t>.</w:t>
      </w:r>
    </w:p>
    <w:p w14:paraId="086829E8" w14:textId="77777777" w:rsidR="00B10F87" w:rsidRDefault="00B10F87" w:rsidP="00C13D33">
      <w:pPr>
        <w:rPr>
          <w:rFonts w:cs="Arial"/>
          <w:b/>
          <w:szCs w:val="24"/>
        </w:rPr>
      </w:pPr>
    </w:p>
    <w:p w14:paraId="697EF54D" w14:textId="16D9D1F2" w:rsidR="00B439B4" w:rsidRDefault="00010E74" w:rsidP="00B969C3">
      <w:pPr>
        <w:pStyle w:val="Heading2"/>
      </w:pPr>
      <w:bookmarkStart w:id="5" w:name="_Toc170299321"/>
      <w:r>
        <w:t>Background</w:t>
      </w:r>
      <w:bookmarkEnd w:id="5"/>
    </w:p>
    <w:p w14:paraId="1E8236E2" w14:textId="523267D9" w:rsidR="007274AC" w:rsidRPr="007274AC" w:rsidRDefault="007274AC" w:rsidP="007274AC">
      <w:pPr>
        <w:pStyle w:val="Standard"/>
        <w:spacing w:after="198"/>
        <w:ind w:left="0" w:right="64" w:firstLine="0"/>
        <w:rPr>
          <w:rFonts w:ascii="Calibri" w:eastAsia="Calibri" w:hAnsi="Calibri" w:cs="Calibri"/>
          <w:sz w:val="24"/>
          <w:szCs w:val="24"/>
        </w:rPr>
      </w:pPr>
      <w:r w:rsidRPr="00194161">
        <w:rPr>
          <w:rFonts w:ascii="Calibri" w:eastAsia="Calibri" w:hAnsi="Calibri" w:cs="Calibri"/>
          <w:sz w:val="24"/>
          <w:szCs w:val="24"/>
        </w:rPr>
        <w:t xml:space="preserve">Advances in </w:t>
      </w:r>
      <w:r>
        <w:rPr>
          <w:rFonts w:ascii="Calibri" w:eastAsia="Calibri" w:hAnsi="Calibri" w:cs="Calibri"/>
          <w:sz w:val="24"/>
          <w:szCs w:val="24"/>
        </w:rPr>
        <w:t xml:space="preserve">PFO </w:t>
      </w:r>
      <w:r w:rsidR="008E27DC">
        <w:rPr>
          <w:rFonts w:ascii="Calibri" w:eastAsia="Calibri" w:hAnsi="Calibri" w:cs="Calibri"/>
          <w:sz w:val="24"/>
          <w:szCs w:val="24"/>
        </w:rPr>
        <w:t xml:space="preserve">and ASD </w:t>
      </w:r>
      <w:r>
        <w:rPr>
          <w:rFonts w:ascii="Calibri" w:eastAsia="Calibri" w:hAnsi="Calibri" w:cs="Calibri"/>
          <w:sz w:val="24"/>
          <w:szCs w:val="24"/>
        </w:rPr>
        <w:t>closure devices, including reduced sheath size and improved deployment techniques and procedural imaging standards have made SDD possible and more accepted in many centers (1-2).</w:t>
      </w:r>
    </w:p>
    <w:p w14:paraId="70099EC5" w14:textId="0F6CE6FD" w:rsidR="00B439B4" w:rsidRPr="002F7354" w:rsidRDefault="00B439B4" w:rsidP="00194161">
      <w:pPr>
        <w:pStyle w:val="Standard"/>
        <w:spacing w:after="198"/>
        <w:ind w:left="-5" w:right="64"/>
        <w:rPr>
          <w:rFonts w:asciiTheme="minorHAnsi" w:eastAsia="Calibri" w:hAnsiTheme="minorHAnsi" w:cstheme="minorHAnsi"/>
          <w:sz w:val="24"/>
          <w:szCs w:val="24"/>
        </w:rPr>
      </w:pPr>
      <w:r w:rsidRPr="002F7354">
        <w:rPr>
          <w:rFonts w:asciiTheme="minorHAnsi" w:eastAsia="Calibri" w:hAnsiTheme="minorHAnsi" w:cstheme="minorHAnsi"/>
          <w:sz w:val="24"/>
          <w:szCs w:val="24"/>
        </w:rPr>
        <w:t xml:space="preserve">Recent research and studies support SDD post elective </w:t>
      </w:r>
      <w:r w:rsidR="00074B9C" w:rsidRPr="002F7354">
        <w:rPr>
          <w:rFonts w:asciiTheme="minorHAnsi" w:eastAsia="Calibri" w:hAnsiTheme="minorHAnsi" w:cstheme="minorHAnsi"/>
          <w:sz w:val="24"/>
          <w:szCs w:val="24"/>
        </w:rPr>
        <w:t>PFO</w:t>
      </w:r>
      <w:r w:rsidR="008E27DC">
        <w:rPr>
          <w:rFonts w:asciiTheme="minorHAnsi" w:eastAsia="Calibri" w:hAnsiTheme="minorHAnsi" w:cstheme="minorHAnsi"/>
          <w:sz w:val="24"/>
          <w:szCs w:val="24"/>
        </w:rPr>
        <w:t xml:space="preserve"> and ASD</w:t>
      </w:r>
      <w:r w:rsidR="00074B9C" w:rsidRPr="002F7354">
        <w:rPr>
          <w:rFonts w:asciiTheme="minorHAnsi" w:eastAsia="Calibri" w:hAnsiTheme="minorHAnsi" w:cstheme="minorHAnsi"/>
          <w:sz w:val="24"/>
          <w:szCs w:val="24"/>
        </w:rPr>
        <w:t xml:space="preserve"> closure i</w:t>
      </w:r>
      <w:r w:rsidRPr="002F7354">
        <w:rPr>
          <w:rFonts w:asciiTheme="minorHAnsi" w:eastAsia="Calibri" w:hAnsiTheme="minorHAnsi" w:cstheme="minorHAnsi"/>
          <w:sz w:val="24"/>
          <w:szCs w:val="24"/>
        </w:rPr>
        <w:t xml:space="preserve">n </w:t>
      </w:r>
      <w:r w:rsidR="007274AC" w:rsidRPr="002F7354">
        <w:rPr>
          <w:rFonts w:asciiTheme="minorHAnsi" w:eastAsia="Calibri" w:hAnsiTheme="minorHAnsi" w:cstheme="minorHAnsi"/>
          <w:sz w:val="24"/>
          <w:szCs w:val="24"/>
        </w:rPr>
        <w:t>most</w:t>
      </w:r>
      <w:r w:rsidRPr="002F7354">
        <w:rPr>
          <w:rFonts w:asciiTheme="minorHAnsi" w:eastAsia="Calibri" w:hAnsiTheme="minorHAnsi" w:cstheme="minorHAnsi"/>
          <w:sz w:val="24"/>
          <w:szCs w:val="24"/>
        </w:rPr>
        <w:t xml:space="preserve"> patients</w:t>
      </w:r>
      <w:r w:rsidR="002F7354" w:rsidRPr="002F7354">
        <w:rPr>
          <w:rFonts w:asciiTheme="minorHAnsi" w:eastAsia="Calibri" w:hAnsiTheme="minorHAnsi" w:cstheme="minorHAnsi"/>
          <w:sz w:val="24"/>
          <w:szCs w:val="24"/>
        </w:rPr>
        <w:t>, with</w:t>
      </w:r>
      <w:r w:rsidR="00F83B0E">
        <w:rPr>
          <w:rFonts w:asciiTheme="minorHAnsi" w:eastAsia="Calibri" w:hAnsiTheme="minorHAnsi" w:cstheme="minorHAnsi"/>
          <w:sz w:val="24"/>
          <w:szCs w:val="24"/>
        </w:rPr>
        <w:t xml:space="preserve"> </w:t>
      </w:r>
      <w:r w:rsidR="002F7354" w:rsidRPr="002F7354">
        <w:rPr>
          <w:rFonts w:asciiTheme="minorHAnsi" w:eastAsia="Calibri" w:hAnsiTheme="minorHAnsi" w:cstheme="minorHAnsi"/>
          <w:sz w:val="24"/>
          <w:szCs w:val="24"/>
        </w:rPr>
        <w:t xml:space="preserve">cost savings </w:t>
      </w:r>
      <w:r w:rsidR="00F83B0E">
        <w:rPr>
          <w:rFonts w:asciiTheme="minorHAnsi" w:eastAsia="Calibri" w:hAnsiTheme="minorHAnsi" w:cstheme="minorHAnsi"/>
          <w:sz w:val="24"/>
          <w:szCs w:val="24"/>
        </w:rPr>
        <w:t>(</w:t>
      </w:r>
      <w:r w:rsidR="002F7354" w:rsidRPr="002F7354">
        <w:rPr>
          <w:rFonts w:asciiTheme="minorHAnsi" w:hAnsiTheme="minorHAnsi" w:cstheme="minorHAnsi"/>
          <w:color w:val="222222"/>
          <w:sz w:val="24"/>
          <w:szCs w:val="24"/>
          <w:shd w:val="clear" w:color="auto" w:fill="FFFFFF"/>
        </w:rPr>
        <w:t>between SDD and overnight admission after elective ASD and PFO closures</w:t>
      </w:r>
      <w:r w:rsidR="00F83B0E">
        <w:rPr>
          <w:rFonts w:asciiTheme="minorHAnsi" w:hAnsiTheme="minorHAnsi" w:cstheme="minorHAnsi"/>
          <w:color w:val="222222"/>
          <w:sz w:val="24"/>
          <w:szCs w:val="24"/>
          <w:shd w:val="clear" w:color="auto" w:fill="FFFFFF"/>
        </w:rPr>
        <w:t>)</w:t>
      </w:r>
      <w:r w:rsidR="002F7354" w:rsidRPr="002F7354">
        <w:rPr>
          <w:rFonts w:asciiTheme="minorHAnsi" w:hAnsiTheme="minorHAnsi" w:cstheme="minorHAnsi"/>
          <w:color w:val="222222"/>
          <w:sz w:val="24"/>
          <w:szCs w:val="24"/>
          <w:shd w:val="clear" w:color="auto" w:fill="FFFFFF"/>
        </w:rPr>
        <w:t xml:space="preserve"> </w:t>
      </w:r>
      <w:r w:rsidR="00F83B0E">
        <w:rPr>
          <w:rFonts w:asciiTheme="minorHAnsi" w:hAnsiTheme="minorHAnsi" w:cstheme="minorHAnsi"/>
          <w:color w:val="222222"/>
          <w:sz w:val="24"/>
          <w:szCs w:val="24"/>
          <w:shd w:val="clear" w:color="auto" w:fill="FFFFFF"/>
        </w:rPr>
        <w:t>of</w:t>
      </w:r>
      <w:r w:rsidR="002F7354" w:rsidRPr="002F7354">
        <w:rPr>
          <w:rFonts w:asciiTheme="minorHAnsi" w:hAnsiTheme="minorHAnsi" w:cstheme="minorHAnsi"/>
          <w:color w:val="222222"/>
          <w:sz w:val="24"/>
          <w:szCs w:val="24"/>
          <w:shd w:val="clear" w:color="auto" w:fill="FFFFFF"/>
        </w:rPr>
        <w:t xml:space="preserve"> AUD 5999</w:t>
      </w:r>
      <w:r w:rsidR="00F83B0E">
        <w:rPr>
          <w:rFonts w:asciiTheme="minorHAnsi" w:hAnsiTheme="minorHAnsi" w:cstheme="minorHAnsi"/>
          <w:color w:val="222222"/>
          <w:sz w:val="24"/>
          <w:szCs w:val="24"/>
          <w:shd w:val="clear" w:color="auto" w:fill="FFFFFF"/>
        </w:rPr>
        <w:t>. This</w:t>
      </w:r>
      <w:r w:rsidR="002F7354" w:rsidRPr="002F7354">
        <w:rPr>
          <w:rFonts w:asciiTheme="minorHAnsi" w:hAnsiTheme="minorHAnsi" w:cstheme="minorHAnsi"/>
          <w:color w:val="222222"/>
          <w:sz w:val="24"/>
          <w:szCs w:val="24"/>
          <w:shd w:val="clear" w:color="auto" w:fill="FFFFFF"/>
        </w:rPr>
        <w:t xml:space="preserve"> is the rate per night of a coronary care unit bed </w:t>
      </w:r>
      <w:r w:rsidR="002F7354">
        <w:rPr>
          <w:rFonts w:asciiTheme="minorHAnsi" w:hAnsiTheme="minorHAnsi" w:cstheme="minorHAnsi"/>
          <w:color w:val="222222"/>
          <w:sz w:val="24"/>
          <w:szCs w:val="24"/>
          <w:shd w:val="clear" w:color="auto" w:fill="FFFFFF"/>
        </w:rPr>
        <w:t>at a tertiary hospital in Australia</w:t>
      </w:r>
      <w:r w:rsidR="007274AC" w:rsidRPr="002F7354">
        <w:rPr>
          <w:rFonts w:asciiTheme="minorHAnsi" w:eastAsia="Calibri" w:hAnsiTheme="minorHAnsi" w:cstheme="minorHAnsi"/>
          <w:sz w:val="24"/>
          <w:szCs w:val="24"/>
        </w:rPr>
        <w:t xml:space="preserve"> (3-5)</w:t>
      </w:r>
      <w:r w:rsidRPr="002F7354">
        <w:rPr>
          <w:rFonts w:asciiTheme="minorHAnsi" w:eastAsia="Calibri" w:hAnsiTheme="minorHAnsi" w:cstheme="minorHAnsi"/>
          <w:sz w:val="24"/>
          <w:szCs w:val="24"/>
        </w:rPr>
        <w:t>.</w:t>
      </w:r>
      <w:r w:rsidR="007274AC" w:rsidRPr="002F7354">
        <w:rPr>
          <w:rFonts w:asciiTheme="minorHAnsi" w:eastAsia="Calibri" w:hAnsiTheme="minorHAnsi" w:cstheme="minorHAnsi"/>
          <w:sz w:val="24"/>
          <w:szCs w:val="24"/>
        </w:rPr>
        <w:t xml:space="preserve">  </w:t>
      </w:r>
    </w:p>
    <w:p w14:paraId="602BC5A0" w14:textId="224AA402" w:rsidR="00194161" w:rsidRPr="00B969C3" w:rsidRDefault="00B00B09" w:rsidP="00B969C3">
      <w:pPr>
        <w:pStyle w:val="Heading2"/>
      </w:pPr>
      <w:bookmarkStart w:id="6" w:name="_Toc170299322"/>
      <w:r>
        <w:t>Key Objective</w:t>
      </w:r>
      <w:bookmarkEnd w:id="6"/>
    </w:p>
    <w:p w14:paraId="4D386070" w14:textId="6A394C00" w:rsidR="00634096" w:rsidRDefault="00E52768" w:rsidP="00634096">
      <w:pPr>
        <w:pStyle w:val="Standard"/>
        <w:spacing w:after="198"/>
        <w:ind w:left="-5" w:right="64"/>
        <w:rPr>
          <w:rFonts w:ascii="Calibri" w:eastAsia="Calibri" w:hAnsi="Calibri" w:cs="Calibri"/>
          <w:sz w:val="24"/>
          <w:szCs w:val="24"/>
        </w:rPr>
      </w:pPr>
      <w:r w:rsidRPr="00194161">
        <w:rPr>
          <w:rFonts w:ascii="Calibri" w:eastAsia="Calibri" w:hAnsi="Calibri" w:cs="Calibri"/>
          <w:sz w:val="24"/>
          <w:szCs w:val="24"/>
        </w:rPr>
        <w:t xml:space="preserve">The aim of this </w:t>
      </w:r>
      <w:r w:rsidR="00194161">
        <w:rPr>
          <w:rFonts w:ascii="Calibri" w:eastAsia="Calibri" w:hAnsi="Calibri" w:cs="Calibri"/>
          <w:sz w:val="24"/>
          <w:szCs w:val="24"/>
        </w:rPr>
        <w:t>document</w:t>
      </w:r>
      <w:r w:rsidRPr="00194161">
        <w:rPr>
          <w:rFonts w:ascii="Calibri" w:eastAsia="Calibri" w:hAnsi="Calibri" w:cs="Calibri"/>
          <w:sz w:val="24"/>
          <w:szCs w:val="24"/>
        </w:rPr>
        <w:t xml:space="preserve"> is to </w:t>
      </w:r>
      <w:r w:rsidR="00143014" w:rsidRPr="00194161">
        <w:rPr>
          <w:rFonts w:ascii="Calibri" w:eastAsia="Calibri" w:hAnsi="Calibri" w:cs="Calibri"/>
          <w:sz w:val="24"/>
          <w:szCs w:val="24"/>
        </w:rPr>
        <w:t>provide guidance</w:t>
      </w:r>
      <w:r w:rsidRPr="00194161">
        <w:rPr>
          <w:rFonts w:ascii="Calibri" w:eastAsia="Calibri" w:hAnsi="Calibri" w:cs="Calibri"/>
          <w:sz w:val="24"/>
          <w:szCs w:val="24"/>
        </w:rPr>
        <w:t xml:space="preserve"> for medical officers and nursing staff regarding the process of </w:t>
      </w:r>
      <w:r w:rsidR="00F83B0E">
        <w:rPr>
          <w:rFonts w:ascii="Calibri" w:eastAsia="Calibri" w:hAnsi="Calibri" w:cs="Calibri"/>
          <w:sz w:val="24"/>
          <w:szCs w:val="24"/>
        </w:rPr>
        <w:t>SDD</w:t>
      </w:r>
      <w:r w:rsidRPr="00194161">
        <w:rPr>
          <w:rFonts w:ascii="Calibri" w:eastAsia="Calibri" w:hAnsi="Calibri" w:cs="Calibri"/>
          <w:sz w:val="24"/>
          <w:szCs w:val="24"/>
        </w:rPr>
        <w:t xml:space="preserve"> in low-risk patients undergoing elective </w:t>
      </w:r>
      <w:r w:rsidR="00FC03C9">
        <w:rPr>
          <w:rFonts w:ascii="Calibri" w:eastAsia="Calibri" w:hAnsi="Calibri" w:cs="Calibri"/>
          <w:sz w:val="24"/>
          <w:szCs w:val="24"/>
        </w:rPr>
        <w:t>PFO</w:t>
      </w:r>
      <w:r w:rsidR="008E27DC">
        <w:rPr>
          <w:rFonts w:ascii="Calibri" w:eastAsia="Calibri" w:hAnsi="Calibri" w:cs="Calibri"/>
          <w:sz w:val="24"/>
          <w:szCs w:val="24"/>
        </w:rPr>
        <w:t xml:space="preserve"> or ASD </w:t>
      </w:r>
      <w:r w:rsidR="00FC03C9">
        <w:rPr>
          <w:rFonts w:ascii="Calibri" w:eastAsia="Calibri" w:hAnsi="Calibri" w:cs="Calibri"/>
          <w:sz w:val="24"/>
          <w:szCs w:val="24"/>
        </w:rPr>
        <w:t>closure</w:t>
      </w:r>
      <w:r w:rsidRPr="00194161">
        <w:rPr>
          <w:rFonts w:ascii="Calibri" w:eastAsia="Calibri" w:hAnsi="Calibri" w:cs="Calibri"/>
          <w:sz w:val="24"/>
          <w:szCs w:val="24"/>
        </w:rPr>
        <w:t xml:space="preserve">. The potential benefits of this practice for selected patients include earlier discharge and </w:t>
      </w:r>
      <w:r w:rsidR="00B00B09" w:rsidRPr="00194161">
        <w:rPr>
          <w:rFonts w:ascii="Calibri" w:eastAsia="Calibri" w:hAnsi="Calibri" w:cs="Calibri"/>
          <w:sz w:val="24"/>
          <w:szCs w:val="24"/>
        </w:rPr>
        <w:t xml:space="preserve">thus </w:t>
      </w:r>
      <w:r w:rsidRPr="00194161">
        <w:rPr>
          <w:rFonts w:ascii="Calibri" w:eastAsia="Calibri" w:hAnsi="Calibri" w:cs="Calibri"/>
          <w:sz w:val="24"/>
          <w:szCs w:val="24"/>
        </w:rPr>
        <w:t>greater comfort</w:t>
      </w:r>
      <w:r w:rsidR="00F83B0E">
        <w:rPr>
          <w:rFonts w:ascii="Calibri" w:eastAsia="Calibri" w:hAnsi="Calibri" w:cs="Calibri"/>
          <w:sz w:val="24"/>
          <w:szCs w:val="24"/>
        </w:rPr>
        <w:t>. T</w:t>
      </w:r>
      <w:r w:rsidR="00471437" w:rsidRPr="00194161">
        <w:rPr>
          <w:rFonts w:ascii="Calibri" w:eastAsia="Calibri" w:hAnsi="Calibri" w:cs="Calibri"/>
          <w:sz w:val="24"/>
          <w:szCs w:val="24"/>
        </w:rPr>
        <w:t>he benefits to</w:t>
      </w:r>
      <w:r w:rsidRPr="00194161">
        <w:rPr>
          <w:rFonts w:ascii="Calibri" w:eastAsia="Calibri" w:hAnsi="Calibri" w:cs="Calibri"/>
          <w:sz w:val="24"/>
          <w:szCs w:val="24"/>
        </w:rPr>
        <w:t xml:space="preserve"> the organi</w:t>
      </w:r>
      <w:r w:rsidR="00194161">
        <w:rPr>
          <w:rFonts w:ascii="Calibri" w:eastAsia="Calibri" w:hAnsi="Calibri" w:cs="Calibri"/>
          <w:sz w:val="24"/>
          <w:szCs w:val="24"/>
        </w:rPr>
        <w:t>s</w:t>
      </w:r>
      <w:r w:rsidRPr="00194161">
        <w:rPr>
          <w:rFonts w:ascii="Calibri" w:eastAsia="Calibri" w:hAnsi="Calibri" w:cs="Calibri"/>
          <w:sz w:val="24"/>
          <w:szCs w:val="24"/>
        </w:rPr>
        <w:t>ation include reduce</w:t>
      </w:r>
      <w:r w:rsidR="00B00B09" w:rsidRPr="00194161">
        <w:rPr>
          <w:rFonts w:ascii="Calibri" w:eastAsia="Calibri" w:hAnsi="Calibri" w:cs="Calibri"/>
          <w:sz w:val="24"/>
          <w:szCs w:val="24"/>
        </w:rPr>
        <w:t>d</w:t>
      </w:r>
      <w:r w:rsidRPr="00194161">
        <w:rPr>
          <w:rFonts w:ascii="Calibri" w:eastAsia="Calibri" w:hAnsi="Calibri" w:cs="Calibri"/>
          <w:sz w:val="24"/>
          <w:szCs w:val="24"/>
        </w:rPr>
        <w:t xml:space="preserve"> cost</w:t>
      </w:r>
      <w:r w:rsidR="00F83B0E">
        <w:rPr>
          <w:rFonts w:ascii="Calibri" w:eastAsia="Calibri" w:hAnsi="Calibri" w:cs="Calibri"/>
          <w:sz w:val="24"/>
          <w:szCs w:val="24"/>
        </w:rPr>
        <w:t>s</w:t>
      </w:r>
      <w:r w:rsidRPr="00194161">
        <w:rPr>
          <w:rFonts w:ascii="Calibri" w:eastAsia="Calibri" w:hAnsi="Calibri" w:cs="Calibri"/>
          <w:sz w:val="24"/>
          <w:szCs w:val="24"/>
        </w:rPr>
        <w:t xml:space="preserve"> and increase</w:t>
      </w:r>
      <w:r w:rsidR="00F83B0E">
        <w:rPr>
          <w:rFonts w:ascii="Calibri" w:eastAsia="Calibri" w:hAnsi="Calibri" w:cs="Calibri"/>
          <w:sz w:val="24"/>
          <w:szCs w:val="24"/>
        </w:rPr>
        <w:t>d</w:t>
      </w:r>
      <w:r w:rsidRPr="00194161">
        <w:rPr>
          <w:rFonts w:ascii="Calibri" w:eastAsia="Calibri" w:hAnsi="Calibri" w:cs="Calibri"/>
          <w:sz w:val="24"/>
          <w:szCs w:val="24"/>
        </w:rPr>
        <w:t xml:space="preserve"> bed </w:t>
      </w:r>
      <w:r w:rsidR="00F83B0E">
        <w:rPr>
          <w:rFonts w:ascii="Calibri" w:eastAsia="Calibri" w:hAnsi="Calibri" w:cs="Calibri"/>
          <w:sz w:val="24"/>
          <w:szCs w:val="24"/>
        </w:rPr>
        <w:t>availability</w:t>
      </w:r>
      <w:r w:rsidR="00F83B0E" w:rsidRPr="00194161">
        <w:rPr>
          <w:rFonts w:ascii="Calibri" w:eastAsia="Calibri" w:hAnsi="Calibri" w:cs="Calibri"/>
          <w:sz w:val="24"/>
          <w:szCs w:val="24"/>
        </w:rPr>
        <w:t xml:space="preserve"> </w:t>
      </w:r>
      <w:r w:rsidRPr="00194161">
        <w:rPr>
          <w:rFonts w:ascii="Calibri" w:eastAsia="Calibri" w:hAnsi="Calibri" w:cs="Calibri"/>
          <w:sz w:val="24"/>
          <w:szCs w:val="24"/>
        </w:rPr>
        <w:t xml:space="preserve">in the </w:t>
      </w:r>
      <w:r w:rsidR="00F83B0E">
        <w:rPr>
          <w:rFonts w:ascii="Calibri" w:eastAsia="Calibri" w:hAnsi="Calibri" w:cs="Calibri"/>
          <w:sz w:val="24"/>
          <w:szCs w:val="24"/>
        </w:rPr>
        <w:t>Coronary Care Unit (</w:t>
      </w:r>
      <w:r w:rsidRPr="00194161">
        <w:rPr>
          <w:rFonts w:ascii="Calibri" w:eastAsia="Calibri" w:hAnsi="Calibri" w:cs="Calibri"/>
          <w:sz w:val="24"/>
          <w:szCs w:val="24"/>
        </w:rPr>
        <w:t>CCU</w:t>
      </w:r>
      <w:r w:rsidR="00F83B0E">
        <w:rPr>
          <w:rFonts w:ascii="Calibri" w:eastAsia="Calibri" w:hAnsi="Calibri" w:cs="Calibri"/>
          <w:sz w:val="24"/>
          <w:szCs w:val="24"/>
        </w:rPr>
        <w:t>)</w:t>
      </w:r>
      <w:r w:rsidRPr="00194161">
        <w:rPr>
          <w:rFonts w:ascii="Calibri" w:eastAsia="Calibri" w:hAnsi="Calibri" w:cs="Calibri"/>
          <w:sz w:val="24"/>
          <w:szCs w:val="24"/>
        </w:rPr>
        <w:t xml:space="preserve"> which will </w:t>
      </w:r>
      <w:r w:rsidR="00DF1ECC">
        <w:rPr>
          <w:rFonts w:ascii="Calibri" w:eastAsia="Calibri" w:hAnsi="Calibri" w:cs="Calibri"/>
          <w:sz w:val="24"/>
          <w:szCs w:val="24"/>
        </w:rPr>
        <w:t xml:space="preserve">subsequently </w:t>
      </w:r>
      <w:r w:rsidRPr="00194161">
        <w:rPr>
          <w:rFonts w:ascii="Calibri" w:eastAsia="Calibri" w:hAnsi="Calibri" w:cs="Calibri"/>
          <w:sz w:val="24"/>
          <w:szCs w:val="24"/>
        </w:rPr>
        <w:t>lead to reduce</w:t>
      </w:r>
      <w:r w:rsidR="00B00B09" w:rsidRPr="00194161">
        <w:rPr>
          <w:rFonts w:ascii="Calibri" w:eastAsia="Calibri" w:hAnsi="Calibri" w:cs="Calibri"/>
          <w:sz w:val="24"/>
          <w:szCs w:val="24"/>
        </w:rPr>
        <w:t>d</w:t>
      </w:r>
      <w:r w:rsidRPr="00194161">
        <w:rPr>
          <w:rFonts w:ascii="Calibri" w:eastAsia="Calibri" w:hAnsi="Calibri" w:cs="Calibri"/>
          <w:sz w:val="24"/>
          <w:szCs w:val="24"/>
        </w:rPr>
        <w:t xml:space="preserve"> waiting times for patients requiring CCU admission.</w:t>
      </w:r>
    </w:p>
    <w:p w14:paraId="7D3DBA50" w14:textId="77777777" w:rsidR="00634096" w:rsidRDefault="00634096" w:rsidP="00634096">
      <w:r>
        <w:t xml:space="preserve">This protocol is intended to ensure that patients who undergo PFO </w:t>
      </w:r>
      <w:r>
        <w:rPr>
          <w:rFonts w:eastAsia="Calibri" w:cs="Calibri"/>
          <w:szCs w:val="24"/>
        </w:rPr>
        <w:t>or ASD</w:t>
      </w:r>
      <w:r>
        <w:t xml:space="preserve"> closure and are discharged on the same day receive comprehensive and safe care, with clear guidelines for monitoring, </w:t>
      </w:r>
      <w:proofErr w:type="gramStart"/>
      <w:r>
        <w:t>discharge</w:t>
      </w:r>
      <w:proofErr w:type="gramEnd"/>
      <w:r>
        <w:t xml:space="preserve"> and emergency procedures. Each step is crucial for minimising risks and enhancing recovery.</w:t>
      </w:r>
    </w:p>
    <w:p w14:paraId="2648A3BE" w14:textId="77777777" w:rsidR="00143014" w:rsidRDefault="00143014" w:rsidP="00C13D33">
      <w:pPr>
        <w:pStyle w:val="Heading2"/>
      </w:pPr>
    </w:p>
    <w:p w14:paraId="086829EF" w14:textId="73618A4D" w:rsidR="009A534C" w:rsidRPr="008B0946" w:rsidRDefault="00B00B09" w:rsidP="008B0946">
      <w:pPr>
        <w:pBdr>
          <w:top w:val="single" w:sz="4" w:space="1" w:color="auto"/>
          <w:left w:val="single" w:sz="4" w:space="1" w:color="auto"/>
          <w:bottom w:val="single" w:sz="4" w:space="1" w:color="auto"/>
          <w:right w:val="single" w:sz="4" w:space="1" w:color="auto"/>
        </w:pBdr>
        <w:rPr>
          <w:b/>
          <w:bCs/>
        </w:rPr>
      </w:pPr>
      <w:r w:rsidRPr="008B0946">
        <w:rPr>
          <w:b/>
          <w:bCs/>
        </w:rPr>
        <w:t>A</w:t>
      </w:r>
      <w:r w:rsidR="00010E74" w:rsidRPr="008B0946">
        <w:rPr>
          <w:b/>
          <w:bCs/>
        </w:rPr>
        <w:t>lert</w:t>
      </w:r>
    </w:p>
    <w:p w14:paraId="086829F0" w14:textId="43810E95" w:rsidR="009A534C" w:rsidRPr="00194161" w:rsidRDefault="00194161" w:rsidP="008B0946">
      <w:pPr>
        <w:pBdr>
          <w:top w:val="single" w:sz="4" w:space="1" w:color="auto"/>
          <w:left w:val="single" w:sz="4" w:space="1" w:color="auto"/>
          <w:bottom w:val="single" w:sz="4" w:space="1" w:color="auto"/>
          <w:right w:val="single" w:sz="4" w:space="1" w:color="auto"/>
        </w:pBdr>
        <w:rPr>
          <w:bCs/>
          <w:i/>
        </w:rPr>
      </w:pPr>
      <w:r>
        <w:rPr>
          <w:bCs/>
        </w:rPr>
        <w:t>Patients must meet all inclusion</w:t>
      </w:r>
      <w:r w:rsidR="00B439B4" w:rsidRPr="00194161">
        <w:rPr>
          <w:bCs/>
        </w:rPr>
        <w:t xml:space="preserve"> criteria pre and post procedure </w:t>
      </w:r>
      <w:r>
        <w:rPr>
          <w:bCs/>
        </w:rPr>
        <w:t>to be suitable for</w:t>
      </w:r>
      <w:r w:rsidR="00B439B4" w:rsidRPr="00194161">
        <w:rPr>
          <w:bCs/>
        </w:rPr>
        <w:t xml:space="preserve"> SDD</w:t>
      </w:r>
      <w:r w:rsidR="00B439B4" w:rsidRPr="00194161">
        <w:rPr>
          <w:bCs/>
          <w:i/>
        </w:rPr>
        <w:t>.</w:t>
      </w:r>
    </w:p>
    <w:p w14:paraId="086829F1" w14:textId="77777777" w:rsidR="00010E74" w:rsidRDefault="00010E74" w:rsidP="00C13D33"/>
    <w:p w14:paraId="086829F2" w14:textId="548371AB" w:rsidR="009E15DE" w:rsidRDefault="008B0946" w:rsidP="00C13D33">
      <w:pPr>
        <w:jc w:val="right"/>
        <w:rPr>
          <w:rStyle w:val="Hyperlink"/>
          <w:rFonts w:eastAsiaTheme="majorEastAsia" w:cs="Arial"/>
          <w:i/>
          <w:szCs w:val="24"/>
        </w:rPr>
      </w:pPr>
      <w:hyperlink w:anchor="Contents" w:history="1">
        <w:r w:rsidR="009A534C" w:rsidRPr="00C91F3F">
          <w:rPr>
            <w:rStyle w:val="Hyperlink"/>
            <w:rFonts w:eastAsiaTheme="majorEastAsia" w:cs="Arial"/>
            <w:i/>
            <w:szCs w:val="24"/>
          </w:rPr>
          <w:t>Back to Table of Contents</w:t>
        </w:r>
      </w:hyperlink>
      <w:r w:rsidR="009E15DE">
        <w:rPr>
          <w:rStyle w:val="Hyperlink"/>
          <w:rFonts w:eastAsiaTheme="majorEastAsia" w:cs="Arial"/>
          <w:i/>
          <w:szCs w:val="24"/>
        </w:rP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98579F" w:rsidRPr="001B2BAC" w14:paraId="086829F4" w14:textId="77777777" w:rsidTr="008E74FD">
        <w:trPr>
          <w:cantSplit/>
          <w:trHeight w:val="285"/>
        </w:trPr>
        <w:tc>
          <w:tcPr>
            <w:tcW w:w="9158" w:type="dxa"/>
            <w:shd w:val="clear" w:color="auto" w:fill="D9D9D9" w:themeFill="background1" w:themeFillShade="D9"/>
          </w:tcPr>
          <w:p w14:paraId="086829F3" w14:textId="77777777" w:rsidR="0098579F" w:rsidRPr="002E3BFE" w:rsidRDefault="0098579F" w:rsidP="00B10F87">
            <w:pPr>
              <w:pStyle w:val="Heading1"/>
            </w:pPr>
            <w:bookmarkStart w:id="7" w:name="_Toc170299323"/>
            <w:r>
              <w:lastRenderedPageBreak/>
              <w:t>Scope</w:t>
            </w:r>
            <w:bookmarkEnd w:id="7"/>
          </w:p>
        </w:tc>
      </w:tr>
    </w:tbl>
    <w:p w14:paraId="4EA7B2B1" w14:textId="77777777" w:rsidR="00446AD4" w:rsidRDefault="00446AD4" w:rsidP="00446AD4">
      <w:pPr>
        <w:pStyle w:val="Standard"/>
        <w:spacing w:after="0" w:line="259" w:lineRule="auto"/>
        <w:ind w:left="0" w:firstLine="0"/>
        <w:rPr>
          <w:rFonts w:ascii="Calibri" w:eastAsia="Calibri" w:hAnsi="Calibri" w:cs="Calibri"/>
        </w:rPr>
      </w:pPr>
    </w:p>
    <w:p w14:paraId="6190D186" w14:textId="1CCA2FE1" w:rsidR="00446AD4" w:rsidRDefault="00446AD4" w:rsidP="00446AD4">
      <w:pPr>
        <w:rPr>
          <w:rFonts w:cs="Arial"/>
          <w:i/>
          <w:szCs w:val="24"/>
        </w:rPr>
      </w:pPr>
      <w:r>
        <w:rPr>
          <w:rFonts w:cs="Arial"/>
          <w:szCs w:val="24"/>
        </w:rPr>
        <w:t>This guideline applies to adult patients admitted to the CCU</w:t>
      </w:r>
      <w:r w:rsidR="007274AC">
        <w:rPr>
          <w:rFonts w:cs="Arial"/>
          <w:szCs w:val="24"/>
        </w:rPr>
        <w:t>/</w:t>
      </w:r>
      <w:r w:rsidR="00DF1ECC">
        <w:rPr>
          <w:rFonts w:cs="Arial"/>
          <w:szCs w:val="24"/>
        </w:rPr>
        <w:t>Catheterisation Laboratory (</w:t>
      </w:r>
      <w:r w:rsidR="007274AC">
        <w:rPr>
          <w:rFonts w:cs="Arial"/>
          <w:szCs w:val="24"/>
        </w:rPr>
        <w:t>Cath Lab</w:t>
      </w:r>
      <w:r w:rsidR="00DF1ECC">
        <w:rPr>
          <w:rFonts w:cs="Arial"/>
          <w:szCs w:val="24"/>
        </w:rPr>
        <w:t>)</w:t>
      </w:r>
      <w:r w:rsidR="00453420">
        <w:rPr>
          <w:rFonts w:cs="Arial"/>
          <w:szCs w:val="24"/>
        </w:rPr>
        <w:t xml:space="preserve"> at Canberra Hospital</w:t>
      </w:r>
      <w:r w:rsidR="00194161">
        <w:rPr>
          <w:rFonts w:cs="Arial"/>
          <w:szCs w:val="24"/>
        </w:rPr>
        <w:t xml:space="preserve"> for </w:t>
      </w:r>
      <w:r w:rsidR="00FC03C9">
        <w:rPr>
          <w:rFonts w:eastAsia="Calibri" w:cs="Calibri"/>
          <w:szCs w:val="24"/>
        </w:rPr>
        <w:t>PFO</w:t>
      </w:r>
      <w:r w:rsidR="008E27DC">
        <w:rPr>
          <w:rFonts w:eastAsia="Calibri" w:cs="Calibri"/>
          <w:szCs w:val="24"/>
        </w:rPr>
        <w:t xml:space="preserve"> or ASD</w:t>
      </w:r>
      <w:r w:rsidR="00FC03C9">
        <w:rPr>
          <w:rFonts w:eastAsia="Calibri" w:cs="Calibri"/>
          <w:szCs w:val="24"/>
        </w:rPr>
        <w:t xml:space="preserve"> closure</w:t>
      </w:r>
      <w:r>
        <w:rPr>
          <w:rFonts w:cs="Arial"/>
          <w:szCs w:val="24"/>
        </w:rPr>
        <w:t>.</w:t>
      </w:r>
    </w:p>
    <w:p w14:paraId="0BC2E5DD" w14:textId="77777777" w:rsidR="00446AD4" w:rsidRDefault="00446AD4" w:rsidP="00446AD4">
      <w:pPr>
        <w:rPr>
          <w:rFonts w:cs="Arial"/>
          <w:i/>
          <w:szCs w:val="24"/>
        </w:rPr>
      </w:pPr>
    </w:p>
    <w:p w14:paraId="4EF8FD24" w14:textId="77777777" w:rsidR="00446AD4" w:rsidRPr="00FC601D" w:rsidRDefault="00446AD4" w:rsidP="008B0946">
      <w:r w:rsidRPr="00FC601D">
        <w:t>This document applies to</w:t>
      </w:r>
      <w:r w:rsidRPr="009C2A13">
        <w:t xml:space="preserve"> </w:t>
      </w:r>
      <w:r>
        <w:t>the following staff working within their scope of practice:</w:t>
      </w:r>
    </w:p>
    <w:p w14:paraId="41142E36" w14:textId="77777777" w:rsidR="00446AD4" w:rsidRPr="00FC601D" w:rsidRDefault="00446AD4" w:rsidP="008B0946">
      <w:pPr>
        <w:pStyle w:val="ListBullet"/>
      </w:pPr>
      <w:r w:rsidRPr="00FC601D">
        <w:t>Medical Officers</w:t>
      </w:r>
    </w:p>
    <w:p w14:paraId="3E3DA92E" w14:textId="77777777" w:rsidR="00446AD4" w:rsidRPr="009C2A13" w:rsidRDefault="00446AD4" w:rsidP="008B0946">
      <w:pPr>
        <w:pStyle w:val="ListBullet"/>
      </w:pPr>
      <w:r w:rsidRPr="009C2A13">
        <w:t xml:space="preserve">Registered Nurses and Midwives  </w:t>
      </w:r>
    </w:p>
    <w:p w14:paraId="5E902233" w14:textId="5018CA37" w:rsidR="00446AD4" w:rsidRPr="00194161" w:rsidRDefault="00446AD4" w:rsidP="008B0946">
      <w:pPr>
        <w:pStyle w:val="ListBullet"/>
        <w:rPr>
          <w:b/>
        </w:rPr>
      </w:pPr>
      <w:r w:rsidRPr="009C2A13">
        <w:t xml:space="preserve">Nursing and medical students under direct </w:t>
      </w:r>
      <w:r w:rsidR="000B03F6" w:rsidRPr="009C2A13">
        <w:t>supervisio</w:t>
      </w:r>
      <w:r w:rsidR="000B03F6" w:rsidRPr="009023EC">
        <w:t>n</w:t>
      </w:r>
      <w:r w:rsidR="000B03F6">
        <w:t xml:space="preserve"> </w:t>
      </w:r>
      <w:r w:rsidR="000B03F6" w:rsidRPr="00046199">
        <w:t>by experienced staff</w:t>
      </w:r>
      <w:r w:rsidR="00194161">
        <w:t>.</w:t>
      </w:r>
    </w:p>
    <w:p w14:paraId="62129205" w14:textId="77777777" w:rsidR="00194161" w:rsidRPr="009C29AD" w:rsidRDefault="00194161" w:rsidP="00194161">
      <w:pPr>
        <w:ind w:left="360"/>
        <w:rPr>
          <w:rFonts w:asciiTheme="minorHAnsi" w:hAnsiTheme="minorHAnsi" w:cstheme="minorHAnsi"/>
          <w:b/>
          <w:szCs w:val="24"/>
        </w:rPr>
      </w:pPr>
    </w:p>
    <w:p w14:paraId="086829FF" w14:textId="77777777" w:rsidR="00C13D33" w:rsidRPr="00032890" w:rsidRDefault="008B0946" w:rsidP="009A534C">
      <w:pPr>
        <w:jc w:val="right"/>
        <w:rPr>
          <w:rFonts w:cs="Arial"/>
          <w:szCs w:val="24"/>
        </w:rPr>
      </w:pPr>
      <w:hyperlink w:anchor="Contents" w:history="1">
        <w:r w:rsidR="00C13D33" w:rsidRPr="00C91F3F">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CD1C0E" w14:paraId="08682A01" w14:textId="77777777" w:rsidTr="008E74FD">
        <w:trPr>
          <w:cantSplit/>
          <w:trHeight w:val="285"/>
        </w:trPr>
        <w:tc>
          <w:tcPr>
            <w:tcW w:w="9158" w:type="dxa"/>
            <w:shd w:val="clear" w:color="auto" w:fill="D9D9D9" w:themeFill="background1" w:themeFillShade="D9"/>
          </w:tcPr>
          <w:p w14:paraId="08682A00" w14:textId="6A6D7273" w:rsidR="009A534C" w:rsidRPr="00C76688" w:rsidRDefault="009A534C" w:rsidP="00B439B4">
            <w:pPr>
              <w:pStyle w:val="Heading1"/>
            </w:pPr>
            <w:bookmarkStart w:id="8" w:name="_Toc389473278"/>
            <w:bookmarkStart w:id="9" w:name="_Toc393203334"/>
            <w:bookmarkStart w:id="10" w:name="_Toc170299324"/>
            <w:r w:rsidRPr="00C76688">
              <w:t>Section 1 –</w:t>
            </w:r>
            <w:r>
              <w:t xml:space="preserve"> </w:t>
            </w:r>
            <w:bookmarkEnd w:id="8"/>
            <w:bookmarkEnd w:id="9"/>
            <w:r w:rsidR="00B439B4">
              <w:t>Selection of patients for SDD</w:t>
            </w:r>
            <w:bookmarkEnd w:id="10"/>
          </w:p>
        </w:tc>
      </w:tr>
    </w:tbl>
    <w:p w14:paraId="08682A02" w14:textId="77777777" w:rsidR="009A534C" w:rsidRDefault="009A534C" w:rsidP="009A534C">
      <w:pPr>
        <w:outlineLvl w:val="0"/>
        <w:rPr>
          <w:szCs w:val="24"/>
        </w:rPr>
      </w:pPr>
    </w:p>
    <w:tbl>
      <w:tblPr>
        <w:tblStyle w:val="TableGrid"/>
        <w:tblW w:w="0" w:type="auto"/>
        <w:tblLook w:val="04A0" w:firstRow="1" w:lastRow="0" w:firstColumn="1" w:lastColumn="0" w:noHBand="0" w:noVBand="1"/>
      </w:tblPr>
      <w:tblGrid>
        <w:gridCol w:w="9060"/>
      </w:tblGrid>
      <w:tr w:rsidR="00DF1ECC" w14:paraId="267A31AE" w14:textId="77777777" w:rsidTr="001C3502">
        <w:trPr>
          <w:trHeight w:val="395"/>
        </w:trPr>
        <w:tc>
          <w:tcPr>
            <w:tcW w:w="9060" w:type="dxa"/>
          </w:tcPr>
          <w:p w14:paraId="1DC8EA19" w14:textId="77777777" w:rsidR="009E15DE" w:rsidRDefault="00DF1ECC" w:rsidP="001C3502">
            <w:pPr>
              <w:rPr>
                <w:rFonts w:cs="Arial"/>
                <w:b/>
                <w:bCs/>
                <w:szCs w:val="24"/>
              </w:rPr>
            </w:pPr>
            <w:bookmarkStart w:id="11" w:name="_Hlk169860943"/>
            <w:r w:rsidRPr="00284247">
              <w:rPr>
                <w:rFonts w:cs="Arial"/>
                <w:b/>
                <w:bCs/>
                <w:szCs w:val="24"/>
              </w:rPr>
              <w:t xml:space="preserve">Note: </w:t>
            </w:r>
          </w:p>
          <w:p w14:paraId="03DBE8AF" w14:textId="6609B746" w:rsidR="00DF1ECC" w:rsidRPr="004D22E1" w:rsidRDefault="00DF1ECC" w:rsidP="001C3502">
            <w:pPr>
              <w:rPr>
                <w:rFonts w:cs="Arial"/>
                <w:szCs w:val="24"/>
              </w:rPr>
            </w:pPr>
            <w:r>
              <w:rPr>
                <w:rFonts w:cs="Arial"/>
                <w:szCs w:val="24"/>
              </w:rPr>
              <w:t xml:space="preserve">Identification of suitable patients is essential for the success of safe SDD discharge. </w:t>
            </w:r>
          </w:p>
        </w:tc>
      </w:tr>
      <w:bookmarkEnd w:id="11"/>
    </w:tbl>
    <w:p w14:paraId="1ACBD772" w14:textId="77777777" w:rsidR="00194161" w:rsidRDefault="00194161" w:rsidP="00265B3D">
      <w:pPr>
        <w:rPr>
          <w:rFonts w:cs="Arial"/>
          <w:b/>
          <w:szCs w:val="24"/>
        </w:rPr>
      </w:pPr>
    </w:p>
    <w:p w14:paraId="6B3DE3D2" w14:textId="7D78B52F" w:rsidR="00265B3D" w:rsidRDefault="00265B3D" w:rsidP="00265B3D">
      <w:pPr>
        <w:rPr>
          <w:rFonts w:cs="Arial"/>
          <w:b/>
          <w:szCs w:val="24"/>
        </w:rPr>
      </w:pPr>
      <w:r w:rsidRPr="00265B3D">
        <w:rPr>
          <w:rFonts w:cs="Arial"/>
          <w:b/>
          <w:szCs w:val="24"/>
        </w:rPr>
        <w:t>Inclusion criteria</w:t>
      </w:r>
    </w:p>
    <w:p w14:paraId="7BCAFF69" w14:textId="43511BD1" w:rsidR="002524B3" w:rsidRPr="00265B3D" w:rsidRDefault="002524B3" w:rsidP="00265B3D">
      <w:pPr>
        <w:rPr>
          <w:rFonts w:cs="Arial"/>
          <w:b/>
          <w:szCs w:val="24"/>
        </w:rPr>
      </w:pPr>
      <w:r>
        <w:rPr>
          <w:rFonts w:cs="Arial"/>
          <w:b/>
          <w:szCs w:val="24"/>
        </w:rPr>
        <w:t>Pre-procedure</w:t>
      </w:r>
    </w:p>
    <w:p w14:paraId="4059DE7C" w14:textId="16EAD3DF" w:rsidR="00265B3D" w:rsidRDefault="0033577E" w:rsidP="00194161">
      <w:pPr>
        <w:pStyle w:val="ListBullet"/>
      </w:pPr>
      <w:r>
        <w:t xml:space="preserve">All </w:t>
      </w:r>
      <w:r w:rsidR="00265B3D">
        <w:t xml:space="preserve">Elective </w:t>
      </w:r>
      <w:r w:rsidR="00FC03C9">
        <w:rPr>
          <w:rFonts w:eastAsia="Calibri" w:cs="Calibri"/>
          <w:szCs w:val="24"/>
        </w:rPr>
        <w:t>PFO</w:t>
      </w:r>
      <w:r w:rsidR="008E27DC">
        <w:rPr>
          <w:rFonts w:eastAsia="Calibri" w:cs="Calibri"/>
          <w:szCs w:val="24"/>
        </w:rPr>
        <w:t xml:space="preserve"> or ASD</w:t>
      </w:r>
      <w:r w:rsidR="00FC03C9">
        <w:rPr>
          <w:rFonts w:eastAsia="Calibri" w:cs="Calibri"/>
          <w:szCs w:val="24"/>
        </w:rPr>
        <w:t xml:space="preserve"> closure.</w:t>
      </w:r>
    </w:p>
    <w:p w14:paraId="539D064E" w14:textId="313F6140" w:rsidR="00265B3D" w:rsidRDefault="00265B3D" w:rsidP="00194161">
      <w:pPr>
        <w:pStyle w:val="ListBullet"/>
      </w:pPr>
      <w:r>
        <w:t xml:space="preserve">Live </w:t>
      </w:r>
      <w:r w:rsidR="000B222B">
        <w:t xml:space="preserve">within 30km </w:t>
      </w:r>
      <w:r w:rsidR="00B00B09">
        <w:t>of</w:t>
      </w:r>
      <w:r w:rsidR="00DF1ECC">
        <w:t xml:space="preserve"> the</w:t>
      </w:r>
      <w:r w:rsidR="000B222B">
        <w:t xml:space="preserve"> </w:t>
      </w:r>
      <w:r w:rsidR="00194161">
        <w:t xml:space="preserve">Canberra </w:t>
      </w:r>
      <w:r w:rsidR="00B00B09">
        <w:t>H</w:t>
      </w:r>
      <w:r w:rsidR="00194161">
        <w:t>ospital</w:t>
      </w:r>
      <w:r w:rsidR="1A27EBFF">
        <w:t>, North Canberra Hospital or Quea</w:t>
      </w:r>
      <w:r w:rsidR="7711FACD">
        <w:t>n</w:t>
      </w:r>
      <w:r w:rsidR="1A27EBFF">
        <w:t>beyan Hospital</w:t>
      </w:r>
      <w:r>
        <w:t xml:space="preserve"> and ha</w:t>
      </w:r>
      <w:r w:rsidR="00DF1ECC">
        <w:t>ve a</w:t>
      </w:r>
      <w:r>
        <w:t xml:space="preserve"> respons</w:t>
      </w:r>
      <w:r w:rsidR="000B222B">
        <w:t>ible adult in attendance</w:t>
      </w:r>
      <w:r w:rsidR="00194161">
        <w:t>.</w:t>
      </w:r>
      <w:r w:rsidR="00DF1ECC">
        <w:t xml:space="preserve"> </w:t>
      </w:r>
      <w:r w:rsidR="00194161">
        <w:t xml:space="preserve">If </w:t>
      </w:r>
      <w:r w:rsidR="000B222B">
        <w:t>patient</w:t>
      </w:r>
      <w:r w:rsidR="00634096">
        <w:t xml:space="preserve"> and caregiver</w:t>
      </w:r>
      <w:r w:rsidR="00194161">
        <w:t xml:space="preserve"> live further than 30km</w:t>
      </w:r>
      <w:r w:rsidR="00634096">
        <w:t xml:space="preserve"> but</w:t>
      </w:r>
      <w:r w:rsidR="00194161">
        <w:t xml:space="preserve"> </w:t>
      </w:r>
      <w:r w:rsidR="00634096">
        <w:t>can</w:t>
      </w:r>
      <w:r w:rsidR="000B222B">
        <w:t xml:space="preserve"> access </w:t>
      </w:r>
      <w:r w:rsidR="05C7B16C">
        <w:t>alternate accommodation within Canberra</w:t>
      </w:r>
      <w:r w:rsidR="003C136E">
        <w:t>.</w:t>
      </w:r>
    </w:p>
    <w:p w14:paraId="6778B37E" w14:textId="68340677" w:rsidR="00634096" w:rsidRDefault="003C136E" w:rsidP="00634096">
      <w:pPr>
        <w:pStyle w:val="ListBullet"/>
        <w:tabs>
          <w:tab w:val="clear" w:pos="1080"/>
          <w:tab w:val="num" w:pos="360"/>
        </w:tabs>
      </w:pPr>
      <w:r>
        <w:t>Patient must have a responsible adult to accompany them home and stay with them for the first 24 hours post-discharge.</w:t>
      </w:r>
    </w:p>
    <w:p w14:paraId="28898742" w14:textId="34656CA5" w:rsidR="003C136E" w:rsidRDefault="003C136E" w:rsidP="003C136E">
      <w:pPr>
        <w:pStyle w:val="ListBullet"/>
      </w:pPr>
      <w:r>
        <w:t>No history of severe cardiac or pulmonary disease</w:t>
      </w:r>
      <w:r w:rsidR="00422554">
        <w:t>.</w:t>
      </w:r>
    </w:p>
    <w:p w14:paraId="7C38C279" w14:textId="01BD9B96" w:rsidR="003C136E" w:rsidRPr="00265B3D" w:rsidRDefault="003C136E" w:rsidP="003C136E">
      <w:pPr>
        <w:pStyle w:val="ListBullet"/>
      </w:pPr>
      <w:r>
        <w:t>No active infections or significant bleeding disorders</w:t>
      </w:r>
      <w:r w:rsidR="00422554">
        <w:t>.</w:t>
      </w:r>
    </w:p>
    <w:p w14:paraId="6E870579" w14:textId="77777777" w:rsidR="009A100E" w:rsidRDefault="009A100E" w:rsidP="009A100E"/>
    <w:tbl>
      <w:tblPr>
        <w:tblStyle w:val="TableGrid"/>
        <w:tblW w:w="0" w:type="auto"/>
        <w:tblLook w:val="04A0" w:firstRow="1" w:lastRow="0" w:firstColumn="1" w:lastColumn="0" w:noHBand="0" w:noVBand="1"/>
      </w:tblPr>
      <w:tblGrid>
        <w:gridCol w:w="9060"/>
      </w:tblGrid>
      <w:tr w:rsidR="00634096" w14:paraId="7AD8BBC3" w14:textId="77777777" w:rsidTr="00634096">
        <w:tc>
          <w:tcPr>
            <w:tcW w:w="9060" w:type="dxa"/>
          </w:tcPr>
          <w:p w14:paraId="7876A65A" w14:textId="0A542025" w:rsidR="00634096" w:rsidRPr="00634096" w:rsidRDefault="00634096" w:rsidP="00634096">
            <w:pPr>
              <w:jc w:val="both"/>
              <w:rPr>
                <w:rFonts w:cs="Arial"/>
                <w:szCs w:val="24"/>
              </w:rPr>
            </w:pPr>
            <w:r w:rsidRPr="00634096">
              <w:rPr>
                <w:rFonts w:asciiTheme="minorHAnsi" w:hAnsiTheme="minorHAnsi" w:cstheme="minorHAnsi"/>
                <w:b/>
              </w:rPr>
              <w:t>Alert</w:t>
            </w:r>
            <w:r w:rsidRPr="001C3502">
              <w:rPr>
                <w:rFonts w:asciiTheme="minorHAnsi" w:hAnsiTheme="minorHAnsi" w:cstheme="minorHAnsi"/>
                <w:b/>
              </w:rPr>
              <w:t xml:space="preserve">: </w:t>
            </w:r>
            <w:r>
              <w:rPr>
                <w:rFonts w:asciiTheme="minorHAnsi" w:hAnsiTheme="minorHAnsi" w:cstheme="minorHAnsi"/>
                <w:bCs/>
              </w:rPr>
              <w:t>A patient’s situation may change to require overnight stay depending on clinical condition or interventionist’s decision.</w:t>
            </w:r>
          </w:p>
        </w:tc>
      </w:tr>
    </w:tbl>
    <w:p w14:paraId="4D1B18A6" w14:textId="77777777" w:rsidR="009A100E" w:rsidRDefault="009A100E" w:rsidP="009A100E"/>
    <w:p w14:paraId="3B84F187" w14:textId="77777777" w:rsidR="007B2562" w:rsidRDefault="007B2562" w:rsidP="009A100E"/>
    <w:p w14:paraId="08682A07" w14:textId="31B11F48" w:rsidR="009E15DE" w:rsidRDefault="008B0946" w:rsidP="009A534C">
      <w:pPr>
        <w:jc w:val="right"/>
        <w:rPr>
          <w:rFonts w:cs="Arial"/>
          <w:i/>
          <w:szCs w:val="24"/>
        </w:rPr>
      </w:pPr>
      <w:hyperlink w:anchor="Contents" w:history="1">
        <w:r w:rsidR="009A534C" w:rsidRPr="00C91F3F">
          <w:rPr>
            <w:rStyle w:val="Hyperlink"/>
            <w:rFonts w:eastAsiaTheme="majorEastAsia" w:cs="Arial"/>
            <w:i/>
            <w:szCs w:val="24"/>
          </w:rPr>
          <w:t>Back to Table of Contents</w:t>
        </w:r>
      </w:hyperlink>
      <w:r w:rsidR="009A534C">
        <w:rPr>
          <w:rFonts w:cs="Arial"/>
          <w:i/>
          <w:szCs w:val="24"/>
        </w:rPr>
        <w:t xml:space="preserve"> </w:t>
      </w:r>
      <w:r w:rsidR="009E15DE">
        <w:rPr>
          <w:rFonts w:cs="Arial"/>
          <w:i/>
          <w:szCs w:val="24"/>
        </w:rP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CD1C0E" w14:paraId="08682A09" w14:textId="77777777" w:rsidTr="008E74FD">
        <w:trPr>
          <w:cantSplit/>
          <w:trHeight w:val="285"/>
        </w:trPr>
        <w:tc>
          <w:tcPr>
            <w:tcW w:w="9158" w:type="dxa"/>
            <w:shd w:val="clear" w:color="auto" w:fill="D9D9D9" w:themeFill="background1" w:themeFillShade="D9"/>
          </w:tcPr>
          <w:p w14:paraId="08682A08" w14:textId="7408100C" w:rsidR="009A534C" w:rsidRPr="00C76688" w:rsidRDefault="009A534C" w:rsidP="00C67175">
            <w:pPr>
              <w:pStyle w:val="Heading1"/>
            </w:pPr>
            <w:bookmarkStart w:id="12" w:name="_Toc389473281"/>
            <w:bookmarkStart w:id="13" w:name="_Toc393203337"/>
            <w:bookmarkStart w:id="14" w:name="_Toc170299325"/>
            <w:r w:rsidRPr="00C76688">
              <w:lastRenderedPageBreak/>
              <w:t>Section 2 –</w:t>
            </w:r>
            <w:bookmarkEnd w:id="12"/>
            <w:bookmarkEnd w:id="13"/>
            <w:r w:rsidR="00C67175">
              <w:t>Process</w:t>
            </w:r>
            <w:bookmarkEnd w:id="14"/>
          </w:p>
        </w:tc>
      </w:tr>
    </w:tbl>
    <w:p w14:paraId="5E351ED3" w14:textId="524FEB34" w:rsidR="002F5ED7" w:rsidRDefault="002F5ED7" w:rsidP="002F5ED7">
      <w:pPr>
        <w:jc w:val="both"/>
        <w:rPr>
          <w:rFonts w:cs="Arial"/>
          <w:szCs w:val="24"/>
        </w:rPr>
      </w:pPr>
      <w:r w:rsidRPr="002F5ED7">
        <w:rPr>
          <w:rFonts w:cs="Arial"/>
          <w:szCs w:val="24"/>
        </w:rPr>
        <w:t xml:space="preserve"> </w:t>
      </w:r>
    </w:p>
    <w:p w14:paraId="596D836F" w14:textId="49FCDBA8" w:rsidR="002F5ED7" w:rsidRDefault="002F5ED7" w:rsidP="00194161">
      <w:pPr>
        <w:pStyle w:val="ListBullet"/>
      </w:pPr>
      <w:r>
        <w:t xml:space="preserve">Patient is admitted </w:t>
      </w:r>
      <w:r w:rsidR="280C5058">
        <w:t>7am</w:t>
      </w:r>
      <w:r>
        <w:t xml:space="preserve"> on the day of procedure to CCU or Catheter Lab Day-ward (CLD) and prepared for </w:t>
      </w:r>
      <w:r w:rsidR="009A100E">
        <w:t>Elective PFO</w:t>
      </w:r>
      <w:r w:rsidR="008E27DC">
        <w:t xml:space="preserve"> or ASD</w:t>
      </w:r>
      <w:r w:rsidR="009A100E">
        <w:t xml:space="preserve"> Closure.</w:t>
      </w:r>
    </w:p>
    <w:p w14:paraId="7408D270" w14:textId="6732DB4A" w:rsidR="003C136E" w:rsidRDefault="003C136E" w:rsidP="00194161">
      <w:pPr>
        <w:pStyle w:val="ListBullet"/>
      </w:pPr>
      <w:r>
        <w:t>Arrange for antiplatelet therapy to be started prior to the procedure if not contraindicated (as agreed with</w:t>
      </w:r>
      <w:r w:rsidR="00734F14">
        <w:t xml:space="preserve"> the</w:t>
      </w:r>
      <w:r>
        <w:t xml:space="preserve"> </w:t>
      </w:r>
      <w:r w:rsidR="00650427">
        <w:t>operator performing the procedure</w:t>
      </w:r>
      <w:r>
        <w:t>).</w:t>
      </w:r>
    </w:p>
    <w:p w14:paraId="6C1D0D2D" w14:textId="637AC0FA" w:rsidR="003C136E" w:rsidRPr="00C67175" w:rsidRDefault="003C136E" w:rsidP="00194161">
      <w:pPr>
        <w:pStyle w:val="ListBullet"/>
      </w:pPr>
      <w:r>
        <w:t>Inform the patient and caregiver about the procedure, potential risks, recovery process, and symptoms requiring immediate medical attention.</w:t>
      </w:r>
    </w:p>
    <w:p w14:paraId="36EC7053" w14:textId="038D2914" w:rsidR="002F5ED7" w:rsidRPr="00C67175" w:rsidRDefault="002F5ED7" w:rsidP="00194161">
      <w:pPr>
        <w:pStyle w:val="ListBullet"/>
      </w:pPr>
      <w:r w:rsidRPr="00C67175">
        <w:t>Discharge planning should start at the time of admission for pre-selected patients.</w:t>
      </w:r>
    </w:p>
    <w:p w14:paraId="2EA501EF" w14:textId="45FC6EC9" w:rsidR="000539E3" w:rsidRDefault="000539E3" w:rsidP="00194161">
      <w:pPr>
        <w:pStyle w:val="ListBullet"/>
      </w:pPr>
      <w:r w:rsidRPr="000539E3">
        <w:t xml:space="preserve">Staff should ensure that patients </w:t>
      </w:r>
      <w:r>
        <w:t xml:space="preserve">fulfil inclusion criteria </w:t>
      </w:r>
      <w:r w:rsidRPr="000539E3">
        <w:t xml:space="preserve">for </w:t>
      </w:r>
      <w:r>
        <w:t>SDD</w:t>
      </w:r>
      <w:r w:rsidRPr="000539E3">
        <w:t>.</w:t>
      </w:r>
    </w:p>
    <w:p w14:paraId="414931C8" w14:textId="77777777" w:rsidR="00F700DD" w:rsidRDefault="00F700DD" w:rsidP="00F700DD">
      <w:pPr>
        <w:pStyle w:val="ListBullet"/>
        <w:numPr>
          <w:ilvl w:val="0"/>
          <w:numId w:val="0"/>
        </w:numPr>
      </w:pPr>
    </w:p>
    <w:p w14:paraId="5B836994" w14:textId="7742E11F" w:rsidR="003C136E" w:rsidRPr="00143014" w:rsidRDefault="003C136E" w:rsidP="00143014">
      <w:pPr>
        <w:pStyle w:val="ListBullet"/>
        <w:numPr>
          <w:ilvl w:val="0"/>
          <w:numId w:val="0"/>
        </w:numPr>
        <w:rPr>
          <w:b/>
          <w:bCs/>
        </w:rPr>
      </w:pPr>
      <w:r w:rsidRPr="00143014">
        <w:rPr>
          <w:b/>
          <w:bCs/>
        </w:rPr>
        <w:t>Post-Procedure Monitoring</w:t>
      </w:r>
      <w:r w:rsidR="00422554">
        <w:rPr>
          <w:b/>
          <w:bCs/>
        </w:rPr>
        <w:t xml:space="preserve"> – Immediate (0-4 hours)</w:t>
      </w:r>
      <w:r w:rsidRPr="00143014">
        <w:rPr>
          <w:b/>
          <w:bCs/>
        </w:rPr>
        <w:t>:</w:t>
      </w:r>
    </w:p>
    <w:p w14:paraId="5D96E610" w14:textId="28242019" w:rsidR="00F700DD" w:rsidRPr="00143014" w:rsidRDefault="003C136E" w:rsidP="00143014">
      <w:pPr>
        <w:pStyle w:val="ListBullet"/>
        <w:numPr>
          <w:ilvl w:val="0"/>
          <w:numId w:val="20"/>
        </w:numPr>
      </w:pPr>
      <w:r w:rsidRPr="00143014">
        <w:t>Monitor vital signs and neurological status every 15 minutes for the first hour, then every 30 minutes for the next two hours, and hourly thereafter.</w:t>
      </w:r>
    </w:p>
    <w:p w14:paraId="62ED12C4" w14:textId="139610D5" w:rsidR="00F700DD" w:rsidRPr="00143014" w:rsidRDefault="003C136E" w:rsidP="00143014">
      <w:pPr>
        <w:pStyle w:val="ListBullet"/>
        <w:numPr>
          <w:ilvl w:val="0"/>
          <w:numId w:val="20"/>
        </w:numPr>
      </w:pPr>
      <w:r w:rsidRPr="00143014">
        <w:t>Check puncture site for hematoma or bleeding.</w:t>
      </w:r>
    </w:p>
    <w:p w14:paraId="59900FD8" w14:textId="7EB493A2" w:rsidR="003C136E" w:rsidRPr="00143014" w:rsidRDefault="003C136E" w:rsidP="00143014">
      <w:pPr>
        <w:pStyle w:val="ListBullet"/>
        <w:numPr>
          <w:ilvl w:val="0"/>
          <w:numId w:val="20"/>
        </w:numPr>
      </w:pPr>
      <w:r w:rsidRPr="00143014">
        <w:t xml:space="preserve">Assess for signs of </w:t>
      </w:r>
      <w:r w:rsidR="007274AC" w:rsidRPr="00143014">
        <w:t>neurological disturbance or other</w:t>
      </w:r>
      <w:r w:rsidRPr="00143014">
        <w:t xml:space="preserve"> complications.</w:t>
      </w:r>
    </w:p>
    <w:p w14:paraId="4A49FAC9" w14:textId="77777777" w:rsidR="00143014" w:rsidRDefault="00143014" w:rsidP="00143014">
      <w:pPr>
        <w:pStyle w:val="ListBullet"/>
        <w:numPr>
          <w:ilvl w:val="0"/>
          <w:numId w:val="0"/>
        </w:numPr>
        <w:ind w:left="426" w:hanging="426"/>
        <w:rPr>
          <w:b/>
          <w:bCs/>
        </w:rPr>
      </w:pPr>
    </w:p>
    <w:p w14:paraId="06BCB188" w14:textId="5D0CACB1" w:rsidR="003C136E" w:rsidRPr="00143014" w:rsidRDefault="003C136E" w:rsidP="00143014">
      <w:pPr>
        <w:pStyle w:val="ListBullet"/>
        <w:numPr>
          <w:ilvl w:val="0"/>
          <w:numId w:val="0"/>
        </w:numPr>
        <w:ind w:left="426" w:hanging="426"/>
        <w:rPr>
          <w:b/>
          <w:bCs/>
        </w:rPr>
      </w:pPr>
      <w:r w:rsidRPr="00143014">
        <w:rPr>
          <w:b/>
          <w:bCs/>
        </w:rPr>
        <w:t xml:space="preserve">Criteria </w:t>
      </w:r>
      <w:r w:rsidR="00FE2085">
        <w:rPr>
          <w:b/>
          <w:bCs/>
        </w:rPr>
        <w:t xml:space="preserve">and process </w:t>
      </w:r>
      <w:r w:rsidRPr="00143014">
        <w:rPr>
          <w:b/>
          <w:bCs/>
        </w:rPr>
        <w:t>for</w:t>
      </w:r>
      <w:r w:rsidR="00FE2085">
        <w:rPr>
          <w:b/>
          <w:bCs/>
        </w:rPr>
        <w:t xml:space="preserve"> SDD</w:t>
      </w:r>
      <w:r w:rsidRPr="00143014">
        <w:rPr>
          <w:b/>
          <w:bCs/>
        </w:rPr>
        <w:t>:</w:t>
      </w:r>
    </w:p>
    <w:p w14:paraId="131BE31B" w14:textId="4C3B0968" w:rsidR="00F700DD" w:rsidRPr="00143014" w:rsidRDefault="003C136E" w:rsidP="00143014">
      <w:pPr>
        <w:pStyle w:val="ListBullet"/>
        <w:numPr>
          <w:ilvl w:val="0"/>
          <w:numId w:val="21"/>
        </w:numPr>
      </w:pPr>
      <w:r w:rsidRPr="00143014">
        <w:t>Stable vital signs for at least 2 hours</w:t>
      </w:r>
    </w:p>
    <w:p w14:paraId="32924A5C" w14:textId="19FE2E3D" w:rsidR="00F700DD" w:rsidRPr="00143014" w:rsidRDefault="003C136E" w:rsidP="00143014">
      <w:pPr>
        <w:pStyle w:val="ListBullet"/>
        <w:numPr>
          <w:ilvl w:val="0"/>
          <w:numId w:val="21"/>
        </w:numPr>
      </w:pPr>
      <w:r w:rsidRPr="00143014">
        <w:t>No new or worsening symptoms</w:t>
      </w:r>
    </w:p>
    <w:p w14:paraId="60B811B5" w14:textId="474089BD" w:rsidR="00F700DD" w:rsidRPr="00143014" w:rsidRDefault="003C136E" w:rsidP="00143014">
      <w:pPr>
        <w:pStyle w:val="ListBullet"/>
        <w:numPr>
          <w:ilvl w:val="0"/>
          <w:numId w:val="21"/>
        </w:numPr>
      </w:pPr>
      <w:r w:rsidRPr="00143014">
        <w:t xml:space="preserve">Ability to ambulate </w:t>
      </w:r>
      <w:proofErr w:type="gramStart"/>
      <w:r w:rsidRPr="00143014">
        <w:t>independently</w:t>
      </w:r>
      <w:proofErr w:type="gramEnd"/>
    </w:p>
    <w:p w14:paraId="2D0718CB" w14:textId="11F0FE9D" w:rsidR="00F700DD" w:rsidRPr="00143014" w:rsidRDefault="003C136E" w:rsidP="00143014">
      <w:pPr>
        <w:pStyle w:val="ListBullet"/>
        <w:numPr>
          <w:ilvl w:val="0"/>
          <w:numId w:val="21"/>
        </w:numPr>
      </w:pPr>
      <w:r w:rsidRPr="00143014">
        <w:t>Adequate pain control with oral medications</w:t>
      </w:r>
    </w:p>
    <w:p w14:paraId="0F96A88D" w14:textId="5A5A1FB7" w:rsidR="00F700DD" w:rsidRPr="00143014" w:rsidRDefault="003C136E" w:rsidP="00143014">
      <w:pPr>
        <w:pStyle w:val="ListBullet"/>
        <w:numPr>
          <w:ilvl w:val="0"/>
          <w:numId w:val="21"/>
        </w:numPr>
      </w:pPr>
      <w:r w:rsidRPr="00143014">
        <w:t>Normal cognitive and neurological function</w:t>
      </w:r>
    </w:p>
    <w:p w14:paraId="4F2D4654" w14:textId="340B38FC" w:rsidR="00F700DD" w:rsidRDefault="003C136E" w:rsidP="00F700DD">
      <w:pPr>
        <w:pStyle w:val="ListBullet"/>
        <w:numPr>
          <w:ilvl w:val="0"/>
          <w:numId w:val="21"/>
        </w:numPr>
      </w:pPr>
      <w:r w:rsidRPr="00143014">
        <w:t>Successful voiding if urinary catheteri</w:t>
      </w:r>
      <w:r w:rsidR="007274AC" w:rsidRPr="00143014">
        <w:t>s</w:t>
      </w:r>
      <w:r w:rsidRPr="00143014">
        <w:t xml:space="preserve">ation was </w:t>
      </w:r>
      <w:proofErr w:type="gramStart"/>
      <w:r w:rsidRPr="00143014">
        <w:t>performed</w:t>
      </w:r>
      <w:proofErr w:type="gramEnd"/>
    </w:p>
    <w:p w14:paraId="7C348B15" w14:textId="3460BD44" w:rsidR="00F700DD" w:rsidRPr="000539E3" w:rsidRDefault="000539E3" w:rsidP="00143014">
      <w:pPr>
        <w:pStyle w:val="ListBullet"/>
        <w:numPr>
          <w:ilvl w:val="0"/>
          <w:numId w:val="21"/>
        </w:numPr>
      </w:pPr>
      <w:r w:rsidRPr="000539E3">
        <w:t>Staff to ensure arrangement of necessar</w:t>
      </w:r>
      <w:r>
        <w:t xml:space="preserve">y post </w:t>
      </w:r>
      <w:r w:rsidR="009A100E">
        <w:t>Elective PFO</w:t>
      </w:r>
      <w:r w:rsidR="008E27DC">
        <w:t xml:space="preserve"> </w:t>
      </w:r>
      <w:r w:rsidR="008E27DC" w:rsidRPr="00F700DD">
        <w:rPr>
          <w:rFonts w:eastAsia="Calibri" w:cs="Calibri"/>
          <w:szCs w:val="24"/>
        </w:rPr>
        <w:t>or ASD</w:t>
      </w:r>
      <w:r w:rsidR="009A100E">
        <w:t xml:space="preserve"> Closure </w:t>
      </w:r>
      <w:r>
        <w:t>instructions, scripts and</w:t>
      </w:r>
      <w:r w:rsidRPr="000539E3">
        <w:t xml:space="preserve"> appointments</w:t>
      </w:r>
      <w:r>
        <w:t>,</w:t>
      </w:r>
      <w:r w:rsidRPr="000539E3">
        <w:t xml:space="preserve"> and discharge summary is provided to patients.</w:t>
      </w:r>
    </w:p>
    <w:p w14:paraId="5A898639" w14:textId="39A14A13" w:rsidR="00F700DD" w:rsidRDefault="000539E3" w:rsidP="00143014">
      <w:pPr>
        <w:pStyle w:val="ListBullet"/>
        <w:numPr>
          <w:ilvl w:val="0"/>
          <w:numId w:val="21"/>
        </w:numPr>
      </w:pPr>
      <w:r>
        <w:t>Interventionist/</w:t>
      </w:r>
      <w:r w:rsidR="00422554">
        <w:t>Advanced Trainee (AT)</w:t>
      </w:r>
      <w:r w:rsidR="00422554" w:rsidRPr="000539E3">
        <w:t xml:space="preserve"> </w:t>
      </w:r>
      <w:r w:rsidRPr="000539E3">
        <w:t xml:space="preserve">to be contacted in case of </w:t>
      </w:r>
      <w:r>
        <w:t>access site</w:t>
      </w:r>
      <w:r w:rsidRPr="000539E3">
        <w:t xml:space="preserve"> swelling, </w:t>
      </w:r>
      <w:r w:rsidR="001148F3">
        <w:t xml:space="preserve">severe </w:t>
      </w:r>
      <w:r w:rsidR="00925BCC" w:rsidRPr="000539E3">
        <w:t>haematoma</w:t>
      </w:r>
      <w:r w:rsidRPr="000539E3">
        <w:t>, pain or bruising prior to discharge.</w:t>
      </w:r>
    </w:p>
    <w:p w14:paraId="7A465BF3" w14:textId="4D326635" w:rsidR="00F700DD" w:rsidRDefault="003C136E" w:rsidP="00143014">
      <w:pPr>
        <w:pStyle w:val="ListBullet"/>
        <w:numPr>
          <w:ilvl w:val="0"/>
          <w:numId w:val="21"/>
        </w:numPr>
      </w:pPr>
      <w:r>
        <w:t>Patient must be reviewed by operator prior to discharge, with limited bedside echocardiogram performed pre-discharge.</w:t>
      </w:r>
    </w:p>
    <w:p w14:paraId="08E331C5" w14:textId="3833BE94" w:rsidR="00F700DD" w:rsidRDefault="003C136E" w:rsidP="00143014">
      <w:pPr>
        <w:pStyle w:val="ListBullet"/>
        <w:numPr>
          <w:ilvl w:val="0"/>
          <w:numId w:val="21"/>
        </w:numPr>
      </w:pPr>
      <w:r>
        <w:t>Provide written and verbal instructions regarding medication, wound care, activity restrictions, and signs of potential complications.</w:t>
      </w:r>
    </w:p>
    <w:p w14:paraId="44CF30F6" w14:textId="0CB290E8" w:rsidR="00F700DD" w:rsidRPr="000539E3" w:rsidRDefault="007274AC" w:rsidP="00143014">
      <w:pPr>
        <w:pStyle w:val="ListBullet"/>
        <w:numPr>
          <w:ilvl w:val="0"/>
          <w:numId w:val="21"/>
        </w:numPr>
      </w:pPr>
      <w:r>
        <w:t>Educate the patient and caregiver on recognizing urgent symptoms such as chest pain, shortness of breath, excessive bleeding, or neurological changes.</w:t>
      </w:r>
    </w:p>
    <w:p w14:paraId="5B05F704" w14:textId="0274FD55" w:rsidR="00F700DD" w:rsidRPr="000539E3" w:rsidRDefault="000539E3" w:rsidP="00143014">
      <w:pPr>
        <w:pStyle w:val="ListBullet"/>
        <w:numPr>
          <w:ilvl w:val="0"/>
          <w:numId w:val="21"/>
        </w:numPr>
      </w:pPr>
      <w:r w:rsidRPr="000539E3">
        <w:t xml:space="preserve">Patient </w:t>
      </w:r>
      <w:r w:rsidR="005564F2">
        <w:t xml:space="preserve">instructed to contact CCU or present to Emergency Department at </w:t>
      </w:r>
      <w:r w:rsidR="00865614">
        <w:t xml:space="preserve">Canberra </w:t>
      </w:r>
      <w:r w:rsidR="005564F2">
        <w:t>H</w:t>
      </w:r>
      <w:r w:rsidR="00865614">
        <w:t>ospital</w:t>
      </w:r>
      <w:r w:rsidR="005564F2">
        <w:t xml:space="preserve"> </w:t>
      </w:r>
      <w:r w:rsidRPr="000539E3">
        <w:t xml:space="preserve">in case of </w:t>
      </w:r>
      <w:r w:rsidR="005564F2">
        <w:t>access</w:t>
      </w:r>
      <w:r w:rsidRPr="000539E3">
        <w:t xml:space="preserve"> si</w:t>
      </w:r>
      <w:r>
        <w:t>t</w:t>
      </w:r>
      <w:r w:rsidRPr="000539E3">
        <w:t>e complications</w:t>
      </w:r>
      <w:r w:rsidR="005564F2">
        <w:t xml:space="preserve"> or other related symptoms</w:t>
      </w:r>
      <w:r w:rsidR="009A100E">
        <w:t>.</w:t>
      </w:r>
    </w:p>
    <w:p w14:paraId="0B147CB6" w14:textId="170D5250" w:rsidR="000539E3" w:rsidRPr="000539E3" w:rsidRDefault="000539E3" w:rsidP="00143014">
      <w:pPr>
        <w:pStyle w:val="ListBullet"/>
        <w:numPr>
          <w:ilvl w:val="0"/>
          <w:numId w:val="21"/>
        </w:numPr>
      </w:pPr>
      <w:r>
        <w:t xml:space="preserve">All patients </w:t>
      </w:r>
      <w:r w:rsidR="005564F2">
        <w:t>instructed to see</w:t>
      </w:r>
      <w:r>
        <w:t xml:space="preserve"> their </w:t>
      </w:r>
      <w:r w:rsidR="3C3A9567">
        <w:t>general practitioner (GP)</w:t>
      </w:r>
      <w:r>
        <w:t xml:space="preserve"> 5-7 day</w:t>
      </w:r>
      <w:r w:rsidR="00422554">
        <w:t>s</w:t>
      </w:r>
      <w:r>
        <w:t xml:space="preserve"> </w:t>
      </w:r>
      <w:r w:rsidR="008D576C">
        <w:t>post</w:t>
      </w:r>
      <w:r>
        <w:t xml:space="preserve"> discharge.</w:t>
      </w:r>
    </w:p>
    <w:p w14:paraId="03F27F9C" w14:textId="5CEA31F8" w:rsidR="009E15DE" w:rsidRDefault="009E15DE" w:rsidP="00C67175">
      <w:pPr>
        <w:pStyle w:val="Default"/>
        <w:jc w:val="both"/>
        <w:rPr>
          <w:rFonts w:asciiTheme="minorHAnsi" w:hAnsiTheme="minorHAnsi" w:cstheme="minorHAnsi"/>
          <w:b/>
        </w:rPr>
      </w:pPr>
      <w:r>
        <w:rPr>
          <w:rFonts w:asciiTheme="minorHAnsi" w:hAnsiTheme="minorHAnsi" w:cstheme="minorHAnsi"/>
          <w:b/>
        </w:rPr>
        <w:br w:type="page"/>
      </w:r>
    </w:p>
    <w:p w14:paraId="1F8BEF81" w14:textId="77777777" w:rsidR="00971F3E" w:rsidRDefault="00971F3E" w:rsidP="00C67175">
      <w:pPr>
        <w:pStyle w:val="Default"/>
        <w:jc w:val="both"/>
        <w:rPr>
          <w:rFonts w:asciiTheme="minorHAnsi" w:hAnsiTheme="minorHAnsi" w:cstheme="minorHAnsi"/>
          <w:b/>
        </w:rPr>
      </w:pPr>
    </w:p>
    <w:p w14:paraId="6C3CB632" w14:textId="77777777" w:rsidR="004447CF" w:rsidRDefault="00FE2085" w:rsidP="0035323C">
      <w:pPr>
        <w:pStyle w:val="Default"/>
        <w:pBdr>
          <w:top w:val="single" w:sz="4" w:space="1" w:color="auto"/>
          <w:left w:val="single" w:sz="4" w:space="4" w:color="auto"/>
          <w:bottom w:val="single" w:sz="4" w:space="0" w:color="auto"/>
          <w:right w:val="single" w:sz="4" w:space="9" w:color="auto"/>
        </w:pBdr>
        <w:jc w:val="both"/>
        <w:rPr>
          <w:rFonts w:asciiTheme="minorHAnsi" w:hAnsiTheme="minorHAnsi" w:cstheme="minorHAnsi"/>
          <w:b/>
        </w:rPr>
      </w:pPr>
      <w:r>
        <w:rPr>
          <w:rFonts w:asciiTheme="minorHAnsi" w:hAnsiTheme="minorHAnsi" w:cstheme="minorHAnsi"/>
          <w:b/>
        </w:rPr>
        <w:t xml:space="preserve">Note: </w:t>
      </w:r>
    </w:p>
    <w:p w14:paraId="08682A0F" w14:textId="26CB9C6D" w:rsidR="009A534C" w:rsidRPr="00074B9C" w:rsidRDefault="0033577E" w:rsidP="0035323C">
      <w:pPr>
        <w:pStyle w:val="Default"/>
        <w:pBdr>
          <w:top w:val="single" w:sz="4" w:space="1" w:color="auto"/>
          <w:left w:val="single" w:sz="4" w:space="4" w:color="auto"/>
          <w:bottom w:val="single" w:sz="4" w:space="0" w:color="auto"/>
          <w:right w:val="single" w:sz="4" w:space="9" w:color="auto"/>
        </w:pBdr>
        <w:jc w:val="both"/>
        <w:rPr>
          <w:rFonts w:asciiTheme="minorHAnsi" w:hAnsiTheme="minorHAnsi" w:cstheme="minorHAnsi"/>
          <w:b/>
        </w:rPr>
      </w:pPr>
      <w:r w:rsidRPr="00143014">
        <w:rPr>
          <w:rFonts w:asciiTheme="minorHAnsi" w:hAnsiTheme="minorHAnsi" w:cstheme="minorHAnsi"/>
          <w:bCs/>
        </w:rPr>
        <w:t>P</w:t>
      </w:r>
      <w:r w:rsidR="001668B2" w:rsidRPr="00143014">
        <w:rPr>
          <w:rFonts w:asciiTheme="minorHAnsi" w:hAnsiTheme="minorHAnsi" w:cstheme="minorHAnsi"/>
          <w:bCs/>
        </w:rPr>
        <w:t xml:space="preserve">atients </w:t>
      </w:r>
      <w:r w:rsidRPr="00143014">
        <w:rPr>
          <w:rFonts w:asciiTheme="minorHAnsi" w:hAnsiTheme="minorHAnsi" w:cstheme="minorHAnsi"/>
          <w:bCs/>
        </w:rPr>
        <w:t>should</w:t>
      </w:r>
      <w:r w:rsidR="00925BCC" w:rsidRPr="00143014">
        <w:rPr>
          <w:rFonts w:asciiTheme="minorHAnsi" w:hAnsiTheme="minorHAnsi" w:cstheme="minorHAnsi"/>
          <w:bCs/>
        </w:rPr>
        <w:t xml:space="preserve"> be contacted the following morning post discharge by CCU/CLD RN and asked a series of questions to ens</w:t>
      </w:r>
      <w:r w:rsidR="00A97A3C" w:rsidRPr="00143014">
        <w:rPr>
          <w:rFonts w:asciiTheme="minorHAnsi" w:hAnsiTheme="minorHAnsi" w:cstheme="minorHAnsi"/>
          <w:bCs/>
        </w:rPr>
        <w:t xml:space="preserve">ure their </w:t>
      </w:r>
      <w:r w:rsidR="0082480D" w:rsidRPr="00143014">
        <w:rPr>
          <w:rFonts w:asciiTheme="minorHAnsi" w:hAnsiTheme="minorHAnsi" w:cstheme="minorHAnsi"/>
          <w:bCs/>
        </w:rPr>
        <w:t>safety</w:t>
      </w:r>
      <w:r w:rsidR="00115549" w:rsidRPr="00143014">
        <w:rPr>
          <w:rFonts w:asciiTheme="minorHAnsi" w:hAnsiTheme="minorHAnsi" w:cstheme="minorHAnsi"/>
          <w:bCs/>
        </w:rPr>
        <w:t xml:space="preserve"> and full recovery.</w:t>
      </w:r>
      <w:r w:rsidR="00650427">
        <w:rPr>
          <w:rFonts w:asciiTheme="minorHAnsi" w:hAnsiTheme="minorHAnsi" w:cstheme="minorHAnsi"/>
          <w:bCs/>
        </w:rPr>
        <w:t xml:space="preserve"> This interaction is to be recorded in DHR</w:t>
      </w:r>
      <w:r w:rsidR="0082480D" w:rsidRPr="00143014">
        <w:rPr>
          <w:rFonts w:asciiTheme="minorHAnsi" w:hAnsiTheme="minorHAnsi" w:cstheme="minorHAnsi"/>
          <w:bCs/>
        </w:rPr>
        <w:t xml:space="preserve"> (see </w:t>
      </w:r>
      <w:r w:rsidR="00B969C3" w:rsidRPr="00143014">
        <w:rPr>
          <w:rFonts w:asciiTheme="minorHAnsi" w:hAnsiTheme="minorHAnsi" w:cstheme="minorHAnsi"/>
          <w:bCs/>
        </w:rPr>
        <w:t>A</w:t>
      </w:r>
      <w:r w:rsidR="0082480D" w:rsidRPr="00143014">
        <w:rPr>
          <w:rFonts w:asciiTheme="minorHAnsi" w:hAnsiTheme="minorHAnsi" w:cstheme="minorHAnsi"/>
          <w:bCs/>
        </w:rPr>
        <w:t xml:space="preserve">ttachment </w:t>
      </w:r>
      <w:r w:rsidR="00FE2085">
        <w:rPr>
          <w:rFonts w:asciiTheme="minorHAnsi" w:hAnsiTheme="minorHAnsi" w:cstheme="minorHAnsi"/>
          <w:bCs/>
        </w:rPr>
        <w:t>1</w:t>
      </w:r>
      <w:r w:rsidR="00A97A3C" w:rsidRPr="00143014">
        <w:rPr>
          <w:rFonts w:asciiTheme="minorHAnsi" w:hAnsiTheme="minorHAnsi" w:cstheme="minorHAnsi"/>
          <w:bCs/>
        </w:rPr>
        <w:t>)</w:t>
      </w:r>
      <w:r w:rsidR="00422554">
        <w:rPr>
          <w:rFonts w:asciiTheme="minorHAnsi" w:hAnsiTheme="minorHAnsi" w:cstheme="minorHAnsi"/>
          <w:bCs/>
        </w:rPr>
        <w:t>.</w:t>
      </w:r>
    </w:p>
    <w:p w14:paraId="08682A18" w14:textId="343BBD72" w:rsidR="009A534C" w:rsidRDefault="009A534C" w:rsidP="00734F14">
      <w:pPr>
        <w:rPr>
          <w:rFonts w:cs="Arial"/>
          <w:i/>
          <w:szCs w:val="24"/>
        </w:rPr>
      </w:pPr>
    </w:p>
    <w:p w14:paraId="3041495F" w14:textId="53A88818" w:rsidR="009E15DE" w:rsidRDefault="009E15DE" w:rsidP="009E15DE">
      <w:pPr>
        <w:jc w:val="right"/>
        <w:rPr>
          <w:rStyle w:val="Hyperlink"/>
          <w:rFonts w:eastAsiaTheme="majorEastAsia" w:cs="Arial"/>
          <w:i/>
          <w:szCs w:val="24"/>
        </w:rPr>
      </w:pPr>
      <w:hyperlink w:anchor="Contents" w:history="1">
        <w:r w:rsidRPr="00C91F3F">
          <w:rPr>
            <w:rStyle w:val="Hyperlink"/>
            <w:rFonts w:eastAsiaTheme="majorEastAsia" w:cs="Arial"/>
            <w:i/>
            <w:szCs w:val="24"/>
          </w:rPr>
          <w:t>Back to Table of Contents</w:t>
        </w:r>
      </w:hyperlink>
    </w:p>
    <w:p w14:paraId="755DAAA2" w14:textId="77777777" w:rsidR="009E15DE" w:rsidRPr="007D519C" w:rsidRDefault="009E15DE" w:rsidP="009E15DE">
      <w:pPr>
        <w:jc w:val="right"/>
        <w:rPr>
          <w:rFonts w:cs="Arial"/>
          <w:i/>
          <w:szCs w:val="24"/>
        </w:rPr>
      </w:pPr>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CD1C0E" w14:paraId="08682A1A" w14:textId="77777777" w:rsidTr="008E74FD">
        <w:trPr>
          <w:cantSplit/>
          <w:trHeight w:val="285"/>
        </w:trPr>
        <w:tc>
          <w:tcPr>
            <w:tcW w:w="9158" w:type="dxa"/>
            <w:shd w:val="clear" w:color="auto" w:fill="D9D9D9" w:themeFill="background1" w:themeFillShade="D9"/>
          </w:tcPr>
          <w:p w14:paraId="08682A19" w14:textId="5B67DFE4" w:rsidR="009A534C" w:rsidRPr="00CD1C0E" w:rsidRDefault="00B969C3" w:rsidP="00B10F87">
            <w:pPr>
              <w:pStyle w:val="Heading1"/>
            </w:pPr>
            <w:bookmarkStart w:id="15" w:name="_Toc170299326"/>
            <w:r>
              <w:t>Evaluation</w:t>
            </w:r>
            <w:bookmarkEnd w:id="15"/>
            <w:r>
              <w:t xml:space="preserve"> </w:t>
            </w:r>
            <w:r w:rsidR="009A534C">
              <w:t xml:space="preserve"> </w:t>
            </w:r>
          </w:p>
        </w:tc>
      </w:tr>
    </w:tbl>
    <w:p w14:paraId="3D479C68" w14:textId="77777777" w:rsidR="00FE2085" w:rsidRDefault="00FE2085" w:rsidP="009A534C">
      <w:pPr>
        <w:pStyle w:val="Default"/>
        <w:rPr>
          <w:rFonts w:ascii="Calibri" w:hAnsi="Calibri"/>
          <w:b/>
          <w:bCs/>
        </w:rPr>
      </w:pPr>
    </w:p>
    <w:p w14:paraId="08682A1B" w14:textId="07E02712" w:rsidR="009A534C" w:rsidRPr="00B969C3" w:rsidRDefault="00B969C3" w:rsidP="009A534C">
      <w:pPr>
        <w:pStyle w:val="Default"/>
        <w:rPr>
          <w:rFonts w:ascii="Calibri" w:hAnsi="Calibri"/>
          <w:b/>
          <w:bCs/>
        </w:rPr>
      </w:pPr>
      <w:r>
        <w:rPr>
          <w:rFonts w:ascii="Calibri" w:hAnsi="Calibri"/>
          <w:b/>
          <w:bCs/>
        </w:rPr>
        <w:t>Outcome</w:t>
      </w:r>
    </w:p>
    <w:p w14:paraId="7E08495B" w14:textId="7DDB5C50" w:rsidR="005D072A" w:rsidRDefault="000E76E0" w:rsidP="009A534C">
      <w:pPr>
        <w:rPr>
          <w:rFonts w:cs="Arial"/>
          <w:iCs/>
          <w:szCs w:val="24"/>
        </w:rPr>
      </w:pPr>
      <w:r>
        <w:rPr>
          <w:rFonts w:cs="Arial"/>
          <w:iCs/>
          <w:szCs w:val="24"/>
        </w:rPr>
        <w:t xml:space="preserve">Patients suitable for same day discharge after </w:t>
      </w:r>
      <w:r w:rsidR="0033577E">
        <w:rPr>
          <w:rFonts w:cs="Arial"/>
          <w:iCs/>
          <w:szCs w:val="24"/>
        </w:rPr>
        <w:t>PFO or ASD closure</w:t>
      </w:r>
      <w:r>
        <w:rPr>
          <w:rFonts w:cs="Arial"/>
          <w:iCs/>
          <w:szCs w:val="24"/>
        </w:rPr>
        <w:t xml:space="preserve"> are managed as per this procedure.</w:t>
      </w:r>
    </w:p>
    <w:p w14:paraId="2CAE7BC9" w14:textId="2CFA5A0B" w:rsidR="000E76E0" w:rsidRDefault="000E76E0" w:rsidP="000E76E0">
      <w:pPr>
        <w:rPr>
          <w:rFonts w:cs="Arial"/>
          <w:iCs/>
          <w:szCs w:val="24"/>
        </w:rPr>
      </w:pPr>
    </w:p>
    <w:p w14:paraId="1B5D1AC3" w14:textId="11126D5D" w:rsidR="000E76E0" w:rsidRDefault="000E76E0" w:rsidP="000E76E0">
      <w:pPr>
        <w:rPr>
          <w:rFonts w:cs="Arial"/>
          <w:b/>
          <w:bCs/>
          <w:iCs/>
          <w:szCs w:val="24"/>
        </w:rPr>
      </w:pPr>
      <w:r w:rsidRPr="000E76E0">
        <w:rPr>
          <w:rFonts w:cs="Arial"/>
          <w:b/>
          <w:bCs/>
          <w:iCs/>
          <w:szCs w:val="24"/>
        </w:rPr>
        <w:t>Measure</w:t>
      </w:r>
    </w:p>
    <w:p w14:paraId="0AFA384B" w14:textId="7744EB88" w:rsidR="000E76E0" w:rsidRDefault="00FE2085" w:rsidP="00CA74F7">
      <w:pPr>
        <w:pStyle w:val="ListBullet"/>
      </w:pPr>
      <w:r>
        <w:t>Clinical Records A</w:t>
      </w:r>
      <w:r w:rsidR="00893AA9">
        <w:t>udit of 10 patients discharged home on same day of procedure to ensure procedure has been followed.</w:t>
      </w:r>
    </w:p>
    <w:p w14:paraId="67F3EEC1" w14:textId="13F0CF19" w:rsidR="00893AA9" w:rsidRDefault="00893AA9" w:rsidP="00CA74F7">
      <w:pPr>
        <w:pStyle w:val="ListBullet"/>
      </w:pPr>
      <w:r>
        <w:t>Audit of call after discharge log</w:t>
      </w:r>
      <w:r w:rsidR="00FE2085">
        <w:t xml:space="preserve"> to ensure patients are followed up the morning after discharge.</w:t>
      </w:r>
    </w:p>
    <w:p w14:paraId="08682A1D" w14:textId="77777777" w:rsidR="009A534C" w:rsidRDefault="009A534C" w:rsidP="009A534C">
      <w:pPr>
        <w:pStyle w:val="Default"/>
        <w:rPr>
          <w:rFonts w:ascii="Calibri" w:hAnsi="Calibri" w:cs="Arial"/>
          <w:i/>
          <w:color w:val="auto"/>
          <w:lang w:eastAsia="en-US"/>
        </w:rPr>
      </w:pPr>
    </w:p>
    <w:p w14:paraId="08682A1E" w14:textId="77777777" w:rsidR="009A534C" w:rsidRDefault="008B0946" w:rsidP="00253F5A">
      <w:pPr>
        <w:jc w:val="right"/>
        <w:rPr>
          <w:rStyle w:val="Hyperlink"/>
          <w:rFonts w:eastAsiaTheme="majorEastAsia" w:cs="Arial"/>
          <w:i/>
          <w:szCs w:val="24"/>
        </w:rPr>
      </w:pPr>
      <w:hyperlink w:anchor="Contents" w:history="1">
        <w:r w:rsidR="00E41A47" w:rsidRPr="00C91F3F">
          <w:rPr>
            <w:rStyle w:val="Hyperlink"/>
            <w:rFonts w:eastAsiaTheme="majorEastAsia" w:cs="Arial"/>
            <w:i/>
            <w:szCs w:val="24"/>
          </w:rPr>
          <w:t>Back to Table of Contents</w:t>
        </w:r>
      </w:hyperlink>
    </w:p>
    <w:p w14:paraId="07E390FE" w14:textId="77777777" w:rsidR="00F73054" w:rsidRPr="00253F5A" w:rsidRDefault="00F73054" w:rsidP="00253F5A">
      <w:pPr>
        <w:jc w:val="right"/>
      </w:pPr>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CD1C0E" w14:paraId="08682A20" w14:textId="77777777" w:rsidTr="008E74FD">
        <w:trPr>
          <w:cantSplit/>
          <w:trHeight w:val="285"/>
        </w:trPr>
        <w:tc>
          <w:tcPr>
            <w:tcW w:w="9158" w:type="dxa"/>
            <w:shd w:val="clear" w:color="auto" w:fill="D9D9D9" w:themeFill="background1" w:themeFillShade="D9"/>
          </w:tcPr>
          <w:p w14:paraId="08682A1F" w14:textId="77777777" w:rsidR="009A534C" w:rsidRPr="00CD1C0E" w:rsidRDefault="009A534C" w:rsidP="00B10F87">
            <w:pPr>
              <w:pStyle w:val="Heading1"/>
            </w:pPr>
            <w:bookmarkStart w:id="16" w:name="_Toc389473287"/>
            <w:bookmarkStart w:id="17" w:name="_Toc393203347"/>
            <w:bookmarkStart w:id="18" w:name="_Toc170299327"/>
            <w:r>
              <w:t>Related Policies, Procedures</w:t>
            </w:r>
            <w:bookmarkEnd w:id="16"/>
            <w:r>
              <w:t>, Guidelines and Legislation</w:t>
            </w:r>
            <w:bookmarkEnd w:id="17"/>
            <w:bookmarkEnd w:id="18"/>
          </w:p>
        </w:tc>
      </w:tr>
    </w:tbl>
    <w:p w14:paraId="7D2238EA" w14:textId="77777777" w:rsidR="00FE2085" w:rsidRDefault="00FE2085" w:rsidP="009A534C">
      <w:pPr>
        <w:rPr>
          <w:b/>
          <w:bCs/>
          <w:szCs w:val="24"/>
        </w:rPr>
      </w:pPr>
    </w:p>
    <w:p w14:paraId="08682A21" w14:textId="5E1C4224" w:rsidR="009A534C" w:rsidRPr="000E76E0" w:rsidRDefault="000E76E0" w:rsidP="009A534C">
      <w:pPr>
        <w:rPr>
          <w:b/>
          <w:bCs/>
          <w:szCs w:val="24"/>
        </w:rPr>
      </w:pPr>
      <w:r>
        <w:rPr>
          <w:b/>
          <w:bCs/>
          <w:szCs w:val="24"/>
        </w:rPr>
        <w:t>Policies</w:t>
      </w:r>
    </w:p>
    <w:p w14:paraId="48636FE2" w14:textId="77777777" w:rsidR="00FE2085" w:rsidRPr="00143014" w:rsidRDefault="00FE2085" w:rsidP="00FE2085">
      <w:pPr>
        <w:numPr>
          <w:ilvl w:val="0"/>
          <w:numId w:val="1"/>
        </w:numPr>
        <w:ind w:left="426" w:hanging="426"/>
      </w:pPr>
      <w:r w:rsidRPr="00FE2085">
        <w:rPr>
          <w:rFonts w:asciiTheme="minorHAnsi" w:hAnsiTheme="minorHAnsi" w:cstheme="minorHAnsi"/>
          <w:szCs w:val="24"/>
        </w:rPr>
        <w:t>Nursing and Midwifery Board of Australia (NMBA) Requirements for Practice</w:t>
      </w:r>
    </w:p>
    <w:p w14:paraId="38ED9B67" w14:textId="77777777" w:rsidR="00FE2085" w:rsidRDefault="00FE2085" w:rsidP="00FE2085">
      <w:pPr>
        <w:pStyle w:val="ListBullet"/>
        <w:tabs>
          <w:tab w:val="clear" w:pos="1080"/>
          <w:tab w:val="num" w:pos="360"/>
        </w:tabs>
      </w:pPr>
      <w:r>
        <w:t>Preventing and Controlling Healthcare Associated Infections Policy</w:t>
      </w:r>
    </w:p>
    <w:p w14:paraId="3C0DED7C" w14:textId="7D5C7D3E" w:rsidR="000E76E0" w:rsidRDefault="000E76E0">
      <w:pPr>
        <w:pStyle w:val="ListBullet"/>
        <w:numPr>
          <w:ilvl w:val="0"/>
          <w:numId w:val="0"/>
        </w:numPr>
      </w:pPr>
    </w:p>
    <w:p w14:paraId="603DB380" w14:textId="1E61851C" w:rsidR="000E76E0" w:rsidRPr="000E76E0" w:rsidRDefault="000E76E0" w:rsidP="000E76E0">
      <w:pPr>
        <w:pStyle w:val="ListBullet"/>
        <w:numPr>
          <w:ilvl w:val="0"/>
          <w:numId w:val="0"/>
        </w:numPr>
        <w:ind w:left="426" w:hanging="426"/>
        <w:rPr>
          <w:b/>
          <w:bCs/>
        </w:rPr>
      </w:pPr>
      <w:r>
        <w:rPr>
          <w:b/>
          <w:bCs/>
        </w:rPr>
        <w:t>Procedures</w:t>
      </w:r>
    </w:p>
    <w:p w14:paraId="08682A26" w14:textId="468B09BA" w:rsidR="00B61F35" w:rsidRPr="00B61F35" w:rsidRDefault="00FE2085" w:rsidP="00BA5B60">
      <w:pPr>
        <w:pStyle w:val="ListBullet"/>
      </w:pPr>
      <w:r>
        <w:t xml:space="preserve">UCH - </w:t>
      </w:r>
      <w:r w:rsidR="004938C5" w:rsidRPr="004938C5">
        <w:t xml:space="preserve">Vital Signs and Early Warning Scores </w:t>
      </w:r>
    </w:p>
    <w:p w14:paraId="08682A2A" w14:textId="1D60AC10" w:rsidR="00B61F35" w:rsidRDefault="00B61F35" w:rsidP="00B71C10">
      <w:pPr>
        <w:pStyle w:val="ListBullet"/>
      </w:pPr>
      <w:r w:rsidRPr="00B61F35">
        <w:t xml:space="preserve">Patient Identification and Procedure Matching </w:t>
      </w:r>
    </w:p>
    <w:p w14:paraId="20B5B031" w14:textId="075FA23D" w:rsidR="000E76E0" w:rsidRDefault="000E76E0" w:rsidP="00B71C10">
      <w:pPr>
        <w:pStyle w:val="ListBullet"/>
      </w:pPr>
      <w:r>
        <w:t>Admission to Discharge</w:t>
      </w:r>
      <w:r w:rsidR="00FE2085">
        <w:t xml:space="preserve"> Procedure (adults and children)</w:t>
      </w:r>
    </w:p>
    <w:p w14:paraId="44E9F80D" w14:textId="1C80EEF2" w:rsidR="000E76E0" w:rsidRDefault="000E76E0" w:rsidP="00B71C10">
      <w:pPr>
        <w:pStyle w:val="ListBullet"/>
      </w:pPr>
      <w:r>
        <w:t>Discharge Summary Completion</w:t>
      </w:r>
      <w:r w:rsidR="00FE2085">
        <w:t xml:space="preserve"> Inpatients</w:t>
      </w:r>
    </w:p>
    <w:p w14:paraId="78ED6486" w14:textId="2586BE1C" w:rsidR="00865614" w:rsidRDefault="00865614" w:rsidP="00B71C10">
      <w:pPr>
        <w:pStyle w:val="ListBullet"/>
      </w:pPr>
      <w:r>
        <w:t xml:space="preserve">Radial and Femoral Arterial Sheaths removal following Cardiac </w:t>
      </w:r>
      <w:r w:rsidR="00FE2085">
        <w:t>Catheterisation</w:t>
      </w:r>
      <w:r>
        <w:t xml:space="preserve"> – Management and Care of Adult Patients</w:t>
      </w:r>
    </w:p>
    <w:p w14:paraId="5ACC429D" w14:textId="021D0105" w:rsidR="00635C4C" w:rsidRDefault="00865614" w:rsidP="00865614">
      <w:pPr>
        <w:pStyle w:val="ListBullet"/>
      </w:pPr>
      <w:r>
        <w:t xml:space="preserve">Non-invasive Electrocardiography (ECG) in </w:t>
      </w:r>
      <w:proofErr w:type="gramStart"/>
      <w:r>
        <w:t>Adults</w:t>
      </w:r>
      <w:proofErr w:type="gramEnd"/>
    </w:p>
    <w:p w14:paraId="5698346E" w14:textId="77777777" w:rsidR="00FE2085" w:rsidRDefault="00FE2085" w:rsidP="00FE2085">
      <w:pPr>
        <w:pStyle w:val="ListBullet"/>
        <w:numPr>
          <w:ilvl w:val="0"/>
          <w:numId w:val="0"/>
        </w:numPr>
        <w:ind w:left="426" w:hanging="426"/>
      </w:pPr>
    </w:p>
    <w:p w14:paraId="75FBBFBE" w14:textId="77777777" w:rsidR="00FE2085" w:rsidRPr="00FE2085" w:rsidRDefault="00FE2085" w:rsidP="00FE2085">
      <w:pPr>
        <w:ind w:left="426" w:hanging="426"/>
        <w:rPr>
          <w:b/>
          <w:bCs/>
        </w:rPr>
      </w:pPr>
      <w:r w:rsidRPr="00FE2085">
        <w:rPr>
          <w:b/>
          <w:bCs/>
        </w:rPr>
        <w:t>Guidelines</w:t>
      </w:r>
    </w:p>
    <w:p w14:paraId="55F7C825" w14:textId="77777777" w:rsidR="00FE2085" w:rsidRPr="00FE2085" w:rsidRDefault="00FE2085" w:rsidP="00FE2085">
      <w:pPr>
        <w:ind w:left="426" w:hanging="426"/>
        <w:rPr>
          <w:rFonts w:asciiTheme="minorHAnsi" w:hAnsiTheme="minorHAnsi" w:cstheme="minorHAnsi"/>
          <w:szCs w:val="24"/>
        </w:rPr>
      </w:pPr>
      <w:r w:rsidRPr="00FE2085">
        <w:rPr>
          <w:rFonts w:asciiTheme="minorHAnsi" w:hAnsiTheme="minorHAnsi" w:cstheme="minorHAnsi"/>
          <w:szCs w:val="24"/>
        </w:rPr>
        <w:t>Consent for Healthcare Treatment Guideline</w:t>
      </w:r>
    </w:p>
    <w:p w14:paraId="7AE68C34" w14:textId="70583EE8" w:rsidR="3733CDCE" w:rsidRDefault="3733CDCE" w:rsidP="3733CDCE">
      <w:pPr>
        <w:rPr>
          <w:b/>
          <w:bCs/>
        </w:rPr>
      </w:pPr>
    </w:p>
    <w:p w14:paraId="445C6F29" w14:textId="77777777" w:rsidR="00F73054" w:rsidRDefault="00F73054" w:rsidP="00635C4C">
      <w:pPr>
        <w:rPr>
          <w:b/>
        </w:rPr>
      </w:pPr>
      <w:r>
        <w:rPr>
          <w:b/>
        </w:rPr>
        <w:br w:type="page"/>
      </w:r>
    </w:p>
    <w:p w14:paraId="5DB77B1B" w14:textId="2A882767" w:rsidR="00635C4C" w:rsidRPr="005C151A" w:rsidRDefault="00635C4C" w:rsidP="00635C4C">
      <w:pPr>
        <w:rPr>
          <w:b/>
        </w:rPr>
      </w:pPr>
      <w:r w:rsidRPr="005C151A">
        <w:rPr>
          <w:b/>
        </w:rPr>
        <w:lastRenderedPageBreak/>
        <w:t>Legislation</w:t>
      </w:r>
    </w:p>
    <w:p w14:paraId="62FAB504" w14:textId="77777777" w:rsidR="00635C4C" w:rsidRPr="000A7335" w:rsidRDefault="00635C4C" w:rsidP="00635C4C">
      <w:pPr>
        <w:numPr>
          <w:ilvl w:val="0"/>
          <w:numId w:val="3"/>
        </w:numPr>
        <w:ind w:left="360"/>
        <w:rPr>
          <w:rFonts w:cs="Arial"/>
          <w:szCs w:val="24"/>
        </w:rPr>
      </w:pPr>
      <w:r w:rsidRPr="001F2A9B">
        <w:rPr>
          <w:rFonts w:cs="Arial"/>
          <w:i/>
          <w:szCs w:val="24"/>
        </w:rPr>
        <w:t>Health Records (Privacy and Access) Act</w:t>
      </w:r>
      <w:r w:rsidRPr="000A7335">
        <w:rPr>
          <w:rFonts w:cs="Arial"/>
          <w:szCs w:val="24"/>
        </w:rPr>
        <w:t xml:space="preserve"> 1997</w:t>
      </w:r>
    </w:p>
    <w:p w14:paraId="46FF3E1C" w14:textId="77777777" w:rsidR="00635C4C" w:rsidRPr="000A7335" w:rsidRDefault="00635C4C" w:rsidP="00635C4C">
      <w:pPr>
        <w:numPr>
          <w:ilvl w:val="0"/>
          <w:numId w:val="3"/>
        </w:numPr>
        <w:ind w:left="360"/>
        <w:rPr>
          <w:rFonts w:cs="Arial"/>
          <w:szCs w:val="24"/>
        </w:rPr>
      </w:pPr>
      <w:r w:rsidRPr="001F2A9B">
        <w:rPr>
          <w:rFonts w:cs="Arial"/>
          <w:i/>
          <w:szCs w:val="24"/>
        </w:rPr>
        <w:t>Human Rights Act</w:t>
      </w:r>
      <w:r w:rsidRPr="000A7335">
        <w:rPr>
          <w:rFonts w:cs="Arial"/>
          <w:szCs w:val="24"/>
        </w:rPr>
        <w:t xml:space="preserve"> 2004</w:t>
      </w:r>
    </w:p>
    <w:p w14:paraId="08682A33" w14:textId="0DD01415" w:rsidR="009A534C" w:rsidRDefault="00635C4C" w:rsidP="00B11E99">
      <w:pPr>
        <w:numPr>
          <w:ilvl w:val="0"/>
          <w:numId w:val="3"/>
        </w:numPr>
        <w:ind w:left="360"/>
        <w:rPr>
          <w:rFonts w:cs="Arial"/>
          <w:szCs w:val="24"/>
        </w:rPr>
      </w:pPr>
      <w:r w:rsidRPr="001F2A9B">
        <w:rPr>
          <w:rFonts w:cs="Arial"/>
          <w:i/>
          <w:szCs w:val="24"/>
        </w:rPr>
        <w:t>Work Health and Safety Act</w:t>
      </w:r>
      <w:r w:rsidRPr="000A7335">
        <w:rPr>
          <w:rFonts w:cs="Arial"/>
          <w:szCs w:val="24"/>
        </w:rPr>
        <w:t xml:space="preserve"> 2011</w:t>
      </w:r>
    </w:p>
    <w:p w14:paraId="6C5B681F" w14:textId="59D53083" w:rsidR="00FE2085" w:rsidRDefault="00FE2085" w:rsidP="00FE2085">
      <w:pPr>
        <w:rPr>
          <w:rFonts w:cs="Arial"/>
          <w:i/>
          <w:szCs w:val="24"/>
        </w:rPr>
      </w:pPr>
    </w:p>
    <w:p w14:paraId="5A281118" w14:textId="77777777" w:rsidR="00FE2085" w:rsidRDefault="00FE2085" w:rsidP="00FE2085">
      <w:pPr>
        <w:rPr>
          <w:rFonts w:cs="Arial"/>
          <w:b/>
          <w:bCs/>
          <w:iCs/>
          <w:szCs w:val="24"/>
        </w:rPr>
      </w:pPr>
      <w:r w:rsidRPr="001A3EB5">
        <w:rPr>
          <w:rFonts w:cs="Arial"/>
          <w:b/>
          <w:bCs/>
          <w:iCs/>
          <w:szCs w:val="24"/>
        </w:rPr>
        <w:t>Other</w:t>
      </w:r>
    </w:p>
    <w:p w14:paraId="4E24A3C1" w14:textId="77777777" w:rsidR="00FE2085" w:rsidRPr="00B92A81" w:rsidRDefault="00FE2085" w:rsidP="00FE2085">
      <w:pPr>
        <w:numPr>
          <w:ilvl w:val="0"/>
          <w:numId w:val="3"/>
        </w:numPr>
        <w:ind w:left="360"/>
        <w:rPr>
          <w:rFonts w:cs="Arial"/>
          <w:iCs/>
          <w:szCs w:val="24"/>
        </w:rPr>
      </w:pPr>
      <w:r w:rsidRPr="001A3EB5">
        <w:rPr>
          <w:rFonts w:cs="Arial"/>
          <w:iCs/>
          <w:szCs w:val="24"/>
        </w:rPr>
        <w:t>Australian Charter of Healthcare Rights</w:t>
      </w:r>
    </w:p>
    <w:p w14:paraId="679B9BB3" w14:textId="77777777" w:rsidR="00FE2085" w:rsidRPr="00B11E99" w:rsidRDefault="00FE2085" w:rsidP="00143014">
      <w:pPr>
        <w:rPr>
          <w:rFonts w:cs="Arial"/>
          <w:szCs w:val="24"/>
        </w:rPr>
      </w:pPr>
    </w:p>
    <w:p w14:paraId="08682A34" w14:textId="77777777" w:rsidR="009A534C" w:rsidRDefault="008B0946" w:rsidP="009A534C">
      <w:pPr>
        <w:pStyle w:val="ListParagraph"/>
        <w:jc w:val="right"/>
        <w:rPr>
          <w:rStyle w:val="Hyperlink"/>
          <w:rFonts w:eastAsiaTheme="majorEastAsia" w:cs="Arial"/>
          <w:i/>
          <w:szCs w:val="24"/>
        </w:rPr>
      </w:pPr>
      <w:hyperlink w:anchor="Contents" w:history="1">
        <w:r w:rsidR="009A534C" w:rsidRPr="00C91F3F">
          <w:rPr>
            <w:rStyle w:val="Hyperlink"/>
            <w:rFonts w:eastAsiaTheme="majorEastAsia" w:cs="Arial"/>
            <w:i/>
            <w:szCs w:val="24"/>
          </w:rPr>
          <w:t>Back to Table of Contents</w:t>
        </w:r>
      </w:hyperlink>
    </w:p>
    <w:p w14:paraId="00CA6E22" w14:textId="77777777" w:rsidR="00F73054" w:rsidRPr="00DA3910" w:rsidRDefault="00F73054" w:rsidP="009A534C">
      <w:pPr>
        <w:pStyle w:val="ListParagraph"/>
        <w:jc w:val="right"/>
        <w:rPr>
          <w:szCs w:val="24"/>
        </w:rPr>
      </w:pPr>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1B2BAC" w14:paraId="08682A36" w14:textId="77777777" w:rsidTr="008E74FD">
        <w:trPr>
          <w:cantSplit/>
          <w:trHeight w:val="285"/>
        </w:trPr>
        <w:tc>
          <w:tcPr>
            <w:tcW w:w="9158" w:type="dxa"/>
            <w:shd w:val="clear" w:color="auto" w:fill="D9D9D9" w:themeFill="background1" w:themeFillShade="D9"/>
          </w:tcPr>
          <w:p w14:paraId="08682A35" w14:textId="77777777" w:rsidR="009A534C" w:rsidRPr="002E3BFE" w:rsidRDefault="009A534C" w:rsidP="00B10F87">
            <w:pPr>
              <w:pStyle w:val="Heading1"/>
              <w:rPr>
                <w:szCs w:val="24"/>
              </w:rPr>
            </w:pPr>
            <w:bookmarkStart w:id="19" w:name="_Toc170299328"/>
            <w:r>
              <w:rPr>
                <w:szCs w:val="24"/>
              </w:rPr>
              <w:t>References</w:t>
            </w:r>
            <w:bookmarkEnd w:id="19"/>
          </w:p>
        </w:tc>
      </w:tr>
    </w:tbl>
    <w:p w14:paraId="08682A37" w14:textId="77777777" w:rsidR="009A534C" w:rsidRDefault="009A534C" w:rsidP="009A534C">
      <w:pPr>
        <w:jc w:val="both"/>
        <w:rPr>
          <w:rFonts w:cs="Arial"/>
          <w:b/>
          <w:szCs w:val="24"/>
        </w:rPr>
      </w:pPr>
    </w:p>
    <w:p w14:paraId="621737EB" w14:textId="77777777" w:rsidR="009A100E" w:rsidRDefault="009A100E" w:rsidP="009A100E"/>
    <w:p w14:paraId="2FC9161A" w14:textId="0CF9E17B" w:rsidR="009A100E" w:rsidRDefault="009A100E" w:rsidP="009A100E">
      <w:r>
        <w:t xml:space="preserve">1. Khan AR, Bin </w:t>
      </w:r>
      <w:proofErr w:type="spellStart"/>
      <w:r>
        <w:t>Abdulhak</w:t>
      </w:r>
      <w:proofErr w:type="spellEnd"/>
      <w:r>
        <w:t xml:space="preserve"> AA, Sheikh MA, et al. Device closure of patent foramen </w:t>
      </w:r>
      <w:proofErr w:type="spellStart"/>
      <w:r>
        <w:t>ovale</w:t>
      </w:r>
      <w:proofErr w:type="spellEnd"/>
      <w:r>
        <w:t xml:space="preserve"> versus medical therapy in cryptogenic stroke: a systematic review and meta-analysis.** JACC Cardiovasc </w:t>
      </w:r>
      <w:proofErr w:type="spellStart"/>
      <w:r>
        <w:t>Interv</w:t>
      </w:r>
      <w:proofErr w:type="spellEnd"/>
      <w:r>
        <w:t>. 2013;6(12):1316-1323. doi:10.1016/j.jcin.2013.08.010.</w:t>
      </w:r>
    </w:p>
    <w:p w14:paraId="4F4B9AD7" w14:textId="77777777" w:rsidR="009A100E" w:rsidRDefault="009A100E" w:rsidP="009A100E"/>
    <w:p w14:paraId="2280036C" w14:textId="1ED118AA" w:rsidR="009A100E" w:rsidRDefault="009A100E" w:rsidP="009A100E">
      <w:r>
        <w:t xml:space="preserve">2. Mir H, </w:t>
      </w:r>
      <w:proofErr w:type="spellStart"/>
      <w:r>
        <w:t>Siemieniuk</w:t>
      </w:r>
      <w:proofErr w:type="spellEnd"/>
      <w:r>
        <w:t xml:space="preserve"> RAC, Ge LC, et al. Patent foramen </w:t>
      </w:r>
      <w:proofErr w:type="spellStart"/>
      <w:r>
        <w:t>ovale</w:t>
      </w:r>
      <w:proofErr w:type="spellEnd"/>
      <w:r>
        <w:t xml:space="preserve"> closure, antiplatelet therapy or anticoagulation therapy alone for management of cryptogenic stroke: a systematic review and meta-analysis of randomized </w:t>
      </w:r>
      <w:proofErr w:type="gramStart"/>
      <w:r>
        <w:t>trials.*</w:t>
      </w:r>
      <w:proofErr w:type="gramEnd"/>
      <w:r>
        <w:t>* BMJ. 2018;362:k2515. doi:10.1136/bmj.k2515.</w:t>
      </w:r>
    </w:p>
    <w:p w14:paraId="16E26AA6" w14:textId="77777777" w:rsidR="009A100E" w:rsidRDefault="009A100E" w:rsidP="009A100E"/>
    <w:p w14:paraId="07222DE9" w14:textId="1CE1D0D3" w:rsidR="009A100E" w:rsidRDefault="009A100E" w:rsidP="009A100E">
      <w:r w:rsidRPr="00690E7C">
        <w:t xml:space="preserve">3. Mojadidi MK, Zaman MO, </w:t>
      </w:r>
      <w:proofErr w:type="spellStart"/>
      <w:r w:rsidRPr="00690E7C">
        <w:t>Elgendy</w:t>
      </w:r>
      <w:proofErr w:type="spellEnd"/>
      <w:r w:rsidRPr="00690E7C">
        <w:t xml:space="preserve"> IY, et al. </w:t>
      </w:r>
      <w:r>
        <w:t xml:space="preserve">Cryptogenic stroke and patent foramen </w:t>
      </w:r>
      <w:proofErr w:type="spellStart"/>
      <w:proofErr w:type="gramStart"/>
      <w:r>
        <w:t>ovale</w:t>
      </w:r>
      <w:proofErr w:type="spellEnd"/>
      <w:r>
        <w:t>.*</w:t>
      </w:r>
      <w:proofErr w:type="gramEnd"/>
      <w:r>
        <w:t xml:space="preserve">* J Am Coll </w:t>
      </w:r>
      <w:proofErr w:type="spellStart"/>
      <w:r>
        <w:t>Cardiol</w:t>
      </w:r>
      <w:proofErr w:type="spellEnd"/>
      <w:r>
        <w:t>. 2018;71(9):1035-1043. doi:10.1016/j.jacc.2018.01.02.</w:t>
      </w:r>
    </w:p>
    <w:p w14:paraId="76757FB2" w14:textId="77777777" w:rsidR="009A100E" w:rsidRDefault="009A100E" w:rsidP="009A100E"/>
    <w:p w14:paraId="14B0C9CD" w14:textId="1A6FE61C" w:rsidR="009A100E" w:rsidRDefault="009A100E" w:rsidP="009A100E">
      <w:r>
        <w:t xml:space="preserve">4. </w:t>
      </w:r>
      <w:proofErr w:type="spellStart"/>
      <w:r w:rsidR="002F7354">
        <w:t>Prashar</w:t>
      </w:r>
      <w:proofErr w:type="spellEnd"/>
      <w:r w:rsidR="002F7354">
        <w:t xml:space="preserve">, A., Shah, S., Zhang, R., Mitchell, K., &amp; </w:t>
      </w:r>
      <w:proofErr w:type="spellStart"/>
      <w:r w:rsidR="002F7354">
        <w:t>Sader</w:t>
      </w:r>
      <w:proofErr w:type="spellEnd"/>
      <w:r w:rsidR="002F7354">
        <w:t xml:space="preserve">, M. (2021). Safety and Cost Implications of Same-Day Discharge Following Elective Percutaneous Closure of Patent Foramen </w:t>
      </w:r>
      <w:proofErr w:type="spellStart"/>
      <w:r w:rsidR="002F7354">
        <w:t>Ovale</w:t>
      </w:r>
      <w:proofErr w:type="spellEnd"/>
      <w:r w:rsidR="002F7354">
        <w:t xml:space="preserve"> and Atrial Septal Defects in Australia. *Hearts*, 2(4), 543-550. DOI: [10.3390/hearts2040041](</w:t>
      </w:r>
      <w:hyperlink r:id="rId10" w:history="1">
        <w:r w:rsidR="002F7354">
          <w:rPr>
            <w:rStyle w:val="Hyperlink"/>
          </w:rPr>
          <w:t>https://doi.org/10.3390/hearts2040041)</w:t>
        </w:r>
      </w:hyperlink>
    </w:p>
    <w:p w14:paraId="267EE6C7" w14:textId="77777777" w:rsidR="009A100E" w:rsidRDefault="009A100E" w:rsidP="009A100E"/>
    <w:p w14:paraId="1FD9B4DC" w14:textId="2F4B1A56" w:rsidR="009B3A6B" w:rsidRDefault="009B3A6B" w:rsidP="009B3A6B">
      <w:r>
        <w:t xml:space="preserve">5.  </w:t>
      </w:r>
      <w:proofErr w:type="spellStart"/>
      <w:r>
        <w:t>Blusztein</w:t>
      </w:r>
      <w:proofErr w:type="spellEnd"/>
      <w:r>
        <w:t xml:space="preserve">, D, </w:t>
      </w:r>
      <w:proofErr w:type="spellStart"/>
      <w:r>
        <w:t>Sarwary</w:t>
      </w:r>
      <w:proofErr w:type="spellEnd"/>
      <w:r>
        <w:t xml:space="preserve">, S, Parikh, D. et al. SAFETY OF SAME-DAY HOSPITAL DISCHARGE POST PFO CLOSURE: FINDINGS FROM A MULTICENTER STUDY. J Am Coll </w:t>
      </w:r>
      <w:proofErr w:type="spellStart"/>
      <w:r>
        <w:t>Cardiol</w:t>
      </w:r>
      <w:proofErr w:type="spellEnd"/>
      <w:r>
        <w:t xml:space="preserve">. 2023 Mar, 81 (8_Supplement) 817.  </w:t>
      </w:r>
      <w:hyperlink r:id="rId11" w:history="1">
        <w:r w:rsidR="00143014" w:rsidRPr="00143014">
          <w:rPr>
            <w:rStyle w:val="Hyperlink"/>
          </w:rPr>
          <w:t>https://doi.org/10.1016/S0735-1097(23)01261-</w:t>
        </w:r>
        <w:r w:rsidR="00143014" w:rsidRPr="00916841">
          <w:rPr>
            <w:rStyle w:val="Hyperlink"/>
          </w:rPr>
          <w:t>5</w:t>
        </w:r>
      </w:hyperlink>
    </w:p>
    <w:p w14:paraId="5F698F62" w14:textId="77777777" w:rsidR="00143014" w:rsidRDefault="00143014" w:rsidP="009B3A6B"/>
    <w:p w14:paraId="08682A3D" w14:textId="77777777" w:rsidR="00E41A47" w:rsidRDefault="008B0946" w:rsidP="00E41A47">
      <w:pPr>
        <w:jc w:val="right"/>
      </w:pPr>
      <w:hyperlink w:anchor="Contents" w:history="1">
        <w:r w:rsidR="00E41A47" w:rsidRPr="00C91F3F">
          <w:rPr>
            <w:rStyle w:val="Hyperlink"/>
            <w:rFonts w:eastAsiaTheme="majorEastAsia" w:cs="Arial"/>
            <w:i/>
            <w:szCs w:val="24"/>
          </w:rPr>
          <w:t>Back to Table of Contents</w:t>
        </w:r>
      </w:hyperlink>
    </w:p>
    <w:p w14:paraId="08682A43" w14:textId="2DBCD16B" w:rsidR="004A6A76" w:rsidRDefault="004A6A76" w:rsidP="004A6A76">
      <w:pPr>
        <w:jc w:val="right"/>
      </w:pPr>
    </w:p>
    <w:tbl>
      <w:tblPr>
        <w:tblpPr w:leftFromText="180" w:rightFromText="180" w:vertAnchor="text" w:horzAnchor="margin" w:tblpY="181"/>
        <w:tblW w:w="9158" w:type="dxa"/>
        <w:tblLook w:val="0000" w:firstRow="0" w:lastRow="0" w:firstColumn="0" w:lastColumn="0" w:noHBand="0" w:noVBand="0"/>
      </w:tblPr>
      <w:tblGrid>
        <w:gridCol w:w="9158"/>
      </w:tblGrid>
      <w:tr w:rsidR="004A6A76" w:rsidRPr="00CD1C0E" w14:paraId="08682A45" w14:textId="77777777" w:rsidTr="008E74FD">
        <w:trPr>
          <w:cantSplit/>
          <w:trHeight w:val="285"/>
        </w:trPr>
        <w:tc>
          <w:tcPr>
            <w:tcW w:w="9158" w:type="dxa"/>
            <w:shd w:val="clear" w:color="auto" w:fill="D9D9D9" w:themeFill="background1" w:themeFillShade="D9"/>
          </w:tcPr>
          <w:p w14:paraId="08682A44" w14:textId="77777777" w:rsidR="004A6A76" w:rsidRPr="00CD1C0E" w:rsidRDefault="004A6A76" w:rsidP="00B10F87">
            <w:pPr>
              <w:pStyle w:val="Heading1"/>
            </w:pPr>
            <w:bookmarkStart w:id="20" w:name="_Toc389473290"/>
            <w:bookmarkStart w:id="21" w:name="_Toc396290589"/>
            <w:bookmarkStart w:id="22" w:name="_Toc170299329"/>
            <w:r>
              <w:t>Search Terms</w:t>
            </w:r>
            <w:bookmarkEnd w:id="20"/>
            <w:bookmarkEnd w:id="21"/>
            <w:bookmarkEnd w:id="22"/>
            <w:r>
              <w:t xml:space="preserve"> </w:t>
            </w:r>
          </w:p>
        </w:tc>
      </w:tr>
    </w:tbl>
    <w:p w14:paraId="08682A46" w14:textId="77777777" w:rsidR="004A6A76" w:rsidRDefault="004A6A76" w:rsidP="004A6A76">
      <w:pPr>
        <w:rPr>
          <w:rFonts w:cs="Calibri,Bold"/>
          <w:bCs/>
          <w:i/>
          <w:szCs w:val="24"/>
          <w:lang w:eastAsia="en-AU"/>
        </w:rPr>
      </w:pPr>
    </w:p>
    <w:p w14:paraId="08682A48" w14:textId="675943C9" w:rsidR="004A6A76" w:rsidRDefault="00DD2FC6" w:rsidP="00B11E99">
      <w:pPr>
        <w:rPr>
          <w:rFonts w:cs="Calibri,Bold"/>
          <w:bCs/>
          <w:szCs w:val="24"/>
          <w:lang w:eastAsia="en-AU"/>
        </w:rPr>
      </w:pPr>
      <w:r w:rsidRPr="00DD2FC6">
        <w:rPr>
          <w:rFonts w:cs="Calibri,Bold"/>
          <w:bCs/>
          <w:szCs w:val="24"/>
          <w:lang w:eastAsia="en-AU"/>
        </w:rPr>
        <w:t>Sam</w:t>
      </w:r>
      <w:r>
        <w:rPr>
          <w:rFonts w:cs="Calibri,Bold"/>
          <w:bCs/>
          <w:szCs w:val="24"/>
          <w:lang w:eastAsia="en-AU"/>
        </w:rPr>
        <w:t>e Day Discharge,</w:t>
      </w:r>
      <w:r w:rsidR="00865614">
        <w:rPr>
          <w:rFonts w:cs="Calibri,Bold"/>
          <w:bCs/>
          <w:szCs w:val="24"/>
          <w:lang w:eastAsia="en-AU"/>
        </w:rPr>
        <w:t xml:space="preserve"> </w:t>
      </w:r>
      <w:r w:rsidR="009B3A6B">
        <w:rPr>
          <w:rFonts w:cs="Calibri,Bold"/>
          <w:bCs/>
          <w:szCs w:val="24"/>
          <w:lang w:eastAsia="en-AU"/>
        </w:rPr>
        <w:t>PFO</w:t>
      </w:r>
      <w:r w:rsidR="00865614">
        <w:rPr>
          <w:rFonts w:cs="Calibri,Bold"/>
          <w:bCs/>
          <w:szCs w:val="24"/>
          <w:lang w:eastAsia="en-AU"/>
        </w:rPr>
        <w:t xml:space="preserve">, </w:t>
      </w:r>
      <w:r w:rsidR="008E27DC">
        <w:rPr>
          <w:rFonts w:cs="Calibri,Bold"/>
          <w:bCs/>
          <w:szCs w:val="24"/>
          <w:lang w:eastAsia="en-AU"/>
        </w:rPr>
        <w:t>ASD</w:t>
      </w:r>
      <w:r w:rsidR="00865614">
        <w:rPr>
          <w:rFonts w:cs="Calibri,Bold"/>
          <w:bCs/>
          <w:szCs w:val="24"/>
          <w:lang w:eastAsia="en-AU"/>
        </w:rPr>
        <w:t xml:space="preserve">, intervention, </w:t>
      </w:r>
      <w:r w:rsidR="009B3A6B">
        <w:rPr>
          <w:rFonts w:cs="Calibri,Bold"/>
          <w:bCs/>
          <w:szCs w:val="24"/>
          <w:lang w:eastAsia="en-AU"/>
        </w:rPr>
        <w:t>safety</w:t>
      </w:r>
    </w:p>
    <w:p w14:paraId="72CE2541" w14:textId="77777777" w:rsidR="00F73054" w:rsidRPr="00B11E99" w:rsidRDefault="00F73054" w:rsidP="00B11E99">
      <w:pPr>
        <w:rPr>
          <w:rFonts w:cs="Calibri,Bold"/>
          <w:bCs/>
          <w:i/>
          <w:szCs w:val="24"/>
          <w:lang w:eastAsia="en-AU"/>
        </w:rPr>
      </w:pPr>
    </w:p>
    <w:p w14:paraId="07BA5275" w14:textId="45D48424" w:rsidR="00F73054" w:rsidRDefault="008B0946" w:rsidP="004A6A76">
      <w:pPr>
        <w:jc w:val="right"/>
        <w:rPr>
          <w:rStyle w:val="Hyperlink"/>
          <w:rFonts w:cs="Arial"/>
          <w:i/>
          <w:szCs w:val="24"/>
        </w:rPr>
      </w:pPr>
      <w:hyperlink w:anchor="_top" w:history="1">
        <w:r w:rsidR="004A6A76" w:rsidRPr="00C91F3F">
          <w:rPr>
            <w:rStyle w:val="Hyperlink"/>
            <w:rFonts w:cs="Arial"/>
            <w:i/>
            <w:szCs w:val="24"/>
          </w:rPr>
          <w:t>Back to Table of Contents</w:t>
        </w:r>
      </w:hyperlink>
      <w:r w:rsidR="00F73054">
        <w:rPr>
          <w:rStyle w:val="Hyperlink"/>
          <w:rFonts w:cs="Arial"/>
          <w:i/>
          <w:szCs w:val="24"/>
        </w:rP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1B2BAC" w14:paraId="08682A4B" w14:textId="77777777" w:rsidTr="008E74FD">
        <w:trPr>
          <w:cantSplit/>
          <w:trHeight w:val="285"/>
        </w:trPr>
        <w:tc>
          <w:tcPr>
            <w:tcW w:w="9158" w:type="dxa"/>
            <w:shd w:val="clear" w:color="auto" w:fill="D9D9D9" w:themeFill="background1" w:themeFillShade="D9"/>
          </w:tcPr>
          <w:p w14:paraId="08682A4A" w14:textId="77777777" w:rsidR="009A534C" w:rsidRPr="002E3BFE" w:rsidRDefault="009A534C" w:rsidP="00B10F87">
            <w:pPr>
              <w:pStyle w:val="Heading1"/>
              <w:rPr>
                <w:szCs w:val="24"/>
              </w:rPr>
            </w:pPr>
            <w:bookmarkStart w:id="23" w:name="_Toc170299330"/>
            <w:r>
              <w:rPr>
                <w:szCs w:val="24"/>
              </w:rPr>
              <w:lastRenderedPageBreak/>
              <w:t>Attachments</w:t>
            </w:r>
            <w:bookmarkEnd w:id="23"/>
          </w:p>
        </w:tc>
      </w:tr>
    </w:tbl>
    <w:p w14:paraId="583CCD29" w14:textId="77777777" w:rsidR="00FE2085" w:rsidRDefault="00FE2085" w:rsidP="00865614">
      <w:pPr>
        <w:jc w:val="both"/>
        <w:rPr>
          <w:rFonts w:cs="Arial"/>
          <w:b/>
          <w:szCs w:val="24"/>
        </w:rPr>
      </w:pPr>
    </w:p>
    <w:p w14:paraId="123D1D7E" w14:textId="7F96D380" w:rsidR="00865614" w:rsidRPr="00073786" w:rsidRDefault="00865614" w:rsidP="00865614">
      <w:pPr>
        <w:jc w:val="both"/>
        <w:rPr>
          <w:rFonts w:cs="Arial"/>
          <w:bCs/>
          <w:szCs w:val="24"/>
        </w:rPr>
      </w:pPr>
      <w:r w:rsidRPr="00073786">
        <w:rPr>
          <w:rFonts w:cs="Arial"/>
          <w:bCs/>
          <w:szCs w:val="24"/>
        </w:rPr>
        <w:t xml:space="preserve">Attachment </w:t>
      </w:r>
      <w:r w:rsidR="009B3A6B" w:rsidRPr="00073786">
        <w:rPr>
          <w:rFonts w:cs="Arial"/>
          <w:bCs/>
          <w:szCs w:val="24"/>
        </w:rPr>
        <w:t>1</w:t>
      </w:r>
      <w:r w:rsidRPr="00073786">
        <w:rPr>
          <w:rFonts w:cs="Arial"/>
          <w:bCs/>
          <w:szCs w:val="24"/>
        </w:rPr>
        <w:t xml:space="preserve">: Post same day discharge </w:t>
      </w:r>
      <w:proofErr w:type="gramStart"/>
      <w:r w:rsidRPr="00073786">
        <w:rPr>
          <w:rFonts w:cs="Arial"/>
          <w:bCs/>
          <w:szCs w:val="24"/>
        </w:rPr>
        <w:t>questions</w:t>
      </w:r>
      <w:proofErr w:type="gramEnd"/>
    </w:p>
    <w:p w14:paraId="05CA3892" w14:textId="39E8F941" w:rsidR="00865614" w:rsidRDefault="00865614" w:rsidP="007D519C">
      <w:pPr>
        <w:jc w:val="both"/>
        <w:rPr>
          <w:rFonts w:cs="Arial"/>
          <w:b/>
          <w:szCs w:val="24"/>
        </w:rPr>
      </w:pPr>
    </w:p>
    <w:p w14:paraId="6DF57EC0" w14:textId="77777777" w:rsidR="00865614" w:rsidRPr="003E167B" w:rsidRDefault="00865614" w:rsidP="00865614">
      <w:pPr>
        <w:rPr>
          <w:rFonts w:cs="Arial"/>
          <w:i/>
          <w:iCs/>
          <w:sz w:val="20"/>
        </w:rPr>
      </w:pPr>
      <w:r w:rsidRPr="003E167B">
        <w:rPr>
          <w:rFonts w:cs="Arial"/>
          <w:b/>
          <w:sz w:val="20"/>
        </w:rPr>
        <w:t>Disclaimer</w:t>
      </w:r>
      <w:r w:rsidRPr="003E167B">
        <w:rPr>
          <w:rFonts w:cs="Arial"/>
          <w:sz w:val="20"/>
        </w:rPr>
        <w:t xml:space="preserve">: </w:t>
      </w:r>
      <w:r w:rsidRPr="003E167B">
        <w:rPr>
          <w:rFonts w:cs="Arial"/>
          <w:i/>
          <w:iCs/>
          <w:sz w:val="20"/>
        </w:rPr>
        <w:t xml:space="preserve">This document has been developed by Canberra Health Services specifically for its own use.  Use of this document and any reliance on the information contained therein by any third party is at his or her own risk and </w:t>
      </w:r>
      <w:r>
        <w:rPr>
          <w:rFonts w:cs="Arial"/>
          <w:i/>
          <w:iCs/>
          <w:sz w:val="20"/>
        </w:rPr>
        <w:t>Canberra Health Services</w:t>
      </w:r>
      <w:r w:rsidRPr="003E167B">
        <w:rPr>
          <w:rFonts w:cs="Arial"/>
          <w:i/>
          <w:iCs/>
          <w:sz w:val="20"/>
        </w:rPr>
        <w:t xml:space="preserve"> assumes no responsibility whatsoever.</w:t>
      </w:r>
    </w:p>
    <w:p w14:paraId="7E0C808F" w14:textId="77777777" w:rsidR="00865614" w:rsidRPr="003E167B" w:rsidRDefault="00865614" w:rsidP="00865614">
      <w:pPr>
        <w:rPr>
          <w:rFonts w:cs="Arial"/>
          <w:i/>
          <w:iCs/>
          <w:sz w:val="20"/>
        </w:rPr>
      </w:pPr>
    </w:p>
    <w:p w14:paraId="40ACF50C" w14:textId="2DEA135E" w:rsidR="00865614" w:rsidRDefault="00865614" w:rsidP="00865614">
      <w:pPr>
        <w:rPr>
          <w:rFonts w:cs="Arial"/>
          <w:i/>
          <w:iCs/>
          <w:sz w:val="20"/>
        </w:rPr>
      </w:pPr>
      <w:r w:rsidRPr="003E167B">
        <w:rPr>
          <w:rFonts w:cs="Arial"/>
          <w:i/>
          <w:iCs/>
          <w:sz w:val="20"/>
        </w:rPr>
        <w:t>Policy Team ONLY to complete the following:</w:t>
      </w:r>
    </w:p>
    <w:p w14:paraId="07F5B905" w14:textId="78C7AD4F" w:rsidR="003612E5" w:rsidRDefault="003612E5" w:rsidP="00865614">
      <w:pPr>
        <w:rPr>
          <w:rFonts w:cs="Arial"/>
          <w:i/>
          <w:iCs/>
          <w:sz w:val="20"/>
        </w:rPr>
      </w:pPr>
    </w:p>
    <w:tbl>
      <w:tblPr>
        <w:tblStyle w:val="TableGrid"/>
        <w:tblW w:w="0" w:type="auto"/>
        <w:tblLook w:val="04A0" w:firstRow="1" w:lastRow="0" w:firstColumn="1" w:lastColumn="0" w:noHBand="0" w:noVBand="1"/>
      </w:tblPr>
      <w:tblGrid>
        <w:gridCol w:w="2265"/>
        <w:gridCol w:w="1699"/>
        <w:gridCol w:w="2831"/>
        <w:gridCol w:w="2265"/>
      </w:tblGrid>
      <w:tr w:rsidR="003612E5" w:rsidRPr="003E167B" w14:paraId="31A032DE" w14:textId="77777777" w:rsidTr="00023C71">
        <w:tc>
          <w:tcPr>
            <w:tcW w:w="2265" w:type="dxa"/>
          </w:tcPr>
          <w:p w14:paraId="409DD163" w14:textId="77777777" w:rsidR="003612E5" w:rsidRPr="003E167B" w:rsidRDefault="003612E5" w:rsidP="00023C71">
            <w:pPr>
              <w:rPr>
                <w:i/>
                <w:sz w:val="20"/>
              </w:rPr>
            </w:pPr>
            <w:r w:rsidRPr="003E167B">
              <w:rPr>
                <w:i/>
                <w:sz w:val="20"/>
              </w:rPr>
              <w:t>Date Amended</w:t>
            </w:r>
          </w:p>
        </w:tc>
        <w:tc>
          <w:tcPr>
            <w:tcW w:w="1699" w:type="dxa"/>
          </w:tcPr>
          <w:p w14:paraId="0176A713" w14:textId="77777777" w:rsidR="003612E5" w:rsidRPr="003E167B" w:rsidRDefault="003612E5" w:rsidP="00023C71">
            <w:pPr>
              <w:rPr>
                <w:i/>
                <w:sz w:val="20"/>
              </w:rPr>
            </w:pPr>
            <w:r w:rsidRPr="003E167B">
              <w:rPr>
                <w:i/>
                <w:sz w:val="20"/>
              </w:rPr>
              <w:t>Section Amended</w:t>
            </w:r>
          </w:p>
        </w:tc>
        <w:tc>
          <w:tcPr>
            <w:tcW w:w="2831" w:type="dxa"/>
          </w:tcPr>
          <w:p w14:paraId="3FF42ACA" w14:textId="77777777" w:rsidR="003612E5" w:rsidRPr="003E167B" w:rsidRDefault="003612E5" w:rsidP="00023C71">
            <w:pPr>
              <w:rPr>
                <w:i/>
                <w:sz w:val="20"/>
              </w:rPr>
            </w:pPr>
            <w:r w:rsidRPr="003E167B">
              <w:rPr>
                <w:i/>
                <w:sz w:val="20"/>
              </w:rPr>
              <w:t>Divisional Approval</w:t>
            </w:r>
          </w:p>
        </w:tc>
        <w:tc>
          <w:tcPr>
            <w:tcW w:w="2265" w:type="dxa"/>
          </w:tcPr>
          <w:p w14:paraId="151A6BA4" w14:textId="77777777" w:rsidR="003612E5" w:rsidRPr="003E167B" w:rsidRDefault="003612E5" w:rsidP="00023C71">
            <w:pPr>
              <w:rPr>
                <w:i/>
                <w:sz w:val="20"/>
              </w:rPr>
            </w:pPr>
            <w:r w:rsidRPr="003E167B">
              <w:rPr>
                <w:i/>
                <w:sz w:val="20"/>
              </w:rPr>
              <w:t xml:space="preserve">Final Approval </w:t>
            </w:r>
          </w:p>
        </w:tc>
      </w:tr>
      <w:tr w:rsidR="003612E5" w:rsidRPr="003E167B" w14:paraId="326428F8" w14:textId="77777777" w:rsidTr="00023C71">
        <w:tc>
          <w:tcPr>
            <w:tcW w:w="2265" w:type="dxa"/>
          </w:tcPr>
          <w:p w14:paraId="69CC42A4" w14:textId="0ED84D8A" w:rsidR="003612E5" w:rsidRPr="003E167B" w:rsidRDefault="003612E5" w:rsidP="00023C71">
            <w:pPr>
              <w:rPr>
                <w:i/>
                <w:sz w:val="20"/>
              </w:rPr>
            </w:pPr>
          </w:p>
        </w:tc>
        <w:tc>
          <w:tcPr>
            <w:tcW w:w="1699" w:type="dxa"/>
          </w:tcPr>
          <w:p w14:paraId="5C257F2B" w14:textId="397D1696" w:rsidR="003612E5" w:rsidRPr="003E167B" w:rsidRDefault="003612E5" w:rsidP="00023C71">
            <w:pPr>
              <w:rPr>
                <w:i/>
                <w:sz w:val="20"/>
              </w:rPr>
            </w:pPr>
          </w:p>
        </w:tc>
        <w:tc>
          <w:tcPr>
            <w:tcW w:w="2831" w:type="dxa"/>
          </w:tcPr>
          <w:p w14:paraId="258C7C8C" w14:textId="05195FCE" w:rsidR="003612E5" w:rsidRPr="003E167B" w:rsidRDefault="003612E5" w:rsidP="00023C71">
            <w:pPr>
              <w:rPr>
                <w:i/>
                <w:sz w:val="20"/>
              </w:rPr>
            </w:pPr>
          </w:p>
        </w:tc>
        <w:tc>
          <w:tcPr>
            <w:tcW w:w="2265" w:type="dxa"/>
          </w:tcPr>
          <w:p w14:paraId="1992DE3A" w14:textId="1B7C280E" w:rsidR="003612E5" w:rsidRPr="003E167B" w:rsidRDefault="003612E5" w:rsidP="00023C71">
            <w:pPr>
              <w:rPr>
                <w:i/>
                <w:sz w:val="20"/>
              </w:rPr>
            </w:pPr>
          </w:p>
        </w:tc>
      </w:tr>
      <w:tr w:rsidR="003612E5" w:rsidRPr="003E167B" w14:paraId="050EA4B5" w14:textId="77777777" w:rsidTr="00023C71">
        <w:tc>
          <w:tcPr>
            <w:tcW w:w="2265" w:type="dxa"/>
          </w:tcPr>
          <w:p w14:paraId="47847A06" w14:textId="77777777" w:rsidR="003612E5" w:rsidRPr="003E167B" w:rsidRDefault="003612E5" w:rsidP="00023C71">
            <w:pPr>
              <w:rPr>
                <w:i/>
                <w:sz w:val="20"/>
              </w:rPr>
            </w:pPr>
          </w:p>
        </w:tc>
        <w:tc>
          <w:tcPr>
            <w:tcW w:w="1699" w:type="dxa"/>
          </w:tcPr>
          <w:p w14:paraId="404A2068" w14:textId="77777777" w:rsidR="003612E5" w:rsidRPr="003E167B" w:rsidRDefault="003612E5" w:rsidP="00023C71">
            <w:pPr>
              <w:rPr>
                <w:i/>
                <w:sz w:val="20"/>
              </w:rPr>
            </w:pPr>
          </w:p>
        </w:tc>
        <w:tc>
          <w:tcPr>
            <w:tcW w:w="2831" w:type="dxa"/>
          </w:tcPr>
          <w:p w14:paraId="76CA02A8" w14:textId="77777777" w:rsidR="003612E5" w:rsidRPr="003E167B" w:rsidRDefault="003612E5" w:rsidP="00023C71">
            <w:pPr>
              <w:rPr>
                <w:i/>
                <w:sz w:val="20"/>
              </w:rPr>
            </w:pPr>
          </w:p>
        </w:tc>
        <w:tc>
          <w:tcPr>
            <w:tcW w:w="2265" w:type="dxa"/>
          </w:tcPr>
          <w:p w14:paraId="3ED4CECF" w14:textId="77777777" w:rsidR="003612E5" w:rsidRPr="003E167B" w:rsidRDefault="003612E5" w:rsidP="00023C71">
            <w:pPr>
              <w:rPr>
                <w:i/>
                <w:sz w:val="20"/>
              </w:rPr>
            </w:pPr>
          </w:p>
        </w:tc>
      </w:tr>
    </w:tbl>
    <w:p w14:paraId="1F50AE41" w14:textId="7539C582" w:rsidR="003612E5" w:rsidRDefault="003612E5" w:rsidP="00865614">
      <w:pPr>
        <w:rPr>
          <w:rFonts w:cs="Arial"/>
          <w:i/>
          <w:iCs/>
          <w:sz w:val="20"/>
        </w:rPr>
      </w:pPr>
    </w:p>
    <w:p w14:paraId="7546650D" w14:textId="77777777" w:rsidR="003612E5" w:rsidRPr="003E167B" w:rsidRDefault="003612E5" w:rsidP="00865614">
      <w:pPr>
        <w:rPr>
          <w:rFonts w:cs="Arial"/>
          <w:i/>
          <w:iCs/>
          <w:sz w:val="20"/>
        </w:rPr>
      </w:pPr>
    </w:p>
    <w:p w14:paraId="3DAB47B2" w14:textId="77777777" w:rsidR="00865614" w:rsidRPr="003E167B" w:rsidRDefault="00865614" w:rsidP="00865614">
      <w:pPr>
        <w:rPr>
          <w:rFonts w:cs="Arial"/>
          <w:i/>
          <w:sz w:val="20"/>
        </w:rPr>
      </w:pPr>
      <w:r w:rsidRPr="003E167B">
        <w:rPr>
          <w:rFonts w:cs="Arial"/>
          <w:i/>
          <w:sz w:val="20"/>
        </w:rPr>
        <w:t xml:space="preserve">This document supersedes the following: </w:t>
      </w:r>
    </w:p>
    <w:tbl>
      <w:tblPr>
        <w:tblStyle w:val="TableGrid"/>
        <w:tblW w:w="0" w:type="auto"/>
        <w:tblLook w:val="04A0" w:firstRow="1" w:lastRow="0" w:firstColumn="1" w:lastColumn="0" w:noHBand="0" w:noVBand="1"/>
      </w:tblPr>
      <w:tblGrid>
        <w:gridCol w:w="2122"/>
        <w:gridCol w:w="6938"/>
      </w:tblGrid>
      <w:tr w:rsidR="00865614" w:rsidRPr="003E167B" w14:paraId="116344CE" w14:textId="77777777" w:rsidTr="006C6807">
        <w:tc>
          <w:tcPr>
            <w:tcW w:w="2122" w:type="dxa"/>
          </w:tcPr>
          <w:p w14:paraId="6EEA3F4B" w14:textId="77777777" w:rsidR="00865614" w:rsidRPr="003E167B" w:rsidRDefault="00865614" w:rsidP="006C6807">
            <w:pPr>
              <w:rPr>
                <w:i/>
                <w:sz w:val="20"/>
              </w:rPr>
            </w:pPr>
            <w:r w:rsidRPr="003E167B">
              <w:rPr>
                <w:i/>
                <w:sz w:val="20"/>
              </w:rPr>
              <w:t>Document Number</w:t>
            </w:r>
          </w:p>
        </w:tc>
        <w:tc>
          <w:tcPr>
            <w:tcW w:w="6938" w:type="dxa"/>
          </w:tcPr>
          <w:p w14:paraId="2B8B12F6" w14:textId="77777777" w:rsidR="00865614" w:rsidRPr="003E167B" w:rsidRDefault="00865614" w:rsidP="006C6807">
            <w:pPr>
              <w:rPr>
                <w:i/>
                <w:sz w:val="20"/>
              </w:rPr>
            </w:pPr>
            <w:r w:rsidRPr="003E167B">
              <w:rPr>
                <w:i/>
                <w:sz w:val="20"/>
              </w:rPr>
              <w:t>Document Name</w:t>
            </w:r>
          </w:p>
        </w:tc>
      </w:tr>
      <w:tr w:rsidR="00865614" w:rsidRPr="003E167B" w14:paraId="110CF35F" w14:textId="77777777" w:rsidTr="006C6807">
        <w:tc>
          <w:tcPr>
            <w:tcW w:w="2122" w:type="dxa"/>
          </w:tcPr>
          <w:p w14:paraId="285359B8" w14:textId="77777777" w:rsidR="00865614" w:rsidRPr="003E167B" w:rsidRDefault="00865614" w:rsidP="006C6807">
            <w:pPr>
              <w:rPr>
                <w:i/>
                <w:sz w:val="20"/>
              </w:rPr>
            </w:pPr>
          </w:p>
        </w:tc>
        <w:tc>
          <w:tcPr>
            <w:tcW w:w="6938" w:type="dxa"/>
          </w:tcPr>
          <w:p w14:paraId="20A5BB3E" w14:textId="77777777" w:rsidR="00865614" w:rsidRPr="003E167B" w:rsidRDefault="00865614" w:rsidP="006C6807">
            <w:pPr>
              <w:rPr>
                <w:i/>
                <w:sz w:val="20"/>
              </w:rPr>
            </w:pPr>
          </w:p>
        </w:tc>
      </w:tr>
      <w:tr w:rsidR="00865614" w:rsidRPr="003E167B" w14:paraId="33EC7DD6" w14:textId="77777777" w:rsidTr="006C6807">
        <w:tc>
          <w:tcPr>
            <w:tcW w:w="2122" w:type="dxa"/>
          </w:tcPr>
          <w:p w14:paraId="38E13FAE" w14:textId="77777777" w:rsidR="00865614" w:rsidRPr="003E167B" w:rsidRDefault="00865614" w:rsidP="006C6807">
            <w:pPr>
              <w:rPr>
                <w:i/>
                <w:sz w:val="20"/>
              </w:rPr>
            </w:pPr>
          </w:p>
        </w:tc>
        <w:tc>
          <w:tcPr>
            <w:tcW w:w="6938" w:type="dxa"/>
          </w:tcPr>
          <w:p w14:paraId="3454CA95" w14:textId="77777777" w:rsidR="00865614" w:rsidRPr="003E167B" w:rsidRDefault="00865614" w:rsidP="006C6807">
            <w:pPr>
              <w:rPr>
                <w:i/>
                <w:sz w:val="20"/>
              </w:rPr>
            </w:pPr>
          </w:p>
        </w:tc>
      </w:tr>
    </w:tbl>
    <w:p w14:paraId="39AEFFA4" w14:textId="099205EE" w:rsidR="00865614" w:rsidRDefault="00865614" w:rsidP="007D519C">
      <w:pPr>
        <w:jc w:val="both"/>
        <w:rPr>
          <w:rFonts w:cs="Arial"/>
          <w:b/>
          <w:szCs w:val="24"/>
        </w:rPr>
      </w:pPr>
    </w:p>
    <w:p w14:paraId="41FA3CA6" w14:textId="5955E27E" w:rsidR="00865614" w:rsidRDefault="00865614">
      <w:pPr>
        <w:spacing w:after="200" w:line="276" w:lineRule="auto"/>
        <w:rPr>
          <w:rFonts w:cs="Arial"/>
          <w:b/>
          <w:szCs w:val="24"/>
        </w:rPr>
      </w:pPr>
      <w:r>
        <w:rPr>
          <w:rFonts w:cs="Arial"/>
          <w:b/>
          <w:szCs w:val="24"/>
        </w:rPr>
        <w:br w:type="page"/>
      </w:r>
    </w:p>
    <w:p w14:paraId="2FD66002" w14:textId="77777777" w:rsidR="001148F3" w:rsidRDefault="001148F3" w:rsidP="009A534C">
      <w:pPr>
        <w:jc w:val="both"/>
        <w:rPr>
          <w:rFonts w:cs="Arial"/>
          <w:b/>
          <w:szCs w:val="24"/>
        </w:rPr>
      </w:pPr>
    </w:p>
    <w:p w14:paraId="4C5D0BF4" w14:textId="77777777" w:rsidR="00FE2085" w:rsidRDefault="00FE2085" w:rsidP="00F73054">
      <w:pPr>
        <w:pStyle w:val="Heading2"/>
      </w:pPr>
      <w:bookmarkStart w:id="24" w:name="_Toc170299331"/>
      <w:r>
        <w:t xml:space="preserve">Attachment 1: </w:t>
      </w:r>
      <w:r w:rsidRPr="001C3502">
        <w:t xml:space="preserve">Post same day discharge </w:t>
      </w:r>
      <w:proofErr w:type="gramStart"/>
      <w:r w:rsidRPr="001C3502">
        <w:t>questions</w:t>
      </w:r>
      <w:bookmarkEnd w:id="24"/>
      <w:proofErr w:type="gramEnd"/>
    </w:p>
    <w:p w14:paraId="48DE676F" w14:textId="77777777" w:rsidR="00F73054" w:rsidRPr="00F73054" w:rsidRDefault="00F73054" w:rsidP="00F73054"/>
    <w:p w14:paraId="6EDF451C" w14:textId="77777777" w:rsidR="00176D09" w:rsidRPr="00865614" w:rsidRDefault="00176D09" w:rsidP="00176D09">
      <w:pPr>
        <w:numPr>
          <w:ilvl w:val="0"/>
          <w:numId w:val="17"/>
        </w:numPr>
        <w:spacing w:after="200" w:line="276" w:lineRule="auto"/>
        <w:contextualSpacing/>
        <w:rPr>
          <w:szCs w:val="24"/>
          <w:lang w:val="en-US" w:bidi="en-US"/>
        </w:rPr>
      </w:pPr>
      <w:r w:rsidRPr="00865614">
        <w:rPr>
          <w:szCs w:val="24"/>
          <w:lang w:val="en-US" w:bidi="en-US"/>
        </w:rPr>
        <w:t>DID YOU EXPERIENCE ANY PAIN RELATED TO YOUR PROCEDURE OVERNIGHT FOLLOWING YOUR PROCEDURE?</w:t>
      </w:r>
    </w:p>
    <w:p w14:paraId="066B40C1" w14:textId="77777777" w:rsidR="00176D09" w:rsidRPr="00176D09" w:rsidRDefault="00176D09" w:rsidP="00176D09">
      <w:pPr>
        <w:numPr>
          <w:ilvl w:val="0"/>
          <w:numId w:val="15"/>
        </w:numPr>
        <w:spacing w:after="200" w:line="276" w:lineRule="auto"/>
        <w:contextualSpacing/>
        <w:rPr>
          <w:szCs w:val="24"/>
          <w:lang w:val="en-US" w:bidi="en-US"/>
        </w:rPr>
      </w:pPr>
      <w:r w:rsidRPr="00176D09">
        <w:rPr>
          <w:szCs w:val="24"/>
          <w:lang w:val="en-US" w:bidi="en-US"/>
        </w:rPr>
        <w:t xml:space="preserve">Yes </w:t>
      </w:r>
    </w:p>
    <w:p w14:paraId="5B9FF012" w14:textId="77777777" w:rsidR="00176D09" w:rsidRPr="00176D09" w:rsidRDefault="00176D09" w:rsidP="00176D09">
      <w:pPr>
        <w:numPr>
          <w:ilvl w:val="0"/>
          <w:numId w:val="16"/>
        </w:numPr>
        <w:spacing w:after="200" w:line="276" w:lineRule="auto"/>
        <w:contextualSpacing/>
        <w:rPr>
          <w:szCs w:val="24"/>
          <w:lang w:val="en-US" w:bidi="en-US"/>
        </w:rPr>
      </w:pPr>
      <w:r w:rsidRPr="00176D09">
        <w:rPr>
          <w:szCs w:val="24"/>
          <w:lang w:val="en-US" w:bidi="en-US"/>
        </w:rPr>
        <w:t>Where was the pain? ________________________________________________</w:t>
      </w:r>
    </w:p>
    <w:p w14:paraId="57999561" w14:textId="77777777" w:rsidR="00176D09" w:rsidRPr="00176D09" w:rsidRDefault="00176D09" w:rsidP="00176D09">
      <w:pPr>
        <w:numPr>
          <w:ilvl w:val="0"/>
          <w:numId w:val="16"/>
        </w:numPr>
        <w:spacing w:after="200" w:line="276" w:lineRule="auto"/>
        <w:contextualSpacing/>
        <w:rPr>
          <w:szCs w:val="24"/>
          <w:lang w:val="en-US" w:bidi="en-US"/>
        </w:rPr>
      </w:pPr>
      <w:r w:rsidRPr="00176D09">
        <w:rPr>
          <w:szCs w:val="24"/>
          <w:lang w:val="en-US" w:bidi="en-US"/>
        </w:rPr>
        <w:t>Rate on a scale of 1   2   3   4   5 (1 being the least amount of pain and 5 being the worst pain you have ever experienced) __________________________________</w:t>
      </w:r>
    </w:p>
    <w:p w14:paraId="5968AF27" w14:textId="77777777" w:rsidR="00176D09" w:rsidRPr="00176D09" w:rsidRDefault="00176D09" w:rsidP="00176D09">
      <w:pPr>
        <w:numPr>
          <w:ilvl w:val="0"/>
          <w:numId w:val="15"/>
        </w:numPr>
        <w:spacing w:after="200" w:line="276" w:lineRule="auto"/>
        <w:contextualSpacing/>
        <w:rPr>
          <w:szCs w:val="24"/>
          <w:lang w:val="en-US" w:bidi="en-US"/>
        </w:rPr>
      </w:pPr>
      <w:r w:rsidRPr="00176D09">
        <w:rPr>
          <w:szCs w:val="24"/>
          <w:lang w:val="en-US" w:bidi="en-US"/>
        </w:rPr>
        <w:t>No</w:t>
      </w:r>
    </w:p>
    <w:p w14:paraId="20145738" w14:textId="77777777" w:rsidR="00176D09" w:rsidRPr="00176D09" w:rsidRDefault="00176D09" w:rsidP="00176D09">
      <w:pPr>
        <w:spacing w:after="200" w:line="276" w:lineRule="auto"/>
        <w:ind w:left="720"/>
        <w:contextualSpacing/>
        <w:rPr>
          <w:b/>
          <w:color w:val="00FFFF"/>
          <w:szCs w:val="24"/>
          <w:lang w:val="en-US" w:bidi="en-US"/>
        </w:rPr>
      </w:pPr>
    </w:p>
    <w:p w14:paraId="4762AFF9" w14:textId="77777777" w:rsidR="00176D09" w:rsidRPr="00865614" w:rsidRDefault="00176D09" w:rsidP="00176D09">
      <w:pPr>
        <w:numPr>
          <w:ilvl w:val="0"/>
          <w:numId w:val="17"/>
        </w:numPr>
        <w:spacing w:after="200" w:line="276" w:lineRule="auto"/>
        <w:contextualSpacing/>
        <w:rPr>
          <w:szCs w:val="24"/>
          <w:lang w:val="en-US" w:bidi="en-US"/>
        </w:rPr>
      </w:pPr>
      <w:r w:rsidRPr="00865614">
        <w:rPr>
          <w:szCs w:val="24"/>
          <w:lang w:val="en-US" w:bidi="en-US"/>
        </w:rPr>
        <w:t>RATE YOUR OVERALL SATISFACTION WITH THE PROCEDURE INCLUDING THE DISCHARGE AND QUALITY OF SERVICE YOU RECEIVED</w:t>
      </w:r>
    </w:p>
    <w:p w14:paraId="3005B8E0" w14:textId="6512403C" w:rsidR="00176D09" w:rsidRPr="00176D09" w:rsidRDefault="00176D09" w:rsidP="00176D09">
      <w:pPr>
        <w:spacing w:after="200" w:line="276" w:lineRule="auto"/>
        <w:ind w:left="1080"/>
        <w:contextualSpacing/>
        <w:rPr>
          <w:szCs w:val="24"/>
          <w:lang w:val="en-US" w:bidi="en-US"/>
        </w:rPr>
      </w:pPr>
      <w:r w:rsidRPr="00176D09">
        <w:rPr>
          <w:szCs w:val="24"/>
          <w:lang w:val="en-US" w:bidi="en-US"/>
        </w:rPr>
        <w:t xml:space="preserve">1   2   3   4   </w:t>
      </w:r>
      <w:proofErr w:type="gramStart"/>
      <w:r w:rsidRPr="00176D09">
        <w:rPr>
          <w:szCs w:val="24"/>
          <w:lang w:val="en-US" w:bidi="en-US"/>
        </w:rPr>
        <w:t>5  (</w:t>
      </w:r>
      <w:proofErr w:type="gramEnd"/>
      <w:r w:rsidRPr="00176D09">
        <w:rPr>
          <w:szCs w:val="24"/>
          <w:lang w:val="en-US" w:bidi="en-US"/>
        </w:rPr>
        <w:t>1 being the least satisfied and 5 being the most) ______________</w:t>
      </w:r>
    </w:p>
    <w:p w14:paraId="669245E9" w14:textId="77777777" w:rsidR="00176D09" w:rsidRPr="00176D09" w:rsidRDefault="00176D09" w:rsidP="00176D09">
      <w:pPr>
        <w:spacing w:after="200" w:line="276" w:lineRule="auto"/>
        <w:ind w:left="1080"/>
        <w:contextualSpacing/>
        <w:rPr>
          <w:szCs w:val="24"/>
          <w:lang w:val="en-US" w:bidi="en-US"/>
        </w:rPr>
      </w:pPr>
    </w:p>
    <w:p w14:paraId="1490E200" w14:textId="20F589F3" w:rsidR="00176D09" w:rsidRPr="00865614" w:rsidRDefault="00176D09" w:rsidP="00176D09">
      <w:pPr>
        <w:numPr>
          <w:ilvl w:val="0"/>
          <w:numId w:val="17"/>
        </w:numPr>
        <w:spacing w:after="200" w:line="276" w:lineRule="auto"/>
        <w:contextualSpacing/>
        <w:rPr>
          <w:szCs w:val="24"/>
          <w:lang w:val="en-US" w:bidi="en-US"/>
        </w:rPr>
      </w:pPr>
      <w:r w:rsidRPr="00865614">
        <w:rPr>
          <w:szCs w:val="24"/>
          <w:lang w:val="en-US" w:bidi="en-US"/>
        </w:rPr>
        <w:t xml:space="preserve">HOW WOULD YOU RATE YOUR COMFORT LEVEL AFTER THE PROCEDURE (INCLUDING SLEEP </w:t>
      </w:r>
      <w:r w:rsidR="00865614" w:rsidRPr="00865614">
        <w:rPr>
          <w:szCs w:val="24"/>
          <w:lang w:val="en-US" w:bidi="en-US"/>
        </w:rPr>
        <w:t>QUALITY THE NIGHT OF THE PROCEDURE)?</w:t>
      </w:r>
    </w:p>
    <w:p w14:paraId="153AD220" w14:textId="37196A5D" w:rsidR="00176D09" w:rsidRPr="00176D09" w:rsidRDefault="00176D09" w:rsidP="00176D09">
      <w:pPr>
        <w:spacing w:after="200" w:line="276" w:lineRule="auto"/>
        <w:ind w:left="1080"/>
        <w:contextualSpacing/>
        <w:rPr>
          <w:szCs w:val="24"/>
          <w:lang w:val="en-US" w:bidi="en-US"/>
        </w:rPr>
      </w:pPr>
      <w:r w:rsidRPr="00176D09">
        <w:rPr>
          <w:szCs w:val="24"/>
          <w:lang w:val="en-US" w:bidi="en-US"/>
        </w:rPr>
        <w:t xml:space="preserve">1   2   3   4   </w:t>
      </w:r>
      <w:proofErr w:type="gramStart"/>
      <w:r w:rsidRPr="00176D09">
        <w:rPr>
          <w:szCs w:val="24"/>
          <w:lang w:val="en-US" w:bidi="en-US"/>
        </w:rPr>
        <w:t>5  (</w:t>
      </w:r>
      <w:proofErr w:type="gramEnd"/>
      <w:r w:rsidRPr="00176D09">
        <w:rPr>
          <w:szCs w:val="24"/>
          <w:lang w:val="en-US" w:bidi="en-US"/>
        </w:rPr>
        <w:t>1 being the least comfortable and 5 being the most) ___________</w:t>
      </w:r>
    </w:p>
    <w:p w14:paraId="0C9BCAFA" w14:textId="77777777" w:rsidR="00176D09" w:rsidRPr="00176D09" w:rsidRDefault="00176D09" w:rsidP="00176D09">
      <w:pPr>
        <w:spacing w:after="200" w:line="276" w:lineRule="auto"/>
        <w:ind w:left="1080"/>
        <w:contextualSpacing/>
        <w:rPr>
          <w:szCs w:val="24"/>
          <w:lang w:val="en-US" w:bidi="en-US"/>
        </w:rPr>
      </w:pPr>
    </w:p>
    <w:p w14:paraId="4FC698E2" w14:textId="0621B84A" w:rsidR="00176D09" w:rsidRPr="00865614" w:rsidRDefault="00176D09" w:rsidP="00176D09">
      <w:pPr>
        <w:numPr>
          <w:ilvl w:val="0"/>
          <w:numId w:val="17"/>
        </w:numPr>
        <w:spacing w:after="200" w:line="276" w:lineRule="auto"/>
        <w:contextualSpacing/>
        <w:rPr>
          <w:szCs w:val="24"/>
          <w:lang w:val="en-US" w:bidi="en-US"/>
        </w:rPr>
      </w:pPr>
      <w:r w:rsidRPr="00865614">
        <w:rPr>
          <w:szCs w:val="24"/>
          <w:lang w:val="en-US" w:bidi="en-US"/>
        </w:rPr>
        <w:t>FOR FUTURE PROCEDURES, WOULD YOU PREFER TO STAY OVERNIGHT OR GO HOME THE SAME DAY?</w:t>
      </w:r>
    </w:p>
    <w:p w14:paraId="10E3FB8F" w14:textId="77777777" w:rsidR="00176D09" w:rsidRPr="00176D09" w:rsidRDefault="00176D09" w:rsidP="00176D09">
      <w:pPr>
        <w:numPr>
          <w:ilvl w:val="0"/>
          <w:numId w:val="15"/>
        </w:numPr>
        <w:spacing w:after="200" w:line="276" w:lineRule="auto"/>
        <w:contextualSpacing/>
        <w:rPr>
          <w:szCs w:val="24"/>
          <w:lang w:val="en-US" w:bidi="en-US"/>
        </w:rPr>
      </w:pPr>
      <w:r w:rsidRPr="00176D09">
        <w:rPr>
          <w:szCs w:val="24"/>
          <w:lang w:val="en-US" w:bidi="en-US"/>
        </w:rPr>
        <w:t>Same day discharge</w:t>
      </w:r>
    </w:p>
    <w:p w14:paraId="15364E2E" w14:textId="77777777" w:rsidR="00176D09" w:rsidRPr="00176D09" w:rsidRDefault="00176D09" w:rsidP="00176D09">
      <w:pPr>
        <w:numPr>
          <w:ilvl w:val="0"/>
          <w:numId w:val="15"/>
        </w:numPr>
        <w:spacing w:after="200" w:line="276" w:lineRule="auto"/>
        <w:contextualSpacing/>
        <w:rPr>
          <w:szCs w:val="24"/>
          <w:lang w:val="en-US" w:bidi="en-US"/>
        </w:rPr>
      </w:pPr>
      <w:r w:rsidRPr="00176D09">
        <w:rPr>
          <w:szCs w:val="24"/>
          <w:lang w:val="en-US" w:bidi="en-US"/>
        </w:rPr>
        <w:t>Overnight stay</w:t>
      </w:r>
    </w:p>
    <w:p w14:paraId="5F61FB26" w14:textId="77777777" w:rsidR="00176D09" w:rsidRPr="00865614" w:rsidRDefault="00176D09" w:rsidP="00176D09">
      <w:pPr>
        <w:spacing w:after="200" w:line="276" w:lineRule="auto"/>
        <w:ind w:left="720"/>
        <w:contextualSpacing/>
        <w:rPr>
          <w:b/>
          <w:szCs w:val="24"/>
          <w:lang w:val="en-US" w:bidi="en-US"/>
        </w:rPr>
      </w:pPr>
    </w:p>
    <w:p w14:paraId="4CECC2BC" w14:textId="77777777" w:rsidR="00176D09" w:rsidRPr="00865614" w:rsidRDefault="00176D09" w:rsidP="00176D09">
      <w:pPr>
        <w:numPr>
          <w:ilvl w:val="0"/>
          <w:numId w:val="17"/>
        </w:numPr>
        <w:spacing w:after="200" w:line="276" w:lineRule="auto"/>
        <w:contextualSpacing/>
        <w:rPr>
          <w:szCs w:val="24"/>
          <w:lang w:val="en-US" w:bidi="en-US"/>
        </w:rPr>
      </w:pPr>
      <w:r w:rsidRPr="00865614">
        <w:rPr>
          <w:szCs w:val="24"/>
          <w:lang w:val="en-US" w:bidi="en-US"/>
        </w:rPr>
        <w:t>DID YOU EXPERIENCE ANY OTHER PROBLEMS RELATED TO THE PROCEDURE OR CARE?</w:t>
      </w:r>
    </w:p>
    <w:p w14:paraId="31F78FA6" w14:textId="77777777" w:rsidR="00176D09" w:rsidRPr="00176D09" w:rsidRDefault="00176D09" w:rsidP="00176D09">
      <w:pPr>
        <w:numPr>
          <w:ilvl w:val="0"/>
          <w:numId w:val="18"/>
        </w:numPr>
        <w:spacing w:after="200" w:line="276" w:lineRule="auto"/>
        <w:contextualSpacing/>
        <w:rPr>
          <w:szCs w:val="24"/>
          <w:lang w:val="en-US" w:bidi="en-US"/>
        </w:rPr>
      </w:pPr>
      <w:r w:rsidRPr="00176D09">
        <w:rPr>
          <w:szCs w:val="24"/>
          <w:lang w:val="en-US" w:bidi="en-US"/>
        </w:rPr>
        <w:t>Yes – Could you please explain briefly? ____________________________________________________________________________________________________________________________________</w:t>
      </w:r>
    </w:p>
    <w:p w14:paraId="014E959F" w14:textId="77777777" w:rsidR="00176D09" w:rsidRPr="00176D09" w:rsidRDefault="00176D09" w:rsidP="00176D09">
      <w:pPr>
        <w:numPr>
          <w:ilvl w:val="0"/>
          <w:numId w:val="18"/>
        </w:numPr>
        <w:spacing w:after="200" w:line="276" w:lineRule="auto"/>
        <w:contextualSpacing/>
        <w:rPr>
          <w:b/>
          <w:szCs w:val="24"/>
          <w:lang w:val="en-US" w:bidi="en-US"/>
        </w:rPr>
      </w:pPr>
      <w:r w:rsidRPr="00176D09">
        <w:rPr>
          <w:szCs w:val="24"/>
          <w:lang w:val="en-US" w:bidi="en-US"/>
        </w:rPr>
        <w:t>No</w:t>
      </w:r>
    </w:p>
    <w:p w14:paraId="3ECE9EB9" w14:textId="77777777" w:rsidR="00176D09" w:rsidRPr="00176D09" w:rsidRDefault="00176D09" w:rsidP="00176D09">
      <w:pPr>
        <w:spacing w:after="200" w:line="276" w:lineRule="auto"/>
        <w:ind w:left="1080"/>
        <w:contextualSpacing/>
        <w:rPr>
          <w:szCs w:val="24"/>
          <w:lang w:val="en-US" w:bidi="en-US"/>
        </w:rPr>
      </w:pPr>
    </w:p>
    <w:p w14:paraId="17ABEE43" w14:textId="56A79FF6" w:rsidR="00176D09" w:rsidRPr="00865614" w:rsidRDefault="00176D09" w:rsidP="00176D09">
      <w:pPr>
        <w:numPr>
          <w:ilvl w:val="0"/>
          <w:numId w:val="17"/>
        </w:numPr>
        <w:spacing w:after="200" w:line="276" w:lineRule="auto"/>
        <w:contextualSpacing/>
        <w:rPr>
          <w:szCs w:val="24"/>
          <w:lang w:val="en-US" w:bidi="en-US"/>
        </w:rPr>
      </w:pPr>
      <w:r w:rsidRPr="00865614">
        <w:rPr>
          <w:szCs w:val="24"/>
          <w:lang w:val="en-US" w:bidi="en-US"/>
        </w:rPr>
        <w:t>DO YOU THINK YOU WERE GIVEN ENOUGH INFORMATION ABOUT AFTER-CARE AND FOLLOW UP</w:t>
      </w:r>
      <w:r w:rsidR="00D17A2F">
        <w:rPr>
          <w:szCs w:val="24"/>
          <w:lang w:val="en-US" w:bidi="en-US"/>
        </w:rPr>
        <w:t xml:space="preserve">? </w:t>
      </w:r>
    </w:p>
    <w:p w14:paraId="39E0311E" w14:textId="77777777" w:rsidR="00176D09" w:rsidRPr="00176D09" w:rsidRDefault="00176D09" w:rsidP="00176D09">
      <w:pPr>
        <w:numPr>
          <w:ilvl w:val="0"/>
          <w:numId w:val="19"/>
        </w:numPr>
        <w:spacing w:after="200" w:line="276" w:lineRule="auto"/>
        <w:contextualSpacing/>
        <w:rPr>
          <w:szCs w:val="24"/>
          <w:lang w:val="en-US" w:bidi="en-US"/>
        </w:rPr>
      </w:pPr>
      <w:r w:rsidRPr="00176D09">
        <w:rPr>
          <w:szCs w:val="24"/>
          <w:lang w:val="en-US" w:bidi="en-US"/>
        </w:rPr>
        <w:t>Yes</w:t>
      </w:r>
    </w:p>
    <w:p w14:paraId="68C92F40" w14:textId="77777777" w:rsidR="00176D09" w:rsidRPr="00176D09" w:rsidRDefault="00176D09" w:rsidP="00176D09">
      <w:pPr>
        <w:numPr>
          <w:ilvl w:val="0"/>
          <w:numId w:val="19"/>
        </w:numPr>
        <w:spacing w:after="200" w:line="276" w:lineRule="auto"/>
        <w:contextualSpacing/>
        <w:rPr>
          <w:szCs w:val="24"/>
          <w:lang w:val="en-US" w:bidi="en-US"/>
        </w:rPr>
      </w:pPr>
      <w:r w:rsidRPr="00176D09">
        <w:rPr>
          <w:szCs w:val="24"/>
          <w:lang w:val="en-US" w:bidi="en-US"/>
        </w:rPr>
        <w:t>No</w:t>
      </w:r>
    </w:p>
    <w:p w14:paraId="08682A4E" w14:textId="0926A4E9" w:rsidR="009A534C" w:rsidRDefault="00176D09" w:rsidP="00176D09">
      <w:pPr>
        <w:rPr>
          <w:rFonts w:cs="Arial"/>
          <w:iCs/>
          <w:sz w:val="20"/>
        </w:rPr>
      </w:pPr>
      <w:r w:rsidRPr="00865614">
        <w:rPr>
          <w:rFonts w:eastAsia="Calibri"/>
          <w:szCs w:val="24"/>
        </w:rPr>
        <w:t xml:space="preserve">COMMENTS: </w:t>
      </w:r>
      <w:r w:rsidRPr="00176D09">
        <w:rPr>
          <w:rFonts w:eastAsia="Calibri"/>
          <w:szCs w:val="24"/>
        </w:rPr>
        <w:t>______________________________________________________________________________________________________________________________________________________</w:t>
      </w:r>
      <w:r w:rsidRPr="00176D09">
        <w:rPr>
          <w:rFonts w:eastAsia="Calibri"/>
          <w:szCs w:val="24"/>
        </w:rPr>
        <w:softHyphen/>
      </w:r>
      <w:r w:rsidRPr="00176D09">
        <w:rPr>
          <w:rFonts w:eastAsia="Calibri"/>
          <w:szCs w:val="24"/>
        </w:rPr>
        <w:softHyphen/>
      </w:r>
      <w:r w:rsidRPr="00176D09">
        <w:rPr>
          <w:rFonts w:eastAsia="Calibri"/>
          <w:szCs w:val="24"/>
        </w:rPr>
        <w:softHyphen/>
      </w:r>
      <w:r w:rsidRPr="00176D09">
        <w:rPr>
          <w:rFonts w:eastAsia="Calibri"/>
          <w:szCs w:val="24"/>
        </w:rPr>
        <w:softHyphen/>
      </w:r>
      <w:r w:rsidRPr="00176D09">
        <w:rPr>
          <w:rFonts w:eastAsia="Calibri"/>
          <w:szCs w:val="24"/>
        </w:rPr>
        <w:softHyphen/>
      </w:r>
      <w:r w:rsidRPr="00176D09">
        <w:rPr>
          <w:rFonts w:eastAsia="Calibri"/>
          <w:szCs w:val="24"/>
        </w:rPr>
        <w:softHyphen/>
      </w:r>
      <w:r w:rsidRPr="00176D09">
        <w:rPr>
          <w:rFonts w:eastAsia="Calibri"/>
          <w:szCs w:val="24"/>
        </w:rPr>
        <w:softHyphen/>
        <w:t>_________________________________________________________________________________________________________________________________________</w:t>
      </w:r>
    </w:p>
    <w:p w14:paraId="08682A6D" w14:textId="35F3B962" w:rsidR="00010E74" w:rsidRDefault="00F73054" w:rsidP="00F73054">
      <w:pPr>
        <w:jc w:val="right"/>
        <w:rPr>
          <w:rStyle w:val="Hyperlink"/>
          <w:rFonts w:cs="Arial"/>
          <w:i/>
          <w:szCs w:val="24"/>
        </w:rPr>
      </w:pPr>
      <w:hyperlink w:anchor="_top" w:history="1">
        <w:r w:rsidRPr="00C91F3F">
          <w:rPr>
            <w:rStyle w:val="Hyperlink"/>
            <w:rFonts w:cs="Arial"/>
            <w:i/>
            <w:szCs w:val="24"/>
          </w:rPr>
          <w:t>Back to Table of Contents</w:t>
        </w:r>
      </w:hyperlink>
    </w:p>
    <w:p w14:paraId="5C773175" w14:textId="77777777" w:rsidR="00F73054" w:rsidRPr="00F73054" w:rsidRDefault="00F73054" w:rsidP="00F73054">
      <w:pPr>
        <w:rPr>
          <w:sz w:val="20"/>
          <w:szCs w:val="24"/>
        </w:rPr>
      </w:pPr>
    </w:p>
    <w:sectPr w:rsidR="00F73054" w:rsidRPr="00F73054" w:rsidSect="009F171F">
      <w:headerReference w:type="default" r:id="rId12"/>
      <w:footerReference w:type="default" r:id="rId13"/>
      <w:pgSz w:w="11906" w:h="16838"/>
      <w:pgMar w:top="663" w:right="1418" w:bottom="1440"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C74A7" w14:textId="77777777" w:rsidR="009F171F" w:rsidRDefault="009F171F" w:rsidP="00F66CB0">
      <w:r>
        <w:separator/>
      </w:r>
    </w:p>
  </w:endnote>
  <w:endnote w:type="continuationSeparator" w:id="0">
    <w:p w14:paraId="420E8812" w14:textId="77777777" w:rsidR="009F171F" w:rsidRDefault="009F171F" w:rsidP="00F6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15"/>
      <w:gridCol w:w="965"/>
      <w:gridCol w:w="1206"/>
      <w:gridCol w:w="1276"/>
      <w:gridCol w:w="2272"/>
      <w:gridCol w:w="1836"/>
    </w:tblGrid>
    <w:tr w:rsidR="003612E5" w:rsidRPr="00AE7C5C" w14:paraId="757DCF08" w14:textId="77777777" w:rsidTr="008B0946">
      <w:tc>
        <w:tcPr>
          <w:tcW w:w="1515" w:type="dxa"/>
        </w:tcPr>
        <w:p w14:paraId="64CC40CA" w14:textId="77777777" w:rsidR="003612E5" w:rsidRPr="00B3752F" w:rsidRDefault="003612E5" w:rsidP="003612E5">
          <w:pPr>
            <w:pStyle w:val="Footer"/>
            <w:rPr>
              <w:rFonts w:cs="Arial"/>
              <w:b/>
              <w:bCs/>
              <w:i/>
              <w:sz w:val="20"/>
            </w:rPr>
          </w:pPr>
          <w:r w:rsidRPr="00B3752F">
            <w:rPr>
              <w:rFonts w:cs="Arial"/>
              <w:b/>
              <w:bCs/>
              <w:i/>
              <w:sz w:val="20"/>
            </w:rPr>
            <w:t>Doc Number</w:t>
          </w:r>
        </w:p>
      </w:tc>
      <w:tc>
        <w:tcPr>
          <w:tcW w:w="965" w:type="dxa"/>
        </w:tcPr>
        <w:p w14:paraId="0ADE7BD9" w14:textId="77777777" w:rsidR="003612E5" w:rsidRPr="00B3752F" w:rsidRDefault="003612E5" w:rsidP="003612E5">
          <w:pPr>
            <w:pStyle w:val="Footer"/>
            <w:rPr>
              <w:rFonts w:cs="Arial"/>
              <w:b/>
              <w:bCs/>
              <w:i/>
              <w:sz w:val="20"/>
            </w:rPr>
          </w:pPr>
          <w:r w:rsidRPr="00B3752F">
            <w:rPr>
              <w:rFonts w:cs="Arial"/>
              <w:b/>
              <w:bCs/>
              <w:i/>
              <w:sz w:val="20"/>
            </w:rPr>
            <w:t>Version</w:t>
          </w:r>
        </w:p>
      </w:tc>
      <w:tc>
        <w:tcPr>
          <w:tcW w:w="1206" w:type="dxa"/>
        </w:tcPr>
        <w:p w14:paraId="1441EDFB" w14:textId="77777777" w:rsidR="003612E5" w:rsidRPr="00B3752F" w:rsidRDefault="003612E5" w:rsidP="003612E5">
          <w:pPr>
            <w:pStyle w:val="Footer"/>
            <w:rPr>
              <w:rFonts w:cs="Arial"/>
              <w:b/>
              <w:bCs/>
              <w:i/>
              <w:sz w:val="20"/>
            </w:rPr>
          </w:pPr>
          <w:r w:rsidRPr="00B3752F">
            <w:rPr>
              <w:rFonts w:cs="Arial"/>
              <w:b/>
              <w:bCs/>
              <w:i/>
              <w:sz w:val="20"/>
            </w:rPr>
            <w:t>Issued</w:t>
          </w:r>
        </w:p>
      </w:tc>
      <w:tc>
        <w:tcPr>
          <w:tcW w:w="1276" w:type="dxa"/>
        </w:tcPr>
        <w:p w14:paraId="405367DD" w14:textId="77777777" w:rsidR="003612E5" w:rsidRPr="00B3752F" w:rsidRDefault="003612E5" w:rsidP="003612E5">
          <w:pPr>
            <w:pStyle w:val="Footer"/>
            <w:rPr>
              <w:rFonts w:cs="Arial"/>
              <w:b/>
              <w:bCs/>
              <w:i/>
              <w:sz w:val="20"/>
            </w:rPr>
          </w:pPr>
          <w:r w:rsidRPr="00B3752F">
            <w:rPr>
              <w:rFonts w:cs="Arial"/>
              <w:b/>
              <w:bCs/>
              <w:i/>
              <w:sz w:val="20"/>
            </w:rPr>
            <w:t>Review Date</w:t>
          </w:r>
        </w:p>
      </w:tc>
      <w:tc>
        <w:tcPr>
          <w:tcW w:w="2272" w:type="dxa"/>
        </w:tcPr>
        <w:p w14:paraId="5AC44D2B" w14:textId="77777777" w:rsidR="003612E5" w:rsidRPr="00B3752F" w:rsidRDefault="003612E5" w:rsidP="003612E5">
          <w:pPr>
            <w:pStyle w:val="Footer"/>
            <w:rPr>
              <w:rFonts w:cs="Arial"/>
              <w:b/>
              <w:bCs/>
              <w:i/>
              <w:sz w:val="20"/>
            </w:rPr>
          </w:pPr>
          <w:r w:rsidRPr="00B3752F">
            <w:rPr>
              <w:rFonts w:cs="Arial"/>
              <w:b/>
              <w:bCs/>
              <w:i/>
              <w:sz w:val="20"/>
            </w:rPr>
            <w:t>Area Responsible</w:t>
          </w:r>
        </w:p>
      </w:tc>
      <w:tc>
        <w:tcPr>
          <w:tcW w:w="1836" w:type="dxa"/>
        </w:tcPr>
        <w:p w14:paraId="37D15A31" w14:textId="77777777" w:rsidR="003612E5" w:rsidRPr="00B3752F" w:rsidRDefault="003612E5" w:rsidP="003612E5">
          <w:pPr>
            <w:pStyle w:val="Footer"/>
            <w:rPr>
              <w:rFonts w:cs="Arial"/>
              <w:b/>
              <w:bCs/>
              <w:i/>
              <w:sz w:val="20"/>
            </w:rPr>
          </w:pPr>
          <w:r w:rsidRPr="00B3752F">
            <w:rPr>
              <w:rFonts w:cs="Arial"/>
              <w:b/>
              <w:bCs/>
              <w:i/>
              <w:sz w:val="20"/>
            </w:rPr>
            <w:t>Page</w:t>
          </w:r>
        </w:p>
      </w:tc>
    </w:tr>
    <w:tr w:rsidR="003612E5" w14:paraId="19B3CE49" w14:textId="77777777" w:rsidTr="008B0946">
      <w:tc>
        <w:tcPr>
          <w:tcW w:w="1515" w:type="dxa"/>
        </w:tcPr>
        <w:p w14:paraId="767C5FD0" w14:textId="392A3FE6" w:rsidR="003612E5" w:rsidRPr="00542EE6" w:rsidRDefault="00F73054" w:rsidP="003612E5">
          <w:pPr>
            <w:pStyle w:val="Footer"/>
            <w:rPr>
              <w:rFonts w:cs="Arial"/>
              <w:b/>
              <w:bCs/>
              <w:sz w:val="20"/>
            </w:rPr>
          </w:pPr>
          <w:r>
            <w:rPr>
              <w:rFonts w:cs="Arial"/>
              <w:b/>
              <w:bCs/>
              <w:sz w:val="20"/>
            </w:rPr>
            <w:t>CHS24/318</w:t>
          </w:r>
        </w:p>
      </w:tc>
      <w:tc>
        <w:tcPr>
          <w:tcW w:w="965" w:type="dxa"/>
        </w:tcPr>
        <w:p w14:paraId="1C749CC9" w14:textId="1DD51F40" w:rsidR="003612E5" w:rsidRPr="00B3752F" w:rsidRDefault="00F73054" w:rsidP="003612E5">
          <w:pPr>
            <w:pStyle w:val="Footer"/>
            <w:rPr>
              <w:rFonts w:cs="Arial"/>
              <w:b/>
              <w:bCs/>
              <w:sz w:val="20"/>
            </w:rPr>
          </w:pPr>
          <w:r>
            <w:rPr>
              <w:rFonts w:cs="Arial"/>
              <w:b/>
              <w:bCs/>
              <w:sz w:val="20"/>
            </w:rPr>
            <w:t>1.0</w:t>
          </w:r>
        </w:p>
      </w:tc>
      <w:tc>
        <w:tcPr>
          <w:tcW w:w="1206" w:type="dxa"/>
        </w:tcPr>
        <w:p w14:paraId="40AF85FD" w14:textId="55BC4545" w:rsidR="003612E5" w:rsidRPr="00B3752F" w:rsidRDefault="00F73054" w:rsidP="003612E5">
          <w:pPr>
            <w:pStyle w:val="Footer"/>
            <w:rPr>
              <w:rFonts w:cs="Arial"/>
              <w:b/>
              <w:bCs/>
              <w:sz w:val="20"/>
            </w:rPr>
          </w:pPr>
          <w:r>
            <w:rPr>
              <w:rFonts w:cs="Arial"/>
              <w:b/>
              <w:bCs/>
              <w:sz w:val="20"/>
            </w:rPr>
            <w:t>26/06/2024</w:t>
          </w:r>
        </w:p>
      </w:tc>
      <w:tc>
        <w:tcPr>
          <w:tcW w:w="1276" w:type="dxa"/>
        </w:tcPr>
        <w:p w14:paraId="28B412E1" w14:textId="16EF7652" w:rsidR="003612E5" w:rsidRPr="00B3752F" w:rsidRDefault="008B0946" w:rsidP="003612E5">
          <w:pPr>
            <w:pStyle w:val="Footer"/>
            <w:rPr>
              <w:rFonts w:cs="Arial"/>
              <w:b/>
              <w:bCs/>
              <w:sz w:val="20"/>
            </w:rPr>
          </w:pPr>
          <w:r>
            <w:rPr>
              <w:rFonts w:cs="Arial"/>
              <w:b/>
              <w:bCs/>
              <w:sz w:val="20"/>
            </w:rPr>
            <w:t>01/07/2025</w:t>
          </w:r>
        </w:p>
      </w:tc>
      <w:tc>
        <w:tcPr>
          <w:tcW w:w="2272" w:type="dxa"/>
        </w:tcPr>
        <w:p w14:paraId="1F44FEA8" w14:textId="04677ED1" w:rsidR="003612E5" w:rsidRPr="008B0946" w:rsidRDefault="003612E5" w:rsidP="003612E5">
          <w:pPr>
            <w:pStyle w:val="Footer"/>
            <w:rPr>
              <w:rFonts w:cs="Arial"/>
              <w:b/>
              <w:bCs/>
              <w:i/>
              <w:iCs/>
              <w:sz w:val="20"/>
            </w:rPr>
          </w:pPr>
          <w:r>
            <w:rPr>
              <w:rFonts w:cs="Arial"/>
              <w:b/>
              <w:bCs/>
              <w:sz w:val="20"/>
            </w:rPr>
            <w:t xml:space="preserve"> </w:t>
          </w:r>
          <w:r w:rsidR="008B0946">
            <w:rPr>
              <w:rFonts w:cs="Arial"/>
              <w:b/>
              <w:bCs/>
              <w:i/>
              <w:iCs/>
              <w:sz w:val="20"/>
            </w:rPr>
            <w:t>Medicine - Cardiology</w:t>
          </w:r>
        </w:p>
      </w:tc>
      <w:tc>
        <w:tcPr>
          <w:tcW w:w="1836" w:type="dxa"/>
        </w:tcPr>
        <w:p w14:paraId="34EA405C" w14:textId="77777777" w:rsidR="003612E5" w:rsidRPr="00B3752F" w:rsidRDefault="003612E5" w:rsidP="003612E5">
          <w:pPr>
            <w:pStyle w:val="Footer"/>
            <w:rPr>
              <w:sz w:val="20"/>
            </w:rPr>
          </w:pPr>
          <w:r w:rsidRPr="00B3752F">
            <w:rPr>
              <w:rStyle w:val="PageNumber"/>
              <w:sz w:val="20"/>
            </w:rPr>
            <w:fldChar w:fldCharType="begin"/>
          </w:r>
          <w:r w:rsidRPr="00B3752F">
            <w:rPr>
              <w:rStyle w:val="PageNumber"/>
              <w:sz w:val="20"/>
            </w:rPr>
            <w:instrText xml:space="preserve"> PAGE </w:instrText>
          </w:r>
          <w:r w:rsidRPr="00B3752F">
            <w:rPr>
              <w:rStyle w:val="PageNumber"/>
              <w:sz w:val="20"/>
            </w:rPr>
            <w:fldChar w:fldCharType="separate"/>
          </w:r>
          <w:r>
            <w:rPr>
              <w:rStyle w:val="PageNumber"/>
              <w:noProof/>
              <w:sz w:val="20"/>
            </w:rPr>
            <w:t>8</w:t>
          </w:r>
          <w:r w:rsidRPr="00B3752F">
            <w:rPr>
              <w:rStyle w:val="PageNumber"/>
              <w:sz w:val="20"/>
            </w:rPr>
            <w:fldChar w:fldCharType="end"/>
          </w:r>
          <w:r w:rsidRPr="00B3752F">
            <w:rPr>
              <w:rStyle w:val="PageNumber"/>
              <w:sz w:val="20"/>
            </w:rPr>
            <w:t xml:space="preserve"> of </w:t>
          </w:r>
          <w:r w:rsidRPr="00B3752F">
            <w:rPr>
              <w:rStyle w:val="PageNumber"/>
              <w:sz w:val="20"/>
            </w:rPr>
            <w:fldChar w:fldCharType="begin"/>
          </w:r>
          <w:r w:rsidRPr="00B3752F">
            <w:rPr>
              <w:rStyle w:val="PageNumber"/>
              <w:sz w:val="20"/>
            </w:rPr>
            <w:instrText xml:space="preserve"> NUMPAGES </w:instrText>
          </w:r>
          <w:r w:rsidRPr="00B3752F">
            <w:rPr>
              <w:rStyle w:val="PageNumber"/>
              <w:sz w:val="20"/>
            </w:rPr>
            <w:fldChar w:fldCharType="separate"/>
          </w:r>
          <w:r>
            <w:rPr>
              <w:rStyle w:val="PageNumber"/>
              <w:noProof/>
              <w:sz w:val="20"/>
            </w:rPr>
            <w:t>8</w:t>
          </w:r>
          <w:r w:rsidRPr="00B3752F">
            <w:rPr>
              <w:rStyle w:val="PageNumber"/>
              <w:sz w:val="20"/>
            </w:rPr>
            <w:fldChar w:fldCharType="end"/>
          </w:r>
        </w:p>
      </w:tc>
    </w:tr>
    <w:tr w:rsidR="003612E5" w14:paraId="13D3A219" w14:textId="77777777" w:rsidTr="00023C71">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21FD773A" w14:textId="77777777" w:rsidR="003612E5" w:rsidRPr="002C1428" w:rsidRDefault="003612E5" w:rsidP="003612E5">
          <w:pPr>
            <w:pStyle w:val="Footer"/>
            <w:jc w:val="center"/>
            <w:rPr>
              <w:rStyle w:val="PageNumber"/>
              <w:sz w:val="16"/>
              <w:szCs w:val="16"/>
            </w:rPr>
          </w:pPr>
          <w:r w:rsidRPr="002C1428">
            <w:rPr>
              <w:sz w:val="16"/>
              <w:szCs w:val="16"/>
            </w:rPr>
            <w:t xml:space="preserve">Do not refer to a paper based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Pr>
              <w:sz w:val="16"/>
              <w:szCs w:val="16"/>
            </w:rPr>
            <w:t>CHS</w:t>
          </w:r>
          <w:r w:rsidRPr="002C1428">
            <w:rPr>
              <w:sz w:val="16"/>
              <w:szCs w:val="16"/>
            </w:rPr>
            <w:t xml:space="preserve"> Policy Register</w:t>
          </w:r>
        </w:p>
      </w:tc>
    </w:tr>
  </w:tbl>
  <w:p w14:paraId="08682A85" w14:textId="0FDE7BBC" w:rsidR="001670BB" w:rsidRPr="00AE7C5C" w:rsidRDefault="001670BB" w:rsidP="00470E63">
    <w:pPr>
      <w:pStyle w:val="Footer"/>
      <w:tabs>
        <w:tab w:val="clear" w:pos="4153"/>
        <w:tab w:val="clear" w:pos="8306"/>
        <w:tab w:val="left" w:pos="142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676DA" w14:textId="77777777" w:rsidR="009F171F" w:rsidRDefault="009F171F" w:rsidP="00F66CB0">
      <w:r>
        <w:separator/>
      </w:r>
    </w:p>
  </w:footnote>
  <w:footnote w:type="continuationSeparator" w:id="0">
    <w:p w14:paraId="123FCADE" w14:textId="77777777" w:rsidR="009F171F" w:rsidRDefault="009F171F" w:rsidP="00F66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4"/>
      <w:gridCol w:w="3526"/>
    </w:tblGrid>
    <w:tr w:rsidR="001670BB" w14:paraId="08682A74" w14:textId="77777777" w:rsidTr="3733CDCE">
      <w:trPr>
        <w:trHeight w:val="1418"/>
      </w:trPr>
      <w:tc>
        <w:tcPr>
          <w:tcW w:w="5556" w:type="dxa"/>
          <w:vAlign w:val="center"/>
        </w:tcPr>
        <w:p w14:paraId="08682A72" w14:textId="60E3DCEA" w:rsidR="001670BB" w:rsidRPr="00EF02B0" w:rsidRDefault="3733CDCE" w:rsidP="008E74FD">
          <w:pPr>
            <w:pStyle w:val="Header"/>
            <w:rPr>
              <w:sz w:val="20"/>
            </w:rPr>
          </w:pPr>
          <w:r>
            <w:rPr>
              <w:noProof/>
            </w:rPr>
            <w:drawing>
              <wp:inline distT="0" distB="0" distL="0" distR="0" wp14:anchorId="6003831B" wp14:editId="6E5AE83E">
                <wp:extent cx="3295650" cy="723900"/>
                <wp:effectExtent l="0" t="0" r="0" b="0"/>
                <wp:docPr id="2" name="Picture 2"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3295650" cy="723900"/>
                        </a:xfrm>
                        <a:prstGeom prst="rect">
                          <a:avLst/>
                        </a:prstGeom>
                      </pic:spPr>
                    </pic:pic>
                  </a:graphicData>
                </a:graphic>
              </wp:inline>
            </w:drawing>
          </w:r>
        </w:p>
      </w:tc>
      <w:tc>
        <w:tcPr>
          <w:tcW w:w="3730" w:type="dxa"/>
          <w:vAlign w:val="center"/>
        </w:tcPr>
        <w:p w14:paraId="08682A73" w14:textId="2F9AAC6A" w:rsidR="001670BB" w:rsidRDefault="00DF1ECC" w:rsidP="002C05A8">
          <w:pPr>
            <w:pStyle w:val="Header"/>
            <w:tabs>
              <w:tab w:val="clear" w:pos="4153"/>
              <w:tab w:val="clear" w:pos="8306"/>
            </w:tabs>
            <w:jc w:val="right"/>
            <w:rPr>
              <w:sz w:val="20"/>
            </w:rPr>
          </w:pPr>
          <w:bookmarkStart w:id="25" w:name="_top"/>
          <w:bookmarkEnd w:id="25"/>
          <w:r>
            <w:rPr>
              <w:sz w:val="20"/>
            </w:rPr>
            <w:t>CHS</w:t>
          </w:r>
          <w:r w:rsidR="00EC17C0">
            <w:rPr>
              <w:sz w:val="20"/>
            </w:rPr>
            <w:t>24</w:t>
          </w:r>
          <w:r>
            <w:rPr>
              <w:sz w:val="20"/>
            </w:rPr>
            <w:t>/</w:t>
          </w:r>
          <w:r w:rsidR="00EC17C0">
            <w:rPr>
              <w:sz w:val="20"/>
            </w:rPr>
            <w:t>318</w:t>
          </w:r>
        </w:p>
      </w:tc>
    </w:tr>
  </w:tbl>
  <w:p w14:paraId="08682A75" w14:textId="46E4474B" w:rsidR="001670BB" w:rsidRPr="00FC3538" w:rsidRDefault="001670BB">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F0A03AC"/>
    <w:lvl w:ilvl="0">
      <w:start w:val="1"/>
      <w:numFmt w:val="bullet"/>
      <w:pStyle w:val="ListBullet"/>
      <w:lvlText w:val=""/>
      <w:lvlJc w:val="left"/>
      <w:pPr>
        <w:tabs>
          <w:tab w:val="num" w:pos="360"/>
        </w:tabs>
        <w:ind w:left="360" w:hanging="360"/>
      </w:pPr>
      <w:rPr>
        <w:rFonts w:ascii="Symbol" w:hAnsi="Symbol" w:hint="default"/>
        <w:color w:val="auto"/>
      </w:rPr>
    </w:lvl>
  </w:abstractNum>
  <w:abstractNum w:abstractNumId="1" w15:restartNumberingAfterBreak="0">
    <w:nsid w:val="036F7A16"/>
    <w:multiLevelType w:val="hybridMultilevel"/>
    <w:tmpl w:val="B81EF36C"/>
    <w:lvl w:ilvl="0" w:tplc="0C090001">
      <w:start w:val="1"/>
      <w:numFmt w:val="bullet"/>
      <w:lvlText w:val=""/>
      <w:lvlJc w:val="left"/>
      <w:pPr>
        <w:tabs>
          <w:tab w:val="num" w:pos="7590"/>
        </w:tabs>
        <w:ind w:left="7590" w:hanging="360"/>
      </w:pPr>
      <w:rPr>
        <w:rFonts w:ascii="Symbol" w:hAnsi="Symbol" w:hint="default"/>
      </w:rPr>
    </w:lvl>
    <w:lvl w:ilvl="1" w:tplc="0C090003" w:tentative="1">
      <w:start w:val="1"/>
      <w:numFmt w:val="bullet"/>
      <w:lvlText w:val="o"/>
      <w:lvlJc w:val="left"/>
      <w:pPr>
        <w:ind w:left="8310" w:hanging="360"/>
      </w:pPr>
      <w:rPr>
        <w:rFonts w:ascii="Courier New" w:hAnsi="Courier New" w:hint="default"/>
      </w:rPr>
    </w:lvl>
    <w:lvl w:ilvl="2" w:tplc="0C090005" w:tentative="1">
      <w:start w:val="1"/>
      <w:numFmt w:val="bullet"/>
      <w:lvlText w:val=""/>
      <w:lvlJc w:val="left"/>
      <w:pPr>
        <w:ind w:left="9030" w:hanging="360"/>
      </w:pPr>
      <w:rPr>
        <w:rFonts w:ascii="Wingdings" w:hAnsi="Wingdings" w:hint="default"/>
      </w:rPr>
    </w:lvl>
    <w:lvl w:ilvl="3" w:tplc="0C090001" w:tentative="1">
      <w:start w:val="1"/>
      <w:numFmt w:val="bullet"/>
      <w:lvlText w:val=""/>
      <w:lvlJc w:val="left"/>
      <w:pPr>
        <w:ind w:left="9750" w:hanging="360"/>
      </w:pPr>
      <w:rPr>
        <w:rFonts w:ascii="Symbol" w:hAnsi="Symbol" w:hint="default"/>
      </w:rPr>
    </w:lvl>
    <w:lvl w:ilvl="4" w:tplc="0C090003" w:tentative="1">
      <w:start w:val="1"/>
      <w:numFmt w:val="bullet"/>
      <w:lvlText w:val="o"/>
      <w:lvlJc w:val="left"/>
      <w:pPr>
        <w:ind w:left="10470" w:hanging="360"/>
      </w:pPr>
      <w:rPr>
        <w:rFonts w:ascii="Courier New" w:hAnsi="Courier New" w:hint="default"/>
      </w:rPr>
    </w:lvl>
    <w:lvl w:ilvl="5" w:tplc="0C090005" w:tentative="1">
      <w:start w:val="1"/>
      <w:numFmt w:val="bullet"/>
      <w:lvlText w:val=""/>
      <w:lvlJc w:val="left"/>
      <w:pPr>
        <w:ind w:left="11190" w:hanging="360"/>
      </w:pPr>
      <w:rPr>
        <w:rFonts w:ascii="Wingdings" w:hAnsi="Wingdings" w:hint="default"/>
      </w:rPr>
    </w:lvl>
    <w:lvl w:ilvl="6" w:tplc="0C090001" w:tentative="1">
      <w:start w:val="1"/>
      <w:numFmt w:val="bullet"/>
      <w:lvlText w:val=""/>
      <w:lvlJc w:val="left"/>
      <w:pPr>
        <w:ind w:left="11910" w:hanging="360"/>
      </w:pPr>
      <w:rPr>
        <w:rFonts w:ascii="Symbol" w:hAnsi="Symbol" w:hint="default"/>
      </w:rPr>
    </w:lvl>
    <w:lvl w:ilvl="7" w:tplc="0C090003" w:tentative="1">
      <w:start w:val="1"/>
      <w:numFmt w:val="bullet"/>
      <w:lvlText w:val="o"/>
      <w:lvlJc w:val="left"/>
      <w:pPr>
        <w:ind w:left="12630" w:hanging="360"/>
      </w:pPr>
      <w:rPr>
        <w:rFonts w:ascii="Courier New" w:hAnsi="Courier New" w:hint="default"/>
      </w:rPr>
    </w:lvl>
    <w:lvl w:ilvl="8" w:tplc="0C090005" w:tentative="1">
      <w:start w:val="1"/>
      <w:numFmt w:val="bullet"/>
      <w:lvlText w:val=""/>
      <w:lvlJc w:val="left"/>
      <w:pPr>
        <w:ind w:left="13350" w:hanging="360"/>
      </w:pPr>
      <w:rPr>
        <w:rFonts w:ascii="Wingdings" w:hAnsi="Wingdings" w:hint="default"/>
      </w:rPr>
    </w:lvl>
  </w:abstractNum>
  <w:abstractNum w:abstractNumId="2" w15:restartNumberingAfterBreak="0">
    <w:nsid w:val="09F70ABB"/>
    <w:multiLevelType w:val="hybridMultilevel"/>
    <w:tmpl w:val="CC5449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A9B0197"/>
    <w:multiLevelType w:val="hybridMultilevel"/>
    <w:tmpl w:val="42A05662"/>
    <w:lvl w:ilvl="0" w:tplc="0C090005">
      <w:start w:val="1"/>
      <w:numFmt w:val="bullet"/>
      <w:lvlText w:val=""/>
      <w:lvlJc w:val="left"/>
      <w:pPr>
        <w:tabs>
          <w:tab w:val="num" w:pos="720"/>
        </w:tabs>
        <w:ind w:left="720" w:hanging="360"/>
      </w:pPr>
      <w:rPr>
        <w:rFonts w:ascii="Wingdings" w:hAnsi="Wingdings" w:hint="default"/>
      </w:rPr>
    </w:lvl>
    <w:lvl w:ilvl="1" w:tplc="04090005">
      <w:start w:val="1"/>
      <w:numFmt w:val="bullet"/>
      <w:lvlText w:val=""/>
      <w:lvlJc w:val="left"/>
      <w:pPr>
        <w:tabs>
          <w:tab w:val="num" w:pos="1440"/>
        </w:tabs>
        <w:ind w:left="1440" w:hanging="360"/>
      </w:pPr>
      <w:rPr>
        <w:rFonts w:ascii="Wingdings" w:hAnsi="Wingdings" w:hint="default"/>
      </w:rPr>
    </w:lvl>
    <w:lvl w:ilvl="2" w:tplc="F2A089AA">
      <w:start w:val="1"/>
      <w:numFmt w:val="bullet"/>
      <w:lvlText w:val=""/>
      <w:lvlJc w:val="left"/>
      <w:pPr>
        <w:tabs>
          <w:tab w:val="num" w:pos="2084"/>
        </w:tabs>
        <w:ind w:left="2084" w:hanging="284"/>
      </w:pPr>
      <w:rPr>
        <w:rFonts w:ascii="Wingdings" w:hAnsi="Wingdings" w:hint="default"/>
      </w:r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4" w15:restartNumberingAfterBreak="0">
    <w:nsid w:val="0F0A2AC2"/>
    <w:multiLevelType w:val="hybridMultilevel"/>
    <w:tmpl w:val="9050C4A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15:restartNumberingAfterBreak="0">
    <w:nsid w:val="10AC3714"/>
    <w:multiLevelType w:val="hybridMultilevel"/>
    <w:tmpl w:val="8DCA0690"/>
    <w:lvl w:ilvl="0" w:tplc="A0AA2072">
      <w:start w:val="1"/>
      <w:numFmt w:val="decimal"/>
      <w:lvlText w:val="%1."/>
      <w:lvlJc w:val="left"/>
      <w:pPr>
        <w:ind w:left="1571" w:hanging="360"/>
      </w:pPr>
      <w:rPr>
        <w:rFonts w:ascii="Calibri" w:hAnsi="Calibri" w:hint="default"/>
        <w:b w:val="0"/>
        <w:i w:val="0"/>
        <w:sz w:val="24"/>
      </w:rPr>
    </w:lvl>
    <w:lvl w:ilvl="1" w:tplc="0C090019" w:tentative="1">
      <w:start w:val="1"/>
      <w:numFmt w:val="lowerLetter"/>
      <w:lvlText w:val="%2."/>
      <w:lvlJc w:val="left"/>
      <w:pPr>
        <w:ind w:left="2291" w:hanging="360"/>
      </w:pPr>
    </w:lvl>
    <w:lvl w:ilvl="2" w:tplc="0C09001B" w:tentative="1">
      <w:start w:val="1"/>
      <w:numFmt w:val="lowerRoman"/>
      <w:lvlText w:val="%3."/>
      <w:lvlJc w:val="right"/>
      <w:pPr>
        <w:ind w:left="3011" w:hanging="180"/>
      </w:pPr>
    </w:lvl>
    <w:lvl w:ilvl="3" w:tplc="0C09000F" w:tentative="1">
      <w:start w:val="1"/>
      <w:numFmt w:val="decimal"/>
      <w:lvlText w:val="%4."/>
      <w:lvlJc w:val="left"/>
      <w:pPr>
        <w:ind w:left="3731" w:hanging="360"/>
      </w:pPr>
    </w:lvl>
    <w:lvl w:ilvl="4" w:tplc="0C090019" w:tentative="1">
      <w:start w:val="1"/>
      <w:numFmt w:val="lowerLetter"/>
      <w:lvlText w:val="%5."/>
      <w:lvlJc w:val="left"/>
      <w:pPr>
        <w:ind w:left="4451" w:hanging="360"/>
      </w:pPr>
    </w:lvl>
    <w:lvl w:ilvl="5" w:tplc="0C09001B" w:tentative="1">
      <w:start w:val="1"/>
      <w:numFmt w:val="lowerRoman"/>
      <w:lvlText w:val="%6."/>
      <w:lvlJc w:val="right"/>
      <w:pPr>
        <w:ind w:left="5171" w:hanging="180"/>
      </w:pPr>
    </w:lvl>
    <w:lvl w:ilvl="6" w:tplc="0C09000F" w:tentative="1">
      <w:start w:val="1"/>
      <w:numFmt w:val="decimal"/>
      <w:lvlText w:val="%7."/>
      <w:lvlJc w:val="left"/>
      <w:pPr>
        <w:ind w:left="5891" w:hanging="360"/>
      </w:pPr>
    </w:lvl>
    <w:lvl w:ilvl="7" w:tplc="0C090019" w:tentative="1">
      <w:start w:val="1"/>
      <w:numFmt w:val="lowerLetter"/>
      <w:lvlText w:val="%8."/>
      <w:lvlJc w:val="left"/>
      <w:pPr>
        <w:ind w:left="6611" w:hanging="360"/>
      </w:pPr>
    </w:lvl>
    <w:lvl w:ilvl="8" w:tplc="0C09001B" w:tentative="1">
      <w:start w:val="1"/>
      <w:numFmt w:val="lowerRoman"/>
      <w:lvlText w:val="%9."/>
      <w:lvlJc w:val="right"/>
      <w:pPr>
        <w:ind w:left="7331" w:hanging="180"/>
      </w:pPr>
    </w:lvl>
  </w:abstractNum>
  <w:abstractNum w:abstractNumId="6" w15:restartNumberingAfterBreak="0">
    <w:nsid w:val="13F55837"/>
    <w:multiLevelType w:val="hybridMultilevel"/>
    <w:tmpl w:val="F52C5A38"/>
    <w:lvl w:ilvl="0" w:tplc="6BA2A618">
      <w:start w:val="1"/>
      <w:numFmt w:val="bullet"/>
      <w:lvlText w:val="-"/>
      <w:lvlJc w:val="left"/>
      <w:pPr>
        <w:ind w:left="1080" w:hanging="360"/>
      </w:pPr>
      <w:rPr>
        <w:rFonts w:ascii="Calibri" w:eastAsia="Times New Roman" w:hAnsi="Calibri"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15:restartNumberingAfterBreak="0">
    <w:nsid w:val="15050C8F"/>
    <w:multiLevelType w:val="hybridMultilevel"/>
    <w:tmpl w:val="04F469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E6D7DF6"/>
    <w:multiLevelType w:val="hybridMultilevel"/>
    <w:tmpl w:val="410CB9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4B85ED3"/>
    <w:multiLevelType w:val="hybridMultilevel"/>
    <w:tmpl w:val="1310C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7D25F1F"/>
    <w:multiLevelType w:val="hybridMultilevel"/>
    <w:tmpl w:val="56580112"/>
    <w:lvl w:ilvl="0" w:tplc="0C090001">
      <w:start w:val="1"/>
      <w:numFmt w:val="bullet"/>
      <w:lvlText w:val=""/>
      <w:lvlJc w:val="left"/>
      <w:pPr>
        <w:ind w:left="720" w:hanging="360"/>
      </w:pPr>
      <w:rPr>
        <w:rFonts w:ascii="Symbol" w:hAnsi="Symbol" w:hint="default"/>
      </w:rPr>
    </w:lvl>
    <w:lvl w:ilvl="1" w:tplc="4E1AC208">
      <w:numFmt w:val="bullet"/>
      <w:lvlText w:val="-"/>
      <w:lvlJc w:val="left"/>
      <w:pPr>
        <w:ind w:left="1440" w:hanging="360"/>
      </w:pPr>
      <w:rPr>
        <w:rFonts w:ascii="Calibri" w:eastAsia="Times New Roman" w:hAnsi="Calibri"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8303F3"/>
    <w:multiLevelType w:val="hybridMultilevel"/>
    <w:tmpl w:val="F3DAB38E"/>
    <w:lvl w:ilvl="0" w:tplc="9C480F9C">
      <w:start w:val="1"/>
      <w:numFmt w:val="bullet"/>
      <w:lvlText w:val="□"/>
      <w:lvlJc w:val="left"/>
      <w:pPr>
        <w:ind w:left="1080" w:hanging="360"/>
      </w:pPr>
      <w:rPr>
        <w:rFonts w:ascii="Courier New" w:hAnsi="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 w15:restartNumberingAfterBreak="0">
    <w:nsid w:val="37EE68ED"/>
    <w:multiLevelType w:val="hybridMultilevel"/>
    <w:tmpl w:val="7222F33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3B027EC9"/>
    <w:multiLevelType w:val="hybridMultilevel"/>
    <w:tmpl w:val="87EE281A"/>
    <w:lvl w:ilvl="0" w:tplc="04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F641A9B"/>
    <w:multiLevelType w:val="hybridMultilevel"/>
    <w:tmpl w:val="E7F2E326"/>
    <w:lvl w:ilvl="0" w:tplc="9C480F9C">
      <w:start w:val="1"/>
      <w:numFmt w:val="bullet"/>
      <w:lvlText w:val="□"/>
      <w:lvlJc w:val="left"/>
      <w:pPr>
        <w:ind w:left="1080" w:hanging="360"/>
      </w:pPr>
      <w:rPr>
        <w:rFonts w:ascii="Courier New" w:hAnsi="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 w15:restartNumberingAfterBreak="0">
    <w:nsid w:val="48C318FA"/>
    <w:multiLevelType w:val="hybridMultilevel"/>
    <w:tmpl w:val="A3B02C6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4E815FF8"/>
    <w:multiLevelType w:val="hybridMultilevel"/>
    <w:tmpl w:val="D3CAA554"/>
    <w:lvl w:ilvl="0" w:tplc="0C090001">
      <w:start w:val="1"/>
      <w:numFmt w:val="bullet"/>
      <w:lvlText w:val=""/>
      <w:lvlJc w:val="left"/>
      <w:pPr>
        <w:ind w:left="417" w:hanging="360"/>
      </w:pPr>
      <w:rPr>
        <w:rFonts w:ascii="Symbol" w:hAnsi="Symbol" w:hint="default"/>
      </w:rPr>
    </w:lvl>
    <w:lvl w:ilvl="1" w:tplc="0C090003" w:tentative="1">
      <w:start w:val="1"/>
      <w:numFmt w:val="bullet"/>
      <w:lvlText w:val="o"/>
      <w:lvlJc w:val="left"/>
      <w:pPr>
        <w:ind w:left="1137" w:hanging="360"/>
      </w:pPr>
      <w:rPr>
        <w:rFonts w:ascii="Courier New" w:hAnsi="Courier New" w:cs="Courier New" w:hint="default"/>
      </w:rPr>
    </w:lvl>
    <w:lvl w:ilvl="2" w:tplc="0C090005" w:tentative="1">
      <w:start w:val="1"/>
      <w:numFmt w:val="bullet"/>
      <w:lvlText w:val=""/>
      <w:lvlJc w:val="left"/>
      <w:pPr>
        <w:ind w:left="1857" w:hanging="360"/>
      </w:pPr>
      <w:rPr>
        <w:rFonts w:ascii="Wingdings" w:hAnsi="Wingdings" w:hint="default"/>
      </w:rPr>
    </w:lvl>
    <w:lvl w:ilvl="3" w:tplc="0C090001" w:tentative="1">
      <w:start w:val="1"/>
      <w:numFmt w:val="bullet"/>
      <w:lvlText w:val=""/>
      <w:lvlJc w:val="left"/>
      <w:pPr>
        <w:ind w:left="2577" w:hanging="360"/>
      </w:pPr>
      <w:rPr>
        <w:rFonts w:ascii="Symbol" w:hAnsi="Symbol" w:hint="default"/>
      </w:rPr>
    </w:lvl>
    <w:lvl w:ilvl="4" w:tplc="0C090003" w:tentative="1">
      <w:start w:val="1"/>
      <w:numFmt w:val="bullet"/>
      <w:lvlText w:val="o"/>
      <w:lvlJc w:val="left"/>
      <w:pPr>
        <w:ind w:left="3297" w:hanging="360"/>
      </w:pPr>
      <w:rPr>
        <w:rFonts w:ascii="Courier New" w:hAnsi="Courier New" w:cs="Courier New" w:hint="default"/>
      </w:rPr>
    </w:lvl>
    <w:lvl w:ilvl="5" w:tplc="0C090005" w:tentative="1">
      <w:start w:val="1"/>
      <w:numFmt w:val="bullet"/>
      <w:lvlText w:val=""/>
      <w:lvlJc w:val="left"/>
      <w:pPr>
        <w:ind w:left="4017" w:hanging="360"/>
      </w:pPr>
      <w:rPr>
        <w:rFonts w:ascii="Wingdings" w:hAnsi="Wingdings" w:hint="default"/>
      </w:rPr>
    </w:lvl>
    <w:lvl w:ilvl="6" w:tplc="0C090001" w:tentative="1">
      <w:start w:val="1"/>
      <w:numFmt w:val="bullet"/>
      <w:lvlText w:val=""/>
      <w:lvlJc w:val="left"/>
      <w:pPr>
        <w:ind w:left="4737" w:hanging="360"/>
      </w:pPr>
      <w:rPr>
        <w:rFonts w:ascii="Symbol" w:hAnsi="Symbol" w:hint="default"/>
      </w:rPr>
    </w:lvl>
    <w:lvl w:ilvl="7" w:tplc="0C090003" w:tentative="1">
      <w:start w:val="1"/>
      <w:numFmt w:val="bullet"/>
      <w:lvlText w:val="o"/>
      <w:lvlJc w:val="left"/>
      <w:pPr>
        <w:ind w:left="5457" w:hanging="360"/>
      </w:pPr>
      <w:rPr>
        <w:rFonts w:ascii="Courier New" w:hAnsi="Courier New" w:cs="Courier New" w:hint="default"/>
      </w:rPr>
    </w:lvl>
    <w:lvl w:ilvl="8" w:tplc="0C090005" w:tentative="1">
      <w:start w:val="1"/>
      <w:numFmt w:val="bullet"/>
      <w:lvlText w:val=""/>
      <w:lvlJc w:val="left"/>
      <w:pPr>
        <w:ind w:left="6177" w:hanging="360"/>
      </w:pPr>
      <w:rPr>
        <w:rFonts w:ascii="Wingdings" w:hAnsi="Wingdings" w:hint="default"/>
      </w:rPr>
    </w:lvl>
  </w:abstractNum>
  <w:abstractNum w:abstractNumId="17" w15:restartNumberingAfterBreak="0">
    <w:nsid w:val="51C35FB8"/>
    <w:multiLevelType w:val="hybridMultilevel"/>
    <w:tmpl w:val="A37C4B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08573E1"/>
    <w:multiLevelType w:val="hybridMultilevel"/>
    <w:tmpl w:val="8BBC5056"/>
    <w:lvl w:ilvl="0" w:tplc="9C480F9C">
      <w:start w:val="1"/>
      <w:numFmt w:val="bullet"/>
      <w:lvlText w:val="□"/>
      <w:lvlJc w:val="left"/>
      <w:pPr>
        <w:ind w:left="1080" w:hanging="360"/>
      </w:pPr>
      <w:rPr>
        <w:rFonts w:ascii="Courier New" w:hAnsi="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9" w15:restartNumberingAfterBreak="0">
    <w:nsid w:val="79837006"/>
    <w:multiLevelType w:val="hybridMultilevel"/>
    <w:tmpl w:val="EDB6E8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B9D1C4E"/>
    <w:multiLevelType w:val="hybridMultilevel"/>
    <w:tmpl w:val="295886E2"/>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16cid:durableId="912084883">
    <w:abstractNumId w:val="0"/>
  </w:num>
  <w:num w:numId="2" w16cid:durableId="1838182300">
    <w:abstractNumId w:val="1"/>
  </w:num>
  <w:num w:numId="3" w16cid:durableId="1811701531">
    <w:abstractNumId w:val="19"/>
  </w:num>
  <w:num w:numId="4" w16cid:durableId="1161895242">
    <w:abstractNumId w:val="7"/>
  </w:num>
  <w:num w:numId="5" w16cid:durableId="1803770873">
    <w:abstractNumId w:val="8"/>
  </w:num>
  <w:num w:numId="6" w16cid:durableId="1996106522">
    <w:abstractNumId w:val="5"/>
  </w:num>
  <w:num w:numId="7" w16cid:durableId="2075542831">
    <w:abstractNumId w:val="20"/>
  </w:num>
  <w:num w:numId="8" w16cid:durableId="1240483611">
    <w:abstractNumId w:val="16"/>
  </w:num>
  <w:num w:numId="9" w16cid:durableId="626593336">
    <w:abstractNumId w:val="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17960455">
    <w:abstractNumId w:val="2"/>
  </w:num>
  <w:num w:numId="11" w16cid:durableId="822356191">
    <w:abstractNumId w:val="13"/>
  </w:num>
  <w:num w:numId="12" w16cid:durableId="656227356">
    <w:abstractNumId w:val="9"/>
  </w:num>
  <w:num w:numId="13" w16cid:durableId="1551652211">
    <w:abstractNumId w:val="10"/>
  </w:num>
  <w:num w:numId="14" w16cid:durableId="1329098101">
    <w:abstractNumId w:val="17"/>
  </w:num>
  <w:num w:numId="15" w16cid:durableId="666715027">
    <w:abstractNumId w:val="11"/>
  </w:num>
  <w:num w:numId="16" w16cid:durableId="975794526">
    <w:abstractNumId w:val="6"/>
  </w:num>
  <w:num w:numId="17" w16cid:durableId="625702385">
    <w:abstractNumId w:val="12"/>
  </w:num>
  <w:num w:numId="18" w16cid:durableId="1019551184">
    <w:abstractNumId w:val="18"/>
  </w:num>
  <w:num w:numId="19" w16cid:durableId="412439500">
    <w:abstractNumId w:val="14"/>
  </w:num>
  <w:num w:numId="20" w16cid:durableId="1490513225">
    <w:abstractNumId w:val="15"/>
  </w:num>
  <w:num w:numId="21" w16cid:durableId="18230372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10E74"/>
    <w:rsid w:val="000121C3"/>
    <w:rsid w:val="00015B90"/>
    <w:rsid w:val="0001607A"/>
    <w:rsid w:val="00046199"/>
    <w:rsid w:val="00047B9E"/>
    <w:rsid w:val="0005374B"/>
    <w:rsid w:val="000539E3"/>
    <w:rsid w:val="000728F3"/>
    <w:rsid w:val="00073786"/>
    <w:rsid w:val="00074B9C"/>
    <w:rsid w:val="000831DF"/>
    <w:rsid w:val="00092AB3"/>
    <w:rsid w:val="000A3D5E"/>
    <w:rsid w:val="000B03F6"/>
    <w:rsid w:val="000B222B"/>
    <w:rsid w:val="000B5C8C"/>
    <w:rsid w:val="000C59E2"/>
    <w:rsid w:val="000C7B2D"/>
    <w:rsid w:val="000D50ED"/>
    <w:rsid w:val="000E76E0"/>
    <w:rsid w:val="000F7B7E"/>
    <w:rsid w:val="00103EEA"/>
    <w:rsid w:val="001148F3"/>
    <w:rsid w:val="00115549"/>
    <w:rsid w:val="00143014"/>
    <w:rsid w:val="00153FB3"/>
    <w:rsid w:val="001668B2"/>
    <w:rsid w:val="001670BB"/>
    <w:rsid w:val="0017380E"/>
    <w:rsid w:val="00176D09"/>
    <w:rsid w:val="0018239D"/>
    <w:rsid w:val="0018351C"/>
    <w:rsid w:val="00191109"/>
    <w:rsid w:val="00194161"/>
    <w:rsid w:val="001A0053"/>
    <w:rsid w:val="001A7E1E"/>
    <w:rsid w:val="001B2465"/>
    <w:rsid w:val="001E64DB"/>
    <w:rsid w:val="001F2829"/>
    <w:rsid w:val="001F6D2D"/>
    <w:rsid w:val="00205300"/>
    <w:rsid w:val="00205AF9"/>
    <w:rsid w:val="00240B97"/>
    <w:rsid w:val="00243177"/>
    <w:rsid w:val="00245618"/>
    <w:rsid w:val="002520E3"/>
    <w:rsid w:val="002524B3"/>
    <w:rsid w:val="0025382D"/>
    <w:rsid w:val="00253F5A"/>
    <w:rsid w:val="00263BA6"/>
    <w:rsid w:val="00265B3D"/>
    <w:rsid w:val="00266379"/>
    <w:rsid w:val="0026690C"/>
    <w:rsid w:val="0027264D"/>
    <w:rsid w:val="00293E43"/>
    <w:rsid w:val="00295909"/>
    <w:rsid w:val="002B17E1"/>
    <w:rsid w:val="002B5F43"/>
    <w:rsid w:val="002C05A8"/>
    <w:rsid w:val="002F5ED7"/>
    <w:rsid w:val="002F7354"/>
    <w:rsid w:val="002F7AFC"/>
    <w:rsid w:val="003019A6"/>
    <w:rsid w:val="00313707"/>
    <w:rsid w:val="003149E5"/>
    <w:rsid w:val="0033577E"/>
    <w:rsid w:val="0035323C"/>
    <w:rsid w:val="003612E5"/>
    <w:rsid w:val="00372FA9"/>
    <w:rsid w:val="00376A6D"/>
    <w:rsid w:val="00380B98"/>
    <w:rsid w:val="00396023"/>
    <w:rsid w:val="00396F11"/>
    <w:rsid w:val="00397A72"/>
    <w:rsid w:val="003B0F2A"/>
    <w:rsid w:val="003C136E"/>
    <w:rsid w:val="003C4BB5"/>
    <w:rsid w:val="003E167B"/>
    <w:rsid w:val="003E4CC0"/>
    <w:rsid w:val="003F3D8F"/>
    <w:rsid w:val="00402701"/>
    <w:rsid w:val="00412CED"/>
    <w:rsid w:val="00422554"/>
    <w:rsid w:val="00427139"/>
    <w:rsid w:val="004358E9"/>
    <w:rsid w:val="004447CF"/>
    <w:rsid w:val="00446AD4"/>
    <w:rsid w:val="00447B55"/>
    <w:rsid w:val="00453420"/>
    <w:rsid w:val="00465C91"/>
    <w:rsid w:val="00470E63"/>
    <w:rsid w:val="00471437"/>
    <w:rsid w:val="00487DD5"/>
    <w:rsid w:val="004938C5"/>
    <w:rsid w:val="004A2E02"/>
    <w:rsid w:val="004A6A76"/>
    <w:rsid w:val="004B7C43"/>
    <w:rsid w:val="004C2B20"/>
    <w:rsid w:val="004E28AD"/>
    <w:rsid w:val="004F1D05"/>
    <w:rsid w:val="004F3DA8"/>
    <w:rsid w:val="004F7FAF"/>
    <w:rsid w:val="0050147B"/>
    <w:rsid w:val="00503F75"/>
    <w:rsid w:val="00504111"/>
    <w:rsid w:val="0052443C"/>
    <w:rsid w:val="0052775E"/>
    <w:rsid w:val="00542514"/>
    <w:rsid w:val="00546AED"/>
    <w:rsid w:val="005564F2"/>
    <w:rsid w:val="005621E4"/>
    <w:rsid w:val="005736DB"/>
    <w:rsid w:val="005743AC"/>
    <w:rsid w:val="00596FD7"/>
    <w:rsid w:val="005A3625"/>
    <w:rsid w:val="005B2DE7"/>
    <w:rsid w:val="005B4738"/>
    <w:rsid w:val="005C212D"/>
    <w:rsid w:val="005C3CB0"/>
    <w:rsid w:val="005D072A"/>
    <w:rsid w:val="0060295B"/>
    <w:rsid w:val="00612231"/>
    <w:rsid w:val="00614380"/>
    <w:rsid w:val="00634096"/>
    <w:rsid w:val="00635C4C"/>
    <w:rsid w:val="00635EB1"/>
    <w:rsid w:val="006473BB"/>
    <w:rsid w:val="00650427"/>
    <w:rsid w:val="0065246A"/>
    <w:rsid w:val="0066495D"/>
    <w:rsid w:val="006743DB"/>
    <w:rsid w:val="00690E7C"/>
    <w:rsid w:val="00695EB6"/>
    <w:rsid w:val="006A4D46"/>
    <w:rsid w:val="006A6024"/>
    <w:rsid w:val="006C31FF"/>
    <w:rsid w:val="006C6B6C"/>
    <w:rsid w:val="006C704D"/>
    <w:rsid w:val="006F7D01"/>
    <w:rsid w:val="0070331D"/>
    <w:rsid w:val="007274AC"/>
    <w:rsid w:val="00734F14"/>
    <w:rsid w:val="00741B43"/>
    <w:rsid w:val="00746F6F"/>
    <w:rsid w:val="00756537"/>
    <w:rsid w:val="00775280"/>
    <w:rsid w:val="00796D3C"/>
    <w:rsid w:val="007A0EBC"/>
    <w:rsid w:val="007B2562"/>
    <w:rsid w:val="007B4ABB"/>
    <w:rsid w:val="007B6904"/>
    <w:rsid w:val="007D519C"/>
    <w:rsid w:val="00816782"/>
    <w:rsid w:val="0082141D"/>
    <w:rsid w:val="0082480D"/>
    <w:rsid w:val="00827F24"/>
    <w:rsid w:val="00855DA8"/>
    <w:rsid w:val="00865614"/>
    <w:rsid w:val="008732E4"/>
    <w:rsid w:val="00886399"/>
    <w:rsid w:val="00893AA9"/>
    <w:rsid w:val="008974CA"/>
    <w:rsid w:val="008A6EED"/>
    <w:rsid w:val="008B0946"/>
    <w:rsid w:val="008D576C"/>
    <w:rsid w:val="008E1F7F"/>
    <w:rsid w:val="008E27DC"/>
    <w:rsid w:val="008E74FD"/>
    <w:rsid w:val="008E7509"/>
    <w:rsid w:val="008F00E8"/>
    <w:rsid w:val="008F6921"/>
    <w:rsid w:val="00925BCC"/>
    <w:rsid w:val="00933EED"/>
    <w:rsid w:val="00940CDE"/>
    <w:rsid w:val="00963577"/>
    <w:rsid w:val="009713F3"/>
    <w:rsid w:val="00971F3E"/>
    <w:rsid w:val="0097742A"/>
    <w:rsid w:val="00980AE7"/>
    <w:rsid w:val="00980EED"/>
    <w:rsid w:val="0098312B"/>
    <w:rsid w:val="0098579F"/>
    <w:rsid w:val="00991670"/>
    <w:rsid w:val="009A100E"/>
    <w:rsid w:val="009A534C"/>
    <w:rsid w:val="009B0E44"/>
    <w:rsid w:val="009B3A6B"/>
    <w:rsid w:val="009B4A8F"/>
    <w:rsid w:val="009B6C8C"/>
    <w:rsid w:val="009B6F42"/>
    <w:rsid w:val="009C0FCA"/>
    <w:rsid w:val="009C3963"/>
    <w:rsid w:val="009D087E"/>
    <w:rsid w:val="009D323C"/>
    <w:rsid w:val="009E15DE"/>
    <w:rsid w:val="009F171F"/>
    <w:rsid w:val="009F7CFF"/>
    <w:rsid w:val="00A063FE"/>
    <w:rsid w:val="00A13087"/>
    <w:rsid w:val="00A22587"/>
    <w:rsid w:val="00A3469C"/>
    <w:rsid w:val="00A350E5"/>
    <w:rsid w:val="00A35E2D"/>
    <w:rsid w:val="00A74B8A"/>
    <w:rsid w:val="00A85F61"/>
    <w:rsid w:val="00A86A9D"/>
    <w:rsid w:val="00A86DB3"/>
    <w:rsid w:val="00A97A3C"/>
    <w:rsid w:val="00AA25DC"/>
    <w:rsid w:val="00AF7996"/>
    <w:rsid w:val="00B00B09"/>
    <w:rsid w:val="00B10F87"/>
    <w:rsid w:val="00B11471"/>
    <w:rsid w:val="00B11E99"/>
    <w:rsid w:val="00B17115"/>
    <w:rsid w:val="00B21043"/>
    <w:rsid w:val="00B30DA2"/>
    <w:rsid w:val="00B42F62"/>
    <w:rsid w:val="00B439B4"/>
    <w:rsid w:val="00B44CAC"/>
    <w:rsid w:val="00B453FC"/>
    <w:rsid w:val="00B573D6"/>
    <w:rsid w:val="00B61F35"/>
    <w:rsid w:val="00B620B8"/>
    <w:rsid w:val="00B634F1"/>
    <w:rsid w:val="00B81455"/>
    <w:rsid w:val="00B9627F"/>
    <w:rsid w:val="00B969C3"/>
    <w:rsid w:val="00BA0A1B"/>
    <w:rsid w:val="00BA2415"/>
    <w:rsid w:val="00BA34D5"/>
    <w:rsid w:val="00BA4F95"/>
    <w:rsid w:val="00BA5B60"/>
    <w:rsid w:val="00BB33F9"/>
    <w:rsid w:val="00BC3CE6"/>
    <w:rsid w:val="00BC6748"/>
    <w:rsid w:val="00BD03DB"/>
    <w:rsid w:val="00BD370C"/>
    <w:rsid w:val="00BE5E41"/>
    <w:rsid w:val="00C04CA7"/>
    <w:rsid w:val="00C13D33"/>
    <w:rsid w:val="00C24EDC"/>
    <w:rsid w:val="00C25A76"/>
    <w:rsid w:val="00C31BD5"/>
    <w:rsid w:val="00C32206"/>
    <w:rsid w:val="00C45B40"/>
    <w:rsid w:val="00C45C67"/>
    <w:rsid w:val="00C523FF"/>
    <w:rsid w:val="00C532D4"/>
    <w:rsid w:val="00C606F3"/>
    <w:rsid w:val="00C67175"/>
    <w:rsid w:val="00C71C3C"/>
    <w:rsid w:val="00C9490E"/>
    <w:rsid w:val="00CA593D"/>
    <w:rsid w:val="00CA74F7"/>
    <w:rsid w:val="00D06786"/>
    <w:rsid w:val="00D16211"/>
    <w:rsid w:val="00D17A2F"/>
    <w:rsid w:val="00D21780"/>
    <w:rsid w:val="00D23346"/>
    <w:rsid w:val="00D243B8"/>
    <w:rsid w:val="00D34794"/>
    <w:rsid w:val="00D34BC6"/>
    <w:rsid w:val="00D42B85"/>
    <w:rsid w:val="00D4502D"/>
    <w:rsid w:val="00D530CE"/>
    <w:rsid w:val="00D53E3C"/>
    <w:rsid w:val="00D54ED5"/>
    <w:rsid w:val="00D7517E"/>
    <w:rsid w:val="00D77950"/>
    <w:rsid w:val="00DC3762"/>
    <w:rsid w:val="00DC739E"/>
    <w:rsid w:val="00DD2FC6"/>
    <w:rsid w:val="00DD5CAA"/>
    <w:rsid w:val="00DD616A"/>
    <w:rsid w:val="00DE0465"/>
    <w:rsid w:val="00DF1ECC"/>
    <w:rsid w:val="00E049ED"/>
    <w:rsid w:val="00E34D37"/>
    <w:rsid w:val="00E34E6D"/>
    <w:rsid w:val="00E37CD4"/>
    <w:rsid w:val="00E41A47"/>
    <w:rsid w:val="00E52768"/>
    <w:rsid w:val="00E53B9C"/>
    <w:rsid w:val="00E57848"/>
    <w:rsid w:val="00E8214B"/>
    <w:rsid w:val="00EA1A1E"/>
    <w:rsid w:val="00EB3C7F"/>
    <w:rsid w:val="00EC17C0"/>
    <w:rsid w:val="00ED21C3"/>
    <w:rsid w:val="00ED388C"/>
    <w:rsid w:val="00EF02B0"/>
    <w:rsid w:val="00F01B61"/>
    <w:rsid w:val="00F023AB"/>
    <w:rsid w:val="00F13DD8"/>
    <w:rsid w:val="00F149FD"/>
    <w:rsid w:val="00F4262F"/>
    <w:rsid w:val="00F53719"/>
    <w:rsid w:val="00F565DA"/>
    <w:rsid w:val="00F57291"/>
    <w:rsid w:val="00F629EF"/>
    <w:rsid w:val="00F66CB0"/>
    <w:rsid w:val="00F700DD"/>
    <w:rsid w:val="00F702B1"/>
    <w:rsid w:val="00F72D0E"/>
    <w:rsid w:val="00F73054"/>
    <w:rsid w:val="00F75C47"/>
    <w:rsid w:val="00F76C89"/>
    <w:rsid w:val="00F76D50"/>
    <w:rsid w:val="00F83B0E"/>
    <w:rsid w:val="00F83FBF"/>
    <w:rsid w:val="00F92AE3"/>
    <w:rsid w:val="00FA29B8"/>
    <w:rsid w:val="00FC03C9"/>
    <w:rsid w:val="00FD3D92"/>
    <w:rsid w:val="00FE2085"/>
    <w:rsid w:val="00FF389E"/>
    <w:rsid w:val="00FF56DD"/>
    <w:rsid w:val="05C7B16C"/>
    <w:rsid w:val="06B81678"/>
    <w:rsid w:val="071F34D3"/>
    <w:rsid w:val="0D576972"/>
    <w:rsid w:val="0E562843"/>
    <w:rsid w:val="11048A7A"/>
    <w:rsid w:val="114C43F0"/>
    <w:rsid w:val="13915B47"/>
    <w:rsid w:val="164FB285"/>
    <w:rsid w:val="17E2417A"/>
    <w:rsid w:val="17EB82E6"/>
    <w:rsid w:val="1866739C"/>
    <w:rsid w:val="19F062D5"/>
    <w:rsid w:val="1A27EBFF"/>
    <w:rsid w:val="1C594CD9"/>
    <w:rsid w:val="1E9D3E51"/>
    <w:rsid w:val="1FED13AE"/>
    <w:rsid w:val="20A113AB"/>
    <w:rsid w:val="212D4BFB"/>
    <w:rsid w:val="21ADC6F7"/>
    <w:rsid w:val="24B0DD91"/>
    <w:rsid w:val="26C75937"/>
    <w:rsid w:val="280C5058"/>
    <w:rsid w:val="29EF8951"/>
    <w:rsid w:val="2B3B80E0"/>
    <w:rsid w:val="2DC179E1"/>
    <w:rsid w:val="2FD4AA32"/>
    <w:rsid w:val="36B4E4F7"/>
    <w:rsid w:val="3733CDCE"/>
    <w:rsid w:val="37806A36"/>
    <w:rsid w:val="38440275"/>
    <w:rsid w:val="38D93CB3"/>
    <w:rsid w:val="3B1EB2DB"/>
    <w:rsid w:val="3C3A9567"/>
    <w:rsid w:val="3E77FB3B"/>
    <w:rsid w:val="3F7D085F"/>
    <w:rsid w:val="4544C6F4"/>
    <w:rsid w:val="4667BAAF"/>
    <w:rsid w:val="4999A6F1"/>
    <w:rsid w:val="5236EEDF"/>
    <w:rsid w:val="5266B234"/>
    <w:rsid w:val="54001D74"/>
    <w:rsid w:val="54A6CA1C"/>
    <w:rsid w:val="568C5B8B"/>
    <w:rsid w:val="573CED36"/>
    <w:rsid w:val="5844A986"/>
    <w:rsid w:val="5DFC44BB"/>
    <w:rsid w:val="5EB3EB0A"/>
    <w:rsid w:val="6050F8BA"/>
    <w:rsid w:val="62009A79"/>
    <w:rsid w:val="6377ADC2"/>
    <w:rsid w:val="638E1C29"/>
    <w:rsid w:val="64A47C08"/>
    <w:rsid w:val="68213219"/>
    <w:rsid w:val="6D820DA6"/>
    <w:rsid w:val="6E57E9F3"/>
    <w:rsid w:val="70F50671"/>
    <w:rsid w:val="7711FACD"/>
    <w:rsid w:val="7C24EAF9"/>
    <w:rsid w:val="7D866BDF"/>
    <w:rsid w:val="7FB1C50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829D0"/>
  <w15:docId w15:val="{7C59962F-F2E2-4E7A-8675-E3BE36072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rsid w:val="005743A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5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rsid w:val="007B6904"/>
    <w:rPr>
      <w:rFonts w:ascii="Times New Roman" w:eastAsia="Times New Roman" w:hAnsi="Times New Roman" w:cs="Times New Roman"/>
      <w:sz w:val="24"/>
      <w:szCs w:val="20"/>
    </w:rPr>
  </w:style>
  <w:style w:type="paragraph" w:styleId="ListParagraph">
    <w:name w:val="List Paragraph"/>
    <w:basedOn w:val="Normal"/>
    <w:uiPriority w:val="34"/>
    <w:qFormat/>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542514"/>
    <w:pPr>
      <w:numPr>
        <w:numId w:val="1"/>
      </w:numPr>
      <w:tabs>
        <w:tab w:val="clear" w:pos="360"/>
        <w:tab w:val="num" w:pos="1080"/>
      </w:tabs>
      <w:ind w:left="426" w:hanging="426"/>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7B6904"/>
    <w:pPr>
      <w:spacing w:after="100"/>
    </w:pPr>
    <w:rPr>
      <w:rFonts w:asciiTheme="minorHAnsi" w:hAnsiTheme="minorHAnsi"/>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styleId="CommentReference">
    <w:name w:val="annotation reference"/>
    <w:basedOn w:val="DefaultParagraphFont"/>
    <w:uiPriority w:val="99"/>
    <w:semiHidden/>
    <w:unhideWhenUsed/>
    <w:rsid w:val="00D7517E"/>
    <w:rPr>
      <w:sz w:val="16"/>
      <w:szCs w:val="16"/>
    </w:rPr>
  </w:style>
  <w:style w:type="paragraph" w:styleId="CommentText">
    <w:name w:val="annotation text"/>
    <w:basedOn w:val="Normal"/>
    <w:link w:val="CommentTextChar"/>
    <w:uiPriority w:val="99"/>
    <w:unhideWhenUsed/>
    <w:rsid w:val="00D7517E"/>
    <w:rPr>
      <w:sz w:val="20"/>
    </w:rPr>
  </w:style>
  <w:style w:type="character" w:customStyle="1" w:styleId="CommentTextChar">
    <w:name w:val="Comment Text Char"/>
    <w:basedOn w:val="DefaultParagraphFont"/>
    <w:link w:val="CommentText"/>
    <w:uiPriority w:val="99"/>
    <w:rsid w:val="00D7517E"/>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D7517E"/>
    <w:rPr>
      <w:b/>
      <w:bCs/>
    </w:rPr>
  </w:style>
  <w:style w:type="character" w:customStyle="1" w:styleId="CommentSubjectChar">
    <w:name w:val="Comment Subject Char"/>
    <w:basedOn w:val="CommentTextChar"/>
    <w:link w:val="CommentSubject"/>
    <w:uiPriority w:val="99"/>
    <w:semiHidden/>
    <w:rsid w:val="00D7517E"/>
    <w:rPr>
      <w:rFonts w:ascii="Calibri" w:eastAsia="Times New Roman" w:hAnsi="Calibri" w:cs="Times New Roman"/>
      <w:b/>
      <w:bCs/>
      <w:sz w:val="20"/>
      <w:szCs w:val="20"/>
    </w:rPr>
  </w:style>
  <w:style w:type="character" w:customStyle="1" w:styleId="Heading3Char">
    <w:name w:val="Heading 3 Char"/>
    <w:basedOn w:val="DefaultParagraphFont"/>
    <w:link w:val="Heading3"/>
    <w:uiPriority w:val="9"/>
    <w:semiHidden/>
    <w:rsid w:val="005743AC"/>
    <w:rPr>
      <w:rFonts w:asciiTheme="majorHAnsi" w:eastAsiaTheme="majorEastAsia" w:hAnsiTheme="majorHAnsi" w:cstheme="majorBidi"/>
      <w:b/>
      <w:bCs/>
      <w:color w:val="4F81BD" w:themeColor="accent1"/>
      <w:sz w:val="24"/>
      <w:szCs w:val="20"/>
    </w:rPr>
  </w:style>
  <w:style w:type="paragraph" w:customStyle="1" w:styleId="Standard">
    <w:name w:val="Standard"/>
    <w:rsid w:val="00446AD4"/>
    <w:pPr>
      <w:suppressAutoHyphens/>
      <w:autoSpaceDN w:val="0"/>
      <w:spacing w:after="8" w:line="247" w:lineRule="auto"/>
      <w:ind w:left="10" w:hanging="10"/>
      <w:textAlignment w:val="baseline"/>
    </w:pPr>
    <w:rPr>
      <w:rFonts w:ascii="Times New Roman" w:eastAsia="Times New Roman" w:hAnsi="Times New Roman" w:cs="Times New Roman"/>
      <w:color w:val="000000"/>
      <w:kern w:val="3"/>
      <w:sz w:val="23"/>
      <w:lang w:val="en-US"/>
    </w:rPr>
  </w:style>
  <w:style w:type="paragraph" w:styleId="Revision">
    <w:name w:val="Revision"/>
    <w:hidden/>
    <w:uiPriority w:val="99"/>
    <w:semiHidden/>
    <w:rsid w:val="00C04CA7"/>
    <w:pPr>
      <w:spacing w:after="0" w:line="240" w:lineRule="auto"/>
    </w:pPr>
    <w:rPr>
      <w:rFonts w:ascii="Calibri" w:eastAsia="Times New Roman" w:hAnsi="Calibri" w:cs="Times New Roman"/>
      <w:sz w:val="24"/>
      <w:szCs w:val="20"/>
    </w:rPr>
  </w:style>
  <w:style w:type="character" w:styleId="UnresolvedMention">
    <w:name w:val="Unresolved Mention"/>
    <w:basedOn w:val="DefaultParagraphFont"/>
    <w:uiPriority w:val="99"/>
    <w:semiHidden/>
    <w:unhideWhenUsed/>
    <w:rsid w:val="001430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807190">
      <w:bodyDiv w:val="1"/>
      <w:marLeft w:val="0"/>
      <w:marRight w:val="0"/>
      <w:marTop w:val="0"/>
      <w:marBottom w:val="0"/>
      <w:divBdr>
        <w:top w:val="none" w:sz="0" w:space="0" w:color="auto"/>
        <w:left w:val="none" w:sz="0" w:space="0" w:color="auto"/>
        <w:bottom w:val="none" w:sz="0" w:space="0" w:color="auto"/>
        <w:right w:val="none" w:sz="0" w:space="0" w:color="auto"/>
      </w:divBdr>
    </w:div>
    <w:div w:id="1505583846">
      <w:bodyDiv w:val="1"/>
      <w:marLeft w:val="0"/>
      <w:marRight w:val="0"/>
      <w:marTop w:val="0"/>
      <w:marBottom w:val="0"/>
      <w:divBdr>
        <w:top w:val="none" w:sz="0" w:space="0" w:color="auto"/>
        <w:left w:val="none" w:sz="0" w:space="0" w:color="auto"/>
        <w:bottom w:val="none" w:sz="0" w:space="0" w:color="auto"/>
        <w:right w:val="none" w:sz="0" w:space="0" w:color="auto"/>
      </w:divBdr>
    </w:div>
    <w:div w:id="1891763189">
      <w:bodyDiv w:val="1"/>
      <w:marLeft w:val="0"/>
      <w:marRight w:val="0"/>
      <w:marTop w:val="0"/>
      <w:marBottom w:val="0"/>
      <w:divBdr>
        <w:top w:val="none" w:sz="0" w:space="0" w:color="auto"/>
        <w:left w:val="none" w:sz="0" w:space="0" w:color="auto"/>
        <w:bottom w:val="none" w:sz="0" w:space="0" w:color="auto"/>
        <w:right w:val="none" w:sz="0" w:space="0" w:color="auto"/>
      </w:divBdr>
    </w:div>
    <w:div w:id="1895699552">
      <w:bodyDiv w:val="1"/>
      <w:marLeft w:val="0"/>
      <w:marRight w:val="0"/>
      <w:marTop w:val="0"/>
      <w:marBottom w:val="0"/>
      <w:divBdr>
        <w:top w:val="none" w:sz="0" w:space="0" w:color="auto"/>
        <w:left w:val="none" w:sz="0" w:space="0" w:color="auto"/>
        <w:bottom w:val="none" w:sz="0" w:space="0" w:color="auto"/>
        <w:right w:val="none" w:sz="0" w:space="0" w:color="auto"/>
      </w:divBdr>
    </w:div>
    <w:div w:id="206078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16/S0735-1097(23)01261-5"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doi.org/10.3390/hearts204004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Version="0">
  <b:Source>
    <b:Tag>Naj</b:Tag>
    <b:SourceType>JournalArticle</b:SourceType>
    <b:Guid>{CEBA3B6D-7CF3-4DBE-8434-2007EE8C445C}</b:Guid>
    <b:Title>Same-Day Discharge Post Elective PCI is safe and preferred by most patients</b:Title>
    <b:Author>
      <b:Author>
        <b:NameList>
          <b:Person>
            <b:Last>Alyasin</b:Last>
            <b:First>Najmah</b:First>
            <b:Middle>an Farshid, Ahmad</b:Middle>
          </b:Person>
        </b:NameList>
      </b:Author>
    </b:Author>
    <b:JournalName>Heart, lung and circulation, 25(2) S196. </b:JournalName>
    <b:Year>August 2016</b:Year>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046B23B19A8774893278BE755DCE152" ma:contentTypeVersion="46" ma:contentTypeDescription="Create a new document." ma:contentTypeScope="" ma:versionID="5627e0ce48218562a01775d422b94d6b">
  <xsd:schema xmlns:xsd="http://www.w3.org/2001/XMLSchema" xmlns:xs="http://www.w3.org/2001/XMLSchema" xmlns:p="http://schemas.microsoft.com/office/2006/metadata/properties" xmlns:ns2="690b2128-8961-48af-a473-22c34a9accba" xmlns:ns3="c0239a80-7f07-4ed7-82c3-24ad7d76ada5" targetNamespace="http://schemas.microsoft.com/office/2006/metadata/properties" ma:root="true" ma:fieldsID="9c1e4c11bb71ec4856fed59463f5dc9f" ns2:_="" ns3:_="">
    <xsd:import namespace="690b2128-8961-48af-a473-22c34a9accba"/>
    <xsd:import namespace="c0239a80-7f07-4ed7-82c3-24ad7d76ada5"/>
    <xsd:element name="properties">
      <xsd:complexType>
        <xsd:sequence>
          <xsd:element name="documentManagement">
            <xsd:complexType>
              <xsd:all>
                <xsd:element ref="ns2:Description0" minOccurs="0"/>
                <xsd:element ref="ns2:Key_x0020_Words" minOccurs="0"/>
                <xsd:element ref="ns2:Decision_x0020_Number" minOccurs="0"/>
                <xsd:element ref="ns2:Version_x0020_Number" minOccurs="0"/>
                <xsd:element ref="ns2:Review_x0020_Date" minOccurs="0"/>
                <xsd:element ref="ns2:Status" minOccurs="0"/>
                <xsd:element ref="ns2:New_x0020_Applies_x0020_To" minOccurs="0"/>
                <xsd:element ref="ns2:New_x0020_Owner" minOccurs="0"/>
                <xsd:element ref="ns2:Type_x0020_of_x0020_Document" minOccurs="0"/>
                <xsd:element ref="ns2:Related_x0020_Documents" minOccurs="0"/>
                <xsd:element ref="ns2:Approval_x0020_Name_x007c_Committee" minOccurs="0"/>
                <xsd:element ref="ns2:Approval_x0020_Date" minOccurs="0"/>
                <xsd:element ref="ns2:Display_x0020_on_x0020_Internet" minOccurs="0"/>
                <xsd:element ref="ns2:Notes0" minOccurs="0"/>
                <xsd:element ref="ns2:Progress" minOccurs="0"/>
                <xsd:element ref="ns2:Replaces_x003a_" minOccurs="0"/>
                <xsd:element ref="ns2:Risk_x0020_Rating" minOccurs="0"/>
                <xsd:element ref="ns3:TaxCatchAll"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0b2128-8961-48af-a473-22c34a9accba" elementFormDefault="qualified">
    <xsd:import namespace="http://schemas.microsoft.com/office/2006/documentManagement/types"/>
    <xsd:import namespace="http://schemas.microsoft.com/office/infopath/2007/PartnerControls"/>
    <xsd:element name="Description0" ma:index="2" nillable="true" ma:displayName="Description" ma:internalName="Description0" ma:readOnly="false">
      <xsd:simpleType>
        <xsd:restriction base="dms:Note">
          <xsd:maxLength value="255"/>
        </xsd:restriction>
      </xsd:simpleType>
    </xsd:element>
    <xsd:element name="Key_x0020_Words" ma:index="3" nillable="true" ma:displayName="Key Words" ma:indexed="true" ma:internalName="Key_x0020_Words" ma:readOnly="false">
      <xsd:simpleType>
        <xsd:restriction base="dms:Text">
          <xsd:maxLength value="255"/>
        </xsd:restriction>
      </xsd:simpleType>
    </xsd:element>
    <xsd:element name="Decision_x0020_Number" ma:index="4" nillable="true" ma:displayName="Decision Number" ma:internalName="Decision_x0020_Number" ma:readOnly="false">
      <xsd:simpleType>
        <xsd:restriction base="dms:Text">
          <xsd:maxLength value="15"/>
        </xsd:restriction>
      </xsd:simpleType>
    </xsd:element>
    <xsd:element name="Version_x0020_Number" ma:index="5" nillable="true" ma:displayName="Version Number" ma:internalName="Version_x0020_Number" ma:readOnly="false">
      <xsd:simpleType>
        <xsd:restriction base="dms:Text">
          <xsd:maxLength value="15"/>
        </xsd:restriction>
      </xsd:simpleType>
    </xsd:element>
    <xsd:element name="Review_x0020_Date" ma:index="6" nillable="true" ma:displayName="Review Date" ma:format="DateOnly" ma:internalName="Review_x0020_Date" ma:readOnly="false">
      <xsd:simpleType>
        <xsd:restriction base="dms:DateTime"/>
      </xsd:simpleType>
    </xsd:element>
    <xsd:element name="Status" ma:index="7" nillable="true" ma:displayName="Status" ma:format="RadioButtons" ma:internalName="Status" ma:readOnly="false">
      <xsd:simpleType>
        <xsd:union memberTypes="dms:Text">
          <xsd:simpleType>
            <xsd:restriction base="dms:Choice">
              <xsd:enumeration value="Approved"/>
              <xsd:enumeration value="Due for Review"/>
              <xsd:enumeration value="Overdue for Review"/>
              <xsd:enumeration value="Draft"/>
            </xsd:restriction>
          </xsd:simpleType>
        </xsd:union>
      </xsd:simpleType>
    </xsd:element>
    <xsd:element name="New_x0020_Applies_x0020_To" ma:index="8" nillable="true" ma:displayName="Applies To" ma:format="Dropdown" ma:internalName="New_x0020_Applies_x0020_To" ma:readOnly="false">
      <xsd:simpleType>
        <xsd:union memberTypes="dms:Text">
          <xsd:simpleType>
            <xsd:restriction base="dms:Choice">
              <xsd:enumeration value="Canberra Health Services"/>
              <xsd:enumeration value="Allied Health"/>
              <xsd:enumeration value="Allied Health - Acute Support"/>
              <xsd:enumeration value="Allied Health - Education"/>
              <xsd:enumeration value="Allied Health - Interprofessional Learning"/>
              <xsd:enumeration value="Cancer and Ambulatory Support (CAS)"/>
              <xsd:enumeration value="Cancer and Ambulatory Support (CAS) - Advanced Care Planning"/>
              <xsd:enumeration value="Cancer and Ambulatory Support (CAS) - Ambulatory Care Support"/>
              <xsd:enumeration value="Cancer and Ambulatory Support (CAS) - Breastscreen"/>
              <xsd:enumeration value="Cancer and Ambulatory Support (CAS) - Haematology"/>
              <xsd:enumeration value="Cancer and Ambulatory Support (CAS) - Immunology"/>
              <xsd:enumeration value="Cancer and Ambulatory Support (CAS) - Medical Oncology"/>
              <xsd:enumeration value="Cancer and Ambulatory Support (CAS) - Medical Physics and Radiation Engineering"/>
              <xsd:enumeration value="Cancer and Ambulatory Support (CAS) - Palliative Care"/>
              <xsd:enumeration value="Cancer and Ambulatory Support (CAS) - Radiation Oncology"/>
              <xsd:enumeration value="Cancer and Ambulatory Support (CAS) - Walk-in Centres"/>
              <xsd:enumeration value="CEO"/>
              <xsd:enumeration value="CEO - Canberra Hospital Foundation"/>
              <xsd:enumeration value="CEO - Office of Research and Education (ORE)"/>
              <xsd:enumeration value="COO"/>
              <xsd:enumeration value="COO - DonateLife"/>
              <xsd:enumeration value="COO - Emergency Management Coordination"/>
              <xsd:enumeration value="COO - Patient Flow"/>
              <xsd:enumeration value="DCEO"/>
              <xsd:enumeration value="DCEO - Communications and Engagement"/>
              <xsd:enumeration value="DCEO - Government Relations"/>
              <xsd:enumeration value="DCEO - Strategy, Policy and Planning"/>
              <xsd:enumeration value="DCEO - Territory Wide Surgical Services"/>
              <xsd:enumeration value="Finance and Business Intelligence (FBI)"/>
              <xsd:enumeration value="Finance and Business Intelligence (FBI) - Data and Reporting"/>
              <xsd:enumeration value="Finance and Business Intelligence (FBI) - Finance and Procurement"/>
              <xsd:enumeration value="Finance and Business Intelligence (FBI) - Health Information Services"/>
              <xsd:enumeration value="Infrastructure and Health Support Services (IHSS)"/>
              <xsd:enumeration value="Infrastructure and Health Support Services (IHSS) - Accommodation and Leasing"/>
              <xsd:enumeration value="Infrastructure and Health Support Services (IHSS) - Logistics Support Services"/>
              <xsd:enumeration value="Infrastructure and Health Support Services (IHSS) - Operation Support Services"/>
              <xsd:enumeration value="Medical Services Group"/>
              <xsd:enumeration value="Medical Services Group - ACT Blood Counts"/>
              <xsd:enumeration value="Medical Services Group - GP Liaison Unit"/>
              <xsd:enumeration value="Medical Services Group - Healthcare Technology Management"/>
              <xsd:enumeration value="Medical Services Group - Library and Multimedia Services"/>
              <xsd:enumeration value="Medical Services Group - Medical Imaging"/>
              <xsd:enumeration value="Medical Services Group - MOSCETU"/>
              <xsd:enumeration value="Medical Services Group - Pharmacy"/>
              <xsd:enumeration value="Medicine"/>
              <xsd:enumeration value="Medicine - ACT Diabetes Service"/>
              <xsd:enumeration value="Medicine - Canberra Sexual Health Clinic"/>
              <xsd:enumeration value="Medicine - Cardiology"/>
              <xsd:enumeration value="Medicine - Chronic Disease"/>
              <xsd:enumeration value="Medicine - Clinical Forensic Medicine"/>
              <xsd:enumeration value="Medicine - Emergency Department"/>
              <xsd:enumeration value="Medicine - Endocrinology"/>
              <xsd:enumeration value="Medicine - Gastroenterology and Hepatology"/>
              <xsd:enumeration value="Medicine - General Medicine"/>
              <xsd:enumeration value="Medicine - HITH"/>
              <xsd:enumeration value="Medicine - Infectious Diseases"/>
              <xsd:enumeration value="Medicine - Neurology"/>
              <xsd:enumeration value="Medicine - Renal"/>
              <xsd:enumeration value="Medicine - Respiratory and Sleep Medicine"/>
              <xsd:enumeration value="Medicine - Rheumatology"/>
              <xsd:enumeration value="Mental Health, Justice Health and Alcohol and Drug Services (MHJHADS)"/>
              <xsd:enumeration value="Mental Health, Justice Health and Alcohol and Drug Services (MHJHADS) - Adult Acute Mental Health Services"/>
              <xsd:enumeration value="Mental Health, Justice Health and Alcohol and Drug Services (MHJHADS) - Adult Community Mental Health Services"/>
              <xsd:enumeration value="Mental Health, Justice Health and Alcohol and Drug Services (MHJHADS) - Alcohol and Drug Services"/>
              <xsd:enumeration value="Mental Health, Justice Health and Alcohol and Drug Services (MHJHADS) - Child and Adolescent Mental Health Service"/>
              <xsd:enumeration value="Mental Health, Justice Health and Alcohol and Drug Services (MHJHADS) - Justice Health Service"/>
              <xsd:enumeration value="Mental Health, Justice Health and Alcohol and Drug Services (MHJHADS) - Rehabilitation and Speciality Mental Health Services"/>
              <xsd:enumeration value="NMPSS"/>
              <xsd:enumeration value="NMPSS - Infection Prevention and Control"/>
              <xsd:enumeration value="NMPSS - Nursing Administration"/>
              <xsd:enumeration value="NMPSS - Nursing Clinical Support"/>
              <xsd:enumeration value="NMPSS - Spiritual Services"/>
              <xsd:enumeration value="NMPSS - Ward Support Services"/>
              <xsd:enumeration value="Pathology"/>
              <xsd:enumeration value="People and Culture"/>
              <xsd:enumeration value="People and Culture - Work Health and Safety"/>
              <xsd:enumeration value="People and Culture - Workforce Capability"/>
              <xsd:enumeration value="People and Culture - Workforce Culture and Leadership"/>
              <xsd:enumeration value="People and Culture - Workforce Planning"/>
              <xsd:enumeration value="People and Culture - Workforce Relations"/>
              <xsd:enumeration value="Quality, Safety, Innovation and Improvement - Consumer Participation"/>
              <xsd:enumeration value="Quality, Safety, Innovation and Improvement - Incident Management"/>
              <xsd:enumeration value="Quality, Safety, Innovation and Improvement - National Standards and Accreditation"/>
              <xsd:enumeration value="Quality, Safety, Innovation and Improvement - Patient Experience"/>
              <xsd:enumeration value="Quality, Safety, Innovation and Improvement - Quality Assurance"/>
              <xsd:enumeration value="Quality, Safety, Innovation and Improvement - Quality Improvement"/>
              <xsd:enumeration value="Rehabilitation, Aged and Community Services (RACS)"/>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Community Health Centres"/>
              <xsd:enumeration value="Rehabilitation, Aged and Community Services (RACS) - Oral Health Services"/>
              <xsd:enumeration value="Rehabilitation, Aged and Community Services (RACS) - Geriatric Medicine"/>
              <xsd:enumeration value="Rehabilitation, Aged and Community Services (RACS) - Rehabilitation"/>
              <xsd:enumeration value="Rehabilitation, Aged and Community Services (RACS) - Nursing"/>
              <xsd:enumeration value="Rehabilitation, Aged and Community Services (RACS) - University of Canberra Hospital"/>
              <xsd:enumeration value="Surgery"/>
              <xsd:enumeration value="Surgery - ACT Trauma Service"/>
              <xsd:enumeration value="Surgery - ICU/MET Service"/>
              <xsd:enumeration value="Surgery - Pain Management Unit"/>
              <xsd:enumeration value="Surgery - Perioperative Services/Operating Rooms"/>
              <xsd:enumeration value="Surgery - Retrieval Service"/>
              <xsd:enumeration value="Surgery - Surgical Bookings and Preadmission Clinic"/>
              <xsd:enumeration value="Women, Youth and Children (WY&amp;C)"/>
              <xsd:enumeration value="Women, Youth and Children (WY&amp;C) - Child at Risk Health Unit (CARHU)"/>
              <xsd:enumeration value="Women, Youth and Children (WY&amp;C) - Community Health Program"/>
              <xsd:enumeration value="Women, Youth and Children (WY&amp;C) - Dept of Neonatology"/>
              <xsd:enumeration value="Women, Youth and Children (WY&amp;C) - Maternal and Child Health (MACH)"/>
              <xsd:enumeration value="Women, Youth and Children (WY&amp;C) - Paediatrics"/>
              <xsd:enumeration value="Women, Youth and Children (WY&amp;C) - Women's and Babies"/>
            </xsd:restriction>
          </xsd:simpleType>
        </xsd:union>
      </xsd:simpleType>
    </xsd:element>
    <xsd:element name="New_x0020_Owner" ma:index="9" nillable="true" ma:displayName="Owner" ma:format="Dropdown" ma:internalName="New_x0020_Owner" ma:readOnly="false">
      <xsd:simpleType>
        <xsd:union memberTypes="dms:Text">
          <xsd:simpleType>
            <xsd:restriction base="dms:Choice">
              <xsd:enumeration value="Allied Health"/>
              <xsd:enumeration value="Allied Health - Acute Support"/>
              <xsd:enumeration value="Allied Health - Education"/>
              <xsd:enumeration value="Allied Health - Interprofessional Learning"/>
              <xsd:enumeration value="Cancer and Ambulatory Support (CAS)"/>
              <xsd:enumeration value="Cancer and Ambulatory Support (CAS) - Advanced Care Planning"/>
              <xsd:enumeration value="Cancer and Ambulatory Support (CAS) - Ambulatory Care Support"/>
              <xsd:enumeration value="Cancer and Ambulatory Support (CAS) - Breastscreen"/>
              <xsd:enumeration value="Cancer and Ambulatory Support (CAS) - Haematology"/>
              <xsd:enumeration value="Cancer and Ambulatory Support (CAS) - Immunology"/>
              <xsd:enumeration value="Cancer and Ambulatory Support (CAS) - Medical Oncology"/>
              <xsd:enumeration value="Cancer and Ambulatory Support (CAS) - Medical Physics and Radiation Engineering"/>
              <xsd:enumeration value="Cancer and Ambulatory Support (CAS) - Palliative Care"/>
              <xsd:enumeration value="Cancer and Ambulatory Support (CAS) - Radiation Oncology"/>
              <xsd:enumeration value="Cancer and Ambulatory Support (CAS) - Walk-in Centres"/>
              <xsd:enumeration value="CEO"/>
              <xsd:enumeration value="CEO - Canberra Hospital Foundation"/>
              <xsd:enumeration value="CEO - Office of Research and Education (ORE)"/>
              <xsd:enumeration value="COO"/>
              <xsd:enumeration value="COO - DonateLife"/>
              <xsd:enumeration value="COO - Emergency Management Coordination"/>
              <xsd:enumeration value="COO - Patient Flow"/>
              <xsd:enumeration value="DCEO"/>
              <xsd:enumeration value="DCEO - Communications and Engagement"/>
              <xsd:enumeration value="DCEO - Government Relations"/>
              <xsd:enumeration value="DCEO - Strategy, Policy and Planning"/>
              <xsd:enumeration value="DCEO - Territory Wide Surgical Services"/>
              <xsd:enumeration value="Finance and Business Intelligence (FBI)"/>
              <xsd:enumeration value="Finance and Business Intelligence (FBI) - Data and Reporting"/>
              <xsd:enumeration value="Finance and Business Intelligence (FBI) - Finance and Procurement"/>
              <xsd:enumeration value="Finance and Business Intelligence (FBI) - Health Information Services"/>
              <xsd:enumeration value="Infrastructure and Health Support Services (IHSS)"/>
              <xsd:enumeration value="Infrastructure and Health Support Services (IHSS) - Accommodation and Leasing"/>
              <xsd:enumeration value="Infrastructure and Health Support Services (IHSS) - Logistics Support Services"/>
              <xsd:enumeration value="Infrastructure and Health Support Services (IHSS) - Operation Support Services"/>
              <xsd:enumeration value="Medical Services Group"/>
              <xsd:enumeration value="Medical Services Group - ACT Blood Counts"/>
              <xsd:enumeration value="Medical Services Group - GP Liaison Unit"/>
              <xsd:enumeration value="Medical Services Group - Healthcare Technology Management"/>
              <xsd:enumeration value="Medical Services Group - Library and Multimedia Services"/>
              <xsd:enumeration value="Medical Services Group - Medical Imaging"/>
              <xsd:enumeration value="Medical Services Group - MOSCETU"/>
              <xsd:enumeration value="Medical Services Group - Pharmacy"/>
              <xsd:enumeration value="Medicine"/>
              <xsd:enumeration value="Medicine - ACT Diabetes Service"/>
              <xsd:enumeration value="Medicine - Canberra Sexual Health Clinic"/>
              <xsd:enumeration value="Medicine - Cardiology"/>
              <xsd:enumeration value="Medicine - Chronic Disease"/>
              <xsd:enumeration value="Medicine - Clinical Forensic Medicine"/>
              <xsd:enumeration value="Medicine - Emergency Department"/>
              <xsd:enumeration value="Medicine - Endocrinology"/>
              <xsd:enumeration value="Medicine - Gastroenterology and Hepatology"/>
              <xsd:enumeration value="Medicine - General Medicine"/>
              <xsd:enumeration value="Medicine - HITH"/>
              <xsd:enumeration value="Medicine - Infectious Diseases"/>
              <xsd:enumeration value="Medicine - Neurology"/>
              <xsd:enumeration value="Medicine - Renal"/>
              <xsd:enumeration value="Medicine - Respiratory and Sleep Medicine"/>
              <xsd:enumeration value="Medicine - Rheumatology"/>
              <xsd:enumeration value="Mental Health, Justice Health and Alcohol and Drug Services (MHJHADS)"/>
              <xsd:enumeration value="Mental Health, Justice Health and Alcohol and Drug Services (MHJHADS) - Adult Acute Mental Health Services"/>
              <xsd:enumeration value="Mental Health, Justice Health and Alcohol and Drug Services (MHJHADS) - Adult Community Mental Health Services"/>
              <xsd:enumeration value="Mental Health, Justice Health and Alcohol and Drug Services (MHJHADS) - Alcohol and Drug Services"/>
              <xsd:enumeration value="Mental Health, Justice Health and Alcohol and Drug Services (MHJHADS) - Child and Adolescent Mental Health Service"/>
              <xsd:enumeration value="Mental Health, Justice Health and Alcohol and Drug Services (MHJHADS) - Justice Health Service"/>
              <xsd:enumeration value="Mental Health, Justice Health and Alcohol and Drug Services (MHJHADS) - Rehabilitation and Speciality Mental Health Services"/>
              <xsd:enumeration value="NMPSS"/>
              <xsd:enumeration value="NMPSS - Infection Prevention and Control"/>
              <xsd:enumeration value="NMPSS - Nursing Administration"/>
              <xsd:enumeration value="NMPSS - Nursing Clinical Support"/>
              <xsd:enumeration value="NMPSS - Spiritual Services"/>
              <xsd:enumeration value="NMPSS - Ward Support Services"/>
              <xsd:enumeration value="Pathology"/>
              <xsd:enumeration value="People and Culture"/>
              <xsd:enumeration value="People and Culture - Work Health and Safety"/>
              <xsd:enumeration value="People and Culture - Workforce Capability"/>
              <xsd:enumeration value="People and Culture - Workforce Culture and Leadership"/>
              <xsd:enumeration value="People and Culture - Workforce Planning"/>
              <xsd:enumeration value="People and Culture - Workforce Relations"/>
              <xsd:enumeration value="Quality, Safety, Innovation and Improvement - Consumer Participation"/>
              <xsd:enumeration value="Quality, Safety, Innovation and Improvement - Incident Management"/>
              <xsd:enumeration value="Quality, Safety, Innovation and Improvement - National Standards and Accreditation"/>
              <xsd:enumeration value="Quality, Safety, Innovation and Improvement - Patient Experience"/>
              <xsd:enumeration value="Quality, Safety, Innovation and Improvement - Quality Assurance"/>
              <xsd:enumeration value="Quality, Safety, Innovation and Improvement - Quality Improvement"/>
              <xsd:enumeration value="Rehabilitation, Aged and Community Services (RACS)"/>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Community Health Centres"/>
              <xsd:enumeration value="Rehabilitation, Aged and Community Services (RACS) - Oral Health Services"/>
              <xsd:enumeration value="Rehabilitation, Aged and Community Services (RACS) - Geriatric Medicine"/>
              <xsd:enumeration value="Rehabilitation, Aged and Community Services (RACS) - Rehabilitation"/>
              <xsd:enumeration value="Rehabilitation, Aged and Community Services (RACS) - Nursing"/>
              <xsd:enumeration value="Rehabilitation, Aged and Community Services (RACS) - University of Canberra Hospital"/>
              <xsd:enumeration value="Surgery"/>
              <xsd:enumeration value="Surgery - ACT Trauma Service"/>
              <xsd:enumeration value="Surgery - ICU/MET Service"/>
              <xsd:enumeration value="Surgery - Pain Management Unit"/>
              <xsd:enumeration value="Surgery - Perioperative Services/Operating Rooms"/>
              <xsd:enumeration value="Surgery - Retrieval Service"/>
              <xsd:enumeration value="Surgery - Surgical Bookings and Preadmission Clinic"/>
              <xsd:enumeration value="Women, Youth and Children (WY&amp;C)"/>
              <xsd:enumeration value="Women, Youth and Children (WY&amp;C) - Child at Risk Health Unit (CARHU)"/>
              <xsd:enumeration value="Women, Youth and Children (WY&amp;C) - Community Health Program"/>
              <xsd:enumeration value="Women, Youth and Children (WY&amp;C) - Dept of Neonatology"/>
              <xsd:enumeration value="Women, Youth and Children (WY&amp;C) - Maternal and Child Health (MACH)"/>
              <xsd:enumeration value="Women, Youth and Children (WY&amp;C) - Paediatrics"/>
              <xsd:enumeration value="Women, Youth and Children (WY&amp;C) - Women's and Babies"/>
            </xsd:restriction>
          </xsd:simpleType>
        </xsd:union>
      </xsd:simpleType>
    </xsd:element>
    <xsd:element name="Type_x0020_of_x0020_Document" ma:index="10" nillable="true" ma:displayName="Type of Document" ma:format="Dropdown" ma:internalName="Type_x0020_of_x0020_Document" ma:readOnly="false">
      <xsd:simpleType>
        <xsd:union memberTypes="dms:Text">
          <xsd:simpleType>
            <xsd:restriction base="dms:Choice">
              <xsd:enumeration value="ACT Government"/>
              <xsd:enumeration value="Consumer Handout"/>
              <xsd:enumeration value="Framework"/>
              <xsd:enumeration value="Guideline"/>
              <xsd:enumeration value="Manual"/>
              <xsd:enumeration value="Medication Guideline"/>
              <xsd:enumeration value="Medication Standing Order (MSO)"/>
              <xsd:enumeration value="Placeholder"/>
              <xsd:enumeration value="Plan"/>
              <xsd:enumeration value="Policy"/>
              <xsd:enumeration value="Procedure"/>
              <xsd:enumeration value="Strategy"/>
            </xsd:restriction>
          </xsd:simpleType>
        </xsd:union>
      </xsd:simpleType>
    </xsd:element>
    <xsd:element name="Related_x0020_Documents" ma:index="11" nillable="true" ma:displayName="Related Documents" ma:list="{690b2128-8961-48af-a473-22c34a9accba}" ma:internalName="Related_x0020_Documents" ma:readOnly="false" ma:showField="Title">
      <xsd:complexType>
        <xsd:complexContent>
          <xsd:extension base="dms:MultiChoiceLookup">
            <xsd:sequence>
              <xsd:element name="Value" type="dms:Lookup" maxOccurs="unbounded" minOccurs="0" nillable="true"/>
            </xsd:sequence>
          </xsd:extension>
        </xsd:complexContent>
      </xsd:complexType>
    </xsd:element>
    <xsd:element name="Approval_x0020_Name_x007c_Committee" ma:index="12" nillable="true" ma:displayName="Approval Name|Committee" ma:internalName="Approval_x0020_Name_x007c_Committee" ma:readOnly="false">
      <xsd:simpleType>
        <xsd:restriction base="dms:Text">
          <xsd:maxLength value="255"/>
        </xsd:restriction>
      </xsd:simpleType>
    </xsd:element>
    <xsd:element name="Approval_x0020_Date" ma:index="13" nillable="true" ma:displayName="Approval Date" ma:format="DateOnly" ma:internalName="Approval_x0020_Date" ma:readOnly="false">
      <xsd:simpleType>
        <xsd:restriction base="dms:DateTime"/>
      </xsd:simpleType>
    </xsd:element>
    <xsd:element name="Display_x0020_on_x0020_Internet" ma:index="14" nillable="true" ma:displayName="Display on Internet" ma:default="0" ma:indexed="true" ma:internalName="Display_x0020_on_x0020_Internet" ma:readOnly="false">
      <xsd:simpleType>
        <xsd:restriction base="dms:Boolean"/>
      </xsd:simpleType>
    </xsd:element>
    <xsd:element name="Notes0" ma:index="15" nillable="true" ma:displayName="Notes" ma:internalName="Notes0" ma:readOnly="false">
      <xsd:simpleType>
        <xsd:restriction base="dms:Note">
          <xsd:maxLength value="255"/>
        </xsd:restriction>
      </xsd:simpleType>
    </xsd:element>
    <xsd:element name="Progress" ma:index="16" nillable="true" ma:displayName="Progress" ma:internalName="Progress" ma:readOnly="false">
      <xsd:simpleType>
        <xsd:restriction base="dms:Note"/>
      </xsd:simpleType>
    </xsd:element>
    <xsd:element name="Replaces_x003a_" ma:index="20" nillable="true" ma:displayName="Replaces:" ma:internalName="Replaces_x003a_" ma:readOnly="false">
      <xsd:simpleType>
        <xsd:restriction base="dms:Note"/>
      </xsd:simpleType>
    </xsd:element>
    <xsd:element name="Risk_x0020_Rating" ma:index="21" nillable="true" ma:displayName="Risk Rating" ma:format="Dropdown" ma:internalName="Risk_x0020_Rating" ma:readOnly="false">
      <xsd:simpleType>
        <xsd:restriction base="dms:Choice">
          <xsd:enumeration value="Low"/>
          <xsd:enumeration value="Medium"/>
          <xsd:enumeration value="High"/>
          <xsd:enumeration value="Extreme"/>
          <xsd:enumeration value="Major"/>
          <xsd:enumeration value="Minor"/>
          <xsd:enumeration value="Insignificant"/>
        </xsd:restriction>
      </xsd:simpleType>
    </xsd:element>
    <xsd:element name="MediaServiceMetadata" ma:index="24" nillable="true" ma:displayName="MediaServiceMetadata" ma:hidden="true" ma:internalName="MediaServiceMetadata" ma:readOnly="true">
      <xsd:simpleType>
        <xsd:restriction base="dms:Note"/>
      </xsd:simpleType>
    </xsd:element>
    <xsd:element name="MediaServiceFastMetadata" ma:index="25" nillable="true" ma:displayName="MediaServiceFastMetadata" ma:hidden="true" ma:internalName="MediaServiceFast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0239a80-7f07-4ed7-82c3-24ad7d76ada5"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e3d9c0df-42c0-4395-97bb-7bb7077d361a}" ma:internalName="TaxCatchAll" ma:showField="CatchAllData" ma:web="c0239a80-7f07-4ed7-82c3-24ad7d76ada5">
      <xsd:complexType>
        <xsd:complexContent>
          <xsd:extension base="dms:MultiChoiceLookup">
            <xsd:sequence>
              <xsd:element name="Value" type="dms:Lookup" maxOccurs="unbounded" minOccurs="0" nillable="true"/>
            </xsd:sequence>
          </xsd:extension>
        </xsd:complexContent>
      </xsd:complexType>
    </xsd:element>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8" ma:displayName="Content Type"/>
        <xsd:element ref="dc:title" minOccurs="0" maxOccurs="1" ma:index="1" ma:displayName="Title"/>
        <xsd:element ref="dc:subject" minOccurs="0" maxOccurs="1" ma:index="19" ma:displayName="Subjects"/>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FCBBC5-D74D-463E-90BE-27508A1FC991}">
  <ds:schemaRefs>
    <ds:schemaRef ds:uri="http://schemas.openxmlformats.org/officeDocument/2006/bibliography"/>
  </ds:schemaRefs>
</ds:datastoreItem>
</file>

<file path=customXml/itemProps2.xml><?xml version="1.0" encoding="utf-8"?>
<ds:datastoreItem xmlns:ds="http://schemas.openxmlformats.org/officeDocument/2006/customXml" ds:itemID="{B5C96C58-DF56-4FEC-84E2-9962D4B38C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0b2128-8961-48af-a473-22c34a9accba"/>
    <ds:schemaRef ds:uri="c0239a80-7f07-4ed7-82c3-24ad7d76a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BCE065-8A76-4612-B6B3-FBE0E46BFC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1970</Words>
  <Characters>9794</Characters>
  <Application>Microsoft Office Word</Application>
  <DocSecurity>0</DocSecurity>
  <Lines>699</Lines>
  <Paragraphs>356</Paragraphs>
  <ScaleCrop>false</ScaleCrop>
  <HeadingPairs>
    <vt:vector size="2" baseType="variant">
      <vt:variant>
        <vt:lpstr>Title</vt:lpstr>
      </vt:variant>
      <vt:variant>
        <vt:i4>1</vt:i4>
      </vt:variant>
    </vt:vector>
  </HeadingPairs>
  <TitlesOfParts>
    <vt:vector size="1" baseType="lpstr">
      <vt:lpstr/>
    </vt:vector>
  </TitlesOfParts>
  <Company>ACT Government</Company>
  <LinksUpToDate>false</LinksUpToDate>
  <CharactersWithSpaces>11408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Baldwin, Alison (Health)</dc:creator>
  <cp:lastModifiedBy>Ball, Kirstie</cp:lastModifiedBy>
  <cp:revision>7</cp:revision>
  <cp:lastPrinted>2020-02-19T05:18:00Z</cp:lastPrinted>
  <dcterms:created xsi:type="dcterms:W3CDTF">2024-06-26T00:14:00Z</dcterms:created>
  <dcterms:modified xsi:type="dcterms:W3CDTF">2024-06-26T03:01:00Z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0x0101002046B23B19A8774893278BE755DCE152</vt:lpwstr>
  </property>
  <property fmtid="{D5CDD505-2E9C-101B-9397-08002B2CF9AE}" pid="3" name="MSIP_Label_0a3f4a85-2700-4645-ae8c-32bed5dbac2b_Enabled">
    <vt:lpwstr>True</vt:lpwstr>
  </property>
  <property fmtid="{D5CDD505-2E9C-101B-9397-08002B2CF9AE}" pid="4" name="MSIP_Label_0a3f4a85-2700-4645-ae8c-32bed5dbac2b_SiteId">
    <vt:lpwstr>b46c1908-0334-4236-b978-585ee88e4199</vt:lpwstr>
  </property>
  <property fmtid="{D5CDD505-2E9C-101B-9397-08002B2CF9AE}" pid="5" name="MSIP_Label_0a3f4a85-2700-4645-ae8c-32bed5dbac2b_Owner">
    <vt:lpwstr>Melanie.Squires@act.gov.au</vt:lpwstr>
  </property>
  <property fmtid="{D5CDD505-2E9C-101B-9397-08002B2CF9AE}" pid="6" name="MSIP_Label_0a3f4a85-2700-4645-ae8c-32bed5dbac2b_SetDate">
    <vt:lpwstr>2020-06-07T23:55:07.0974946Z</vt:lpwstr>
  </property>
  <property fmtid="{D5CDD505-2E9C-101B-9397-08002B2CF9AE}" pid="7" name="MSIP_Label_0a3f4a85-2700-4645-ae8c-32bed5dbac2b_Name">
    <vt:lpwstr>UNCLASSIFIED</vt:lpwstr>
  </property>
  <property fmtid="{D5CDD505-2E9C-101B-9397-08002B2CF9AE}" pid="8" name="MSIP_Label_0a3f4a85-2700-4645-ae8c-32bed5dbac2b_Application">
    <vt:lpwstr>Microsoft Azure Information Protection</vt:lpwstr>
  </property>
  <property fmtid="{D5CDD505-2E9C-101B-9397-08002B2CF9AE}" pid="9" name="MSIP_Label_0a3f4a85-2700-4645-ae8c-32bed5dbac2b_Extended_MSFT_Method">
    <vt:lpwstr>Manual</vt:lpwstr>
  </property>
  <property fmtid="{D5CDD505-2E9C-101B-9397-08002B2CF9AE}" pid="10" name="Sensitivity">
    <vt:lpwstr>UNCLASSIFIED</vt:lpwstr>
  </property>
  <property fmtid="{D5CDD505-2E9C-101B-9397-08002B2CF9AE}" pid="11" name="TaxKeyword">
    <vt:lpwstr/>
  </property>
  <property fmtid="{D5CDD505-2E9C-101B-9397-08002B2CF9AE}" pid="12" name="_ExtendedDescription">
    <vt:lpwstr/>
  </property>
  <property fmtid="{D5CDD505-2E9C-101B-9397-08002B2CF9AE}" pid="13" name="Rank">
    <vt:lpwstr>AND</vt:lpwstr>
  </property>
  <property fmtid="{D5CDD505-2E9C-101B-9397-08002B2CF9AE}" pid="14" name="Manager Contact">
    <vt:lpwstr/>
  </property>
</Properties>
</file>