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76FD2" w14:textId="368FDEE8" w:rsidR="009A534C" w:rsidRPr="00984DB9" w:rsidRDefault="009A534C" w:rsidP="009A534C">
      <w:pPr>
        <w:rPr>
          <w:rFonts w:cs="Arial"/>
          <w:b/>
          <w:sz w:val="44"/>
          <w:szCs w:val="44"/>
        </w:rPr>
      </w:pPr>
      <w:r w:rsidRPr="00984DB9">
        <w:rPr>
          <w:rFonts w:cs="Arial"/>
          <w:b/>
          <w:sz w:val="44"/>
          <w:szCs w:val="44"/>
        </w:rPr>
        <w:t>Canberra Health Services</w:t>
      </w:r>
    </w:p>
    <w:p w14:paraId="3D576FD3" w14:textId="3E309561" w:rsidR="009A534C" w:rsidRPr="00984DB9" w:rsidRDefault="00984DB9" w:rsidP="009A534C">
      <w:pPr>
        <w:rPr>
          <w:rFonts w:cs="Arial"/>
          <w:b/>
          <w:sz w:val="44"/>
          <w:szCs w:val="44"/>
        </w:rPr>
      </w:pPr>
      <w:r w:rsidRPr="00984DB9">
        <w:rPr>
          <w:rFonts w:cs="Arial"/>
          <w:b/>
          <w:sz w:val="44"/>
          <w:szCs w:val="44"/>
        </w:rPr>
        <w:t>Procedure</w:t>
      </w:r>
    </w:p>
    <w:p w14:paraId="3D576FD5" w14:textId="2A1090E3" w:rsidR="009A534C" w:rsidRDefault="00197673" w:rsidP="009A534C">
      <w:pPr>
        <w:rPr>
          <w:rFonts w:cs="Arial"/>
          <w:b/>
          <w:sz w:val="36"/>
          <w:szCs w:val="36"/>
        </w:rPr>
      </w:pPr>
      <w:r w:rsidRPr="00984DB9">
        <w:rPr>
          <w:rFonts w:cs="Arial"/>
          <w:b/>
          <w:sz w:val="36"/>
          <w:szCs w:val="36"/>
        </w:rPr>
        <w:t>Ureteric Stent Removal Post Renal Transplant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D576FD7" w14:textId="77777777" w:rsidTr="00AE49AF">
        <w:trPr>
          <w:cantSplit/>
          <w:trHeight w:val="285"/>
        </w:trPr>
        <w:tc>
          <w:tcPr>
            <w:tcW w:w="9158" w:type="dxa"/>
            <w:shd w:val="clear" w:color="auto" w:fill="A6A6A6" w:themeFill="background1" w:themeFillShade="A6"/>
          </w:tcPr>
          <w:p w14:paraId="3D576FD6" w14:textId="77777777" w:rsidR="009A534C" w:rsidRPr="00CD1C0E" w:rsidRDefault="009A534C" w:rsidP="004146F7">
            <w:pPr>
              <w:pStyle w:val="Heading1"/>
            </w:pPr>
            <w:bookmarkStart w:id="0" w:name="_Toc389473273"/>
            <w:bookmarkStart w:id="1" w:name="_Toc393203330"/>
            <w:bookmarkStart w:id="2" w:name="Contents"/>
            <w:bookmarkStart w:id="3" w:name="_Toc63937442"/>
            <w:r w:rsidRPr="00CD1C0E">
              <w:t>Contents</w:t>
            </w:r>
            <w:bookmarkEnd w:id="0"/>
            <w:bookmarkEnd w:id="1"/>
            <w:bookmarkEnd w:id="2"/>
            <w:bookmarkEnd w:id="3"/>
          </w:p>
        </w:tc>
      </w:tr>
    </w:tbl>
    <w:p w14:paraId="3D576FD8" w14:textId="77777777" w:rsidR="009A534C" w:rsidRDefault="009A534C" w:rsidP="002150C5"/>
    <w:p w14:paraId="5D44CDBE" w14:textId="706CCB54" w:rsidR="00A10DD4" w:rsidRDefault="002E6FAC">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E77B1A">
        <w:rPr>
          <w:rFonts w:cs="Arial"/>
          <w:b/>
          <w:sz w:val="36"/>
          <w:szCs w:val="36"/>
        </w:rPr>
        <w:instrText xml:space="preserve"> TOC \o "1-3" \h \z \u </w:instrText>
      </w:r>
      <w:r>
        <w:rPr>
          <w:rFonts w:cs="Arial"/>
          <w:b/>
          <w:sz w:val="36"/>
          <w:szCs w:val="36"/>
        </w:rPr>
        <w:fldChar w:fldCharType="separate"/>
      </w:r>
      <w:hyperlink w:anchor="_Toc63937442" w:history="1">
        <w:r w:rsidR="00A10DD4" w:rsidRPr="0031558A">
          <w:rPr>
            <w:rStyle w:val="Hyperlink"/>
            <w:noProof/>
          </w:rPr>
          <w:t>Contents</w:t>
        </w:r>
        <w:r w:rsidR="00A10DD4">
          <w:rPr>
            <w:noProof/>
            <w:webHidden/>
          </w:rPr>
          <w:tab/>
        </w:r>
        <w:r w:rsidR="00A10DD4">
          <w:rPr>
            <w:noProof/>
            <w:webHidden/>
          </w:rPr>
          <w:fldChar w:fldCharType="begin"/>
        </w:r>
        <w:r w:rsidR="00A10DD4">
          <w:rPr>
            <w:noProof/>
            <w:webHidden/>
          </w:rPr>
          <w:instrText xml:space="preserve"> PAGEREF _Toc63937442 \h </w:instrText>
        </w:r>
        <w:r w:rsidR="00A10DD4">
          <w:rPr>
            <w:noProof/>
            <w:webHidden/>
          </w:rPr>
        </w:r>
        <w:r w:rsidR="00A10DD4">
          <w:rPr>
            <w:noProof/>
            <w:webHidden/>
          </w:rPr>
          <w:fldChar w:fldCharType="separate"/>
        </w:r>
        <w:r w:rsidR="00A10DD4">
          <w:rPr>
            <w:noProof/>
            <w:webHidden/>
          </w:rPr>
          <w:t>1</w:t>
        </w:r>
        <w:r w:rsidR="00A10DD4">
          <w:rPr>
            <w:noProof/>
            <w:webHidden/>
          </w:rPr>
          <w:fldChar w:fldCharType="end"/>
        </w:r>
      </w:hyperlink>
    </w:p>
    <w:p w14:paraId="3395C844" w14:textId="0052952C" w:rsidR="00A10DD4" w:rsidRDefault="00EC6664">
      <w:pPr>
        <w:pStyle w:val="TOC1"/>
        <w:tabs>
          <w:tab w:val="right" w:leader="dot" w:pos="9060"/>
        </w:tabs>
        <w:rPr>
          <w:rFonts w:eastAsiaTheme="minorEastAsia" w:cstheme="minorBidi"/>
          <w:noProof/>
          <w:sz w:val="22"/>
          <w:szCs w:val="22"/>
          <w:lang w:eastAsia="en-AU"/>
        </w:rPr>
      </w:pPr>
      <w:hyperlink w:anchor="_Toc63937443" w:history="1">
        <w:r w:rsidR="00A10DD4" w:rsidRPr="0031558A">
          <w:rPr>
            <w:rStyle w:val="Hyperlink"/>
            <w:noProof/>
          </w:rPr>
          <w:t>Purpose</w:t>
        </w:r>
        <w:r w:rsidR="00A10DD4">
          <w:rPr>
            <w:noProof/>
            <w:webHidden/>
          </w:rPr>
          <w:tab/>
        </w:r>
        <w:r w:rsidR="00A10DD4">
          <w:rPr>
            <w:noProof/>
            <w:webHidden/>
          </w:rPr>
          <w:fldChar w:fldCharType="begin"/>
        </w:r>
        <w:r w:rsidR="00A10DD4">
          <w:rPr>
            <w:noProof/>
            <w:webHidden/>
          </w:rPr>
          <w:instrText xml:space="preserve"> PAGEREF _Toc63937443 \h </w:instrText>
        </w:r>
        <w:r w:rsidR="00A10DD4">
          <w:rPr>
            <w:noProof/>
            <w:webHidden/>
          </w:rPr>
        </w:r>
        <w:r w:rsidR="00A10DD4">
          <w:rPr>
            <w:noProof/>
            <w:webHidden/>
          </w:rPr>
          <w:fldChar w:fldCharType="separate"/>
        </w:r>
        <w:r w:rsidR="00A10DD4">
          <w:rPr>
            <w:noProof/>
            <w:webHidden/>
          </w:rPr>
          <w:t>2</w:t>
        </w:r>
        <w:r w:rsidR="00A10DD4">
          <w:rPr>
            <w:noProof/>
            <w:webHidden/>
          </w:rPr>
          <w:fldChar w:fldCharType="end"/>
        </w:r>
      </w:hyperlink>
    </w:p>
    <w:p w14:paraId="1430B52B" w14:textId="603072F8" w:rsidR="00A10DD4" w:rsidRDefault="00EC6664">
      <w:pPr>
        <w:pStyle w:val="TOC1"/>
        <w:tabs>
          <w:tab w:val="right" w:leader="dot" w:pos="9060"/>
        </w:tabs>
        <w:rPr>
          <w:rFonts w:eastAsiaTheme="minorEastAsia" w:cstheme="minorBidi"/>
          <w:noProof/>
          <w:sz w:val="22"/>
          <w:szCs w:val="22"/>
          <w:lang w:eastAsia="en-AU"/>
        </w:rPr>
      </w:pPr>
      <w:hyperlink w:anchor="_Toc63937444" w:history="1">
        <w:r w:rsidR="00A10DD4" w:rsidRPr="0031558A">
          <w:rPr>
            <w:rStyle w:val="Hyperlink"/>
            <w:noProof/>
          </w:rPr>
          <w:t>Scope</w:t>
        </w:r>
        <w:r w:rsidR="00A10DD4">
          <w:rPr>
            <w:noProof/>
            <w:webHidden/>
          </w:rPr>
          <w:tab/>
        </w:r>
        <w:r w:rsidR="00A10DD4">
          <w:rPr>
            <w:noProof/>
            <w:webHidden/>
          </w:rPr>
          <w:fldChar w:fldCharType="begin"/>
        </w:r>
        <w:r w:rsidR="00A10DD4">
          <w:rPr>
            <w:noProof/>
            <w:webHidden/>
          </w:rPr>
          <w:instrText xml:space="preserve"> PAGEREF _Toc63937444 \h </w:instrText>
        </w:r>
        <w:r w:rsidR="00A10DD4">
          <w:rPr>
            <w:noProof/>
            <w:webHidden/>
          </w:rPr>
        </w:r>
        <w:r w:rsidR="00A10DD4">
          <w:rPr>
            <w:noProof/>
            <w:webHidden/>
          </w:rPr>
          <w:fldChar w:fldCharType="separate"/>
        </w:r>
        <w:r w:rsidR="00A10DD4">
          <w:rPr>
            <w:noProof/>
            <w:webHidden/>
          </w:rPr>
          <w:t>2</w:t>
        </w:r>
        <w:r w:rsidR="00A10DD4">
          <w:rPr>
            <w:noProof/>
            <w:webHidden/>
          </w:rPr>
          <w:fldChar w:fldCharType="end"/>
        </w:r>
      </w:hyperlink>
    </w:p>
    <w:p w14:paraId="2BA2EBA5" w14:textId="4A7BFF22" w:rsidR="00A10DD4" w:rsidRDefault="00EC6664">
      <w:pPr>
        <w:pStyle w:val="TOC1"/>
        <w:tabs>
          <w:tab w:val="right" w:leader="dot" w:pos="9060"/>
        </w:tabs>
        <w:rPr>
          <w:rFonts w:eastAsiaTheme="minorEastAsia" w:cstheme="minorBidi"/>
          <w:noProof/>
          <w:sz w:val="22"/>
          <w:szCs w:val="22"/>
          <w:lang w:eastAsia="en-AU"/>
        </w:rPr>
      </w:pPr>
      <w:hyperlink w:anchor="_Toc63937445" w:history="1">
        <w:r w:rsidR="00A10DD4" w:rsidRPr="0031558A">
          <w:rPr>
            <w:rStyle w:val="Hyperlink"/>
            <w:noProof/>
          </w:rPr>
          <w:t>Section 1 – Ureteric Stent Removal Procedure</w:t>
        </w:r>
        <w:r w:rsidR="00A10DD4">
          <w:rPr>
            <w:noProof/>
            <w:webHidden/>
          </w:rPr>
          <w:tab/>
        </w:r>
        <w:r w:rsidR="00A10DD4">
          <w:rPr>
            <w:noProof/>
            <w:webHidden/>
          </w:rPr>
          <w:fldChar w:fldCharType="begin"/>
        </w:r>
        <w:r w:rsidR="00A10DD4">
          <w:rPr>
            <w:noProof/>
            <w:webHidden/>
          </w:rPr>
          <w:instrText xml:space="preserve"> PAGEREF _Toc63937445 \h </w:instrText>
        </w:r>
        <w:r w:rsidR="00A10DD4">
          <w:rPr>
            <w:noProof/>
            <w:webHidden/>
          </w:rPr>
        </w:r>
        <w:r w:rsidR="00A10DD4">
          <w:rPr>
            <w:noProof/>
            <w:webHidden/>
          </w:rPr>
          <w:fldChar w:fldCharType="separate"/>
        </w:r>
        <w:r w:rsidR="00A10DD4">
          <w:rPr>
            <w:noProof/>
            <w:webHidden/>
          </w:rPr>
          <w:t>2</w:t>
        </w:r>
        <w:r w:rsidR="00A10DD4">
          <w:rPr>
            <w:noProof/>
            <w:webHidden/>
          </w:rPr>
          <w:fldChar w:fldCharType="end"/>
        </w:r>
      </w:hyperlink>
    </w:p>
    <w:p w14:paraId="2436D530" w14:textId="244B9ED8" w:rsidR="00A10DD4" w:rsidRDefault="00EC6664">
      <w:pPr>
        <w:pStyle w:val="TOC1"/>
        <w:tabs>
          <w:tab w:val="right" w:leader="dot" w:pos="9060"/>
        </w:tabs>
        <w:rPr>
          <w:rFonts w:eastAsiaTheme="minorEastAsia" w:cstheme="minorBidi"/>
          <w:noProof/>
          <w:sz w:val="22"/>
          <w:szCs w:val="22"/>
          <w:lang w:eastAsia="en-AU"/>
        </w:rPr>
      </w:pPr>
      <w:hyperlink w:anchor="_Toc63937446" w:history="1">
        <w:r w:rsidR="00A10DD4" w:rsidRPr="0031558A">
          <w:rPr>
            <w:rStyle w:val="Hyperlink"/>
            <w:noProof/>
          </w:rPr>
          <w:t>Evaluation</w:t>
        </w:r>
        <w:r w:rsidR="00A10DD4">
          <w:rPr>
            <w:noProof/>
            <w:webHidden/>
          </w:rPr>
          <w:tab/>
        </w:r>
        <w:r w:rsidR="00A10DD4">
          <w:rPr>
            <w:noProof/>
            <w:webHidden/>
          </w:rPr>
          <w:fldChar w:fldCharType="begin"/>
        </w:r>
        <w:r w:rsidR="00A10DD4">
          <w:rPr>
            <w:noProof/>
            <w:webHidden/>
          </w:rPr>
          <w:instrText xml:space="preserve"> PAGEREF _Toc63937446 \h </w:instrText>
        </w:r>
        <w:r w:rsidR="00A10DD4">
          <w:rPr>
            <w:noProof/>
            <w:webHidden/>
          </w:rPr>
        </w:r>
        <w:r w:rsidR="00A10DD4">
          <w:rPr>
            <w:noProof/>
            <w:webHidden/>
          </w:rPr>
          <w:fldChar w:fldCharType="separate"/>
        </w:r>
        <w:r w:rsidR="00A10DD4">
          <w:rPr>
            <w:noProof/>
            <w:webHidden/>
          </w:rPr>
          <w:t>3</w:t>
        </w:r>
        <w:r w:rsidR="00A10DD4">
          <w:rPr>
            <w:noProof/>
            <w:webHidden/>
          </w:rPr>
          <w:fldChar w:fldCharType="end"/>
        </w:r>
      </w:hyperlink>
    </w:p>
    <w:p w14:paraId="669D4769" w14:textId="44848F07" w:rsidR="00A10DD4" w:rsidRDefault="00EC6664">
      <w:pPr>
        <w:pStyle w:val="TOC1"/>
        <w:tabs>
          <w:tab w:val="right" w:leader="dot" w:pos="9060"/>
        </w:tabs>
        <w:rPr>
          <w:rFonts w:eastAsiaTheme="minorEastAsia" w:cstheme="minorBidi"/>
          <w:noProof/>
          <w:sz w:val="22"/>
          <w:szCs w:val="22"/>
          <w:lang w:eastAsia="en-AU"/>
        </w:rPr>
      </w:pPr>
      <w:hyperlink w:anchor="_Toc63937447" w:history="1">
        <w:r w:rsidR="00A10DD4" w:rsidRPr="0031558A">
          <w:rPr>
            <w:rStyle w:val="Hyperlink"/>
            <w:noProof/>
          </w:rPr>
          <w:t>Related Policies, Procedures, Guidelines and Legislation</w:t>
        </w:r>
        <w:r w:rsidR="00A10DD4">
          <w:rPr>
            <w:noProof/>
            <w:webHidden/>
          </w:rPr>
          <w:tab/>
        </w:r>
        <w:r w:rsidR="00A10DD4">
          <w:rPr>
            <w:noProof/>
            <w:webHidden/>
          </w:rPr>
          <w:fldChar w:fldCharType="begin"/>
        </w:r>
        <w:r w:rsidR="00A10DD4">
          <w:rPr>
            <w:noProof/>
            <w:webHidden/>
          </w:rPr>
          <w:instrText xml:space="preserve"> PAGEREF _Toc63937447 \h </w:instrText>
        </w:r>
        <w:r w:rsidR="00A10DD4">
          <w:rPr>
            <w:noProof/>
            <w:webHidden/>
          </w:rPr>
        </w:r>
        <w:r w:rsidR="00A10DD4">
          <w:rPr>
            <w:noProof/>
            <w:webHidden/>
          </w:rPr>
          <w:fldChar w:fldCharType="separate"/>
        </w:r>
        <w:r w:rsidR="00A10DD4">
          <w:rPr>
            <w:noProof/>
            <w:webHidden/>
          </w:rPr>
          <w:t>3</w:t>
        </w:r>
        <w:r w:rsidR="00A10DD4">
          <w:rPr>
            <w:noProof/>
            <w:webHidden/>
          </w:rPr>
          <w:fldChar w:fldCharType="end"/>
        </w:r>
      </w:hyperlink>
    </w:p>
    <w:p w14:paraId="3AC97118" w14:textId="14E031F7" w:rsidR="00A10DD4" w:rsidRDefault="00EC6664">
      <w:pPr>
        <w:pStyle w:val="TOC1"/>
        <w:tabs>
          <w:tab w:val="right" w:leader="dot" w:pos="9060"/>
        </w:tabs>
        <w:rPr>
          <w:rFonts w:eastAsiaTheme="minorEastAsia" w:cstheme="minorBidi"/>
          <w:noProof/>
          <w:sz w:val="22"/>
          <w:szCs w:val="22"/>
          <w:lang w:eastAsia="en-AU"/>
        </w:rPr>
      </w:pPr>
      <w:hyperlink w:anchor="_Toc63937448" w:history="1">
        <w:r w:rsidR="00A10DD4" w:rsidRPr="0031558A">
          <w:rPr>
            <w:rStyle w:val="Hyperlink"/>
            <w:noProof/>
          </w:rPr>
          <w:t>References</w:t>
        </w:r>
        <w:r w:rsidR="00A10DD4">
          <w:rPr>
            <w:noProof/>
            <w:webHidden/>
          </w:rPr>
          <w:tab/>
        </w:r>
        <w:r w:rsidR="00A10DD4">
          <w:rPr>
            <w:noProof/>
            <w:webHidden/>
          </w:rPr>
          <w:fldChar w:fldCharType="begin"/>
        </w:r>
        <w:r w:rsidR="00A10DD4">
          <w:rPr>
            <w:noProof/>
            <w:webHidden/>
          </w:rPr>
          <w:instrText xml:space="preserve"> PAGEREF _Toc63937448 \h </w:instrText>
        </w:r>
        <w:r w:rsidR="00A10DD4">
          <w:rPr>
            <w:noProof/>
            <w:webHidden/>
          </w:rPr>
        </w:r>
        <w:r w:rsidR="00A10DD4">
          <w:rPr>
            <w:noProof/>
            <w:webHidden/>
          </w:rPr>
          <w:fldChar w:fldCharType="separate"/>
        </w:r>
        <w:r w:rsidR="00A10DD4">
          <w:rPr>
            <w:noProof/>
            <w:webHidden/>
          </w:rPr>
          <w:t>4</w:t>
        </w:r>
        <w:r w:rsidR="00A10DD4">
          <w:rPr>
            <w:noProof/>
            <w:webHidden/>
          </w:rPr>
          <w:fldChar w:fldCharType="end"/>
        </w:r>
      </w:hyperlink>
    </w:p>
    <w:p w14:paraId="5D04796A" w14:textId="6731928D" w:rsidR="00A10DD4" w:rsidRDefault="00EC6664">
      <w:pPr>
        <w:pStyle w:val="TOC1"/>
        <w:tabs>
          <w:tab w:val="right" w:leader="dot" w:pos="9060"/>
        </w:tabs>
        <w:rPr>
          <w:rFonts w:eastAsiaTheme="minorEastAsia" w:cstheme="minorBidi"/>
          <w:noProof/>
          <w:sz w:val="22"/>
          <w:szCs w:val="22"/>
          <w:lang w:eastAsia="en-AU"/>
        </w:rPr>
      </w:pPr>
      <w:hyperlink w:anchor="_Toc63937449" w:history="1">
        <w:r w:rsidR="00A10DD4" w:rsidRPr="0031558A">
          <w:rPr>
            <w:rStyle w:val="Hyperlink"/>
            <w:noProof/>
          </w:rPr>
          <w:t>Definition of Terms</w:t>
        </w:r>
        <w:r w:rsidR="00A10DD4">
          <w:rPr>
            <w:noProof/>
            <w:webHidden/>
          </w:rPr>
          <w:tab/>
        </w:r>
        <w:r w:rsidR="00A10DD4">
          <w:rPr>
            <w:noProof/>
            <w:webHidden/>
          </w:rPr>
          <w:fldChar w:fldCharType="begin"/>
        </w:r>
        <w:r w:rsidR="00A10DD4">
          <w:rPr>
            <w:noProof/>
            <w:webHidden/>
          </w:rPr>
          <w:instrText xml:space="preserve"> PAGEREF _Toc63937449 \h </w:instrText>
        </w:r>
        <w:r w:rsidR="00A10DD4">
          <w:rPr>
            <w:noProof/>
            <w:webHidden/>
          </w:rPr>
        </w:r>
        <w:r w:rsidR="00A10DD4">
          <w:rPr>
            <w:noProof/>
            <w:webHidden/>
          </w:rPr>
          <w:fldChar w:fldCharType="separate"/>
        </w:r>
        <w:r w:rsidR="00A10DD4">
          <w:rPr>
            <w:noProof/>
            <w:webHidden/>
          </w:rPr>
          <w:t>4</w:t>
        </w:r>
        <w:r w:rsidR="00A10DD4">
          <w:rPr>
            <w:noProof/>
            <w:webHidden/>
          </w:rPr>
          <w:fldChar w:fldCharType="end"/>
        </w:r>
      </w:hyperlink>
    </w:p>
    <w:p w14:paraId="0FB2AD3B" w14:textId="7C92D571" w:rsidR="00A10DD4" w:rsidRDefault="00EC6664">
      <w:pPr>
        <w:pStyle w:val="TOC1"/>
        <w:tabs>
          <w:tab w:val="right" w:leader="dot" w:pos="9060"/>
        </w:tabs>
        <w:rPr>
          <w:rFonts w:eastAsiaTheme="minorEastAsia" w:cstheme="minorBidi"/>
          <w:noProof/>
          <w:sz w:val="22"/>
          <w:szCs w:val="22"/>
          <w:lang w:eastAsia="en-AU"/>
        </w:rPr>
      </w:pPr>
      <w:hyperlink w:anchor="_Toc63937450" w:history="1">
        <w:r w:rsidR="00A10DD4" w:rsidRPr="0031558A">
          <w:rPr>
            <w:rStyle w:val="Hyperlink"/>
            <w:noProof/>
          </w:rPr>
          <w:t>Search Terms</w:t>
        </w:r>
        <w:r w:rsidR="00A10DD4">
          <w:rPr>
            <w:noProof/>
            <w:webHidden/>
          </w:rPr>
          <w:tab/>
        </w:r>
        <w:r w:rsidR="00A10DD4">
          <w:rPr>
            <w:noProof/>
            <w:webHidden/>
          </w:rPr>
          <w:fldChar w:fldCharType="begin"/>
        </w:r>
        <w:r w:rsidR="00A10DD4">
          <w:rPr>
            <w:noProof/>
            <w:webHidden/>
          </w:rPr>
          <w:instrText xml:space="preserve"> PAGEREF _Toc63937450 \h </w:instrText>
        </w:r>
        <w:r w:rsidR="00A10DD4">
          <w:rPr>
            <w:noProof/>
            <w:webHidden/>
          </w:rPr>
        </w:r>
        <w:r w:rsidR="00A10DD4">
          <w:rPr>
            <w:noProof/>
            <w:webHidden/>
          </w:rPr>
          <w:fldChar w:fldCharType="separate"/>
        </w:r>
        <w:r w:rsidR="00A10DD4">
          <w:rPr>
            <w:noProof/>
            <w:webHidden/>
          </w:rPr>
          <w:t>4</w:t>
        </w:r>
        <w:r w:rsidR="00A10DD4">
          <w:rPr>
            <w:noProof/>
            <w:webHidden/>
          </w:rPr>
          <w:fldChar w:fldCharType="end"/>
        </w:r>
      </w:hyperlink>
    </w:p>
    <w:p w14:paraId="3D576FE3" w14:textId="54AC5C1E" w:rsidR="009A534C" w:rsidRDefault="002E6FAC" w:rsidP="009A534C">
      <w:pPr>
        <w:rPr>
          <w:rFonts w:cs="Arial"/>
          <w:b/>
          <w:sz w:val="36"/>
          <w:szCs w:val="36"/>
        </w:rPr>
      </w:pPr>
      <w:r>
        <w:rPr>
          <w:rFonts w:asciiTheme="minorHAnsi" w:hAnsiTheme="minorHAnsi" w:cs="Arial"/>
          <w:b/>
          <w:sz w:val="36"/>
          <w:szCs w:val="36"/>
        </w:rPr>
        <w:fldChar w:fldCharType="end"/>
      </w:r>
    </w:p>
    <w:p w14:paraId="3D576FE5" w14:textId="76765410" w:rsidR="009A534C" w:rsidRDefault="009A534C" w:rsidP="009A534C">
      <w:pPr>
        <w:rPr>
          <w:rFonts w:cs="Arial"/>
          <w:b/>
          <w:sz w:val="36"/>
          <w:szCs w:val="36"/>
        </w:rPr>
      </w:pPr>
      <w:r>
        <w:rPr>
          <w:rFonts w:cs="Arial"/>
          <w:b/>
          <w:sz w:val="36"/>
          <w:szCs w:val="36"/>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3D576FE7" w14:textId="77777777" w:rsidTr="00AE49AF">
        <w:trPr>
          <w:cantSplit/>
          <w:trHeight w:val="285"/>
        </w:trPr>
        <w:tc>
          <w:tcPr>
            <w:tcW w:w="9158" w:type="dxa"/>
            <w:shd w:val="clear" w:color="auto" w:fill="A6A6A6" w:themeFill="background1" w:themeFillShade="A6"/>
          </w:tcPr>
          <w:p w14:paraId="3D576FE6" w14:textId="4F1EC8CE" w:rsidR="009A534C" w:rsidRPr="002E3BFE" w:rsidRDefault="00984DB9" w:rsidP="004146F7">
            <w:pPr>
              <w:pStyle w:val="Heading1"/>
            </w:pPr>
            <w:bookmarkStart w:id="4" w:name="_Toc63937443"/>
            <w:r>
              <w:lastRenderedPageBreak/>
              <w:t>Purpose</w:t>
            </w:r>
            <w:bookmarkEnd w:id="4"/>
          </w:p>
        </w:tc>
      </w:tr>
    </w:tbl>
    <w:p w14:paraId="3D576FE8" w14:textId="214D390B" w:rsidR="00197673" w:rsidRDefault="00197673" w:rsidP="009A534C">
      <w:pPr>
        <w:jc w:val="both"/>
        <w:rPr>
          <w:rFonts w:cs="Arial"/>
          <w:b/>
          <w:szCs w:val="24"/>
        </w:rPr>
      </w:pPr>
    </w:p>
    <w:p w14:paraId="2A922EFE" w14:textId="1E1E760E" w:rsidR="00984DB9" w:rsidRPr="00984DB9" w:rsidRDefault="00984DB9" w:rsidP="00984DB9">
      <w:pPr>
        <w:rPr>
          <w:rFonts w:cs="Arial"/>
          <w:bCs/>
          <w:szCs w:val="24"/>
        </w:rPr>
      </w:pPr>
      <w:r>
        <w:rPr>
          <w:rFonts w:cs="Arial"/>
          <w:bCs/>
          <w:szCs w:val="24"/>
        </w:rPr>
        <w:t xml:space="preserve">The purpose of this procedure is to </w:t>
      </w:r>
      <w:r w:rsidRPr="00E77B1A">
        <w:rPr>
          <w:rFonts w:cs="Arial"/>
          <w:szCs w:val="24"/>
        </w:rPr>
        <w:t xml:space="preserve">ensure renal transplant recipients have </w:t>
      </w:r>
      <w:r w:rsidR="0074564E">
        <w:rPr>
          <w:rFonts w:cs="Arial"/>
          <w:szCs w:val="24"/>
        </w:rPr>
        <w:t xml:space="preserve">the </w:t>
      </w:r>
      <w:r w:rsidRPr="00E77B1A">
        <w:rPr>
          <w:rFonts w:cs="Arial"/>
          <w:szCs w:val="24"/>
        </w:rPr>
        <w:t>ureteric stent remo</w:t>
      </w:r>
      <w:r>
        <w:rPr>
          <w:rFonts w:cs="Arial"/>
          <w:szCs w:val="24"/>
        </w:rPr>
        <w:t>ved</w:t>
      </w:r>
      <w:r w:rsidRPr="00E77B1A">
        <w:rPr>
          <w:rFonts w:cs="Arial"/>
          <w:szCs w:val="24"/>
        </w:rPr>
        <w:t xml:space="preserve"> 6 </w:t>
      </w:r>
      <w:r>
        <w:rPr>
          <w:rFonts w:cs="Arial"/>
          <w:szCs w:val="24"/>
        </w:rPr>
        <w:t xml:space="preserve">to 8 </w:t>
      </w:r>
      <w:r w:rsidRPr="00E77B1A">
        <w:rPr>
          <w:rFonts w:cs="Arial"/>
          <w:szCs w:val="24"/>
        </w:rPr>
        <w:t xml:space="preserve">weeks post </w:t>
      </w:r>
      <w:r>
        <w:rPr>
          <w:rFonts w:cs="Arial"/>
          <w:szCs w:val="24"/>
        </w:rPr>
        <w:t>renal transplant.</w:t>
      </w:r>
    </w:p>
    <w:p w14:paraId="3D576FEA" w14:textId="77777777" w:rsidR="009A534C" w:rsidRDefault="009A534C" w:rsidP="009A534C">
      <w:pPr>
        <w:jc w:val="right"/>
      </w:pPr>
    </w:p>
    <w:p w14:paraId="78D7061C" w14:textId="5C976949" w:rsidR="00984DB9" w:rsidRPr="00984DB9" w:rsidRDefault="00EC6664" w:rsidP="00984DB9">
      <w:pPr>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3D576FED" w14:textId="77777777" w:rsidTr="00AE49AF">
        <w:trPr>
          <w:cantSplit/>
          <w:trHeight w:val="285"/>
        </w:trPr>
        <w:tc>
          <w:tcPr>
            <w:tcW w:w="9158" w:type="dxa"/>
            <w:shd w:val="clear" w:color="auto" w:fill="A6A6A6" w:themeFill="background1" w:themeFillShade="A6"/>
          </w:tcPr>
          <w:p w14:paraId="3D576FEC" w14:textId="77777777" w:rsidR="0098579F" w:rsidRPr="002E3BFE" w:rsidRDefault="0098579F" w:rsidP="004146F7">
            <w:pPr>
              <w:pStyle w:val="Heading1"/>
            </w:pPr>
            <w:bookmarkStart w:id="5" w:name="_Toc63937444"/>
            <w:r>
              <w:t>Scope</w:t>
            </w:r>
            <w:bookmarkEnd w:id="5"/>
          </w:p>
        </w:tc>
      </w:tr>
    </w:tbl>
    <w:p w14:paraId="3D576FEE" w14:textId="77777777" w:rsidR="0098579F" w:rsidRDefault="0098579F" w:rsidP="0098579F"/>
    <w:p w14:paraId="7D42DA03" w14:textId="08B299D5" w:rsidR="009F0A16" w:rsidRDefault="00197673" w:rsidP="00197673">
      <w:pPr>
        <w:rPr>
          <w:rFonts w:cs="Arial"/>
          <w:szCs w:val="24"/>
        </w:rPr>
      </w:pPr>
      <w:r>
        <w:rPr>
          <w:rFonts w:cs="Arial"/>
          <w:szCs w:val="24"/>
        </w:rPr>
        <w:t>Th</w:t>
      </w:r>
      <w:r w:rsidR="00984DB9">
        <w:rPr>
          <w:rFonts w:cs="Arial"/>
          <w:szCs w:val="24"/>
        </w:rPr>
        <w:t xml:space="preserve">is document </w:t>
      </w:r>
      <w:r w:rsidRPr="0089453B">
        <w:rPr>
          <w:rFonts w:cs="Arial"/>
          <w:szCs w:val="24"/>
        </w:rPr>
        <w:t xml:space="preserve">applies to </w:t>
      </w:r>
      <w:r w:rsidR="00984DB9">
        <w:rPr>
          <w:rFonts w:cs="Arial"/>
          <w:szCs w:val="24"/>
        </w:rPr>
        <w:t xml:space="preserve">the following </w:t>
      </w:r>
      <w:r w:rsidR="00984DB9" w:rsidRPr="0089453B">
        <w:rPr>
          <w:rFonts w:cs="Arial"/>
          <w:szCs w:val="24"/>
        </w:rPr>
        <w:t>Canberra Health Service</w:t>
      </w:r>
      <w:r w:rsidR="00984DB9">
        <w:rPr>
          <w:rFonts w:cs="Arial"/>
          <w:szCs w:val="24"/>
        </w:rPr>
        <w:t xml:space="preserve"> </w:t>
      </w:r>
      <w:r w:rsidR="00984DB9" w:rsidRPr="0089453B">
        <w:rPr>
          <w:rFonts w:cs="Arial"/>
          <w:szCs w:val="24"/>
        </w:rPr>
        <w:t>(</w:t>
      </w:r>
      <w:r w:rsidR="00984DB9">
        <w:rPr>
          <w:rFonts w:cs="Arial"/>
          <w:szCs w:val="24"/>
        </w:rPr>
        <w:t>CHS</w:t>
      </w:r>
      <w:r w:rsidR="00984DB9" w:rsidRPr="0089453B">
        <w:rPr>
          <w:rFonts w:cs="Arial"/>
          <w:szCs w:val="24"/>
        </w:rPr>
        <w:t>) Renal Network</w:t>
      </w:r>
      <w:r w:rsidR="00984DB9">
        <w:rPr>
          <w:rFonts w:cs="Arial"/>
          <w:szCs w:val="24"/>
        </w:rPr>
        <w:t xml:space="preserve"> staff working within their scope of practice:</w:t>
      </w:r>
    </w:p>
    <w:p w14:paraId="50968B23" w14:textId="001E069D" w:rsidR="00984DB9" w:rsidRDefault="00984DB9" w:rsidP="00984DB9">
      <w:pPr>
        <w:pStyle w:val="ListParagraph"/>
        <w:numPr>
          <w:ilvl w:val="0"/>
          <w:numId w:val="33"/>
        </w:numPr>
        <w:rPr>
          <w:rFonts w:cs="Arial"/>
          <w:szCs w:val="24"/>
        </w:rPr>
      </w:pPr>
      <w:r>
        <w:rPr>
          <w:rFonts w:cs="Arial"/>
          <w:szCs w:val="24"/>
        </w:rPr>
        <w:t>Nurses</w:t>
      </w:r>
    </w:p>
    <w:p w14:paraId="3D576FEF" w14:textId="605CA0F3" w:rsidR="00197673" w:rsidRPr="00984DB9" w:rsidRDefault="00984DB9" w:rsidP="00984DB9">
      <w:pPr>
        <w:pStyle w:val="ListParagraph"/>
        <w:numPr>
          <w:ilvl w:val="0"/>
          <w:numId w:val="33"/>
        </w:numPr>
        <w:rPr>
          <w:rFonts w:cs="Arial"/>
          <w:szCs w:val="24"/>
        </w:rPr>
      </w:pPr>
      <w:r>
        <w:rPr>
          <w:rFonts w:cs="Arial"/>
          <w:szCs w:val="24"/>
        </w:rPr>
        <w:t>Medical Officers</w:t>
      </w:r>
      <w:r w:rsidR="00197673" w:rsidRPr="00984DB9">
        <w:rPr>
          <w:rFonts w:cs="Arial"/>
          <w:szCs w:val="24"/>
        </w:rPr>
        <w:t>.</w:t>
      </w:r>
    </w:p>
    <w:p w14:paraId="3D576FF1" w14:textId="77777777" w:rsidR="009A534C" w:rsidRDefault="009A534C" w:rsidP="009A534C">
      <w:pPr>
        <w:rPr>
          <w:rFonts w:asciiTheme="minorHAnsi" w:hAnsiTheme="minorHAnsi" w:cstheme="minorHAnsi"/>
          <w:b/>
        </w:rPr>
      </w:pPr>
    </w:p>
    <w:p w14:paraId="3D576FF7" w14:textId="37AEFBA6" w:rsidR="00E77B1A" w:rsidRPr="00E77B1A" w:rsidRDefault="00EC6664" w:rsidP="00984DB9">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D576FF9" w14:textId="77777777" w:rsidTr="00AE49AF">
        <w:trPr>
          <w:cantSplit/>
          <w:trHeight w:val="285"/>
        </w:trPr>
        <w:tc>
          <w:tcPr>
            <w:tcW w:w="9158" w:type="dxa"/>
            <w:shd w:val="clear" w:color="auto" w:fill="A6A6A6" w:themeFill="background1" w:themeFillShade="A6"/>
          </w:tcPr>
          <w:p w14:paraId="3D576FF8" w14:textId="767A533E" w:rsidR="009A534C" w:rsidRPr="00C76688" w:rsidRDefault="00984DB9" w:rsidP="008A323A">
            <w:pPr>
              <w:pStyle w:val="Heading1"/>
            </w:pPr>
            <w:bookmarkStart w:id="6" w:name="_Toc63937445"/>
            <w:r>
              <w:t xml:space="preserve">Section 1 – Ureteric Stent Removal </w:t>
            </w:r>
            <w:r w:rsidR="00E77B1A">
              <w:t>Procedure</w:t>
            </w:r>
            <w:bookmarkEnd w:id="6"/>
          </w:p>
        </w:tc>
      </w:tr>
    </w:tbl>
    <w:p w14:paraId="3D576FFA" w14:textId="77777777" w:rsidR="009A534C" w:rsidRDefault="009A534C" w:rsidP="009A534C">
      <w:pPr>
        <w:outlineLvl w:val="0"/>
        <w:rPr>
          <w:szCs w:val="24"/>
        </w:rPr>
      </w:pPr>
    </w:p>
    <w:p w14:paraId="40C2143E" w14:textId="77777777" w:rsidR="009B75F8" w:rsidRPr="00246F41" w:rsidRDefault="009B75F8" w:rsidP="009B75F8">
      <w:pPr>
        <w:pStyle w:val="ListBullet"/>
        <w:tabs>
          <w:tab w:val="clear" w:pos="360"/>
          <w:tab w:val="num" w:pos="426"/>
        </w:tabs>
        <w:rPr>
          <w:b/>
        </w:rPr>
      </w:pPr>
      <w:r w:rsidRPr="00894684">
        <w:t xml:space="preserve">Renal transplant recipient is discharged from </w:t>
      </w:r>
      <w:r>
        <w:t>the transplant h</w:t>
      </w:r>
      <w:r w:rsidRPr="00894684">
        <w:t>ospital and returns to the ACT under the care of his/her treating Renal Consultant.</w:t>
      </w:r>
    </w:p>
    <w:p w14:paraId="708F76E5" w14:textId="77777777" w:rsidR="009B75F8" w:rsidRPr="00246F41" w:rsidRDefault="009B75F8" w:rsidP="009B75F8">
      <w:pPr>
        <w:pStyle w:val="ListBullet"/>
        <w:tabs>
          <w:tab w:val="clear" w:pos="360"/>
          <w:tab w:val="num" w:pos="567"/>
        </w:tabs>
        <w:rPr>
          <w:b/>
        </w:rPr>
      </w:pPr>
      <w:r w:rsidRPr="00894684">
        <w:t>Renal Transplant Nurse will r</w:t>
      </w:r>
      <w:r>
        <w:t>eceive a discharge letter from transplant h</w:t>
      </w:r>
      <w:r w:rsidRPr="00894684">
        <w:t xml:space="preserve">ospital and </w:t>
      </w:r>
      <w:r>
        <w:t>add to the patient’s clinical record.</w:t>
      </w:r>
    </w:p>
    <w:p w14:paraId="4AD1305E" w14:textId="77777777" w:rsidR="009B75F8" w:rsidRPr="0074564E" w:rsidRDefault="009B75F8" w:rsidP="009B75F8">
      <w:pPr>
        <w:pStyle w:val="ListBullet"/>
        <w:tabs>
          <w:tab w:val="clear" w:pos="360"/>
          <w:tab w:val="num" w:pos="709"/>
        </w:tabs>
        <w:rPr>
          <w:b/>
        </w:rPr>
      </w:pPr>
      <w:r w:rsidRPr="00894684">
        <w:t xml:space="preserve">Renal Consultant </w:t>
      </w:r>
      <w:r>
        <w:t xml:space="preserve">or Renal Advance Trainee Registrar (ATR) </w:t>
      </w:r>
      <w:r w:rsidRPr="00894684">
        <w:t xml:space="preserve">will review </w:t>
      </w:r>
      <w:r>
        <w:t xml:space="preserve">the </w:t>
      </w:r>
      <w:r w:rsidRPr="00894684">
        <w:t>renal transplant recipient</w:t>
      </w:r>
      <w:r>
        <w:t xml:space="preserve"> in Renal Outpatients and confirm presence or </w:t>
      </w:r>
      <w:r w:rsidRPr="00894684">
        <w:t>absence of</w:t>
      </w:r>
      <w:r>
        <w:t xml:space="preserve"> a</w:t>
      </w:r>
      <w:r w:rsidRPr="00894684">
        <w:t xml:space="preserve"> ureteric stent</w:t>
      </w:r>
      <w:r>
        <w:t xml:space="preserve">, as per discharge summary. </w:t>
      </w:r>
    </w:p>
    <w:p w14:paraId="2B61AD3E" w14:textId="77777777" w:rsidR="009B75F8" w:rsidRDefault="009B75F8" w:rsidP="009B75F8">
      <w:pPr>
        <w:ind w:firstLine="426"/>
        <w:rPr>
          <w:rFonts w:cs="Arial"/>
          <w:b/>
          <w:szCs w:val="24"/>
        </w:rPr>
      </w:pPr>
    </w:p>
    <w:p w14:paraId="563965AE" w14:textId="0FBEF24A" w:rsidR="009B75F8" w:rsidRPr="0074564E" w:rsidRDefault="009B75F8" w:rsidP="009B75F8">
      <w:pPr>
        <w:rPr>
          <w:rFonts w:cs="Arial"/>
          <w:b/>
          <w:bCs/>
          <w:szCs w:val="24"/>
        </w:rPr>
      </w:pPr>
      <w:r w:rsidRPr="00D01741">
        <w:rPr>
          <w:rFonts w:cs="Arial"/>
          <w:b/>
          <w:szCs w:val="24"/>
        </w:rPr>
        <w:t>Presence or absence of ureteric stent not documented</w:t>
      </w:r>
      <w:r w:rsidRPr="00D01741">
        <w:rPr>
          <w:rFonts w:cs="Arial"/>
          <w:szCs w:val="24"/>
        </w:rPr>
        <w:t xml:space="preserve"> </w:t>
      </w:r>
      <w:r>
        <w:rPr>
          <w:rFonts w:cs="Arial"/>
          <w:b/>
          <w:bCs/>
          <w:szCs w:val="24"/>
        </w:rPr>
        <w:t>in the discharge summary</w:t>
      </w:r>
    </w:p>
    <w:p w14:paraId="72FEB4C0" w14:textId="77777777" w:rsidR="009B75F8" w:rsidRPr="00AE49AF" w:rsidRDefault="009B75F8" w:rsidP="009B75F8">
      <w:pPr>
        <w:pStyle w:val="ListParagraph"/>
        <w:numPr>
          <w:ilvl w:val="0"/>
          <w:numId w:val="36"/>
        </w:numPr>
        <w:rPr>
          <w:rFonts w:cs="Arial"/>
          <w:b/>
          <w:szCs w:val="24"/>
        </w:rPr>
      </w:pPr>
      <w:r>
        <w:rPr>
          <w:rFonts w:cs="Arial"/>
          <w:szCs w:val="24"/>
        </w:rPr>
        <w:t>R</w:t>
      </w:r>
      <w:r w:rsidRPr="00AE49AF">
        <w:rPr>
          <w:rFonts w:cs="Arial"/>
          <w:szCs w:val="24"/>
        </w:rPr>
        <w:t xml:space="preserve">enal </w:t>
      </w:r>
      <w:r>
        <w:rPr>
          <w:rFonts w:cs="Arial"/>
          <w:szCs w:val="24"/>
        </w:rPr>
        <w:t>T</w:t>
      </w:r>
      <w:r w:rsidRPr="00AE49AF">
        <w:rPr>
          <w:rFonts w:cs="Arial"/>
          <w:szCs w:val="24"/>
        </w:rPr>
        <w:t>ransplant</w:t>
      </w:r>
      <w:r>
        <w:rPr>
          <w:rFonts w:cs="Arial"/>
          <w:szCs w:val="24"/>
        </w:rPr>
        <w:t xml:space="preserve"> Nurse will liaise with the transplant hospital to confirm presence or absence of ureteric stent. If unable to obtain information, the renal transplant</w:t>
      </w:r>
      <w:r w:rsidRPr="00AE49AF">
        <w:rPr>
          <w:rFonts w:cs="Arial"/>
          <w:szCs w:val="24"/>
        </w:rPr>
        <w:t xml:space="preserve"> recipient will </w:t>
      </w:r>
      <w:r>
        <w:rPr>
          <w:rFonts w:cs="Arial"/>
          <w:szCs w:val="24"/>
        </w:rPr>
        <w:t>require an</w:t>
      </w:r>
      <w:r w:rsidRPr="00AE49AF">
        <w:rPr>
          <w:rFonts w:cs="Arial"/>
          <w:szCs w:val="24"/>
        </w:rPr>
        <w:t xml:space="preserve"> abdominal x-ray to confirm presence or absence of ureteric stent within 2 weeks.</w:t>
      </w:r>
    </w:p>
    <w:p w14:paraId="4C08FC2C" w14:textId="77777777" w:rsidR="009B75F8" w:rsidRDefault="009B75F8" w:rsidP="009B75F8">
      <w:pPr>
        <w:ind w:firstLine="426"/>
        <w:rPr>
          <w:rFonts w:cs="Arial"/>
          <w:b/>
          <w:szCs w:val="24"/>
        </w:rPr>
      </w:pPr>
    </w:p>
    <w:p w14:paraId="30692336" w14:textId="751BF167" w:rsidR="009B75F8" w:rsidRPr="00A52A19" w:rsidRDefault="009B75F8" w:rsidP="009B75F8">
      <w:pPr>
        <w:rPr>
          <w:rFonts w:cs="Arial"/>
          <w:szCs w:val="24"/>
        </w:rPr>
      </w:pPr>
      <w:r w:rsidRPr="00A52A19">
        <w:rPr>
          <w:rFonts w:cs="Arial"/>
          <w:b/>
          <w:szCs w:val="24"/>
        </w:rPr>
        <w:t xml:space="preserve">Ureteric stent </w:t>
      </w:r>
      <w:r>
        <w:rPr>
          <w:rFonts w:cs="Arial"/>
          <w:b/>
          <w:szCs w:val="24"/>
        </w:rPr>
        <w:t xml:space="preserve">was </w:t>
      </w:r>
      <w:r w:rsidRPr="00A52A19">
        <w:rPr>
          <w:rFonts w:cs="Arial"/>
          <w:b/>
          <w:szCs w:val="24"/>
        </w:rPr>
        <w:t>removed at transplant hospital</w:t>
      </w:r>
      <w:r>
        <w:rPr>
          <w:rFonts w:cs="Arial"/>
          <w:szCs w:val="24"/>
        </w:rPr>
        <w:t>:</w:t>
      </w:r>
    </w:p>
    <w:p w14:paraId="4C789307" w14:textId="77777777" w:rsidR="009B75F8" w:rsidRDefault="009B75F8" w:rsidP="009B75F8">
      <w:pPr>
        <w:pStyle w:val="ListParagraph"/>
        <w:numPr>
          <w:ilvl w:val="0"/>
          <w:numId w:val="36"/>
        </w:numPr>
        <w:rPr>
          <w:rFonts w:cs="Arial"/>
          <w:szCs w:val="24"/>
        </w:rPr>
      </w:pPr>
      <w:r w:rsidRPr="00894684">
        <w:rPr>
          <w:rFonts w:cs="Arial"/>
          <w:szCs w:val="24"/>
        </w:rPr>
        <w:t>Renal Transplant Nurse at CH</w:t>
      </w:r>
      <w:r>
        <w:rPr>
          <w:rFonts w:cs="Arial"/>
          <w:szCs w:val="24"/>
        </w:rPr>
        <w:t>S</w:t>
      </w:r>
      <w:r w:rsidRPr="00894684">
        <w:rPr>
          <w:rFonts w:cs="Arial"/>
          <w:szCs w:val="24"/>
        </w:rPr>
        <w:t xml:space="preserve"> will request a theatre report from </w:t>
      </w:r>
      <w:r>
        <w:rPr>
          <w:rFonts w:cs="Arial"/>
          <w:szCs w:val="24"/>
        </w:rPr>
        <w:t>Post Renal Transplant Nurse at transplant h</w:t>
      </w:r>
      <w:r w:rsidRPr="00894684">
        <w:rPr>
          <w:rFonts w:cs="Arial"/>
          <w:szCs w:val="24"/>
        </w:rPr>
        <w:t>ospital</w:t>
      </w:r>
      <w:r>
        <w:rPr>
          <w:rFonts w:cs="Arial"/>
          <w:szCs w:val="24"/>
        </w:rPr>
        <w:t>.</w:t>
      </w:r>
    </w:p>
    <w:p w14:paraId="48AD472A" w14:textId="77777777" w:rsidR="009B75F8" w:rsidRDefault="009B75F8" w:rsidP="009B75F8">
      <w:pPr>
        <w:pStyle w:val="ListParagraph"/>
        <w:numPr>
          <w:ilvl w:val="0"/>
          <w:numId w:val="36"/>
        </w:numPr>
        <w:rPr>
          <w:rFonts w:cs="Arial"/>
          <w:szCs w:val="24"/>
        </w:rPr>
      </w:pPr>
      <w:r>
        <w:rPr>
          <w:rFonts w:cs="Arial"/>
          <w:szCs w:val="24"/>
        </w:rPr>
        <w:t>Theatre report will be added to the patient’s clinical record.</w:t>
      </w:r>
    </w:p>
    <w:p w14:paraId="73F0B9FC" w14:textId="77777777" w:rsidR="009B75F8" w:rsidRDefault="009B75F8" w:rsidP="009B75F8">
      <w:pPr>
        <w:ind w:firstLine="426"/>
        <w:rPr>
          <w:rFonts w:cs="Arial"/>
          <w:b/>
          <w:szCs w:val="24"/>
        </w:rPr>
      </w:pPr>
    </w:p>
    <w:p w14:paraId="3A8FE502" w14:textId="20C9ACA3" w:rsidR="009B75F8" w:rsidRPr="00D01741" w:rsidRDefault="009B75F8" w:rsidP="009B75F8">
      <w:pPr>
        <w:rPr>
          <w:rFonts w:cs="Arial"/>
          <w:szCs w:val="24"/>
        </w:rPr>
      </w:pPr>
      <w:r w:rsidRPr="00D01741">
        <w:rPr>
          <w:rFonts w:cs="Arial"/>
          <w:b/>
          <w:szCs w:val="24"/>
        </w:rPr>
        <w:t xml:space="preserve">Ureteric stent </w:t>
      </w:r>
      <w:r>
        <w:rPr>
          <w:rFonts w:cs="Arial"/>
          <w:b/>
          <w:szCs w:val="24"/>
        </w:rPr>
        <w:t xml:space="preserve">not yet removed and remains </w:t>
      </w:r>
      <w:r w:rsidRPr="00D01741">
        <w:rPr>
          <w:rFonts w:cs="Arial"/>
          <w:b/>
          <w:szCs w:val="24"/>
        </w:rPr>
        <w:t>present</w:t>
      </w:r>
    </w:p>
    <w:p w14:paraId="3D5153E5" w14:textId="77777777" w:rsidR="009B75F8" w:rsidRDefault="009B75F8" w:rsidP="009B75F8">
      <w:pPr>
        <w:rPr>
          <w:rFonts w:cs="Arial"/>
          <w:szCs w:val="24"/>
        </w:rPr>
      </w:pPr>
      <w:r w:rsidRPr="00A52A19">
        <w:rPr>
          <w:rFonts w:cs="Arial"/>
          <w:szCs w:val="24"/>
        </w:rPr>
        <w:t xml:space="preserve">Renal Transplant nurse </w:t>
      </w:r>
      <w:r>
        <w:rPr>
          <w:rFonts w:cs="Arial"/>
          <w:szCs w:val="24"/>
        </w:rPr>
        <w:t>will:</w:t>
      </w:r>
    </w:p>
    <w:p w14:paraId="740C4DAF" w14:textId="77777777" w:rsidR="009B75F8" w:rsidRDefault="009B75F8" w:rsidP="009B75F8">
      <w:pPr>
        <w:pStyle w:val="ListParagraph"/>
        <w:numPr>
          <w:ilvl w:val="0"/>
          <w:numId w:val="36"/>
        </w:numPr>
        <w:rPr>
          <w:rFonts w:cs="Arial"/>
          <w:szCs w:val="24"/>
        </w:rPr>
      </w:pPr>
      <w:r>
        <w:rPr>
          <w:rFonts w:cs="Arial"/>
          <w:szCs w:val="24"/>
        </w:rPr>
        <w:t>Consult</w:t>
      </w:r>
      <w:r w:rsidRPr="00A52A19">
        <w:rPr>
          <w:rFonts w:cs="Arial"/>
          <w:szCs w:val="24"/>
        </w:rPr>
        <w:t xml:space="preserve"> with the Renal Consultant or Renal ATR to </w:t>
      </w:r>
      <w:r>
        <w:rPr>
          <w:rFonts w:cs="Arial"/>
          <w:szCs w:val="24"/>
        </w:rPr>
        <w:t>confirm</w:t>
      </w:r>
      <w:r w:rsidRPr="00A52A19">
        <w:rPr>
          <w:rFonts w:cs="Arial"/>
          <w:szCs w:val="24"/>
        </w:rPr>
        <w:t xml:space="preserve"> uretic stent removal and </w:t>
      </w:r>
      <w:r>
        <w:rPr>
          <w:rFonts w:cs="Arial"/>
          <w:szCs w:val="24"/>
        </w:rPr>
        <w:t xml:space="preserve">request the Consultant or Renal ATR to make a referral to Urology Surgical Team at CHS though </w:t>
      </w:r>
      <w:proofErr w:type="gramStart"/>
      <w:r>
        <w:rPr>
          <w:rFonts w:cs="Arial"/>
          <w:szCs w:val="24"/>
        </w:rPr>
        <w:t>patients</w:t>
      </w:r>
      <w:proofErr w:type="gramEnd"/>
      <w:r>
        <w:rPr>
          <w:rFonts w:cs="Arial"/>
          <w:szCs w:val="24"/>
        </w:rPr>
        <w:t xml:space="preserve"> clinical record.</w:t>
      </w:r>
      <w:r w:rsidRPr="007964A8">
        <w:rPr>
          <w:rFonts w:cs="Arial"/>
          <w:szCs w:val="24"/>
        </w:rPr>
        <w:t xml:space="preserve"> </w:t>
      </w:r>
      <w:r>
        <w:rPr>
          <w:rFonts w:cs="Arial"/>
          <w:szCs w:val="24"/>
        </w:rPr>
        <w:t>Once referral completed Consultant or Renal ATR are to let Transplant Nurse know it has been completed.</w:t>
      </w:r>
    </w:p>
    <w:p w14:paraId="170D1615" w14:textId="77777777" w:rsidR="009B75F8" w:rsidRPr="00A737E9" w:rsidRDefault="009B75F8" w:rsidP="009B75F8">
      <w:pPr>
        <w:pStyle w:val="ListParagraph"/>
        <w:numPr>
          <w:ilvl w:val="0"/>
          <w:numId w:val="36"/>
        </w:numPr>
        <w:rPr>
          <w:rFonts w:cs="Arial"/>
          <w:szCs w:val="24"/>
        </w:rPr>
      </w:pPr>
      <w:r w:rsidRPr="00A737E9">
        <w:rPr>
          <w:rFonts w:cs="Arial"/>
          <w:szCs w:val="24"/>
        </w:rPr>
        <w:lastRenderedPageBreak/>
        <w:t xml:space="preserve">Communicate with the urology surgical team, alerting </w:t>
      </w:r>
      <w:r>
        <w:rPr>
          <w:rFonts w:cs="Arial"/>
          <w:szCs w:val="24"/>
        </w:rPr>
        <w:t xml:space="preserve">them to the </w:t>
      </w:r>
      <w:proofErr w:type="gramStart"/>
      <w:r w:rsidRPr="00A737E9">
        <w:rPr>
          <w:rFonts w:cs="Arial"/>
          <w:szCs w:val="24"/>
        </w:rPr>
        <w:t>referral  made</w:t>
      </w:r>
      <w:proofErr w:type="gramEnd"/>
      <w:r>
        <w:rPr>
          <w:rFonts w:cs="Arial"/>
          <w:szCs w:val="24"/>
        </w:rPr>
        <w:t xml:space="preserve"> via routing the referral to the Urology Surgical Team. </w:t>
      </w:r>
    </w:p>
    <w:p w14:paraId="6C14DF7F" w14:textId="77777777" w:rsidR="009B75F8" w:rsidRPr="00775D79" w:rsidRDefault="009B75F8" w:rsidP="009B75F8">
      <w:pPr>
        <w:pStyle w:val="ListParagraph"/>
        <w:numPr>
          <w:ilvl w:val="0"/>
          <w:numId w:val="36"/>
        </w:numPr>
        <w:rPr>
          <w:rFonts w:cs="Arial"/>
          <w:szCs w:val="24"/>
        </w:rPr>
      </w:pPr>
      <w:r>
        <w:rPr>
          <w:rFonts w:cs="Arial"/>
          <w:szCs w:val="24"/>
        </w:rPr>
        <w:t>Check if booking has been made in patients clinical record and if not l</w:t>
      </w:r>
      <w:r w:rsidRPr="00AE49AF">
        <w:rPr>
          <w:rFonts w:cs="Arial"/>
          <w:szCs w:val="24"/>
        </w:rPr>
        <w:t>iaise with CHS Surgical bookings to confirm ureteric stent removal date</w:t>
      </w:r>
      <w:r>
        <w:rPr>
          <w:rFonts w:cs="Arial"/>
          <w:szCs w:val="24"/>
        </w:rPr>
        <w:t xml:space="preserve"> falls within 6-8 weeks post renal transplant.</w:t>
      </w:r>
    </w:p>
    <w:p w14:paraId="3D577007" w14:textId="77777777" w:rsidR="002150C5" w:rsidRDefault="002150C5" w:rsidP="00E77B1A">
      <w:pPr>
        <w:jc w:val="right"/>
      </w:pPr>
    </w:p>
    <w:p w14:paraId="3D577008" w14:textId="77777777" w:rsidR="00E77B1A" w:rsidRPr="00E77B1A" w:rsidRDefault="00EC6664" w:rsidP="00E77B1A">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D57700A" w14:textId="77777777" w:rsidTr="00AE49AF">
        <w:trPr>
          <w:cantSplit/>
          <w:trHeight w:val="285"/>
        </w:trPr>
        <w:tc>
          <w:tcPr>
            <w:tcW w:w="9158" w:type="dxa"/>
            <w:shd w:val="clear" w:color="auto" w:fill="A6A6A6" w:themeFill="background1" w:themeFillShade="A6"/>
          </w:tcPr>
          <w:p w14:paraId="3D577009" w14:textId="10429898" w:rsidR="009A534C" w:rsidRPr="00CD1C0E" w:rsidRDefault="00984DB9" w:rsidP="004146F7">
            <w:pPr>
              <w:pStyle w:val="Heading1"/>
            </w:pPr>
            <w:bookmarkStart w:id="7" w:name="_Toc63937446"/>
            <w:r>
              <w:t>Evaluation</w:t>
            </w:r>
            <w:bookmarkEnd w:id="7"/>
            <w:r w:rsidR="009A534C">
              <w:t xml:space="preserve"> </w:t>
            </w:r>
          </w:p>
        </w:tc>
      </w:tr>
    </w:tbl>
    <w:p w14:paraId="3D57700B" w14:textId="77777777" w:rsidR="009A534C" w:rsidRDefault="009A534C" w:rsidP="009A534C">
      <w:pPr>
        <w:pStyle w:val="Default"/>
        <w:rPr>
          <w:rFonts w:ascii="Calibri" w:hAnsi="Calibri"/>
        </w:rPr>
      </w:pPr>
    </w:p>
    <w:p w14:paraId="76F853C5" w14:textId="77777777" w:rsidR="00984DB9" w:rsidRPr="00845445" w:rsidRDefault="00984DB9" w:rsidP="00984DB9">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2FB2922C" w14:textId="7A59A73C" w:rsidR="00984DB9" w:rsidRDefault="002F5933" w:rsidP="00984DB9">
      <w:pPr>
        <w:pStyle w:val="Default"/>
        <w:rPr>
          <w:rFonts w:ascii="Calibri" w:hAnsi="Calibri" w:cs="Arial"/>
          <w:iCs/>
          <w:color w:val="auto"/>
          <w:lang w:eastAsia="en-US"/>
        </w:rPr>
      </w:pPr>
      <w:r>
        <w:rPr>
          <w:rFonts w:ascii="Calibri" w:hAnsi="Calibri" w:cs="Arial"/>
          <w:iCs/>
          <w:color w:val="auto"/>
          <w:lang w:eastAsia="en-US"/>
        </w:rPr>
        <w:t>R</w:t>
      </w:r>
      <w:r w:rsidRPr="002F5933">
        <w:rPr>
          <w:rFonts w:ascii="Calibri" w:hAnsi="Calibri" w:cs="Arial"/>
          <w:iCs/>
          <w:color w:val="auto"/>
          <w:lang w:eastAsia="en-US"/>
        </w:rPr>
        <w:t>enal transplant recipients have the ureteric stent removed 6 to 8 weeks post renal transplant</w:t>
      </w:r>
      <w:r>
        <w:rPr>
          <w:rFonts w:ascii="Calibri" w:hAnsi="Calibri" w:cs="Arial"/>
          <w:iCs/>
          <w:color w:val="auto"/>
          <w:lang w:eastAsia="en-US"/>
        </w:rPr>
        <w:t>.</w:t>
      </w:r>
    </w:p>
    <w:p w14:paraId="5C71B4B0" w14:textId="77777777" w:rsidR="002F5933" w:rsidRPr="002F5933" w:rsidRDefault="002F5933" w:rsidP="00984DB9">
      <w:pPr>
        <w:pStyle w:val="Default"/>
        <w:rPr>
          <w:rFonts w:ascii="Calibri" w:hAnsi="Calibri" w:cs="Arial"/>
          <w:iCs/>
          <w:color w:val="auto"/>
          <w:lang w:eastAsia="en-US"/>
        </w:rPr>
      </w:pPr>
    </w:p>
    <w:p w14:paraId="709E6125" w14:textId="77777777" w:rsidR="00984DB9" w:rsidRPr="00845445" w:rsidRDefault="00984DB9" w:rsidP="00984DB9">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3D57700D" w14:textId="00CDA1B2" w:rsidR="00E77B1A" w:rsidRDefault="00652259" w:rsidP="00652259">
      <w:pPr>
        <w:pStyle w:val="Default"/>
        <w:rPr>
          <w:rFonts w:ascii="Calibri" w:hAnsi="Calibri" w:cs="Arial"/>
          <w:iCs/>
          <w:color w:val="auto"/>
          <w:lang w:eastAsia="en-US"/>
        </w:rPr>
      </w:pPr>
      <w:r>
        <w:rPr>
          <w:rFonts w:ascii="Calibri" w:hAnsi="Calibri" w:cs="Arial"/>
          <w:iCs/>
          <w:color w:val="auto"/>
          <w:lang w:eastAsia="en-US"/>
        </w:rPr>
        <w:t>Every six months the CHS Renal Transplant Nurse will conduct an audit to ensure renal transplant recipients ureteric stents are removed in the 6 to 8-week post-transplant timeframe.</w:t>
      </w:r>
    </w:p>
    <w:p w14:paraId="5EC2D8D7" w14:textId="77777777" w:rsidR="00652259" w:rsidRPr="00652259" w:rsidRDefault="00652259" w:rsidP="00652259">
      <w:pPr>
        <w:pStyle w:val="Default"/>
        <w:rPr>
          <w:rFonts w:ascii="Calibri" w:hAnsi="Calibri" w:cs="Arial"/>
          <w:iCs/>
          <w:color w:val="auto"/>
          <w:lang w:eastAsia="en-US"/>
        </w:rPr>
      </w:pPr>
    </w:p>
    <w:p w14:paraId="3D57700E" w14:textId="77777777" w:rsidR="009A534C" w:rsidRPr="002150C5" w:rsidRDefault="00EC6664" w:rsidP="002150C5">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D577010" w14:textId="77777777" w:rsidTr="00AE49AF">
        <w:trPr>
          <w:cantSplit/>
          <w:trHeight w:val="285"/>
        </w:trPr>
        <w:tc>
          <w:tcPr>
            <w:tcW w:w="9158" w:type="dxa"/>
            <w:shd w:val="clear" w:color="auto" w:fill="A6A6A6" w:themeFill="background1" w:themeFillShade="A6"/>
          </w:tcPr>
          <w:p w14:paraId="3D57700F" w14:textId="77777777" w:rsidR="009A534C" w:rsidRPr="00CD1C0E" w:rsidRDefault="009A534C" w:rsidP="004146F7">
            <w:pPr>
              <w:pStyle w:val="Heading1"/>
            </w:pPr>
            <w:bookmarkStart w:id="8" w:name="_Toc389473287"/>
            <w:bookmarkStart w:id="9" w:name="_Toc393203347"/>
            <w:bookmarkStart w:id="10" w:name="_Toc63937447"/>
            <w:r>
              <w:t>Related Policies, Procedures</w:t>
            </w:r>
            <w:bookmarkEnd w:id="8"/>
            <w:r>
              <w:t>, Guidelines and Legislation</w:t>
            </w:r>
            <w:bookmarkEnd w:id="9"/>
            <w:bookmarkEnd w:id="10"/>
          </w:p>
        </w:tc>
      </w:tr>
    </w:tbl>
    <w:p w14:paraId="31275C23" w14:textId="77777777" w:rsidR="002F5933" w:rsidRDefault="002F5933" w:rsidP="002F5933">
      <w:pPr>
        <w:rPr>
          <w:b/>
        </w:rPr>
      </w:pPr>
    </w:p>
    <w:p w14:paraId="430271D7" w14:textId="4D50D5D0" w:rsidR="002F5933" w:rsidRPr="00201FB6" w:rsidRDefault="002F5933" w:rsidP="002F5933">
      <w:pPr>
        <w:rPr>
          <w:b/>
        </w:rPr>
      </w:pPr>
      <w:r w:rsidRPr="00201FB6">
        <w:rPr>
          <w:b/>
        </w:rPr>
        <w:t>Policies</w:t>
      </w:r>
    </w:p>
    <w:p w14:paraId="4FD618E0" w14:textId="00339798" w:rsidR="002F5933" w:rsidRPr="000A7335" w:rsidRDefault="002F5933" w:rsidP="002F5933">
      <w:pPr>
        <w:numPr>
          <w:ilvl w:val="0"/>
          <w:numId w:val="3"/>
        </w:numPr>
        <w:ind w:left="360"/>
        <w:rPr>
          <w:rFonts w:cs="Arial"/>
          <w:szCs w:val="24"/>
        </w:rPr>
      </w:pPr>
      <w:r w:rsidRPr="000A7335">
        <w:rPr>
          <w:rFonts w:cs="Arial"/>
          <w:szCs w:val="24"/>
        </w:rPr>
        <w:t>Nursing and Midwifery Continuing Competence Policy</w:t>
      </w:r>
    </w:p>
    <w:p w14:paraId="6385260F" w14:textId="3970699B" w:rsidR="002F5933" w:rsidRPr="002075D1" w:rsidRDefault="002F5933" w:rsidP="002075D1">
      <w:pPr>
        <w:numPr>
          <w:ilvl w:val="0"/>
          <w:numId w:val="3"/>
        </w:numPr>
        <w:ind w:left="360"/>
        <w:rPr>
          <w:rFonts w:cs="Arial"/>
          <w:szCs w:val="24"/>
        </w:rPr>
      </w:pPr>
      <w:r>
        <w:rPr>
          <w:rFonts w:cs="Arial"/>
          <w:szCs w:val="24"/>
        </w:rPr>
        <w:t>Informed Consent</w:t>
      </w:r>
      <w:r w:rsidR="002075D1">
        <w:rPr>
          <w:rFonts w:cs="Arial"/>
          <w:szCs w:val="24"/>
        </w:rPr>
        <w:t xml:space="preserve"> –</w:t>
      </w:r>
      <w:r w:rsidRPr="002075D1">
        <w:rPr>
          <w:rFonts w:cs="Arial"/>
          <w:szCs w:val="24"/>
        </w:rPr>
        <w:t xml:space="preserve"> Clinical</w:t>
      </w:r>
    </w:p>
    <w:p w14:paraId="3CD436C9" w14:textId="3285AEAB" w:rsidR="007C2402" w:rsidRPr="000A7335" w:rsidRDefault="007C2402" w:rsidP="002F5933">
      <w:pPr>
        <w:numPr>
          <w:ilvl w:val="0"/>
          <w:numId w:val="3"/>
        </w:numPr>
        <w:ind w:left="360"/>
        <w:rPr>
          <w:rFonts w:cs="Arial"/>
          <w:szCs w:val="24"/>
        </w:rPr>
      </w:pPr>
      <w:r>
        <w:rPr>
          <w:rFonts w:cs="Arial"/>
          <w:szCs w:val="24"/>
        </w:rPr>
        <w:t>Waiting Time and Elective Surgery Access</w:t>
      </w:r>
    </w:p>
    <w:p w14:paraId="061201BE" w14:textId="77777777" w:rsidR="002F5933" w:rsidRPr="000A7335" w:rsidRDefault="002F5933" w:rsidP="002F5933">
      <w:pPr>
        <w:rPr>
          <w:rFonts w:cs="Arial"/>
          <w:szCs w:val="24"/>
        </w:rPr>
      </w:pPr>
    </w:p>
    <w:p w14:paraId="7BD985E6" w14:textId="77777777" w:rsidR="002F5933" w:rsidRPr="00201FB6" w:rsidRDefault="002F5933" w:rsidP="002F5933">
      <w:pPr>
        <w:rPr>
          <w:b/>
        </w:rPr>
      </w:pPr>
      <w:r w:rsidRPr="00201FB6">
        <w:rPr>
          <w:b/>
        </w:rPr>
        <w:t>Procedures</w:t>
      </w:r>
    </w:p>
    <w:p w14:paraId="177127C6" w14:textId="2C44AC87" w:rsidR="002F5933" w:rsidRDefault="002F5933" w:rsidP="002F5933">
      <w:pPr>
        <w:pStyle w:val="ListParagraph"/>
        <w:numPr>
          <w:ilvl w:val="0"/>
          <w:numId w:val="3"/>
        </w:numPr>
        <w:ind w:left="360"/>
        <w:rPr>
          <w:rFonts w:cs="Arial"/>
          <w:szCs w:val="24"/>
        </w:rPr>
      </w:pPr>
      <w:r w:rsidRPr="001F2A9B">
        <w:rPr>
          <w:rFonts w:cs="Arial"/>
          <w:szCs w:val="24"/>
        </w:rPr>
        <w:t xml:space="preserve">Patient Identification and Procedure Matching </w:t>
      </w:r>
    </w:p>
    <w:p w14:paraId="619B8DCF" w14:textId="48B11AF2" w:rsidR="004D3F22" w:rsidRPr="000A7335" w:rsidRDefault="004D3F22" w:rsidP="002F5933">
      <w:pPr>
        <w:pStyle w:val="ListParagraph"/>
        <w:numPr>
          <w:ilvl w:val="0"/>
          <w:numId w:val="3"/>
        </w:numPr>
        <w:ind w:left="360"/>
        <w:rPr>
          <w:rFonts w:cs="Arial"/>
          <w:szCs w:val="24"/>
        </w:rPr>
      </w:pPr>
      <w:r>
        <w:rPr>
          <w:rFonts w:cs="Arial"/>
          <w:szCs w:val="24"/>
        </w:rPr>
        <w:t>Clinical Handover Procedure</w:t>
      </w:r>
    </w:p>
    <w:p w14:paraId="6B0FA11B" w14:textId="77777777" w:rsidR="002F5933" w:rsidRPr="000A7335" w:rsidRDefault="002F5933" w:rsidP="002F5933">
      <w:pPr>
        <w:ind w:left="360"/>
        <w:rPr>
          <w:rFonts w:cs="Arial"/>
          <w:szCs w:val="24"/>
        </w:rPr>
      </w:pPr>
    </w:p>
    <w:p w14:paraId="51A48244" w14:textId="77777777" w:rsidR="002F5933" w:rsidRPr="00201FB6" w:rsidRDefault="002F5933" w:rsidP="002F5933">
      <w:pPr>
        <w:rPr>
          <w:b/>
        </w:rPr>
      </w:pPr>
      <w:r w:rsidRPr="00201FB6">
        <w:rPr>
          <w:b/>
        </w:rPr>
        <w:t xml:space="preserve">Guidelines </w:t>
      </w:r>
    </w:p>
    <w:p w14:paraId="2F26557A" w14:textId="357B3B7E" w:rsidR="002F5933" w:rsidRDefault="002F5933" w:rsidP="002F5933">
      <w:pPr>
        <w:numPr>
          <w:ilvl w:val="0"/>
          <w:numId w:val="3"/>
        </w:numPr>
        <w:ind w:left="360"/>
        <w:rPr>
          <w:rFonts w:cs="Arial"/>
          <w:szCs w:val="24"/>
        </w:rPr>
      </w:pPr>
      <w:r w:rsidRPr="000A7335">
        <w:rPr>
          <w:rFonts w:cs="Arial"/>
          <w:szCs w:val="24"/>
        </w:rPr>
        <w:t>Fasting Guidelines – Elective and Emergency Surgery</w:t>
      </w:r>
    </w:p>
    <w:p w14:paraId="53A6303B" w14:textId="11DFD900" w:rsidR="002F5933" w:rsidRPr="007C2402" w:rsidRDefault="002F5933" w:rsidP="007C2402">
      <w:pPr>
        <w:pStyle w:val="ListParagraph"/>
        <w:numPr>
          <w:ilvl w:val="0"/>
          <w:numId w:val="3"/>
        </w:numPr>
        <w:ind w:left="426" w:hanging="426"/>
      </w:pPr>
      <w:r>
        <w:t>‘Your Guide to Having a Kidney Transplant’, RHAH Transplant Unit, 2011.</w:t>
      </w:r>
    </w:p>
    <w:p w14:paraId="6CA9FCF0" w14:textId="77777777" w:rsidR="002F5933" w:rsidRPr="000A7335" w:rsidRDefault="002F5933" w:rsidP="002F5933"/>
    <w:p w14:paraId="5059784D" w14:textId="77777777" w:rsidR="002F5933" w:rsidRPr="00201FB6" w:rsidRDefault="002F5933" w:rsidP="002F5933">
      <w:pPr>
        <w:rPr>
          <w:b/>
        </w:rPr>
      </w:pPr>
      <w:r w:rsidRPr="00201FB6">
        <w:rPr>
          <w:b/>
        </w:rPr>
        <w:t>Legislation</w:t>
      </w:r>
    </w:p>
    <w:p w14:paraId="1368F838" w14:textId="77777777" w:rsidR="002F5933" w:rsidRPr="000A7335" w:rsidRDefault="002F5933" w:rsidP="002F5933">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3D073271" w14:textId="77777777" w:rsidR="002F5933" w:rsidRPr="000A7335" w:rsidRDefault="002F5933" w:rsidP="002F5933">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5826F86F" w14:textId="77777777" w:rsidR="002F5933" w:rsidRPr="000A7335" w:rsidRDefault="002F5933" w:rsidP="002F5933">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3D577011" w14:textId="77777777" w:rsidR="009A534C" w:rsidRDefault="009A534C" w:rsidP="009A534C">
      <w:pPr>
        <w:rPr>
          <w:szCs w:val="24"/>
        </w:rPr>
      </w:pPr>
    </w:p>
    <w:p w14:paraId="3D577014" w14:textId="77777777" w:rsidR="009A534C" w:rsidRPr="00DA3910" w:rsidRDefault="00EC6664"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3D577016" w14:textId="77777777" w:rsidTr="00AE49AF">
        <w:trPr>
          <w:cantSplit/>
          <w:trHeight w:val="285"/>
        </w:trPr>
        <w:tc>
          <w:tcPr>
            <w:tcW w:w="9158" w:type="dxa"/>
            <w:shd w:val="clear" w:color="auto" w:fill="A6A6A6" w:themeFill="background1" w:themeFillShade="A6"/>
          </w:tcPr>
          <w:p w14:paraId="3D577015" w14:textId="77777777" w:rsidR="009A534C" w:rsidRPr="002E3BFE" w:rsidRDefault="009A534C" w:rsidP="004146F7">
            <w:pPr>
              <w:pStyle w:val="Heading1"/>
              <w:rPr>
                <w:szCs w:val="24"/>
              </w:rPr>
            </w:pPr>
            <w:bookmarkStart w:id="11" w:name="_Toc63937448"/>
            <w:r>
              <w:rPr>
                <w:szCs w:val="24"/>
              </w:rPr>
              <w:t>References</w:t>
            </w:r>
            <w:bookmarkEnd w:id="11"/>
          </w:p>
        </w:tc>
      </w:tr>
    </w:tbl>
    <w:p w14:paraId="3D577017" w14:textId="77777777" w:rsidR="009A534C" w:rsidRDefault="009A534C" w:rsidP="009A534C">
      <w:pPr>
        <w:jc w:val="both"/>
        <w:rPr>
          <w:rFonts w:cs="Arial"/>
          <w:b/>
          <w:szCs w:val="24"/>
        </w:rPr>
      </w:pPr>
    </w:p>
    <w:p w14:paraId="3D577018" w14:textId="77777777" w:rsidR="00197673" w:rsidRPr="007C2402" w:rsidRDefault="00EC6664" w:rsidP="007C2402">
      <w:pPr>
        <w:pStyle w:val="ListParagraph"/>
        <w:numPr>
          <w:ilvl w:val="0"/>
          <w:numId w:val="35"/>
        </w:numPr>
        <w:rPr>
          <w:rFonts w:cs="Arial"/>
          <w:szCs w:val="24"/>
        </w:rPr>
      </w:pPr>
      <w:hyperlink r:id="rId11" w:history="1">
        <w:r w:rsidR="00197673" w:rsidRPr="007C2402">
          <w:rPr>
            <w:rStyle w:val="Hyperlink"/>
            <w:rFonts w:cs="Arial"/>
            <w:color w:val="auto"/>
            <w:szCs w:val="24"/>
            <w:u w:val="none"/>
          </w:rPr>
          <w:t>http://www.cari.org.au/Transplantation/transplantation_guidelines.html</w:t>
        </w:r>
      </w:hyperlink>
    </w:p>
    <w:p w14:paraId="3D577019" w14:textId="77777777" w:rsidR="00197673" w:rsidRPr="007C2402" w:rsidRDefault="00EC6664" w:rsidP="007C2402">
      <w:pPr>
        <w:pStyle w:val="ListParagraph"/>
        <w:numPr>
          <w:ilvl w:val="0"/>
          <w:numId w:val="35"/>
        </w:numPr>
        <w:rPr>
          <w:rFonts w:cs="Arial"/>
          <w:szCs w:val="24"/>
        </w:rPr>
      </w:pPr>
      <w:hyperlink r:id="rId12" w:history="1">
        <w:r w:rsidR="00197673" w:rsidRPr="007C2402">
          <w:rPr>
            <w:rStyle w:val="Hyperlink"/>
            <w:rFonts w:cs="Arial"/>
            <w:color w:val="auto"/>
            <w:szCs w:val="24"/>
            <w:u w:val="none"/>
          </w:rPr>
          <w:t>https://www.kidney.org/transplantation</w:t>
        </w:r>
      </w:hyperlink>
    </w:p>
    <w:p w14:paraId="3D57701A" w14:textId="77777777" w:rsidR="00197673" w:rsidRPr="007C2402" w:rsidRDefault="00197673" w:rsidP="007C2402">
      <w:pPr>
        <w:pStyle w:val="ListParagraph"/>
        <w:numPr>
          <w:ilvl w:val="0"/>
          <w:numId w:val="35"/>
        </w:numPr>
        <w:rPr>
          <w:rFonts w:cs="Arial"/>
          <w:szCs w:val="24"/>
        </w:rPr>
      </w:pPr>
      <w:r w:rsidRPr="007C2402">
        <w:rPr>
          <w:rFonts w:cs="Arial"/>
          <w:szCs w:val="24"/>
        </w:rPr>
        <w:t>http://www.transfusion.com.au/transplantation_services</w:t>
      </w:r>
    </w:p>
    <w:p w14:paraId="3D57701B" w14:textId="77777777" w:rsidR="00197673" w:rsidRPr="007C2402" w:rsidRDefault="00197673" w:rsidP="007C2402">
      <w:pPr>
        <w:pStyle w:val="ListParagraph"/>
        <w:numPr>
          <w:ilvl w:val="0"/>
          <w:numId w:val="35"/>
        </w:numPr>
        <w:rPr>
          <w:rFonts w:cs="Arial"/>
          <w:szCs w:val="24"/>
        </w:rPr>
      </w:pPr>
      <w:r w:rsidRPr="007C2402">
        <w:rPr>
          <w:rFonts w:cs="Arial"/>
          <w:szCs w:val="24"/>
        </w:rPr>
        <w:t>http://www.ajkd.org/article/S0272-6386(10)00802-4/fulltext</w:t>
      </w:r>
    </w:p>
    <w:p w14:paraId="3D57701C" w14:textId="77777777" w:rsidR="00197673" w:rsidRPr="007C2402" w:rsidRDefault="00197673" w:rsidP="007C2402">
      <w:pPr>
        <w:pStyle w:val="ListParagraph"/>
        <w:numPr>
          <w:ilvl w:val="0"/>
          <w:numId w:val="35"/>
        </w:numPr>
        <w:rPr>
          <w:rFonts w:asciiTheme="minorHAnsi" w:hAnsiTheme="minorHAnsi" w:cs="Arial"/>
          <w:szCs w:val="24"/>
        </w:rPr>
      </w:pPr>
      <w:r w:rsidRPr="007C2402">
        <w:rPr>
          <w:rFonts w:asciiTheme="minorHAnsi" w:hAnsiTheme="minorHAnsi" w:cs="Arial"/>
          <w:szCs w:val="24"/>
        </w:rPr>
        <w:t>Thomas Nicola, Renal Nursing. 4</w:t>
      </w:r>
      <w:r w:rsidRPr="007C2402">
        <w:rPr>
          <w:rFonts w:asciiTheme="minorHAnsi" w:hAnsiTheme="minorHAnsi" w:cs="Arial"/>
          <w:szCs w:val="24"/>
          <w:vertAlign w:val="superscript"/>
        </w:rPr>
        <w:t>th</w:t>
      </w:r>
      <w:r w:rsidRPr="007C2402">
        <w:rPr>
          <w:rFonts w:asciiTheme="minorHAnsi" w:hAnsiTheme="minorHAnsi" w:cs="Arial"/>
          <w:szCs w:val="24"/>
        </w:rPr>
        <w:t xml:space="preserve"> ed.UK. John Wiley and Sons, Ltd.2014</w:t>
      </w:r>
    </w:p>
    <w:p w14:paraId="3D57701D" w14:textId="77777777" w:rsidR="00197673" w:rsidRDefault="00197673" w:rsidP="007C2402">
      <w:pPr>
        <w:pStyle w:val="ListParagraph"/>
        <w:numPr>
          <w:ilvl w:val="0"/>
          <w:numId w:val="35"/>
        </w:numPr>
      </w:pPr>
      <w:r w:rsidRPr="0089453B">
        <w:t>ANNA Contemporary Nephrology Nursing: Principles and Practice, 2nd edition, chapter 24, 2006.</w:t>
      </w:r>
    </w:p>
    <w:p w14:paraId="3D57701E" w14:textId="77777777" w:rsidR="00197673" w:rsidRPr="0089453B" w:rsidRDefault="00197673" w:rsidP="007C2402">
      <w:pPr>
        <w:pStyle w:val="ListParagraph"/>
        <w:numPr>
          <w:ilvl w:val="0"/>
          <w:numId w:val="35"/>
        </w:numPr>
      </w:pPr>
      <w:r>
        <w:t xml:space="preserve">Linda </w:t>
      </w:r>
      <w:proofErr w:type="spellStart"/>
      <w:r>
        <w:t>Ohler</w:t>
      </w:r>
      <w:proofErr w:type="spellEnd"/>
      <w:r>
        <w:t xml:space="preserve"> and Sandra </w:t>
      </w:r>
      <w:proofErr w:type="spellStart"/>
      <w:r>
        <w:t>Cupples</w:t>
      </w:r>
      <w:proofErr w:type="spellEnd"/>
      <w:r>
        <w:t>, Core Curriculum for Transplant Nurses. Mosby Elsevier, 2008.</w:t>
      </w:r>
    </w:p>
    <w:p w14:paraId="3D57701F" w14:textId="77777777" w:rsidR="00197673" w:rsidRPr="0089453B" w:rsidRDefault="00197673" w:rsidP="007C2402">
      <w:pPr>
        <w:pStyle w:val="ListParagraph"/>
        <w:numPr>
          <w:ilvl w:val="0"/>
          <w:numId w:val="35"/>
        </w:numPr>
      </w:pPr>
      <w:r>
        <w:t>Handbook of Kidney Transplantation, 5th edition, 2010</w:t>
      </w:r>
      <w:r w:rsidRPr="0089453B">
        <w:t>.</w:t>
      </w:r>
    </w:p>
    <w:p w14:paraId="3D577020" w14:textId="77777777" w:rsidR="00E41A47" w:rsidRDefault="00E41A47" w:rsidP="007C2402"/>
    <w:p w14:paraId="3D577022" w14:textId="5C78DECA" w:rsidR="002150C5" w:rsidRDefault="00EC6664" w:rsidP="007C2402">
      <w:pPr>
        <w:jc w:val="right"/>
      </w:pPr>
      <w:hyperlink w:anchor="Contents" w:history="1">
        <w:r w:rsidR="00E41A47" w:rsidRPr="00C91F3F">
          <w:rPr>
            <w:rStyle w:val="Hyperlink"/>
            <w:rFonts w:eastAsiaTheme="majorEastAsia" w:cs="Arial"/>
            <w:i/>
            <w:szCs w:val="24"/>
          </w:rPr>
          <w:t>Back to Table of Contents</w:t>
        </w:r>
      </w:hyperlink>
      <w:bookmarkStart w:id="12" w:name="_Toc396290588"/>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3D577024" w14:textId="77777777" w:rsidTr="00AE49AF">
        <w:trPr>
          <w:cantSplit/>
          <w:trHeight w:val="285"/>
        </w:trPr>
        <w:tc>
          <w:tcPr>
            <w:tcW w:w="9158" w:type="dxa"/>
            <w:shd w:val="clear" w:color="auto" w:fill="A6A6A6" w:themeFill="background1" w:themeFillShade="A6"/>
          </w:tcPr>
          <w:p w14:paraId="3D577023" w14:textId="77777777" w:rsidR="004A6A76" w:rsidRPr="000F1F60" w:rsidRDefault="004A6A76" w:rsidP="002150C5">
            <w:pPr>
              <w:pStyle w:val="Heading1"/>
            </w:pPr>
            <w:bookmarkStart w:id="13" w:name="_Toc63937449"/>
            <w:r>
              <w:t>Definition of Terms</w:t>
            </w:r>
            <w:bookmarkEnd w:id="13"/>
            <w:r>
              <w:t xml:space="preserve"> </w:t>
            </w:r>
            <w:bookmarkEnd w:id="12"/>
          </w:p>
        </w:tc>
      </w:tr>
    </w:tbl>
    <w:p w14:paraId="3D577025" w14:textId="77777777" w:rsidR="004A6A76" w:rsidRDefault="004A6A76" w:rsidP="004A6A76">
      <w:pPr>
        <w:rPr>
          <w:rFonts w:cs="Arial"/>
          <w:szCs w:val="24"/>
        </w:rPr>
      </w:pPr>
    </w:p>
    <w:p w14:paraId="3D577026" w14:textId="77777777" w:rsidR="00197673" w:rsidRDefault="00197673" w:rsidP="00AE49AF">
      <w:pPr>
        <w:rPr>
          <w:rFonts w:cs="Arial"/>
          <w:b/>
          <w:szCs w:val="24"/>
        </w:rPr>
      </w:pPr>
      <w:r w:rsidRPr="00475AC0">
        <w:rPr>
          <w:rFonts w:cs="Arial"/>
          <w:b/>
          <w:szCs w:val="24"/>
        </w:rPr>
        <w:t>Renal</w:t>
      </w:r>
      <w:r>
        <w:rPr>
          <w:rFonts w:cs="Arial"/>
          <w:b/>
          <w:szCs w:val="24"/>
        </w:rPr>
        <w:t>/Kidney</w:t>
      </w:r>
      <w:r w:rsidRPr="00475AC0">
        <w:rPr>
          <w:rFonts w:cs="Arial"/>
          <w:b/>
          <w:szCs w:val="24"/>
        </w:rPr>
        <w:t xml:space="preserve"> Transplantation:</w:t>
      </w:r>
      <w:r w:rsidRPr="006247CA">
        <w:t xml:space="preserve"> </w:t>
      </w:r>
      <w:r>
        <w:t xml:space="preserve">is the </w:t>
      </w:r>
      <w:hyperlink r:id="rId13" w:tooltip="Organ transplant" w:history="1">
        <w:r w:rsidRPr="006247CA">
          <w:rPr>
            <w:rStyle w:val="Hyperlink"/>
            <w:color w:val="auto"/>
            <w:u w:val="none"/>
          </w:rPr>
          <w:t>organ transplant</w:t>
        </w:r>
      </w:hyperlink>
      <w:r w:rsidRPr="006247CA">
        <w:t xml:space="preserve"> of a </w:t>
      </w:r>
      <w:hyperlink r:id="rId14" w:tooltip="Kidney" w:history="1">
        <w:r w:rsidRPr="006247CA">
          <w:rPr>
            <w:rStyle w:val="Hyperlink"/>
            <w:color w:val="auto"/>
            <w:u w:val="none"/>
          </w:rPr>
          <w:t>kidney</w:t>
        </w:r>
      </w:hyperlink>
      <w:r>
        <w:t xml:space="preserve"> into a patient wit</w:t>
      </w:r>
      <w:r w:rsidRPr="006247CA">
        <w:t xml:space="preserve">h </w:t>
      </w:r>
      <w:hyperlink r:id="rId15" w:tooltip="Chronic kidney disease" w:history="1">
        <w:r w:rsidRPr="006247CA">
          <w:rPr>
            <w:rStyle w:val="Hyperlink"/>
            <w:color w:val="auto"/>
            <w:u w:val="none"/>
          </w:rPr>
          <w:t>end-stage renal disease</w:t>
        </w:r>
      </w:hyperlink>
      <w:r w:rsidRPr="006247CA">
        <w:t>.</w:t>
      </w:r>
    </w:p>
    <w:p w14:paraId="3D577027" w14:textId="58B7297F" w:rsidR="004A6A76" w:rsidRDefault="00E77B1A" w:rsidP="00AE49AF">
      <w:r>
        <w:rPr>
          <w:rFonts w:cs="Arial"/>
          <w:b/>
          <w:szCs w:val="24"/>
        </w:rPr>
        <w:t xml:space="preserve">Ureteric Stent: </w:t>
      </w:r>
      <w:r w:rsidRPr="00E77B1A">
        <w:t xml:space="preserve">is a thin tube inserted into the </w:t>
      </w:r>
      <w:hyperlink r:id="rId16" w:tooltip="Ureter" w:history="1">
        <w:r w:rsidRPr="00E77B1A">
          <w:rPr>
            <w:rStyle w:val="Hyperlink"/>
            <w:color w:val="auto"/>
            <w:u w:val="none"/>
          </w:rPr>
          <w:t>ureter</w:t>
        </w:r>
      </w:hyperlink>
      <w:r w:rsidRPr="00E77B1A">
        <w:t xml:space="preserve"> to prevent obstruction of the </w:t>
      </w:r>
      <w:hyperlink r:id="rId17" w:tooltip="Urine" w:history="1">
        <w:r w:rsidRPr="00E77B1A">
          <w:rPr>
            <w:rStyle w:val="Hyperlink"/>
            <w:color w:val="auto"/>
            <w:u w:val="none"/>
          </w:rPr>
          <w:t>urine</w:t>
        </w:r>
      </w:hyperlink>
      <w:r w:rsidRPr="00E77B1A">
        <w:t xml:space="preserve"> flow from the </w:t>
      </w:r>
      <w:hyperlink r:id="rId18" w:tooltip="Kidney" w:history="1">
        <w:r w:rsidRPr="00E77B1A">
          <w:rPr>
            <w:rStyle w:val="Hyperlink"/>
            <w:color w:val="auto"/>
            <w:u w:val="none"/>
          </w:rPr>
          <w:t>kidney</w:t>
        </w:r>
      </w:hyperlink>
      <w:r>
        <w:t>.</w:t>
      </w:r>
    </w:p>
    <w:p w14:paraId="5A92FCF4" w14:textId="77777777" w:rsidR="007C2402" w:rsidRDefault="007C2402" w:rsidP="004E2D82">
      <w:pPr>
        <w:ind w:left="142"/>
        <w:rPr>
          <w:rFonts w:cs="Arial"/>
          <w:szCs w:val="24"/>
        </w:rPr>
      </w:pPr>
    </w:p>
    <w:p w14:paraId="3D577028" w14:textId="77777777" w:rsidR="004A6A76" w:rsidRDefault="00EC6664"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3D57702A" w14:textId="77777777" w:rsidTr="00AE49AF">
        <w:trPr>
          <w:cantSplit/>
          <w:trHeight w:val="285"/>
        </w:trPr>
        <w:tc>
          <w:tcPr>
            <w:tcW w:w="9158" w:type="dxa"/>
            <w:shd w:val="clear" w:color="auto" w:fill="A6A6A6" w:themeFill="background1" w:themeFillShade="A6"/>
          </w:tcPr>
          <w:p w14:paraId="3D577029" w14:textId="77777777" w:rsidR="004A6A76" w:rsidRPr="00CD1C0E" w:rsidRDefault="004A6A76" w:rsidP="004146F7">
            <w:pPr>
              <w:pStyle w:val="Heading1"/>
            </w:pPr>
            <w:bookmarkStart w:id="14" w:name="_Toc389473290"/>
            <w:bookmarkStart w:id="15" w:name="_Toc396290589"/>
            <w:bookmarkStart w:id="16" w:name="_Toc63937450"/>
            <w:r>
              <w:t>Search Terms</w:t>
            </w:r>
            <w:bookmarkEnd w:id="14"/>
            <w:bookmarkEnd w:id="15"/>
            <w:bookmarkEnd w:id="16"/>
            <w:r>
              <w:t xml:space="preserve"> </w:t>
            </w:r>
          </w:p>
        </w:tc>
      </w:tr>
    </w:tbl>
    <w:p w14:paraId="3D57702B" w14:textId="77777777" w:rsidR="004A6A76" w:rsidRDefault="004A6A76" w:rsidP="004A6A76">
      <w:pPr>
        <w:rPr>
          <w:rFonts w:cs="Calibri,Bold"/>
          <w:bCs/>
          <w:i/>
          <w:szCs w:val="24"/>
          <w:lang w:eastAsia="en-AU"/>
        </w:rPr>
      </w:pPr>
    </w:p>
    <w:p w14:paraId="3D57702F" w14:textId="1D55C894" w:rsidR="004A6A76" w:rsidRDefault="00197673" w:rsidP="00AE49AF">
      <w:pPr>
        <w:jc w:val="both"/>
        <w:rPr>
          <w:rFonts w:cs="Calibri,Bold"/>
          <w:bCs/>
          <w:szCs w:val="24"/>
          <w:lang w:eastAsia="en-AU"/>
        </w:rPr>
      </w:pPr>
      <w:r>
        <w:rPr>
          <w:rFonts w:cs="Calibri,Bold"/>
          <w:bCs/>
          <w:szCs w:val="24"/>
          <w:lang w:eastAsia="en-AU"/>
        </w:rPr>
        <w:t>Renal Transplantation</w:t>
      </w:r>
      <w:r w:rsidR="007C2402">
        <w:rPr>
          <w:rFonts w:cs="Calibri,Bold"/>
          <w:bCs/>
          <w:szCs w:val="24"/>
          <w:lang w:eastAsia="en-AU"/>
        </w:rPr>
        <w:t xml:space="preserve">, </w:t>
      </w:r>
      <w:r>
        <w:rPr>
          <w:rFonts w:cs="Calibri,Bold"/>
          <w:bCs/>
          <w:szCs w:val="24"/>
          <w:lang w:eastAsia="en-AU"/>
        </w:rPr>
        <w:t>Live Renal Transplantation</w:t>
      </w:r>
      <w:r w:rsidR="007C2402">
        <w:rPr>
          <w:rFonts w:cs="Calibri,Bold"/>
          <w:bCs/>
          <w:szCs w:val="24"/>
          <w:lang w:eastAsia="en-AU"/>
        </w:rPr>
        <w:t xml:space="preserve">, </w:t>
      </w:r>
      <w:r>
        <w:rPr>
          <w:rFonts w:cs="Calibri,Bold"/>
          <w:bCs/>
          <w:szCs w:val="24"/>
          <w:lang w:eastAsia="en-AU"/>
        </w:rPr>
        <w:t>Transplan</w:t>
      </w:r>
      <w:r w:rsidR="007C2402">
        <w:rPr>
          <w:rFonts w:cs="Calibri,Bold"/>
          <w:bCs/>
          <w:szCs w:val="24"/>
          <w:lang w:eastAsia="en-AU"/>
        </w:rPr>
        <w:t xml:space="preserve">t, </w:t>
      </w:r>
      <w:r w:rsidR="00E77B1A">
        <w:rPr>
          <w:rFonts w:cs="Calibri,Bold"/>
          <w:bCs/>
          <w:szCs w:val="24"/>
          <w:lang w:eastAsia="en-AU"/>
        </w:rPr>
        <w:t>Ureteric Stent</w:t>
      </w:r>
      <w:r w:rsidR="007C2402">
        <w:rPr>
          <w:rFonts w:cs="Calibri,Bold"/>
          <w:bCs/>
          <w:szCs w:val="24"/>
          <w:lang w:eastAsia="en-AU"/>
        </w:rPr>
        <w:t>, removal</w:t>
      </w:r>
    </w:p>
    <w:p w14:paraId="7EFC9EBE" w14:textId="77777777" w:rsidR="007C2402" w:rsidRPr="00E77B1A" w:rsidRDefault="007C2402" w:rsidP="004E2D82">
      <w:pPr>
        <w:ind w:firstLine="142"/>
        <w:jc w:val="both"/>
        <w:rPr>
          <w:rFonts w:cs="Calibri,Bold"/>
          <w:bCs/>
          <w:szCs w:val="24"/>
          <w:lang w:eastAsia="en-AU"/>
        </w:rPr>
      </w:pPr>
    </w:p>
    <w:p w14:paraId="3D577030" w14:textId="7ACCAF49" w:rsidR="004A6A76" w:rsidRPr="00E41A47" w:rsidRDefault="00AE49AF" w:rsidP="00AE49AF">
      <w:pPr>
        <w:tabs>
          <w:tab w:val="left" w:pos="3945"/>
          <w:tab w:val="right" w:pos="9070"/>
        </w:tabs>
      </w:pPr>
      <w:r>
        <w:tab/>
      </w:r>
      <w:r>
        <w:tab/>
      </w:r>
      <w:hyperlink w:anchor="_top" w:history="1">
        <w:r w:rsidR="004A6A76" w:rsidRPr="00C91F3F">
          <w:rPr>
            <w:rStyle w:val="Hyperlink"/>
            <w:rFonts w:cs="Arial"/>
            <w:i/>
            <w:szCs w:val="24"/>
          </w:rPr>
          <w:t>Back to Table of Contents</w:t>
        </w:r>
      </w:hyperlink>
    </w:p>
    <w:p w14:paraId="3D577034" w14:textId="557D66BC" w:rsidR="009A534C" w:rsidRDefault="009A534C" w:rsidP="009A534C">
      <w:pPr>
        <w:rPr>
          <w:rFonts w:cs="Arial"/>
          <w:iCs/>
          <w:sz w:val="20"/>
        </w:rPr>
      </w:pPr>
    </w:p>
    <w:p w14:paraId="46DB1C87" w14:textId="77777777" w:rsidR="00AE49AF" w:rsidRDefault="00AE49AF" w:rsidP="009A534C">
      <w:pPr>
        <w:rPr>
          <w:rFonts w:cs="Arial"/>
          <w:iCs/>
          <w:sz w:val="20"/>
        </w:rPr>
      </w:pPr>
    </w:p>
    <w:p w14:paraId="237CE1B4" w14:textId="77777777" w:rsidR="00A070D6" w:rsidRPr="008202D3" w:rsidRDefault="00A070D6" w:rsidP="00A070D6">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08EB8119" w14:textId="77777777" w:rsidR="00A070D6" w:rsidRPr="003E167B" w:rsidRDefault="00A070D6" w:rsidP="00A070D6">
      <w:pPr>
        <w:rPr>
          <w:rFonts w:cs="Arial"/>
          <w:i/>
          <w:iCs/>
          <w:sz w:val="20"/>
        </w:rPr>
      </w:pPr>
    </w:p>
    <w:tbl>
      <w:tblPr>
        <w:tblStyle w:val="TableGrid"/>
        <w:tblW w:w="0" w:type="auto"/>
        <w:tblLook w:val="04A0" w:firstRow="1" w:lastRow="0" w:firstColumn="1" w:lastColumn="0" w:noHBand="0" w:noVBand="1"/>
      </w:tblPr>
      <w:tblGrid>
        <w:gridCol w:w="2265"/>
        <w:gridCol w:w="2265"/>
        <w:gridCol w:w="2265"/>
        <w:gridCol w:w="2265"/>
      </w:tblGrid>
      <w:tr w:rsidR="00A070D6" w:rsidRPr="003E167B" w14:paraId="20D84297" w14:textId="77777777" w:rsidTr="0059796D">
        <w:tc>
          <w:tcPr>
            <w:tcW w:w="2265" w:type="dxa"/>
          </w:tcPr>
          <w:p w14:paraId="7FB9CC48" w14:textId="77777777" w:rsidR="00A070D6" w:rsidRPr="003E167B" w:rsidRDefault="00A070D6" w:rsidP="0059796D">
            <w:pPr>
              <w:rPr>
                <w:i/>
                <w:sz w:val="20"/>
              </w:rPr>
            </w:pPr>
            <w:r w:rsidRPr="003E167B">
              <w:rPr>
                <w:i/>
                <w:sz w:val="20"/>
              </w:rPr>
              <w:t>Date Amended</w:t>
            </w:r>
          </w:p>
        </w:tc>
        <w:tc>
          <w:tcPr>
            <w:tcW w:w="2265" w:type="dxa"/>
          </w:tcPr>
          <w:p w14:paraId="15DEDBCC" w14:textId="77777777" w:rsidR="00A070D6" w:rsidRPr="003E167B" w:rsidRDefault="00A070D6" w:rsidP="0059796D">
            <w:pPr>
              <w:rPr>
                <w:i/>
                <w:sz w:val="20"/>
              </w:rPr>
            </w:pPr>
            <w:r w:rsidRPr="003E167B">
              <w:rPr>
                <w:i/>
                <w:sz w:val="20"/>
              </w:rPr>
              <w:t>Section Amended</w:t>
            </w:r>
          </w:p>
        </w:tc>
        <w:tc>
          <w:tcPr>
            <w:tcW w:w="2265" w:type="dxa"/>
          </w:tcPr>
          <w:p w14:paraId="21A2DB7B" w14:textId="77777777" w:rsidR="00A070D6" w:rsidRPr="003E167B" w:rsidRDefault="00A070D6" w:rsidP="0059796D">
            <w:pPr>
              <w:rPr>
                <w:i/>
                <w:sz w:val="20"/>
              </w:rPr>
            </w:pPr>
            <w:r w:rsidRPr="003E167B">
              <w:rPr>
                <w:i/>
                <w:sz w:val="20"/>
              </w:rPr>
              <w:t>Divisional Approval</w:t>
            </w:r>
          </w:p>
        </w:tc>
        <w:tc>
          <w:tcPr>
            <w:tcW w:w="2265" w:type="dxa"/>
          </w:tcPr>
          <w:p w14:paraId="7FCAC443" w14:textId="77777777" w:rsidR="00A070D6" w:rsidRPr="003E167B" w:rsidRDefault="00A070D6" w:rsidP="0059796D">
            <w:pPr>
              <w:rPr>
                <w:i/>
                <w:sz w:val="20"/>
              </w:rPr>
            </w:pPr>
            <w:r w:rsidRPr="003E167B">
              <w:rPr>
                <w:i/>
                <w:sz w:val="20"/>
              </w:rPr>
              <w:t xml:space="preserve">Final Approval </w:t>
            </w:r>
          </w:p>
        </w:tc>
      </w:tr>
      <w:tr w:rsidR="00A070D6" w:rsidRPr="003E167B" w14:paraId="078C4D2E" w14:textId="77777777" w:rsidTr="0059796D">
        <w:tc>
          <w:tcPr>
            <w:tcW w:w="2265" w:type="dxa"/>
          </w:tcPr>
          <w:p w14:paraId="14BFDF25" w14:textId="06E1C4FF" w:rsidR="00A070D6" w:rsidRPr="008C76A3" w:rsidRDefault="00AE49AF" w:rsidP="0059796D">
            <w:pPr>
              <w:rPr>
                <w:i/>
                <w:sz w:val="20"/>
                <w:szCs w:val="16"/>
              </w:rPr>
            </w:pPr>
            <w:r>
              <w:rPr>
                <w:i/>
                <w:iCs/>
                <w:sz w:val="20"/>
                <w:szCs w:val="16"/>
              </w:rPr>
              <w:t>18</w:t>
            </w:r>
            <w:r w:rsidRPr="00AE49AF">
              <w:rPr>
                <w:i/>
                <w:sz w:val="20"/>
              </w:rPr>
              <w:t>/12/2020</w:t>
            </w:r>
          </w:p>
        </w:tc>
        <w:tc>
          <w:tcPr>
            <w:tcW w:w="2265" w:type="dxa"/>
          </w:tcPr>
          <w:p w14:paraId="1FE04DAF" w14:textId="6B8EC85F" w:rsidR="00A070D6" w:rsidRPr="008C76A3" w:rsidRDefault="00AE49AF" w:rsidP="0059796D">
            <w:pPr>
              <w:rPr>
                <w:i/>
                <w:sz w:val="20"/>
                <w:szCs w:val="16"/>
              </w:rPr>
            </w:pPr>
            <w:r>
              <w:rPr>
                <w:i/>
                <w:iCs/>
                <w:sz w:val="20"/>
                <w:szCs w:val="16"/>
              </w:rPr>
              <w:t>Complete Review</w:t>
            </w:r>
          </w:p>
        </w:tc>
        <w:tc>
          <w:tcPr>
            <w:tcW w:w="2265" w:type="dxa"/>
          </w:tcPr>
          <w:p w14:paraId="7B10F1BC" w14:textId="410EC514" w:rsidR="00A070D6" w:rsidRPr="008C76A3" w:rsidRDefault="00AE49AF" w:rsidP="0059796D">
            <w:pPr>
              <w:rPr>
                <w:i/>
                <w:sz w:val="20"/>
                <w:szCs w:val="16"/>
              </w:rPr>
            </w:pPr>
            <w:r>
              <w:rPr>
                <w:i/>
                <w:iCs/>
                <w:sz w:val="20"/>
                <w:szCs w:val="16"/>
              </w:rPr>
              <w:t xml:space="preserve">Jacqui Taylor, ED Medicine </w:t>
            </w:r>
          </w:p>
        </w:tc>
        <w:tc>
          <w:tcPr>
            <w:tcW w:w="2265" w:type="dxa"/>
          </w:tcPr>
          <w:p w14:paraId="5416BE38" w14:textId="6EAB6CCD" w:rsidR="00A070D6" w:rsidRPr="008C76A3" w:rsidRDefault="00A070D6" w:rsidP="0059796D">
            <w:pPr>
              <w:rPr>
                <w:i/>
                <w:sz w:val="20"/>
                <w:szCs w:val="16"/>
              </w:rPr>
            </w:pPr>
            <w:r w:rsidRPr="008C76A3">
              <w:rPr>
                <w:i/>
                <w:iCs/>
                <w:sz w:val="20"/>
                <w:szCs w:val="16"/>
              </w:rPr>
              <w:t xml:space="preserve">CHS Policy Committee </w:t>
            </w:r>
          </w:p>
        </w:tc>
      </w:tr>
      <w:tr w:rsidR="00A03FB8" w:rsidRPr="003E167B" w14:paraId="4BF36E40" w14:textId="77777777" w:rsidTr="0059796D">
        <w:tc>
          <w:tcPr>
            <w:tcW w:w="2265" w:type="dxa"/>
          </w:tcPr>
          <w:p w14:paraId="6BE0D22B" w14:textId="6200F327" w:rsidR="00A03FB8" w:rsidRDefault="00A03FB8" w:rsidP="0059796D">
            <w:pPr>
              <w:rPr>
                <w:i/>
                <w:iCs/>
                <w:sz w:val="20"/>
                <w:szCs w:val="16"/>
              </w:rPr>
            </w:pPr>
            <w:r>
              <w:rPr>
                <w:i/>
                <w:iCs/>
                <w:sz w:val="20"/>
                <w:szCs w:val="16"/>
              </w:rPr>
              <w:t>21/03/2023</w:t>
            </w:r>
          </w:p>
        </w:tc>
        <w:tc>
          <w:tcPr>
            <w:tcW w:w="2265" w:type="dxa"/>
          </w:tcPr>
          <w:p w14:paraId="2AEBB216" w14:textId="7C456BD7" w:rsidR="00A03FB8" w:rsidRDefault="0017722A" w:rsidP="0059796D">
            <w:pPr>
              <w:rPr>
                <w:i/>
                <w:iCs/>
                <w:sz w:val="20"/>
                <w:szCs w:val="16"/>
              </w:rPr>
            </w:pPr>
            <w:r>
              <w:rPr>
                <w:i/>
                <w:iCs/>
                <w:sz w:val="20"/>
                <w:szCs w:val="16"/>
              </w:rPr>
              <w:t>Amendments in relation to DHR</w:t>
            </w:r>
          </w:p>
        </w:tc>
        <w:tc>
          <w:tcPr>
            <w:tcW w:w="2265" w:type="dxa"/>
          </w:tcPr>
          <w:p w14:paraId="2F1BB036" w14:textId="3B4121D7" w:rsidR="00A03FB8" w:rsidRDefault="00BB6C1D" w:rsidP="0059796D">
            <w:pPr>
              <w:rPr>
                <w:i/>
                <w:iCs/>
                <w:sz w:val="20"/>
                <w:szCs w:val="16"/>
              </w:rPr>
            </w:pPr>
            <w:r>
              <w:rPr>
                <w:i/>
                <w:iCs/>
                <w:sz w:val="20"/>
                <w:szCs w:val="16"/>
              </w:rPr>
              <w:t xml:space="preserve">Alison Winsbury, ADON </w:t>
            </w:r>
            <w:r w:rsidR="00EC6664">
              <w:rPr>
                <w:i/>
                <w:iCs/>
                <w:sz w:val="20"/>
                <w:szCs w:val="16"/>
              </w:rPr>
              <w:t>Medicine</w:t>
            </w:r>
          </w:p>
        </w:tc>
        <w:tc>
          <w:tcPr>
            <w:tcW w:w="2265" w:type="dxa"/>
          </w:tcPr>
          <w:p w14:paraId="5443E6A0" w14:textId="6FA88132" w:rsidR="00A03FB8" w:rsidRPr="008C76A3" w:rsidRDefault="00EC6664" w:rsidP="0059796D">
            <w:pPr>
              <w:rPr>
                <w:i/>
                <w:iCs/>
                <w:sz w:val="20"/>
                <w:szCs w:val="16"/>
              </w:rPr>
            </w:pPr>
            <w:r>
              <w:rPr>
                <w:i/>
                <w:iCs/>
                <w:sz w:val="20"/>
                <w:szCs w:val="16"/>
              </w:rPr>
              <w:t>CHS Policy Team</w:t>
            </w:r>
          </w:p>
        </w:tc>
      </w:tr>
    </w:tbl>
    <w:p w14:paraId="2C79813A" w14:textId="77777777" w:rsidR="00A070D6" w:rsidRPr="003E167B" w:rsidRDefault="00A070D6" w:rsidP="00A070D6">
      <w:pPr>
        <w:rPr>
          <w:rFonts w:cs="Arial"/>
          <w:sz w:val="20"/>
        </w:rPr>
      </w:pPr>
    </w:p>
    <w:p w14:paraId="4C5F6BA8" w14:textId="77777777" w:rsidR="00A070D6" w:rsidRPr="003E167B" w:rsidRDefault="00A070D6" w:rsidP="00A070D6">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070D6" w:rsidRPr="003E167B" w14:paraId="132AF54B" w14:textId="77777777" w:rsidTr="0059796D">
        <w:tc>
          <w:tcPr>
            <w:tcW w:w="2122" w:type="dxa"/>
          </w:tcPr>
          <w:p w14:paraId="03B1E0DB" w14:textId="77777777" w:rsidR="00A070D6" w:rsidRPr="003E167B" w:rsidRDefault="00A070D6" w:rsidP="0059796D">
            <w:pPr>
              <w:rPr>
                <w:i/>
                <w:sz w:val="20"/>
              </w:rPr>
            </w:pPr>
            <w:r w:rsidRPr="003E167B">
              <w:rPr>
                <w:i/>
                <w:sz w:val="20"/>
              </w:rPr>
              <w:t>Document Number</w:t>
            </w:r>
          </w:p>
        </w:tc>
        <w:tc>
          <w:tcPr>
            <w:tcW w:w="6938" w:type="dxa"/>
          </w:tcPr>
          <w:p w14:paraId="5A0BD659" w14:textId="77777777" w:rsidR="00A070D6" w:rsidRPr="003E167B" w:rsidRDefault="00A070D6" w:rsidP="0059796D">
            <w:pPr>
              <w:rPr>
                <w:i/>
                <w:sz w:val="20"/>
              </w:rPr>
            </w:pPr>
            <w:r w:rsidRPr="003E167B">
              <w:rPr>
                <w:i/>
                <w:sz w:val="20"/>
              </w:rPr>
              <w:t>Document Name</w:t>
            </w:r>
          </w:p>
        </w:tc>
      </w:tr>
      <w:tr w:rsidR="00A070D6" w:rsidRPr="003E167B" w14:paraId="57AC05B9" w14:textId="77777777" w:rsidTr="0059796D">
        <w:tc>
          <w:tcPr>
            <w:tcW w:w="2122" w:type="dxa"/>
          </w:tcPr>
          <w:p w14:paraId="7210F35E" w14:textId="5D51D07A" w:rsidR="00A070D6" w:rsidRPr="003E167B" w:rsidRDefault="00AE49AF" w:rsidP="0059796D">
            <w:pPr>
              <w:rPr>
                <w:i/>
                <w:sz w:val="20"/>
              </w:rPr>
            </w:pPr>
            <w:r w:rsidRPr="00AE49AF">
              <w:rPr>
                <w:i/>
                <w:sz w:val="20"/>
              </w:rPr>
              <w:t>CHHS15/118</w:t>
            </w:r>
          </w:p>
        </w:tc>
        <w:tc>
          <w:tcPr>
            <w:tcW w:w="6938" w:type="dxa"/>
          </w:tcPr>
          <w:p w14:paraId="0F555509" w14:textId="2CDE1D77" w:rsidR="00A070D6" w:rsidRPr="003E167B" w:rsidRDefault="00AE49AF" w:rsidP="0059796D">
            <w:pPr>
              <w:rPr>
                <w:i/>
                <w:sz w:val="20"/>
              </w:rPr>
            </w:pPr>
            <w:r w:rsidRPr="00AE49AF">
              <w:rPr>
                <w:i/>
                <w:sz w:val="20"/>
              </w:rPr>
              <w:t>Ureteric Stent Removal Post Renal Transplant.</w:t>
            </w:r>
          </w:p>
        </w:tc>
      </w:tr>
      <w:tr w:rsidR="00A070D6" w:rsidRPr="003E167B" w14:paraId="6617594A" w14:textId="77777777" w:rsidTr="0059796D">
        <w:tc>
          <w:tcPr>
            <w:tcW w:w="2122" w:type="dxa"/>
          </w:tcPr>
          <w:p w14:paraId="7D6460AC" w14:textId="6670F9BF" w:rsidR="00A070D6" w:rsidRPr="003E167B" w:rsidRDefault="00A070D6" w:rsidP="0059796D">
            <w:pPr>
              <w:rPr>
                <w:i/>
                <w:sz w:val="20"/>
              </w:rPr>
            </w:pPr>
          </w:p>
        </w:tc>
        <w:tc>
          <w:tcPr>
            <w:tcW w:w="6938" w:type="dxa"/>
          </w:tcPr>
          <w:p w14:paraId="0EDD97DB" w14:textId="0E0C085C" w:rsidR="00A070D6" w:rsidRPr="003E167B" w:rsidRDefault="00A070D6" w:rsidP="0059796D">
            <w:pPr>
              <w:rPr>
                <w:i/>
                <w:sz w:val="20"/>
              </w:rPr>
            </w:pPr>
          </w:p>
        </w:tc>
      </w:tr>
    </w:tbl>
    <w:p w14:paraId="3D577043" w14:textId="6F4F2E07" w:rsidR="00DC739E" w:rsidRPr="009A534C" w:rsidRDefault="00DC739E" w:rsidP="00135FB6">
      <w:pPr>
        <w:rPr>
          <w:szCs w:val="24"/>
        </w:rPr>
      </w:pPr>
    </w:p>
    <w:sectPr w:rsidR="00DC739E" w:rsidRPr="009A534C" w:rsidSect="004146F7">
      <w:headerReference w:type="default" r:id="rId19"/>
      <w:footerReference w:type="default" r:id="rId2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E4BAA" w14:textId="77777777" w:rsidR="00A87070" w:rsidRDefault="00A87070" w:rsidP="00F66CB0">
      <w:r>
        <w:separator/>
      </w:r>
    </w:p>
  </w:endnote>
  <w:endnote w:type="continuationSeparator" w:id="0">
    <w:p w14:paraId="4E8B892F" w14:textId="77777777" w:rsidR="00A87070" w:rsidRDefault="00A8707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2"/>
      <w:gridCol w:w="968"/>
      <w:gridCol w:w="1535"/>
      <w:gridCol w:w="1445"/>
      <w:gridCol w:w="1754"/>
      <w:gridCol w:w="1856"/>
    </w:tblGrid>
    <w:tr w:rsidR="00BB7CA8" w:rsidRPr="00AE7C5C" w14:paraId="3D577052" w14:textId="77777777" w:rsidTr="004146F7">
      <w:tc>
        <w:tcPr>
          <w:tcW w:w="1541" w:type="dxa"/>
        </w:tcPr>
        <w:p w14:paraId="3D57704C" w14:textId="77777777" w:rsidR="00BB7CA8" w:rsidRPr="00B3752F" w:rsidRDefault="00BB7CA8" w:rsidP="004146F7">
          <w:pPr>
            <w:pStyle w:val="Footer"/>
            <w:rPr>
              <w:rFonts w:cs="Arial"/>
              <w:b/>
              <w:bCs/>
              <w:i/>
              <w:sz w:val="20"/>
            </w:rPr>
          </w:pPr>
          <w:r w:rsidRPr="00B3752F">
            <w:rPr>
              <w:rFonts w:cs="Arial"/>
              <w:b/>
              <w:bCs/>
              <w:i/>
              <w:sz w:val="20"/>
            </w:rPr>
            <w:t>Doc Number</w:t>
          </w:r>
        </w:p>
      </w:tc>
      <w:tc>
        <w:tcPr>
          <w:tcW w:w="977" w:type="dxa"/>
        </w:tcPr>
        <w:p w14:paraId="3D57704D" w14:textId="77777777" w:rsidR="00BB7CA8" w:rsidRPr="00B3752F" w:rsidRDefault="00BB7CA8" w:rsidP="004146F7">
          <w:pPr>
            <w:pStyle w:val="Footer"/>
            <w:rPr>
              <w:rFonts w:cs="Arial"/>
              <w:b/>
              <w:bCs/>
              <w:i/>
              <w:sz w:val="20"/>
            </w:rPr>
          </w:pPr>
          <w:r w:rsidRPr="00B3752F">
            <w:rPr>
              <w:rFonts w:cs="Arial"/>
              <w:b/>
              <w:bCs/>
              <w:i/>
              <w:sz w:val="20"/>
            </w:rPr>
            <w:t>Version</w:t>
          </w:r>
        </w:p>
      </w:tc>
      <w:tc>
        <w:tcPr>
          <w:tcW w:w="1560" w:type="dxa"/>
        </w:tcPr>
        <w:p w14:paraId="3D57704E" w14:textId="77777777" w:rsidR="00BB7CA8" w:rsidRPr="00B3752F" w:rsidRDefault="00BB7CA8" w:rsidP="004146F7">
          <w:pPr>
            <w:pStyle w:val="Footer"/>
            <w:rPr>
              <w:rFonts w:cs="Arial"/>
              <w:b/>
              <w:bCs/>
              <w:i/>
              <w:sz w:val="20"/>
            </w:rPr>
          </w:pPr>
          <w:r w:rsidRPr="00B3752F">
            <w:rPr>
              <w:rFonts w:cs="Arial"/>
              <w:b/>
              <w:bCs/>
              <w:i/>
              <w:sz w:val="20"/>
            </w:rPr>
            <w:t>Issued</w:t>
          </w:r>
        </w:p>
      </w:tc>
      <w:tc>
        <w:tcPr>
          <w:tcW w:w="1464" w:type="dxa"/>
        </w:tcPr>
        <w:p w14:paraId="3D57704F" w14:textId="77777777" w:rsidR="00BB7CA8" w:rsidRPr="00B3752F" w:rsidRDefault="00BB7CA8" w:rsidP="004146F7">
          <w:pPr>
            <w:pStyle w:val="Footer"/>
            <w:rPr>
              <w:rFonts w:cs="Arial"/>
              <w:b/>
              <w:bCs/>
              <w:i/>
              <w:sz w:val="20"/>
            </w:rPr>
          </w:pPr>
          <w:r w:rsidRPr="00B3752F">
            <w:rPr>
              <w:rFonts w:cs="Arial"/>
              <w:b/>
              <w:bCs/>
              <w:i/>
              <w:sz w:val="20"/>
            </w:rPr>
            <w:t>Review Date</w:t>
          </w:r>
        </w:p>
      </w:tc>
      <w:tc>
        <w:tcPr>
          <w:tcW w:w="1796" w:type="dxa"/>
        </w:tcPr>
        <w:p w14:paraId="3D577050" w14:textId="77777777" w:rsidR="00BB7CA8" w:rsidRPr="00B3752F" w:rsidRDefault="00BB7CA8" w:rsidP="004146F7">
          <w:pPr>
            <w:pStyle w:val="Footer"/>
            <w:rPr>
              <w:rFonts w:cs="Arial"/>
              <w:b/>
              <w:bCs/>
              <w:i/>
              <w:sz w:val="20"/>
            </w:rPr>
          </w:pPr>
          <w:r w:rsidRPr="00B3752F">
            <w:rPr>
              <w:rFonts w:cs="Arial"/>
              <w:b/>
              <w:bCs/>
              <w:i/>
              <w:sz w:val="20"/>
            </w:rPr>
            <w:t>Area Responsible</w:t>
          </w:r>
        </w:p>
      </w:tc>
      <w:tc>
        <w:tcPr>
          <w:tcW w:w="1948" w:type="dxa"/>
        </w:tcPr>
        <w:p w14:paraId="3D577051" w14:textId="77777777" w:rsidR="00BB7CA8" w:rsidRPr="00B3752F" w:rsidRDefault="00BB7CA8" w:rsidP="004146F7">
          <w:pPr>
            <w:pStyle w:val="Footer"/>
            <w:rPr>
              <w:rFonts w:cs="Arial"/>
              <w:b/>
              <w:bCs/>
              <w:i/>
              <w:sz w:val="20"/>
            </w:rPr>
          </w:pPr>
          <w:r w:rsidRPr="00B3752F">
            <w:rPr>
              <w:rFonts w:cs="Arial"/>
              <w:b/>
              <w:bCs/>
              <w:i/>
              <w:sz w:val="20"/>
            </w:rPr>
            <w:t>Page</w:t>
          </w:r>
        </w:p>
      </w:tc>
    </w:tr>
    <w:tr w:rsidR="00BB7CA8" w14:paraId="3D577059" w14:textId="77777777" w:rsidTr="004146F7">
      <w:tc>
        <w:tcPr>
          <w:tcW w:w="1541" w:type="dxa"/>
        </w:tcPr>
        <w:p w14:paraId="3D577053" w14:textId="01A91DE1" w:rsidR="00BB7CA8" w:rsidRPr="00542EE6" w:rsidRDefault="00AE49AF" w:rsidP="004146F7">
          <w:pPr>
            <w:pStyle w:val="Footer"/>
            <w:rPr>
              <w:rFonts w:cs="Arial"/>
              <w:b/>
              <w:bCs/>
              <w:sz w:val="20"/>
            </w:rPr>
          </w:pPr>
          <w:r>
            <w:rPr>
              <w:rFonts w:cs="Arial"/>
              <w:b/>
              <w:bCs/>
              <w:sz w:val="20"/>
            </w:rPr>
            <w:t>CHS21/141</w:t>
          </w:r>
        </w:p>
      </w:tc>
      <w:tc>
        <w:tcPr>
          <w:tcW w:w="977" w:type="dxa"/>
        </w:tcPr>
        <w:p w14:paraId="3D577054" w14:textId="288664DB" w:rsidR="00BB7CA8" w:rsidRPr="00B3752F" w:rsidRDefault="00AE49AF" w:rsidP="004146F7">
          <w:pPr>
            <w:pStyle w:val="Footer"/>
            <w:rPr>
              <w:rFonts w:cs="Arial"/>
              <w:b/>
              <w:bCs/>
              <w:sz w:val="20"/>
            </w:rPr>
          </w:pPr>
          <w:r>
            <w:rPr>
              <w:rFonts w:cs="Arial"/>
              <w:b/>
              <w:bCs/>
              <w:sz w:val="20"/>
            </w:rPr>
            <w:t>1</w:t>
          </w:r>
        </w:p>
      </w:tc>
      <w:tc>
        <w:tcPr>
          <w:tcW w:w="1560" w:type="dxa"/>
        </w:tcPr>
        <w:p w14:paraId="3D577055" w14:textId="67E5553D" w:rsidR="00BB7CA8" w:rsidRPr="00B3752F" w:rsidRDefault="00AE49AF" w:rsidP="004146F7">
          <w:pPr>
            <w:pStyle w:val="Footer"/>
            <w:rPr>
              <w:rFonts w:cs="Arial"/>
              <w:b/>
              <w:bCs/>
              <w:sz w:val="20"/>
            </w:rPr>
          </w:pPr>
          <w:r>
            <w:rPr>
              <w:rFonts w:cs="Arial"/>
              <w:b/>
              <w:bCs/>
              <w:sz w:val="20"/>
            </w:rPr>
            <w:t>11/02/2021</w:t>
          </w:r>
        </w:p>
      </w:tc>
      <w:tc>
        <w:tcPr>
          <w:tcW w:w="1464" w:type="dxa"/>
        </w:tcPr>
        <w:p w14:paraId="3D577056" w14:textId="60A2073C" w:rsidR="00BB7CA8" w:rsidRPr="00B3752F" w:rsidRDefault="00AE49AF" w:rsidP="004146F7">
          <w:pPr>
            <w:pStyle w:val="Footer"/>
            <w:rPr>
              <w:rFonts w:cs="Arial"/>
              <w:b/>
              <w:bCs/>
              <w:sz w:val="20"/>
            </w:rPr>
          </w:pPr>
          <w:r w:rsidRPr="00AE49AF">
            <w:rPr>
              <w:rFonts w:cs="Arial"/>
              <w:b/>
              <w:bCs/>
              <w:sz w:val="20"/>
            </w:rPr>
            <w:t>01/02/2025</w:t>
          </w:r>
        </w:p>
      </w:tc>
      <w:tc>
        <w:tcPr>
          <w:tcW w:w="1796" w:type="dxa"/>
        </w:tcPr>
        <w:p w14:paraId="3D577057" w14:textId="44E9AC26" w:rsidR="00BB7CA8" w:rsidRPr="00B3752F" w:rsidRDefault="00235264" w:rsidP="004146F7">
          <w:pPr>
            <w:pStyle w:val="Footer"/>
            <w:rPr>
              <w:rFonts w:cs="Arial"/>
              <w:b/>
              <w:bCs/>
              <w:sz w:val="20"/>
            </w:rPr>
          </w:pPr>
          <w:r>
            <w:rPr>
              <w:rFonts w:cs="Arial"/>
              <w:b/>
              <w:bCs/>
              <w:sz w:val="20"/>
            </w:rPr>
            <w:t>Medicine</w:t>
          </w:r>
          <w:r w:rsidR="00AE49AF">
            <w:rPr>
              <w:rFonts w:cs="Arial"/>
              <w:b/>
              <w:bCs/>
              <w:sz w:val="20"/>
            </w:rPr>
            <w:t xml:space="preserve"> -Renal</w:t>
          </w:r>
        </w:p>
      </w:tc>
      <w:tc>
        <w:tcPr>
          <w:tcW w:w="1948" w:type="dxa"/>
        </w:tcPr>
        <w:p w14:paraId="3D577058" w14:textId="77777777" w:rsidR="00BB7CA8" w:rsidRPr="00B3752F" w:rsidRDefault="00BB7CA8" w:rsidP="004146F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4E2D82">
            <w:rPr>
              <w:rStyle w:val="PageNumber"/>
              <w:noProof/>
              <w:sz w:val="20"/>
            </w:rPr>
            <w:t>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4E2D82">
            <w:rPr>
              <w:rStyle w:val="PageNumber"/>
              <w:noProof/>
              <w:sz w:val="20"/>
            </w:rPr>
            <w:t>5</w:t>
          </w:r>
          <w:r w:rsidRPr="00B3752F">
            <w:rPr>
              <w:rStyle w:val="PageNumber"/>
              <w:sz w:val="20"/>
            </w:rPr>
            <w:fldChar w:fldCharType="end"/>
          </w:r>
        </w:p>
      </w:tc>
    </w:tr>
  </w:tbl>
  <w:p w14:paraId="3D57705A" w14:textId="77777777" w:rsidR="00BB7CA8" w:rsidRPr="00A547D6" w:rsidRDefault="00BB7CA8" w:rsidP="004146F7">
    <w:pPr>
      <w:pStyle w:val="Footer"/>
      <w:rPr>
        <w:sz w:val="20"/>
      </w:rPr>
    </w:pPr>
  </w:p>
  <w:tbl>
    <w:tblPr>
      <w:tblW w:w="0" w:type="auto"/>
      <w:tblBorders>
        <w:insideH w:val="single" w:sz="4" w:space="0" w:color="auto"/>
      </w:tblBorders>
      <w:tblLook w:val="00A0" w:firstRow="1" w:lastRow="0" w:firstColumn="1" w:lastColumn="0" w:noHBand="0" w:noVBand="0"/>
    </w:tblPr>
    <w:tblGrid>
      <w:gridCol w:w="9060"/>
    </w:tblGrid>
    <w:tr w:rsidR="00D631DD" w:rsidRPr="002C1428" w14:paraId="5C7C6D9F" w14:textId="77777777" w:rsidTr="00184A11">
      <w:trPr>
        <w:trHeight w:val="231"/>
      </w:trPr>
      <w:tc>
        <w:tcPr>
          <w:tcW w:w="9070" w:type="dxa"/>
          <w:tcBorders>
            <w:top w:val="single" w:sz="4" w:space="0" w:color="auto"/>
            <w:left w:val="single" w:sz="4" w:space="0" w:color="auto"/>
            <w:bottom w:val="single" w:sz="4" w:space="0" w:color="auto"/>
            <w:right w:val="single" w:sz="4" w:space="0" w:color="auto"/>
          </w:tcBorders>
        </w:tcPr>
        <w:p w14:paraId="34026F81" w14:textId="64421FDE" w:rsidR="00D631DD" w:rsidRPr="002C1428" w:rsidRDefault="00D631DD" w:rsidP="00D631DD">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DD43F2">
            <w:rPr>
              <w:sz w:val="16"/>
              <w:szCs w:val="16"/>
            </w:rPr>
            <w:t>CHS</w:t>
          </w:r>
          <w:r w:rsidRPr="002C1428">
            <w:rPr>
              <w:sz w:val="16"/>
              <w:szCs w:val="16"/>
            </w:rPr>
            <w:t xml:space="preserve"> Policy Register</w:t>
          </w:r>
        </w:p>
      </w:tc>
    </w:tr>
  </w:tbl>
  <w:p w14:paraId="3D57705B" w14:textId="77777777" w:rsidR="00BB7CA8" w:rsidRPr="00AE7C5C" w:rsidRDefault="00BB7CA8" w:rsidP="00414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17BC4" w14:textId="77777777" w:rsidR="00A87070" w:rsidRDefault="00A87070" w:rsidP="00F66CB0">
      <w:r>
        <w:separator/>
      </w:r>
    </w:p>
  </w:footnote>
  <w:footnote w:type="continuationSeparator" w:id="0">
    <w:p w14:paraId="3FDA2126" w14:textId="77777777" w:rsidR="00A87070" w:rsidRDefault="00A8707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9F0A16" w14:paraId="2F4C47DE" w14:textId="77777777" w:rsidTr="0021759E">
      <w:trPr>
        <w:trHeight w:val="1418"/>
      </w:trPr>
      <w:tc>
        <w:tcPr>
          <w:tcW w:w="5556" w:type="dxa"/>
          <w:vAlign w:val="center"/>
          <w:hideMark/>
        </w:tcPr>
        <w:p w14:paraId="2C457587" w14:textId="77777777" w:rsidR="009F0A16" w:rsidRDefault="009F0A16" w:rsidP="009F0A16">
          <w:pPr>
            <w:pStyle w:val="Header"/>
            <w:rPr>
              <w:sz w:val="20"/>
            </w:rPr>
          </w:pPr>
          <w:r>
            <w:rPr>
              <w:noProof/>
              <w:sz w:val="20"/>
            </w:rPr>
            <w:drawing>
              <wp:inline distT="0" distB="0" distL="0" distR="0" wp14:anchorId="1C6DDFE6" wp14:editId="3E3342A3">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FBA75F5" w14:textId="37BF530B" w:rsidR="009F0A16" w:rsidRDefault="009F0A16" w:rsidP="009F0A16">
          <w:pPr>
            <w:pStyle w:val="Header"/>
            <w:tabs>
              <w:tab w:val="left" w:pos="720"/>
            </w:tabs>
            <w:jc w:val="right"/>
            <w:rPr>
              <w:sz w:val="20"/>
            </w:rPr>
          </w:pPr>
          <w:bookmarkStart w:id="17" w:name="_top"/>
          <w:bookmarkEnd w:id="17"/>
          <w:r>
            <w:rPr>
              <w:sz w:val="20"/>
            </w:rPr>
            <w:t>CHS21/141</w:t>
          </w:r>
        </w:p>
      </w:tc>
    </w:tr>
  </w:tbl>
  <w:p w14:paraId="3D57704B" w14:textId="77777777" w:rsidR="00BB7CA8" w:rsidRPr="00FC3538" w:rsidRDefault="00BB7CA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FE66914"/>
    <w:lvl w:ilvl="0">
      <w:start w:val="1"/>
      <w:numFmt w:val="decimal"/>
      <w:pStyle w:val="ListBullet"/>
      <w:lvlText w:val="%1."/>
      <w:lvlJc w:val="left"/>
      <w:pPr>
        <w:tabs>
          <w:tab w:val="num" w:pos="360"/>
        </w:tabs>
        <w:ind w:left="360" w:hanging="360"/>
      </w:pPr>
      <w:rPr>
        <w:rFonts w:ascii="Calibri" w:eastAsia="Times New Roman" w:hAnsi="Calibri" w:cs="Times New Roman"/>
        <w:b w:val="0"/>
        <w:bCs w:val="0"/>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A9B0197"/>
    <w:multiLevelType w:val="hybridMultilevel"/>
    <w:tmpl w:val="42A05662"/>
    <w:lvl w:ilvl="0" w:tplc="0C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15:restartNumberingAfterBreak="0">
    <w:nsid w:val="0EDB153B"/>
    <w:multiLevelType w:val="hybridMultilevel"/>
    <w:tmpl w:val="5DAAAD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C27E7C"/>
    <w:multiLevelType w:val="hybridMultilevel"/>
    <w:tmpl w:val="64929A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D223B1"/>
    <w:multiLevelType w:val="hybridMultilevel"/>
    <w:tmpl w:val="C09462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C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EF39EE"/>
    <w:multiLevelType w:val="hybridMultilevel"/>
    <w:tmpl w:val="51606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D929C6"/>
    <w:multiLevelType w:val="hybridMultilevel"/>
    <w:tmpl w:val="789A0C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C0CE5"/>
    <w:multiLevelType w:val="hybridMultilevel"/>
    <w:tmpl w:val="56D6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B289C"/>
    <w:multiLevelType w:val="hybridMultilevel"/>
    <w:tmpl w:val="3EA4A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B1507"/>
    <w:multiLevelType w:val="hybridMultilevel"/>
    <w:tmpl w:val="C34E4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FF63C6"/>
    <w:multiLevelType w:val="hybridMultilevel"/>
    <w:tmpl w:val="DA160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A7223F"/>
    <w:multiLevelType w:val="hybridMultilevel"/>
    <w:tmpl w:val="E382B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0C7550"/>
    <w:multiLevelType w:val="hybridMultilevel"/>
    <w:tmpl w:val="C3901318"/>
    <w:lvl w:ilvl="0" w:tplc="F82C3F42">
      <w:start w:val="1"/>
      <w:numFmt w:val="bullet"/>
      <w:lvlText w:val="•"/>
      <w:lvlJc w:val="left"/>
      <w:pPr>
        <w:tabs>
          <w:tab w:val="num" w:pos="720"/>
        </w:tabs>
        <w:ind w:left="720" w:hanging="360"/>
      </w:pPr>
      <w:rPr>
        <w:rFonts w:ascii="Times New Roman" w:hAnsi="Times New Roman" w:hint="default"/>
      </w:rPr>
    </w:lvl>
    <w:lvl w:ilvl="1" w:tplc="1836184C" w:tentative="1">
      <w:start w:val="1"/>
      <w:numFmt w:val="bullet"/>
      <w:lvlText w:val="•"/>
      <w:lvlJc w:val="left"/>
      <w:pPr>
        <w:tabs>
          <w:tab w:val="num" w:pos="1440"/>
        </w:tabs>
        <w:ind w:left="1440" w:hanging="360"/>
      </w:pPr>
      <w:rPr>
        <w:rFonts w:ascii="Times New Roman" w:hAnsi="Times New Roman" w:hint="default"/>
      </w:rPr>
    </w:lvl>
    <w:lvl w:ilvl="2" w:tplc="A344FCA4" w:tentative="1">
      <w:start w:val="1"/>
      <w:numFmt w:val="bullet"/>
      <w:lvlText w:val="•"/>
      <w:lvlJc w:val="left"/>
      <w:pPr>
        <w:tabs>
          <w:tab w:val="num" w:pos="2160"/>
        </w:tabs>
        <w:ind w:left="2160" w:hanging="360"/>
      </w:pPr>
      <w:rPr>
        <w:rFonts w:ascii="Times New Roman" w:hAnsi="Times New Roman" w:hint="default"/>
      </w:rPr>
    </w:lvl>
    <w:lvl w:ilvl="3" w:tplc="E0DCEDE4" w:tentative="1">
      <w:start w:val="1"/>
      <w:numFmt w:val="bullet"/>
      <w:lvlText w:val="•"/>
      <w:lvlJc w:val="left"/>
      <w:pPr>
        <w:tabs>
          <w:tab w:val="num" w:pos="2880"/>
        </w:tabs>
        <w:ind w:left="2880" w:hanging="360"/>
      </w:pPr>
      <w:rPr>
        <w:rFonts w:ascii="Times New Roman" w:hAnsi="Times New Roman" w:hint="default"/>
      </w:rPr>
    </w:lvl>
    <w:lvl w:ilvl="4" w:tplc="F4AAC04C" w:tentative="1">
      <w:start w:val="1"/>
      <w:numFmt w:val="bullet"/>
      <w:lvlText w:val="•"/>
      <w:lvlJc w:val="left"/>
      <w:pPr>
        <w:tabs>
          <w:tab w:val="num" w:pos="3600"/>
        </w:tabs>
        <w:ind w:left="3600" w:hanging="360"/>
      </w:pPr>
      <w:rPr>
        <w:rFonts w:ascii="Times New Roman" w:hAnsi="Times New Roman" w:hint="default"/>
      </w:rPr>
    </w:lvl>
    <w:lvl w:ilvl="5" w:tplc="CFA467B6" w:tentative="1">
      <w:start w:val="1"/>
      <w:numFmt w:val="bullet"/>
      <w:lvlText w:val="•"/>
      <w:lvlJc w:val="left"/>
      <w:pPr>
        <w:tabs>
          <w:tab w:val="num" w:pos="4320"/>
        </w:tabs>
        <w:ind w:left="4320" w:hanging="360"/>
      </w:pPr>
      <w:rPr>
        <w:rFonts w:ascii="Times New Roman" w:hAnsi="Times New Roman" w:hint="default"/>
      </w:rPr>
    </w:lvl>
    <w:lvl w:ilvl="6" w:tplc="3836F4BA" w:tentative="1">
      <w:start w:val="1"/>
      <w:numFmt w:val="bullet"/>
      <w:lvlText w:val="•"/>
      <w:lvlJc w:val="left"/>
      <w:pPr>
        <w:tabs>
          <w:tab w:val="num" w:pos="5040"/>
        </w:tabs>
        <w:ind w:left="5040" w:hanging="360"/>
      </w:pPr>
      <w:rPr>
        <w:rFonts w:ascii="Times New Roman" w:hAnsi="Times New Roman" w:hint="default"/>
      </w:rPr>
    </w:lvl>
    <w:lvl w:ilvl="7" w:tplc="4EA8D77C" w:tentative="1">
      <w:start w:val="1"/>
      <w:numFmt w:val="bullet"/>
      <w:lvlText w:val="•"/>
      <w:lvlJc w:val="left"/>
      <w:pPr>
        <w:tabs>
          <w:tab w:val="num" w:pos="5760"/>
        </w:tabs>
        <w:ind w:left="5760" w:hanging="360"/>
      </w:pPr>
      <w:rPr>
        <w:rFonts w:ascii="Times New Roman" w:hAnsi="Times New Roman" w:hint="default"/>
      </w:rPr>
    </w:lvl>
    <w:lvl w:ilvl="8" w:tplc="555CFCD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9F1719"/>
    <w:multiLevelType w:val="hybridMultilevel"/>
    <w:tmpl w:val="80526060"/>
    <w:lvl w:ilvl="0" w:tplc="0C090001">
      <w:start w:val="1"/>
      <w:numFmt w:val="bullet"/>
      <w:lvlText w:val=""/>
      <w:lvlJc w:val="left"/>
      <w:pPr>
        <w:ind w:left="2946" w:hanging="360"/>
      </w:pPr>
      <w:rPr>
        <w:rFonts w:ascii="Symbol" w:hAnsi="Symbol" w:hint="default"/>
      </w:rPr>
    </w:lvl>
    <w:lvl w:ilvl="1" w:tplc="0C090003" w:tentative="1">
      <w:start w:val="1"/>
      <w:numFmt w:val="bullet"/>
      <w:lvlText w:val="o"/>
      <w:lvlJc w:val="left"/>
      <w:pPr>
        <w:ind w:left="3666" w:hanging="360"/>
      </w:pPr>
      <w:rPr>
        <w:rFonts w:ascii="Courier New" w:hAnsi="Courier New" w:cs="Courier New" w:hint="default"/>
      </w:rPr>
    </w:lvl>
    <w:lvl w:ilvl="2" w:tplc="0C090005" w:tentative="1">
      <w:start w:val="1"/>
      <w:numFmt w:val="bullet"/>
      <w:lvlText w:val=""/>
      <w:lvlJc w:val="left"/>
      <w:pPr>
        <w:ind w:left="4386" w:hanging="360"/>
      </w:pPr>
      <w:rPr>
        <w:rFonts w:ascii="Wingdings" w:hAnsi="Wingdings" w:hint="default"/>
      </w:rPr>
    </w:lvl>
    <w:lvl w:ilvl="3" w:tplc="0C090001" w:tentative="1">
      <w:start w:val="1"/>
      <w:numFmt w:val="bullet"/>
      <w:lvlText w:val=""/>
      <w:lvlJc w:val="left"/>
      <w:pPr>
        <w:ind w:left="5106" w:hanging="360"/>
      </w:pPr>
      <w:rPr>
        <w:rFonts w:ascii="Symbol" w:hAnsi="Symbol" w:hint="default"/>
      </w:rPr>
    </w:lvl>
    <w:lvl w:ilvl="4" w:tplc="0C090003" w:tentative="1">
      <w:start w:val="1"/>
      <w:numFmt w:val="bullet"/>
      <w:lvlText w:val="o"/>
      <w:lvlJc w:val="left"/>
      <w:pPr>
        <w:ind w:left="5826" w:hanging="360"/>
      </w:pPr>
      <w:rPr>
        <w:rFonts w:ascii="Courier New" w:hAnsi="Courier New" w:cs="Courier New" w:hint="default"/>
      </w:rPr>
    </w:lvl>
    <w:lvl w:ilvl="5" w:tplc="0C090005" w:tentative="1">
      <w:start w:val="1"/>
      <w:numFmt w:val="bullet"/>
      <w:lvlText w:val=""/>
      <w:lvlJc w:val="left"/>
      <w:pPr>
        <w:ind w:left="6546" w:hanging="360"/>
      </w:pPr>
      <w:rPr>
        <w:rFonts w:ascii="Wingdings" w:hAnsi="Wingdings" w:hint="default"/>
      </w:rPr>
    </w:lvl>
    <w:lvl w:ilvl="6" w:tplc="0C090001" w:tentative="1">
      <w:start w:val="1"/>
      <w:numFmt w:val="bullet"/>
      <w:lvlText w:val=""/>
      <w:lvlJc w:val="left"/>
      <w:pPr>
        <w:ind w:left="7266" w:hanging="360"/>
      </w:pPr>
      <w:rPr>
        <w:rFonts w:ascii="Symbol" w:hAnsi="Symbol" w:hint="default"/>
      </w:rPr>
    </w:lvl>
    <w:lvl w:ilvl="7" w:tplc="0C090003" w:tentative="1">
      <w:start w:val="1"/>
      <w:numFmt w:val="bullet"/>
      <w:lvlText w:val="o"/>
      <w:lvlJc w:val="left"/>
      <w:pPr>
        <w:ind w:left="7986" w:hanging="360"/>
      </w:pPr>
      <w:rPr>
        <w:rFonts w:ascii="Courier New" w:hAnsi="Courier New" w:cs="Courier New" w:hint="default"/>
      </w:rPr>
    </w:lvl>
    <w:lvl w:ilvl="8" w:tplc="0C090005" w:tentative="1">
      <w:start w:val="1"/>
      <w:numFmt w:val="bullet"/>
      <w:lvlText w:val=""/>
      <w:lvlJc w:val="left"/>
      <w:pPr>
        <w:ind w:left="8706" w:hanging="360"/>
      </w:pPr>
      <w:rPr>
        <w:rFonts w:ascii="Wingdings" w:hAnsi="Wingdings" w:hint="default"/>
      </w:rPr>
    </w:lvl>
  </w:abstractNum>
  <w:abstractNum w:abstractNumId="17" w15:restartNumberingAfterBreak="0">
    <w:nsid w:val="2CEC1C7D"/>
    <w:multiLevelType w:val="hybridMultilevel"/>
    <w:tmpl w:val="5FFE23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20491"/>
    <w:multiLevelType w:val="hybridMultilevel"/>
    <w:tmpl w:val="99C004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76B6D"/>
    <w:multiLevelType w:val="hybridMultilevel"/>
    <w:tmpl w:val="240076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41874"/>
    <w:multiLevelType w:val="hybridMultilevel"/>
    <w:tmpl w:val="B9DEFA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8F0841"/>
    <w:multiLevelType w:val="hybridMultilevel"/>
    <w:tmpl w:val="C0B80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144375"/>
    <w:multiLevelType w:val="hybridMultilevel"/>
    <w:tmpl w:val="3D4033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4BC32B1"/>
    <w:multiLevelType w:val="hybridMultilevel"/>
    <w:tmpl w:val="F3083DDC"/>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1">
      <w:start w:val="1"/>
      <w:numFmt w:val="bullet"/>
      <w:lvlText w:val=""/>
      <w:lvlJc w:val="left"/>
      <w:pPr>
        <w:ind w:left="2651" w:hanging="360"/>
      </w:pPr>
      <w:rPr>
        <w:rFonts w:ascii="Symbol" w:hAnsi="Symbol"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4" w15:restartNumberingAfterBreak="0">
    <w:nsid w:val="4B0E11F1"/>
    <w:multiLevelType w:val="hybridMultilevel"/>
    <w:tmpl w:val="17A0C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F26DD8"/>
    <w:multiLevelType w:val="hybridMultilevel"/>
    <w:tmpl w:val="5382F262"/>
    <w:lvl w:ilvl="0" w:tplc="0C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8A16585"/>
    <w:multiLevelType w:val="hybridMultilevel"/>
    <w:tmpl w:val="BBA08B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907193C"/>
    <w:multiLevelType w:val="hybridMultilevel"/>
    <w:tmpl w:val="81424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B01911"/>
    <w:multiLevelType w:val="hybridMultilevel"/>
    <w:tmpl w:val="ABD44F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E75AA8"/>
    <w:multiLevelType w:val="hybridMultilevel"/>
    <w:tmpl w:val="68AAC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AF54F4"/>
    <w:multiLevelType w:val="hybridMultilevel"/>
    <w:tmpl w:val="9784262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1" w15:restartNumberingAfterBreak="0">
    <w:nsid w:val="69245067"/>
    <w:multiLevelType w:val="hybridMultilevel"/>
    <w:tmpl w:val="898093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A256290"/>
    <w:multiLevelType w:val="hybridMultilevel"/>
    <w:tmpl w:val="ABF09FF0"/>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6CBE160A"/>
    <w:multiLevelType w:val="hybridMultilevel"/>
    <w:tmpl w:val="47AE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2629CA"/>
    <w:multiLevelType w:val="hybridMultilevel"/>
    <w:tmpl w:val="B2A4CE38"/>
    <w:lvl w:ilvl="0" w:tplc="0C090003">
      <w:start w:val="1"/>
      <w:numFmt w:val="bullet"/>
      <w:lvlText w:val="o"/>
      <w:lvlJc w:val="left"/>
      <w:pPr>
        <w:ind w:left="1620" w:hanging="360"/>
      </w:pPr>
      <w:rPr>
        <w:rFonts w:ascii="Courier New" w:hAnsi="Courier New" w:cs="Courier New" w:hint="default"/>
      </w:rPr>
    </w:lvl>
    <w:lvl w:ilvl="1" w:tplc="0C090005">
      <w:start w:val="1"/>
      <w:numFmt w:val="bullet"/>
      <w:lvlText w:val=""/>
      <w:lvlJc w:val="left"/>
      <w:pPr>
        <w:ind w:left="2340" w:hanging="360"/>
      </w:pPr>
      <w:rPr>
        <w:rFonts w:ascii="Wingdings" w:hAnsi="Wingdings"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3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0028829">
    <w:abstractNumId w:val="0"/>
  </w:num>
  <w:num w:numId="2" w16cid:durableId="418328749">
    <w:abstractNumId w:val="1"/>
  </w:num>
  <w:num w:numId="3" w16cid:durableId="130945590">
    <w:abstractNumId w:val="35"/>
  </w:num>
  <w:num w:numId="4" w16cid:durableId="1647271915">
    <w:abstractNumId w:val="5"/>
  </w:num>
  <w:num w:numId="5" w16cid:durableId="109790571">
    <w:abstractNumId w:val="8"/>
  </w:num>
  <w:num w:numId="6" w16cid:durableId="1798522328">
    <w:abstractNumId w:val="10"/>
  </w:num>
  <w:num w:numId="7" w16cid:durableId="158542697">
    <w:abstractNumId w:val="24"/>
  </w:num>
  <w:num w:numId="8" w16cid:durableId="617419023">
    <w:abstractNumId w:val="4"/>
  </w:num>
  <w:num w:numId="9" w16cid:durableId="260071144">
    <w:abstractNumId w:val="20"/>
  </w:num>
  <w:num w:numId="10" w16cid:durableId="1051684239">
    <w:abstractNumId w:val="18"/>
  </w:num>
  <w:num w:numId="11" w16cid:durableId="1349330785">
    <w:abstractNumId w:val="19"/>
  </w:num>
  <w:num w:numId="12" w16cid:durableId="1578782036">
    <w:abstractNumId w:val="9"/>
  </w:num>
  <w:num w:numId="13" w16cid:durableId="1606577414">
    <w:abstractNumId w:val="17"/>
  </w:num>
  <w:num w:numId="14" w16cid:durableId="1410538899">
    <w:abstractNumId w:val="25"/>
  </w:num>
  <w:num w:numId="15" w16cid:durableId="1937127457">
    <w:abstractNumId w:val="28"/>
  </w:num>
  <w:num w:numId="16" w16cid:durableId="887843687">
    <w:abstractNumId w:val="32"/>
  </w:num>
  <w:num w:numId="17" w16cid:durableId="933394816">
    <w:abstractNumId w:val="6"/>
  </w:num>
  <w:num w:numId="18" w16cid:durableId="1620529326">
    <w:abstractNumId w:val="15"/>
  </w:num>
  <w:num w:numId="19" w16cid:durableId="984748190">
    <w:abstractNumId w:val="27"/>
  </w:num>
  <w:num w:numId="20" w16cid:durableId="134688245">
    <w:abstractNumId w:val="34"/>
  </w:num>
  <w:num w:numId="21" w16cid:durableId="1441022794">
    <w:abstractNumId w:val="21"/>
  </w:num>
  <w:num w:numId="22" w16cid:durableId="400374804">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4429585">
    <w:abstractNumId w:val="7"/>
  </w:num>
  <w:num w:numId="24" w16cid:durableId="1723600025">
    <w:abstractNumId w:val="30"/>
  </w:num>
  <w:num w:numId="25" w16cid:durableId="1188445781">
    <w:abstractNumId w:val="11"/>
  </w:num>
  <w:num w:numId="26" w16cid:durableId="1209101454">
    <w:abstractNumId w:val="29"/>
  </w:num>
  <w:num w:numId="27" w16cid:durableId="1120760564">
    <w:abstractNumId w:val="33"/>
  </w:num>
  <w:num w:numId="28" w16cid:durableId="2059622856">
    <w:abstractNumId w:val="23"/>
  </w:num>
  <w:num w:numId="29" w16cid:durableId="2014529921">
    <w:abstractNumId w:val="12"/>
  </w:num>
  <w:num w:numId="30" w16cid:durableId="172233062">
    <w:abstractNumId w:val="13"/>
  </w:num>
  <w:num w:numId="31" w16cid:durableId="1906716681">
    <w:abstractNumId w:val="16"/>
  </w:num>
  <w:num w:numId="32" w16cid:durableId="2038505443">
    <w:abstractNumId w:val="14"/>
  </w:num>
  <w:num w:numId="33" w16cid:durableId="327371241">
    <w:abstractNumId w:val="26"/>
  </w:num>
  <w:num w:numId="34" w16cid:durableId="439497327">
    <w:abstractNumId w:val="3"/>
  </w:num>
  <w:num w:numId="35" w16cid:durableId="1871262192">
    <w:abstractNumId w:val="31"/>
  </w:num>
  <w:num w:numId="36" w16cid:durableId="3527347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2FAE"/>
    <w:rsid w:val="000A3D5E"/>
    <w:rsid w:val="000B5C8C"/>
    <w:rsid w:val="000C59E2"/>
    <w:rsid w:val="000C7B2D"/>
    <w:rsid w:val="000E2F16"/>
    <w:rsid w:val="000F140B"/>
    <w:rsid w:val="000F7B7E"/>
    <w:rsid w:val="00103EEA"/>
    <w:rsid w:val="00135FB6"/>
    <w:rsid w:val="00143A49"/>
    <w:rsid w:val="0017722A"/>
    <w:rsid w:val="0018239D"/>
    <w:rsid w:val="00191109"/>
    <w:rsid w:val="00197673"/>
    <w:rsid w:val="001A0053"/>
    <w:rsid w:val="001B2465"/>
    <w:rsid w:val="001F6D2D"/>
    <w:rsid w:val="002075D1"/>
    <w:rsid w:val="002150C5"/>
    <w:rsid w:val="00235264"/>
    <w:rsid w:val="00240B97"/>
    <w:rsid w:val="00246F41"/>
    <w:rsid w:val="0025382D"/>
    <w:rsid w:val="00263BA6"/>
    <w:rsid w:val="0027264D"/>
    <w:rsid w:val="00293E43"/>
    <w:rsid w:val="002B5F43"/>
    <w:rsid w:val="002C05A8"/>
    <w:rsid w:val="002C5543"/>
    <w:rsid w:val="002E6FAC"/>
    <w:rsid w:val="002F5933"/>
    <w:rsid w:val="0030104A"/>
    <w:rsid w:val="00311550"/>
    <w:rsid w:val="00313707"/>
    <w:rsid w:val="003200C6"/>
    <w:rsid w:val="00335A71"/>
    <w:rsid w:val="00376A6D"/>
    <w:rsid w:val="00380B98"/>
    <w:rsid w:val="00396023"/>
    <w:rsid w:val="00396F11"/>
    <w:rsid w:val="003A5E97"/>
    <w:rsid w:val="003C4BB5"/>
    <w:rsid w:val="003E4CC0"/>
    <w:rsid w:val="003F3D8F"/>
    <w:rsid w:val="003F5BD6"/>
    <w:rsid w:val="00412CED"/>
    <w:rsid w:val="004146F7"/>
    <w:rsid w:val="00427139"/>
    <w:rsid w:val="004358E9"/>
    <w:rsid w:val="00465C91"/>
    <w:rsid w:val="00487DD5"/>
    <w:rsid w:val="004A2E02"/>
    <w:rsid w:val="004A6A76"/>
    <w:rsid w:val="004B7C43"/>
    <w:rsid w:val="004C2B20"/>
    <w:rsid w:val="004D3F22"/>
    <w:rsid w:val="004E28AD"/>
    <w:rsid w:val="004E2D82"/>
    <w:rsid w:val="004F1D05"/>
    <w:rsid w:val="00503F75"/>
    <w:rsid w:val="0052443C"/>
    <w:rsid w:val="0052775E"/>
    <w:rsid w:val="00542514"/>
    <w:rsid w:val="00546AED"/>
    <w:rsid w:val="005621E4"/>
    <w:rsid w:val="005743AC"/>
    <w:rsid w:val="00583E0F"/>
    <w:rsid w:val="00596FD7"/>
    <w:rsid w:val="005A3625"/>
    <w:rsid w:val="005B4738"/>
    <w:rsid w:val="005C212D"/>
    <w:rsid w:val="005C3CB0"/>
    <w:rsid w:val="005E657B"/>
    <w:rsid w:val="00612231"/>
    <w:rsid w:val="00635EB1"/>
    <w:rsid w:val="00644931"/>
    <w:rsid w:val="006473BB"/>
    <w:rsid w:val="00652259"/>
    <w:rsid w:val="0065246A"/>
    <w:rsid w:val="0066495D"/>
    <w:rsid w:val="00677128"/>
    <w:rsid w:val="0068434E"/>
    <w:rsid w:val="006940D0"/>
    <w:rsid w:val="00695EB6"/>
    <w:rsid w:val="006A4D46"/>
    <w:rsid w:val="006A6024"/>
    <w:rsid w:val="006C31FF"/>
    <w:rsid w:val="006C6B6C"/>
    <w:rsid w:val="006C704D"/>
    <w:rsid w:val="0070331D"/>
    <w:rsid w:val="00741B43"/>
    <w:rsid w:val="0074564E"/>
    <w:rsid w:val="00756537"/>
    <w:rsid w:val="007A0EBC"/>
    <w:rsid w:val="007B4ABB"/>
    <w:rsid w:val="007B6904"/>
    <w:rsid w:val="007C2402"/>
    <w:rsid w:val="007C33AF"/>
    <w:rsid w:val="00816782"/>
    <w:rsid w:val="0082141D"/>
    <w:rsid w:val="00827F24"/>
    <w:rsid w:val="00841FE4"/>
    <w:rsid w:val="0084227D"/>
    <w:rsid w:val="00855DA8"/>
    <w:rsid w:val="00886399"/>
    <w:rsid w:val="008974CA"/>
    <w:rsid w:val="008A323A"/>
    <w:rsid w:val="008E1F7F"/>
    <w:rsid w:val="008F00E8"/>
    <w:rsid w:val="008F6921"/>
    <w:rsid w:val="00915BD0"/>
    <w:rsid w:val="00925A62"/>
    <w:rsid w:val="00933EED"/>
    <w:rsid w:val="00934401"/>
    <w:rsid w:val="00940CDE"/>
    <w:rsid w:val="00964729"/>
    <w:rsid w:val="0097742A"/>
    <w:rsid w:val="00980EED"/>
    <w:rsid w:val="0098312B"/>
    <w:rsid w:val="00984DB9"/>
    <w:rsid w:val="0098579F"/>
    <w:rsid w:val="00991670"/>
    <w:rsid w:val="009A0327"/>
    <w:rsid w:val="009A0B42"/>
    <w:rsid w:val="009A534C"/>
    <w:rsid w:val="009B6C8C"/>
    <w:rsid w:val="009B75F8"/>
    <w:rsid w:val="009C0FCA"/>
    <w:rsid w:val="009C3963"/>
    <w:rsid w:val="009D12C1"/>
    <w:rsid w:val="009D323C"/>
    <w:rsid w:val="009E6014"/>
    <w:rsid w:val="009F0A16"/>
    <w:rsid w:val="009F37E3"/>
    <w:rsid w:val="00A03FB8"/>
    <w:rsid w:val="00A070D6"/>
    <w:rsid w:val="00A10DD4"/>
    <w:rsid w:val="00A27189"/>
    <w:rsid w:val="00A350E5"/>
    <w:rsid w:val="00A35E2D"/>
    <w:rsid w:val="00A46894"/>
    <w:rsid w:val="00A52A19"/>
    <w:rsid w:val="00A53A5F"/>
    <w:rsid w:val="00A74B8A"/>
    <w:rsid w:val="00A80C9F"/>
    <w:rsid w:val="00A81752"/>
    <w:rsid w:val="00A85F61"/>
    <w:rsid w:val="00A86A9D"/>
    <w:rsid w:val="00A86DB3"/>
    <w:rsid w:val="00A87070"/>
    <w:rsid w:val="00AA25DC"/>
    <w:rsid w:val="00AE49AF"/>
    <w:rsid w:val="00B11471"/>
    <w:rsid w:val="00B21043"/>
    <w:rsid w:val="00B30DA2"/>
    <w:rsid w:val="00B44CAC"/>
    <w:rsid w:val="00B453FC"/>
    <w:rsid w:val="00B46F5D"/>
    <w:rsid w:val="00B573D6"/>
    <w:rsid w:val="00B81455"/>
    <w:rsid w:val="00B85D42"/>
    <w:rsid w:val="00B9627F"/>
    <w:rsid w:val="00BA2415"/>
    <w:rsid w:val="00BA4F95"/>
    <w:rsid w:val="00BB33F9"/>
    <w:rsid w:val="00BB6C1D"/>
    <w:rsid w:val="00BB7CA8"/>
    <w:rsid w:val="00BC3CE6"/>
    <w:rsid w:val="00BD03DB"/>
    <w:rsid w:val="00BD3126"/>
    <w:rsid w:val="00BE5E41"/>
    <w:rsid w:val="00C24EDC"/>
    <w:rsid w:val="00C25A76"/>
    <w:rsid w:val="00C32206"/>
    <w:rsid w:val="00C45B40"/>
    <w:rsid w:val="00C45C67"/>
    <w:rsid w:val="00C463C8"/>
    <w:rsid w:val="00C523FF"/>
    <w:rsid w:val="00C532D4"/>
    <w:rsid w:val="00C71C3C"/>
    <w:rsid w:val="00C92F7B"/>
    <w:rsid w:val="00CA593D"/>
    <w:rsid w:val="00D01741"/>
    <w:rsid w:val="00D06786"/>
    <w:rsid w:val="00D21780"/>
    <w:rsid w:val="00D23346"/>
    <w:rsid w:val="00D243B8"/>
    <w:rsid w:val="00D25000"/>
    <w:rsid w:val="00D34794"/>
    <w:rsid w:val="00D4502D"/>
    <w:rsid w:val="00D530CE"/>
    <w:rsid w:val="00D53E3C"/>
    <w:rsid w:val="00D54ED5"/>
    <w:rsid w:val="00D631DD"/>
    <w:rsid w:val="00D7517E"/>
    <w:rsid w:val="00D77950"/>
    <w:rsid w:val="00D8584D"/>
    <w:rsid w:val="00DA2670"/>
    <w:rsid w:val="00DA5D1C"/>
    <w:rsid w:val="00DC3762"/>
    <w:rsid w:val="00DC739E"/>
    <w:rsid w:val="00DD2071"/>
    <w:rsid w:val="00DD43F2"/>
    <w:rsid w:val="00DD616A"/>
    <w:rsid w:val="00DE0465"/>
    <w:rsid w:val="00E049ED"/>
    <w:rsid w:val="00E34E6D"/>
    <w:rsid w:val="00E37CD4"/>
    <w:rsid w:val="00E41A47"/>
    <w:rsid w:val="00E57848"/>
    <w:rsid w:val="00E77B1A"/>
    <w:rsid w:val="00EB5D05"/>
    <w:rsid w:val="00EC6664"/>
    <w:rsid w:val="00ED21C3"/>
    <w:rsid w:val="00ED388C"/>
    <w:rsid w:val="00EE4336"/>
    <w:rsid w:val="00EF02B0"/>
    <w:rsid w:val="00F01B61"/>
    <w:rsid w:val="00F03510"/>
    <w:rsid w:val="00F149FD"/>
    <w:rsid w:val="00F335D7"/>
    <w:rsid w:val="00F41568"/>
    <w:rsid w:val="00F4262F"/>
    <w:rsid w:val="00F53719"/>
    <w:rsid w:val="00F57291"/>
    <w:rsid w:val="00F66CB0"/>
    <w:rsid w:val="00F70774"/>
    <w:rsid w:val="00F76C89"/>
    <w:rsid w:val="00F83FBF"/>
    <w:rsid w:val="00FA29B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576FD2"/>
  <w15:docId w15:val="{B86FF3F2-45AE-47A7-9344-96D663E5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uiPriority w:val="99"/>
    <w:unhideWhenUsed/>
    <w:rsid w:val="00A53A5F"/>
    <w:pPr>
      <w:spacing w:after="120"/>
      <w:ind w:left="283"/>
    </w:pPr>
  </w:style>
  <w:style w:type="character" w:customStyle="1" w:styleId="BodyTextIndentChar">
    <w:name w:val="Body Text Indent Char"/>
    <w:basedOn w:val="DefaultParagraphFont"/>
    <w:link w:val="BodyTextIndent"/>
    <w:uiPriority w:val="99"/>
    <w:rsid w:val="00A53A5F"/>
    <w:rPr>
      <w:rFonts w:ascii="Calibri" w:eastAsia="Times New Roman" w:hAnsi="Calibri" w:cs="Times New Roman"/>
      <w:sz w:val="24"/>
      <w:szCs w:val="20"/>
    </w:rPr>
  </w:style>
  <w:style w:type="paragraph" w:styleId="Subtitle">
    <w:name w:val="Subtitle"/>
    <w:basedOn w:val="Normal"/>
    <w:link w:val="SubtitleChar"/>
    <w:uiPriority w:val="99"/>
    <w:qFormat/>
    <w:rsid w:val="00A53A5F"/>
    <w:rPr>
      <w:rFonts w:ascii="Times New Roman" w:hAnsi="Times New Roman"/>
      <w:b/>
      <w:bCs/>
    </w:rPr>
  </w:style>
  <w:style w:type="character" w:customStyle="1" w:styleId="SubtitleChar">
    <w:name w:val="Subtitle Char"/>
    <w:basedOn w:val="DefaultParagraphFont"/>
    <w:link w:val="Subtitle"/>
    <w:uiPriority w:val="99"/>
    <w:rsid w:val="00A53A5F"/>
    <w:rPr>
      <w:rFonts w:ascii="Times New Roman" w:eastAsia="Times New Roman" w:hAnsi="Times New Roman" w:cs="Times New Roman"/>
      <w:b/>
      <w:bCs/>
      <w:sz w:val="24"/>
      <w:szCs w:val="20"/>
    </w:rPr>
  </w:style>
  <w:style w:type="paragraph" w:styleId="Revision">
    <w:name w:val="Revision"/>
    <w:hidden/>
    <w:uiPriority w:val="99"/>
    <w:semiHidden/>
    <w:rsid w:val="003F5BD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878266">
      <w:bodyDiv w:val="1"/>
      <w:marLeft w:val="0"/>
      <w:marRight w:val="0"/>
      <w:marTop w:val="0"/>
      <w:marBottom w:val="0"/>
      <w:divBdr>
        <w:top w:val="none" w:sz="0" w:space="0" w:color="auto"/>
        <w:left w:val="none" w:sz="0" w:space="0" w:color="auto"/>
        <w:bottom w:val="none" w:sz="0" w:space="0" w:color="auto"/>
        <w:right w:val="none" w:sz="0" w:space="0" w:color="auto"/>
      </w:divBdr>
      <w:divsChild>
        <w:div w:id="14362903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n.wikipedia.org/wiki/Organ_transplant" TargetMode="External"/><Relationship Id="rId18" Type="http://schemas.openxmlformats.org/officeDocument/2006/relationships/hyperlink" Target="http://en.wikipedia.org/wiki/Kidne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kidney.org/transplantation" TargetMode="External"/><Relationship Id="rId17" Type="http://schemas.openxmlformats.org/officeDocument/2006/relationships/hyperlink" Target="http://en.wikipedia.org/wiki/Urine" TargetMode="External"/><Relationship Id="rId2" Type="http://schemas.openxmlformats.org/officeDocument/2006/relationships/customXml" Target="../customXml/item2.xml"/><Relationship Id="rId16" Type="http://schemas.openxmlformats.org/officeDocument/2006/relationships/hyperlink" Target="http://en.wikipedia.org/wiki/Ure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i.org.au/Transplantation/transplantation_guidelines.html" TargetMode="External"/><Relationship Id="rId5" Type="http://schemas.openxmlformats.org/officeDocument/2006/relationships/numbering" Target="numbering.xml"/><Relationship Id="rId15" Type="http://schemas.openxmlformats.org/officeDocument/2006/relationships/hyperlink" Target="http://en.wikipedia.org/wiki/Chronic_kidney_diseas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n.wikipedia.org/wiki/Kidne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CHS21/141</Decision_x0020_Number>
    <Description0 xmlns="690b2128-8961-48af-a473-22c34a9accba">The purpose of this procedure is to ensure renal transplant recipients have the ureteric stent removed 6 to 8 weeks post renal transplant</Description0>
    <Display_x0020_on_x0020_Internet xmlns="690b2128-8961-48af-a473-22c34a9accba">true</Display_x0020_on_x0020_Internet>
    <Review_x0020_Date xmlns="690b2128-8961-48af-a473-22c34a9accba">2025-01-31T13:00:00+00:00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CHHS15/118 </Replaces_x003a_>
    <Progress xmlns="690b2128-8961-48af-a473-22c34a9accba" xsi:nil="true"/>
    <TaxCatchAll xmlns="c0239a80-7f07-4ed7-82c3-24ad7d76ada5" xsi:nil="true"/>
    <Key_x0020_Words xmlns="690b2128-8961-48af-a473-22c34a9accba">Renal Transplantation, Live Renal Transplantation, Transplant, Ureteric Stent, removal</Key_x0020_Words>
    <Type_x0020_of_x0020_Document xmlns="690b2128-8961-48af-a473-22c34a9accba">Procedure</Type_x0020_of_x0020_Document>
    <Version_x0020_Number xmlns="690b2128-8961-48af-a473-22c34a9accba">1</Version_x0020_Number>
    <Approval_x0020_Date xmlns="690b2128-8961-48af-a473-22c34a9accba">2020-12-17T13:00:00+00:00</Approval_x0020_Date>
    <Notes0 xmlns="690b2128-8961-48af-a473-22c34a9accba" xsi:nil="true"/>
    <New_x0020_Applies_x0020_To xmlns="690b2128-8961-48af-a473-22c34a9accba">Canberra Health Services</New_x0020_Applies_x0020_To>
    <New_x0020_Owner xmlns="690b2128-8961-48af-a473-22c34a9accba">Medicine</New_x0020_Owner>
    <Status xmlns="690b2128-8961-48af-a473-22c34a9accba">Approved</Status>
  </documentManagement>
</p:properties>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28F586DD-BA89-4CDC-99A5-84366E922831}"/>
</file>

<file path=customXml/itemProps3.xml><?xml version="1.0" encoding="utf-8"?>
<ds:datastoreItem xmlns:ds="http://schemas.openxmlformats.org/officeDocument/2006/customXml" ds:itemID="{F888D1AE-EE33-4897-84C3-B243275A5388}">
  <ds:schemaRefs>
    <ds:schemaRef ds:uri="http://schemas.openxmlformats.org/officeDocument/2006/bibliography"/>
  </ds:schemaRefs>
</ds:datastoreItem>
</file>

<file path=customXml/itemProps4.xml><?xml version="1.0" encoding="utf-8"?>
<ds:datastoreItem xmlns:ds="http://schemas.openxmlformats.org/officeDocument/2006/customXml" ds:itemID="{DB4DC44B-71B7-4995-8E5F-F0CBB4CC20A7}">
  <ds:schemaRefs>
    <ds:schemaRef ds:uri="http://www.w3.org/XML/1998/namespace"/>
    <ds:schemaRef ds:uri="http://schemas.microsoft.com/office/2006/documentManagement/types"/>
    <ds:schemaRef ds:uri="c0239a80-7f07-4ed7-82c3-24ad7d76ada5"/>
    <ds:schemaRef ds:uri="http://schemas.microsoft.com/office/infopath/2007/PartnerControls"/>
    <ds:schemaRef ds:uri="http://purl.org/dc/elements/1.1/"/>
    <ds:schemaRef ds:uri="690b2128-8961-48af-a473-22c34a9accba"/>
    <ds:schemaRef ds:uri="http://schemas.microsoft.com/office/2006/metadata/properti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Ureteric Stent Removal Post Renal Transplant</vt:lpstr>
    </vt:vector>
  </TitlesOfParts>
  <Company>ACT Government</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Ureteric Stent Removal Post Renal Transplant</dc:title>
  <dc:subject>25;#;#1;#</dc:subject>
  <dc:creator>Kerryn Hunter</dc:creator>
  <cp:lastModifiedBy>Rusanov, Zoia (Health)</cp:lastModifiedBy>
  <cp:revision>15</cp:revision>
  <cp:lastPrinted>2014-07-16T01:36:00Z</cp:lastPrinted>
  <dcterms:created xsi:type="dcterms:W3CDTF">2021-02-05T02:58:00Z</dcterms:created>
  <dcterms:modified xsi:type="dcterms:W3CDTF">2023-03-21T03:10:00Z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