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2" w14:textId="18C3288B" w:rsidR="009A534C" w:rsidRDefault="009A534C" w:rsidP="009A534C">
      <w:pPr>
        <w:rPr>
          <w:rFonts w:cs="Arial"/>
          <w:b/>
          <w:sz w:val="40"/>
          <w:szCs w:val="40"/>
        </w:rPr>
      </w:pPr>
      <w:r>
        <w:rPr>
          <w:rFonts w:cs="Arial"/>
          <w:b/>
          <w:sz w:val="40"/>
          <w:szCs w:val="40"/>
        </w:rPr>
        <w:t>Guideline</w:t>
      </w:r>
      <w:r w:rsidR="00B10F87">
        <w:rPr>
          <w:rFonts w:cs="Arial"/>
          <w:b/>
          <w:sz w:val="40"/>
          <w:szCs w:val="40"/>
        </w:rPr>
        <w:t xml:space="preserve"> </w:t>
      </w:r>
    </w:p>
    <w:p w14:paraId="47121748" w14:textId="31458698" w:rsidR="00BC4D6A" w:rsidRDefault="00BC4D6A" w:rsidP="009A534C">
      <w:pPr>
        <w:rPr>
          <w:rFonts w:cs="Arial"/>
          <w:b/>
          <w:sz w:val="36"/>
          <w:szCs w:val="36"/>
        </w:rPr>
      </w:pPr>
      <w:r>
        <w:rPr>
          <w:rFonts w:cs="Arial"/>
          <w:b/>
          <w:sz w:val="36"/>
          <w:szCs w:val="36"/>
        </w:rPr>
        <w:t xml:space="preserve">Preterm birth screening and prevention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Contents"/>
            <w:bookmarkStart w:id="1" w:name="_Toc389473273"/>
            <w:bookmarkStart w:id="2" w:name="_Toc393203330"/>
            <w:bookmarkStart w:id="3" w:name="Contents"/>
            <w:bookmarkStart w:id="4" w:name="_Toc118450710"/>
            <w:bookmarkEnd w:id="0"/>
            <w:r w:rsidRPr="00CD1C0E">
              <w:t>Contents</w:t>
            </w:r>
            <w:bookmarkEnd w:id="1"/>
            <w:bookmarkEnd w:id="2"/>
            <w:bookmarkEnd w:id="3"/>
            <w:bookmarkEnd w:id="4"/>
          </w:p>
        </w:tc>
      </w:tr>
    </w:tbl>
    <w:p w14:paraId="086829D5" w14:textId="77777777" w:rsidR="009A534C" w:rsidRDefault="009A534C" w:rsidP="00C13D33"/>
    <w:p w14:paraId="59EA4FDA" w14:textId="16E85BAB" w:rsidR="001A550C" w:rsidRDefault="001A550C">
      <w:pPr>
        <w:pStyle w:val="TOC1"/>
        <w:rPr>
          <w:rFonts w:eastAsiaTheme="minorEastAsia" w:cstheme="minorBidi"/>
          <w:noProof/>
          <w:sz w:val="22"/>
          <w:szCs w:val="22"/>
          <w:lang w:eastAsia="en-AU"/>
        </w:rPr>
      </w:pPr>
      <w:r>
        <w:rPr>
          <w:rFonts w:cs="Arial"/>
          <w:b/>
          <w:sz w:val="36"/>
          <w:szCs w:val="36"/>
        </w:rPr>
        <w:fldChar w:fldCharType="begin"/>
      </w:r>
      <w:r>
        <w:rPr>
          <w:rFonts w:cs="Arial"/>
          <w:b/>
          <w:sz w:val="36"/>
          <w:szCs w:val="36"/>
        </w:rPr>
        <w:instrText xml:space="preserve"> TOC \o "1-3" \h \z \u </w:instrText>
      </w:r>
      <w:r>
        <w:rPr>
          <w:rFonts w:cs="Arial"/>
          <w:b/>
          <w:sz w:val="36"/>
          <w:szCs w:val="36"/>
        </w:rPr>
        <w:fldChar w:fldCharType="separate"/>
      </w:r>
      <w:hyperlink w:anchor="_Toc118450710" w:history="1">
        <w:r w:rsidRPr="002421D2">
          <w:rPr>
            <w:rStyle w:val="Hyperlink"/>
            <w:noProof/>
          </w:rPr>
          <w:t>Contents</w:t>
        </w:r>
        <w:r>
          <w:rPr>
            <w:noProof/>
            <w:webHidden/>
          </w:rPr>
          <w:tab/>
        </w:r>
        <w:r>
          <w:rPr>
            <w:noProof/>
            <w:webHidden/>
          </w:rPr>
          <w:fldChar w:fldCharType="begin"/>
        </w:r>
        <w:r>
          <w:rPr>
            <w:noProof/>
            <w:webHidden/>
          </w:rPr>
          <w:instrText xml:space="preserve"> PAGEREF _Toc118450710 \h </w:instrText>
        </w:r>
        <w:r>
          <w:rPr>
            <w:noProof/>
            <w:webHidden/>
          </w:rPr>
        </w:r>
        <w:r>
          <w:rPr>
            <w:noProof/>
            <w:webHidden/>
          </w:rPr>
          <w:fldChar w:fldCharType="separate"/>
        </w:r>
        <w:r>
          <w:rPr>
            <w:noProof/>
            <w:webHidden/>
          </w:rPr>
          <w:t>1</w:t>
        </w:r>
        <w:r>
          <w:rPr>
            <w:noProof/>
            <w:webHidden/>
          </w:rPr>
          <w:fldChar w:fldCharType="end"/>
        </w:r>
      </w:hyperlink>
    </w:p>
    <w:p w14:paraId="0D063B56" w14:textId="335CD3FF" w:rsidR="001A550C" w:rsidRDefault="006172F7">
      <w:pPr>
        <w:pStyle w:val="TOC1"/>
        <w:rPr>
          <w:rFonts w:eastAsiaTheme="minorEastAsia" w:cstheme="minorBidi"/>
          <w:noProof/>
          <w:sz w:val="22"/>
          <w:szCs w:val="22"/>
          <w:lang w:eastAsia="en-AU"/>
        </w:rPr>
      </w:pPr>
      <w:hyperlink w:anchor="_Toc118450711" w:history="1">
        <w:r w:rsidR="001A550C" w:rsidRPr="002421D2">
          <w:rPr>
            <w:rStyle w:val="Hyperlink"/>
            <w:noProof/>
          </w:rPr>
          <w:t>Guideline Statement</w:t>
        </w:r>
        <w:r w:rsidR="001A550C">
          <w:rPr>
            <w:noProof/>
            <w:webHidden/>
          </w:rPr>
          <w:tab/>
        </w:r>
        <w:r w:rsidR="001A550C">
          <w:rPr>
            <w:noProof/>
            <w:webHidden/>
          </w:rPr>
          <w:fldChar w:fldCharType="begin"/>
        </w:r>
        <w:r w:rsidR="001A550C">
          <w:rPr>
            <w:noProof/>
            <w:webHidden/>
          </w:rPr>
          <w:instrText xml:space="preserve"> PAGEREF _Toc118450711 \h </w:instrText>
        </w:r>
        <w:r w:rsidR="001A550C">
          <w:rPr>
            <w:noProof/>
            <w:webHidden/>
          </w:rPr>
        </w:r>
        <w:r w:rsidR="001A550C">
          <w:rPr>
            <w:noProof/>
            <w:webHidden/>
          </w:rPr>
          <w:fldChar w:fldCharType="separate"/>
        </w:r>
        <w:r w:rsidR="001A550C">
          <w:rPr>
            <w:noProof/>
            <w:webHidden/>
          </w:rPr>
          <w:t>2</w:t>
        </w:r>
        <w:r w:rsidR="001A550C">
          <w:rPr>
            <w:noProof/>
            <w:webHidden/>
          </w:rPr>
          <w:fldChar w:fldCharType="end"/>
        </w:r>
      </w:hyperlink>
    </w:p>
    <w:p w14:paraId="431EFD40" w14:textId="1B384A26" w:rsidR="001A550C" w:rsidRDefault="006172F7">
      <w:pPr>
        <w:pStyle w:val="TOC1"/>
        <w:rPr>
          <w:rFonts w:eastAsiaTheme="minorEastAsia" w:cstheme="minorBidi"/>
          <w:noProof/>
          <w:sz w:val="22"/>
          <w:szCs w:val="22"/>
          <w:lang w:eastAsia="en-AU"/>
        </w:rPr>
      </w:pPr>
      <w:hyperlink w:anchor="_Toc118450712" w:history="1">
        <w:r w:rsidR="001A550C" w:rsidRPr="002421D2">
          <w:rPr>
            <w:rStyle w:val="Hyperlink"/>
            <w:noProof/>
          </w:rPr>
          <w:t>Scope</w:t>
        </w:r>
        <w:r w:rsidR="001A550C">
          <w:rPr>
            <w:noProof/>
            <w:webHidden/>
          </w:rPr>
          <w:tab/>
        </w:r>
        <w:r w:rsidR="001A550C">
          <w:rPr>
            <w:noProof/>
            <w:webHidden/>
          </w:rPr>
          <w:fldChar w:fldCharType="begin"/>
        </w:r>
        <w:r w:rsidR="001A550C">
          <w:rPr>
            <w:noProof/>
            <w:webHidden/>
          </w:rPr>
          <w:instrText xml:space="preserve"> PAGEREF _Toc118450712 \h </w:instrText>
        </w:r>
        <w:r w:rsidR="001A550C">
          <w:rPr>
            <w:noProof/>
            <w:webHidden/>
          </w:rPr>
        </w:r>
        <w:r w:rsidR="001A550C">
          <w:rPr>
            <w:noProof/>
            <w:webHidden/>
          </w:rPr>
          <w:fldChar w:fldCharType="separate"/>
        </w:r>
        <w:r w:rsidR="001A550C">
          <w:rPr>
            <w:noProof/>
            <w:webHidden/>
          </w:rPr>
          <w:t>2</w:t>
        </w:r>
        <w:r w:rsidR="001A550C">
          <w:rPr>
            <w:noProof/>
            <w:webHidden/>
          </w:rPr>
          <w:fldChar w:fldCharType="end"/>
        </w:r>
      </w:hyperlink>
    </w:p>
    <w:p w14:paraId="16E66422" w14:textId="7B4D6885" w:rsidR="001A550C" w:rsidRDefault="006172F7">
      <w:pPr>
        <w:pStyle w:val="TOC1"/>
        <w:rPr>
          <w:rFonts w:eastAsiaTheme="minorEastAsia" w:cstheme="minorBidi"/>
          <w:noProof/>
          <w:sz w:val="22"/>
          <w:szCs w:val="22"/>
          <w:lang w:eastAsia="en-AU"/>
        </w:rPr>
      </w:pPr>
      <w:hyperlink w:anchor="_Toc118450713" w:history="1">
        <w:r w:rsidR="001A550C" w:rsidRPr="002421D2">
          <w:rPr>
            <w:rStyle w:val="Hyperlink"/>
            <w:noProof/>
          </w:rPr>
          <w:t>Section 1 – Management</w:t>
        </w:r>
        <w:r w:rsidR="001A550C">
          <w:rPr>
            <w:noProof/>
            <w:webHidden/>
          </w:rPr>
          <w:tab/>
        </w:r>
        <w:r w:rsidR="001A550C">
          <w:rPr>
            <w:noProof/>
            <w:webHidden/>
          </w:rPr>
          <w:fldChar w:fldCharType="begin"/>
        </w:r>
        <w:r w:rsidR="001A550C">
          <w:rPr>
            <w:noProof/>
            <w:webHidden/>
          </w:rPr>
          <w:instrText xml:space="preserve"> PAGEREF _Toc118450713 \h </w:instrText>
        </w:r>
        <w:r w:rsidR="001A550C">
          <w:rPr>
            <w:noProof/>
            <w:webHidden/>
          </w:rPr>
        </w:r>
        <w:r w:rsidR="001A550C">
          <w:rPr>
            <w:noProof/>
            <w:webHidden/>
          </w:rPr>
          <w:fldChar w:fldCharType="separate"/>
        </w:r>
        <w:r w:rsidR="001A550C">
          <w:rPr>
            <w:noProof/>
            <w:webHidden/>
          </w:rPr>
          <w:t>2</w:t>
        </w:r>
        <w:r w:rsidR="001A550C">
          <w:rPr>
            <w:noProof/>
            <w:webHidden/>
          </w:rPr>
          <w:fldChar w:fldCharType="end"/>
        </w:r>
      </w:hyperlink>
    </w:p>
    <w:p w14:paraId="1F9C24B3" w14:textId="5E82375E" w:rsidR="001A550C" w:rsidRDefault="006172F7">
      <w:pPr>
        <w:pStyle w:val="TOC1"/>
        <w:rPr>
          <w:rFonts w:eastAsiaTheme="minorEastAsia" w:cstheme="minorBidi"/>
          <w:noProof/>
          <w:sz w:val="22"/>
          <w:szCs w:val="22"/>
          <w:lang w:eastAsia="en-AU"/>
        </w:rPr>
      </w:pPr>
      <w:hyperlink w:anchor="_Toc118450714" w:history="1">
        <w:r w:rsidR="001A550C" w:rsidRPr="002421D2">
          <w:rPr>
            <w:rStyle w:val="Hyperlink"/>
            <w:noProof/>
          </w:rPr>
          <w:t xml:space="preserve">Section 2 – </w:t>
        </w:r>
        <w:r w:rsidR="001A550C" w:rsidRPr="002421D2">
          <w:rPr>
            <w:rStyle w:val="Hyperlink"/>
            <w:rFonts w:eastAsia="Calibri"/>
            <w:noProof/>
          </w:rPr>
          <w:t>Administration</w:t>
        </w:r>
        <w:r w:rsidR="001A550C" w:rsidRPr="002421D2">
          <w:rPr>
            <w:rStyle w:val="Hyperlink"/>
            <w:noProof/>
          </w:rPr>
          <w:t xml:space="preserve"> of vaginal progesterone pessaries</w:t>
        </w:r>
        <w:r w:rsidR="001A550C">
          <w:rPr>
            <w:noProof/>
            <w:webHidden/>
          </w:rPr>
          <w:tab/>
        </w:r>
        <w:r w:rsidR="001A550C">
          <w:rPr>
            <w:noProof/>
            <w:webHidden/>
          </w:rPr>
          <w:fldChar w:fldCharType="begin"/>
        </w:r>
        <w:r w:rsidR="001A550C">
          <w:rPr>
            <w:noProof/>
            <w:webHidden/>
          </w:rPr>
          <w:instrText xml:space="preserve"> PAGEREF _Toc118450714 \h </w:instrText>
        </w:r>
        <w:r w:rsidR="001A550C">
          <w:rPr>
            <w:noProof/>
            <w:webHidden/>
          </w:rPr>
        </w:r>
        <w:r w:rsidR="001A550C">
          <w:rPr>
            <w:noProof/>
            <w:webHidden/>
          </w:rPr>
          <w:fldChar w:fldCharType="separate"/>
        </w:r>
        <w:r w:rsidR="001A550C">
          <w:rPr>
            <w:noProof/>
            <w:webHidden/>
          </w:rPr>
          <w:t>3</w:t>
        </w:r>
        <w:r w:rsidR="001A550C">
          <w:rPr>
            <w:noProof/>
            <w:webHidden/>
          </w:rPr>
          <w:fldChar w:fldCharType="end"/>
        </w:r>
      </w:hyperlink>
    </w:p>
    <w:p w14:paraId="4438B148" w14:textId="31A0EF01" w:rsidR="001A550C" w:rsidRDefault="006172F7">
      <w:pPr>
        <w:pStyle w:val="TOC1"/>
        <w:rPr>
          <w:rFonts w:eastAsiaTheme="minorEastAsia" w:cstheme="minorBidi"/>
          <w:noProof/>
          <w:sz w:val="22"/>
          <w:szCs w:val="22"/>
          <w:lang w:eastAsia="en-AU"/>
        </w:rPr>
      </w:pPr>
      <w:hyperlink w:anchor="_Toc118450715" w:history="1">
        <w:r w:rsidR="001A550C" w:rsidRPr="002421D2">
          <w:rPr>
            <w:rStyle w:val="Hyperlink"/>
            <w:noProof/>
          </w:rPr>
          <w:t>Evaluation</w:t>
        </w:r>
        <w:r w:rsidR="001A550C">
          <w:rPr>
            <w:noProof/>
            <w:webHidden/>
          </w:rPr>
          <w:tab/>
        </w:r>
        <w:r w:rsidR="001A550C">
          <w:rPr>
            <w:noProof/>
            <w:webHidden/>
          </w:rPr>
          <w:fldChar w:fldCharType="begin"/>
        </w:r>
        <w:r w:rsidR="001A550C">
          <w:rPr>
            <w:noProof/>
            <w:webHidden/>
          </w:rPr>
          <w:instrText xml:space="preserve"> PAGEREF _Toc118450715 \h </w:instrText>
        </w:r>
        <w:r w:rsidR="001A550C">
          <w:rPr>
            <w:noProof/>
            <w:webHidden/>
          </w:rPr>
        </w:r>
        <w:r w:rsidR="001A550C">
          <w:rPr>
            <w:noProof/>
            <w:webHidden/>
          </w:rPr>
          <w:fldChar w:fldCharType="separate"/>
        </w:r>
        <w:r w:rsidR="001A550C">
          <w:rPr>
            <w:noProof/>
            <w:webHidden/>
          </w:rPr>
          <w:t>4</w:t>
        </w:r>
        <w:r w:rsidR="001A550C">
          <w:rPr>
            <w:noProof/>
            <w:webHidden/>
          </w:rPr>
          <w:fldChar w:fldCharType="end"/>
        </w:r>
      </w:hyperlink>
    </w:p>
    <w:p w14:paraId="4DF5F138" w14:textId="2D090040" w:rsidR="001A550C" w:rsidRDefault="006172F7">
      <w:pPr>
        <w:pStyle w:val="TOC1"/>
        <w:rPr>
          <w:rFonts w:eastAsiaTheme="minorEastAsia" w:cstheme="minorBidi"/>
          <w:noProof/>
          <w:sz w:val="22"/>
          <w:szCs w:val="22"/>
          <w:lang w:eastAsia="en-AU"/>
        </w:rPr>
      </w:pPr>
      <w:hyperlink w:anchor="_Toc118450716" w:history="1">
        <w:r w:rsidR="001A550C" w:rsidRPr="002421D2">
          <w:rPr>
            <w:rStyle w:val="Hyperlink"/>
            <w:noProof/>
          </w:rPr>
          <w:t>Related Policies, Procedures, Guidelines and Legislation</w:t>
        </w:r>
        <w:r w:rsidR="001A550C">
          <w:rPr>
            <w:noProof/>
            <w:webHidden/>
          </w:rPr>
          <w:tab/>
        </w:r>
        <w:r w:rsidR="001A550C">
          <w:rPr>
            <w:noProof/>
            <w:webHidden/>
          </w:rPr>
          <w:fldChar w:fldCharType="begin"/>
        </w:r>
        <w:r w:rsidR="001A550C">
          <w:rPr>
            <w:noProof/>
            <w:webHidden/>
          </w:rPr>
          <w:instrText xml:space="preserve"> PAGEREF _Toc118450716 \h </w:instrText>
        </w:r>
        <w:r w:rsidR="001A550C">
          <w:rPr>
            <w:noProof/>
            <w:webHidden/>
          </w:rPr>
        </w:r>
        <w:r w:rsidR="001A550C">
          <w:rPr>
            <w:noProof/>
            <w:webHidden/>
          </w:rPr>
          <w:fldChar w:fldCharType="separate"/>
        </w:r>
        <w:r w:rsidR="001A550C">
          <w:rPr>
            <w:noProof/>
            <w:webHidden/>
          </w:rPr>
          <w:t>4</w:t>
        </w:r>
        <w:r w:rsidR="001A550C">
          <w:rPr>
            <w:noProof/>
            <w:webHidden/>
          </w:rPr>
          <w:fldChar w:fldCharType="end"/>
        </w:r>
      </w:hyperlink>
    </w:p>
    <w:p w14:paraId="6F33D7EB" w14:textId="2F206020" w:rsidR="001A550C" w:rsidRDefault="006172F7">
      <w:pPr>
        <w:pStyle w:val="TOC1"/>
        <w:rPr>
          <w:rFonts w:eastAsiaTheme="minorEastAsia" w:cstheme="minorBidi"/>
          <w:noProof/>
          <w:sz w:val="22"/>
          <w:szCs w:val="22"/>
          <w:lang w:eastAsia="en-AU"/>
        </w:rPr>
      </w:pPr>
      <w:hyperlink w:anchor="_Toc118450717" w:history="1">
        <w:r w:rsidR="001A550C" w:rsidRPr="002421D2">
          <w:rPr>
            <w:rStyle w:val="Hyperlink"/>
            <w:noProof/>
          </w:rPr>
          <w:t>References</w:t>
        </w:r>
        <w:r w:rsidR="001A550C">
          <w:rPr>
            <w:noProof/>
            <w:webHidden/>
          </w:rPr>
          <w:tab/>
        </w:r>
        <w:r w:rsidR="001A550C">
          <w:rPr>
            <w:noProof/>
            <w:webHidden/>
          </w:rPr>
          <w:fldChar w:fldCharType="begin"/>
        </w:r>
        <w:r w:rsidR="001A550C">
          <w:rPr>
            <w:noProof/>
            <w:webHidden/>
          </w:rPr>
          <w:instrText xml:space="preserve"> PAGEREF _Toc118450717 \h </w:instrText>
        </w:r>
        <w:r w:rsidR="001A550C">
          <w:rPr>
            <w:noProof/>
            <w:webHidden/>
          </w:rPr>
        </w:r>
        <w:r w:rsidR="001A550C">
          <w:rPr>
            <w:noProof/>
            <w:webHidden/>
          </w:rPr>
          <w:fldChar w:fldCharType="separate"/>
        </w:r>
        <w:r w:rsidR="001A550C">
          <w:rPr>
            <w:noProof/>
            <w:webHidden/>
          </w:rPr>
          <w:t>5</w:t>
        </w:r>
        <w:r w:rsidR="001A550C">
          <w:rPr>
            <w:noProof/>
            <w:webHidden/>
          </w:rPr>
          <w:fldChar w:fldCharType="end"/>
        </w:r>
      </w:hyperlink>
    </w:p>
    <w:p w14:paraId="32EF45C3" w14:textId="56CF08B1" w:rsidR="001A550C" w:rsidRDefault="006172F7">
      <w:pPr>
        <w:pStyle w:val="TOC1"/>
        <w:rPr>
          <w:rFonts w:eastAsiaTheme="minorEastAsia" w:cstheme="minorBidi"/>
          <w:noProof/>
          <w:sz w:val="22"/>
          <w:szCs w:val="22"/>
          <w:lang w:eastAsia="en-AU"/>
        </w:rPr>
      </w:pPr>
      <w:hyperlink w:anchor="_Toc118450718" w:history="1">
        <w:r w:rsidR="001A550C" w:rsidRPr="002421D2">
          <w:rPr>
            <w:rStyle w:val="Hyperlink"/>
            <w:noProof/>
          </w:rPr>
          <w:t>Definition of Terms</w:t>
        </w:r>
        <w:r w:rsidR="001A550C">
          <w:rPr>
            <w:noProof/>
            <w:webHidden/>
          </w:rPr>
          <w:tab/>
        </w:r>
        <w:r w:rsidR="001A550C">
          <w:rPr>
            <w:noProof/>
            <w:webHidden/>
          </w:rPr>
          <w:fldChar w:fldCharType="begin"/>
        </w:r>
        <w:r w:rsidR="001A550C">
          <w:rPr>
            <w:noProof/>
            <w:webHidden/>
          </w:rPr>
          <w:instrText xml:space="preserve"> PAGEREF _Toc118450718 \h </w:instrText>
        </w:r>
        <w:r w:rsidR="001A550C">
          <w:rPr>
            <w:noProof/>
            <w:webHidden/>
          </w:rPr>
        </w:r>
        <w:r w:rsidR="001A550C">
          <w:rPr>
            <w:noProof/>
            <w:webHidden/>
          </w:rPr>
          <w:fldChar w:fldCharType="separate"/>
        </w:r>
        <w:r w:rsidR="001A550C">
          <w:rPr>
            <w:noProof/>
            <w:webHidden/>
          </w:rPr>
          <w:t>6</w:t>
        </w:r>
        <w:r w:rsidR="001A550C">
          <w:rPr>
            <w:noProof/>
            <w:webHidden/>
          </w:rPr>
          <w:fldChar w:fldCharType="end"/>
        </w:r>
      </w:hyperlink>
    </w:p>
    <w:p w14:paraId="20541931" w14:textId="257BC942" w:rsidR="001A550C" w:rsidRDefault="006172F7">
      <w:pPr>
        <w:pStyle w:val="TOC1"/>
        <w:rPr>
          <w:rFonts w:eastAsiaTheme="minorEastAsia" w:cstheme="minorBidi"/>
          <w:noProof/>
          <w:sz w:val="22"/>
          <w:szCs w:val="22"/>
          <w:lang w:eastAsia="en-AU"/>
        </w:rPr>
      </w:pPr>
      <w:hyperlink w:anchor="_Toc118450719" w:history="1">
        <w:r w:rsidR="001A550C" w:rsidRPr="002421D2">
          <w:rPr>
            <w:rStyle w:val="Hyperlink"/>
            <w:noProof/>
          </w:rPr>
          <w:t>Search Terms</w:t>
        </w:r>
        <w:r w:rsidR="001A550C">
          <w:rPr>
            <w:noProof/>
            <w:webHidden/>
          </w:rPr>
          <w:tab/>
        </w:r>
        <w:r w:rsidR="001A550C">
          <w:rPr>
            <w:noProof/>
            <w:webHidden/>
          </w:rPr>
          <w:fldChar w:fldCharType="begin"/>
        </w:r>
        <w:r w:rsidR="001A550C">
          <w:rPr>
            <w:noProof/>
            <w:webHidden/>
          </w:rPr>
          <w:instrText xml:space="preserve"> PAGEREF _Toc118450719 \h </w:instrText>
        </w:r>
        <w:r w:rsidR="001A550C">
          <w:rPr>
            <w:noProof/>
            <w:webHidden/>
          </w:rPr>
        </w:r>
        <w:r w:rsidR="001A550C">
          <w:rPr>
            <w:noProof/>
            <w:webHidden/>
          </w:rPr>
          <w:fldChar w:fldCharType="separate"/>
        </w:r>
        <w:r w:rsidR="001A550C">
          <w:rPr>
            <w:noProof/>
            <w:webHidden/>
          </w:rPr>
          <w:t>6</w:t>
        </w:r>
        <w:r w:rsidR="001A550C">
          <w:rPr>
            <w:noProof/>
            <w:webHidden/>
          </w:rPr>
          <w:fldChar w:fldCharType="end"/>
        </w:r>
      </w:hyperlink>
    </w:p>
    <w:p w14:paraId="55572DFD" w14:textId="190F79D0" w:rsidR="001A550C" w:rsidRDefault="006172F7">
      <w:pPr>
        <w:pStyle w:val="TOC1"/>
        <w:rPr>
          <w:rFonts w:eastAsiaTheme="minorEastAsia" w:cstheme="minorBidi"/>
          <w:noProof/>
          <w:sz w:val="22"/>
          <w:szCs w:val="22"/>
          <w:lang w:eastAsia="en-AU"/>
        </w:rPr>
      </w:pPr>
      <w:hyperlink w:anchor="_Toc118450720" w:history="1">
        <w:r w:rsidR="001A550C" w:rsidRPr="002421D2">
          <w:rPr>
            <w:rStyle w:val="Hyperlink"/>
            <w:noProof/>
          </w:rPr>
          <w:t>Attachments</w:t>
        </w:r>
        <w:r w:rsidR="001A550C">
          <w:rPr>
            <w:noProof/>
            <w:webHidden/>
          </w:rPr>
          <w:tab/>
        </w:r>
        <w:r w:rsidR="001A550C">
          <w:rPr>
            <w:noProof/>
            <w:webHidden/>
          </w:rPr>
          <w:fldChar w:fldCharType="begin"/>
        </w:r>
        <w:r w:rsidR="001A550C">
          <w:rPr>
            <w:noProof/>
            <w:webHidden/>
          </w:rPr>
          <w:instrText xml:space="preserve"> PAGEREF _Toc118450720 \h </w:instrText>
        </w:r>
        <w:r w:rsidR="001A550C">
          <w:rPr>
            <w:noProof/>
            <w:webHidden/>
          </w:rPr>
        </w:r>
        <w:r w:rsidR="001A550C">
          <w:rPr>
            <w:noProof/>
            <w:webHidden/>
          </w:rPr>
          <w:fldChar w:fldCharType="separate"/>
        </w:r>
        <w:r w:rsidR="001A550C">
          <w:rPr>
            <w:noProof/>
            <w:webHidden/>
          </w:rPr>
          <w:t>6</w:t>
        </w:r>
        <w:r w:rsidR="001A550C">
          <w:rPr>
            <w:noProof/>
            <w:webHidden/>
          </w:rPr>
          <w:fldChar w:fldCharType="end"/>
        </w:r>
      </w:hyperlink>
    </w:p>
    <w:p w14:paraId="0C8C1DCD" w14:textId="38DC070F" w:rsidR="001A550C" w:rsidRDefault="006172F7">
      <w:pPr>
        <w:pStyle w:val="TOC2"/>
        <w:tabs>
          <w:tab w:val="right" w:leader="dot" w:pos="9060"/>
        </w:tabs>
        <w:rPr>
          <w:rFonts w:eastAsiaTheme="minorEastAsia" w:cstheme="minorBidi"/>
          <w:noProof/>
          <w:sz w:val="22"/>
          <w:szCs w:val="22"/>
          <w:lang w:eastAsia="en-AU"/>
        </w:rPr>
      </w:pPr>
      <w:hyperlink w:anchor="_Toc118450721" w:history="1">
        <w:r w:rsidR="001A550C" w:rsidRPr="002421D2">
          <w:rPr>
            <w:rStyle w:val="Hyperlink"/>
            <w:noProof/>
          </w:rPr>
          <w:t>Attachment 1: Preterm birth prevention-Management of low-risk women Pathway</w:t>
        </w:r>
        <w:r w:rsidR="001A550C">
          <w:rPr>
            <w:noProof/>
            <w:webHidden/>
          </w:rPr>
          <w:tab/>
        </w:r>
        <w:r w:rsidR="001A550C">
          <w:rPr>
            <w:noProof/>
            <w:webHidden/>
          </w:rPr>
          <w:fldChar w:fldCharType="begin"/>
        </w:r>
        <w:r w:rsidR="001A550C">
          <w:rPr>
            <w:noProof/>
            <w:webHidden/>
          </w:rPr>
          <w:instrText xml:space="preserve"> PAGEREF _Toc118450721 \h </w:instrText>
        </w:r>
        <w:r w:rsidR="001A550C">
          <w:rPr>
            <w:noProof/>
            <w:webHidden/>
          </w:rPr>
        </w:r>
        <w:r w:rsidR="001A550C">
          <w:rPr>
            <w:noProof/>
            <w:webHidden/>
          </w:rPr>
          <w:fldChar w:fldCharType="separate"/>
        </w:r>
        <w:r w:rsidR="001A550C">
          <w:rPr>
            <w:noProof/>
            <w:webHidden/>
          </w:rPr>
          <w:t>7</w:t>
        </w:r>
        <w:r w:rsidR="001A550C">
          <w:rPr>
            <w:noProof/>
            <w:webHidden/>
          </w:rPr>
          <w:fldChar w:fldCharType="end"/>
        </w:r>
      </w:hyperlink>
    </w:p>
    <w:p w14:paraId="7660019C" w14:textId="64CEDB1D" w:rsidR="001A550C" w:rsidRDefault="006172F7">
      <w:pPr>
        <w:pStyle w:val="TOC2"/>
        <w:tabs>
          <w:tab w:val="right" w:leader="dot" w:pos="9060"/>
        </w:tabs>
        <w:rPr>
          <w:rFonts w:eastAsiaTheme="minorEastAsia" w:cstheme="minorBidi"/>
          <w:noProof/>
          <w:sz w:val="22"/>
          <w:szCs w:val="22"/>
          <w:lang w:eastAsia="en-AU"/>
        </w:rPr>
      </w:pPr>
      <w:hyperlink w:anchor="_Toc118450722" w:history="1">
        <w:r w:rsidR="001A550C" w:rsidRPr="002421D2">
          <w:rPr>
            <w:rStyle w:val="Hyperlink"/>
            <w:noProof/>
          </w:rPr>
          <w:t>Attachment 2: Preterm birth prevention-Management of moderate risk women Pathway</w:t>
        </w:r>
        <w:r w:rsidR="001A550C">
          <w:rPr>
            <w:noProof/>
            <w:webHidden/>
          </w:rPr>
          <w:tab/>
        </w:r>
        <w:r w:rsidR="001A550C">
          <w:rPr>
            <w:noProof/>
            <w:webHidden/>
          </w:rPr>
          <w:fldChar w:fldCharType="begin"/>
        </w:r>
        <w:r w:rsidR="001A550C">
          <w:rPr>
            <w:noProof/>
            <w:webHidden/>
          </w:rPr>
          <w:instrText xml:space="preserve"> PAGEREF _Toc118450722 \h </w:instrText>
        </w:r>
        <w:r w:rsidR="001A550C">
          <w:rPr>
            <w:noProof/>
            <w:webHidden/>
          </w:rPr>
        </w:r>
        <w:r w:rsidR="001A550C">
          <w:rPr>
            <w:noProof/>
            <w:webHidden/>
          </w:rPr>
          <w:fldChar w:fldCharType="separate"/>
        </w:r>
        <w:r w:rsidR="001A550C">
          <w:rPr>
            <w:noProof/>
            <w:webHidden/>
          </w:rPr>
          <w:t>8</w:t>
        </w:r>
        <w:r w:rsidR="001A550C">
          <w:rPr>
            <w:noProof/>
            <w:webHidden/>
          </w:rPr>
          <w:fldChar w:fldCharType="end"/>
        </w:r>
      </w:hyperlink>
    </w:p>
    <w:p w14:paraId="086829E2" w14:textId="5C2AAA17" w:rsidR="009A534C" w:rsidRDefault="001A550C" w:rsidP="006743DB">
      <w:r>
        <w:rPr>
          <w:rFonts w:asciiTheme="minorHAnsi" w:hAnsiTheme="minorHAnsi" w:cs="Arial"/>
          <w:b/>
          <w:sz w:val="36"/>
          <w:szCs w:val="36"/>
        </w:rP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5" w:name="_Toc118450711"/>
            <w:r>
              <w:lastRenderedPageBreak/>
              <w:t>Guideline Statement</w:t>
            </w:r>
            <w:bookmarkEnd w:id="5"/>
          </w:p>
        </w:tc>
      </w:tr>
    </w:tbl>
    <w:p w14:paraId="19E9941A" w14:textId="77777777" w:rsidR="00F74DE3" w:rsidRDefault="00F74DE3" w:rsidP="00F74DE3">
      <w:pPr>
        <w:autoSpaceDE w:val="0"/>
        <w:autoSpaceDN w:val="0"/>
        <w:adjustRightInd w:val="0"/>
        <w:rPr>
          <w:rFonts w:eastAsia="Calibri" w:cs="Arial"/>
          <w:b/>
          <w:bCs/>
          <w:color w:val="000000"/>
          <w:szCs w:val="24"/>
        </w:rPr>
      </w:pPr>
    </w:p>
    <w:p w14:paraId="7AFFCC6F" w14:textId="370019C6" w:rsidR="00F74DE3" w:rsidRDefault="00F74DE3" w:rsidP="00F74DE3">
      <w:pPr>
        <w:autoSpaceDE w:val="0"/>
        <w:autoSpaceDN w:val="0"/>
        <w:adjustRightInd w:val="0"/>
        <w:rPr>
          <w:rFonts w:eastAsia="Calibri" w:cs="Arial"/>
          <w:color w:val="000000"/>
          <w:szCs w:val="24"/>
        </w:rPr>
      </w:pPr>
      <w:r>
        <w:rPr>
          <w:rFonts w:eastAsia="Calibri" w:cs="Arial"/>
          <w:b/>
          <w:bCs/>
          <w:color w:val="000000"/>
          <w:szCs w:val="24"/>
        </w:rPr>
        <w:t xml:space="preserve">Preterm Birth  </w:t>
      </w:r>
    </w:p>
    <w:p w14:paraId="4252BE27" w14:textId="0149D69A" w:rsidR="00F74DE3" w:rsidRDefault="00F74DE3" w:rsidP="00F74DE3">
      <w:pPr>
        <w:autoSpaceDE w:val="0"/>
        <w:autoSpaceDN w:val="0"/>
        <w:adjustRightInd w:val="0"/>
        <w:rPr>
          <w:rFonts w:eastAsia="Calibri" w:cs="Arial"/>
          <w:color w:val="000000"/>
          <w:szCs w:val="24"/>
        </w:rPr>
      </w:pPr>
      <w:r>
        <w:rPr>
          <w:rFonts w:eastAsia="Calibri" w:cs="Arial"/>
          <w:color w:val="000000"/>
          <w:szCs w:val="24"/>
        </w:rPr>
        <w:t>Preterm birth</w:t>
      </w:r>
      <w:r w:rsidR="005A6A85">
        <w:rPr>
          <w:rFonts w:eastAsia="Calibri" w:cs="Arial"/>
          <w:color w:val="000000"/>
          <w:szCs w:val="24"/>
        </w:rPr>
        <w:t xml:space="preserve"> (PTB)</w:t>
      </w:r>
      <w:r>
        <w:rPr>
          <w:rFonts w:eastAsia="Calibri" w:cs="Arial"/>
          <w:color w:val="000000"/>
          <w:szCs w:val="24"/>
        </w:rPr>
        <w:t xml:space="preserve">, defined as delivery before 37 weeks of gestation, is the leading cause worldwide of neonatal mortality and morbidity, and </w:t>
      </w:r>
      <w:r w:rsidR="00967ECF">
        <w:rPr>
          <w:rFonts w:eastAsia="Calibri" w:cs="Arial"/>
          <w:color w:val="000000"/>
          <w:szCs w:val="24"/>
        </w:rPr>
        <w:t>longer-term</w:t>
      </w:r>
      <w:r>
        <w:rPr>
          <w:rFonts w:eastAsia="Calibri" w:cs="Arial"/>
          <w:color w:val="000000"/>
          <w:szCs w:val="24"/>
        </w:rPr>
        <w:t xml:space="preserve"> consequences later in life. It is multifactorial in origin, with approximately two-thirds of all preterm births occurring spontaneously, with the other third being so-called indicated preterm births, where there is maternal or fetal indication for early delivery. In Australia, according to Australian Institute of Health and Welfare data, in 2015 8.6% of pregnancies resulted in deliveries between 32 and 36 completed weeks gestation. Although this is a small proportion of total births in Australia, it accounts for almost 70% of the total perinatal mortality.  </w:t>
      </w:r>
    </w:p>
    <w:p w14:paraId="7B55B382" w14:textId="77777777" w:rsidR="00F74DE3" w:rsidRDefault="00F74DE3" w:rsidP="00F74DE3">
      <w:pPr>
        <w:autoSpaceDE w:val="0"/>
        <w:autoSpaceDN w:val="0"/>
        <w:adjustRightInd w:val="0"/>
        <w:rPr>
          <w:rFonts w:eastAsia="Calibri" w:cs="Arial"/>
          <w:color w:val="000000"/>
          <w:szCs w:val="24"/>
        </w:rPr>
      </w:pPr>
    </w:p>
    <w:p w14:paraId="21D47E29" w14:textId="77777777" w:rsidR="00F74DE3" w:rsidRDefault="00F74DE3" w:rsidP="00F74DE3">
      <w:pPr>
        <w:rPr>
          <w:b/>
        </w:rPr>
      </w:pPr>
      <w:r>
        <w:rPr>
          <w:b/>
        </w:rPr>
        <w:t>Key Objective</w:t>
      </w:r>
    </w:p>
    <w:p w14:paraId="6FF8AF27" w14:textId="77777777" w:rsidR="00F74DE3" w:rsidRDefault="00F74DE3" w:rsidP="00F74DE3">
      <w:pPr>
        <w:autoSpaceDE w:val="0"/>
        <w:autoSpaceDN w:val="0"/>
        <w:adjustRightInd w:val="0"/>
        <w:rPr>
          <w:rFonts w:eastAsia="Calibri" w:cs="Arial"/>
          <w:color w:val="000000"/>
          <w:szCs w:val="24"/>
        </w:rPr>
      </w:pPr>
      <w:r>
        <w:rPr>
          <w:rFonts w:eastAsia="Calibri" w:cs="Arial"/>
          <w:color w:val="000000"/>
          <w:szCs w:val="24"/>
        </w:rPr>
        <w:t xml:space="preserve">The purpose of this guideline is to provide evidence-based information to practitioners on the use of progesterone for reducing the risk of spontaneous preterm birth and aid in clinical decision-making. </w:t>
      </w:r>
    </w:p>
    <w:p w14:paraId="32645737" w14:textId="77777777" w:rsidR="00F74DE3" w:rsidRDefault="00F74DE3" w:rsidP="00F74DE3">
      <w:pPr>
        <w:autoSpaceDE w:val="0"/>
        <w:autoSpaceDN w:val="0"/>
        <w:adjustRightInd w:val="0"/>
        <w:rPr>
          <w:rFonts w:eastAsia="Calibri" w:cs="Arial"/>
          <w:color w:val="000000"/>
          <w:szCs w:val="24"/>
        </w:rPr>
      </w:pPr>
    </w:p>
    <w:p w14:paraId="4E72B01F" w14:textId="77777777" w:rsidR="00F74DE3" w:rsidRDefault="00F74DE3" w:rsidP="00F74DE3">
      <w:pPr>
        <w:autoSpaceDE w:val="0"/>
        <w:autoSpaceDN w:val="0"/>
        <w:adjustRightInd w:val="0"/>
      </w:pPr>
      <w:r>
        <w:rPr>
          <w:rFonts w:eastAsia="Calibri" w:cs="Arial"/>
          <w:color w:val="000000"/>
          <w:szCs w:val="24"/>
        </w:rPr>
        <w:t xml:space="preserve">This guideline (unless stated otherwise) is for the use of natural progesterone (available as vaginal preparation) only. </w:t>
      </w:r>
    </w:p>
    <w:p w14:paraId="086829E6" w14:textId="77777777" w:rsidR="009A534C" w:rsidRDefault="009A534C" w:rsidP="00C13D33">
      <w:pPr>
        <w:rPr>
          <w:rFonts w:cs="Arial"/>
          <w:b/>
          <w:szCs w:val="24"/>
        </w:rPr>
      </w:pPr>
    </w:p>
    <w:p w14:paraId="086829F2" w14:textId="77777777" w:rsidR="0098579F" w:rsidRDefault="006172F7"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6" w:name="_Toc118450712"/>
            <w:r>
              <w:t>Scope</w:t>
            </w:r>
            <w:bookmarkEnd w:id="6"/>
          </w:p>
        </w:tc>
      </w:tr>
    </w:tbl>
    <w:p w14:paraId="69B0FFCD" w14:textId="77777777" w:rsidR="00F74DE3" w:rsidRDefault="00F74DE3" w:rsidP="00F74DE3"/>
    <w:p w14:paraId="1DBB1B14" w14:textId="128DEC5A" w:rsidR="00F74DE3" w:rsidRPr="00F74DE3" w:rsidRDefault="00F74DE3" w:rsidP="00F74DE3">
      <w:r w:rsidRPr="00F74DE3">
        <w:t xml:space="preserve">This document provides guidelines to the staff of Canberra Health Services regarding the screening and prevention of preterm birth. </w:t>
      </w:r>
    </w:p>
    <w:p w14:paraId="2E0A850A" w14:textId="77777777" w:rsidR="00F74DE3" w:rsidRPr="00F74DE3" w:rsidRDefault="00F74DE3" w:rsidP="00F74DE3"/>
    <w:p w14:paraId="649EA201" w14:textId="77777777" w:rsidR="00F74DE3" w:rsidRPr="00F74DE3" w:rsidRDefault="00F74DE3" w:rsidP="00F74DE3">
      <w:r w:rsidRPr="00F74DE3">
        <w:t>This document applies to the following staff working within their scope of practice:</w:t>
      </w:r>
    </w:p>
    <w:p w14:paraId="34B9E43E" w14:textId="77777777" w:rsidR="00F74DE3" w:rsidRPr="00F74DE3" w:rsidRDefault="00F74DE3" w:rsidP="001A550C">
      <w:pPr>
        <w:pStyle w:val="ListBullet"/>
      </w:pPr>
      <w:r w:rsidRPr="00F74DE3">
        <w:t>Medical officers</w:t>
      </w:r>
    </w:p>
    <w:p w14:paraId="5A75FD3B" w14:textId="77777777" w:rsidR="00F74DE3" w:rsidRPr="00F74DE3" w:rsidRDefault="00F74DE3" w:rsidP="001A550C">
      <w:pPr>
        <w:pStyle w:val="ListBullet"/>
      </w:pPr>
      <w:r w:rsidRPr="00F74DE3">
        <w:t xml:space="preserve">Midwives </w:t>
      </w:r>
    </w:p>
    <w:p w14:paraId="7B80B10C" w14:textId="77777777" w:rsidR="00F74DE3" w:rsidRPr="00F74DE3" w:rsidRDefault="00F74DE3" w:rsidP="001A550C">
      <w:pPr>
        <w:pStyle w:val="ListBullet"/>
      </w:pPr>
      <w:r w:rsidRPr="00F74DE3">
        <w:t>Midwifery students under direct supervision.</w:t>
      </w:r>
    </w:p>
    <w:p w14:paraId="086829FE" w14:textId="77777777" w:rsidR="00C13D33" w:rsidRDefault="00C13D33" w:rsidP="00C13D33">
      <w:pPr>
        <w:rPr>
          <w:rFonts w:cs="Arial"/>
          <w:szCs w:val="24"/>
        </w:rPr>
      </w:pPr>
    </w:p>
    <w:p w14:paraId="086829FF" w14:textId="77777777" w:rsidR="00C13D33" w:rsidRPr="00032890" w:rsidRDefault="006172F7"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10735FB6" w:rsidR="009A534C" w:rsidRPr="00C76688" w:rsidRDefault="009A534C" w:rsidP="00B10F87">
            <w:pPr>
              <w:pStyle w:val="Heading1"/>
            </w:pPr>
            <w:bookmarkStart w:id="7" w:name="_Toc389473278"/>
            <w:bookmarkStart w:id="8" w:name="_Toc393203334"/>
            <w:bookmarkStart w:id="9" w:name="_Toc118450713"/>
            <w:r w:rsidRPr="00C76688">
              <w:t>Section 1 –</w:t>
            </w:r>
            <w:r>
              <w:t xml:space="preserve"> </w:t>
            </w:r>
            <w:bookmarkEnd w:id="7"/>
            <w:bookmarkEnd w:id="8"/>
            <w:r w:rsidR="00F74DE3">
              <w:t>Management</w:t>
            </w:r>
            <w:bookmarkEnd w:id="9"/>
          </w:p>
        </w:tc>
      </w:tr>
    </w:tbl>
    <w:p w14:paraId="08682A02" w14:textId="77777777" w:rsidR="009A534C" w:rsidRDefault="009A534C" w:rsidP="009A534C">
      <w:pPr>
        <w:outlineLvl w:val="0"/>
        <w:rPr>
          <w:szCs w:val="24"/>
        </w:rPr>
      </w:pPr>
    </w:p>
    <w:p w14:paraId="560BFFC0" w14:textId="77777777" w:rsidR="00F74DE3" w:rsidRPr="001A550C" w:rsidRDefault="00F74DE3" w:rsidP="00F74DE3">
      <w:pPr>
        <w:tabs>
          <w:tab w:val="left" w:pos="720"/>
        </w:tabs>
        <w:rPr>
          <w:b/>
          <w:bCs/>
        </w:rPr>
      </w:pPr>
      <w:r w:rsidRPr="001A550C">
        <w:rPr>
          <w:b/>
          <w:bCs/>
        </w:rPr>
        <w:t xml:space="preserve">Women at low risk of preterm birth: </w:t>
      </w:r>
    </w:p>
    <w:p w14:paraId="255F3CAC" w14:textId="01F32A65" w:rsidR="00F74DE3" w:rsidRPr="00F74DE3" w:rsidRDefault="00F74DE3" w:rsidP="001A550C">
      <w:pPr>
        <w:tabs>
          <w:tab w:val="num" w:pos="1080"/>
        </w:tabs>
      </w:pPr>
      <w:r w:rsidRPr="00F74DE3">
        <w:t xml:space="preserve">For women with no previous preterm birth, no family history of preterm birth, no previous cervical surgery, no previous pregnancy loss from 16-24 weeks, 1 LLETZ (large loop excision of the transformation zone) or previous LLETZ less than 10mm depth, please follow Attachment 1: Preterm birth prevention - Management of </w:t>
      </w:r>
      <w:r w:rsidR="00967ECF" w:rsidRPr="00F74DE3">
        <w:t>low-risk</w:t>
      </w:r>
      <w:r w:rsidRPr="00F74DE3">
        <w:t xml:space="preserve"> women pathway.</w:t>
      </w:r>
    </w:p>
    <w:p w14:paraId="51A756BE" w14:textId="77777777" w:rsidR="00F74DE3" w:rsidRPr="00F74DE3" w:rsidRDefault="00F74DE3" w:rsidP="00F74DE3">
      <w:pPr>
        <w:tabs>
          <w:tab w:val="left" w:pos="720"/>
        </w:tabs>
        <w:ind w:left="426"/>
      </w:pPr>
    </w:p>
    <w:p w14:paraId="1BB7A313" w14:textId="77777777" w:rsidR="00F74DE3" w:rsidRPr="00F74DE3" w:rsidRDefault="00F74DE3" w:rsidP="00F74DE3">
      <w:pPr>
        <w:tabs>
          <w:tab w:val="left" w:pos="720"/>
        </w:tabs>
      </w:pPr>
    </w:p>
    <w:p w14:paraId="6EF7C087" w14:textId="77777777" w:rsidR="00F74DE3" w:rsidRPr="00F74DE3" w:rsidRDefault="00F74DE3" w:rsidP="00F74DE3">
      <w:pPr>
        <w:tabs>
          <w:tab w:val="left" w:pos="720"/>
        </w:tabs>
      </w:pPr>
    </w:p>
    <w:p w14:paraId="31A1F6D3" w14:textId="77777777" w:rsidR="00F74DE3" w:rsidRPr="001A550C" w:rsidRDefault="00F74DE3" w:rsidP="00F74DE3">
      <w:pPr>
        <w:tabs>
          <w:tab w:val="left" w:pos="720"/>
        </w:tabs>
        <w:rPr>
          <w:b/>
          <w:bCs/>
        </w:rPr>
      </w:pPr>
      <w:r w:rsidRPr="001A550C">
        <w:rPr>
          <w:b/>
          <w:bCs/>
        </w:rPr>
        <w:t xml:space="preserve">Women at moderate risk of preterm birth: </w:t>
      </w:r>
    </w:p>
    <w:p w14:paraId="2D86D931" w14:textId="77777777" w:rsidR="00F74DE3" w:rsidRPr="00F74DE3" w:rsidRDefault="00F74DE3" w:rsidP="001A550C">
      <w:pPr>
        <w:rPr>
          <w:rFonts w:cs="Arial"/>
          <w:iCs/>
          <w:szCs w:val="24"/>
        </w:rPr>
      </w:pPr>
      <w:r w:rsidRPr="00F74DE3">
        <w:t>For women with previous cervical surgery, 2 or more LLETZ, previous cone biopsy, previous LLETZ of more than 10mm depth, significant uterine</w:t>
      </w:r>
      <w:r w:rsidRPr="00F74DE3">
        <w:rPr>
          <w:rFonts w:cs="Arial"/>
          <w:iCs/>
          <w:szCs w:val="24"/>
        </w:rPr>
        <w:t xml:space="preserve"> anomaly and no history of previous preterm birth, </w:t>
      </w:r>
      <w:r w:rsidRPr="00F74DE3">
        <w:rPr>
          <w:rFonts w:cs="Arial"/>
          <w:szCs w:val="24"/>
        </w:rPr>
        <w:t xml:space="preserve">please follow </w:t>
      </w:r>
      <w:r w:rsidRPr="00F74DE3">
        <w:rPr>
          <w:rFonts w:cs="Arial"/>
          <w:iCs/>
          <w:szCs w:val="24"/>
        </w:rPr>
        <w:t>Attachment 2: Preterm birth prevention - Management of moderate risk women pathway.</w:t>
      </w:r>
    </w:p>
    <w:p w14:paraId="2946ECCB" w14:textId="77777777" w:rsidR="00F74DE3" w:rsidRPr="00F74DE3" w:rsidRDefault="00F74DE3" w:rsidP="00F74DE3">
      <w:pPr>
        <w:rPr>
          <w:noProof/>
          <w:lang w:eastAsia="en-AU"/>
        </w:rPr>
      </w:pPr>
    </w:p>
    <w:p w14:paraId="20F6DFDF" w14:textId="77777777" w:rsidR="00F74DE3" w:rsidRPr="001A550C" w:rsidRDefault="00F74DE3" w:rsidP="00F74DE3">
      <w:pPr>
        <w:tabs>
          <w:tab w:val="left" w:pos="720"/>
        </w:tabs>
        <w:rPr>
          <w:b/>
          <w:bCs/>
        </w:rPr>
      </w:pPr>
      <w:r w:rsidRPr="001A550C">
        <w:rPr>
          <w:b/>
          <w:bCs/>
        </w:rPr>
        <w:t xml:space="preserve">Women at high risk of preterm birth: </w:t>
      </w:r>
    </w:p>
    <w:p w14:paraId="39F7235D" w14:textId="23CAC289" w:rsidR="00F74DE3" w:rsidRDefault="00F74DE3" w:rsidP="001A550C">
      <w:r w:rsidRPr="00F74DE3">
        <w:t xml:space="preserve">For women who have experienced a previous preterm birth at &lt;34 weeks gestation and/or previous preterm loss at 16-24 weeks, please follow Attachment 3: Preterm birth prevention - Management of </w:t>
      </w:r>
      <w:r w:rsidR="00967ECF" w:rsidRPr="00F74DE3">
        <w:t>high-risk</w:t>
      </w:r>
      <w:r w:rsidRPr="00F74DE3">
        <w:t xml:space="preserve"> women pathway.</w:t>
      </w:r>
    </w:p>
    <w:p w14:paraId="3495B4CC" w14:textId="15D61CB1" w:rsidR="001A550C" w:rsidRDefault="001A550C" w:rsidP="001A550C"/>
    <w:p w14:paraId="521773CA" w14:textId="6883908D" w:rsidR="001A550C" w:rsidRPr="001A550C" w:rsidRDefault="006172F7" w:rsidP="001A550C">
      <w:pPr>
        <w:jc w:val="right"/>
        <w:rPr>
          <w:rFonts w:cs="Arial"/>
          <w:szCs w:val="24"/>
        </w:rPr>
      </w:pPr>
      <w:hyperlink w:anchor="Contents" w:history="1">
        <w:r w:rsidR="001A550C" w:rsidRPr="00C91F3F">
          <w:rPr>
            <w:rStyle w:val="Hyperlink"/>
            <w:rFonts w:eastAsiaTheme="majorEastAsia" w:cs="Arial"/>
            <w:i/>
            <w:szCs w:val="24"/>
          </w:rPr>
          <w:t>Back to Table of Contents</w:t>
        </w:r>
      </w:hyperlink>
    </w:p>
    <w:tbl>
      <w:tblPr>
        <w:tblpPr w:leftFromText="180" w:rightFromText="180" w:bottomFromText="200" w:vertAnchor="text" w:horzAnchor="margin" w:tblpY="181"/>
        <w:tblW w:w="9158" w:type="dxa"/>
        <w:tblLook w:val="04A0" w:firstRow="1" w:lastRow="0" w:firstColumn="1" w:lastColumn="0" w:noHBand="0" w:noVBand="1"/>
      </w:tblPr>
      <w:tblGrid>
        <w:gridCol w:w="9158"/>
      </w:tblGrid>
      <w:tr w:rsidR="00F74DE3" w:rsidRPr="00F74DE3" w14:paraId="7EBA7848" w14:textId="77777777" w:rsidTr="00F74DE3">
        <w:trPr>
          <w:cantSplit/>
          <w:trHeight w:val="285"/>
        </w:trPr>
        <w:tc>
          <w:tcPr>
            <w:tcW w:w="9158" w:type="dxa"/>
            <w:shd w:val="clear" w:color="auto" w:fill="D9D9D9" w:themeFill="background1" w:themeFillShade="D9"/>
            <w:hideMark/>
          </w:tcPr>
          <w:p w14:paraId="591466D9" w14:textId="77777777" w:rsidR="00F74DE3" w:rsidRPr="00F74DE3" w:rsidRDefault="00F74DE3" w:rsidP="001A550C">
            <w:pPr>
              <w:pStyle w:val="Heading1"/>
            </w:pPr>
            <w:bookmarkStart w:id="10" w:name="_Toc8722135"/>
            <w:bookmarkStart w:id="11" w:name="_Toc8722089"/>
            <w:bookmarkStart w:id="12" w:name="_Toc118450714"/>
            <w:r w:rsidRPr="00F74DE3">
              <w:t xml:space="preserve">Section 2 – </w:t>
            </w:r>
            <w:r w:rsidRPr="00F74DE3">
              <w:rPr>
                <w:rFonts w:eastAsia="Calibri"/>
              </w:rPr>
              <w:t>Administration</w:t>
            </w:r>
            <w:r w:rsidRPr="00F74DE3">
              <w:t xml:space="preserve"> of vaginal progesterone pessaries</w:t>
            </w:r>
            <w:bookmarkEnd w:id="10"/>
            <w:bookmarkEnd w:id="11"/>
            <w:bookmarkEnd w:id="12"/>
          </w:p>
        </w:tc>
      </w:tr>
    </w:tbl>
    <w:p w14:paraId="2D64F90D" w14:textId="77777777" w:rsidR="00F74DE3" w:rsidRPr="00F74DE3" w:rsidRDefault="00F74DE3" w:rsidP="001A550C">
      <w:pPr>
        <w:pStyle w:val="ListBullet"/>
        <w:rPr>
          <w:rFonts w:eastAsia="Calibri"/>
        </w:rPr>
      </w:pPr>
      <w:r w:rsidRPr="00F74DE3">
        <w:rPr>
          <w:rFonts w:eastAsia="Calibri"/>
        </w:rPr>
        <w:t xml:space="preserve">Vaginal pessaries of progesterone are available and have the potential advantage of high uterine bioavailability with few systemic side effects. In some patients, vaginal irritation and/or vaginal discharge can be problematic and seems to be more common with gel than pessary use. </w:t>
      </w:r>
    </w:p>
    <w:p w14:paraId="15B32A43" w14:textId="77777777" w:rsidR="00F74DE3" w:rsidRPr="00F74DE3" w:rsidRDefault="00F74DE3" w:rsidP="001A550C">
      <w:pPr>
        <w:pStyle w:val="ListBullet"/>
        <w:rPr>
          <w:rFonts w:eastAsia="Calibri"/>
        </w:rPr>
      </w:pPr>
      <w:r w:rsidRPr="00F74DE3">
        <w:rPr>
          <w:rFonts w:eastAsia="Calibri"/>
        </w:rPr>
        <w:t xml:space="preserve">Optimal dosage for this route of administration is not clearly established, although a recent meta-analysis showed no difference in effect between 90-100 mg and 200 mg progesterone for women with a short cervix.  </w:t>
      </w:r>
    </w:p>
    <w:p w14:paraId="15690B35" w14:textId="1AC2A26A" w:rsidR="00F74DE3" w:rsidRPr="00F74DE3" w:rsidRDefault="00F74DE3" w:rsidP="001A550C">
      <w:pPr>
        <w:pStyle w:val="ListBullet"/>
        <w:rPr>
          <w:rFonts w:eastAsia="Calibri"/>
        </w:rPr>
      </w:pPr>
      <w:r w:rsidRPr="00F74DE3">
        <w:rPr>
          <w:rFonts w:eastAsia="Calibri"/>
        </w:rPr>
        <w:t>Timing of therapy has also varied between studies, starting as early as 16 weeks of gestation in women with a previous history of preterm birth (PTB), and in some trials starting between 16-24 weeks of pregnancy when a short cervix is diagnosed on an ultrasound scan. Smaller studies have not shown any difference in the efficacy when progesterone was started at 16-20 weeks as compared to 20–26 weeks.</w:t>
      </w:r>
    </w:p>
    <w:p w14:paraId="79DFB2F0" w14:textId="77777777" w:rsidR="00F74DE3" w:rsidRPr="00F74DE3" w:rsidRDefault="00F74DE3" w:rsidP="001A550C">
      <w:pPr>
        <w:pStyle w:val="ListBullet"/>
        <w:rPr>
          <w:rFonts w:eastAsia="Calibri"/>
        </w:rPr>
      </w:pPr>
      <w:r w:rsidRPr="00F74DE3">
        <w:rPr>
          <w:rFonts w:eastAsia="Calibri"/>
        </w:rPr>
        <w:t xml:space="preserve">It is recommended to continue the treatment of progesterone until 36-37 weeks as early cessation has been associated with an increased risk for preterm delivery. </w:t>
      </w:r>
    </w:p>
    <w:p w14:paraId="15E0945B" w14:textId="77777777" w:rsidR="00F74DE3" w:rsidRPr="00F74DE3" w:rsidRDefault="00F74DE3" w:rsidP="00F74DE3">
      <w:pPr>
        <w:autoSpaceDE w:val="0"/>
        <w:autoSpaceDN w:val="0"/>
        <w:adjustRightInd w:val="0"/>
        <w:ind w:left="720"/>
        <w:contextualSpacing/>
        <w:rPr>
          <w:rFonts w:eastAsia="Calibri" w:cs="Arial"/>
          <w:color w:val="000000"/>
          <w:szCs w:val="24"/>
        </w:rPr>
      </w:pPr>
    </w:p>
    <w:tbl>
      <w:tblPr>
        <w:tblStyle w:val="TableGrid"/>
        <w:tblW w:w="9072" w:type="dxa"/>
        <w:tblInd w:w="-5" w:type="dxa"/>
        <w:tblLook w:val="04A0" w:firstRow="1" w:lastRow="0" w:firstColumn="1" w:lastColumn="0" w:noHBand="0" w:noVBand="1"/>
      </w:tblPr>
      <w:tblGrid>
        <w:gridCol w:w="9072"/>
      </w:tblGrid>
      <w:tr w:rsidR="00F74DE3" w:rsidRPr="00F74DE3" w14:paraId="441CFF49" w14:textId="77777777" w:rsidTr="00F74DE3">
        <w:tc>
          <w:tcPr>
            <w:tcW w:w="9072" w:type="dxa"/>
            <w:tcBorders>
              <w:top w:val="single" w:sz="4" w:space="0" w:color="auto"/>
              <w:left w:val="single" w:sz="4" w:space="0" w:color="auto"/>
              <w:bottom w:val="single" w:sz="4" w:space="0" w:color="auto"/>
              <w:right w:val="single" w:sz="4" w:space="0" w:color="auto"/>
            </w:tcBorders>
            <w:hideMark/>
          </w:tcPr>
          <w:p w14:paraId="63A82193" w14:textId="579C6015" w:rsidR="00F74DE3" w:rsidRPr="00F74DE3" w:rsidRDefault="00F74DE3" w:rsidP="00F74DE3">
            <w:pPr>
              <w:autoSpaceDE w:val="0"/>
              <w:autoSpaceDN w:val="0"/>
              <w:adjustRightInd w:val="0"/>
              <w:rPr>
                <w:rFonts w:eastAsia="Calibri" w:cs="Arial"/>
                <w:color w:val="000000"/>
                <w:szCs w:val="24"/>
              </w:rPr>
            </w:pPr>
            <w:r w:rsidRPr="00F74DE3">
              <w:rPr>
                <w:rFonts w:eastAsia="Calibri" w:cs="Arial"/>
                <w:color w:val="000000"/>
                <w:szCs w:val="24"/>
              </w:rPr>
              <w:t xml:space="preserve">In summary, a </w:t>
            </w:r>
            <w:proofErr w:type="gramStart"/>
            <w:r w:rsidRPr="00F74DE3">
              <w:rPr>
                <w:rFonts w:eastAsia="Calibri" w:cs="Arial"/>
                <w:color w:val="000000"/>
                <w:szCs w:val="24"/>
              </w:rPr>
              <w:t xml:space="preserve">dose </w:t>
            </w:r>
            <w:r w:rsidRPr="00F74DE3">
              <w:rPr>
                <w:rFonts w:eastAsia="Calibri" w:cs="Arial"/>
                <w:b/>
                <w:color w:val="000000"/>
                <w:szCs w:val="24"/>
              </w:rPr>
              <w:t>200mg</w:t>
            </w:r>
            <w:r w:rsidRPr="00F74DE3">
              <w:rPr>
                <w:rFonts w:eastAsia="Calibri" w:cs="Arial"/>
                <w:color w:val="000000"/>
                <w:szCs w:val="24"/>
              </w:rPr>
              <w:t xml:space="preserve"> micronized progesterone capsule / pessaries</w:t>
            </w:r>
            <w:proofErr w:type="gramEnd"/>
            <w:r w:rsidRPr="00F74DE3">
              <w:rPr>
                <w:rFonts w:eastAsia="Calibri" w:cs="Arial"/>
                <w:color w:val="000000"/>
                <w:szCs w:val="24"/>
              </w:rPr>
              <w:t xml:space="preserve">, vaginally, nightly, to be started from </w:t>
            </w:r>
            <w:r w:rsidRPr="00F74DE3">
              <w:rPr>
                <w:rFonts w:eastAsia="Calibri" w:cs="Arial"/>
                <w:b/>
                <w:color w:val="000000"/>
                <w:szCs w:val="24"/>
              </w:rPr>
              <w:t>16-24 weeks</w:t>
            </w:r>
            <w:r w:rsidRPr="00F74DE3">
              <w:rPr>
                <w:rFonts w:eastAsia="Calibri" w:cs="Arial"/>
                <w:color w:val="000000"/>
                <w:szCs w:val="24"/>
              </w:rPr>
              <w:t xml:space="preserve"> and continued until </w:t>
            </w:r>
            <w:r w:rsidRPr="00F74DE3">
              <w:rPr>
                <w:rFonts w:eastAsia="Calibri" w:cs="Arial"/>
                <w:b/>
                <w:color w:val="000000"/>
                <w:szCs w:val="24"/>
              </w:rPr>
              <w:t xml:space="preserve">36weeks </w:t>
            </w:r>
            <w:r w:rsidRPr="00F74DE3">
              <w:rPr>
                <w:rFonts w:eastAsia="Calibri" w:cs="Arial"/>
                <w:color w:val="000000"/>
                <w:szCs w:val="24"/>
              </w:rPr>
              <w:t xml:space="preserve">is recommended.  </w:t>
            </w:r>
          </w:p>
        </w:tc>
      </w:tr>
    </w:tbl>
    <w:p w14:paraId="277A692A" w14:textId="77777777" w:rsidR="00F74DE3" w:rsidRPr="00F74DE3" w:rsidRDefault="00F74DE3" w:rsidP="00F74DE3">
      <w:pPr>
        <w:rPr>
          <w:rFonts w:cs="Arial"/>
          <w:i/>
          <w:szCs w:val="24"/>
        </w:rPr>
      </w:pPr>
    </w:p>
    <w:p w14:paraId="1E213B57" w14:textId="77777777" w:rsidR="00F74DE3" w:rsidRPr="00F74DE3" w:rsidRDefault="00F74DE3" w:rsidP="00F74DE3">
      <w:pPr>
        <w:autoSpaceDE w:val="0"/>
        <w:autoSpaceDN w:val="0"/>
        <w:adjustRightInd w:val="0"/>
        <w:rPr>
          <w:rFonts w:eastAsia="Calibri" w:cs="Arial"/>
          <w:color w:val="000000"/>
          <w:szCs w:val="24"/>
        </w:rPr>
      </w:pPr>
      <w:r w:rsidRPr="00F74DE3">
        <w:rPr>
          <w:rFonts w:eastAsia="Calibri"/>
          <w:b/>
          <w:color w:val="000000"/>
        </w:rPr>
        <w:t xml:space="preserve"> Evidence behind the </w:t>
      </w:r>
      <w:r w:rsidRPr="00F74DE3">
        <w:rPr>
          <w:rFonts w:eastAsia="Calibri" w:cs="Calibri"/>
          <w:b/>
          <w:bCs/>
          <w:color w:val="000000"/>
          <w:szCs w:val="24"/>
        </w:rPr>
        <w:t>r</w:t>
      </w:r>
      <w:r w:rsidRPr="00F74DE3">
        <w:rPr>
          <w:rFonts w:eastAsia="Calibri" w:cs="Arial"/>
          <w:b/>
          <w:bCs/>
          <w:color w:val="000000"/>
          <w:szCs w:val="24"/>
        </w:rPr>
        <w:t xml:space="preserve">ecommendations </w:t>
      </w:r>
    </w:p>
    <w:p w14:paraId="7BEE2C3A" w14:textId="77777777" w:rsidR="00F74DE3" w:rsidRPr="00F74DE3" w:rsidRDefault="00F74DE3" w:rsidP="00F74DE3">
      <w:pPr>
        <w:autoSpaceDE w:val="0"/>
        <w:autoSpaceDN w:val="0"/>
        <w:adjustRightInd w:val="0"/>
        <w:rPr>
          <w:rFonts w:eastAsia="Calibri"/>
          <w:color w:val="000000"/>
        </w:rPr>
      </w:pPr>
      <w:r w:rsidRPr="00F74DE3">
        <w:rPr>
          <w:rFonts w:eastAsia="Calibri"/>
          <w:color w:val="000000"/>
        </w:rPr>
        <w:t xml:space="preserve">In women with singleton gestations, no prior preterm birth and short trans vaginal ultrasound cervical length (TVU CL) (under 25 mm), at &lt; 24 weeks, vaginal progesterone is associated with reduction in PTB and perinatal mortality and morbidity. </w:t>
      </w:r>
    </w:p>
    <w:p w14:paraId="7B23B30A" w14:textId="77777777" w:rsidR="00F74DE3" w:rsidRPr="00F74DE3" w:rsidRDefault="00F74DE3" w:rsidP="00F74DE3">
      <w:pPr>
        <w:autoSpaceDE w:val="0"/>
        <w:autoSpaceDN w:val="0"/>
        <w:adjustRightInd w:val="0"/>
        <w:rPr>
          <w:rFonts w:eastAsia="Calibri" w:cs="Arial"/>
          <w:color w:val="000000"/>
          <w:szCs w:val="24"/>
        </w:rPr>
      </w:pPr>
    </w:p>
    <w:p w14:paraId="23987E25" w14:textId="77777777" w:rsidR="00F74DE3" w:rsidRPr="00F74DE3" w:rsidRDefault="00F74DE3" w:rsidP="00F74DE3">
      <w:pPr>
        <w:autoSpaceDE w:val="0"/>
        <w:autoSpaceDN w:val="0"/>
        <w:adjustRightInd w:val="0"/>
        <w:rPr>
          <w:i/>
          <w:color w:val="0000FF"/>
          <w:u w:val="single"/>
        </w:rPr>
      </w:pPr>
      <w:r w:rsidRPr="00F74DE3">
        <w:rPr>
          <w:rFonts w:eastAsia="Calibri"/>
          <w:color w:val="000000"/>
        </w:rPr>
        <w:t>There is insufficient evidence to recommend the use of progesterone in singleton gestations with no prior PTB and unknown cervical length (CL).</w:t>
      </w:r>
    </w:p>
    <w:p w14:paraId="2C2C207E" w14:textId="77777777" w:rsidR="00F74DE3" w:rsidRPr="00F74DE3" w:rsidRDefault="00F74DE3" w:rsidP="00F74DE3">
      <w:pPr>
        <w:autoSpaceDE w:val="0"/>
        <w:autoSpaceDN w:val="0"/>
        <w:adjustRightInd w:val="0"/>
        <w:rPr>
          <w:rFonts w:cs="Arial"/>
          <w:i/>
          <w:color w:val="0000FF"/>
          <w:szCs w:val="24"/>
          <w:u w:val="single"/>
        </w:rPr>
      </w:pPr>
    </w:p>
    <w:p w14:paraId="33E74D74" w14:textId="77777777" w:rsidR="00F74DE3" w:rsidRPr="00F74DE3" w:rsidRDefault="00F74DE3" w:rsidP="00F74DE3">
      <w:pPr>
        <w:autoSpaceDE w:val="0"/>
        <w:autoSpaceDN w:val="0"/>
        <w:adjustRightInd w:val="0"/>
        <w:rPr>
          <w:rFonts w:eastAsia="Calibri"/>
          <w:color w:val="000000"/>
        </w:rPr>
      </w:pPr>
      <w:r w:rsidRPr="00F74DE3">
        <w:rPr>
          <w:rFonts w:eastAsia="Calibri"/>
          <w:color w:val="000000"/>
        </w:rPr>
        <w:t xml:space="preserve">In singleton gestations with prior PTB, vaginal progesterone starting at 16 weeks and </w:t>
      </w:r>
      <w:r w:rsidRPr="00F74DE3">
        <w:rPr>
          <w:rFonts w:eastAsia="Calibri" w:cs="Arial"/>
          <w:color w:val="000000"/>
          <w:szCs w:val="24"/>
        </w:rPr>
        <w:t>continuing</w:t>
      </w:r>
      <w:r w:rsidRPr="00F74DE3">
        <w:rPr>
          <w:rFonts w:eastAsia="Calibri"/>
          <w:color w:val="000000"/>
        </w:rPr>
        <w:t xml:space="preserve"> until 36 weeks is recommended. In these women, if on cervical length </w:t>
      </w:r>
      <w:r w:rsidRPr="00F74DE3">
        <w:rPr>
          <w:rFonts w:eastAsia="Calibri"/>
          <w:color w:val="000000"/>
        </w:rPr>
        <w:lastRenderedPageBreak/>
        <w:t xml:space="preserve">surveillance the </w:t>
      </w:r>
      <w:r w:rsidRPr="00F74DE3">
        <w:rPr>
          <w:rFonts w:eastAsia="Calibri" w:cs="Arial"/>
          <w:color w:val="000000"/>
          <w:szCs w:val="24"/>
        </w:rPr>
        <w:t>cervical length</w:t>
      </w:r>
      <w:r w:rsidRPr="00F74DE3">
        <w:rPr>
          <w:rFonts w:eastAsia="Calibri"/>
          <w:color w:val="000000"/>
        </w:rPr>
        <w:t xml:space="preserve"> shortens to less than 25 mm at less than 24 weeks, continuing with only vaginal progesterone therapy is an option. </w:t>
      </w:r>
    </w:p>
    <w:p w14:paraId="4B932026" w14:textId="77777777" w:rsidR="00F74DE3" w:rsidRPr="00F74DE3" w:rsidRDefault="00F74DE3" w:rsidP="00F74DE3">
      <w:pPr>
        <w:autoSpaceDE w:val="0"/>
        <w:autoSpaceDN w:val="0"/>
        <w:adjustRightInd w:val="0"/>
        <w:ind w:left="720"/>
        <w:contextualSpacing/>
        <w:rPr>
          <w:rFonts w:eastAsia="Calibri" w:cs="Arial"/>
          <w:color w:val="000000"/>
          <w:szCs w:val="24"/>
        </w:rPr>
      </w:pPr>
    </w:p>
    <w:p w14:paraId="664536CE" w14:textId="77777777" w:rsidR="00F74DE3" w:rsidRPr="00F74DE3" w:rsidRDefault="00F74DE3" w:rsidP="00F74DE3">
      <w:pPr>
        <w:autoSpaceDE w:val="0"/>
        <w:autoSpaceDN w:val="0"/>
        <w:adjustRightInd w:val="0"/>
        <w:contextualSpacing/>
        <w:rPr>
          <w:rFonts w:eastAsia="Calibri"/>
          <w:color w:val="000000"/>
        </w:rPr>
      </w:pPr>
      <w:r w:rsidRPr="00F74DE3">
        <w:rPr>
          <w:rFonts w:eastAsia="Calibri"/>
          <w:color w:val="000000"/>
        </w:rPr>
        <w:t xml:space="preserve">Another intervention which can help is cervical cerclage. If </w:t>
      </w:r>
      <w:r w:rsidRPr="00F74DE3">
        <w:rPr>
          <w:rFonts w:eastAsia="Calibri" w:cs="Arial"/>
          <w:color w:val="000000"/>
          <w:szCs w:val="24"/>
        </w:rPr>
        <w:t xml:space="preserve">cervical length </w:t>
      </w:r>
      <w:r w:rsidRPr="00F74DE3">
        <w:rPr>
          <w:rFonts w:eastAsia="Calibri"/>
          <w:color w:val="000000"/>
        </w:rPr>
        <w:t xml:space="preserve">≤15 mm, cervical cerclage may be a better intervention. </w:t>
      </w:r>
    </w:p>
    <w:p w14:paraId="08547759" w14:textId="77777777" w:rsidR="00F74DE3" w:rsidRPr="00F74DE3" w:rsidRDefault="00F74DE3" w:rsidP="00F74DE3">
      <w:pPr>
        <w:autoSpaceDE w:val="0"/>
        <w:autoSpaceDN w:val="0"/>
        <w:adjustRightInd w:val="0"/>
        <w:ind w:left="1440"/>
        <w:contextualSpacing/>
        <w:rPr>
          <w:rFonts w:eastAsia="Calibri" w:cs="Arial"/>
          <w:color w:val="000000"/>
          <w:szCs w:val="24"/>
        </w:rPr>
      </w:pPr>
    </w:p>
    <w:p w14:paraId="2B734423" w14:textId="77777777" w:rsidR="00F74DE3" w:rsidRPr="00F74DE3" w:rsidRDefault="00F74DE3" w:rsidP="00F74DE3">
      <w:pPr>
        <w:rPr>
          <w:rFonts w:cs="Arial"/>
          <w:szCs w:val="24"/>
        </w:rPr>
      </w:pPr>
      <w:r w:rsidRPr="00F74DE3">
        <w:rPr>
          <w:rFonts w:eastAsia="Calibri" w:cs="Arial"/>
          <w:color w:val="000000"/>
          <w:szCs w:val="24"/>
        </w:rPr>
        <w:t>Progesterone has not been associated with prevention of PTB in multiple gestations, arrested/threatened preterm labour (PTL), or preterm prelabour rupture of membranes (PPROM). There is insufficient evidence to recommend the use of progesterone in women with any of these risk factors, with or without a short cervical length.</w:t>
      </w:r>
    </w:p>
    <w:p w14:paraId="08682A06" w14:textId="465243C6" w:rsidR="009A534C" w:rsidRDefault="009A534C" w:rsidP="009A534C">
      <w:pPr>
        <w:rPr>
          <w:rFonts w:cs="Arial"/>
          <w:i/>
          <w:szCs w:val="24"/>
        </w:rPr>
      </w:pPr>
    </w:p>
    <w:p w14:paraId="08682A18" w14:textId="28B2A912" w:rsidR="009A534C" w:rsidRPr="001A550C" w:rsidRDefault="006172F7" w:rsidP="001A550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13" w:name="_Toc118450715"/>
            <w:r>
              <w:t>Evaluation</w:t>
            </w:r>
            <w:bookmarkEnd w:id="13"/>
            <w:r w:rsidR="009A534C">
              <w:t xml:space="preserve"> </w:t>
            </w:r>
          </w:p>
        </w:tc>
      </w:tr>
    </w:tbl>
    <w:p w14:paraId="61082B88" w14:textId="77777777" w:rsidR="00D006EF" w:rsidRDefault="00D006EF" w:rsidP="00D006EF">
      <w:pPr>
        <w:pStyle w:val="Default"/>
        <w:rPr>
          <w:rFonts w:ascii="Calibri" w:hAnsi="Calibri"/>
        </w:rPr>
      </w:pPr>
    </w:p>
    <w:p w14:paraId="043A1299" w14:textId="7ACB7B6D"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2D11452F" w14:textId="2C517C41" w:rsidR="000076DB" w:rsidRDefault="000076DB" w:rsidP="001A550C">
      <w:pPr>
        <w:pStyle w:val="ListBullet"/>
        <w:rPr>
          <w:rFonts w:eastAsiaTheme="minorHAnsi"/>
        </w:rPr>
      </w:pPr>
      <w:r>
        <w:rPr>
          <w:rFonts w:eastAsiaTheme="minorHAnsi"/>
        </w:rPr>
        <w:t>To reduce the incidence of spontaneous preterm birth</w:t>
      </w:r>
      <w:r w:rsidR="00B84350">
        <w:rPr>
          <w:rFonts w:eastAsiaTheme="minorHAnsi"/>
        </w:rPr>
        <w:t xml:space="preserve"> </w:t>
      </w:r>
    </w:p>
    <w:p w14:paraId="607F5D3A" w14:textId="70E3B065" w:rsidR="000076DB" w:rsidRDefault="000076DB" w:rsidP="001A550C">
      <w:pPr>
        <w:pStyle w:val="ListBullet"/>
        <w:rPr>
          <w:rFonts w:eastAsiaTheme="minorHAnsi"/>
        </w:rPr>
      </w:pPr>
      <w:r>
        <w:rPr>
          <w:rFonts w:eastAsiaTheme="minorHAnsi"/>
        </w:rPr>
        <w:t xml:space="preserve">To provide </w:t>
      </w:r>
      <w:r w:rsidR="00B84350">
        <w:rPr>
          <w:rFonts w:eastAsiaTheme="minorHAnsi"/>
        </w:rPr>
        <w:t>guidance</w:t>
      </w:r>
      <w:r>
        <w:rPr>
          <w:rFonts w:eastAsiaTheme="minorHAnsi"/>
        </w:rPr>
        <w:t xml:space="preserve"> for</w:t>
      </w:r>
      <w:r w:rsidR="00B84350">
        <w:rPr>
          <w:rFonts w:eastAsiaTheme="minorHAnsi"/>
        </w:rPr>
        <w:t xml:space="preserve"> maternity</w:t>
      </w:r>
      <w:r w:rsidR="00010287">
        <w:rPr>
          <w:rFonts w:eastAsiaTheme="minorHAnsi"/>
        </w:rPr>
        <w:t xml:space="preserve"> care </w:t>
      </w:r>
      <w:r w:rsidR="00B84350">
        <w:rPr>
          <w:rFonts w:eastAsiaTheme="minorHAnsi"/>
        </w:rPr>
        <w:t>practitioners</w:t>
      </w:r>
      <w:r w:rsidR="00010287">
        <w:rPr>
          <w:rFonts w:eastAsiaTheme="minorHAnsi"/>
        </w:rPr>
        <w:t xml:space="preserve"> </w:t>
      </w:r>
      <w:r w:rsidR="00B84350">
        <w:rPr>
          <w:rFonts w:eastAsiaTheme="minorHAnsi"/>
        </w:rPr>
        <w:t xml:space="preserve">at </w:t>
      </w:r>
      <w:r w:rsidR="00010287">
        <w:rPr>
          <w:rFonts w:eastAsiaTheme="minorHAnsi"/>
        </w:rPr>
        <w:t>Canberra Health Services</w:t>
      </w:r>
      <w:r w:rsidR="00B84350">
        <w:rPr>
          <w:rFonts w:eastAsiaTheme="minorHAnsi"/>
        </w:rPr>
        <w:t xml:space="preserve"> to:</w:t>
      </w:r>
      <w:r>
        <w:rPr>
          <w:rFonts w:eastAsiaTheme="minorHAnsi"/>
        </w:rPr>
        <w:t xml:space="preserve"> </w:t>
      </w:r>
    </w:p>
    <w:p w14:paraId="7874EAF0" w14:textId="375580F9" w:rsidR="007021F3" w:rsidRDefault="00B84350" w:rsidP="001A550C">
      <w:pPr>
        <w:pStyle w:val="ListBullet"/>
        <w:tabs>
          <w:tab w:val="clear" w:pos="786"/>
          <w:tab w:val="num" w:pos="1212"/>
        </w:tabs>
        <w:ind w:left="852"/>
        <w:rPr>
          <w:rFonts w:eastAsiaTheme="minorHAnsi"/>
        </w:rPr>
      </w:pPr>
      <w:r>
        <w:rPr>
          <w:rFonts w:eastAsiaTheme="minorHAnsi"/>
        </w:rPr>
        <w:t>I</w:t>
      </w:r>
      <w:r w:rsidR="00010287" w:rsidRPr="007021F3">
        <w:rPr>
          <w:rFonts w:eastAsiaTheme="minorHAnsi"/>
        </w:rPr>
        <w:t xml:space="preserve">dentify </w:t>
      </w:r>
      <w:r w:rsidR="007021F3" w:rsidRPr="007021F3">
        <w:rPr>
          <w:rFonts w:eastAsiaTheme="minorHAnsi"/>
        </w:rPr>
        <w:t>women that are at</w:t>
      </w:r>
      <w:r w:rsidR="00010287" w:rsidRPr="007021F3">
        <w:rPr>
          <w:rFonts w:eastAsiaTheme="minorHAnsi"/>
        </w:rPr>
        <w:t xml:space="preserve"> risk of spontaneous preterm birth</w:t>
      </w:r>
      <w:r>
        <w:rPr>
          <w:rFonts w:eastAsiaTheme="minorHAnsi"/>
        </w:rPr>
        <w:t xml:space="preserve"> through implementation of the risk assessment pathway in this guideline.</w:t>
      </w:r>
    </w:p>
    <w:p w14:paraId="6B4B0180" w14:textId="1B8C65DF" w:rsidR="003C11B2" w:rsidRPr="007021F3" w:rsidRDefault="00B84350" w:rsidP="001A550C">
      <w:pPr>
        <w:pStyle w:val="ListBullet"/>
        <w:tabs>
          <w:tab w:val="clear" w:pos="786"/>
          <w:tab w:val="num" w:pos="1212"/>
        </w:tabs>
        <w:ind w:left="852"/>
        <w:rPr>
          <w:rFonts w:eastAsiaTheme="minorHAnsi"/>
        </w:rPr>
      </w:pPr>
      <w:r>
        <w:rPr>
          <w:rFonts w:eastAsiaTheme="minorHAnsi"/>
        </w:rPr>
        <w:t>G</w:t>
      </w:r>
      <w:r w:rsidR="007021F3" w:rsidRPr="007021F3">
        <w:rPr>
          <w:rFonts w:eastAsiaTheme="minorHAnsi"/>
        </w:rPr>
        <w:t xml:space="preserve">uide the </w:t>
      </w:r>
      <w:r w:rsidR="00150049" w:rsidRPr="007021F3">
        <w:rPr>
          <w:rFonts w:eastAsiaTheme="minorHAnsi"/>
        </w:rPr>
        <w:t xml:space="preserve">clinical decision making for the pregnancy care of women who have </w:t>
      </w:r>
      <w:r>
        <w:rPr>
          <w:rFonts w:eastAsiaTheme="minorHAnsi"/>
        </w:rPr>
        <w:t xml:space="preserve">identified </w:t>
      </w:r>
      <w:r w:rsidR="00150049" w:rsidRPr="007021F3">
        <w:rPr>
          <w:rFonts w:eastAsiaTheme="minorHAnsi"/>
        </w:rPr>
        <w:t>risk factors for spontaneous preterm birth</w:t>
      </w:r>
      <w:r w:rsidR="007021F3">
        <w:rPr>
          <w:rFonts w:eastAsiaTheme="minorHAnsi"/>
        </w:rPr>
        <w:t xml:space="preserve">. </w:t>
      </w:r>
    </w:p>
    <w:p w14:paraId="42E81A80" w14:textId="77777777" w:rsidR="00D006EF" w:rsidRDefault="00D006EF" w:rsidP="00D006EF">
      <w:pPr>
        <w:pStyle w:val="Default"/>
        <w:rPr>
          <w:rFonts w:ascii="Calibri" w:hAnsi="Calibri" w:cs="Arial"/>
          <w:b/>
          <w:bCs/>
          <w:iCs/>
          <w:color w:val="auto"/>
          <w:lang w:eastAsia="en-US"/>
        </w:rPr>
      </w:pPr>
    </w:p>
    <w:p w14:paraId="4D7AEBDE" w14:textId="742CD15C" w:rsidR="007021F3" w:rsidRDefault="00D006EF" w:rsidP="00B84350">
      <w:pPr>
        <w:pStyle w:val="Default"/>
        <w:rPr>
          <w:rFonts w:ascii="Calibri" w:hAnsi="Calibri" w:cs="Arial"/>
          <w:iCs/>
          <w:color w:val="auto"/>
          <w:lang w:eastAsia="en-US"/>
        </w:rPr>
      </w:pPr>
      <w:r>
        <w:rPr>
          <w:rFonts w:ascii="Calibri" w:hAnsi="Calibri" w:cs="Arial"/>
          <w:b/>
          <w:bCs/>
          <w:iCs/>
          <w:color w:val="auto"/>
          <w:lang w:eastAsia="en-US"/>
        </w:rPr>
        <w:t>Measures</w:t>
      </w:r>
    </w:p>
    <w:p w14:paraId="53A4DAA0" w14:textId="7C8A9BAA" w:rsidR="00D76B52" w:rsidRDefault="00D76B52" w:rsidP="001A550C">
      <w:pPr>
        <w:pStyle w:val="ListBullet"/>
      </w:pPr>
      <w:r>
        <w:t>Riskman reports pertaining to spontaneous preterm birth will be reviewed by the birthing unit maternity manager and birthing centre maternity manager.</w:t>
      </w:r>
    </w:p>
    <w:p w14:paraId="035AAFE0" w14:textId="6EB16756" w:rsidR="000076DB" w:rsidRDefault="00D76B52" w:rsidP="001A550C">
      <w:pPr>
        <w:pStyle w:val="ListBullet"/>
      </w:pPr>
      <w:r>
        <w:t xml:space="preserve">The antenatal records of all women who experience </w:t>
      </w:r>
      <w:r w:rsidR="00B84350">
        <w:t xml:space="preserve">spontaneous preterm birth will be </w:t>
      </w:r>
      <w:r>
        <w:t xml:space="preserve">reviewed </w:t>
      </w:r>
      <w:r w:rsidR="007021F3" w:rsidRPr="000076DB">
        <w:t xml:space="preserve">at monthly M&amp;M </w:t>
      </w:r>
      <w:r w:rsidR="000076DB" w:rsidRPr="000076DB">
        <w:t>sub-</w:t>
      </w:r>
      <w:r w:rsidR="007021F3" w:rsidRPr="000076DB">
        <w:t>committee meetings</w:t>
      </w:r>
      <w:r>
        <w:t xml:space="preserve"> </w:t>
      </w:r>
      <w:r w:rsidR="000076DB" w:rsidRPr="00D76B52">
        <w:t xml:space="preserve">to determine if risk factors </w:t>
      </w:r>
      <w:r>
        <w:t xml:space="preserve">for preterm birth </w:t>
      </w:r>
      <w:r w:rsidR="000076DB" w:rsidRPr="00D76B52">
        <w:t>were recognised and care recommendations per this guideline were utilised</w:t>
      </w:r>
      <w:r>
        <w:t>.</w:t>
      </w:r>
    </w:p>
    <w:p w14:paraId="7E5004D0" w14:textId="02C4F44C" w:rsidR="00D006EF" w:rsidRPr="00D76B52" w:rsidRDefault="00D76B52" w:rsidP="001A550C">
      <w:pPr>
        <w:pStyle w:val="ListBullet"/>
        <w:rPr>
          <w:i/>
        </w:rPr>
      </w:pPr>
      <w:r w:rsidRPr="00D76B52">
        <w:t>Neonatal morbidity from spontaneous preterm birth will be discussed at monthly neonatal M&amp;M subcommittee meetings</w:t>
      </w:r>
    </w:p>
    <w:p w14:paraId="5ED58E15" w14:textId="77777777" w:rsidR="00D006EF" w:rsidRDefault="006172F7" w:rsidP="00D006EF">
      <w:pPr>
        <w:jc w:val="right"/>
      </w:pPr>
      <w:hyperlink r:id="rId11"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14" w:name="_Toc389473287"/>
            <w:bookmarkStart w:id="15" w:name="_Toc393203347"/>
            <w:bookmarkStart w:id="16" w:name="_Toc118450716"/>
            <w:r>
              <w:t>Related Policies, Procedures</w:t>
            </w:r>
            <w:bookmarkEnd w:id="14"/>
            <w:r>
              <w:t>, Guidelines and Legislation</w:t>
            </w:r>
            <w:bookmarkEnd w:id="15"/>
            <w:bookmarkEnd w:id="16"/>
          </w:p>
        </w:tc>
      </w:tr>
    </w:tbl>
    <w:p w14:paraId="08682A21" w14:textId="77777777" w:rsidR="009A534C" w:rsidRDefault="009A534C" w:rsidP="009A534C">
      <w:pPr>
        <w:rPr>
          <w:szCs w:val="24"/>
        </w:rPr>
      </w:pPr>
    </w:p>
    <w:p w14:paraId="2E0A543E" w14:textId="77777777" w:rsidR="00F74DE3" w:rsidRPr="00F74DE3" w:rsidRDefault="00F74DE3" w:rsidP="00F74DE3">
      <w:pPr>
        <w:rPr>
          <w:b/>
        </w:rPr>
      </w:pPr>
      <w:r w:rsidRPr="00F74DE3">
        <w:rPr>
          <w:b/>
        </w:rPr>
        <w:t>Policies</w:t>
      </w:r>
    </w:p>
    <w:p w14:paraId="5D4E8DFC" w14:textId="1D3CEB0F" w:rsidR="00F74DE3" w:rsidRPr="00F74DE3" w:rsidRDefault="00F74DE3" w:rsidP="001A550C">
      <w:pPr>
        <w:pStyle w:val="ListBullet"/>
      </w:pPr>
      <w:r w:rsidRPr="00F74DE3">
        <w:t xml:space="preserve">Nursing and Midwifery </w:t>
      </w:r>
      <w:r w:rsidR="001A550C">
        <w:t>Board of Australia (NMBA) Requirements for Practice</w:t>
      </w:r>
    </w:p>
    <w:p w14:paraId="29A9F6FB" w14:textId="62AC096B" w:rsidR="00F74DE3" w:rsidRPr="00F74DE3" w:rsidRDefault="001A550C" w:rsidP="001A550C">
      <w:pPr>
        <w:pStyle w:val="ListBullet"/>
      </w:pPr>
      <w:r>
        <w:t xml:space="preserve">Informed </w:t>
      </w:r>
      <w:r w:rsidR="00F74DE3" w:rsidRPr="00F74DE3">
        <w:t xml:space="preserve">Consent </w:t>
      </w:r>
      <w:r>
        <w:t>(Clinical)</w:t>
      </w:r>
    </w:p>
    <w:p w14:paraId="7D20810D" w14:textId="77777777" w:rsidR="001A550C" w:rsidRDefault="001A550C" w:rsidP="00F74DE3">
      <w:pPr>
        <w:rPr>
          <w:b/>
        </w:rPr>
      </w:pPr>
    </w:p>
    <w:p w14:paraId="33F7E60B" w14:textId="531F9192" w:rsidR="00F74DE3" w:rsidRPr="00F74DE3" w:rsidRDefault="00F74DE3" w:rsidP="00F74DE3">
      <w:pPr>
        <w:rPr>
          <w:b/>
        </w:rPr>
      </w:pPr>
      <w:r w:rsidRPr="00F74DE3">
        <w:rPr>
          <w:b/>
        </w:rPr>
        <w:t>Procedures</w:t>
      </w:r>
    </w:p>
    <w:p w14:paraId="48410BBD" w14:textId="6F329B39" w:rsidR="00F74DE3" w:rsidRPr="00F74DE3" w:rsidRDefault="00F74DE3" w:rsidP="001A550C">
      <w:pPr>
        <w:pStyle w:val="ListBullet"/>
      </w:pPr>
      <w:r w:rsidRPr="00F74DE3">
        <w:t>Infection</w:t>
      </w:r>
      <w:r w:rsidR="001A550C">
        <w:t xml:space="preserve"> Prevention and Control</w:t>
      </w:r>
    </w:p>
    <w:p w14:paraId="026C200A" w14:textId="77777777" w:rsidR="00F74DE3" w:rsidRPr="00F74DE3" w:rsidRDefault="00F74DE3" w:rsidP="001A550C">
      <w:pPr>
        <w:pStyle w:val="ListBullet"/>
      </w:pPr>
      <w:r w:rsidRPr="00F74DE3">
        <w:t xml:space="preserve">Patient Identification and Procedure Matching </w:t>
      </w:r>
    </w:p>
    <w:p w14:paraId="0CD961EC" w14:textId="77777777" w:rsidR="00F74DE3" w:rsidRDefault="00F74DE3" w:rsidP="00F74DE3">
      <w:pPr>
        <w:rPr>
          <w:b/>
        </w:rPr>
      </w:pPr>
    </w:p>
    <w:p w14:paraId="36DD03AB" w14:textId="7397425A" w:rsidR="00F74DE3" w:rsidRDefault="00F74DE3" w:rsidP="00F74DE3">
      <w:pPr>
        <w:rPr>
          <w:b/>
        </w:rPr>
      </w:pPr>
      <w:r w:rsidRPr="00F74DE3">
        <w:rPr>
          <w:b/>
        </w:rPr>
        <w:lastRenderedPageBreak/>
        <w:t>Guideli</w:t>
      </w:r>
      <w:r>
        <w:rPr>
          <w:b/>
        </w:rPr>
        <w:t xml:space="preserve">nes </w:t>
      </w:r>
    </w:p>
    <w:p w14:paraId="0ACA5B04" w14:textId="4CE1ACFF" w:rsidR="00F74DE3" w:rsidRPr="00F74DE3" w:rsidRDefault="00F74DE3" w:rsidP="001A550C">
      <w:pPr>
        <w:pStyle w:val="ListBullet"/>
        <w:rPr>
          <w:b/>
        </w:rPr>
      </w:pPr>
      <w:r w:rsidRPr="00B61F35">
        <w:t xml:space="preserve">Fasting Guidelines </w:t>
      </w:r>
      <w:r w:rsidR="001A550C">
        <w:t>for Patients requiring Sedation or Anaesthesia</w:t>
      </w:r>
    </w:p>
    <w:p w14:paraId="254AEB1B" w14:textId="0545AC2F" w:rsidR="00F74DE3" w:rsidRPr="00F74DE3" w:rsidRDefault="00F74DE3" w:rsidP="001A550C">
      <w:pPr>
        <w:pStyle w:val="ListBullet"/>
        <w:rPr>
          <w:b/>
        </w:rPr>
      </w:pPr>
      <w:r w:rsidRPr="00F74DE3">
        <w:t>Preterm Labour</w:t>
      </w:r>
    </w:p>
    <w:p w14:paraId="08682A2E" w14:textId="77777777" w:rsidR="00B61F35" w:rsidRPr="00B61F35" w:rsidRDefault="00B61F35" w:rsidP="00B61F35"/>
    <w:p w14:paraId="08682A2F" w14:textId="77777777" w:rsidR="00B61F35" w:rsidRPr="006743DB" w:rsidRDefault="00B61F35" w:rsidP="006743DB">
      <w:pPr>
        <w:rPr>
          <w:b/>
        </w:rPr>
      </w:pPr>
      <w:r w:rsidRPr="006743DB">
        <w:rPr>
          <w:b/>
        </w:rPr>
        <w:t>Legislation</w:t>
      </w:r>
    </w:p>
    <w:p w14:paraId="08682A30" w14:textId="77777777" w:rsidR="00B61F35" w:rsidRPr="00BA5B60" w:rsidRDefault="00B61F35" w:rsidP="00BA5B60">
      <w:pPr>
        <w:pStyle w:val="ListBullet"/>
        <w:rPr>
          <w:i/>
        </w:rPr>
      </w:pPr>
      <w:r w:rsidRPr="00BA5B60">
        <w:rPr>
          <w:i/>
        </w:rPr>
        <w:t>Health Records (Privacy and Access) Act 1997</w:t>
      </w:r>
    </w:p>
    <w:p w14:paraId="08682A31" w14:textId="77777777" w:rsidR="00B61F35" w:rsidRPr="00BA5B60" w:rsidRDefault="00B61F35" w:rsidP="00BA5B60">
      <w:pPr>
        <w:pStyle w:val="ListBullet"/>
        <w:rPr>
          <w:i/>
        </w:rPr>
      </w:pPr>
      <w:r w:rsidRPr="00BA5B60">
        <w:rPr>
          <w:i/>
        </w:rPr>
        <w:t>Human Rights Act 2004</w:t>
      </w:r>
    </w:p>
    <w:p w14:paraId="08682A32" w14:textId="77777777" w:rsidR="00B61F35" w:rsidRPr="00BA5B60" w:rsidRDefault="00B61F35" w:rsidP="00BA5B60">
      <w:pPr>
        <w:pStyle w:val="ListBullet"/>
        <w:rPr>
          <w:i/>
        </w:rPr>
      </w:pPr>
      <w:r w:rsidRPr="00BA5B60">
        <w:rPr>
          <w:i/>
        </w:rPr>
        <w:t>Work Health and Safety Act 2011</w:t>
      </w:r>
    </w:p>
    <w:p w14:paraId="08682A33" w14:textId="71BAD610" w:rsidR="009A534C" w:rsidRDefault="009A534C" w:rsidP="008D0559">
      <w:pPr>
        <w:rPr>
          <w:rFonts w:cs="Arial"/>
          <w:i/>
          <w:szCs w:val="24"/>
        </w:rPr>
      </w:pPr>
    </w:p>
    <w:p w14:paraId="27B31D55" w14:textId="56711B1D" w:rsidR="008D0559" w:rsidRDefault="008D0559" w:rsidP="008D0559">
      <w:pPr>
        <w:rPr>
          <w:rFonts w:cs="Arial"/>
          <w:b/>
          <w:bCs/>
          <w:iCs/>
          <w:szCs w:val="24"/>
        </w:rPr>
      </w:pPr>
      <w:r>
        <w:rPr>
          <w:rFonts w:cs="Arial"/>
          <w:b/>
          <w:bCs/>
          <w:iCs/>
          <w:szCs w:val="24"/>
        </w:rPr>
        <w:t>Other</w:t>
      </w:r>
    </w:p>
    <w:p w14:paraId="4C2A033F" w14:textId="6F5D75AF" w:rsidR="008D0559" w:rsidRDefault="008D0559" w:rsidP="008D0559">
      <w:pPr>
        <w:pStyle w:val="ListBullet"/>
      </w:pPr>
      <w:r>
        <w:t>Australian Charter of Health Care Rights</w:t>
      </w:r>
    </w:p>
    <w:p w14:paraId="6F78A964" w14:textId="77777777" w:rsidR="008D0559" w:rsidRPr="008D0559" w:rsidRDefault="008D0559" w:rsidP="008D0559"/>
    <w:p w14:paraId="08682A34" w14:textId="77777777" w:rsidR="009A534C" w:rsidRPr="00DA3910" w:rsidRDefault="006172F7"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17" w:name="_Toc118450717"/>
            <w:r>
              <w:rPr>
                <w:szCs w:val="24"/>
              </w:rPr>
              <w:t>References</w:t>
            </w:r>
            <w:bookmarkEnd w:id="17"/>
          </w:p>
        </w:tc>
      </w:tr>
    </w:tbl>
    <w:p w14:paraId="08682A37" w14:textId="77777777" w:rsidR="009A534C" w:rsidRDefault="009A534C" w:rsidP="009A534C">
      <w:pPr>
        <w:jc w:val="both"/>
        <w:rPr>
          <w:rFonts w:cs="Arial"/>
          <w:b/>
          <w:szCs w:val="24"/>
        </w:rPr>
      </w:pPr>
    </w:p>
    <w:p w14:paraId="0C697428" w14:textId="77777777" w:rsidR="00F74DE3" w:rsidRPr="00F74DE3" w:rsidRDefault="00F74DE3" w:rsidP="00F74DE3">
      <w:pPr>
        <w:autoSpaceDE w:val="0"/>
        <w:autoSpaceDN w:val="0"/>
        <w:adjustRightInd w:val="0"/>
        <w:rPr>
          <w:rFonts w:eastAsia="Calibri" w:cs="Arial"/>
          <w:color w:val="000000"/>
          <w:szCs w:val="24"/>
        </w:rPr>
      </w:pPr>
      <w:r w:rsidRPr="00F74DE3">
        <w:rPr>
          <w:rFonts w:eastAsia="Calibri" w:cs="Arial"/>
          <w:color w:val="000000"/>
          <w:szCs w:val="24"/>
        </w:rPr>
        <w:t xml:space="preserve">Australian Government Australian Institute of Health &amp; Welfare (2015) Australia’s mothers and babies. </w:t>
      </w:r>
    </w:p>
    <w:p w14:paraId="50815367" w14:textId="77777777" w:rsidR="00F74DE3" w:rsidRDefault="00F74DE3" w:rsidP="00F74DE3">
      <w:pPr>
        <w:autoSpaceDE w:val="0"/>
        <w:autoSpaceDN w:val="0"/>
        <w:adjustRightInd w:val="0"/>
        <w:rPr>
          <w:rFonts w:eastAsia="Calibri" w:cs="Arial"/>
          <w:color w:val="000000"/>
          <w:szCs w:val="24"/>
        </w:rPr>
      </w:pPr>
    </w:p>
    <w:p w14:paraId="739CEFDE" w14:textId="6E33D357" w:rsidR="00F74DE3" w:rsidRPr="00F74DE3" w:rsidRDefault="00F74DE3" w:rsidP="00F74DE3">
      <w:pPr>
        <w:autoSpaceDE w:val="0"/>
        <w:autoSpaceDN w:val="0"/>
        <w:adjustRightInd w:val="0"/>
        <w:rPr>
          <w:rFonts w:eastAsia="Calibri" w:cs="Arial"/>
          <w:color w:val="000000"/>
          <w:szCs w:val="24"/>
        </w:rPr>
      </w:pPr>
      <w:r w:rsidRPr="00F74DE3">
        <w:rPr>
          <w:rFonts w:eastAsia="Calibri" w:cs="Arial"/>
          <w:color w:val="000000"/>
          <w:szCs w:val="24"/>
        </w:rPr>
        <w:t xml:space="preserve">Dodd JM, Crowther CA, McPhee AJ, </w:t>
      </w:r>
      <w:proofErr w:type="spellStart"/>
      <w:r w:rsidRPr="00F74DE3">
        <w:rPr>
          <w:rFonts w:eastAsia="Calibri" w:cs="Arial"/>
          <w:color w:val="000000"/>
          <w:szCs w:val="24"/>
        </w:rPr>
        <w:t>Flenady</w:t>
      </w:r>
      <w:proofErr w:type="spellEnd"/>
      <w:r w:rsidRPr="00F74DE3">
        <w:rPr>
          <w:rFonts w:eastAsia="Calibri" w:cs="Arial"/>
          <w:color w:val="000000"/>
          <w:szCs w:val="24"/>
        </w:rPr>
        <w:t xml:space="preserve"> V, Robinson JS. Progesterone after previous preterm birth for prevention of neonatal respiratory distress syndrome (PROGRESS): a randomised controlled trial. </w:t>
      </w:r>
      <w:r w:rsidRPr="00F74DE3">
        <w:rPr>
          <w:rFonts w:eastAsia="Calibri" w:cs="Arial"/>
          <w:b/>
          <w:bCs/>
          <w:color w:val="000000"/>
          <w:szCs w:val="24"/>
        </w:rPr>
        <w:t>BMC pregnancy and childbirth</w:t>
      </w:r>
      <w:r w:rsidRPr="00F74DE3">
        <w:rPr>
          <w:rFonts w:eastAsia="Calibri" w:cs="Arial"/>
          <w:color w:val="000000"/>
          <w:szCs w:val="24"/>
        </w:rPr>
        <w:t xml:space="preserve">. 2009;9:6. PubMed PMID: 19239712. </w:t>
      </w:r>
      <w:proofErr w:type="spellStart"/>
      <w:r w:rsidRPr="00F74DE3">
        <w:rPr>
          <w:rFonts w:eastAsia="Calibri" w:cs="Arial"/>
          <w:color w:val="000000"/>
          <w:szCs w:val="24"/>
        </w:rPr>
        <w:t>Pubmed</w:t>
      </w:r>
      <w:proofErr w:type="spellEnd"/>
      <w:r w:rsidRPr="00F74DE3">
        <w:rPr>
          <w:rFonts w:eastAsia="Calibri" w:cs="Arial"/>
          <w:color w:val="000000"/>
          <w:szCs w:val="24"/>
        </w:rPr>
        <w:t xml:space="preserve"> Central PMCID: 2653463.Available from: http://www.ncbi.nlm.nih.gov/pubmed/19239712 </w:t>
      </w:r>
    </w:p>
    <w:p w14:paraId="4910025C" w14:textId="77777777" w:rsidR="00F74DE3" w:rsidRPr="00F74DE3" w:rsidRDefault="00F74DE3" w:rsidP="00F74DE3">
      <w:pPr>
        <w:autoSpaceDE w:val="0"/>
        <w:autoSpaceDN w:val="0"/>
        <w:adjustRightInd w:val="0"/>
        <w:rPr>
          <w:rFonts w:eastAsia="Calibri" w:cs="Arial"/>
          <w:color w:val="000000"/>
          <w:szCs w:val="24"/>
        </w:rPr>
      </w:pPr>
    </w:p>
    <w:p w14:paraId="06376CC6" w14:textId="77777777" w:rsidR="00F74DE3" w:rsidRPr="00F74DE3" w:rsidRDefault="00F74DE3" w:rsidP="00F74DE3">
      <w:pPr>
        <w:autoSpaceDE w:val="0"/>
        <w:autoSpaceDN w:val="0"/>
        <w:adjustRightInd w:val="0"/>
        <w:rPr>
          <w:rFonts w:eastAsia="Calibri" w:cs="Arial"/>
          <w:color w:val="000000"/>
          <w:szCs w:val="24"/>
        </w:rPr>
      </w:pPr>
      <w:r w:rsidRPr="00F74DE3">
        <w:rPr>
          <w:rFonts w:eastAsia="Calibri" w:cs="Arial"/>
          <w:color w:val="000000"/>
          <w:szCs w:val="24"/>
        </w:rPr>
        <w:t xml:space="preserve">Dodd JM, Jones L, </w:t>
      </w:r>
      <w:proofErr w:type="spellStart"/>
      <w:r w:rsidRPr="00F74DE3">
        <w:rPr>
          <w:rFonts w:eastAsia="Calibri" w:cs="Arial"/>
          <w:color w:val="000000"/>
          <w:szCs w:val="24"/>
        </w:rPr>
        <w:t>Flenady</w:t>
      </w:r>
      <w:proofErr w:type="spellEnd"/>
      <w:r w:rsidRPr="00F74DE3">
        <w:rPr>
          <w:rFonts w:eastAsia="Calibri" w:cs="Arial"/>
          <w:color w:val="000000"/>
          <w:szCs w:val="24"/>
        </w:rPr>
        <w:t xml:space="preserve"> V, </w:t>
      </w:r>
      <w:proofErr w:type="spellStart"/>
      <w:r w:rsidRPr="00F74DE3">
        <w:rPr>
          <w:rFonts w:eastAsia="Calibri" w:cs="Arial"/>
          <w:color w:val="000000"/>
          <w:szCs w:val="24"/>
        </w:rPr>
        <w:t>Cincotta</w:t>
      </w:r>
      <w:proofErr w:type="spellEnd"/>
      <w:r w:rsidRPr="00F74DE3">
        <w:rPr>
          <w:rFonts w:eastAsia="Calibri" w:cs="Arial"/>
          <w:color w:val="000000"/>
          <w:szCs w:val="24"/>
        </w:rPr>
        <w:t xml:space="preserve"> R, Crowther CA. Prenatal administration of progesterone for preventing preterm birth in women considered to be at risk of preterm birth. </w:t>
      </w:r>
      <w:r w:rsidRPr="00F74DE3">
        <w:rPr>
          <w:rFonts w:eastAsia="Calibri" w:cs="Arial"/>
          <w:b/>
          <w:bCs/>
          <w:color w:val="000000"/>
          <w:szCs w:val="24"/>
        </w:rPr>
        <w:t>The Cochrane database of systematic reviews</w:t>
      </w:r>
      <w:r w:rsidRPr="00F74DE3">
        <w:rPr>
          <w:rFonts w:eastAsia="Calibri" w:cs="Arial"/>
          <w:color w:val="000000"/>
          <w:szCs w:val="24"/>
        </w:rPr>
        <w:t xml:space="preserve">. 2013;7:CD004947. PubMed PMID: 23903965.Available from: http://www.ncbi.nlm.nih.gov/pubmed/23903965 </w:t>
      </w:r>
    </w:p>
    <w:p w14:paraId="1754AA3E" w14:textId="77777777" w:rsidR="00F74DE3" w:rsidRPr="00F74DE3" w:rsidRDefault="00F74DE3" w:rsidP="00F74DE3">
      <w:pPr>
        <w:autoSpaceDE w:val="0"/>
        <w:autoSpaceDN w:val="0"/>
        <w:adjustRightInd w:val="0"/>
        <w:rPr>
          <w:rFonts w:eastAsia="Calibri" w:cs="Arial"/>
          <w:color w:val="000000"/>
          <w:szCs w:val="24"/>
        </w:rPr>
      </w:pPr>
    </w:p>
    <w:p w14:paraId="2613DCD9" w14:textId="77777777" w:rsidR="00F74DE3" w:rsidRPr="00F74DE3" w:rsidRDefault="00F74DE3" w:rsidP="00F74DE3">
      <w:pPr>
        <w:autoSpaceDE w:val="0"/>
        <w:autoSpaceDN w:val="0"/>
        <w:adjustRightInd w:val="0"/>
        <w:rPr>
          <w:rFonts w:eastAsia="Calibri" w:cs="Arial"/>
          <w:color w:val="000000"/>
          <w:szCs w:val="24"/>
        </w:rPr>
      </w:pPr>
      <w:r w:rsidRPr="00F74DE3">
        <w:rPr>
          <w:rFonts w:eastAsia="Calibri" w:cs="Arial"/>
          <w:color w:val="000000"/>
          <w:szCs w:val="24"/>
        </w:rPr>
        <w:t xml:space="preserve">Rode L, Klein K, Nicolaides KH, </w:t>
      </w:r>
      <w:proofErr w:type="spellStart"/>
      <w:r w:rsidRPr="00F74DE3">
        <w:rPr>
          <w:rFonts w:eastAsia="Calibri" w:cs="Arial"/>
          <w:color w:val="000000"/>
          <w:szCs w:val="24"/>
        </w:rPr>
        <w:t>Krampl</w:t>
      </w:r>
      <w:proofErr w:type="spellEnd"/>
      <w:r w:rsidRPr="00F74DE3">
        <w:rPr>
          <w:rFonts w:eastAsia="Calibri" w:cs="Arial"/>
          <w:color w:val="000000"/>
          <w:szCs w:val="24"/>
        </w:rPr>
        <w:t xml:space="preserve">-Bettelheim E, Tabor A, Group P. Prevention of preterm delivery in twin gestations (PREDICT): a </w:t>
      </w:r>
      <w:proofErr w:type="spellStart"/>
      <w:r w:rsidRPr="00F74DE3">
        <w:rPr>
          <w:rFonts w:eastAsia="Calibri" w:cs="Arial"/>
          <w:color w:val="000000"/>
          <w:szCs w:val="24"/>
        </w:rPr>
        <w:t>multicenter</w:t>
      </w:r>
      <w:proofErr w:type="spellEnd"/>
      <w:r w:rsidRPr="00F74DE3">
        <w:rPr>
          <w:rFonts w:eastAsia="Calibri" w:cs="Arial"/>
          <w:color w:val="000000"/>
          <w:szCs w:val="24"/>
        </w:rPr>
        <w:t xml:space="preserve">, randomized, placebo-controlled trial on the effect of vaginal micronized progesterone. </w:t>
      </w:r>
      <w:r w:rsidRPr="00F74DE3">
        <w:rPr>
          <w:rFonts w:eastAsia="Calibri" w:cs="Arial"/>
          <w:b/>
          <w:bCs/>
          <w:color w:val="000000"/>
          <w:szCs w:val="24"/>
        </w:rPr>
        <w:t xml:space="preserve">Ultrasound in obstetrics &amp; </w:t>
      </w:r>
      <w:proofErr w:type="spellStart"/>
      <w:r w:rsidRPr="00F74DE3">
        <w:rPr>
          <w:rFonts w:eastAsia="Calibri" w:cs="Arial"/>
          <w:b/>
          <w:bCs/>
          <w:color w:val="000000"/>
          <w:szCs w:val="24"/>
        </w:rPr>
        <w:t>gynecology</w:t>
      </w:r>
      <w:proofErr w:type="spellEnd"/>
      <w:r w:rsidRPr="00F74DE3">
        <w:rPr>
          <w:rFonts w:eastAsia="Calibri" w:cs="Arial"/>
          <w:b/>
          <w:bCs/>
          <w:color w:val="000000"/>
          <w:szCs w:val="24"/>
        </w:rPr>
        <w:t xml:space="preserve"> : the official journal of the International Society of Ultrasound in Obstetrics and Gynecology</w:t>
      </w:r>
      <w:r w:rsidRPr="00F74DE3">
        <w:rPr>
          <w:rFonts w:eastAsia="Calibri" w:cs="Arial"/>
          <w:color w:val="000000"/>
          <w:szCs w:val="24"/>
        </w:rPr>
        <w:t xml:space="preserve">. 2011 Sep;38(3):272-80. PubMed PMID: 21739497.Available from: </w:t>
      </w:r>
      <w:hyperlink r:id="rId12" w:history="1">
        <w:r w:rsidRPr="00F74DE3">
          <w:rPr>
            <w:rFonts w:ascii="Times New Roman" w:eastAsia="Calibri" w:hAnsi="Times New Roman" w:cs="Arial"/>
            <w:color w:val="0000FF"/>
            <w:szCs w:val="24"/>
            <w:u w:val="single"/>
          </w:rPr>
          <w:t>http://www.ncbi.nlm.nih.gov/pubmed/21739497</w:t>
        </w:r>
      </w:hyperlink>
    </w:p>
    <w:p w14:paraId="630C3FE1" w14:textId="77777777" w:rsidR="00F74DE3" w:rsidRPr="00F74DE3" w:rsidRDefault="00F74DE3" w:rsidP="00F74DE3">
      <w:pPr>
        <w:autoSpaceDE w:val="0"/>
        <w:autoSpaceDN w:val="0"/>
        <w:adjustRightInd w:val="0"/>
        <w:rPr>
          <w:rFonts w:eastAsia="Calibri" w:cs="Arial"/>
          <w:color w:val="000000"/>
          <w:szCs w:val="24"/>
        </w:rPr>
      </w:pPr>
    </w:p>
    <w:p w14:paraId="67FB8CC7" w14:textId="77777777" w:rsidR="00F74DE3" w:rsidRPr="00F74DE3" w:rsidRDefault="00F74DE3" w:rsidP="00F74DE3">
      <w:pPr>
        <w:autoSpaceDE w:val="0"/>
        <w:autoSpaceDN w:val="0"/>
        <w:adjustRightInd w:val="0"/>
        <w:rPr>
          <w:rFonts w:eastAsia="Calibri" w:cs="Arial"/>
          <w:color w:val="000000"/>
          <w:szCs w:val="24"/>
        </w:rPr>
      </w:pPr>
      <w:r w:rsidRPr="00F74DE3">
        <w:rPr>
          <w:rFonts w:eastAsia="Calibri" w:cs="Arial"/>
          <w:color w:val="000000"/>
          <w:szCs w:val="24"/>
        </w:rPr>
        <w:t xml:space="preserve">Society for Maternal-Fetal Medicine Publications Committee </w:t>
      </w:r>
      <w:proofErr w:type="spellStart"/>
      <w:r w:rsidRPr="00F74DE3">
        <w:rPr>
          <w:rFonts w:eastAsia="Calibri" w:cs="Arial"/>
          <w:color w:val="000000"/>
          <w:szCs w:val="24"/>
        </w:rPr>
        <w:t>waoVB</w:t>
      </w:r>
      <w:proofErr w:type="spellEnd"/>
      <w:r w:rsidRPr="00F74DE3">
        <w:rPr>
          <w:rFonts w:eastAsia="Calibri" w:cs="Arial"/>
          <w:color w:val="000000"/>
          <w:szCs w:val="24"/>
        </w:rPr>
        <w:t xml:space="preserve">. Progesterone and preterm birth prevention: translating clinical trials data into clinical practice. </w:t>
      </w:r>
      <w:r w:rsidRPr="00F74DE3">
        <w:rPr>
          <w:rFonts w:eastAsia="Calibri" w:cs="Arial"/>
          <w:b/>
          <w:bCs/>
          <w:color w:val="000000"/>
          <w:szCs w:val="24"/>
        </w:rPr>
        <w:t xml:space="preserve">American journal of obstetrics and </w:t>
      </w:r>
      <w:proofErr w:type="spellStart"/>
      <w:r w:rsidRPr="00F74DE3">
        <w:rPr>
          <w:rFonts w:eastAsia="Calibri" w:cs="Arial"/>
          <w:b/>
          <w:bCs/>
          <w:color w:val="000000"/>
          <w:szCs w:val="24"/>
        </w:rPr>
        <w:t>gynecology</w:t>
      </w:r>
      <w:proofErr w:type="spellEnd"/>
      <w:r w:rsidRPr="00F74DE3">
        <w:rPr>
          <w:rFonts w:eastAsia="Calibri" w:cs="Arial"/>
          <w:color w:val="000000"/>
          <w:szCs w:val="24"/>
        </w:rPr>
        <w:t xml:space="preserve">. 2012 May;206(5):376-86. PubMed PMID: 22542113.Available from: http://www.ncbi.nlm.nih.gov/pubmed/22542113 </w:t>
      </w:r>
    </w:p>
    <w:p w14:paraId="385499AA" w14:textId="77777777" w:rsidR="00F74DE3" w:rsidRPr="00F74DE3" w:rsidRDefault="00F74DE3" w:rsidP="00F74DE3">
      <w:pPr>
        <w:autoSpaceDE w:val="0"/>
        <w:autoSpaceDN w:val="0"/>
        <w:adjustRightInd w:val="0"/>
      </w:pPr>
    </w:p>
    <w:p w14:paraId="2097F3C3" w14:textId="77777777" w:rsidR="00F74DE3" w:rsidRPr="00F74DE3" w:rsidRDefault="00F74DE3" w:rsidP="00F74DE3">
      <w:pPr>
        <w:autoSpaceDE w:val="0"/>
        <w:autoSpaceDN w:val="0"/>
        <w:adjustRightInd w:val="0"/>
        <w:rPr>
          <w:rFonts w:eastAsia="Calibri" w:cs="Arial"/>
          <w:color w:val="000000"/>
          <w:szCs w:val="24"/>
        </w:rPr>
      </w:pPr>
      <w:r w:rsidRPr="00F74DE3">
        <w:t xml:space="preserve">Western Australia Government.  </w:t>
      </w:r>
      <w:r w:rsidRPr="00F74DE3">
        <w:rPr>
          <w:i/>
        </w:rPr>
        <w:t>Preterm Birth Prevention Guidelines</w:t>
      </w:r>
      <w:r w:rsidRPr="00F74DE3">
        <w:t>. King Edward Memorial Hospital for Women.</w:t>
      </w:r>
    </w:p>
    <w:p w14:paraId="006F53FD" w14:textId="77777777" w:rsidR="00F74DE3" w:rsidRPr="00F74DE3" w:rsidRDefault="00F74DE3" w:rsidP="00F74DE3">
      <w:pPr>
        <w:autoSpaceDE w:val="0"/>
        <w:autoSpaceDN w:val="0"/>
        <w:adjustRightInd w:val="0"/>
        <w:rPr>
          <w:rFonts w:eastAsia="Calibri" w:cs="Arial"/>
          <w:color w:val="000000"/>
          <w:szCs w:val="24"/>
        </w:rPr>
      </w:pPr>
    </w:p>
    <w:p w14:paraId="49F5C3B6" w14:textId="77777777" w:rsidR="00F74DE3" w:rsidRPr="00F74DE3" w:rsidRDefault="00F74DE3" w:rsidP="00F74DE3">
      <w:pPr>
        <w:autoSpaceDE w:val="0"/>
        <w:autoSpaceDN w:val="0"/>
        <w:adjustRightInd w:val="0"/>
        <w:rPr>
          <w:rFonts w:eastAsia="Calibri" w:cs="Arial"/>
          <w:color w:val="000000"/>
          <w:szCs w:val="24"/>
        </w:rPr>
      </w:pPr>
      <w:r w:rsidRPr="00F74DE3">
        <w:rPr>
          <w:rFonts w:eastAsia="Calibri" w:cs="Arial"/>
          <w:color w:val="000000"/>
          <w:szCs w:val="24"/>
        </w:rPr>
        <w:lastRenderedPageBreak/>
        <w:t xml:space="preserve">Wood S, Ross S, Tang S, Miller L, </w:t>
      </w:r>
      <w:proofErr w:type="spellStart"/>
      <w:r w:rsidRPr="00F74DE3">
        <w:rPr>
          <w:rFonts w:eastAsia="Calibri" w:cs="Arial"/>
          <w:color w:val="000000"/>
          <w:szCs w:val="24"/>
        </w:rPr>
        <w:t>Sauve</w:t>
      </w:r>
      <w:proofErr w:type="spellEnd"/>
      <w:r w:rsidRPr="00F74DE3">
        <w:rPr>
          <w:rFonts w:eastAsia="Calibri" w:cs="Arial"/>
          <w:color w:val="000000"/>
          <w:szCs w:val="24"/>
        </w:rPr>
        <w:t xml:space="preserve"> R, Brant R. Vaginal progesterone to prevent preterm birth in multiple pregnancy: a randomized controlled trial. </w:t>
      </w:r>
      <w:r w:rsidRPr="00F74DE3">
        <w:rPr>
          <w:rFonts w:eastAsia="Calibri" w:cs="Arial"/>
          <w:b/>
          <w:bCs/>
          <w:color w:val="000000"/>
          <w:szCs w:val="24"/>
        </w:rPr>
        <w:t>Journal of perinatal medicine</w:t>
      </w:r>
      <w:r w:rsidRPr="00F74DE3">
        <w:rPr>
          <w:rFonts w:eastAsia="Calibri" w:cs="Arial"/>
          <w:color w:val="000000"/>
          <w:szCs w:val="24"/>
        </w:rPr>
        <w:t xml:space="preserve">. 2012 Jul 14. PubMed PMID: 23093256.Available from: http://www.ncbi.nlm.nih.gov/pubmed/23093256 </w:t>
      </w:r>
    </w:p>
    <w:p w14:paraId="08682A3D" w14:textId="77777777" w:rsidR="00E41A47" w:rsidRDefault="006172F7" w:rsidP="00E41A47">
      <w:pPr>
        <w:jc w:val="right"/>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8682A3F" w14:textId="77777777" w:rsidTr="008E74FD">
        <w:trPr>
          <w:cantSplit/>
          <w:trHeight w:val="285"/>
        </w:trPr>
        <w:tc>
          <w:tcPr>
            <w:tcW w:w="9158" w:type="dxa"/>
            <w:shd w:val="clear" w:color="auto" w:fill="D9D9D9" w:themeFill="background1" w:themeFillShade="D9"/>
          </w:tcPr>
          <w:p w14:paraId="08682A3E" w14:textId="65422356" w:rsidR="004A6A76" w:rsidRPr="000F1F60" w:rsidRDefault="004A6A76" w:rsidP="00B10F87">
            <w:pPr>
              <w:pStyle w:val="Heading1"/>
            </w:pPr>
            <w:bookmarkStart w:id="18" w:name="_Toc118450718"/>
            <w:bookmarkStart w:id="19" w:name="_Toc396290588"/>
            <w:r>
              <w:t>Definition of Terms</w:t>
            </w:r>
            <w:bookmarkEnd w:id="18"/>
            <w:r>
              <w:t xml:space="preserve"> </w:t>
            </w:r>
            <w:bookmarkEnd w:id="19"/>
          </w:p>
        </w:tc>
      </w:tr>
    </w:tbl>
    <w:p w14:paraId="08682A40" w14:textId="0860847D" w:rsidR="004A6A76" w:rsidRDefault="00F74DE3" w:rsidP="004A6A76">
      <w:pPr>
        <w:rPr>
          <w:rFonts w:cs="Arial"/>
          <w:szCs w:val="24"/>
        </w:rPr>
      </w:pPr>
      <w:r>
        <w:rPr>
          <w:rFonts w:eastAsia="Calibri"/>
          <w:color w:val="000000"/>
          <w:szCs w:val="24"/>
        </w:rPr>
        <w:t>LLETZ stands for large loop excision of the transformation zone, a small segment of the cervix will be removed.</w:t>
      </w:r>
    </w:p>
    <w:p w14:paraId="08682A43" w14:textId="77777777" w:rsidR="004A6A76" w:rsidRDefault="006172F7" w:rsidP="004A6A76">
      <w:pPr>
        <w:jc w:val="right"/>
      </w:pPr>
      <w:hyperlink w:anchor="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20" w:name="_Toc389473290"/>
            <w:bookmarkStart w:id="21" w:name="_Toc396290589"/>
            <w:bookmarkStart w:id="22" w:name="_Toc118450719"/>
            <w:r>
              <w:t>Search Terms</w:t>
            </w:r>
            <w:bookmarkEnd w:id="20"/>
            <w:bookmarkEnd w:id="21"/>
            <w:bookmarkEnd w:id="22"/>
            <w:r>
              <w:t xml:space="preserve"> </w:t>
            </w:r>
          </w:p>
        </w:tc>
      </w:tr>
    </w:tbl>
    <w:p w14:paraId="77D5A6B8" w14:textId="77777777" w:rsidR="00F74DE3" w:rsidRDefault="00F74DE3" w:rsidP="00F74DE3">
      <w:pPr>
        <w:jc w:val="both"/>
        <w:rPr>
          <w:rFonts w:cs="Calibri,Bold"/>
          <w:bCs/>
          <w:szCs w:val="24"/>
          <w:lang w:eastAsia="en-AU"/>
        </w:rPr>
      </w:pPr>
      <w:r>
        <w:rPr>
          <w:rFonts w:cs="Calibri,Bold"/>
          <w:bCs/>
          <w:szCs w:val="24"/>
          <w:lang w:eastAsia="en-AU"/>
        </w:rPr>
        <w:t xml:space="preserve">Preterm, birth, labour, premature, labour, Prevention </w:t>
      </w:r>
    </w:p>
    <w:p w14:paraId="08682A49" w14:textId="046FEF6F" w:rsidR="004A6A76" w:rsidRPr="00E41A47" w:rsidRDefault="006172F7" w:rsidP="004A6A76">
      <w:pPr>
        <w:jc w:val="right"/>
      </w:pPr>
      <w:hyperlink w:anchor="_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23" w:name="_Toc118450720"/>
            <w:r>
              <w:rPr>
                <w:szCs w:val="24"/>
              </w:rPr>
              <w:t>Attachments</w:t>
            </w:r>
            <w:bookmarkEnd w:id="23"/>
          </w:p>
        </w:tc>
      </w:tr>
    </w:tbl>
    <w:p w14:paraId="08682A4C" w14:textId="77777777" w:rsidR="009A534C" w:rsidRDefault="009A534C" w:rsidP="009A534C">
      <w:pPr>
        <w:jc w:val="both"/>
        <w:rPr>
          <w:rFonts w:cs="Arial"/>
          <w:b/>
          <w:szCs w:val="24"/>
        </w:rPr>
      </w:pPr>
    </w:p>
    <w:p w14:paraId="489C1EE7" w14:textId="60D9D922" w:rsidR="00F74DE3" w:rsidRDefault="00F74DE3" w:rsidP="00F74DE3">
      <w:pPr>
        <w:rPr>
          <w:rFonts w:cs="Arial"/>
          <w:iCs/>
          <w:szCs w:val="24"/>
        </w:rPr>
      </w:pPr>
      <w:r>
        <w:rPr>
          <w:rFonts w:cs="Arial"/>
          <w:iCs/>
          <w:szCs w:val="24"/>
        </w:rPr>
        <w:t xml:space="preserve">Attachment 1: Preterm birth prevention-Management of </w:t>
      </w:r>
      <w:r w:rsidR="00967ECF">
        <w:rPr>
          <w:rFonts w:cs="Arial"/>
          <w:iCs/>
          <w:szCs w:val="24"/>
        </w:rPr>
        <w:t>low-risk</w:t>
      </w:r>
      <w:r>
        <w:rPr>
          <w:rFonts w:cs="Arial"/>
          <w:iCs/>
          <w:szCs w:val="24"/>
        </w:rPr>
        <w:t xml:space="preserve"> women</w:t>
      </w:r>
    </w:p>
    <w:p w14:paraId="285A54B1" w14:textId="77777777" w:rsidR="00F74DE3" w:rsidRDefault="00F74DE3" w:rsidP="00F74DE3">
      <w:pPr>
        <w:rPr>
          <w:rFonts w:cs="Arial"/>
          <w:iCs/>
          <w:szCs w:val="24"/>
        </w:rPr>
      </w:pPr>
      <w:r>
        <w:rPr>
          <w:rFonts w:cs="Arial"/>
          <w:iCs/>
          <w:szCs w:val="24"/>
        </w:rPr>
        <w:t>Attachment 2: Preterm birth prevention-Management of moderate risk women</w:t>
      </w:r>
    </w:p>
    <w:p w14:paraId="2C6FDCCC" w14:textId="11F1EB7E" w:rsidR="00F74DE3" w:rsidRDefault="00F74DE3" w:rsidP="00F74DE3">
      <w:pPr>
        <w:rPr>
          <w:rFonts w:cs="Arial"/>
          <w:iCs/>
          <w:szCs w:val="24"/>
        </w:rPr>
      </w:pPr>
      <w:r>
        <w:rPr>
          <w:rFonts w:cs="Arial"/>
          <w:iCs/>
          <w:szCs w:val="24"/>
        </w:rPr>
        <w:t xml:space="preserve">Attachment 3: Preterm birth prevention-Management of </w:t>
      </w:r>
      <w:r w:rsidR="00967ECF">
        <w:rPr>
          <w:rFonts w:cs="Arial"/>
          <w:iCs/>
          <w:szCs w:val="24"/>
        </w:rPr>
        <w:t>high-risk</w:t>
      </w:r>
      <w:r>
        <w:rPr>
          <w:rFonts w:cs="Arial"/>
          <w:iCs/>
          <w:szCs w:val="24"/>
        </w:rPr>
        <w:t xml:space="preserve"> women</w:t>
      </w:r>
    </w:p>
    <w:p w14:paraId="08E3FDFE" w14:textId="2D93BC1C" w:rsidR="001A550C" w:rsidRDefault="001A550C" w:rsidP="00F74DE3">
      <w:pPr>
        <w:rPr>
          <w:rFonts w:cs="Arial"/>
          <w:iCs/>
          <w:szCs w:val="24"/>
        </w:rPr>
      </w:pPr>
    </w:p>
    <w:p w14:paraId="16F3BB36" w14:textId="77777777" w:rsidR="001A550C" w:rsidRPr="003E167B" w:rsidRDefault="001A550C" w:rsidP="001A550C">
      <w:pPr>
        <w:rPr>
          <w:rFonts w:cs="Arial"/>
          <w:i/>
          <w:iCs/>
          <w:sz w:val="20"/>
        </w:rPr>
      </w:pP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1F61D4EB" w14:textId="77777777" w:rsidR="001A550C" w:rsidRPr="003E167B" w:rsidRDefault="001A550C" w:rsidP="001A550C">
      <w:pPr>
        <w:rPr>
          <w:rFonts w:cs="Arial"/>
          <w:i/>
          <w:iCs/>
          <w:sz w:val="20"/>
        </w:rPr>
      </w:pPr>
    </w:p>
    <w:p w14:paraId="07320E19" w14:textId="77777777" w:rsidR="001A550C" w:rsidRPr="003E167B" w:rsidRDefault="001A550C" w:rsidP="001A550C">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A550C" w:rsidRPr="003E167B" w14:paraId="11114BC2" w14:textId="77777777" w:rsidTr="00E82B3E">
        <w:tc>
          <w:tcPr>
            <w:tcW w:w="2265" w:type="dxa"/>
          </w:tcPr>
          <w:p w14:paraId="26537694" w14:textId="77777777" w:rsidR="001A550C" w:rsidRPr="003E167B" w:rsidRDefault="001A550C" w:rsidP="00E82B3E">
            <w:pPr>
              <w:rPr>
                <w:i/>
                <w:sz w:val="20"/>
              </w:rPr>
            </w:pPr>
            <w:r w:rsidRPr="003E167B">
              <w:rPr>
                <w:i/>
                <w:sz w:val="20"/>
              </w:rPr>
              <w:t>Date Amended</w:t>
            </w:r>
          </w:p>
        </w:tc>
        <w:tc>
          <w:tcPr>
            <w:tcW w:w="2265" w:type="dxa"/>
          </w:tcPr>
          <w:p w14:paraId="6AF8C6A8" w14:textId="77777777" w:rsidR="001A550C" w:rsidRPr="003E167B" w:rsidRDefault="001A550C" w:rsidP="00E82B3E">
            <w:pPr>
              <w:rPr>
                <w:i/>
                <w:sz w:val="20"/>
              </w:rPr>
            </w:pPr>
            <w:r w:rsidRPr="003E167B">
              <w:rPr>
                <w:i/>
                <w:sz w:val="20"/>
              </w:rPr>
              <w:t>Section Amended</w:t>
            </w:r>
          </w:p>
        </w:tc>
        <w:tc>
          <w:tcPr>
            <w:tcW w:w="2265" w:type="dxa"/>
          </w:tcPr>
          <w:p w14:paraId="64EA1264" w14:textId="77777777" w:rsidR="001A550C" w:rsidRPr="003E167B" w:rsidRDefault="001A550C" w:rsidP="00E82B3E">
            <w:pPr>
              <w:rPr>
                <w:i/>
                <w:sz w:val="20"/>
              </w:rPr>
            </w:pPr>
            <w:r w:rsidRPr="003E167B">
              <w:rPr>
                <w:i/>
                <w:sz w:val="20"/>
              </w:rPr>
              <w:t>Divisional Approval</w:t>
            </w:r>
          </w:p>
        </w:tc>
        <w:tc>
          <w:tcPr>
            <w:tcW w:w="2265" w:type="dxa"/>
          </w:tcPr>
          <w:p w14:paraId="02D06DCF" w14:textId="77777777" w:rsidR="001A550C" w:rsidRPr="003E167B" w:rsidRDefault="001A550C" w:rsidP="00E82B3E">
            <w:pPr>
              <w:rPr>
                <w:i/>
                <w:sz w:val="20"/>
              </w:rPr>
            </w:pPr>
            <w:r w:rsidRPr="003E167B">
              <w:rPr>
                <w:i/>
                <w:sz w:val="20"/>
              </w:rPr>
              <w:t xml:space="preserve">Final Approval </w:t>
            </w:r>
          </w:p>
        </w:tc>
      </w:tr>
      <w:tr w:rsidR="001A550C" w:rsidRPr="003E167B" w14:paraId="6FEB26CD" w14:textId="77777777" w:rsidTr="00E82B3E">
        <w:tc>
          <w:tcPr>
            <w:tcW w:w="2265" w:type="dxa"/>
          </w:tcPr>
          <w:p w14:paraId="5F9415BD" w14:textId="7A9183EC" w:rsidR="001A550C" w:rsidRPr="003E167B" w:rsidRDefault="006172F7" w:rsidP="00E82B3E">
            <w:pPr>
              <w:rPr>
                <w:i/>
                <w:sz w:val="20"/>
              </w:rPr>
            </w:pPr>
            <w:r>
              <w:rPr>
                <w:i/>
                <w:sz w:val="20"/>
              </w:rPr>
              <w:t>29/11/2022</w:t>
            </w:r>
          </w:p>
        </w:tc>
        <w:tc>
          <w:tcPr>
            <w:tcW w:w="2265" w:type="dxa"/>
          </w:tcPr>
          <w:p w14:paraId="4F12D059" w14:textId="02D526FA" w:rsidR="001A550C" w:rsidRPr="003E167B" w:rsidRDefault="006172F7" w:rsidP="00E82B3E">
            <w:pPr>
              <w:rPr>
                <w:i/>
                <w:sz w:val="20"/>
              </w:rPr>
            </w:pPr>
            <w:r>
              <w:rPr>
                <w:i/>
                <w:sz w:val="20"/>
              </w:rPr>
              <w:t>Complete Review</w:t>
            </w:r>
          </w:p>
        </w:tc>
        <w:tc>
          <w:tcPr>
            <w:tcW w:w="2265" w:type="dxa"/>
          </w:tcPr>
          <w:p w14:paraId="1FCFB442" w14:textId="63F59968" w:rsidR="001A550C" w:rsidRPr="003E167B" w:rsidRDefault="006172F7" w:rsidP="00E82B3E">
            <w:pPr>
              <w:rPr>
                <w:i/>
                <w:sz w:val="20"/>
              </w:rPr>
            </w:pPr>
            <w:r>
              <w:rPr>
                <w:i/>
                <w:sz w:val="20"/>
              </w:rPr>
              <w:t>Susan Frieberg, ED WYC</w:t>
            </w:r>
          </w:p>
        </w:tc>
        <w:tc>
          <w:tcPr>
            <w:tcW w:w="2265" w:type="dxa"/>
          </w:tcPr>
          <w:p w14:paraId="7E431E37" w14:textId="1829DD89" w:rsidR="001A550C" w:rsidRPr="003E167B" w:rsidRDefault="006172F7" w:rsidP="00E82B3E">
            <w:pPr>
              <w:rPr>
                <w:i/>
                <w:sz w:val="20"/>
              </w:rPr>
            </w:pPr>
            <w:r>
              <w:rPr>
                <w:i/>
                <w:sz w:val="20"/>
              </w:rPr>
              <w:t>CHS Policy Committee</w:t>
            </w:r>
          </w:p>
        </w:tc>
      </w:tr>
      <w:tr w:rsidR="001A550C" w:rsidRPr="003E167B" w14:paraId="261A1D2F" w14:textId="77777777" w:rsidTr="00E82B3E">
        <w:tc>
          <w:tcPr>
            <w:tcW w:w="2265" w:type="dxa"/>
          </w:tcPr>
          <w:p w14:paraId="2B3C8C5F" w14:textId="77777777" w:rsidR="001A550C" w:rsidRPr="003E167B" w:rsidRDefault="001A550C" w:rsidP="00E82B3E">
            <w:pPr>
              <w:rPr>
                <w:i/>
                <w:sz w:val="20"/>
              </w:rPr>
            </w:pPr>
          </w:p>
        </w:tc>
        <w:tc>
          <w:tcPr>
            <w:tcW w:w="2265" w:type="dxa"/>
          </w:tcPr>
          <w:p w14:paraId="4CE1E2C4" w14:textId="77777777" w:rsidR="001A550C" w:rsidRPr="003E167B" w:rsidRDefault="001A550C" w:rsidP="00E82B3E">
            <w:pPr>
              <w:rPr>
                <w:i/>
                <w:sz w:val="20"/>
              </w:rPr>
            </w:pPr>
          </w:p>
        </w:tc>
        <w:tc>
          <w:tcPr>
            <w:tcW w:w="2265" w:type="dxa"/>
          </w:tcPr>
          <w:p w14:paraId="10C55345" w14:textId="77777777" w:rsidR="001A550C" w:rsidRPr="003E167B" w:rsidRDefault="001A550C" w:rsidP="00E82B3E">
            <w:pPr>
              <w:rPr>
                <w:i/>
                <w:sz w:val="20"/>
              </w:rPr>
            </w:pPr>
          </w:p>
        </w:tc>
        <w:tc>
          <w:tcPr>
            <w:tcW w:w="2265" w:type="dxa"/>
          </w:tcPr>
          <w:p w14:paraId="7D183E47" w14:textId="77777777" w:rsidR="001A550C" w:rsidRPr="003E167B" w:rsidRDefault="001A550C" w:rsidP="00E82B3E">
            <w:pPr>
              <w:rPr>
                <w:i/>
                <w:sz w:val="20"/>
              </w:rPr>
            </w:pPr>
          </w:p>
        </w:tc>
      </w:tr>
    </w:tbl>
    <w:p w14:paraId="52DE636C" w14:textId="77777777" w:rsidR="001A550C" w:rsidRPr="003E167B" w:rsidRDefault="001A550C" w:rsidP="001A550C">
      <w:pPr>
        <w:rPr>
          <w:rFonts w:cs="Arial"/>
          <w:sz w:val="20"/>
        </w:rPr>
      </w:pPr>
    </w:p>
    <w:p w14:paraId="38990DC9" w14:textId="77777777" w:rsidR="001A550C" w:rsidRPr="003E167B" w:rsidRDefault="001A550C" w:rsidP="001A550C">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A550C" w:rsidRPr="003E167B" w14:paraId="486F6914" w14:textId="77777777" w:rsidTr="00E82B3E">
        <w:tc>
          <w:tcPr>
            <w:tcW w:w="2122" w:type="dxa"/>
          </w:tcPr>
          <w:p w14:paraId="62B2B2E8" w14:textId="77777777" w:rsidR="001A550C" w:rsidRPr="003E167B" w:rsidRDefault="001A550C" w:rsidP="00E82B3E">
            <w:pPr>
              <w:rPr>
                <w:i/>
                <w:sz w:val="20"/>
              </w:rPr>
            </w:pPr>
            <w:r w:rsidRPr="003E167B">
              <w:rPr>
                <w:i/>
                <w:sz w:val="20"/>
              </w:rPr>
              <w:t>Document Number</w:t>
            </w:r>
          </w:p>
        </w:tc>
        <w:tc>
          <w:tcPr>
            <w:tcW w:w="6938" w:type="dxa"/>
          </w:tcPr>
          <w:p w14:paraId="7C8654C8" w14:textId="77777777" w:rsidR="001A550C" w:rsidRPr="003E167B" w:rsidRDefault="001A550C" w:rsidP="00E82B3E">
            <w:pPr>
              <w:rPr>
                <w:i/>
                <w:sz w:val="20"/>
              </w:rPr>
            </w:pPr>
            <w:r w:rsidRPr="003E167B">
              <w:rPr>
                <w:i/>
                <w:sz w:val="20"/>
              </w:rPr>
              <w:t>Document Name</w:t>
            </w:r>
          </w:p>
        </w:tc>
      </w:tr>
      <w:tr w:rsidR="001A550C" w:rsidRPr="003E167B" w14:paraId="1ACE4069" w14:textId="77777777" w:rsidTr="00E82B3E">
        <w:tc>
          <w:tcPr>
            <w:tcW w:w="2122" w:type="dxa"/>
          </w:tcPr>
          <w:p w14:paraId="751EF7CF" w14:textId="739ABB4F" w:rsidR="001A550C" w:rsidRPr="003E167B" w:rsidRDefault="006172F7" w:rsidP="00E82B3E">
            <w:pPr>
              <w:rPr>
                <w:i/>
                <w:sz w:val="20"/>
              </w:rPr>
            </w:pPr>
            <w:r>
              <w:rPr>
                <w:i/>
                <w:sz w:val="20"/>
              </w:rPr>
              <w:t>CHS19/082</w:t>
            </w:r>
          </w:p>
        </w:tc>
        <w:tc>
          <w:tcPr>
            <w:tcW w:w="6938" w:type="dxa"/>
          </w:tcPr>
          <w:p w14:paraId="4015AE58" w14:textId="4CEB8DA7" w:rsidR="001A550C" w:rsidRPr="003E167B" w:rsidRDefault="006172F7" w:rsidP="00E82B3E">
            <w:pPr>
              <w:rPr>
                <w:i/>
                <w:sz w:val="20"/>
              </w:rPr>
            </w:pPr>
            <w:r>
              <w:rPr>
                <w:i/>
                <w:sz w:val="20"/>
              </w:rPr>
              <w:t>Preterm birth screening and prevention</w:t>
            </w:r>
          </w:p>
        </w:tc>
      </w:tr>
      <w:tr w:rsidR="001A550C" w:rsidRPr="003E167B" w14:paraId="640DB457" w14:textId="77777777" w:rsidTr="00E82B3E">
        <w:tc>
          <w:tcPr>
            <w:tcW w:w="2122" w:type="dxa"/>
          </w:tcPr>
          <w:p w14:paraId="7589B8D5" w14:textId="77777777" w:rsidR="001A550C" w:rsidRPr="003E167B" w:rsidRDefault="001A550C" w:rsidP="00E82B3E">
            <w:pPr>
              <w:rPr>
                <w:i/>
                <w:sz w:val="20"/>
              </w:rPr>
            </w:pPr>
          </w:p>
        </w:tc>
        <w:tc>
          <w:tcPr>
            <w:tcW w:w="6938" w:type="dxa"/>
          </w:tcPr>
          <w:p w14:paraId="3F84C887" w14:textId="77777777" w:rsidR="001A550C" w:rsidRPr="003E167B" w:rsidRDefault="001A550C" w:rsidP="00E82B3E">
            <w:pPr>
              <w:rPr>
                <w:i/>
                <w:sz w:val="20"/>
              </w:rPr>
            </w:pPr>
          </w:p>
        </w:tc>
      </w:tr>
    </w:tbl>
    <w:p w14:paraId="7CCC4A83" w14:textId="77777777" w:rsidR="001A550C" w:rsidRPr="00010E74" w:rsidRDefault="001A550C" w:rsidP="001A550C">
      <w:pPr>
        <w:rPr>
          <w:i/>
          <w:sz w:val="20"/>
          <w:szCs w:val="24"/>
        </w:rPr>
      </w:pPr>
    </w:p>
    <w:p w14:paraId="17A458EA" w14:textId="77777777" w:rsidR="001A550C" w:rsidRDefault="001A550C" w:rsidP="00F74DE3">
      <w:pPr>
        <w:rPr>
          <w:rFonts w:cs="Arial"/>
          <w:iCs/>
          <w:szCs w:val="24"/>
        </w:rPr>
      </w:pPr>
    </w:p>
    <w:p w14:paraId="5A76576C" w14:textId="50168206" w:rsidR="00F74DE3" w:rsidRDefault="00F74DE3">
      <w:pPr>
        <w:spacing w:after="200" w:line="276" w:lineRule="auto"/>
        <w:rPr>
          <w:rFonts w:cs="Arial"/>
          <w:iCs/>
          <w:szCs w:val="24"/>
        </w:rPr>
      </w:pPr>
      <w:r>
        <w:rPr>
          <w:rFonts w:cs="Arial"/>
          <w:iCs/>
          <w:szCs w:val="24"/>
        </w:rPr>
        <w:br w:type="page"/>
      </w:r>
    </w:p>
    <w:p w14:paraId="0950FD44" w14:textId="0BE9C97C" w:rsidR="00F74DE3" w:rsidRPr="00F74DE3" w:rsidRDefault="00F74DE3" w:rsidP="001A550C">
      <w:pPr>
        <w:pStyle w:val="Heading2"/>
      </w:pPr>
      <w:bookmarkStart w:id="24" w:name="_Toc8722142"/>
      <w:bookmarkStart w:id="25" w:name="_Toc118450721"/>
      <w:r w:rsidRPr="00F74DE3">
        <w:lastRenderedPageBreak/>
        <w:t xml:space="preserve">Attachment 1: Preterm birth prevention-Management of </w:t>
      </w:r>
      <w:r w:rsidR="00967ECF" w:rsidRPr="00F74DE3">
        <w:t>low-risk</w:t>
      </w:r>
      <w:r w:rsidRPr="00F74DE3">
        <w:t xml:space="preserve"> women Pathway</w:t>
      </w:r>
      <w:bookmarkEnd w:id="24"/>
      <w:bookmarkEnd w:id="25"/>
    </w:p>
    <w:p w14:paraId="0310DC2B" w14:textId="77777777" w:rsidR="00F74DE3" w:rsidRPr="00F74DE3" w:rsidRDefault="00F74DE3" w:rsidP="00F74DE3"/>
    <w:p w14:paraId="38DB1585" w14:textId="77777777" w:rsidR="00F74DE3" w:rsidRPr="00F74DE3" w:rsidRDefault="00F74DE3" w:rsidP="00F74DE3">
      <w:pPr>
        <w:jc w:val="center"/>
        <w:rPr>
          <w:rFonts w:cs="Arial"/>
          <w:iCs/>
          <w:sz w:val="20"/>
        </w:rPr>
      </w:pPr>
      <w:r w:rsidRPr="00F74DE3">
        <w:rPr>
          <w:noProof/>
        </w:rPr>
        <mc:AlternateContent>
          <mc:Choice Requires="wps">
            <w:drawing>
              <wp:anchor distT="0" distB="0" distL="114300" distR="114300" simplePos="0" relativeHeight="251659264" behindDoc="0" locked="0" layoutInCell="1" allowOverlap="1" wp14:anchorId="5E55ED0E" wp14:editId="21740D5A">
                <wp:simplePos x="0" y="0"/>
                <wp:positionH relativeFrom="column">
                  <wp:posOffset>2819400</wp:posOffset>
                </wp:positionH>
                <wp:positionV relativeFrom="paragraph">
                  <wp:posOffset>1998980</wp:posOffset>
                </wp:positionV>
                <wp:extent cx="0" cy="0"/>
                <wp:effectExtent l="0" t="0" r="0" b="0"/>
                <wp:wrapNone/>
                <wp:docPr id="1" name="Straight Arrow Connector 206"/>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63BCE9D" id="_x0000_t32" coordsize="21600,21600" o:spt="32" o:oned="t" path="m,l21600,21600e" filled="f">
                <v:path arrowok="t" fillok="f" o:connecttype="none"/>
                <o:lock v:ext="edit" shapetype="t"/>
              </v:shapetype>
              <v:shape id="Straight Arrow Connector 206" o:spid="_x0000_s1026" type="#_x0000_t32" style="position:absolute;margin-left:222pt;margin-top:157.4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" strokecolor="#4a7ebb">
                <v:stroke endarrow="block"/>
              </v:shape>
            </w:pict>
          </mc:Fallback>
        </mc:AlternateContent>
      </w:r>
    </w:p>
    <w:p w14:paraId="08682A4E" w14:textId="47D55620" w:rsidR="009A534C" w:rsidRDefault="00F74DE3" w:rsidP="00F74DE3">
      <w:pPr>
        <w:rPr>
          <w:rFonts w:cs="Arial"/>
          <w:iCs/>
          <w:sz w:val="20"/>
        </w:rPr>
      </w:pPr>
      <w:r w:rsidRPr="00F74DE3">
        <w:object w:dxaOrig="9420" w:dyaOrig="9312" w14:anchorId="7155F2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05pt;height:465.2pt" o:ole="">
            <v:imagedata r:id="rId13" o:title=""/>
          </v:shape>
          <o:OLEObject Type="Embed" ProgID="Visio.Drawing.15" ShapeID="_x0000_i1025" DrawAspect="Content" ObjectID="_1731218710" r:id="rId14"/>
        </w:object>
      </w:r>
    </w:p>
    <w:p w14:paraId="08682A4F" w14:textId="77777777" w:rsidR="009A534C" w:rsidRDefault="009A534C" w:rsidP="009A534C">
      <w:pPr>
        <w:rPr>
          <w:rFonts w:cs="Arial"/>
          <w:iCs/>
          <w:sz w:val="20"/>
        </w:rPr>
      </w:pPr>
    </w:p>
    <w:p w14:paraId="53A86409" w14:textId="77777777" w:rsidR="00BC4D6A" w:rsidRDefault="00BC4D6A" w:rsidP="00153FB3">
      <w:pPr>
        <w:rPr>
          <w:rFonts w:cs="Arial"/>
          <w:b/>
          <w:sz w:val="20"/>
        </w:rPr>
      </w:pPr>
    </w:p>
    <w:p w14:paraId="2AC72CF6" w14:textId="77777777" w:rsidR="00BC4D6A" w:rsidRDefault="00BC4D6A" w:rsidP="00153FB3">
      <w:pPr>
        <w:rPr>
          <w:rFonts w:cs="Arial"/>
          <w:b/>
          <w:sz w:val="20"/>
        </w:rPr>
      </w:pPr>
    </w:p>
    <w:p w14:paraId="5245D445" w14:textId="77777777" w:rsidR="00BC4D6A" w:rsidRDefault="00BC4D6A" w:rsidP="00153FB3">
      <w:pPr>
        <w:rPr>
          <w:rFonts w:cs="Arial"/>
          <w:b/>
          <w:sz w:val="20"/>
        </w:rPr>
      </w:pPr>
    </w:p>
    <w:p w14:paraId="396C136A" w14:textId="77777777" w:rsidR="00BC4D6A" w:rsidRDefault="00BC4D6A" w:rsidP="00153FB3">
      <w:pPr>
        <w:rPr>
          <w:rFonts w:cs="Arial"/>
          <w:b/>
          <w:sz w:val="20"/>
        </w:rPr>
      </w:pPr>
    </w:p>
    <w:p w14:paraId="4531E08E" w14:textId="77777777" w:rsidR="00BC4D6A" w:rsidRDefault="00BC4D6A" w:rsidP="00153FB3">
      <w:pPr>
        <w:rPr>
          <w:rFonts w:cs="Arial"/>
          <w:b/>
          <w:sz w:val="20"/>
        </w:rPr>
      </w:pPr>
    </w:p>
    <w:p w14:paraId="4F8A48E8" w14:textId="4434B06E" w:rsidR="00BC4D6A" w:rsidRDefault="00BC4D6A" w:rsidP="00153FB3">
      <w:pPr>
        <w:rPr>
          <w:rFonts w:cs="Arial"/>
          <w:b/>
          <w:sz w:val="20"/>
        </w:rPr>
      </w:pPr>
      <w:r w:rsidRPr="00BC4D6A">
        <w:rPr>
          <w:noProof/>
          <w:lang w:eastAsia="en-AU"/>
        </w:rPr>
        <w:drawing>
          <wp:inline distT="0" distB="0" distL="0" distR="0" wp14:anchorId="3461493F" wp14:editId="1343D533">
            <wp:extent cx="5757545" cy="279400"/>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7545" cy="279400"/>
                    </a:xfrm>
                    <a:prstGeom prst="rect">
                      <a:avLst/>
                    </a:prstGeom>
                    <a:noFill/>
                    <a:ln>
                      <a:noFill/>
                    </a:ln>
                  </pic:spPr>
                </pic:pic>
              </a:graphicData>
            </a:graphic>
          </wp:inline>
        </w:drawing>
      </w:r>
    </w:p>
    <w:p w14:paraId="526963F4" w14:textId="77777777" w:rsidR="00BC4D6A" w:rsidRDefault="00BC4D6A" w:rsidP="00153FB3">
      <w:pPr>
        <w:rPr>
          <w:rFonts w:cs="Arial"/>
          <w:b/>
          <w:sz w:val="20"/>
        </w:rPr>
      </w:pPr>
    </w:p>
    <w:p w14:paraId="351135E9" w14:textId="77777777" w:rsidR="00BC4D6A" w:rsidRDefault="00BC4D6A" w:rsidP="00153FB3">
      <w:pPr>
        <w:rPr>
          <w:rFonts w:cs="Arial"/>
          <w:b/>
          <w:sz w:val="20"/>
        </w:rPr>
      </w:pPr>
    </w:p>
    <w:p w14:paraId="7D7FC8D8" w14:textId="77777777" w:rsidR="00BC4D6A" w:rsidRDefault="00BC4D6A" w:rsidP="00153FB3">
      <w:pPr>
        <w:rPr>
          <w:rFonts w:cs="Arial"/>
          <w:b/>
          <w:sz w:val="20"/>
        </w:rPr>
      </w:pPr>
    </w:p>
    <w:p w14:paraId="4519AD03" w14:textId="0FDA790A" w:rsidR="00BC4D6A" w:rsidRDefault="00153FB3" w:rsidP="00153FB3">
      <w:pPr>
        <w:rPr>
          <w:rFonts w:cs="Arial"/>
          <w:sz w:val="20"/>
        </w:rPr>
      </w:pPr>
      <w:r w:rsidRPr="003E167B">
        <w:rPr>
          <w:rFonts w:cs="Arial"/>
          <w:sz w:val="20"/>
        </w:rPr>
        <w:t xml:space="preserve"> </w:t>
      </w:r>
    </w:p>
    <w:p w14:paraId="2EADE9F9" w14:textId="77777777" w:rsidR="00BC4D6A" w:rsidRDefault="00BC4D6A" w:rsidP="00153FB3">
      <w:pPr>
        <w:rPr>
          <w:rFonts w:cs="Arial"/>
          <w:sz w:val="20"/>
        </w:rPr>
      </w:pPr>
    </w:p>
    <w:p w14:paraId="09814418" w14:textId="77777777" w:rsidR="00BC4D6A" w:rsidRPr="00BC4D6A" w:rsidRDefault="00BC4D6A" w:rsidP="001A550C">
      <w:pPr>
        <w:pStyle w:val="Heading2"/>
        <w:rPr>
          <w:sz w:val="20"/>
        </w:rPr>
      </w:pPr>
      <w:bookmarkStart w:id="26" w:name="_Toc118450722"/>
      <w:r w:rsidRPr="00BC4D6A">
        <w:lastRenderedPageBreak/>
        <w:t>Attachment 2: Preterm birth prevention-Management of moderate risk women Pathway</w:t>
      </w:r>
      <w:bookmarkEnd w:id="26"/>
    </w:p>
    <w:p w14:paraId="3F1DFE2C" w14:textId="77777777" w:rsidR="00BC4D6A" w:rsidRPr="00BC4D6A" w:rsidRDefault="00BC4D6A" w:rsidP="00BC4D6A">
      <w:pPr>
        <w:jc w:val="center"/>
        <w:rPr>
          <w:b/>
        </w:rPr>
      </w:pPr>
    </w:p>
    <w:p w14:paraId="7CACB353" w14:textId="77777777" w:rsidR="00BC4D6A" w:rsidRPr="00BC4D6A" w:rsidRDefault="00BC4D6A" w:rsidP="00BC4D6A">
      <w:pPr>
        <w:jc w:val="center"/>
        <w:rPr>
          <w:b/>
        </w:rPr>
      </w:pPr>
    </w:p>
    <w:p w14:paraId="08687316" w14:textId="77777777" w:rsidR="00BC4D6A" w:rsidRPr="00BC4D6A" w:rsidRDefault="00BC4D6A" w:rsidP="00BC4D6A">
      <w:pPr>
        <w:jc w:val="center"/>
        <w:rPr>
          <w:b/>
        </w:rPr>
      </w:pPr>
      <w:r w:rsidRPr="00BC4D6A">
        <w:object w:dxaOrig="9060" w:dyaOrig="9600" w14:anchorId="1AD21BCD">
          <v:shape id="_x0000_i1026" type="#_x0000_t75" style="width:453.9pt;height:480.2pt" o:ole="">
            <v:imagedata r:id="rId16" o:title=""/>
          </v:shape>
          <o:OLEObject Type="Embed" ProgID="Visio.Drawing.15" ShapeID="_x0000_i1026" DrawAspect="Content" ObjectID="_1731218711" r:id="rId17"/>
        </w:object>
      </w:r>
      <w:r w:rsidRPr="00BC4D6A">
        <w:rPr>
          <w:noProof/>
        </w:rPr>
        <mc:AlternateContent>
          <mc:Choice Requires="wps">
            <w:drawing>
              <wp:anchor distT="0" distB="0" distL="114300" distR="114300" simplePos="0" relativeHeight="251661312" behindDoc="0" locked="0" layoutInCell="1" allowOverlap="1" wp14:anchorId="50517B95" wp14:editId="60FED194">
                <wp:simplePos x="0" y="0"/>
                <wp:positionH relativeFrom="column">
                  <wp:posOffset>2819400</wp:posOffset>
                </wp:positionH>
                <wp:positionV relativeFrom="paragraph">
                  <wp:posOffset>1998980</wp:posOffset>
                </wp:positionV>
                <wp:extent cx="0" cy="0"/>
                <wp:effectExtent l="0" t="0" r="0" b="0"/>
                <wp:wrapNone/>
                <wp:docPr id="257" name="Straight Arrow Connector 257"/>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D644267" id="Straight Arrow Connector 257" o:spid="_x0000_s1026" type="#_x0000_t32" style="position:absolute;margin-left:222pt;margin-top:157.4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" strokecolor="#4a7ebb">
                <v:stroke endarrow="block"/>
              </v:shape>
            </w:pict>
          </mc:Fallback>
        </mc:AlternateContent>
      </w:r>
    </w:p>
    <w:p w14:paraId="2A13D741" w14:textId="77777777" w:rsidR="00BC4D6A" w:rsidRPr="00BC4D6A" w:rsidRDefault="00BC4D6A" w:rsidP="00BC4D6A">
      <w:pPr>
        <w:rPr>
          <w:rFonts w:cs="Arial"/>
          <w:iCs/>
          <w:sz w:val="20"/>
        </w:rPr>
      </w:pPr>
    </w:p>
    <w:p w14:paraId="56359E4C" w14:textId="77777777" w:rsidR="00BC4D6A" w:rsidRPr="00BC4D6A" w:rsidRDefault="00BC4D6A" w:rsidP="00BC4D6A">
      <w:pPr>
        <w:rPr>
          <w:rFonts w:cs="Arial"/>
          <w:iCs/>
          <w:sz w:val="20"/>
        </w:rPr>
      </w:pPr>
    </w:p>
    <w:p w14:paraId="6206A099" w14:textId="77777777" w:rsidR="00BC4D6A" w:rsidRPr="00BC4D6A" w:rsidRDefault="00BC4D6A" w:rsidP="00BC4D6A">
      <w:pPr>
        <w:rPr>
          <w:rFonts w:cs="Arial"/>
          <w:iCs/>
          <w:sz w:val="20"/>
        </w:rPr>
      </w:pPr>
    </w:p>
    <w:p w14:paraId="334C095D" w14:textId="77777777" w:rsidR="00BC4D6A" w:rsidRPr="00BC4D6A" w:rsidRDefault="00BC4D6A" w:rsidP="00BC4D6A">
      <w:pPr>
        <w:rPr>
          <w:rFonts w:cs="Arial"/>
          <w:iCs/>
          <w:sz w:val="20"/>
        </w:rPr>
      </w:pPr>
    </w:p>
    <w:p w14:paraId="6CF0E89B" w14:textId="77777777" w:rsidR="00BC4D6A" w:rsidRPr="00BC4D6A" w:rsidRDefault="00BC4D6A" w:rsidP="00BC4D6A">
      <w:pPr>
        <w:rPr>
          <w:rFonts w:cs="Arial"/>
          <w:iCs/>
          <w:sz w:val="20"/>
        </w:rPr>
      </w:pPr>
    </w:p>
    <w:p w14:paraId="18CAD357" w14:textId="2B301597" w:rsidR="00BC4D6A" w:rsidRPr="00BC4D6A" w:rsidRDefault="00BC4D6A" w:rsidP="001A550C">
      <w:r w:rsidRPr="00BC4D6A">
        <w:rPr>
          <w:noProof/>
          <w:lang w:eastAsia="en-AU"/>
        </w:rPr>
        <w:drawing>
          <wp:inline distT="0" distB="0" distL="0" distR="0" wp14:anchorId="2ABAFB6D" wp14:editId="624C4436">
            <wp:extent cx="5757545" cy="279400"/>
            <wp:effectExtent l="0" t="0" r="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7545" cy="279400"/>
                    </a:xfrm>
                    <a:prstGeom prst="rect">
                      <a:avLst/>
                    </a:prstGeom>
                    <a:noFill/>
                    <a:ln>
                      <a:noFill/>
                    </a:ln>
                  </pic:spPr>
                </pic:pic>
              </a:graphicData>
            </a:graphic>
          </wp:inline>
        </w:drawing>
      </w:r>
      <w:r w:rsidRPr="00BC4D6A">
        <w:br w:type="column"/>
      </w:r>
      <w:r w:rsidRPr="00BC4D6A">
        <w:lastRenderedPageBreak/>
        <w:t xml:space="preserve">Attachment 3: Preterm birth prevention-Management of </w:t>
      </w:r>
      <w:r w:rsidR="00967ECF" w:rsidRPr="00BC4D6A">
        <w:t>high-risk</w:t>
      </w:r>
      <w:r w:rsidRPr="00BC4D6A">
        <w:t xml:space="preserve"> women Pathway</w:t>
      </w:r>
    </w:p>
    <w:p w14:paraId="381A7D09" w14:textId="77777777" w:rsidR="00BC4D6A" w:rsidRPr="00BC4D6A" w:rsidRDefault="00BC4D6A" w:rsidP="00BC4D6A"/>
    <w:p w14:paraId="6B3B973C" w14:textId="77777777" w:rsidR="00BC4D6A" w:rsidRPr="00BC4D6A" w:rsidRDefault="00BC4D6A" w:rsidP="00BC4D6A">
      <w:pPr>
        <w:jc w:val="center"/>
        <w:rPr>
          <w:b/>
        </w:rPr>
      </w:pPr>
      <w:r w:rsidRPr="00BC4D6A">
        <w:rPr>
          <w:noProof/>
        </w:rPr>
        <mc:AlternateContent>
          <mc:Choice Requires="wps">
            <w:drawing>
              <wp:anchor distT="0" distB="0" distL="114300" distR="114300" simplePos="0" relativeHeight="251663360" behindDoc="0" locked="0" layoutInCell="1" allowOverlap="1" wp14:anchorId="4E6BFA9B" wp14:editId="1F79F955">
                <wp:simplePos x="0" y="0"/>
                <wp:positionH relativeFrom="column">
                  <wp:posOffset>2819400</wp:posOffset>
                </wp:positionH>
                <wp:positionV relativeFrom="paragraph">
                  <wp:posOffset>1998980</wp:posOffset>
                </wp:positionV>
                <wp:extent cx="0" cy="0"/>
                <wp:effectExtent l="0" t="0" r="0" b="0"/>
                <wp:wrapNone/>
                <wp:docPr id="283" name="Straight Arrow Connector 283"/>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2BBE10C" id="Straight Arrow Connector 283" o:spid="_x0000_s1026" type="#_x0000_t32" style="position:absolute;margin-left:222pt;margin-top:157.4pt;width:0;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" strokecolor="#4a7ebb">
                <v:stroke endarrow="block"/>
              </v:shape>
            </w:pict>
          </mc:Fallback>
        </mc:AlternateContent>
      </w:r>
    </w:p>
    <w:p w14:paraId="6825D83F" w14:textId="77777777" w:rsidR="00BC4D6A" w:rsidRPr="00BC4D6A" w:rsidRDefault="00BC4D6A" w:rsidP="00BC4D6A">
      <w:pPr>
        <w:rPr>
          <w:rFonts w:cs="Arial"/>
          <w:iCs/>
          <w:sz w:val="20"/>
        </w:rPr>
      </w:pPr>
      <w:r w:rsidRPr="00BC4D6A">
        <w:object w:dxaOrig="9060" w:dyaOrig="7692" w14:anchorId="60BB5E4E">
          <v:shape id="_x0000_i1027" type="#_x0000_t75" style="width:453.9pt;height:383.8pt" o:ole="">
            <v:imagedata r:id="rId18" o:title=""/>
          </v:shape>
          <o:OLEObject Type="Embed" ProgID="Visio.Drawing.15" ShapeID="_x0000_i1027" DrawAspect="Content" ObjectID="_1731218712" r:id="rId19"/>
        </w:object>
      </w:r>
    </w:p>
    <w:p w14:paraId="0EE5E80B" w14:textId="77777777" w:rsidR="00BC4D6A" w:rsidRPr="00BC4D6A" w:rsidRDefault="00BC4D6A" w:rsidP="00BC4D6A">
      <w:pPr>
        <w:rPr>
          <w:rFonts w:cs="Arial"/>
          <w:b/>
          <w:sz w:val="20"/>
        </w:rPr>
      </w:pPr>
    </w:p>
    <w:p w14:paraId="2503AAD7" w14:textId="77777777" w:rsidR="00BC4D6A" w:rsidRPr="00BC4D6A" w:rsidRDefault="00BC4D6A" w:rsidP="00BC4D6A">
      <w:pPr>
        <w:rPr>
          <w:rFonts w:cs="Arial"/>
          <w:b/>
          <w:sz w:val="20"/>
        </w:rPr>
      </w:pPr>
    </w:p>
    <w:p w14:paraId="18BDC077" w14:textId="20870C74" w:rsidR="00BC4D6A" w:rsidRPr="00BC4D6A" w:rsidRDefault="00BC4D6A" w:rsidP="00BC4D6A">
      <w:pPr>
        <w:rPr>
          <w:i/>
          <w:sz w:val="20"/>
          <w:szCs w:val="24"/>
        </w:rPr>
      </w:pPr>
      <w:r w:rsidRPr="00BC4D6A">
        <w:rPr>
          <w:noProof/>
        </w:rPr>
        <mc:AlternateContent>
          <mc:Choice Requires="wps">
            <w:drawing>
              <wp:anchor distT="45720" distB="45720" distL="114300" distR="114300" simplePos="0" relativeHeight="251665408" behindDoc="0" locked="0" layoutInCell="1" allowOverlap="1" wp14:anchorId="6F534703" wp14:editId="77F58206">
                <wp:simplePos x="0" y="0"/>
                <wp:positionH relativeFrom="margin">
                  <wp:align>center</wp:align>
                </wp:positionH>
                <wp:positionV relativeFrom="paragraph">
                  <wp:posOffset>319194</wp:posOffset>
                </wp:positionV>
                <wp:extent cx="6911340" cy="523875"/>
                <wp:effectExtent l="0" t="0" r="22860" b="28575"/>
                <wp:wrapSquare wrapText="bothSides"/>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523875"/>
                        </a:xfrm>
                        <a:prstGeom prst="rect">
                          <a:avLst/>
                        </a:prstGeom>
                        <a:solidFill>
                          <a:srgbClr val="FFFFFF"/>
                        </a:solidFill>
                        <a:ln w="9525">
                          <a:solidFill>
                            <a:srgbClr val="000000"/>
                          </a:solidFill>
                          <a:miter lim="800000"/>
                          <a:headEnd/>
                          <a:tailEnd/>
                        </a:ln>
                      </wps:spPr>
                      <wps:txbx>
                        <w:txbxContent>
                          <w:p w14:paraId="7619C125" w14:textId="77777777" w:rsidR="00BC4D6A" w:rsidRDefault="00BC4D6A" w:rsidP="00BC4D6A">
                            <w:r>
                              <w:t>Source: Preterm Birth Prevention Guidelines. King Edward Memorial Hospital for Women, Perth, Western Australia</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534703" id="_x0000_t202" coordsize="21600,21600" o:spt="202" path="m,l,21600r21600,l21600,xe">
                <v:stroke joinstyle="miter"/>
                <v:path gradientshapeok="t" o:connecttype="rect"/>
              </v:shapetype>
              <v:shape id="Text Box 2" o:spid="_x0000_s1026" type="#_x0000_t202" style="position:absolute;margin-left:0;margin-top:25.15pt;width:544.2pt;height:41.2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">
                <v:textbox>
                  <w:txbxContent>
                    <w:p w14:paraId="7619C125" w14:textId="77777777" w:rsidR="00BC4D6A" w:rsidRDefault="00BC4D6A" w:rsidP="00BC4D6A">
                      <w:r>
                        <w:t>Source: Preterm Birth Prevention Guidelines. King Edward Memorial Hospital for Women, Perth, Western Australia</w:t>
                      </w:r>
                    </w:p>
                  </w:txbxContent>
                </v:textbox>
                <w10:wrap type="square" anchorx="margin"/>
              </v:shape>
            </w:pict>
          </mc:Fallback>
        </mc:AlternateContent>
      </w:r>
    </w:p>
    <w:p w14:paraId="428D5E36" w14:textId="587BCD7D" w:rsidR="00BC4D6A" w:rsidRPr="00BC4D6A" w:rsidRDefault="00BC4D6A" w:rsidP="00BC4D6A">
      <w:pPr>
        <w:rPr>
          <w:i/>
          <w:sz w:val="20"/>
          <w:szCs w:val="24"/>
        </w:rPr>
      </w:pPr>
    </w:p>
    <w:p w14:paraId="50CB0C08" w14:textId="4464144F" w:rsidR="00BC4D6A" w:rsidRDefault="00BC4D6A" w:rsidP="00BC4D6A">
      <w:pPr>
        <w:rPr>
          <w:rFonts w:cs="Arial"/>
          <w:i/>
          <w:iCs/>
          <w:sz w:val="20"/>
        </w:rPr>
      </w:pPr>
    </w:p>
    <w:p w14:paraId="50EC9234" w14:textId="5354B5F5" w:rsidR="00BC4D6A" w:rsidRDefault="00BC4D6A" w:rsidP="00153FB3">
      <w:pPr>
        <w:rPr>
          <w:rFonts w:cs="Arial"/>
          <w:i/>
          <w:iCs/>
          <w:sz w:val="20"/>
        </w:rPr>
      </w:pPr>
    </w:p>
    <w:p w14:paraId="73D56266" w14:textId="5C2CE08F" w:rsidR="00BC4D6A" w:rsidRDefault="00BC4D6A" w:rsidP="00153FB3">
      <w:pPr>
        <w:rPr>
          <w:rFonts w:cs="Arial"/>
          <w:i/>
          <w:iCs/>
          <w:sz w:val="20"/>
        </w:rPr>
      </w:pPr>
    </w:p>
    <w:p w14:paraId="40AFB161" w14:textId="2F34B181" w:rsidR="00BC4D6A" w:rsidRDefault="00BC4D6A" w:rsidP="00153FB3">
      <w:pPr>
        <w:rPr>
          <w:rFonts w:cs="Arial"/>
          <w:i/>
          <w:iCs/>
          <w:sz w:val="20"/>
        </w:rPr>
      </w:pPr>
    </w:p>
    <w:p w14:paraId="138A5E7C" w14:textId="3E576C80" w:rsidR="00BC4D6A" w:rsidRDefault="00BC4D6A" w:rsidP="00153FB3">
      <w:pPr>
        <w:rPr>
          <w:rFonts w:cs="Arial"/>
          <w:i/>
          <w:iCs/>
          <w:sz w:val="20"/>
        </w:rPr>
      </w:pPr>
    </w:p>
    <w:p w14:paraId="3AEA3FD8" w14:textId="47A01709" w:rsidR="00BC4D6A" w:rsidRDefault="00BC4D6A" w:rsidP="00153FB3">
      <w:pPr>
        <w:rPr>
          <w:rFonts w:cs="Arial"/>
          <w:i/>
          <w:iCs/>
          <w:sz w:val="20"/>
        </w:rPr>
      </w:pPr>
    </w:p>
    <w:p w14:paraId="63A09EBE" w14:textId="23F6BD23" w:rsidR="00BC4D6A" w:rsidRDefault="00BC4D6A" w:rsidP="00153FB3">
      <w:pPr>
        <w:rPr>
          <w:rFonts w:cs="Arial"/>
          <w:i/>
          <w:iCs/>
          <w:sz w:val="20"/>
        </w:rPr>
      </w:pPr>
    </w:p>
    <w:p w14:paraId="4BC2A096" w14:textId="77777777" w:rsidR="00BC4D6A" w:rsidRDefault="00BC4D6A" w:rsidP="00153FB3">
      <w:pPr>
        <w:rPr>
          <w:rFonts w:cs="Arial"/>
          <w:i/>
          <w:iCs/>
          <w:sz w:val="20"/>
        </w:rPr>
      </w:pPr>
    </w:p>
    <w:p w14:paraId="233B1A14" w14:textId="77777777" w:rsidR="00BC4D6A" w:rsidRDefault="00BC4D6A" w:rsidP="00153FB3">
      <w:pPr>
        <w:rPr>
          <w:rFonts w:cs="Arial"/>
          <w:i/>
          <w:iCs/>
          <w:sz w:val="20"/>
        </w:rPr>
      </w:pPr>
    </w:p>
    <w:sectPr w:rsidR="00BC4D6A" w:rsidSect="00B10F87">
      <w:headerReference w:type="default" r:id="rId20"/>
      <w:footerReference w:type="default" r:id="rId21"/>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2A70" w14:textId="77777777" w:rsidR="001670BB" w:rsidRDefault="001670BB" w:rsidP="00F66CB0">
      <w:r>
        <w:separator/>
      </w:r>
    </w:p>
  </w:endnote>
  <w:endnote w:type="continuationSeparator" w:id="0">
    <w:p w14:paraId="08682A71" w14:textId="77777777" w:rsidR="001670BB" w:rsidRDefault="001670BB"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6D4037CF" w:rsidR="001670BB" w:rsidRPr="00542EE6" w:rsidRDefault="001E4F3E" w:rsidP="00B10F87">
          <w:pPr>
            <w:pStyle w:val="Footer"/>
            <w:rPr>
              <w:rFonts w:cs="Arial"/>
              <w:b/>
              <w:bCs/>
              <w:sz w:val="20"/>
            </w:rPr>
          </w:pPr>
          <w:r>
            <w:rPr>
              <w:b/>
              <w:sz w:val="20"/>
            </w:rPr>
            <w:t>CHS22/413</w:t>
          </w:r>
        </w:p>
      </w:tc>
      <w:tc>
        <w:tcPr>
          <w:tcW w:w="965" w:type="dxa"/>
        </w:tcPr>
        <w:p w14:paraId="08682A7E" w14:textId="38E7634F" w:rsidR="001670BB" w:rsidRPr="00B3752F" w:rsidRDefault="001E4F3E" w:rsidP="00B10F87">
          <w:pPr>
            <w:pStyle w:val="Footer"/>
            <w:rPr>
              <w:rFonts w:cs="Arial"/>
              <w:b/>
              <w:bCs/>
              <w:sz w:val="20"/>
            </w:rPr>
          </w:pPr>
          <w:r>
            <w:rPr>
              <w:rFonts w:cs="Arial"/>
              <w:b/>
              <w:bCs/>
              <w:sz w:val="20"/>
            </w:rPr>
            <w:t>1</w:t>
          </w:r>
        </w:p>
      </w:tc>
      <w:tc>
        <w:tcPr>
          <w:tcW w:w="1552" w:type="dxa"/>
        </w:tcPr>
        <w:p w14:paraId="08682A7F" w14:textId="56EF5C2D" w:rsidR="001670BB" w:rsidRPr="00B3752F" w:rsidRDefault="001E4F3E" w:rsidP="00B10F87">
          <w:pPr>
            <w:pStyle w:val="Footer"/>
            <w:rPr>
              <w:rFonts w:cs="Arial"/>
              <w:b/>
              <w:bCs/>
              <w:sz w:val="20"/>
            </w:rPr>
          </w:pPr>
          <w:r>
            <w:rPr>
              <w:rFonts w:cs="Arial"/>
              <w:b/>
              <w:bCs/>
              <w:sz w:val="20"/>
            </w:rPr>
            <w:t>29/11/2022</w:t>
          </w:r>
        </w:p>
      </w:tc>
      <w:tc>
        <w:tcPr>
          <w:tcW w:w="1456" w:type="dxa"/>
        </w:tcPr>
        <w:p w14:paraId="08682A80" w14:textId="093D8349" w:rsidR="001670BB" w:rsidRPr="00B3752F" w:rsidRDefault="001E4F3E" w:rsidP="00470E63">
          <w:pPr>
            <w:pStyle w:val="Footer"/>
            <w:rPr>
              <w:rFonts w:cs="Arial"/>
              <w:b/>
              <w:bCs/>
              <w:sz w:val="20"/>
            </w:rPr>
          </w:pPr>
          <w:r>
            <w:rPr>
              <w:rFonts w:cs="Arial"/>
              <w:b/>
              <w:bCs/>
              <w:sz w:val="20"/>
            </w:rPr>
            <w:t>01/12/2025</w:t>
          </w:r>
        </w:p>
      </w:tc>
      <w:tc>
        <w:tcPr>
          <w:tcW w:w="1746" w:type="dxa"/>
        </w:tcPr>
        <w:p w14:paraId="08682A81" w14:textId="29963081" w:rsidR="001670BB" w:rsidRPr="00B3752F" w:rsidRDefault="001E4F3E" w:rsidP="00B10F87">
          <w:pPr>
            <w:pStyle w:val="Footer"/>
            <w:rPr>
              <w:rFonts w:cs="Arial"/>
              <w:b/>
              <w:bCs/>
              <w:sz w:val="20"/>
            </w:rPr>
          </w:pPr>
          <w:r>
            <w:rPr>
              <w:rFonts w:cs="Arial"/>
              <w:b/>
              <w:bCs/>
              <w:sz w:val="20"/>
            </w:rPr>
            <w:t>WYC</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2A6E" w14:textId="77777777" w:rsidR="001670BB" w:rsidRDefault="001670BB" w:rsidP="00F66CB0">
      <w:r>
        <w:separator/>
      </w:r>
    </w:p>
  </w:footnote>
  <w:footnote w:type="continuationSeparator" w:id="0">
    <w:p w14:paraId="08682A6F" w14:textId="77777777" w:rsidR="001670BB" w:rsidRDefault="001670BB"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0555BEFD" w:rsidR="00A939DF" w:rsidRDefault="00A939DF" w:rsidP="00A939DF">
          <w:pPr>
            <w:pStyle w:val="Header"/>
            <w:tabs>
              <w:tab w:val="left" w:pos="720"/>
            </w:tabs>
            <w:jc w:val="right"/>
            <w:rPr>
              <w:sz w:val="20"/>
            </w:rPr>
          </w:pPr>
          <w:bookmarkStart w:id="27" w:name="_top"/>
          <w:bookmarkEnd w:id="27"/>
          <w:r>
            <w:rPr>
              <w:sz w:val="20"/>
            </w:rPr>
            <w:t>CHS</w:t>
          </w:r>
          <w:r w:rsidR="006172F7">
            <w:rPr>
              <w:sz w:val="20"/>
            </w:rPr>
            <w:t>22/413</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42451C"/>
    <w:lvl w:ilvl="0">
      <w:start w:val="1"/>
      <w:numFmt w:val="bullet"/>
      <w:pStyle w:val="ListBullet"/>
      <w:lvlText w:val=""/>
      <w:lvlJc w:val="left"/>
      <w:pPr>
        <w:tabs>
          <w:tab w:val="num" w:pos="786"/>
        </w:tabs>
        <w:ind w:left="786"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E2A16"/>
    <w:multiLevelType w:val="hybridMultilevel"/>
    <w:tmpl w:val="CE04F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1C73DB"/>
    <w:multiLevelType w:val="hybridMultilevel"/>
    <w:tmpl w:val="D1F09D3A"/>
    <w:lvl w:ilvl="0" w:tplc="A858ADFA">
      <w:numFmt w:val="bullet"/>
      <w:lvlText w:val="─"/>
      <w:lvlJc w:val="left"/>
      <w:pPr>
        <w:ind w:left="1080" w:hanging="360"/>
      </w:pPr>
      <w:rPr>
        <w:rFonts w:ascii="Calibri" w:eastAsia="Times New Roman"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2051C06"/>
    <w:multiLevelType w:val="hybridMultilevel"/>
    <w:tmpl w:val="A8487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D0A0E"/>
    <w:multiLevelType w:val="hybridMultilevel"/>
    <w:tmpl w:val="E3663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2857CD"/>
    <w:multiLevelType w:val="hybridMultilevel"/>
    <w:tmpl w:val="554A90B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2" w15:restartNumberingAfterBreak="0">
    <w:nsid w:val="5CEA4967"/>
    <w:multiLevelType w:val="hybridMultilevel"/>
    <w:tmpl w:val="8242A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EA1202"/>
    <w:multiLevelType w:val="hybridMultilevel"/>
    <w:tmpl w:val="3FC02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DE30CB"/>
    <w:multiLevelType w:val="hybridMultilevel"/>
    <w:tmpl w:val="72AED5C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FB63BBA"/>
    <w:multiLevelType w:val="hybridMultilevel"/>
    <w:tmpl w:val="18F2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5272320">
    <w:abstractNumId w:val="0"/>
  </w:num>
  <w:num w:numId="2" w16cid:durableId="1502888902">
    <w:abstractNumId w:val="1"/>
  </w:num>
  <w:num w:numId="3" w16cid:durableId="1217276154">
    <w:abstractNumId w:val="15"/>
  </w:num>
  <w:num w:numId="4" w16cid:durableId="1700549891">
    <w:abstractNumId w:val="3"/>
  </w:num>
  <w:num w:numId="5" w16cid:durableId="1769500657">
    <w:abstractNumId w:val="4"/>
  </w:num>
  <w:num w:numId="6" w16cid:durableId="201941154">
    <w:abstractNumId w:val="2"/>
  </w:num>
  <w:num w:numId="7" w16cid:durableId="1968509582">
    <w:abstractNumId w:val="16"/>
  </w:num>
  <w:num w:numId="8" w16cid:durableId="1521159549">
    <w:abstractNumId w:val="11"/>
  </w:num>
  <w:num w:numId="9" w16cid:durableId="705526302">
    <w:abstractNumId w:val="9"/>
  </w:num>
  <w:num w:numId="10" w16cid:durableId="149756929">
    <w:abstractNumId w:val="9"/>
  </w:num>
  <w:num w:numId="11" w16cid:durableId="475804815">
    <w:abstractNumId w:val="10"/>
  </w:num>
  <w:num w:numId="12" w16cid:durableId="808595657">
    <w:abstractNumId w:val="5"/>
  </w:num>
  <w:num w:numId="13" w16cid:durableId="1534727928">
    <w:abstractNumId w:val="13"/>
  </w:num>
  <w:num w:numId="14" w16cid:durableId="582689577">
    <w:abstractNumId w:val="12"/>
  </w:num>
  <w:num w:numId="15" w16cid:durableId="698898964">
    <w:abstractNumId w:val="8"/>
  </w:num>
  <w:num w:numId="16" w16cid:durableId="222299293">
    <w:abstractNumId w:val="7"/>
  </w:num>
  <w:num w:numId="17" w16cid:durableId="417290617">
    <w:abstractNumId w:val="17"/>
  </w:num>
  <w:num w:numId="18" w16cid:durableId="29496950">
    <w:abstractNumId w:val="6"/>
  </w:num>
  <w:num w:numId="19" w16cid:durableId="1983535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76DB"/>
    <w:rsid w:val="00010287"/>
    <w:rsid w:val="00010E74"/>
    <w:rsid w:val="000121C3"/>
    <w:rsid w:val="00015B90"/>
    <w:rsid w:val="0001607A"/>
    <w:rsid w:val="000728F3"/>
    <w:rsid w:val="000A3D5E"/>
    <w:rsid w:val="000B5C8C"/>
    <w:rsid w:val="000C59E2"/>
    <w:rsid w:val="000C7B2D"/>
    <w:rsid w:val="000F7B7E"/>
    <w:rsid w:val="0010015B"/>
    <w:rsid w:val="00103EEA"/>
    <w:rsid w:val="00150049"/>
    <w:rsid w:val="00153FB3"/>
    <w:rsid w:val="001670BB"/>
    <w:rsid w:val="0018239D"/>
    <w:rsid w:val="00191109"/>
    <w:rsid w:val="001A0053"/>
    <w:rsid w:val="001A550C"/>
    <w:rsid w:val="001B2465"/>
    <w:rsid w:val="001E4F3E"/>
    <w:rsid w:val="001E64DB"/>
    <w:rsid w:val="001F2829"/>
    <w:rsid w:val="001F6D2D"/>
    <w:rsid w:val="00205AF9"/>
    <w:rsid w:val="00240B97"/>
    <w:rsid w:val="0025382D"/>
    <w:rsid w:val="00253F5A"/>
    <w:rsid w:val="00263BA6"/>
    <w:rsid w:val="00266379"/>
    <w:rsid w:val="0026690C"/>
    <w:rsid w:val="0027264D"/>
    <w:rsid w:val="00293E43"/>
    <w:rsid w:val="002B478A"/>
    <w:rsid w:val="002B5F43"/>
    <w:rsid w:val="002C05A8"/>
    <w:rsid w:val="002F7AFC"/>
    <w:rsid w:val="00313707"/>
    <w:rsid w:val="003415B8"/>
    <w:rsid w:val="00376A6D"/>
    <w:rsid w:val="00380B98"/>
    <w:rsid w:val="00396023"/>
    <w:rsid w:val="00396F11"/>
    <w:rsid w:val="003C11B2"/>
    <w:rsid w:val="003C4BB5"/>
    <w:rsid w:val="003E167B"/>
    <w:rsid w:val="003E4CC0"/>
    <w:rsid w:val="003F3D8F"/>
    <w:rsid w:val="00412CED"/>
    <w:rsid w:val="00427139"/>
    <w:rsid w:val="004358E9"/>
    <w:rsid w:val="00447B55"/>
    <w:rsid w:val="00465C91"/>
    <w:rsid w:val="00470E63"/>
    <w:rsid w:val="0048746A"/>
    <w:rsid w:val="00487DD5"/>
    <w:rsid w:val="004A2E02"/>
    <w:rsid w:val="004A6A76"/>
    <w:rsid w:val="004B7C43"/>
    <w:rsid w:val="004C2B20"/>
    <w:rsid w:val="004E28AD"/>
    <w:rsid w:val="004F1D05"/>
    <w:rsid w:val="0050147B"/>
    <w:rsid w:val="00503F75"/>
    <w:rsid w:val="0052443C"/>
    <w:rsid w:val="0052775E"/>
    <w:rsid w:val="00542514"/>
    <w:rsid w:val="00546AED"/>
    <w:rsid w:val="005621E4"/>
    <w:rsid w:val="005736DB"/>
    <w:rsid w:val="005743AC"/>
    <w:rsid w:val="00580864"/>
    <w:rsid w:val="00596FD7"/>
    <w:rsid w:val="005A3625"/>
    <w:rsid w:val="005A6A85"/>
    <w:rsid w:val="005B4738"/>
    <w:rsid w:val="005C212D"/>
    <w:rsid w:val="005C3CB0"/>
    <w:rsid w:val="005F6203"/>
    <w:rsid w:val="00612231"/>
    <w:rsid w:val="00614380"/>
    <w:rsid w:val="006172F7"/>
    <w:rsid w:val="00635EB1"/>
    <w:rsid w:val="006473BB"/>
    <w:rsid w:val="00650C7B"/>
    <w:rsid w:val="0065246A"/>
    <w:rsid w:val="0066495D"/>
    <w:rsid w:val="006743DB"/>
    <w:rsid w:val="00695EB6"/>
    <w:rsid w:val="006A4D46"/>
    <w:rsid w:val="006A6024"/>
    <w:rsid w:val="006C31FF"/>
    <w:rsid w:val="006C6B6C"/>
    <w:rsid w:val="006C704D"/>
    <w:rsid w:val="007021F3"/>
    <w:rsid w:val="0070331D"/>
    <w:rsid w:val="00741B43"/>
    <w:rsid w:val="00756537"/>
    <w:rsid w:val="00775280"/>
    <w:rsid w:val="007A0EBC"/>
    <w:rsid w:val="007B4ABB"/>
    <w:rsid w:val="007B6904"/>
    <w:rsid w:val="00816782"/>
    <w:rsid w:val="0082141D"/>
    <w:rsid w:val="00827F24"/>
    <w:rsid w:val="00855DA8"/>
    <w:rsid w:val="00865480"/>
    <w:rsid w:val="008732E4"/>
    <w:rsid w:val="00886399"/>
    <w:rsid w:val="008974CA"/>
    <w:rsid w:val="008D0559"/>
    <w:rsid w:val="008E1F7F"/>
    <w:rsid w:val="008E3427"/>
    <w:rsid w:val="008E74FD"/>
    <w:rsid w:val="008E7509"/>
    <w:rsid w:val="008F00E8"/>
    <w:rsid w:val="008F6921"/>
    <w:rsid w:val="00933EED"/>
    <w:rsid w:val="00940CDE"/>
    <w:rsid w:val="00967ECF"/>
    <w:rsid w:val="0097742A"/>
    <w:rsid w:val="00980AE7"/>
    <w:rsid w:val="00980EED"/>
    <w:rsid w:val="0098312B"/>
    <w:rsid w:val="0098579F"/>
    <w:rsid w:val="00991670"/>
    <w:rsid w:val="009A534C"/>
    <w:rsid w:val="009B0E44"/>
    <w:rsid w:val="009B4A8F"/>
    <w:rsid w:val="009B6C8C"/>
    <w:rsid w:val="009B6F42"/>
    <w:rsid w:val="009C0FCA"/>
    <w:rsid w:val="009C3963"/>
    <w:rsid w:val="009D323C"/>
    <w:rsid w:val="00A063FE"/>
    <w:rsid w:val="00A13087"/>
    <w:rsid w:val="00A3469C"/>
    <w:rsid w:val="00A350E5"/>
    <w:rsid w:val="00A35E2D"/>
    <w:rsid w:val="00A36832"/>
    <w:rsid w:val="00A74B8A"/>
    <w:rsid w:val="00A85F61"/>
    <w:rsid w:val="00A86A9D"/>
    <w:rsid w:val="00A86DB3"/>
    <w:rsid w:val="00A939DF"/>
    <w:rsid w:val="00AA25DC"/>
    <w:rsid w:val="00B10F87"/>
    <w:rsid w:val="00B11471"/>
    <w:rsid w:val="00B17115"/>
    <w:rsid w:val="00B21043"/>
    <w:rsid w:val="00B30DA2"/>
    <w:rsid w:val="00B44CAC"/>
    <w:rsid w:val="00B453FC"/>
    <w:rsid w:val="00B573D6"/>
    <w:rsid w:val="00B61F35"/>
    <w:rsid w:val="00B634F1"/>
    <w:rsid w:val="00B81455"/>
    <w:rsid w:val="00B84350"/>
    <w:rsid w:val="00B9627F"/>
    <w:rsid w:val="00BA0A1B"/>
    <w:rsid w:val="00BA2415"/>
    <w:rsid w:val="00BA4F95"/>
    <w:rsid w:val="00BA5B60"/>
    <w:rsid w:val="00BB33F9"/>
    <w:rsid w:val="00BC3CE6"/>
    <w:rsid w:val="00BC4D6A"/>
    <w:rsid w:val="00BD03DB"/>
    <w:rsid w:val="00BE5E41"/>
    <w:rsid w:val="00C13435"/>
    <w:rsid w:val="00C13D33"/>
    <w:rsid w:val="00C24EDC"/>
    <w:rsid w:val="00C25A76"/>
    <w:rsid w:val="00C31BD5"/>
    <w:rsid w:val="00C32206"/>
    <w:rsid w:val="00C45B40"/>
    <w:rsid w:val="00C45C67"/>
    <w:rsid w:val="00C523FF"/>
    <w:rsid w:val="00C532D4"/>
    <w:rsid w:val="00C606F3"/>
    <w:rsid w:val="00C71C3C"/>
    <w:rsid w:val="00C9490E"/>
    <w:rsid w:val="00CA593D"/>
    <w:rsid w:val="00D006EF"/>
    <w:rsid w:val="00D06786"/>
    <w:rsid w:val="00D16211"/>
    <w:rsid w:val="00D21780"/>
    <w:rsid w:val="00D23346"/>
    <w:rsid w:val="00D243B8"/>
    <w:rsid w:val="00D34794"/>
    <w:rsid w:val="00D42B85"/>
    <w:rsid w:val="00D4502D"/>
    <w:rsid w:val="00D530CE"/>
    <w:rsid w:val="00D53E3C"/>
    <w:rsid w:val="00D54ED5"/>
    <w:rsid w:val="00D7517E"/>
    <w:rsid w:val="00D76B52"/>
    <w:rsid w:val="00D77950"/>
    <w:rsid w:val="00DC3762"/>
    <w:rsid w:val="00DC739E"/>
    <w:rsid w:val="00DD616A"/>
    <w:rsid w:val="00DE0465"/>
    <w:rsid w:val="00E049ED"/>
    <w:rsid w:val="00E34E6D"/>
    <w:rsid w:val="00E37CD4"/>
    <w:rsid w:val="00E41A47"/>
    <w:rsid w:val="00E53B9C"/>
    <w:rsid w:val="00E57848"/>
    <w:rsid w:val="00EA1A1E"/>
    <w:rsid w:val="00ED21C3"/>
    <w:rsid w:val="00ED388C"/>
    <w:rsid w:val="00EF02B0"/>
    <w:rsid w:val="00F01B61"/>
    <w:rsid w:val="00F13DD8"/>
    <w:rsid w:val="00F149FD"/>
    <w:rsid w:val="00F4262F"/>
    <w:rsid w:val="00F53719"/>
    <w:rsid w:val="00F565DA"/>
    <w:rsid w:val="00F57291"/>
    <w:rsid w:val="00F66CB0"/>
    <w:rsid w:val="00F72D0E"/>
    <w:rsid w:val="00F74DE3"/>
    <w:rsid w:val="00F76C89"/>
    <w:rsid w:val="00F83FBF"/>
    <w:rsid w:val="00FA29B8"/>
    <w:rsid w:val="00FD3D92"/>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967ECF"/>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Revision">
    <w:name w:val="Revision"/>
    <w:hidden/>
    <w:uiPriority w:val="99"/>
    <w:semiHidden/>
    <w:rsid w:val="0048746A"/>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6380">
      <w:bodyDiv w:val="1"/>
      <w:marLeft w:val="0"/>
      <w:marRight w:val="0"/>
      <w:marTop w:val="0"/>
      <w:marBottom w:val="0"/>
      <w:divBdr>
        <w:top w:val="none" w:sz="0" w:space="0" w:color="auto"/>
        <w:left w:val="none" w:sz="0" w:space="0" w:color="auto"/>
        <w:bottom w:val="none" w:sz="0" w:space="0" w:color="auto"/>
        <w:right w:val="none" w:sz="0" w:space="0" w:color="auto"/>
      </w:divBdr>
    </w:div>
    <w:div w:id="251016313">
      <w:bodyDiv w:val="1"/>
      <w:marLeft w:val="0"/>
      <w:marRight w:val="0"/>
      <w:marTop w:val="0"/>
      <w:marBottom w:val="0"/>
      <w:divBdr>
        <w:top w:val="none" w:sz="0" w:space="0" w:color="auto"/>
        <w:left w:val="none" w:sz="0" w:space="0" w:color="auto"/>
        <w:bottom w:val="none" w:sz="0" w:space="0" w:color="auto"/>
        <w:right w:val="none" w:sz="0" w:space="0" w:color="auto"/>
      </w:divBdr>
    </w:div>
    <w:div w:id="366561179">
      <w:bodyDiv w:val="1"/>
      <w:marLeft w:val="0"/>
      <w:marRight w:val="0"/>
      <w:marTop w:val="0"/>
      <w:marBottom w:val="0"/>
      <w:divBdr>
        <w:top w:val="none" w:sz="0" w:space="0" w:color="auto"/>
        <w:left w:val="none" w:sz="0" w:space="0" w:color="auto"/>
        <w:bottom w:val="none" w:sz="0" w:space="0" w:color="auto"/>
        <w:right w:val="none" w:sz="0" w:space="0" w:color="auto"/>
      </w:divBdr>
    </w:div>
    <w:div w:id="411437218">
      <w:bodyDiv w:val="1"/>
      <w:marLeft w:val="0"/>
      <w:marRight w:val="0"/>
      <w:marTop w:val="0"/>
      <w:marBottom w:val="0"/>
      <w:divBdr>
        <w:top w:val="none" w:sz="0" w:space="0" w:color="auto"/>
        <w:left w:val="none" w:sz="0" w:space="0" w:color="auto"/>
        <w:bottom w:val="none" w:sz="0" w:space="0" w:color="auto"/>
        <w:right w:val="none" w:sz="0" w:space="0" w:color="auto"/>
      </w:divBdr>
    </w:div>
    <w:div w:id="940843291">
      <w:bodyDiv w:val="1"/>
      <w:marLeft w:val="0"/>
      <w:marRight w:val="0"/>
      <w:marTop w:val="0"/>
      <w:marBottom w:val="0"/>
      <w:divBdr>
        <w:top w:val="none" w:sz="0" w:space="0" w:color="auto"/>
        <w:left w:val="none" w:sz="0" w:space="0" w:color="auto"/>
        <w:bottom w:val="none" w:sz="0" w:space="0" w:color="auto"/>
        <w:right w:val="none" w:sz="0" w:space="0" w:color="auto"/>
      </w:divBdr>
    </w:div>
    <w:div w:id="1037394047">
      <w:bodyDiv w:val="1"/>
      <w:marLeft w:val="0"/>
      <w:marRight w:val="0"/>
      <w:marTop w:val="0"/>
      <w:marBottom w:val="0"/>
      <w:divBdr>
        <w:top w:val="none" w:sz="0" w:space="0" w:color="auto"/>
        <w:left w:val="none" w:sz="0" w:space="0" w:color="auto"/>
        <w:bottom w:val="none" w:sz="0" w:space="0" w:color="auto"/>
        <w:right w:val="none" w:sz="0" w:space="0" w:color="auto"/>
      </w:divBdr>
    </w:div>
    <w:div w:id="1148549867">
      <w:bodyDiv w:val="1"/>
      <w:marLeft w:val="0"/>
      <w:marRight w:val="0"/>
      <w:marTop w:val="0"/>
      <w:marBottom w:val="0"/>
      <w:divBdr>
        <w:top w:val="none" w:sz="0" w:space="0" w:color="auto"/>
        <w:left w:val="none" w:sz="0" w:space="0" w:color="auto"/>
        <w:bottom w:val="none" w:sz="0" w:space="0" w:color="auto"/>
        <w:right w:val="none" w:sz="0" w:space="0" w:color="auto"/>
      </w:divBdr>
    </w:div>
    <w:div w:id="1211842267">
      <w:bodyDiv w:val="1"/>
      <w:marLeft w:val="0"/>
      <w:marRight w:val="0"/>
      <w:marTop w:val="0"/>
      <w:marBottom w:val="0"/>
      <w:divBdr>
        <w:top w:val="none" w:sz="0" w:space="0" w:color="auto"/>
        <w:left w:val="none" w:sz="0" w:space="0" w:color="auto"/>
        <w:bottom w:val="none" w:sz="0" w:space="0" w:color="auto"/>
        <w:right w:val="none" w:sz="0" w:space="0" w:color="auto"/>
      </w:divBdr>
    </w:div>
    <w:div w:id="1240942515">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683319502">
      <w:bodyDiv w:val="1"/>
      <w:marLeft w:val="0"/>
      <w:marRight w:val="0"/>
      <w:marTop w:val="0"/>
      <w:marBottom w:val="0"/>
      <w:divBdr>
        <w:top w:val="none" w:sz="0" w:space="0" w:color="auto"/>
        <w:left w:val="none" w:sz="0" w:space="0" w:color="auto"/>
        <w:bottom w:val="none" w:sz="0" w:space="0" w:color="auto"/>
        <w:right w:val="none" w:sz="0" w:space="0" w:color="auto"/>
      </w:divBdr>
    </w:div>
    <w:div w:id="1784958269">
      <w:bodyDiv w:val="1"/>
      <w:marLeft w:val="0"/>
      <w:marRight w:val="0"/>
      <w:marTop w:val="0"/>
      <w:marBottom w:val="0"/>
      <w:divBdr>
        <w:top w:val="none" w:sz="0" w:space="0" w:color="auto"/>
        <w:left w:val="none" w:sz="0" w:space="0" w:color="auto"/>
        <w:bottom w:val="none" w:sz="0" w:space="0" w:color="auto"/>
        <w:right w:val="none" w:sz="0" w:space="0" w:color="auto"/>
      </w:divBdr>
    </w:div>
    <w:div w:id="19679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cbi.nlm.nih.gov/pubmed/21739497"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1" ma:contentTypeDescription="Create a new document." ma:contentTypeScope="" ma:versionID="b46a3cf48b27f27ea6a05f58a714ba51">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fe2e8c2194fce09c6d8db0d45358052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2022-11-17T13:00:00+00:00</Approval_x0020_Date>
    <Review_x0020_Date xmlns="690b2128-8961-48af-a473-22c34a9accba">2025-11-30T13:00:00+00:00</Review_x0020_Date>
    <TaxCatchAll xmlns="c0239a80-7f07-4ed7-82c3-24ad7d76ada5" xsi:nil="true"/>
    <Version_x0020_Number xmlns="690b2128-8961-48af-a473-22c34a9accba">1</Version_x0020_Number>
    <Notes0 xmlns="690b2128-8961-48af-a473-22c34a9accba" xsi:nil="true"/>
    <Key_x0020_Words xmlns="690b2128-8961-48af-a473-22c34a9accba">progesterone, preterm birth screening, preterm</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CHS19/082</Replaces_x003a_>
    <Risk_x0020_Rating xmlns="690b2128-8961-48af-a473-22c34a9accba">Medium</Risk_x0020_Rating>
    <Description0 xmlns="690b2128-8961-48af-a473-22c34a9accba">The purpose of this guideline is to provide evidence-based information to practitioners on the use of progesterone for reducing risk of spontaneous preterm birth and aid in clinical decision making.</Description0>
    <Display_x0020_on_x0020_Internet xmlns="690b2128-8961-48af-a473-22c34a9accba">true</Display_x0020_on_x0020_Internet>
    <Related_x0020_Documents xmlns="690b2128-8961-48af-a473-22c34a9accba" xsi:nil="true"/>
    <Decision_x0020_Number xmlns="690b2128-8961-48af-a473-22c34a9accba">CHS22/413</Decision_x0020_Number>
    <New_x0020_Owner xmlns="690b2128-8961-48af-a473-22c34a9accba">Women, Youth and Children (WY&amp;C)</New_x0020_Owner>
  </documentManagement>
</p:properties>
</file>

<file path=customXml/itemProps1.xml><?xml version="1.0" encoding="utf-8"?>
<ds:datastoreItem xmlns:ds="http://schemas.openxmlformats.org/officeDocument/2006/customXml" ds:itemID="{87A1A57A-0471-46DD-9ED0-005062C77E22}"/>
</file>

<file path=customXml/itemProps2.xml><?xml version="1.0" encoding="utf-8"?>
<ds:datastoreItem xmlns:ds="http://schemas.openxmlformats.org/officeDocument/2006/customXml" ds:itemID="{2D99D1DE-DFD2-401C-9665-57008EF3F367}">
  <ds:schemaRefs>
    <ds:schemaRef ds:uri="http://schemas.openxmlformats.org/officeDocument/2006/bibliography"/>
  </ds:schemaRefs>
</ds:datastoreItem>
</file>

<file path=customXml/itemProps3.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4.xml><?xml version="1.0" encoding="utf-8"?>
<ds:datastoreItem xmlns:ds="http://schemas.openxmlformats.org/officeDocument/2006/customXml" ds:itemID="{DB4DC44B-71B7-4995-8E5F-F0CBB4CC20A7}">
  <ds:schemaRefs>
    <ds:schemaRef ds:uri="0c8e588b-9c83-49d3-a6c8-a54de8f95e6a"/>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c2f0412-f90c-42c4-93a0-04fcb973abf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Preterm birth screening and prevention guideline</dc:title>
  <dc:creator>Kerryn Hunter</dc:creator>
  <cp:lastModifiedBy>Rusanov, Zoia (Health)</cp:lastModifiedBy>
  <cp:revision>8</cp:revision>
  <cp:lastPrinted>2014-07-16T01:36:00Z</cp:lastPrinted>
  <dcterms:created xsi:type="dcterms:W3CDTF">2022-10-11T12:41:00Z</dcterms:created>
  <dcterms:modified xsi:type="dcterms:W3CDTF">2022-11-28T22:19:00Z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3700</vt:r8>
  </property>
  <property fmtid="{D5CDD505-2E9C-101B-9397-08002B2CF9AE}" pid="4" name="_ExtendedDescription">
    <vt:lpwstr/>
  </property>
</Properties>
</file>