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09DD1" w14:textId="77777777" w:rsidR="00A64392" w:rsidRPr="00DA3910" w:rsidRDefault="00A64392" w:rsidP="00A64392">
      <w:pPr>
        <w:rPr>
          <w:rFonts w:cs="Arial"/>
          <w:b/>
          <w:sz w:val="40"/>
          <w:szCs w:val="40"/>
        </w:rPr>
      </w:pPr>
      <w:bookmarkStart w:id="0" w:name="_Hlk83813529"/>
      <w:bookmarkEnd w:id="0"/>
      <w:r w:rsidRPr="00DA3910">
        <w:rPr>
          <w:rFonts w:cs="Arial"/>
          <w:b/>
          <w:sz w:val="40"/>
          <w:szCs w:val="40"/>
        </w:rPr>
        <w:t>Canberra Health Services</w:t>
      </w:r>
    </w:p>
    <w:p w14:paraId="7A034ADE" w14:textId="77777777" w:rsidR="00A64392" w:rsidRPr="00DA3910" w:rsidRDefault="00A64392" w:rsidP="00A64392">
      <w:pPr>
        <w:rPr>
          <w:rFonts w:cs="Arial"/>
          <w:b/>
          <w:sz w:val="40"/>
          <w:szCs w:val="40"/>
        </w:rPr>
      </w:pPr>
      <w:r>
        <w:rPr>
          <w:rFonts w:cs="Arial"/>
          <w:b/>
          <w:sz w:val="40"/>
          <w:szCs w:val="40"/>
        </w:rPr>
        <w:t>Guideline -</w:t>
      </w:r>
    </w:p>
    <w:p w14:paraId="6B5C0EB9" w14:textId="77777777" w:rsidR="00A64392" w:rsidRPr="00D23A0D" w:rsidRDefault="00A64392" w:rsidP="00A64392">
      <w:pPr>
        <w:rPr>
          <w:rFonts w:cs="Arial"/>
          <w:b/>
          <w:iCs/>
          <w:sz w:val="36"/>
          <w:szCs w:val="36"/>
        </w:rPr>
      </w:pPr>
      <w:r w:rsidRPr="00D23A0D">
        <w:rPr>
          <w:rFonts w:cs="Arial"/>
          <w:b/>
          <w:iCs/>
          <w:sz w:val="36"/>
          <w:szCs w:val="36"/>
        </w:rPr>
        <w:t>Neonatal Resuscitation and Airway Management Guideline</w:t>
      </w:r>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CD1C0E" w14:paraId="33F5AF31" w14:textId="77777777" w:rsidTr="008749FB">
        <w:trPr>
          <w:cantSplit/>
          <w:trHeight w:val="285"/>
        </w:trPr>
        <w:tc>
          <w:tcPr>
            <w:tcW w:w="9158" w:type="dxa"/>
            <w:shd w:val="clear" w:color="auto" w:fill="D9D9D9" w:themeFill="background1" w:themeFillShade="D9"/>
          </w:tcPr>
          <w:p w14:paraId="45ADB496" w14:textId="77777777" w:rsidR="00A64392" w:rsidRPr="00CD1C0E" w:rsidRDefault="00A64392" w:rsidP="008749FB">
            <w:pPr>
              <w:pStyle w:val="Heading1"/>
            </w:pPr>
            <w:bookmarkStart w:id="1" w:name="_Toc389473273"/>
            <w:bookmarkStart w:id="2" w:name="_Toc393203330"/>
            <w:bookmarkStart w:id="3" w:name="Contents"/>
            <w:bookmarkStart w:id="4" w:name="_Toc165622913"/>
            <w:r w:rsidRPr="00CD1C0E">
              <w:t>Contents</w:t>
            </w:r>
            <w:bookmarkEnd w:id="1"/>
            <w:bookmarkEnd w:id="2"/>
            <w:bookmarkEnd w:id="3"/>
            <w:bookmarkEnd w:id="4"/>
          </w:p>
        </w:tc>
      </w:tr>
    </w:tbl>
    <w:p w14:paraId="734EB653" w14:textId="77777777" w:rsidR="00A64392" w:rsidRDefault="00A64392" w:rsidP="00A64392"/>
    <w:p w14:paraId="2DB591F4" w14:textId="77777777" w:rsidR="00A64392" w:rsidRDefault="00A64392" w:rsidP="00A64392">
      <w:pPr>
        <w:pStyle w:val="TOC1"/>
        <w:rPr>
          <w:rFonts w:eastAsiaTheme="minorEastAsia" w:cstheme="minorBidi"/>
          <w:noProof/>
          <w:kern w:val="2"/>
          <w:sz w:val="22"/>
          <w:szCs w:val="22"/>
          <w:lang w:eastAsia="en-AU"/>
          <w14:ligatures w14:val="standardContextual"/>
        </w:rPr>
      </w:pPr>
      <w:r>
        <w:rPr>
          <w:rFonts w:cs="Arial"/>
          <w:b/>
          <w:sz w:val="36"/>
          <w:szCs w:val="36"/>
        </w:rPr>
        <w:fldChar w:fldCharType="begin"/>
      </w:r>
      <w:r>
        <w:rPr>
          <w:rFonts w:cs="Arial"/>
          <w:b/>
          <w:sz w:val="36"/>
          <w:szCs w:val="36"/>
        </w:rPr>
        <w:instrText xml:space="preserve"> TOC \h \z \t "Heading 1,1,Heading 2,2" </w:instrText>
      </w:r>
      <w:r>
        <w:rPr>
          <w:rFonts w:cs="Arial"/>
          <w:b/>
          <w:sz w:val="36"/>
          <w:szCs w:val="36"/>
        </w:rPr>
        <w:fldChar w:fldCharType="separate"/>
      </w:r>
      <w:hyperlink w:anchor="_Toc165622913" w:history="1">
        <w:r w:rsidRPr="00495AC8">
          <w:rPr>
            <w:rStyle w:val="Hyperlink"/>
            <w:noProof/>
          </w:rPr>
          <w:t>Contents</w:t>
        </w:r>
        <w:r>
          <w:rPr>
            <w:noProof/>
            <w:webHidden/>
          </w:rPr>
          <w:tab/>
        </w:r>
        <w:r>
          <w:rPr>
            <w:noProof/>
            <w:webHidden/>
          </w:rPr>
          <w:fldChar w:fldCharType="begin"/>
        </w:r>
        <w:r>
          <w:rPr>
            <w:noProof/>
            <w:webHidden/>
          </w:rPr>
          <w:instrText xml:space="preserve"> PAGEREF _Toc165622913 \h </w:instrText>
        </w:r>
        <w:r>
          <w:rPr>
            <w:noProof/>
            <w:webHidden/>
          </w:rPr>
        </w:r>
        <w:r>
          <w:rPr>
            <w:noProof/>
            <w:webHidden/>
          </w:rPr>
          <w:fldChar w:fldCharType="separate"/>
        </w:r>
        <w:r>
          <w:rPr>
            <w:noProof/>
            <w:webHidden/>
          </w:rPr>
          <w:t>1</w:t>
        </w:r>
        <w:r>
          <w:rPr>
            <w:noProof/>
            <w:webHidden/>
          </w:rPr>
          <w:fldChar w:fldCharType="end"/>
        </w:r>
      </w:hyperlink>
    </w:p>
    <w:p w14:paraId="29AD0499"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14" w:history="1">
        <w:r w:rsidRPr="00495AC8">
          <w:rPr>
            <w:rStyle w:val="Hyperlink"/>
            <w:noProof/>
          </w:rPr>
          <w:t>Guideline Statement</w:t>
        </w:r>
        <w:r>
          <w:rPr>
            <w:noProof/>
            <w:webHidden/>
          </w:rPr>
          <w:tab/>
        </w:r>
        <w:r>
          <w:rPr>
            <w:noProof/>
            <w:webHidden/>
          </w:rPr>
          <w:fldChar w:fldCharType="begin"/>
        </w:r>
        <w:r>
          <w:rPr>
            <w:noProof/>
            <w:webHidden/>
          </w:rPr>
          <w:instrText xml:space="preserve"> PAGEREF _Toc165622914 \h </w:instrText>
        </w:r>
        <w:r>
          <w:rPr>
            <w:noProof/>
            <w:webHidden/>
          </w:rPr>
        </w:r>
        <w:r>
          <w:rPr>
            <w:noProof/>
            <w:webHidden/>
          </w:rPr>
          <w:fldChar w:fldCharType="separate"/>
        </w:r>
        <w:r>
          <w:rPr>
            <w:noProof/>
            <w:webHidden/>
          </w:rPr>
          <w:t>3</w:t>
        </w:r>
        <w:r>
          <w:rPr>
            <w:noProof/>
            <w:webHidden/>
          </w:rPr>
          <w:fldChar w:fldCharType="end"/>
        </w:r>
      </w:hyperlink>
    </w:p>
    <w:p w14:paraId="6D963BF1"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15" w:history="1">
        <w:r w:rsidRPr="00495AC8">
          <w:rPr>
            <w:rStyle w:val="Hyperlink"/>
            <w:noProof/>
          </w:rPr>
          <w:t>Background</w:t>
        </w:r>
        <w:r>
          <w:rPr>
            <w:noProof/>
            <w:webHidden/>
          </w:rPr>
          <w:tab/>
        </w:r>
        <w:r>
          <w:rPr>
            <w:noProof/>
            <w:webHidden/>
          </w:rPr>
          <w:fldChar w:fldCharType="begin"/>
        </w:r>
        <w:r>
          <w:rPr>
            <w:noProof/>
            <w:webHidden/>
          </w:rPr>
          <w:instrText xml:space="preserve"> PAGEREF _Toc165622915 \h </w:instrText>
        </w:r>
        <w:r>
          <w:rPr>
            <w:noProof/>
            <w:webHidden/>
          </w:rPr>
        </w:r>
        <w:r>
          <w:rPr>
            <w:noProof/>
            <w:webHidden/>
          </w:rPr>
          <w:fldChar w:fldCharType="separate"/>
        </w:r>
        <w:r>
          <w:rPr>
            <w:noProof/>
            <w:webHidden/>
          </w:rPr>
          <w:t>3</w:t>
        </w:r>
        <w:r>
          <w:rPr>
            <w:noProof/>
            <w:webHidden/>
          </w:rPr>
          <w:fldChar w:fldCharType="end"/>
        </w:r>
      </w:hyperlink>
    </w:p>
    <w:p w14:paraId="37868F00"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16" w:history="1">
        <w:r w:rsidRPr="00495AC8">
          <w:rPr>
            <w:rStyle w:val="Hyperlink"/>
            <w:noProof/>
          </w:rPr>
          <w:t>Key Objective</w:t>
        </w:r>
        <w:r>
          <w:rPr>
            <w:noProof/>
            <w:webHidden/>
          </w:rPr>
          <w:tab/>
        </w:r>
        <w:r>
          <w:rPr>
            <w:noProof/>
            <w:webHidden/>
          </w:rPr>
          <w:fldChar w:fldCharType="begin"/>
        </w:r>
        <w:r>
          <w:rPr>
            <w:noProof/>
            <w:webHidden/>
          </w:rPr>
          <w:instrText xml:space="preserve"> PAGEREF _Toc165622916 \h </w:instrText>
        </w:r>
        <w:r>
          <w:rPr>
            <w:noProof/>
            <w:webHidden/>
          </w:rPr>
        </w:r>
        <w:r>
          <w:rPr>
            <w:noProof/>
            <w:webHidden/>
          </w:rPr>
          <w:fldChar w:fldCharType="separate"/>
        </w:r>
        <w:r>
          <w:rPr>
            <w:noProof/>
            <w:webHidden/>
          </w:rPr>
          <w:t>3</w:t>
        </w:r>
        <w:r>
          <w:rPr>
            <w:noProof/>
            <w:webHidden/>
          </w:rPr>
          <w:fldChar w:fldCharType="end"/>
        </w:r>
      </w:hyperlink>
    </w:p>
    <w:p w14:paraId="4028D5FB"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17" w:history="1">
        <w:r w:rsidRPr="00495AC8">
          <w:rPr>
            <w:rStyle w:val="Hyperlink"/>
            <w:noProof/>
          </w:rPr>
          <w:t>Scope</w:t>
        </w:r>
        <w:r>
          <w:rPr>
            <w:noProof/>
            <w:webHidden/>
          </w:rPr>
          <w:tab/>
        </w:r>
        <w:r>
          <w:rPr>
            <w:noProof/>
            <w:webHidden/>
          </w:rPr>
          <w:fldChar w:fldCharType="begin"/>
        </w:r>
        <w:r>
          <w:rPr>
            <w:noProof/>
            <w:webHidden/>
          </w:rPr>
          <w:instrText xml:space="preserve"> PAGEREF _Toc165622917 \h </w:instrText>
        </w:r>
        <w:r>
          <w:rPr>
            <w:noProof/>
            <w:webHidden/>
          </w:rPr>
        </w:r>
        <w:r>
          <w:rPr>
            <w:noProof/>
            <w:webHidden/>
          </w:rPr>
          <w:fldChar w:fldCharType="separate"/>
        </w:r>
        <w:r>
          <w:rPr>
            <w:noProof/>
            <w:webHidden/>
          </w:rPr>
          <w:t>4</w:t>
        </w:r>
        <w:r>
          <w:rPr>
            <w:noProof/>
            <w:webHidden/>
          </w:rPr>
          <w:fldChar w:fldCharType="end"/>
        </w:r>
      </w:hyperlink>
    </w:p>
    <w:p w14:paraId="79A5D5FF"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18" w:history="1">
        <w:r w:rsidRPr="00495AC8">
          <w:rPr>
            <w:rStyle w:val="Hyperlink"/>
            <w:noProof/>
          </w:rPr>
          <w:t>Section 1 – Neonatal Resuscitation</w:t>
        </w:r>
        <w:r>
          <w:rPr>
            <w:noProof/>
            <w:webHidden/>
          </w:rPr>
          <w:tab/>
        </w:r>
        <w:r>
          <w:rPr>
            <w:noProof/>
            <w:webHidden/>
          </w:rPr>
          <w:fldChar w:fldCharType="begin"/>
        </w:r>
        <w:r>
          <w:rPr>
            <w:noProof/>
            <w:webHidden/>
          </w:rPr>
          <w:instrText xml:space="preserve"> PAGEREF _Toc165622918 \h </w:instrText>
        </w:r>
        <w:r>
          <w:rPr>
            <w:noProof/>
            <w:webHidden/>
          </w:rPr>
        </w:r>
        <w:r>
          <w:rPr>
            <w:noProof/>
            <w:webHidden/>
          </w:rPr>
          <w:fldChar w:fldCharType="separate"/>
        </w:r>
        <w:r>
          <w:rPr>
            <w:noProof/>
            <w:webHidden/>
          </w:rPr>
          <w:t>5</w:t>
        </w:r>
        <w:r>
          <w:rPr>
            <w:noProof/>
            <w:webHidden/>
          </w:rPr>
          <w:fldChar w:fldCharType="end"/>
        </w:r>
      </w:hyperlink>
    </w:p>
    <w:p w14:paraId="6A0F9357"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19" w:history="1">
        <w:r w:rsidRPr="00495AC8">
          <w:rPr>
            <w:rStyle w:val="Hyperlink"/>
            <w:noProof/>
          </w:rPr>
          <w:t>1.1 – Delayed Cord Clamping Considerations during Neonatal Resuscitation</w:t>
        </w:r>
        <w:r>
          <w:rPr>
            <w:noProof/>
            <w:webHidden/>
          </w:rPr>
          <w:tab/>
        </w:r>
        <w:r>
          <w:rPr>
            <w:noProof/>
            <w:webHidden/>
          </w:rPr>
          <w:fldChar w:fldCharType="begin"/>
        </w:r>
        <w:r>
          <w:rPr>
            <w:noProof/>
            <w:webHidden/>
          </w:rPr>
          <w:instrText xml:space="preserve"> PAGEREF _Toc165622919 \h </w:instrText>
        </w:r>
        <w:r>
          <w:rPr>
            <w:noProof/>
            <w:webHidden/>
          </w:rPr>
        </w:r>
        <w:r>
          <w:rPr>
            <w:noProof/>
            <w:webHidden/>
          </w:rPr>
          <w:fldChar w:fldCharType="separate"/>
        </w:r>
        <w:r>
          <w:rPr>
            <w:noProof/>
            <w:webHidden/>
          </w:rPr>
          <w:t>5</w:t>
        </w:r>
        <w:r>
          <w:rPr>
            <w:noProof/>
            <w:webHidden/>
          </w:rPr>
          <w:fldChar w:fldCharType="end"/>
        </w:r>
      </w:hyperlink>
    </w:p>
    <w:p w14:paraId="72946C9C"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20" w:history="1">
        <w:r w:rsidRPr="00495AC8">
          <w:rPr>
            <w:rStyle w:val="Hyperlink"/>
            <w:noProof/>
          </w:rPr>
          <w:t>1.2 – Initial Assessment</w:t>
        </w:r>
        <w:r>
          <w:rPr>
            <w:noProof/>
            <w:webHidden/>
          </w:rPr>
          <w:tab/>
        </w:r>
        <w:r>
          <w:rPr>
            <w:noProof/>
            <w:webHidden/>
          </w:rPr>
          <w:fldChar w:fldCharType="begin"/>
        </w:r>
        <w:r>
          <w:rPr>
            <w:noProof/>
            <w:webHidden/>
          </w:rPr>
          <w:instrText xml:space="preserve"> PAGEREF _Toc165622920 \h </w:instrText>
        </w:r>
        <w:r>
          <w:rPr>
            <w:noProof/>
            <w:webHidden/>
          </w:rPr>
        </w:r>
        <w:r>
          <w:rPr>
            <w:noProof/>
            <w:webHidden/>
          </w:rPr>
          <w:fldChar w:fldCharType="separate"/>
        </w:r>
        <w:r>
          <w:rPr>
            <w:noProof/>
            <w:webHidden/>
          </w:rPr>
          <w:t>6</w:t>
        </w:r>
        <w:r>
          <w:rPr>
            <w:noProof/>
            <w:webHidden/>
          </w:rPr>
          <w:fldChar w:fldCharType="end"/>
        </w:r>
      </w:hyperlink>
    </w:p>
    <w:p w14:paraId="43178E1D"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21" w:history="1">
        <w:r w:rsidRPr="00495AC8">
          <w:rPr>
            <w:rStyle w:val="Hyperlink"/>
            <w:noProof/>
          </w:rPr>
          <w:t>1.3 – Breathing Assessment</w:t>
        </w:r>
        <w:r>
          <w:rPr>
            <w:noProof/>
            <w:webHidden/>
          </w:rPr>
          <w:tab/>
        </w:r>
        <w:r>
          <w:rPr>
            <w:noProof/>
            <w:webHidden/>
          </w:rPr>
          <w:fldChar w:fldCharType="begin"/>
        </w:r>
        <w:r>
          <w:rPr>
            <w:noProof/>
            <w:webHidden/>
          </w:rPr>
          <w:instrText xml:space="preserve"> PAGEREF _Toc165622921 \h </w:instrText>
        </w:r>
        <w:r>
          <w:rPr>
            <w:noProof/>
            <w:webHidden/>
          </w:rPr>
        </w:r>
        <w:r>
          <w:rPr>
            <w:noProof/>
            <w:webHidden/>
          </w:rPr>
          <w:fldChar w:fldCharType="separate"/>
        </w:r>
        <w:r>
          <w:rPr>
            <w:noProof/>
            <w:webHidden/>
          </w:rPr>
          <w:t>7</w:t>
        </w:r>
        <w:r>
          <w:rPr>
            <w:noProof/>
            <w:webHidden/>
          </w:rPr>
          <w:fldChar w:fldCharType="end"/>
        </w:r>
      </w:hyperlink>
    </w:p>
    <w:p w14:paraId="79B3C8AC"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22" w:history="1">
        <w:r w:rsidRPr="00495AC8">
          <w:rPr>
            <w:rStyle w:val="Hyperlink"/>
            <w:noProof/>
          </w:rPr>
          <w:t>1.4 – Circulation Assessment</w:t>
        </w:r>
        <w:r>
          <w:rPr>
            <w:noProof/>
            <w:webHidden/>
          </w:rPr>
          <w:tab/>
        </w:r>
        <w:r>
          <w:rPr>
            <w:noProof/>
            <w:webHidden/>
          </w:rPr>
          <w:fldChar w:fldCharType="begin"/>
        </w:r>
        <w:r>
          <w:rPr>
            <w:noProof/>
            <w:webHidden/>
          </w:rPr>
          <w:instrText xml:space="preserve"> PAGEREF _Toc165622922 \h </w:instrText>
        </w:r>
        <w:r>
          <w:rPr>
            <w:noProof/>
            <w:webHidden/>
          </w:rPr>
        </w:r>
        <w:r>
          <w:rPr>
            <w:noProof/>
            <w:webHidden/>
          </w:rPr>
          <w:fldChar w:fldCharType="separate"/>
        </w:r>
        <w:r>
          <w:rPr>
            <w:noProof/>
            <w:webHidden/>
          </w:rPr>
          <w:t>9</w:t>
        </w:r>
        <w:r>
          <w:rPr>
            <w:noProof/>
            <w:webHidden/>
          </w:rPr>
          <w:fldChar w:fldCharType="end"/>
        </w:r>
      </w:hyperlink>
    </w:p>
    <w:p w14:paraId="01265C09"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23" w:history="1">
        <w:r w:rsidRPr="00495AC8">
          <w:rPr>
            <w:rStyle w:val="Hyperlink"/>
            <w:noProof/>
          </w:rPr>
          <w:t>1.5 – Fluid Resuscitation</w:t>
        </w:r>
        <w:r>
          <w:rPr>
            <w:noProof/>
            <w:webHidden/>
          </w:rPr>
          <w:tab/>
        </w:r>
        <w:r>
          <w:rPr>
            <w:noProof/>
            <w:webHidden/>
          </w:rPr>
          <w:fldChar w:fldCharType="begin"/>
        </w:r>
        <w:r>
          <w:rPr>
            <w:noProof/>
            <w:webHidden/>
          </w:rPr>
          <w:instrText xml:space="preserve"> PAGEREF _Toc165622923 \h </w:instrText>
        </w:r>
        <w:r>
          <w:rPr>
            <w:noProof/>
            <w:webHidden/>
          </w:rPr>
        </w:r>
        <w:r>
          <w:rPr>
            <w:noProof/>
            <w:webHidden/>
          </w:rPr>
          <w:fldChar w:fldCharType="separate"/>
        </w:r>
        <w:r>
          <w:rPr>
            <w:noProof/>
            <w:webHidden/>
          </w:rPr>
          <w:t>11</w:t>
        </w:r>
        <w:r>
          <w:rPr>
            <w:noProof/>
            <w:webHidden/>
          </w:rPr>
          <w:fldChar w:fldCharType="end"/>
        </w:r>
      </w:hyperlink>
    </w:p>
    <w:p w14:paraId="37A567F6"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24" w:history="1">
        <w:r w:rsidRPr="00495AC8">
          <w:rPr>
            <w:rStyle w:val="Hyperlink"/>
            <w:noProof/>
          </w:rPr>
          <w:t>Section 2 – Special Circumstances</w:t>
        </w:r>
        <w:r>
          <w:rPr>
            <w:noProof/>
            <w:webHidden/>
          </w:rPr>
          <w:tab/>
        </w:r>
        <w:r>
          <w:rPr>
            <w:noProof/>
            <w:webHidden/>
          </w:rPr>
          <w:fldChar w:fldCharType="begin"/>
        </w:r>
        <w:r>
          <w:rPr>
            <w:noProof/>
            <w:webHidden/>
          </w:rPr>
          <w:instrText xml:space="preserve"> PAGEREF _Toc165622924 \h </w:instrText>
        </w:r>
        <w:r>
          <w:rPr>
            <w:noProof/>
            <w:webHidden/>
          </w:rPr>
        </w:r>
        <w:r>
          <w:rPr>
            <w:noProof/>
            <w:webHidden/>
          </w:rPr>
          <w:fldChar w:fldCharType="separate"/>
        </w:r>
        <w:r>
          <w:rPr>
            <w:noProof/>
            <w:webHidden/>
          </w:rPr>
          <w:t>11</w:t>
        </w:r>
        <w:r>
          <w:rPr>
            <w:noProof/>
            <w:webHidden/>
          </w:rPr>
          <w:fldChar w:fldCharType="end"/>
        </w:r>
      </w:hyperlink>
    </w:p>
    <w:p w14:paraId="5F922607"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25" w:history="1">
        <w:r w:rsidRPr="00495AC8">
          <w:rPr>
            <w:rStyle w:val="Hyperlink"/>
            <w:noProof/>
          </w:rPr>
          <w:t>2.1 – Meconium-Stained Liquor</w:t>
        </w:r>
        <w:r>
          <w:rPr>
            <w:noProof/>
            <w:webHidden/>
          </w:rPr>
          <w:tab/>
        </w:r>
        <w:r>
          <w:rPr>
            <w:noProof/>
            <w:webHidden/>
          </w:rPr>
          <w:fldChar w:fldCharType="begin"/>
        </w:r>
        <w:r>
          <w:rPr>
            <w:noProof/>
            <w:webHidden/>
          </w:rPr>
          <w:instrText xml:space="preserve"> PAGEREF _Toc165622925 \h </w:instrText>
        </w:r>
        <w:r>
          <w:rPr>
            <w:noProof/>
            <w:webHidden/>
          </w:rPr>
        </w:r>
        <w:r>
          <w:rPr>
            <w:noProof/>
            <w:webHidden/>
          </w:rPr>
          <w:fldChar w:fldCharType="separate"/>
        </w:r>
        <w:r>
          <w:rPr>
            <w:noProof/>
            <w:webHidden/>
          </w:rPr>
          <w:t>11</w:t>
        </w:r>
        <w:r>
          <w:rPr>
            <w:noProof/>
            <w:webHidden/>
          </w:rPr>
          <w:fldChar w:fldCharType="end"/>
        </w:r>
      </w:hyperlink>
    </w:p>
    <w:p w14:paraId="04C9C1CC"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26" w:history="1">
        <w:r w:rsidRPr="00495AC8">
          <w:rPr>
            <w:rStyle w:val="Hyperlink"/>
            <w:noProof/>
          </w:rPr>
          <w:t>2.2 – Prematurity</w:t>
        </w:r>
        <w:r>
          <w:rPr>
            <w:noProof/>
            <w:webHidden/>
          </w:rPr>
          <w:tab/>
        </w:r>
        <w:r>
          <w:rPr>
            <w:noProof/>
            <w:webHidden/>
          </w:rPr>
          <w:fldChar w:fldCharType="begin"/>
        </w:r>
        <w:r>
          <w:rPr>
            <w:noProof/>
            <w:webHidden/>
          </w:rPr>
          <w:instrText xml:space="preserve"> PAGEREF _Toc165622926 \h </w:instrText>
        </w:r>
        <w:r>
          <w:rPr>
            <w:noProof/>
            <w:webHidden/>
          </w:rPr>
        </w:r>
        <w:r>
          <w:rPr>
            <w:noProof/>
            <w:webHidden/>
          </w:rPr>
          <w:fldChar w:fldCharType="separate"/>
        </w:r>
        <w:r>
          <w:rPr>
            <w:noProof/>
            <w:webHidden/>
          </w:rPr>
          <w:t>11</w:t>
        </w:r>
        <w:r>
          <w:rPr>
            <w:noProof/>
            <w:webHidden/>
          </w:rPr>
          <w:fldChar w:fldCharType="end"/>
        </w:r>
      </w:hyperlink>
    </w:p>
    <w:p w14:paraId="4B1C6E20"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27" w:history="1">
        <w:r w:rsidRPr="00495AC8">
          <w:rPr>
            <w:rStyle w:val="Hyperlink"/>
            <w:noProof/>
          </w:rPr>
          <w:t>2.3 – Congenital Abnormalities</w:t>
        </w:r>
        <w:r>
          <w:rPr>
            <w:noProof/>
            <w:webHidden/>
          </w:rPr>
          <w:tab/>
        </w:r>
        <w:r>
          <w:rPr>
            <w:noProof/>
            <w:webHidden/>
          </w:rPr>
          <w:fldChar w:fldCharType="begin"/>
        </w:r>
        <w:r>
          <w:rPr>
            <w:noProof/>
            <w:webHidden/>
          </w:rPr>
          <w:instrText xml:space="preserve"> PAGEREF _Toc165622927 \h </w:instrText>
        </w:r>
        <w:r>
          <w:rPr>
            <w:noProof/>
            <w:webHidden/>
          </w:rPr>
        </w:r>
        <w:r>
          <w:rPr>
            <w:noProof/>
            <w:webHidden/>
          </w:rPr>
          <w:fldChar w:fldCharType="separate"/>
        </w:r>
        <w:r>
          <w:rPr>
            <w:noProof/>
            <w:webHidden/>
          </w:rPr>
          <w:t>13</w:t>
        </w:r>
        <w:r>
          <w:rPr>
            <w:noProof/>
            <w:webHidden/>
          </w:rPr>
          <w:fldChar w:fldCharType="end"/>
        </w:r>
      </w:hyperlink>
    </w:p>
    <w:p w14:paraId="1CB99240"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28" w:history="1">
        <w:r w:rsidRPr="00495AC8">
          <w:rPr>
            <w:rStyle w:val="Hyperlink"/>
            <w:noProof/>
          </w:rPr>
          <w:t>2.4 – Pulmonary Hypoplasia</w:t>
        </w:r>
        <w:r>
          <w:rPr>
            <w:noProof/>
            <w:webHidden/>
          </w:rPr>
          <w:tab/>
        </w:r>
        <w:r>
          <w:rPr>
            <w:noProof/>
            <w:webHidden/>
          </w:rPr>
          <w:fldChar w:fldCharType="begin"/>
        </w:r>
        <w:r>
          <w:rPr>
            <w:noProof/>
            <w:webHidden/>
          </w:rPr>
          <w:instrText xml:space="preserve"> PAGEREF _Toc165622928 \h </w:instrText>
        </w:r>
        <w:r>
          <w:rPr>
            <w:noProof/>
            <w:webHidden/>
          </w:rPr>
        </w:r>
        <w:r>
          <w:rPr>
            <w:noProof/>
            <w:webHidden/>
          </w:rPr>
          <w:fldChar w:fldCharType="separate"/>
        </w:r>
        <w:r>
          <w:rPr>
            <w:noProof/>
            <w:webHidden/>
          </w:rPr>
          <w:t>13</w:t>
        </w:r>
        <w:r>
          <w:rPr>
            <w:noProof/>
            <w:webHidden/>
          </w:rPr>
          <w:fldChar w:fldCharType="end"/>
        </w:r>
      </w:hyperlink>
    </w:p>
    <w:p w14:paraId="162C65D0"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29" w:history="1">
        <w:r w:rsidRPr="00495AC8">
          <w:rPr>
            <w:rStyle w:val="Hyperlink"/>
            <w:noProof/>
          </w:rPr>
          <w:t>Section 3 – Neonatal Versus Paediatric Resuscitation Algorithms</w:t>
        </w:r>
        <w:r>
          <w:rPr>
            <w:noProof/>
            <w:webHidden/>
          </w:rPr>
          <w:tab/>
        </w:r>
        <w:r>
          <w:rPr>
            <w:noProof/>
            <w:webHidden/>
          </w:rPr>
          <w:fldChar w:fldCharType="begin"/>
        </w:r>
        <w:r>
          <w:rPr>
            <w:noProof/>
            <w:webHidden/>
          </w:rPr>
          <w:instrText xml:space="preserve"> PAGEREF _Toc165622929 \h </w:instrText>
        </w:r>
        <w:r>
          <w:rPr>
            <w:noProof/>
            <w:webHidden/>
          </w:rPr>
        </w:r>
        <w:r>
          <w:rPr>
            <w:noProof/>
            <w:webHidden/>
          </w:rPr>
          <w:fldChar w:fldCharType="separate"/>
        </w:r>
        <w:r>
          <w:rPr>
            <w:noProof/>
            <w:webHidden/>
          </w:rPr>
          <w:t>14</w:t>
        </w:r>
        <w:r>
          <w:rPr>
            <w:noProof/>
            <w:webHidden/>
          </w:rPr>
          <w:fldChar w:fldCharType="end"/>
        </w:r>
      </w:hyperlink>
    </w:p>
    <w:p w14:paraId="404A97C2"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30" w:history="1">
        <w:r w:rsidRPr="00495AC8">
          <w:rPr>
            <w:rStyle w:val="Hyperlink"/>
            <w:noProof/>
          </w:rPr>
          <w:t>Section 4 – When Do We Stop Resuscitation?</w:t>
        </w:r>
        <w:r>
          <w:rPr>
            <w:noProof/>
            <w:webHidden/>
          </w:rPr>
          <w:tab/>
        </w:r>
        <w:r>
          <w:rPr>
            <w:noProof/>
            <w:webHidden/>
          </w:rPr>
          <w:fldChar w:fldCharType="begin"/>
        </w:r>
        <w:r>
          <w:rPr>
            <w:noProof/>
            <w:webHidden/>
          </w:rPr>
          <w:instrText xml:space="preserve"> PAGEREF _Toc165622930 \h </w:instrText>
        </w:r>
        <w:r>
          <w:rPr>
            <w:noProof/>
            <w:webHidden/>
          </w:rPr>
        </w:r>
        <w:r>
          <w:rPr>
            <w:noProof/>
            <w:webHidden/>
          </w:rPr>
          <w:fldChar w:fldCharType="separate"/>
        </w:r>
        <w:r>
          <w:rPr>
            <w:noProof/>
            <w:webHidden/>
          </w:rPr>
          <w:t>14</w:t>
        </w:r>
        <w:r>
          <w:rPr>
            <w:noProof/>
            <w:webHidden/>
          </w:rPr>
          <w:fldChar w:fldCharType="end"/>
        </w:r>
      </w:hyperlink>
    </w:p>
    <w:p w14:paraId="08ACB3FD"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31" w:history="1">
        <w:r w:rsidRPr="00495AC8">
          <w:rPr>
            <w:rStyle w:val="Hyperlink"/>
            <w:noProof/>
          </w:rPr>
          <w:t>Section 5 – Post-Resuscitation Care</w:t>
        </w:r>
        <w:r>
          <w:rPr>
            <w:noProof/>
            <w:webHidden/>
          </w:rPr>
          <w:tab/>
        </w:r>
        <w:r>
          <w:rPr>
            <w:noProof/>
            <w:webHidden/>
          </w:rPr>
          <w:fldChar w:fldCharType="begin"/>
        </w:r>
        <w:r>
          <w:rPr>
            <w:noProof/>
            <w:webHidden/>
          </w:rPr>
          <w:instrText xml:space="preserve"> PAGEREF _Toc165622931 \h </w:instrText>
        </w:r>
        <w:r>
          <w:rPr>
            <w:noProof/>
            <w:webHidden/>
          </w:rPr>
        </w:r>
        <w:r>
          <w:rPr>
            <w:noProof/>
            <w:webHidden/>
          </w:rPr>
          <w:fldChar w:fldCharType="separate"/>
        </w:r>
        <w:r>
          <w:rPr>
            <w:noProof/>
            <w:webHidden/>
          </w:rPr>
          <w:t>15</w:t>
        </w:r>
        <w:r>
          <w:rPr>
            <w:noProof/>
            <w:webHidden/>
          </w:rPr>
          <w:fldChar w:fldCharType="end"/>
        </w:r>
      </w:hyperlink>
    </w:p>
    <w:p w14:paraId="6481A176"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32" w:history="1">
        <w:r w:rsidRPr="00495AC8">
          <w:rPr>
            <w:rStyle w:val="Hyperlink"/>
            <w:noProof/>
          </w:rPr>
          <w:t>Section 6 – Airway Management</w:t>
        </w:r>
        <w:r>
          <w:rPr>
            <w:noProof/>
            <w:webHidden/>
          </w:rPr>
          <w:tab/>
        </w:r>
        <w:r>
          <w:rPr>
            <w:noProof/>
            <w:webHidden/>
          </w:rPr>
          <w:fldChar w:fldCharType="begin"/>
        </w:r>
        <w:r>
          <w:rPr>
            <w:noProof/>
            <w:webHidden/>
          </w:rPr>
          <w:instrText xml:space="preserve"> PAGEREF _Toc165622932 \h </w:instrText>
        </w:r>
        <w:r>
          <w:rPr>
            <w:noProof/>
            <w:webHidden/>
          </w:rPr>
        </w:r>
        <w:r>
          <w:rPr>
            <w:noProof/>
            <w:webHidden/>
          </w:rPr>
          <w:fldChar w:fldCharType="separate"/>
        </w:r>
        <w:r>
          <w:rPr>
            <w:noProof/>
            <w:webHidden/>
          </w:rPr>
          <w:t>16</w:t>
        </w:r>
        <w:r>
          <w:rPr>
            <w:noProof/>
            <w:webHidden/>
          </w:rPr>
          <w:fldChar w:fldCharType="end"/>
        </w:r>
      </w:hyperlink>
    </w:p>
    <w:p w14:paraId="5C1C20AE"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33" w:history="1">
        <w:r w:rsidRPr="00495AC8">
          <w:rPr>
            <w:rStyle w:val="Hyperlink"/>
            <w:noProof/>
          </w:rPr>
          <w:t>6.1 – Basic Airway Skills</w:t>
        </w:r>
        <w:r>
          <w:rPr>
            <w:noProof/>
            <w:webHidden/>
          </w:rPr>
          <w:tab/>
        </w:r>
        <w:r>
          <w:rPr>
            <w:noProof/>
            <w:webHidden/>
          </w:rPr>
          <w:fldChar w:fldCharType="begin"/>
        </w:r>
        <w:r>
          <w:rPr>
            <w:noProof/>
            <w:webHidden/>
          </w:rPr>
          <w:instrText xml:space="preserve"> PAGEREF _Toc165622933 \h </w:instrText>
        </w:r>
        <w:r>
          <w:rPr>
            <w:noProof/>
            <w:webHidden/>
          </w:rPr>
        </w:r>
        <w:r>
          <w:rPr>
            <w:noProof/>
            <w:webHidden/>
          </w:rPr>
          <w:fldChar w:fldCharType="separate"/>
        </w:r>
        <w:r>
          <w:rPr>
            <w:noProof/>
            <w:webHidden/>
          </w:rPr>
          <w:t>16</w:t>
        </w:r>
        <w:r>
          <w:rPr>
            <w:noProof/>
            <w:webHidden/>
          </w:rPr>
          <w:fldChar w:fldCharType="end"/>
        </w:r>
      </w:hyperlink>
    </w:p>
    <w:p w14:paraId="3E1E93DE"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34" w:history="1">
        <w:r w:rsidRPr="00495AC8">
          <w:rPr>
            <w:rStyle w:val="Hyperlink"/>
            <w:noProof/>
          </w:rPr>
          <w:t>6.2 – MRSOPA</w:t>
        </w:r>
        <w:r>
          <w:rPr>
            <w:noProof/>
            <w:webHidden/>
          </w:rPr>
          <w:tab/>
        </w:r>
        <w:r>
          <w:rPr>
            <w:noProof/>
            <w:webHidden/>
          </w:rPr>
          <w:fldChar w:fldCharType="begin"/>
        </w:r>
        <w:r>
          <w:rPr>
            <w:noProof/>
            <w:webHidden/>
          </w:rPr>
          <w:instrText xml:space="preserve"> PAGEREF _Toc165622934 \h </w:instrText>
        </w:r>
        <w:r>
          <w:rPr>
            <w:noProof/>
            <w:webHidden/>
          </w:rPr>
        </w:r>
        <w:r>
          <w:rPr>
            <w:noProof/>
            <w:webHidden/>
          </w:rPr>
          <w:fldChar w:fldCharType="separate"/>
        </w:r>
        <w:r>
          <w:rPr>
            <w:noProof/>
            <w:webHidden/>
          </w:rPr>
          <w:t>17</w:t>
        </w:r>
        <w:r>
          <w:rPr>
            <w:noProof/>
            <w:webHidden/>
          </w:rPr>
          <w:fldChar w:fldCharType="end"/>
        </w:r>
      </w:hyperlink>
    </w:p>
    <w:p w14:paraId="361B91A0"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35" w:history="1">
        <w:r w:rsidRPr="00495AC8">
          <w:rPr>
            <w:rStyle w:val="Hyperlink"/>
            <w:noProof/>
          </w:rPr>
          <w:t>Section 7 – Alternative Airway - Advanced Airway Skills</w:t>
        </w:r>
        <w:r>
          <w:rPr>
            <w:noProof/>
            <w:webHidden/>
          </w:rPr>
          <w:tab/>
        </w:r>
        <w:r>
          <w:rPr>
            <w:noProof/>
            <w:webHidden/>
          </w:rPr>
          <w:fldChar w:fldCharType="begin"/>
        </w:r>
        <w:r>
          <w:rPr>
            <w:noProof/>
            <w:webHidden/>
          </w:rPr>
          <w:instrText xml:space="preserve"> PAGEREF _Toc165622935 \h </w:instrText>
        </w:r>
        <w:r>
          <w:rPr>
            <w:noProof/>
            <w:webHidden/>
          </w:rPr>
        </w:r>
        <w:r>
          <w:rPr>
            <w:noProof/>
            <w:webHidden/>
          </w:rPr>
          <w:fldChar w:fldCharType="separate"/>
        </w:r>
        <w:r>
          <w:rPr>
            <w:noProof/>
            <w:webHidden/>
          </w:rPr>
          <w:t>17</w:t>
        </w:r>
        <w:r>
          <w:rPr>
            <w:noProof/>
            <w:webHidden/>
          </w:rPr>
          <w:fldChar w:fldCharType="end"/>
        </w:r>
      </w:hyperlink>
    </w:p>
    <w:p w14:paraId="5AAE8921"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36" w:history="1">
        <w:r w:rsidRPr="00495AC8">
          <w:rPr>
            <w:rStyle w:val="Hyperlink"/>
            <w:noProof/>
          </w:rPr>
          <w:t>7.1 – Elective/Semi-Elective Intubation</w:t>
        </w:r>
        <w:r>
          <w:rPr>
            <w:noProof/>
            <w:webHidden/>
          </w:rPr>
          <w:tab/>
        </w:r>
        <w:r>
          <w:rPr>
            <w:noProof/>
            <w:webHidden/>
          </w:rPr>
          <w:fldChar w:fldCharType="begin"/>
        </w:r>
        <w:r>
          <w:rPr>
            <w:noProof/>
            <w:webHidden/>
          </w:rPr>
          <w:instrText xml:space="preserve"> PAGEREF _Toc165622936 \h </w:instrText>
        </w:r>
        <w:r>
          <w:rPr>
            <w:noProof/>
            <w:webHidden/>
          </w:rPr>
        </w:r>
        <w:r>
          <w:rPr>
            <w:noProof/>
            <w:webHidden/>
          </w:rPr>
          <w:fldChar w:fldCharType="separate"/>
        </w:r>
        <w:r>
          <w:rPr>
            <w:noProof/>
            <w:webHidden/>
          </w:rPr>
          <w:t>17</w:t>
        </w:r>
        <w:r>
          <w:rPr>
            <w:noProof/>
            <w:webHidden/>
          </w:rPr>
          <w:fldChar w:fldCharType="end"/>
        </w:r>
      </w:hyperlink>
    </w:p>
    <w:p w14:paraId="74CFA74E"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37" w:history="1">
        <w:r w:rsidRPr="00495AC8">
          <w:rPr>
            <w:rStyle w:val="Hyperlink"/>
            <w:noProof/>
          </w:rPr>
          <w:t>7.2 – Use of A Colorimetric Co</w:t>
        </w:r>
        <w:r w:rsidRPr="00495AC8">
          <w:rPr>
            <w:rStyle w:val="Hyperlink"/>
            <w:noProof/>
            <w:vertAlign w:val="subscript"/>
          </w:rPr>
          <w:t>2</w:t>
        </w:r>
        <w:r w:rsidRPr="00495AC8">
          <w:rPr>
            <w:rStyle w:val="Hyperlink"/>
            <w:noProof/>
          </w:rPr>
          <w:t xml:space="preserve"> Detector</w:t>
        </w:r>
        <w:r>
          <w:rPr>
            <w:noProof/>
            <w:webHidden/>
          </w:rPr>
          <w:tab/>
        </w:r>
        <w:r>
          <w:rPr>
            <w:noProof/>
            <w:webHidden/>
          </w:rPr>
          <w:fldChar w:fldCharType="begin"/>
        </w:r>
        <w:r>
          <w:rPr>
            <w:noProof/>
            <w:webHidden/>
          </w:rPr>
          <w:instrText xml:space="preserve"> PAGEREF _Toc165622937 \h </w:instrText>
        </w:r>
        <w:r>
          <w:rPr>
            <w:noProof/>
            <w:webHidden/>
          </w:rPr>
        </w:r>
        <w:r>
          <w:rPr>
            <w:noProof/>
            <w:webHidden/>
          </w:rPr>
          <w:fldChar w:fldCharType="separate"/>
        </w:r>
        <w:r>
          <w:rPr>
            <w:noProof/>
            <w:webHidden/>
          </w:rPr>
          <w:t>19</w:t>
        </w:r>
        <w:r>
          <w:rPr>
            <w:noProof/>
            <w:webHidden/>
          </w:rPr>
          <w:fldChar w:fldCharType="end"/>
        </w:r>
      </w:hyperlink>
    </w:p>
    <w:p w14:paraId="5D523FE3"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38" w:history="1">
        <w:r w:rsidRPr="00495AC8">
          <w:rPr>
            <w:rStyle w:val="Hyperlink"/>
            <w:noProof/>
          </w:rPr>
          <w:t>7.3 – Securing an Oral Endotracheal Tube With A NEOBAR</w:t>
        </w:r>
        <w:r>
          <w:rPr>
            <w:noProof/>
            <w:webHidden/>
          </w:rPr>
          <w:tab/>
        </w:r>
        <w:r>
          <w:rPr>
            <w:noProof/>
            <w:webHidden/>
          </w:rPr>
          <w:fldChar w:fldCharType="begin"/>
        </w:r>
        <w:r>
          <w:rPr>
            <w:noProof/>
            <w:webHidden/>
          </w:rPr>
          <w:instrText xml:space="preserve"> PAGEREF _Toc165622938 \h </w:instrText>
        </w:r>
        <w:r>
          <w:rPr>
            <w:noProof/>
            <w:webHidden/>
          </w:rPr>
        </w:r>
        <w:r>
          <w:rPr>
            <w:noProof/>
            <w:webHidden/>
          </w:rPr>
          <w:fldChar w:fldCharType="separate"/>
        </w:r>
        <w:r>
          <w:rPr>
            <w:noProof/>
            <w:webHidden/>
          </w:rPr>
          <w:t>22</w:t>
        </w:r>
        <w:r>
          <w:rPr>
            <w:noProof/>
            <w:webHidden/>
          </w:rPr>
          <w:fldChar w:fldCharType="end"/>
        </w:r>
      </w:hyperlink>
    </w:p>
    <w:p w14:paraId="3769DEAD"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39" w:history="1">
        <w:r w:rsidRPr="00495AC8">
          <w:rPr>
            <w:rStyle w:val="Hyperlink"/>
            <w:noProof/>
          </w:rPr>
          <w:t>7.4 – Securing a Nasal Endotracheal Tube with Tape</w:t>
        </w:r>
        <w:r>
          <w:rPr>
            <w:noProof/>
            <w:webHidden/>
          </w:rPr>
          <w:tab/>
        </w:r>
        <w:r>
          <w:rPr>
            <w:noProof/>
            <w:webHidden/>
          </w:rPr>
          <w:fldChar w:fldCharType="begin"/>
        </w:r>
        <w:r>
          <w:rPr>
            <w:noProof/>
            <w:webHidden/>
          </w:rPr>
          <w:instrText xml:space="preserve"> PAGEREF _Toc165622939 \h </w:instrText>
        </w:r>
        <w:r>
          <w:rPr>
            <w:noProof/>
            <w:webHidden/>
          </w:rPr>
        </w:r>
        <w:r>
          <w:rPr>
            <w:noProof/>
            <w:webHidden/>
          </w:rPr>
          <w:fldChar w:fldCharType="separate"/>
        </w:r>
        <w:r>
          <w:rPr>
            <w:noProof/>
            <w:webHidden/>
          </w:rPr>
          <w:t>24</w:t>
        </w:r>
        <w:r>
          <w:rPr>
            <w:noProof/>
            <w:webHidden/>
          </w:rPr>
          <w:fldChar w:fldCharType="end"/>
        </w:r>
      </w:hyperlink>
    </w:p>
    <w:p w14:paraId="73906C4F"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40" w:history="1">
        <w:r w:rsidRPr="00495AC8">
          <w:rPr>
            <w:rStyle w:val="Hyperlink"/>
            <w:noProof/>
          </w:rPr>
          <w:t>7.5 – Laryngeal Mask Airways (LMA)</w:t>
        </w:r>
        <w:r>
          <w:rPr>
            <w:noProof/>
            <w:webHidden/>
          </w:rPr>
          <w:tab/>
        </w:r>
        <w:r>
          <w:rPr>
            <w:noProof/>
            <w:webHidden/>
          </w:rPr>
          <w:fldChar w:fldCharType="begin"/>
        </w:r>
        <w:r>
          <w:rPr>
            <w:noProof/>
            <w:webHidden/>
          </w:rPr>
          <w:instrText xml:space="preserve"> PAGEREF _Toc165622940 \h </w:instrText>
        </w:r>
        <w:r>
          <w:rPr>
            <w:noProof/>
            <w:webHidden/>
          </w:rPr>
        </w:r>
        <w:r>
          <w:rPr>
            <w:noProof/>
            <w:webHidden/>
          </w:rPr>
          <w:fldChar w:fldCharType="separate"/>
        </w:r>
        <w:r>
          <w:rPr>
            <w:noProof/>
            <w:webHidden/>
          </w:rPr>
          <w:t>25</w:t>
        </w:r>
        <w:r>
          <w:rPr>
            <w:noProof/>
            <w:webHidden/>
          </w:rPr>
          <w:fldChar w:fldCharType="end"/>
        </w:r>
      </w:hyperlink>
    </w:p>
    <w:p w14:paraId="06980E43"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41" w:history="1">
        <w:r w:rsidRPr="00495AC8">
          <w:rPr>
            <w:rStyle w:val="Hyperlink"/>
            <w:noProof/>
          </w:rPr>
          <w:t>Section 8 – Difficult Airway Procedure</w:t>
        </w:r>
        <w:r>
          <w:rPr>
            <w:noProof/>
            <w:webHidden/>
          </w:rPr>
          <w:tab/>
        </w:r>
        <w:r>
          <w:rPr>
            <w:noProof/>
            <w:webHidden/>
          </w:rPr>
          <w:fldChar w:fldCharType="begin"/>
        </w:r>
        <w:r>
          <w:rPr>
            <w:noProof/>
            <w:webHidden/>
          </w:rPr>
          <w:instrText xml:space="preserve"> PAGEREF _Toc165622941 \h </w:instrText>
        </w:r>
        <w:r>
          <w:rPr>
            <w:noProof/>
            <w:webHidden/>
          </w:rPr>
        </w:r>
        <w:r>
          <w:rPr>
            <w:noProof/>
            <w:webHidden/>
          </w:rPr>
          <w:fldChar w:fldCharType="separate"/>
        </w:r>
        <w:r>
          <w:rPr>
            <w:noProof/>
            <w:webHidden/>
          </w:rPr>
          <w:t>26</w:t>
        </w:r>
        <w:r>
          <w:rPr>
            <w:noProof/>
            <w:webHidden/>
          </w:rPr>
          <w:fldChar w:fldCharType="end"/>
        </w:r>
      </w:hyperlink>
    </w:p>
    <w:p w14:paraId="1267C1B0"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42" w:history="1">
        <w:r w:rsidRPr="00495AC8">
          <w:rPr>
            <w:rStyle w:val="Hyperlink"/>
            <w:noProof/>
          </w:rPr>
          <w:t>8.1 – Key Messages</w:t>
        </w:r>
        <w:r>
          <w:rPr>
            <w:noProof/>
            <w:webHidden/>
          </w:rPr>
          <w:tab/>
        </w:r>
        <w:r>
          <w:rPr>
            <w:noProof/>
            <w:webHidden/>
          </w:rPr>
          <w:fldChar w:fldCharType="begin"/>
        </w:r>
        <w:r>
          <w:rPr>
            <w:noProof/>
            <w:webHidden/>
          </w:rPr>
          <w:instrText xml:space="preserve"> PAGEREF _Toc165622942 \h </w:instrText>
        </w:r>
        <w:r>
          <w:rPr>
            <w:noProof/>
            <w:webHidden/>
          </w:rPr>
        </w:r>
        <w:r>
          <w:rPr>
            <w:noProof/>
            <w:webHidden/>
          </w:rPr>
          <w:fldChar w:fldCharType="separate"/>
        </w:r>
        <w:r>
          <w:rPr>
            <w:noProof/>
            <w:webHidden/>
          </w:rPr>
          <w:t>26</w:t>
        </w:r>
        <w:r>
          <w:rPr>
            <w:noProof/>
            <w:webHidden/>
          </w:rPr>
          <w:fldChar w:fldCharType="end"/>
        </w:r>
      </w:hyperlink>
    </w:p>
    <w:p w14:paraId="317E29E5"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43" w:history="1">
        <w:r w:rsidRPr="00495AC8">
          <w:rPr>
            <w:rStyle w:val="Hyperlink"/>
            <w:noProof/>
          </w:rPr>
          <w:t>8.2 – Options to Consider in Order to Achieve Effective Mask Ventilation</w:t>
        </w:r>
        <w:r>
          <w:rPr>
            <w:noProof/>
            <w:webHidden/>
          </w:rPr>
          <w:tab/>
        </w:r>
        <w:r>
          <w:rPr>
            <w:noProof/>
            <w:webHidden/>
          </w:rPr>
          <w:fldChar w:fldCharType="begin"/>
        </w:r>
        <w:r>
          <w:rPr>
            <w:noProof/>
            <w:webHidden/>
          </w:rPr>
          <w:instrText xml:space="preserve"> PAGEREF _Toc165622943 \h </w:instrText>
        </w:r>
        <w:r>
          <w:rPr>
            <w:noProof/>
            <w:webHidden/>
          </w:rPr>
        </w:r>
        <w:r>
          <w:rPr>
            <w:noProof/>
            <w:webHidden/>
          </w:rPr>
          <w:fldChar w:fldCharType="separate"/>
        </w:r>
        <w:r>
          <w:rPr>
            <w:noProof/>
            <w:webHidden/>
          </w:rPr>
          <w:t>27</w:t>
        </w:r>
        <w:r>
          <w:rPr>
            <w:noProof/>
            <w:webHidden/>
          </w:rPr>
          <w:fldChar w:fldCharType="end"/>
        </w:r>
      </w:hyperlink>
    </w:p>
    <w:p w14:paraId="501A0F6E"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44" w:history="1">
        <w:r w:rsidRPr="00495AC8">
          <w:rPr>
            <w:rStyle w:val="Hyperlink"/>
            <w:noProof/>
          </w:rPr>
          <w:t>8.3 – Options to Consider in Order to Achieve Alternative Airway (In No Particular Order)</w:t>
        </w:r>
        <w:r>
          <w:rPr>
            <w:noProof/>
            <w:webHidden/>
          </w:rPr>
          <w:tab/>
        </w:r>
        <w:r>
          <w:rPr>
            <w:noProof/>
            <w:webHidden/>
          </w:rPr>
          <w:fldChar w:fldCharType="begin"/>
        </w:r>
        <w:r>
          <w:rPr>
            <w:noProof/>
            <w:webHidden/>
          </w:rPr>
          <w:instrText xml:space="preserve"> PAGEREF _Toc165622944 \h </w:instrText>
        </w:r>
        <w:r>
          <w:rPr>
            <w:noProof/>
            <w:webHidden/>
          </w:rPr>
        </w:r>
        <w:r>
          <w:rPr>
            <w:noProof/>
            <w:webHidden/>
          </w:rPr>
          <w:fldChar w:fldCharType="separate"/>
        </w:r>
        <w:r>
          <w:rPr>
            <w:noProof/>
            <w:webHidden/>
          </w:rPr>
          <w:t>27</w:t>
        </w:r>
        <w:r>
          <w:rPr>
            <w:noProof/>
            <w:webHidden/>
          </w:rPr>
          <w:fldChar w:fldCharType="end"/>
        </w:r>
      </w:hyperlink>
    </w:p>
    <w:p w14:paraId="12CED59E"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45" w:history="1">
        <w:r w:rsidRPr="00495AC8">
          <w:rPr>
            <w:rStyle w:val="Hyperlink"/>
            <w:noProof/>
          </w:rPr>
          <w:t>Section 9 – Pre-Oxygenation and Apnoeic Oxygenation</w:t>
        </w:r>
        <w:r>
          <w:rPr>
            <w:noProof/>
            <w:webHidden/>
          </w:rPr>
          <w:tab/>
        </w:r>
        <w:r>
          <w:rPr>
            <w:noProof/>
            <w:webHidden/>
          </w:rPr>
          <w:fldChar w:fldCharType="begin"/>
        </w:r>
        <w:r>
          <w:rPr>
            <w:noProof/>
            <w:webHidden/>
          </w:rPr>
          <w:instrText xml:space="preserve"> PAGEREF _Toc165622945 \h </w:instrText>
        </w:r>
        <w:r>
          <w:rPr>
            <w:noProof/>
            <w:webHidden/>
          </w:rPr>
        </w:r>
        <w:r>
          <w:rPr>
            <w:noProof/>
            <w:webHidden/>
          </w:rPr>
          <w:fldChar w:fldCharType="separate"/>
        </w:r>
        <w:r>
          <w:rPr>
            <w:noProof/>
            <w:webHidden/>
          </w:rPr>
          <w:t>29</w:t>
        </w:r>
        <w:r>
          <w:rPr>
            <w:noProof/>
            <w:webHidden/>
          </w:rPr>
          <w:fldChar w:fldCharType="end"/>
        </w:r>
      </w:hyperlink>
    </w:p>
    <w:p w14:paraId="23E5BC08"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46" w:history="1">
        <w:r w:rsidRPr="00495AC8">
          <w:rPr>
            <w:rStyle w:val="Hyperlink"/>
            <w:noProof/>
          </w:rPr>
          <w:t>9.1 – Pre-Oxygenation</w:t>
        </w:r>
        <w:r>
          <w:rPr>
            <w:noProof/>
            <w:webHidden/>
          </w:rPr>
          <w:tab/>
        </w:r>
        <w:r>
          <w:rPr>
            <w:noProof/>
            <w:webHidden/>
          </w:rPr>
          <w:fldChar w:fldCharType="begin"/>
        </w:r>
        <w:r>
          <w:rPr>
            <w:noProof/>
            <w:webHidden/>
          </w:rPr>
          <w:instrText xml:space="preserve"> PAGEREF _Toc165622946 \h </w:instrText>
        </w:r>
        <w:r>
          <w:rPr>
            <w:noProof/>
            <w:webHidden/>
          </w:rPr>
        </w:r>
        <w:r>
          <w:rPr>
            <w:noProof/>
            <w:webHidden/>
          </w:rPr>
          <w:fldChar w:fldCharType="separate"/>
        </w:r>
        <w:r>
          <w:rPr>
            <w:noProof/>
            <w:webHidden/>
          </w:rPr>
          <w:t>29</w:t>
        </w:r>
        <w:r>
          <w:rPr>
            <w:noProof/>
            <w:webHidden/>
          </w:rPr>
          <w:fldChar w:fldCharType="end"/>
        </w:r>
      </w:hyperlink>
    </w:p>
    <w:p w14:paraId="3F6B4A22"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47" w:history="1">
        <w:r w:rsidRPr="00495AC8">
          <w:rPr>
            <w:rStyle w:val="Hyperlink"/>
            <w:noProof/>
          </w:rPr>
          <w:t>9.2 – A</w:t>
        </w:r>
        <w:r w:rsidRPr="00495AC8">
          <w:rPr>
            <w:rStyle w:val="Hyperlink"/>
            <w:rFonts w:cs="Arial"/>
            <w:noProof/>
          </w:rPr>
          <w:t>pnoeic Oxygenation</w:t>
        </w:r>
        <w:r>
          <w:rPr>
            <w:noProof/>
            <w:webHidden/>
          </w:rPr>
          <w:tab/>
        </w:r>
        <w:r>
          <w:rPr>
            <w:noProof/>
            <w:webHidden/>
          </w:rPr>
          <w:fldChar w:fldCharType="begin"/>
        </w:r>
        <w:r>
          <w:rPr>
            <w:noProof/>
            <w:webHidden/>
          </w:rPr>
          <w:instrText xml:space="preserve"> PAGEREF _Toc165622947 \h </w:instrText>
        </w:r>
        <w:r>
          <w:rPr>
            <w:noProof/>
            <w:webHidden/>
          </w:rPr>
        </w:r>
        <w:r>
          <w:rPr>
            <w:noProof/>
            <w:webHidden/>
          </w:rPr>
          <w:fldChar w:fldCharType="separate"/>
        </w:r>
        <w:r>
          <w:rPr>
            <w:noProof/>
            <w:webHidden/>
          </w:rPr>
          <w:t>30</w:t>
        </w:r>
        <w:r>
          <w:rPr>
            <w:noProof/>
            <w:webHidden/>
          </w:rPr>
          <w:fldChar w:fldCharType="end"/>
        </w:r>
      </w:hyperlink>
    </w:p>
    <w:p w14:paraId="1207E248"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48" w:history="1">
        <w:r w:rsidRPr="00495AC8">
          <w:rPr>
            <w:rStyle w:val="Hyperlink"/>
            <w:noProof/>
          </w:rPr>
          <w:t>Evaluation</w:t>
        </w:r>
        <w:r>
          <w:rPr>
            <w:noProof/>
            <w:webHidden/>
          </w:rPr>
          <w:tab/>
        </w:r>
        <w:r>
          <w:rPr>
            <w:noProof/>
            <w:webHidden/>
          </w:rPr>
          <w:fldChar w:fldCharType="begin"/>
        </w:r>
        <w:r>
          <w:rPr>
            <w:noProof/>
            <w:webHidden/>
          </w:rPr>
          <w:instrText xml:space="preserve"> PAGEREF _Toc165622948 \h </w:instrText>
        </w:r>
        <w:r>
          <w:rPr>
            <w:noProof/>
            <w:webHidden/>
          </w:rPr>
        </w:r>
        <w:r>
          <w:rPr>
            <w:noProof/>
            <w:webHidden/>
          </w:rPr>
          <w:fldChar w:fldCharType="separate"/>
        </w:r>
        <w:r>
          <w:rPr>
            <w:noProof/>
            <w:webHidden/>
          </w:rPr>
          <w:t>30</w:t>
        </w:r>
        <w:r>
          <w:rPr>
            <w:noProof/>
            <w:webHidden/>
          </w:rPr>
          <w:fldChar w:fldCharType="end"/>
        </w:r>
      </w:hyperlink>
    </w:p>
    <w:p w14:paraId="53809529"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49" w:history="1">
        <w:r w:rsidRPr="00495AC8">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_Toc165622949 \h </w:instrText>
        </w:r>
        <w:r>
          <w:rPr>
            <w:noProof/>
            <w:webHidden/>
          </w:rPr>
        </w:r>
        <w:r>
          <w:rPr>
            <w:noProof/>
            <w:webHidden/>
          </w:rPr>
          <w:fldChar w:fldCharType="separate"/>
        </w:r>
        <w:r>
          <w:rPr>
            <w:noProof/>
            <w:webHidden/>
          </w:rPr>
          <w:t>31</w:t>
        </w:r>
        <w:r>
          <w:rPr>
            <w:noProof/>
            <w:webHidden/>
          </w:rPr>
          <w:fldChar w:fldCharType="end"/>
        </w:r>
      </w:hyperlink>
    </w:p>
    <w:p w14:paraId="06E717CC"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50" w:history="1">
        <w:r w:rsidRPr="00495AC8">
          <w:rPr>
            <w:rStyle w:val="Hyperlink"/>
            <w:noProof/>
          </w:rPr>
          <w:t>References</w:t>
        </w:r>
        <w:r>
          <w:rPr>
            <w:noProof/>
            <w:webHidden/>
          </w:rPr>
          <w:tab/>
        </w:r>
        <w:r>
          <w:rPr>
            <w:noProof/>
            <w:webHidden/>
          </w:rPr>
          <w:fldChar w:fldCharType="begin"/>
        </w:r>
        <w:r>
          <w:rPr>
            <w:noProof/>
            <w:webHidden/>
          </w:rPr>
          <w:instrText xml:space="preserve"> PAGEREF _Toc165622950 \h </w:instrText>
        </w:r>
        <w:r>
          <w:rPr>
            <w:noProof/>
            <w:webHidden/>
          </w:rPr>
        </w:r>
        <w:r>
          <w:rPr>
            <w:noProof/>
            <w:webHidden/>
          </w:rPr>
          <w:fldChar w:fldCharType="separate"/>
        </w:r>
        <w:r>
          <w:rPr>
            <w:noProof/>
            <w:webHidden/>
          </w:rPr>
          <w:t>32</w:t>
        </w:r>
        <w:r>
          <w:rPr>
            <w:noProof/>
            <w:webHidden/>
          </w:rPr>
          <w:fldChar w:fldCharType="end"/>
        </w:r>
      </w:hyperlink>
    </w:p>
    <w:p w14:paraId="6A888EAD"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51" w:history="1">
        <w:r w:rsidRPr="00495AC8">
          <w:rPr>
            <w:rStyle w:val="Hyperlink"/>
            <w:noProof/>
          </w:rPr>
          <w:t>Search Terms</w:t>
        </w:r>
        <w:r>
          <w:rPr>
            <w:noProof/>
            <w:webHidden/>
          </w:rPr>
          <w:tab/>
        </w:r>
        <w:r>
          <w:rPr>
            <w:noProof/>
            <w:webHidden/>
          </w:rPr>
          <w:fldChar w:fldCharType="begin"/>
        </w:r>
        <w:r>
          <w:rPr>
            <w:noProof/>
            <w:webHidden/>
          </w:rPr>
          <w:instrText xml:space="preserve"> PAGEREF _Toc165622951 \h </w:instrText>
        </w:r>
        <w:r>
          <w:rPr>
            <w:noProof/>
            <w:webHidden/>
          </w:rPr>
        </w:r>
        <w:r>
          <w:rPr>
            <w:noProof/>
            <w:webHidden/>
          </w:rPr>
          <w:fldChar w:fldCharType="separate"/>
        </w:r>
        <w:r>
          <w:rPr>
            <w:noProof/>
            <w:webHidden/>
          </w:rPr>
          <w:t>33</w:t>
        </w:r>
        <w:r>
          <w:rPr>
            <w:noProof/>
            <w:webHidden/>
          </w:rPr>
          <w:fldChar w:fldCharType="end"/>
        </w:r>
      </w:hyperlink>
    </w:p>
    <w:p w14:paraId="13D66B13" w14:textId="77777777" w:rsidR="00A64392" w:rsidRDefault="00A64392" w:rsidP="00A64392">
      <w:pPr>
        <w:pStyle w:val="TOC1"/>
        <w:rPr>
          <w:rFonts w:eastAsiaTheme="minorEastAsia" w:cstheme="minorBidi"/>
          <w:noProof/>
          <w:kern w:val="2"/>
          <w:sz w:val="22"/>
          <w:szCs w:val="22"/>
          <w:lang w:eastAsia="en-AU"/>
          <w14:ligatures w14:val="standardContextual"/>
        </w:rPr>
      </w:pPr>
      <w:hyperlink w:anchor="_Toc165622952" w:history="1">
        <w:r w:rsidRPr="00495AC8">
          <w:rPr>
            <w:rStyle w:val="Hyperlink"/>
            <w:noProof/>
          </w:rPr>
          <w:t>Attachments</w:t>
        </w:r>
        <w:r>
          <w:rPr>
            <w:noProof/>
            <w:webHidden/>
          </w:rPr>
          <w:tab/>
        </w:r>
        <w:r>
          <w:rPr>
            <w:noProof/>
            <w:webHidden/>
          </w:rPr>
          <w:fldChar w:fldCharType="begin"/>
        </w:r>
        <w:r>
          <w:rPr>
            <w:noProof/>
            <w:webHidden/>
          </w:rPr>
          <w:instrText xml:space="preserve"> PAGEREF _Toc165622952 \h </w:instrText>
        </w:r>
        <w:r>
          <w:rPr>
            <w:noProof/>
            <w:webHidden/>
          </w:rPr>
        </w:r>
        <w:r>
          <w:rPr>
            <w:noProof/>
            <w:webHidden/>
          </w:rPr>
          <w:fldChar w:fldCharType="separate"/>
        </w:r>
        <w:r>
          <w:rPr>
            <w:noProof/>
            <w:webHidden/>
          </w:rPr>
          <w:t>33</w:t>
        </w:r>
        <w:r>
          <w:rPr>
            <w:noProof/>
            <w:webHidden/>
          </w:rPr>
          <w:fldChar w:fldCharType="end"/>
        </w:r>
      </w:hyperlink>
    </w:p>
    <w:p w14:paraId="23D684C8"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53" w:history="1">
        <w:r w:rsidRPr="00495AC8">
          <w:rPr>
            <w:rStyle w:val="Hyperlink"/>
            <w:noProof/>
          </w:rPr>
          <w:t>Attachment 1: Neonatal Advanced Life Support Algorithm</w:t>
        </w:r>
        <w:r>
          <w:rPr>
            <w:noProof/>
            <w:webHidden/>
          </w:rPr>
          <w:tab/>
        </w:r>
        <w:r>
          <w:rPr>
            <w:noProof/>
            <w:webHidden/>
          </w:rPr>
          <w:fldChar w:fldCharType="begin"/>
        </w:r>
        <w:r>
          <w:rPr>
            <w:noProof/>
            <w:webHidden/>
          </w:rPr>
          <w:instrText xml:space="preserve"> PAGEREF _Toc165622953 \h </w:instrText>
        </w:r>
        <w:r>
          <w:rPr>
            <w:noProof/>
            <w:webHidden/>
          </w:rPr>
        </w:r>
        <w:r>
          <w:rPr>
            <w:noProof/>
            <w:webHidden/>
          </w:rPr>
          <w:fldChar w:fldCharType="separate"/>
        </w:r>
        <w:r>
          <w:rPr>
            <w:noProof/>
            <w:webHidden/>
          </w:rPr>
          <w:t>34</w:t>
        </w:r>
        <w:r>
          <w:rPr>
            <w:noProof/>
            <w:webHidden/>
          </w:rPr>
          <w:fldChar w:fldCharType="end"/>
        </w:r>
      </w:hyperlink>
    </w:p>
    <w:p w14:paraId="77B0AE11"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54" w:history="1">
        <w:r w:rsidRPr="00495AC8">
          <w:rPr>
            <w:rStyle w:val="Hyperlink"/>
            <w:noProof/>
          </w:rPr>
          <w:t>Attachment 2: Neonatal Resuscitation Checklist</w:t>
        </w:r>
        <w:r>
          <w:rPr>
            <w:noProof/>
            <w:webHidden/>
          </w:rPr>
          <w:tab/>
        </w:r>
        <w:r>
          <w:rPr>
            <w:noProof/>
            <w:webHidden/>
          </w:rPr>
          <w:fldChar w:fldCharType="begin"/>
        </w:r>
        <w:r>
          <w:rPr>
            <w:noProof/>
            <w:webHidden/>
          </w:rPr>
          <w:instrText xml:space="preserve"> PAGEREF _Toc165622954 \h </w:instrText>
        </w:r>
        <w:r>
          <w:rPr>
            <w:noProof/>
            <w:webHidden/>
          </w:rPr>
        </w:r>
        <w:r>
          <w:rPr>
            <w:noProof/>
            <w:webHidden/>
          </w:rPr>
          <w:fldChar w:fldCharType="separate"/>
        </w:r>
        <w:r>
          <w:rPr>
            <w:noProof/>
            <w:webHidden/>
          </w:rPr>
          <w:t>35</w:t>
        </w:r>
        <w:r>
          <w:rPr>
            <w:noProof/>
            <w:webHidden/>
          </w:rPr>
          <w:fldChar w:fldCharType="end"/>
        </w:r>
      </w:hyperlink>
    </w:p>
    <w:p w14:paraId="5012B1F8" w14:textId="77777777" w:rsidR="00A64392" w:rsidRDefault="00A64392" w:rsidP="00A64392">
      <w:pPr>
        <w:pStyle w:val="TOC2"/>
        <w:tabs>
          <w:tab w:val="right" w:leader="dot" w:pos="9060"/>
        </w:tabs>
        <w:rPr>
          <w:rFonts w:eastAsiaTheme="minorEastAsia" w:cstheme="minorBidi"/>
          <w:noProof/>
          <w:kern w:val="2"/>
          <w:sz w:val="22"/>
          <w:szCs w:val="22"/>
          <w:lang w:eastAsia="en-AU"/>
          <w14:ligatures w14:val="standardContextual"/>
        </w:rPr>
      </w:pPr>
      <w:hyperlink w:anchor="_Toc165622955" w:history="1">
        <w:r w:rsidRPr="00495AC8">
          <w:rPr>
            <w:rStyle w:val="Hyperlink"/>
            <w:noProof/>
          </w:rPr>
          <w:t>Attachment 3: Draft intubation checklist being used on a trial basis in the NICU</w:t>
        </w:r>
        <w:r>
          <w:rPr>
            <w:noProof/>
            <w:webHidden/>
          </w:rPr>
          <w:tab/>
        </w:r>
        <w:r>
          <w:rPr>
            <w:noProof/>
            <w:webHidden/>
          </w:rPr>
          <w:fldChar w:fldCharType="begin"/>
        </w:r>
        <w:r>
          <w:rPr>
            <w:noProof/>
            <w:webHidden/>
          </w:rPr>
          <w:instrText xml:space="preserve"> PAGEREF _Toc165622955 \h </w:instrText>
        </w:r>
        <w:r>
          <w:rPr>
            <w:noProof/>
            <w:webHidden/>
          </w:rPr>
        </w:r>
        <w:r>
          <w:rPr>
            <w:noProof/>
            <w:webHidden/>
          </w:rPr>
          <w:fldChar w:fldCharType="separate"/>
        </w:r>
        <w:r>
          <w:rPr>
            <w:noProof/>
            <w:webHidden/>
          </w:rPr>
          <w:t>37</w:t>
        </w:r>
        <w:r>
          <w:rPr>
            <w:noProof/>
            <w:webHidden/>
          </w:rPr>
          <w:fldChar w:fldCharType="end"/>
        </w:r>
      </w:hyperlink>
    </w:p>
    <w:p w14:paraId="7842513B" w14:textId="77777777" w:rsidR="00A64392" w:rsidRDefault="00A64392" w:rsidP="00A64392">
      <w:r>
        <w:rPr>
          <w:rFonts w:asciiTheme="minorHAnsi" w:hAnsiTheme="minorHAnsi" w:cs="Arial"/>
          <w:b/>
          <w:sz w:val="36"/>
          <w:szCs w:val="36"/>
        </w:rPr>
        <w:fldChar w:fldCharType="end"/>
      </w:r>
    </w:p>
    <w:p w14:paraId="233331FB" w14:textId="77777777" w:rsidR="00A64392" w:rsidRDefault="00A64392" w:rsidP="00A64392">
      <w: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1B2BAC" w14:paraId="74E788D1" w14:textId="77777777" w:rsidTr="008749FB">
        <w:trPr>
          <w:cantSplit/>
          <w:trHeight w:val="285"/>
        </w:trPr>
        <w:tc>
          <w:tcPr>
            <w:tcW w:w="9158" w:type="dxa"/>
            <w:shd w:val="clear" w:color="auto" w:fill="D9D9D9" w:themeFill="background1" w:themeFillShade="D9"/>
          </w:tcPr>
          <w:p w14:paraId="7E11333C" w14:textId="77777777" w:rsidR="00A64392" w:rsidRPr="002E3BFE" w:rsidRDefault="00A64392" w:rsidP="008749FB">
            <w:pPr>
              <w:pStyle w:val="Heading1"/>
            </w:pPr>
            <w:bookmarkStart w:id="5" w:name="_Toc165622914"/>
            <w:r>
              <w:lastRenderedPageBreak/>
              <w:t>Guideline Statement</w:t>
            </w:r>
            <w:bookmarkEnd w:id="5"/>
          </w:p>
        </w:tc>
      </w:tr>
    </w:tbl>
    <w:p w14:paraId="7178BC39" w14:textId="77777777" w:rsidR="00A64392" w:rsidRDefault="00A64392" w:rsidP="00A64392">
      <w:pPr>
        <w:rPr>
          <w:rFonts w:cs="Arial"/>
          <w:b/>
          <w:szCs w:val="24"/>
        </w:rPr>
      </w:pPr>
    </w:p>
    <w:p w14:paraId="3FD9D21D" w14:textId="77777777" w:rsidR="00A64392" w:rsidRDefault="00A64392" w:rsidP="00A64392">
      <w:pPr>
        <w:pStyle w:val="Heading2"/>
      </w:pPr>
      <w:bookmarkStart w:id="6" w:name="_Toc165622915"/>
      <w:r>
        <w:t>Background</w:t>
      </w:r>
      <w:bookmarkEnd w:id="6"/>
    </w:p>
    <w:p w14:paraId="225E82AC" w14:textId="77777777" w:rsidR="00A64392" w:rsidRDefault="00A64392" w:rsidP="00A64392">
      <w:r>
        <w:t>Up to 10% of babies require some assistance at birth and up to 1% require significant resuscitative efforts. There are identifiable risk factors for many neonates who require assistance but neonates with an unexpected need for resuscitation remain a significant subgroup. Staff and equipment should be ready to provide assistance at every birth.</w:t>
      </w:r>
    </w:p>
    <w:p w14:paraId="1EC7B5B0" w14:textId="77777777" w:rsidR="00A64392" w:rsidRDefault="00A64392" w:rsidP="00A64392"/>
    <w:p w14:paraId="6E91D310" w14:textId="77777777" w:rsidR="00A64392" w:rsidRDefault="00A64392" w:rsidP="00A64392">
      <w:r w:rsidRPr="000B715F">
        <w:t>This document aims to support staff caring for neonates and/or their mothers before, during or after birth to perform appropriate neonatal resuscitation</w:t>
      </w:r>
      <w:r>
        <w:t>. It</w:t>
      </w:r>
      <w:r w:rsidRPr="000B715F">
        <w:t xml:space="preserve"> is to be used in conjunction with mandatory </w:t>
      </w:r>
      <w:r>
        <w:t xml:space="preserve">staff </w:t>
      </w:r>
      <w:r w:rsidRPr="000B715F">
        <w:t xml:space="preserve">education </w:t>
      </w:r>
      <w:r>
        <w:t xml:space="preserve">programs </w:t>
      </w:r>
      <w:r w:rsidRPr="000B715F">
        <w:t>as outlined below.</w:t>
      </w:r>
    </w:p>
    <w:p w14:paraId="6B5AFA81" w14:textId="77777777" w:rsidR="00A64392" w:rsidRDefault="00A64392" w:rsidP="00A64392"/>
    <w:p w14:paraId="1C492412" w14:textId="77777777" w:rsidR="00A64392" w:rsidRDefault="00A64392" w:rsidP="00A64392">
      <w:pPr>
        <w:pStyle w:val="Heading2"/>
      </w:pPr>
      <w:bookmarkStart w:id="7" w:name="_Toc165622916"/>
      <w:r>
        <w:t>Key Objective</w:t>
      </w:r>
      <w:bookmarkEnd w:id="7"/>
    </w:p>
    <w:p w14:paraId="3CF98E19" w14:textId="77777777" w:rsidR="00A64392" w:rsidRDefault="00A64392" w:rsidP="00A64392">
      <w:r>
        <w:t>This guideline provides background information and supports what is taught in Neonatal Basic and Advanced Life Support education sessions. It provides a framework for airway management including management of the “difficult airway.”</w:t>
      </w:r>
    </w:p>
    <w:p w14:paraId="4CCD1A77" w14:textId="77777777" w:rsidR="00A64392" w:rsidRDefault="00A64392" w:rsidP="00A64392"/>
    <w:p w14:paraId="737D28B6" w14:textId="77777777" w:rsidR="00A64392" w:rsidRDefault="00A64392" w:rsidP="00A64392">
      <w:pPr>
        <w:rPr>
          <w:b/>
          <w:bCs/>
        </w:rPr>
      </w:pPr>
      <w:r>
        <w:rPr>
          <w:b/>
          <w:bCs/>
        </w:rPr>
        <w:t xml:space="preserve">Neonatal Resuscitation Team </w:t>
      </w:r>
    </w:p>
    <w:p w14:paraId="238FB406" w14:textId="77777777" w:rsidR="00A64392" w:rsidRDefault="00A64392" w:rsidP="00A64392">
      <w:r>
        <w:t xml:space="preserve">Management of neonatal team attendance at birth is outlined in </w:t>
      </w:r>
      <w:r w:rsidRPr="005146B6">
        <w:rPr>
          <w:i/>
          <w:iCs/>
        </w:rPr>
        <w:t>Birth Requiring The Presence Of A Neonatal Team Member guideline</w:t>
      </w:r>
      <w:r>
        <w:t xml:space="preserve">. The guideline outlines risk factors necessitating neonatal team attendance, referral processes and staff roles. </w:t>
      </w:r>
    </w:p>
    <w:p w14:paraId="5AF9FEDA" w14:textId="77777777" w:rsidR="00A64392" w:rsidRDefault="00A64392" w:rsidP="00A64392"/>
    <w:p w14:paraId="43B2E5A2" w14:textId="77777777" w:rsidR="00A64392" w:rsidRPr="00A63665" w:rsidRDefault="00A64392" w:rsidP="00A64392">
      <w:r>
        <w:t>Additionally, neonatal resuscitation capability may be required within other areas of the hospital. The neonatal team (medical and nursing) provide a neonatal MET team response for neonates and infants up to one year of age (</w:t>
      </w:r>
      <w:r w:rsidRPr="005146B6">
        <w:rPr>
          <w:i/>
          <w:iCs/>
        </w:rPr>
        <w:t>Canberra Hospital Emergency response Plan Code Blue</w:t>
      </w:r>
      <w:r>
        <w:t>).</w:t>
      </w:r>
    </w:p>
    <w:p w14:paraId="41205C08" w14:textId="77777777" w:rsidR="00A64392" w:rsidRDefault="00A64392" w:rsidP="00A64392"/>
    <w:p w14:paraId="11777321" w14:textId="77777777" w:rsidR="00A64392" w:rsidRDefault="00A64392" w:rsidP="00A64392">
      <w:r>
        <w:t>All staff must be aware of how/who they need to call to get help. Consultant medical staff should be:</w:t>
      </w:r>
    </w:p>
    <w:p w14:paraId="2E8872C2" w14:textId="77777777" w:rsidR="00A64392" w:rsidRDefault="00A64392" w:rsidP="00A64392">
      <w:pPr>
        <w:pStyle w:val="ListParagraph"/>
        <w:numPr>
          <w:ilvl w:val="0"/>
          <w:numId w:val="15"/>
        </w:numPr>
        <w:ind w:left="426" w:hanging="426"/>
      </w:pPr>
      <w:r>
        <w:t>in attendance at all births of an infant less than 28 weeks</w:t>
      </w:r>
    </w:p>
    <w:p w14:paraId="43A7580A" w14:textId="77777777" w:rsidR="00A64392" w:rsidRDefault="00A64392" w:rsidP="00A64392">
      <w:pPr>
        <w:pStyle w:val="ListParagraph"/>
        <w:numPr>
          <w:ilvl w:val="0"/>
          <w:numId w:val="15"/>
        </w:numPr>
        <w:ind w:left="426" w:hanging="426"/>
      </w:pPr>
      <w:r>
        <w:t>in attendance at all births where significant resuscitation is anticipated e.g. major congenital anomalies</w:t>
      </w:r>
    </w:p>
    <w:p w14:paraId="05E95021" w14:textId="77777777" w:rsidR="00A64392" w:rsidRDefault="00A64392" w:rsidP="00A64392">
      <w:pPr>
        <w:pStyle w:val="ListParagraph"/>
        <w:numPr>
          <w:ilvl w:val="0"/>
          <w:numId w:val="15"/>
        </w:numPr>
        <w:ind w:left="426" w:hanging="426"/>
      </w:pPr>
      <w:r>
        <w:t>made aware of all category A Caesarean sections and Neonatal Code Blues</w:t>
      </w:r>
    </w:p>
    <w:p w14:paraId="62B3A2F4" w14:textId="77777777" w:rsidR="00A64392" w:rsidRDefault="00A64392" w:rsidP="00A64392">
      <w:pPr>
        <w:pStyle w:val="ListParagraph"/>
        <w:ind w:left="426"/>
      </w:pPr>
      <w:r>
        <w:t xml:space="preserve"> </w:t>
      </w:r>
    </w:p>
    <w:p w14:paraId="207F67D9" w14:textId="77777777" w:rsidR="00A64392" w:rsidRDefault="00A64392" w:rsidP="00A64392">
      <w:r>
        <w:t>Consultant medical staff will attend at their discretion, based on assessment of the facts of the case.</w:t>
      </w:r>
      <w:r w:rsidRPr="00BF6EDD">
        <w:t xml:space="preserve"> </w:t>
      </w:r>
      <w:r>
        <w:t>As required, the neonatal fellow and/or consultant on call will support the clinical team, to assist where:</w:t>
      </w:r>
    </w:p>
    <w:p w14:paraId="52BFB750" w14:textId="77777777" w:rsidR="00A64392" w:rsidRDefault="00A64392" w:rsidP="00A64392">
      <w:pPr>
        <w:pStyle w:val="ListParagraph"/>
        <w:numPr>
          <w:ilvl w:val="0"/>
          <w:numId w:val="14"/>
        </w:numPr>
        <w:ind w:left="426" w:hanging="426"/>
      </w:pPr>
      <w:r>
        <w:t>the clinical care requirements exceed the experience of the registrar on duty</w:t>
      </w:r>
    </w:p>
    <w:p w14:paraId="1FE85CD8" w14:textId="77777777" w:rsidR="00A64392" w:rsidRDefault="00A64392" w:rsidP="00A64392">
      <w:pPr>
        <w:pStyle w:val="ListParagraph"/>
        <w:numPr>
          <w:ilvl w:val="0"/>
          <w:numId w:val="14"/>
        </w:numPr>
        <w:ind w:left="426" w:hanging="426"/>
      </w:pPr>
      <w:r>
        <w:t>during multiple births</w:t>
      </w:r>
    </w:p>
    <w:p w14:paraId="303E89B6" w14:textId="77777777" w:rsidR="00A64392" w:rsidRDefault="00A64392" w:rsidP="00A64392">
      <w:pPr>
        <w:pStyle w:val="ListParagraph"/>
        <w:numPr>
          <w:ilvl w:val="0"/>
          <w:numId w:val="14"/>
        </w:numPr>
        <w:ind w:left="426" w:hanging="426"/>
      </w:pPr>
      <w:r>
        <w:t>where there is a risk of multiple simultaneous issues.</w:t>
      </w:r>
    </w:p>
    <w:p w14:paraId="6A35CA48" w14:textId="77777777" w:rsidR="00A64392" w:rsidRDefault="00A64392" w:rsidP="00A64392">
      <w:pPr>
        <w:pStyle w:val="ListParagraph"/>
        <w:numPr>
          <w:ilvl w:val="0"/>
          <w:numId w:val="14"/>
        </w:numPr>
        <w:ind w:left="426" w:hanging="426"/>
      </w:pPr>
      <w:r>
        <w:t>At North Canberra Hospital (NCH) when Instrumental birth is required (in Birth Suite or OT), or at the discretion of the Obstetric registrar/SCN team leader</w:t>
      </w:r>
    </w:p>
    <w:p w14:paraId="2C9E0AB8" w14:textId="77777777" w:rsidR="00A64392" w:rsidRDefault="00A64392" w:rsidP="00A64392">
      <w:pPr>
        <w:pStyle w:val="ListParagraph"/>
        <w:ind w:left="426"/>
      </w:pPr>
      <w:r>
        <w:t xml:space="preserve"> </w:t>
      </w:r>
    </w:p>
    <w:p w14:paraId="460DF129" w14:textId="77777777" w:rsidR="00A64392" w:rsidRDefault="00A64392" w:rsidP="00A64392">
      <w:r>
        <w:lastRenderedPageBreak/>
        <w:t>The Neonatal Intensive Care Unit (NICU) nursing team leader at CHWC or SCN team leader at NCH can be called at any time to facilitate additional nursing staff or equipment that may be required at a delivery/resuscitation.</w:t>
      </w:r>
    </w:p>
    <w:p w14:paraId="1FE99434" w14:textId="77777777" w:rsidR="00A64392" w:rsidRDefault="00A64392" w:rsidP="00A64392"/>
    <w:p w14:paraId="5EE74E5A" w14:textId="77777777" w:rsidR="00A64392" w:rsidRPr="000C1524" w:rsidRDefault="00A64392" w:rsidP="00A64392">
      <w:pPr>
        <w:pBdr>
          <w:top w:val="single" w:sz="4" w:space="1" w:color="auto"/>
          <w:left w:val="single" w:sz="4" w:space="1" w:color="auto"/>
          <w:bottom w:val="single" w:sz="4" w:space="1" w:color="auto"/>
          <w:right w:val="single" w:sz="4" w:space="1" w:color="auto"/>
        </w:pBdr>
        <w:rPr>
          <w:b/>
          <w:bCs/>
        </w:rPr>
      </w:pPr>
      <w:r w:rsidRPr="000C1524">
        <w:rPr>
          <w:b/>
          <w:bCs/>
        </w:rPr>
        <w:t>Alert</w:t>
      </w:r>
    </w:p>
    <w:p w14:paraId="6AB5CD20" w14:textId="77777777" w:rsidR="00A64392" w:rsidRDefault="00A64392" w:rsidP="00A64392">
      <w:pPr>
        <w:pStyle w:val="ListParagraph"/>
        <w:numPr>
          <w:ilvl w:val="0"/>
          <w:numId w:val="16"/>
        </w:numPr>
        <w:pBdr>
          <w:top w:val="single" w:sz="4" w:space="1" w:color="auto"/>
          <w:left w:val="single" w:sz="4" w:space="1" w:color="auto"/>
          <w:bottom w:val="single" w:sz="4" w:space="1" w:color="auto"/>
          <w:right w:val="single" w:sz="4" w:space="1" w:color="auto"/>
        </w:pBdr>
        <w:ind w:left="426" w:hanging="426"/>
      </w:pPr>
      <w:r w:rsidRPr="003832A4">
        <w:t>All staff should be aware of their mandatory neonatal life support education requirements and maintain up to date competencies.</w:t>
      </w:r>
    </w:p>
    <w:p w14:paraId="5B8B3D2F" w14:textId="77777777" w:rsidR="00A64392" w:rsidRDefault="00A64392" w:rsidP="00A64392">
      <w:pPr>
        <w:pStyle w:val="ListParagraph"/>
        <w:numPr>
          <w:ilvl w:val="0"/>
          <w:numId w:val="16"/>
        </w:numPr>
        <w:pBdr>
          <w:top w:val="single" w:sz="4" w:space="1" w:color="auto"/>
          <w:left w:val="single" w:sz="4" w:space="1" w:color="auto"/>
          <w:bottom w:val="single" w:sz="4" w:space="1" w:color="auto"/>
          <w:right w:val="single" w:sz="4" w:space="1" w:color="auto"/>
        </w:pBdr>
        <w:ind w:left="426" w:hanging="426"/>
      </w:pPr>
      <w:r>
        <w:t>All neonates should have a post-natal risk assessment and minimum vital sign requirement as outlined in the guideline “Vital signs and early warning scores.”</w:t>
      </w:r>
    </w:p>
    <w:p w14:paraId="07B717E2" w14:textId="77777777" w:rsidR="00A64392" w:rsidRDefault="00A64392" w:rsidP="00A64392">
      <w:pPr>
        <w:jc w:val="right"/>
      </w:pPr>
    </w:p>
    <w:p w14:paraId="161BEA7B" w14:textId="77777777" w:rsidR="00A64392" w:rsidRDefault="00A64392" w:rsidP="00A64392">
      <w:pPr>
        <w:jc w:val="right"/>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1B2BAC" w14:paraId="2622FC24" w14:textId="77777777" w:rsidTr="008749FB">
        <w:trPr>
          <w:cantSplit/>
          <w:trHeight w:val="285"/>
        </w:trPr>
        <w:tc>
          <w:tcPr>
            <w:tcW w:w="9158" w:type="dxa"/>
            <w:shd w:val="clear" w:color="auto" w:fill="D9D9D9" w:themeFill="background1" w:themeFillShade="D9"/>
          </w:tcPr>
          <w:p w14:paraId="47FF3F0F" w14:textId="77777777" w:rsidR="00A64392" w:rsidRPr="002E3BFE" w:rsidRDefault="00A64392" w:rsidP="008749FB">
            <w:pPr>
              <w:pStyle w:val="Heading1"/>
            </w:pPr>
            <w:bookmarkStart w:id="8" w:name="_Toc165622917"/>
            <w:r>
              <w:t>Scope</w:t>
            </w:r>
            <w:bookmarkEnd w:id="8"/>
          </w:p>
        </w:tc>
      </w:tr>
    </w:tbl>
    <w:p w14:paraId="272FB4D1" w14:textId="77777777" w:rsidR="00A64392" w:rsidRDefault="00A64392" w:rsidP="00A64392"/>
    <w:p w14:paraId="6C387131" w14:textId="77777777" w:rsidR="00A64392" w:rsidRDefault="00A64392" w:rsidP="00A64392">
      <w:r>
        <w:t xml:space="preserve">Neonatal resuscitation is a core skill for all staff caring for neonates or their mothers before, during or after birth. </w:t>
      </w:r>
    </w:p>
    <w:p w14:paraId="4C5B58A4" w14:textId="77777777" w:rsidR="00A64392" w:rsidRDefault="00A64392" w:rsidP="00A64392"/>
    <w:p w14:paraId="67645E86" w14:textId="77777777" w:rsidR="00A64392" w:rsidRDefault="00A64392" w:rsidP="00A64392">
      <w:r>
        <w:t xml:space="preserve">Mandatory education for staff who provide this care at Canberra Health Services is outlined in the </w:t>
      </w:r>
      <w:r w:rsidRPr="005146B6">
        <w:rPr>
          <w:i/>
          <w:iCs/>
        </w:rPr>
        <w:t>Canberra Health Services Code Blue guideline</w:t>
      </w:r>
      <w:r>
        <w:t>. This includes the Neonatal Resuscitation e-learning education and assessed against Neonatal Advanced Life Support (NALS) yearly competencies. First responders to neonatal emergencies are required complete the Neonatal Advanced Life Support (NALS) advanced skills e-learning and face-to-face training program every five years.</w:t>
      </w:r>
    </w:p>
    <w:p w14:paraId="108B1772" w14:textId="77777777" w:rsidR="00A64392" w:rsidRDefault="00A64392" w:rsidP="00A64392"/>
    <w:p w14:paraId="430F1EF2" w14:textId="77777777" w:rsidR="00A64392" w:rsidRDefault="00A64392" w:rsidP="00A64392">
      <w:r>
        <w:t>This guideline is not intended to be an exhaustive document and is not an alternative to completion of the mandatory education appropriate to a staff members employment. Staff should refer to guidelines from various national and international bodies for an in-depth discussion of the evidence for various interventions as required; see References.</w:t>
      </w:r>
    </w:p>
    <w:p w14:paraId="3622FC09" w14:textId="77777777" w:rsidR="00A64392" w:rsidRDefault="00A64392" w:rsidP="00A64392"/>
    <w:p w14:paraId="772BC21A" w14:textId="77777777" w:rsidR="00A64392" w:rsidRDefault="00A64392" w:rsidP="00A64392">
      <w:pPr>
        <w:rPr>
          <w:szCs w:val="24"/>
        </w:rPr>
      </w:pPr>
      <w:r>
        <w:rPr>
          <w:szCs w:val="24"/>
        </w:rPr>
        <w:t>This document is applicable to clinicians working within their scope of practice:</w:t>
      </w:r>
    </w:p>
    <w:p w14:paraId="64C261AB" w14:textId="77777777" w:rsidR="00A64392" w:rsidRDefault="00A64392" w:rsidP="00A64392">
      <w:pPr>
        <w:pStyle w:val="ListParagraph"/>
        <w:numPr>
          <w:ilvl w:val="0"/>
          <w:numId w:val="6"/>
        </w:numPr>
        <w:ind w:left="425" w:hanging="425"/>
        <w:rPr>
          <w:szCs w:val="24"/>
        </w:rPr>
      </w:pPr>
      <w:r>
        <w:rPr>
          <w:szCs w:val="24"/>
        </w:rPr>
        <w:t>Medical Officers</w:t>
      </w:r>
    </w:p>
    <w:p w14:paraId="1029D1A3" w14:textId="77777777" w:rsidR="00A64392" w:rsidRDefault="00A64392" w:rsidP="00A64392">
      <w:pPr>
        <w:pStyle w:val="ListParagraph"/>
        <w:numPr>
          <w:ilvl w:val="0"/>
          <w:numId w:val="6"/>
        </w:numPr>
        <w:ind w:left="425" w:hanging="425"/>
        <w:rPr>
          <w:szCs w:val="24"/>
        </w:rPr>
      </w:pPr>
      <w:r>
        <w:rPr>
          <w:szCs w:val="24"/>
        </w:rPr>
        <w:t>Nurses / Midwives</w:t>
      </w:r>
    </w:p>
    <w:p w14:paraId="2F5C1F00" w14:textId="77777777" w:rsidR="00A64392" w:rsidRPr="007A1CBD" w:rsidRDefault="00A64392" w:rsidP="00A64392">
      <w:pPr>
        <w:pStyle w:val="ListParagraph"/>
        <w:numPr>
          <w:ilvl w:val="0"/>
          <w:numId w:val="6"/>
        </w:numPr>
        <w:ind w:left="425" w:hanging="425"/>
        <w:rPr>
          <w:szCs w:val="24"/>
        </w:rPr>
      </w:pPr>
      <w:r>
        <w:rPr>
          <w:szCs w:val="24"/>
        </w:rPr>
        <w:t>Students under direct supervision.</w:t>
      </w:r>
    </w:p>
    <w:p w14:paraId="7C1E1318" w14:textId="77777777" w:rsidR="00A64392" w:rsidRDefault="00A64392" w:rsidP="00A64392">
      <w:pPr>
        <w:jc w:val="right"/>
        <w:rPr>
          <w:rStyle w:val="Hyperlink"/>
          <w:rFonts w:eastAsiaTheme="majorEastAsia" w:cs="Arial"/>
          <w:i/>
          <w:szCs w:val="24"/>
        </w:rPr>
        <w:sectPr w:rsidR="00A64392" w:rsidSect="00A64392">
          <w:headerReference w:type="default" r:id="rId11"/>
          <w:footerReference w:type="default" r:id="rId12"/>
          <w:type w:val="continuous"/>
          <w:pgSz w:w="11906" w:h="16838"/>
          <w:pgMar w:top="663" w:right="1418" w:bottom="1440" w:left="1418" w:header="357" w:footer="306" w:gutter="0"/>
          <w:cols w:space="708"/>
          <w:docGrid w:linePitch="360"/>
        </w:sect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CD1C0E" w14:paraId="3C6B26E6" w14:textId="77777777" w:rsidTr="008749FB">
        <w:trPr>
          <w:cantSplit/>
          <w:trHeight w:val="285"/>
        </w:trPr>
        <w:tc>
          <w:tcPr>
            <w:tcW w:w="9158" w:type="dxa"/>
            <w:shd w:val="clear" w:color="auto" w:fill="D9D9D9" w:themeFill="background1" w:themeFillShade="D9"/>
          </w:tcPr>
          <w:p w14:paraId="28CF8697" w14:textId="77777777" w:rsidR="00A64392" w:rsidRPr="003D2D06" w:rsidRDefault="00A64392" w:rsidP="008749FB">
            <w:pPr>
              <w:pStyle w:val="Heading1"/>
            </w:pPr>
            <w:bookmarkStart w:id="9" w:name="_Toc165622918"/>
            <w:r w:rsidRPr="003D2D06">
              <w:lastRenderedPageBreak/>
              <w:t xml:space="preserve">Section </w:t>
            </w:r>
            <w:r>
              <w:t>1</w:t>
            </w:r>
            <w:r w:rsidRPr="003D2D06">
              <w:t xml:space="preserve"> – </w:t>
            </w:r>
            <w:r>
              <w:t>Neonatal Resuscitation</w:t>
            </w:r>
            <w:bookmarkEnd w:id="9"/>
          </w:p>
        </w:tc>
      </w:tr>
    </w:tbl>
    <w:p w14:paraId="75C00970" w14:textId="77777777" w:rsidR="00A64392" w:rsidRDefault="00A64392" w:rsidP="00A64392"/>
    <w:p w14:paraId="6336FD41" w14:textId="77777777" w:rsidR="00A64392" w:rsidRPr="00A75BFB" w:rsidRDefault="00A64392" w:rsidP="00A64392">
      <w:pPr>
        <w:pBdr>
          <w:top w:val="single" w:sz="4" w:space="1" w:color="auto"/>
          <w:left w:val="single" w:sz="4" w:space="1" w:color="auto"/>
          <w:bottom w:val="single" w:sz="4" w:space="1" w:color="auto"/>
          <w:right w:val="single" w:sz="4" w:space="1" w:color="auto"/>
        </w:pBdr>
        <w:rPr>
          <w:b/>
          <w:bCs/>
        </w:rPr>
      </w:pPr>
      <w:r w:rsidRPr="00A75BFB">
        <w:rPr>
          <w:b/>
          <w:bCs/>
        </w:rPr>
        <w:t>Alert</w:t>
      </w:r>
    </w:p>
    <w:p w14:paraId="4F9E9249" w14:textId="77777777" w:rsidR="00A64392" w:rsidRDefault="00A64392" w:rsidP="00A64392">
      <w:pPr>
        <w:pStyle w:val="ListBullet"/>
        <w:numPr>
          <w:ilvl w:val="0"/>
          <w:numId w:val="0"/>
        </w:numPr>
        <w:pBdr>
          <w:top w:val="single" w:sz="4" w:space="1" w:color="auto"/>
          <w:left w:val="single" w:sz="4" w:space="1" w:color="auto"/>
          <w:bottom w:val="single" w:sz="4" w:space="1" w:color="auto"/>
          <w:right w:val="single" w:sz="4" w:space="1" w:color="auto"/>
        </w:pBdr>
      </w:pPr>
      <w:r>
        <w:rPr>
          <w:bCs/>
        </w:rPr>
        <w:t>C</w:t>
      </w:r>
      <w:r w:rsidRPr="009B1CF6">
        <w:rPr>
          <w:bCs/>
        </w:rPr>
        <w:t>all for help from the consultant or fellow on call as soon as possible when a resuscitation requires significant intervention or difficulties are encountered.</w:t>
      </w:r>
    </w:p>
    <w:p w14:paraId="115ED509" w14:textId="77777777" w:rsidR="00A64392" w:rsidRDefault="00A64392" w:rsidP="00A64392"/>
    <w:p w14:paraId="7E1F7DED" w14:textId="77777777" w:rsidR="00A64392" w:rsidRDefault="00A64392" w:rsidP="00A64392">
      <w:r>
        <w:t>Neonatal resuscitation follows a standard algorithm as shown in Attachment 1. Preparation is key to a successful resuscitation. All birthing rooms and ward areas should have basic resuscitation equipment ready for use at all times. Additional equipment should be prepared as required for cases with known risk factors prior to birth. In cases of an expected need for resuscitation at birth the resuscitation checklist should be utilised during preparation; See Attachment 2 – Resuscitation Checklist.</w:t>
      </w:r>
    </w:p>
    <w:p w14:paraId="192EEE20" w14:textId="77777777" w:rsidR="00A64392" w:rsidRDefault="00A64392" w:rsidP="00A64392">
      <w:pPr>
        <w:pStyle w:val="Heading2"/>
      </w:pPr>
    </w:p>
    <w:p w14:paraId="3872135F" w14:textId="77777777" w:rsidR="00A64392" w:rsidRPr="008A3430" w:rsidRDefault="00A64392" w:rsidP="00A64392">
      <w:pPr>
        <w:pStyle w:val="Heading2"/>
      </w:pPr>
      <w:bookmarkStart w:id="10" w:name="_Toc165622919"/>
      <w:bookmarkStart w:id="11" w:name="_Hlk44678696"/>
      <w:r w:rsidRPr="008A3430">
        <w:t>1.1 – Delayed Cord Clamping Considerations during Neonatal Resuscitation</w:t>
      </w:r>
      <w:bookmarkEnd w:id="10"/>
    </w:p>
    <w:p w14:paraId="0B5E03DF" w14:textId="77777777" w:rsidR="00A64392" w:rsidRDefault="00A64392" w:rsidP="00A64392">
      <w:r>
        <w:t xml:space="preserve">Delayed cord clamping (DCC) may assist in the transition from fetal to neonatal life and should be planned in advance, in consultation with the birthing team. The procedure should be performed as per the </w:t>
      </w:r>
      <w:r w:rsidRPr="005146B6">
        <w:rPr>
          <w:i/>
          <w:iCs/>
        </w:rPr>
        <w:t>Labour: Care During First, Second, Third and Fourth Stage</w:t>
      </w:r>
      <w:r>
        <w:rPr>
          <w:i/>
          <w:iCs/>
        </w:rPr>
        <w:t xml:space="preserve"> guideline</w:t>
      </w:r>
      <w:r>
        <w:t>. Infants should be assessed throughout to ensure they are still breathing effectively. DCC should be stopped with immediate clamping of the cord in case of apnoea or ineffective breathing with inadequate/no response to stimulation. Both neonatal and obstetric/midwifery teams should be aware of the relative and absolute contraindications for delayed cord clamping.</w:t>
      </w:r>
    </w:p>
    <w:p w14:paraId="30C74C1E" w14:textId="77777777" w:rsidR="00A64392" w:rsidRDefault="00A64392" w:rsidP="00A64392"/>
    <w:p w14:paraId="68BFE706" w14:textId="77777777" w:rsidR="00A64392" w:rsidRPr="00A75BFB" w:rsidRDefault="00A64392" w:rsidP="00A64392">
      <w:pPr>
        <w:rPr>
          <w:i/>
          <w:iCs/>
        </w:rPr>
      </w:pPr>
      <w:r w:rsidRPr="00A75BFB">
        <w:rPr>
          <w:i/>
          <w:iCs/>
        </w:rPr>
        <w:t>Contraindicators for DCC:</w:t>
      </w:r>
    </w:p>
    <w:p w14:paraId="250EC000" w14:textId="77777777" w:rsidR="00A64392" w:rsidRPr="009D1A87" w:rsidRDefault="00A64392" w:rsidP="00A64392">
      <w:pPr>
        <w:pStyle w:val="ListBullet"/>
        <w:tabs>
          <w:tab w:val="clear" w:pos="1211"/>
          <w:tab w:val="num" w:pos="360"/>
        </w:tabs>
        <w:ind w:left="360"/>
      </w:pPr>
      <w:r w:rsidRPr="009D1A87">
        <w:t>Apnoea/ineffective breathing despite stimulation</w:t>
      </w:r>
    </w:p>
    <w:p w14:paraId="41E88C47" w14:textId="77777777" w:rsidR="00A64392" w:rsidRPr="009D1A87" w:rsidRDefault="00A64392" w:rsidP="00A64392">
      <w:pPr>
        <w:pStyle w:val="ListBullet"/>
        <w:tabs>
          <w:tab w:val="clear" w:pos="1211"/>
          <w:tab w:val="num" w:pos="360"/>
        </w:tabs>
        <w:ind w:left="360"/>
      </w:pPr>
      <w:r w:rsidRPr="009D1A87">
        <w:t>Interruption of placental blood flow or oxygenation</w:t>
      </w:r>
    </w:p>
    <w:p w14:paraId="115A5630" w14:textId="77777777" w:rsidR="00A64392" w:rsidRPr="009D1A87" w:rsidRDefault="00A64392" w:rsidP="00A64392">
      <w:pPr>
        <w:pStyle w:val="ListBullet"/>
        <w:tabs>
          <w:tab w:val="clear" w:pos="1211"/>
          <w:tab w:val="num" w:pos="720"/>
        </w:tabs>
        <w:ind w:left="720"/>
      </w:pPr>
      <w:r w:rsidRPr="009D1A87">
        <w:t>abruption</w:t>
      </w:r>
    </w:p>
    <w:p w14:paraId="51A93379" w14:textId="77777777" w:rsidR="00A64392" w:rsidRPr="009D1A87" w:rsidRDefault="00A64392" w:rsidP="00A64392">
      <w:pPr>
        <w:pStyle w:val="ListBullet"/>
        <w:tabs>
          <w:tab w:val="clear" w:pos="1211"/>
          <w:tab w:val="num" w:pos="720"/>
        </w:tabs>
        <w:ind w:left="720"/>
      </w:pPr>
      <w:r w:rsidRPr="009D1A87">
        <w:t>significant maternal haemorrhage (e.g., bleeding placenta praevia)</w:t>
      </w:r>
    </w:p>
    <w:p w14:paraId="63288019" w14:textId="77777777" w:rsidR="00A64392" w:rsidRPr="009D1A87" w:rsidRDefault="00A64392" w:rsidP="00A64392">
      <w:pPr>
        <w:pStyle w:val="ListBullet"/>
        <w:tabs>
          <w:tab w:val="clear" w:pos="1211"/>
          <w:tab w:val="num" w:pos="720"/>
        </w:tabs>
        <w:ind w:left="720"/>
      </w:pPr>
      <w:r w:rsidRPr="009D1A87">
        <w:t>vasa praevia</w:t>
      </w:r>
    </w:p>
    <w:p w14:paraId="23C72270" w14:textId="77777777" w:rsidR="00A64392" w:rsidRPr="009D1A87" w:rsidRDefault="00A64392" w:rsidP="00A64392">
      <w:pPr>
        <w:pStyle w:val="ListBullet"/>
        <w:tabs>
          <w:tab w:val="clear" w:pos="1211"/>
          <w:tab w:val="num" w:pos="720"/>
        </w:tabs>
        <w:ind w:left="720"/>
      </w:pPr>
      <w:r w:rsidRPr="009D1A87">
        <w:t>active maternal seizure or other cause of maternal hypoxia</w:t>
      </w:r>
    </w:p>
    <w:p w14:paraId="2980F6FC" w14:textId="77777777" w:rsidR="00A64392" w:rsidRPr="009D1A87" w:rsidRDefault="00A64392" w:rsidP="00A64392">
      <w:pPr>
        <w:pStyle w:val="ListBullet"/>
        <w:tabs>
          <w:tab w:val="clear" w:pos="1211"/>
          <w:tab w:val="num" w:pos="720"/>
        </w:tabs>
        <w:ind w:left="720"/>
      </w:pPr>
      <w:r w:rsidRPr="009D1A87">
        <w:t>cord avulsion (snapped cord)</w:t>
      </w:r>
    </w:p>
    <w:p w14:paraId="538FE249" w14:textId="77777777" w:rsidR="00A64392" w:rsidRDefault="00A64392" w:rsidP="00A64392">
      <w:pPr>
        <w:pStyle w:val="ListBullet"/>
        <w:tabs>
          <w:tab w:val="clear" w:pos="1211"/>
        </w:tabs>
        <w:ind w:left="426" w:hanging="426"/>
      </w:pPr>
      <w:r>
        <w:t xml:space="preserve">Recipient twin in twin-to-twin transfusion syndrome (for donor twin- DCC </w:t>
      </w:r>
      <w:r w:rsidRPr="00CC0E88">
        <w:t>is recommended</w:t>
      </w:r>
      <w:r>
        <w:t>)</w:t>
      </w:r>
    </w:p>
    <w:p w14:paraId="51E8E1F6" w14:textId="77777777" w:rsidR="00A64392" w:rsidRDefault="00A64392" w:rsidP="00A64392">
      <w:pPr>
        <w:pStyle w:val="ListBullet"/>
        <w:tabs>
          <w:tab w:val="clear" w:pos="1211"/>
        </w:tabs>
        <w:ind w:left="426" w:hanging="426"/>
      </w:pPr>
      <w:r>
        <w:t>Hydrops fetalis due to any cause</w:t>
      </w:r>
    </w:p>
    <w:p w14:paraId="6E31733B" w14:textId="77777777" w:rsidR="00A64392" w:rsidRDefault="00A64392" w:rsidP="00A64392">
      <w:pPr>
        <w:pStyle w:val="ListBullet"/>
        <w:tabs>
          <w:tab w:val="clear" w:pos="1211"/>
        </w:tabs>
        <w:ind w:left="426" w:hanging="426"/>
      </w:pPr>
      <w:r>
        <w:t>Selected congenital malformations</w:t>
      </w:r>
    </w:p>
    <w:p w14:paraId="7A1E889B" w14:textId="77777777" w:rsidR="00A64392" w:rsidRPr="009D1A87" w:rsidRDefault="00A64392" w:rsidP="00A64392">
      <w:pPr>
        <w:pStyle w:val="ListBullet"/>
        <w:tabs>
          <w:tab w:val="clear" w:pos="1211"/>
          <w:tab w:val="num" w:pos="720"/>
        </w:tabs>
        <w:ind w:left="720"/>
      </w:pPr>
      <w:r w:rsidRPr="009D1A87">
        <w:t>congenital Diaphragmatic Hernia- immediate intubation recommended</w:t>
      </w:r>
    </w:p>
    <w:p w14:paraId="006B8AFD" w14:textId="77777777" w:rsidR="00A64392" w:rsidRPr="009D1A87" w:rsidRDefault="00A64392" w:rsidP="00A64392">
      <w:pPr>
        <w:pStyle w:val="ListBullet"/>
        <w:tabs>
          <w:tab w:val="clear" w:pos="1211"/>
          <w:tab w:val="num" w:pos="720"/>
        </w:tabs>
        <w:ind w:left="720"/>
      </w:pPr>
      <w:r w:rsidRPr="009D1A87">
        <w:t>severe congenital heart disease such as Hypoplastic Left Heart Syndrome requiring immediate intubation/resuscitation</w:t>
      </w:r>
    </w:p>
    <w:p w14:paraId="38BFB5F2" w14:textId="77777777" w:rsidR="00A64392" w:rsidRPr="009D1A87" w:rsidRDefault="00A64392" w:rsidP="00A64392">
      <w:pPr>
        <w:pStyle w:val="ListBullet"/>
        <w:tabs>
          <w:tab w:val="clear" w:pos="1211"/>
          <w:tab w:val="num" w:pos="720"/>
        </w:tabs>
        <w:ind w:left="720"/>
      </w:pPr>
      <w:r w:rsidRPr="009D1A87">
        <w:t>Myelomeningocoele- to ensure exposed organs/tissues are rapidly covered and protected</w:t>
      </w:r>
    </w:p>
    <w:p w14:paraId="2DB3DAEF" w14:textId="77777777" w:rsidR="00A64392" w:rsidRPr="009D1A87" w:rsidRDefault="00A64392" w:rsidP="00A64392">
      <w:pPr>
        <w:pStyle w:val="ListBullet"/>
        <w:tabs>
          <w:tab w:val="clear" w:pos="1211"/>
          <w:tab w:val="num" w:pos="720"/>
        </w:tabs>
        <w:ind w:left="720"/>
      </w:pPr>
      <w:r w:rsidRPr="009D1A87">
        <w:t>Gastroschisis- to ensure exposed organs are rapidly covered and protected</w:t>
      </w:r>
    </w:p>
    <w:p w14:paraId="67E2D5D8" w14:textId="77777777" w:rsidR="00A64392" w:rsidRDefault="00A64392" w:rsidP="00A64392"/>
    <w:p w14:paraId="0432A334" w14:textId="77777777" w:rsidR="00A64392" w:rsidRDefault="00A64392" w:rsidP="00A64392">
      <w:pPr>
        <w:rPr>
          <w:i/>
          <w:iCs/>
        </w:rPr>
      </w:pPr>
    </w:p>
    <w:p w14:paraId="25ABAC4D" w14:textId="77777777" w:rsidR="00A64392" w:rsidRPr="00A75BFB" w:rsidRDefault="00A64392" w:rsidP="00A64392">
      <w:pPr>
        <w:rPr>
          <w:i/>
          <w:iCs/>
        </w:rPr>
      </w:pPr>
      <w:r w:rsidRPr="00A75BFB">
        <w:rPr>
          <w:i/>
          <w:iCs/>
        </w:rPr>
        <w:lastRenderedPageBreak/>
        <w:t xml:space="preserve">Possible </w:t>
      </w:r>
      <w:r w:rsidRPr="00E57B1E">
        <w:rPr>
          <w:i/>
          <w:iCs/>
        </w:rPr>
        <w:t xml:space="preserve">contraindicators for DCC: </w:t>
      </w:r>
    </w:p>
    <w:p w14:paraId="45FDD878" w14:textId="77777777" w:rsidR="00A64392" w:rsidRDefault="00A64392" w:rsidP="00A64392">
      <w:pPr>
        <w:pStyle w:val="ListBullet"/>
        <w:numPr>
          <w:ilvl w:val="0"/>
          <w:numId w:val="0"/>
        </w:numPr>
      </w:pPr>
      <w:r>
        <w:t xml:space="preserve">Clinical judgement of the team is required for the following </w:t>
      </w:r>
      <w:r w:rsidRPr="005146B6">
        <w:rPr>
          <w:u w:val="single"/>
        </w:rPr>
        <w:t>non absolute</w:t>
      </w:r>
      <w:r>
        <w:t xml:space="preserve"> contradictions for DCC:</w:t>
      </w:r>
    </w:p>
    <w:p w14:paraId="36664CE9" w14:textId="77777777" w:rsidR="00A64392" w:rsidRDefault="00A64392" w:rsidP="00A64392">
      <w:pPr>
        <w:pStyle w:val="ListBullet"/>
        <w:tabs>
          <w:tab w:val="clear" w:pos="1211"/>
        </w:tabs>
        <w:ind w:left="426" w:hanging="426"/>
      </w:pPr>
      <w:r>
        <w:t>Severe fetal distress and Caesarean section under general anaesthesia are situations where the risk of apnoea or ineffective breathing are high</w:t>
      </w:r>
      <w:r w:rsidRPr="00BE387C">
        <w:t xml:space="preserve"> </w:t>
      </w:r>
    </w:p>
    <w:p w14:paraId="0DA14DE8" w14:textId="77777777" w:rsidR="00A64392" w:rsidRDefault="00A64392" w:rsidP="00A64392">
      <w:pPr>
        <w:pStyle w:val="ListBullet"/>
        <w:tabs>
          <w:tab w:val="clear" w:pos="1211"/>
        </w:tabs>
        <w:ind w:left="426" w:hanging="426"/>
      </w:pPr>
      <w:r>
        <w:t xml:space="preserve">Fetal Growth Restriction (FGR) with abnormal uterine artery Dopplers (these infants may already have polycythaemia and placental blood flow may be compromised). </w:t>
      </w:r>
    </w:p>
    <w:bookmarkEnd w:id="11"/>
    <w:p w14:paraId="003666CC" w14:textId="77777777" w:rsidR="00A64392" w:rsidRPr="009C5672" w:rsidRDefault="00A64392" w:rsidP="00A64392"/>
    <w:p w14:paraId="42124559" w14:textId="77777777" w:rsidR="00A64392" w:rsidRPr="008A3430" w:rsidRDefault="00A64392" w:rsidP="00A64392">
      <w:pPr>
        <w:pStyle w:val="Heading2"/>
      </w:pPr>
      <w:bookmarkStart w:id="12" w:name="_Toc165622920"/>
      <w:r w:rsidRPr="008A3430">
        <w:t xml:space="preserve">1.2 </w:t>
      </w:r>
      <w:r>
        <w:t>–</w:t>
      </w:r>
      <w:r w:rsidRPr="008A3430">
        <w:t xml:space="preserve"> Initial Assessment</w:t>
      </w:r>
      <w:bookmarkEnd w:id="12"/>
      <w:r w:rsidRPr="008A3430">
        <w:t xml:space="preserve"> </w:t>
      </w:r>
    </w:p>
    <w:p w14:paraId="51FB4BBD" w14:textId="77777777" w:rsidR="00A64392" w:rsidRPr="00A75BFB" w:rsidRDefault="00A64392" w:rsidP="00A64392">
      <w:pPr>
        <w:rPr>
          <w:i/>
          <w:iCs/>
        </w:rPr>
      </w:pPr>
      <w:r w:rsidRPr="00A75BFB">
        <w:rPr>
          <w:i/>
          <w:iCs/>
        </w:rPr>
        <w:t>Initial Assessment Criteria</w:t>
      </w:r>
    </w:p>
    <w:p w14:paraId="309562CF" w14:textId="77777777" w:rsidR="00A64392" w:rsidRDefault="00A64392" w:rsidP="00A64392">
      <w:pPr>
        <w:pStyle w:val="ListBullet"/>
        <w:tabs>
          <w:tab w:val="clear" w:pos="1211"/>
        </w:tabs>
        <w:ind w:left="426" w:hanging="426"/>
      </w:pPr>
      <w:r>
        <w:t>Term Gestation?</w:t>
      </w:r>
    </w:p>
    <w:p w14:paraId="6DFC6E2C" w14:textId="77777777" w:rsidR="00A64392" w:rsidRDefault="00A64392" w:rsidP="00A64392">
      <w:pPr>
        <w:pStyle w:val="ListBullet"/>
        <w:tabs>
          <w:tab w:val="clear" w:pos="1211"/>
        </w:tabs>
        <w:ind w:left="426" w:hanging="426"/>
      </w:pPr>
      <w:r>
        <w:t>Good Tone?</w:t>
      </w:r>
    </w:p>
    <w:p w14:paraId="081B7910" w14:textId="77777777" w:rsidR="00A64392" w:rsidRPr="00A723A7" w:rsidRDefault="00A64392" w:rsidP="00A64392">
      <w:pPr>
        <w:pStyle w:val="ListBullet"/>
        <w:tabs>
          <w:tab w:val="clear" w:pos="1211"/>
        </w:tabs>
        <w:ind w:left="426" w:hanging="426"/>
      </w:pPr>
      <w:r>
        <w:t>Breathing (Crying)?</w:t>
      </w:r>
    </w:p>
    <w:p w14:paraId="20FFFDA8" w14:textId="77777777" w:rsidR="00A64392" w:rsidRDefault="00A64392" w:rsidP="00A64392"/>
    <w:p w14:paraId="17B2DB45" w14:textId="77777777" w:rsidR="00A64392" w:rsidRDefault="00A64392" w:rsidP="00A64392">
      <w:r>
        <w:t>If “</w:t>
      </w:r>
      <w:r w:rsidRPr="005146B6">
        <w:t>yes</w:t>
      </w:r>
      <w:r>
        <w:t xml:space="preserve">” to all </w:t>
      </w:r>
      <w:r>
        <w:rPr>
          <w:b/>
          <w:bCs/>
        </w:rPr>
        <w:t>three</w:t>
      </w:r>
      <w:r>
        <w:t xml:space="preserve"> criteria.</w:t>
      </w:r>
    </w:p>
    <w:p w14:paraId="43929340" w14:textId="77777777" w:rsidR="00A64392" w:rsidRDefault="00A64392" w:rsidP="00A64392">
      <w:r>
        <w:t>It is usually appropriate for the neonate to stay skin-to-skin with the mother with further assessments be performed there:</w:t>
      </w:r>
    </w:p>
    <w:p w14:paraId="6927C607" w14:textId="77777777" w:rsidR="00A64392" w:rsidRDefault="00A64392" w:rsidP="00A64392">
      <w:pPr>
        <w:pStyle w:val="ListBullet"/>
        <w:tabs>
          <w:tab w:val="clear" w:pos="1211"/>
        </w:tabs>
        <w:ind w:left="426" w:hanging="426"/>
      </w:pPr>
      <w:r>
        <w:t>dry the neonate, remove wet linen and position so that the airway remains in a neutral position</w:t>
      </w:r>
    </w:p>
    <w:p w14:paraId="35E4FB32" w14:textId="77777777" w:rsidR="00A64392" w:rsidRDefault="00A64392" w:rsidP="00A64392">
      <w:pPr>
        <w:pStyle w:val="ListBullet"/>
        <w:tabs>
          <w:tab w:val="clear" w:pos="1211"/>
        </w:tabs>
        <w:ind w:left="426" w:hanging="426"/>
      </w:pPr>
      <w:r>
        <w:t>in adequate light: assess the infant’s colour and effort of breathing</w:t>
      </w:r>
    </w:p>
    <w:p w14:paraId="2C858249" w14:textId="77777777" w:rsidR="00A64392" w:rsidRDefault="00A64392" w:rsidP="00A64392">
      <w:pPr>
        <w:pStyle w:val="ListBullet"/>
        <w:tabs>
          <w:tab w:val="clear" w:pos="1211"/>
        </w:tabs>
        <w:ind w:left="426" w:hanging="426"/>
      </w:pPr>
      <w:r>
        <w:t xml:space="preserve">in addition to skin-to-skin contact, warm towels or blankets may assist to keep the neonate warm </w:t>
      </w:r>
    </w:p>
    <w:p w14:paraId="18E3EB2F" w14:textId="77777777" w:rsidR="00A64392" w:rsidRDefault="00A64392" w:rsidP="00A64392">
      <w:pPr>
        <w:pStyle w:val="ListBullet"/>
        <w:tabs>
          <w:tab w:val="clear" w:pos="1211"/>
        </w:tabs>
        <w:ind w:left="426" w:hanging="426"/>
      </w:pPr>
      <w:r>
        <w:t>regularly reassess the neonate to ensure fetal to neonatal transition has occurred and thermoregulation is being maintained e.g. assessment of tone, effort of breathing and temperature</w:t>
      </w:r>
    </w:p>
    <w:p w14:paraId="7AC23A8B" w14:textId="77777777" w:rsidR="00A64392" w:rsidRDefault="00A64392" w:rsidP="00A64392">
      <w:pPr>
        <w:pStyle w:val="ListBullet"/>
        <w:tabs>
          <w:tab w:val="clear" w:pos="1211"/>
        </w:tabs>
        <w:ind w:left="426" w:hanging="426"/>
      </w:pPr>
      <w:r>
        <w:t>if required clear secretions by positioning (using gravity) or suction.</w:t>
      </w:r>
    </w:p>
    <w:p w14:paraId="084CE9D9" w14:textId="77777777" w:rsidR="00A64392" w:rsidRDefault="00A64392" w:rsidP="00A64392">
      <w:pPr>
        <w:spacing w:before="240"/>
      </w:pPr>
      <w:r>
        <w:t>In all other cases the neonate should be assessed on a Resuscitaire:</w:t>
      </w:r>
    </w:p>
    <w:p w14:paraId="09B3ED59" w14:textId="77777777" w:rsidR="00A64392" w:rsidRDefault="00A64392" w:rsidP="00A64392">
      <w:pPr>
        <w:pStyle w:val="ListBullet"/>
        <w:tabs>
          <w:tab w:val="clear" w:pos="1211"/>
        </w:tabs>
        <w:ind w:left="426" w:hanging="426"/>
      </w:pPr>
      <w:r>
        <w:t xml:space="preserve">dry and stimulate the neonate, provide radiant heat and remove wet linen </w:t>
      </w:r>
    </w:p>
    <w:p w14:paraId="56A515B2" w14:textId="77777777" w:rsidR="00A64392" w:rsidRDefault="00A64392" w:rsidP="00A64392">
      <w:pPr>
        <w:pStyle w:val="ListBullet"/>
        <w:tabs>
          <w:tab w:val="clear" w:pos="1211"/>
        </w:tabs>
        <w:ind w:left="426" w:hanging="426"/>
      </w:pPr>
      <w:r>
        <w:t>position airway in neutral position (See Figure 1) and clear secretions if required using gravity drainage or suction. Further assess breathing and heart rate</w:t>
      </w:r>
    </w:p>
    <w:p w14:paraId="163E2782" w14:textId="77777777" w:rsidR="00A64392" w:rsidRPr="00315124" w:rsidRDefault="00A64392" w:rsidP="00A64392">
      <w:pPr>
        <w:pStyle w:val="ListBullet"/>
        <w:tabs>
          <w:tab w:val="clear" w:pos="1211"/>
        </w:tabs>
        <w:spacing w:after="240"/>
        <w:ind w:left="425" w:hanging="425"/>
      </w:pPr>
      <w:r>
        <w:t>a</w:t>
      </w:r>
      <w:r w:rsidRPr="00C63121">
        <w:t>ssess the need to call for help</w:t>
      </w:r>
      <w:r>
        <w:t>.</w:t>
      </w:r>
    </w:p>
    <w:p w14:paraId="697E5188" w14:textId="77777777" w:rsidR="00A64392" w:rsidRDefault="00A64392" w:rsidP="00A64392">
      <w:pPr>
        <w:jc w:val="both"/>
        <w:rPr>
          <w:noProof/>
          <w:lang w:eastAsia="en-AU"/>
        </w:rPr>
      </w:pPr>
      <w:r w:rsidRPr="00AB6D6D">
        <w:rPr>
          <w:noProof/>
          <w:lang w:eastAsia="en-AU"/>
        </w:rPr>
        <w:drawing>
          <wp:inline distT="0" distB="0" distL="0" distR="0" wp14:anchorId="1B0A9DEC" wp14:editId="01592CA6">
            <wp:extent cx="2845526" cy="1896110"/>
            <wp:effectExtent l="0" t="0" r="0" b="8890"/>
            <wp:docPr id="23555" name="Picture 4" descr="IMG_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4" descr="IMG_16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1073" cy="1906470"/>
                    </a:xfrm>
                    <a:prstGeom prst="rect">
                      <a:avLst/>
                    </a:prstGeom>
                    <a:noFill/>
                    <a:ln>
                      <a:noFill/>
                    </a:ln>
                  </pic:spPr>
                </pic:pic>
              </a:graphicData>
            </a:graphic>
          </wp:inline>
        </w:drawing>
      </w:r>
      <w:r w:rsidRPr="00AB6D6D">
        <w:rPr>
          <w:noProof/>
          <w:lang w:eastAsia="en-AU"/>
        </w:rPr>
        <w:t xml:space="preserve"> </w:t>
      </w:r>
      <w:r w:rsidRPr="00AB6D6D">
        <w:rPr>
          <w:noProof/>
          <w:lang w:eastAsia="en-AU"/>
        </w:rPr>
        <w:drawing>
          <wp:inline distT="0" distB="0" distL="0" distR="0" wp14:anchorId="55127B79" wp14:editId="4117C060">
            <wp:extent cx="2815240" cy="1898650"/>
            <wp:effectExtent l="0" t="0" r="4445" b="6350"/>
            <wp:docPr id="23556" name="Picture 5" descr="IMG_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5" descr="IMG_16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447" cy="1902836"/>
                    </a:xfrm>
                    <a:prstGeom prst="rect">
                      <a:avLst/>
                    </a:prstGeom>
                    <a:noFill/>
                    <a:ln>
                      <a:noFill/>
                    </a:ln>
                  </pic:spPr>
                </pic:pic>
              </a:graphicData>
            </a:graphic>
          </wp:inline>
        </w:drawing>
      </w:r>
      <w:r w:rsidRPr="00AB6D6D">
        <w:rPr>
          <w:noProof/>
          <w:lang w:eastAsia="en-AU"/>
        </w:rPr>
        <w:t xml:space="preserve">  </w:t>
      </w:r>
    </w:p>
    <w:p w14:paraId="2E0ACE29" w14:textId="77777777" w:rsidR="00A64392" w:rsidRDefault="00A64392" w:rsidP="00A64392">
      <w:pPr>
        <w:ind w:firstLine="720"/>
        <w:jc w:val="both"/>
        <w:rPr>
          <w:noProof/>
          <w:lang w:eastAsia="en-AU"/>
        </w:rPr>
      </w:pPr>
      <w:r>
        <w:rPr>
          <w:i/>
        </w:rPr>
        <w:t>a). Neutral position with chin lift</w:t>
      </w:r>
      <w:r>
        <w:rPr>
          <w:noProof/>
          <w:lang w:eastAsia="en-AU"/>
        </w:rPr>
        <w:tab/>
      </w:r>
      <w:r>
        <w:rPr>
          <w:noProof/>
          <w:lang w:eastAsia="en-AU"/>
        </w:rPr>
        <w:tab/>
      </w:r>
      <w:r>
        <w:rPr>
          <w:i/>
        </w:rPr>
        <w:t>b). Neutral position with jaw thrust</w:t>
      </w:r>
      <w:r>
        <w:rPr>
          <w:noProof/>
          <w:lang w:eastAsia="en-AU"/>
        </w:rPr>
        <w:tab/>
        <w:t xml:space="preserve"> </w:t>
      </w:r>
    </w:p>
    <w:p w14:paraId="6F93C91E" w14:textId="77777777" w:rsidR="00A64392" w:rsidRDefault="00A64392" w:rsidP="00A64392">
      <w:pPr>
        <w:jc w:val="both"/>
        <w:rPr>
          <w:noProof/>
          <w:lang w:eastAsia="en-AU"/>
        </w:rPr>
      </w:pPr>
      <w:r w:rsidRPr="00AB6D6D">
        <w:rPr>
          <w:noProof/>
          <w:lang w:eastAsia="en-AU"/>
        </w:rPr>
        <w:lastRenderedPageBreak/>
        <w:drawing>
          <wp:inline distT="0" distB="0" distL="0" distR="0" wp14:anchorId="473C0C00" wp14:editId="65A52FC5">
            <wp:extent cx="2835325" cy="1889760"/>
            <wp:effectExtent l="0" t="0" r="3175" b="0"/>
            <wp:docPr id="23557" name="Picture 4" descr="IMG_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4" descr="IMG_16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7978" cy="1891528"/>
                    </a:xfrm>
                    <a:prstGeom prst="rect">
                      <a:avLst/>
                    </a:prstGeom>
                    <a:noFill/>
                    <a:ln>
                      <a:noFill/>
                    </a:ln>
                  </pic:spPr>
                </pic:pic>
              </a:graphicData>
            </a:graphic>
          </wp:inline>
        </w:drawing>
      </w:r>
      <w:r>
        <w:rPr>
          <w:noProof/>
          <w:lang w:eastAsia="en-AU"/>
        </w:rPr>
        <w:t xml:space="preserve"> </w:t>
      </w:r>
      <w:r w:rsidRPr="00AB6D6D">
        <w:rPr>
          <w:noProof/>
          <w:lang w:eastAsia="en-AU"/>
        </w:rPr>
        <w:t xml:space="preserve"> </w:t>
      </w:r>
      <w:r w:rsidRPr="00AB6D6D">
        <w:rPr>
          <w:noProof/>
          <w:lang w:eastAsia="en-AU"/>
        </w:rPr>
        <w:drawing>
          <wp:inline distT="0" distB="0" distL="0" distR="0" wp14:anchorId="0D267542" wp14:editId="176D0C8B">
            <wp:extent cx="2818170" cy="1878330"/>
            <wp:effectExtent l="0" t="0" r="1270" b="7620"/>
            <wp:docPr id="23558" name="Picture 5" descr="IMG_160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8" name="Picture 5" descr="IMG_1605"/>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5065" cy="1882926"/>
                    </a:xfrm>
                    <a:prstGeom prst="rect">
                      <a:avLst/>
                    </a:prstGeom>
                    <a:noFill/>
                    <a:ln w="12700">
                      <a:noFill/>
                      <a:miter lim="800000"/>
                      <a:headEnd/>
                      <a:tailEnd/>
                    </a:ln>
                    <a:effectLst/>
                  </pic:spPr>
                </pic:pic>
              </a:graphicData>
            </a:graphic>
          </wp:inline>
        </w:drawing>
      </w:r>
    </w:p>
    <w:p w14:paraId="13977604" w14:textId="77777777" w:rsidR="00A64392" w:rsidRPr="001C741A" w:rsidRDefault="00A64392" w:rsidP="00A64392">
      <w:pPr>
        <w:jc w:val="both"/>
      </w:pPr>
      <w:r>
        <w:rPr>
          <w:noProof/>
          <w:lang w:eastAsia="en-AU"/>
        </w:rPr>
        <w:tab/>
      </w:r>
      <w:r>
        <w:rPr>
          <w:i/>
        </w:rPr>
        <w:t>c). Hyperextended</w:t>
      </w:r>
      <w:r>
        <w:rPr>
          <w:i/>
        </w:rPr>
        <w:tab/>
      </w:r>
      <w:r>
        <w:rPr>
          <w:i/>
        </w:rPr>
        <w:tab/>
      </w:r>
      <w:r>
        <w:rPr>
          <w:i/>
        </w:rPr>
        <w:tab/>
      </w:r>
      <w:r>
        <w:rPr>
          <w:i/>
        </w:rPr>
        <w:tab/>
        <w:t>d). Flexed neck (chin on chest)</w:t>
      </w:r>
    </w:p>
    <w:p w14:paraId="34974382" w14:textId="77777777" w:rsidR="00A64392" w:rsidRPr="005C2018" w:rsidRDefault="00A64392" w:rsidP="00A64392">
      <w:pPr>
        <w:rPr>
          <w:iCs/>
        </w:rPr>
      </w:pPr>
      <w:r w:rsidRPr="005C2018">
        <w:rPr>
          <w:b/>
          <w:bCs/>
          <w:iCs/>
        </w:rPr>
        <w:t xml:space="preserve">Figure 1: </w:t>
      </w:r>
      <w:r w:rsidRPr="005C2018">
        <w:rPr>
          <w:iCs/>
        </w:rPr>
        <w:t>The neutral position maximises the patency of a neonate’s upper airway. Flexed and extended positions may cause upper airway obstruction. The neutral position should be maintained at all times. A towel behind the shoulders may assist with this in a</w:t>
      </w:r>
      <w:r>
        <w:rPr>
          <w:iCs/>
        </w:rPr>
        <w:t>n</w:t>
      </w:r>
      <w:r w:rsidRPr="005C2018">
        <w:rPr>
          <w:iCs/>
        </w:rPr>
        <w:t xml:space="preserve"> </w:t>
      </w:r>
      <w:r>
        <w:rPr>
          <w:iCs/>
        </w:rPr>
        <w:t>infant</w:t>
      </w:r>
      <w:r w:rsidRPr="005C2018">
        <w:rPr>
          <w:iCs/>
        </w:rPr>
        <w:t xml:space="preserve"> with a large occiput (most </w:t>
      </w:r>
      <w:r>
        <w:rPr>
          <w:iCs/>
        </w:rPr>
        <w:t>infants</w:t>
      </w:r>
      <w:r w:rsidRPr="005C2018">
        <w:rPr>
          <w:iCs/>
        </w:rPr>
        <w:t>).</w:t>
      </w:r>
    </w:p>
    <w:p w14:paraId="2A0593B7" w14:textId="77777777" w:rsidR="00A64392" w:rsidRDefault="00A64392" w:rsidP="00A64392">
      <w:pPr>
        <w:pStyle w:val="Heading2"/>
      </w:pPr>
    </w:p>
    <w:p w14:paraId="3300A3E1" w14:textId="77777777" w:rsidR="00A64392" w:rsidRPr="008A3430" w:rsidRDefault="00A64392" w:rsidP="00A64392">
      <w:pPr>
        <w:pStyle w:val="Heading2"/>
      </w:pPr>
      <w:bookmarkStart w:id="13" w:name="_Toc165622921"/>
      <w:r w:rsidRPr="008A3430">
        <w:t>1.3 – Breathing Assessment</w:t>
      </w:r>
      <w:bookmarkEnd w:id="13"/>
    </w:p>
    <w:p w14:paraId="3A9BC4C2" w14:textId="77777777" w:rsidR="00A64392" w:rsidRPr="00A75BFB" w:rsidRDefault="00A64392" w:rsidP="00A64392">
      <w:pPr>
        <w:rPr>
          <w:i/>
          <w:iCs/>
        </w:rPr>
      </w:pPr>
      <w:r w:rsidRPr="00A75BFB">
        <w:rPr>
          <w:i/>
          <w:iCs/>
        </w:rPr>
        <w:t>Is breathing effective?</w:t>
      </w:r>
    </w:p>
    <w:p w14:paraId="04D80E09" w14:textId="77777777" w:rsidR="00A64392" w:rsidRDefault="00A64392" w:rsidP="00A64392">
      <w:r>
        <w:t>If “</w:t>
      </w:r>
      <w:r>
        <w:rPr>
          <w:b/>
          <w:bCs/>
        </w:rPr>
        <w:t>no</w:t>
      </w:r>
      <w:r>
        <w:t>” and neonate is apnoeic or gasping:</w:t>
      </w:r>
    </w:p>
    <w:p w14:paraId="6F9F34A7" w14:textId="77777777" w:rsidR="00A64392" w:rsidRDefault="00A64392" w:rsidP="00A64392">
      <w:pPr>
        <w:pStyle w:val="ListParagraph"/>
        <w:numPr>
          <w:ilvl w:val="0"/>
          <w:numId w:val="7"/>
        </w:numPr>
        <w:ind w:left="426" w:hanging="426"/>
      </w:pPr>
      <w:r>
        <w:t>apply intermittent positive pressure ventilation (IPPV) using a mask (See Figure 2- Mask Sizing) and neopuffing should commence</w:t>
      </w:r>
    </w:p>
    <w:p w14:paraId="49B3CC26" w14:textId="77777777" w:rsidR="00A64392" w:rsidRDefault="00A64392" w:rsidP="00A64392">
      <w:pPr>
        <w:pStyle w:val="ListParagraph"/>
        <w:numPr>
          <w:ilvl w:val="0"/>
          <w:numId w:val="7"/>
        </w:numPr>
        <w:ind w:left="426" w:hanging="426"/>
      </w:pPr>
      <w:r>
        <w:t xml:space="preserve">establish monitoring (Oxygen saturation probe is minimum, three-lead electrocardiogram (ECG) also useful) </w:t>
      </w:r>
    </w:p>
    <w:p w14:paraId="11ABB3C9" w14:textId="77777777" w:rsidR="00A64392" w:rsidRDefault="00A64392" w:rsidP="00A64392">
      <w:pPr>
        <w:pStyle w:val="ListParagraph"/>
        <w:numPr>
          <w:ilvl w:val="0"/>
          <w:numId w:val="7"/>
        </w:numPr>
        <w:ind w:left="426" w:hanging="426"/>
      </w:pPr>
      <w:r>
        <w:t xml:space="preserve">arrange for heart rate to be checked by another team member. If the heart rate is below 100/min then IPPV should be given regardless of breathing </w:t>
      </w:r>
    </w:p>
    <w:p w14:paraId="031CE1AB" w14:textId="77777777" w:rsidR="00A64392" w:rsidRDefault="00A64392" w:rsidP="00A64392">
      <w:pPr>
        <w:pStyle w:val="ListParagraph"/>
        <w:numPr>
          <w:ilvl w:val="0"/>
          <w:numId w:val="7"/>
        </w:numPr>
        <w:ind w:left="426" w:hanging="426"/>
      </w:pPr>
      <w:r>
        <w:t>ensure that IPPV is effective (chest moving, air entry, clinical improvement)</w:t>
      </w:r>
    </w:p>
    <w:p w14:paraId="060A00B7" w14:textId="77777777" w:rsidR="00A64392" w:rsidRPr="00532D17" w:rsidRDefault="00A64392" w:rsidP="00A64392">
      <w:pPr>
        <w:pStyle w:val="ListBullet"/>
        <w:tabs>
          <w:tab w:val="clear" w:pos="1211"/>
          <w:tab w:val="num" w:pos="786"/>
        </w:tabs>
        <w:ind w:left="786"/>
      </w:pPr>
      <w:r>
        <w:t>If IPPV is not effective, troubleshoot for causes and solutions (</w:t>
      </w:r>
      <w:r w:rsidRPr="00532D17">
        <w:t xml:space="preserve">see MRSOPA in </w:t>
      </w:r>
      <w:r>
        <w:t>Section 6 – Airway Management</w:t>
      </w:r>
      <w:r w:rsidRPr="00532D17">
        <w:t>).</w:t>
      </w:r>
    </w:p>
    <w:p w14:paraId="48CA2AAC" w14:textId="77777777" w:rsidR="00A64392" w:rsidRDefault="00A64392" w:rsidP="00A64392">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399"/>
      </w:tblGrid>
      <w:tr w:rsidR="00A64392" w14:paraId="064E2BA1" w14:textId="77777777" w:rsidTr="008749FB">
        <w:tc>
          <w:tcPr>
            <w:tcW w:w="4665" w:type="dxa"/>
            <w:vAlign w:val="center"/>
          </w:tcPr>
          <w:p w14:paraId="0ED3F02E" w14:textId="77777777" w:rsidR="00A64392" w:rsidRDefault="00A64392" w:rsidP="008749FB">
            <w:pPr>
              <w:jc w:val="center"/>
            </w:pPr>
            <w:r w:rsidRPr="003C750B">
              <w:rPr>
                <w:noProof/>
              </w:rPr>
              <w:drawing>
                <wp:inline distT="0" distB="0" distL="0" distR="0" wp14:anchorId="4D86E060" wp14:editId="4A5A9F56">
                  <wp:extent cx="2941320" cy="1960880"/>
                  <wp:effectExtent l="0" t="0" r="0" b="1270"/>
                  <wp:docPr id="24580" name="Picture 7" descr="IMG_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7" descr="IMG_16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1634" cy="1961089"/>
                          </a:xfrm>
                          <a:prstGeom prst="rect">
                            <a:avLst/>
                          </a:prstGeom>
                          <a:noFill/>
                          <a:ln>
                            <a:noFill/>
                          </a:ln>
                        </pic:spPr>
                      </pic:pic>
                    </a:graphicData>
                  </a:graphic>
                </wp:inline>
              </w:drawing>
            </w:r>
          </w:p>
        </w:tc>
        <w:tc>
          <w:tcPr>
            <w:tcW w:w="4395" w:type="dxa"/>
            <w:vAlign w:val="center"/>
          </w:tcPr>
          <w:p w14:paraId="73B1C7E2" w14:textId="77777777" w:rsidR="00A64392" w:rsidRDefault="00A64392" w:rsidP="008749FB">
            <w:pPr>
              <w:jc w:val="center"/>
            </w:pPr>
            <w:r w:rsidRPr="003C750B">
              <w:rPr>
                <w:noProof/>
              </w:rPr>
              <w:drawing>
                <wp:inline distT="0" distB="0" distL="0" distR="0" wp14:anchorId="119F85A1" wp14:editId="2FD62DBB">
                  <wp:extent cx="2758615" cy="1958340"/>
                  <wp:effectExtent l="0" t="0" r="3810" b="3810"/>
                  <wp:docPr id="24581" name="Picture 8" descr="IMG_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8" descr="IMG_16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0262" cy="1973707"/>
                          </a:xfrm>
                          <a:prstGeom prst="rect">
                            <a:avLst/>
                          </a:prstGeom>
                          <a:noFill/>
                          <a:ln>
                            <a:noFill/>
                          </a:ln>
                        </pic:spPr>
                      </pic:pic>
                    </a:graphicData>
                  </a:graphic>
                </wp:inline>
              </w:drawing>
            </w:r>
          </w:p>
        </w:tc>
      </w:tr>
      <w:tr w:rsidR="00A64392" w14:paraId="7C0D8456" w14:textId="77777777" w:rsidTr="008749FB">
        <w:tc>
          <w:tcPr>
            <w:tcW w:w="4665" w:type="dxa"/>
            <w:vAlign w:val="center"/>
          </w:tcPr>
          <w:p w14:paraId="7FEC8325" w14:textId="77777777" w:rsidR="00A64392" w:rsidRPr="003C750B" w:rsidRDefault="00A64392" w:rsidP="008749FB">
            <w:pPr>
              <w:jc w:val="center"/>
              <w:rPr>
                <w:noProof/>
              </w:rPr>
            </w:pPr>
            <w:r>
              <w:t>a). Too small</w:t>
            </w:r>
          </w:p>
        </w:tc>
        <w:tc>
          <w:tcPr>
            <w:tcW w:w="4395" w:type="dxa"/>
            <w:vAlign w:val="center"/>
          </w:tcPr>
          <w:p w14:paraId="2F702378" w14:textId="77777777" w:rsidR="00A64392" w:rsidRPr="003C750B" w:rsidRDefault="00A64392" w:rsidP="008749FB">
            <w:pPr>
              <w:jc w:val="center"/>
              <w:rPr>
                <w:noProof/>
              </w:rPr>
            </w:pPr>
            <w:r>
              <w:t>b). Too large</w:t>
            </w:r>
          </w:p>
        </w:tc>
      </w:tr>
      <w:tr w:rsidR="00A64392" w14:paraId="67789B9C" w14:textId="77777777" w:rsidTr="008749FB">
        <w:tc>
          <w:tcPr>
            <w:tcW w:w="9060" w:type="dxa"/>
            <w:gridSpan w:val="2"/>
            <w:vAlign w:val="center"/>
          </w:tcPr>
          <w:p w14:paraId="2D9ADDF7" w14:textId="77777777" w:rsidR="00A64392" w:rsidRDefault="00A64392" w:rsidP="008749FB">
            <w:pPr>
              <w:jc w:val="center"/>
            </w:pPr>
          </w:p>
          <w:p w14:paraId="294216FC" w14:textId="77777777" w:rsidR="00A64392" w:rsidRDefault="00A64392" w:rsidP="008749FB">
            <w:pPr>
              <w:jc w:val="center"/>
            </w:pPr>
            <w:r w:rsidRPr="003C750B">
              <w:rPr>
                <w:noProof/>
              </w:rPr>
              <w:lastRenderedPageBreak/>
              <w:drawing>
                <wp:inline distT="0" distB="0" distL="0" distR="0" wp14:anchorId="46A53A45" wp14:editId="4BB95304">
                  <wp:extent cx="3403600" cy="2270125"/>
                  <wp:effectExtent l="0" t="0" r="6350" b="0"/>
                  <wp:docPr id="24582" name="Picture 9" descr="IMG_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9" descr="IMG_16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3600" cy="227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A64392" w14:paraId="46EEE247" w14:textId="77777777" w:rsidTr="008749FB">
        <w:tc>
          <w:tcPr>
            <w:tcW w:w="9060" w:type="dxa"/>
            <w:gridSpan w:val="2"/>
            <w:vAlign w:val="center"/>
          </w:tcPr>
          <w:p w14:paraId="18F69640" w14:textId="77777777" w:rsidR="00A64392" w:rsidRPr="003C750B" w:rsidRDefault="00A64392" w:rsidP="008749FB">
            <w:pPr>
              <w:jc w:val="center"/>
              <w:rPr>
                <w:noProof/>
              </w:rPr>
            </w:pPr>
            <w:r>
              <w:lastRenderedPageBreak/>
              <w:t>c). Just right</w:t>
            </w:r>
          </w:p>
        </w:tc>
      </w:tr>
    </w:tbl>
    <w:p w14:paraId="556B8D24" w14:textId="77777777" w:rsidR="00A64392" w:rsidRDefault="00A64392" w:rsidP="00A64392">
      <w:pPr>
        <w:spacing w:before="240"/>
      </w:pPr>
      <w:r w:rsidRPr="00A75BFB">
        <w:rPr>
          <w:rFonts w:eastAsiaTheme="majorEastAsia"/>
          <w:b/>
          <w:bCs/>
        </w:rPr>
        <w:t>Figure</w:t>
      </w:r>
      <w:r w:rsidRPr="0076610D">
        <w:rPr>
          <w:rStyle w:val="Heading2Char"/>
        </w:rPr>
        <w:t xml:space="preserve"> </w:t>
      </w:r>
      <w:r>
        <w:rPr>
          <w:rStyle w:val="Heading2Char"/>
        </w:rPr>
        <w:t>2:</w:t>
      </w:r>
      <w:r>
        <w:t xml:space="preserve"> Mask sizing- should cross the bridge of the nose without impacting on the eyes and sit on the chin</w:t>
      </w:r>
    </w:p>
    <w:p w14:paraId="1A1285A2" w14:textId="77777777" w:rsidR="00A64392" w:rsidRDefault="00A64392" w:rsidP="00A64392"/>
    <w:p w14:paraId="539D4C60" w14:textId="77777777" w:rsidR="00A64392" w:rsidRDefault="00A64392" w:rsidP="00A64392">
      <w:r>
        <w:t xml:space="preserve">All neonatal resuscitations should have blended air and oxygen available, and for term and near-term neonates, resuscitation should begin with air as the gas of choice. Oxygen should be blended in as required to achieve target oxygen saturations. Oxygen use during resuscitation of preterm neonates is further discussed below </w:t>
      </w:r>
      <w:r w:rsidRPr="00532D17">
        <w:t>in Section 2.2 - Prematurity.</w:t>
      </w:r>
      <w:r>
        <w:t xml:space="preserve"> </w:t>
      </w:r>
    </w:p>
    <w:p w14:paraId="5487E560" w14:textId="77777777" w:rsidR="00A64392" w:rsidRDefault="00A64392" w:rsidP="00A64392"/>
    <w:p w14:paraId="7C77804B" w14:textId="77777777" w:rsidR="00A64392" w:rsidRPr="00A75BFB" w:rsidRDefault="00A64392" w:rsidP="00A64392">
      <w:pPr>
        <w:rPr>
          <w:i/>
          <w:iCs/>
        </w:rPr>
      </w:pPr>
      <w:r w:rsidRPr="00A75BFB">
        <w:rPr>
          <w:i/>
          <w:iCs/>
        </w:rPr>
        <w:t xml:space="preserve">Target Oxygen saturations (regardless of prematurity) are as follows: </w:t>
      </w:r>
    </w:p>
    <w:tbl>
      <w:tblPr>
        <w:tblStyle w:val="TableGrid"/>
        <w:tblW w:w="0" w:type="auto"/>
        <w:tblLook w:val="04A0" w:firstRow="1" w:lastRow="0" w:firstColumn="1" w:lastColumn="0" w:noHBand="0" w:noVBand="1"/>
      </w:tblPr>
      <w:tblGrid>
        <w:gridCol w:w="3095"/>
        <w:gridCol w:w="3000"/>
      </w:tblGrid>
      <w:tr w:rsidR="00A64392" w14:paraId="4601CA34" w14:textId="77777777" w:rsidTr="008749FB">
        <w:tc>
          <w:tcPr>
            <w:tcW w:w="3095" w:type="dxa"/>
          </w:tcPr>
          <w:p w14:paraId="0F81B715" w14:textId="77777777" w:rsidR="00A64392" w:rsidRDefault="00A64392" w:rsidP="008749FB">
            <w:pPr>
              <w:jc w:val="center"/>
            </w:pPr>
            <w:r>
              <w:t>AGE AFTER BIRTH</w:t>
            </w:r>
          </w:p>
        </w:tc>
        <w:tc>
          <w:tcPr>
            <w:tcW w:w="3000" w:type="dxa"/>
          </w:tcPr>
          <w:p w14:paraId="7E596197" w14:textId="77777777" w:rsidR="00A64392" w:rsidRDefault="00A64392" w:rsidP="008749FB">
            <w:pPr>
              <w:jc w:val="center"/>
            </w:pPr>
            <w:r>
              <w:t>TARGET SATURATION</w:t>
            </w:r>
          </w:p>
        </w:tc>
      </w:tr>
      <w:tr w:rsidR="00A64392" w14:paraId="569D17F1" w14:textId="77777777" w:rsidTr="008749FB">
        <w:tc>
          <w:tcPr>
            <w:tcW w:w="3095" w:type="dxa"/>
          </w:tcPr>
          <w:p w14:paraId="4DB6F98B" w14:textId="77777777" w:rsidR="00A64392" w:rsidRDefault="00A64392" w:rsidP="008749FB">
            <w:pPr>
              <w:jc w:val="center"/>
            </w:pPr>
            <w:r>
              <w:t>1 min</w:t>
            </w:r>
          </w:p>
        </w:tc>
        <w:tc>
          <w:tcPr>
            <w:tcW w:w="3000" w:type="dxa"/>
          </w:tcPr>
          <w:p w14:paraId="7F901C5D" w14:textId="77777777" w:rsidR="00A64392" w:rsidRDefault="00A64392" w:rsidP="008749FB">
            <w:pPr>
              <w:jc w:val="center"/>
            </w:pPr>
            <w:r>
              <w:t>60-65%</w:t>
            </w:r>
          </w:p>
        </w:tc>
      </w:tr>
      <w:tr w:rsidR="00A64392" w14:paraId="6ED0EE7B" w14:textId="77777777" w:rsidTr="008749FB">
        <w:tc>
          <w:tcPr>
            <w:tcW w:w="3095" w:type="dxa"/>
          </w:tcPr>
          <w:p w14:paraId="63AC51A3" w14:textId="77777777" w:rsidR="00A64392" w:rsidRDefault="00A64392" w:rsidP="008749FB">
            <w:pPr>
              <w:jc w:val="center"/>
            </w:pPr>
            <w:r>
              <w:t>2min</w:t>
            </w:r>
          </w:p>
        </w:tc>
        <w:tc>
          <w:tcPr>
            <w:tcW w:w="3000" w:type="dxa"/>
          </w:tcPr>
          <w:p w14:paraId="64C4D94B" w14:textId="77777777" w:rsidR="00A64392" w:rsidRDefault="00A64392" w:rsidP="008749FB">
            <w:pPr>
              <w:jc w:val="center"/>
            </w:pPr>
            <w:r>
              <w:t>65-70%</w:t>
            </w:r>
          </w:p>
        </w:tc>
      </w:tr>
      <w:tr w:rsidR="00A64392" w14:paraId="4064CE43" w14:textId="77777777" w:rsidTr="008749FB">
        <w:tc>
          <w:tcPr>
            <w:tcW w:w="3095" w:type="dxa"/>
          </w:tcPr>
          <w:p w14:paraId="6059D586" w14:textId="77777777" w:rsidR="00A64392" w:rsidRDefault="00A64392" w:rsidP="008749FB">
            <w:pPr>
              <w:jc w:val="center"/>
            </w:pPr>
            <w:r>
              <w:t>3min</w:t>
            </w:r>
          </w:p>
        </w:tc>
        <w:tc>
          <w:tcPr>
            <w:tcW w:w="3000" w:type="dxa"/>
          </w:tcPr>
          <w:p w14:paraId="716164CC" w14:textId="77777777" w:rsidR="00A64392" w:rsidRDefault="00A64392" w:rsidP="008749FB">
            <w:pPr>
              <w:jc w:val="center"/>
            </w:pPr>
            <w:r>
              <w:t>70-75%</w:t>
            </w:r>
          </w:p>
        </w:tc>
      </w:tr>
      <w:tr w:rsidR="00A64392" w14:paraId="39E07E02" w14:textId="77777777" w:rsidTr="008749FB">
        <w:tc>
          <w:tcPr>
            <w:tcW w:w="3095" w:type="dxa"/>
          </w:tcPr>
          <w:p w14:paraId="7649A665" w14:textId="77777777" w:rsidR="00A64392" w:rsidRDefault="00A64392" w:rsidP="008749FB">
            <w:pPr>
              <w:jc w:val="center"/>
            </w:pPr>
            <w:r>
              <w:t>4min</w:t>
            </w:r>
          </w:p>
        </w:tc>
        <w:tc>
          <w:tcPr>
            <w:tcW w:w="3000" w:type="dxa"/>
          </w:tcPr>
          <w:p w14:paraId="02816A87" w14:textId="77777777" w:rsidR="00A64392" w:rsidRDefault="00A64392" w:rsidP="008749FB">
            <w:pPr>
              <w:jc w:val="center"/>
            </w:pPr>
            <w:r>
              <w:t>75-80%</w:t>
            </w:r>
          </w:p>
        </w:tc>
      </w:tr>
      <w:tr w:rsidR="00A64392" w14:paraId="1E3132FF" w14:textId="77777777" w:rsidTr="008749FB">
        <w:tc>
          <w:tcPr>
            <w:tcW w:w="3095" w:type="dxa"/>
          </w:tcPr>
          <w:p w14:paraId="744ED8B6" w14:textId="77777777" w:rsidR="00A64392" w:rsidRDefault="00A64392" w:rsidP="008749FB">
            <w:pPr>
              <w:jc w:val="center"/>
            </w:pPr>
            <w:r>
              <w:t>5min</w:t>
            </w:r>
          </w:p>
        </w:tc>
        <w:tc>
          <w:tcPr>
            <w:tcW w:w="3000" w:type="dxa"/>
          </w:tcPr>
          <w:p w14:paraId="0FDCA1A0" w14:textId="77777777" w:rsidR="00A64392" w:rsidRDefault="00A64392" w:rsidP="008749FB">
            <w:pPr>
              <w:jc w:val="center"/>
            </w:pPr>
            <w:r>
              <w:t>80-85%</w:t>
            </w:r>
          </w:p>
        </w:tc>
      </w:tr>
      <w:tr w:rsidR="00A64392" w14:paraId="1CBC7752" w14:textId="77777777" w:rsidTr="008749FB">
        <w:tc>
          <w:tcPr>
            <w:tcW w:w="3095" w:type="dxa"/>
          </w:tcPr>
          <w:p w14:paraId="607E1922" w14:textId="77777777" w:rsidR="00A64392" w:rsidRDefault="00A64392" w:rsidP="008749FB">
            <w:pPr>
              <w:jc w:val="center"/>
            </w:pPr>
            <w:r>
              <w:t>10min</w:t>
            </w:r>
          </w:p>
        </w:tc>
        <w:tc>
          <w:tcPr>
            <w:tcW w:w="3000" w:type="dxa"/>
          </w:tcPr>
          <w:p w14:paraId="6097058A" w14:textId="77777777" w:rsidR="00A64392" w:rsidRDefault="00A64392" w:rsidP="008749FB">
            <w:pPr>
              <w:jc w:val="center"/>
            </w:pPr>
            <w:r>
              <w:t>85-95%</w:t>
            </w:r>
          </w:p>
        </w:tc>
      </w:tr>
    </w:tbl>
    <w:p w14:paraId="053A45C1" w14:textId="77777777" w:rsidR="00A64392" w:rsidRDefault="00A64392" w:rsidP="00A64392">
      <w:pPr>
        <w:jc w:val="both"/>
      </w:pPr>
    </w:p>
    <w:p w14:paraId="2792C319" w14:textId="77777777" w:rsidR="00A64392" w:rsidRPr="00A75BFB" w:rsidRDefault="00A64392" w:rsidP="00A64392">
      <w:pPr>
        <w:rPr>
          <w:i/>
          <w:iCs/>
        </w:rPr>
      </w:pPr>
      <w:r w:rsidRPr="00A75BFB">
        <w:rPr>
          <w:i/>
          <w:iCs/>
        </w:rPr>
        <w:t>In the case of IPPV being required:</w:t>
      </w:r>
    </w:p>
    <w:p w14:paraId="44536295" w14:textId="77777777" w:rsidR="00A64392" w:rsidRDefault="00A64392" w:rsidP="00A64392">
      <w:pPr>
        <w:pStyle w:val="ListBullet"/>
        <w:tabs>
          <w:tab w:val="clear" w:pos="1211"/>
        </w:tabs>
        <w:ind w:left="426" w:hanging="426"/>
      </w:pPr>
      <w:r>
        <w:t xml:space="preserve">Heart rate should be rechecked after 30 seconds of </w:t>
      </w:r>
      <w:r w:rsidRPr="00CC0E88">
        <w:t>effective</w:t>
      </w:r>
      <w:r>
        <w:t xml:space="preserve"> ventilation: </w:t>
      </w:r>
    </w:p>
    <w:p w14:paraId="4DF9D96D" w14:textId="77777777" w:rsidR="00A64392" w:rsidRPr="009D1A87" w:rsidRDefault="00A64392" w:rsidP="00A64392">
      <w:pPr>
        <w:pStyle w:val="ListBullet"/>
        <w:tabs>
          <w:tab w:val="clear" w:pos="1211"/>
          <w:tab w:val="num" w:pos="720"/>
        </w:tabs>
        <w:ind w:left="720"/>
      </w:pPr>
      <w:r w:rsidRPr="009D1A87">
        <w:t>if heart rate is less than 100/min, reassess the effectiveness of the IPPV- chest movement, air entry and work through the MRSOPA checklist (Section 6.2 - MRSOPA)</w:t>
      </w:r>
    </w:p>
    <w:p w14:paraId="051708A3" w14:textId="77777777" w:rsidR="00A64392" w:rsidRDefault="00A64392" w:rsidP="00A64392">
      <w:pPr>
        <w:pStyle w:val="ListBullet"/>
        <w:tabs>
          <w:tab w:val="clear" w:pos="1211"/>
          <w:tab w:val="num" w:pos="720"/>
        </w:tabs>
        <w:ind w:left="720"/>
      </w:pPr>
      <w:r w:rsidRPr="009D1A87">
        <w:t>if these steps are ineffective the final MRSOPA step is an alternative airway- intubation</w:t>
      </w:r>
      <w:r>
        <w:t xml:space="preserve"> or Laryngeal Mask Airway (</w:t>
      </w:r>
      <w:r w:rsidRPr="00532D17">
        <w:t>LMA). See Section 7.</w:t>
      </w:r>
    </w:p>
    <w:p w14:paraId="5FB3071E" w14:textId="77777777" w:rsidR="00A64392" w:rsidRDefault="00A64392" w:rsidP="00A64392">
      <w:pPr>
        <w:pStyle w:val="ListParagraph"/>
        <w:ind w:left="1077"/>
        <w:contextualSpacing w:val="0"/>
      </w:pPr>
    </w:p>
    <w:p w14:paraId="7224E2B0" w14:textId="77777777" w:rsidR="00A64392" w:rsidRDefault="00A64392" w:rsidP="00A64392">
      <w:pPr>
        <w:rPr>
          <w:i/>
          <w:iCs/>
        </w:rPr>
      </w:pPr>
      <w:r>
        <w:rPr>
          <w:i/>
          <w:iCs/>
        </w:rPr>
        <w:br w:type="page"/>
      </w:r>
    </w:p>
    <w:p w14:paraId="0C195D25" w14:textId="77777777" w:rsidR="00A64392" w:rsidRPr="00A75BFB" w:rsidRDefault="00A64392" w:rsidP="00A64392">
      <w:pPr>
        <w:rPr>
          <w:i/>
          <w:iCs/>
        </w:rPr>
      </w:pPr>
      <w:r w:rsidRPr="00A75BFB">
        <w:rPr>
          <w:i/>
          <w:iCs/>
        </w:rPr>
        <w:lastRenderedPageBreak/>
        <w:t xml:space="preserve">Is breathing effective but with persistent cyanosis and/or laboured breathing? </w:t>
      </w:r>
    </w:p>
    <w:p w14:paraId="44171ACD" w14:textId="77777777" w:rsidR="00A64392" w:rsidRDefault="00A64392" w:rsidP="00A64392">
      <w:pPr>
        <w:pStyle w:val="ListBullet"/>
        <w:tabs>
          <w:tab w:val="clear" w:pos="1211"/>
        </w:tabs>
        <w:ind w:left="426" w:hanging="426"/>
      </w:pPr>
      <w:r>
        <w:t>airway position as required</w:t>
      </w:r>
    </w:p>
    <w:p w14:paraId="456BF374" w14:textId="77777777" w:rsidR="00A64392" w:rsidRDefault="00A64392" w:rsidP="00A64392">
      <w:pPr>
        <w:pStyle w:val="ListBullet"/>
        <w:tabs>
          <w:tab w:val="clear" w:pos="1211"/>
        </w:tabs>
        <w:ind w:left="426" w:hanging="426"/>
      </w:pPr>
      <w:r>
        <w:t>Apply monitoring</w:t>
      </w:r>
    </w:p>
    <w:p w14:paraId="59677FD5" w14:textId="77777777" w:rsidR="00A64392" w:rsidRDefault="00A64392" w:rsidP="00A64392">
      <w:pPr>
        <w:pStyle w:val="ListBullet"/>
        <w:tabs>
          <w:tab w:val="clear" w:pos="1211"/>
        </w:tabs>
        <w:ind w:left="426" w:hanging="426"/>
      </w:pPr>
      <w:r>
        <w:t xml:space="preserve">Commence mask/neopuff Continuous Positive Airway Pressure (CPAP) with supplemental oxygen as required </w:t>
      </w:r>
    </w:p>
    <w:p w14:paraId="729FEE49" w14:textId="77777777" w:rsidR="00A64392" w:rsidRDefault="00A64392" w:rsidP="00A64392">
      <w:pPr>
        <w:pStyle w:val="ListBullet"/>
        <w:tabs>
          <w:tab w:val="clear" w:pos="1211"/>
        </w:tabs>
        <w:ind w:left="426" w:hanging="426"/>
      </w:pPr>
      <w:r>
        <w:t xml:space="preserve">Ensure constant attention to airway position (neutral +/- jaw thrust) and maintenance of </w:t>
      </w:r>
      <w:r w:rsidRPr="00620EBE">
        <w:t xml:space="preserve">continuous </w:t>
      </w:r>
      <w:r w:rsidRPr="005146B6">
        <w:t>mask</w:t>
      </w:r>
      <w:r>
        <w:t xml:space="preserve"> pressure (critical for effective CPAP)</w:t>
      </w:r>
    </w:p>
    <w:p w14:paraId="7C855389" w14:textId="77777777" w:rsidR="00A64392" w:rsidRPr="009D1A87" w:rsidRDefault="00A64392" w:rsidP="00A64392">
      <w:pPr>
        <w:pStyle w:val="ListBullet"/>
        <w:tabs>
          <w:tab w:val="clear" w:pos="1211"/>
          <w:tab w:val="num" w:pos="720"/>
        </w:tabs>
        <w:ind w:left="720"/>
      </w:pPr>
      <w:r w:rsidRPr="009D1A87">
        <w:t>monitor the pressure being delivered and ensure minimal interruptions to pressure delivery</w:t>
      </w:r>
    </w:p>
    <w:p w14:paraId="21E2BA10" w14:textId="77777777" w:rsidR="00A64392" w:rsidRPr="009D1A87" w:rsidRDefault="00A64392" w:rsidP="00A64392">
      <w:pPr>
        <w:pStyle w:val="ListBullet"/>
        <w:tabs>
          <w:tab w:val="clear" w:pos="1211"/>
          <w:tab w:val="num" w:pos="720"/>
        </w:tabs>
        <w:ind w:left="720"/>
      </w:pPr>
      <w:r w:rsidRPr="009D1A87">
        <w:t>every time the seal between the mask and the face is broken the neonate’s lungs will lose the additional functional residual capacity that was gained with CPAP and the recruitment of the lungs “starts again.”</w:t>
      </w:r>
    </w:p>
    <w:p w14:paraId="1208C511" w14:textId="77777777" w:rsidR="00A64392" w:rsidRDefault="00A64392" w:rsidP="00A64392">
      <w:pPr>
        <w:jc w:val="both"/>
      </w:pPr>
    </w:p>
    <w:p w14:paraId="757CDB10" w14:textId="77777777" w:rsidR="00A64392" w:rsidRPr="008A3430" w:rsidRDefault="00A64392" w:rsidP="00A64392">
      <w:pPr>
        <w:pStyle w:val="Heading2"/>
      </w:pPr>
      <w:bookmarkStart w:id="14" w:name="_Toc165622922"/>
      <w:r w:rsidRPr="008A3430">
        <w:t>1.4 – Circulation Assessment</w:t>
      </w:r>
      <w:bookmarkEnd w:id="14"/>
    </w:p>
    <w:p w14:paraId="51ECF65D" w14:textId="77777777" w:rsidR="00A64392" w:rsidRPr="00A75BFB" w:rsidRDefault="00A64392" w:rsidP="00A64392">
      <w:pPr>
        <w:rPr>
          <w:i/>
          <w:iCs/>
        </w:rPr>
      </w:pPr>
      <w:r w:rsidRPr="00A75BFB">
        <w:rPr>
          <w:i/>
          <w:iCs/>
        </w:rPr>
        <w:t>Is circulation adequate?</w:t>
      </w:r>
    </w:p>
    <w:p w14:paraId="0AB429E0" w14:textId="77777777" w:rsidR="00A64392" w:rsidRDefault="00A64392" w:rsidP="00A64392">
      <w:r>
        <w:t xml:space="preserve">The initial response to bradycardia during neonatal resuscitation is to establish effective ventilation as detailed above. </w:t>
      </w:r>
    </w:p>
    <w:p w14:paraId="3CB732EB" w14:textId="77777777" w:rsidR="00A64392" w:rsidRDefault="00A64392" w:rsidP="00A64392"/>
    <w:p w14:paraId="5B293238" w14:textId="77777777" w:rsidR="00A64392" w:rsidRPr="00A75BFB" w:rsidRDefault="00A64392" w:rsidP="00A64392">
      <w:pPr>
        <w:rPr>
          <w:i/>
          <w:iCs/>
        </w:rPr>
      </w:pPr>
      <w:r w:rsidRPr="00A75BFB">
        <w:rPr>
          <w:i/>
          <w:iCs/>
        </w:rPr>
        <w:t>Where the heart rate remains less than 60/min after 30 seconds of effective IPPV, chest compressions are required:</w:t>
      </w:r>
    </w:p>
    <w:p w14:paraId="567867CF" w14:textId="77777777" w:rsidR="00A64392" w:rsidRDefault="00A64392" w:rsidP="00A64392">
      <w:pPr>
        <w:pStyle w:val="ListBullet"/>
        <w:tabs>
          <w:tab w:val="clear" w:pos="1211"/>
        </w:tabs>
        <w:ind w:left="426" w:hanging="426"/>
      </w:pPr>
      <w:r>
        <w:t>coordinate chest compressions with IPPV at a ratio of three compressions to one breath. See Figure 4, compression techniques</w:t>
      </w:r>
    </w:p>
    <w:p w14:paraId="64334564" w14:textId="77777777" w:rsidR="00A64392" w:rsidRDefault="00A64392" w:rsidP="00A64392">
      <w:pPr>
        <w:pStyle w:val="ListBullet"/>
        <w:tabs>
          <w:tab w:val="clear" w:pos="1211"/>
        </w:tabs>
        <w:ind w:left="426" w:hanging="426"/>
      </w:pPr>
      <w:r>
        <w:t>deliver 100% oxygen</w:t>
      </w:r>
    </w:p>
    <w:p w14:paraId="1DF9FB53" w14:textId="77777777" w:rsidR="00A64392" w:rsidRDefault="00A64392" w:rsidP="00A64392">
      <w:pPr>
        <w:pStyle w:val="ListBullet"/>
        <w:tabs>
          <w:tab w:val="clear" w:pos="1211"/>
        </w:tabs>
        <w:ind w:left="426" w:hanging="426"/>
      </w:pPr>
      <w:r>
        <w:t xml:space="preserve">apply saturation monitoring (and ECG if available). </w:t>
      </w:r>
    </w:p>
    <w:p w14:paraId="1A2B6B82" w14:textId="77777777" w:rsidR="00A64392" w:rsidRDefault="00A64392" w:rsidP="00A64392">
      <w:pPr>
        <w:jc w:val="both"/>
      </w:pPr>
    </w:p>
    <w:p w14:paraId="0EC8113A" w14:textId="77777777" w:rsidR="00A64392" w:rsidRDefault="00A64392" w:rsidP="00A64392">
      <w:pPr>
        <w:jc w:val="both"/>
      </w:pPr>
      <w:r>
        <w:t xml:space="preserve">Continued mask ventilation may be appropriate and avoids ventilation gap during intubation. However, if ineffective, intubation should be considered. </w:t>
      </w:r>
    </w:p>
    <w:p w14:paraId="2C499DFC" w14:textId="77777777" w:rsidR="00A64392" w:rsidRDefault="00A64392" w:rsidP="00A64392">
      <w:pPr>
        <w:jc w:val="both"/>
      </w:pPr>
    </w:p>
    <w:p w14:paraId="1F3EA411" w14:textId="77777777" w:rsidR="00A64392" w:rsidRDefault="00A64392" w:rsidP="00A64392">
      <w:pPr>
        <w:jc w:val="both"/>
      </w:pPr>
      <w:r>
        <w:t xml:space="preserve">In the case of prolonged attempts to achieve </w:t>
      </w:r>
      <w:r w:rsidRPr="00E32874">
        <w:rPr>
          <w:u w:val="single"/>
        </w:rPr>
        <w:t>effective</w:t>
      </w:r>
      <w:r w:rsidRPr="006E1C7B">
        <w:t xml:space="preserve"> ventilation</w:t>
      </w:r>
      <w:r>
        <w:t xml:space="preserve"> it may be appropriate to start chest compressions prior to effective ventilation. Although there are no current specific guidelines, 90 seconds to two minutes of age is an appropriate time to start compressions if ventilation attempts have been ineffective.</w:t>
      </w:r>
    </w:p>
    <w:p w14:paraId="4128D9A5" w14:textId="77777777" w:rsidR="00A64392" w:rsidRDefault="00A64392" w:rsidP="00A64392">
      <w:pPr>
        <w:pStyle w:val="ListParagraph"/>
        <w:ind w:left="1080"/>
        <w:jc w:val="both"/>
      </w:pPr>
    </w:p>
    <w:p w14:paraId="573274FE" w14:textId="77777777" w:rsidR="00A64392" w:rsidRDefault="00A64392" w:rsidP="00A64392">
      <w:pPr>
        <w:jc w:val="both"/>
      </w:pPr>
      <w:r>
        <w:t xml:space="preserve">The team should continue to take corrective measures to achieve effective ventilation while chest compressions are ongoing. Intubation is likely to be the most effective solution and should be done with minimal interruption to chest compressions. </w:t>
      </w:r>
    </w:p>
    <w:p w14:paraId="45BF1D3F" w14:textId="77777777" w:rsidR="00A64392" w:rsidRDefault="00A64392" w:rsidP="00A64392">
      <w:pPr>
        <w:jc w:val="both"/>
      </w:pPr>
    </w:p>
    <w:p w14:paraId="4FD1E615" w14:textId="77777777" w:rsidR="00A64392" w:rsidRDefault="00A64392" w:rsidP="00A64392">
      <w:pPr>
        <w:jc w:val="both"/>
      </w:pPr>
      <w:r>
        <w:t xml:space="preserve">All cases of prolonged chest compressions require intubation (although mask ventilation may continue until help arrives). </w:t>
      </w:r>
    </w:p>
    <w:p w14:paraId="4274988F" w14:textId="77777777" w:rsidR="00A64392" w:rsidRDefault="00A64392" w:rsidP="00A64392">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407"/>
      </w:tblGrid>
      <w:tr w:rsidR="00A64392" w14:paraId="53001CF4" w14:textId="77777777" w:rsidTr="008749FB">
        <w:tc>
          <w:tcPr>
            <w:tcW w:w="4663" w:type="dxa"/>
            <w:vAlign w:val="center"/>
          </w:tcPr>
          <w:p w14:paraId="0E0D7321" w14:textId="77777777" w:rsidR="00A64392" w:rsidRDefault="00A64392" w:rsidP="008749FB">
            <w:pPr>
              <w:jc w:val="center"/>
            </w:pPr>
            <w:r w:rsidRPr="00EE23DC">
              <w:rPr>
                <w:noProof/>
              </w:rPr>
              <w:lastRenderedPageBreak/>
              <w:drawing>
                <wp:inline distT="0" distB="0" distL="0" distR="0" wp14:anchorId="1FB29426" wp14:editId="20EA4B86">
                  <wp:extent cx="2824205" cy="1988820"/>
                  <wp:effectExtent l="0" t="0" r="0" b="0"/>
                  <wp:docPr id="35842" name="Picture 5" descr="P_04_0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5" descr="P_04_09_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2587" cy="1994723"/>
                          </a:xfrm>
                          <a:prstGeom prst="rect">
                            <a:avLst/>
                          </a:prstGeom>
                          <a:noFill/>
                          <a:ln>
                            <a:noFill/>
                          </a:ln>
                        </pic:spPr>
                      </pic:pic>
                    </a:graphicData>
                  </a:graphic>
                </wp:inline>
              </w:drawing>
            </w:r>
          </w:p>
        </w:tc>
        <w:tc>
          <w:tcPr>
            <w:tcW w:w="4407" w:type="dxa"/>
            <w:vAlign w:val="center"/>
          </w:tcPr>
          <w:p w14:paraId="35066FE9" w14:textId="77777777" w:rsidR="00A64392" w:rsidRDefault="00A64392" w:rsidP="008749FB">
            <w:pPr>
              <w:jc w:val="center"/>
            </w:pPr>
            <w:r>
              <w:rPr>
                <w:noProof/>
              </w:rPr>
              <w:drawing>
                <wp:inline distT="0" distB="0" distL="0" distR="0" wp14:anchorId="576025BA" wp14:editId="1E942671">
                  <wp:extent cx="1906438" cy="1995110"/>
                  <wp:effectExtent l="0" t="0" r="0" b="5715"/>
                  <wp:docPr id="7" name="Picture 7" descr="cid:image003.jpg@01D62D0E.64EF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03.jpg@01D62D0E.64EFD680"/>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1273" t="6177" r="2867" b="1176"/>
                          <a:stretch/>
                        </pic:blipFill>
                        <pic:spPr bwMode="auto">
                          <a:xfrm>
                            <a:off x="0" y="0"/>
                            <a:ext cx="1922109" cy="20115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639847" w14:textId="77777777" w:rsidR="00A64392" w:rsidRDefault="00A64392" w:rsidP="00A64392">
      <w:pPr>
        <w:jc w:val="both"/>
      </w:pPr>
    </w:p>
    <w:p w14:paraId="75D5BB40" w14:textId="77777777" w:rsidR="00A64392" w:rsidRPr="008A3430" w:rsidRDefault="00A64392" w:rsidP="00A64392">
      <w:r w:rsidRPr="00CE473C">
        <w:rPr>
          <w:i/>
          <w:iCs/>
        </w:rPr>
        <w:t>Figure 4.</w:t>
      </w:r>
      <w:r w:rsidRPr="008A3430">
        <w:t xml:space="preserve"> a). </w:t>
      </w:r>
      <w:r>
        <w:t>two-</w:t>
      </w:r>
      <w:r w:rsidRPr="008A3430">
        <w:t>finger chest compression techniqu</w:t>
      </w:r>
      <w:r>
        <w:t xml:space="preserve">e </w:t>
      </w:r>
      <w:r w:rsidRPr="008A3430">
        <w:t xml:space="preserve">b). Encircling or </w:t>
      </w:r>
      <w:r>
        <w:t>two-</w:t>
      </w:r>
      <w:r w:rsidRPr="008A3430">
        <w:t>thumb technique</w:t>
      </w:r>
    </w:p>
    <w:p w14:paraId="237D6FD3" w14:textId="77777777" w:rsidR="00A64392" w:rsidRDefault="00A64392" w:rsidP="00A64392"/>
    <w:p w14:paraId="1E37C8F2" w14:textId="77777777" w:rsidR="00A64392" w:rsidRDefault="00A64392" w:rsidP="00A64392">
      <w:r w:rsidRPr="008A3430">
        <w:t xml:space="preserve">Both techniques should compress the sternum 1/3 of the AP diameter of the infant’s chest. </w:t>
      </w:r>
    </w:p>
    <w:p w14:paraId="5D24B6D7" w14:textId="77777777" w:rsidR="00A64392" w:rsidRDefault="00A64392" w:rsidP="00A64392"/>
    <w:p w14:paraId="64874885" w14:textId="77777777" w:rsidR="00A64392" w:rsidRPr="005146B6" w:rsidRDefault="00A64392" w:rsidP="00A64392">
      <w:pPr>
        <w:pBdr>
          <w:top w:val="single" w:sz="4" w:space="1" w:color="auto"/>
          <w:left w:val="single" w:sz="4" w:space="4" w:color="auto"/>
          <w:bottom w:val="single" w:sz="4" w:space="1" w:color="auto"/>
          <w:right w:val="single" w:sz="4" w:space="4" w:color="auto"/>
        </w:pBdr>
        <w:rPr>
          <w:b/>
          <w:bCs/>
        </w:rPr>
      </w:pPr>
      <w:r w:rsidRPr="005146B6">
        <w:rPr>
          <w:b/>
          <w:bCs/>
        </w:rPr>
        <w:t>Note</w:t>
      </w:r>
    </w:p>
    <w:p w14:paraId="34F5FE2B" w14:textId="77777777" w:rsidR="00A64392" w:rsidRPr="008A3430" w:rsidRDefault="00A64392" w:rsidP="00A64392">
      <w:pPr>
        <w:pBdr>
          <w:top w:val="single" w:sz="4" w:space="1" w:color="auto"/>
          <w:left w:val="single" w:sz="4" w:space="4" w:color="auto"/>
          <w:bottom w:val="single" w:sz="4" w:space="1" w:color="auto"/>
          <w:right w:val="single" w:sz="4" w:space="4" w:color="auto"/>
        </w:pBdr>
      </w:pPr>
      <w:r w:rsidRPr="008A3430">
        <w:t xml:space="preserve">According to Australian and New Zealand Committee on Resuscitation (ANZCOR), the only circumstance where the two-finger technique should be considered is when there is only one resuscitator. The </w:t>
      </w:r>
      <w:r>
        <w:t>two-</w:t>
      </w:r>
      <w:r w:rsidRPr="008A3430">
        <w:t xml:space="preserve">thumb technique is preferred as it has been shown to improve perfusion during chest compressions, however during the insertion of an emergency UVC this technique may interfere with the access of the other clinician and the </w:t>
      </w:r>
      <w:r>
        <w:t>two</w:t>
      </w:r>
      <w:r w:rsidRPr="008A3430">
        <w:t>-finger method may be useful.</w:t>
      </w:r>
    </w:p>
    <w:p w14:paraId="5C248805" w14:textId="77777777" w:rsidR="00A64392" w:rsidRDefault="00A64392" w:rsidP="00A64392">
      <w:pPr>
        <w:rPr>
          <w:b/>
          <w:bCs/>
        </w:rPr>
      </w:pPr>
    </w:p>
    <w:p w14:paraId="0082FDD7" w14:textId="77777777" w:rsidR="00A64392" w:rsidRPr="005146B6" w:rsidRDefault="00A64392" w:rsidP="00A64392">
      <w:pPr>
        <w:rPr>
          <w:i/>
          <w:iCs/>
        </w:rPr>
      </w:pPr>
      <w:r w:rsidRPr="005146B6">
        <w:rPr>
          <w:i/>
          <w:iCs/>
        </w:rPr>
        <w:t>In all infants requiring chest compressions:</w:t>
      </w:r>
    </w:p>
    <w:p w14:paraId="3C50C24D" w14:textId="77777777" w:rsidR="00A64392" w:rsidRDefault="00A64392" w:rsidP="00A64392">
      <w:pPr>
        <w:pStyle w:val="ListBullet"/>
        <w:tabs>
          <w:tab w:val="clear" w:pos="1211"/>
        </w:tabs>
        <w:ind w:left="426" w:hanging="426"/>
      </w:pPr>
      <w:r>
        <w:t xml:space="preserve">The team should begin preparations for an emergency Umbilical Venous Catheter (UVC) to deliver adrenaline or fluid (O negative blood or 0.9% saline) as required </w:t>
      </w:r>
    </w:p>
    <w:p w14:paraId="013AC95D" w14:textId="77777777" w:rsidR="00A64392" w:rsidRDefault="00A64392" w:rsidP="00A64392">
      <w:pPr>
        <w:pStyle w:val="ListBullet"/>
        <w:tabs>
          <w:tab w:val="clear" w:pos="1211"/>
        </w:tabs>
        <w:ind w:left="426" w:hanging="426"/>
      </w:pPr>
      <w:r>
        <w:t>Heart rate (HR) should be checked after approximately one minute of chest compression</w:t>
      </w:r>
    </w:p>
    <w:p w14:paraId="474B9501" w14:textId="77777777" w:rsidR="00A64392" w:rsidRDefault="00A64392" w:rsidP="00A64392">
      <w:pPr>
        <w:pStyle w:val="ListBullet"/>
        <w:tabs>
          <w:tab w:val="clear" w:pos="1211"/>
        </w:tabs>
        <w:ind w:left="426" w:hanging="426"/>
      </w:pPr>
      <w:r>
        <w:t>If HR is persistently less than 60/min then:</w:t>
      </w:r>
    </w:p>
    <w:p w14:paraId="39A02540" w14:textId="77777777" w:rsidR="00A64392" w:rsidRPr="009D1A87" w:rsidRDefault="00A64392" w:rsidP="00A64392">
      <w:pPr>
        <w:pStyle w:val="ListBullet"/>
        <w:tabs>
          <w:tab w:val="clear" w:pos="1211"/>
          <w:tab w:val="num" w:pos="720"/>
        </w:tabs>
        <w:ind w:left="720"/>
      </w:pPr>
      <w:r w:rsidRPr="009D1A87">
        <w:t xml:space="preserve">a UVC should be inserted, (as per NALS advanced skills teaching) </w:t>
      </w:r>
    </w:p>
    <w:p w14:paraId="4FC1DE0B" w14:textId="77777777" w:rsidR="00A64392" w:rsidRDefault="00A64392" w:rsidP="00A64392">
      <w:pPr>
        <w:pStyle w:val="ListBullet"/>
        <w:tabs>
          <w:tab w:val="clear" w:pos="1211"/>
          <w:tab w:val="num" w:pos="720"/>
        </w:tabs>
        <w:ind w:left="720"/>
      </w:pPr>
      <w:r w:rsidRPr="009D1A87">
        <w:t>IV Adrenaline should be administered through the UVC (dose 0.1-0.3mL/kg of estimated birthweight of 1:10,000 adrenaline (=10-30mcg/kg of estimated birthweight</w:t>
      </w:r>
      <w:r>
        <w:t>)</w:t>
      </w:r>
    </w:p>
    <w:p w14:paraId="5B702502" w14:textId="77777777" w:rsidR="00A64392" w:rsidRDefault="00A64392" w:rsidP="00A64392">
      <w:pPr>
        <w:pStyle w:val="ListBullet"/>
        <w:tabs>
          <w:tab w:val="clear" w:pos="1211"/>
        </w:tabs>
        <w:ind w:left="426" w:hanging="426"/>
      </w:pPr>
      <w:r>
        <w:t>In line with standard resuscitation practice, minimising lapses in chest compressions is important in maintaining organ perfusion during asystole/profound bradycardia</w:t>
      </w:r>
    </w:p>
    <w:p w14:paraId="7848B5D5" w14:textId="77777777" w:rsidR="00A64392" w:rsidRDefault="00A64392" w:rsidP="00A64392">
      <w:pPr>
        <w:pStyle w:val="ListBullet"/>
        <w:tabs>
          <w:tab w:val="clear" w:pos="1211"/>
        </w:tabs>
        <w:ind w:left="426" w:hanging="426"/>
      </w:pPr>
      <w:r>
        <w:t>Adrenaline may also be given via an endotracheal (ET) tube at a dose of 0.5-1mL/kg of 1:10,000 (=50-100mcg/kg) (however IV is preferred).</w:t>
      </w:r>
    </w:p>
    <w:p w14:paraId="1874B31A" w14:textId="77777777" w:rsidR="00A64392" w:rsidRDefault="00A64392" w:rsidP="00A64392"/>
    <w:p w14:paraId="5007B6B3" w14:textId="77777777" w:rsidR="00A64392" w:rsidRPr="005146B6" w:rsidRDefault="00A64392" w:rsidP="00A64392">
      <w:pPr>
        <w:pBdr>
          <w:top w:val="single" w:sz="4" w:space="1" w:color="auto"/>
          <w:left w:val="single" w:sz="4" w:space="4" w:color="auto"/>
          <w:bottom w:val="single" w:sz="4" w:space="1" w:color="auto"/>
          <w:right w:val="single" w:sz="4" w:space="4" w:color="auto"/>
        </w:pBdr>
        <w:rPr>
          <w:b/>
          <w:bCs/>
        </w:rPr>
      </w:pPr>
      <w:r w:rsidRPr="005146B6">
        <w:rPr>
          <w:b/>
          <w:bCs/>
        </w:rPr>
        <w:t>Note</w:t>
      </w:r>
    </w:p>
    <w:p w14:paraId="52F8CB17" w14:textId="77777777" w:rsidR="00A64392" w:rsidRDefault="00A64392" w:rsidP="00A64392">
      <w:pPr>
        <w:pBdr>
          <w:top w:val="single" w:sz="4" w:space="1" w:color="auto"/>
          <w:left w:val="single" w:sz="4" w:space="4" w:color="auto"/>
          <w:bottom w:val="single" w:sz="4" w:space="1" w:color="auto"/>
          <w:right w:val="single" w:sz="4" w:space="4" w:color="auto"/>
        </w:pBdr>
      </w:pPr>
      <w:r>
        <w:t>There is limited evidence to guide timing of repeated doses of IV adrenaline in neonatal resuscitation but a three to five minute cycle with heart rate/rhythm checks prior to each dose is what is generally practiced.</w:t>
      </w:r>
    </w:p>
    <w:p w14:paraId="2D9417EF" w14:textId="77777777" w:rsidR="00A64392" w:rsidRDefault="00A64392" w:rsidP="00A64392"/>
    <w:p w14:paraId="2566F8DA" w14:textId="77777777" w:rsidR="00A64392" w:rsidRPr="008A3430" w:rsidRDefault="00A64392" w:rsidP="00A64392">
      <w:pPr>
        <w:pStyle w:val="Heading2"/>
      </w:pPr>
      <w:bookmarkStart w:id="15" w:name="_Toc165622923"/>
      <w:r w:rsidRPr="008A3430">
        <w:lastRenderedPageBreak/>
        <w:t xml:space="preserve">1.5 </w:t>
      </w:r>
      <w:r>
        <w:t>–</w:t>
      </w:r>
      <w:r w:rsidRPr="008A3430">
        <w:t xml:space="preserve"> Fluid Resuscitation</w:t>
      </w:r>
      <w:bookmarkEnd w:id="15"/>
    </w:p>
    <w:p w14:paraId="7A65928B" w14:textId="77777777" w:rsidR="00A64392" w:rsidRDefault="00A64392" w:rsidP="00A64392">
      <w:r>
        <w:t xml:space="preserve">IV fluids have a limited role in neonatal resuscitation as most compromised infants are hypoxic and acidotic but not hypovolaemic. Types of IV fluids administered during resuscitation are O Negative blood or 0.9% saline. </w:t>
      </w:r>
    </w:p>
    <w:p w14:paraId="25B3C60D" w14:textId="77777777" w:rsidR="00A64392" w:rsidRDefault="00A64392" w:rsidP="00A64392"/>
    <w:p w14:paraId="7CC19565" w14:textId="77777777" w:rsidR="00A64392" w:rsidRPr="005146B6" w:rsidRDefault="00A64392" w:rsidP="00A64392">
      <w:pPr>
        <w:rPr>
          <w:i/>
          <w:iCs/>
        </w:rPr>
      </w:pPr>
      <w:r w:rsidRPr="005146B6">
        <w:rPr>
          <w:i/>
          <w:iCs/>
        </w:rPr>
        <w:t>O-Negative Blood</w:t>
      </w:r>
    </w:p>
    <w:p w14:paraId="298D3822" w14:textId="77777777" w:rsidR="00A64392" w:rsidRDefault="00A64392" w:rsidP="00A64392">
      <w:r>
        <w:t xml:space="preserve">In cases of known bleeding (abruption, placenta praevia etc) the blood loss is usually primarily maternal. Notably small volume blood loss from a neonate may be haemodynamically significant (total blood volume of a term newborn 80mL/kg). In such cases </w:t>
      </w:r>
      <w:r w:rsidRPr="00F23297">
        <w:rPr>
          <w:b/>
          <w:bCs/>
        </w:rPr>
        <w:t>10-20mL/kg of blood</w:t>
      </w:r>
      <w:r>
        <w:t xml:space="preserve"> is the preferred fluid as it replaces oxygen carrying capacity as well as volume. </w:t>
      </w:r>
    </w:p>
    <w:p w14:paraId="29AF2E52" w14:textId="77777777" w:rsidR="00A64392" w:rsidRDefault="00A64392" w:rsidP="00A64392"/>
    <w:p w14:paraId="4090BB95" w14:textId="77777777" w:rsidR="00A64392" w:rsidRPr="005146B6" w:rsidRDefault="00A64392" w:rsidP="00A64392">
      <w:pPr>
        <w:rPr>
          <w:i/>
          <w:iCs/>
        </w:rPr>
      </w:pPr>
      <w:r w:rsidRPr="005146B6">
        <w:rPr>
          <w:i/>
          <w:iCs/>
        </w:rPr>
        <w:t>0.9 % Saline</w:t>
      </w:r>
    </w:p>
    <w:p w14:paraId="0B791B06" w14:textId="77777777" w:rsidR="00A64392" w:rsidRDefault="00A64392" w:rsidP="00A64392">
      <w:r>
        <w:t xml:space="preserve">In the absence of known bleeding or clinical signs of anaemia e.g. extreme pallor (noting that severe acidosis also may lead to pallor secondary to poor skin perfusion) it is reasonable to treat a neonate requiring resuscitation with chest compressions with a fluid bolus of </w:t>
      </w:r>
      <w:r w:rsidRPr="000F6EC1">
        <w:rPr>
          <w:b/>
          <w:bCs/>
        </w:rPr>
        <w:t>10-20mL/kg of 0.9% saline</w:t>
      </w:r>
      <w:r>
        <w:t xml:space="preserve">. However repeated boluses are unlikely to benefit a neonate who is not hypovolaemic. If required please request “1 unit O negative, non-irradiated blood </w:t>
      </w:r>
      <w:r w:rsidRPr="005A2487">
        <w:rPr>
          <w:u w:val="single"/>
        </w:rPr>
        <w:t>urgently</w:t>
      </w:r>
      <w:r w:rsidRPr="004946A8">
        <w:t>”</w:t>
      </w:r>
      <w:r>
        <w:t xml:space="preserve"> to your location from the transfusion laboratory (ext 42918). </w:t>
      </w:r>
    </w:p>
    <w:p w14:paraId="400E6B21" w14:textId="77777777" w:rsidR="00A64392" w:rsidRDefault="00A64392" w:rsidP="00A64392">
      <w:pPr>
        <w:jc w:val="right"/>
      </w:pPr>
    </w:p>
    <w:p w14:paraId="0430A270" w14:textId="77777777" w:rsidR="00A64392" w:rsidRPr="00DA3910" w:rsidRDefault="00A64392" w:rsidP="00A64392">
      <w:pPr>
        <w:jc w:val="right"/>
        <w:rPr>
          <w:rFonts w:cs="Arial"/>
          <w:b/>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38" w:type="dxa"/>
        <w:tblLook w:val="0000" w:firstRow="0" w:lastRow="0" w:firstColumn="0" w:lastColumn="0" w:noHBand="0" w:noVBand="0"/>
      </w:tblPr>
      <w:tblGrid>
        <w:gridCol w:w="9138"/>
      </w:tblGrid>
      <w:tr w:rsidR="00A64392" w:rsidRPr="00CD1C0E" w14:paraId="6786DD92" w14:textId="77777777" w:rsidTr="008749FB">
        <w:trPr>
          <w:cantSplit/>
          <w:trHeight w:val="385"/>
        </w:trPr>
        <w:tc>
          <w:tcPr>
            <w:tcW w:w="9138" w:type="dxa"/>
            <w:shd w:val="clear" w:color="auto" w:fill="D9D9D9" w:themeFill="background1" w:themeFillShade="D9"/>
          </w:tcPr>
          <w:p w14:paraId="58D4672C" w14:textId="77777777" w:rsidR="00A64392" w:rsidRPr="003D2D06" w:rsidRDefault="00A64392" w:rsidP="008749FB">
            <w:pPr>
              <w:pStyle w:val="Heading1"/>
            </w:pPr>
            <w:bookmarkStart w:id="16" w:name="_Toc165622924"/>
            <w:r w:rsidRPr="003D2D06">
              <w:t xml:space="preserve">Section </w:t>
            </w:r>
            <w:r>
              <w:t>2</w:t>
            </w:r>
            <w:r w:rsidRPr="003D2D06">
              <w:t xml:space="preserve"> – </w:t>
            </w:r>
            <w:r>
              <w:t>Special Circumstances</w:t>
            </w:r>
            <w:bookmarkEnd w:id="16"/>
          </w:p>
        </w:tc>
      </w:tr>
    </w:tbl>
    <w:p w14:paraId="3BEF1B08" w14:textId="77777777" w:rsidR="00A64392" w:rsidRDefault="00A64392" w:rsidP="00A64392">
      <w:pPr>
        <w:pStyle w:val="Heading2"/>
      </w:pPr>
    </w:p>
    <w:p w14:paraId="5EECD872" w14:textId="77777777" w:rsidR="00A64392" w:rsidRPr="008A3430" w:rsidRDefault="00A64392" w:rsidP="00A64392">
      <w:pPr>
        <w:pStyle w:val="Heading2"/>
      </w:pPr>
      <w:bookmarkStart w:id="17" w:name="_Toc165622925"/>
      <w:r w:rsidRPr="008A3430">
        <w:t xml:space="preserve">2.1 </w:t>
      </w:r>
      <w:r>
        <w:t>–</w:t>
      </w:r>
      <w:r w:rsidRPr="008A3430">
        <w:t xml:space="preserve"> Meconium-Stained Liquor</w:t>
      </w:r>
      <w:bookmarkEnd w:id="17"/>
    </w:p>
    <w:p w14:paraId="3F3885C0" w14:textId="77777777" w:rsidR="00A64392" w:rsidRDefault="00A64392" w:rsidP="00A64392">
      <w:r>
        <w:t>Meconium-stained liquor is a risk factor for the need for resuscitation and in the past these infants were treated differently to others. More recent evidence suggests that this does not improve outcomes and therefore neonates with meconium-stained liquor should be resuscitated in the same way as any other. The only exception to this is in the rare case of ineffective ventilation with suspected airway obstruction, where intubation and use of a meconium aspirator to clear meconium from the trachea may be attempted prior to reintubation or further attempts at mask ventilation. Routine suctioning is no longer practiced and serves only to delay effective ventilation.</w:t>
      </w:r>
    </w:p>
    <w:p w14:paraId="766FE5A6" w14:textId="77777777" w:rsidR="00A64392" w:rsidRDefault="00A64392" w:rsidP="00A64392"/>
    <w:p w14:paraId="3DC9F569" w14:textId="77777777" w:rsidR="00A64392" w:rsidRPr="008A3430" w:rsidRDefault="00A64392" w:rsidP="00A64392">
      <w:pPr>
        <w:pStyle w:val="Heading2"/>
      </w:pPr>
      <w:bookmarkStart w:id="18" w:name="_Toc165622926"/>
      <w:r w:rsidRPr="008A3430">
        <w:t xml:space="preserve">2.2 </w:t>
      </w:r>
      <w:r>
        <w:t>–</w:t>
      </w:r>
      <w:r w:rsidRPr="008A3430">
        <w:t xml:space="preserve"> Prematurity</w:t>
      </w:r>
      <w:bookmarkEnd w:id="18"/>
    </w:p>
    <w:p w14:paraId="07D88A66" w14:textId="77777777" w:rsidR="00A64392" w:rsidRDefault="00A64392" w:rsidP="00A64392">
      <w:pPr>
        <w:pStyle w:val="ListBullet"/>
        <w:numPr>
          <w:ilvl w:val="0"/>
          <w:numId w:val="0"/>
        </w:numPr>
      </w:pPr>
      <w:r>
        <w:t xml:space="preserve">Preterm infants have increased risk of lung disease, impaired transition to postnatal cardio respiratory function and difficulties with thermoregulation. </w:t>
      </w:r>
    </w:p>
    <w:p w14:paraId="194228F3" w14:textId="77777777" w:rsidR="00A64392" w:rsidRDefault="00A64392" w:rsidP="00A64392">
      <w:pPr>
        <w:pStyle w:val="Heading2"/>
        <w:jc w:val="both"/>
      </w:pPr>
    </w:p>
    <w:p w14:paraId="1A29A71B" w14:textId="77777777" w:rsidR="00A64392" w:rsidRDefault="00A64392" w:rsidP="00A64392">
      <w:pPr>
        <w:pBdr>
          <w:top w:val="single" w:sz="4" w:space="1" w:color="auto"/>
          <w:left w:val="single" w:sz="4" w:space="4" w:color="auto"/>
          <w:bottom w:val="single" w:sz="4" w:space="1" w:color="auto"/>
          <w:right w:val="single" w:sz="4" w:space="4" w:color="auto"/>
        </w:pBdr>
        <w:rPr>
          <w:b/>
          <w:bCs/>
        </w:rPr>
      </w:pPr>
      <w:r>
        <w:rPr>
          <w:b/>
          <w:bCs/>
        </w:rPr>
        <w:t>Note</w:t>
      </w:r>
    </w:p>
    <w:p w14:paraId="4AFC6C75" w14:textId="77777777" w:rsidR="00A64392" w:rsidRPr="00FC58F1" w:rsidRDefault="00A64392" w:rsidP="00A64392">
      <w:pPr>
        <w:pBdr>
          <w:top w:val="single" w:sz="4" w:space="1" w:color="auto"/>
          <w:left w:val="single" w:sz="4" w:space="4" w:color="auto"/>
          <w:bottom w:val="single" w:sz="4" w:space="1" w:color="auto"/>
          <w:right w:val="single" w:sz="4" w:space="4" w:color="auto"/>
        </w:pBdr>
      </w:pPr>
      <w:r>
        <w:t xml:space="preserve">For the retrieval and care of a less than 28 week and less than 1000 gram neonate, refer to the </w:t>
      </w:r>
      <w:r w:rsidRPr="005146B6">
        <w:rPr>
          <w:i/>
          <w:iCs/>
        </w:rPr>
        <w:t>Care of the Extremely Preterm and Low Birth Weight Baby – the Golden Hour Guideline</w:t>
      </w:r>
      <w:r>
        <w:t>.</w:t>
      </w:r>
    </w:p>
    <w:p w14:paraId="50D9A071" w14:textId="77777777" w:rsidR="00A64392" w:rsidRDefault="00A64392" w:rsidP="00A64392"/>
    <w:p w14:paraId="47ECE405" w14:textId="77777777" w:rsidR="00A64392" w:rsidRDefault="00A64392" w:rsidP="00A64392">
      <w:pPr>
        <w:rPr>
          <w:i/>
          <w:iCs/>
        </w:rPr>
      </w:pPr>
      <w:r>
        <w:rPr>
          <w:i/>
          <w:iCs/>
        </w:rPr>
        <w:br w:type="page"/>
      </w:r>
    </w:p>
    <w:p w14:paraId="65F46CE7" w14:textId="77777777" w:rsidR="00A64392" w:rsidRPr="00A75BFB" w:rsidRDefault="00A64392" w:rsidP="00A64392">
      <w:pPr>
        <w:rPr>
          <w:i/>
          <w:iCs/>
        </w:rPr>
      </w:pPr>
      <w:r w:rsidRPr="00A75BFB">
        <w:rPr>
          <w:i/>
          <w:iCs/>
        </w:rPr>
        <w:lastRenderedPageBreak/>
        <w:t>Cardio-Respiratory Care</w:t>
      </w:r>
    </w:p>
    <w:p w14:paraId="6D02D8FE" w14:textId="77777777" w:rsidR="00A64392" w:rsidRDefault="00A64392" w:rsidP="00A64392">
      <w:r>
        <w:t xml:space="preserve">The requirement for ongoing respiratory support in the Neonatal Intensive Care Unit (NICU) is much higher among premature neonates (approaching 100% if born less than 30 weeks gestation). </w:t>
      </w:r>
    </w:p>
    <w:p w14:paraId="214B8AE0" w14:textId="77777777" w:rsidR="00A64392" w:rsidRDefault="00A64392" w:rsidP="00A64392"/>
    <w:p w14:paraId="6A1B7DED" w14:textId="77777777" w:rsidR="00A64392" w:rsidRDefault="00A64392" w:rsidP="00A64392">
      <w:r>
        <w:t xml:space="preserve">Evidence suggests resuscitation with blended air/oxygen reduces hypoxia and hyperoxia compared to resuscitation in air or high FiO2: </w:t>
      </w:r>
    </w:p>
    <w:p w14:paraId="3BBAE309" w14:textId="77777777" w:rsidR="00A64392" w:rsidRDefault="00A64392" w:rsidP="00A64392">
      <w:pPr>
        <w:pStyle w:val="ListBullet"/>
        <w:tabs>
          <w:tab w:val="clear" w:pos="1211"/>
        </w:tabs>
        <w:ind w:left="426" w:hanging="426"/>
      </w:pPr>
      <w:r>
        <w:t>for infants less than 28 weeks gestation, it is usual practice to take surfactant to the delivery room/theatre and administer it there if required. It may also be appropriate to have surfactant immediately available in cases of prolonged rupture of membranes from an early gestation or non-steroid covered infants up to a higher gestation</w:t>
      </w:r>
    </w:p>
    <w:p w14:paraId="0BA4A65E" w14:textId="77777777" w:rsidR="00A64392" w:rsidRDefault="00A64392" w:rsidP="00A64392">
      <w:pPr>
        <w:pStyle w:val="ListBullet"/>
        <w:tabs>
          <w:tab w:val="clear" w:pos="1211"/>
        </w:tabs>
        <w:ind w:left="426" w:hanging="426"/>
      </w:pPr>
      <w:r>
        <w:t>for infants less than 32 weeks gestation:</w:t>
      </w:r>
    </w:p>
    <w:p w14:paraId="468F0C4F" w14:textId="77777777" w:rsidR="00A64392" w:rsidRPr="009D1A87" w:rsidRDefault="00A64392" w:rsidP="00A64392">
      <w:pPr>
        <w:pStyle w:val="ListBullet"/>
        <w:tabs>
          <w:tab w:val="clear" w:pos="1211"/>
          <w:tab w:val="num" w:pos="720"/>
        </w:tabs>
        <w:ind w:left="720"/>
      </w:pPr>
      <w:r w:rsidRPr="009D1A87">
        <w:t xml:space="preserve">it is recommended to begin in 30% oxygen and adjust delivered oxygen to achieve target saturations </w:t>
      </w:r>
    </w:p>
    <w:p w14:paraId="78D81A52" w14:textId="77777777" w:rsidR="00A64392" w:rsidRPr="00CE473C" w:rsidRDefault="00A64392" w:rsidP="00A64392">
      <w:pPr>
        <w:pStyle w:val="ListBullet"/>
        <w:tabs>
          <w:tab w:val="clear" w:pos="1211"/>
          <w:tab w:val="num" w:pos="720"/>
        </w:tabs>
        <w:ind w:left="720"/>
      </w:pPr>
      <w:r w:rsidRPr="009D1A87">
        <w:t>most will require at least short-term respiratory support in the NICU with CPAP. The oxygen</w:t>
      </w:r>
      <w:r w:rsidRPr="00CE473C">
        <w:t xml:space="preserve"> saturation targets after birth remain the same as term infants and oxygen should be titrated to achieve these targets </w:t>
      </w:r>
    </w:p>
    <w:p w14:paraId="1576C403" w14:textId="77777777" w:rsidR="00A64392" w:rsidRDefault="00A64392" w:rsidP="00A64392">
      <w:pPr>
        <w:pStyle w:val="ListBullet"/>
        <w:tabs>
          <w:tab w:val="clear" w:pos="1211"/>
        </w:tabs>
        <w:ind w:left="426" w:hanging="426"/>
      </w:pPr>
      <w:r>
        <w:t xml:space="preserve">for infants 32 to 35 weeks gestation clinical judgment is required as no firm recommendations are available. national and international guidelines recommend resuscitation in 21% to 30% oxygen. </w:t>
      </w:r>
    </w:p>
    <w:p w14:paraId="084A6343" w14:textId="77777777" w:rsidR="00A64392" w:rsidRDefault="00A64392" w:rsidP="00A64392"/>
    <w:p w14:paraId="28CEAF59" w14:textId="77777777" w:rsidR="00A64392" w:rsidRDefault="00A64392" w:rsidP="00A64392">
      <w:r>
        <w:t>In extreme prematurity, it may be appropriate to limit resuscitative efforts within the immediate post birth period to respiratory interventions only. If these infants do not respond to effective respiratory support (given that lung disease is most often the major pathology), chest compressions and other interventions are unlikely to lead to a different outcome. The antenatal consult should discuss these issues as appropriate.</w:t>
      </w:r>
    </w:p>
    <w:p w14:paraId="1C29B10A" w14:textId="77777777" w:rsidR="00A64392" w:rsidRDefault="00A64392" w:rsidP="00A64392"/>
    <w:p w14:paraId="06799FF5" w14:textId="77777777" w:rsidR="00A64392" w:rsidRPr="00A75BFB" w:rsidRDefault="00A64392" w:rsidP="00A64392">
      <w:pPr>
        <w:rPr>
          <w:i/>
          <w:iCs/>
        </w:rPr>
      </w:pPr>
      <w:r w:rsidRPr="00A75BFB">
        <w:rPr>
          <w:i/>
          <w:iCs/>
        </w:rPr>
        <w:t>Thermoregulation</w:t>
      </w:r>
    </w:p>
    <w:p w14:paraId="02FA2CE2" w14:textId="77777777" w:rsidR="00A64392" w:rsidRDefault="00A64392" w:rsidP="00A64392">
      <w:r>
        <w:t xml:space="preserve">Preterm neonates require optimal conditions for effective thermoregulation in the delivery room/theatre. The e-prem pathway/checklist found in the </w:t>
      </w:r>
      <w:r w:rsidRPr="00F10AE7">
        <w:rPr>
          <w:i/>
          <w:iCs/>
        </w:rPr>
        <w:t>Care of the Extremely Premature and Low Birth Weight Neonate – The Golden Hour guideline</w:t>
      </w:r>
      <w:r>
        <w:t xml:space="preserve"> can assist with this. Measures include: </w:t>
      </w:r>
    </w:p>
    <w:p w14:paraId="52989A64" w14:textId="77777777" w:rsidR="00A64392" w:rsidRDefault="00A64392" w:rsidP="00A64392">
      <w:pPr>
        <w:pStyle w:val="ListBullet"/>
        <w:tabs>
          <w:tab w:val="clear" w:pos="1211"/>
        </w:tabs>
        <w:ind w:left="426" w:hanging="426"/>
      </w:pPr>
      <w:r>
        <w:t>radiant heat</w:t>
      </w:r>
    </w:p>
    <w:p w14:paraId="4367C253" w14:textId="77777777" w:rsidR="00A64392" w:rsidRDefault="00A64392" w:rsidP="00A64392">
      <w:pPr>
        <w:pStyle w:val="ListBullet"/>
        <w:tabs>
          <w:tab w:val="clear" w:pos="1211"/>
        </w:tabs>
        <w:ind w:left="426" w:hanging="426"/>
      </w:pPr>
      <w:r>
        <w:t>raising delivery / theatre room temperature</w:t>
      </w:r>
    </w:p>
    <w:p w14:paraId="7E96CC61" w14:textId="77777777" w:rsidR="00A64392" w:rsidRDefault="00A64392" w:rsidP="00A64392">
      <w:pPr>
        <w:pStyle w:val="ListBullet"/>
        <w:tabs>
          <w:tab w:val="clear" w:pos="1211"/>
        </w:tabs>
        <w:ind w:left="426" w:hanging="426"/>
      </w:pPr>
      <w:r>
        <w:t>use of heated, humidified gas in the Neopuff</w:t>
      </w:r>
    </w:p>
    <w:p w14:paraId="7A2BAA75" w14:textId="77777777" w:rsidR="00A64392" w:rsidRDefault="00A64392" w:rsidP="00A64392">
      <w:pPr>
        <w:pStyle w:val="ListBullet"/>
        <w:tabs>
          <w:tab w:val="clear" w:pos="1211"/>
        </w:tabs>
        <w:ind w:left="426" w:hanging="426"/>
      </w:pPr>
      <w:r>
        <w:t>minimising draughts</w:t>
      </w:r>
    </w:p>
    <w:p w14:paraId="78374934" w14:textId="77777777" w:rsidR="00A64392" w:rsidRDefault="00A64392" w:rsidP="00A64392">
      <w:pPr>
        <w:pStyle w:val="ListBullet"/>
        <w:tabs>
          <w:tab w:val="clear" w:pos="1211"/>
        </w:tabs>
        <w:ind w:left="426" w:hanging="426"/>
      </w:pPr>
      <w:r>
        <w:t>wrapping undried neonates in plastic wrap</w:t>
      </w:r>
    </w:p>
    <w:p w14:paraId="7C005615" w14:textId="77777777" w:rsidR="00A64392" w:rsidRDefault="00A64392" w:rsidP="00A64392">
      <w:pPr>
        <w:pStyle w:val="ListBullet"/>
        <w:tabs>
          <w:tab w:val="clear" w:pos="1211"/>
        </w:tabs>
        <w:ind w:left="426" w:hanging="426"/>
      </w:pPr>
      <w:r>
        <w:t xml:space="preserve">transferring neonates in a prewarmed isolette with the shuttle. </w:t>
      </w:r>
    </w:p>
    <w:p w14:paraId="33F3701F" w14:textId="77777777" w:rsidR="00A64392" w:rsidRDefault="00A64392" w:rsidP="00A64392">
      <w:pPr>
        <w:pStyle w:val="ListBullet"/>
        <w:tabs>
          <w:tab w:val="clear" w:pos="1211"/>
        </w:tabs>
        <w:ind w:left="426" w:hanging="426"/>
      </w:pPr>
      <w:r>
        <w:t>use of self-heating gel mattresses (chemical reaction) available from NICU for use at emergency deliveries.</w:t>
      </w:r>
    </w:p>
    <w:p w14:paraId="1D211EEB" w14:textId="77777777" w:rsidR="00A64392" w:rsidRDefault="00A64392" w:rsidP="00A64392">
      <w:pPr>
        <w:pStyle w:val="ListBullet"/>
        <w:numPr>
          <w:ilvl w:val="0"/>
          <w:numId w:val="0"/>
        </w:numPr>
      </w:pPr>
      <w:r>
        <w:t>Regardless of the measures used, regularly checking the infant’s temperature is crucial to allow appropriate adjustments and prevent hyperthermia or hypothermia.</w:t>
      </w:r>
    </w:p>
    <w:p w14:paraId="1AABE60E" w14:textId="77777777" w:rsidR="00A64392" w:rsidRDefault="00A64392" w:rsidP="00A64392">
      <w:pPr>
        <w:pStyle w:val="Heading1"/>
        <w:jc w:val="both"/>
      </w:pPr>
    </w:p>
    <w:p w14:paraId="4FA561E7" w14:textId="77777777" w:rsidR="00A64392" w:rsidRPr="008A3430" w:rsidRDefault="00A64392" w:rsidP="00A64392">
      <w:pPr>
        <w:pStyle w:val="Heading2"/>
      </w:pPr>
      <w:bookmarkStart w:id="19" w:name="_Toc165622927"/>
      <w:r w:rsidRPr="008A3430">
        <w:t xml:space="preserve">2.3 </w:t>
      </w:r>
      <w:r>
        <w:t>–</w:t>
      </w:r>
      <w:r w:rsidRPr="008A3430">
        <w:t xml:space="preserve"> Congenital Abnormalities</w:t>
      </w:r>
      <w:bookmarkEnd w:id="19"/>
    </w:p>
    <w:p w14:paraId="16A9CB50" w14:textId="77777777" w:rsidR="00A64392" w:rsidRPr="00A75BFB" w:rsidRDefault="00A64392" w:rsidP="00A64392">
      <w:pPr>
        <w:rPr>
          <w:i/>
          <w:iCs/>
        </w:rPr>
      </w:pPr>
      <w:r w:rsidRPr="00A75BFB">
        <w:rPr>
          <w:i/>
          <w:iCs/>
        </w:rPr>
        <w:t>Cardiac Anomalies</w:t>
      </w:r>
    </w:p>
    <w:p w14:paraId="0AE9813A" w14:textId="77777777" w:rsidR="00A64392" w:rsidRDefault="00A64392" w:rsidP="00A64392">
      <w:r>
        <w:t>Infants with congenital cyanotic cardiac anomalies may have persistent cyanosis at birth but are otherwise usually initially well. Infants with antenatally known congenital heart disease whose birth is planned for a non-cardiac centre (such as Canberra), will usually achieve normal saturations in the immediate period after birth. These infants should have the same targets as other neonates.</w:t>
      </w:r>
    </w:p>
    <w:p w14:paraId="3B0F3449" w14:textId="77777777" w:rsidR="00A64392" w:rsidRDefault="00A64392" w:rsidP="00A64392">
      <w:r>
        <w:t xml:space="preserve"> </w:t>
      </w:r>
    </w:p>
    <w:p w14:paraId="5155A06C" w14:textId="77777777" w:rsidR="00A64392" w:rsidRDefault="00A64392" w:rsidP="00A64392">
      <w:r>
        <w:t>Neonates with severe congenital heart lesions, either antenatally diagnosed (with planned delivery in cardiac centre) or postnatally diagnosed, may remain cyanosed. Management in these cases should be consultant led and in consultation with a cardiac centre. These neonates may require alternative oxygen saturation targets.</w:t>
      </w:r>
    </w:p>
    <w:p w14:paraId="5CF82926" w14:textId="77777777" w:rsidR="00A64392" w:rsidRDefault="00A64392" w:rsidP="00A64392"/>
    <w:p w14:paraId="374F6F72" w14:textId="77777777" w:rsidR="00A64392" w:rsidRPr="00A75BFB" w:rsidRDefault="00A64392" w:rsidP="00A64392">
      <w:pPr>
        <w:rPr>
          <w:i/>
          <w:iCs/>
        </w:rPr>
      </w:pPr>
      <w:r w:rsidRPr="00A75BFB">
        <w:rPr>
          <w:i/>
          <w:iCs/>
        </w:rPr>
        <w:t>Non-Cardiac Anomalies</w:t>
      </w:r>
    </w:p>
    <w:p w14:paraId="7D733DAE" w14:textId="77777777" w:rsidR="00A64392" w:rsidRDefault="00A64392" w:rsidP="00A64392">
      <w:r>
        <w:t xml:space="preserve">Several non-cardiac anomalies require special treatment at birth. Neonates with congenital diaphragmatic hernia require early intubation. Other forms of respiratory support should be avoided to prevent gaseous distention of bowel loops within the chest and the associated respiratory compromise. Babies with abdominal wall defects requiring respiratory support should also be intubated in preference to CPAP. This also prevents distention of extra-abdominal bowel. Those without the need for respiratory support may remain self-ventilating. </w:t>
      </w:r>
    </w:p>
    <w:p w14:paraId="4912312C" w14:textId="77777777" w:rsidR="00A64392" w:rsidRDefault="00A64392" w:rsidP="00A64392">
      <w:pPr>
        <w:rPr>
          <w:b/>
        </w:rPr>
      </w:pPr>
    </w:p>
    <w:p w14:paraId="59F553A7" w14:textId="77777777" w:rsidR="00A64392" w:rsidRPr="008A3430" w:rsidRDefault="00A64392" w:rsidP="00A64392">
      <w:pPr>
        <w:pStyle w:val="Heading2"/>
      </w:pPr>
      <w:bookmarkStart w:id="20" w:name="_Toc165622928"/>
      <w:r w:rsidRPr="008A3430">
        <w:t xml:space="preserve">2.4 </w:t>
      </w:r>
      <w:r>
        <w:t>–</w:t>
      </w:r>
      <w:r w:rsidRPr="008A3430">
        <w:t xml:space="preserve"> Pulmonary Hypoplasia</w:t>
      </w:r>
      <w:bookmarkEnd w:id="20"/>
    </w:p>
    <w:p w14:paraId="3397125F" w14:textId="77777777" w:rsidR="00A64392" w:rsidRDefault="00A64392" w:rsidP="00A64392">
      <w:r>
        <w:t>“Dry lung” or significant pulmonary hypoplasia many require high levels of respiratory support after birth. Causes include:</w:t>
      </w:r>
    </w:p>
    <w:p w14:paraId="45A8A525" w14:textId="77777777" w:rsidR="00A64392" w:rsidRDefault="00A64392" w:rsidP="00A64392">
      <w:pPr>
        <w:pStyle w:val="ListBullet"/>
        <w:tabs>
          <w:tab w:val="clear" w:pos="1211"/>
        </w:tabs>
        <w:ind w:left="426" w:hanging="426"/>
      </w:pPr>
      <w:r>
        <w:t>neonates born with some thoracic anomalies</w:t>
      </w:r>
    </w:p>
    <w:p w14:paraId="71D46616" w14:textId="77777777" w:rsidR="00A64392" w:rsidRDefault="00A64392" w:rsidP="00A64392">
      <w:pPr>
        <w:pStyle w:val="ListBullet"/>
        <w:tabs>
          <w:tab w:val="clear" w:pos="1211"/>
        </w:tabs>
        <w:ind w:left="426" w:hanging="426"/>
      </w:pPr>
      <w:r>
        <w:t xml:space="preserve">following prolonged pre-labour rupture of membranes </w:t>
      </w:r>
    </w:p>
    <w:p w14:paraId="7C5D5E89" w14:textId="77777777" w:rsidR="00A64392" w:rsidRDefault="00A64392" w:rsidP="00A64392">
      <w:pPr>
        <w:pStyle w:val="ListBullet"/>
        <w:tabs>
          <w:tab w:val="clear" w:pos="1211"/>
        </w:tabs>
        <w:ind w:left="426" w:hanging="426"/>
      </w:pPr>
      <w:r>
        <w:t>other causes of severely reduced amniotic fluid volumes from an early gestation (usually prior to 24 weeks gestation).</w:t>
      </w:r>
    </w:p>
    <w:p w14:paraId="2500BA69" w14:textId="77777777" w:rsidR="00A64392" w:rsidRDefault="00A64392" w:rsidP="00A64392"/>
    <w:p w14:paraId="27FC25BD" w14:textId="77777777" w:rsidR="00A64392" w:rsidRDefault="00A64392" w:rsidP="00A64392">
      <w:r>
        <w:t>Appropriate respiratory support measures include:</w:t>
      </w:r>
    </w:p>
    <w:p w14:paraId="0F40841A" w14:textId="77777777" w:rsidR="00A64392" w:rsidRDefault="00A64392" w:rsidP="00A64392">
      <w:pPr>
        <w:pStyle w:val="ListBullet"/>
        <w:tabs>
          <w:tab w:val="clear" w:pos="1211"/>
        </w:tabs>
        <w:ind w:left="426" w:hanging="426"/>
      </w:pPr>
      <w:r>
        <w:t>mechanical ventilation</w:t>
      </w:r>
    </w:p>
    <w:p w14:paraId="39189504" w14:textId="77777777" w:rsidR="00A64392" w:rsidRDefault="00A64392" w:rsidP="00A64392">
      <w:pPr>
        <w:pStyle w:val="ListBullet"/>
        <w:tabs>
          <w:tab w:val="clear" w:pos="1211"/>
        </w:tabs>
        <w:ind w:left="426" w:hanging="426"/>
      </w:pPr>
      <w:r>
        <w:t>inhaled nitric oxide or other vasodilators</w:t>
      </w:r>
    </w:p>
    <w:p w14:paraId="7F197D6F" w14:textId="77777777" w:rsidR="00A64392" w:rsidRDefault="00A64392" w:rsidP="00A64392">
      <w:pPr>
        <w:pStyle w:val="ListBullet"/>
        <w:tabs>
          <w:tab w:val="clear" w:pos="1211"/>
        </w:tabs>
        <w:ind w:left="426" w:hanging="426"/>
      </w:pPr>
      <w:r>
        <w:t xml:space="preserve">surfactant and cardiovascular support. </w:t>
      </w:r>
    </w:p>
    <w:p w14:paraId="0FEE1A5E" w14:textId="77777777" w:rsidR="00A64392" w:rsidRDefault="00A64392" w:rsidP="00A64392"/>
    <w:p w14:paraId="3C76322F" w14:textId="77777777" w:rsidR="00A64392" w:rsidRDefault="00A64392" w:rsidP="00A64392">
      <w:r>
        <w:t>These resuscitations should be consultant led and appropriate preparation carried out prior to birth, including role allocation, equipment preparation and resuscitation planning.</w:t>
      </w:r>
    </w:p>
    <w:p w14:paraId="1D700B18" w14:textId="77777777" w:rsidR="00A64392" w:rsidRDefault="00A64392" w:rsidP="00A64392"/>
    <w:p w14:paraId="6E665F46" w14:textId="77777777" w:rsidR="00A64392" w:rsidRDefault="00A64392" w:rsidP="00A64392">
      <w:pPr>
        <w:pBdr>
          <w:top w:val="single" w:sz="4" w:space="1" w:color="auto"/>
          <w:left w:val="single" w:sz="4" w:space="4" w:color="auto"/>
          <w:bottom w:val="single" w:sz="4" w:space="1" w:color="auto"/>
          <w:right w:val="single" w:sz="4" w:space="4" w:color="auto"/>
        </w:pBdr>
        <w:rPr>
          <w:b/>
          <w:bCs/>
        </w:rPr>
      </w:pPr>
      <w:r>
        <w:rPr>
          <w:b/>
          <w:bCs/>
        </w:rPr>
        <w:t>Note:</w:t>
      </w:r>
    </w:p>
    <w:p w14:paraId="6861EC2D" w14:textId="77777777" w:rsidR="00A64392" w:rsidRPr="00F67480" w:rsidRDefault="00A64392" w:rsidP="00A64392">
      <w:pPr>
        <w:pBdr>
          <w:top w:val="single" w:sz="4" w:space="1" w:color="auto"/>
          <w:left w:val="single" w:sz="4" w:space="4" w:color="auto"/>
          <w:bottom w:val="single" w:sz="4" w:space="1" w:color="auto"/>
          <w:right w:val="single" w:sz="4" w:space="4" w:color="auto"/>
        </w:pBdr>
        <w:rPr>
          <w:i/>
        </w:rPr>
      </w:pPr>
      <w:r>
        <w:t xml:space="preserve">Women presenting to North Canberra Hospital in threatened premature labour &lt;34 weeks gestation should be considered for transfer to CHWC as per </w:t>
      </w:r>
      <w:r>
        <w:rPr>
          <w:i/>
        </w:rPr>
        <w:t>CHS Preterm Labour Clinical Guideline</w:t>
      </w:r>
    </w:p>
    <w:p w14:paraId="0FAE5BFC" w14:textId="77777777" w:rsidR="00A64392" w:rsidRPr="00DA3910" w:rsidRDefault="00A64392" w:rsidP="00A64392">
      <w:pPr>
        <w:jc w:val="right"/>
        <w:rPr>
          <w:rFonts w:cs="Arial"/>
          <w:b/>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CD1C0E" w14:paraId="66471B30" w14:textId="77777777" w:rsidTr="008749FB">
        <w:trPr>
          <w:cantSplit/>
          <w:trHeight w:val="285"/>
        </w:trPr>
        <w:tc>
          <w:tcPr>
            <w:tcW w:w="9158" w:type="dxa"/>
            <w:shd w:val="clear" w:color="auto" w:fill="D9D9D9" w:themeFill="background1" w:themeFillShade="D9"/>
          </w:tcPr>
          <w:p w14:paraId="2F0B79A9" w14:textId="77777777" w:rsidR="00A64392" w:rsidRPr="003D2D06" w:rsidRDefault="00A64392" w:rsidP="008749FB">
            <w:pPr>
              <w:pStyle w:val="Heading1"/>
            </w:pPr>
            <w:bookmarkStart w:id="21" w:name="_Toc165622929"/>
            <w:r w:rsidRPr="003D2D06">
              <w:lastRenderedPageBreak/>
              <w:t xml:space="preserve">Section </w:t>
            </w:r>
            <w:r>
              <w:t>3</w:t>
            </w:r>
            <w:r w:rsidRPr="003D2D06">
              <w:t xml:space="preserve"> – </w:t>
            </w:r>
            <w:r>
              <w:t>Neonatal Versus Paediatric Resuscitation Algorithms</w:t>
            </w:r>
            <w:bookmarkEnd w:id="21"/>
          </w:p>
        </w:tc>
      </w:tr>
    </w:tbl>
    <w:p w14:paraId="50EAF5A0" w14:textId="77777777" w:rsidR="00A64392" w:rsidRDefault="00A64392" w:rsidP="00A64392">
      <w:pPr>
        <w:jc w:val="both"/>
        <w:rPr>
          <w:b/>
        </w:rPr>
      </w:pPr>
    </w:p>
    <w:p w14:paraId="60DDD842" w14:textId="77777777" w:rsidR="00A64392" w:rsidRDefault="00A64392" w:rsidP="00A64392">
      <w:r>
        <w:t>A key difference between the neonatal and paediatric resuscitation algorithms is the ventilation to chest compressions ratio (3:1 vs 15:2, respectively):</w:t>
      </w:r>
    </w:p>
    <w:p w14:paraId="39BE53B6" w14:textId="77777777" w:rsidR="00A64392" w:rsidRDefault="00A64392" w:rsidP="00A64392">
      <w:pPr>
        <w:pStyle w:val="ListBullet"/>
        <w:tabs>
          <w:tab w:val="clear" w:pos="1211"/>
        </w:tabs>
        <w:ind w:left="426" w:hanging="426"/>
      </w:pPr>
      <w:r>
        <w:t>neonates at birth should be resuscitated with the neonatal algorithm of 3:1 chest compression to ventilation ratio, regardless of patient location</w:t>
      </w:r>
    </w:p>
    <w:p w14:paraId="559E50FF" w14:textId="77777777" w:rsidR="00A64392" w:rsidRDefault="00A64392" w:rsidP="00A64392">
      <w:pPr>
        <w:pStyle w:val="ListBullet"/>
        <w:tabs>
          <w:tab w:val="clear" w:pos="1211"/>
        </w:tabs>
        <w:ind w:left="426" w:hanging="426"/>
      </w:pPr>
      <w:r>
        <w:t xml:space="preserve">neonatal patients (less than 28 days of age or 44 weeks corrected age) within postnatal care areas, the NICU and Special Care Nursery (SCN) should be resuscitated with ratio of 3:1 for simplicity and consistency </w:t>
      </w:r>
    </w:p>
    <w:p w14:paraId="35962559" w14:textId="77777777" w:rsidR="00A64392" w:rsidRDefault="00A64392" w:rsidP="00A64392">
      <w:pPr>
        <w:pStyle w:val="ListBullet"/>
        <w:tabs>
          <w:tab w:val="clear" w:pos="1211"/>
        </w:tabs>
        <w:ind w:left="426" w:hanging="426"/>
      </w:pPr>
      <w:r>
        <w:t>paediatric patients (greater than 28 days of age or 44 weeks corrected age) being cared for in the NICU, should be resuscitated using the paediatric algorithm of 15:2</w:t>
      </w:r>
    </w:p>
    <w:p w14:paraId="5C239196" w14:textId="77777777" w:rsidR="00A64392" w:rsidRDefault="00A64392" w:rsidP="00A64392"/>
    <w:p w14:paraId="5B95018E" w14:textId="77777777" w:rsidR="00A64392" w:rsidRPr="00F10AE7" w:rsidRDefault="00A64392" w:rsidP="00A64392">
      <w:pPr>
        <w:pBdr>
          <w:top w:val="single" w:sz="4" w:space="1" w:color="auto"/>
          <w:left w:val="single" w:sz="4" w:space="4" w:color="auto"/>
          <w:bottom w:val="single" w:sz="4" w:space="1" w:color="auto"/>
          <w:right w:val="single" w:sz="4" w:space="4" w:color="auto"/>
        </w:pBdr>
        <w:rPr>
          <w:b/>
          <w:bCs/>
        </w:rPr>
      </w:pPr>
      <w:r w:rsidRPr="00F10AE7">
        <w:rPr>
          <w:b/>
          <w:bCs/>
        </w:rPr>
        <w:t>Alert</w:t>
      </w:r>
    </w:p>
    <w:p w14:paraId="7E698B29" w14:textId="77777777" w:rsidR="00A64392" w:rsidRDefault="00A64392" w:rsidP="00A64392">
      <w:pPr>
        <w:pBdr>
          <w:top w:val="single" w:sz="4" w:space="1" w:color="auto"/>
          <w:left w:val="single" w:sz="4" w:space="4" w:color="auto"/>
          <w:bottom w:val="single" w:sz="4" w:space="1" w:color="auto"/>
          <w:right w:val="single" w:sz="4" w:space="4" w:color="auto"/>
        </w:pBdr>
      </w:pPr>
      <w:r>
        <w:t xml:space="preserve">NICU staff attending to assist with resuscitations in other parts of the hospital (responding to Neonatal MET calls on paediatric patients up to 1 year of age) are recommended to </w:t>
      </w:r>
      <w:r w:rsidRPr="00F10AE7">
        <w:rPr>
          <w:b/>
          <w:bCs/>
        </w:rPr>
        <w:t>NOT</w:t>
      </w:r>
      <w:r>
        <w:t xml:space="preserve"> change the ratio from 15:2 to 3:1 (even if the patient is less than 28 days old and would be resuscitated with 3:1 in the NICU). </w:t>
      </w:r>
    </w:p>
    <w:p w14:paraId="320C9749" w14:textId="77777777" w:rsidR="00A64392" w:rsidRDefault="00A64392" w:rsidP="00A64392">
      <w:pPr>
        <w:pBdr>
          <w:top w:val="single" w:sz="4" w:space="1" w:color="auto"/>
          <w:left w:val="single" w:sz="4" w:space="4" w:color="auto"/>
          <w:bottom w:val="single" w:sz="4" w:space="1" w:color="auto"/>
          <w:right w:val="single" w:sz="4" w:space="4" w:color="auto"/>
        </w:pBdr>
      </w:pPr>
    </w:p>
    <w:p w14:paraId="28149ADF" w14:textId="77777777" w:rsidR="00A64392" w:rsidRDefault="00A64392" w:rsidP="00A64392">
      <w:pPr>
        <w:pBdr>
          <w:top w:val="single" w:sz="4" w:space="1" w:color="auto"/>
          <w:left w:val="single" w:sz="4" w:space="4" w:color="auto"/>
          <w:bottom w:val="single" w:sz="4" w:space="1" w:color="auto"/>
          <w:right w:val="single" w:sz="4" w:space="4" w:color="auto"/>
        </w:pBdr>
      </w:pPr>
      <w:r>
        <w:t>This is for consistency and to avoid creating confusion of those already involved in the resuscitation, as teams within ED or the Paediatric unit are likely to be more familiar with the 15:2 ratio of a paediatric resuscitation.</w:t>
      </w:r>
    </w:p>
    <w:p w14:paraId="39861E33" w14:textId="77777777" w:rsidR="00A64392" w:rsidRDefault="00A64392" w:rsidP="00A64392"/>
    <w:p w14:paraId="6941656A" w14:textId="77777777" w:rsidR="00A64392" w:rsidRPr="00DA3910" w:rsidRDefault="00A64392" w:rsidP="00A64392">
      <w:pPr>
        <w:jc w:val="right"/>
        <w:rPr>
          <w:rFonts w:cs="Arial"/>
          <w:b/>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CD1C0E" w14:paraId="01418B27" w14:textId="77777777" w:rsidTr="008749FB">
        <w:trPr>
          <w:cantSplit/>
          <w:trHeight w:val="285"/>
        </w:trPr>
        <w:tc>
          <w:tcPr>
            <w:tcW w:w="9158" w:type="dxa"/>
            <w:shd w:val="clear" w:color="auto" w:fill="D9D9D9" w:themeFill="background1" w:themeFillShade="D9"/>
          </w:tcPr>
          <w:p w14:paraId="0CDC7A03" w14:textId="77777777" w:rsidR="00A64392" w:rsidRPr="003D2D06" w:rsidRDefault="00A64392" w:rsidP="008749FB">
            <w:pPr>
              <w:pStyle w:val="Heading1"/>
            </w:pPr>
            <w:bookmarkStart w:id="22" w:name="_Toc165622930"/>
            <w:r w:rsidRPr="003D2D06">
              <w:t xml:space="preserve">Section </w:t>
            </w:r>
            <w:r>
              <w:t>4</w:t>
            </w:r>
            <w:r w:rsidRPr="003D2D06">
              <w:t xml:space="preserve"> – </w:t>
            </w:r>
            <w:r>
              <w:t>When Do We Stop Resuscitation?</w:t>
            </w:r>
            <w:bookmarkEnd w:id="22"/>
          </w:p>
        </w:tc>
      </w:tr>
    </w:tbl>
    <w:p w14:paraId="4A840446" w14:textId="77777777" w:rsidR="00A64392" w:rsidRDefault="00A64392" w:rsidP="00A64392">
      <w:pPr>
        <w:jc w:val="both"/>
        <w:rPr>
          <w:b/>
        </w:rPr>
      </w:pPr>
    </w:p>
    <w:p w14:paraId="45A4D89B" w14:textId="77777777" w:rsidR="00A64392" w:rsidRDefault="00A64392" w:rsidP="00A64392">
      <w:r>
        <w:t>Current best practice states that neonatal resuscitation should stop after 10 minutes if there is no response to treatment. In practice, it is often 15-20 minutes after birth when all interventions which are likely to make a difference to the neonate have been attempted. For this reason, how long resuscitation should continue without a response, is situation dependent and the decision needs to be made by the senior clinician (usually neonatologist) involved at the time. Things to consider:</w:t>
      </w:r>
    </w:p>
    <w:p w14:paraId="60169C2E" w14:textId="77777777" w:rsidR="00A64392" w:rsidRDefault="00A64392" w:rsidP="00A64392">
      <w:pPr>
        <w:pStyle w:val="ListBullet"/>
        <w:tabs>
          <w:tab w:val="clear" w:pos="1211"/>
        </w:tabs>
        <w:ind w:left="426" w:hanging="426"/>
      </w:pPr>
      <w:r>
        <w:t xml:space="preserve">it should be at least 10 minutes of resuscitation without a detectable heart rate and all interventions likely to make a difference should be utilised. </w:t>
      </w:r>
    </w:p>
    <w:p w14:paraId="5E7283CD" w14:textId="77777777" w:rsidR="00A64392" w:rsidRDefault="00A64392" w:rsidP="00A64392">
      <w:pPr>
        <w:pStyle w:val="ListBullet"/>
        <w:tabs>
          <w:tab w:val="clear" w:pos="1211"/>
        </w:tabs>
        <w:ind w:left="426" w:hanging="426"/>
      </w:pPr>
      <w:r>
        <w:t>resuscitation should not proceed beyond the point of futility. Good outcomes in patients requiring chest compressions beyond 20-30 minutes are very rare.</w:t>
      </w:r>
    </w:p>
    <w:p w14:paraId="6A37294F" w14:textId="77777777" w:rsidR="00A64392" w:rsidRDefault="00A64392" w:rsidP="00A64392"/>
    <w:p w14:paraId="6138B3BC" w14:textId="77777777" w:rsidR="00A64392" w:rsidRDefault="00A64392" w:rsidP="00A64392">
      <w:r>
        <w:t xml:space="preserve">All decisions should be made with the family kept informed as far as is possible given the acuteness of the situation. </w:t>
      </w:r>
    </w:p>
    <w:p w14:paraId="57540CAF" w14:textId="77777777" w:rsidR="00A64392" w:rsidRDefault="00A64392" w:rsidP="00A64392">
      <w:pPr>
        <w:sectPr w:rsidR="00A64392" w:rsidSect="00A64392">
          <w:pgSz w:w="11906" w:h="16838"/>
          <w:pgMar w:top="663" w:right="1418" w:bottom="1440" w:left="1418" w:header="357" w:footer="306" w:gutter="0"/>
          <w:cols w:space="708"/>
          <w:docGrid w:linePitch="360"/>
        </w:sectPr>
      </w:pPr>
    </w:p>
    <w:p w14:paraId="4E778A29" w14:textId="77777777" w:rsidR="00A64392" w:rsidRPr="00F10AE7" w:rsidRDefault="00A64392" w:rsidP="00A64392">
      <w:pPr>
        <w:pBdr>
          <w:top w:val="single" w:sz="4" w:space="1" w:color="auto"/>
          <w:left w:val="single" w:sz="4" w:space="4" w:color="auto"/>
          <w:bottom w:val="single" w:sz="4" w:space="1" w:color="auto"/>
          <w:right w:val="single" w:sz="4" w:space="4" w:color="auto"/>
        </w:pBdr>
        <w:rPr>
          <w:b/>
          <w:bCs/>
        </w:rPr>
      </w:pPr>
      <w:r w:rsidRPr="00F10AE7">
        <w:rPr>
          <w:b/>
          <w:bCs/>
        </w:rPr>
        <w:lastRenderedPageBreak/>
        <w:t>Note</w:t>
      </w:r>
    </w:p>
    <w:p w14:paraId="5AFC3902" w14:textId="77777777" w:rsidR="00A64392" w:rsidRDefault="00A64392" w:rsidP="00A64392">
      <w:pPr>
        <w:pBdr>
          <w:top w:val="single" w:sz="4" w:space="1" w:color="auto"/>
          <w:left w:val="single" w:sz="4" w:space="4" w:color="auto"/>
          <w:bottom w:val="single" w:sz="4" w:space="1" w:color="auto"/>
          <w:right w:val="single" w:sz="4" w:space="4" w:color="auto"/>
        </w:pBdr>
      </w:pPr>
      <w:r>
        <w:t>The benefits to families of “getting a heart rate back”, thus allowing parents to spend a small amount of time with their loved one should not be underestimated.</w:t>
      </w:r>
    </w:p>
    <w:p w14:paraId="1923F412" w14:textId="77777777" w:rsidR="00A64392" w:rsidRDefault="00A64392" w:rsidP="00A64392">
      <w:pPr>
        <w:pBdr>
          <w:top w:val="single" w:sz="4" w:space="1" w:color="auto"/>
          <w:left w:val="single" w:sz="4" w:space="4" w:color="auto"/>
          <w:bottom w:val="single" w:sz="4" w:space="1" w:color="auto"/>
          <w:right w:val="single" w:sz="4" w:space="4" w:color="auto"/>
        </w:pBdr>
      </w:pPr>
    </w:p>
    <w:p w14:paraId="13571110" w14:textId="77777777" w:rsidR="00A64392" w:rsidRDefault="00A64392" w:rsidP="00A64392">
      <w:pPr>
        <w:pBdr>
          <w:top w:val="single" w:sz="4" w:space="1" w:color="auto"/>
          <w:left w:val="single" w:sz="4" w:space="4" w:color="auto"/>
          <w:bottom w:val="single" w:sz="4" w:space="1" w:color="auto"/>
          <w:right w:val="single" w:sz="4" w:space="4" w:color="auto"/>
        </w:pBdr>
      </w:pPr>
      <w:r>
        <w:t>This applies even if it is in intensive care prior to a withdrawal of intensive care and palliation for severe perinatal brain injury.</w:t>
      </w:r>
    </w:p>
    <w:p w14:paraId="0E3640F9" w14:textId="77777777" w:rsidR="00A64392" w:rsidRDefault="00A64392" w:rsidP="00A64392">
      <w:pPr>
        <w:jc w:val="right"/>
      </w:pPr>
    </w:p>
    <w:p w14:paraId="52673FBC" w14:textId="77777777" w:rsidR="00A64392" w:rsidRPr="009D1A87" w:rsidRDefault="00A64392" w:rsidP="00A64392">
      <w:pPr>
        <w:jc w:val="right"/>
        <w:rPr>
          <w:rFonts w:eastAsiaTheme="majorEastAsia" w:cs="Arial"/>
          <w:i/>
          <w:color w:val="0000FF"/>
          <w:szCs w:val="24"/>
          <w:u w:val="single"/>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CD1C0E" w14:paraId="00FA2CA7" w14:textId="77777777" w:rsidTr="008749FB">
        <w:trPr>
          <w:cantSplit/>
          <w:trHeight w:val="285"/>
        </w:trPr>
        <w:tc>
          <w:tcPr>
            <w:tcW w:w="9158" w:type="dxa"/>
            <w:shd w:val="clear" w:color="auto" w:fill="D9D9D9" w:themeFill="background1" w:themeFillShade="D9"/>
          </w:tcPr>
          <w:p w14:paraId="5E0500BD" w14:textId="77777777" w:rsidR="00A64392" w:rsidRPr="003D2D06" w:rsidRDefault="00A64392" w:rsidP="008749FB">
            <w:pPr>
              <w:pStyle w:val="Heading1"/>
            </w:pPr>
            <w:bookmarkStart w:id="23" w:name="_Toc165622931"/>
            <w:r w:rsidRPr="003D2D06">
              <w:t xml:space="preserve">Section </w:t>
            </w:r>
            <w:r>
              <w:t>5</w:t>
            </w:r>
            <w:r w:rsidRPr="003D2D06">
              <w:t xml:space="preserve"> – </w:t>
            </w:r>
            <w:r>
              <w:t>Post-Resuscitation Care</w:t>
            </w:r>
            <w:bookmarkEnd w:id="23"/>
          </w:p>
        </w:tc>
      </w:tr>
    </w:tbl>
    <w:p w14:paraId="188FBBEA" w14:textId="77777777" w:rsidR="00A64392" w:rsidRDefault="00A64392" w:rsidP="00A64392">
      <w:pPr>
        <w:jc w:val="both"/>
        <w:rPr>
          <w:b/>
        </w:rPr>
      </w:pPr>
    </w:p>
    <w:p w14:paraId="5D28D128" w14:textId="77777777" w:rsidR="00A64392" w:rsidRDefault="00A64392" w:rsidP="00A64392">
      <w:r w:rsidRPr="00320318">
        <w:t xml:space="preserve">A successful resuscitation must be followed by effective post resuscitative care to facilitate </w:t>
      </w:r>
      <w:r>
        <w:t>the neonate’s transition to normal post-natal cardiovascular and respiratory function. An extensive discussion of this topic is beyond the scope of this document. The following key principles apply.</w:t>
      </w:r>
    </w:p>
    <w:p w14:paraId="01ECC603" w14:textId="77777777" w:rsidR="00A64392" w:rsidRDefault="00A64392" w:rsidP="00A64392"/>
    <w:p w14:paraId="73750E0B" w14:textId="77777777" w:rsidR="00A64392" w:rsidRDefault="00A64392" w:rsidP="00A64392">
      <w:r>
        <w:t xml:space="preserve">Follow an </w:t>
      </w:r>
      <w:r w:rsidRPr="00E2477F">
        <w:rPr>
          <w:b/>
          <w:bCs/>
        </w:rPr>
        <w:t>Airway, Breathing, Circulation, and Disability</w:t>
      </w:r>
      <w:r>
        <w:t xml:space="preserve"> (neurological - ABCD) approach to assessment and treat problems as they are identified . Reassess as required and always consider blood glucose and temperature.</w:t>
      </w:r>
    </w:p>
    <w:p w14:paraId="6CA8BB99" w14:textId="77777777" w:rsidR="00A64392" w:rsidRDefault="00A64392" w:rsidP="00A64392"/>
    <w:p w14:paraId="2031DA3D" w14:textId="77777777" w:rsidR="00A64392" w:rsidRPr="00A75BFB" w:rsidRDefault="00A64392" w:rsidP="00A64392">
      <w:pPr>
        <w:rPr>
          <w:i/>
          <w:iCs/>
        </w:rPr>
      </w:pPr>
      <w:r w:rsidRPr="00A75BFB">
        <w:rPr>
          <w:i/>
          <w:iCs/>
        </w:rPr>
        <w:t>Airway</w:t>
      </w:r>
    </w:p>
    <w:p w14:paraId="338E212A" w14:textId="77777777" w:rsidR="00A64392" w:rsidRDefault="00A64392" w:rsidP="00A64392">
      <w:pPr>
        <w:pStyle w:val="ListBullet"/>
        <w:numPr>
          <w:ilvl w:val="0"/>
          <w:numId w:val="0"/>
        </w:numPr>
      </w:pPr>
      <w:r>
        <w:t>Maintain patency through positioning or airway devices as appropriate</w:t>
      </w:r>
    </w:p>
    <w:p w14:paraId="6E9B1B47" w14:textId="77777777" w:rsidR="00A64392" w:rsidRDefault="00A64392" w:rsidP="00A64392">
      <w:pPr>
        <w:rPr>
          <w:i/>
          <w:iCs/>
        </w:rPr>
      </w:pPr>
    </w:p>
    <w:p w14:paraId="4F725686" w14:textId="77777777" w:rsidR="00A64392" w:rsidRPr="00A75BFB" w:rsidRDefault="00A64392" w:rsidP="00A64392">
      <w:pPr>
        <w:rPr>
          <w:i/>
          <w:iCs/>
        </w:rPr>
      </w:pPr>
      <w:r w:rsidRPr="00A75BFB">
        <w:rPr>
          <w:i/>
          <w:iCs/>
        </w:rPr>
        <w:t>Breathing</w:t>
      </w:r>
    </w:p>
    <w:p w14:paraId="706E2386" w14:textId="77777777" w:rsidR="00A64392" w:rsidRDefault="00A64392" w:rsidP="00A64392">
      <w:pPr>
        <w:pStyle w:val="ListBullet"/>
        <w:numPr>
          <w:ilvl w:val="0"/>
          <w:numId w:val="0"/>
        </w:numPr>
      </w:pPr>
      <w:r>
        <w:t>Support breathing as required to maintain normal gas exchange (oxygen saturations and PaCO2 (CO2 may be allowed to normalise over time), and also consider the effort of breathing:</w:t>
      </w:r>
    </w:p>
    <w:p w14:paraId="4C55CB82" w14:textId="77777777" w:rsidR="00A64392" w:rsidRDefault="00A64392" w:rsidP="00A64392">
      <w:pPr>
        <w:pStyle w:val="ListBullet"/>
        <w:tabs>
          <w:tab w:val="clear" w:pos="1211"/>
        </w:tabs>
        <w:ind w:left="426" w:hanging="426"/>
      </w:pPr>
      <w:r>
        <w:t>include management of increased work of breathing and apnoea</w:t>
      </w:r>
    </w:p>
    <w:p w14:paraId="126D0F93" w14:textId="77777777" w:rsidR="00A64392" w:rsidRDefault="00A64392" w:rsidP="00A64392">
      <w:pPr>
        <w:pStyle w:val="ListBullet"/>
        <w:tabs>
          <w:tab w:val="clear" w:pos="1211"/>
        </w:tabs>
        <w:ind w:left="426" w:hanging="426"/>
      </w:pPr>
      <w:r>
        <w:t>target treatments to the specific problems identified</w:t>
      </w:r>
    </w:p>
    <w:p w14:paraId="7CFB299B" w14:textId="77777777" w:rsidR="00A64392" w:rsidRDefault="00A64392" w:rsidP="00A64392">
      <w:pPr>
        <w:pStyle w:val="ListBullet"/>
        <w:tabs>
          <w:tab w:val="clear" w:pos="1211"/>
        </w:tabs>
        <w:ind w:left="426" w:hanging="426"/>
      </w:pPr>
      <w:r>
        <w:t>significant respiratory compromise should always lead to investigation for infection. Treatment with antibiotics, as clinically indicated, until infection can be ruled out</w:t>
      </w:r>
    </w:p>
    <w:p w14:paraId="4A7809C8" w14:textId="77777777" w:rsidR="00A64392" w:rsidRDefault="00A64392" w:rsidP="00A64392">
      <w:pPr>
        <w:pStyle w:val="ListBullet"/>
        <w:numPr>
          <w:ilvl w:val="0"/>
          <w:numId w:val="0"/>
        </w:numPr>
        <w:ind w:left="426"/>
      </w:pPr>
    </w:p>
    <w:p w14:paraId="7A1C1BD7" w14:textId="77777777" w:rsidR="00A64392" w:rsidRPr="00A75BFB" w:rsidRDefault="00A64392" w:rsidP="00A64392">
      <w:pPr>
        <w:rPr>
          <w:i/>
          <w:iCs/>
        </w:rPr>
      </w:pPr>
      <w:r w:rsidRPr="00A75BFB">
        <w:rPr>
          <w:i/>
          <w:iCs/>
        </w:rPr>
        <w:t>Circulation</w:t>
      </w:r>
    </w:p>
    <w:p w14:paraId="2364ED4F" w14:textId="77777777" w:rsidR="00A64392" w:rsidRDefault="00A64392" w:rsidP="00A64392">
      <w:pPr>
        <w:pStyle w:val="ListBullet"/>
        <w:numPr>
          <w:ilvl w:val="0"/>
          <w:numId w:val="0"/>
        </w:numPr>
      </w:pPr>
      <w:r>
        <w:t>Circulatory compromise should be assessed comprehensively, and include history, examination and investigations. Note early blood gases in newborns largely reflect in utero oxygenation and perfusion, therefore a metabolic acidosis is not necessarily a reflection of current cardiovascular status:</w:t>
      </w:r>
    </w:p>
    <w:p w14:paraId="71F0C03F" w14:textId="77777777" w:rsidR="00A64392" w:rsidRPr="00CC0E88" w:rsidRDefault="00A64392" w:rsidP="00A64392">
      <w:pPr>
        <w:pStyle w:val="ListBullet"/>
        <w:tabs>
          <w:tab w:val="clear" w:pos="1211"/>
        </w:tabs>
        <w:ind w:left="426" w:hanging="426"/>
      </w:pPr>
      <w:r>
        <w:t xml:space="preserve">treatment may involve volume replacement and or myocardial support. </w:t>
      </w:r>
    </w:p>
    <w:p w14:paraId="3C0C14D7" w14:textId="77777777" w:rsidR="00A64392" w:rsidRPr="00CC0E88" w:rsidRDefault="00A64392" w:rsidP="00A64392">
      <w:pPr>
        <w:pStyle w:val="ListBullet"/>
        <w:tabs>
          <w:tab w:val="clear" w:pos="1211"/>
        </w:tabs>
        <w:ind w:left="426" w:hanging="426"/>
      </w:pPr>
      <w:r>
        <w:t>specific treatments for an underlying cause such as a congenital heart disease or transitional problem should also be considered</w:t>
      </w:r>
    </w:p>
    <w:p w14:paraId="368861EF" w14:textId="77777777" w:rsidR="00A64392" w:rsidRDefault="00A64392" w:rsidP="00A64392">
      <w:pPr>
        <w:pStyle w:val="ListBullet"/>
        <w:tabs>
          <w:tab w:val="clear" w:pos="1211"/>
        </w:tabs>
        <w:ind w:left="426" w:hanging="426"/>
      </w:pPr>
      <w:r>
        <w:t>significant circulatory compromise should always lead to investigation for infection. Treatment with antibiotics is appropriate until infection can be ruled out</w:t>
      </w:r>
    </w:p>
    <w:p w14:paraId="2921E1E5" w14:textId="77777777" w:rsidR="00A64392" w:rsidRDefault="00A64392" w:rsidP="00A64392">
      <w:pPr>
        <w:rPr>
          <w:i/>
          <w:iCs/>
        </w:rPr>
      </w:pPr>
      <w:r>
        <w:rPr>
          <w:i/>
          <w:iCs/>
        </w:rPr>
        <w:br w:type="page"/>
      </w:r>
    </w:p>
    <w:p w14:paraId="13E3E064" w14:textId="77777777" w:rsidR="00A64392" w:rsidRPr="00A75BFB" w:rsidRDefault="00A64392" w:rsidP="00A64392">
      <w:pPr>
        <w:rPr>
          <w:i/>
          <w:iCs/>
        </w:rPr>
      </w:pPr>
      <w:r w:rsidRPr="00A75BFB">
        <w:rPr>
          <w:i/>
          <w:iCs/>
        </w:rPr>
        <w:lastRenderedPageBreak/>
        <w:t>Disability (Neurological Assessment)</w:t>
      </w:r>
    </w:p>
    <w:p w14:paraId="282419C5" w14:textId="77777777" w:rsidR="00A64392" w:rsidRDefault="00A64392" w:rsidP="00A64392">
      <w:pPr>
        <w:pStyle w:val="ListBullet"/>
        <w:numPr>
          <w:ilvl w:val="0"/>
          <w:numId w:val="0"/>
        </w:numPr>
      </w:pPr>
      <w:r>
        <w:t xml:space="preserve">There is a well-established process (Neonatal Neurology guideline and Thompson score charts found within the form Neonatal Encephalopathy Charts located on the Clinical Forms Register) for assessing for encephalopathy in infants after birth which have required resuscitation, or those with significant acidosis: </w:t>
      </w:r>
    </w:p>
    <w:p w14:paraId="0BFD7250" w14:textId="77777777" w:rsidR="00A64392" w:rsidRDefault="00A64392" w:rsidP="00A64392">
      <w:pPr>
        <w:pStyle w:val="ListBullet"/>
        <w:tabs>
          <w:tab w:val="clear" w:pos="1211"/>
        </w:tabs>
        <w:ind w:left="426" w:hanging="426"/>
      </w:pPr>
      <w:r>
        <w:t>assess the criteria and discuss with the fellow and/or consultant on call prior to starting therapeutic hypothermia.</w:t>
      </w:r>
    </w:p>
    <w:p w14:paraId="15170F14" w14:textId="77777777" w:rsidR="00A64392" w:rsidRDefault="00A64392" w:rsidP="00A64392">
      <w:pPr>
        <w:pStyle w:val="ListBullet"/>
        <w:tabs>
          <w:tab w:val="clear" w:pos="1211"/>
        </w:tabs>
        <w:ind w:left="426" w:hanging="426"/>
      </w:pPr>
      <w:r>
        <w:t xml:space="preserve">avoid overheating the infant. The aEEG (Brainz) monitor can be used as an adjunct to this assessment in borderline cases. This takes time to record data and should not delay cooling in cases which meet criteria. Refer to </w:t>
      </w:r>
      <w:r w:rsidRPr="00CC0E88">
        <w:t>Neonatal Neurology guideline</w:t>
      </w:r>
      <w:r>
        <w:t xml:space="preserve">. </w:t>
      </w:r>
    </w:p>
    <w:p w14:paraId="30AA2598" w14:textId="77777777" w:rsidR="00A64392" w:rsidRDefault="00A64392" w:rsidP="00A64392">
      <w:pPr>
        <w:pStyle w:val="ListBullet"/>
        <w:tabs>
          <w:tab w:val="clear" w:pos="1211"/>
        </w:tabs>
        <w:ind w:left="426" w:hanging="426"/>
      </w:pPr>
      <w:r>
        <w:t>examine tone, tendon and primitive reflexes, movement patterns, alertness, fontanelle and pupils</w:t>
      </w:r>
    </w:p>
    <w:p w14:paraId="0A70FBF5" w14:textId="77777777" w:rsidR="00A64392" w:rsidRDefault="00A64392" w:rsidP="00A64392">
      <w:pPr>
        <w:pStyle w:val="ListBullet"/>
        <w:tabs>
          <w:tab w:val="clear" w:pos="1211"/>
        </w:tabs>
        <w:ind w:left="426" w:hanging="426"/>
      </w:pPr>
      <w:r>
        <w:t>in all cases a thorough neurological examination should occur and be documented.</w:t>
      </w:r>
    </w:p>
    <w:p w14:paraId="2B7EA146" w14:textId="77777777" w:rsidR="00A64392" w:rsidRDefault="00A64392" w:rsidP="00A64392">
      <w:pPr>
        <w:pStyle w:val="ListBullet"/>
        <w:numPr>
          <w:ilvl w:val="0"/>
          <w:numId w:val="0"/>
        </w:numPr>
        <w:ind w:left="425"/>
      </w:pPr>
    </w:p>
    <w:p w14:paraId="33FDC7E8" w14:textId="77777777" w:rsidR="00A64392" w:rsidRPr="00A75BFB" w:rsidRDefault="00A64392" w:rsidP="00A64392">
      <w:pPr>
        <w:rPr>
          <w:i/>
          <w:iCs/>
        </w:rPr>
      </w:pPr>
      <w:r w:rsidRPr="00A75BFB">
        <w:rPr>
          <w:i/>
          <w:iCs/>
        </w:rPr>
        <w:t>Thermoregulation and Glucose Management</w:t>
      </w:r>
    </w:p>
    <w:p w14:paraId="29EAE214" w14:textId="77777777" w:rsidR="00A64392" w:rsidRDefault="00A64392" w:rsidP="00A64392">
      <w:pPr>
        <w:pStyle w:val="ListBullet"/>
        <w:numPr>
          <w:ilvl w:val="0"/>
          <w:numId w:val="0"/>
        </w:numPr>
      </w:pPr>
      <w:r>
        <w:t>Abnormal temperature or blood glucose may cause significant abnormalities in any or all of the above (ABCD). Ensure they are checked and treated appropriately and measures implemented to maintain normal thermoregulation and blood glucose.</w:t>
      </w:r>
    </w:p>
    <w:p w14:paraId="32EFE817" w14:textId="77777777" w:rsidR="00A64392" w:rsidRDefault="00A64392" w:rsidP="00A64392">
      <w:pPr>
        <w:pStyle w:val="ListBullet"/>
        <w:numPr>
          <w:ilvl w:val="0"/>
          <w:numId w:val="0"/>
        </w:numPr>
      </w:pPr>
    </w:p>
    <w:p w14:paraId="38A7977E" w14:textId="77777777" w:rsidR="00A64392" w:rsidRPr="00DA3910" w:rsidRDefault="00A64392" w:rsidP="00A64392">
      <w:pPr>
        <w:pStyle w:val="ListBullet"/>
        <w:numPr>
          <w:ilvl w:val="0"/>
          <w:numId w:val="0"/>
        </w:numPr>
        <w:jc w:val="right"/>
        <w:rPr>
          <w:rFonts w:cs="Arial"/>
          <w:b/>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CD1C0E" w14:paraId="09390553" w14:textId="77777777" w:rsidTr="008749FB">
        <w:trPr>
          <w:cantSplit/>
          <w:trHeight w:val="285"/>
        </w:trPr>
        <w:tc>
          <w:tcPr>
            <w:tcW w:w="9158" w:type="dxa"/>
            <w:shd w:val="clear" w:color="auto" w:fill="D9D9D9" w:themeFill="background1" w:themeFillShade="D9"/>
          </w:tcPr>
          <w:p w14:paraId="106B8E26" w14:textId="77777777" w:rsidR="00A64392" w:rsidRPr="003D2D06" w:rsidRDefault="00A64392" w:rsidP="008749FB">
            <w:pPr>
              <w:pStyle w:val="Heading1"/>
            </w:pPr>
            <w:bookmarkStart w:id="24" w:name="_Toc165622932"/>
            <w:r w:rsidRPr="003D2D06">
              <w:t xml:space="preserve">Section </w:t>
            </w:r>
            <w:r>
              <w:t>6</w:t>
            </w:r>
            <w:r w:rsidRPr="003D2D06">
              <w:t xml:space="preserve"> – </w:t>
            </w:r>
            <w:r>
              <w:t>Airway Management</w:t>
            </w:r>
            <w:bookmarkEnd w:id="24"/>
          </w:p>
        </w:tc>
      </w:tr>
    </w:tbl>
    <w:p w14:paraId="6B8DF97F" w14:textId="77777777" w:rsidR="00A64392" w:rsidRDefault="00A64392" w:rsidP="00A64392">
      <w:pPr>
        <w:rPr>
          <w:b/>
        </w:rPr>
      </w:pPr>
    </w:p>
    <w:p w14:paraId="40A96DC1" w14:textId="77777777" w:rsidR="00A64392" w:rsidRPr="008A3430" w:rsidRDefault="00A64392" w:rsidP="00A64392">
      <w:pPr>
        <w:pStyle w:val="Heading2"/>
      </w:pPr>
      <w:bookmarkStart w:id="25" w:name="_Toc165622933"/>
      <w:r w:rsidRPr="008A3430">
        <w:t xml:space="preserve">6.1 </w:t>
      </w:r>
      <w:r>
        <w:t>–</w:t>
      </w:r>
      <w:r w:rsidRPr="008A3430">
        <w:t xml:space="preserve"> Basic Airway Skills</w:t>
      </w:r>
      <w:bookmarkEnd w:id="25"/>
    </w:p>
    <w:p w14:paraId="3EE45F41" w14:textId="77777777" w:rsidR="00A64392" w:rsidRDefault="00A64392" w:rsidP="00A64392">
      <w:r>
        <w:t xml:space="preserve">Key with the use of all basic airway manoeuvres is to establish and maintain </w:t>
      </w:r>
      <w:r>
        <w:rPr>
          <w:u w:val="single"/>
        </w:rPr>
        <w:t>effective</w:t>
      </w:r>
      <w:r w:rsidRPr="00600B18">
        <w:t xml:space="preserve"> ventilation</w:t>
      </w:r>
      <w:r>
        <w:t xml:space="preserve"> as evidenced by chest movement, air entry on auscultation, improvement in oxygen saturations and heart rate and expired CO2 detection.</w:t>
      </w:r>
    </w:p>
    <w:p w14:paraId="5A2707CB" w14:textId="77777777" w:rsidR="00A64392" w:rsidRPr="00C6520F" w:rsidRDefault="00A64392" w:rsidP="00A64392">
      <w:pPr>
        <w:rPr>
          <w:u w:val="single"/>
        </w:rPr>
      </w:pPr>
    </w:p>
    <w:p w14:paraId="2662E604" w14:textId="77777777" w:rsidR="00A64392" w:rsidRPr="00F10AE7" w:rsidRDefault="00A64392" w:rsidP="00A64392">
      <w:pPr>
        <w:rPr>
          <w:i/>
          <w:iCs/>
        </w:rPr>
      </w:pPr>
      <w:r w:rsidRPr="00F10AE7">
        <w:rPr>
          <w:i/>
          <w:iCs/>
        </w:rPr>
        <w:t xml:space="preserve">Neopuff And Face Mask </w:t>
      </w:r>
    </w:p>
    <w:p w14:paraId="3B1EF72D" w14:textId="77777777" w:rsidR="00A64392" w:rsidRDefault="00A64392" w:rsidP="00A64392">
      <w:pPr>
        <w:pStyle w:val="ListBullet"/>
        <w:tabs>
          <w:tab w:val="clear" w:pos="1211"/>
        </w:tabs>
        <w:ind w:left="426" w:hanging="426"/>
      </w:pPr>
      <w:r>
        <w:t>Can be used to deliver intermittent positive pressure ventilation to patient with apnoea or ineffective breathing</w:t>
      </w:r>
    </w:p>
    <w:p w14:paraId="2DFD5D61" w14:textId="77777777" w:rsidR="00A64392" w:rsidRDefault="00A64392" w:rsidP="00A64392">
      <w:pPr>
        <w:pStyle w:val="ListBullet"/>
        <w:tabs>
          <w:tab w:val="clear" w:pos="1211"/>
        </w:tabs>
        <w:ind w:left="426" w:hanging="426"/>
      </w:pPr>
      <w:r>
        <w:t>Can be used to deliver continuous positive airway pressure (CPAP or PEEP) to patient with effective breathing but who has increased work of breathing or hypoxia</w:t>
      </w:r>
    </w:p>
    <w:p w14:paraId="6BF41885" w14:textId="77777777" w:rsidR="00A64392" w:rsidRDefault="00A64392" w:rsidP="00A64392">
      <w:pPr>
        <w:pStyle w:val="ListBullet"/>
        <w:tabs>
          <w:tab w:val="clear" w:pos="1211"/>
        </w:tabs>
        <w:ind w:left="426" w:hanging="426"/>
      </w:pPr>
      <w:r>
        <w:t>See Figure 3- Mask Sizing in Section 2.2.</w:t>
      </w:r>
    </w:p>
    <w:p w14:paraId="0E5D8EB2" w14:textId="77777777" w:rsidR="00A64392" w:rsidRDefault="00A64392" w:rsidP="00A64392">
      <w:pPr>
        <w:pStyle w:val="ListBullet"/>
        <w:numPr>
          <w:ilvl w:val="0"/>
          <w:numId w:val="0"/>
        </w:numPr>
        <w:ind w:left="426"/>
      </w:pPr>
      <w:r>
        <w:t xml:space="preserve"> </w:t>
      </w:r>
    </w:p>
    <w:p w14:paraId="3637F731" w14:textId="77777777" w:rsidR="00A64392" w:rsidRPr="00F10AE7" w:rsidRDefault="00A64392" w:rsidP="00A64392">
      <w:pPr>
        <w:rPr>
          <w:i/>
          <w:iCs/>
        </w:rPr>
      </w:pPr>
      <w:r w:rsidRPr="00F10AE7">
        <w:rPr>
          <w:i/>
          <w:iCs/>
        </w:rPr>
        <w:t>Self-Inflating Bag (Laerdal</w:t>
      </w:r>
      <w:r w:rsidRPr="00F10AE7">
        <w:rPr>
          <w:i/>
          <w:iCs/>
          <w:vertAlign w:val="superscript"/>
        </w:rPr>
        <w:t>tm</w:t>
      </w:r>
      <w:r w:rsidRPr="00F10AE7">
        <w:rPr>
          <w:i/>
          <w:iCs/>
        </w:rPr>
        <w:t>) And Face Mask</w:t>
      </w:r>
    </w:p>
    <w:p w14:paraId="1C12D2F1" w14:textId="77777777" w:rsidR="00A64392" w:rsidRDefault="00A64392" w:rsidP="00A64392">
      <w:pPr>
        <w:pStyle w:val="ListBullet"/>
        <w:tabs>
          <w:tab w:val="clear" w:pos="1211"/>
        </w:tabs>
        <w:ind w:left="426" w:hanging="426"/>
      </w:pPr>
      <w:r>
        <w:t>Can be used to deliver intermittent positive pressure ventilation to patient with apnoea or ineffective breathing</w:t>
      </w:r>
    </w:p>
    <w:p w14:paraId="19332D9D" w14:textId="77777777" w:rsidR="00A64392" w:rsidRDefault="00A64392" w:rsidP="00A64392">
      <w:pPr>
        <w:pStyle w:val="ListBullet"/>
        <w:tabs>
          <w:tab w:val="clear" w:pos="1211"/>
        </w:tabs>
        <w:ind w:left="426" w:hanging="426"/>
      </w:pPr>
      <w:r>
        <w:t>Does not deliver CPAP/PEEP</w:t>
      </w:r>
    </w:p>
    <w:p w14:paraId="5B698D24" w14:textId="77777777" w:rsidR="00A64392" w:rsidRDefault="00A64392" w:rsidP="00A64392">
      <w:pPr>
        <w:pStyle w:val="ListBullet"/>
        <w:tabs>
          <w:tab w:val="clear" w:pos="1211"/>
        </w:tabs>
        <w:ind w:left="426" w:hanging="426"/>
      </w:pPr>
      <w:r>
        <w:t>Does not reliably deliver oxygen by flow alone. If used, the bag must be regularly squeezed in order to reliably deliver fresh gas flow to the patient</w:t>
      </w:r>
    </w:p>
    <w:p w14:paraId="7B588540" w14:textId="77777777" w:rsidR="00A64392" w:rsidRDefault="00A64392" w:rsidP="00A64392">
      <w:pPr>
        <w:pStyle w:val="ListBullet"/>
        <w:numPr>
          <w:ilvl w:val="0"/>
          <w:numId w:val="0"/>
        </w:numPr>
        <w:ind w:left="426"/>
      </w:pPr>
    </w:p>
    <w:p w14:paraId="0DFCED07" w14:textId="77777777" w:rsidR="00A64392" w:rsidRDefault="00A64392" w:rsidP="00A64392">
      <w:pPr>
        <w:rPr>
          <w:i/>
          <w:iCs/>
        </w:rPr>
      </w:pPr>
      <w:r>
        <w:rPr>
          <w:i/>
          <w:iCs/>
        </w:rPr>
        <w:br w:type="page"/>
      </w:r>
    </w:p>
    <w:p w14:paraId="3B1DD3ED" w14:textId="77777777" w:rsidR="00A64392" w:rsidRPr="00E57B1E" w:rsidRDefault="00A64392" w:rsidP="00A64392">
      <w:pPr>
        <w:rPr>
          <w:i/>
          <w:iCs/>
        </w:rPr>
      </w:pPr>
      <w:r w:rsidRPr="00F10AE7">
        <w:rPr>
          <w:i/>
          <w:iCs/>
        </w:rPr>
        <w:lastRenderedPageBreak/>
        <w:t xml:space="preserve">Nasopharyngeal Tube </w:t>
      </w:r>
      <w:r>
        <w:rPr>
          <w:i/>
          <w:iCs/>
        </w:rPr>
        <w:t>w</w:t>
      </w:r>
      <w:r w:rsidRPr="00E57B1E">
        <w:rPr>
          <w:i/>
          <w:iCs/>
        </w:rPr>
        <w:t>ith Neopuff</w:t>
      </w:r>
    </w:p>
    <w:p w14:paraId="0257EF49" w14:textId="77777777" w:rsidR="00A64392" w:rsidRDefault="00A64392" w:rsidP="00A64392">
      <w:pPr>
        <w:pStyle w:val="ListBullet"/>
        <w:tabs>
          <w:tab w:val="clear" w:pos="1211"/>
        </w:tabs>
        <w:ind w:left="426" w:hanging="426"/>
      </w:pPr>
      <w:r>
        <w:t xml:space="preserve">Can be used to deliver continuous positive airway pressure (CPAP or PEEP) to patient with effective breathing but who has increased work of breathing or hypoxia </w:t>
      </w:r>
    </w:p>
    <w:p w14:paraId="0283823D" w14:textId="77777777" w:rsidR="00A64392" w:rsidRDefault="00A64392" w:rsidP="00A64392">
      <w:pPr>
        <w:pStyle w:val="ListBullet"/>
        <w:tabs>
          <w:tab w:val="clear" w:pos="1211"/>
        </w:tabs>
        <w:ind w:left="426" w:hanging="426"/>
      </w:pPr>
      <w:r>
        <w:t>Is generally ineffective when delivering IPPV due to leak</w:t>
      </w:r>
    </w:p>
    <w:p w14:paraId="0A2812EA" w14:textId="77777777" w:rsidR="00A64392" w:rsidRDefault="00A64392" w:rsidP="00A64392">
      <w:pPr>
        <w:pStyle w:val="ListBullet"/>
        <w:numPr>
          <w:ilvl w:val="0"/>
          <w:numId w:val="0"/>
        </w:numPr>
      </w:pPr>
    </w:p>
    <w:p w14:paraId="3E6A60B0" w14:textId="77777777" w:rsidR="00A64392" w:rsidRPr="008A3430" w:rsidRDefault="00A64392" w:rsidP="00A64392">
      <w:pPr>
        <w:pStyle w:val="Heading2"/>
      </w:pPr>
      <w:bookmarkStart w:id="26" w:name="_Toc165622934"/>
      <w:r w:rsidRPr="008A3430">
        <w:t xml:space="preserve">6.2 </w:t>
      </w:r>
      <w:r>
        <w:t>–</w:t>
      </w:r>
      <w:r w:rsidRPr="008A3430">
        <w:t xml:space="preserve"> MRSOPA</w:t>
      </w:r>
      <w:bookmarkEnd w:id="26"/>
    </w:p>
    <w:p w14:paraId="120C0F4F" w14:textId="77777777" w:rsidR="00A64392" w:rsidRDefault="00A64392" w:rsidP="00A64392">
      <w:r>
        <w:t>Inability to achieve effective ventilation should prompt staff to work through the MRSOPA mnemonic of possible solutions to ineffective ventilation.</w:t>
      </w:r>
    </w:p>
    <w:p w14:paraId="73B40304" w14:textId="77777777" w:rsidR="00A64392" w:rsidRDefault="00A64392" w:rsidP="00A64392">
      <w:pPr>
        <w:jc w:val="both"/>
        <w:rPr>
          <w:b/>
          <w:bCs/>
        </w:rPr>
      </w:pPr>
    </w:p>
    <w:tbl>
      <w:tblPr>
        <w:tblStyle w:val="TableGrid"/>
        <w:tblW w:w="0" w:type="auto"/>
        <w:tblLook w:val="04A0" w:firstRow="1" w:lastRow="0" w:firstColumn="1" w:lastColumn="0" w:noHBand="0" w:noVBand="1"/>
      </w:tblPr>
      <w:tblGrid>
        <w:gridCol w:w="562"/>
        <w:gridCol w:w="2552"/>
        <w:gridCol w:w="5946"/>
      </w:tblGrid>
      <w:tr w:rsidR="00A64392" w14:paraId="7A44BA5D" w14:textId="77777777" w:rsidTr="008749FB">
        <w:tc>
          <w:tcPr>
            <w:tcW w:w="562" w:type="dxa"/>
          </w:tcPr>
          <w:p w14:paraId="5BE4AEEE" w14:textId="77777777" w:rsidR="00A64392" w:rsidRDefault="00A64392" w:rsidP="008749FB">
            <w:pPr>
              <w:jc w:val="both"/>
              <w:rPr>
                <w:b/>
                <w:bCs/>
              </w:rPr>
            </w:pPr>
            <w:r>
              <w:rPr>
                <w:b/>
                <w:bCs/>
              </w:rPr>
              <w:t>M</w:t>
            </w:r>
          </w:p>
        </w:tc>
        <w:tc>
          <w:tcPr>
            <w:tcW w:w="2552" w:type="dxa"/>
          </w:tcPr>
          <w:p w14:paraId="6F17D1AD" w14:textId="77777777" w:rsidR="00A64392" w:rsidRDefault="00A64392" w:rsidP="008749FB">
            <w:pPr>
              <w:jc w:val="both"/>
              <w:rPr>
                <w:b/>
                <w:bCs/>
              </w:rPr>
            </w:pPr>
            <w:r>
              <w:rPr>
                <w:b/>
                <w:bCs/>
              </w:rPr>
              <w:t>MASK</w:t>
            </w:r>
          </w:p>
        </w:tc>
        <w:tc>
          <w:tcPr>
            <w:tcW w:w="5946" w:type="dxa"/>
          </w:tcPr>
          <w:p w14:paraId="7FD3C54B" w14:textId="77777777" w:rsidR="00A64392" w:rsidRPr="00CA4F0A" w:rsidRDefault="00A64392" w:rsidP="008749FB">
            <w:pPr>
              <w:pStyle w:val="ListBullet"/>
              <w:numPr>
                <w:ilvl w:val="0"/>
                <w:numId w:val="0"/>
              </w:numPr>
              <w:ind w:left="88"/>
            </w:pPr>
            <w:r>
              <w:t>Correct size, correct positioning, adequate seal</w:t>
            </w:r>
          </w:p>
        </w:tc>
      </w:tr>
      <w:tr w:rsidR="00A64392" w14:paraId="5ABA65DC" w14:textId="77777777" w:rsidTr="008749FB">
        <w:tc>
          <w:tcPr>
            <w:tcW w:w="562" w:type="dxa"/>
          </w:tcPr>
          <w:p w14:paraId="39AE862F" w14:textId="77777777" w:rsidR="00A64392" w:rsidRDefault="00A64392" w:rsidP="008749FB">
            <w:pPr>
              <w:jc w:val="both"/>
              <w:rPr>
                <w:b/>
                <w:bCs/>
              </w:rPr>
            </w:pPr>
            <w:r>
              <w:rPr>
                <w:b/>
                <w:bCs/>
              </w:rPr>
              <w:t>R</w:t>
            </w:r>
          </w:p>
        </w:tc>
        <w:tc>
          <w:tcPr>
            <w:tcW w:w="2552" w:type="dxa"/>
          </w:tcPr>
          <w:p w14:paraId="775E9169" w14:textId="77777777" w:rsidR="00A64392" w:rsidRDefault="00A64392" w:rsidP="008749FB">
            <w:pPr>
              <w:jc w:val="both"/>
              <w:rPr>
                <w:b/>
                <w:bCs/>
              </w:rPr>
            </w:pPr>
            <w:r>
              <w:rPr>
                <w:b/>
                <w:bCs/>
              </w:rPr>
              <w:t>REPOSITION AIRWAY</w:t>
            </w:r>
          </w:p>
        </w:tc>
        <w:tc>
          <w:tcPr>
            <w:tcW w:w="5946" w:type="dxa"/>
          </w:tcPr>
          <w:p w14:paraId="01FD6F45" w14:textId="77777777" w:rsidR="00A64392" w:rsidRDefault="00A64392" w:rsidP="008749FB">
            <w:pPr>
              <w:pStyle w:val="ListBullet"/>
              <w:numPr>
                <w:ilvl w:val="0"/>
                <w:numId w:val="0"/>
              </w:numPr>
              <w:ind w:left="88"/>
            </w:pPr>
            <w:r>
              <w:t>Correct flexion or extension back to a neutral airway position, provide jaw thrust</w:t>
            </w:r>
          </w:p>
          <w:p w14:paraId="72A262EF" w14:textId="77777777" w:rsidR="00A64392" w:rsidRDefault="00A64392" w:rsidP="008749FB">
            <w:pPr>
              <w:ind w:left="88"/>
              <w:jc w:val="both"/>
              <w:rPr>
                <w:b/>
                <w:bCs/>
              </w:rPr>
            </w:pPr>
          </w:p>
        </w:tc>
      </w:tr>
      <w:tr w:rsidR="00A64392" w14:paraId="3E422376" w14:textId="77777777" w:rsidTr="008749FB">
        <w:tc>
          <w:tcPr>
            <w:tcW w:w="562" w:type="dxa"/>
          </w:tcPr>
          <w:p w14:paraId="3BE27D37" w14:textId="77777777" w:rsidR="00A64392" w:rsidRDefault="00A64392" w:rsidP="008749FB">
            <w:pPr>
              <w:jc w:val="both"/>
              <w:rPr>
                <w:b/>
                <w:bCs/>
              </w:rPr>
            </w:pPr>
            <w:r>
              <w:rPr>
                <w:b/>
                <w:bCs/>
              </w:rPr>
              <w:t>S</w:t>
            </w:r>
          </w:p>
        </w:tc>
        <w:tc>
          <w:tcPr>
            <w:tcW w:w="2552" w:type="dxa"/>
          </w:tcPr>
          <w:p w14:paraId="7AEA8E14" w14:textId="77777777" w:rsidR="00A64392" w:rsidRDefault="00A64392" w:rsidP="008749FB">
            <w:pPr>
              <w:jc w:val="both"/>
              <w:rPr>
                <w:b/>
                <w:bCs/>
              </w:rPr>
            </w:pPr>
            <w:r>
              <w:rPr>
                <w:b/>
                <w:bCs/>
              </w:rPr>
              <w:t>SUCTION</w:t>
            </w:r>
          </w:p>
        </w:tc>
        <w:tc>
          <w:tcPr>
            <w:tcW w:w="5946" w:type="dxa"/>
          </w:tcPr>
          <w:p w14:paraId="13599313" w14:textId="77777777" w:rsidR="00A64392" w:rsidRDefault="00A64392" w:rsidP="008749FB">
            <w:pPr>
              <w:pStyle w:val="ListBullet"/>
              <w:numPr>
                <w:ilvl w:val="0"/>
                <w:numId w:val="0"/>
              </w:numPr>
              <w:ind w:left="88"/>
            </w:pPr>
            <w:r>
              <w:t>To clear secretions</w:t>
            </w:r>
          </w:p>
          <w:p w14:paraId="6E6BF27A" w14:textId="77777777" w:rsidR="00A64392" w:rsidRDefault="00A64392" w:rsidP="008749FB">
            <w:pPr>
              <w:ind w:left="88"/>
              <w:jc w:val="both"/>
              <w:rPr>
                <w:b/>
                <w:bCs/>
              </w:rPr>
            </w:pPr>
          </w:p>
        </w:tc>
      </w:tr>
      <w:tr w:rsidR="00A64392" w14:paraId="0CC2FF56" w14:textId="77777777" w:rsidTr="008749FB">
        <w:tc>
          <w:tcPr>
            <w:tcW w:w="562" w:type="dxa"/>
          </w:tcPr>
          <w:p w14:paraId="0A574A80" w14:textId="77777777" w:rsidR="00A64392" w:rsidRDefault="00A64392" w:rsidP="008749FB">
            <w:pPr>
              <w:jc w:val="both"/>
              <w:rPr>
                <w:b/>
                <w:bCs/>
              </w:rPr>
            </w:pPr>
            <w:r>
              <w:rPr>
                <w:b/>
                <w:bCs/>
              </w:rPr>
              <w:t>O</w:t>
            </w:r>
          </w:p>
        </w:tc>
        <w:tc>
          <w:tcPr>
            <w:tcW w:w="2552" w:type="dxa"/>
          </w:tcPr>
          <w:p w14:paraId="51D1C1CD" w14:textId="77777777" w:rsidR="00A64392" w:rsidRDefault="00A64392" w:rsidP="008749FB">
            <w:pPr>
              <w:jc w:val="both"/>
              <w:rPr>
                <w:b/>
                <w:bCs/>
              </w:rPr>
            </w:pPr>
            <w:r>
              <w:rPr>
                <w:b/>
                <w:bCs/>
              </w:rPr>
              <w:t>OPEN MOUTH</w:t>
            </w:r>
          </w:p>
        </w:tc>
        <w:tc>
          <w:tcPr>
            <w:tcW w:w="5946" w:type="dxa"/>
          </w:tcPr>
          <w:p w14:paraId="7704C33D" w14:textId="77777777" w:rsidR="00A64392" w:rsidRDefault="00A64392" w:rsidP="008749FB">
            <w:pPr>
              <w:pStyle w:val="ListBullet"/>
              <w:numPr>
                <w:ilvl w:val="0"/>
                <w:numId w:val="0"/>
              </w:numPr>
              <w:ind w:left="360"/>
            </w:pPr>
          </w:p>
        </w:tc>
      </w:tr>
      <w:tr w:rsidR="00A64392" w14:paraId="73FC5667" w14:textId="77777777" w:rsidTr="008749FB">
        <w:tc>
          <w:tcPr>
            <w:tcW w:w="562" w:type="dxa"/>
          </w:tcPr>
          <w:p w14:paraId="2FCA499B" w14:textId="77777777" w:rsidR="00A64392" w:rsidRDefault="00A64392" w:rsidP="008749FB">
            <w:pPr>
              <w:jc w:val="both"/>
              <w:rPr>
                <w:b/>
                <w:bCs/>
              </w:rPr>
            </w:pPr>
            <w:r>
              <w:rPr>
                <w:b/>
                <w:bCs/>
              </w:rPr>
              <w:t>P</w:t>
            </w:r>
          </w:p>
        </w:tc>
        <w:tc>
          <w:tcPr>
            <w:tcW w:w="2552" w:type="dxa"/>
          </w:tcPr>
          <w:p w14:paraId="7E767E18" w14:textId="77777777" w:rsidR="00A64392" w:rsidRDefault="00A64392" w:rsidP="008749FB">
            <w:pPr>
              <w:jc w:val="both"/>
              <w:rPr>
                <w:b/>
                <w:bCs/>
              </w:rPr>
            </w:pPr>
            <w:r>
              <w:rPr>
                <w:b/>
                <w:bCs/>
              </w:rPr>
              <w:t>PRESSURE INCREASE</w:t>
            </w:r>
          </w:p>
        </w:tc>
        <w:tc>
          <w:tcPr>
            <w:tcW w:w="5946" w:type="dxa"/>
          </w:tcPr>
          <w:p w14:paraId="22D0672A" w14:textId="77777777" w:rsidR="00A64392" w:rsidRDefault="00A64392" w:rsidP="008749FB">
            <w:pPr>
              <w:pStyle w:val="ListBullet"/>
              <w:numPr>
                <w:ilvl w:val="0"/>
                <w:numId w:val="10"/>
              </w:numPr>
            </w:pPr>
            <w:r>
              <w:t>To help overcome surface tension/ initial resistance to small airway opening</w:t>
            </w:r>
          </w:p>
          <w:p w14:paraId="30128742" w14:textId="77777777" w:rsidR="00A64392" w:rsidRDefault="00A64392" w:rsidP="008749FB">
            <w:pPr>
              <w:pStyle w:val="ListBullet"/>
              <w:numPr>
                <w:ilvl w:val="0"/>
                <w:numId w:val="10"/>
              </w:numPr>
            </w:pPr>
            <w:r>
              <w:t>Consider</w:t>
            </w:r>
            <w:r w:rsidRPr="00005752">
              <w:t xml:space="preserve"> Pneumothorax</w:t>
            </w:r>
            <w:r>
              <w:t xml:space="preserve"> and treat if required</w:t>
            </w:r>
          </w:p>
          <w:p w14:paraId="51DBB003" w14:textId="77777777" w:rsidR="00A64392" w:rsidRDefault="00A64392" w:rsidP="008749FB">
            <w:pPr>
              <w:pStyle w:val="ListBullet"/>
              <w:numPr>
                <w:ilvl w:val="0"/>
                <w:numId w:val="10"/>
              </w:numPr>
              <w:rPr>
                <w:b/>
                <w:bCs/>
              </w:rPr>
            </w:pPr>
            <w:r>
              <w:t xml:space="preserve">An increased inspiratory time (longer slower breaths) may also assist </w:t>
            </w:r>
            <w:r w:rsidRPr="005D010A">
              <w:t>with the initial opening of lungs</w:t>
            </w:r>
          </w:p>
        </w:tc>
      </w:tr>
      <w:tr w:rsidR="00A64392" w14:paraId="5CB0AC3E" w14:textId="77777777" w:rsidTr="008749FB">
        <w:tc>
          <w:tcPr>
            <w:tcW w:w="562" w:type="dxa"/>
          </w:tcPr>
          <w:p w14:paraId="328B9C2A" w14:textId="77777777" w:rsidR="00A64392" w:rsidRDefault="00A64392" w:rsidP="008749FB">
            <w:pPr>
              <w:jc w:val="both"/>
              <w:rPr>
                <w:b/>
                <w:bCs/>
              </w:rPr>
            </w:pPr>
            <w:r>
              <w:rPr>
                <w:b/>
                <w:bCs/>
              </w:rPr>
              <w:t>A</w:t>
            </w:r>
          </w:p>
        </w:tc>
        <w:tc>
          <w:tcPr>
            <w:tcW w:w="2552" w:type="dxa"/>
          </w:tcPr>
          <w:p w14:paraId="30F2BCB8" w14:textId="77777777" w:rsidR="00A64392" w:rsidRDefault="00A64392" w:rsidP="008749FB">
            <w:pPr>
              <w:jc w:val="both"/>
              <w:rPr>
                <w:b/>
                <w:bCs/>
              </w:rPr>
            </w:pPr>
            <w:r>
              <w:rPr>
                <w:b/>
                <w:bCs/>
              </w:rPr>
              <w:t>ALTERNATIVE AIRWAY</w:t>
            </w:r>
          </w:p>
        </w:tc>
        <w:tc>
          <w:tcPr>
            <w:tcW w:w="5946" w:type="dxa"/>
          </w:tcPr>
          <w:p w14:paraId="6B3EA0EE" w14:textId="77777777" w:rsidR="00A64392" w:rsidRPr="00BC1FDC" w:rsidRDefault="00A64392" w:rsidP="008749FB">
            <w:pPr>
              <w:pStyle w:val="ListBullet"/>
              <w:numPr>
                <w:ilvl w:val="0"/>
                <w:numId w:val="0"/>
              </w:numPr>
              <w:ind w:left="88"/>
            </w:pPr>
            <w:r>
              <w:t>Intubate/Laryngeal mask Airway (LMA)</w:t>
            </w:r>
          </w:p>
        </w:tc>
      </w:tr>
    </w:tbl>
    <w:p w14:paraId="00CCA204" w14:textId="77777777" w:rsidR="00A64392" w:rsidRPr="00DA3910" w:rsidRDefault="00A64392" w:rsidP="00A64392">
      <w:pPr>
        <w:jc w:val="right"/>
        <w:rPr>
          <w:rFonts w:cs="Arial"/>
          <w:b/>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CD1C0E" w14:paraId="7953387C" w14:textId="77777777" w:rsidTr="008749FB">
        <w:trPr>
          <w:cantSplit/>
          <w:trHeight w:val="285"/>
        </w:trPr>
        <w:tc>
          <w:tcPr>
            <w:tcW w:w="9158" w:type="dxa"/>
            <w:shd w:val="clear" w:color="auto" w:fill="D9D9D9" w:themeFill="background1" w:themeFillShade="D9"/>
          </w:tcPr>
          <w:p w14:paraId="45701E9D" w14:textId="77777777" w:rsidR="00A64392" w:rsidRPr="003D2D06" w:rsidRDefault="00A64392" w:rsidP="008749FB">
            <w:pPr>
              <w:pStyle w:val="Heading1"/>
            </w:pPr>
            <w:bookmarkStart w:id="27" w:name="_Toc165622935"/>
            <w:r w:rsidRPr="003D2D06">
              <w:t xml:space="preserve">Section </w:t>
            </w:r>
            <w:r>
              <w:t>7</w:t>
            </w:r>
            <w:r w:rsidRPr="003D2D06">
              <w:t xml:space="preserve"> – </w:t>
            </w:r>
            <w:r>
              <w:t>Alternative Airway - Advanced Airway Skills</w:t>
            </w:r>
            <w:bookmarkEnd w:id="27"/>
            <w:r>
              <w:t xml:space="preserve"> </w:t>
            </w:r>
          </w:p>
        </w:tc>
      </w:tr>
    </w:tbl>
    <w:p w14:paraId="08AAF558" w14:textId="77777777" w:rsidR="00A64392" w:rsidRDefault="00A64392" w:rsidP="00A64392"/>
    <w:p w14:paraId="2192F408" w14:textId="77777777" w:rsidR="00A64392" w:rsidRPr="008A3430" w:rsidRDefault="00A64392" w:rsidP="00A64392">
      <w:pPr>
        <w:pStyle w:val="Heading2"/>
      </w:pPr>
      <w:bookmarkStart w:id="28" w:name="_Toc165622936"/>
      <w:r w:rsidRPr="008A3430">
        <w:t xml:space="preserve">7.1 </w:t>
      </w:r>
      <w:r>
        <w:t>–</w:t>
      </w:r>
      <w:r w:rsidRPr="008A3430">
        <w:t xml:space="preserve"> </w:t>
      </w:r>
      <w:bookmarkStart w:id="29" w:name="_Toc75518076"/>
      <w:r w:rsidRPr="008A3430">
        <w:t>Elective/Semi-Elective Intubation</w:t>
      </w:r>
      <w:bookmarkEnd w:id="28"/>
      <w:r w:rsidRPr="008A3430">
        <w:t xml:space="preserve"> </w:t>
      </w:r>
      <w:bookmarkEnd w:id="29"/>
    </w:p>
    <w:p w14:paraId="1DA8A030" w14:textId="77777777" w:rsidR="00A64392" w:rsidRDefault="00A64392" w:rsidP="00A64392">
      <w:r>
        <w:t xml:space="preserve">Intubation provides a definitive long-term airway for IPPV or mechanical ventilation with maximum protection against aspiration. The maximum benefit is obtained with a correctly sized endotracheal tube (ETT). An undersized tube, with significant leak, may not be sufficient to achieve effective ventilation in all cases and provides less protection against aspiration. </w:t>
      </w:r>
    </w:p>
    <w:p w14:paraId="69161DA3" w14:textId="77777777" w:rsidR="00A64392" w:rsidRDefault="00A64392" w:rsidP="00A64392">
      <w:r>
        <w:t xml:space="preserve">Intubation requires significant skill and practice to action safely and quickly. Intubation protects the gut from gas insufflation, which may be associated with other methods of assisted ventilation. All elective or semi elective intubations should utilise the intubation checklist to assist teamwork and patient safety. See Attachment 3 – Intubation </w:t>
      </w:r>
    </w:p>
    <w:p w14:paraId="107BEC01" w14:textId="77777777" w:rsidR="00A64392" w:rsidRDefault="00A64392" w:rsidP="00A64392"/>
    <w:p w14:paraId="7D19AA84" w14:textId="77777777" w:rsidR="00A64392" w:rsidRDefault="00A64392" w:rsidP="00A64392">
      <w:pPr>
        <w:pBdr>
          <w:top w:val="single" w:sz="4" w:space="1" w:color="auto"/>
          <w:left w:val="single" w:sz="4" w:space="4" w:color="auto"/>
          <w:bottom w:val="single" w:sz="4" w:space="1" w:color="auto"/>
          <w:right w:val="single" w:sz="4" w:space="4" w:color="auto"/>
        </w:pBdr>
        <w:rPr>
          <w:b/>
          <w:bCs/>
        </w:rPr>
      </w:pPr>
      <w:r>
        <w:rPr>
          <w:b/>
          <w:bCs/>
        </w:rPr>
        <w:t>Note</w:t>
      </w:r>
    </w:p>
    <w:p w14:paraId="5CAF8715" w14:textId="77777777" w:rsidR="00A64392" w:rsidRPr="00813B83" w:rsidRDefault="00A64392" w:rsidP="00A64392">
      <w:pPr>
        <w:pBdr>
          <w:top w:val="single" w:sz="4" w:space="1" w:color="auto"/>
          <w:left w:val="single" w:sz="4" w:space="4" w:color="auto"/>
          <w:bottom w:val="single" w:sz="4" w:space="1" w:color="auto"/>
          <w:right w:val="single" w:sz="4" w:space="4" w:color="auto"/>
        </w:pBdr>
        <w:jc w:val="both"/>
        <w:rPr>
          <w:bCs/>
          <w:u w:val="single"/>
        </w:rPr>
      </w:pPr>
      <w:r w:rsidRPr="00813B83">
        <w:t>Surfactant</w:t>
      </w:r>
      <w:r>
        <w:t xml:space="preserve"> Administration is a key treatment in Neonatology, especially for preterm infants. See </w:t>
      </w:r>
      <w:r w:rsidRPr="00F10AE7">
        <w:rPr>
          <w:i/>
          <w:iCs/>
        </w:rPr>
        <w:t>Surfactant therapy for newborns guideline</w:t>
      </w:r>
      <w:r>
        <w:t xml:space="preserve">. </w:t>
      </w:r>
    </w:p>
    <w:p w14:paraId="54DE17A8" w14:textId="77777777" w:rsidR="00A64392" w:rsidRDefault="00A64392" w:rsidP="00A64392">
      <w:pPr>
        <w:pBdr>
          <w:top w:val="single" w:sz="4" w:space="1" w:color="auto"/>
          <w:left w:val="single" w:sz="4" w:space="4" w:color="auto"/>
          <w:bottom w:val="single" w:sz="4" w:space="1" w:color="auto"/>
          <w:right w:val="single" w:sz="4" w:space="4" w:color="auto"/>
        </w:pBdr>
        <w:rPr>
          <w:bCs/>
        </w:rPr>
      </w:pPr>
    </w:p>
    <w:p w14:paraId="673E5881" w14:textId="77777777" w:rsidR="00A64392" w:rsidRDefault="00A64392" w:rsidP="00A64392">
      <w:pPr>
        <w:pBdr>
          <w:top w:val="single" w:sz="4" w:space="1" w:color="auto"/>
          <w:left w:val="single" w:sz="4" w:space="4" w:color="auto"/>
          <w:bottom w:val="single" w:sz="4" w:space="1" w:color="auto"/>
          <w:right w:val="single" w:sz="4" w:space="4" w:color="auto"/>
        </w:pBdr>
        <w:rPr>
          <w:bCs/>
          <w:i/>
          <w:iCs/>
        </w:rPr>
      </w:pPr>
      <w:r w:rsidRPr="007C6904">
        <w:rPr>
          <w:bCs/>
        </w:rPr>
        <w:t>For</w:t>
      </w:r>
      <w:r w:rsidRPr="00817F49">
        <w:rPr>
          <w:bCs/>
        </w:rPr>
        <w:t xml:space="preserve"> elective extubations refer to the </w:t>
      </w:r>
      <w:r w:rsidRPr="00F10AE7">
        <w:rPr>
          <w:bCs/>
          <w:i/>
          <w:iCs/>
        </w:rPr>
        <w:t>Respiratory Support – Invasive and Non-Invasive (Neonates and Infants) Procedure</w:t>
      </w:r>
    </w:p>
    <w:p w14:paraId="5DD629D9" w14:textId="77777777" w:rsidR="00A64392" w:rsidRDefault="00A64392" w:rsidP="00A64392">
      <w:pPr>
        <w:rPr>
          <w:b/>
          <w:bCs/>
        </w:rPr>
      </w:pPr>
    </w:p>
    <w:p w14:paraId="7C1053A1" w14:textId="77777777" w:rsidR="00A64392" w:rsidRPr="00F10AE7" w:rsidRDefault="00A64392" w:rsidP="00A64392">
      <w:pPr>
        <w:rPr>
          <w:b/>
          <w:bCs/>
        </w:rPr>
      </w:pPr>
      <w:r w:rsidRPr="00F10AE7">
        <w:rPr>
          <w:b/>
          <w:bCs/>
        </w:rPr>
        <w:lastRenderedPageBreak/>
        <w:t>Checklist</w:t>
      </w:r>
    </w:p>
    <w:p w14:paraId="1965339D" w14:textId="77777777" w:rsidR="00A64392" w:rsidRPr="00A75BFB" w:rsidRDefault="00A64392" w:rsidP="00A64392">
      <w:pPr>
        <w:rPr>
          <w:i/>
          <w:iCs/>
        </w:rPr>
      </w:pPr>
      <w:r w:rsidRPr="00A75BFB">
        <w:rPr>
          <w:i/>
          <w:iCs/>
        </w:rPr>
        <w:t>Equipment</w:t>
      </w:r>
    </w:p>
    <w:p w14:paraId="5A79C5B5" w14:textId="77777777" w:rsidR="00A64392" w:rsidRDefault="00A64392" w:rsidP="00A64392">
      <w:pPr>
        <w:pStyle w:val="ListBullet"/>
        <w:tabs>
          <w:tab w:val="clear" w:pos="1211"/>
        </w:tabs>
        <w:ind w:left="426" w:hanging="426"/>
      </w:pPr>
      <w:r>
        <w:t>Elective intubation checklist when appropriate</w:t>
      </w:r>
    </w:p>
    <w:p w14:paraId="0CA28906" w14:textId="77777777" w:rsidR="00A64392" w:rsidRDefault="00A64392" w:rsidP="00A64392">
      <w:pPr>
        <w:pStyle w:val="ListBullet"/>
        <w:tabs>
          <w:tab w:val="clear" w:pos="1211"/>
        </w:tabs>
        <w:ind w:left="426" w:hanging="426"/>
      </w:pPr>
      <w:r>
        <w:t>Re</w:t>
      </w:r>
      <w:r w:rsidRPr="00015DCA">
        <w:t>susc</w:t>
      </w:r>
      <w:r>
        <w:t>i</w:t>
      </w:r>
      <w:r w:rsidRPr="00015DCA">
        <w:t>t</w:t>
      </w:r>
      <w:r>
        <w:t>a</w:t>
      </w:r>
      <w:r w:rsidRPr="00015DCA">
        <w:t>t</w:t>
      </w:r>
      <w:r>
        <w:t>i</w:t>
      </w:r>
      <w:r w:rsidRPr="00015DCA">
        <w:t>o</w:t>
      </w:r>
      <w:r>
        <w:t>n</w:t>
      </w:r>
      <w:r w:rsidRPr="00015DCA">
        <w:t xml:space="preserve"> tro</w:t>
      </w:r>
      <w:r>
        <w:t>lley in room (or retrieval bag if outside NICU)</w:t>
      </w:r>
    </w:p>
    <w:p w14:paraId="526F5D9B" w14:textId="77777777" w:rsidR="00A64392" w:rsidRDefault="00A64392" w:rsidP="00A64392">
      <w:pPr>
        <w:pStyle w:val="ListBullet"/>
        <w:tabs>
          <w:tab w:val="clear" w:pos="1211"/>
        </w:tabs>
        <w:ind w:left="426" w:hanging="426"/>
      </w:pPr>
      <w:r w:rsidRPr="00CC0E88">
        <w:t>Prepared</w:t>
      </w:r>
      <w:r w:rsidRPr="00015DCA">
        <w:t xml:space="preserve"> </w:t>
      </w:r>
      <w:r>
        <w:t xml:space="preserve">ventilation device (Neopuff) +/- </w:t>
      </w:r>
      <w:r w:rsidRPr="00015DCA">
        <w:t>ventilator</w:t>
      </w:r>
    </w:p>
    <w:p w14:paraId="1566E684" w14:textId="77777777" w:rsidR="00A64392" w:rsidRDefault="00A64392" w:rsidP="00A64392">
      <w:pPr>
        <w:pStyle w:val="ListBullet"/>
        <w:tabs>
          <w:tab w:val="clear" w:pos="1211"/>
        </w:tabs>
        <w:ind w:left="426" w:hanging="426"/>
      </w:pPr>
      <w:r w:rsidRPr="00015DCA">
        <w:t xml:space="preserve">Suction </w:t>
      </w:r>
      <w:r w:rsidRPr="00CC0E88">
        <w:t>prepared</w:t>
      </w:r>
      <w:r w:rsidRPr="00015DCA">
        <w:t xml:space="preserve"> with 10</w:t>
      </w:r>
      <w:r>
        <w:t xml:space="preserve">-12 </w:t>
      </w:r>
      <w:r w:rsidRPr="00015DCA">
        <w:t>F</w:t>
      </w:r>
      <w:r>
        <w:t>G</w:t>
      </w:r>
      <w:r w:rsidRPr="00015DCA">
        <w:t xml:space="preserve"> catheter, plus size 6</w:t>
      </w:r>
      <w:r>
        <w:t>-</w:t>
      </w:r>
      <w:r w:rsidRPr="00015DCA">
        <w:t>8</w:t>
      </w:r>
      <w:r>
        <w:t xml:space="preserve"> </w:t>
      </w:r>
      <w:r w:rsidRPr="00015DCA">
        <w:t>F</w:t>
      </w:r>
      <w:r>
        <w:t>G</w:t>
      </w:r>
      <w:r w:rsidRPr="00015DCA">
        <w:t xml:space="preserve"> for suctioning the </w:t>
      </w:r>
      <w:r>
        <w:t>ET</w:t>
      </w:r>
      <w:r w:rsidRPr="00015DCA">
        <w:t xml:space="preserve"> tube</w:t>
      </w:r>
    </w:p>
    <w:p w14:paraId="27A61C50" w14:textId="77777777" w:rsidR="00A64392" w:rsidRDefault="00A64392" w:rsidP="00A64392">
      <w:pPr>
        <w:pStyle w:val="ListBullet"/>
        <w:tabs>
          <w:tab w:val="clear" w:pos="1211"/>
        </w:tabs>
        <w:ind w:left="426" w:hanging="426"/>
      </w:pPr>
      <w:r>
        <w:t>A</w:t>
      </w:r>
      <w:r w:rsidRPr="00015DCA">
        <w:t>ppropriately size</w:t>
      </w:r>
      <w:r>
        <w:t xml:space="preserve">d face </w:t>
      </w:r>
      <w:r w:rsidRPr="00015DCA">
        <w:t>mask</w:t>
      </w:r>
    </w:p>
    <w:p w14:paraId="2A98F20B" w14:textId="77777777" w:rsidR="00A64392" w:rsidRDefault="00A64392" w:rsidP="00A64392">
      <w:pPr>
        <w:pStyle w:val="ListBullet"/>
        <w:tabs>
          <w:tab w:val="clear" w:pos="1211"/>
        </w:tabs>
        <w:ind w:left="426" w:hanging="426"/>
      </w:pPr>
      <w:r w:rsidRPr="00015DCA">
        <w:t>Endotracheal tube</w:t>
      </w:r>
      <w:r>
        <w:t xml:space="preserve"> </w:t>
      </w:r>
      <w:r w:rsidRPr="00015DCA">
        <w:t>(ETT)</w:t>
      </w:r>
      <w:r>
        <w:t xml:space="preserve"> </w:t>
      </w:r>
      <w:r w:rsidRPr="00015DCA">
        <w:t>(</w:t>
      </w:r>
      <w:r>
        <w:t xml:space="preserve">see </w:t>
      </w:r>
      <w:r w:rsidRPr="00015DCA">
        <w:t>table below for correct siz</w:t>
      </w:r>
      <w:r>
        <w:t>ing</w:t>
      </w:r>
      <w:r w:rsidRPr="00015DCA">
        <w:t>)</w:t>
      </w:r>
      <w:r>
        <w:t xml:space="preserve"> +/- </w:t>
      </w:r>
      <w:r w:rsidRPr="00015DCA">
        <w:t>Introduc</w:t>
      </w:r>
      <w:r>
        <w:t>ing stylet</w:t>
      </w:r>
    </w:p>
    <w:p w14:paraId="488A66B0" w14:textId="77777777" w:rsidR="00A64392" w:rsidRPr="008D3446" w:rsidRDefault="00A64392" w:rsidP="00A64392">
      <w:pPr>
        <w:pStyle w:val="ListBullet"/>
        <w:numPr>
          <w:ilvl w:val="0"/>
          <w:numId w:val="0"/>
        </w:numPr>
        <w:ind w:left="426"/>
      </w:pPr>
    </w:p>
    <w:tbl>
      <w:tblPr>
        <w:tblW w:w="0" w:type="auto"/>
        <w:tblInd w:w="417" w:type="dxa"/>
        <w:tblLayout w:type="fixed"/>
        <w:tblCellMar>
          <w:left w:w="0" w:type="dxa"/>
          <w:right w:w="0" w:type="dxa"/>
        </w:tblCellMar>
        <w:tblLook w:val="01E0" w:firstRow="1" w:lastRow="1" w:firstColumn="1" w:lastColumn="1" w:noHBand="0" w:noVBand="0"/>
      </w:tblPr>
      <w:tblGrid>
        <w:gridCol w:w="2835"/>
        <w:gridCol w:w="2835"/>
        <w:gridCol w:w="2835"/>
      </w:tblGrid>
      <w:tr w:rsidR="00A64392" w14:paraId="2946866A" w14:textId="77777777" w:rsidTr="008749FB">
        <w:trPr>
          <w:trHeight w:val="259"/>
        </w:trPr>
        <w:tc>
          <w:tcPr>
            <w:tcW w:w="2835" w:type="dxa"/>
            <w:tcBorders>
              <w:top w:val="single" w:sz="7" w:space="0" w:color="000000"/>
              <w:left w:val="single" w:sz="7" w:space="0" w:color="000000"/>
              <w:bottom w:val="single" w:sz="7" w:space="0" w:color="000000"/>
              <w:right w:val="single" w:sz="7" w:space="0" w:color="000000"/>
            </w:tcBorders>
          </w:tcPr>
          <w:p w14:paraId="00924DDA" w14:textId="77777777" w:rsidR="00A64392" w:rsidRDefault="00A64392" w:rsidP="008749FB">
            <w:pPr>
              <w:pStyle w:val="TableParagraph"/>
              <w:spacing w:line="238" w:lineRule="exact"/>
              <w:ind w:left="104"/>
              <w:jc w:val="both"/>
              <w:rPr>
                <w:rFonts w:ascii="Calibri" w:eastAsia="Calibri" w:hAnsi="Calibri" w:cs="Calibri"/>
              </w:rPr>
            </w:pPr>
            <w:r>
              <w:rPr>
                <w:rFonts w:ascii="Calibri"/>
                <w:b/>
                <w:spacing w:val="-3"/>
              </w:rPr>
              <w:t>Tube</w:t>
            </w:r>
            <w:r>
              <w:rPr>
                <w:rFonts w:ascii="Calibri"/>
                <w:b/>
                <w:spacing w:val="12"/>
              </w:rPr>
              <w:t xml:space="preserve"> </w:t>
            </w:r>
            <w:r>
              <w:rPr>
                <w:rFonts w:ascii="Calibri"/>
                <w:b/>
                <w:spacing w:val="-4"/>
              </w:rPr>
              <w:t>Size</w:t>
            </w:r>
            <w:r>
              <w:rPr>
                <w:rFonts w:ascii="Calibri"/>
                <w:b/>
                <w:spacing w:val="13"/>
              </w:rPr>
              <w:t xml:space="preserve"> </w:t>
            </w:r>
            <w:r>
              <w:rPr>
                <w:rFonts w:ascii="Calibri"/>
                <w:b/>
                <w:spacing w:val="-2"/>
              </w:rPr>
              <w:t>mm</w:t>
            </w:r>
          </w:p>
        </w:tc>
        <w:tc>
          <w:tcPr>
            <w:tcW w:w="2835" w:type="dxa"/>
            <w:tcBorders>
              <w:top w:val="single" w:sz="7" w:space="0" w:color="000000"/>
              <w:left w:val="single" w:sz="7" w:space="0" w:color="000000"/>
              <w:bottom w:val="single" w:sz="7" w:space="0" w:color="000000"/>
              <w:right w:val="single" w:sz="7" w:space="0" w:color="000000"/>
            </w:tcBorders>
          </w:tcPr>
          <w:p w14:paraId="07C1447E" w14:textId="77777777" w:rsidR="00A64392" w:rsidRDefault="00A64392" w:rsidP="008749FB">
            <w:pPr>
              <w:pStyle w:val="TableParagraph"/>
              <w:spacing w:line="238" w:lineRule="exact"/>
              <w:ind w:left="104"/>
              <w:jc w:val="both"/>
              <w:rPr>
                <w:rFonts w:ascii="Calibri" w:eastAsia="Calibri" w:hAnsi="Calibri" w:cs="Calibri"/>
              </w:rPr>
            </w:pPr>
            <w:r>
              <w:rPr>
                <w:rFonts w:ascii="Calibri"/>
                <w:b/>
                <w:spacing w:val="-1"/>
              </w:rPr>
              <w:t>Weight</w:t>
            </w:r>
            <w:r>
              <w:rPr>
                <w:rFonts w:ascii="Calibri"/>
                <w:b/>
                <w:spacing w:val="19"/>
              </w:rPr>
              <w:t xml:space="preserve"> </w:t>
            </w:r>
            <w:r>
              <w:rPr>
                <w:rFonts w:ascii="Calibri"/>
                <w:b/>
                <w:spacing w:val="-2"/>
              </w:rPr>
              <w:t>(grams)</w:t>
            </w:r>
          </w:p>
        </w:tc>
        <w:tc>
          <w:tcPr>
            <w:tcW w:w="2835" w:type="dxa"/>
            <w:tcBorders>
              <w:top w:val="single" w:sz="7" w:space="0" w:color="000000"/>
              <w:left w:val="single" w:sz="7" w:space="0" w:color="000000"/>
              <w:bottom w:val="single" w:sz="7" w:space="0" w:color="000000"/>
              <w:right w:val="single" w:sz="7" w:space="0" w:color="000000"/>
            </w:tcBorders>
          </w:tcPr>
          <w:p w14:paraId="1C6D5444" w14:textId="77777777" w:rsidR="00A64392" w:rsidRDefault="00A64392" w:rsidP="008749FB">
            <w:pPr>
              <w:pStyle w:val="TableParagraph"/>
              <w:spacing w:line="238" w:lineRule="exact"/>
              <w:ind w:left="103"/>
              <w:jc w:val="both"/>
              <w:rPr>
                <w:rFonts w:ascii="Calibri" w:eastAsia="Calibri" w:hAnsi="Calibri" w:cs="Calibri"/>
              </w:rPr>
            </w:pPr>
            <w:r>
              <w:rPr>
                <w:rFonts w:ascii="Calibri"/>
                <w:b/>
                <w:spacing w:val="-2"/>
              </w:rPr>
              <w:t>Gestational</w:t>
            </w:r>
            <w:r>
              <w:rPr>
                <w:rFonts w:ascii="Calibri"/>
                <w:b/>
                <w:spacing w:val="19"/>
              </w:rPr>
              <w:t xml:space="preserve"> </w:t>
            </w:r>
            <w:r>
              <w:rPr>
                <w:rFonts w:ascii="Calibri"/>
                <w:b/>
                <w:spacing w:val="-2"/>
              </w:rPr>
              <w:t>Age</w:t>
            </w:r>
            <w:r>
              <w:rPr>
                <w:rFonts w:ascii="Calibri"/>
                <w:b/>
                <w:spacing w:val="21"/>
              </w:rPr>
              <w:t xml:space="preserve"> </w:t>
            </w:r>
            <w:r>
              <w:rPr>
                <w:rFonts w:ascii="Calibri"/>
                <w:b/>
                <w:spacing w:val="-4"/>
              </w:rPr>
              <w:t>(weeks)</w:t>
            </w:r>
          </w:p>
        </w:tc>
      </w:tr>
      <w:tr w:rsidR="00A64392" w14:paraId="05FD53A5" w14:textId="77777777" w:rsidTr="008749FB">
        <w:trPr>
          <w:trHeight w:val="259"/>
        </w:trPr>
        <w:tc>
          <w:tcPr>
            <w:tcW w:w="2835" w:type="dxa"/>
            <w:tcBorders>
              <w:top w:val="single" w:sz="7" w:space="0" w:color="000000"/>
              <w:left w:val="single" w:sz="7" w:space="0" w:color="000000"/>
              <w:bottom w:val="single" w:sz="7" w:space="0" w:color="000000"/>
              <w:right w:val="single" w:sz="7" w:space="0" w:color="000000"/>
            </w:tcBorders>
          </w:tcPr>
          <w:p w14:paraId="119F5A34" w14:textId="77777777" w:rsidR="00A64392" w:rsidRDefault="00A64392" w:rsidP="008749FB">
            <w:pPr>
              <w:pStyle w:val="TableParagraph"/>
              <w:spacing w:line="253" w:lineRule="exact"/>
              <w:ind w:left="104"/>
              <w:jc w:val="both"/>
              <w:rPr>
                <w:rFonts w:ascii="Calibri" w:eastAsia="Calibri" w:hAnsi="Calibri" w:cs="Calibri"/>
              </w:rPr>
            </w:pPr>
            <w:r>
              <w:rPr>
                <w:rFonts w:ascii="Calibri"/>
                <w:spacing w:val="-2"/>
              </w:rPr>
              <w:t>2.5</w:t>
            </w:r>
          </w:p>
        </w:tc>
        <w:tc>
          <w:tcPr>
            <w:tcW w:w="2835" w:type="dxa"/>
            <w:tcBorders>
              <w:top w:val="single" w:sz="7" w:space="0" w:color="000000"/>
              <w:left w:val="single" w:sz="7" w:space="0" w:color="000000"/>
              <w:bottom w:val="single" w:sz="7" w:space="0" w:color="000000"/>
              <w:right w:val="single" w:sz="7" w:space="0" w:color="000000"/>
            </w:tcBorders>
          </w:tcPr>
          <w:p w14:paraId="295435E0" w14:textId="77777777" w:rsidR="00A64392" w:rsidRDefault="00A64392" w:rsidP="008749FB">
            <w:pPr>
              <w:pStyle w:val="TableParagraph"/>
              <w:spacing w:line="253" w:lineRule="exact"/>
              <w:ind w:left="104"/>
              <w:jc w:val="both"/>
              <w:rPr>
                <w:rFonts w:ascii="Calibri" w:eastAsia="Calibri" w:hAnsi="Calibri" w:cs="Calibri"/>
              </w:rPr>
            </w:pPr>
            <w:r>
              <w:rPr>
                <w:rFonts w:ascii="Calibri"/>
                <w:spacing w:val="-1"/>
              </w:rPr>
              <w:t>Below</w:t>
            </w:r>
            <w:r>
              <w:rPr>
                <w:rFonts w:ascii="Calibri"/>
                <w:spacing w:val="20"/>
              </w:rPr>
              <w:t xml:space="preserve"> </w:t>
            </w:r>
            <w:r>
              <w:rPr>
                <w:rFonts w:ascii="Calibri"/>
                <w:spacing w:val="-5"/>
              </w:rPr>
              <w:t>1,000</w:t>
            </w:r>
          </w:p>
        </w:tc>
        <w:tc>
          <w:tcPr>
            <w:tcW w:w="2835" w:type="dxa"/>
            <w:tcBorders>
              <w:top w:val="single" w:sz="7" w:space="0" w:color="000000"/>
              <w:left w:val="single" w:sz="7" w:space="0" w:color="000000"/>
              <w:bottom w:val="single" w:sz="7" w:space="0" w:color="000000"/>
              <w:right w:val="single" w:sz="7" w:space="0" w:color="000000"/>
            </w:tcBorders>
          </w:tcPr>
          <w:p w14:paraId="1EA39E51" w14:textId="77777777" w:rsidR="00A64392" w:rsidRDefault="00A64392" w:rsidP="008749FB">
            <w:pPr>
              <w:pStyle w:val="TableParagraph"/>
              <w:spacing w:line="253" w:lineRule="exact"/>
              <w:ind w:left="103"/>
              <w:jc w:val="both"/>
              <w:rPr>
                <w:rFonts w:ascii="Calibri" w:eastAsia="Calibri" w:hAnsi="Calibri" w:cs="Calibri"/>
              </w:rPr>
            </w:pPr>
            <w:r>
              <w:rPr>
                <w:rFonts w:ascii="Calibri"/>
                <w:spacing w:val="-1"/>
              </w:rPr>
              <w:t>Below</w:t>
            </w:r>
            <w:r>
              <w:rPr>
                <w:rFonts w:ascii="Calibri"/>
                <w:spacing w:val="14"/>
              </w:rPr>
              <w:t xml:space="preserve"> </w:t>
            </w:r>
            <w:r>
              <w:rPr>
                <w:rFonts w:ascii="Calibri"/>
                <w:spacing w:val="-5"/>
              </w:rPr>
              <w:t>28</w:t>
            </w:r>
          </w:p>
        </w:tc>
      </w:tr>
      <w:tr w:rsidR="00A64392" w14:paraId="7BA4BCB6" w14:textId="77777777" w:rsidTr="008749FB">
        <w:trPr>
          <w:trHeight w:val="259"/>
        </w:trPr>
        <w:tc>
          <w:tcPr>
            <w:tcW w:w="2835" w:type="dxa"/>
            <w:tcBorders>
              <w:top w:val="single" w:sz="7" w:space="0" w:color="000000"/>
              <w:left w:val="single" w:sz="7" w:space="0" w:color="000000"/>
              <w:bottom w:val="single" w:sz="7" w:space="0" w:color="000000"/>
              <w:right w:val="single" w:sz="7" w:space="0" w:color="000000"/>
            </w:tcBorders>
          </w:tcPr>
          <w:p w14:paraId="627EA456" w14:textId="77777777" w:rsidR="00A64392" w:rsidRDefault="00A64392" w:rsidP="008749FB">
            <w:pPr>
              <w:pStyle w:val="TableParagraph"/>
              <w:spacing w:line="238" w:lineRule="exact"/>
              <w:ind w:left="104"/>
              <w:jc w:val="both"/>
              <w:rPr>
                <w:rFonts w:ascii="Calibri" w:eastAsia="Calibri" w:hAnsi="Calibri" w:cs="Calibri"/>
              </w:rPr>
            </w:pPr>
            <w:r>
              <w:rPr>
                <w:rFonts w:ascii="Calibri" w:eastAsia="Calibri" w:hAnsi="Calibri" w:cs="Calibri"/>
                <w:spacing w:val="-2"/>
              </w:rPr>
              <w:t>2.5</w:t>
            </w:r>
            <w:r>
              <w:rPr>
                <w:rFonts w:ascii="Calibri" w:eastAsia="Calibri" w:hAnsi="Calibri" w:cs="Calibri"/>
                <w:spacing w:val="-9"/>
              </w:rPr>
              <w:t xml:space="preserve"> </w:t>
            </w:r>
            <w:r>
              <w:rPr>
                <w:rFonts w:ascii="Calibri" w:eastAsia="Calibri" w:hAnsi="Calibri" w:cs="Calibri"/>
              </w:rPr>
              <w:t>–</w:t>
            </w:r>
            <w:r>
              <w:rPr>
                <w:rFonts w:ascii="Calibri" w:eastAsia="Calibri" w:hAnsi="Calibri" w:cs="Calibri"/>
                <w:spacing w:val="11"/>
              </w:rPr>
              <w:t xml:space="preserve"> </w:t>
            </w:r>
            <w:r>
              <w:rPr>
                <w:rFonts w:ascii="Calibri" w:eastAsia="Calibri" w:hAnsi="Calibri" w:cs="Calibri"/>
                <w:spacing w:val="-2"/>
              </w:rPr>
              <w:t>3.0</w:t>
            </w:r>
          </w:p>
        </w:tc>
        <w:tc>
          <w:tcPr>
            <w:tcW w:w="2835" w:type="dxa"/>
            <w:tcBorders>
              <w:top w:val="single" w:sz="7" w:space="0" w:color="000000"/>
              <w:left w:val="single" w:sz="7" w:space="0" w:color="000000"/>
              <w:bottom w:val="single" w:sz="7" w:space="0" w:color="000000"/>
              <w:right w:val="single" w:sz="7" w:space="0" w:color="000000"/>
            </w:tcBorders>
          </w:tcPr>
          <w:p w14:paraId="2F737310" w14:textId="77777777" w:rsidR="00A64392" w:rsidRDefault="00A64392" w:rsidP="008749FB">
            <w:pPr>
              <w:pStyle w:val="TableParagraph"/>
              <w:spacing w:line="238" w:lineRule="exact"/>
              <w:ind w:left="104"/>
              <w:jc w:val="both"/>
              <w:rPr>
                <w:rFonts w:ascii="Calibri" w:eastAsia="Calibri" w:hAnsi="Calibri" w:cs="Calibri"/>
              </w:rPr>
            </w:pPr>
            <w:r>
              <w:rPr>
                <w:rFonts w:ascii="Calibri" w:eastAsia="Calibri" w:hAnsi="Calibri" w:cs="Calibri"/>
                <w:spacing w:val="-5"/>
              </w:rPr>
              <w:t>1,000</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2"/>
              </w:rPr>
              <w:t>2,000</w:t>
            </w:r>
          </w:p>
        </w:tc>
        <w:tc>
          <w:tcPr>
            <w:tcW w:w="2835" w:type="dxa"/>
            <w:tcBorders>
              <w:top w:val="single" w:sz="7" w:space="0" w:color="000000"/>
              <w:left w:val="single" w:sz="7" w:space="0" w:color="000000"/>
              <w:bottom w:val="single" w:sz="7" w:space="0" w:color="000000"/>
              <w:right w:val="single" w:sz="7" w:space="0" w:color="000000"/>
            </w:tcBorders>
          </w:tcPr>
          <w:p w14:paraId="7B11F9B0" w14:textId="77777777" w:rsidR="00A64392" w:rsidRDefault="00A64392" w:rsidP="008749FB">
            <w:pPr>
              <w:pStyle w:val="TableParagraph"/>
              <w:spacing w:line="238" w:lineRule="exact"/>
              <w:ind w:left="103"/>
              <w:jc w:val="both"/>
              <w:rPr>
                <w:rFonts w:ascii="Calibri" w:eastAsia="Calibri" w:hAnsi="Calibri" w:cs="Calibri"/>
              </w:rPr>
            </w:pPr>
            <w:r>
              <w:rPr>
                <w:rFonts w:ascii="Calibri"/>
                <w:spacing w:val="-7"/>
              </w:rPr>
              <w:t>28-34</w:t>
            </w:r>
          </w:p>
        </w:tc>
      </w:tr>
      <w:tr w:rsidR="00A64392" w14:paraId="7AEB24C2" w14:textId="77777777" w:rsidTr="008749FB">
        <w:trPr>
          <w:trHeight w:val="259"/>
        </w:trPr>
        <w:tc>
          <w:tcPr>
            <w:tcW w:w="2835" w:type="dxa"/>
            <w:tcBorders>
              <w:top w:val="single" w:sz="7" w:space="0" w:color="000000"/>
              <w:left w:val="single" w:sz="7" w:space="0" w:color="000000"/>
              <w:bottom w:val="single" w:sz="7" w:space="0" w:color="000000"/>
              <w:right w:val="single" w:sz="7" w:space="0" w:color="000000"/>
            </w:tcBorders>
          </w:tcPr>
          <w:p w14:paraId="79E881FB" w14:textId="77777777" w:rsidR="00A64392" w:rsidRDefault="00A64392" w:rsidP="008749FB">
            <w:pPr>
              <w:pStyle w:val="TableParagraph"/>
              <w:spacing w:line="253" w:lineRule="exact"/>
              <w:ind w:left="104"/>
              <w:jc w:val="both"/>
              <w:rPr>
                <w:rFonts w:ascii="Calibri" w:eastAsia="Calibri" w:hAnsi="Calibri" w:cs="Calibri"/>
              </w:rPr>
            </w:pPr>
            <w:r>
              <w:rPr>
                <w:rFonts w:ascii="Calibri" w:eastAsia="Calibri" w:hAnsi="Calibri" w:cs="Calibri"/>
                <w:spacing w:val="-2"/>
              </w:rPr>
              <w:t>3.0</w:t>
            </w:r>
            <w:r>
              <w:rPr>
                <w:rFonts w:ascii="Calibri" w:eastAsia="Calibri" w:hAnsi="Calibri" w:cs="Calibri"/>
                <w:spacing w:val="-9"/>
              </w:rPr>
              <w:t xml:space="preserve"> </w:t>
            </w:r>
            <w:r>
              <w:rPr>
                <w:rFonts w:ascii="Calibri" w:eastAsia="Calibri" w:hAnsi="Calibri" w:cs="Calibri"/>
              </w:rPr>
              <w:t>–</w:t>
            </w:r>
            <w:r>
              <w:rPr>
                <w:rFonts w:ascii="Calibri" w:eastAsia="Calibri" w:hAnsi="Calibri" w:cs="Calibri"/>
                <w:spacing w:val="11"/>
              </w:rPr>
              <w:t xml:space="preserve"> </w:t>
            </w:r>
            <w:r>
              <w:rPr>
                <w:rFonts w:ascii="Calibri" w:eastAsia="Calibri" w:hAnsi="Calibri" w:cs="Calibri"/>
                <w:spacing w:val="-2"/>
              </w:rPr>
              <w:t>3.5</w:t>
            </w:r>
          </w:p>
        </w:tc>
        <w:tc>
          <w:tcPr>
            <w:tcW w:w="2835" w:type="dxa"/>
            <w:tcBorders>
              <w:top w:val="single" w:sz="7" w:space="0" w:color="000000"/>
              <w:left w:val="single" w:sz="7" w:space="0" w:color="000000"/>
              <w:bottom w:val="single" w:sz="7" w:space="0" w:color="000000"/>
              <w:right w:val="single" w:sz="7" w:space="0" w:color="000000"/>
            </w:tcBorders>
          </w:tcPr>
          <w:p w14:paraId="67CF81BA" w14:textId="77777777" w:rsidR="00A64392" w:rsidRDefault="00A64392" w:rsidP="008749FB">
            <w:pPr>
              <w:pStyle w:val="TableParagraph"/>
              <w:spacing w:line="253" w:lineRule="exact"/>
              <w:ind w:left="104"/>
              <w:jc w:val="both"/>
              <w:rPr>
                <w:rFonts w:ascii="Calibri" w:eastAsia="Calibri" w:hAnsi="Calibri" w:cs="Calibri"/>
              </w:rPr>
            </w:pPr>
            <w:r>
              <w:rPr>
                <w:rFonts w:ascii="Calibri" w:eastAsia="Calibri" w:hAnsi="Calibri" w:cs="Calibri"/>
                <w:spacing w:val="-5"/>
              </w:rPr>
              <w:t>2,000</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2"/>
              </w:rPr>
              <w:t>3,000</w:t>
            </w:r>
          </w:p>
        </w:tc>
        <w:tc>
          <w:tcPr>
            <w:tcW w:w="2835" w:type="dxa"/>
            <w:tcBorders>
              <w:top w:val="single" w:sz="7" w:space="0" w:color="000000"/>
              <w:left w:val="single" w:sz="7" w:space="0" w:color="000000"/>
              <w:bottom w:val="single" w:sz="7" w:space="0" w:color="000000"/>
              <w:right w:val="single" w:sz="7" w:space="0" w:color="000000"/>
            </w:tcBorders>
          </w:tcPr>
          <w:p w14:paraId="1EB0AD0A" w14:textId="77777777" w:rsidR="00A64392" w:rsidRDefault="00A64392" w:rsidP="008749FB">
            <w:pPr>
              <w:pStyle w:val="TableParagraph"/>
              <w:spacing w:line="253" w:lineRule="exact"/>
              <w:ind w:left="103"/>
              <w:jc w:val="both"/>
              <w:rPr>
                <w:rFonts w:ascii="Calibri" w:eastAsia="Calibri" w:hAnsi="Calibri" w:cs="Calibri"/>
              </w:rPr>
            </w:pPr>
            <w:r>
              <w:rPr>
                <w:rFonts w:ascii="Calibri"/>
                <w:spacing w:val="-7"/>
              </w:rPr>
              <w:t>34-38</w:t>
            </w:r>
          </w:p>
        </w:tc>
      </w:tr>
      <w:tr w:rsidR="00A64392" w14:paraId="3093A7D9" w14:textId="77777777" w:rsidTr="008749FB">
        <w:trPr>
          <w:trHeight w:val="259"/>
        </w:trPr>
        <w:tc>
          <w:tcPr>
            <w:tcW w:w="2835" w:type="dxa"/>
            <w:tcBorders>
              <w:top w:val="single" w:sz="7" w:space="0" w:color="000000"/>
              <w:left w:val="single" w:sz="7" w:space="0" w:color="000000"/>
              <w:bottom w:val="single" w:sz="7" w:space="0" w:color="000000"/>
              <w:right w:val="single" w:sz="7" w:space="0" w:color="000000"/>
            </w:tcBorders>
          </w:tcPr>
          <w:p w14:paraId="29EE154C" w14:textId="77777777" w:rsidR="00A64392" w:rsidRDefault="00A64392" w:rsidP="008749FB">
            <w:pPr>
              <w:pStyle w:val="TableParagraph"/>
              <w:spacing w:line="238" w:lineRule="exact"/>
              <w:ind w:left="104"/>
              <w:jc w:val="both"/>
              <w:rPr>
                <w:rFonts w:ascii="Calibri" w:eastAsia="Calibri" w:hAnsi="Calibri" w:cs="Calibri"/>
              </w:rPr>
            </w:pPr>
            <w:r>
              <w:rPr>
                <w:rFonts w:ascii="Calibri" w:eastAsia="Calibri" w:hAnsi="Calibri" w:cs="Calibri"/>
                <w:spacing w:val="-2"/>
              </w:rPr>
              <w:t>3.5</w:t>
            </w:r>
            <w:r>
              <w:rPr>
                <w:rFonts w:ascii="Calibri" w:eastAsia="Calibri" w:hAnsi="Calibri" w:cs="Calibri"/>
                <w:spacing w:val="-9"/>
              </w:rPr>
              <w:t xml:space="preserve"> </w:t>
            </w:r>
            <w:r>
              <w:rPr>
                <w:rFonts w:ascii="Calibri" w:eastAsia="Calibri" w:hAnsi="Calibri" w:cs="Calibri"/>
              </w:rPr>
              <w:t>–</w:t>
            </w:r>
            <w:r>
              <w:rPr>
                <w:rFonts w:ascii="Calibri" w:eastAsia="Calibri" w:hAnsi="Calibri" w:cs="Calibri"/>
                <w:spacing w:val="11"/>
              </w:rPr>
              <w:t xml:space="preserve"> </w:t>
            </w:r>
            <w:r>
              <w:rPr>
                <w:rFonts w:ascii="Calibri" w:eastAsia="Calibri" w:hAnsi="Calibri" w:cs="Calibri"/>
                <w:spacing w:val="-2"/>
              </w:rPr>
              <w:t>4.0</w:t>
            </w:r>
          </w:p>
        </w:tc>
        <w:tc>
          <w:tcPr>
            <w:tcW w:w="2835" w:type="dxa"/>
            <w:tcBorders>
              <w:top w:val="single" w:sz="7" w:space="0" w:color="000000"/>
              <w:left w:val="single" w:sz="7" w:space="0" w:color="000000"/>
              <w:bottom w:val="single" w:sz="7" w:space="0" w:color="000000"/>
              <w:right w:val="single" w:sz="7" w:space="0" w:color="000000"/>
            </w:tcBorders>
          </w:tcPr>
          <w:p w14:paraId="2DB3D0F6" w14:textId="77777777" w:rsidR="00A64392" w:rsidRDefault="00A64392" w:rsidP="008749FB">
            <w:pPr>
              <w:pStyle w:val="TableParagraph"/>
              <w:spacing w:line="238" w:lineRule="exact"/>
              <w:ind w:left="104"/>
              <w:jc w:val="both"/>
              <w:rPr>
                <w:rFonts w:ascii="Calibri" w:eastAsia="Calibri" w:hAnsi="Calibri" w:cs="Calibri"/>
              </w:rPr>
            </w:pPr>
            <w:r>
              <w:rPr>
                <w:rFonts w:ascii="Calibri"/>
                <w:spacing w:val="-2"/>
              </w:rPr>
              <w:t>Above</w:t>
            </w:r>
            <w:r>
              <w:rPr>
                <w:rFonts w:ascii="Calibri"/>
                <w:spacing w:val="24"/>
              </w:rPr>
              <w:t xml:space="preserve"> </w:t>
            </w:r>
            <w:r>
              <w:rPr>
                <w:rFonts w:ascii="Calibri"/>
                <w:spacing w:val="-5"/>
              </w:rPr>
              <w:t>3,000</w:t>
            </w:r>
          </w:p>
        </w:tc>
        <w:tc>
          <w:tcPr>
            <w:tcW w:w="2835" w:type="dxa"/>
            <w:tcBorders>
              <w:top w:val="single" w:sz="7" w:space="0" w:color="000000"/>
              <w:left w:val="single" w:sz="7" w:space="0" w:color="000000"/>
              <w:bottom w:val="single" w:sz="7" w:space="0" w:color="000000"/>
              <w:right w:val="single" w:sz="7" w:space="0" w:color="000000"/>
            </w:tcBorders>
          </w:tcPr>
          <w:p w14:paraId="66644ABA" w14:textId="77777777" w:rsidR="00A64392" w:rsidRDefault="00A64392" w:rsidP="008749FB">
            <w:pPr>
              <w:pStyle w:val="TableParagraph"/>
              <w:spacing w:line="238" w:lineRule="exact"/>
              <w:ind w:left="103"/>
              <w:jc w:val="both"/>
              <w:rPr>
                <w:rFonts w:ascii="Calibri" w:eastAsia="Calibri" w:hAnsi="Calibri" w:cs="Calibri"/>
              </w:rPr>
            </w:pPr>
            <w:r>
              <w:rPr>
                <w:rFonts w:ascii="Calibri"/>
                <w:spacing w:val="-2"/>
              </w:rPr>
              <w:t>Above</w:t>
            </w:r>
            <w:r>
              <w:rPr>
                <w:rFonts w:ascii="Calibri"/>
                <w:spacing w:val="18"/>
              </w:rPr>
              <w:t xml:space="preserve"> </w:t>
            </w:r>
            <w:r>
              <w:rPr>
                <w:rFonts w:ascii="Calibri"/>
                <w:spacing w:val="-5"/>
              </w:rPr>
              <w:t>38</w:t>
            </w:r>
          </w:p>
        </w:tc>
      </w:tr>
    </w:tbl>
    <w:p w14:paraId="2B9B075A" w14:textId="77777777" w:rsidR="00A64392" w:rsidRDefault="00A64392" w:rsidP="00A64392">
      <w:pPr>
        <w:pStyle w:val="ListBullet"/>
        <w:numPr>
          <w:ilvl w:val="0"/>
          <w:numId w:val="0"/>
        </w:numPr>
        <w:ind w:left="1211"/>
      </w:pPr>
    </w:p>
    <w:p w14:paraId="7575C12A" w14:textId="77777777" w:rsidR="00A64392" w:rsidRDefault="00A64392" w:rsidP="00A64392">
      <w:pPr>
        <w:pStyle w:val="ListBullet"/>
        <w:tabs>
          <w:tab w:val="clear" w:pos="1211"/>
        </w:tabs>
        <w:ind w:left="426" w:hanging="426"/>
      </w:pPr>
      <w:r w:rsidRPr="00015DCA">
        <w:t xml:space="preserve">Laryngoscope </w:t>
      </w:r>
      <w:r>
        <w:t>(</w:t>
      </w:r>
      <w:r w:rsidRPr="00015DCA">
        <w:t>light</w:t>
      </w:r>
      <w:r>
        <w:t xml:space="preserve"> checked),</w:t>
      </w:r>
      <w:r w:rsidRPr="00015DCA">
        <w:t xml:space="preserve"> Blade </w:t>
      </w:r>
      <w:r>
        <w:t>1</w:t>
      </w:r>
      <w:r w:rsidRPr="00015DCA">
        <w:t xml:space="preserve"> (term)</w:t>
      </w:r>
      <w:r>
        <w:t>,</w:t>
      </w:r>
      <w:r w:rsidRPr="00015DCA">
        <w:t xml:space="preserve"> Blade </w:t>
      </w:r>
      <w:r>
        <w:t xml:space="preserve">0 </w:t>
      </w:r>
      <w:r w:rsidRPr="00015DCA">
        <w:t>(preterm)</w:t>
      </w:r>
      <w:r>
        <w:t>, Blade 00 (&lt;1000gms)</w:t>
      </w:r>
    </w:p>
    <w:p w14:paraId="41804E4F" w14:textId="77777777" w:rsidR="00A64392" w:rsidRDefault="00A64392" w:rsidP="00A64392">
      <w:pPr>
        <w:pStyle w:val="ListBullet"/>
        <w:tabs>
          <w:tab w:val="clear" w:pos="1211"/>
        </w:tabs>
        <w:ind w:left="426" w:hanging="426"/>
      </w:pPr>
      <w:r w:rsidRPr="00386D82">
        <w:rPr>
          <w:b/>
          <w:bCs/>
        </w:rPr>
        <w:t>Prepared</w:t>
      </w:r>
      <w:r>
        <w:t xml:space="preserve"> t</w:t>
      </w:r>
      <w:r w:rsidRPr="00015DCA">
        <w:t>apes for securing endotracheal tube</w:t>
      </w:r>
      <w:r>
        <w:t xml:space="preserve"> (</w:t>
      </w:r>
      <w:r w:rsidRPr="00015DCA">
        <w:t>see</w:t>
      </w:r>
      <w:r>
        <w:t xml:space="preserve"> Appendix X) and </w:t>
      </w:r>
      <w:r w:rsidRPr="00015DCA">
        <w:t>Scissors</w:t>
      </w:r>
    </w:p>
    <w:p w14:paraId="724915D2" w14:textId="77777777" w:rsidR="00A64392" w:rsidRDefault="00A64392" w:rsidP="00A64392">
      <w:pPr>
        <w:pStyle w:val="ListBullet"/>
        <w:tabs>
          <w:tab w:val="clear" w:pos="1211"/>
        </w:tabs>
        <w:ind w:left="426" w:hanging="426"/>
      </w:pPr>
      <w:r w:rsidRPr="00015DCA">
        <w:t>Stethoscope</w:t>
      </w:r>
    </w:p>
    <w:p w14:paraId="78D7136B" w14:textId="77777777" w:rsidR="00A64392" w:rsidRDefault="00A64392" w:rsidP="00A64392">
      <w:pPr>
        <w:pStyle w:val="ListBullet"/>
        <w:tabs>
          <w:tab w:val="clear" w:pos="1211"/>
        </w:tabs>
        <w:ind w:left="426" w:hanging="426"/>
      </w:pPr>
      <w:r>
        <w:t>Monitoring equipment</w:t>
      </w:r>
    </w:p>
    <w:p w14:paraId="6E10F311" w14:textId="77777777" w:rsidR="00A64392" w:rsidRDefault="00A64392" w:rsidP="00A64392">
      <w:pPr>
        <w:pStyle w:val="ListBullet"/>
        <w:tabs>
          <w:tab w:val="clear" w:pos="1211"/>
        </w:tabs>
        <w:ind w:left="426" w:hanging="426"/>
      </w:pPr>
      <w:r>
        <w:t>CO</w:t>
      </w:r>
      <w:r w:rsidRPr="00596578">
        <w:rPr>
          <w:vertAlign w:val="subscript"/>
        </w:rPr>
        <w:t>2</w:t>
      </w:r>
      <w:r>
        <w:t xml:space="preserve"> Colorimetric</w:t>
      </w:r>
      <w:r w:rsidRPr="00015DCA">
        <w:t xml:space="preserve"> detector</w:t>
      </w:r>
    </w:p>
    <w:p w14:paraId="1B49D57B" w14:textId="77777777" w:rsidR="00A64392" w:rsidRPr="0087434B" w:rsidRDefault="00A64392" w:rsidP="00A64392">
      <w:pPr>
        <w:pStyle w:val="ListBullet"/>
        <w:tabs>
          <w:tab w:val="clear" w:pos="1211"/>
        </w:tabs>
        <w:ind w:left="426" w:hanging="426"/>
      </w:pPr>
      <w:r>
        <w:t>Drugs</w:t>
      </w:r>
      <w:r w:rsidRPr="00015DCA">
        <w:t xml:space="preserve"> </w:t>
      </w:r>
      <w:r>
        <w:t>for</w:t>
      </w:r>
      <w:r w:rsidRPr="00015DCA">
        <w:t xml:space="preserve"> premedication</w:t>
      </w:r>
      <w:r>
        <w:t xml:space="preserve"> </w:t>
      </w:r>
      <w:r w:rsidRPr="00386D82">
        <w:rPr>
          <w:b/>
          <w:bCs/>
        </w:rPr>
        <w:t>prepared</w:t>
      </w:r>
      <w:r w:rsidRPr="00015DCA">
        <w:t>-</w:t>
      </w:r>
      <w:r>
        <w:t xml:space="preserve"> </w:t>
      </w:r>
      <w:r w:rsidRPr="00015DCA">
        <w:t xml:space="preserve">see </w:t>
      </w:r>
      <w:r>
        <w:t xml:space="preserve">the </w:t>
      </w:r>
      <w:r w:rsidRPr="00F10AE7">
        <w:rPr>
          <w:i/>
          <w:iCs/>
        </w:rPr>
        <w:t>Neonatal Intensive Care Drug Manual</w:t>
      </w:r>
    </w:p>
    <w:p w14:paraId="7A8F7E5C" w14:textId="77777777" w:rsidR="00A64392" w:rsidRDefault="00A64392" w:rsidP="00A64392"/>
    <w:p w14:paraId="6DEF95D7" w14:textId="77777777" w:rsidR="00A64392" w:rsidRPr="00A75BFB" w:rsidRDefault="00A64392" w:rsidP="00A64392">
      <w:pPr>
        <w:rPr>
          <w:i/>
          <w:iCs/>
        </w:rPr>
      </w:pPr>
      <w:r w:rsidRPr="00A75BFB">
        <w:rPr>
          <w:i/>
          <w:iCs/>
        </w:rPr>
        <w:t>Procedure</w:t>
      </w:r>
    </w:p>
    <w:p w14:paraId="1B545437" w14:textId="77777777" w:rsidR="00A64392" w:rsidRPr="00263ACF" w:rsidRDefault="00A64392" w:rsidP="00A64392">
      <w:r>
        <w:t>For all procedures use appropriate PPE, hand hygiene and aseptic techniques</w:t>
      </w:r>
    </w:p>
    <w:p w14:paraId="0D2F863E" w14:textId="77777777" w:rsidR="00A64392" w:rsidRPr="0087434B" w:rsidRDefault="00A64392" w:rsidP="00A64392">
      <w:pPr>
        <w:pStyle w:val="BodyText"/>
        <w:numPr>
          <w:ilvl w:val="0"/>
          <w:numId w:val="2"/>
        </w:numPr>
        <w:ind w:left="426" w:hanging="426"/>
      </w:pPr>
      <w:r>
        <w:rPr>
          <w:spacing w:val="1"/>
        </w:rPr>
        <w:t>Assemble and prepare</w:t>
      </w:r>
      <w:r w:rsidRPr="0087434B">
        <w:rPr>
          <w:spacing w:val="-3"/>
        </w:rPr>
        <w:t xml:space="preserve"> all</w:t>
      </w:r>
      <w:r w:rsidRPr="0087434B">
        <w:rPr>
          <w:spacing w:val="8"/>
        </w:rPr>
        <w:t xml:space="preserve"> </w:t>
      </w:r>
      <w:r w:rsidRPr="0087434B">
        <w:rPr>
          <w:spacing w:val="-5"/>
        </w:rPr>
        <w:t>eq</w:t>
      </w:r>
      <w:r w:rsidRPr="0087434B">
        <w:rPr>
          <w:spacing w:val="-4"/>
        </w:rPr>
        <w:t>uip</w:t>
      </w:r>
      <w:r w:rsidRPr="0087434B">
        <w:rPr>
          <w:spacing w:val="-5"/>
        </w:rPr>
        <w:t>ment</w:t>
      </w:r>
      <w:r>
        <w:rPr>
          <w:spacing w:val="-5"/>
        </w:rPr>
        <w:t xml:space="preserve"> using checklist</w:t>
      </w:r>
    </w:p>
    <w:p w14:paraId="733DBE34" w14:textId="77777777" w:rsidR="00A64392" w:rsidRPr="0087434B" w:rsidRDefault="00A64392" w:rsidP="00A64392">
      <w:pPr>
        <w:pStyle w:val="BodyText"/>
        <w:numPr>
          <w:ilvl w:val="0"/>
          <w:numId w:val="2"/>
        </w:numPr>
        <w:tabs>
          <w:tab w:val="left" w:pos="426"/>
        </w:tabs>
        <w:ind w:left="426" w:hanging="426"/>
      </w:pPr>
      <w:r>
        <w:rPr>
          <w:spacing w:val="-1"/>
        </w:rPr>
        <w:t xml:space="preserve">Prepare </w:t>
      </w:r>
      <w:r w:rsidRPr="0087434B">
        <w:t>medication</w:t>
      </w:r>
      <w:r>
        <w:rPr>
          <w:spacing w:val="-3"/>
        </w:rPr>
        <w:t xml:space="preserve">s </w:t>
      </w:r>
      <w:r>
        <w:t>using standard checking procedure</w:t>
      </w:r>
    </w:p>
    <w:p w14:paraId="22B6CE3F" w14:textId="77777777" w:rsidR="00A64392" w:rsidRPr="0087434B" w:rsidRDefault="00A64392" w:rsidP="00A64392">
      <w:pPr>
        <w:pStyle w:val="BodyText"/>
        <w:numPr>
          <w:ilvl w:val="0"/>
          <w:numId w:val="2"/>
        </w:numPr>
        <w:tabs>
          <w:tab w:val="left" w:pos="426"/>
        </w:tabs>
        <w:ind w:left="426" w:hanging="426"/>
      </w:pPr>
      <w:r>
        <w:rPr>
          <w:spacing w:val="-1"/>
        </w:rPr>
        <w:t>P</w:t>
      </w:r>
      <w:r w:rsidRPr="0087434B">
        <w:rPr>
          <w:spacing w:val="-1"/>
        </w:rPr>
        <w:t>osition</w:t>
      </w:r>
      <w:r w:rsidRPr="0087434B">
        <w:rPr>
          <w:spacing w:val="-3"/>
        </w:rPr>
        <w:t xml:space="preserve"> </w:t>
      </w:r>
      <w:r w:rsidRPr="0087434B">
        <w:rPr>
          <w:spacing w:val="-6"/>
        </w:rPr>
        <w:t>t</w:t>
      </w:r>
      <w:r w:rsidRPr="0087434B">
        <w:rPr>
          <w:spacing w:val="-5"/>
        </w:rPr>
        <w:t>h</w:t>
      </w:r>
      <w:r w:rsidRPr="0087434B">
        <w:rPr>
          <w:spacing w:val="-6"/>
        </w:rPr>
        <w:t>e</w:t>
      </w:r>
      <w:r w:rsidRPr="0087434B">
        <w:rPr>
          <w:spacing w:val="5"/>
        </w:rPr>
        <w:t xml:space="preserve"> </w:t>
      </w:r>
      <w:r w:rsidRPr="0087434B">
        <w:rPr>
          <w:spacing w:val="-1"/>
        </w:rPr>
        <w:t xml:space="preserve">infant </w:t>
      </w:r>
      <w:r w:rsidRPr="0087434B">
        <w:rPr>
          <w:spacing w:val="-2"/>
        </w:rPr>
        <w:t>supine</w:t>
      </w:r>
      <w:r w:rsidRPr="0087434B">
        <w:rPr>
          <w:spacing w:val="5"/>
        </w:rPr>
        <w:t xml:space="preserve"> </w:t>
      </w:r>
      <w:r w:rsidRPr="0087434B">
        <w:rPr>
          <w:spacing w:val="-4"/>
        </w:rPr>
        <w:t>on</w:t>
      </w:r>
      <w:r w:rsidRPr="0087434B">
        <w:rPr>
          <w:spacing w:val="-2"/>
        </w:rPr>
        <w:t xml:space="preserve"> </w:t>
      </w:r>
      <w:r w:rsidRPr="0087434B">
        <w:t>a</w:t>
      </w:r>
      <w:r w:rsidRPr="0087434B">
        <w:rPr>
          <w:spacing w:val="8"/>
        </w:rPr>
        <w:t xml:space="preserve"> </w:t>
      </w:r>
      <w:r w:rsidRPr="0087434B">
        <w:rPr>
          <w:spacing w:val="2"/>
        </w:rPr>
        <w:t>flat</w:t>
      </w:r>
      <w:r w:rsidRPr="0087434B">
        <w:rPr>
          <w:spacing w:val="-1"/>
        </w:rPr>
        <w:t xml:space="preserve"> </w:t>
      </w:r>
      <w:r w:rsidRPr="0087434B">
        <w:t>surface</w:t>
      </w:r>
      <w:r w:rsidRPr="0087434B">
        <w:rPr>
          <w:spacing w:val="-10"/>
        </w:rPr>
        <w:t xml:space="preserve"> </w:t>
      </w:r>
      <w:r w:rsidRPr="0087434B">
        <w:rPr>
          <w:spacing w:val="-3"/>
        </w:rPr>
        <w:t>with</w:t>
      </w:r>
      <w:r w:rsidRPr="0087434B">
        <w:rPr>
          <w:spacing w:val="-2"/>
        </w:rPr>
        <w:t xml:space="preserve"> </w:t>
      </w:r>
      <w:r w:rsidRPr="0087434B">
        <w:rPr>
          <w:spacing w:val="-6"/>
        </w:rPr>
        <w:t>t</w:t>
      </w:r>
      <w:r w:rsidRPr="0087434B">
        <w:rPr>
          <w:spacing w:val="-5"/>
        </w:rPr>
        <w:t>h</w:t>
      </w:r>
      <w:r w:rsidRPr="0087434B">
        <w:rPr>
          <w:spacing w:val="-6"/>
        </w:rPr>
        <w:t>e</w:t>
      </w:r>
      <w:r w:rsidRPr="0087434B">
        <w:rPr>
          <w:spacing w:val="5"/>
        </w:rPr>
        <w:t xml:space="preserve"> </w:t>
      </w:r>
      <w:r w:rsidRPr="0087434B">
        <w:rPr>
          <w:spacing w:val="-1"/>
        </w:rPr>
        <w:t>head</w:t>
      </w:r>
      <w:r w:rsidRPr="0087434B">
        <w:rPr>
          <w:spacing w:val="-2"/>
        </w:rPr>
        <w:t xml:space="preserve"> </w:t>
      </w:r>
      <w:r w:rsidRPr="0087434B">
        <w:rPr>
          <w:spacing w:val="2"/>
        </w:rPr>
        <w:t>in</w:t>
      </w:r>
      <w:r w:rsidRPr="0087434B">
        <w:rPr>
          <w:spacing w:val="-3"/>
        </w:rPr>
        <w:t xml:space="preserve"> </w:t>
      </w:r>
      <w:r w:rsidRPr="0087434B">
        <w:t>a</w:t>
      </w:r>
      <w:r w:rsidRPr="0087434B">
        <w:rPr>
          <w:spacing w:val="9"/>
        </w:rPr>
        <w:t xml:space="preserve"> </w:t>
      </w:r>
      <w:r w:rsidRPr="0087434B">
        <w:rPr>
          <w:spacing w:val="-2"/>
        </w:rPr>
        <w:t>midline</w:t>
      </w:r>
      <w:r w:rsidRPr="0087434B">
        <w:rPr>
          <w:spacing w:val="5"/>
        </w:rPr>
        <w:t xml:space="preserve"> </w:t>
      </w:r>
      <w:r w:rsidRPr="0087434B">
        <w:rPr>
          <w:spacing w:val="-2"/>
        </w:rPr>
        <w:t>position</w:t>
      </w:r>
      <w:r>
        <w:rPr>
          <w:spacing w:val="-2"/>
        </w:rPr>
        <w:t>. If the infant is in an enclosed crib, ensure laryngoscope will be clear of obstruction from crib wall/roof during the procedure</w:t>
      </w:r>
    </w:p>
    <w:p w14:paraId="5A131C61" w14:textId="77777777" w:rsidR="00A64392" w:rsidRPr="0087434B" w:rsidRDefault="00A64392" w:rsidP="00A64392">
      <w:pPr>
        <w:pStyle w:val="BodyText"/>
        <w:numPr>
          <w:ilvl w:val="0"/>
          <w:numId w:val="2"/>
        </w:numPr>
        <w:tabs>
          <w:tab w:val="left" w:pos="426"/>
        </w:tabs>
        <w:ind w:left="426" w:hanging="426"/>
      </w:pPr>
      <w:r>
        <w:rPr>
          <w:spacing w:val="2"/>
        </w:rPr>
        <w:t>S</w:t>
      </w:r>
      <w:r w:rsidRPr="0087434B">
        <w:rPr>
          <w:spacing w:val="-2"/>
        </w:rPr>
        <w:t>uction</w:t>
      </w:r>
      <w:r w:rsidRPr="0087434B">
        <w:rPr>
          <w:spacing w:val="4"/>
        </w:rPr>
        <w:t xml:space="preserve"> </w:t>
      </w:r>
      <w:r>
        <w:rPr>
          <w:spacing w:val="4"/>
        </w:rPr>
        <w:t xml:space="preserve">nose </w:t>
      </w:r>
      <w:r w:rsidRPr="0087434B">
        <w:rPr>
          <w:spacing w:val="-1"/>
        </w:rPr>
        <w:t>and</w:t>
      </w:r>
      <w:r w:rsidRPr="0087434B">
        <w:rPr>
          <w:spacing w:val="-3"/>
        </w:rPr>
        <w:t xml:space="preserve"> oropharynx</w:t>
      </w:r>
      <w:r w:rsidRPr="0087434B">
        <w:rPr>
          <w:spacing w:val="10"/>
        </w:rPr>
        <w:t xml:space="preserve"> </w:t>
      </w:r>
      <w:r w:rsidRPr="0087434B">
        <w:rPr>
          <w:spacing w:val="2"/>
        </w:rPr>
        <w:t>as</w:t>
      </w:r>
      <w:r w:rsidRPr="0087434B">
        <w:rPr>
          <w:spacing w:val="14"/>
        </w:rPr>
        <w:t xml:space="preserve"> </w:t>
      </w:r>
      <w:r w:rsidRPr="0087434B">
        <w:rPr>
          <w:spacing w:val="-1"/>
        </w:rPr>
        <w:t>necessary</w:t>
      </w:r>
    </w:p>
    <w:p w14:paraId="2A3498BF" w14:textId="77777777" w:rsidR="00A64392" w:rsidRDefault="00A64392" w:rsidP="00A64392">
      <w:pPr>
        <w:pStyle w:val="BodyText"/>
        <w:numPr>
          <w:ilvl w:val="0"/>
          <w:numId w:val="2"/>
        </w:numPr>
        <w:ind w:left="426" w:hanging="426"/>
      </w:pPr>
      <w:r>
        <w:rPr>
          <w:spacing w:val="-2"/>
        </w:rPr>
        <w:t>I</w:t>
      </w:r>
      <w:r w:rsidRPr="008D0FEB">
        <w:rPr>
          <w:spacing w:val="-2"/>
        </w:rPr>
        <w:t>ntubate</w:t>
      </w:r>
      <w:r w:rsidRPr="008D0FEB">
        <w:rPr>
          <w:spacing w:val="2"/>
        </w:rPr>
        <w:t xml:space="preserve"> </w:t>
      </w:r>
      <w:r w:rsidRPr="008D0FEB">
        <w:rPr>
          <w:spacing w:val="-1"/>
        </w:rPr>
        <w:t>(medical</w:t>
      </w:r>
      <w:r w:rsidRPr="008D0FEB">
        <w:rPr>
          <w:spacing w:val="6"/>
        </w:rPr>
        <w:t xml:space="preserve"> </w:t>
      </w:r>
      <w:r w:rsidRPr="008D0FEB">
        <w:rPr>
          <w:spacing w:val="-3"/>
        </w:rPr>
        <w:t>officer)</w:t>
      </w:r>
      <w:r>
        <w:rPr>
          <w:spacing w:val="-3"/>
        </w:rPr>
        <w:t xml:space="preserve"> and hold tube at recommended </w:t>
      </w:r>
      <w:r w:rsidRPr="008D0FEB">
        <w:rPr>
          <w:spacing w:val="1"/>
        </w:rPr>
        <w:t>length</w:t>
      </w:r>
    </w:p>
    <w:p w14:paraId="3ED49341" w14:textId="77777777" w:rsidR="00A64392" w:rsidRPr="008D0FEB" w:rsidRDefault="00A64392" w:rsidP="00A64392">
      <w:pPr>
        <w:pStyle w:val="BodyText"/>
        <w:tabs>
          <w:tab w:val="left" w:pos="426"/>
        </w:tabs>
        <w:ind w:left="426" w:firstLine="0"/>
      </w:pPr>
    </w:p>
    <w:tbl>
      <w:tblPr>
        <w:tblStyle w:val="TableGrid"/>
        <w:tblW w:w="0" w:type="auto"/>
        <w:tblInd w:w="426" w:type="dxa"/>
        <w:tblLook w:val="04A0" w:firstRow="1" w:lastRow="0" w:firstColumn="1" w:lastColumn="0" w:noHBand="0" w:noVBand="1"/>
      </w:tblPr>
      <w:tblGrid>
        <w:gridCol w:w="2688"/>
        <w:gridCol w:w="3074"/>
        <w:gridCol w:w="2872"/>
      </w:tblGrid>
      <w:tr w:rsidR="00A64392" w14:paraId="5839B152" w14:textId="77777777" w:rsidTr="008749FB">
        <w:tc>
          <w:tcPr>
            <w:tcW w:w="2688" w:type="dxa"/>
          </w:tcPr>
          <w:p w14:paraId="7C220378" w14:textId="77777777" w:rsidR="00A64392" w:rsidRDefault="00A64392" w:rsidP="008749FB">
            <w:pPr>
              <w:pStyle w:val="BodyText"/>
              <w:tabs>
                <w:tab w:val="left" w:pos="426"/>
              </w:tabs>
              <w:ind w:left="0" w:firstLine="0"/>
              <w:jc w:val="center"/>
            </w:pPr>
            <w:r>
              <w:t>ETT LENGTH AT LIPS (CM)</w:t>
            </w:r>
          </w:p>
        </w:tc>
        <w:tc>
          <w:tcPr>
            <w:tcW w:w="3074" w:type="dxa"/>
          </w:tcPr>
          <w:p w14:paraId="3FEC1126" w14:textId="77777777" w:rsidR="00A64392" w:rsidRDefault="00A64392" w:rsidP="008749FB">
            <w:pPr>
              <w:pStyle w:val="BodyText"/>
              <w:tabs>
                <w:tab w:val="left" w:pos="426"/>
              </w:tabs>
              <w:ind w:left="0" w:firstLine="0"/>
              <w:jc w:val="center"/>
            </w:pPr>
            <w:r>
              <w:t>CORRECTED GESTATION (WEEKS)</w:t>
            </w:r>
          </w:p>
        </w:tc>
        <w:tc>
          <w:tcPr>
            <w:tcW w:w="2872" w:type="dxa"/>
          </w:tcPr>
          <w:p w14:paraId="5E5AB0B3" w14:textId="77777777" w:rsidR="00A64392" w:rsidRDefault="00A64392" w:rsidP="008749FB">
            <w:pPr>
              <w:pStyle w:val="BodyText"/>
              <w:tabs>
                <w:tab w:val="left" w:pos="426"/>
              </w:tabs>
              <w:ind w:left="0" w:firstLine="0"/>
              <w:jc w:val="center"/>
            </w:pPr>
            <w:r>
              <w:t>ACTUAL WEIGHT (KG)</w:t>
            </w:r>
          </w:p>
        </w:tc>
      </w:tr>
      <w:tr w:rsidR="00A64392" w14:paraId="41C05DAD" w14:textId="77777777" w:rsidTr="008749FB">
        <w:tc>
          <w:tcPr>
            <w:tcW w:w="2688" w:type="dxa"/>
          </w:tcPr>
          <w:p w14:paraId="38547F04" w14:textId="77777777" w:rsidR="00A64392" w:rsidRDefault="00A64392" w:rsidP="008749FB">
            <w:pPr>
              <w:pStyle w:val="BodyText"/>
              <w:tabs>
                <w:tab w:val="left" w:pos="426"/>
              </w:tabs>
              <w:ind w:left="0" w:firstLine="0"/>
              <w:jc w:val="center"/>
            </w:pPr>
            <w:r>
              <w:t>5.5</w:t>
            </w:r>
          </w:p>
        </w:tc>
        <w:tc>
          <w:tcPr>
            <w:tcW w:w="3074" w:type="dxa"/>
          </w:tcPr>
          <w:p w14:paraId="1C998955" w14:textId="77777777" w:rsidR="00A64392" w:rsidRDefault="00A64392" w:rsidP="008749FB">
            <w:pPr>
              <w:pStyle w:val="BodyText"/>
              <w:tabs>
                <w:tab w:val="left" w:pos="426"/>
              </w:tabs>
              <w:ind w:left="0" w:firstLine="0"/>
              <w:jc w:val="center"/>
            </w:pPr>
            <w:r>
              <w:t>23-34</w:t>
            </w:r>
          </w:p>
        </w:tc>
        <w:tc>
          <w:tcPr>
            <w:tcW w:w="2872" w:type="dxa"/>
          </w:tcPr>
          <w:p w14:paraId="4936434B" w14:textId="77777777" w:rsidR="00A64392" w:rsidRDefault="00A64392" w:rsidP="008749FB">
            <w:pPr>
              <w:pStyle w:val="BodyText"/>
              <w:tabs>
                <w:tab w:val="left" w:pos="426"/>
              </w:tabs>
              <w:ind w:left="0" w:firstLine="0"/>
              <w:jc w:val="center"/>
            </w:pPr>
            <w:r>
              <w:t>0.5-0.6</w:t>
            </w:r>
          </w:p>
        </w:tc>
      </w:tr>
      <w:tr w:rsidR="00A64392" w14:paraId="6CE0CAD9" w14:textId="77777777" w:rsidTr="008749FB">
        <w:tc>
          <w:tcPr>
            <w:tcW w:w="2688" w:type="dxa"/>
          </w:tcPr>
          <w:p w14:paraId="0BD68FFD" w14:textId="77777777" w:rsidR="00A64392" w:rsidRDefault="00A64392" w:rsidP="008749FB">
            <w:pPr>
              <w:pStyle w:val="BodyText"/>
              <w:tabs>
                <w:tab w:val="left" w:pos="426"/>
              </w:tabs>
              <w:ind w:left="0" w:firstLine="0"/>
              <w:jc w:val="center"/>
            </w:pPr>
            <w:r>
              <w:t>6.0</w:t>
            </w:r>
          </w:p>
        </w:tc>
        <w:tc>
          <w:tcPr>
            <w:tcW w:w="3074" w:type="dxa"/>
          </w:tcPr>
          <w:p w14:paraId="415EA418" w14:textId="77777777" w:rsidR="00A64392" w:rsidRDefault="00A64392" w:rsidP="008749FB">
            <w:pPr>
              <w:pStyle w:val="BodyText"/>
              <w:tabs>
                <w:tab w:val="left" w:pos="426"/>
              </w:tabs>
              <w:ind w:left="0" w:firstLine="0"/>
              <w:jc w:val="center"/>
            </w:pPr>
            <w:r>
              <w:t>25-26</w:t>
            </w:r>
          </w:p>
        </w:tc>
        <w:tc>
          <w:tcPr>
            <w:tcW w:w="2872" w:type="dxa"/>
          </w:tcPr>
          <w:p w14:paraId="66C9F59F" w14:textId="77777777" w:rsidR="00A64392" w:rsidRDefault="00A64392" w:rsidP="008749FB">
            <w:pPr>
              <w:pStyle w:val="BodyText"/>
              <w:tabs>
                <w:tab w:val="left" w:pos="426"/>
              </w:tabs>
              <w:ind w:left="0" w:firstLine="0"/>
              <w:jc w:val="center"/>
            </w:pPr>
            <w:r>
              <w:t>0.7-0.8</w:t>
            </w:r>
          </w:p>
        </w:tc>
      </w:tr>
      <w:tr w:rsidR="00A64392" w14:paraId="2B66646E" w14:textId="77777777" w:rsidTr="008749FB">
        <w:tc>
          <w:tcPr>
            <w:tcW w:w="2688" w:type="dxa"/>
          </w:tcPr>
          <w:p w14:paraId="06D2CADD" w14:textId="77777777" w:rsidR="00A64392" w:rsidRDefault="00A64392" w:rsidP="008749FB">
            <w:pPr>
              <w:pStyle w:val="BodyText"/>
              <w:tabs>
                <w:tab w:val="left" w:pos="426"/>
              </w:tabs>
              <w:ind w:left="0" w:firstLine="0"/>
              <w:jc w:val="center"/>
            </w:pPr>
            <w:r>
              <w:t>6.5</w:t>
            </w:r>
          </w:p>
        </w:tc>
        <w:tc>
          <w:tcPr>
            <w:tcW w:w="3074" w:type="dxa"/>
          </w:tcPr>
          <w:p w14:paraId="5FBD46A4" w14:textId="77777777" w:rsidR="00A64392" w:rsidRDefault="00A64392" w:rsidP="008749FB">
            <w:pPr>
              <w:pStyle w:val="BodyText"/>
              <w:tabs>
                <w:tab w:val="left" w:pos="426"/>
              </w:tabs>
              <w:ind w:left="0" w:firstLine="0"/>
              <w:jc w:val="center"/>
            </w:pPr>
            <w:r>
              <w:t>27-29</w:t>
            </w:r>
          </w:p>
        </w:tc>
        <w:tc>
          <w:tcPr>
            <w:tcW w:w="2872" w:type="dxa"/>
          </w:tcPr>
          <w:p w14:paraId="7B4BF0EB" w14:textId="77777777" w:rsidR="00A64392" w:rsidRDefault="00A64392" w:rsidP="008749FB">
            <w:pPr>
              <w:pStyle w:val="BodyText"/>
              <w:tabs>
                <w:tab w:val="left" w:pos="426"/>
              </w:tabs>
              <w:ind w:left="0" w:firstLine="0"/>
              <w:jc w:val="center"/>
            </w:pPr>
            <w:r>
              <w:t>0.9-1.0</w:t>
            </w:r>
          </w:p>
        </w:tc>
      </w:tr>
      <w:tr w:rsidR="00A64392" w14:paraId="3363FD6A" w14:textId="77777777" w:rsidTr="008749FB">
        <w:tc>
          <w:tcPr>
            <w:tcW w:w="2688" w:type="dxa"/>
          </w:tcPr>
          <w:p w14:paraId="12278995" w14:textId="77777777" w:rsidR="00A64392" w:rsidRDefault="00A64392" w:rsidP="008749FB">
            <w:pPr>
              <w:pStyle w:val="BodyText"/>
              <w:tabs>
                <w:tab w:val="left" w:pos="426"/>
              </w:tabs>
              <w:ind w:left="0" w:firstLine="0"/>
              <w:jc w:val="center"/>
            </w:pPr>
            <w:r>
              <w:t>7.0</w:t>
            </w:r>
          </w:p>
        </w:tc>
        <w:tc>
          <w:tcPr>
            <w:tcW w:w="3074" w:type="dxa"/>
          </w:tcPr>
          <w:p w14:paraId="11D5E6C2" w14:textId="77777777" w:rsidR="00A64392" w:rsidRDefault="00A64392" w:rsidP="008749FB">
            <w:pPr>
              <w:pStyle w:val="BodyText"/>
              <w:tabs>
                <w:tab w:val="left" w:pos="426"/>
              </w:tabs>
              <w:ind w:left="0" w:firstLine="0"/>
              <w:jc w:val="center"/>
            </w:pPr>
            <w:r>
              <w:t>30-32</w:t>
            </w:r>
          </w:p>
        </w:tc>
        <w:tc>
          <w:tcPr>
            <w:tcW w:w="2872" w:type="dxa"/>
          </w:tcPr>
          <w:p w14:paraId="56025AD8" w14:textId="77777777" w:rsidR="00A64392" w:rsidRDefault="00A64392" w:rsidP="008749FB">
            <w:pPr>
              <w:pStyle w:val="BodyText"/>
              <w:tabs>
                <w:tab w:val="left" w:pos="426"/>
              </w:tabs>
              <w:ind w:left="0" w:firstLine="0"/>
              <w:jc w:val="center"/>
            </w:pPr>
            <w:r>
              <w:t>1.1-1.4</w:t>
            </w:r>
          </w:p>
        </w:tc>
      </w:tr>
      <w:tr w:rsidR="00A64392" w14:paraId="3BC2E94A" w14:textId="77777777" w:rsidTr="008749FB">
        <w:tc>
          <w:tcPr>
            <w:tcW w:w="2688" w:type="dxa"/>
          </w:tcPr>
          <w:p w14:paraId="1DFDA965" w14:textId="77777777" w:rsidR="00A64392" w:rsidRDefault="00A64392" w:rsidP="008749FB">
            <w:pPr>
              <w:pStyle w:val="BodyText"/>
              <w:tabs>
                <w:tab w:val="left" w:pos="426"/>
              </w:tabs>
              <w:ind w:left="0" w:firstLine="0"/>
              <w:jc w:val="center"/>
            </w:pPr>
            <w:r>
              <w:t>7.5</w:t>
            </w:r>
          </w:p>
        </w:tc>
        <w:tc>
          <w:tcPr>
            <w:tcW w:w="3074" w:type="dxa"/>
          </w:tcPr>
          <w:p w14:paraId="27585206" w14:textId="77777777" w:rsidR="00A64392" w:rsidRDefault="00A64392" w:rsidP="008749FB">
            <w:pPr>
              <w:pStyle w:val="BodyText"/>
              <w:tabs>
                <w:tab w:val="left" w:pos="426"/>
              </w:tabs>
              <w:ind w:left="0" w:firstLine="0"/>
              <w:jc w:val="center"/>
            </w:pPr>
            <w:r>
              <w:t>33-34</w:t>
            </w:r>
          </w:p>
        </w:tc>
        <w:tc>
          <w:tcPr>
            <w:tcW w:w="2872" w:type="dxa"/>
          </w:tcPr>
          <w:p w14:paraId="024F6ADA" w14:textId="77777777" w:rsidR="00A64392" w:rsidRDefault="00A64392" w:rsidP="008749FB">
            <w:pPr>
              <w:pStyle w:val="BodyText"/>
              <w:tabs>
                <w:tab w:val="left" w:pos="426"/>
              </w:tabs>
              <w:ind w:left="0" w:firstLine="0"/>
              <w:jc w:val="center"/>
            </w:pPr>
            <w:r>
              <w:t>1.5-1.8</w:t>
            </w:r>
          </w:p>
        </w:tc>
      </w:tr>
      <w:tr w:rsidR="00A64392" w14:paraId="1704AAFE" w14:textId="77777777" w:rsidTr="008749FB">
        <w:tc>
          <w:tcPr>
            <w:tcW w:w="2688" w:type="dxa"/>
          </w:tcPr>
          <w:p w14:paraId="3F7C8949" w14:textId="77777777" w:rsidR="00A64392" w:rsidRDefault="00A64392" w:rsidP="008749FB">
            <w:pPr>
              <w:pStyle w:val="BodyText"/>
              <w:tabs>
                <w:tab w:val="left" w:pos="426"/>
              </w:tabs>
              <w:ind w:left="0" w:firstLine="0"/>
              <w:jc w:val="center"/>
            </w:pPr>
            <w:r>
              <w:t>8.0</w:t>
            </w:r>
          </w:p>
        </w:tc>
        <w:tc>
          <w:tcPr>
            <w:tcW w:w="3074" w:type="dxa"/>
          </w:tcPr>
          <w:p w14:paraId="27AB985A" w14:textId="77777777" w:rsidR="00A64392" w:rsidRDefault="00A64392" w:rsidP="008749FB">
            <w:pPr>
              <w:pStyle w:val="BodyText"/>
              <w:tabs>
                <w:tab w:val="left" w:pos="426"/>
              </w:tabs>
              <w:ind w:left="0" w:firstLine="0"/>
              <w:jc w:val="center"/>
            </w:pPr>
            <w:r>
              <w:t>35-37</w:t>
            </w:r>
          </w:p>
        </w:tc>
        <w:tc>
          <w:tcPr>
            <w:tcW w:w="2872" w:type="dxa"/>
          </w:tcPr>
          <w:p w14:paraId="7D007E92" w14:textId="77777777" w:rsidR="00A64392" w:rsidRDefault="00A64392" w:rsidP="008749FB">
            <w:pPr>
              <w:pStyle w:val="BodyText"/>
              <w:tabs>
                <w:tab w:val="left" w:pos="426"/>
              </w:tabs>
              <w:ind w:left="0" w:firstLine="0"/>
              <w:jc w:val="center"/>
            </w:pPr>
            <w:r>
              <w:t>1.9-2.4</w:t>
            </w:r>
          </w:p>
        </w:tc>
      </w:tr>
      <w:tr w:rsidR="00A64392" w14:paraId="6FE12AF7" w14:textId="77777777" w:rsidTr="008749FB">
        <w:tc>
          <w:tcPr>
            <w:tcW w:w="2688" w:type="dxa"/>
          </w:tcPr>
          <w:p w14:paraId="292080CE" w14:textId="77777777" w:rsidR="00A64392" w:rsidRDefault="00A64392" w:rsidP="008749FB">
            <w:pPr>
              <w:pStyle w:val="BodyText"/>
              <w:tabs>
                <w:tab w:val="left" w:pos="426"/>
              </w:tabs>
              <w:ind w:left="0" w:firstLine="0"/>
              <w:jc w:val="center"/>
            </w:pPr>
            <w:r>
              <w:t>8.5</w:t>
            </w:r>
          </w:p>
        </w:tc>
        <w:tc>
          <w:tcPr>
            <w:tcW w:w="3074" w:type="dxa"/>
          </w:tcPr>
          <w:p w14:paraId="5EFA30F5" w14:textId="77777777" w:rsidR="00A64392" w:rsidRDefault="00A64392" w:rsidP="008749FB">
            <w:pPr>
              <w:pStyle w:val="BodyText"/>
              <w:tabs>
                <w:tab w:val="left" w:pos="426"/>
              </w:tabs>
              <w:ind w:left="0" w:firstLine="0"/>
              <w:jc w:val="center"/>
            </w:pPr>
            <w:r>
              <w:t>38-40</w:t>
            </w:r>
          </w:p>
        </w:tc>
        <w:tc>
          <w:tcPr>
            <w:tcW w:w="2872" w:type="dxa"/>
          </w:tcPr>
          <w:p w14:paraId="3F3503D7" w14:textId="77777777" w:rsidR="00A64392" w:rsidRDefault="00A64392" w:rsidP="008749FB">
            <w:pPr>
              <w:pStyle w:val="BodyText"/>
              <w:tabs>
                <w:tab w:val="left" w:pos="426"/>
              </w:tabs>
              <w:ind w:left="0" w:firstLine="0"/>
              <w:jc w:val="center"/>
            </w:pPr>
            <w:r>
              <w:t>2.5-3.1</w:t>
            </w:r>
          </w:p>
        </w:tc>
      </w:tr>
      <w:tr w:rsidR="00A64392" w14:paraId="771D3B1E" w14:textId="77777777" w:rsidTr="008749FB">
        <w:tc>
          <w:tcPr>
            <w:tcW w:w="2688" w:type="dxa"/>
          </w:tcPr>
          <w:p w14:paraId="2C3A3A18" w14:textId="77777777" w:rsidR="00A64392" w:rsidRDefault="00A64392" w:rsidP="008749FB">
            <w:pPr>
              <w:pStyle w:val="BodyText"/>
              <w:tabs>
                <w:tab w:val="left" w:pos="426"/>
              </w:tabs>
              <w:ind w:left="0" w:firstLine="0"/>
              <w:jc w:val="center"/>
            </w:pPr>
            <w:r>
              <w:t>9.0</w:t>
            </w:r>
          </w:p>
        </w:tc>
        <w:tc>
          <w:tcPr>
            <w:tcW w:w="3074" w:type="dxa"/>
          </w:tcPr>
          <w:p w14:paraId="50D38801" w14:textId="77777777" w:rsidR="00A64392" w:rsidRDefault="00A64392" w:rsidP="008749FB">
            <w:pPr>
              <w:pStyle w:val="BodyText"/>
              <w:tabs>
                <w:tab w:val="left" w:pos="426"/>
              </w:tabs>
              <w:ind w:left="0" w:firstLine="0"/>
              <w:jc w:val="center"/>
            </w:pPr>
            <w:r>
              <w:t>41-43</w:t>
            </w:r>
          </w:p>
        </w:tc>
        <w:tc>
          <w:tcPr>
            <w:tcW w:w="2872" w:type="dxa"/>
          </w:tcPr>
          <w:p w14:paraId="5E156DAC" w14:textId="77777777" w:rsidR="00A64392" w:rsidRDefault="00A64392" w:rsidP="008749FB">
            <w:pPr>
              <w:pStyle w:val="BodyText"/>
              <w:tabs>
                <w:tab w:val="left" w:pos="426"/>
              </w:tabs>
              <w:ind w:left="0" w:firstLine="0"/>
              <w:jc w:val="center"/>
            </w:pPr>
            <w:r>
              <w:t>3.2-4.2</w:t>
            </w:r>
          </w:p>
        </w:tc>
      </w:tr>
    </w:tbl>
    <w:p w14:paraId="3771F3B9" w14:textId="77777777" w:rsidR="00A64392" w:rsidRPr="00F10AE7" w:rsidRDefault="00A64392" w:rsidP="00A64392">
      <w:pPr>
        <w:pStyle w:val="BodyText"/>
        <w:ind w:left="426" w:firstLine="0"/>
      </w:pPr>
    </w:p>
    <w:p w14:paraId="299FC392" w14:textId="77777777" w:rsidR="00A64392" w:rsidRPr="0087434B" w:rsidRDefault="00A64392" w:rsidP="00A64392">
      <w:pPr>
        <w:pStyle w:val="BodyText"/>
        <w:numPr>
          <w:ilvl w:val="0"/>
          <w:numId w:val="2"/>
        </w:numPr>
        <w:ind w:left="426" w:hanging="426"/>
      </w:pPr>
      <w:r>
        <w:rPr>
          <w:spacing w:val="-1"/>
        </w:rPr>
        <w:t>M</w:t>
      </w:r>
      <w:r w:rsidRPr="0087434B">
        <w:rPr>
          <w:spacing w:val="-1"/>
        </w:rPr>
        <w:t>onitor</w:t>
      </w:r>
      <w:r w:rsidRPr="0087434B">
        <w:rPr>
          <w:spacing w:val="-7"/>
        </w:rPr>
        <w:t xml:space="preserve"> </w:t>
      </w:r>
      <w:r w:rsidRPr="0087434B">
        <w:rPr>
          <w:spacing w:val="-6"/>
        </w:rPr>
        <w:t>t</w:t>
      </w:r>
      <w:r w:rsidRPr="0087434B">
        <w:rPr>
          <w:spacing w:val="-5"/>
        </w:rPr>
        <w:t>h</w:t>
      </w:r>
      <w:r w:rsidRPr="0087434B">
        <w:rPr>
          <w:spacing w:val="-6"/>
        </w:rPr>
        <w:t>e</w:t>
      </w:r>
      <w:r w:rsidRPr="0087434B">
        <w:rPr>
          <w:spacing w:val="3"/>
        </w:rPr>
        <w:t xml:space="preserve"> </w:t>
      </w:r>
      <w:r w:rsidRPr="0087434B">
        <w:t>heart</w:t>
      </w:r>
      <w:r w:rsidRPr="0087434B">
        <w:rPr>
          <w:spacing w:val="-2"/>
        </w:rPr>
        <w:t xml:space="preserve"> </w:t>
      </w:r>
      <w:r w:rsidRPr="0087434B">
        <w:rPr>
          <w:spacing w:val="-3"/>
        </w:rPr>
        <w:t>rate,</w:t>
      </w:r>
      <w:r w:rsidRPr="0087434B">
        <w:rPr>
          <w:spacing w:val="3"/>
        </w:rPr>
        <w:t xml:space="preserve"> </w:t>
      </w:r>
      <w:r w:rsidRPr="0087434B">
        <w:rPr>
          <w:spacing w:val="-2"/>
        </w:rPr>
        <w:t>saturation</w:t>
      </w:r>
      <w:r w:rsidRPr="0087434B">
        <w:rPr>
          <w:spacing w:val="5"/>
        </w:rPr>
        <w:t xml:space="preserve"> </w:t>
      </w:r>
      <w:r w:rsidRPr="0087434B">
        <w:rPr>
          <w:spacing w:val="-1"/>
        </w:rPr>
        <w:t>and</w:t>
      </w:r>
      <w:r w:rsidRPr="0087434B">
        <w:rPr>
          <w:spacing w:val="-3"/>
        </w:rPr>
        <w:t xml:space="preserve"> </w:t>
      </w:r>
      <w:r>
        <w:rPr>
          <w:spacing w:val="-3"/>
        </w:rPr>
        <w:t>time taken</w:t>
      </w:r>
      <w:r w:rsidRPr="0087434B">
        <w:rPr>
          <w:spacing w:val="-6"/>
        </w:rPr>
        <w:t xml:space="preserve"> </w:t>
      </w:r>
      <w:r w:rsidRPr="0087434B">
        <w:rPr>
          <w:spacing w:val="-2"/>
        </w:rPr>
        <w:t>during</w:t>
      </w:r>
      <w:r w:rsidRPr="0087434B">
        <w:rPr>
          <w:spacing w:val="9"/>
        </w:rPr>
        <w:t xml:space="preserve"> </w:t>
      </w:r>
      <w:r w:rsidRPr="0087434B">
        <w:rPr>
          <w:spacing w:val="-6"/>
        </w:rPr>
        <w:t>t</w:t>
      </w:r>
      <w:r w:rsidRPr="0087434B">
        <w:rPr>
          <w:spacing w:val="-5"/>
        </w:rPr>
        <w:t>h</w:t>
      </w:r>
      <w:r w:rsidRPr="0087434B">
        <w:rPr>
          <w:spacing w:val="-6"/>
        </w:rPr>
        <w:t>e</w:t>
      </w:r>
      <w:r w:rsidRPr="0087434B">
        <w:rPr>
          <w:spacing w:val="3"/>
        </w:rPr>
        <w:t xml:space="preserve"> </w:t>
      </w:r>
      <w:r w:rsidRPr="0087434B">
        <w:rPr>
          <w:spacing w:val="-2"/>
        </w:rPr>
        <w:t>procedure</w:t>
      </w:r>
      <w:r>
        <w:rPr>
          <w:spacing w:val="-2"/>
        </w:rPr>
        <w:t xml:space="preserve"> and alert medical officer of significant issues (as per thresholds on checklist)</w:t>
      </w:r>
    </w:p>
    <w:p w14:paraId="711E76D4" w14:textId="77777777" w:rsidR="00A64392" w:rsidRDefault="00A64392" w:rsidP="00A64392">
      <w:pPr>
        <w:pStyle w:val="BodyText"/>
        <w:numPr>
          <w:ilvl w:val="0"/>
          <w:numId w:val="2"/>
        </w:numPr>
        <w:ind w:left="426" w:hanging="426"/>
        <w:rPr>
          <w:spacing w:val="1"/>
        </w:rPr>
      </w:pPr>
      <w:r>
        <w:rPr>
          <w:spacing w:val="1"/>
        </w:rPr>
        <w:lastRenderedPageBreak/>
        <w:t>Assess tube position</w:t>
      </w:r>
    </w:p>
    <w:p w14:paraId="38C18519" w14:textId="77777777" w:rsidR="00A64392" w:rsidRPr="0087434B" w:rsidRDefault="00A64392" w:rsidP="00A64392">
      <w:pPr>
        <w:pStyle w:val="ListBullet"/>
        <w:tabs>
          <w:tab w:val="clear" w:pos="1211"/>
          <w:tab w:val="num" w:pos="720"/>
        </w:tabs>
        <w:ind w:left="720"/>
      </w:pPr>
      <w:r>
        <w:t>a</w:t>
      </w:r>
      <w:r w:rsidRPr="0087434B">
        <w:t xml:space="preserve">ttach CO2 detector </w:t>
      </w:r>
      <w:r>
        <w:t>and ensure appropriate colour change (see below)</w:t>
      </w:r>
    </w:p>
    <w:p w14:paraId="731BE114" w14:textId="77777777" w:rsidR="00A64392" w:rsidRPr="0087434B" w:rsidRDefault="00A64392" w:rsidP="00A64392">
      <w:pPr>
        <w:pStyle w:val="ListBullet"/>
        <w:tabs>
          <w:tab w:val="clear" w:pos="1211"/>
          <w:tab w:val="num" w:pos="720"/>
        </w:tabs>
        <w:ind w:left="720"/>
      </w:pPr>
      <w:r>
        <w:t xml:space="preserve">clinically assess tube position- </w:t>
      </w:r>
      <w:r w:rsidRPr="0087434B">
        <w:t>Auscultate</w:t>
      </w:r>
      <w:r>
        <w:t xml:space="preserve"> for equal air entry</w:t>
      </w:r>
      <w:r w:rsidRPr="0087434B">
        <w:t xml:space="preserve">, assess chest wall movement and </w:t>
      </w:r>
      <w:r>
        <w:t>clinical</w:t>
      </w:r>
      <w:r w:rsidRPr="0087434B">
        <w:t xml:space="preserve"> response</w:t>
      </w:r>
      <w:r>
        <w:t xml:space="preserve"> (heart rate, oxygen saturations and colour)</w:t>
      </w:r>
    </w:p>
    <w:p w14:paraId="0F96A3AC" w14:textId="77777777" w:rsidR="00A64392" w:rsidRDefault="00A64392" w:rsidP="00A64392">
      <w:pPr>
        <w:pStyle w:val="BodyText"/>
        <w:numPr>
          <w:ilvl w:val="0"/>
          <w:numId w:val="2"/>
        </w:numPr>
        <w:tabs>
          <w:tab w:val="left" w:pos="426"/>
        </w:tabs>
        <w:ind w:left="426" w:hanging="426"/>
        <w:rPr>
          <w:spacing w:val="1"/>
        </w:rPr>
      </w:pPr>
      <w:r>
        <w:rPr>
          <w:spacing w:val="1"/>
        </w:rPr>
        <w:t>S</w:t>
      </w:r>
      <w:r w:rsidRPr="0087434B">
        <w:rPr>
          <w:spacing w:val="1"/>
        </w:rPr>
        <w:t xml:space="preserve">ecure ETT (see </w:t>
      </w:r>
      <w:r>
        <w:rPr>
          <w:spacing w:val="1"/>
        </w:rPr>
        <w:t>below)</w:t>
      </w:r>
    </w:p>
    <w:p w14:paraId="2111A413" w14:textId="77777777" w:rsidR="00A64392" w:rsidRPr="00F70A20" w:rsidRDefault="00A64392" w:rsidP="00A64392">
      <w:pPr>
        <w:pStyle w:val="BodyText"/>
        <w:numPr>
          <w:ilvl w:val="0"/>
          <w:numId w:val="2"/>
        </w:numPr>
        <w:ind w:left="426" w:hanging="426"/>
        <w:rPr>
          <w:spacing w:val="1"/>
        </w:rPr>
      </w:pPr>
      <w:r>
        <w:rPr>
          <w:spacing w:val="1"/>
        </w:rPr>
        <w:t>A</w:t>
      </w:r>
      <w:r w:rsidRPr="00F70A20">
        <w:rPr>
          <w:spacing w:val="1"/>
        </w:rPr>
        <w:t>ttach to ventilator with preset parameters once ETT secure, monitor clinical and ventilator parameters and adjust as required</w:t>
      </w:r>
    </w:p>
    <w:p w14:paraId="3CD03549" w14:textId="77777777" w:rsidR="00A64392" w:rsidRDefault="00A64392" w:rsidP="00A64392">
      <w:pPr>
        <w:pStyle w:val="BodyText"/>
        <w:numPr>
          <w:ilvl w:val="0"/>
          <w:numId w:val="2"/>
        </w:numPr>
        <w:ind w:left="426" w:hanging="426"/>
        <w:rPr>
          <w:spacing w:val="1"/>
        </w:rPr>
      </w:pPr>
      <w:r>
        <w:rPr>
          <w:spacing w:val="1"/>
        </w:rPr>
        <w:t>C</w:t>
      </w:r>
      <w:r w:rsidRPr="0087434B">
        <w:rPr>
          <w:spacing w:val="1"/>
        </w:rPr>
        <w:t xml:space="preserve">onfirm position with </w:t>
      </w:r>
      <w:r>
        <w:rPr>
          <w:spacing w:val="1"/>
        </w:rPr>
        <w:t>chest</w:t>
      </w:r>
      <w:r w:rsidRPr="0087434B">
        <w:rPr>
          <w:spacing w:val="1"/>
        </w:rPr>
        <w:t xml:space="preserve"> x-ray – </w:t>
      </w:r>
      <w:r>
        <w:rPr>
          <w:spacing w:val="1"/>
        </w:rPr>
        <w:t>assist radiographer, ensure the infant not rotated</w:t>
      </w:r>
    </w:p>
    <w:p w14:paraId="1A98F6D5" w14:textId="77777777" w:rsidR="00A64392" w:rsidRPr="00CC0E88" w:rsidRDefault="00A64392" w:rsidP="00A64392">
      <w:pPr>
        <w:pStyle w:val="ListBullet"/>
        <w:tabs>
          <w:tab w:val="clear" w:pos="1211"/>
          <w:tab w:val="num" w:pos="786"/>
        </w:tabs>
        <w:ind w:left="786"/>
      </w:pPr>
      <w:r w:rsidRPr="00CC0E88">
        <w:t xml:space="preserve">ETT tip should be at the level of the T1-T2 vertebra on chest x ray </w:t>
      </w:r>
    </w:p>
    <w:p w14:paraId="7941FD87" w14:textId="77777777" w:rsidR="00A64392" w:rsidRPr="00184420" w:rsidRDefault="00A64392" w:rsidP="00A64392">
      <w:pPr>
        <w:pStyle w:val="BodyText"/>
        <w:numPr>
          <w:ilvl w:val="0"/>
          <w:numId w:val="2"/>
        </w:numPr>
        <w:ind w:left="426" w:hanging="426"/>
        <w:rPr>
          <w:spacing w:val="1"/>
        </w:rPr>
      </w:pPr>
      <w:r>
        <w:rPr>
          <w:spacing w:val="1"/>
        </w:rPr>
        <w:t>S</w:t>
      </w:r>
      <w:r w:rsidRPr="0087434B">
        <w:rPr>
          <w:spacing w:val="1"/>
        </w:rPr>
        <w:t>hortening the</w:t>
      </w:r>
      <w:r>
        <w:rPr>
          <w:spacing w:val="1"/>
        </w:rPr>
        <w:t xml:space="preserve"> external part of the</w:t>
      </w:r>
      <w:r w:rsidRPr="0087434B">
        <w:rPr>
          <w:spacing w:val="1"/>
        </w:rPr>
        <w:t xml:space="preserve"> </w:t>
      </w:r>
      <w:r>
        <w:rPr>
          <w:spacing w:val="1"/>
        </w:rPr>
        <w:t>ETT</w:t>
      </w:r>
      <w:r w:rsidRPr="0087434B">
        <w:rPr>
          <w:spacing w:val="1"/>
        </w:rPr>
        <w:t xml:space="preserve"> may optimize ventilation by reducing dead space</w:t>
      </w:r>
      <w:r>
        <w:rPr>
          <w:spacing w:val="1"/>
        </w:rPr>
        <w:t xml:space="preserve"> and tube resistance</w:t>
      </w:r>
      <w:r w:rsidRPr="0087434B">
        <w:rPr>
          <w:spacing w:val="1"/>
        </w:rPr>
        <w:t xml:space="preserve"> – this is a </w:t>
      </w:r>
      <w:r>
        <w:rPr>
          <w:spacing w:val="1"/>
        </w:rPr>
        <w:t>two-person</w:t>
      </w:r>
      <w:r w:rsidRPr="0087434B">
        <w:rPr>
          <w:spacing w:val="1"/>
        </w:rPr>
        <w:t xml:space="preserve"> procedure and the medical officer must be </w:t>
      </w:r>
      <w:r>
        <w:rPr>
          <w:spacing w:val="1"/>
        </w:rPr>
        <w:t xml:space="preserve">in the unit and </w:t>
      </w:r>
      <w:r w:rsidRPr="0087434B">
        <w:rPr>
          <w:spacing w:val="1"/>
        </w:rPr>
        <w:t>awar</w:t>
      </w:r>
      <w:r>
        <w:rPr>
          <w:spacing w:val="1"/>
        </w:rPr>
        <w:t xml:space="preserve">e this procedure is in progress. Refer to </w:t>
      </w:r>
      <w:r w:rsidRPr="00F10AE7">
        <w:rPr>
          <w:i/>
          <w:iCs/>
          <w:spacing w:val="1"/>
        </w:rPr>
        <w:t>Respiratory Support – Invasive and Non-Invasive (Neonates and Infants)</w:t>
      </w:r>
    </w:p>
    <w:p w14:paraId="73A80E10" w14:textId="77777777" w:rsidR="00A64392" w:rsidRDefault="00A64392" w:rsidP="00A64392">
      <w:pPr>
        <w:pStyle w:val="ListBullet"/>
        <w:tabs>
          <w:tab w:val="clear" w:pos="1211"/>
          <w:tab w:val="num" w:pos="720"/>
        </w:tabs>
        <w:ind w:left="720"/>
      </w:pPr>
      <w:r>
        <w:t>ETT position must be confirmed as c</w:t>
      </w:r>
      <w:r w:rsidRPr="00CC0E88">
        <w:t>orrect prior to shortening</w:t>
      </w:r>
    </w:p>
    <w:p w14:paraId="11307CEB" w14:textId="77777777" w:rsidR="00A64392" w:rsidRDefault="00A64392" w:rsidP="00A64392">
      <w:pPr>
        <w:pStyle w:val="ListBullet"/>
        <w:tabs>
          <w:tab w:val="clear" w:pos="1211"/>
          <w:tab w:val="num" w:pos="720"/>
        </w:tabs>
        <w:ind w:left="720"/>
      </w:pPr>
      <w:r>
        <w:t>i</w:t>
      </w:r>
      <w:r w:rsidRPr="00CC0E88">
        <w:t xml:space="preserve">nfant must </w:t>
      </w:r>
      <w:r>
        <w:t>b</w:t>
      </w:r>
      <w:r w:rsidRPr="00CC0E88">
        <w:t xml:space="preserve">e </w:t>
      </w:r>
      <w:r>
        <w:t>settled</w:t>
      </w:r>
      <w:r w:rsidRPr="00CC0E88">
        <w:t xml:space="preserve"> and</w:t>
      </w:r>
      <w:r>
        <w:t xml:space="preserve"> have stable cardiorespiratory status</w:t>
      </w:r>
    </w:p>
    <w:p w14:paraId="0C34F5A7" w14:textId="77777777" w:rsidR="00A64392" w:rsidRDefault="00A64392" w:rsidP="00A64392">
      <w:pPr>
        <w:pStyle w:val="ListBullet"/>
        <w:tabs>
          <w:tab w:val="clear" w:pos="1211"/>
          <w:tab w:val="num" w:pos="720"/>
        </w:tabs>
        <w:ind w:left="720"/>
      </w:pPr>
      <w:r w:rsidRPr="00CC0E88">
        <w:t>cut</w:t>
      </w:r>
      <w:r>
        <w:t xml:space="preserve"> </w:t>
      </w:r>
      <w:r w:rsidRPr="00327EBA">
        <w:t>the</w:t>
      </w:r>
      <w:r w:rsidRPr="00CC0E88">
        <w:t xml:space="preserve"> ETT at</w:t>
      </w:r>
      <w:r>
        <w:t xml:space="preserve"> a slight </w:t>
      </w:r>
      <w:r w:rsidRPr="00CC0E88">
        <w:t xml:space="preserve">angle </w:t>
      </w:r>
      <w:r>
        <w:t>which</w:t>
      </w:r>
      <w:r w:rsidRPr="00CC0E88">
        <w:t xml:space="preserve"> makes</w:t>
      </w:r>
      <w:r>
        <w:t xml:space="preserve"> </w:t>
      </w:r>
      <w:r w:rsidRPr="00CC0E88">
        <w:t xml:space="preserve">it </w:t>
      </w:r>
      <w:r>
        <w:t>easier</w:t>
      </w:r>
      <w:r w:rsidRPr="00CC0E88">
        <w:t xml:space="preserve"> to re</w:t>
      </w:r>
      <w:r>
        <w:t>connect</w:t>
      </w:r>
      <w:r w:rsidRPr="00CC0E88">
        <w:t xml:space="preserve"> aft</w:t>
      </w:r>
      <w:r>
        <w:t>e</w:t>
      </w:r>
      <w:r w:rsidRPr="00CC0E88">
        <w:t>rward</w:t>
      </w:r>
      <w:r>
        <w:t>s</w:t>
      </w:r>
    </w:p>
    <w:p w14:paraId="66C0B692" w14:textId="77777777" w:rsidR="00A64392" w:rsidRPr="0087434B" w:rsidRDefault="00A64392" w:rsidP="00A64392">
      <w:pPr>
        <w:pStyle w:val="BodyText"/>
        <w:numPr>
          <w:ilvl w:val="0"/>
          <w:numId w:val="2"/>
        </w:numPr>
        <w:ind w:left="426" w:hanging="426"/>
        <w:rPr>
          <w:spacing w:val="1"/>
        </w:rPr>
      </w:pPr>
      <w:r>
        <w:rPr>
          <w:spacing w:val="1"/>
        </w:rPr>
        <w:t>D</w:t>
      </w:r>
      <w:r w:rsidRPr="0087434B">
        <w:rPr>
          <w:spacing w:val="1"/>
        </w:rPr>
        <w:t>ocument the position of the tube in the nursing notes</w:t>
      </w:r>
    </w:p>
    <w:p w14:paraId="0A28F401" w14:textId="77777777" w:rsidR="00A64392" w:rsidRPr="0087434B" w:rsidRDefault="00A64392" w:rsidP="00A64392">
      <w:pPr>
        <w:pStyle w:val="BodyText"/>
        <w:numPr>
          <w:ilvl w:val="0"/>
          <w:numId w:val="2"/>
        </w:numPr>
        <w:ind w:left="426" w:hanging="426"/>
        <w:rPr>
          <w:spacing w:val="1"/>
        </w:rPr>
      </w:pPr>
      <w:r>
        <w:rPr>
          <w:spacing w:val="1"/>
        </w:rPr>
        <w:t>V</w:t>
      </w:r>
      <w:r w:rsidRPr="0087434B">
        <w:rPr>
          <w:spacing w:val="1"/>
        </w:rPr>
        <w:t xml:space="preserve">ent the </w:t>
      </w:r>
      <w:r>
        <w:rPr>
          <w:spacing w:val="1"/>
        </w:rPr>
        <w:t>stomach</w:t>
      </w:r>
      <w:r w:rsidRPr="0087434B">
        <w:rPr>
          <w:spacing w:val="1"/>
        </w:rPr>
        <w:t xml:space="preserve"> by passing an orogastric tube </w:t>
      </w:r>
    </w:p>
    <w:p w14:paraId="60259298" w14:textId="77777777" w:rsidR="00A64392" w:rsidRPr="0087434B" w:rsidRDefault="00A64392" w:rsidP="00A64392">
      <w:pPr>
        <w:pStyle w:val="BodyText"/>
        <w:numPr>
          <w:ilvl w:val="0"/>
          <w:numId w:val="2"/>
        </w:numPr>
        <w:ind w:left="426" w:hanging="426"/>
        <w:rPr>
          <w:spacing w:val="1"/>
        </w:rPr>
      </w:pPr>
      <w:r>
        <w:rPr>
          <w:spacing w:val="1"/>
        </w:rPr>
        <w:t>R</w:t>
      </w:r>
      <w:r w:rsidRPr="0087434B">
        <w:rPr>
          <w:spacing w:val="1"/>
        </w:rPr>
        <w:t>eposition the infant comfortably</w:t>
      </w:r>
    </w:p>
    <w:p w14:paraId="1C75AEF5" w14:textId="77777777" w:rsidR="00A64392" w:rsidRDefault="00A64392" w:rsidP="00A64392">
      <w:pPr>
        <w:pStyle w:val="BodyText"/>
        <w:numPr>
          <w:ilvl w:val="0"/>
          <w:numId w:val="2"/>
        </w:numPr>
        <w:ind w:left="426" w:hanging="426"/>
        <w:rPr>
          <w:spacing w:val="1"/>
        </w:rPr>
      </w:pPr>
      <w:r>
        <w:rPr>
          <w:spacing w:val="1"/>
        </w:rPr>
        <w:t>U</w:t>
      </w:r>
      <w:r w:rsidRPr="0087434B">
        <w:rPr>
          <w:spacing w:val="1"/>
        </w:rPr>
        <w:t xml:space="preserve">pdate the parents and support them as </w:t>
      </w:r>
      <w:r>
        <w:rPr>
          <w:spacing w:val="1"/>
        </w:rPr>
        <w:t>necessary.</w:t>
      </w:r>
    </w:p>
    <w:p w14:paraId="69C5A965" w14:textId="77777777" w:rsidR="00A64392" w:rsidRDefault="00A64392" w:rsidP="00A64392">
      <w:pPr>
        <w:pStyle w:val="Heading2"/>
      </w:pPr>
    </w:p>
    <w:p w14:paraId="5F0070F7" w14:textId="77777777" w:rsidR="00A64392" w:rsidRPr="008A3430" w:rsidRDefault="00A64392" w:rsidP="00A64392">
      <w:pPr>
        <w:pStyle w:val="Heading2"/>
      </w:pPr>
      <w:bookmarkStart w:id="30" w:name="_Toc165622937"/>
      <w:r w:rsidRPr="008A3430">
        <w:t xml:space="preserve">7.2 </w:t>
      </w:r>
      <w:r>
        <w:t>–</w:t>
      </w:r>
      <w:r w:rsidRPr="008A3430">
        <w:t xml:space="preserve"> Use of A Colorimetric Co</w:t>
      </w:r>
      <w:r w:rsidRPr="008A3430">
        <w:rPr>
          <w:vertAlign w:val="subscript"/>
        </w:rPr>
        <w:t>2</w:t>
      </w:r>
      <w:r w:rsidRPr="008A3430">
        <w:t xml:space="preserve"> Detector</w:t>
      </w:r>
      <w:bookmarkEnd w:id="30"/>
    </w:p>
    <w:p w14:paraId="2EFA9570" w14:textId="77777777" w:rsidR="00A64392" w:rsidRDefault="00A64392" w:rsidP="00A64392">
      <w:pPr>
        <w:rPr>
          <w:b/>
          <w:bCs/>
        </w:rPr>
      </w:pPr>
    </w:p>
    <w:p w14:paraId="5E43BE21" w14:textId="77777777" w:rsidR="00A64392" w:rsidRPr="00B70B39" w:rsidRDefault="00A64392" w:rsidP="00A64392">
      <w:pPr>
        <w:rPr>
          <w:b/>
          <w:bCs/>
        </w:rPr>
      </w:pPr>
      <w:r w:rsidRPr="00B70B39">
        <w:rPr>
          <w:b/>
          <w:bCs/>
        </w:rPr>
        <w:t>Procedure</w:t>
      </w:r>
    </w:p>
    <w:p w14:paraId="67E1ED06" w14:textId="77777777" w:rsidR="00A64392" w:rsidRDefault="00A64392" w:rsidP="00A64392">
      <w:pPr>
        <w:pStyle w:val="BodyText"/>
        <w:numPr>
          <w:ilvl w:val="0"/>
          <w:numId w:val="3"/>
        </w:numPr>
        <w:spacing w:line="303" w:lineRule="exact"/>
        <w:ind w:left="426" w:hanging="426"/>
      </w:pPr>
      <w:r w:rsidRPr="00EF20CE">
        <w:rPr>
          <w:noProof/>
          <w:lang w:val="en-AU" w:eastAsia="en-AU"/>
        </w:rPr>
        <w:drawing>
          <wp:anchor distT="0" distB="0" distL="114300" distR="114300" simplePos="0" relativeHeight="251659264" behindDoc="1" locked="0" layoutInCell="1" allowOverlap="1" wp14:anchorId="349376AC" wp14:editId="183C721D">
            <wp:simplePos x="0" y="0"/>
            <wp:positionH relativeFrom="column">
              <wp:posOffset>3176270</wp:posOffset>
            </wp:positionH>
            <wp:positionV relativeFrom="paragraph">
              <wp:posOffset>5715</wp:posOffset>
            </wp:positionV>
            <wp:extent cx="2762636" cy="2391109"/>
            <wp:effectExtent l="133350" t="114300" r="151765" b="171450"/>
            <wp:wrapTight wrapText="bothSides">
              <wp:wrapPolygon edited="0">
                <wp:start x="-894" y="-1033"/>
                <wp:lineTo x="-1043" y="21514"/>
                <wp:lineTo x="-596" y="22891"/>
                <wp:lineTo x="22047" y="22891"/>
                <wp:lineTo x="22196" y="22547"/>
                <wp:lineTo x="22494" y="21342"/>
                <wp:lineTo x="22345" y="-1033"/>
                <wp:lineTo x="-894" y="-1033"/>
              </wp:wrapPolygon>
            </wp:wrapTight>
            <wp:docPr id="35851" name="Picture 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62636" cy="2391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spacing w:val="-2"/>
        </w:rPr>
        <w:t>The</w:t>
      </w:r>
      <w:r>
        <w:rPr>
          <w:spacing w:val="3"/>
        </w:rPr>
        <w:t xml:space="preserve"> </w:t>
      </w:r>
      <w:r>
        <w:rPr>
          <w:spacing w:val="-1"/>
        </w:rPr>
        <w:t>detector</w:t>
      </w:r>
      <w:r>
        <w:rPr>
          <w:spacing w:val="-6"/>
        </w:rPr>
        <w:t xml:space="preserve"> </w:t>
      </w:r>
      <w:r>
        <w:rPr>
          <w:spacing w:val="2"/>
        </w:rPr>
        <w:t>is</w:t>
      </w:r>
      <w:r>
        <w:rPr>
          <w:spacing w:val="-1"/>
        </w:rPr>
        <w:t xml:space="preserve"> connected</w:t>
      </w:r>
      <w:r>
        <w:rPr>
          <w:spacing w:val="-4"/>
        </w:rPr>
        <w:t xml:space="preserve"> </w:t>
      </w:r>
      <w:r>
        <w:rPr>
          <w:spacing w:val="-1"/>
        </w:rPr>
        <w:t>between</w:t>
      </w:r>
      <w:r>
        <w:rPr>
          <w:spacing w:val="-3"/>
        </w:rPr>
        <w:t xml:space="preserve"> </w:t>
      </w:r>
      <w:r>
        <w:rPr>
          <w:spacing w:val="-6"/>
        </w:rPr>
        <w:t>t</w:t>
      </w:r>
      <w:r>
        <w:rPr>
          <w:spacing w:val="-5"/>
        </w:rPr>
        <w:t>h</w:t>
      </w:r>
      <w:r>
        <w:rPr>
          <w:spacing w:val="-6"/>
        </w:rPr>
        <w:t>e</w:t>
      </w:r>
      <w:r>
        <w:rPr>
          <w:spacing w:val="4"/>
        </w:rPr>
        <w:t xml:space="preserve"> </w:t>
      </w:r>
      <w:r>
        <w:rPr>
          <w:spacing w:val="-1"/>
        </w:rPr>
        <w:t>outer</w:t>
      </w:r>
      <w:r>
        <w:rPr>
          <w:spacing w:val="-5"/>
        </w:rPr>
        <w:t xml:space="preserve"> </w:t>
      </w:r>
      <w:r>
        <w:rPr>
          <w:spacing w:val="3"/>
        </w:rPr>
        <w:t>end</w:t>
      </w:r>
      <w:r>
        <w:rPr>
          <w:spacing w:val="-4"/>
        </w:rPr>
        <w:t xml:space="preserve"> of</w:t>
      </w:r>
      <w:r>
        <w:rPr>
          <w:spacing w:val="4"/>
        </w:rPr>
        <w:t xml:space="preserve"> </w:t>
      </w:r>
      <w:r>
        <w:rPr>
          <w:spacing w:val="-6"/>
        </w:rPr>
        <w:t>t</w:t>
      </w:r>
      <w:r>
        <w:rPr>
          <w:spacing w:val="-5"/>
        </w:rPr>
        <w:t>h</w:t>
      </w:r>
      <w:r>
        <w:rPr>
          <w:spacing w:val="-6"/>
        </w:rPr>
        <w:t>e</w:t>
      </w:r>
      <w:r>
        <w:rPr>
          <w:spacing w:val="3"/>
        </w:rPr>
        <w:t xml:space="preserve"> </w:t>
      </w:r>
      <w:r>
        <w:rPr>
          <w:spacing w:val="1"/>
        </w:rPr>
        <w:t>ETT</w:t>
      </w:r>
      <w:r>
        <w:rPr>
          <w:spacing w:val="6"/>
        </w:rPr>
        <w:t xml:space="preserve"> </w:t>
      </w:r>
      <w:r>
        <w:rPr>
          <w:spacing w:val="-1"/>
        </w:rPr>
        <w:t>and</w:t>
      </w:r>
      <w:r>
        <w:rPr>
          <w:spacing w:val="-3"/>
        </w:rPr>
        <w:t xml:space="preserve"> </w:t>
      </w:r>
      <w:r>
        <w:rPr>
          <w:spacing w:val="-6"/>
        </w:rPr>
        <w:t>t</w:t>
      </w:r>
      <w:r>
        <w:rPr>
          <w:spacing w:val="-5"/>
        </w:rPr>
        <w:t>h</w:t>
      </w:r>
      <w:r>
        <w:rPr>
          <w:spacing w:val="-6"/>
        </w:rPr>
        <w:t>e</w:t>
      </w:r>
      <w:r>
        <w:rPr>
          <w:spacing w:val="3"/>
        </w:rPr>
        <w:t xml:space="preserve"> </w:t>
      </w:r>
      <w:r>
        <w:rPr>
          <w:spacing w:val="-3"/>
        </w:rPr>
        <w:t>manual</w:t>
      </w:r>
      <w:r>
        <w:rPr>
          <w:spacing w:val="7"/>
        </w:rPr>
        <w:t xml:space="preserve"> </w:t>
      </w:r>
      <w:r>
        <w:rPr>
          <w:spacing w:val="-2"/>
        </w:rPr>
        <w:t>ventilation</w:t>
      </w:r>
      <w:r w:rsidRPr="002210C8">
        <w:rPr>
          <w:noProof/>
        </w:rPr>
        <w:t xml:space="preserve"> </w:t>
      </w:r>
      <w:r>
        <w:rPr>
          <w:spacing w:val="-1"/>
        </w:rPr>
        <w:t xml:space="preserve">device. (Image 1). </w:t>
      </w:r>
    </w:p>
    <w:p w14:paraId="614EF4BE" w14:textId="77777777" w:rsidR="00A64392" w:rsidRDefault="00A64392" w:rsidP="00A64392">
      <w:pPr>
        <w:pStyle w:val="BodyText"/>
        <w:numPr>
          <w:ilvl w:val="0"/>
          <w:numId w:val="3"/>
        </w:numPr>
        <w:spacing w:line="245" w:lineRule="auto"/>
        <w:ind w:left="426" w:hanging="426"/>
        <w:rPr>
          <w:rFonts w:cs="Calibri"/>
        </w:rPr>
      </w:pPr>
      <w:r>
        <w:rPr>
          <w:noProof/>
          <w:lang w:val="en-AU" w:eastAsia="en-AU"/>
        </w:rPr>
        <w:drawing>
          <wp:anchor distT="0" distB="0" distL="114300" distR="114300" simplePos="0" relativeHeight="251666432" behindDoc="0" locked="0" layoutInCell="1" allowOverlap="1" wp14:anchorId="61F27CE7" wp14:editId="2EAE96DD">
            <wp:simplePos x="0" y="0"/>
            <wp:positionH relativeFrom="column">
              <wp:posOffset>71120</wp:posOffset>
            </wp:positionH>
            <wp:positionV relativeFrom="paragraph">
              <wp:posOffset>956945</wp:posOffset>
            </wp:positionV>
            <wp:extent cx="2933700" cy="106172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33700" cy="1061720"/>
                    </a:xfrm>
                    <a:prstGeom prst="rect">
                      <a:avLst/>
                    </a:prstGeom>
                  </pic:spPr>
                </pic:pic>
              </a:graphicData>
            </a:graphic>
            <wp14:sizeRelH relativeFrom="margin">
              <wp14:pctWidth>0</wp14:pctWidth>
            </wp14:sizeRelH>
            <wp14:sizeRelV relativeFrom="margin">
              <wp14:pctHeight>0</wp14:pctHeight>
            </wp14:sizeRelV>
          </wp:anchor>
        </w:drawing>
      </w:r>
      <w:r>
        <w:rPr>
          <w:spacing w:val="-2"/>
        </w:rPr>
        <w:t>The</w:t>
      </w:r>
      <w:r>
        <w:rPr>
          <w:spacing w:val="3"/>
        </w:rPr>
        <w:t xml:space="preserve"> </w:t>
      </w:r>
      <w:r>
        <w:t>CO</w:t>
      </w:r>
      <w:r>
        <w:rPr>
          <w:vertAlign w:val="subscript"/>
        </w:rPr>
        <w:t>2</w:t>
      </w:r>
      <w:r>
        <w:t xml:space="preserve"> detector</w:t>
      </w:r>
      <w:r>
        <w:rPr>
          <w:spacing w:val="-6"/>
        </w:rPr>
        <w:t xml:space="preserve"> </w:t>
      </w:r>
      <w:r>
        <w:rPr>
          <w:spacing w:val="-1"/>
        </w:rPr>
        <w:t>changes</w:t>
      </w:r>
      <w:r>
        <w:rPr>
          <w:spacing w:val="14"/>
        </w:rPr>
        <w:t xml:space="preserve"> </w:t>
      </w:r>
      <w:r>
        <w:rPr>
          <w:spacing w:val="-4"/>
        </w:rPr>
        <w:t>f</w:t>
      </w:r>
      <w:r>
        <w:rPr>
          <w:spacing w:val="-5"/>
        </w:rPr>
        <w:t>r</w:t>
      </w:r>
      <w:r>
        <w:rPr>
          <w:spacing w:val="-4"/>
        </w:rPr>
        <w:t>o</w:t>
      </w:r>
      <w:r>
        <w:rPr>
          <w:spacing w:val="-5"/>
        </w:rPr>
        <w:t>m</w:t>
      </w:r>
      <w:r>
        <w:rPr>
          <w:spacing w:val="-8"/>
        </w:rPr>
        <w:t xml:space="preserve"> </w:t>
      </w:r>
      <w:r>
        <w:rPr>
          <w:spacing w:val="-2"/>
        </w:rPr>
        <w:t>purple</w:t>
      </w:r>
      <w:r>
        <w:rPr>
          <w:spacing w:val="3"/>
        </w:rPr>
        <w:t xml:space="preserve"> </w:t>
      </w:r>
      <w:r>
        <w:rPr>
          <w:spacing w:val="-3"/>
        </w:rPr>
        <w:t>to</w:t>
      </w:r>
      <w:r>
        <w:rPr>
          <w:spacing w:val="-4"/>
        </w:rPr>
        <w:t xml:space="preserve"> </w:t>
      </w:r>
      <w:r>
        <w:rPr>
          <w:spacing w:val="2"/>
        </w:rPr>
        <w:t>yellow</w:t>
      </w:r>
      <w:r>
        <w:rPr>
          <w:spacing w:val="-3"/>
        </w:rPr>
        <w:t xml:space="preserve"> </w:t>
      </w:r>
      <w:r>
        <w:rPr>
          <w:spacing w:val="-2"/>
        </w:rPr>
        <w:t>which</w:t>
      </w:r>
      <w:r>
        <w:rPr>
          <w:spacing w:val="-3"/>
        </w:rPr>
        <w:t xml:space="preserve"> </w:t>
      </w:r>
      <w:r>
        <w:rPr>
          <w:spacing w:val="-1"/>
        </w:rPr>
        <w:t>verifies</w:t>
      </w:r>
      <w:r>
        <w:rPr>
          <w:spacing w:val="14"/>
        </w:rPr>
        <w:t xml:space="preserve"> </w:t>
      </w:r>
      <w:r>
        <w:rPr>
          <w:spacing w:val="-3"/>
        </w:rPr>
        <w:t>that</w:t>
      </w:r>
      <w:r>
        <w:rPr>
          <w:spacing w:val="-1"/>
        </w:rPr>
        <w:t xml:space="preserve"> exhaled </w:t>
      </w:r>
      <w:r>
        <w:rPr>
          <w:spacing w:val="10"/>
        </w:rPr>
        <w:t>CO</w:t>
      </w:r>
      <w:r>
        <w:rPr>
          <w:rFonts w:cs="Calibri"/>
          <w:spacing w:val="10"/>
        </w:rPr>
        <w:t>₂</w:t>
      </w:r>
      <w:r>
        <w:rPr>
          <w:rFonts w:cs="Calibri"/>
          <w:spacing w:val="-2"/>
        </w:rPr>
        <w:t xml:space="preserve"> </w:t>
      </w:r>
      <w:r>
        <w:rPr>
          <w:rFonts w:cs="Calibri"/>
          <w:spacing w:val="-6"/>
        </w:rPr>
        <w:t>is</w:t>
      </w:r>
      <w:r>
        <w:rPr>
          <w:rFonts w:cs="Calibri"/>
          <w:spacing w:val="-1"/>
        </w:rPr>
        <w:t xml:space="preserve"> </w:t>
      </w:r>
      <w:r>
        <w:rPr>
          <w:rFonts w:cs="Calibri"/>
          <w:spacing w:val="-2"/>
        </w:rPr>
        <w:t>being detected</w:t>
      </w:r>
      <w:r>
        <w:rPr>
          <w:spacing w:val="4"/>
        </w:rPr>
        <w:t xml:space="preserve"> </w:t>
      </w:r>
      <w:r>
        <w:rPr>
          <w:spacing w:val="-1"/>
        </w:rPr>
        <w:t>and</w:t>
      </w:r>
      <w:r>
        <w:rPr>
          <w:spacing w:val="-2"/>
        </w:rPr>
        <w:t xml:space="preserve"> </w:t>
      </w:r>
      <w:r>
        <w:rPr>
          <w:spacing w:val="-3"/>
        </w:rPr>
        <w:t>retu</w:t>
      </w:r>
      <w:r>
        <w:rPr>
          <w:rFonts w:cs="Calibri"/>
          <w:spacing w:val="-3"/>
        </w:rPr>
        <w:t>rns</w:t>
      </w:r>
      <w:r>
        <w:rPr>
          <w:rFonts w:cs="Calibri"/>
          <w:spacing w:val="16"/>
        </w:rPr>
        <w:t xml:space="preserve"> </w:t>
      </w:r>
      <w:r>
        <w:rPr>
          <w:rFonts w:cs="Calibri"/>
          <w:spacing w:val="-3"/>
        </w:rPr>
        <w:t>to</w:t>
      </w:r>
      <w:r>
        <w:rPr>
          <w:rFonts w:cs="Calibri"/>
          <w:spacing w:val="-2"/>
        </w:rPr>
        <w:t xml:space="preserve"> purple</w:t>
      </w:r>
      <w:r>
        <w:rPr>
          <w:rFonts w:cs="Calibri"/>
          <w:spacing w:val="5"/>
        </w:rPr>
        <w:t xml:space="preserve"> </w:t>
      </w:r>
      <w:r>
        <w:rPr>
          <w:rFonts w:cs="Calibri"/>
          <w:spacing w:val="-2"/>
        </w:rPr>
        <w:t>during</w:t>
      </w:r>
      <w:r>
        <w:rPr>
          <w:rFonts w:cs="Calibri"/>
          <w:spacing w:val="12"/>
        </w:rPr>
        <w:t xml:space="preserve"> </w:t>
      </w:r>
      <w:r>
        <w:rPr>
          <w:rFonts w:cs="Calibri"/>
          <w:spacing w:val="-1"/>
        </w:rPr>
        <w:t>inspiration</w:t>
      </w:r>
      <w:r>
        <w:rPr>
          <w:rFonts w:cs="Calibri"/>
          <w:spacing w:val="-2"/>
        </w:rPr>
        <w:t xml:space="preserve"> </w:t>
      </w:r>
      <w:r>
        <w:rPr>
          <w:rFonts w:cs="Calibri"/>
          <w:spacing w:val="-4"/>
        </w:rPr>
        <w:t>of</w:t>
      </w:r>
      <w:r>
        <w:rPr>
          <w:rFonts w:cs="Calibri"/>
          <w:spacing w:val="5"/>
        </w:rPr>
        <w:t xml:space="preserve"> </w:t>
      </w:r>
      <w:r>
        <w:rPr>
          <w:rFonts w:cs="Calibri"/>
          <w:spacing w:val="3"/>
        </w:rPr>
        <w:t>gas</w:t>
      </w:r>
      <w:r>
        <w:rPr>
          <w:rFonts w:cs="Calibri"/>
          <w:spacing w:val="1"/>
        </w:rPr>
        <w:t xml:space="preserve"> </w:t>
      </w:r>
      <w:r>
        <w:rPr>
          <w:rFonts w:cs="Calibri"/>
          <w:spacing w:val="-2"/>
        </w:rPr>
        <w:t>that</w:t>
      </w:r>
      <w:r>
        <w:rPr>
          <w:rFonts w:cs="Calibri"/>
          <w:spacing w:val="-1"/>
        </w:rPr>
        <w:t xml:space="preserve"> </w:t>
      </w:r>
      <w:r>
        <w:rPr>
          <w:rFonts w:cs="Calibri"/>
          <w:spacing w:val="2"/>
        </w:rPr>
        <w:t>is</w:t>
      </w:r>
      <w:r>
        <w:rPr>
          <w:rFonts w:cs="Calibri"/>
          <w:spacing w:val="1"/>
        </w:rPr>
        <w:t xml:space="preserve"> </w:t>
      </w:r>
      <w:r>
        <w:rPr>
          <w:rFonts w:cs="Calibri"/>
          <w:spacing w:val="-2"/>
        </w:rPr>
        <w:t>free</w:t>
      </w:r>
      <w:r>
        <w:rPr>
          <w:rFonts w:cs="Calibri"/>
          <w:spacing w:val="5"/>
        </w:rPr>
        <w:t xml:space="preserve"> </w:t>
      </w:r>
      <w:r>
        <w:rPr>
          <w:rFonts w:cs="Calibri"/>
          <w:spacing w:val="-4"/>
        </w:rPr>
        <w:t>of</w:t>
      </w:r>
      <w:r>
        <w:rPr>
          <w:rFonts w:cs="Calibri"/>
          <w:spacing w:val="5"/>
        </w:rPr>
        <w:t xml:space="preserve"> </w:t>
      </w:r>
      <w:r>
        <w:rPr>
          <w:rFonts w:cs="Calibri"/>
          <w:spacing w:val="-1"/>
        </w:rPr>
        <w:t xml:space="preserve">CO₂. (Image 2). </w:t>
      </w:r>
    </w:p>
    <w:p w14:paraId="2D0FF6A4" w14:textId="77777777" w:rsidR="00A64392" w:rsidRDefault="00A64392" w:rsidP="00A64392">
      <w:pPr>
        <w:pStyle w:val="BodyText"/>
        <w:numPr>
          <w:ilvl w:val="0"/>
          <w:numId w:val="3"/>
        </w:numPr>
        <w:spacing w:line="245" w:lineRule="auto"/>
        <w:ind w:left="426" w:hanging="426"/>
        <w:rPr>
          <w:noProof/>
        </w:rPr>
      </w:pPr>
      <w:r w:rsidRPr="00817F49">
        <w:rPr>
          <w:rFonts w:cs="Calibri"/>
          <w:spacing w:val="-2"/>
        </w:rPr>
        <w:t xml:space="preserve">It may take </w:t>
      </w:r>
      <w:r w:rsidRPr="00817F49">
        <w:rPr>
          <w:rFonts w:cs="Calibri"/>
          <w:spacing w:val="-3"/>
        </w:rPr>
        <w:t xml:space="preserve">up to </w:t>
      </w:r>
      <w:r w:rsidRPr="00817F49">
        <w:rPr>
          <w:rFonts w:cs="Calibri"/>
          <w:spacing w:val="4"/>
        </w:rPr>
        <w:t>six</w:t>
      </w:r>
      <w:r w:rsidRPr="00817F49">
        <w:rPr>
          <w:rFonts w:cs="Calibri"/>
          <w:spacing w:val="6"/>
        </w:rPr>
        <w:t xml:space="preserve"> </w:t>
      </w:r>
      <w:r w:rsidRPr="00817F49">
        <w:rPr>
          <w:spacing w:val="-2"/>
        </w:rPr>
        <w:t>breaths for the colour change to occur</w:t>
      </w:r>
      <w:r w:rsidRPr="001C211A">
        <w:rPr>
          <w:noProof/>
        </w:rPr>
        <w:t xml:space="preserve"> </w:t>
      </w:r>
      <w:r>
        <w:rPr>
          <w:noProof/>
        </w:rPr>
        <w:br w:type="page"/>
      </w:r>
    </w:p>
    <w:p w14:paraId="5875AE58" w14:textId="77777777" w:rsidR="00A64392" w:rsidRDefault="00A64392" w:rsidP="00A64392">
      <w:pPr>
        <w:pStyle w:val="BodyText"/>
        <w:numPr>
          <w:ilvl w:val="0"/>
          <w:numId w:val="3"/>
        </w:numPr>
        <w:tabs>
          <w:tab w:val="left" w:pos="567"/>
        </w:tabs>
        <w:spacing w:line="286" w:lineRule="exact"/>
        <w:ind w:left="426" w:hanging="426"/>
        <w:rPr>
          <w:rFonts w:cs="Calibri"/>
          <w:spacing w:val="-2"/>
        </w:rPr>
      </w:pPr>
      <w:r w:rsidRPr="002B7583">
        <w:rPr>
          <w:rFonts w:cs="Calibri"/>
          <w:spacing w:val="-2"/>
        </w:rPr>
        <w:lastRenderedPageBreak/>
        <w:t xml:space="preserve">If </w:t>
      </w:r>
      <w:r>
        <w:rPr>
          <w:rFonts w:cs="Calibri"/>
          <w:spacing w:val="-2"/>
        </w:rPr>
        <w:t xml:space="preserve">colour remains </w:t>
      </w:r>
      <w:r w:rsidRPr="002B7583">
        <w:rPr>
          <w:rFonts w:cs="Calibri"/>
          <w:spacing w:val="-2"/>
        </w:rPr>
        <w:t>purple</w:t>
      </w:r>
      <w:r>
        <w:rPr>
          <w:rFonts w:cs="Calibri"/>
          <w:spacing w:val="-2"/>
        </w:rPr>
        <w:t xml:space="preserve"> or an intermediate tan colour (</w:t>
      </w:r>
      <w:r>
        <w:rPr>
          <w:spacing w:val="-1"/>
        </w:rPr>
        <w:t>Image 3):</w:t>
      </w:r>
    </w:p>
    <w:p w14:paraId="35AE4BB9" w14:textId="77777777" w:rsidR="00A64392" w:rsidRDefault="00A64392" w:rsidP="00A64392">
      <w:pPr>
        <w:pStyle w:val="ListBullet"/>
        <w:tabs>
          <w:tab w:val="clear" w:pos="1211"/>
          <w:tab w:val="num" w:pos="720"/>
        </w:tabs>
        <w:ind w:left="720"/>
        <w:rPr>
          <w:rFonts w:cs="Calibri"/>
          <w:spacing w:val="-2"/>
        </w:rPr>
      </w:pPr>
      <w:r>
        <w:rPr>
          <w:rFonts w:cs="Calibri"/>
          <w:spacing w:val="-2"/>
        </w:rPr>
        <w:t xml:space="preserve">the </w:t>
      </w:r>
      <w:r w:rsidRPr="002B7583">
        <w:rPr>
          <w:rFonts w:cs="Calibri"/>
          <w:spacing w:val="-2"/>
        </w:rPr>
        <w:t>ETT may be in the esophagus</w:t>
      </w:r>
      <w:r>
        <w:rPr>
          <w:rFonts w:cs="Calibri"/>
          <w:spacing w:val="-2"/>
        </w:rPr>
        <w:t xml:space="preserve"> (</w:t>
      </w:r>
      <w:r>
        <w:t>g</w:t>
      </w:r>
      <w:r w:rsidRPr="009C18AD">
        <w:t>astric distension with air prior to attempted intubation may introduce CO</w:t>
      </w:r>
      <w:r w:rsidRPr="00182C14">
        <w:rPr>
          <w:vertAlign w:val="subscript"/>
        </w:rPr>
        <w:t>2</w:t>
      </w:r>
      <w:r w:rsidRPr="009C18AD">
        <w:t xml:space="preserve"> levels as high as 4.5% into the detector, if the ETT is misplaced in the esophagus</w:t>
      </w:r>
    </w:p>
    <w:p w14:paraId="7A9BC54E" w14:textId="77777777" w:rsidR="00A64392" w:rsidRPr="00B70B39" w:rsidRDefault="00A64392" w:rsidP="00A64392">
      <w:pPr>
        <w:pStyle w:val="ListBullet"/>
        <w:tabs>
          <w:tab w:val="clear" w:pos="1211"/>
          <w:tab w:val="num" w:pos="720"/>
        </w:tabs>
        <w:ind w:left="720"/>
        <w:rPr>
          <w:rFonts w:cs="Calibri"/>
          <w:spacing w:val="-2"/>
        </w:rPr>
      </w:pPr>
      <w:r w:rsidRPr="00293FD8">
        <w:rPr>
          <w:rFonts w:cs="Calibri"/>
          <w:spacing w:val="-2"/>
        </w:rPr>
        <w:t>insufficient tidal volumes are being delivered (blocked tube, need to increase PIP or large leak around ETT)</w:t>
      </w:r>
      <w:r>
        <w:rPr>
          <w:rFonts w:cs="Calibri"/>
          <w:spacing w:val="-2"/>
        </w:rPr>
        <w:t xml:space="preserve"> </w:t>
      </w:r>
      <w:r w:rsidRPr="00B70B39">
        <w:rPr>
          <w:rFonts w:cs="Calibri"/>
          <w:spacing w:val="-2"/>
        </w:rPr>
        <w:t xml:space="preserve">the infant is in circulatory arrest. </w:t>
      </w:r>
    </w:p>
    <w:p w14:paraId="44ED3E04" w14:textId="77777777" w:rsidR="00A64392" w:rsidRDefault="00A64392" w:rsidP="00A64392">
      <w:pPr>
        <w:pStyle w:val="ListBullet"/>
        <w:numPr>
          <w:ilvl w:val="0"/>
          <w:numId w:val="0"/>
        </w:numPr>
        <w:ind w:left="426"/>
      </w:pPr>
      <w:r>
        <w:rPr>
          <w:noProof/>
          <w:lang w:eastAsia="en-AU"/>
        </w:rPr>
        <w:drawing>
          <wp:inline distT="0" distB="0" distL="0" distR="0" wp14:anchorId="7ADE7A2B" wp14:editId="4401B450">
            <wp:extent cx="5759450" cy="147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1473200"/>
                    </a:xfrm>
                    <a:prstGeom prst="rect">
                      <a:avLst/>
                    </a:prstGeom>
                  </pic:spPr>
                </pic:pic>
              </a:graphicData>
            </a:graphic>
          </wp:inline>
        </w:drawing>
      </w:r>
    </w:p>
    <w:p w14:paraId="5C7102E2" w14:textId="77777777" w:rsidR="00A64392" w:rsidRDefault="00A64392" w:rsidP="00A64392">
      <w:pPr>
        <w:pStyle w:val="ListBullet"/>
        <w:numPr>
          <w:ilvl w:val="0"/>
          <w:numId w:val="0"/>
        </w:numPr>
      </w:pPr>
    </w:p>
    <w:p w14:paraId="7688735C" w14:textId="77777777" w:rsidR="00A64392" w:rsidRDefault="00A64392" w:rsidP="00A64392">
      <w:pPr>
        <w:pBdr>
          <w:top w:val="single" w:sz="4" w:space="1" w:color="auto"/>
          <w:left w:val="single" w:sz="4" w:space="4" w:color="auto"/>
          <w:bottom w:val="single" w:sz="4" w:space="1" w:color="auto"/>
          <w:right w:val="single" w:sz="4" w:space="4" w:color="auto"/>
        </w:pBdr>
        <w:rPr>
          <w:b/>
          <w:bCs/>
        </w:rPr>
      </w:pPr>
      <w:r>
        <w:rPr>
          <w:b/>
          <w:bCs/>
        </w:rPr>
        <w:t>Note:</w:t>
      </w:r>
    </w:p>
    <w:p w14:paraId="6BBE99C3" w14:textId="77777777" w:rsidR="00A64392" w:rsidRPr="001E7DA4" w:rsidRDefault="00A64392" w:rsidP="00A64392">
      <w:pPr>
        <w:pStyle w:val="BodyText"/>
        <w:pBdr>
          <w:top w:val="single" w:sz="4" w:space="1" w:color="auto"/>
          <w:left w:val="single" w:sz="4" w:space="4" w:color="auto"/>
          <w:bottom w:val="single" w:sz="4" w:space="1" w:color="auto"/>
          <w:right w:val="single" w:sz="4" w:space="4" w:color="auto"/>
        </w:pBdr>
        <w:spacing w:line="286" w:lineRule="exact"/>
        <w:ind w:left="0" w:firstLine="0"/>
        <w:rPr>
          <w:rFonts w:cs="Calibri"/>
          <w:spacing w:val="-2"/>
        </w:rPr>
      </w:pPr>
      <w:r>
        <w:rPr>
          <w:rFonts w:cs="Arial"/>
        </w:rPr>
        <w:t>If t</w:t>
      </w:r>
      <w:r w:rsidRPr="00564461">
        <w:rPr>
          <w:rFonts w:cs="Arial"/>
        </w:rPr>
        <w:t xml:space="preserve">he </w:t>
      </w:r>
      <w:r>
        <w:rPr>
          <w:rFonts w:cs="MyriadPro-Bold"/>
          <w:bCs/>
          <w:lang w:eastAsia="en-AU"/>
        </w:rPr>
        <w:t>exhaled</w:t>
      </w:r>
      <w:r w:rsidRPr="00186817">
        <w:rPr>
          <w:rFonts w:cs="MyriadPro-Bold"/>
          <w:bCs/>
          <w:lang w:eastAsia="en-AU"/>
        </w:rPr>
        <w:t xml:space="preserve"> </w:t>
      </w:r>
      <w:r>
        <w:rPr>
          <w:rFonts w:cs="MyriadPro-Regular"/>
          <w:lang w:eastAsia="en-AU"/>
        </w:rPr>
        <w:t>CO</w:t>
      </w:r>
      <w:r w:rsidRPr="0059798C">
        <w:rPr>
          <w:rFonts w:cs="MyriadPro-Regular"/>
          <w:vertAlign w:val="subscript"/>
          <w:lang w:eastAsia="en-AU"/>
        </w:rPr>
        <w:t>2</w:t>
      </w:r>
      <w:r>
        <w:rPr>
          <w:rFonts w:cs="MyriadPro-Regular"/>
          <w:vertAlign w:val="subscript"/>
          <w:lang w:eastAsia="en-AU"/>
        </w:rPr>
        <w:t xml:space="preserve"> </w:t>
      </w:r>
      <w:r>
        <w:rPr>
          <w:rFonts w:cs="MyriadPro-Regular"/>
          <w:lang w:eastAsia="en-AU"/>
        </w:rPr>
        <w:t>detector</w:t>
      </w:r>
      <w:r w:rsidRPr="00564461">
        <w:rPr>
          <w:rFonts w:cs="Arial"/>
        </w:rPr>
        <w:t xml:space="preserve"> window stays yellow on both inspiration </w:t>
      </w:r>
      <w:r>
        <w:rPr>
          <w:rFonts w:cs="Arial"/>
        </w:rPr>
        <w:t>and</w:t>
      </w:r>
      <w:r w:rsidRPr="00564461">
        <w:rPr>
          <w:rFonts w:cs="Arial"/>
        </w:rPr>
        <w:t xml:space="preserve"> expiration, </w:t>
      </w:r>
      <w:r>
        <w:rPr>
          <w:rFonts w:cs="Arial"/>
        </w:rPr>
        <w:t xml:space="preserve">this </w:t>
      </w:r>
      <w:r w:rsidRPr="00564461">
        <w:rPr>
          <w:rFonts w:cs="Arial"/>
        </w:rPr>
        <w:t xml:space="preserve">indicates a damaged </w:t>
      </w:r>
      <w:r>
        <w:rPr>
          <w:rFonts w:cs="MyriadPro-Regular"/>
          <w:lang w:eastAsia="en-AU"/>
        </w:rPr>
        <w:t xml:space="preserve">detector (Image 4). Reasons for damage may include: </w:t>
      </w:r>
    </w:p>
    <w:p w14:paraId="0A1DCC19" w14:textId="77777777" w:rsidR="00A64392" w:rsidRPr="00A9735C" w:rsidRDefault="00A64392" w:rsidP="00A64392">
      <w:pPr>
        <w:pStyle w:val="ListBullet"/>
        <w:pBdr>
          <w:top w:val="single" w:sz="4" w:space="1" w:color="auto"/>
          <w:left w:val="single" w:sz="4" w:space="4" w:color="auto"/>
          <w:bottom w:val="single" w:sz="4" w:space="1" w:color="auto"/>
          <w:right w:val="single" w:sz="4" w:space="4" w:color="auto"/>
        </w:pBdr>
        <w:tabs>
          <w:tab w:val="clear" w:pos="1211"/>
          <w:tab w:val="num" w:pos="360"/>
        </w:tabs>
        <w:ind w:left="360"/>
      </w:pPr>
      <w:r w:rsidRPr="00A9735C">
        <w:t>Contamination with Adrenaline</w:t>
      </w:r>
    </w:p>
    <w:p w14:paraId="342B911B" w14:textId="77777777" w:rsidR="00A64392" w:rsidRPr="00A9735C" w:rsidRDefault="00A64392" w:rsidP="00A64392">
      <w:pPr>
        <w:pStyle w:val="ListBullet"/>
        <w:pBdr>
          <w:top w:val="single" w:sz="4" w:space="1" w:color="auto"/>
          <w:left w:val="single" w:sz="4" w:space="4" w:color="auto"/>
          <w:bottom w:val="single" w:sz="4" w:space="1" w:color="auto"/>
          <w:right w:val="single" w:sz="4" w:space="4" w:color="auto"/>
        </w:pBdr>
        <w:tabs>
          <w:tab w:val="clear" w:pos="1211"/>
          <w:tab w:val="num" w:pos="360"/>
        </w:tabs>
        <w:ind w:left="360"/>
      </w:pPr>
      <w:r w:rsidRPr="00A9735C">
        <w:t>Contamination with surfactant</w:t>
      </w:r>
    </w:p>
    <w:p w14:paraId="066A913A" w14:textId="77777777" w:rsidR="00A64392" w:rsidRPr="00A9735C" w:rsidRDefault="00A64392" w:rsidP="00A64392">
      <w:pPr>
        <w:pStyle w:val="ListBullet"/>
        <w:pBdr>
          <w:top w:val="single" w:sz="4" w:space="1" w:color="auto"/>
          <w:left w:val="single" w:sz="4" w:space="4" w:color="auto"/>
          <w:bottom w:val="single" w:sz="4" w:space="1" w:color="auto"/>
          <w:right w:val="single" w:sz="4" w:space="4" w:color="auto"/>
        </w:pBdr>
        <w:tabs>
          <w:tab w:val="clear" w:pos="1211"/>
          <w:tab w:val="num" w:pos="360"/>
        </w:tabs>
        <w:ind w:left="360"/>
      </w:pPr>
      <w:r w:rsidRPr="00A9735C">
        <w:t>Exposure to gastric juices</w:t>
      </w:r>
    </w:p>
    <w:p w14:paraId="41521E6F" w14:textId="77777777" w:rsidR="00A64392" w:rsidRPr="006D0C5A" w:rsidRDefault="00A64392" w:rsidP="00A64392">
      <w:pPr>
        <w:pStyle w:val="ListBullet"/>
        <w:pBdr>
          <w:top w:val="single" w:sz="4" w:space="1" w:color="auto"/>
          <w:left w:val="single" w:sz="4" w:space="4" w:color="auto"/>
          <w:bottom w:val="single" w:sz="4" w:space="1" w:color="auto"/>
          <w:right w:val="single" w:sz="4" w:space="4" w:color="auto"/>
        </w:pBdr>
        <w:tabs>
          <w:tab w:val="clear" w:pos="1211"/>
          <w:tab w:val="num" w:pos="360"/>
        </w:tabs>
        <w:ind w:left="360"/>
        <w:rPr>
          <w:rFonts w:cs="MyriadPro-Regular"/>
          <w:lang w:eastAsia="en-AU"/>
        </w:rPr>
      </w:pPr>
      <w:r w:rsidRPr="00A9735C">
        <w:t>Prolonged exposure to high humidity</w:t>
      </w:r>
    </w:p>
    <w:p w14:paraId="0666634A" w14:textId="77777777" w:rsidR="00A64392" w:rsidRPr="006D0C5A" w:rsidRDefault="00A64392" w:rsidP="00A6439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cs="MyriadPro-Regular"/>
          <w:lang w:eastAsia="en-AU"/>
        </w:rPr>
      </w:pPr>
      <w:r>
        <w:rPr>
          <w:noProof/>
          <w:lang w:eastAsia="en-AU"/>
        </w:rPr>
        <w:drawing>
          <wp:inline distT="0" distB="0" distL="0" distR="0" wp14:anchorId="106F4219" wp14:editId="1747752D">
            <wp:extent cx="2787650" cy="13423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1202" cy="1348918"/>
                    </a:xfrm>
                    <a:prstGeom prst="rect">
                      <a:avLst/>
                    </a:prstGeom>
                  </pic:spPr>
                </pic:pic>
              </a:graphicData>
            </a:graphic>
          </wp:inline>
        </w:drawing>
      </w:r>
    </w:p>
    <w:p w14:paraId="20FBD4FE" w14:textId="77777777" w:rsidR="00A64392" w:rsidRDefault="00A64392" w:rsidP="00A64392">
      <w:pPr>
        <w:pStyle w:val="BodyText"/>
        <w:spacing w:line="286" w:lineRule="exact"/>
        <w:ind w:left="0" w:firstLine="0"/>
        <w:rPr>
          <w:rFonts w:cs="Calibri"/>
          <w:spacing w:val="-2"/>
        </w:rPr>
      </w:pPr>
    </w:p>
    <w:p w14:paraId="7826D635" w14:textId="77777777" w:rsidR="00A64392" w:rsidRPr="001E7DA4" w:rsidRDefault="00A64392" w:rsidP="00A64392">
      <w:pPr>
        <w:pStyle w:val="BodyText"/>
        <w:numPr>
          <w:ilvl w:val="0"/>
          <w:numId w:val="3"/>
        </w:numPr>
        <w:spacing w:line="286" w:lineRule="exact"/>
        <w:ind w:left="426" w:hanging="426"/>
        <w:rPr>
          <w:rFonts w:cs="Calibri"/>
          <w:spacing w:val="-2"/>
        </w:rPr>
      </w:pPr>
      <w:r>
        <w:rPr>
          <w:rFonts w:cs="Calibri"/>
          <w:spacing w:val="-2"/>
        </w:rPr>
        <w:t>The</w:t>
      </w:r>
      <w:r>
        <w:rPr>
          <w:rFonts w:cs="Calibri"/>
          <w:spacing w:val="5"/>
        </w:rPr>
        <w:t xml:space="preserve"> </w:t>
      </w:r>
      <w:r>
        <w:rPr>
          <w:rFonts w:cs="Calibri"/>
          <w:spacing w:val="-3"/>
        </w:rPr>
        <w:t>colorimetric</w:t>
      </w:r>
      <w:r>
        <w:rPr>
          <w:rFonts w:cs="Calibri"/>
          <w:spacing w:val="7"/>
        </w:rPr>
        <w:t xml:space="preserve"> </w:t>
      </w:r>
      <w:r>
        <w:rPr>
          <w:rFonts w:cs="Calibri"/>
          <w:spacing w:val="5"/>
        </w:rPr>
        <w:t>CO₂</w:t>
      </w:r>
      <w:r>
        <w:rPr>
          <w:rFonts w:cs="Calibri"/>
          <w:spacing w:val="-1"/>
        </w:rPr>
        <w:t xml:space="preserve"> </w:t>
      </w:r>
      <w:r>
        <w:rPr>
          <w:rFonts w:cs="Calibri"/>
          <w:spacing w:val="-3"/>
        </w:rPr>
        <w:t>detector</w:t>
      </w:r>
      <w:r>
        <w:rPr>
          <w:rFonts w:cs="Calibri"/>
          <w:spacing w:val="10"/>
        </w:rPr>
        <w:t xml:space="preserve"> </w:t>
      </w:r>
      <w:r>
        <w:rPr>
          <w:rFonts w:cs="Calibri"/>
          <w:spacing w:val="-3"/>
        </w:rPr>
        <w:t>may</w:t>
      </w:r>
      <w:r>
        <w:rPr>
          <w:rFonts w:cs="Calibri"/>
        </w:rPr>
        <w:t xml:space="preserve"> </w:t>
      </w:r>
      <w:r>
        <w:rPr>
          <w:rFonts w:cs="Calibri"/>
          <w:spacing w:val="-2"/>
        </w:rPr>
        <w:t>provide</w:t>
      </w:r>
      <w:r>
        <w:rPr>
          <w:rFonts w:cs="Calibri"/>
          <w:spacing w:val="5"/>
        </w:rPr>
        <w:t xml:space="preserve"> </w:t>
      </w:r>
      <w:r>
        <w:rPr>
          <w:rFonts w:cs="Calibri"/>
          <w:spacing w:val="-1"/>
        </w:rPr>
        <w:t xml:space="preserve">constant </w:t>
      </w:r>
      <w:r>
        <w:rPr>
          <w:rFonts w:cs="Calibri"/>
          <w:spacing w:val="1"/>
        </w:rPr>
        <w:t>visual</w:t>
      </w:r>
      <w:r>
        <w:rPr>
          <w:rFonts w:cs="Calibri"/>
          <w:spacing w:val="9"/>
        </w:rPr>
        <w:t xml:space="preserve"> </w:t>
      </w:r>
      <w:r>
        <w:rPr>
          <w:rFonts w:cs="Calibri"/>
          <w:spacing w:val="-1"/>
        </w:rPr>
        <w:t>feedback</w:t>
      </w:r>
      <w:r>
        <w:rPr>
          <w:rFonts w:cs="Calibri"/>
        </w:rPr>
        <w:t xml:space="preserve"> </w:t>
      </w:r>
      <w:r>
        <w:rPr>
          <w:rFonts w:cs="Calibri"/>
          <w:spacing w:val="-2"/>
        </w:rPr>
        <w:t>for</w:t>
      </w:r>
      <w:r>
        <w:rPr>
          <w:rFonts w:cs="Calibri"/>
          <w:spacing w:val="-5"/>
        </w:rPr>
        <w:t xml:space="preserve"> </w:t>
      </w:r>
      <w:r>
        <w:rPr>
          <w:rFonts w:cs="Calibri"/>
          <w:spacing w:val="-3"/>
        </w:rPr>
        <w:t>up</w:t>
      </w:r>
      <w:r>
        <w:rPr>
          <w:rFonts w:cs="Calibri"/>
          <w:spacing w:val="-2"/>
        </w:rPr>
        <w:t xml:space="preserve"> </w:t>
      </w:r>
      <w:r>
        <w:rPr>
          <w:rFonts w:cs="Calibri"/>
          <w:spacing w:val="-3"/>
        </w:rPr>
        <w:t>to</w:t>
      </w:r>
      <w:r>
        <w:rPr>
          <w:rFonts w:cs="Calibri"/>
          <w:spacing w:val="-2"/>
        </w:rPr>
        <w:t xml:space="preserve"> </w:t>
      </w:r>
      <w:r>
        <w:rPr>
          <w:rFonts w:cs="Calibri"/>
        </w:rPr>
        <w:t>two</w:t>
      </w:r>
      <w:r>
        <w:rPr>
          <w:rFonts w:cs="Calibri"/>
          <w:spacing w:val="2"/>
        </w:rPr>
        <w:t xml:space="preserve"> </w:t>
      </w:r>
      <w:r>
        <w:rPr>
          <w:rFonts w:cs="Calibri"/>
          <w:spacing w:val="-3"/>
        </w:rPr>
        <w:t xml:space="preserve">hours </w:t>
      </w:r>
      <w:r>
        <w:rPr>
          <w:spacing w:val="1"/>
        </w:rPr>
        <w:t>e.g.,</w:t>
      </w:r>
      <w:r>
        <w:t xml:space="preserve"> </w:t>
      </w:r>
      <w:r>
        <w:rPr>
          <w:spacing w:val="-2"/>
        </w:rPr>
        <w:t>for</w:t>
      </w:r>
      <w:r>
        <w:rPr>
          <w:spacing w:val="-8"/>
        </w:rPr>
        <w:t xml:space="preserve"> </w:t>
      </w:r>
      <w:r>
        <w:rPr>
          <w:spacing w:val="-3"/>
        </w:rPr>
        <w:t>transport.</w:t>
      </w:r>
    </w:p>
    <w:p w14:paraId="04F4A977" w14:textId="77777777" w:rsidR="00A64392" w:rsidRPr="001E7DA4" w:rsidRDefault="00A64392" w:rsidP="00A64392">
      <w:pPr>
        <w:pStyle w:val="BodyText"/>
        <w:numPr>
          <w:ilvl w:val="0"/>
          <w:numId w:val="3"/>
        </w:numPr>
        <w:spacing w:line="286" w:lineRule="exact"/>
        <w:ind w:left="426" w:hanging="426"/>
        <w:rPr>
          <w:rFonts w:cs="Calibri"/>
          <w:spacing w:val="-2"/>
        </w:rPr>
      </w:pPr>
      <w:r w:rsidRPr="009C18AD">
        <w:t xml:space="preserve">When a Heat and Moisture Exchanger (HME) is used: </w:t>
      </w:r>
    </w:p>
    <w:p w14:paraId="3915F799" w14:textId="77777777" w:rsidR="00A64392" w:rsidRDefault="00A64392" w:rsidP="00A64392">
      <w:pPr>
        <w:numPr>
          <w:ilvl w:val="1"/>
          <w:numId w:val="39"/>
        </w:numPr>
        <w:autoSpaceDE w:val="0"/>
        <w:autoSpaceDN w:val="0"/>
        <w:adjustRightInd w:val="0"/>
        <w:spacing w:line="276" w:lineRule="auto"/>
        <w:rPr>
          <w:rFonts w:cs="MyriadPro-Regular"/>
          <w:szCs w:val="24"/>
          <w:lang w:eastAsia="en-AU"/>
        </w:rPr>
      </w:pPr>
      <w:r>
        <w:rPr>
          <w:rFonts w:cs="MyriadPro-Regular"/>
          <w:szCs w:val="24"/>
          <w:lang w:eastAsia="en-AU"/>
        </w:rPr>
        <w:t>Connect the HME to the ETT</w:t>
      </w:r>
    </w:p>
    <w:p w14:paraId="1AC8795B" w14:textId="77777777" w:rsidR="00A64392" w:rsidRDefault="00A64392" w:rsidP="00A64392">
      <w:pPr>
        <w:numPr>
          <w:ilvl w:val="1"/>
          <w:numId w:val="39"/>
        </w:numPr>
        <w:autoSpaceDE w:val="0"/>
        <w:autoSpaceDN w:val="0"/>
        <w:adjustRightInd w:val="0"/>
        <w:spacing w:line="276" w:lineRule="auto"/>
        <w:rPr>
          <w:rFonts w:cs="MyriadPro-Regular"/>
          <w:szCs w:val="24"/>
          <w:lang w:eastAsia="en-AU"/>
        </w:rPr>
      </w:pPr>
      <w:r>
        <w:rPr>
          <w:rFonts w:cs="MyriadPro-Regular"/>
          <w:szCs w:val="24"/>
          <w:lang w:eastAsia="en-AU"/>
        </w:rPr>
        <w:t xml:space="preserve">Connect the </w:t>
      </w:r>
      <w:r>
        <w:rPr>
          <w:rFonts w:cs="MyriadPro-Bold"/>
          <w:bCs/>
          <w:szCs w:val="24"/>
          <w:lang w:eastAsia="en-AU"/>
        </w:rPr>
        <w:t>exhaled</w:t>
      </w:r>
      <w:r w:rsidRPr="00186817">
        <w:rPr>
          <w:rFonts w:cs="MyriadPro-Bold"/>
          <w:bCs/>
          <w:szCs w:val="24"/>
          <w:lang w:eastAsia="en-AU"/>
        </w:rPr>
        <w:t xml:space="preserve"> </w:t>
      </w:r>
      <w:r>
        <w:rPr>
          <w:rFonts w:cs="MyriadPro-Regular"/>
          <w:szCs w:val="24"/>
          <w:lang w:eastAsia="en-AU"/>
        </w:rPr>
        <w:t>CO</w:t>
      </w:r>
      <w:r w:rsidRPr="0059798C">
        <w:rPr>
          <w:rFonts w:cs="MyriadPro-Regular"/>
          <w:szCs w:val="24"/>
          <w:vertAlign w:val="subscript"/>
          <w:lang w:eastAsia="en-AU"/>
        </w:rPr>
        <w:t>2</w:t>
      </w:r>
      <w:r>
        <w:rPr>
          <w:rFonts w:cs="MyriadPro-Regular"/>
          <w:szCs w:val="24"/>
          <w:vertAlign w:val="subscript"/>
          <w:lang w:eastAsia="en-AU"/>
        </w:rPr>
        <w:t xml:space="preserve"> </w:t>
      </w:r>
      <w:r w:rsidRPr="00186817">
        <w:rPr>
          <w:rFonts w:cs="MyriadPro-Bold"/>
          <w:bCs/>
          <w:szCs w:val="24"/>
          <w:lang w:eastAsia="en-AU"/>
        </w:rPr>
        <w:t xml:space="preserve">detector </w:t>
      </w:r>
      <w:r>
        <w:rPr>
          <w:rFonts w:cs="MyriadPro-Regular"/>
          <w:szCs w:val="24"/>
          <w:lang w:eastAsia="en-AU"/>
        </w:rPr>
        <w:t>to the HME</w:t>
      </w:r>
    </w:p>
    <w:p w14:paraId="17E46A8F" w14:textId="77777777" w:rsidR="00A64392" w:rsidRDefault="00A64392" w:rsidP="00A64392">
      <w:pPr>
        <w:numPr>
          <w:ilvl w:val="1"/>
          <w:numId w:val="39"/>
        </w:numPr>
        <w:autoSpaceDE w:val="0"/>
        <w:autoSpaceDN w:val="0"/>
        <w:adjustRightInd w:val="0"/>
        <w:spacing w:line="276" w:lineRule="auto"/>
        <w:rPr>
          <w:rFonts w:cs="MyriadPro-Regular"/>
          <w:szCs w:val="24"/>
          <w:lang w:eastAsia="en-AU"/>
        </w:rPr>
        <w:sectPr w:rsidR="00A64392" w:rsidSect="00A64392">
          <w:pgSz w:w="11906" w:h="16838"/>
          <w:pgMar w:top="663" w:right="1418" w:bottom="1440" w:left="1418" w:header="357" w:footer="306" w:gutter="0"/>
          <w:cols w:space="708"/>
          <w:docGrid w:linePitch="360"/>
        </w:sectPr>
      </w:pPr>
      <w:r>
        <w:rPr>
          <w:rFonts w:cs="MyriadPro-Regular"/>
          <w:szCs w:val="24"/>
          <w:lang w:eastAsia="en-AU"/>
        </w:rPr>
        <w:t>Connect the breathing device to the detector</w:t>
      </w:r>
    </w:p>
    <w:p w14:paraId="30D8A2E7" w14:textId="77777777" w:rsidR="00A64392" w:rsidRPr="001E7DA4" w:rsidRDefault="00A64392" w:rsidP="00A64392">
      <w:pPr>
        <w:pStyle w:val="BodyText"/>
        <w:numPr>
          <w:ilvl w:val="0"/>
          <w:numId w:val="3"/>
        </w:numPr>
        <w:spacing w:line="286" w:lineRule="exact"/>
        <w:ind w:left="426" w:hanging="426"/>
        <w:rPr>
          <w:rFonts w:cs="Calibri"/>
          <w:spacing w:val="-2"/>
        </w:rPr>
      </w:pPr>
      <w:r w:rsidRPr="005B6A76">
        <w:rPr>
          <w:rFonts w:cs="MyriadPro-Regular"/>
          <w:lang w:eastAsia="en-AU"/>
        </w:rPr>
        <w:lastRenderedPageBreak/>
        <w:t xml:space="preserve">If </w:t>
      </w:r>
      <w:r w:rsidRPr="005B6A76">
        <w:rPr>
          <w:rFonts w:cs="MyriadPro-Bold"/>
          <w:bCs/>
          <w:lang w:eastAsia="en-AU"/>
        </w:rPr>
        <w:t xml:space="preserve">exhaled </w:t>
      </w:r>
      <w:r w:rsidRPr="005B6A76">
        <w:rPr>
          <w:rFonts w:cs="MyriadPro-Regular"/>
          <w:lang w:eastAsia="en-AU"/>
        </w:rPr>
        <w:t>CO</w:t>
      </w:r>
      <w:r w:rsidRPr="005B6A76">
        <w:rPr>
          <w:rFonts w:cs="MyriadPro-Regular"/>
          <w:vertAlign w:val="subscript"/>
          <w:lang w:eastAsia="en-AU"/>
        </w:rPr>
        <w:t xml:space="preserve">2 </w:t>
      </w:r>
      <w:r w:rsidRPr="005B6A76">
        <w:rPr>
          <w:rFonts w:cs="MyriadPro-Bold"/>
          <w:bCs/>
          <w:lang w:eastAsia="en-AU"/>
        </w:rPr>
        <w:t xml:space="preserve">detector </w:t>
      </w:r>
      <w:r w:rsidRPr="005B6A76">
        <w:rPr>
          <w:rFonts w:cs="MyriadPro-Regular"/>
          <w:lang w:eastAsia="en-AU"/>
        </w:rPr>
        <w:t>results are not conclusive, the ETT should be immediately reinserted unless correct anatomic location can be confirmed with certainty by other means:</w:t>
      </w:r>
    </w:p>
    <w:p w14:paraId="01EE3F2E" w14:textId="77777777" w:rsidR="00A64392" w:rsidRPr="008673EB" w:rsidRDefault="00A64392" w:rsidP="00A64392">
      <w:pPr>
        <w:pStyle w:val="ListParagraph"/>
        <w:numPr>
          <w:ilvl w:val="1"/>
          <w:numId w:val="33"/>
        </w:numPr>
        <w:autoSpaceDE w:val="0"/>
        <w:autoSpaceDN w:val="0"/>
        <w:adjustRightInd w:val="0"/>
        <w:spacing w:line="276" w:lineRule="auto"/>
        <w:contextualSpacing w:val="0"/>
        <w:rPr>
          <w:lang w:eastAsia="en-AU"/>
        </w:rPr>
      </w:pPr>
      <w:r w:rsidRPr="008673EB">
        <w:rPr>
          <w:lang w:eastAsia="en-AU"/>
        </w:rPr>
        <w:t xml:space="preserve"> Improved vital signs (heart rate, saturation levels &amp; colour, activity) </w:t>
      </w:r>
    </w:p>
    <w:p w14:paraId="2BFA7139" w14:textId="77777777" w:rsidR="00A64392" w:rsidRPr="008673EB" w:rsidRDefault="00A64392" w:rsidP="00A64392">
      <w:pPr>
        <w:pStyle w:val="ListParagraph"/>
        <w:numPr>
          <w:ilvl w:val="1"/>
          <w:numId w:val="33"/>
        </w:numPr>
        <w:autoSpaceDE w:val="0"/>
        <w:autoSpaceDN w:val="0"/>
        <w:adjustRightInd w:val="0"/>
        <w:spacing w:line="276" w:lineRule="auto"/>
        <w:contextualSpacing w:val="0"/>
        <w:rPr>
          <w:lang w:eastAsia="en-AU"/>
        </w:rPr>
      </w:pPr>
      <w:r w:rsidRPr="008673EB">
        <w:rPr>
          <w:lang w:eastAsia="en-AU"/>
        </w:rPr>
        <w:t xml:space="preserve"> The CO</w:t>
      </w:r>
      <w:r w:rsidRPr="00182C14">
        <w:rPr>
          <w:vertAlign w:val="subscript"/>
          <w:lang w:eastAsia="en-AU"/>
        </w:rPr>
        <w:t>2</w:t>
      </w:r>
      <w:r w:rsidRPr="008673EB">
        <w:rPr>
          <w:lang w:eastAsia="en-AU"/>
        </w:rPr>
        <w:t xml:space="preserve"> detector turned gold after 5 breaths </w:t>
      </w:r>
    </w:p>
    <w:p w14:paraId="41D66350" w14:textId="77777777" w:rsidR="00A64392" w:rsidRPr="008673EB" w:rsidRDefault="00A64392" w:rsidP="00A64392">
      <w:pPr>
        <w:pStyle w:val="ListParagraph"/>
        <w:numPr>
          <w:ilvl w:val="1"/>
          <w:numId w:val="33"/>
        </w:numPr>
        <w:autoSpaceDE w:val="0"/>
        <w:autoSpaceDN w:val="0"/>
        <w:adjustRightInd w:val="0"/>
        <w:spacing w:line="276" w:lineRule="auto"/>
        <w:contextualSpacing w:val="0"/>
        <w:rPr>
          <w:lang w:eastAsia="en-AU"/>
        </w:rPr>
      </w:pPr>
      <w:r w:rsidRPr="008673EB">
        <w:rPr>
          <w:lang w:eastAsia="en-AU"/>
        </w:rPr>
        <w:t xml:space="preserve"> Breath sounds heard over both lung fields </w:t>
      </w:r>
    </w:p>
    <w:p w14:paraId="58ACC91B" w14:textId="77777777" w:rsidR="00A64392" w:rsidRPr="008673EB" w:rsidRDefault="00A64392" w:rsidP="00A64392">
      <w:pPr>
        <w:pStyle w:val="ListParagraph"/>
        <w:numPr>
          <w:ilvl w:val="1"/>
          <w:numId w:val="33"/>
        </w:numPr>
        <w:autoSpaceDE w:val="0"/>
        <w:autoSpaceDN w:val="0"/>
        <w:adjustRightInd w:val="0"/>
        <w:spacing w:line="276" w:lineRule="auto"/>
        <w:contextualSpacing w:val="0"/>
        <w:rPr>
          <w:lang w:eastAsia="en-AU"/>
        </w:rPr>
      </w:pPr>
      <w:r w:rsidRPr="008673EB">
        <w:rPr>
          <w:lang w:eastAsia="en-AU"/>
        </w:rPr>
        <w:t xml:space="preserve"> Symmetrical chest movement with each breath </w:t>
      </w:r>
    </w:p>
    <w:p w14:paraId="77ABF0DD" w14:textId="77777777" w:rsidR="00A64392" w:rsidRDefault="00A64392" w:rsidP="00A64392">
      <w:pPr>
        <w:pStyle w:val="ListParagraph"/>
        <w:numPr>
          <w:ilvl w:val="1"/>
          <w:numId w:val="33"/>
        </w:numPr>
        <w:autoSpaceDE w:val="0"/>
        <w:autoSpaceDN w:val="0"/>
        <w:adjustRightInd w:val="0"/>
        <w:spacing w:line="276" w:lineRule="auto"/>
        <w:contextualSpacing w:val="0"/>
        <w:rPr>
          <w:lang w:eastAsia="en-AU"/>
        </w:rPr>
      </w:pPr>
      <w:r w:rsidRPr="008673EB">
        <w:rPr>
          <w:lang w:eastAsia="en-AU"/>
        </w:rPr>
        <w:t xml:space="preserve"> No gastric distension with ventilation</w:t>
      </w:r>
    </w:p>
    <w:p w14:paraId="1A44493F" w14:textId="77777777" w:rsidR="00A64392" w:rsidRDefault="00A64392" w:rsidP="00A64392">
      <w:pPr>
        <w:pStyle w:val="ListParagraph"/>
        <w:numPr>
          <w:ilvl w:val="0"/>
          <w:numId w:val="3"/>
        </w:numPr>
        <w:autoSpaceDE w:val="0"/>
        <w:autoSpaceDN w:val="0"/>
        <w:adjustRightInd w:val="0"/>
        <w:spacing w:line="276" w:lineRule="auto"/>
        <w:ind w:left="361"/>
        <w:rPr>
          <w:lang w:eastAsia="en-AU"/>
        </w:rPr>
      </w:pPr>
      <w:r w:rsidRPr="00B70B39">
        <w:rPr>
          <w:lang w:eastAsia="en-AU"/>
        </w:rPr>
        <w:t xml:space="preserve">The exhaled CO2 detector will respond to </w:t>
      </w:r>
      <w:r w:rsidRPr="005B6A76">
        <w:rPr>
          <w:rFonts w:cs="MyriadPro-Regular"/>
          <w:lang w:eastAsia="en-AU"/>
        </w:rPr>
        <w:t>CO</w:t>
      </w:r>
      <w:r w:rsidRPr="005B6A76">
        <w:rPr>
          <w:rFonts w:cs="MyriadPro-Regular"/>
          <w:vertAlign w:val="subscript"/>
          <w:lang w:eastAsia="en-AU"/>
        </w:rPr>
        <w:t>2</w:t>
      </w:r>
      <w:r w:rsidRPr="00B70B39">
        <w:rPr>
          <w:lang w:eastAsia="en-AU"/>
        </w:rPr>
        <w:t xml:space="preserve"> in the presence of a main stem bronchial intubation.  Standard clinical assessment should be used to confirm proper position of the ETT within the trachea: improved vital signs (heart rate, saturation levels &amp; colour, activity), breath sounds heard over both lung fields, symmetrical chest movement with each breath, no gastric distension with ventilation</w:t>
      </w:r>
    </w:p>
    <w:p w14:paraId="48BAAC36" w14:textId="77777777" w:rsidR="00A64392" w:rsidRDefault="00A64392" w:rsidP="00A64392">
      <w:pPr>
        <w:autoSpaceDE w:val="0"/>
        <w:autoSpaceDN w:val="0"/>
        <w:adjustRightInd w:val="0"/>
        <w:spacing w:line="276" w:lineRule="auto"/>
        <w:rPr>
          <w:lang w:eastAsia="en-AU"/>
        </w:rPr>
      </w:pPr>
    </w:p>
    <w:p w14:paraId="3C6D618B" w14:textId="77777777" w:rsidR="00A64392" w:rsidRDefault="00A64392" w:rsidP="00A64392">
      <w:pPr>
        <w:rPr>
          <w:b/>
          <w:bCs/>
        </w:rPr>
      </w:pPr>
      <w:r>
        <w:rPr>
          <w:b/>
          <w:bCs/>
        </w:rPr>
        <w:t>Alert:</w:t>
      </w:r>
    </w:p>
    <w:p w14:paraId="4B43E7BD" w14:textId="77777777" w:rsidR="00A64392" w:rsidRPr="009C18AD" w:rsidRDefault="00A64392" w:rsidP="00A64392">
      <w:pPr>
        <w:pStyle w:val="ListBullet"/>
        <w:tabs>
          <w:tab w:val="clear" w:pos="1211"/>
          <w:tab w:val="num" w:pos="360"/>
        </w:tabs>
        <w:ind w:left="360"/>
      </w:pPr>
      <w:r w:rsidRPr="009C18AD">
        <w:t>The exhaled CO</w:t>
      </w:r>
      <w:r w:rsidRPr="00182C14">
        <w:rPr>
          <w:vertAlign w:val="subscript"/>
        </w:rPr>
        <w:t>2</w:t>
      </w:r>
      <w:r w:rsidRPr="009C18AD">
        <w:t xml:space="preserve"> detector is labelled for use in infants &gt; 1 kg birth weight.</w:t>
      </w:r>
    </w:p>
    <w:p w14:paraId="071E1A20" w14:textId="77777777" w:rsidR="00A64392" w:rsidRPr="009C18AD" w:rsidRDefault="00A64392" w:rsidP="00A64392">
      <w:pPr>
        <w:pStyle w:val="ListBullet"/>
        <w:tabs>
          <w:tab w:val="clear" w:pos="1211"/>
          <w:tab w:val="num" w:pos="360"/>
        </w:tabs>
        <w:ind w:left="360"/>
      </w:pPr>
      <w:r w:rsidRPr="009C18AD">
        <w:t>Large airway leaks may decrease tidal volume delivered to the detector which can limit the accuracy of the detector.</w:t>
      </w:r>
    </w:p>
    <w:p w14:paraId="28DCF6A6" w14:textId="77777777" w:rsidR="00A64392" w:rsidRPr="009C18AD" w:rsidRDefault="00A64392" w:rsidP="00A64392">
      <w:pPr>
        <w:pStyle w:val="ListBullet"/>
        <w:tabs>
          <w:tab w:val="clear" w:pos="1211"/>
          <w:tab w:val="num" w:pos="360"/>
        </w:tabs>
        <w:ind w:left="360"/>
      </w:pPr>
      <w:r w:rsidRPr="009C18AD">
        <w:t>Despite being correctly placed in the trachea, there are circumstances in which the detector may not change colour. This may occur when:</w:t>
      </w:r>
    </w:p>
    <w:p w14:paraId="3FEEFA8C" w14:textId="77777777" w:rsidR="00A64392" w:rsidRPr="00A9735C" w:rsidRDefault="00A64392" w:rsidP="00A64392">
      <w:pPr>
        <w:pStyle w:val="ListBullet"/>
        <w:tabs>
          <w:tab w:val="clear" w:pos="1211"/>
          <w:tab w:val="num" w:pos="720"/>
        </w:tabs>
        <w:ind w:left="720"/>
      </w:pPr>
      <w:r w:rsidRPr="00A9735C">
        <w:t>Insufficient inflations are delivered</w:t>
      </w:r>
    </w:p>
    <w:p w14:paraId="4E0EA832" w14:textId="77777777" w:rsidR="00A64392" w:rsidRPr="00A9735C" w:rsidRDefault="00A64392" w:rsidP="00A64392">
      <w:pPr>
        <w:pStyle w:val="ListBullet"/>
        <w:tabs>
          <w:tab w:val="clear" w:pos="1211"/>
          <w:tab w:val="num" w:pos="720"/>
        </w:tabs>
        <w:ind w:left="720"/>
      </w:pPr>
      <w:r w:rsidRPr="00A9735C">
        <w:t>Insufficient tidal volume is delivered</w:t>
      </w:r>
    </w:p>
    <w:p w14:paraId="2357701D" w14:textId="77777777" w:rsidR="00A64392" w:rsidRPr="00A9735C" w:rsidRDefault="00A64392" w:rsidP="00A64392">
      <w:pPr>
        <w:pStyle w:val="ListBullet"/>
        <w:tabs>
          <w:tab w:val="clear" w:pos="1211"/>
          <w:tab w:val="num" w:pos="720"/>
        </w:tabs>
        <w:ind w:left="720"/>
      </w:pPr>
      <w:r w:rsidRPr="00A9735C">
        <w:t>There is significant air leak around the endotracheal tube</w:t>
      </w:r>
    </w:p>
    <w:p w14:paraId="6C74DC3A" w14:textId="77777777" w:rsidR="00A64392" w:rsidRPr="00A9735C" w:rsidRDefault="00A64392" w:rsidP="00A64392">
      <w:pPr>
        <w:pStyle w:val="ListBullet"/>
        <w:tabs>
          <w:tab w:val="clear" w:pos="1211"/>
          <w:tab w:val="num" w:pos="720"/>
        </w:tabs>
        <w:ind w:left="720"/>
        <w:rPr>
          <w:rFonts w:cs="MyriadPro-Bold"/>
          <w:bCs/>
          <w:lang w:eastAsia="en-AU"/>
        </w:rPr>
      </w:pPr>
      <w:r w:rsidRPr="00A9735C">
        <w:t>The infant is in full circulatory arrest</w:t>
      </w:r>
      <w:r>
        <w:t>.</w:t>
      </w:r>
    </w:p>
    <w:p w14:paraId="5A319926" w14:textId="77777777" w:rsidR="00A64392" w:rsidRPr="009C18AD" w:rsidRDefault="00A64392" w:rsidP="00A64392">
      <w:pPr>
        <w:pStyle w:val="ListBullet"/>
        <w:tabs>
          <w:tab w:val="clear" w:pos="1211"/>
          <w:tab w:val="num" w:pos="360"/>
        </w:tabs>
        <w:ind w:left="360"/>
      </w:pPr>
      <w:r w:rsidRPr="009C18AD">
        <w:t>The detector is not a substitute for observation of the infant.  This device must not be relied upon as the sole indicator of resuscitation performance.</w:t>
      </w:r>
    </w:p>
    <w:p w14:paraId="3BCD3F37" w14:textId="77777777" w:rsidR="00A64392" w:rsidRDefault="00A64392" w:rsidP="00A64392">
      <w:pPr>
        <w:pStyle w:val="ListBullet"/>
        <w:tabs>
          <w:tab w:val="clear" w:pos="1211"/>
          <w:tab w:val="num" w:pos="360"/>
        </w:tabs>
        <w:ind w:left="360"/>
      </w:pPr>
      <w:r w:rsidRPr="009C18AD">
        <w:t>A chest X-ray remains the gold standard to confirm correct endotracheal tube position in any infant who requires intubation.</w:t>
      </w:r>
    </w:p>
    <w:p w14:paraId="4BFEF6D9" w14:textId="77777777" w:rsidR="00A64392" w:rsidRPr="001E7DA4" w:rsidRDefault="00A64392" w:rsidP="00A64392">
      <w:pPr>
        <w:pStyle w:val="ListBullet"/>
        <w:tabs>
          <w:tab w:val="clear" w:pos="1211"/>
          <w:tab w:val="num" w:pos="360"/>
        </w:tabs>
        <w:ind w:left="360"/>
        <w:rPr>
          <w:rFonts w:asciiTheme="minorHAnsi" w:eastAsia="Calibri" w:hAnsiTheme="minorHAnsi" w:cstheme="minorHAnsi"/>
          <w:spacing w:val="-2"/>
          <w:lang w:val="en-US"/>
        </w:rPr>
      </w:pPr>
      <w:r w:rsidRPr="001E7DA4">
        <w:rPr>
          <w:rFonts w:asciiTheme="minorHAnsi" w:hAnsiTheme="minorHAnsi" w:cstheme="minorHAnsi"/>
        </w:rPr>
        <w:t>In cardiac arrest, re-establishment of cardiac output and pulmonary perfusion by adequate C</w:t>
      </w:r>
      <w:r>
        <w:rPr>
          <w:rFonts w:asciiTheme="minorHAnsi" w:hAnsiTheme="minorHAnsi" w:cstheme="minorHAnsi"/>
        </w:rPr>
        <w:t>PR</w:t>
      </w:r>
      <w:r w:rsidRPr="001E7DA4">
        <w:rPr>
          <w:rFonts w:asciiTheme="minorHAnsi" w:hAnsiTheme="minorHAnsi" w:cstheme="minorHAnsi"/>
        </w:rPr>
        <w:t xml:space="preserve"> is necessary to increase end tidal CO</w:t>
      </w:r>
      <w:r w:rsidRPr="001E7DA4">
        <w:rPr>
          <w:rFonts w:asciiTheme="minorHAnsi" w:hAnsiTheme="minorHAnsi" w:cstheme="minorHAnsi"/>
          <w:vertAlign w:val="subscript"/>
        </w:rPr>
        <w:t>2</w:t>
      </w:r>
      <w:r w:rsidRPr="001E7DA4">
        <w:rPr>
          <w:rFonts w:asciiTheme="minorHAnsi" w:hAnsiTheme="minorHAnsi" w:cstheme="minorHAnsi"/>
        </w:rPr>
        <w:t xml:space="preserve"> to a level detectable by the </w:t>
      </w:r>
      <w:r w:rsidRPr="001E7DA4">
        <w:rPr>
          <w:rFonts w:asciiTheme="minorHAnsi" w:hAnsiTheme="minorHAnsi" w:cstheme="minorHAnsi"/>
          <w:bCs/>
        </w:rPr>
        <w:t xml:space="preserve">exhaled </w:t>
      </w:r>
      <w:r w:rsidRPr="001E7DA4">
        <w:rPr>
          <w:rFonts w:asciiTheme="minorHAnsi" w:hAnsiTheme="minorHAnsi" w:cstheme="minorHAnsi"/>
        </w:rPr>
        <w:t>CO</w:t>
      </w:r>
      <w:r w:rsidRPr="001E7DA4">
        <w:rPr>
          <w:rFonts w:asciiTheme="minorHAnsi" w:hAnsiTheme="minorHAnsi" w:cstheme="minorHAnsi"/>
          <w:vertAlign w:val="subscript"/>
        </w:rPr>
        <w:t xml:space="preserve">2 </w:t>
      </w:r>
      <w:r w:rsidRPr="001E7DA4">
        <w:rPr>
          <w:rFonts w:asciiTheme="minorHAnsi" w:hAnsiTheme="minorHAnsi" w:cstheme="minorHAnsi"/>
        </w:rPr>
        <w:t>detector</w:t>
      </w:r>
      <w:bookmarkStart w:id="31" w:name="_Hlk162009909"/>
      <w:r>
        <w:rPr>
          <w:rFonts w:asciiTheme="minorHAnsi" w:hAnsiTheme="minorHAnsi" w:cstheme="minorHAnsi"/>
        </w:rPr>
        <w:t>.</w:t>
      </w:r>
      <w:r w:rsidRPr="001E7DA4">
        <w:rPr>
          <w:rFonts w:asciiTheme="minorHAnsi" w:hAnsiTheme="minorHAnsi" w:cstheme="minorHAnsi"/>
        </w:rPr>
        <w:t xml:space="preserve"> </w:t>
      </w:r>
      <w:r w:rsidRPr="001E7DA4">
        <w:rPr>
          <w:rFonts w:asciiTheme="minorHAnsi" w:hAnsiTheme="minorHAnsi" w:cstheme="minorHAnsi"/>
          <w:color w:val="000000"/>
        </w:rPr>
        <w:t>Actions:</w:t>
      </w:r>
    </w:p>
    <w:p w14:paraId="0F50C2D2" w14:textId="77777777" w:rsidR="00A64392" w:rsidRPr="00992FC3" w:rsidRDefault="00A64392" w:rsidP="00A64392">
      <w:pPr>
        <w:pStyle w:val="ListBullet"/>
        <w:tabs>
          <w:tab w:val="clear" w:pos="1211"/>
          <w:tab w:val="num" w:pos="720"/>
        </w:tabs>
        <w:ind w:left="720"/>
      </w:pPr>
      <w:r>
        <w:t>Continue chest compressions and</w:t>
      </w:r>
      <w:r w:rsidRPr="00992FC3">
        <w:t xml:space="preserve"> positive pressure ventilation at</w:t>
      </w:r>
      <w:r>
        <w:t xml:space="preserve"> the ratio of</w:t>
      </w:r>
      <w:r w:rsidRPr="00992FC3">
        <w:t xml:space="preserve"> 3:1</w:t>
      </w:r>
    </w:p>
    <w:p w14:paraId="284E998E" w14:textId="77777777" w:rsidR="00A64392" w:rsidRPr="001E7DA4" w:rsidRDefault="00A64392" w:rsidP="00A64392">
      <w:pPr>
        <w:pStyle w:val="ListBullet"/>
        <w:tabs>
          <w:tab w:val="clear" w:pos="1211"/>
          <w:tab w:val="num" w:pos="720"/>
        </w:tabs>
        <w:ind w:left="720"/>
        <w:rPr>
          <w:rFonts w:cs="Calibri"/>
          <w:spacing w:val="-2"/>
        </w:rPr>
      </w:pPr>
      <w:r w:rsidRPr="005B6A76">
        <w:t>Medical staff check that the ETT can be visualized passing through the vocal cords: re-intubate if it is not</w:t>
      </w:r>
    </w:p>
    <w:p w14:paraId="6A6596F4" w14:textId="77777777" w:rsidR="00A64392" w:rsidRPr="006D0C5A" w:rsidRDefault="00A64392" w:rsidP="00A64392">
      <w:pPr>
        <w:pStyle w:val="ListBullet"/>
        <w:tabs>
          <w:tab w:val="clear" w:pos="1211"/>
          <w:tab w:val="num" w:pos="720"/>
        </w:tabs>
        <w:ind w:left="720"/>
        <w:rPr>
          <w:rFonts w:cs="Calibri"/>
          <w:spacing w:val="-2"/>
        </w:rPr>
      </w:pPr>
      <w:r w:rsidRPr="005B6A76">
        <w:t>If the ETT is through the vocal cords, increase the Positive Inspiratory Pressure (PIP) to ensure a sufficient tidal volume is being delivered</w:t>
      </w:r>
      <w:bookmarkEnd w:id="31"/>
    </w:p>
    <w:p w14:paraId="565CFB96" w14:textId="77777777" w:rsidR="00A64392" w:rsidRDefault="00A64392" w:rsidP="00A64392">
      <w:pPr>
        <w:autoSpaceDE w:val="0"/>
        <w:autoSpaceDN w:val="0"/>
        <w:adjustRightInd w:val="0"/>
        <w:spacing w:line="276" w:lineRule="auto"/>
        <w:rPr>
          <w:lang w:eastAsia="en-AU"/>
        </w:rPr>
      </w:pPr>
    </w:p>
    <w:p w14:paraId="482C8761" w14:textId="77777777" w:rsidR="00A64392" w:rsidRDefault="00A64392" w:rsidP="00A64392">
      <w:pPr>
        <w:pStyle w:val="Heading2"/>
        <w:sectPr w:rsidR="00A64392" w:rsidSect="00A64392">
          <w:pgSz w:w="11906" w:h="16838"/>
          <w:pgMar w:top="663" w:right="1418" w:bottom="1440" w:left="1418" w:header="357" w:footer="306" w:gutter="0"/>
          <w:cols w:space="708"/>
          <w:docGrid w:linePitch="360"/>
        </w:sectPr>
      </w:pPr>
      <w:bookmarkStart w:id="32" w:name="_Toc75518077"/>
    </w:p>
    <w:p w14:paraId="6F525E91" w14:textId="77777777" w:rsidR="00A64392" w:rsidRDefault="00A64392" w:rsidP="00A64392">
      <w:pPr>
        <w:pStyle w:val="Heading2"/>
      </w:pPr>
      <w:bookmarkStart w:id="33" w:name="_Toc165622938"/>
      <w:r w:rsidRPr="008A3430">
        <w:lastRenderedPageBreak/>
        <w:t xml:space="preserve">7.3 </w:t>
      </w:r>
      <w:r>
        <w:t>–</w:t>
      </w:r>
      <w:r w:rsidRPr="008A3430">
        <w:t xml:space="preserve"> Securing an Oral Endotracheal Tube</w:t>
      </w:r>
      <w:bookmarkEnd w:id="32"/>
      <w:r w:rsidRPr="008A3430">
        <w:t xml:space="preserve"> With A NEOBAR</w:t>
      </w:r>
      <w:bookmarkEnd w:id="33"/>
    </w:p>
    <w:p w14:paraId="4602C1B5" w14:textId="77777777" w:rsidR="00A64392" w:rsidRDefault="00A64392" w:rsidP="00A64392"/>
    <w:p w14:paraId="72CE1F48" w14:textId="77777777" w:rsidR="00A64392" w:rsidRDefault="00A64392" w:rsidP="00A64392">
      <w:pPr>
        <w:pBdr>
          <w:top w:val="single" w:sz="4" w:space="1" w:color="auto"/>
          <w:left w:val="single" w:sz="4" w:space="4" w:color="auto"/>
          <w:bottom w:val="single" w:sz="4" w:space="1" w:color="auto"/>
          <w:right w:val="single" w:sz="4" w:space="4" w:color="auto"/>
        </w:pBdr>
        <w:rPr>
          <w:b/>
          <w:bCs/>
        </w:rPr>
      </w:pPr>
      <w:r>
        <w:rPr>
          <w:b/>
          <w:bCs/>
        </w:rPr>
        <w:t>Alert</w:t>
      </w:r>
    </w:p>
    <w:p w14:paraId="689307E3" w14:textId="77777777" w:rsidR="00A64392" w:rsidRPr="00B146F5" w:rsidRDefault="00A64392" w:rsidP="00A64392">
      <w:pPr>
        <w:pBdr>
          <w:top w:val="single" w:sz="4" w:space="1" w:color="auto"/>
          <w:left w:val="single" w:sz="4" w:space="4" w:color="auto"/>
          <w:bottom w:val="single" w:sz="4" w:space="1" w:color="auto"/>
          <w:right w:val="single" w:sz="4" w:space="4" w:color="auto"/>
        </w:pBdr>
      </w:pPr>
      <w:r w:rsidRPr="00817F49">
        <w:rPr>
          <w:bCs/>
        </w:rPr>
        <w:t>Remove Neobar immediately if irritation occurs</w:t>
      </w:r>
    </w:p>
    <w:p w14:paraId="6BA27DAF" w14:textId="77777777" w:rsidR="00A64392" w:rsidRDefault="00A64392" w:rsidP="00A64392">
      <w:pPr>
        <w:rPr>
          <w:i/>
          <w:iCs/>
        </w:rPr>
      </w:pPr>
    </w:p>
    <w:p w14:paraId="53BC83D5" w14:textId="77777777" w:rsidR="00A64392" w:rsidRPr="00F10AE7" w:rsidRDefault="00A64392" w:rsidP="00A64392">
      <w:pPr>
        <w:rPr>
          <w:b/>
          <w:bCs/>
          <w:i/>
          <w:iCs/>
        </w:rPr>
      </w:pPr>
      <w:r w:rsidRPr="00A75BFB">
        <w:rPr>
          <w:i/>
          <w:iCs/>
          <w:noProof/>
          <w:lang w:eastAsia="en-AU"/>
        </w:rPr>
        <w:drawing>
          <wp:anchor distT="0" distB="0" distL="114300" distR="114300" simplePos="0" relativeHeight="251665408" behindDoc="0" locked="0" layoutInCell="1" allowOverlap="1" wp14:anchorId="2B670CC0" wp14:editId="2B60ED94">
            <wp:simplePos x="0" y="0"/>
            <wp:positionH relativeFrom="margin">
              <wp:align>right</wp:align>
            </wp:positionH>
            <wp:positionV relativeFrom="paragraph">
              <wp:posOffset>126101</wp:posOffset>
            </wp:positionV>
            <wp:extent cx="3476625" cy="1590675"/>
            <wp:effectExtent l="133350" t="114300" r="142875" b="161925"/>
            <wp:wrapSquare wrapText="bothSides"/>
            <wp:docPr id="35853" name="Picture 3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476625" cy="1590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75BFB">
        <w:rPr>
          <w:i/>
          <w:iCs/>
        </w:rPr>
        <w:t>Equipment/preparation</w:t>
      </w:r>
    </w:p>
    <w:p w14:paraId="021A5388" w14:textId="77777777" w:rsidR="00A64392" w:rsidRDefault="00A64392" w:rsidP="00A64392">
      <w:pPr>
        <w:pStyle w:val="ListBullet"/>
        <w:tabs>
          <w:tab w:val="clear" w:pos="1211"/>
        </w:tabs>
        <w:ind w:left="426" w:hanging="426"/>
      </w:pPr>
      <w:r>
        <w:t>Skin</w:t>
      </w:r>
      <w:r>
        <w:rPr>
          <w:spacing w:val="-7"/>
        </w:rPr>
        <w:t xml:space="preserve"> </w:t>
      </w:r>
      <w:r>
        <w:t>protective</w:t>
      </w:r>
      <w:r>
        <w:rPr>
          <w:spacing w:val="1"/>
        </w:rPr>
        <w:t xml:space="preserve"> </w:t>
      </w:r>
      <w:r>
        <w:rPr>
          <w:spacing w:val="-1"/>
        </w:rPr>
        <w:t>wipe</w:t>
      </w:r>
    </w:p>
    <w:p w14:paraId="47033104" w14:textId="77777777" w:rsidR="00A64392" w:rsidRDefault="00A64392" w:rsidP="00A64392">
      <w:pPr>
        <w:pStyle w:val="ListBullet"/>
        <w:tabs>
          <w:tab w:val="clear" w:pos="1211"/>
        </w:tabs>
        <w:ind w:left="426" w:hanging="426"/>
      </w:pPr>
      <w:r>
        <w:t>One</w:t>
      </w:r>
      <w:r>
        <w:rPr>
          <w:spacing w:val="1"/>
        </w:rPr>
        <w:t xml:space="preserve"> </w:t>
      </w:r>
      <w:r>
        <w:rPr>
          <w:spacing w:val="3"/>
        </w:rPr>
        <w:t>centi</w:t>
      </w:r>
      <w:r>
        <w:t>metre</w:t>
      </w:r>
      <w:r>
        <w:rPr>
          <w:spacing w:val="-9"/>
        </w:rPr>
        <w:t xml:space="preserve"> </w:t>
      </w:r>
      <w:r>
        <w:rPr>
          <w:spacing w:val="-8"/>
        </w:rPr>
        <w:t>w</w:t>
      </w:r>
      <w:r>
        <w:rPr>
          <w:spacing w:val="4"/>
        </w:rPr>
        <w:t>i</w:t>
      </w:r>
      <w:r>
        <w:rPr>
          <w:spacing w:val="-7"/>
        </w:rPr>
        <w:t>d</w:t>
      </w:r>
      <w:r>
        <w:t>e</w:t>
      </w:r>
      <w:r>
        <w:rPr>
          <w:spacing w:val="4"/>
        </w:rPr>
        <w:t xml:space="preserve"> l</w:t>
      </w:r>
      <w:r>
        <w:t>e</w:t>
      </w:r>
      <w:r>
        <w:rPr>
          <w:spacing w:val="-7"/>
        </w:rPr>
        <w:t>u</w:t>
      </w:r>
      <w:r>
        <w:rPr>
          <w:spacing w:val="3"/>
        </w:rPr>
        <w:t>c</w:t>
      </w:r>
      <w:r>
        <w:rPr>
          <w:spacing w:val="-7"/>
        </w:rPr>
        <w:t>op</w:t>
      </w:r>
      <w:r>
        <w:rPr>
          <w:spacing w:val="4"/>
        </w:rPr>
        <w:t>la</w:t>
      </w:r>
      <w:r>
        <w:rPr>
          <w:spacing w:val="10"/>
        </w:rPr>
        <w:t>s</w:t>
      </w:r>
      <w:r>
        <w:t>t</w:t>
      </w:r>
      <w:r>
        <w:rPr>
          <w:spacing w:val="-2"/>
        </w:rPr>
        <w:t xml:space="preserve"> </w:t>
      </w:r>
      <w:r>
        <w:rPr>
          <w:spacing w:val="10"/>
        </w:rPr>
        <w:t>s</w:t>
      </w:r>
      <w:r>
        <w:rPr>
          <w:spacing w:val="-7"/>
        </w:rPr>
        <w:t>t</w:t>
      </w:r>
      <w:r>
        <w:rPr>
          <w:spacing w:val="-10"/>
        </w:rPr>
        <w:t>r</w:t>
      </w:r>
      <w:r>
        <w:rPr>
          <w:spacing w:val="4"/>
        </w:rPr>
        <w:t>i</w:t>
      </w:r>
      <w:r>
        <w:t>p</w:t>
      </w:r>
      <w:r>
        <w:rPr>
          <w:spacing w:val="-2"/>
        </w:rPr>
        <w:t xml:space="preserve"> </w:t>
      </w:r>
      <w:r>
        <w:rPr>
          <w:spacing w:val="3"/>
        </w:rPr>
        <w:t>c</w:t>
      </w:r>
      <w:r>
        <w:rPr>
          <w:spacing w:val="-7"/>
        </w:rPr>
        <w:t>u</w:t>
      </w:r>
      <w:r>
        <w:t>t</w:t>
      </w:r>
      <w:r>
        <w:rPr>
          <w:spacing w:val="-2"/>
        </w:rPr>
        <w:t xml:space="preserve"> </w:t>
      </w:r>
      <w:r>
        <w:rPr>
          <w:spacing w:val="-7"/>
        </w:rPr>
        <w:t>t</w:t>
      </w:r>
      <w:r>
        <w:t>o</w:t>
      </w:r>
      <w:r>
        <w:rPr>
          <w:spacing w:val="-4"/>
        </w:rPr>
        <w:t xml:space="preserve"> </w:t>
      </w:r>
      <w:r>
        <w:rPr>
          <w:spacing w:val="4"/>
        </w:rPr>
        <w:t>a</w:t>
      </w:r>
      <w:r>
        <w:rPr>
          <w:spacing w:val="-7"/>
        </w:rPr>
        <w:t>pp</w:t>
      </w:r>
      <w:r>
        <w:rPr>
          <w:spacing w:val="-10"/>
        </w:rPr>
        <w:t>r</w:t>
      </w:r>
      <w:r>
        <w:rPr>
          <w:spacing w:val="-7"/>
        </w:rPr>
        <w:t>o</w:t>
      </w:r>
      <w:r>
        <w:t>x</w:t>
      </w:r>
      <w:r>
        <w:rPr>
          <w:spacing w:val="19"/>
        </w:rPr>
        <w:t>i</w:t>
      </w:r>
      <w:r>
        <w:rPr>
          <w:spacing w:val="-13"/>
        </w:rPr>
        <w:t>m</w:t>
      </w:r>
      <w:r>
        <w:rPr>
          <w:spacing w:val="4"/>
        </w:rPr>
        <w:t>a</w:t>
      </w:r>
      <w:r>
        <w:rPr>
          <w:spacing w:val="-7"/>
        </w:rPr>
        <w:t>t</w:t>
      </w:r>
      <w:r>
        <w:t>e</w:t>
      </w:r>
      <w:r>
        <w:rPr>
          <w:spacing w:val="5"/>
        </w:rPr>
        <w:t>l</w:t>
      </w:r>
      <w:r>
        <w:t>y</w:t>
      </w:r>
      <w:r>
        <w:rPr>
          <w:spacing w:val="-1"/>
        </w:rPr>
        <w:t xml:space="preserve"> </w:t>
      </w:r>
      <w:r>
        <w:t>five</w:t>
      </w:r>
      <w:r>
        <w:rPr>
          <w:spacing w:val="2"/>
        </w:rPr>
        <w:t xml:space="preserve"> </w:t>
      </w:r>
      <w:r>
        <w:rPr>
          <w:spacing w:val="3"/>
        </w:rPr>
        <w:t>c</w:t>
      </w:r>
      <w:r>
        <w:t>entimetre</w:t>
      </w:r>
      <w:r>
        <w:rPr>
          <w:spacing w:val="-9"/>
        </w:rPr>
        <w:t xml:space="preserve"> </w:t>
      </w:r>
      <w:r>
        <w:rPr>
          <w:spacing w:val="4"/>
        </w:rPr>
        <w:t>l</w:t>
      </w:r>
      <w:r>
        <w:rPr>
          <w:spacing w:val="-7"/>
        </w:rPr>
        <w:t>on</w:t>
      </w:r>
      <w:r>
        <w:rPr>
          <w:spacing w:val="6"/>
        </w:rPr>
        <w:t>g</w:t>
      </w:r>
    </w:p>
    <w:p w14:paraId="607C5187" w14:textId="77777777" w:rsidR="00A64392" w:rsidRDefault="00A64392" w:rsidP="00A64392">
      <w:pPr>
        <w:pStyle w:val="ListBullet"/>
        <w:tabs>
          <w:tab w:val="clear" w:pos="1211"/>
        </w:tabs>
        <w:ind w:left="426" w:hanging="426"/>
      </w:pPr>
      <w:r>
        <w:t>Select NeoBar size using sizing tape (see below) and</w:t>
      </w:r>
      <w:r>
        <w:rPr>
          <w:spacing w:val="-2"/>
        </w:rPr>
        <w:t xml:space="preserve"> </w:t>
      </w:r>
      <w:r>
        <w:rPr>
          <w:spacing w:val="1"/>
        </w:rPr>
        <w:t>trial</w:t>
      </w:r>
      <w:r>
        <w:rPr>
          <w:spacing w:val="7"/>
        </w:rPr>
        <w:t xml:space="preserve"> </w:t>
      </w:r>
      <w:r>
        <w:rPr>
          <w:spacing w:val="-1"/>
        </w:rPr>
        <w:t xml:space="preserve">fit to ensure </w:t>
      </w:r>
      <w:r>
        <w:t>correct</w:t>
      </w:r>
      <w:r>
        <w:rPr>
          <w:spacing w:val="-2"/>
        </w:rPr>
        <w:t xml:space="preserve"> </w:t>
      </w:r>
      <w:r>
        <w:rPr>
          <w:spacing w:val="1"/>
        </w:rPr>
        <w:t>size</w:t>
      </w:r>
    </w:p>
    <w:p w14:paraId="1C50882E" w14:textId="77777777" w:rsidR="00A64392" w:rsidRDefault="00A64392" w:rsidP="00A64392">
      <w:pPr>
        <w:pStyle w:val="ListBullet"/>
        <w:tabs>
          <w:tab w:val="clear" w:pos="1211"/>
        </w:tabs>
        <w:ind w:left="426" w:hanging="426"/>
      </w:pPr>
      <w:r w:rsidRPr="004928D9">
        <w:t>Sizing tape in packaging</w:t>
      </w:r>
      <w:r>
        <w:t xml:space="preserve"> </w:t>
      </w:r>
      <w:r w:rsidRPr="004928D9">
        <w:t xml:space="preserve">- </w:t>
      </w:r>
      <w:r>
        <w:t>a</w:t>
      </w:r>
      <w:r w:rsidRPr="004928D9">
        <w:t>lign tip with middle of nasal septum as directed, wrap tape around face to ear, colour that aligns with external ear canal is correct size</w:t>
      </w:r>
      <w:r>
        <w:t xml:space="preserve">. See Image 3. </w:t>
      </w:r>
    </w:p>
    <w:p w14:paraId="588501E9" w14:textId="77777777" w:rsidR="00A64392" w:rsidRDefault="00A64392" w:rsidP="00A64392">
      <w:pPr>
        <w:pStyle w:val="ListBullet"/>
        <w:tabs>
          <w:tab w:val="clear" w:pos="1211"/>
        </w:tabs>
        <w:ind w:left="426" w:hanging="426"/>
      </w:pPr>
      <w:r>
        <w:t>Resuscitation</w:t>
      </w:r>
      <w:r w:rsidRPr="00ED4547">
        <w:rPr>
          <w:spacing w:val="-5"/>
        </w:rPr>
        <w:t xml:space="preserve"> </w:t>
      </w:r>
      <w:r>
        <w:t>equipment</w:t>
      </w:r>
      <w:r w:rsidRPr="00ED4547">
        <w:rPr>
          <w:spacing w:val="1"/>
        </w:rPr>
        <w:t xml:space="preserve"> </w:t>
      </w:r>
      <w:r w:rsidRPr="00ED4547">
        <w:rPr>
          <w:rFonts w:eastAsia="Calibri" w:cs="Calibri"/>
        </w:rPr>
        <w:t>–</w:t>
      </w:r>
      <w:r w:rsidRPr="00ED4547">
        <w:rPr>
          <w:rFonts w:eastAsia="Calibri" w:cs="Calibri"/>
          <w:spacing w:val="2"/>
        </w:rPr>
        <w:t xml:space="preserve"> </w:t>
      </w:r>
      <w:r w:rsidRPr="00ED4547">
        <w:rPr>
          <w:spacing w:val="-1"/>
        </w:rPr>
        <w:t>Neopuff,</w:t>
      </w:r>
      <w:r w:rsidRPr="00ED4547">
        <w:rPr>
          <w:spacing w:val="1"/>
        </w:rPr>
        <w:t xml:space="preserve"> </w:t>
      </w:r>
      <w:r w:rsidRPr="00ED4547">
        <w:rPr>
          <w:spacing w:val="-1"/>
        </w:rPr>
        <w:t>Laerdal</w:t>
      </w:r>
      <w:r w:rsidRPr="00ED4547">
        <w:rPr>
          <w:spacing w:val="6"/>
        </w:rPr>
        <w:t xml:space="preserve"> </w:t>
      </w:r>
      <w:r w:rsidRPr="00ED4547">
        <w:rPr>
          <w:spacing w:val="-1"/>
        </w:rPr>
        <w:t>bag</w:t>
      </w:r>
      <w:r w:rsidRPr="00ED4547">
        <w:rPr>
          <w:spacing w:val="7"/>
        </w:rPr>
        <w:t xml:space="preserve"> </w:t>
      </w:r>
      <w:r>
        <w:t>with</w:t>
      </w:r>
      <w:r w:rsidRPr="00ED4547">
        <w:rPr>
          <w:spacing w:val="-4"/>
        </w:rPr>
        <w:t xml:space="preserve"> </w:t>
      </w:r>
      <w:r>
        <w:t>correct</w:t>
      </w:r>
      <w:r w:rsidRPr="00ED4547">
        <w:rPr>
          <w:spacing w:val="-4"/>
        </w:rPr>
        <w:t xml:space="preserve"> </w:t>
      </w:r>
      <w:r>
        <w:t>mask</w:t>
      </w:r>
      <w:r w:rsidRPr="00ED4547">
        <w:rPr>
          <w:spacing w:val="-2"/>
        </w:rPr>
        <w:t xml:space="preserve"> </w:t>
      </w:r>
      <w:r w:rsidRPr="00ED4547">
        <w:rPr>
          <w:spacing w:val="1"/>
        </w:rPr>
        <w:t>size,</w:t>
      </w:r>
      <w:r w:rsidRPr="00ED4547">
        <w:rPr>
          <w:spacing w:val="2"/>
        </w:rPr>
        <w:t xml:space="preserve"> </w:t>
      </w:r>
      <w:r w:rsidRPr="00ED4547">
        <w:rPr>
          <w:spacing w:val="-1"/>
        </w:rPr>
        <w:t>resuscitation</w:t>
      </w:r>
      <w:r w:rsidRPr="00ED4547">
        <w:rPr>
          <w:spacing w:val="44"/>
        </w:rPr>
        <w:t xml:space="preserve"> </w:t>
      </w:r>
      <w:r w:rsidRPr="00ED4547">
        <w:rPr>
          <w:spacing w:val="-7"/>
        </w:rPr>
        <w:t>t</w:t>
      </w:r>
      <w:r w:rsidRPr="00ED4547">
        <w:rPr>
          <w:spacing w:val="-10"/>
        </w:rPr>
        <w:t>r</w:t>
      </w:r>
      <w:r w:rsidRPr="00ED4547">
        <w:rPr>
          <w:spacing w:val="-7"/>
        </w:rPr>
        <w:t>o</w:t>
      </w:r>
      <w:r w:rsidRPr="00ED4547">
        <w:rPr>
          <w:spacing w:val="4"/>
        </w:rPr>
        <w:t>ll</w:t>
      </w:r>
      <w:r>
        <w:t>ey</w:t>
      </w:r>
    </w:p>
    <w:p w14:paraId="01A72024" w14:textId="77777777" w:rsidR="00A64392" w:rsidRDefault="00A64392" w:rsidP="00A64392">
      <w:pPr>
        <w:jc w:val="both"/>
        <w:rPr>
          <w:rFonts w:eastAsia="Calibri" w:cs="Calibri"/>
          <w:sz w:val="20"/>
        </w:rPr>
      </w:pPr>
    </w:p>
    <w:p w14:paraId="0388A60D" w14:textId="77777777" w:rsidR="00A64392" w:rsidRPr="00A75BFB" w:rsidRDefault="00A64392" w:rsidP="00A64392">
      <w:pPr>
        <w:rPr>
          <w:i/>
          <w:iCs/>
        </w:rPr>
      </w:pPr>
      <w:r w:rsidRPr="00A75BFB">
        <w:rPr>
          <w:i/>
          <w:iCs/>
        </w:rPr>
        <w:t>Procedure</w:t>
      </w:r>
    </w:p>
    <w:p w14:paraId="2C56F134" w14:textId="77777777" w:rsidR="00A64392" w:rsidRPr="00DA45D3" w:rsidRDefault="00A64392" w:rsidP="00A64392">
      <w:pPr>
        <w:pStyle w:val="BodyText"/>
        <w:numPr>
          <w:ilvl w:val="0"/>
          <w:numId w:val="8"/>
        </w:numPr>
        <w:spacing w:line="286" w:lineRule="exact"/>
        <w:ind w:left="426" w:hanging="426"/>
      </w:pPr>
      <w:r>
        <w:rPr>
          <w:spacing w:val="2"/>
        </w:rPr>
        <w:t>Ensure ETT is held securely by second staff member at all times</w:t>
      </w:r>
    </w:p>
    <w:p w14:paraId="1E702ADF" w14:textId="77777777" w:rsidR="00A64392" w:rsidRPr="00E4420F" w:rsidRDefault="00A64392" w:rsidP="00A64392">
      <w:pPr>
        <w:pStyle w:val="ListBullet"/>
        <w:numPr>
          <w:ilvl w:val="0"/>
          <w:numId w:val="8"/>
        </w:numPr>
        <w:ind w:left="426" w:hanging="426"/>
        <w:rPr>
          <w:rFonts w:eastAsia="Calibri" w:cs="Calibri"/>
          <w:szCs w:val="24"/>
        </w:rPr>
      </w:pPr>
      <w:r>
        <w:t>En</w:t>
      </w:r>
      <w:r w:rsidRPr="00E4420F">
        <w:rPr>
          <w:spacing w:val="-2"/>
        </w:rPr>
        <w:t>sure</w:t>
      </w:r>
      <w:r w:rsidRPr="00E4420F">
        <w:rPr>
          <w:spacing w:val="4"/>
        </w:rPr>
        <w:t xml:space="preserve"> </w:t>
      </w:r>
      <w:r w:rsidRPr="00E4420F">
        <w:t>skin</w:t>
      </w:r>
      <w:r w:rsidRPr="00E4420F">
        <w:rPr>
          <w:spacing w:val="-2"/>
        </w:rPr>
        <w:t xml:space="preserve"> </w:t>
      </w:r>
      <w:r w:rsidRPr="00E4420F">
        <w:rPr>
          <w:spacing w:val="-6"/>
        </w:rPr>
        <w:t>is</w:t>
      </w:r>
      <w:r w:rsidRPr="00E4420F">
        <w:rPr>
          <w:spacing w:val="-1"/>
        </w:rPr>
        <w:t xml:space="preserve"> </w:t>
      </w:r>
      <w:r w:rsidRPr="00E4420F">
        <w:t>clean</w:t>
      </w:r>
      <w:r w:rsidRPr="00E4420F">
        <w:rPr>
          <w:spacing w:val="-17"/>
        </w:rPr>
        <w:t xml:space="preserve"> </w:t>
      </w:r>
      <w:r w:rsidRPr="00E4420F">
        <w:rPr>
          <w:spacing w:val="-1"/>
        </w:rPr>
        <w:t>and</w:t>
      </w:r>
      <w:r w:rsidRPr="00E4420F">
        <w:rPr>
          <w:spacing w:val="-2"/>
        </w:rPr>
        <w:t xml:space="preserve"> </w:t>
      </w:r>
      <w:r w:rsidRPr="00E4420F">
        <w:rPr>
          <w:spacing w:val="-6"/>
        </w:rPr>
        <w:t>d</w:t>
      </w:r>
      <w:r w:rsidRPr="00E4420F">
        <w:rPr>
          <w:spacing w:val="-7"/>
        </w:rPr>
        <w:t>ry</w:t>
      </w:r>
    </w:p>
    <w:p w14:paraId="5029726F" w14:textId="77777777" w:rsidR="00A64392" w:rsidRPr="00047E4F" w:rsidRDefault="00A64392" w:rsidP="00A64392">
      <w:pPr>
        <w:pStyle w:val="ListBullet"/>
        <w:numPr>
          <w:ilvl w:val="0"/>
          <w:numId w:val="8"/>
        </w:numPr>
        <w:ind w:left="426" w:hanging="426"/>
      </w:pPr>
      <w:r w:rsidRPr="00EB0377">
        <w:t xml:space="preserve">Apply </w:t>
      </w:r>
      <w:r w:rsidRPr="00EB0377">
        <w:rPr>
          <w:spacing w:val="2"/>
        </w:rPr>
        <w:t>skin</w:t>
      </w:r>
      <w:r w:rsidRPr="00EB0377">
        <w:rPr>
          <w:spacing w:val="-5"/>
        </w:rPr>
        <w:t xml:space="preserve"> </w:t>
      </w:r>
      <w:r w:rsidRPr="00EB0377">
        <w:t>protective</w:t>
      </w:r>
      <w:r w:rsidRPr="00EB0377">
        <w:rPr>
          <w:spacing w:val="2"/>
        </w:rPr>
        <w:t xml:space="preserve"> </w:t>
      </w:r>
      <w:r w:rsidRPr="00EB0377">
        <w:t>wipe</w:t>
      </w:r>
      <w:r w:rsidRPr="00EB0377">
        <w:rPr>
          <w:spacing w:val="2"/>
        </w:rPr>
        <w:t xml:space="preserve"> </w:t>
      </w:r>
      <w:r w:rsidRPr="00EB0377">
        <w:t>to</w:t>
      </w:r>
      <w:r w:rsidRPr="00EB0377">
        <w:rPr>
          <w:spacing w:val="-5"/>
        </w:rPr>
        <w:t xml:space="preserve"> </w:t>
      </w:r>
      <w:r w:rsidRPr="00EB0377">
        <w:t>cheeks</w:t>
      </w:r>
    </w:p>
    <w:p w14:paraId="6117DE1B" w14:textId="77777777" w:rsidR="00A64392" w:rsidRPr="00F85AEF" w:rsidRDefault="00A64392" w:rsidP="00A64392">
      <w:pPr>
        <w:pStyle w:val="BodyText"/>
        <w:numPr>
          <w:ilvl w:val="0"/>
          <w:numId w:val="8"/>
        </w:numPr>
        <w:spacing w:line="286" w:lineRule="exact"/>
        <w:ind w:left="426" w:hanging="426"/>
      </w:pPr>
      <w:r w:rsidRPr="00E4420F">
        <w:rPr>
          <w:spacing w:val="-1"/>
        </w:rPr>
        <w:t>NeoBar</w:t>
      </w:r>
      <w:r w:rsidRPr="00E4420F">
        <w:rPr>
          <w:spacing w:val="-20"/>
        </w:rPr>
        <w:t xml:space="preserve"> </w:t>
      </w:r>
      <w:r w:rsidRPr="00E4420F">
        <w:rPr>
          <w:spacing w:val="-1"/>
        </w:rPr>
        <w:t>should</w:t>
      </w:r>
      <w:r w:rsidRPr="00E4420F">
        <w:rPr>
          <w:spacing w:val="-4"/>
        </w:rPr>
        <w:t xml:space="preserve"> b</w:t>
      </w:r>
      <w:r w:rsidRPr="00E4420F">
        <w:rPr>
          <w:spacing w:val="-5"/>
        </w:rPr>
        <w:t>e</w:t>
      </w:r>
      <w:r w:rsidRPr="00E4420F">
        <w:rPr>
          <w:spacing w:val="3"/>
        </w:rPr>
        <w:t xml:space="preserve"> </w:t>
      </w:r>
      <w:r w:rsidRPr="00E4420F">
        <w:rPr>
          <w:spacing w:val="-2"/>
        </w:rPr>
        <w:t>positioned</w:t>
      </w:r>
      <w:r w:rsidRPr="00E4420F">
        <w:rPr>
          <w:spacing w:val="-4"/>
        </w:rPr>
        <w:t xml:space="preserve"> </w:t>
      </w:r>
      <w:r w:rsidRPr="00E4420F">
        <w:rPr>
          <w:spacing w:val="2"/>
        </w:rPr>
        <w:t>across</w:t>
      </w:r>
      <w:r w:rsidRPr="00E4420F">
        <w:rPr>
          <w:spacing w:val="-1"/>
        </w:rPr>
        <w:t xml:space="preserve"> </w:t>
      </w:r>
      <w:r w:rsidRPr="00E4420F">
        <w:rPr>
          <w:spacing w:val="-3"/>
        </w:rPr>
        <w:t>center</w:t>
      </w:r>
      <w:r w:rsidRPr="00E4420F">
        <w:rPr>
          <w:spacing w:val="10"/>
        </w:rPr>
        <w:t xml:space="preserve"> </w:t>
      </w:r>
      <w:r w:rsidRPr="00E4420F">
        <w:rPr>
          <w:spacing w:val="-4"/>
        </w:rPr>
        <w:t>of</w:t>
      </w:r>
      <w:r w:rsidRPr="00E4420F">
        <w:rPr>
          <w:spacing w:val="3"/>
        </w:rPr>
        <w:t xml:space="preserve"> </w:t>
      </w:r>
      <w:r w:rsidRPr="00E4420F">
        <w:rPr>
          <w:spacing w:val="-1"/>
        </w:rPr>
        <w:t>mouth</w:t>
      </w:r>
      <w:r>
        <w:rPr>
          <w:spacing w:val="-1"/>
        </w:rPr>
        <w:t xml:space="preserve"> </w:t>
      </w:r>
      <w:r w:rsidRPr="00DA45D3">
        <w:rPr>
          <w:spacing w:val="-1"/>
          <w:lang w:eastAsia="en-AU"/>
        </w:rPr>
        <w:t xml:space="preserve">with ETT below NeoBar </w:t>
      </w:r>
      <w:r w:rsidRPr="00DA45D3">
        <w:rPr>
          <w:spacing w:val="-3"/>
          <w:lang w:eastAsia="en-AU"/>
        </w:rPr>
        <w:t>to</w:t>
      </w:r>
      <w:r w:rsidRPr="00DA45D3">
        <w:rPr>
          <w:spacing w:val="12"/>
          <w:lang w:eastAsia="en-AU"/>
        </w:rPr>
        <w:t xml:space="preserve"> </w:t>
      </w:r>
      <w:r w:rsidRPr="00DA45D3">
        <w:rPr>
          <w:spacing w:val="-5"/>
          <w:lang w:eastAsia="en-AU"/>
        </w:rPr>
        <w:t>red</w:t>
      </w:r>
      <w:r w:rsidRPr="00DA45D3">
        <w:rPr>
          <w:spacing w:val="-4"/>
          <w:lang w:eastAsia="en-AU"/>
        </w:rPr>
        <w:t>u</w:t>
      </w:r>
      <w:r w:rsidRPr="00DA45D3">
        <w:rPr>
          <w:spacing w:val="-5"/>
          <w:lang w:eastAsia="en-AU"/>
        </w:rPr>
        <w:t>ce</w:t>
      </w:r>
      <w:r w:rsidRPr="00DA45D3">
        <w:rPr>
          <w:spacing w:val="4"/>
          <w:lang w:eastAsia="en-AU"/>
        </w:rPr>
        <w:t xml:space="preserve"> </w:t>
      </w:r>
      <w:r>
        <w:rPr>
          <w:lang w:eastAsia="en-AU"/>
        </w:rPr>
        <w:t>pressure</w:t>
      </w:r>
      <w:r w:rsidRPr="00DA45D3">
        <w:rPr>
          <w:spacing w:val="4"/>
          <w:lang w:eastAsia="en-AU"/>
        </w:rPr>
        <w:t xml:space="preserve"> </w:t>
      </w:r>
      <w:r w:rsidRPr="00DA45D3">
        <w:rPr>
          <w:spacing w:val="-4"/>
          <w:lang w:eastAsia="en-AU"/>
        </w:rPr>
        <w:t>on</w:t>
      </w:r>
      <w:r w:rsidRPr="00DA45D3">
        <w:rPr>
          <w:spacing w:val="-2"/>
          <w:lang w:eastAsia="en-AU"/>
        </w:rPr>
        <w:t xml:space="preserve"> </w:t>
      </w:r>
      <w:r w:rsidRPr="00DA45D3">
        <w:rPr>
          <w:spacing w:val="-1"/>
          <w:lang w:eastAsia="en-AU"/>
        </w:rPr>
        <w:t>palate.</w:t>
      </w:r>
      <w:r w:rsidRPr="00DA45D3">
        <w:rPr>
          <w:spacing w:val="32"/>
          <w:lang w:eastAsia="en-AU"/>
        </w:rPr>
        <w:t xml:space="preserve"> </w:t>
      </w:r>
      <w:r w:rsidRPr="00DA45D3">
        <w:rPr>
          <w:spacing w:val="-1"/>
          <w:lang w:eastAsia="en-AU"/>
        </w:rPr>
        <w:t>NeoBar</w:t>
      </w:r>
      <w:r w:rsidRPr="00DA45D3">
        <w:rPr>
          <w:spacing w:val="5"/>
          <w:lang w:eastAsia="en-AU"/>
        </w:rPr>
        <w:t xml:space="preserve"> </w:t>
      </w:r>
      <w:r w:rsidRPr="00DA45D3">
        <w:rPr>
          <w:spacing w:val="-2"/>
          <w:lang w:eastAsia="en-AU"/>
        </w:rPr>
        <w:t xml:space="preserve">should </w:t>
      </w:r>
      <w:r w:rsidRPr="00DA45D3">
        <w:rPr>
          <w:spacing w:val="-5"/>
          <w:lang w:eastAsia="en-AU"/>
        </w:rPr>
        <w:t>no</w:t>
      </w:r>
      <w:r w:rsidRPr="00DA45D3">
        <w:rPr>
          <w:spacing w:val="-6"/>
          <w:lang w:eastAsia="en-AU"/>
        </w:rPr>
        <w:t>t</w:t>
      </w:r>
      <w:r w:rsidRPr="00DA45D3">
        <w:rPr>
          <w:spacing w:val="-2"/>
          <w:lang w:eastAsia="en-AU"/>
        </w:rPr>
        <w:t xml:space="preserve"> </w:t>
      </w:r>
      <w:r>
        <w:rPr>
          <w:lang w:eastAsia="en-AU"/>
        </w:rPr>
        <w:t>contact</w:t>
      </w:r>
      <w:r w:rsidRPr="00DA45D3">
        <w:rPr>
          <w:spacing w:val="-1"/>
          <w:lang w:eastAsia="en-AU"/>
        </w:rPr>
        <w:t xml:space="preserve"> </w:t>
      </w:r>
      <w:r>
        <w:rPr>
          <w:lang w:eastAsia="en-AU"/>
        </w:rPr>
        <w:t>lips</w:t>
      </w:r>
      <w:r>
        <w:rPr>
          <w:noProof/>
        </w:rPr>
        <w:t xml:space="preserve">. (Image 4). </w:t>
      </w:r>
    </w:p>
    <w:p w14:paraId="6BB0A8CB" w14:textId="77777777" w:rsidR="00A64392" w:rsidRPr="00047E4F" w:rsidRDefault="00A64392" w:rsidP="00A64392">
      <w:pPr>
        <w:pStyle w:val="BodyText"/>
        <w:numPr>
          <w:ilvl w:val="0"/>
          <w:numId w:val="8"/>
        </w:numPr>
        <w:spacing w:line="286" w:lineRule="exact"/>
        <w:ind w:left="426" w:hanging="426"/>
      </w:pPr>
      <w:r>
        <w:rPr>
          <w:spacing w:val="-5"/>
        </w:rPr>
        <w:t>Warm NeoBar tabs with hands or under radiant heater, remove clear liners and apply tabs in front of ear over bone ensuring ETT support platform midline.</w:t>
      </w:r>
    </w:p>
    <w:p w14:paraId="73485EAA" w14:textId="77777777" w:rsidR="00A64392" w:rsidRPr="001C31AF" w:rsidRDefault="00A64392" w:rsidP="00A64392">
      <w:pPr>
        <w:pStyle w:val="BodyText"/>
        <w:numPr>
          <w:ilvl w:val="0"/>
          <w:numId w:val="8"/>
        </w:numPr>
        <w:spacing w:line="286" w:lineRule="exact"/>
        <w:ind w:left="426" w:hanging="426"/>
      </w:pPr>
      <w:r>
        <w:rPr>
          <w:spacing w:val="2"/>
        </w:rPr>
        <w:t>Hold in place for 60 seconds</w:t>
      </w:r>
      <w:r>
        <w:rPr>
          <w:spacing w:val="-5"/>
        </w:rPr>
        <w:t xml:space="preserve"> (Image 5).</w:t>
      </w:r>
      <w:r w:rsidRPr="003F3AA2">
        <w:rPr>
          <w:noProof/>
        </w:rPr>
        <w:t xml:space="preserve"> </w:t>
      </w:r>
    </w:p>
    <w:p w14:paraId="3A64A7C1" w14:textId="77777777" w:rsidR="00A64392" w:rsidRPr="00DA45D3" w:rsidRDefault="00A64392" w:rsidP="00A64392">
      <w:pPr>
        <w:pStyle w:val="BodyText"/>
        <w:numPr>
          <w:ilvl w:val="0"/>
          <w:numId w:val="8"/>
        </w:numPr>
        <w:spacing w:line="286" w:lineRule="exact"/>
        <w:ind w:left="426" w:hanging="426"/>
      </w:pPr>
      <w:r>
        <w:t>Secure ETT to NeoBar using one center meter brown tape</w:t>
      </w:r>
      <w:r>
        <w:rPr>
          <w:spacing w:val="-3"/>
        </w:rPr>
        <w:t xml:space="preserve"> </w:t>
      </w:r>
    </w:p>
    <w:p w14:paraId="428464AA" w14:textId="77777777" w:rsidR="00A64392" w:rsidRPr="00DA45D3" w:rsidRDefault="00A64392" w:rsidP="00A64392">
      <w:pPr>
        <w:pStyle w:val="BodyText"/>
        <w:numPr>
          <w:ilvl w:val="0"/>
          <w:numId w:val="8"/>
        </w:numPr>
        <w:spacing w:line="286" w:lineRule="exact"/>
        <w:ind w:left="426" w:hanging="426"/>
      </w:pPr>
      <w:r>
        <w:rPr>
          <w:spacing w:val="-3"/>
        </w:rPr>
        <w:t>Wrap</w:t>
      </w:r>
      <w:r>
        <w:rPr>
          <w:spacing w:val="-4"/>
        </w:rPr>
        <w:t xml:space="preserve"> </w:t>
      </w:r>
      <w:r>
        <w:rPr>
          <w:spacing w:val="-3"/>
        </w:rPr>
        <w:t>tape</w:t>
      </w:r>
      <w:r>
        <w:rPr>
          <w:spacing w:val="4"/>
        </w:rPr>
        <w:t xml:space="preserve"> </w:t>
      </w:r>
      <w:r>
        <w:rPr>
          <w:spacing w:val="-1"/>
        </w:rPr>
        <w:t xml:space="preserve">completely </w:t>
      </w:r>
      <w:r>
        <w:rPr>
          <w:spacing w:val="-2"/>
        </w:rPr>
        <w:t>around</w:t>
      </w:r>
      <w:r>
        <w:rPr>
          <w:spacing w:val="-3"/>
        </w:rPr>
        <w:t xml:space="preserve"> </w:t>
      </w:r>
      <w:r>
        <w:rPr>
          <w:spacing w:val="1"/>
        </w:rPr>
        <w:t>ET</w:t>
      </w:r>
      <w:r>
        <w:rPr>
          <w:spacing w:val="5"/>
        </w:rPr>
        <w:t xml:space="preserve"> </w:t>
      </w:r>
      <w:r>
        <w:rPr>
          <w:spacing w:val="-6"/>
        </w:rPr>
        <w:t>t</w:t>
      </w:r>
      <w:r>
        <w:rPr>
          <w:spacing w:val="-5"/>
        </w:rPr>
        <w:t>ub</w:t>
      </w:r>
      <w:r>
        <w:rPr>
          <w:spacing w:val="-6"/>
        </w:rPr>
        <w:t>e</w:t>
      </w:r>
      <w:r>
        <w:rPr>
          <w:spacing w:val="4"/>
        </w:rPr>
        <w:t xml:space="preserve"> </w:t>
      </w:r>
      <w:r>
        <w:rPr>
          <w:spacing w:val="1"/>
        </w:rPr>
        <w:t>first (Image 6). Double check tub measurement at lip</w:t>
      </w:r>
    </w:p>
    <w:p w14:paraId="6C16A785" w14:textId="77777777" w:rsidR="00A64392" w:rsidRPr="00817F49" w:rsidRDefault="00A64392" w:rsidP="00A64392">
      <w:pPr>
        <w:pStyle w:val="ListParagraph"/>
        <w:numPr>
          <w:ilvl w:val="0"/>
          <w:numId w:val="8"/>
        </w:numPr>
        <w:ind w:left="426" w:hanging="426"/>
        <w:rPr>
          <w:spacing w:val="-3"/>
          <w:lang w:eastAsia="en-AU"/>
        </w:rPr>
      </w:pPr>
      <w:r w:rsidRPr="00817F49">
        <w:rPr>
          <w:spacing w:val="-3"/>
          <w:lang w:eastAsia="en-AU"/>
        </w:rPr>
        <w:t>Continue</w:t>
      </w:r>
      <w:r w:rsidRPr="00817F49">
        <w:rPr>
          <w:spacing w:val="4"/>
          <w:lang w:eastAsia="en-AU"/>
        </w:rPr>
        <w:t xml:space="preserve"> </w:t>
      </w:r>
      <w:r w:rsidRPr="00817F49">
        <w:rPr>
          <w:spacing w:val="-2"/>
          <w:lang w:eastAsia="en-AU"/>
        </w:rPr>
        <w:t>taping</w:t>
      </w:r>
      <w:r w:rsidRPr="00817F49">
        <w:rPr>
          <w:spacing w:val="10"/>
          <w:lang w:eastAsia="en-AU"/>
        </w:rPr>
        <w:t xml:space="preserve"> </w:t>
      </w:r>
      <w:r w:rsidRPr="00817F49">
        <w:rPr>
          <w:spacing w:val="-2"/>
          <w:lang w:eastAsia="en-AU"/>
        </w:rPr>
        <w:t xml:space="preserve">around </w:t>
      </w:r>
      <w:r w:rsidRPr="00817F49">
        <w:rPr>
          <w:spacing w:val="2"/>
          <w:lang w:eastAsia="en-AU"/>
        </w:rPr>
        <w:t>both</w:t>
      </w:r>
      <w:r w:rsidRPr="00817F49">
        <w:rPr>
          <w:spacing w:val="-2"/>
          <w:lang w:eastAsia="en-AU"/>
        </w:rPr>
        <w:t xml:space="preserve"> </w:t>
      </w:r>
      <w:r w:rsidRPr="00817F49">
        <w:rPr>
          <w:spacing w:val="1"/>
          <w:lang w:eastAsia="en-AU"/>
        </w:rPr>
        <w:t>ET</w:t>
      </w:r>
      <w:r w:rsidRPr="00817F49">
        <w:rPr>
          <w:spacing w:val="6"/>
          <w:lang w:eastAsia="en-AU"/>
        </w:rPr>
        <w:t xml:space="preserve"> </w:t>
      </w:r>
      <w:r w:rsidRPr="00817F49">
        <w:rPr>
          <w:spacing w:val="-6"/>
          <w:lang w:eastAsia="en-AU"/>
        </w:rPr>
        <w:t>t</w:t>
      </w:r>
      <w:r w:rsidRPr="00817F49">
        <w:rPr>
          <w:spacing w:val="-5"/>
          <w:lang w:eastAsia="en-AU"/>
        </w:rPr>
        <w:t>ub</w:t>
      </w:r>
      <w:r w:rsidRPr="00817F49">
        <w:rPr>
          <w:spacing w:val="-6"/>
          <w:lang w:eastAsia="en-AU"/>
        </w:rPr>
        <w:t>e</w:t>
      </w:r>
      <w:r w:rsidRPr="00817F49">
        <w:rPr>
          <w:spacing w:val="5"/>
          <w:lang w:eastAsia="en-AU"/>
        </w:rPr>
        <w:t xml:space="preserve"> </w:t>
      </w:r>
      <w:r>
        <w:rPr>
          <w:lang w:eastAsia="en-AU"/>
        </w:rPr>
        <w:t>&amp;</w:t>
      </w:r>
      <w:r w:rsidRPr="00817F49">
        <w:rPr>
          <w:spacing w:val="4"/>
          <w:lang w:eastAsia="en-AU"/>
        </w:rPr>
        <w:t xml:space="preserve"> </w:t>
      </w:r>
      <w:r w:rsidRPr="00817F49">
        <w:rPr>
          <w:spacing w:val="-3"/>
          <w:lang w:eastAsia="en-AU"/>
        </w:rPr>
        <w:t xml:space="preserve">Platform. </w:t>
      </w:r>
      <w:r>
        <w:rPr>
          <w:spacing w:val="-3"/>
          <w:lang w:eastAsia="en-AU"/>
        </w:rPr>
        <w:t>(</w:t>
      </w:r>
      <w:r w:rsidRPr="00817F49">
        <w:rPr>
          <w:spacing w:val="-3"/>
          <w:lang w:eastAsia="en-AU"/>
        </w:rPr>
        <w:t>Image 7</w:t>
      </w:r>
      <w:r>
        <w:rPr>
          <w:spacing w:val="-3"/>
          <w:lang w:eastAsia="en-AU"/>
        </w:rPr>
        <w:t>)</w:t>
      </w:r>
      <w:r w:rsidRPr="00817F49">
        <w:rPr>
          <w:spacing w:val="-3"/>
          <w:lang w:eastAsia="en-AU"/>
        </w:rPr>
        <w:t>.</w:t>
      </w:r>
    </w:p>
    <w:p w14:paraId="3C258A62" w14:textId="77777777" w:rsidR="00A64392" w:rsidRPr="0044638C" w:rsidRDefault="00A64392" w:rsidP="00A64392">
      <w:pPr>
        <w:pStyle w:val="ListParagraph"/>
        <w:numPr>
          <w:ilvl w:val="0"/>
          <w:numId w:val="8"/>
        </w:numPr>
        <w:ind w:left="426" w:hanging="426"/>
        <w:rPr>
          <w:rFonts w:eastAsia="Calibri" w:cs="Calibri"/>
          <w:i/>
          <w:spacing w:val="-1"/>
          <w:szCs w:val="24"/>
          <w:lang w:eastAsia="en-AU"/>
        </w:rPr>
      </w:pPr>
      <w:r w:rsidRPr="001C31AF">
        <w:rPr>
          <w:rFonts w:eastAsia="Calibri" w:cs="Calibri"/>
          <w:spacing w:val="1"/>
          <w:szCs w:val="24"/>
          <w:lang w:eastAsia="en-AU"/>
        </w:rPr>
        <w:t>Place</w:t>
      </w:r>
      <w:r w:rsidRPr="001C31AF">
        <w:rPr>
          <w:rFonts w:eastAsia="Calibri" w:cs="Calibri"/>
          <w:spacing w:val="6"/>
          <w:szCs w:val="24"/>
          <w:lang w:eastAsia="en-AU"/>
        </w:rPr>
        <w:t xml:space="preserve"> </w:t>
      </w:r>
      <w:r w:rsidRPr="001C31AF">
        <w:rPr>
          <w:rFonts w:eastAsia="Calibri" w:cs="Calibri"/>
          <w:spacing w:val="-2"/>
          <w:szCs w:val="24"/>
          <w:lang w:eastAsia="en-AU"/>
        </w:rPr>
        <w:t>infant</w:t>
      </w:r>
      <w:r w:rsidRPr="001C31AF">
        <w:rPr>
          <w:rFonts w:eastAsia="Calibri" w:cs="Calibri"/>
          <w:spacing w:val="1"/>
          <w:szCs w:val="24"/>
          <w:lang w:eastAsia="en-AU"/>
        </w:rPr>
        <w:t xml:space="preserve"> </w:t>
      </w:r>
      <w:r w:rsidRPr="001C31AF">
        <w:rPr>
          <w:rFonts w:eastAsia="Calibri" w:cs="Calibri"/>
          <w:spacing w:val="-2"/>
          <w:szCs w:val="24"/>
          <w:lang w:eastAsia="en-AU"/>
        </w:rPr>
        <w:t>into</w:t>
      </w:r>
      <w:r w:rsidRPr="001C31AF">
        <w:rPr>
          <w:rFonts w:eastAsia="Calibri" w:cs="Calibri"/>
          <w:spacing w:val="-1"/>
          <w:szCs w:val="24"/>
          <w:lang w:eastAsia="en-AU"/>
        </w:rPr>
        <w:t xml:space="preserve"> </w:t>
      </w:r>
      <w:r w:rsidRPr="001C31AF">
        <w:rPr>
          <w:rFonts w:eastAsia="Calibri" w:cs="Calibri"/>
          <w:spacing w:val="-2"/>
          <w:szCs w:val="24"/>
          <w:lang w:eastAsia="en-AU"/>
        </w:rPr>
        <w:t>comfortable</w:t>
      </w:r>
      <w:r w:rsidRPr="001C31AF">
        <w:rPr>
          <w:rFonts w:eastAsia="Calibri" w:cs="Calibri"/>
          <w:spacing w:val="6"/>
          <w:szCs w:val="24"/>
          <w:lang w:eastAsia="en-AU"/>
        </w:rPr>
        <w:t xml:space="preserve"> </w:t>
      </w:r>
      <w:r w:rsidRPr="001C31AF">
        <w:rPr>
          <w:rFonts w:eastAsia="Calibri" w:cs="Calibri"/>
          <w:spacing w:val="-1"/>
          <w:szCs w:val="24"/>
          <w:lang w:eastAsia="en-AU"/>
        </w:rPr>
        <w:t xml:space="preserve">position </w:t>
      </w:r>
      <w:r w:rsidRPr="001C31AF">
        <w:rPr>
          <w:rFonts w:eastAsia="Calibri" w:cs="Calibri"/>
          <w:spacing w:val="-2"/>
          <w:szCs w:val="24"/>
          <w:lang w:eastAsia="en-AU"/>
        </w:rPr>
        <w:t>following</w:t>
      </w:r>
      <w:r w:rsidRPr="001C31AF">
        <w:rPr>
          <w:rFonts w:eastAsia="Calibri" w:cs="Calibri"/>
          <w:spacing w:val="12"/>
          <w:szCs w:val="24"/>
          <w:lang w:eastAsia="en-AU"/>
        </w:rPr>
        <w:t xml:space="preserve"> </w:t>
      </w:r>
      <w:r w:rsidRPr="001C31AF">
        <w:rPr>
          <w:rFonts w:eastAsia="Calibri" w:cs="Calibri"/>
          <w:spacing w:val="-2"/>
          <w:szCs w:val="24"/>
          <w:lang w:eastAsia="en-AU"/>
        </w:rPr>
        <w:t>procedure</w:t>
      </w:r>
    </w:p>
    <w:p w14:paraId="073AAF31" w14:textId="77777777" w:rsidR="00A64392" w:rsidRPr="009772A0" w:rsidRDefault="00A64392" w:rsidP="00A64392">
      <w:pPr>
        <w:pStyle w:val="ListParagraph"/>
        <w:numPr>
          <w:ilvl w:val="0"/>
          <w:numId w:val="8"/>
        </w:numPr>
        <w:spacing w:line="286" w:lineRule="exact"/>
        <w:ind w:left="426" w:hanging="426"/>
        <w:rPr>
          <w:rFonts w:eastAsia="Calibri"/>
        </w:rPr>
      </w:pPr>
      <w:r w:rsidRPr="0044638C">
        <w:rPr>
          <w:rFonts w:eastAsia="Calibri" w:cs="Calibri"/>
          <w:spacing w:val="-2"/>
          <w:szCs w:val="24"/>
          <w:lang w:eastAsia="en-AU"/>
        </w:rPr>
        <w:t>Document final position of tub</w:t>
      </w:r>
      <w:r>
        <w:rPr>
          <w:rFonts w:eastAsia="Calibri" w:cs="Calibri"/>
          <w:spacing w:val="-2"/>
          <w:szCs w:val="24"/>
          <w:lang w:eastAsia="en-AU"/>
        </w:rPr>
        <w:t>e</w:t>
      </w:r>
    </w:p>
    <w:p w14:paraId="715F9941" w14:textId="77777777" w:rsidR="00A64392" w:rsidRDefault="00A64392" w:rsidP="00A64392">
      <w:pPr>
        <w:jc w:val="center"/>
        <w:rPr>
          <w:rFonts w:eastAsia="Calibri" w:cs="Calibri"/>
          <w:b/>
          <w:spacing w:val="-1"/>
          <w:szCs w:val="24"/>
        </w:rPr>
      </w:pPr>
      <w:r w:rsidRPr="00254F05">
        <w:rPr>
          <w:noProof/>
          <w:spacing w:val="1"/>
          <w:lang w:eastAsia="en-AU"/>
        </w:rPr>
        <w:lastRenderedPageBreak/>
        <w:drawing>
          <wp:anchor distT="0" distB="0" distL="114300" distR="114300" simplePos="0" relativeHeight="251662336" behindDoc="1" locked="0" layoutInCell="1" allowOverlap="1" wp14:anchorId="408719B6" wp14:editId="19F237E2">
            <wp:simplePos x="0" y="0"/>
            <wp:positionH relativeFrom="margin">
              <wp:posOffset>412750</wp:posOffset>
            </wp:positionH>
            <wp:positionV relativeFrom="paragraph">
              <wp:posOffset>2656205</wp:posOffset>
            </wp:positionV>
            <wp:extent cx="2148205" cy="2169795"/>
            <wp:effectExtent l="114300" t="114300" r="99695" b="154305"/>
            <wp:wrapTight wrapText="bothSides">
              <wp:wrapPolygon edited="0">
                <wp:start x="-1149" y="-1138"/>
                <wp:lineTo x="-1149" y="22946"/>
                <wp:lineTo x="22411" y="22946"/>
                <wp:lineTo x="22411" y="-1138"/>
                <wp:lineTo x="-1149" y="-1138"/>
              </wp:wrapPolygon>
            </wp:wrapTight>
            <wp:docPr id="35858" name="Picture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48205" cy="2169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7434F">
        <w:rPr>
          <w:noProof/>
          <w:lang w:eastAsia="en-AU"/>
        </w:rPr>
        <w:drawing>
          <wp:anchor distT="0" distB="0" distL="114300" distR="114300" simplePos="0" relativeHeight="251660288" behindDoc="1" locked="0" layoutInCell="1" allowOverlap="1" wp14:anchorId="7C5687A1" wp14:editId="1E9E23FA">
            <wp:simplePos x="0" y="0"/>
            <wp:positionH relativeFrom="margin">
              <wp:posOffset>418465</wp:posOffset>
            </wp:positionH>
            <wp:positionV relativeFrom="paragraph">
              <wp:posOffset>124460</wp:posOffset>
            </wp:positionV>
            <wp:extent cx="2137410" cy="2089785"/>
            <wp:effectExtent l="114300" t="114300" r="110490" b="139065"/>
            <wp:wrapTight wrapText="bothSides">
              <wp:wrapPolygon edited="0">
                <wp:start x="-1155" y="-1181"/>
                <wp:lineTo x="-1155" y="22840"/>
                <wp:lineTo x="22524" y="22840"/>
                <wp:lineTo x="22524" y="-1181"/>
                <wp:lineTo x="-1155" y="-1181"/>
              </wp:wrapPolygon>
            </wp:wrapTight>
            <wp:docPr id="35854" name="Pictur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37410" cy="2089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55BA3">
        <w:rPr>
          <w:noProof/>
          <w:lang w:eastAsia="en-AU"/>
        </w:rPr>
        <w:drawing>
          <wp:anchor distT="0" distB="0" distL="114300" distR="114300" simplePos="0" relativeHeight="251661312" behindDoc="1" locked="0" layoutInCell="1" allowOverlap="1" wp14:anchorId="33D6E44B" wp14:editId="5600ED1B">
            <wp:simplePos x="0" y="0"/>
            <wp:positionH relativeFrom="margin">
              <wp:posOffset>3061335</wp:posOffset>
            </wp:positionH>
            <wp:positionV relativeFrom="paragraph">
              <wp:posOffset>124460</wp:posOffset>
            </wp:positionV>
            <wp:extent cx="2262505" cy="2075815"/>
            <wp:effectExtent l="114300" t="114300" r="118745" b="153035"/>
            <wp:wrapTight wrapText="bothSides">
              <wp:wrapPolygon edited="0">
                <wp:start x="-1091" y="-1189"/>
                <wp:lineTo x="-1091" y="22994"/>
                <wp:lineTo x="22552" y="22994"/>
                <wp:lineTo x="22370" y="-1189"/>
                <wp:lineTo x="-1091" y="-1189"/>
              </wp:wrapPolygon>
            </wp:wrapTight>
            <wp:docPr id="35857" name="Picture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62505" cy="2075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772A0">
        <w:rPr>
          <w:rFonts w:eastAsia="Calibri" w:cs="Calibri"/>
          <w:b/>
          <w:noProof/>
          <w:spacing w:val="-1"/>
          <w:szCs w:val="24"/>
          <w:lang w:eastAsia="en-AU"/>
        </w:rPr>
        <w:drawing>
          <wp:inline distT="0" distB="0" distL="0" distR="0" wp14:anchorId="7C95192B" wp14:editId="7EF38A31">
            <wp:extent cx="1915467" cy="2225322"/>
            <wp:effectExtent l="114300" t="114300" r="142240" b="137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9402" cy="22647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874420" w14:textId="77777777" w:rsidR="00A64392" w:rsidRDefault="00A64392" w:rsidP="00A64392">
      <w:pPr>
        <w:rPr>
          <w:rFonts w:eastAsia="Calibri" w:cs="Calibri"/>
          <w:b/>
          <w:spacing w:val="-1"/>
          <w:szCs w:val="24"/>
        </w:rPr>
      </w:pPr>
    </w:p>
    <w:p w14:paraId="0F4D8706" w14:textId="77777777" w:rsidR="00A64392" w:rsidRDefault="00A64392" w:rsidP="00A64392">
      <w:pPr>
        <w:ind w:firstLine="567"/>
        <w:rPr>
          <w:rFonts w:eastAsia="Calibri" w:cs="Calibri"/>
          <w:b/>
          <w:spacing w:val="-1"/>
          <w:szCs w:val="24"/>
        </w:rPr>
      </w:pPr>
      <w:r>
        <w:rPr>
          <w:noProof/>
          <w:lang w:eastAsia="en-AU"/>
        </w:rPr>
        <w:drawing>
          <wp:inline distT="0" distB="0" distL="0" distR="0" wp14:anchorId="60097881" wp14:editId="6660CCB2">
            <wp:extent cx="2047619" cy="1742857"/>
            <wp:effectExtent l="133350" t="114300" r="124460" b="1625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7619" cy="17428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41AD59" w14:textId="77777777" w:rsidR="00A64392" w:rsidRDefault="00A64392" w:rsidP="00A64392">
      <w:pPr>
        <w:pBdr>
          <w:top w:val="single" w:sz="4" w:space="1" w:color="auto"/>
          <w:left w:val="single" w:sz="4" w:space="4" w:color="auto"/>
          <w:bottom w:val="single" w:sz="4" w:space="1" w:color="auto"/>
          <w:right w:val="single" w:sz="4" w:space="4" w:color="auto"/>
        </w:pBdr>
        <w:rPr>
          <w:b/>
          <w:bCs/>
        </w:rPr>
      </w:pPr>
      <w:r>
        <w:rPr>
          <w:b/>
          <w:bCs/>
        </w:rPr>
        <w:t>Alert</w:t>
      </w:r>
    </w:p>
    <w:p w14:paraId="6EA403B3" w14:textId="77777777" w:rsidR="00A64392" w:rsidRDefault="00A64392" w:rsidP="00A64392">
      <w:pPr>
        <w:pBdr>
          <w:top w:val="single" w:sz="4" w:space="1" w:color="auto"/>
          <w:left w:val="single" w:sz="4" w:space="4" w:color="auto"/>
          <w:bottom w:val="single" w:sz="4" w:space="1" w:color="auto"/>
          <w:right w:val="single" w:sz="4" w:space="4" w:color="auto"/>
        </w:pBdr>
        <w:rPr>
          <w:bCs/>
        </w:rPr>
      </w:pPr>
      <w:r>
        <w:rPr>
          <w:bCs/>
        </w:rPr>
        <w:t>Emergency Removal of ETT with Neobar:</w:t>
      </w:r>
    </w:p>
    <w:p w14:paraId="252ED819" w14:textId="77777777" w:rsidR="00A64392" w:rsidRPr="00F97BED" w:rsidRDefault="00A64392" w:rsidP="00A64392">
      <w:pPr>
        <w:pStyle w:val="BodyText"/>
        <w:numPr>
          <w:ilvl w:val="0"/>
          <w:numId w:val="5"/>
        </w:numPr>
        <w:pBdr>
          <w:top w:val="single" w:sz="4" w:space="1" w:color="auto"/>
          <w:left w:val="single" w:sz="4" w:space="4" w:color="auto"/>
          <w:bottom w:val="single" w:sz="4" w:space="1" w:color="auto"/>
          <w:right w:val="single" w:sz="4" w:space="4" w:color="auto"/>
        </w:pBdr>
        <w:spacing w:before="7" w:line="289" w:lineRule="exact"/>
        <w:ind w:left="426" w:hanging="426"/>
        <w:jc w:val="both"/>
        <w:rPr>
          <w:rFonts w:cs="Calibri"/>
          <w:b/>
          <w:spacing w:val="-1"/>
        </w:rPr>
      </w:pPr>
      <w:r>
        <w:t>Carefully</w:t>
      </w:r>
      <w:r w:rsidRPr="00F97BED">
        <w:rPr>
          <w:spacing w:val="-1"/>
        </w:rPr>
        <w:t xml:space="preserve"> </w:t>
      </w:r>
      <w:r w:rsidRPr="00F97BED">
        <w:rPr>
          <w:spacing w:val="-2"/>
        </w:rPr>
        <w:t>cut</w:t>
      </w:r>
      <w:r w:rsidRPr="00F97BED">
        <w:rPr>
          <w:spacing w:val="-1"/>
        </w:rPr>
        <w:t xml:space="preserve"> </w:t>
      </w:r>
      <w:r w:rsidRPr="00F97BED">
        <w:rPr>
          <w:spacing w:val="-3"/>
        </w:rPr>
        <w:t>thin</w:t>
      </w:r>
      <w:r w:rsidRPr="00F97BED">
        <w:rPr>
          <w:spacing w:val="-2"/>
        </w:rPr>
        <w:t xml:space="preserve"> </w:t>
      </w:r>
      <w:r w:rsidRPr="00F97BED">
        <w:rPr>
          <w:spacing w:val="-3"/>
        </w:rPr>
        <w:t>portion</w:t>
      </w:r>
      <w:r w:rsidRPr="00F97BED">
        <w:rPr>
          <w:spacing w:val="-2"/>
        </w:rPr>
        <w:t xml:space="preserve"> </w:t>
      </w:r>
      <w:r w:rsidRPr="00F97BED">
        <w:rPr>
          <w:spacing w:val="-4"/>
        </w:rPr>
        <w:t>of</w:t>
      </w:r>
      <w:r w:rsidRPr="00F97BED">
        <w:rPr>
          <w:spacing w:val="4"/>
        </w:rPr>
        <w:t xml:space="preserve"> </w:t>
      </w:r>
      <w:r>
        <w:t>the</w:t>
      </w:r>
      <w:r w:rsidRPr="00F97BED">
        <w:rPr>
          <w:spacing w:val="5"/>
        </w:rPr>
        <w:t xml:space="preserve"> </w:t>
      </w:r>
      <w:r w:rsidRPr="00F97BED">
        <w:rPr>
          <w:spacing w:val="-1"/>
        </w:rPr>
        <w:t>NeoBar</w:t>
      </w:r>
      <w:r w:rsidRPr="00F97BED">
        <w:rPr>
          <w:spacing w:val="-5"/>
        </w:rPr>
        <w:t xml:space="preserve"> </w:t>
      </w:r>
      <w:r w:rsidRPr="00F97BED">
        <w:rPr>
          <w:spacing w:val="2"/>
        </w:rPr>
        <w:t>at</w:t>
      </w:r>
      <w:r w:rsidRPr="00F97BED">
        <w:rPr>
          <w:spacing w:val="-1"/>
        </w:rPr>
        <w:t xml:space="preserve"> </w:t>
      </w:r>
      <w:r w:rsidRPr="00F97BED">
        <w:rPr>
          <w:spacing w:val="-6"/>
        </w:rPr>
        <w:t>t</w:t>
      </w:r>
      <w:r w:rsidRPr="00F97BED">
        <w:rPr>
          <w:spacing w:val="-5"/>
        </w:rPr>
        <w:t>h</w:t>
      </w:r>
      <w:r w:rsidRPr="00F97BED">
        <w:rPr>
          <w:spacing w:val="-6"/>
        </w:rPr>
        <w:t>e</w:t>
      </w:r>
      <w:r w:rsidRPr="00F97BED">
        <w:rPr>
          <w:spacing w:val="4"/>
        </w:rPr>
        <w:t xml:space="preserve"> </w:t>
      </w:r>
      <w:r w:rsidRPr="00F97BED">
        <w:rPr>
          <w:spacing w:val="-1"/>
        </w:rPr>
        <w:t>junction</w:t>
      </w:r>
      <w:r w:rsidRPr="00F97BED">
        <w:rPr>
          <w:spacing w:val="-2"/>
        </w:rPr>
        <w:t xml:space="preserve"> </w:t>
      </w:r>
      <w:r w:rsidRPr="00F97BED">
        <w:rPr>
          <w:spacing w:val="-4"/>
        </w:rPr>
        <w:t>of</w:t>
      </w:r>
      <w:r w:rsidRPr="00F97BED">
        <w:rPr>
          <w:spacing w:val="5"/>
        </w:rPr>
        <w:t xml:space="preserve"> </w:t>
      </w:r>
      <w:r w:rsidRPr="00F97BED">
        <w:rPr>
          <w:spacing w:val="-6"/>
        </w:rPr>
        <w:t>t</w:t>
      </w:r>
      <w:r w:rsidRPr="00F97BED">
        <w:rPr>
          <w:spacing w:val="-5"/>
        </w:rPr>
        <w:t>h</w:t>
      </w:r>
      <w:r w:rsidRPr="00F97BED">
        <w:rPr>
          <w:spacing w:val="-6"/>
        </w:rPr>
        <w:t>e</w:t>
      </w:r>
      <w:r w:rsidRPr="00F97BED">
        <w:rPr>
          <w:spacing w:val="4"/>
        </w:rPr>
        <w:t xml:space="preserve"> </w:t>
      </w:r>
      <w:r w:rsidRPr="00F97BED">
        <w:rPr>
          <w:spacing w:val="-1"/>
        </w:rPr>
        <w:t>bar</w:t>
      </w:r>
      <w:r w:rsidRPr="00F97BED">
        <w:rPr>
          <w:spacing w:val="-5"/>
        </w:rPr>
        <w:t xml:space="preserve"> </w:t>
      </w:r>
      <w:r w:rsidRPr="00F97BED">
        <w:rPr>
          <w:spacing w:val="-1"/>
        </w:rPr>
        <w:t>and</w:t>
      </w:r>
      <w:r w:rsidRPr="00F97BED">
        <w:rPr>
          <w:spacing w:val="-2"/>
        </w:rPr>
        <w:t xml:space="preserve"> </w:t>
      </w:r>
      <w:r>
        <w:t>the</w:t>
      </w:r>
      <w:r w:rsidRPr="00F97BED">
        <w:rPr>
          <w:spacing w:val="5"/>
        </w:rPr>
        <w:t xml:space="preserve"> </w:t>
      </w:r>
      <w:r>
        <w:t xml:space="preserve">flaps on both sides (Image 8). </w:t>
      </w:r>
    </w:p>
    <w:p w14:paraId="11250A7B" w14:textId="77777777" w:rsidR="00A64392" w:rsidRPr="00121DD9" w:rsidRDefault="00A64392" w:rsidP="00A64392">
      <w:pPr>
        <w:pStyle w:val="BodyText"/>
        <w:numPr>
          <w:ilvl w:val="0"/>
          <w:numId w:val="5"/>
        </w:numPr>
        <w:pBdr>
          <w:top w:val="single" w:sz="4" w:space="1" w:color="auto"/>
          <w:left w:val="single" w:sz="4" w:space="4" w:color="auto"/>
          <w:bottom w:val="single" w:sz="4" w:space="1" w:color="auto"/>
          <w:right w:val="single" w:sz="4" w:space="4" w:color="auto"/>
        </w:pBdr>
        <w:spacing w:before="7" w:line="289" w:lineRule="exact"/>
        <w:ind w:left="426" w:hanging="426"/>
        <w:jc w:val="both"/>
        <w:rPr>
          <w:rFonts w:cs="Calibri"/>
          <w:b/>
          <w:spacing w:val="-1"/>
        </w:rPr>
      </w:pPr>
      <w:r w:rsidRPr="00F97BED">
        <w:rPr>
          <w:spacing w:val="-5"/>
        </w:rPr>
        <w:t>Rem</w:t>
      </w:r>
      <w:r w:rsidRPr="00F97BED">
        <w:rPr>
          <w:spacing w:val="-4"/>
        </w:rPr>
        <w:t>o</w:t>
      </w:r>
      <w:r w:rsidRPr="00F97BED">
        <w:rPr>
          <w:spacing w:val="-5"/>
        </w:rPr>
        <w:t>ve</w:t>
      </w:r>
      <w:r w:rsidRPr="00F97BED">
        <w:rPr>
          <w:spacing w:val="4"/>
        </w:rPr>
        <w:t xml:space="preserve"> </w:t>
      </w:r>
      <w:r w:rsidRPr="00F97BED">
        <w:rPr>
          <w:spacing w:val="-6"/>
        </w:rPr>
        <w:t>t</w:t>
      </w:r>
      <w:r w:rsidRPr="00F97BED">
        <w:rPr>
          <w:spacing w:val="-5"/>
        </w:rPr>
        <w:t>h</w:t>
      </w:r>
      <w:r w:rsidRPr="00F97BED">
        <w:rPr>
          <w:spacing w:val="-6"/>
        </w:rPr>
        <w:t>e</w:t>
      </w:r>
      <w:r w:rsidRPr="00F97BED">
        <w:rPr>
          <w:spacing w:val="5"/>
        </w:rPr>
        <w:t xml:space="preserve"> </w:t>
      </w:r>
      <w:r w:rsidRPr="00F97BED">
        <w:rPr>
          <w:spacing w:val="1"/>
        </w:rPr>
        <w:t>ET</w:t>
      </w:r>
      <w:r w:rsidRPr="00F97BED">
        <w:rPr>
          <w:spacing w:val="7"/>
        </w:rPr>
        <w:t xml:space="preserve"> </w:t>
      </w:r>
      <w:r w:rsidRPr="00F97BED">
        <w:rPr>
          <w:spacing w:val="-6"/>
        </w:rPr>
        <w:t>t</w:t>
      </w:r>
      <w:r w:rsidRPr="00F97BED">
        <w:rPr>
          <w:spacing w:val="-5"/>
        </w:rPr>
        <w:t>ub</w:t>
      </w:r>
      <w:r w:rsidRPr="00F97BED">
        <w:rPr>
          <w:spacing w:val="-6"/>
        </w:rPr>
        <w:t>e</w:t>
      </w:r>
      <w:r w:rsidRPr="00F97BED">
        <w:rPr>
          <w:spacing w:val="4"/>
        </w:rPr>
        <w:t xml:space="preserve"> </w:t>
      </w:r>
      <w:r>
        <w:t>attached</w:t>
      </w:r>
      <w:r w:rsidRPr="00F97BED">
        <w:rPr>
          <w:spacing w:val="-2"/>
        </w:rPr>
        <w:t xml:space="preserve"> </w:t>
      </w:r>
      <w:r w:rsidRPr="00F97BED">
        <w:rPr>
          <w:spacing w:val="-3"/>
        </w:rPr>
        <w:t xml:space="preserve">to </w:t>
      </w:r>
      <w:r>
        <w:t>stabilizing</w:t>
      </w:r>
      <w:r w:rsidRPr="00F97BED">
        <w:rPr>
          <w:spacing w:val="11"/>
        </w:rPr>
        <w:t xml:space="preserve"> </w:t>
      </w:r>
      <w:r w:rsidRPr="00F97BED">
        <w:rPr>
          <w:spacing w:val="-4"/>
        </w:rPr>
        <w:t>pla</w:t>
      </w:r>
      <w:r w:rsidRPr="00F97BED">
        <w:rPr>
          <w:spacing w:val="-5"/>
        </w:rPr>
        <w:t>t</w:t>
      </w:r>
      <w:r w:rsidRPr="00F97BED">
        <w:rPr>
          <w:spacing w:val="-4"/>
        </w:rPr>
        <w:t>fo</w:t>
      </w:r>
      <w:r w:rsidRPr="00F97BED">
        <w:rPr>
          <w:spacing w:val="-5"/>
        </w:rPr>
        <w:t>rm</w:t>
      </w:r>
      <w:r>
        <w:rPr>
          <w:spacing w:val="-4"/>
        </w:rPr>
        <w:t>.</w:t>
      </w:r>
      <w:r w:rsidRPr="00817F49">
        <w:rPr>
          <w:noProof/>
        </w:rPr>
        <w:t xml:space="preserve"> </w:t>
      </w:r>
    </w:p>
    <w:p w14:paraId="550FCA87" w14:textId="77777777" w:rsidR="00A64392" w:rsidRDefault="00A64392" w:rsidP="00A64392">
      <w:pPr>
        <w:pBdr>
          <w:top w:val="single" w:sz="4" w:space="1" w:color="auto"/>
          <w:left w:val="single" w:sz="4" w:space="4" w:color="auto"/>
          <w:bottom w:val="single" w:sz="4" w:space="1" w:color="auto"/>
          <w:right w:val="single" w:sz="4" w:space="4" w:color="auto"/>
        </w:pBdr>
        <w:jc w:val="center"/>
        <w:rPr>
          <w:bCs/>
        </w:rPr>
      </w:pPr>
    </w:p>
    <w:p w14:paraId="59D97F93" w14:textId="77777777" w:rsidR="00A64392" w:rsidRPr="008A3430" w:rsidRDefault="00A64392" w:rsidP="00A64392">
      <w:pPr>
        <w:pStyle w:val="Heading2"/>
      </w:pPr>
      <w:bookmarkStart w:id="34" w:name="_Toc165622939"/>
      <w:r w:rsidRPr="008A3430">
        <w:lastRenderedPageBreak/>
        <w:t xml:space="preserve">7.4 </w:t>
      </w:r>
      <w:r>
        <w:t>–</w:t>
      </w:r>
      <w:r w:rsidRPr="008A3430">
        <w:t xml:space="preserve"> Securing a Nasal Endotracheal Tube with </w:t>
      </w:r>
      <w:r>
        <w:t>T</w:t>
      </w:r>
      <w:r w:rsidRPr="008A3430">
        <w:t>ape</w:t>
      </w:r>
      <w:bookmarkEnd w:id="34"/>
    </w:p>
    <w:p w14:paraId="07FFFEC6" w14:textId="77777777" w:rsidR="00A64392" w:rsidRPr="00A75BFB" w:rsidRDefault="00A64392" w:rsidP="00A64392">
      <w:pPr>
        <w:rPr>
          <w:i/>
          <w:iCs/>
        </w:rPr>
      </w:pPr>
      <w:r w:rsidRPr="00A75BFB">
        <w:rPr>
          <w:i/>
          <w:iCs/>
        </w:rPr>
        <w:t>Equipment/preparation</w:t>
      </w:r>
    </w:p>
    <w:p w14:paraId="02DDB9A4" w14:textId="77777777" w:rsidR="00A64392" w:rsidRDefault="00A64392" w:rsidP="00A64392">
      <w:pPr>
        <w:pStyle w:val="ListBullet"/>
        <w:tabs>
          <w:tab w:val="clear" w:pos="1211"/>
        </w:tabs>
        <w:ind w:left="426" w:hanging="426"/>
      </w:pPr>
      <w:r>
        <w:t>Skin</w:t>
      </w:r>
      <w:r>
        <w:rPr>
          <w:spacing w:val="-7"/>
        </w:rPr>
        <w:t xml:space="preserve"> </w:t>
      </w:r>
      <w:r>
        <w:t>protective</w:t>
      </w:r>
      <w:r>
        <w:rPr>
          <w:spacing w:val="1"/>
        </w:rPr>
        <w:t xml:space="preserve"> </w:t>
      </w:r>
      <w:r>
        <w:rPr>
          <w:spacing w:val="-1"/>
        </w:rPr>
        <w:t>wipe</w:t>
      </w:r>
    </w:p>
    <w:p w14:paraId="0F27758A" w14:textId="77777777" w:rsidR="00A64392" w:rsidRDefault="00A64392" w:rsidP="00A64392">
      <w:pPr>
        <w:pStyle w:val="ListBullet"/>
        <w:tabs>
          <w:tab w:val="clear" w:pos="1211"/>
        </w:tabs>
        <w:ind w:left="426" w:hanging="426"/>
      </w:pPr>
      <w:r>
        <w:t>One centimetre</w:t>
      </w:r>
      <w:r>
        <w:rPr>
          <w:spacing w:val="-9"/>
        </w:rPr>
        <w:t xml:space="preserve"> </w:t>
      </w:r>
      <w:r>
        <w:rPr>
          <w:spacing w:val="-8"/>
        </w:rPr>
        <w:t>w</w:t>
      </w:r>
      <w:r>
        <w:rPr>
          <w:spacing w:val="4"/>
        </w:rPr>
        <w:t>i</w:t>
      </w:r>
      <w:r>
        <w:rPr>
          <w:spacing w:val="-7"/>
        </w:rPr>
        <w:t>d</w:t>
      </w:r>
      <w:r>
        <w:t>e</w:t>
      </w:r>
      <w:r>
        <w:rPr>
          <w:spacing w:val="4"/>
        </w:rPr>
        <w:t xml:space="preserve"> l</w:t>
      </w:r>
      <w:r>
        <w:t>e</w:t>
      </w:r>
      <w:r>
        <w:rPr>
          <w:spacing w:val="-7"/>
        </w:rPr>
        <w:t>u</w:t>
      </w:r>
      <w:r>
        <w:rPr>
          <w:spacing w:val="3"/>
        </w:rPr>
        <w:t>c</w:t>
      </w:r>
      <w:r>
        <w:rPr>
          <w:spacing w:val="-7"/>
        </w:rPr>
        <w:t>op</w:t>
      </w:r>
      <w:r>
        <w:rPr>
          <w:spacing w:val="4"/>
        </w:rPr>
        <w:t>la</w:t>
      </w:r>
      <w:r>
        <w:rPr>
          <w:spacing w:val="10"/>
        </w:rPr>
        <w:t>s</w:t>
      </w:r>
      <w:r>
        <w:t>t:</w:t>
      </w:r>
      <w:r>
        <w:rPr>
          <w:spacing w:val="-2"/>
        </w:rPr>
        <w:t xml:space="preserve"> Cut two </w:t>
      </w:r>
      <w:r>
        <w:rPr>
          <w:spacing w:val="10"/>
        </w:rPr>
        <w:t>s</w:t>
      </w:r>
      <w:r>
        <w:rPr>
          <w:spacing w:val="-7"/>
        </w:rPr>
        <w:t>t</w:t>
      </w:r>
      <w:r>
        <w:rPr>
          <w:spacing w:val="-10"/>
        </w:rPr>
        <w:t>r</w:t>
      </w:r>
      <w:r>
        <w:rPr>
          <w:spacing w:val="4"/>
        </w:rPr>
        <w:t>i</w:t>
      </w:r>
      <w:r>
        <w:t>ps</w:t>
      </w:r>
      <w:r>
        <w:rPr>
          <w:spacing w:val="-2"/>
        </w:rPr>
        <w:t xml:space="preserve"> </w:t>
      </w:r>
      <w:r>
        <w:rPr>
          <w:spacing w:val="3"/>
        </w:rPr>
        <w:t>eight to 15 centimetres</w:t>
      </w:r>
      <w:r>
        <w:t xml:space="preserve"> in length and cut into trouser legs, cut one strip five to eight centimetres in length and cut into trouser legs</w:t>
      </w:r>
    </w:p>
    <w:p w14:paraId="77D4E202" w14:textId="77777777" w:rsidR="00A64392" w:rsidRDefault="00A64392" w:rsidP="00A64392">
      <w:pPr>
        <w:pStyle w:val="ListBullet"/>
        <w:tabs>
          <w:tab w:val="clear" w:pos="1211"/>
        </w:tabs>
        <w:ind w:left="426" w:hanging="426"/>
      </w:pPr>
      <w:r>
        <w:t>Resuscitation</w:t>
      </w:r>
      <w:r>
        <w:rPr>
          <w:spacing w:val="-5"/>
        </w:rPr>
        <w:t xml:space="preserve"> </w:t>
      </w:r>
      <w:r>
        <w:t>equipment</w:t>
      </w:r>
      <w:r>
        <w:rPr>
          <w:spacing w:val="1"/>
        </w:rPr>
        <w:t xml:space="preserve"> </w:t>
      </w:r>
      <w:r>
        <w:rPr>
          <w:rFonts w:eastAsia="Calibri" w:cs="Calibri"/>
        </w:rPr>
        <w:t>–</w:t>
      </w:r>
      <w:r>
        <w:rPr>
          <w:rFonts w:eastAsia="Calibri" w:cs="Calibri"/>
          <w:spacing w:val="2"/>
        </w:rPr>
        <w:t xml:space="preserve"> </w:t>
      </w:r>
      <w:r>
        <w:rPr>
          <w:spacing w:val="-1"/>
        </w:rPr>
        <w:t>Neopuff,</w:t>
      </w:r>
      <w:r>
        <w:rPr>
          <w:spacing w:val="1"/>
        </w:rPr>
        <w:t xml:space="preserve"> </w:t>
      </w:r>
      <w:r>
        <w:rPr>
          <w:spacing w:val="-1"/>
        </w:rPr>
        <w:t>Laerdal</w:t>
      </w:r>
      <w:r>
        <w:rPr>
          <w:spacing w:val="6"/>
        </w:rPr>
        <w:t xml:space="preserve"> </w:t>
      </w:r>
      <w:r>
        <w:rPr>
          <w:spacing w:val="-1"/>
        </w:rPr>
        <w:t>bag</w:t>
      </w:r>
      <w:r>
        <w:rPr>
          <w:spacing w:val="7"/>
        </w:rPr>
        <w:t xml:space="preserve"> </w:t>
      </w:r>
      <w:r>
        <w:t>with</w:t>
      </w:r>
      <w:r>
        <w:rPr>
          <w:spacing w:val="-4"/>
        </w:rPr>
        <w:t xml:space="preserve"> </w:t>
      </w:r>
      <w:r>
        <w:t>correct</w:t>
      </w:r>
      <w:r>
        <w:rPr>
          <w:spacing w:val="-4"/>
        </w:rPr>
        <w:t xml:space="preserve"> </w:t>
      </w:r>
      <w:r>
        <w:t>mask</w:t>
      </w:r>
      <w:r>
        <w:rPr>
          <w:spacing w:val="-2"/>
        </w:rPr>
        <w:t xml:space="preserve"> </w:t>
      </w:r>
      <w:r>
        <w:rPr>
          <w:spacing w:val="1"/>
        </w:rPr>
        <w:t>size,</w:t>
      </w:r>
      <w:r>
        <w:rPr>
          <w:spacing w:val="2"/>
        </w:rPr>
        <w:t xml:space="preserve"> </w:t>
      </w:r>
      <w:r>
        <w:rPr>
          <w:spacing w:val="-1"/>
        </w:rPr>
        <w:t>resuscitation</w:t>
      </w:r>
      <w:r>
        <w:rPr>
          <w:spacing w:val="44"/>
        </w:rPr>
        <w:t xml:space="preserve"> </w:t>
      </w:r>
      <w:r>
        <w:rPr>
          <w:spacing w:val="-7"/>
        </w:rPr>
        <w:t>t</w:t>
      </w:r>
      <w:r>
        <w:rPr>
          <w:spacing w:val="-10"/>
        </w:rPr>
        <w:t>r</w:t>
      </w:r>
      <w:r>
        <w:rPr>
          <w:spacing w:val="-7"/>
        </w:rPr>
        <w:t>o</w:t>
      </w:r>
      <w:r>
        <w:rPr>
          <w:spacing w:val="4"/>
        </w:rPr>
        <w:t>ll</w:t>
      </w:r>
      <w:r>
        <w:t>ey</w:t>
      </w:r>
    </w:p>
    <w:p w14:paraId="3CEF6462" w14:textId="77777777" w:rsidR="00A64392" w:rsidRDefault="00A64392" w:rsidP="00A64392">
      <w:pPr>
        <w:jc w:val="both"/>
        <w:rPr>
          <w:rFonts w:eastAsia="Calibri" w:cs="Calibri"/>
          <w:sz w:val="20"/>
        </w:rPr>
      </w:pPr>
    </w:p>
    <w:p w14:paraId="46EACE9B" w14:textId="77777777" w:rsidR="00A64392" w:rsidRPr="00A75BFB" w:rsidRDefault="00A64392" w:rsidP="00A64392">
      <w:pPr>
        <w:rPr>
          <w:i/>
          <w:iCs/>
        </w:rPr>
      </w:pPr>
      <w:r w:rsidRPr="00A75BFB">
        <w:rPr>
          <w:i/>
          <w:iCs/>
        </w:rPr>
        <w:t>Procedure</w:t>
      </w:r>
    </w:p>
    <w:p w14:paraId="3904E354" w14:textId="77777777" w:rsidR="00A64392" w:rsidRPr="00F14B89" w:rsidRDefault="00A64392" w:rsidP="00A64392">
      <w:pPr>
        <w:pStyle w:val="BodyText"/>
        <w:numPr>
          <w:ilvl w:val="0"/>
          <w:numId w:val="11"/>
        </w:numPr>
        <w:spacing w:line="286" w:lineRule="exact"/>
        <w:ind w:left="426" w:hanging="426"/>
      </w:pPr>
      <w:r w:rsidRPr="00F14B89">
        <w:rPr>
          <w:spacing w:val="2"/>
        </w:rPr>
        <w:t xml:space="preserve">Ensure ETT is held securely by </w:t>
      </w:r>
      <w:r>
        <w:rPr>
          <w:spacing w:val="2"/>
        </w:rPr>
        <w:t xml:space="preserve">second </w:t>
      </w:r>
      <w:r w:rsidRPr="00F14B89">
        <w:rPr>
          <w:spacing w:val="2"/>
        </w:rPr>
        <w:t>staff member at all times</w:t>
      </w:r>
    </w:p>
    <w:p w14:paraId="0B91F140" w14:textId="77777777" w:rsidR="00A64392" w:rsidRPr="00F14B89" w:rsidRDefault="00A64392" w:rsidP="00A64392">
      <w:pPr>
        <w:pStyle w:val="ListBullet"/>
        <w:numPr>
          <w:ilvl w:val="0"/>
          <w:numId w:val="11"/>
        </w:numPr>
        <w:ind w:left="426" w:hanging="426"/>
      </w:pPr>
      <w:r w:rsidRPr="00F14B89">
        <w:t>En</w:t>
      </w:r>
      <w:r w:rsidRPr="00F14B89">
        <w:rPr>
          <w:spacing w:val="-2"/>
        </w:rPr>
        <w:t>sure</w:t>
      </w:r>
      <w:r w:rsidRPr="00F14B89">
        <w:rPr>
          <w:spacing w:val="4"/>
        </w:rPr>
        <w:t xml:space="preserve"> </w:t>
      </w:r>
      <w:r w:rsidRPr="00F14B89">
        <w:t>skin</w:t>
      </w:r>
      <w:r w:rsidRPr="00F14B89">
        <w:rPr>
          <w:spacing w:val="-2"/>
        </w:rPr>
        <w:t xml:space="preserve"> </w:t>
      </w:r>
      <w:r w:rsidRPr="00F14B89">
        <w:rPr>
          <w:spacing w:val="-6"/>
        </w:rPr>
        <w:t>is</w:t>
      </w:r>
      <w:r w:rsidRPr="00F14B89">
        <w:rPr>
          <w:spacing w:val="-1"/>
        </w:rPr>
        <w:t xml:space="preserve"> </w:t>
      </w:r>
      <w:r w:rsidRPr="00F14B89">
        <w:t>clean</w:t>
      </w:r>
      <w:r w:rsidRPr="00F14B89">
        <w:rPr>
          <w:spacing w:val="-17"/>
        </w:rPr>
        <w:t xml:space="preserve"> </w:t>
      </w:r>
      <w:r w:rsidRPr="00F14B89">
        <w:rPr>
          <w:spacing w:val="-1"/>
        </w:rPr>
        <w:t>and</w:t>
      </w:r>
      <w:r w:rsidRPr="00F14B89">
        <w:rPr>
          <w:spacing w:val="-2"/>
        </w:rPr>
        <w:t xml:space="preserve"> </w:t>
      </w:r>
      <w:r w:rsidRPr="00F14B89">
        <w:rPr>
          <w:spacing w:val="-6"/>
        </w:rPr>
        <w:t>d</w:t>
      </w:r>
      <w:r w:rsidRPr="00F14B89">
        <w:rPr>
          <w:spacing w:val="-7"/>
        </w:rPr>
        <w:t>ry</w:t>
      </w:r>
    </w:p>
    <w:p w14:paraId="78E0CEA8" w14:textId="77777777" w:rsidR="00A64392" w:rsidRPr="00F14B89" w:rsidRDefault="00A64392" w:rsidP="00A64392">
      <w:pPr>
        <w:pStyle w:val="ListBullet"/>
        <w:numPr>
          <w:ilvl w:val="0"/>
          <w:numId w:val="11"/>
        </w:numPr>
        <w:ind w:left="426" w:hanging="426"/>
      </w:pPr>
      <w:r w:rsidRPr="00F14B89">
        <w:t xml:space="preserve">Apply </w:t>
      </w:r>
      <w:r w:rsidRPr="00F14B89">
        <w:rPr>
          <w:spacing w:val="2"/>
        </w:rPr>
        <w:t>skin</w:t>
      </w:r>
      <w:r w:rsidRPr="00F14B89">
        <w:rPr>
          <w:spacing w:val="-5"/>
        </w:rPr>
        <w:t xml:space="preserve"> </w:t>
      </w:r>
      <w:r w:rsidRPr="00F14B89">
        <w:t>protective</w:t>
      </w:r>
      <w:r w:rsidRPr="00F14B89">
        <w:rPr>
          <w:spacing w:val="2"/>
        </w:rPr>
        <w:t xml:space="preserve"> </w:t>
      </w:r>
      <w:r w:rsidRPr="00F14B89">
        <w:t>wipe</w:t>
      </w:r>
      <w:r w:rsidRPr="00F14B89">
        <w:rPr>
          <w:spacing w:val="2"/>
        </w:rPr>
        <w:t xml:space="preserve"> </w:t>
      </w:r>
      <w:r w:rsidRPr="00F14B89">
        <w:t>to</w:t>
      </w:r>
      <w:r w:rsidRPr="00F14B89">
        <w:rPr>
          <w:spacing w:val="-5"/>
        </w:rPr>
        <w:t xml:space="preserve"> </w:t>
      </w:r>
      <w:r w:rsidRPr="00F14B89">
        <w:t>cheeks, above upper lip and to nose (down midline)</w:t>
      </w:r>
    </w:p>
    <w:p w14:paraId="6364FBE4" w14:textId="77777777" w:rsidR="00A64392" w:rsidRDefault="00A64392" w:rsidP="00A64392">
      <w:pPr>
        <w:pStyle w:val="ListBullet"/>
        <w:numPr>
          <w:ilvl w:val="0"/>
          <w:numId w:val="11"/>
        </w:numPr>
        <w:ind w:left="426" w:hanging="426"/>
      </w:pPr>
      <w:r w:rsidRPr="00F14B89">
        <w:t>Ensuring ETT is at correct measurement apply shorter tape from top of nose down midline and wrap each leg around tube (opposite directions</w:t>
      </w:r>
      <w:r>
        <w:t>). (Image 9).</w:t>
      </w:r>
      <w:r w:rsidRPr="008F1C64">
        <w:t xml:space="preserve"> </w:t>
      </w:r>
    </w:p>
    <w:p w14:paraId="34203338" w14:textId="77777777" w:rsidR="00A64392" w:rsidRDefault="00A64392" w:rsidP="00A64392">
      <w:pPr>
        <w:pStyle w:val="ListBullet"/>
        <w:numPr>
          <w:ilvl w:val="0"/>
          <w:numId w:val="11"/>
        </w:numPr>
        <w:ind w:left="426" w:hanging="426"/>
      </w:pPr>
      <w:r>
        <w:t xml:space="preserve">Apply one of the longer cross cheek to nose with one trouser leg across to other cheek above top lip and second over outside of nare and wrapped around ET tube (Image 10). </w:t>
      </w:r>
    </w:p>
    <w:p w14:paraId="5259B991" w14:textId="77777777" w:rsidR="00A64392" w:rsidRPr="00A75BFB" w:rsidRDefault="00A64392" w:rsidP="00A64392">
      <w:pPr>
        <w:pStyle w:val="ListBullet"/>
        <w:numPr>
          <w:ilvl w:val="0"/>
          <w:numId w:val="11"/>
        </w:numPr>
        <w:ind w:left="426" w:hanging="426"/>
      </w:pPr>
      <w:r w:rsidRPr="00A75BFB">
        <w:t xml:space="preserve">Apply second trouser leg tape from opposite side again one leg above upper lip and second across nose and then around ET tube (Image 11). </w:t>
      </w:r>
    </w:p>
    <w:p w14:paraId="5730E1CA" w14:textId="77777777" w:rsidR="00A64392" w:rsidRPr="0044638C" w:rsidRDefault="00A64392" w:rsidP="00A64392">
      <w:pPr>
        <w:pStyle w:val="ListParagraph"/>
        <w:numPr>
          <w:ilvl w:val="0"/>
          <w:numId w:val="11"/>
        </w:numPr>
        <w:ind w:left="426" w:hanging="426"/>
      </w:pPr>
      <w:r>
        <w:t>Document final position of tube</w:t>
      </w:r>
    </w:p>
    <w:p w14:paraId="0952F4BA" w14:textId="77777777" w:rsidR="00A64392" w:rsidRDefault="00A64392" w:rsidP="00A64392">
      <w:pPr>
        <w:pStyle w:val="ListParagraph"/>
        <w:numPr>
          <w:ilvl w:val="0"/>
          <w:numId w:val="11"/>
        </w:numPr>
        <w:spacing w:after="240"/>
        <w:ind w:left="425" w:hanging="425"/>
        <w:contextualSpacing w:val="0"/>
      </w:pPr>
      <w:r w:rsidRPr="00125A89">
        <w:rPr>
          <w:noProof/>
          <w:lang w:eastAsia="en-AU"/>
        </w:rPr>
        <w:drawing>
          <wp:anchor distT="0" distB="0" distL="114300" distR="114300" simplePos="0" relativeHeight="251664384" behindDoc="1" locked="0" layoutInCell="1" allowOverlap="1" wp14:anchorId="2A99AEB8" wp14:editId="64D08B74">
            <wp:simplePos x="0" y="0"/>
            <wp:positionH relativeFrom="margin">
              <wp:align>right</wp:align>
            </wp:positionH>
            <wp:positionV relativeFrom="paragraph">
              <wp:posOffset>645795</wp:posOffset>
            </wp:positionV>
            <wp:extent cx="2320290" cy="1878330"/>
            <wp:effectExtent l="133350" t="114300" r="137160" b="160020"/>
            <wp:wrapTight wrapText="bothSides">
              <wp:wrapPolygon edited="0">
                <wp:start x="-1064" y="-1314"/>
                <wp:lineTo x="-1241" y="21469"/>
                <wp:lineTo x="-709" y="23221"/>
                <wp:lineTo x="22167" y="23221"/>
                <wp:lineTo x="22700" y="20373"/>
                <wp:lineTo x="22522" y="-1314"/>
                <wp:lineTo x="-1064" y="-1314"/>
              </wp:wrapPolygon>
            </wp:wrapTight>
            <wp:docPr id="35862" name="Picture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20290"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10AE7">
        <w:rPr>
          <w:i/>
          <w:iCs/>
          <w:noProof/>
          <w:lang w:eastAsia="en-AU"/>
        </w:rPr>
        <w:drawing>
          <wp:anchor distT="0" distB="0" distL="114300" distR="114300" simplePos="0" relativeHeight="251663360" behindDoc="1" locked="0" layoutInCell="1" allowOverlap="1" wp14:anchorId="2F82CD57" wp14:editId="480C412C">
            <wp:simplePos x="0" y="0"/>
            <wp:positionH relativeFrom="column">
              <wp:posOffset>261620</wp:posOffset>
            </wp:positionH>
            <wp:positionV relativeFrom="paragraph">
              <wp:posOffset>648970</wp:posOffset>
            </wp:positionV>
            <wp:extent cx="2657475" cy="1876425"/>
            <wp:effectExtent l="133350" t="114300" r="142875" b="161925"/>
            <wp:wrapTight wrapText="bothSides">
              <wp:wrapPolygon edited="0">
                <wp:start x="-929" y="-1316"/>
                <wp:lineTo x="-1084" y="21490"/>
                <wp:lineTo x="-774" y="23245"/>
                <wp:lineTo x="21987" y="23245"/>
                <wp:lineTo x="22606" y="20394"/>
                <wp:lineTo x="22606" y="2631"/>
                <wp:lineTo x="22297" y="-1316"/>
                <wp:lineTo x="-929" y="-1316"/>
              </wp:wrapPolygon>
            </wp:wrapTight>
            <wp:docPr id="35860" name="Picture 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57475" cy="187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bCs/>
        </w:rPr>
        <w:t>Removal</w:t>
      </w:r>
      <w:r>
        <w:t xml:space="preserve"> is done using adhesive dissolving wipes to loosen tape and to peel tape away gently before removing ET tube</w:t>
      </w:r>
    </w:p>
    <w:p w14:paraId="4E833E17" w14:textId="77777777" w:rsidR="00A64392" w:rsidRPr="0044638C" w:rsidRDefault="00A64392" w:rsidP="00A64392">
      <w:pPr>
        <w:jc w:val="center"/>
      </w:pPr>
      <w:r w:rsidRPr="00110938">
        <w:rPr>
          <w:noProof/>
          <w:lang w:eastAsia="en-AU"/>
        </w:rPr>
        <w:lastRenderedPageBreak/>
        <w:drawing>
          <wp:inline distT="0" distB="0" distL="0" distR="0" wp14:anchorId="192D022A" wp14:editId="6EB8BC2D">
            <wp:extent cx="2347547" cy="2135807"/>
            <wp:effectExtent l="133350" t="114300" r="129540" b="150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66328" cy="21528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F1CCE1" w14:textId="77777777" w:rsidR="00A64392" w:rsidRDefault="00A64392" w:rsidP="00A64392"/>
    <w:p w14:paraId="264D8305" w14:textId="77777777" w:rsidR="00A64392" w:rsidRPr="008A3430" w:rsidRDefault="00A64392" w:rsidP="00A64392">
      <w:pPr>
        <w:pStyle w:val="Heading2"/>
      </w:pPr>
      <w:bookmarkStart w:id="35" w:name="_Toc165622940"/>
      <w:r w:rsidRPr="008A3430">
        <w:t xml:space="preserve">7.5 </w:t>
      </w:r>
      <w:r>
        <w:t>–</w:t>
      </w:r>
      <w:r w:rsidRPr="008A3430">
        <w:t xml:space="preserve"> Laryngeal Mask Airways (L</w:t>
      </w:r>
      <w:r>
        <w:t>MA</w:t>
      </w:r>
      <w:r w:rsidRPr="008A3430">
        <w:t>)</w:t>
      </w:r>
      <w:bookmarkEnd w:id="35"/>
    </w:p>
    <w:p w14:paraId="06A821E6" w14:textId="77777777" w:rsidR="00A64392" w:rsidRDefault="00A64392" w:rsidP="00A64392">
      <w:r>
        <w:t xml:space="preserve">LMA provides a short-term airway, allows IPPV or mechanical ventilation and provides some airway protection against aspiration: </w:t>
      </w:r>
    </w:p>
    <w:p w14:paraId="7B29282D" w14:textId="77777777" w:rsidR="00A64392" w:rsidRDefault="00A64392" w:rsidP="00A64392">
      <w:pPr>
        <w:pStyle w:val="ListParagraph"/>
        <w:numPr>
          <w:ilvl w:val="0"/>
          <w:numId w:val="19"/>
        </w:numPr>
        <w:ind w:left="426" w:hanging="426"/>
      </w:pPr>
      <w:r>
        <w:t>LMA has one neonatal size (size one) and is labelled with the appropriate patient weight range (two to five  kilograms)</w:t>
      </w:r>
    </w:p>
    <w:p w14:paraId="74F74C51" w14:textId="77777777" w:rsidR="00A64392" w:rsidRDefault="00A64392" w:rsidP="00A64392">
      <w:pPr>
        <w:pStyle w:val="ListParagraph"/>
        <w:numPr>
          <w:ilvl w:val="0"/>
          <w:numId w:val="19"/>
        </w:numPr>
        <w:ind w:left="426" w:hanging="426"/>
      </w:pPr>
      <w:r>
        <w:t>The size 1.5 LMA is appropriate for Paediatric patients five to ten kilograms and is also stocked in the NICU resuscitation trolley</w:t>
      </w:r>
    </w:p>
    <w:p w14:paraId="4E37B6F0" w14:textId="77777777" w:rsidR="00A64392" w:rsidRDefault="00A64392" w:rsidP="00A64392">
      <w:pPr>
        <w:pStyle w:val="ListBullet"/>
        <w:numPr>
          <w:ilvl w:val="0"/>
          <w:numId w:val="0"/>
        </w:numPr>
        <w:ind w:left="993"/>
      </w:pPr>
    </w:p>
    <w:p w14:paraId="4A71E43D" w14:textId="77777777" w:rsidR="00A64392" w:rsidRDefault="00A64392" w:rsidP="00A64392">
      <w:pPr>
        <w:pStyle w:val="ListBullet"/>
        <w:numPr>
          <w:ilvl w:val="0"/>
          <w:numId w:val="0"/>
        </w:numPr>
      </w:pPr>
      <w:r>
        <w:t xml:space="preserve">An LMA is usually easy to insert and requires less skill than intubation. It is therefore an option for less experienced staff and as an airway rescue device for senior staff in the case of a difficult airway. The following should be considered: </w:t>
      </w:r>
    </w:p>
    <w:p w14:paraId="0E4DC3D7" w14:textId="77777777" w:rsidR="00A64392" w:rsidRDefault="00A64392" w:rsidP="00A64392">
      <w:pPr>
        <w:pStyle w:val="ListBullet"/>
        <w:tabs>
          <w:tab w:val="clear" w:pos="1211"/>
        </w:tabs>
        <w:ind w:left="426" w:hanging="426"/>
      </w:pPr>
      <w:r>
        <w:t>LMA is not as effective as an ETT in protecting the gut from gas insufflation during ventilation support.. The size 1.5 iGel LMA has a NG tube “port” to thread a nasogastric tube through for gastric decompression. It is recommended to insert a gastric tube behind the LMA. This will usually enter the oesophagus and then stomach</w:t>
      </w:r>
    </w:p>
    <w:p w14:paraId="585ED41D" w14:textId="77777777" w:rsidR="00A64392" w:rsidRDefault="00A64392" w:rsidP="00A64392">
      <w:pPr>
        <w:pStyle w:val="ListBullet"/>
        <w:tabs>
          <w:tab w:val="clear" w:pos="1211"/>
        </w:tabs>
        <w:ind w:left="426" w:hanging="426"/>
      </w:pPr>
      <w:r>
        <w:t>LMAs are generally used during anaesthesia and their presence in the upper airway may trigger airway reflexes and vagal responses. Therefore sedation is likely to be required, to maintain them beyond the initial period of resuscitation</w:t>
      </w:r>
    </w:p>
    <w:p w14:paraId="48FC418A" w14:textId="77777777" w:rsidR="00A64392" w:rsidRDefault="00A64392" w:rsidP="00A64392"/>
    <w:p w14:paraId="106B1F48" w14:textId="77777777" w:rsidR="00A64392" w:rsidRDefault="00A64392" w:rsidP="00A64392">
      <w:r>
        <w:t xml:space="preserve">NICU medical staff should be trained and familiar with the use of LMAs. NICU nurses and midwives should also be trained in their use so as to be competent assistants at the time of insertion. Staff should be familiar with methods for securing the LMA to avoid accidental dislodgement. </w:t>
      </w:r>
    </w:p>
    <w:p w14:paraId="789BBFF4" w14:textId="77777777" w:rsidR="00A64392" w:rsidRDefault="00A64392" w:rsidP="00A64392"/>
    <w:p w14:paraId="0A1FF9B1" w14:textId="77777777" w:rsidR="00A64392" w:rsidRPr="00CB5B3D" w:rsidRDefault="00A64392" w:rsidP="00A64392">
      <w:pPr>
        <w:rPr>
          <w:i/>
          <w:iCs/>
        </w:rPr>
      </w:pPr>
      <w:r w:rsidRPr="00CB5B3D">
        <w:rPr>
          <w:i/>
          <w:iCs/>
        </w:rPr>
        <w:t xml:space="preserve">LMA AS </w:t>
      </w:r>
      <w:r w:rsidRPr="00CB5B3D">
        <w:rPr>
          <w:i/>
          <w:iCs/>
          <w:u w:val="single"/>
        </w:rPr>
        <w:t>FIRST LINE</w:t>
      </w:r>
      <w:r w:rsidRPr="00CB5B3D">
        <w:rPr>
          <w:i/>
          <w:iCs/>
        </w:rPr>
        <w:t xml:space="preserve"> AIRWAY</w:t>
      </w:r>
    </w:p>
    <w:p w14:paraId="07BAAD22" w14:textId="77777777" w:rsidR="00A64392" w:rsidRPr="00CB03F0" w:rsidRDefault="00A64392" w:rsidP="00A64392">
      <w:r>
        <w:t>There is scope for LMA to be used as a first line airway, these include:</w:t>
      </w:r>
    </w:p>
    <w:p w14:paraId="1F909CD0" w14:textId="77777777" w:rsidR="00A64392" w:rsidRDefault="00A64392" w:rsidP="00A64392">
      <w:pPr>
        <w:pStyle w:val="ListBullet"/>
        <w:tabs>
          <w:tab w:val="clear" w:pos="1211"/>
        </w:tabs>
        <w:ind w:left="426" w:hanging="426"/>
      </w:pPr>
      <w:r>
        <w:t>need for alternative airway (mask ventilation failed or prolonged in duration)</w:t>
      </w:r>
      <w:r w:rsidDel="00400A7B">
        <w:t xml:space="preserve"> </w:t>
      </w:r>
    </w:p>
    <w:p w14:paraId="09DC9887" w14:textId="77777777" w:rsidR="00A64392" w:rsidRDefault="00A64392" w:rsidP="00A64392">
      <w:pPr>
        <w:pStyle w:val="ListBullet"/>
        <w:tabs>
          <w:tab w:val="clear" w:pos="1211"/>
        </w:tabs>
        <w:ind w:left="426" w:hanging="426"/>
      </w:pPr>
      <w:r>
        <w:t>where nursing and midwifery staff have received training and passed the LMA insertion competency, if unable to achieve effective ventilation.  For example, Homebirth midwives who do not have medical help available</w:t>
      </w:r>
    </w:p>
    <w:p w14:paraId="6ED43906" w14:textId="77777777" w:rsidR="00A64392" w:rsidRDefault="00A64392" w:rsidP="00A64392">
      <w:pPr>
        <w:pStyle w:val="ListBullet"/>
        <w:tabs>
          <w:tab w:val="clear" w:pos="1211"/>
        </w:tabs>
        <w:ind w:left="426" w:hanging="426"/>
      </w:pPr>
      <w:r>
        <w:lastRenderedPageBreak/>
        <w:t>where Senior Resident Medical Officer (SRMO) or Registrar present have limited intubation experience or intubation attempts have been unsuccessful. This approach may be particularly useful where effective mask ventilation has been unsuccessful and may be used prior to initiation of chest compressions</w:t>
      </w:r>
    </w:p>
    <w:p w14:paraId="5E9C8E0B" w14:textId="77777777" w:rsidR="00A64392" w:rsidRDefault="00A64392" w:rsidP="00A64392">
      <w:pPr>
        <w:pStyle w:val="ListBullet"/>
        <w:tabs>
          <w:tab w:val="clear" w:pos="1211"/>
        </w:tabs>
        <w:ind w:left="426" w:hanging="426"/>
      </w:pPr>
      <w:r>
        <w:t>where patient weight or estimated weight is approximately two kilogram or less (less than 32 to 34 weeks)</w:t>
      </w:r>
    </w:p>
    <w:p w14:paraId="3702275F" w14:textId="77777777" w:rsidR="00A64392" w:rsidRDefault="00A64392" w:rsidP="00A64392">
      <w:pPr>
        <w:pStyle w:val="ListBullet"/>
        <w:numPr>
          <w:ilvl w:val="0"/>
          <w:numId w:val="0"/>
        </w:numPr>
      </w:pPr>
    </w:p>
    <w:p w14:paraId="68AD2626" w14:textId="77777777" w:rsidR="00A64392" w:rsidRPr="00F10AE7" w:rsidRDefault="00A64392" w:rsidP="00A64392">
      <w:pPr>
        <w:pStyle w:val="ListBullet"/>
        <w:numPr>
          <w:ilvl w:val="0"/>
          <w:numId w:val="0"/>
        </w:numPr>
      </w:pPr>
      <w:r w:rsidRPr="00F10AE7">
        <w:t>Relative contraindications</w:t>
      </w:r>
    </w:p>
    <w:p w14:paraId="559D7A50" w14:textId="77777777" w:rsidR="00A64392" w:rsidRDefault="00A64392" w:rsidP="00A64392">
      <w:pPr>
        <w:pStyle w:val="ListBullet"/>
        <w:tabs>
          <w:tab w:val="clear" w:pos="1211"/>
        </w:tabs>
        <w:ind w:left="426" w:hanging="426"/>
      </w:pPr>
      <w:r>
        <w:t xml:space="preserve">Likely long term needs for ventilator support and or the likely need for surfactant treatment are relative contraindications. Patients expected to need ongoing ventilation or surfactant may benefit from an LMA while awaiting the arrival of a more skilled intubator. Effective oxygenation and ventilation must however, be the most important early goal. If an LMA is the most appropriate means to achieve that then it should be used. </w:t>
      </w:r>
    </w:p>
    <w:p w14:paraId="156A283B" w14:textId="77777777" w:rsidR="00A64392" w:rsidRDefault="00A64392" w:rsidP="00A64392">
      <w:pPr>
        <w:pStyle w:val="ListBullet"/>
        <w:tabs>
          <w:tab w:val="clear" w:pos="1211"/>
        </w:tabs>
        <w:ind w:left="426" w:hanging="426"/>
      </w:pPr>
      <w:r>
        <w:t>LMA remains a second line alternative airway to ETT in any resuscitation where intubation has been unsuccessful. It is usually the safest and quickest airway rescue technique after failed intubation especially if there is difficulty with a mask approach</w:t>
      </w:r>
    </w:p>
    <w:p w14:paraId="249618C1" w14:textId="77777777" w:rsidR="00A64392" w:rsidRDefault="00A64392" w:rsidP="00A64392">
      <w:pPr>
        <w:pStyle w:val="ListBullet"/>
        <w:tabs>
          <w:tab w:val="clear" w:pos="1211"/>
        </w:tabs>
        <w:ind w:left="426" w:hanging="426"/>
      </w:pPr>
      <w:r>
        <w:t>weight limitation excludes use of LMAs in smaller preterm infants and avoiding two airway procedures (LMA then later intubation/MIST for surfactant) is also preferable.</w:t>
      </w:r>
    </w:p>
    <w:p w14:paraId="2D407C3B" w14:textId="77777777" w:rsidR="00A64392" w:rsidRDefault="00A64392" w:rsidP="00A64392">
      <w:pPr>
        <w:pStyle w:val="ListBullet"/>
        <w:tabs>
          <w:tab w:val="clear" w:pos="1211"/>
        </w:tabs>
        <w:ind w:left="426" w:hanging="426"/>
      </w:pPr>
      <w:r>
        <w:t xml:space="preserve">late preterm infants, especially those without antenatal steroid coverage, may also need surfactant </w:t>
      </w:r>
    </w:p>
    <w:p w14:paraId="1DEAAE4A" w14:textId="77777777" w:rsidR="00A64392" w:rsidRDefault="00A64392" w:rsidP="00A64392"/>
    <w:p w14:paraId="4F2D11F7" w14:textId="77777777" w:rsidR="00A64392" w:rsidRDefault="00A64392" w:rsidP="00A64392">
      <w:pPr>
        <w:pStyle w:val="ListParagraph"/>
        <w:numPr>
          <w:ilvl w:val="0"/>
          <w:numId w:val="12"/>
        </w:numPr>
        <w:ind w:left="426" w:hanging="426"/>
      </w:pPr>
      <w:r>
        <w:t xml:space="preserve">patients with congenital anomalies, where gas insufflation of the bowel may lead to difficulties (CDH, gastroschisis, etc), should be intubated in preference to use of an LMA. Patients with a history of CTG abnormality or fetal scalp lactate, which are suggestive of </w:t>
      </w:r>
      <w:r w:rsidRPr="00BB7825">
        <w:rPr>
          <w:u w:val="single"/>
        </w:rPr>
        <w:t>severe</w:t>
      </w:r>
      <w:r>
        <w:t xml:space="preserve"> perinatal asphyxia, should also be intubated in preference to use of an LMA as longer-term respiratory support is often required.</w:t>
      </w:r>
    </w:p>
    <w:p w14:paraId="0F171CB5" w14:textId="77777777" w:rsidR="00A64392" w:rsidRDefault="00A64392" w:rsidP="00A64392">
      <w:pPr>
        <w:jc w:val="right"/>
      </w:pPr>
    </w:p>
    <w:p w14:paraId="04B4F56B" w14:textId="77777777" w:rsidR="00A64392" w:rsidRPr="00DA3910" w:rsidRDefault="00A64392" w:rsidP="00A64392">
      <w:pPr>
        <w:jc w:val="right"/>
        <w:rPr>
          <w:rFonts w:cs="Arial"/>
          <w:b/>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CD1C0E" w14:paraId="4E5C5185" w14:textId="77777777" w:rsidTr="008749FB">
        <w:trPr>
          <w:cantSplit/>
          <w:trHeight w:val="285"/>
        </w:trPr>
        <w:tc>
          <w:tcPr>
            <w:tcW w:w="9158" w:type="dxa"/>
            <w:shd w:val="clear" w:color="auto" w:fill="D9D9D9" w:themeFill="background1" w:themeFillShade="D9"/>
          </w:tcPr>
          <w:p w14:paraId="2D37BD0C" w14:textId="77777777" w:rsidR="00A64392" w:rsidRPr="0076747D" w:rsidRDefault="00A64392" w:rsidP="008749FB">
            <w:pPr>
              <w:pStyle w:val="Heading1"/>
            </w:pPr>
            <w:bookmarkStart w:id="36" w:name="_Toc165622941"/>
            <w:r w:rsidRPr="0076747D">
              <w:t xml:space="preserve">Section </w:t>
            </w:r>
            <w:r>
              <w:t>8</w:t>
            </w:r>
            <w:r w:rsidRPr="0076747D">
              <w:t xml:space="preserve"> – Difficult Airway Procedure</w:t>
            </w:r>
            <w:bookmarkEnd w:id="36"/>
          </w:p>
        </w:tc>
      </w:tr>
    </w:tbl>
    <w:p w14:paraId="46B04531" w14:textId="77777777" w:rsidR="00A64392" w:rsidRDefault="00A64392" w:rsidP="00A64392">
      <w:pPr>
        <w:jc w:val="both"/>
      </w:pPr>
    </w:p>
    <w:p w14:paraId="735B3586" w14:textId="77777777" w:rsidR="00A64392" w:rsidRDefault="00A64392" w:rsidP="00A64392">
      <w:r>
        <w:t>Difficult airway is a spectrum from those in whom it is difficult to achieve effective mask ventilation through to a can’t intubate, can’t oxygenate scenario. Difficult airways are relatively infrequent in Neonatology and as such many units historically have not had policy or procedure developed to help deal with the issue.</w:t>
      </w:r>
    </w:p>
    <w:p w14:paraId="0D2155E3" w14:textId="77777777" w:rsidR="00A64392" w:rsidRDefault="00A64392" w:rsidP="00A64392"/>
    <w:p w14:paraId="52E890D9" w14:textId="77777777" w:rsidR="00A64392" w:rsidRDefault="00A64392" w:rsidP="00A64392">
      <w:pPr>
        <w:pStyle w:val="Heading2"/>
      </w:pPr>
      <w:bookmarkStart w:id="37" w:name="_Toc165622942"/>
      <w:r>
        <w:t>8.1 – Key Messages</w:t>
      </w:r>
      <w:bookmarkEnd w:id="37"/>
    </w:p>
    <w:p w14:paraId="3F09B531" w14:textId="77777777" w:rsidR="00A64392" w:rsidRDefault="00A64392" w:rsidP="00A64392">
      <w:pPr>
        <w:pStyle w:val="ListBullet"/>
        <w:tabs>
          <w:tab w:val="clear" w:pos="1211"/>
        </w:tabs>
        <w:ind w:left="426" w:hanging="426"/>
      </w:pPr>
      <w:r>
        <w:t>Always have a plan B and C to establish an alternative airway if plan A fails. This may be as simple as returning to mask ventilation and waiting for help in a patient who you know can be successfully ventilated by mask.</w:t>
      </w:r>
    </w:p>
    <w:p w14:paraId="7278E2E7" w14:textId="77777777" w:rsidR="00A64392" w:rsidRDefault="00A64392" w:rsidP="00A64392">
      <w:pPr>
        <w:pStyle w:val="ListBullet"/>
        <w:tabs>
          <w:tab w:val="clear" w:pos="1211"/>
        </w:tabs>
        <w:ind w:left="426" w:hanging="426"/>
      </w:pPr>
      <w:r>
        <w:t>Call for help:</w:t>
      </w:r>
    </w:p>
    <w:p w14:paraId="22A5AA69" w14:textId="77777777" w:rsidR="00A64392" w:rsidRPr="00F43CD8" w:rsidRDefault="00A64392" w:rsidP="00A64392">
      <w:pPr>
        <w:pStyle w:val="ListBullet"/>
        <w:tabs>
          <w:tab w:val="clear" w:pos="1211"/>
          <w:tab w:val="num" w:pos="720"/>
        </w:tabs>
        <w:ind w:left="720"/>
      </w:pPr>
      <w:r w:rsidRPr="00F43CD8">
        <w:t>Registrars and fellows who have had difficulty with airway management should ensure a consultant is aware, and on their way to help.</w:t>
      </w:r>
    </w:p>
    <w:p w14:paraId="4887469A" w14:textId="77777777" w:rsidR="00A64392" w:rsidRPr="00F43CD8" w:rsidRDefault="00A64392" w:rsidP="00A64392">
      <w:pPr>
        <w:pStyle w:val="ListBullet"/>
        <w:tabs>
          <w:tab w:val="clear" w:pos="1211"/>
          <w:tab w:val="num" w:pos="720"/>
        </w:tabs>
        <w:ind w:left="720"/>
      </w:pPr>
      <w:r w:rsidRPr="00F43CD8">
        <w:lastRenderedPageBreak/>
        <w:t>Consultants who have had difficulty should consider calling the 2nd on call neonatologist, paediatric anaesthetist, or ENT surgeon on call</w:t>
      </w:r>
    </w:p>
    <w:p w14:paraId="08AC4E3A" w14:textId="77777777" w:rsidR="00A64392" w:rsidRPr="00F43CD8" w:rsidRDefault="00A64392" w:rsidP="00A64392">
      <w:pPr>
        <w:pStyle w:val="ListBullet"/>
        <w:tabs>
          <w:tab w:val="clear" w:pos="1211"/>
          <w:tab w:val="num" w:pos="720"/>
        </w:tabs>
        <w:ind w:left="720"/>
      </w:pPr>
      <w:r w:rsidRPr="00F43CD8">
        <w:t>Most experienced clinician to attempt all procedures in known difficult airways or after initial attempts have failed</w:t>
      </w:r>
    </w:p>
    <w:p w14:paraId="5541B719" w14:textId="77777777" w:rsidR="00A64392" w:rsidRPr="00F43CD8" w:rsidRDefault="00A64392" w:rsidP="00A64392">
      <w:pPr>
        <w:pStyle w:val="ListBullet"/>
        <w:tabs>
          <w:tab w:val="clear" w:pos="1211"/>
          <w:tab w:val="num" w:pos="720"/>
        </w:tabs>
        <w:ind w:left="720"/>
      </w:pPr>
      <w:r w:rsidRPr="00F43CD8">
        <w:t>Repeatedly trying the same procedure without changes to optimise conditions for success risks airway trauma and further deterioration of an already difficult airway.</w:t>
      </w:r>
    </w:p>
    <w:p w14:paraId="551A247B" w14:textId="77777777" w:rsidR="00A64392" w:rsidRDefault="00A64392" w:rsidP="00A64392">
      <w:pPr>
        <w:pStyle w:val="ListBullet"/>
        <w:tabs>
          <w:tab w:val="clear" w:pos="1211"/>
          <w:tab w:val="num" w:pos="720"/>
        </w:tabs>
        <w:ind w:left="720"/>
      </w:pPr>
      <w:r w:rsidRPr="00F43CD8">
        <w:t>Registrars and fellows should not have more than 2 attempts and consultants should seriously consider other options including calling for help prior to the third and each subsequent attempt. This applies to all airway procedures not just intubation.</w:t>
      </w:r>
    </w:p>
    <w:p w14:paraId="66F659D3" w14:textId="77777777" w:rsidR="00A64392" w:rsidRDefault="00A64392" w:rsidP="00A64392">
      <w:pPr>
        <w:pStyle w:val="ListBullet"/>
        <w:numPr>
          <w:ilvl w:val="0"/>
          <w:numId w:val="13"/>
        </w:numPr>
        <w:ind w:left="426" w:hanging="426"/>
      </w:pPr>
      <w:r>
        <w:t>All attempts to “secure” an airway with any device that interrupts ventilation should be time limited to 30 seconds. A key pitfall of airway management is becoming too task focused and forgetting that oxygen delivery is the primary goal, not intubation:</w:t>
      </w:r>
    </w:p>
    <w:p w14:paraId="13E0D703" w14:textId="77777777" w:rsidR="00A64392" w:rsidRPr="00F43CD8" w:rsidRDefault="00A64392" w:rsidP="00A64392">
      <w:pPr>
        <w:pStyle w:val="ListBullet"/>
        <w:tabs>
          <w:tab w:val="clear" w:pos="1211"/>
          <w:tab w:val="num" w:pos="720"/>
        </w:tabs>
        <w:ind w:left="720"/>
      </w:pPr>
      <w:r w:rsidRPr="00F43CD8">
        <w:t xml:space="preserve">Always return to effective oxygen delivery as the primary goal </w:t>
      </w:r>
    </w:p>
    <w:p w14:paraId="33A53C06" w14:textId="77777777" w:rsidR="00A64392" w:rsidRPr="00F43CD8" w:rsidRDefault="00A64392" w:rsidP="00A64392">
      <w:pPr>
        <w:pStyle w:val="ListBullet"/>
        <w:tabs>
          <w:tab w:val="clear" w:pos="1211"/>
          <w:tab w:val="num" w:pos="720"/>
        </w:tabs>
        <w:ind w:left="720"/>
      </w:pPr>
      <w:r w:rsidRPr="00F43CD8">
        <w:t xml:space="preserve">Other team members should feel able to tell the proceduralist to stop and should be listened to </w:t>
      </w:r>
    </w:p>
    <w:p w14:paraId="64FC72EA" w14:textId="77777777" w:rsidR="00A64392" w:rsidRPr="00F43CD8" w:rsidRDefault="00A64392" w:rsidP="00A64392">
      <w:pPr>
        <w:pStyle w:val="ListBullet"/>
        <w:tabs>
          <w:tab w:val="clear" w:pos="1211"/>
          <w:tab w:val="num" w:pos="720"/>
        </w:tabs>
        <w:ind w:left="720"/>
      </w:pPr>
      <w:r w:rsidRPr="00F43CD8">
        <w:t xml:space="preserve">It is good practice for the proceduralist to ask a team member to time the procedure and ask to be informed at 30 seconds at which time the procedure can be aborted or if almost complete (i.e. can see the cords), can be finished within the next 10-15 seconds maximum before a mandatory end to the procedure </w:t>
      </w:r>
    </w:p>
    <w:p w14:paraId="43D178D0" w14:textId="77777777" w:rsidR="00A64392" w:rsidRPr="00F43CD8" w:rsidRDefault="00A64392" w:rsidP="00A64392">
      <w:pPr>
        <w:pStyle w:val="ListBullet"/>
        <w:tabs>
          <w:tab w:val="clear" w:pos="1211"/>
          <w:tab w:val="num" w:pos="720"/>
        </w:tabs>
        <w:ind w:left="720"/>
      </w:pPr>
      <w:r w:rsidRPr="00F43CD8">
        <w:t>Communication during the procedure so the team is aware of any difficulties or “what you can see” can be helpful for the team to anticipate the next step. This is especially useful for trainees doing procedures under supervision so the supervisor can give guidance.</w:t>
      </w:r>
    </w:p>
    <w:p w14:paraId="56149C6D" w14:textId="77777777" w:rsidR="00A64392" w:rsidRDefault="00A64392" w:rsidP="00A64392">
      <w:pPr>
        <w:ind w:left="720"/>
      </w:pPr>
    </w:p>
    <w:p w14:paraId="6FC1EBC5" w14:textId="77777777" w:rsidR="00A64392" w:rsidRPr="00A44DCB" w:rsidRDefault="00A64392" w:rsidP="00A64392">
      <w:pPr>
        <w:pStyle w:val="Heading2"/>
      </w:pPr>
      <w:bookmarkStart w:id="38" w:name="_Toc165622943"/>
      <w:r>
        <w:t>8.2 – Options to Consider in Order t</w:t>
      </w:r>
      <w:r w:rsidRPr="00A44DCB">
        <w:t xml:space="preserve">o Achieve </w:t>
      </w:r>
      <w:r>
        <w:t>Effective M</w:t>
      </w:r>
      <w:r w:rsidRPr="00A44DCB">
        <w:t>ask Ventilation</w:t>
      </w:r>
      <w:bookmarkEnd w:id="38"/>
    </w:p>
    <w:p w14:paraId="7D7ECD2A" w14:textId="77777777" w:rsidR="00A64392" w:rsidRPr="00AF1EDE" w:rsidRDefault="00A64392" w:rsidP="00A64392">
      <w:pPr>
        <w:pStyle w:val="ListBullet"/>
        <w:tabs>
          <w:tab w:val="clear" w:pos="1211"/>
        </w:tabs>
        <w:ind w:left="426" w:hanging="426"/>
      </w:pPr>
      <w:r w:rsidRPr="00AF1EDE">
        <w:t>Redo “MRSOPA”. See Section 6.2.</w:t>
      </w:r>
    </w:p>
    <w:p w14:paraId="0491B3FB" w14:textId="77777777" w:rsidR="00A64392" w:rsidRDefault="00A64392" w:rsidP="00A64392">
      <w:pPr>
        <w:pStyle w:val="ListBullet"/>
        <w:tabs>
          <w:tab w:val="clear" w:pos="1211"/>
        </w:tabs>
        <w:ind w:left="426" w:hanging="426"/>
      </w:pPr>
      <w:r>
        <w:t>Consider airway adjuncts: nasopharyngeal or oropharyngeal (guedal) airways with the mask over the top. This may be especially useful with a large tongue and/or retrognathia</w:t>
      </w:r>
    </w:p>
    <w:p w14:paraId="64B25110" w14:textId="77777777" w:rsidR="00A64392" w:rsidRDefault="00A64392" w:rsidP="00A64392">
      <w:pPr>
        <w:pStyle w:val="ListBullet"/>
        <w:tabs>
          <w:tab w:val="clear" w:pos="1211"/>
        </w:tabs>
        <w:ind w:left="426" w:hanging="426"/>
      </w:pPr>
      <w:r>
        <w:t>Two-person technique- one maintaining seal and position of mask, neutral airway position and jaw thrust, second person using Neopuff/bag to deliver IPPV.</w:t>
      </w:r>
    </w:p>
    <w:p w14:paraId="27DCCB73" w14:textId="77777777" w:rsidR="00A64392" w:rsidRDefault="00A64392" w:rsidP="00A64392">
      <w:pPr>
        <w:pStyle w:val="ListBullet"/>
        <w:numPr>
          <w:ilvl w:val="0"/>
          <w:numId w:val="0"/>
        </w:numPr>
        <w:ind w:left="426"/>
      </w:pPr>
    </w:p>
    <w:p w14:paraId="5C75BF2F" w14:textId="77777777" w:rsidR="00A64392" w:rsidRDefault="00A64392" w:rsidP="00A64392">
      <w:pPr>
        <w:pStyle w:val="Heading2"/>
      </w:pPr>
      <w:bookmarkStart w:id="39" w:name="_Toc165622944"/>
      <w:r>
        <w:t>8.3 – Options to Consider in Order t</w:t>
      </w:r>
      <w:r w:rsidRPr="00A44DCB">
        <w:t>o Achieve Alternative Airway</w:t>
      </w:r>
      <w:r>
        <w:t xml:space="preserve"> (In No Particular Order)</w:t>
      </w:r>
      <w:bookmarkEnd w:id="39"/>
    </w:p>
    <w:p w14:paraId="2C34680F" w14:textId="77777777" w:rsidR="00A64392" w:rsidRDefault="00A64392" w:rsidP="00A64392">
      <w:pPr>
        <w:pStyle w:val="ListBullet"/>
        <w:tabs>
          <w:tab w:val="clear" w:pos="1211"/>
        </w:tabs>
        <w:ind w:left="426" w:hanging="426"/>
      </w:pPr>
      <w:r>
        <w:t xml:space="preserve">Maximise favourable conditions for intubation. Refer to </w:t>
      </w:r>
      <w:r w:rsidRPr="00AF1EDE">
        <w:t>Section 7</w:t>
      </w:r>
    </w:p>
    <w:p w14:paraId="7188D632" w14:textId="77777777" w:rsidR="00A64392" w:rsidRDefault="00A64392" w:rsidP="00A64392">
      <w:pPr>
        <w:pStyle w:val="ListBullet"/>
        <w:tabs>
          <w:tab w:val="clear" w:pos="1211"/>
        </w:tabs>
        <w:ind w:left="426" w:hanging="426"/>
      </w:pPr>
      <w:r>
        <w:t>Carefully consider what drugs may be safely given for sedation and muscle relaxation. If no intravenous access, consider peripheral intravenous cannula, umbilical venous catheter, or intraosseous access in order to give drugs prior to another attempt</w:t>
      </w:r>
    </w:p>
    <w:p w14:paraId="298E38B2" w14:textId="77777777" w:rsidR="00A64392" w:rsidRDefault="00A64392" w:rsidP="00A64392">
      <w:pPr>
        <w:pStyle w:val="ListBullet"/>
        <w:tabs>
          <w:tab w:val="clear" w:pos="1211"/>
        </w:tabs>
        <w:ind w:left="426" w:hanging="426"/>
      </w:pPr>
      <w:r>
        <w:t>Optimise patient position for operator comfort- Bed height, lighting, free from obstructions</w:t>
      </w:r>
    </w:p>
    <w:p w14:paraId="5021DA4E" w14:textId="77777777" w:rsidR="00A64392" w:rsidRDefault="00A64392" w:rsidP="00A64392">
      <w:pPr>
        <w:pStyle w:val="ListBullet"/>
        <w:tabs>
          <w:tab w:val="clear" w:pos="1211"/>
        </w:tabs>
        <w:ind w:left="426" w:hanging="426"/>
      </w:pPr>
      <w:r>
        <w:t>Optimise the shape and stiffness of the ETT with an introducing stylet</w:t>
      </w:r>
    </w:p>
    <w:p w14:paraId="3DC0D3C7" w14:textId="77777777" w:rsidR="00A64392" w:rsidRDefault="00A64392" w:rsidP="00A64392">
      <w:pPr>
        <w:pStyle w:val="ListBullet"/>
        <w:tabs>
          <w:tab w:val="clear" w:pos="1211"/>
        </w:tabs>
        <w:ind w:left="426" w:hanging="426"/>
      </w:pPr>
      <w:r>
        <w:t>Appropriate use of external laryngeal manipulation (commonly referred to as cricoid pressure) knowing that it may in some cases hinder not help and you can have too much</w:t>
      </w:r>
    </w:p>
    <w:p w14:paraId="29895349" w14:textId="77777777" w:rsidR="00A64392" w:rsidRDefault="00A64392" w:rsidP="00A64392">
      <w:pPr>
        <w:pStyle w:val="ListBullet"/>
        <w:tabs>
          <w:tab w:val="clear" w:pos="1211"/>
        </w:tabs>
        <w:ind w:left="426" w:hanging="426"/>
      </w:pPr>
      <w:r>
        <w:t>Consider using video laryngoscope and using the screen for superior vision:</w:t>
      </w:r>
    </w:p>
    <w:p w14:paraId="144CD0C5" w14:textId="77777777" w:rsidR="00A64392" w:rsidRPr="00F43CD8" w:rsidRDefault="00A64392" w:rsidP="00A64392">
      <w:pPr>
        <w:pStyle w:val="ListBullet"/>
        <w:tabs>
          <w:tab w:val="clear" w:pos="1211"/>
          <w:tab w:val="num" w:pos="786"/>
        </w:tabs>
        <w:ind w:left="786"/>
      </w:pPr>
      <w:r w:rsidRPr="00F43CD8">
        <w:lastRenderedPageBreak/>
        <w:t>The fibreoptic bronchoscope supplied with the video laryngoscope can be used as an intubating scope if the tube is prepositioned and the scope can be successfully introduced into the trachea</w:t>
      </w:r>
    </w:p>
    <w:p w14:paraId="61F1C059" w14:textId="77777777" w:rsidR="00A64392" w:rsidRDefault="00A64392" w:rsidP="00A64392">
      <w:pPr>
        <w:pStyle w:val="ListBullet"/>
        <w:tabs>
          <w:tab w:val="clear" w:pos="1211"/>
        </w:tabs>
        <w:ind w:left="426" w:hanging="426"/>
      </w:pPr>
      <w:r>
        <w:t>Consider placing a bougie endotracheally as first line and then tube over the bougie. This is also a potentially safer technique if upsizing or changing an ET tube- bougie down current tube, remove tube leaving bougie in place followed by new tube over bougie</w:t>
      </w:r>
    </w:p>
    <w:p w14:paraId="126D0BAC" w14:textId="77777777" w:rsidR="00A64392" w:rsidRDefault="00A64392" w:rsidP="00A64392">
      <w:pPr>
        <w:pStyle w:val="ListBullet"/>
        <w:tabs>
          <w:tab w:val="clear" w:pos="1211"/>
        </w:tabs>
        <w:ind w:left="426" w:hanging="426"/>
      </w:pPr>
      <w:r>
        <w:t>LMA may be an effective alternative to intubation in the short term:</w:t>
      </w:r>
    </w:p>
    <w:p w14:paraId="7C658A31" w14:textId="77777777" w:rsidR="00A64392" w:rsidRPr="00F43CD8" w:rsidRDefault="00A64392" w:rsidP="00A64392">
      <w:pPr>
        <w:pStyle w:val="ListBullet"/>
        <w:tabs>
          <w:tab w:val="clear" w:pos="1211"/>
          <w:tab w:val="num" w:pos="720"/>
        </w:tabs>
        <w:ind w:left="720"/>
      </w:pPr>
      <w:r w:rsidRPr="00F43CD8">
        <w:t xml:space="preserve">We have 2 types of LMA available currently- “original” with inflatable cuff and the iGel type. If one is not effective’ try the other. </w:t>
      </w:r>
    </w:p>
    <w:p w14:paraId="5E73694B" w14:textId="77777777" w:rsidR="00A64392" w:rsidRPr="00F43CD8" w:rsidRDefault="00A64392" w:rsidP="00A64392">
      <w:pPr>
        <w:pStyle w:val="ListBullet"/>
        <w:tabs>
          <w:tab w:val="clear" w:pos="1211"/>
          <w:tab w:val="num" w:pos="720"/>
        </w:tabs>
        <w:ind w:left="720"/>
      </w:pPr>
      <w:r w:rsidRPr="00F43CD8">
        <w:t>In patients near the border of the weight limits of the size 1 and size 1.5 LMA it is appropriate to try the other size</w:t>
      </w:r>
    </w:p>
    <w:p w14:paraId="0C9B46E1" w14:textId="77777777" w:rsidR="00A64392" w:rsidRPr="00F43CD8" w:rsidRDefault="00A64392" w:rsidP="00A64392">
      <w:pPr>
        <w:pStyle w:val="ListBullet"/>
        <w:tabs>
          <w:tab w:val="clear" w:pos="1211"/>
          <w:tab w:val="num" w:pos="720"/>
        </w:tabs>
        <w:ind w:left="720"/>
      </w:pPr>
      <w:r w:rsidRPr="00F43CD8">
        <w:t>The iGel LMA is completely open at the patient end (inflatable type has fenestrations) and can serve as a means to introduce a bougie which can then be used to “railroad” an ETT into place. Direct vision may assist to ensure the bougie/ETT is correctly positioned prior to, during or immediately after the procedure. The inflatable type LMA should not (and cannot) be used to place a bougie</w:t>
      </w:r>
    </w:p>
    <w:p w14:paraId="3BFAD70B" w14:textId="77777777" w:rsidR="00A64392" w:rsidRPr="00A44DCB" w:rsidDel="008B156C" w:rsidRDefault="00A64392" w:rsidP="00A64392">
      <w:pPr>
        <w:pStyle w:val="Heading2"/>
      </w:pPr>
    </w:p>
    <w:p w14:paraId="21188868" w14:textId="77777777" w:rsidR="00A64392" w:rsidRPr="003D2558" w:rsidRDefault="00A64392" w:rsidP="00A64392">
      <w:pPr>
        <w:rPr>
          <w:b/>
          <w:bCs/>
        </w:rPr>
      </w:pPr>
      <w:r w:rsidRPr="003D2558">
        <w:rPr>
          <w:b/>
          <w:bCs/>
        </w:rPr>
        <w:t xml:space="preserve">If having tried above options (as appropriate), there is a can’t intubate, can’t oxygenate (cico) scenario, front of neck access is the last resort option. </w:t>
      </w:r>
    </w:p>
    <w:p w14:paraId="4535B53A" w14:textId="77777777" w:rsidR="00A64392" w:rsidRDefault="00A64392" w:rsidP="00A64392">
      <w:r>
        <w:t>The two common techniques involve a needle or scalpel based approach to an emergency tracheotomy. These are rarely successful in untrained hands and are most difficult in small infants. This would ideally be done by an ENT surgeon however a neonatologist (who is familiar with the technique) may consider it as a last resort (live saving) option when ENT/anaesthetic help is not immediately available. In order to be effective it must be done without delay as hypoxia and ischaemia will rapidly progress during any delay.</w:t>
      </w:r>
    </w:p>
    <w:p w14:paraId="38765BCB" w14:textId="77777777" w:rsidR="00A64392" w:rsidRDefault="00A64392" w:rsidP="00A64392"/>
    <w:p w14:paraId="2FAC5FE7" w14:textId="77777777" w:rsidR="00A64392" w:rsidRPr="006E7921" w:rsidRDefault="00A64392" w:rsidP="00A64392">
      <w:pPr>
        <w:rPr>
          <w:b/>
          <w:bCs/>
        </w:rPr>
      </w:pPr>
      <w:r w:rsidRPr="006E7921">
        <w:rPr>
          <w:b/>
          <w:bCs/>
        </w:rPr>
        <w:t xml:space="preserve">Key </w:t>
      </w:r>
      <w:r>
        <w:rPr>
          <w:b/>
          <w:bCs/>
        </w:rPr>
        <w:t>P</w:t>
      </w:r>
      <w:r w:rsidRPr="006E7921">
        <w:rPr>
          <w:b/>
          <w:bCs/>
        </w:rPr>
        <w:t xml:space="preserve">oints of a CICO </w:t>
      </w:r>
      <w:r>
        <w:rPr>
          <w:b/>
          <w:bCs/>
        </w:rPr>
        <w:t>S</w:t>
      </w:r>
      <w:r w:rsidRPr="006E7921">
        <w:rPr>
          <w:b/>
          <w:bCs/>
        </w:rPr>
        <w:t>cenario:</w:t>
      </w:r>
    </w:p>
    <w:p w14:paraId="02E7DCA4" w14:textId="77777777" w:rsidR="00A64392" w:rsidRDefault="00A64392" w:rsidP="00A64392">
      <w:pPr>
        <w:pStyle w:val="ListBullet"/>
        <w:tabs>
          <w:tab w:val="clear" w:pos="1211"/>
        </w:tabs>
        <w:ind w:left="426" w:hanging="426"/>
      </w:pPr>
      <w:r>
        <w:t>Oxygen delivery is the number 1 priority. Intubation is a secondary goal. Task fixation (with prolonged or repeated attempts at a procedure that has already failed) is a key factor in many adverse outcomes</w:t>
      </w:r>
    </w:p>
    <w:p w14:paraId="14082A24" w14:textId="77777777" w:rsidR="00A64392" w:rsidRDefault="00A64392" w:rsidP="00A64392">
      <w:pPr>
        <w:pStyle w:val="ListBullet"/>
        <w:tabs>
          <w:tab w:val="clear" w:pos="1211"/>
        </w:tabs>
        <w:ind w:left="426" w:hanging="426"/>
      </w:pPr>
      <w:r>
        <w:t>Call for help</w:t>
      </w:r>
    </w:p>
    <w:p w14:paraId="18456127" w14:textId="77777777" w:rsidR="00A64392" w:rsidRDefault="00A64392" w:rsidP="00A64392">
      <w:pPr>
        <w:pStyle w:val="ListBullet"/>
        <w:tabs>
          <w:tab w:val="clear" w:pos="1211"/>
        </w:tabs>
        <w:ind w:left="426" w:hanging="426"/>
      </w:pPr>
      <w:r>
        <w:t>Have a plan B and C</w:t>
      </w:r>
    </w:p>
    <w:p w14:paraId="38ACD6E1" w14:textId="77777777" w:rsidR="00A64392" w:rsidRDefault="00A64392" w:rsidP="00A64392">
      <w:pPr>
        <w:pStyle w:val="ListBullet"/>
        <w:tabs>
          <w:tab w:val="clear" w:pos="1211"/>
        </w:tabs>
        <w:ind w:left="426" w:hanging="426"/>
      </w:pPr>
      <w:r>
        <w:t>Training in difficult airway courses can help with technical skills but also with the very important human factors which are frequently identified as key areas for improvement in reviews of adverse outcomes</w:t>
      </w:r>
    </w:p>
    <w:p w14:paraId="59BC5B0A" w14:textId="77777777" w:rsidR="00A64392" w:rsidRDefault="00A64392" w:rsidP="00A64392">
      <w:pPr>
        <w:pStyle w:val="ListBullet"/>
        <w:tabs>
          <w:tab w:val="clear" w:pos="1211"/>
        </w:tabs>
        <w:ind w:left="426" w:hanging="426"/>
      </w:pPr>
      <w:r>
        <w:t>“The Vortex” which is an approach to difficult airway management is a useful tool to guide management through the procedure. It is widely used in anaesthesia, EDs and adult ICUs. Having a system (whether it is the Vortex or something else) to guide you through the stressful situation can take some of the cognitive load away from all team members. See References at the end of this Guideline</w:t>
      </w:r>
    </w:p>
    <w:p w14:paraId="29FD7EA7" w14:textId="77777777" w:rsidR="00A64392" w:rsidRDefault="00A64392" w:rsidP="00A64392">
      <w:pPr>
        <w:pStyle w:val="ListBullet"/>
        <w:numPr>
          <w:ilvl w:val="0"/>
          <w:numId w:val="0"/>
        </w:numPr>
        <w:ind w:left="426"/>
      </w:pPr>
    </w:p>
    <w:p w14:paraId="7CF09558" w14:textId="77777777" w:rsidR="00A64392" w:rsidRDefault="00A64392" w:rsidP="00A64392">
      <w:pPr>
        <w:rPr>
          <w:b/>
          <w:bCs/>
        </w:rPr>
      </w:pPr>
      <w:r>
        <w:rPr>
          <w:b/>
          <w:bCs/>
        </w:rPr>
        <w:br w:type="page"/>
      </w:r>
    </w:p>
    <w:p w14:paraId="349E5884" w14:textId="77777777" w:rsidR="00A64392" w:rsidRPr="006E7921" w:rsidRDefault="00A64392" w:rsidP="00A64392">
      <w:pPr>
        <w:rPr>
          <w:b/>
          <w:bCs/>
        </w:rPr>
      </w:pPr>
      <w:r w:rsidRPr="006E7921">
        <w:rPr>
          <w:b/>
          <w:bCs/>
        </w:rPr>
        <w:lastRenderedPageBreak/>
        <w:t xml:space="preserve">Resources </w:t>
      </w:r>
      <w:r>
        <w:rPr>
          <w:b/>
          <w:bCs/>
        </w:rPr>
        <w:t>f</w:t>
      </w:r>
      <w:r w:rsidRPr="006E7921">
        <w:rPr>
          <w:b/>
          <w:bCs/>
        </w:rPr>
        <w:t>or CICO</w:t>
      </w:r>
    </w:p>
    <w:p w14:paraId="39B68A0F" w14:textId="77777777" w:rsidR="00A64392" w:rsidRPr="00E85F6E" w:rsidRDefault="00A64392" w:rsidP="00A64392">
      <w:pPr>
        <w:pStyle w:val="ListBullet"/>
        <w:tabs>
          <w:tab w:val="clear" w:pos="1211"/>
        </w:tabs>
        <w:ind w:left="426" w:hanging="426"/>
      </w:pPr>
      <w:r w:rsidRPr="00E85F6E">
        <w:t>An institutional approach to the management of the “Can’t Intubate, Can’t Oxygenate” emergency in children, Sabato and Long (RCH Melb); Pediatric Anesthesia 2016</w:t>
      </w:r>
    </w:p>
    <w:p w14:paraId="2ADB2D94" w14:textId="77777777" w:rsidR="00A64392" w:rsidRPr="00E85F6E" w:rsidRDefault="00A64392" w:rsidP="00A64392">
      <w:pPr>
        <w:pStyle w:val="ListBullet"/>
        <w:tabs>
          <w:tab w:val="clear" w:pos="1211"/>
        </w:tabs>
        <w:ind w:left="426" w:hanging="426"/>
      </w:pPr>
      <w:r w:rsidRPr="00E85F6E">
        <w:t>The Vortex: a universal ‘High-acuity implementation tool’ for emergency airway management. Chrimes; British Journal of Anaesthesia 2016</w:t>
      </w:r>
    </w:p>
    <w:p w14:paraId="35704F39" w14:textId="77777777" w:rsidR="00A64392" w:rsidRPr="00E85F6E" w:rsidRDefault="00A64392" w:rsidP="00A64392">
      <w:pPr>
        <w:pStyle w:val="ListBullet"/>
        <w:tabs>
          <w:tab w:val="clear" w:pos="1211"/>
        </w:tabs>
        <w:ind w:left="426" w:hanging="426"/>
      </w:pPr>
      <w:r w:rsidRPr="00E85F6E">
        <w:t>www.vortexapproach.org</w:t>
      </w:r>
    </w:p>
    <w:p w14:paraId="309C09FC" w14:textId="77777777" w:rsidR="00A64392" w:rsidRPr="00E85F6E" w:rsidRDefault="00A64392" w:rsidP="00A64392">
      <w:pPr>
        <w:pStyle w:val="ListBullet"/>
        <w:tabs>
          <w:tab w:val="clear" w:pos="1211"/>
        </w:tabs>
        <w:ind w:left="426" w:hanging="426"/>
      </w:pPr>
      <w:r w:rsidRPr="00E85F6E">
        <w:t>Dr Andrew Heard Airway- Youtube channel</w:t>
      </w:r>
      <w:r>
        <w:t>- adult sized manikin based video demonstrations of the procedures</w:t>
      </w:r>
    </w:p>
    <w:p w14:paraId="6D37DEF0" w14:textId="77777777" w:rsidR="00A64392" w:rsidRPr="00E85F6E" w:rsidRDefault="00A64392" w:rsidP="00A64392">
      <w:pPr>
        <w:pStyle w:val="ListBullet"/>
        <w:tabs>
          <w:tab w:val="clear" w:pos="1211"/>
        </w:tabs>
        <w:ind w:left="426" w:hanging="426"/>
      </w:pPr>
      <w:r w:rsidRPr="00E85F6E">
        <w:t xml:space="preserve">“Just a routine operation” </w:t>
      </w:r>
      <w:hyperlink r:id="rId36" w:history="1">
        <w:r w:rsidRPr="00FD7F16">
          <w:rPr>
            <w:rStyle w:val="Hyperlink"/>
          </w:rPr>
          <w:t>https://www.youtube.com/watch?v=JzlvgtPIof4</w:t>
        </w:r>
      </w:hyperlink>
      <w:r>
        <w:t xml:space="preserve"> </w:t>
      </w:r>
    </w:p>
    <w:p w14:paraId="13708797" w14:textId="77777777" w:rsidR="00A64392" w:rsidRDefault="00A64392" w:rsidP="00A64392">
      <w:pPr>
        <w:pStyle w:val="ListParagraph"/>
        <w:jc w:val="right"/>
      </w:pPr>
    </w:p>
    <w:p w14:paraId="5F0E5CA2" w14:textId="77777777" w:rsidR="00A64392" w:rsidRPr="0076747D" w:rsidRDefault="00A64392" w:rsidP="00A64392">
      <w:pPr>
        <w:pStyle w:val="ListParagraph"/>
        <w:jc w:val="right"/>
        <w:rPr>
          <w:rFonts w:cs="Arial"/>
          <w:b/>
          <w:szCs w:val="24"/>
        </w:rPr>
      </w:pPr>
      <w:hyperlink w:anchor="Contents" w:history="1">
        <w:r w:rsidRPr="0076747D">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CD1C0E" w14:paraId="5C03438C" w14:textId="77777777" w:rsidTr="008749FB">
        <w:trPr>
          <w:cantSplit/>
          <w:trHeight w:val="285"/>
        </w:trPr>
        <w:tc>
          <w:tcPr>
            <w:tcW w:w="9158" w:type="dxa"/>
            <w:shd w:val="clear" w:color="auto" w:fill="D9D9D9" w:themeFill="background1" w:themeFillShade="D9"/>
          </w:tcPr>
          <w:p w14:paraId="45049635" w14:textId="77777777" w:rsidR="00A64392" w:rsidRPr="0076747D" w:rsidRDefault="00A64392" w:rsidP="008749FB">
            <w:pPr>
              <w:pStyle w:val="Heading1"/>
            </w:pPr>
            <w:bookmarkStart w:id="40" w:name="_Toc165622945"/>
            <w:r w:rsidRPr="0076747D">
              <w:t xml:space="preserve">Section </w:t>
            </w:r>
            <w:r>
              <w:t>9</w:t>
            </w:r>
            <w:r w:rsidRPr="0076747D">
              <w:t xml:space="preserve"> – Pre-Oxygenation </w:t>
            </w:r>
            <w:r>
              <w:t>a</w:t>
            </w:r>
            <w:r w:rsidRPr="0076747D">
              <w:t>nd Apnoeic Oxygenation</w:t>
            </w:r>
            <w:bookmarkEnd w:id="40"/>
          </w:p>
        </w:tc>
      </w:tr>
    </w:tbl>
    <w:p w14:paraId="044338F7" w14:textId="77777777" w:rsidR="00A64392" w:rsidRDefault="00A64392" w:rsidP="00A64392">
      <w:pPr>
        <w:pStyle w:val="Heading2"/>
      </w:pPr>
    </w:p>
    <w:p w14:paraId="21ED0CD0" w14:textId="77777777" w:rsidR="00A64392" w:rsidRPr="00C321B3" w:rsidRDefault="00A64392" w:rsidP="00A64392">
      <w:pPr>
        <w:rPr>
          <w:b/>
          <w:bCs/>
        </w:rPr>
      </w:pPr>
      <w:r w:rsidRPr="00C321B3">
        <w:rPr>
          <w:b/>
          <w:bCs/>
        </w:rPr>
        <w:t>Recommendations for Practice in the Department of Neonatology:</w:t>
      </w:r>
    </w:p>
    <w:p w14:paraId="1E113A11" w14:textId="77777777" w:rsidR="00A64392" w:rsidRDefault="00A64392" w:rsidP="00A64392">
      <w:pPr>
        <w:pStyle w:val="ListBullet"/>
        <w:tabs>
          <w:tab w:val="clear" w:pos="1211"/>
        </w:tabs>
        <w:ind w:left="426" w:hanging="426"/>
      </w:pPr>
      <w:r>
        <w:t>Pre-oxygenation should not be performed during routine intubation of Neonatal patients</w:t>
      </w:r>
    </w:p>
    <w:p w14:paraId="15ED61FD" w14:textId="77777777" w:rsidR="00A64392" w:rsidRDefault="00A64392" w:rsidP="00A64392">
      <w:pPr>
        <w:pStyle w:val="ListBullet"/>
        <w:tabs>
          <w:tab w:val="clear" w:pos="1211"/>
        </w:tabs>
        <w:ind w:left="426" w:hanging="426"/>
      </w:pPr>
      <w:r>
        <w:t>Pre-oxygenation should be used during all paediatric intubations which occur during the care of these patients in the NICU</w:t>
      </w:r>
    </w:p>
    <w:p w14:paraId="4ED4E925" w14:textId="77777777" w:rsidR="00A64392" w:rsidRDefault="00A64392" w:rsidP="00A64392">
      <w:pPr>
        <w:pStyle w:val="ListBullet"/>
        <w:tabs>
          <w:tab w:val="clear" w:pos="1211"/>
        </w:tabs>
        <w:ind w:left="426" w:hanging="426"/>
      </w:pPr>
      <w:r>
        <w:t>Pre-oxygenation may be considered in term and near term neonatal patients or “ex-prems” no longer at risk of ROP, especially in the case of anticipated difficult intubation.</w:t>
      </w:r>
    </w:p>
    <w:p w14:paraId="59012029" w14:textId="77777777" w:rsidR="00A64392" w:rsidRPr="005D7F6A" w:rsidRDefault="00A64392" w:rsidP="00A64392">
      <w:pPr>
        <w:pStyle w:val="ListBullet"/>
        <w:tabs>
          <w:tab w:val="clear" w:pos="1211"/>
        </w:tabs>
        <w:ind w:left="426" w:hanging="426"/>
      </w:pPr>
      <w:r>
        <w:t>Apnoeic oxygenation may be used in conjunction with pre-oxygenation in paediatric patients and selected neonatal patients</w:t>
      </w:r>
    </w:p>
    <w:p w14:paraId="1B3B9811" w14:textId="77777777" w:rsidR="00A64392" w:rsidRPr="003025AF" w:rsidRDefault="00A64392" w:rsidP="00A64392"/>
    <w:p w14:paraId="58458F7A" w14:textId="77777777" w:rsidR="00A64392" w:rsidRPr="008A3430" w:rsidRDefault="00A64392" w:rsidP="00A64392">
      <w:pPr>
        <w:pStyle w:val="Heading2"/>
      </w:pPr>
      <w:bookmarkStart w:id="41" w:name="_Toc165622946"/>
      <w:r w:rsidRPr="008A3430">
        <w:t xml:space="preserve">9.1 </w:t>
      </w:r>
      <w:r>
        <w:t>–</w:t>
      </w:r>
      <w:r w:rsidRPr="008A3430">
        <w:t xml:space="preserve"> Pre-Oxygenation</w:t>
      </w:r>
      <w:bookmarkEnd w:id="41"/>
      <w:r w:rsidRPr="008A3430">
        <w:t xml:space="preserve"> </w:t>
      </w:r>
    </w:p>
    <w:p w14:paraId="7F9E2A36" w14:textId="77777777" w:rsidR="00A64392" w:rsidRDefault="00A64392" w:rsidP="00A64392">
      <w:r>
        <w:t>Pre-oxygenation is not routinely practiced in neonatal intubation because of the risks of hyperoxic injury due to immature antioxidant systems and unique susceptibilities of the preterm population in particular (Retinopathy of Prematurity and Bronchopulmonary dysplasia). Pre-oxygenation is however standard practice in all other patient groups/specialities who perform airway management. It involves the patient breathing high percentage oxygen (close to 100%, within limitations of the device used) for at least three minutes prior to delivery of drugs for intubation. It may be delivered by face mask (with spontaneous or assisted breathing), Hudson mask with non- rebreather bag attached plus/minus nasal prongs (see also apnoeic oxygenation below). Pre-oxygenation maximises the oxygen being carried in the patient’s blood and within the functional residual capacity of the lungs and thus delays the onset of desaturation/hypoxia during the procedure as additional oxygen is available for ongoing metabolic needs.</w:t>
      </w:r>
    </w:p>
    <w:p w14:paraId="71C65339" w14:textId="77777777" w:rsidR="00A64392" w:rsidRDefault="00A64392" w:rsidP="00A64392">
      <w:r>
        <w:br w:type="page"/>
      </w:r>
    </w:p>
    <w:p w14:paraId="6073AA6A" w14:textId="77777777" w:rsidR="00A64392" w:rsidRPr="008A3430" w:rsidRDefault="00A64392" w:rsidP="00A64392">
      <w:pPr>
        <w:pStyle w:val="Heading2"/>
      </w:pPr>
      <w:bookmarkStart w:id="42" w:name="_Toc165622947"/>
      <w:r w:rsidRPr="008A3430">
        <w:lastRenderedPageBreak/>
        <w:t xml:space="preserve">9.2 </w:t>
      </w:r>
      <w:r>
        <w:t>–</w:t>
      </w:r>
      <w:r w:rsidRPr="008A3430">
        <w:t xml:space="preserve"> A</w:t>
      </w:r>
      <w:r w:rsidRPr="008A3430">
        <w:rPr>
          <w:rStyle w:val="Heading2Char"/>
          <w:rFonts w:cs="Arial"/>
          <w:b/>
          <w:bCs/>
          <w:szCs w:val="24"/>
        </w:rPr>
        <w:t>pnoeic Oxygenation</w:t>
      </w:r>
      <w:bookmarkEnd w:id="42"/>
      <w:r w:rsidRPr="008A3430">
        <w:t xml:space="preserve"> </w:t>
      </w:r>
    </w:p>
    <w:p w14:paraId="505D9653" w14:textId="77777777" w:rsidR="00A64392" w:rsidRDefault="00A64392" w:rsidP="00A64392">
      <w:r>
        <w:t xml:space="preserve">Apnoeic oxygenation is also practiced during airway management by many units (anaesthesia, ED, ICU), including in paediatric patients and is becoming standard of care. It involves use of low flow or high flow nasal prongs to deliver 100% oxygen to the upper airway while the patient is apnoeic (following medication administration for the purposes of intubation). It is used in conjunction with pre-oxygenation. There are various protocols but a common one (advocated in RCH Melbourne guidelines) is 2L/kg/min of 100% oxygen via high flow nasal prongs. </w:t>
      </w:r>
    </w:p>
    <w:p w14:paraId="315CC49F" w14:textId="77777777" w:rsidR="00A64392" w:rsidRDefault="00A64392" w:rsidP="00A64392"/>
    <w:p w14:paraId="4EEFD2C4" w14:textId="77777777" w:rsidR="00A64392" w:rsidRDefault="00A64392" w:rsidP="00A64392">
      <w:r>
        <w:t xml:space="preserve">During apnoea, oxygen is continuously absorbed from the functional residual capacity of the lungs into the circulation (and volume of oxygen absorbed is greater than that of CO2 excreted). This absorption creates a small but significant flow of gas into the alveoli from the upper airway if the airway remains patent. If oxygen is continuously delivered to the upper airway additional oxygen is therefore delivered to the alveoli despite apnoea. If the upper airway is obstructed absorption atelectasis will occur. Apnoeic oxygenation provides a further benefit beyond pre-oxygenation in further prolonging the time until critical desaturation occurs during an intubation attempt. </w:t>
      </w:r>
    </w:p>
    <w:p w14:paraId="61757C39" w14:textId="77777777" w:rsidR="00A64392" w:rsidRDefault="00A64392" w:rsidP="00A64392"/>
    <w:p w14:paraId="732B7A6F" w14:textId="77777777" w:rsidR="00A64392" w:rsidRDefault="00A64392" w:rsidP="00A64392">
      <w:r>
        <w:t>In “healthy” adult patients the combination of pre-oxygenation and apnoeic oxygenation can result in several minutes of normal oxygenation despite apnoea. In children and neonates this will be shorter and in critically unwell patients the time to critical desaturation may be very short despite adequate pre-oxygenation and apnoeic oxygenation.</w:t>
      </w:r>
    </w:p>
    <w:p w14:paraId="6604EB75" w14:textId="77777777" w:rsidR="00A64392" w:rsidRPr="00E85F6E" w:rsidRDefault="00A64392" w:rsidP="00A64392">
      <w:pPr>
        <w:jc w:val="both"/>
      </w:pPr>
    </w:p>
    <w:p w14:paraId="65C9E083" w14:textId="77777777" w:rsidR="00A64392" w:rsidRPr="00DA3910" w:rsidRDefault="00A64392" w:rsidP="00A64392">
      <w:pPr>
        <w:jc w:val="right"/>
        <w:rPr>
          <w:rFonts w:cs="Arial"/>
          <w:b/>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CD1C0E" w14:paraId="600F657B" w14:textId="77777777" w:rsidTr="008749FB">
        <w:trPr>
          <w:cantSplit/>
          <w:trHeight w:val="285"/>
        </w:trPr>
        <w:tc>
          <w:tcPr>
            <w:tcW w:w="9158" w:type="dxa"/>
            <w:shd w:val="clear" w:color="auto" w:fill="D9D9D9" w:themeFill="background1" w:themeFillShade="D9"/>
          </w:tcPr>
          <w:p w14:paraId="0CB6E8D8" w14:textId="77777777" w:rsidR="00A64392" w:rsidRPr="00CD1C0E" w:rsidRDefault="00A64392" w:rsidP="008749FB">
            <w:pPr>
              <w:pStyle w:val="Heading1"/>
            </w:pPr>
            <w:bookmarkStart w:id="43" w:name="_Toc165622948"/>
            <w:r>
              <w:t>Evaluation</w:t>
            </w:r>
            <w:bookmarkEnd w:id="43"/>
          </w:p>
        </w:tc>
      </w:tr>
    </w:tbl>
    <w:p w14:paraId="49B516AB" w14:textId="77777777" w:rsidR="00A64392" w:rsidRDefault="00A64392" w:rsidP="00A64392">
      <w:pPr>
        <w:pStyle w:val="Default"/>
        <w:jc w:val="both"/>
        <w:rPr>
          <w:rFonts w:ascii="Calibri" w:hAnsi="Calibri"/>
          <w:b/>
          <w:bCs/>
        </w:rPr>
      </w:pPr>
    </w:p>
    <w:p w14:paraId="4333890B" w14:textId="77777777" w:rsidR="00A64392" w:rsidRPr="003E2302" w:rsidRDefault="00A64392" w:rsidP="00A64392">
      <w:pPr>
        <w:pStyle w:val="Default"/>
        <w:jc w:val="both"/>
        <w:rPr>
          <w:rFonts w:ascii="Calibri" w:hAnsi="Calibri"/>
          <w:b/>
          <w:bCs/>
        </w:rPr>
      </w:pPr>
      <w:r w:rsidRPr="003E2302">
        <w:rPr>
          <w:rFonts w:ascii="Calibri" w:hAnsi="Calibri"/>
          <w:b/>
          <w:bCs/>
        </w:rPr>
        <w:t>Outcomes</w:t>
      </w:r>
    </w:p>
    <w:p w14:paraId="2B1D4C8E" w14:textId="77777777" w:rsidR="00A64392" w:rsidRDefault="00A64392" w:rsidP="00A64392">
      <w:pPr>
        <w:pStyle w:val="ListBullet"/>
        <w:tabs>
          <w:tab w:val="clear" w:pos="1211"/>
        </w:tabs>
        <w:ind w:left="426" w:hanging="426"/>
      </w:pPr>
      <w:r>
        <w:t>All neonatal resuscitations will follow the algorithm (Attachment 1)</w:t>
      </w:r>
    </w:p>
    <w:p w14:paraId="1E0EAA19" w14:textId="77777777" w:rsidR="00A64392" w:rsidRDefault="00A64392" w:rsidP="00A64392">
      <w:pPr>
        <w:pStyle w:val="ListBullet"/>
        <w:tabs>
          <w:tab w:val="clear" w:pos="1211"/>
        </w:tabs>
        <w:ind w:left="426" w:hanging="426"/>
      </w:pPr>
      <w:r>
        <w:t>Where critical incidents have occurred cases are referred to CRC for investigation lead by people external to the department</w:t>
      </w:r>
    </w:p>
    <w:p w14:paraId="33A031A3" w14:textId="77777777" w:rsidR="00A64392" w:rsidRDefault="00A64392" w:rsidP="00A64392">
      <w:pPr>
        <w:pStyle w:val="ListBullet"/>
        <w:tabs>
          <w:tab w:val="clear" w:pos="1211"/>
        </w:tabs>
        <w:ind w:left="426" w:hanging="426"/>
      </w:pPr>
      <w:r>
        <w:t>The Neonatal Resuscitation checklist will be used prior to all elective intubations/airway procedures.</w:t>
      </w:r>
    </w:p>
    <w:p w14:paraId="239D08AB" w14:textId="77777777" w:rsidR="00A64392" w:rsidRDefault="00A64392" w:rsidP="00A64392">
      <w:pPr>
        <w:pStyle w:val="Default"/>
        <w:jc w:val="both"/>
        <w:rPr>
          <w:rFonts w:ascii="Calibri" w:hAnsi="Calibri"/>
        </w:rPr>
      </w:pPr>
    </w:p>
    <w:p w14:paraId="5A62426A" w14:textId="77777777" w:rsidR="00A64392" w:rsidRDefault="00A64392" w:rsidP="00A64392">
      <w:pPr>
        <w:pStyle w:val="Default"/>
        <w:jc w:val="both"/>
        <w:rPr>
          <w:rFonts w:ascii="Calibri" w:hAnsi="Calibri"/>
          <w:b/>
          <w:bCs/>
        </w:rPr>
      </w:pPr>
      <w:r w:rsidRPr="003E2302">
        <w:rPr>
          <w:rFonts w:ascii="Calibri" w:hAnsi="Calibri"/>
          <w:b/>
          <w:bCs/>
        </w:rPr>
        <w:t>Measures</w:t>
      </w:r>
    </w:p>
    <w:p w14:paraId="069AC27D" w14:textId="77777777" w:rsidR="00A64392" w:rsidRDefault="00A64392" w:rsidP="00A64392">
      <w:pPr>
        <w:pStyle w:val="ListBullet"/>
        <w:tabs>
          <w:tab w:val="clear" w:pos="1211"/>
        </w:tabs>
        <w:ind w:left="426" w:hanging="426"/>
      </w:pPr>
      <w:r>
        <w:t>Clinical care of patients requiring resuscitation is reviewed routinely post event by the clinical team</w:t>
      </w:r>
    </w:p>
    <w:p w14:paraId="7A23F10D" w14:textId="77777777" w:rsidR="00A64392" w:rsidRDefault="00A64392" w:rsidP="00A64392">
      <w:pPr>
        <w:pStyle w:val="ListBullet"/>
        <w:tabs>
          <w:tab w:val="clear" w:pos="1211"/>
        </w:tabs>
        <w:ind w:left="426" w:hanging="426"/>
      </w:pPr>
      <w:r>
        <w:t>Formal reviews occur for all cases involving extreme preterm neonates (E prem departmental meeting) and MET calls via rapid response committee</w:t>
      </w:r>
    </w:p>
    <w:p w14:paraId="4FE3700A" w14:textId="77777777" w:rsidR="00A64392" w:rsidRDefault="00A64392" w:rsidP="00A64392">
      <w:pPr>
        <w:pStyle w:val="ListBullet"/>
        <w:tabs>
          <w:tab w:val="clear" w:pos="1211"/>
        </w:tabs>
        <w:ind w:left="426" w:hanging="426"/>
      </w:pPr>
      <w:r>
        <w:t xml:space="preserve">Where a case is identified as having significant morbidity or mortality, it will be reviewed in detail at a Neonatal Mortality and Morbidity meeting using CRC or RiskMan. </w:t>
      </w:r>
    </w:p>
    <w:p w14:paraId="634E1442" w14:textId="77777777" w:rsidR="00A64392" w:rsidRPr="003E2302" w:rsidRDefault="00A64392" w:rsidP="00A64392">
      <w:pPr>
        <w:pStyle w:val="Default"/>
        <w:jc w:val="both"/>
        <w:rPr>
          <w:rFonts w:ascii="Calibri" w:hAnsi="Calibri"/>
          <w:b/>
          <w:bCs/>
        </w:rPr>
      </w:pPr>
    </w:p>
    <w:p w14:paraId="456C2602" w14:textId="77777777" w:rsidR="00A64392" w:rsidRDefault="00A64392" w:rsidP="00A64392">
      <w:pPr>
        <w:jc w:val="right"/>
        <w:rPr>
          <w:rStyle w:val="Hyperlink"/>
          <w:rFonts w:eastAsiaTheme="majorEastAsia" w:cs="Arial"/>
          <w:i/>
          <w:szCs w:val="24"/>
        </w:rPr>
        <w:sectPr w:rsidR="00A64392" w:rsidSect="00A64392">
          <w:pgSz w:w="11906" w:h="16838"/>
          <w:pgMar w:top="663" w:right="1418" w:bottom="1440" w:left="1418" w:header="357" w:footer="306" w:gutter="0"/>
          <w:cols w:space="708"/>
          <w:docGrid w:linePitch="360"/>
        </w:sect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CD1C0E" w14:paraId="13C2102A" w14:textId="77777777" w:rsidTr="008749FB">
        <w:trPr>
          <w:cantSplit/>
          <w:trHeight w:val="285"/>
        </w:trPr>
        <w:tc>
          <w:tcPr>
            <w:tcW w:w="9158" w:type="dxa"/>
            <w:shd w:val="clear" w:color="auto" w:fill="D9D9D9" w:themeFill="background1" w:themeFillShade="D9"/>
          </w:tcPr>
          <w:p w14:paraId="60FAE222" w14:textId="77777777" w:rsidR="00A64392" w:rsidRPr="00CD1C0E" w:rsidRDefault="00A64392" w:rsidP="008749FB">
            <w:pPr>
              <w:pStyle w:val="Heading1"/>
            </w:pPr>
            <w:bookmarkStart w:id="44" w:name="_Toc389473287"/>
            <w:bookmarkStart w:id="45" w:name="_Toc393203347"/>
            <w:bookmarkStart w:id="46" w:name="_Toc165622949"/>
            <w:r>
              <w:t>Related Policies, Procedures</w:t>
            </w:r>
            <w:bookmarkEnd w:id="44"/>
            <w:r>
              <w:t>, Guidelines and Legislation</w:t>
            </w:r>
            <w:bookmarkEnd w:id="45"/>
            <w:bookmarkEnd w:id="46"/>
          </w:p>
        </w:tc>
      </w:tr>
    </w:tbl>
    <w:p w14:paraId="16F2DE9F" w14:textId="77777777" w:rsidR="00A64392" w:rsidRDefault="00A64392" w:rsidP="00A64392"/>
    <w:p w14:paraId="7E53388C" w14:textId="77777777" w:rsidR="00A64392" w:rsidRPr="006743DB" w:rsidRDefault="00A64392" w:rsidP="00A64392">
      <w:pPr>
        <w:jc w:val="both"/>
        <w:rPr>
          <w:b/>
        </w:rPr>
      </w:pPr>
      <w:r w:rsidRPr="006743DB">
        <w:rPr>
          <w:b/>
        </w:rPr>
        <w:t>Policies</w:t>
      </w:r>
    </w:p>
    <w:p w14:paraId="59AD5B4D" w14:textId="77777777" w:rsidR="00A64392" w:rsidRPr="00B61F35" w:rsidRDefault="00A64392" w:rsidP="00A64392">
      <w:pPr>
        <w:pStyle w:val="ListBullet"/>
        <w:tabs>
          <w:tab w:val="clear" w:pos="1211"/>
        </w:tabs>
        <w:ind w:left="426" w:hanging="426"/>
      </w:pPr>
      <w:r>
        <w:t>Nursing and Midwifery Continuing Competence Policy</w:t>
      </w:r>
    </w:p>
    <w:p w14:paraId="6A949055" w14:textId="77777777" w:rsidR="00A64392" w:rsidRPr="00B61F35" w:rsidRDefault="00A64392" w:rsidP="00A64392">
      <w:pPr>
        <w:pStyle w:val="ListBullet"/>
        <w:tabs>
          <w:tab w:val="clear" w:pos="1211"/>
        </w:tabs>
        <w:ind w:left="426" w:hanging="426"/>
      </w:pPr>
      <w:r>
        <w:t>Informed Consent (Clinical)</w:t>
      </w:r>
    </w:p>
    <w:p w14:paraId="6071F447" w14:textId="77777777" w:rsidR="00A64392" w:rsidRPr="00B61F35" w:rsidRDefault="00A64392" w:rsidP="00A64392">
      <w:pPr>
        <w:jc w:val="both"/>
        <w:rPr>
          <w:rFonts w:cs="Arial"/>
          <w:szCs w:val="24"/>
        </w:rPr>
      </w:pPr>
    </w:p>
    <w:p w14:paraId="0EB53B1C" w14:textId="77777777" w:rsidR="00A64392" w:rsidRPr="006743DB" w:rsidRDefault="00A64392" w:rsidP="00A64392">
      <w:pPr>
        <w:jc w:val="both"/>
        <w:rPr>
          <w:b/>
        </w:rPr>
      </w:pPr>
      <w:r w:rsidRPr="006743DB">
        <w:rPr>
          <w:b/>
        </w:rPr>
        <w:t>Procedures</w:t>
      </w:r>
    </w:p>
    <w:p w14:paraId="59A9698D" w14:textId="77777777" w:rsidR="00A64392" w:rsidRPr="00B61F35" w:rsidRDefault="00A64392" w:rsidP="00A64392">
      <w:pPr>
        <w:pStyle w:val="ListBullet"/>
        <w:tabs>
          <w:tab w:val="clear" w:pos="1211"/>
        </w:tabs>
        <w:ind w:left="426" w:hanging="426"/>
      </w:pPr>
      <w:r>
        <w:t>Infection Prevention and Control – Healthcare Associated Infections Clinical Procedure</w:t>
      </w:r>
    </w:p>
    <w:p w14:paraId="534331E5" w14:textId="77777777" w:rsidR="00A64392" w:rsidRDefault="00A64392" w:rsidP="00A64392">
      <w:pPr>
        <w:pStyle w:val="ListBullet"/>
        <w:tabs>
          <w:tab w:val="clear" w:pos="1211"/>
        </w:tabs>
        <w:ind w:left="426" w:hanging="426"/>
      </w:pPr>
      <w:r w:rsidRPr="3AB5878F">
        <w:t>Labour and Birth: Care during First, Second, Third and Fourth Stage</w:t>
      </w:r>
    </w:p>
    <w:p w14:paraId="53DDF8B4" w14:textId="77777777" w:rsidR="00A64392" w:rsidRDefault="00A64392" w:rsidP="00A64392">
      <w:pPr>
        <w:pStyle w:val="ListBullet"/>
        <w:tabs>
          <w:tab w:val="clear" w:pos="1211"/>
        </w:tabs>
        <w:ind w:left="426" w:hanging="426"/>
      </w:pPr>
      <w:r>
        <w:t xml:space="preserve">Patient Identification and Procedure Matching </w:t>
      </w:r>
    </w:p>
    <w:p w14:paraId="059AFB6B" w14:textId="77777777" w:rsidR="00A64392" w:rsidRPr="00B61F35" w:rsidRDefault="00A64392" w:rsidP="00A64392">
      <w:pPr>
        <w:pStyle w:val="ListBullet"/>
        <w:tabs>
          <w:tab w:val="clear" w:pos="1211"/>
        </w:tabs>
        <w:ind w:left="426" w:hanging="426"/>
      </w:pPr>
      <w:r>
        <w:t>Aseptic Technique</w:t>
      </w:r>
    </w:p>
    <w:p w14:paraId="25ABEC2C" w14:textId="77777777" w:rsidR="00A64392" w:rsidRPr="00B61F35" w:rsidRDefault="00A64392" w:rsidP="00A64392">
      <w:pPr>
        <w:ind w:left="360"/>
        <w:jc w:val="both"/>
        <w:rPr>
          <w:rFonts w:cs="Arial"/>
          <w:szCs w:val="24"/>
        </w:rPr>
      </w:pPr>
    </w:p>
    <w:p w14:paraId="4F902595" w14:textId="77777777" w:rsidR="00A64392" w:rsidRPr="006743DB" w:rsidRDefault="00A64392" w:rsidP="00A64392">
      <w:pPr>
        <w:jc w:val="both"/>
        <w:rPr>
          <w:b/>
        </w:rPr>
      </w:pPr>
      <w:r w:rsidRPr="006743DB">
        <w:rPr>
          <w:b/>
        </w:rPr>
        <w:t xml:space="preserve">Guidelines </w:t>
      </w:r>
    </w:p>
    <w:p w14:paraId="67FE978C" w14:textId="77777777" w:rsidR="00A64392" w:rsidRDefault="00A64392" w:rsidP="00A64392">
      <w:pPr>
        <w:pStyle w:val="ListBullet"/>
        <w:tabs>
          <w:tab w:val="clear" w:pos="1211"/>
        </w:tabs>
        <w:ind w:left="426" w:hanging="426"/>
      </w:pPr>
      <w:r>
        <w:t>Care of the Extremely Preterm and Low Birth Weight Baby – the Golden Hour</w:t>
      </w:r>
    </w:p>
    <w:p w14:paraId="2D08CE92" w14:textId="77777777" w:rsidR="00A64392" w:rsidRPr="00353FD8" w:rsidRDefault="00A64392" w:rsidP="00A64392">
      <w:pPr>
        <w:pStyle w:val="ListBullet"/>
        <w:tabs>
          <w:tab w:val="clear" w:pos="1211"/>
        </w:tabs>
        <w:ind w:left="426" w:hanging="426"/>
      </w:pPr>
      <w:r>
        <w:t xml:space="preserve">Paediatric patient (under 2 years) requiring intensive care </w:t>
      </w:r>
    </w:p>
    <w:p w14:paraId="45E9826B" w14:textId="77777777" w:rsidR="00A64392" w:rsidRDefault="00A64392" w:rsidP="00A64392">
      <w:pPr>
        <w:pStyle w:val="ListBullet"/>
        <w:tabs>
          <w:tab w:val="clear" w:pos="1211"/>
        </w:tabs>
        <w:ind w:left="426" w:hanging="426"/>
      </w:pPr>
      <w:r>
        <w:t>Neonatal routine care</w:t>
      </w:r>
    </w:p>
    <w:p w14:paraId="2A3D125F" w14:textId="77777777" w:rsidR="00A64392" w:rsidRPr="00353FD8" w:rsidRDefault="00A64392" w:rsidP="00A64392">
      <w:pPr>
        <w:pStyle w:val="ListBullet"/>
        <w:tabs>
          <w:tab w:val="clear" w:pos="1211"/>
        </w:tabs>
        <w:ind w:left="426" w:hanging="426"/>
      </w:pPr>
      <w:r>
        <w:t>Preterm labour clinical guideline</w:t>
      </w:r>
    </w:p>
    <w:p w14:paraId="03F695A4" w14:textId="77777777" w:rsidR="00A64392" w:rsidRDefault="00A64392" w:rsidP="00A64392">
      <w:pPr>
        <w:pStyle w:val="ListBullet"/>
        <w:numPr>
          <w:ilvl w:val="0"/>
          <w:numId w:val="0"/>
        </w:numPr>
        <w:ind w:left="426"/>
      </w:pPr>
    </w:p>
    <w:p w14:paraId="25D760DD" w14:textId="77777777" w:rsidR="00A64392" w:rsidRPr="00A75BFB" w:rsidRDefault="00A64392" w:rsidP="00A64392">
      <w:pPr>
        <w:rPr>
          <w:b/>
          <w:bCs/>
        </w:rPr>
      </w:pPr>
      <w:r w:rsidRPr="00A75BFB">
        <w:rPr>
          <w:b/>
          <w:bCs/>
        </w:rPr>
        <w:t>Manual</w:t>
      </w:r>
    </w:p>
    <w:p w14:paraId="52ABBF2C" w14:textId="77777777" w:rsidR="00A64392" w:rsidRPr="00353FD8" w:rsidRDefault="00A64392" w:rsidP="00A64392">
      <w:pPr>
        <w:pStyle w:val="ListBullet"/>
        <w:tabs>
          <w:tab w:val="clear" w:pos="1211"/>
        </w:tabs>
        <w:ind w:left="426" w:hanging="426"/>
      </w:pPr>
      <w:r>
        <w:t>Neonatal Intensive Care Drug Manual</w:t>
      </w:r>
    </w:p>
    <w:p w14:paraId="21D1E05D" w14:textId="77777777" w:rsidR="00A64392" w:rsidRPr="00B61F35" w:rsidRDefault="00A64392" w:rsidP="00A64392">
      <w:pPr>
        <w:jc w:val="both"/>
      </w:pPr>
    </w:p>
    <w:p w14:paraId="0B992069" w14:textId="77777777" w:rsidR="00A64392" w:rsidRPr="006743DB" w:rsidRDefault="00A64392" w:rsidP="00A64392">
      <w:pPr>
        <w:jc w:val="both"/>
        <w:rPr>
          <w:b/>
        </w:rPr>
      </w:pPr>
      <w:r w:rsidRPr="006743DB">
        <w:rPr>
          <w:b/>
        </w:rPr>
        <w:t>Legislation</w:t>
      </w:r>
    </w:p>
    <w:p w14:paraId="0C7D20B5" w14:textId="77777777" w:rsidR="00A64392" w:rsidRPr="00F51F56" w:rsidRDefault="00A64392" w:rsidP="00A64392">
      <w:pPr>
        <w:pStyle w:val="ListBullet"/>
        <w:tabs>
          <w:tab w:val="clear" w:pos="1211"/>
        </w:tabs>
        <w:ind w:left="426" w:hanging="426"/>
        <w:rPr>
          <w:i/>
          <w:iCs/>
        </w:rPr>
      </w:pPr>
      <w:r w:rsidRPr="00F51F56">
        <w:rPr>
          <w:i/>
          <w:iCs/>
        </w:rPr>
        <w:t>Health Records (Privacy and Access) Act 1997</w:t>
      </w:r>
    </w:p>
    <w:p w14:paraId="375C7AF3" w14:textId="77777777" w:rsidR="00A64392" w:rsidRPr="00F51F56" w:rsidRDefault="00A64392" w:rsidP="00A64392">
      <w:pPr>
        <w:pStyle w:val="ListBullet"/>
        <w:tabs>
          <w:tab w:val="clear" w:pos="1211"/>
        </w:tabs>
        <w:ind w:left="426" w:hanging="426"/>
        <w:rPr>
          <w:i/>
          <w:iCs/>
        </w:rPr>
      </w:pPr>
      <w:r w:rsidRPr="00F51F56">
        <w:rPr>
          <w:i/>
          <w:iCs/>
        </w:rPr>
        <w:t>Human Rights Act 2004</w:t>
      </w:r>
    </w:p>
    <w:p w14:paraId="71E582C8" w14:textId="77777777" w:rsidR="00A64392" w:rsidRDefault="00A64392" w:rsidP="00A64392">
      <w:pPr>
        <w:pStyle w:val="ListBullet"/>
        <w:tabs>
          <w:tab w:val="clear" w:pos="1211"/>
        </w:tabs>
        <w:ind w:left="426" w:hanging="426"/>
        <w:rPr>
          <w:i/>
          <w:iCs/>
        </w:rPr>
      </w:pPr>
      <w:r w:rsidRPr="00F51F56">
        <w:rPr>
          <w:i/>
          <w:iCs/>
        </w:rPr>
        <w:t>Work Health and Safety Act 2011</w:t>
      </w:r>
    </w:p>
    <w:p w14:paraId="0CD72FF1" w14:textId="77777777" w:rsidR="00A64392" w:rsidRPr="00F51F56" w:rsidRDefault="00A64392" w:rsidP="00A64392">
      <w:pPr>
        <w:pStyle w:val="ListBullet"/>
        <w:tabs>
          <w:tab w:val="clear" w:pos="1211"/>
        </w:tabs>
        <w:ind w:left="426" w:hanging="426"/>
        <w:rPr>
          <w:i/>
          <w:iCs/>
        </w:rPr>
      </w:pPr>
      <w:r>
        <w:rPr>
          <w:i/>
          <w:iCs/>
        </w:rPr>
        <w:t>Australian Charter of Health Care Rights</w:t>
      </w:r>
    </w:p>
    <w:p w14:paraId="3656D8A3" w14:textId="77777777" w:rsidR="00A64392" w:rsidRPr="00FF56DD" w:rsidRDefault="00A64392" w:rsidP="00A64392">
      <w:pPr>
        <w:rPr>
          <w:rFonts w:cs="Arial"/>
          <w:i/>
          <w:szCs w:val="24"/>
        </w:rPr>
      </w:pPr>
    </w:p>
    <w:p w14:paraId="3CC1C5DF" w14:textId="77777777" w:rsidR="00A64392" w:rsidRDefault="00A64392" w:rsidP="00A64392">
      <w:pPr>
        <w:pStyle w:val="ListParagraph"/>
        <w:jc w:val="right"/>
        <w:rPr>
          <w:rStyle w:val="Hyperlink"/>
          <w:rFonts w:eastAsiaTheme="majorEastAsia" w:cs="Arial"/>
          <w:i/>
          <w:szCs w:val="24"/>
        </w:rPr>
      </w:pPr>
      <w:hyperlink w:anchor="Contents" w:history="1">
        <w:r w:rsidRPr="00C91F3F">
          <w:rPr>
            <w:rStyle w:val="Hyperlink"/>
            <w:rFonts w:eastAsiaTheme="majorEastAsia" w:cs="Arial"/>
            <w:i/>
            <w:szCs w:val="24"/>
          </w:rPr>
          <w:t>Back to Table of Contents</w:t>
        </w:r>
      </w:hyperlink>
      <w:r>
        <w:rPr>
          <w:rStyle w:val="Hyperlink"/>
          <w:rFonts w:eastAsiaTheme="majorEastAsia"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1B2BAC" w14:paraId="187A88EB" w14:textId="77777777" w:rsidTr="008749FB">
        <w:trPr>
          <w:cantSplit/>
          <w:trHeight w:val="285"/>
        </w:trPr>
        <w:tc>
          <w:tcPr>
            <w:tcW w:w="9158" w:type="dxa"/>
            <w:shd w:val="clear" w:color="auto" w:fill="D9D9D9" w:themeFill="background1" w:themeFillShade="D9"/>
          </w:tcPr>
          <w:p w14:paraId="70D0E1FD" w14:textId="77777777" w:rsidR="00A64392" w:rsidRPr="002E3BFE" w:rsidRDefault="00A64392" w:rsidP="008749FB">
            <w:pPr>
              <w:pStyle w:val="Heading1"/>
              <w:rPr>
                <w:szCs w:val="24"/>
              </w:rPr>
            </w:pPr>
            <w:bookmarkStart w:id="47" w:name="_Toc165622950"/>
            <w:r>
              <w:rPr>
                <w:szCs w:val="24"/>
              </w:rPr>
              <w:lastRenderedPageBreak/>
              <w:t>References</w:t>
            </w:r>
            <w:bookmarkEnd w:id="47"/>
          </w:p>
        </w:tc>
      </w:tr>
    </w:tbl>
    <w:p w14:paraId="2FE36954" w14:textId="77777777" w:rsidR="00A64392" w:rsidRDefault="00A64392" w:rsidP="00A64392">
      <w:pPr>
        <w:jc w:val="both"/>
        <w:rPr>
          <w:rFonts w:cs="Arial"/>
          <w:b/>
          <w:szCs w:val="24"/>
        </w:rPr>
      </w:pPr>
    </w:p>
    <w:p w14:paraId="424C79B5" w14:textId="77777777" w:rsidR="00A64392" w:rsidRPr="00F51F56" w:rsidRDefault="00A64392" w:rsidP="00A64392">
      <w:pPr>
        <w:pStyle w:val="ListParagraph"/>
        <w:numPr>
          <w:ilvl w:val="0"/>
          <w:numId w:val="20"/>
        </w:numPr>
        <w:spacing w:line="259" w:lineRule="auto"/>
        <w:ind w:left="426" w:hanging="426"/>
        <w:rPr>
          <w:rFonts w:asciiTheme="minorHAnsi" w:hAnsiTheme="minorHAnsi"/>
        </w:rPr>
      </w:pPr>
      <w:r w:rsidRPr="00F51F56">
        <w:rPr>
          <w:rFonts w:asciiTheme="minorHAnsi" w:hAnsiTheme="minorHAnsi"/>
        </w:rPr>
        <w:t>Australian Resuscitation Council</w:t>
      </w:r>
      <w:r>
        <w:rPr>
          <w:rFonts w:asciiTheme="minorHAnsi" w:hAnsiTheme="minorHAnsi"/>
        </w:rPr>
        <w:t xml:space="preserve"> &lt;</w:t>
      </w:r>
      <w:r w:rsidRPr="00F51F56">
        <w:rPr>
          <w:rFonts w:asciiTheme="minorHAnsi" w:hAnsiTheme="minorHAnsi"/>
        </w:rPr>
        <w:t>www.resus.org.au</w:t>
      </w:r>
      <w:r>
        <w:rPr>
          <w:rFonts w:asciiTheme="minorHAnsi" w:hAnsiTheme="minorHAnsi"/>
        </w:rPr>
        <w:t>&gt;</w:t>
      </w:r>
    </w:p>
    <w:p w14:paraId="0AE5E575" w14:textId="77777777" w:rsidR="00A64392" w:rsidRPr="00F51F56" w:rsidRDefault="00A64392" w:rsidP="00A64392">
      <w:pPr>
        <w:pStyle w:val="ListParagraph"/>
        <w:numPr>
          <w:ilvl w:val="0"/>
          <w:numId w:val="20"/>
        </w:numPr>
        <w:spacing w:line="259" w:lineRule="auto"/>
        <w:ind w:left="426" w:hanging="426"/>
        <w:rPr>
          <w:rFonts w:asciiTheme="minorHAnsi" w:hAnsiTheme="minorHAnsi"/>
        </w:rPr>
      </w:pPr>
      <w:r w:rsidRPr="00F51F56">
        <w:rPr>
          <w:rFonts w:asciiTheme="minorHAnsi" w:hAnsiTheme="minorHAnsi"/>
        </w:rPr>
        <w:t>European Resuscitation Council Guidelines for Resuscitation 2015 Section 7. Resuscitation and support of transition of babies at birth Wylliea J, Bruinenberg J, Roehr CC, Rüdiger M, Trevisanutoc D,  Urlesberger B Resuscitation 95 (2015) 249–263</w:t>
      </w:r>
    </w:p>
    <w:p w14:paraId="30A05EAB" w14:textId="77777777" w:rsidR="00A64392" w:rsidRPr="000A5C97" w:rsidRDefault="00A64392" w:rsidP="00A64392">
      <w:pPr>
        <w:pStyle w:val="ListParagraph"/>
        <w:numPr>
          <w:ilvl w:val="0"/>
          <w:numId w:val="20"/>
        </w:numPr>
        <w:spacing w:line="259" w:lineRule="auto"/>
        <w:ind w:left="426" w:hanging="426"/>
        <w:rPr>
          <w:rFonts w:asciiTheme="minorHAnsi" w:hAnsiTheme="minorHAnsi"/>
        </w:rPr>
      </w:pPr>
      <w:r w:rsidRPr="00F51F56">
        <w:rPr>
          <w:rFonts w:asciiTheme="minorHAnsi" w:hAnsiTheme="minorHAnsi"/>
        </w:rPr>
        <w:t>2</w:t>
      </w:r>
      <w:r w:rsidRPr="00353FD8">
        <w:rPr>
          <w:rFonts w:asciiTheme="minorHAnsi" w:hAnsiTheme="minorHAnsi"/>
        </w:rPr>
        <w:t xml:space="preserve">015 American Heart Association Guidelines Update for Cardiopulmonary Resuscitation and Emergency Cardiovascular Care Part 13: Neonatal Resuscitation Wyckoff MH, Aziz K, Escobedo MB, Kapadia VS, Kattwinkel J, Perlman JM, Simon WM, Weiner GM, Zaichkin JG </w:t>
      </w:r>
      <w:r w:rsidRPr="00353FD8">
        <w:t>Circulation. 2015;132:S543–S560 &lt;</w:t>
      </w:r>
      <w:r w:rsidRPr="000A5C97">
        <w:rPr>
          <w:rFonts w:asciiTheme="minorHAnsi" w:hAnsiTheme="minorHAnsi"/>
        </w:rPr>
        <w:t>http://www.neoresus.org.au/wp-content/uploads/2015/01/Queensland-Maternity-and-Neonatal-Clinical-Guideline_Neonatal_Resuscitation.pdf</w:t>
      </w:r>
      <w:r>
        <w:rPr>
          <w:rFonts w:asciiTheme="minorHAnsi" w:hAnsiTheme="minorHAnsi"/>
        </w:rPr>
        <w:t>)</w:t>
      </w:r>
    </w:p>
    <w:p w14:paraId="135CA38F" w14:textId="77777777" w:rsidR="00A64392" w:rsidRPr="00F51F56" w:rsidRDefault="00A64392" w:rsidP="00A64392">
      <w:pPr>
        <w:pStyle w:val="ListParagraph"/>
        <w:numPr>
          <w:ilvl w:val="0"/>
          <w:numId w:val="20"/>
        </w:numPr>
        <w:spacing w:line="259" w:lineRule="auto"/>
        <w:ind w:left="426" w:hanging="426"/>
        <w:rPr>
          <w:rFonts w:asciiTheme="minorHAnsi" w:hAnsiTheme="minorHAnsi"/>
        </w:rPr>
      </w:pPr>
      <w:r w:rsidRPr="00F51F56">
        <w:rPr>
          <w:rFonts w:asciiTheme="minorHAnsi" w:hAnsiTheme="minorHAnsi"/>
        </w:rPr>
        <w:t>An institutional approach to the management of the “Can’t Intubate, Can’t Oxygenate” emergency in children, Sabato and Long (RCH Melb); Pediatric Anesthesia 2016</w:t>
      </w:r>
    </w:p>
    <w:p w14:paraId="63FB6BD4" w14:textId="77777777" w:rsidR="00A64392" w:rsidRPr="000A5C97" w:rsidRDefault="00A64392" w:rsidP="00A64392">
      <w:pPr>
        <w:pStyle w:val="ListParagraph"/>
        <w:numPr>
          <w:ilvl w:val="0"/>
          <w:numId w:val="20"/>
        </w:numPr>
        <w:spacing w:line="259" w:lineRule="auto"/>
        <w:ind w:left="426" w:hanging="426"/>
        <w:rPr>
          <w:rFonts w:asciiTheme="minorHAnsi" w:hAnsiTheme="minorHAnsi"/>
        </w:rPr>
      </w:pPr>
      <w:r w:rsidRPr="00F51F56">
        <w:rPr>
          <w:rFonts w:asciiTheme="minorHAnsi" w:hAnsiTheme="minorHAnsi"/>
        </w:rPr>
        <w:t>The Vortex: a universal ‘High-acuity implementation tool’ for emergency airway management. Chrimes; British Journal of Anaesthesia 2016</w:t>
      </w:r>
      <w:r>
        <w:rPr>
          <w:rFonts w:asciiTheme="minorHAnsi" w:hAnsiTheme="minorHAnsi"/>
        </w:rPr>
        <w:t xml:space="preserve"> &lt;</w:t>
      </w:r>
      <w:r w:rsidRPr="000A5C97">
        <w:rPr>
          <w:rFonts w:asciiTheme="minorHAnsi" w:hAnsiTheme="minorHAnsi"/>
        </w:rPr>
        <w:t>www.vortexapproach.org</w:t>
      </w:r>
      <w:r>
        <w:rPr>
          <w:rFonts w:asciiTheme="minorHAnsi" w:hAnsiTheme="minorHAnsi"/>
        </w:rPr>
        <w:t>&gt;</w:t>
      </w:r>
    </w:p>
    <w:p w14:paraId="3F649DC6" w14:textId="77777777" w:rsidR="00A64392" w:rsidRDefault="00A64392" w:rsidP="00A64392">
      <w:pPr>
        <w:pStyle w:val="ListParagraph"/>
        <w:numPr>
          <w:ilvl w:val="0"/>
          <w:numId w:val="20"/>
        </w:numPr>
        <w:spacing w:line="259" w:lineRule="auto"/>
        <w:ind w:left="426" w:hanging="426"/>
      </w:pPr>
      <w:r w:rsidRPr="00F51F56">
        <w:rPr>
          <w:rFonts w:asciiTheme="minorHAnsi" w:hAnsiTheme="minorHAnsi"/>
        </w:rPr>
        <w:t>Dr Andrew Heard Airway- Youtube channel- adult sized manikin based video demonstrations of the procedures</w:t>
      </w:r>
      <w:r>
        <w:rPr>
          <w:rFonts w:asciiTheme="minorHAnsi" w:hAnsiTheme="minorHAnsi"/>
        </w:rPr>
        <w:t xml:space="preserve">, </w:t>
      </w:r>
      <w:r w:rsidRPr="00E85F6E">
        <w:t xml:space="preserve">“Just a routine operation” </w:t>
      </w:r>
      <w:r>
        <w:t>&lt;</w:t>
      </w:r>
      <w:hyperlink r:id="rId37" w:history="1">
        <w:r w:rsidRPr="00ED1500">
          <w:rPr>
            <w:rStyle w:val="Hyperlink"/>
          </w:rPr>
          <w:t>https://www.youtube.com/watch?v=JzlvgtPIof4</w:t>
        </w:r>
      </w:hyperlink>
      <w:r>
        <w:rPr>
          <w:rStyle w:val="Hyperlink"/>
        </w:rPr>
        <w:t>&gt;</w:t>
      </w:r>
    </w:p>
    <w:p w14:paraId="12059524" w14:textId="77777777" w:rsidR="00A64392" w:rsidRDefault="00A64392" w:rsidP="00A64392">
      <w:pPr>
        <w:pStyle w:val="ListParagraph"/>
        <w:numPr>
          <w:ilvl w:val="0"/>
          <w:numId w:val="20"/>
        </w:numPr>
        <w:ind w:left="426" w:hanging="426"/>
        <w:rPr>
          <w:rFonts w:cs="Arial"/>
          <w:szCs w:val="24"/>
        </w:rPr>
      </w:pPr>
      <w:r w:rsidRPr="00F51F56">
        <w:rPr>
          <w:rFonts w:cs="Arial"/>
          <w:szCs w:val="24"/>
        </w:rPr>
        <w:t>Endotracheal tube length for neonatal intubation Kempley ST, Moreiras JW, Petrone FL; Resuscitation 2008</w:t>
      </w:r>
    </w:p>
    <w:p w14:paraId="7B37423E" w14:textId="77777777" w:rsidR="00A64392" w:rsidRPr="001E7DA4" w:rsidRDefault="00A64392" w:rsidP="00A64392">
      <w:pPr>
        <w:pStyle w:val="ListParagraph"/>
        <w:numPr>
          <w:ilvl w:val="0"/>
          <w:numId w:val="20"/>
        </w:numPr>
        <w:ind w:left="426" w:hanging="426"/>
        <w:rPr>
          <w:rStyle w:val="Hyperlink"/>
          <w:rFonts w:cs="Arial"/>
          <w:color w:val="auto"/>
          <w:szCs w:val="24"/>
          <w:u w:val="none"/>
        </w:rPr>
      </w:pPr>
      <w:r w:rsidRPr="001E7DA4">
        <w:rPr>
          <w:rFonts w:cs="Arial"/>
          <w:color w:val="000000" w:themeColor="text1"/>
          <w:szCs w:val="24"/>
        </w:rPr>
        <w:t xml:space="preserve">Gowda, H. </w:t>
      </w:r>
      <w:r w:rsidRPr="001E7DA4">
        <w:rPr>
          <w:szCs w:val="24"/>
          <w:lang w:val="en"/>
        </w:rPr>
        <w:t>Question 2 Should carbon dioxide detectors be used to check correct placement of endotracheal tubes in preterm and term neonates?</w:t>
      </w:r>
      <w:r w:rsidRPr="001E7DA4">
        <w:rPr>
          <w:rFonts w:cs="Arial"/>
          <w:color w:val="000000" w:themeColor="text1"/>
          <w:szCs w:val="24"/>
        </w:rPr>
        <w:t xml:space="preserve"> Arch Dis Child. 2011 Dec 1; 96 (12): 1201-1203 29 </w:t>
      </w:r>
      <w:hyperlink r:id="rId38" w:history="1">
        <w:r w:rsidRPr="001E7DA4">
          <w:rPr>
            <w:rStyle w:val="Hyperlink"/>
            <w:rFonts w:cs="Arial"/>
            <w:szCs w:val="24"/>
          </w:rPr>
          <w:t>http://www.ncbi.nlm.nih.gov/pmc/articles/PMC3223393/</w:t>
        </w:r>
      </w:hyperlink>
    </w:p>
    <w:p w14:paraId="11F53F42" w14:textId="77777777" w:rsidR="00A64392" w:rsidRPr="001E7DA4" w:rsidRDefault="00A64392" w:rsidP="00A64392">
      <w:pPr>
        <w:pStyle w:val="ListParagraph"/>
        <w:numPr>
          <w:ilvl w:val="0"/>
          <w:numId w:val="20"/>
        </w:numPr>
        <w:autoSpaceDE w:val="0"/>
        <w:autoSpaceDN w:val="0"/>
        <w:adjustRightInd w:val="0"/>
        <w:contextualSpacing w:val="0"/>
        <w:rPr>
          <w:rFonts w:cs="Arial"/>
          <w:color w:val="000000" w:themeColor="text1"/>
          <w:szCs w:val="24"/>
        </w:rPr>
      </w:pPr>
      <w:r w:rsidRPr="001E7DA4">
        <w:rPr>
          <w:rFonts w:cs="Arial"/>
          <w:color w:val="000000" w:themeColor="text1"/>
          <w:szCs w:val="24"/>
        </w:rPr>
        <w:t>Nellcor</w:t>
      </w:r>
      <w:r w:rsidRPr="001E7DA4">
        <w:rPr>
          <w:rFonts w:cs="Arial"/>
          <w:color w:val="000000" w:themeColor="text1"/>
          <w:szCs w:val="24"/>
          <w:vertAlign w:val="superscript"/>
        </w:rPr>
        <w:t>TM</w:t>
      </w:r>
      <w:r w:rsidRPr="001E7DA4">
        <w:rPr>
          <w:rFonts w:cs="Arial"/>
          <w:color w:val="000000" w:themeColor="text1"/>
          <w:szCs w:val="24"/>
        </w:rPr>
        <w:t xml:space="preserve"> </w:t>
      </w:r>
      <w:r w:rsidRPr="001E7DA4">
        <w:rPr>
          <w:rFonts w:cs="Arial"/>
          <w:i/>
          <w:iCs/>
          <w:color w:val="000000" w:themeColor="text1"/>
          <w:szCs w:val="24"/>
        </w:rPr>
        <w:t>Pediatric Colorimetric CO2 detector</w:t>
      </w:r>
      <w:r w:rsidRPr="001E7DA4">
        <w:rPr>
          <w:rFonts w:cs="Arial"/>
          <w:color w:val="000000" w:themeColor="text1"/>
          <w:szCs w:val="24"/>
        </w:rPr>
        <w:t xml:space="preserve"> instructions for use (2011) </w:t>
      </w:r>
      <w:hyperlink r:id="rId39" w:history="1">
        <w:r w:rsidRPr="001E7DA4">
          <w:rPr>
            <w:rStyle w:val="Hyperlink"/>
            <w:rFonts w:cs="Arial"/>
            <w:szCs w:val="24"/>
          </w:rPr>
          <w:t>https://www.medtronic.com/covidien/en-us/products/intubation/nellcor-adult-pediatric-colorimetric-co2-detector.html</w:t>
        </w:r>
      </w:hyperlink>
      <w:r w:rsidRPr="001E7DA4">
        <w:rPr>
          <w:rFonts w:cs="Arial"/>
          <w:color w:val="000000" w:themeColor="text1"/>
          <w:szCs w:val="24"/>
        </w:rPr>
        <w:t xml:space="preserve"> </w:t>
      </w:r>
    </w:p>
    <w:p w14:paraId="08888ED6" w14:textId="77777777" w:rsidR="00A64392" w:rsidRPr="001E7DA4" w:rsidRDefault="00A64392" w:rsidP="00A64392">
      <w:pPr>
        <w:pStyle w:val="ListParagraph"/>
        <w:numPr>
          <w:ilvl w:val="0"/>
          <w:numId w:val="20"/>
        </w:numPr>
        <w:ind w:left="426" w:hanging="426"/>
        <w:rPr>
          <w:rStyle w:val="Hyperlink"/>
          <w:rFonts w:cs="Arial"/>
          <w:color w:val="auto"/>
          <w:szCs w:val="24"/>
          <w:u w:val="none"/>
        </w:rPr>
      </w:pPr>
      <w:r w:rsidRPr="001E7DA4">
        <w:rPr>
          <w:rFonts w:cs="Arial"/>
          <w:noProof/>
          <w:color w:val="000000" w:themeColor="text1"/>
          <w:szCs w:val="24"/>
        </w:rPr>
        <w:t>The Victorian Newborn Resuscitation Project. Pedicap</w:t>
      </w:r>
      <w:r w:rsidRPr="001E7DA4">
        <w:rPr>
          <w:rFonts w:cs="Arial"/>
          <w:noProof/>
          <w:color w:val="000000" w:themeColor="text1"/>
          <w:szCs w:val="24"/>
          <w:vertAlign w:val="superscript"/>
        </w:rPr>
        <w:t>TM</w:t>
      </w:r>
      <w:r w:rsidRPr="001E7DA4">
        <w:rPr>
          <w:rFonts w:cs="Arial"/>
          <w:noProof/>
          <w:color w:val="000000" w:themeColor="text1"/>
          <w:szCs w:val="24"/>
        </w:rPr>
        <w:t xml:space="preserve"> CO</w:t>
      </w:r>
      <w:r w:rsidRPr="001E7DA4">
        <w:rPr>
          <w:rFonts w:cs="Arial"/>
          <w:noProof/>
          <w:color w:val="000000" w:themeColor="text1"/>
          <w:szCs w:val="24"/>
          <w:vertAlign w:val="subscript"/>
        </w:rPr>
        <w:t>2</w:t>
      </w:r>
      <w:r w:rsidRPr="001E7DA4">
        <w:rPr>
          <w:rFonts w:cs="Arial"/>
          <w:noProof/>
          <w:color w:val="000000" w:themeColor="text1"/>
          <w:szCs w:val="24"/>
        </w:rPr>
        <w:t xml:space="preserve"> detector </w:t>
      </w:r>
      <w:r w:rsidRPr="001E7DA4">
        <w:rPr>
          <w:rFonts w:cs="Arial"/>
          <w:noProof/>
          <w:color w:val="000000" w:themeColor="text1"/>
          <w:szCs w:val="24"/>
          <w:u w:val="single"/>
        </w:rPr>
        <w:t xml:space="preserve"> </w:t>
      </w:r>
      <w:hyperlink r:id="rId40" w:history="1">
        <w:r w:rsidRPr="001E7DA4">
          <w:rPr>
            <w:rStyle w:val="Hyperlink"/>
            <w:rFonts w:cs="Arial"/>
            <w:noProof/>
            <w:color w:val="000000" w:themeColor="text1"/>
            <w:szCs w:val="24"/>
          </w:rPr>
          <w:t>http://www.neoresus.org.au/wp-content/uploads/2015/01/Pedicap_CO2_detector_view_on_screen_March_2010.pdf</w:t>
        </w:r>
      </w:hyperlink>
    </w:p>
    <w:p w14:paraId="79DC62A2" w14:textId="77777777" w:rsidR="00A64392" w:rsidRPr="00C07351" w:rsidRDefault="00A64392" w:rsidP="00A64392">
      <w:pPr>
        <w:rPr>
          <w:rFonts w:cs="Arial"/>
          <w:szCs w:val="24"/>
        </w:rPr>
      </w:pPr>
    </w:p>
    <w:p w14:paraId="16C0D837" w14:textId="77777777" w:rsidR="00A64392" w:rsidRDefault="00A64392" w:rsidP="00A64392">
      <w:pPr>
        <w:jc w:val="right"/>
      </w:pPr>
    </w:p>
    <w:p w14:paraId="7F337717" w14:textId="77777777" w:rsidR="00A64392" w:rsidRDefault="00A64392" w:rsidP="00A64392">
      <w:pPr>
        <w:jc w:val="right"/>
        <w:rPr>
          <w:rStyle w:val="Hyperlink"/>
          <w:rFonts w:eastAsiaTheme="majorEastAsia" w:cs="Arial"/>
          <w:i/>
          <w:szCs w:val="24"/>
        </w:rPr>
      </w:pPr>
      <w:hyperlink w:anchor="Contents" w:history="1">
        <w:r w:rsidRPr="00C91F3F">
          <w:rPr>
            <w:rStyle w:val="Hyperlink"/>
            <w:rFonts w:eastAsiaTheme="majorEastAsia" w:cs="Arial"/>
            <w:i/>
            <w:szCs w:val="24"/>
          </w:rPr>
          <w:t>Back to Table of Contents</w:t>
        </w:r>
      </w:hyperlink>
      <w:r>
        <w:rPr>
          <w:rStyle w:val="Hyperlink"/>
          <w:rFonts w:eastAsiaTheme="majorEastAsia"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CD1C0E" w14:paraId="076802D7" w14:textId="77777777" w:rsidTr="008749FB">
        <w:trPr>
          <w:cantSplit/>
          <w:trHeight w:val="285"/>
        </w:trPr>
        <w:tc>
          <w:tcPr>
            <w:tcW w:w="9158" w:type="dxa"/>
            <w:shd w:val="clear" w:color="auto" w:fill="D9D9D9" w:themeFill="background1" w:themeFillShade="D9"/>
          </w:tcPr>
          <w:p w14:paraId="746CA7A3" w14:textId="77777777" w:rsidR="00A64392" w:rsidRPr="00CD1C0E" w:rsidRDefault="00A64392" w:rsidP="008749FB">
            <w:pPr>
              <w:pStyle w:val="Heading1"/>
            </w:pPr>
            <w:bookmarkStart w:id="48" w:name="_Toc389473290"/>
            <w:bookmarkStart w:id="49" w:name="_Toc396290589"/>
            <w:bookmarkStart w:id="50" w:name="_Toc165622951"/>
            <w:r>
              <w:lastRenderedPageBreak/>
              <w:t>Search Terms</w:t>
            </w:r>
            <w:bookmarkEnd w:id="48"/>
            <w:bookmarkEnd w:id="49"/>
            <w:bookmarkEnd w:id="50"/>
            <w:r>
              <w:t xml:space="preserve"> </w:t>
            </w:r>
          </w:p>
        </w:tc>
      </w:tr>
    </w:tbl>
    <w:p w14:paraId="3C41B7DD" w14:textId="77777777" w:rsidR="00A64392" w:rsidRDefault="00A64392" w:rsidP="00A64392">
      <w:pPr>
        <w:rPr>
          <w:rFonts w:cs="Calibri,Bold"/>
          <w:bCs/>
          <w:i/>
          <w:szCs w:val="24"/>
          <w:lang w:eastAsia="en-AU"/>
        </w:rPr>
      </w:pPr>
    </w:p>
    <w:p w14:paraId="4037773F" w14:textId="77777777" w:rsidR="00A64392" w:rsidRPr="003911B6" w:rsidRDefault="00A64392" w:rsidP="00A64392">
      <w:pPr>
        <w:rPr>
          <w:rFonts w:cs="Calibri,Bold"/>
          <w:bCs/>
          <w:iCs/>
          <w:szCs w:val="24"/>
          <w:lang w:eastAsia="en-AU"/>
        </w:rPr>
      </w:pPr>
      <w:r w:rsidRPr="003911B6">
        <w:rPr>
          <w:rFonts w:cs="Calibri,Bold"/>
          <w:bCs/>
          <w:iCs/>
          <w:szCs w:val="24"/>
          <w:lang w:eastAsia="en-AU"/>
        </w:rPr>
        <w:t>Nals, Neonatal Resuscitation, Neonatal, Neonate, Neonatal Advanced Life Support, Nals Algorithm, Intubation, Advanced Airway Skills, Difficult Airway, Lma, Ett Intuabtion, Endotracheal Tube, Neopuffing, Neopuff, Alternative Airway, Surfactant Administration, Mrsopa, Post Resuscitation Care Of Neonate, Department Of Neonatology, Nicu, Scn, Neonatal Intensive Care</w:t>
      </w:r>
      <w:r>
        <w:rPr>
          <w:rFonts w:cs="Calibri,Bold"/>
          <w:bCs/>
          <w:iCs/>
          <w:szCs w:val="24"/>
          <w:lang w:eastAsia="en-AU"/>
        </w:rPr>
        <w:t>, T-piece resuscitator, delayed cord clamping, DCC, carbon dioxide detector, exhaled carbon dioxide, CO2</w:t>
      </w:r>
    </w:p>
    <w:p w14:paraId="2AE67D2F" w14:textId="77777777" w:rsidR="00A64392" w:rsidRDefault="00A64392" w:rsidP="00A64392">
      <w:pPr>
        <w:jc w:val="right"/>
      </w:pPr>
    </w:p>
    <w:p w14:paraId="675D50FC" w14:textId="77777777" w:rsidR="00A64392" w:rsidRDefault="00A64392" w:rsidP="00A64392">
      <w:pPr>
        <w:jc w:val="right"/>
      </w:pPr>
      <w:hyperlink w:anchor="_top" w:history="1">
        <w:r w:rsidRPr="00C91F3F">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64392" w:rsidRPr="001B2BAC" w14:paraId="3D79711E" w14:textId="77777777" w:rsidTr="008749FB">
        <w:trPr>
          <w:cantSplit/>
          <w:trHeight w:val="285"/>
        </w:trPr>
        <w:tc>
          <w:tcPr>
            <w:tcW w:w="9158" w:type="dxa"/>
            <w:shd w:val="clear" w:color="auto" w:fill="D9D9D9" w:themeFill="background1" w:themeFillShade="D9"/>
          </w:tcPr>
          <w:p w14:paraId="01F8B662" w14:textId="77777777" w:rsidR="00A64392" w:rsidRPr="00CC1F00" w:rsidRDefault="00A64392" w:rsidP="008749FB">
            <w:pPr>
              <w:pStyle w:val="Heading1"/>
            </w:pPr>
            <w:bookmarkStart w:id="51" w:name="_Toc165622952"/>
            <w:r>
              <w:t>Attachments</w:t>
            </w:r>
            <w:bookmarkEnd w:id="51"/>
          </w:p>
        </w:tc>
      </w:tr>
    </w:tbl>
    <w:p w14:paraId="76F5697C" w14:textId="77777777" w:rsidR="00A64392" w:rsidRDefault="00A64392" w:rsidP="00A64392"/>
    <w:p w14:paraId="3FDCA5DE" w14:textId="77777777" w:rsidR="00A64392" w:rsidRDefault="00A64392" w:rsidP="00A64392">
      <w:r>
        <w:t xml:space="preserve">Attachment 1: Neonatal Advanced Life Support Algorithm </w:t>
      </w:r>
    </w:p>
    <w:p w14:paraId="0ED41E2D" w14:textId="77777777" w:rsidR="00A64392" w:rsidRDefault="00A64392" w:rsidP="00A64392">
      <w:r w:rsidRPr="00CE6C76">
        <w:t>Attachment 2: Neonatal Resuscitation Checklist</w:t>
      </w:r>
    </w:p>
    <w:p w14:paraId="7A9666BB" w14:textId="77777777" w:rsidR="00A64392" w:rsidRDefault="00A64392" w:rsidP="00A64392">
      <w:r w:rsidRPr="00CE6C76">
        <w:t>Attachment 3: Draft intubation checklist being used on a trial basis in the NICU</w:t>
      </w:r>
    </w:p>
    <w:p w14:paraId="76F01196" w14:textId="77777777" w:rsidR="00A64392" w:rsidRDefault="00A64392" w:rsidP="00A64392"/>
    <w:p w14:paraId="72DF98DB" w14:textId="77777777" w:rsidR="00A64392" w:rsidRDefault="00A64392" w:rsidP="00A64392">
      <w:pPr>
        <w:jc w:val="right"/>
      </w:pPr>
      <w:hyperlink w:anchor="_top" w:history="1">
        <w:r w:rsidRPr="00C91F3F">
          <w:rPr>
            <w:rStyle w:val="Hyperlink"/>
            <w:rFonts w:cs="Arial"/>
            <w:i/>
            <w:szCs w:val="24"/>
          </w:rPr>
          <w:t>Back to Table of Contents</w:t>
        </w:r>
      </w:hyperlink>
    </w:p>
    <w:p w14:paraId="06F80305" w14:textId="77777777" w:rsidR="00A64392" w:rsidRDefault="00A64392" w:rsidP="00A64392"/>
    <w:p w14:paraId="73989B39" w14:textId="77777777" w:rsidR="00A64392" w:rsidRPr="003E167B" w:rsidRDefault="00A64392" w:rsidP="00A64392">
      <w:pPr>
        <w:rPr>
          <w:rFonts w:cs="Arial"/>
          <w:i/>
          <w:iCs/>
          <w:sz w:val="20"/>
        </w:rPr>
      </w:pPr>
      <w:r w:rsidRPr="003E167B">
        <w:rPr>
          <w:rFonts w:cs="Arial"/>
          <w:b/>
          <w:sz w:val="20"/>
        </w:rPr>
        <w:t>Disclaimer</w:t>
      </w:r>
      <w:r w:rsidRPr="003E167B">
        <w:rPr>
          <w:rFonts w:cs="Arial"/>
          <w:sz w:val="20"/>
        </w:rPr>
        <w:t xml:space="preserve">: </w:t>
      </w:r>
      <w:r w:rsidRPr="003E167B">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3E167B">
        <w:rPr>
          <w:rFonts w:cs="Arial"/>
          <w:i/>
          <w:iCs/>
          <w:sz w:val="20"/>
        </w:rPr>
        <w:t xml:space="preserve"> assumes no responsibility whatsoever.</w:t>
      </w:r>
    </w:p>
    <w:p w14:paraId="4087D3B1" w14:textId="77777777" w:rsidR="00A64392" w:rsidRPr="003E167B" w:rsidRDefault="00A64392" w:rsidP="00A64392">
      <w:pPr>
        <w:rPr>
          <w:rFonts w:cs="Arial"/>
          <w:i/>
          <w:iCs/>
          <w:sz w:val="20"/>
        </w:rPr>
      </w:pPr>
    </w:p>
    <w:p w14:paraId="35D0FC0D" w14:textId="77777777" w:rsidR="00A64392" w:rsidRPr="003E167B" w:rsidRDefault="00A64392" w:rsidP="00A64392">
      <w:pPr>
        <w:rPr>
          <w:rFonts w:cs="Arial"/>
          <w:i/>
          <w:iCs/>
          <w:sz w:val="20"/>
        </w:rPr>
      </w:pPr>
      <w:r w:rsidRPr="003E167B">
        <w:rPr>
          <w:rFonts w:cs="Arial"/>
          <w:i/>
          <w:iCs/>
          <w:sz w:val="20"/>
        </w:rPr>
        <w:t>Policy Team ONLY to complete the following:</w:t>
      </w:r>
    </w:p>
    <w:tbl>
      <w:tblPr>
        <w:tblStyle w:val="TableGrid"/>
        <w:tblW w:w="9064" w:type="dxa"/>
        <w:tblLook w:val="04A0" w:firstRow="1" w:lastRow="0" w:firstColumn="1" w:lastColumn="0" w:noHBand="0" w:noVBand="1"/>
      </w:tblPr>
      <w:tblGrid>
        <w:gridCol w:w="2122"/>
        <w:gridCol w:w="2265"/>
        <w:gridCol w:w="2412"/>
        <w:gridCol w:w="2265"/>
      </w:tblGrid>
      <w:tr w:rsidR="00A64392" w:rsidRPr="003E167B" w14:paraId="5477532E" w14:textId="77777777" w:rsidTr="008749FB">
        <w:tc>
          <w:tcPr>
            <w:tcW w:w="2122" w:type="dxa"/>
          </w:tcPr>
          <w:p w14:paraId="2D6254E4" w14:textId="77777777" w:rsidR="00A64392" w:rsidRPr="003E167B" w:rsidRDefault="00A64392" w:rsidP="008749FB">
            <w:pPr>
              <w:rPr>
                <w:i/>
                <w:sz w:val="20"/>
              </w:rPr>
            </w:pPr>
            <w:r w:rsidRPr="003E167B">
              <w:rPr>
                <w:i/>
                <w:sz w:val="20"/>
              </w:rPr>
              <w:t>Date Amended</w:t>
            </w:r>
          </w:p>
        </w:tc>
        <w:tc>
          <w:tcPr>
            <w:tcW w:w="2265" w:type="dxa"/>
          </w:tcPr>
          <w:p w14:paraId="305F8453" w14:textId="77777777" w:rsidR="00A64392" w:rsidRPr="003E167B" w:rsidRDefault="00A64392" w:rsidP="008749FB">
            <w:pPr>
              <w:rPr>
                <w:i/>
                <w:sz w:val="20"/>
              </w:rPr>
            </w:pPr>
            <w:r w:rsidRPr="003E167B">
              <w:rPr>
                <w:i/>
                <w:sz w:val="20"/>
              </w:rPr>
              <w:t>Section Amended</w:t>
            </w:r>
          </w:p>
        </w:tc>
        <w:tc>
          <w:tcPr>
            <w:tcW w:w="2412" w:type="dxa"/>
          </w:tcPr>
          <w:p w14:paraId="5B64214B" w14:textId="77777777" w:rsidR="00A64392" w:rsidRPr="003E167B" w:rsidRDefault="00A64392" w:rsidP="008749FB">
            <w:pPr>
              <w:rPr>
                <w:i/>
                <w:sz w:val="20"/>
              </w:rPr>
            </w:pPr>
            <w:r w:rsidRPr="003E167B">
              <w:rPr>
                <w:i/>
                <w:sz w:val="20"/>
              </w:rPr>
              <w:t>Divisional Approval</w:t>
            </w:r>
          </w:p>
        </w:tc>
        <w:tc>
          <w:tcPr>
            <w:tcW w:w="2265" w:type="dxa"/>
          </w:tcPr>
          <w:p w14:paraId="2B5E1C7B" w14:textId="77777777" w:rsidR="00A64392" w:rsidRPr="003E167B" w:rsidRDefault="00A64392" w:rsidP="008749FB">
            <w:pPr>
              <w:rPr>
                <w:i/>
                <w:sz w:val="20"/>
              </w:rPr>
            </w:pPr>
            <w:r w:rsidRPr="003E167B">
              <w:rPr>
                <w:i/>
                <w:sz w:val="20"/>
              </w:rPr>
              <w:t xml:space="preserve">Final Approval </w:t>
            </w:r>
          </w:p>
        </w:tc>
      </w:tr>
      <w:tr w:rsidR="00A64392" w:rsidRPr="003E167B" w14:paraId="2A8EBBE8" w14:textId="77777777" w:rsidTr="008749FB">
        <w:tc>
          <w:tcPr>
            <w:tcW w:w="2122" w:type="dxa"/>
          </w:tcPr>
          <w:p w14:paraId="00BEE3E8" w14:textId="77777777" w:rsidR="00A64392" w:rsidRPr="003E167B" w:rsidRDefault="00A64392" w:rsidP="008749FB">
            <w:pPr>
              <w:rPr>
                <w:i/>
                <w:sz w:val="20"/>
              </w:rPr>
            </w:pPr>
            <w:r>
              <w:rPr>
                <w:i/>
                <w:sz w:val="20"/>
              </w:rPr>
              <w:t>29/9/2021</w:t>
            </w:r>
          </w:p>
        </w:tc>
        <w:tc>
          <w:tcPr>
            <w:tcW w:w="2265" w:type="dxa"/>
          </w:tcPr>
          <w:p w14:paraId="3639E6BE" w14:textId="77777777" w:rsidR="00A64392" w:rsidRPr="003E167B" w:rsidRDefault="00A64392" w:rsidP="008749FB">
            <w:pPr>
              <w:rPr>
                <w:i/>
                <w:sz w:val="20"/>
              </w:rPr>
            </w:pPr>
            <w:r>
              <w:rPr>
                <w:i/>
                <w:sz w:val="20"/>
              </w:rPr>
              <w:t>New Document</w:t>
            </w:r>
          </w:p>
        </w:tc>
        <w:tc>
          <w:tcPr>
            <w:tcW w:w="2412" w:type="dxa"/>
          </w:tcPr>
          <w:p w14:paraId="6655C7FC" w14:textId="77777777" w:rsidR="00A64392" w:rsidRPr="003E167B" w:rsidRDefault="00A64392" w:rsidP="008749FB">
            <w:pPr>
              <w:rPr>
                <w:i/>
                <w:sz w:val="20"/>
              </w:rPr>
            </w:pPr>
            <w:r>
              <w:rPr>
                <w:i/>
                <w:sz w:val="20"/>
              </w:rPr>
              <w:t>Boon Lim, ED-WYC</w:t>
            </w:r>
          </w:p>
        </w:tc>
        <w:tc>
          <w:tcPr>
            <w:tcW w:w="2265" w:type="dxa"/>
          </w:tcPr>
          <w:p w14:paraId="03E6065C" w14:textId="77777777" w:rsidR="00A64392" w:rsidRPr="003E167B" w:rsidRDefault="00A64392" w:rsidP="008749FB">
            <w:pPr>
              <w:rPr>
                <w:i/>
                <w:sz w:val="20"/>
              </w:rPr>
            </w:pPr>
            <w:r>
              <w:rPr>
                <w:i/>
                <w:sz w:val="20"/>
              </w:rPr>
              <w:t>CHS Policy Committee</w:t>
            </w:r>
          </w:p>
        </w:tc>
      </w:tr>
      <w:tr w:rsidR="00A64392" w:rsidRPr="003E167B" w14:paraId="49F267B2" w14:textId="77777777" w:rsidTr="008749FB">
        <w:tc>
          <w:tcPr>
            <w:tcW w:w="2122" w:type="dxa"/>
          </w:tcPr>
          <w:p w14:paraId="40CB8DDF" w14:textId="77777777" w:rsidR="00A64392" w:rsidRPr="003E167B" w:rsidRDefault="00A64392" w:rsidP="008749FB">
            <w:pPr>
              <w:rPr>
                <w:i/>
                <w:sz w:val="20"/>
              </w:rPr>
            </w:pPr>
          </w:p>
        </w:tc>
        <w:tc>
          <w:tcPr>
            <w:tcW w:w="2265" w:type="dxa"/>
          </w:tcPr>
          <w:p w14:paraId="5C0E6EA4" w14:textId="77777777" w:rsidR="00A64392" w:rsidRPr="003E167B" w:rsidRDefault="00A64392" w:rsidP="008749FB">
            <w:pPr>
              <w:rPr>
                <w:i/>
                <w:sz w:val="20"/>
              </w:rPr>
            </w:pPr>
          </w:p>
        </w:tc>
        <w:tc>
          <w:tcPr>
            <w:tcW w:w="2412" w:type="dxa"/>
          </w:tcPr>
          <w:p w14:paraId="30B7601F" w14:textId="77777777" w:rsidR="00A64392" w:rsidRPr="003E167B" w:rsidRDefault="00A64392" w:rsidP="008749FB">
            <w:pPr>
              <w:rPr>
                <w:i/>
                <w:sz w:val="20"/>
              </w:rPr>
            </w:pPr>
          </w:p>
        </w:tc>
        <w:tc>
          <w:tcPr>
            <w:tcW w:w="2265" w:type="dxa"/>
          </w:tcPr>
          <w:p w14:paraId="05EF573D" w14:textId="77777777" w:rsidR="00A64392" w:rsidRPr="003E167B" w:rsidRDefault="00A64392" w:rsidP="008749FB">
            <w:pPr>
              <w:rPr>
                <w:i/>
                <w:sz w:val="20"/>
              </w:rPr>
            </w:pPr>
          </w:p>
        </w:tc>
      </w:tr>
    </w:tbl>
    <w:p w14:paraId="7380FBC4" w14:textId="77777777" w:rsidR="00A64392" w:rsidRPr="003E167B" w:rsidRDefault="00A64392" w:rsidP="00A64392">
      <w:pPr>
        <w:rPr>
          <w:rFonts w:cs="Arial"/>
          <w:sz w:val="20"/>
        </w:rPr>
      </w:pPr>
    </w:p>
    <w:p w14:paraId="364781D2" w14:textId="77777777" w:rsidR="00A64392" w:rsidRPr="003E167B" w:rsidRDefault="00A64392" w:rsidP="00A64392">
      <w:pPr>
        <w:rPr>
          <w:rFonts w:cs="Arial"/>
          <w:i/>
          <w:sz w:val="20"/>
        </w:rPr>
      </w:pPr>
      <w:r w:rsidRPr="003E167B">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A64392" w:rsidRPr="003E167B" w14:paraId="50BE0B9B" w14:textId="77777777" w:rsidTr="008749FB">
        <w:tc>
          <w:tcPr>
            <w:tcW w:w="2122" w:type="dxa"/>
          </w:tcPr>
          <w:p w14:paraId="704C1341" w14:textId="77777777" w:rsidR="00A64392" w:rsidRPr="003E167B" w:rsidRDefault="00A64392" w:rsidP="008749FB">
            <w:pPr>
              <w:rPr>
                <w:i/>
                <w:sz w:val="20"/>
              </w:rPr>
            </w:pPr>
            <w:r w:rsidRPr="003E167B">
              <w:rPr>
                <w:i/>
                <w:sz w:val="20"/>
              </w:rPr>
              <w:t>Document Number</w:t>
            </w:r>
          </w:p>
        </w:tc>
        <w:tc>
          <w:tcPr>
            <w:tcW w:w="6938" w:type="dxa"/>
          </w:tcPr>
          <w:p w14:paraId="318B86C5" w14:textId="77777777" w:rsidR="00A64392" w:rsidRPr="003E167B" w:rsidRDefault="00A64392" w:rsidP="008749FB">
            <w:pPr>
              <w:rPr>
                <w:i/>
                <w:sz w:val="20"/>
              </w:rPr>
            </w:pPr>
            <w:r w:rsidRPr="003E167B">
              <w:rPr>
                <w:i/>
                <w:sz w:val="20"/>
              </w:rPr>
              <w:t>Document Name</w:t>
            </w:r>
          </w:p>
        </w:tc>
      </w:tr>
      <w:tr w:rsidR="00A64392" w:rsidRPr="003E167B" w14:paraId="01ED39C5" w14:textId="77777777" w:rsidTr="008749FB">
        <w:tc>
          <w:tcPr>
            <w:tcW w:w="2122" w:type="dxa"/>
          </w:tcPr>
          <w:p w14:paraId="25D0238F" w14:textId="77777777" w:rsidR="00A64392" w:rsidRPr="003E167B" w:rsidRDefault="00A64392" w:rsidP="008749FB">
            <w:pPr>
              <w:rPr>
                <w:i/>
                <w:sz w:val="20"/>
              </w:rPr>
            </w:pPr>
          </w:p>
        </w:tc>
        <w:tc>
          <w:tcPr>
            <w:tcW w:w="6938" w:type="dxa"/>
          </w:tcPr>
          <w:p w14:paraId="3CF0EE28" w14:textId="77777777" w:rsidR="00A64392" w:rsidRPr="003E167B" w:rsidRDefault="00A64392" w:rsidP="008749FB">
            <w:pPr>
              <w:rPr>
                <w:i/>
                <w:sz w:val="20"/>
              </w:rPr>
            </w:pPr>
          </w:p>
        </w:tc>
      </w:tr>
      <w:tr w:rsidR="00A64392" w:rsidRPr="003E167B" w14:paraId="465CEAB0" w14:textId="77777777" w:rsidTr="008749FB">
        <w:tc>
          <w:tcPr>
            <w:tcW w:w="2122" w:type="dxa"/>
          </w:tcPr>
          <w:p w14:paraId="04CDE7C1" w14:textId="77777777" w:rsidR="00A64392" w:rsidRPr="003E167B" w:rsidRDefault="00A64392" w:rsidP="008749FB">
            <w:pPr>
              <w:rPr>
                <w:i/>
                <w:sz w:val="20"/>
              </w:rPr>
            </w:pPr>
          </w:p>
        </w:tc>
        <w:tc>
          <w:tcPr>
            <w:tcW w:w="6938" w:type="dxa"/>
          </w:tcPr>
          <w:p w14:paraId="6A407888" w14:textId="77777777" w:rsidR="00A64392" w:rsidRPr="003E167B" w:rsidRDefault="00A64392" w:rsidP="008749FB">
            <w:pPr>
              <w:rPr>
                <w:i/>
                <w:sz w:val="20"/>
              </w:rPr>
            </w:pPr>
          </w:p>
        </w:tc>
      </w:tr>
    </w:tbl>
    <w:p w14:paraId="75A44511" w14:textId="77777777" w:rsidR="00A64392" w:rsidRPr="00010E74" w:rsidRDefault="00A64392" w:rsidP="00A64392">
      <w:pPr>
        <w:rPr>
          <w:i/>
          <w:sz w:val="20"/>
          <w:szCs w:val="24"/>
        </w:rPr>
      </w:pPr>
    </w:p>
    <w:p w14:paraId="39FA82EE" w14:textId="77777777" w:rsidR="00A64392" w:rsidRDefault="00A64392" w:rsidP="00A64392"/>
    <w:p w14:paraId="5A7DB1B6" w14:textId="77777777" w:rsidR="00A64392" w:rsidRDefault="00A64392" w:rsidP="00A64392">
      <w:pPr>
        <w:pStyle w:val="Heading2"/>
      </w:pPr>
      <w:bookmarkStart w:id="52" w:name="_Toc165622953"/>
      <w:r>
        <w:lastRenderedPageBreak/>
        <w:t>Attachment 1: Neonatal Advanced Life Support Algorithm</w:t>
      </w:r>
      <w:bookmarkEnd w:id="52"/>
      <w:r>
        <w:t xml:space="preserve"> </w:t>
      </w:r>
    </w:p>
    <w:p w14:paraId="23177760" w14:textId="77777777" w:rsidR="00A64392" w:rsidRDefault="00A64392" w:rsidP="00A64392">
      <w:pPr>
        <w:jc w:val="both"/>
      </w:pPr>
      <w:r w:rsidRPr="004A11E6">
        <w:rPr>
          <w:rFonts w:ascii="Times New Roman" w:hAnsi="Times New Roman"/>
          <w:noProof/>
          <w:lang w:eastAsia="en-AU"/>
        </w:rPr>
        <w:drawing>
          <wp:inline distT="0" distB="0" distL="0" distR="0" wp14:anchorId="40181005" wp14:editId="762B6B73">
            <wp:extent cx="4827828" cy="7727182"/>
            <wp:effectExtent l="0" t="0" r="0" b="7620"/>
            <wp:docPr id="8" name="Picture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2764" cy="7735082"/>
                    </a:xfrm>
                    <a:prstGeom prst="rect">
                      <a:avLst/>
                    </a:prstGeom>
                    <a:noFill/>
                    <a:ln>
                      <a:noFill/>
                    </a:ln>
                  </pic:spPr>
                </pic:pic>
              </a:graphicData>
            </a:graphic>
          </wp:inline>
        </w:drawing>
      </w:r>
    </w:p>
    <w:p w14:paraId="564B52B3" w14:textId="77777777" w:rsidR="00A64392" w:rsidRPr="002D761D" w:rsidRDefault="00A64392" w:rsidP="00A64392">
      <w:pPr>
        <w:pStyle w:val="Heading2"/>
      </w:pPr>
      <w:bookmarkStart w:id="53" w:name="_Toc165622954"/>
      <w:r>
        <w:lastRenderedPageBreak/>
        <w:t>Attachment 2: Neonatal Resuscitation Checklist</w:t>
      </w:r>
      <w:bookmarkEnd w:id="53"/>
    </w:p>
    <w:p w14:paraId="22B0790B" w14:textId="77777777" w:rsidR="00A64392" w:rsidRDefault="00A64392" w:rsidP="00A64392">
      <w:pPr>
        <w:rPr>
          <w:rFonts w:cs="Arial"/>
          <w:iCs/>
          <w:sz w:val="20"/>
        </w:rPr>
      </w:pPr>
      <w:r>
        <w:rPr>
          <w:noProof/>
          <w:lang w:eastAsia="en-AU"/>
        </w:rPr>
        <w:drawing>
          <wp:inline distT="0" distB="0" distL="0" distR="0" wp14:anchorId="7AC62099" wp14:editId="1DDD774F">
            <wp:extent cx="5657850" cy="79673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393" t="11371" r="65929" b="4454"/>
                    <a:stretch/>
                  </pic:blipFill>
                  <pic:spPr bwMode="auto">
                    <a:xfrm>
                      <a:off x="0" y="0"/>
                      <a:ext cx="5680846" cy="7999736"/>
                    </a:xfrm>
                    <a:prstGeom prst="rect">
                      <a:avLst/>
                    </a:prstGeom>
                    <a:ln>
                      <a:noFill/>
                    </a:ln>
                    <a:extLst>
                      <a:ext uri="{53640926-AAD7-44D8-BBD7-CCE9431645EC}">
                        <a14:shadowObscured xmlns:a14="http://schemas.microsoft.com/office/drawing/2010/main"/>
                      </a:ext>
                    </a:extLst>
                  </pic:spPr>
                </pic:pic>
              </a:graphicData>
            </a:graphic>
          </wp:inline>
        </w:drawing>
      </w:r>
    </w:p>
    <w:p w14:paraId="67205091" w14:textId="77777777" w:rsidR="00A64392" w:rsidRDefault="00A64392" w:rsidP="00A64392">
      <w:pPr>
        <w:rPr>
          <w:rFonts w:cs="Arial"/>
          <w:iCs/>
          <w:sz w:val="20"/>
        </w:rPr>
      </w:pPr>
      <w:r>
        <w:rPr>
          <w:noProof/>
          <w:lang w:eastAsia="en-AU"/>
        </w:rPr>
        <w:lastRenderedPageBreak/>
        <w:drawing>
          <wp:inline distT="0" distB="0" distL="0" distR="0" wp14:anchorId="5436D090" wp14:editId="55EC0D5C">
            <wp:extent cx="5715000" cy="8080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5369" t="11245" r="65934" b="4143"/>
                    <a:stretch/>
                  </pic:blipFill>
                  <pic:spPr bwMode="auto">
                    <a:xfrm>
                      <a:off x="0" y="0"/>
                      <a:ext cx="5720838" cy="8089185"/>
                    </a:xfrm>
                    <a:prstGeom prst="rect">
                      <a:avLst/>
                    </a:prstGeom>
                    <a:ln>
                      <a:noFill/>
                    </a:ln>
                    <a:extLst>
                      <a:ext uri="{53640926-AAD7-44D8-BBD7-CCE9431645EC}">
                        <a14:shadowObscured xmlns:a14="http://schemas.microsoft.com/office/drawing/2010/main"/>
                      </a:ext>
                    </a:extLst>
                  </pic:spPr>
                </pic:pic>
              </a:graphicData>
            </a:graphic>
          </wp:inline>
        </w:drawing>
      </w:r>
    </w:p>
    <w:p w14:paraId="5DBFC602" w14:textId="77777777" w:rsidR="00A64392" w:rsidRDefault="00A64392" w:rsidP="00A64392">
      <w:pPr>
        <w:rPr>
          <w:rFonts w:cs="Arial"/>
          <w:iCs/>
          <w:sz w:val="20"/>
        </w:rPr>
      </w:pPr>
    </w:p>
    <w:p w14:paraId="211C13D2" w14:textId="77777777" w:rsidR="00A64392" w:rsidRDefault="00A64392" w:rsidP="00A64392">
      <w:pPr>
        <w:spacing w:after="200" w:line="276" w:lineRule="auto"/>
        <w:rPr>
          <w:rFonts w:cs="Arial"/>
          <w:iCs/>
          <w:sz w:val="20"/>
        </w:rPr>
      </w:pPr>
      <w:r>
        <w:rPr>
          <w:rFonts w:cs="Arial"/>
          <w:iCs/>
          <w:sz w:val="20"/>
        </w:rPr>
        <w:br w:type="page"/>
      </w:r>
    </w:p>
    <w:p w14:paraId="4D3111A4" w14:textId="77777777" w:rsidR="00A64392" w:rsidRDefault="00A64392" w:rsidP="00A64392">
      <w:pPr>
        <w:pStyle w:val="Heading2"/>
      </w:pPr>
      <w:bookmarkStart w:id="54" w:name="_Toc78983355"/>
      <w:bookmarkStart w:id="55" w:name="_Hlk78981355"/>
    </w:p>
    <w:p w14:paraId="6E7E9CD0" w14:textId="77777777" w:rsidR="00A64392" w:rsidRDefault="00A64392" w:rsidP="00A64392">
      <w:pPr>
        <w:pStyle w:val="Heading2"/>
      </w:pPr>
      <w:bookmarkStart w:id="56" w:name="_Toc165622955"/>
      <w:r>
        <w:t>Attachment 3: Draft intubation checklist being used on a trial basis in the NICU</w:t>
      </w:r>
      <w:bookmarkEnd w:id="54"/>
      <w:bookmarkEnd w:id="56"/>
    </w:p>
    <w:bookmarkEnd w:id="55"/>
    <w:p w14:paraId="0A52C868" w14:textId="77777777" w:rsidR="00A64392" w:rsidRDefault="00A64392" w:rsidP="00A64392">
      <w:pPr>
        <w:rPr>
          <w:rFonts w:cs="Arial"/>
          <w:iCs/>
          <w:sz w:val="20"/>
        </w:rPr>
      </w:pPr>
    </w:p>
    <w:p w14:paraId="24DF068A" w14:textId="77777777" w:rsidR="00A64392" w:rsidRDefault="00A64392" w:rsidP="00A64392">
      <w:pPr>
        <w:rPr>
          <w:rFonts w:cs="Arial"/>
          <w:iCs/>
          <w:sz w:val="20"/>
        </w:rPr>
      </w:pPr>
      <w:r>
        <w:rPr>
          <w:noProof/>
          <w:lang w:eastAsia="en-AU"/>
        </w:rPr>
        <w:drawing>
          <wp:inline distT="0" distB="0" distL="0" distR="0" wp14:anchorId="5BC97596" wp14:editId="5AB0DC4C">
            <wp:extent cx="5344458" cy="74199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111" t="15879" r="75855" b="8433"/>
                    <a:stretch/>
                  </pic:blipFill>
                  <pic:spPr bwMode="auto">
                    <a:xfrm>
                      <a:off x="0" y="0"/>
                      <a:ext cx="5355151" cy="7434820"/>
                    </a:xfrm>
                    <a:prstGeom prst="rect">
                      <a:avLst/>
                    </a:prstGeom>
                    <a:ln>
                      <a:noFill/>
                    </a:ln>
                    <a:extLst>
                      <a:ext uri="{53640926-AAD7-44D8-BBD7-CCE9431645EC}">
                        <a14:shadowObscured xmlns:a14="http://schemas.microsoft.com/office/drawing/2010/main"/>
                      </a:ext>
                    </a:extLst>
                  </pic:spPr>
                </pic:pic>
              </a:graphicData>
            </a:graphic>
          </wp:inline>
        </w:drawing>
      </w:r>
    </w:p>
    <w:p w14:paraId="7A1E4E8C" w14:textId="4D339965" w:rsidR="002A5E83" w:rsidRPr="00A64392" w:rsidRDefault="002A5E83" w:rsidP="00A64392"/>
    <w:sectPr w:rsidR="002A5E83" w:rsidRPr="00A64392" w:rsidSect="00DA45D3">
      <w:headerReference w:type="default" r:id="rId45"/>
      <w:footerReference w:type="default" r:id="rId46"/>
      <w:type w:val="continuous"/>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8716B" w14:textId="77777777" w:rsidR="00932130" w:rsidRDefault="00932130" w:rsidP="00F66CB0">
      <w:r>
        <w:separator/>
      </w:r>
    </w:p>
  </w:endnote>
  <w:endnote w:type="continuationSeparator" w:id="0">
    <w:p w14:paraId="4F4E8EC9" w14:textId="77777777" w:rsidR="00932130" w:rsidRDefault="00932130" w:rsidP="00F66CB0">
      <w:r>
        <w:continuationSeparator/>
      </w:r>
    </w:p>
  </w:endnote>
  <w:endnote w:type="continuationNotice" w:id="1">
    <w:p w14:paraId="0E4E946B" w14:textId="77777777" w:rsidR="00932130" w:rsidRDefault="00932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Pro-Bold">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Borders>
        <w:insideH w:val="single" w:sz="4" w:space="0" w:color="auto"/>
      </w:tblBorders>
      <w:tblLook w:val="00A0" w:firstRow="1" w:lastRow="0" w:firstColumn="1" w:lastColumn="0" w:noHBand="0" w:noVBand="0"/>
    </w:tblPr>
    <w:tblGrid>
      <w:gridCol w:w="1276"/>
      <w:gridCol w:w="850"/>
      <w:gridCol w:w="1276"/>
      <w:gridCol w:w="1276"/>
      <w:gridCol w:w="3260"/>
      <w:gridCol w:w="1134"/>
    </w:tblGrid>
    <w:tr w:rsidR="00A64392" w:rsidRPr="00AE7C5C" w14:paraId="4485B698" w14:textId="77777777" w:rsidTr="00CC0E88">
      <w:tc>
        <w:tcPr>
          <w:tcW w:w="1276" w:type="dxa"/>
        </w:tcPr>
        <w:p w14:paraId="6A6625CD" w14:textId="77777777" w:rsidR="00A64392" w:rsidRPr="00B3752F" w:rsidRDefault="00A64392" w:rsidP="00B10F87">
          <w:pPr>
            <w:pStyle w:val="Footer"/>
            <w:rPr>
              <w:rFonts w:cs="Arial"/>
              <w:b/>
              <w:bCs/>
              <w:i/>
              <w:sz w:val="20"/>
            </w:rPr>
          </w:pPr>
          <w:r w:rsidRPr="00B3752F">
            <w:rPr>
              <w:rFonts w:cs="Arial"/>
              <w:b/>
              <w:bCs/>
              <w:i/>
              <w:sz w:val="20"/>
            </w:rPr>
            <w:t>Doc Number</w:t>
          </w:r>
        </w:p>
      </w:tc>
      <w:tc>
        <w:tcPr>
          <w:tcW w:w="850" w:type="dxa"/>
        </w:tcPr>
        <w:p w14:paraId="6BC50A6D" w14:textId="77777777" w:rsidR="00A64392" w:rsidRPr="00B3752F" w:rsidRDefault="00A64392" w:rsidP="00B10F87">
          <w:pPr>
            <w:pStyle w:val="Footer"/>
            <w:rPr>
              <w:rFonts w:cs="Arial"/>
              <w:b/>
              <w:bCs/>
              <w:i/>
              <w:sz w:val="20"/>
            </w:rPr>
          </w:pPr>
          <w:r w:rsidRPr="00B3752F">
            <w:rPr>
              <w:rFonts w:cs="Arial"/>
              <w:b/>
              <w:bCs/>
              <w:i/>
              <w:sz w:val="20"/>
            </w:rPr>
            <w:t>Version</w:t>
          </w:r>
        </w:p>
      </w:tc>
      <w:tc>
        <w:tcPr>
          <w:tcW w:w="1276" w:type="dxa"/>
        </w:tcPr>
        <w:p w14:paraId="012DF974" w14:textId="77777777" w:rsidR="00A64392" w:rsidRPr="00B3752F" w:rsidRDefault="00A64392" w:rsidP="00B10F87">
          <w:pPr>
            <w:pStyle w:val="Footer"/>
            <w:rPr>
              <w:rFonts w:cs="Arial"/>
              <w:b/>
              <w:bCs/>
              <w:i/>
              <w:sz w:val="20"/>
            </w:rPr>
          </w:pPr>
          <w:r w:rsidRPr="00B3752F">
            <w:rPr>
              <w:rFonts w:cs="Arial"/>
              <w:b/>
              <w:bCs/>
              <w:i/>
              <w:sz w:val="20"/>
            </w:rPr>
            <w:t>Issued</w:t>
          </w:r>
        </w:p>
      </w:tc>
      <w:tc>
        <w:tcPr>
          <w:tcW w:w="1276" w:type="dxa"/>
        </w:tcPr>
        <w:p w14:paraId="5BC7825F" w14:textId="77777777" w:rsidR="00A64392" w:rsidRPr="00B3752F" w:rsidRDefault="00A64392" w:rsidP="00B10F87">
          <w:pPr>
            <w:pStyle w:val="Footer"/>
            <w:rPr>
              <w:rFonts w:cs="Arial"/>
              <w:b/>
              <w:bCs/>
              <w:i/>
              <w:sz w:val="20"/>
            </w:rPr>
          </w:pPr>
          <w:r w:rsidRPr="00B3752F">
            <w:rPr>
              <w:rFonts w:cs="Arial"/>
              <w:b/>
              <w:bCs/>
              <w:i/>
              <w:sz w:val="20"/>
            </w:rPr>
            <w:t>Review Date</w:t>
          </w:r>
        </w:p>
      </w:tc>
      <w:tc>
        <w:tcPr>
          <w:tcW w:w="3260" w:type="dxa"/>
        </w:tcPr>
        <w:p w14:paraId="0FE16F4D" w14:textId="77777777" w:rsidR="00A64392" w:rsidRPr="00B3752F" w:rsidRDefault="00A64392" w:rsidP="00B10F87">
          <w:pPr>
            <w:pStyle w:val="Footer"/>
            <w:rPr>
              <w:rFonts w:cs="Arial"/>
              <w:b/>
              <w:bCs/>
              <w:i/>
              <w:sz w:val="20"/>
            </w:rPr>
          </w:pPr>
          <w:r w:rsidRPr="00B3752F">
            <w:rPr>
              <w:rFonts w:cs="Arial"/>
              <w:b/>
              <w:bCs/>
              <w:i/>
              <w:sz w:val="20"/>
            </w:rPr>
            <w:t>Area Responsible</w:t>
          </w:r>
        </w:p>
      </w:tc>
      <w:tc>
        <w:tcPr>
          <w:tcW w:w="1134" w:type="dxa"/>
        </w:tcPr>
        <w:p w14:paraId="5677946B" w14:textId="77777777" w:rsidR="00A64392" w:rsidRPr="00B3752F" w:rsidRDefault="00A64392" w:rsidP="00B10F87">
          <w:pPr>
            <w:pStyle w:val="Footer"/>
            <w:rPr>
              <w:rFonts w:cs="Arial"/>
              <w:b/>
              <w:bCs/>
              <w:i/>
              <w:sz w:val="20"/>
            </w:rPr>
          </w:pPr>
          <w:r w:rsidRPr="00B3752F">
            <w:rPr>
              <w:rFonts w:cs="Arial"/>
              <w:b/>
              <w:bCs/>
              <w:i/>
              <w:sz w:val="20"/>
            </w:rPr>
            <w:t>Page</w:t>
          </w:r>
        </w:p>
      </w:tc>
    </w:tr>
    <w:tr w:rsidR="00A64392" w14:paraId="6154381B" w14:textId="77777777" w:rsidTr="00CC0E88">
      <w:tc>
        <w:tcPr>
          <w:tcW w:w="1276" w:type="dxa"/>
        </w:tcPr>
        <w:p w14:paraId="58BACA5F" w14:textId="77777777" w:rsidR="00A64392" w:rsidRPr="00542EE6" w:rsidRDefault="00A64392" w:rsidP="00B10F87">
          <w:pPr>
            <w:pStyle w:val="Footer"/>
            <w:rPr>
              <w:rFonts w:cs="Arial"/>
              <w:b/>
              <w:bCs/>
              <w:sz w:val="20"/>
            </w:rPr>
          </w:pPr>
          <w:r>
            <w:rPr>
              <w:b/>
              <w:sz w:val="20"/>
            </w:rPr>
            <w:t>CHS21/557</w:t>
          </w:r>
        </w:p>
      </w:tc>
      <w:tc>
        <w:tcPr>
          <w:tcW w:w="850" w:type="dxa"/>
        </w:tcPr>
        <w:p w14:paraId="10F28099" w14:textId="77777777" w:rsidR="00A64392" w:rsidRPr="00B3752F" w:rsidRDefault="00A64392" w:rsidP="00B10F87">
          <w:pPr>
            <w:pStyle w:val="Footer"/>
            <w:rPr>
              <w:rFonts w:cs="Arial"/>
              <w:b/>
              <w:bCs/>
              <w:sz w:val="20"/>
            </w:rPr>
          </w:pPr>
          <w:r>
            <w:rPr>
              <w:rFonts w:cs="Arial"/>
              <w:b/>
              <w:bCs/>
              <w:sz w:val="20"/>
            </w:rPr>
            <w:t>1</w:t>
          </w:r>
        </w:p>
      </w:tc>
      <w:tc>
        <w:tcPr>
          <w:tcW w:w="1276" w:type="dxa"/>
        </w:tcPr>
        <w:p w14:paraId="423C1824" w14:textId="77777777" w:rsidR="00A64392" w:rsidRPr="00B3752F" w:rsidRDefault="00A64392" w:rsidP="00B10F87">
          <w:pPr>
            <w:pStyle w:val="Footer"/>
            <w:rPr>
              <w:rFonts w:cs="Arial"/>
              <w:b/>
              <w:bCs/>
              <w:sz w:val="20"/>
            </w:rPr>
          </w:pPr>
          <w:r>
            <w:rPr>
              <w:rFonts w:cs="Arial"/>
              <w:b/>
              <w:bCs/>
              <w:sz w:val="20"/>
            </w:rPr>
            <w:t>29/09/2021</w:t>
          </w:r>
        </w:p>
      </w:tc>
      <w:tc>
        <w:tcPr>
          <w:tcW w:w="1276" w:type="dxa"/>
        </w:tcPr>
        <w:p w14:paraId="1676FD84" w14:textId="77777777" w:rsidR="00A64392" w:rsidRPr="00B3752F" w:rsidRDefault="00A64392" w:rsidP="00470E63">
          <w:pPr>
            <w:pStyle w:val="Footer"/>
            <w:rPr>
              <w:rFonts w:cs="Arial"/>
              <w:b/>
              <w:bCs/>
              <w:sz w:val="20"/>
            </w:rPr>
          </w:pPr>
          <w:r>
            <w:rPr>
              <w:rFonts w:cs="Arial"/>
              <w:b/>
              <w:bCs/>
              <w:sz w:val="20"/>
            </w:rPr>
            <w:t>01/09/2024</w:t>
          </w:r>
        </w:p>
      </w:tc>
      <w:tc>
        <w:tcPr>
          <w:tcW w:w="3260" w:type="dxa"/>
        </w:tcPr>
        <w:p w14:paraId="6DE85BA9" w14:textId="77777777" w:rsidR="00A64392" w:rsidRPr="00B3752F" w:rsidRDefault="00A64392" w:rsidP="00B10F87">
          <w:pPr>
            <w:pStyle w:val="Footer"/>
            <w:rPr>
              <w:rFonts w:cs="Arial"/>
              <w:b/>
              <w:bCs/>
              <w:sz w:val="20"/>
            </w:rPr>
          </w:pPr>
          <w:r>
            <w:rPr>
              <w:rFonts w:cs="Arial"/>
              <w:b/>
              <w:bCs/>
              <w:sz w:val="20"/>
            </w:rPr>
            <w:t>WYC – Department of Neonatology</w:t>
          </w:r>
        </w:p>
      </w:tc>
      <w:tc>
        <w:tcPr>
          <w:tcW w:w="1134" w:type="dxa"/>
        </w:tcPr>
        <w:p w14:paraId="061150C5" w14:textId="77777777" w:rsidR="00A64392" w:rsidRPr="00B3752F" w:rsidRDefault="00A64392" w:rsidP="00B10F87">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20</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35</w:t>
          </w:r>
          <w:r w:rsidRPr="00B3752F">
            <w:rPr>
              <w:rStyle w:val="PageNumber"/>
              <w:sz w:val="20"/>
            </w:rPr>
            <w:fldChar w:fldCharType="end"/>
          </w:r>
        </w:p>
      </w:tc>
    </w:tr>
    <w:tr w:rsidR="00A64392" w14:paraId="56FA8A38" w14:textId="77777777" w:rsidTr="00CC0E88">
      <w:trPr>
        <w:trHeight w:val="231"/>
      </w:trPr>
      <w:tc>
        <w:tcPr>
          <w:tcW w:w="9072" w:type="dxa"/>
          <w:gridSpan w:val="6"/>
          <w:tcBorders>
            <w:top w:val="single" w:sz="4" w:space="0" w:color="auto"/>
            <w:left w:val="single" w:sz="4" w:space="0" w:color="auto"/>
            <w:bottom w:val="single" w:sz="4" w:space="0" w:color="auto"/>
            <w:right w:val="single" w:sz="4" w:space="0" w:color="auto"/>
          </w:tcBorders>
        </w:tcPr>
        <w:p w14:paraId="76F959E4" w14:textId="77777777" w:rsidR="00A64392" w:rsidRPr="002C1428" w:rsidRDefault="00A64392" w:rsidP="008E7509">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64957310" w14:textId="77777777" w:rsidR="00A64392" w:rsidRPr="00AE7C5C" w:rsidRDefault="00A64392" w:rsidP="00470E63">
    <w:pPr>
      <w:pStyle w:val="Footer"/>
      <w:tabs>
        <w:tab w:val="clear" w:pos="4153"/>
        <w:tab w:val="clear" w:pos="8306"/>
        <w:tab w:val="left" w:pos="142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Borders>
        <w:insideH w:val="single" w:sz="4" w:space="0" w:color="auto"/>
      </w:tblBorders>
      <w:tblLook w:val="00A0" w:firstRow="1" w:lastRow="0" w:firstColumn="1" w:lastColumn="0" w:noHBand="0" w:noVBand="0"/>
    </w:tblPr>
    <w:tblGrid>
      <w:gridCol w:w="1276"/>
      <w:gridCol w:w="850"/>
      <w:gridCol w:w="1276"/>
      <w:gridCol w:w="1276"/>
      <w:gridCol w:w="3260"/>
      <w:gridCol w:w="1134"/>
    </w:tblGrid>
    <w:tr w:rsidR="00932130" w:rsidRPr="00AE7C5C" w14:paraId="08682A7C" w14:textId="77777777" w:rsidTr="00CC0E88">
      <w:tc>
        <w:tcPr>
          <w:tcW w:w="1276" w:type="dxa"/>
        </w:tcPr>
        <w:p w14:paraId="08682A76" w14:textId="77777777" w:rsidR="00932130" w:rsidRPr="00B3752F" w:rsidRDefault="00932130" w:rsidP="00B10F87">
          <w:pPr>
            <w:pStyle w:val="Footer"/>
            <w:rPr>
              <w:rFonts w:cs="Arial"/>
              <w:b/>
              <w:bCs/>
              <w:i/>
              <w:sz w:val="20"/>
            </w:rPr>
          </w:pPr>
          <w:r w:rsidRPr="00B3752F">
            <w:rPr>
              <w:rFonts w:cs="Arial"/>
              <w:b/>
              <w:bCs/>
              <w:i/>
              <w:sz w:val="20"/>
            </w:rPr>
            <w:t>Doc Number</w:t>
          </w:r>
        </w:p>
      </w:tc>
      <w:tc>
        <w:tcPr>
          <w:tcW w:w="850" w:type="dxa"/>
        </w:tcPr>
        <w:p w14:paraId="08682A77" w14:textId="77777777" w:rsidR="00932130" w:rsidRPr="00B3752F" w:rsidRDefault="00932130" w:rsidP="00B10F87">
          <w:pPr>
            <w:pStyle w:val="Footer"/>
            <w:rPr>
              <w:rFonts w:cs="Arial"/>
              <w:b/>
              <w:bCs/>
              <w:i/>
              <w:sz w:val="20"/>
            </w:rPr>
          </w:pPr>
          <w:r w:rsidRPr="00B3752F">
            <w:rPr>
              <w:rFonts w:cs="Arial"/>
              <w:b/>
              <w:bCs/>
              <w:i/>
              <w:sz w:val="20"/>
            </w:rPr>
            <w:t>Version</w:t>
          </w:r>
        </w:p>
      </w:tc>
      <w:tc>
        <w:tcPr>
          <w:tcW w:w="1276" w:type="dxa"/>
        </w:tcPr>
        <w:p w14:paraId="08682A78" w14:textId="77777777" w:rsidR="00932130" w:rsidRPr="00B3752F" w:rsidRDefault="00932130" w:rsidP="00B10F87">
          <w:pPr>
            <w:pStyle w:val="Footer"/>
            <w:rPr>
              <w:rFonts w:cs="Arial"/>
              <w:b/>
              <w:bCs/>
              <w:i/>
              <w:sz w:val="20"/>
            </w:rPr>
          </w:pPr>
          <w:r w:rsidRPr="00B3752F">
            <w:rPr>
              <w:rFonts w:cs="Arial"/>
              <w:b/>
              <w:bCs/>
              <w:i/>
              <w:sz w:val="20"/>
            </w:rPr>
            <w:t>Issued</w:t>
          </w:r>
        </w:p>
      </w:tc>
      <w:tc>
        <w:tcPr>
          <w:tcW w:w="1276" w:type="dxa"/>
        </w:tcPr>
        <w:p w14:paraId="08682A79" w14:textId="77777777" w:rsidR="00932130" w:rsidRPr="00B3752F" w:rsidRDefault="00932130" w:rsidP="00B10F87">
          <w:pPr>
            <w:pStyle w:val="Footer"/>
            <w:rPr>
              <w:rFonts w:cs="Arial"/>
              <w:b/>
              <w:bCs/>
              <w:i/>
              <w:sz w:val="20"/>
            </w:rPr>
          </w:pPr>
          <w:r w:rsidRPr="00B3752F">
            <w:rPr>
              <w:rFonts w:cs="Arial"/>
              <w:b/>
              <w:bCs/>
              <w:i/>
              <w:sz w:val="20"/>
            </w:rPr>
            <w:t>Review Date</w:t>
          </w:r>
        </w:p>
      </w:tc>
      <w:tc>
        <w:tcPr>
          <w:tcW w:w="3260" w:type="dxa"/>
        </w:tcPr>
        <w:p w14:paraId="08682A7A" w14:textId="77777777" w:rsidR="00932130" w:rsidRPr="00B3752F" w:rsidRDefault="00932130" w:rsidP="00B10F87">
          <w:pPr>
            <w:pStyle w:val="Footer"/>
            <w:rPr>
              <w:rFonts w:cs="Arial"/>
              <w:b/>
              <w:bCs/>
              <w:i/>
              <w:sz w:val="20"/>
            </w:rPr>
          </w:pPr>
          <w:r w:rsidRPr="00B3752F">
            <w:rPr>
              <w:rFonts w:cs="Arial"/>
              <w:b/>
              <w:bCs/>
              <w:i/>
              <w:sz w:val="20"/>
            </w:rPr>
            <w:t>Area Responsible</w:t>
          </w:r>
        </w:p>
      </w:tc>
      <w:tc>
        <w:tcPr>
          <w:tcW w:w="1134" w:type="dxa"/>
        </w:tcPr>
        <w:p w14:paraId="08682A7B" w14:textId="77777777" w:rsidR="00932130" w:rsidRPr="00B3752F" w:rsidRDefault="00932130" w:rsidP="00B10F87">
          <w:pPr>
            <w:pStyle w:val="Footer"/>
            <w:rPr>
              <w:rFonts w:cs="Arial"/>
              <w:b/>
              <w:bCs/>
              <w:i/>
              <w:sz w:val="20"/>
            </w:rPr>
          </w:pPr>
          <w:r w:rsidRPr="00B3752F">
            <w:rPr>
              <w:rFonts w:cs="Arial"/>
              <w:b/>
              <w:bCs/>
              <w:i/>
              <w:sz w:val="20"/>
            </w:rPr>
            <w:t>Page</w:t>
          </w:r>
        </w:p>
      </w:tc>
    </w:tr>
    <w:tr w:rsidR="00932130" w14:paraId="08682A83" w14:textId="77777777" w:rsidTr="00CC0E88">
      <w:tc>
        <w:tcPr>
          <w:tcW w:w="1276" w:type="dxa"/>
        </w:tcPr>
        <w:p w14:paraId="08682A7D" w14:textId="333B4C5E" w:rsidR="00932130" w:rsidRPr="00542EE6" w:rsidRDefault="00932130" w:rsidP="00B10F87">
          <w:pPr>
            <w:pStyle w:val="Footer"/>
            <w:rPr>
              <w:rFonts w:cs="Arial"/>
              <w:b/>
              <w:bCs/>
              <w:sz w:val="20"/>
            </w:rPr>
          </w:pPr>
          <w:r>
            <w:rPr>
              <w:b/>
              <w:sz w:val="20"/>
            </w:rPr>
            <w:t>CHS21/557</w:t>
          </w:r>
        </w:p>
      </w:tc>
      <w:tc>
        <w:tcPr>
          <w:tcW w:w="850" w:type="dxa"/>
        </w:tcPr>
        <w:p w14:paraId="08682A7E" w14:textId="278AC14F" w:rsidR="00932130" w:rsidRPr="00B3752F" w:rsidRDefault="00932130" w:rsidP="00B10F87">
          <w:pPr>
            <w:pStyle w:val="Footer"/>
            <w:rPr>
              <w:rFonts w:cs="Arial"/>
              <w:b/>
              <w:bCs/>
              <w:sz w:val="20"/>
            </w:rPr>
          </w:pPr>
          <w:r>
            <w:rPr>
              <w:rFonts w:cs="Arial"/>
              <w:b/>
              <w:bCs/>
              <w:sz w:val="20"/>
            </w:rPr>
            <w:t>1</w:t>
          </w:r>
        </w:p>
      </w:tc>
      <w:tc>
        <w:tcPr>
          <w:tcW w:w="1276" w:type="dxa"/>
        </w:tcPr>
        <w:p w14:paraId="08682A7F" w14:textId="08DDCB1A" w:rsidR="00932130" w:rsidRPr="00B3752F" w:rsidRDefault="00932130" w:rsidP="00B10F87">
          <w:pPr>
            <w:pStyle w:val="Footer"/>
            <w:rPr>
              <w:rFonts w:cs="Arial"/>
              <w:b/>
              <w:bCs/>
              <w:sz w:val="20"/>
            </w:rPr>
          </w:pPr>
          <w:r>
            <w:rPr>
              <w:rFonts w:cs="Arial"/>
              <w:b/>
              <w:bCs/>
              <w:sz w:val="20"/>
            </w:rPr>
            <w:t>29/09/2021</w:t>
          </w:r>
        </w:p>
      </w:tc>
      <w:tc>
        <w:tcPr>
          <w:tcW w:w="1276" w:type="dxa"/>
        </w:tcPr>
        <w:p w14:paraId="08682A80" w14:textId="5ECE1A86" w:rsidR="00932130" w:rsidRPr="00B3752F" w:rsidRDefault="00932130" w:rsidP="00470E63">
          <w:pPr>
            <w:pStyle w:val="Footer"/>
            <w:rPr>
              <w:rFonts w:cs="Arial"/>
              <w:b/>
              <w:bCs/>
              <w:sz w:val="20"/>
            </w:rPr>
          </w:pPr>
          <w:r>
            <w:rPr>
              <w:rFonts w:cs="Arial"/>
              <w:b/>
              <w:bCs/>
              <w:sz w:val="20"/>
            </w:rPr>
            <w:t>01/09/2024</w:t>
          </w:r>
        </w:p>
      </w:tc>
      <w:tc>
        <w:tcPr>
          <w:tcW w:w="3260" w:type="dxa"/>
        </w:tcPr>
        <w:p w14:paraId="08682A81" w14:textId="46521794" w:rsidR="00932130" w:rsidRPr="00B3752F" w:rsidRDefault="00932130" w:rsidP="00B10F87">
          <w:pPr>
            <w:pStyle w:val="Footer"/>
            <w:rPr>
              <w:rFonts w:cs="Arial"/>
              <w:b/>
              <w:bCs/>
              <w:sz w:val="20"/>
            </w:rPr>
          </w:pPr>
          <w:r>
            <w:rPr>
              <w:rFonts w:cs="Arial"/>
              <w:b/>
              <w:bCs/>
              <w:sz w:val="20"/>
            </w:rPr>
            <w:t>WYC – Department of Neonatology</w:t>
          </w:r>
        </w:p>
      </w:tc>
      <w:tc>
        <w:tcPr>
          <w:tcW w:w="1134" w:type="dxa"/>
        </w:tcPr>
        <w:p w14:paraId="08682A82" w14:textId="77777777" w:rsidR="00932130" w:rsidRPr="00B3752F" w:rsidRDefault="00932130" w:rsidP="00B10F87">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28</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39</w:t>
          </w:r>
          <w:r w:rsidRPr="00B3752F">
            <w:rPr>
              <w:rStyle w:val="PageNumber"/>
              <w:sz w:val="20"/>
            </w:rPr>
            <w:fldChar w:fldCharType="end"/>
          </w:r>
        </w:p>
      </w:tc>
    </w:tr>
    <w:tr w:rsidR="00932130" w14:paraId="274E5098" w14:textId="77777777" w:rsidTr="00CC0E88">
      <w:trPr>
        <w:trHeight w:val="231"/>
      </w:trPr>
      <w:tc>
        <w:tcPr>
          <w:tcW w:w="9072" w:type="dxa"/>
          <w:gridSpan w:val="6"/>
          <w:tcBorders>
            <w:top w:val="single" w:sz="4" w:space="0" w:color="auto"/>
            <w:left w:val="single" w:sz="4" w:space="0" w:color="auto"/>
            <w:bottom w:val="single" w:sz="4" w:space="0" w:color="auto"/>
            <w:right w:val="single" w:sz="4" w:space="0" w:color="auto"/>
          </w:tcBorders>
        </w:tcPr>
        <w:p w14:paraId="581E8E84" w14:textId="208943B0" w:rsidR="00932130" w:rsidRPr="002C1428" w:rsidRDefault="00932130" w:rsidP="008E7509">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08682A85" w14:textId="0FDE7BBC" w:rsidR="00932130" w:rsidRPr="00AE7C5C" w:rsidRDefault="00932130" w:rsidP="00470E63">
    <w:pPr>
      <w:pStyle w:val="Footer"/>
      <w:tabs>
        <w:tab w:val="clear" w:pos="4153"/>
        <w:tab w:val="clear" w:pos="8306"/>
        <w:tab w:val="left" w:pos="142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42C65" w14:textId="77777777" w:rsidR="00932130" w:rsidRDefault="00932130" w:rsidP="00F66CB0">
      <w:r>
        <w:separator/>
      </w:r>
    </w:p>
  </w:footnote>
  <w:footnote w:type="continuationSeparator" w:id="0">
    <w:p w14:paraId="19752CF7" w14:textId="77777777" w:rsidR="00932130" w:rsidRDefault="00932130" w:rsidP="00F66CB0">
      <w:r>
        <w:continuationSeparator/>
      </w:r>
    </w:p>
  </w:footnote>
  <w:footnote w:type="continuationNotice" w:id="1">
    <w:p w14:paraId="308D4122" w14:textId="77777777" w:rsidR="00932130" w:rsidRDefault="009321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A64392" w14:paraId="4613F11E" w14:textId="77777777" w:rsidTr="008E74FD">
      <w:trPr>
        <w:trHeight w:val="1418"/>
      </w:trPr>
      <w:tc>
        <w:tcPr>
          <w:tcW w:w="5556" w:type="dxa"/>
          <w:vAlign w:val="center"/>
        </w:tcPr>
        <w:p w14:paraId="4E004386" w14:textId="77777777" w:rsidR="00A64392" w:rsidRPr="00EF02B0" w:rsidRDefault="00A64392" w:rsidP="008E74FD">
          <w:pPr>
            <w:pStyle w:val="Header"/>
            <w:rPr>
              <w:sz w:val="20"/>
            </w:rPr>
          </w:pPr>
          <w:r>
            <w:rPr>
              <w:noProof/>
              <w:sz w:val="20"/>
            </w:rPr>
            <w:drawing>
              <wp:inline distT="0" distB="0" distL="0" distR="0" wp14:anchorId="52810139" wp14:editId="3A18C79E">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tcPr>
        <w:p w14:paraId="7B2B4571" w14:textId="77777777" w:rsidR="00A64392" w:rsidRDefault="00A64392" w:rsidP="002C05A8">
          <w:pPr>
            <w:pStyle w:val="Header"/>
            <w:tabs>
              <w:tab w:val="clear" w:pos="4153"/>
              <w:tab w:val="clear" w:pos="8306"/>
            </w:tabs>
            <w:jc w:val="right"/>
            <w:rPr>
              <w:sz w:val="20"/>
            </w:rPr>
          </w:pPr>
          <w:r>
            <w:rPr>
              <w:sz w:val="20"/>
            </w:rPr>
            <w:t>CHS21/557</w:t>
          </w:r>
        </w:p>
      </w:tc>
    </w:tr>
  </w:tbl>
  <w:p w14:paraId="0615E97D" w14:textId="77777777" w:rsidR="00A64392" w:rsidRPr="00FC3538" w:rsidRDefault="00A64392">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932130" w14:paraId="08682A74" w14:textId="77777777" w:rsidTr="008E74FD">
      <w:trPr>
        <w:trHeight w:val="1418"/>
      </w:trPr>
      <w:tc>
        <w:tcPr>
          <w:tcW w:w="5556" w:type="dxa"/>
          <w:vAlign w:val="center"/>
        </w:tcPr>
        <w:p w14:paraId="08682A72" w14:textId="1391EB7B" w:rsidR="00932130" w:rsidRPr="00EF02B0" w:rsidRDefault="00932130" w:rsidP="008E74FD">
          <w:pPr>
            <w:pStyle w:val="Header"/>
            <w:rPr>
              <w:sz w:val="20"/>
            </w:rPr>
          </w:pPr>
          <w:r>
            <w:rPr>
              <w:noProof/>
              <w:sz w:val="20"/>
            </w:rPr>
            <w:drawing>
              <wp:inline distT="0" distB="0" distL="0" distR="0" wp14:anchorId="6003831B" wp14:editId="2CADFC39">
                <wp:extent cx="3295650" cy="723900"/>
                <wp:effectExtent l="0" t="0" r="0" b="0"/>
                <wp:docPr id="5" name="Picture 5"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tcPr>
        <w:p w14:paraId="08682A73" w14:textId="47ECEFAB" w:rsidR="00932130" w:rsidRDefault="00932130" w:rsidP="002C05A8">
          <w:pPr>
            <w:pStyle w:val="Header"/>
            <w:tabs>
              <w:tab w:val="clear" w:pos="4153"/>
              <w:tab w:val="clear" w:pos="8306"/>
            </w:tabs>
            <w:jc w:val="right"/>
            <w:rPr>
              <w:sz w:val="20"/>
            </w:rPr>
          </w:pPr>
          <w:bookmarkStart w:id="57" w:name="_top"/>
          <w:bookmarkEnd w:id="57"/>
          <w:r>
            <w:rPr>
              <w:sz w:val="20"/>
            </w:rPr>
            <w:t>CHS21/557</w:t>
          </w:r>
        </w:p>
      </w:tc>
    </w:tr>
  </w:tbl>
  <w:p w14:paraId="08682A75" w14:textId="77777777" w:rsidR="00932130" w:rsidRPr="00FC3538" w:rsidRDefault="00932130">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E423AD8"/>
    <w:lvl w:ilvl="0">
      <w:start w:val="1"/>
      <w:numFmt w:val="bullet"/>
      <w:pStyle w:val="ListBullet"/>
      <w:lvlText w:val=""/>
      <w:lvlJc w:val="left"/>
      <w:pPr>
        <w:tabs>
          <w:tab w:val="num" w:pos="1211"/>
        </w:tabs>
        <w:ind w:left="1211" w:hanging="360"/>
      </w:pPr>
      <w:rPr>
        <w:rFonts w:ascii="Symbol" w:hAnsi="Symbol" w:hint="default"/>
        <w:color w:val="auto"/>
      </w:rPr>
    </w:lvl>
  </w:abstractNum>
  <w:abstractNum w:abstractNumId="1" w15:restartNumberingAfterBreak="0">
    <w:nsid w:val="0488794E"/>
    <w:multiLevelType w:val="hybridMultilevel"/>
    <w:tmpl w:val="053E6512"/>
    <w:lvl w:ilvl="0" w:tplc="0C09000F">
      <w:start w:val="1"/>
      <w:numFmt w:val="decimal"/>
      <w:lvlText w:val="%1."/>
      <w:lvlJc w:val="left"/>
      <w:pPr>
        <w:ind w:left="596" w:hanging="361"/>
      </w:pPr>
      <w:rPr>
        <w:rFonts w:hint="default"/>
        <w:sz w:val="24"/>
        <w:szCs w:val="24"/>
      </w:rPr>
    </w:lvl>
    <w:lvl w:ilvl="1" w:tplc="916A33CE">
      <w:start w:val="1"/>
      <w:numFmt w:val="bullet"/>
      <w:lvlText w:val=""/>
      <w:lvlJc w:val="left"/>
      <w:pPr>
        <w:ind w:left="1347" w:hanging="361"/>
      </w:pPr>
      <w:rPr>
        <w:rFonts w:ascii="Symbol" w:eastAsia="Symbol" w:hAnsi="Symbol" w:hint="default"/>
        <w:sz w:val="24"/>
        <w:szCs w:val="24"/>
      </w:rPr>
    </w:lvl>
    <w:lvl w:ilvl="2" w:tplc="BE60DC48">
      <w:start w:val="1"/>
      <w:numFmt w:val="bullet"/>
      <w:lvlText w:val=""/>
      <w:lvlJc w:val="left"/>
      <w:pPr>
        <w:ind w:left="1017" w:hanging="361"/>
      </w:pPr>
      <w:rPr>
        <w:rFonts w:ascii="Symbol" w:eastAsia="Symbol" w:hAnsi="Symbol" w:hint="default"/>
        <w:sz w:val="24"/>
        <w:szCs w:val="24"/>
      </w:rPr>
    </w:lvl>
    <w:lvl w:ilvl="3" w:tplc="4FB64B3E">
      <w:start w:val="1"/>
      <w:numFmt w:val="bullet"/>
      <w:lvlText w:val="•"/>
      <w:lvlJc w:val="left"/>
      <w:pPr>
        <w:ind w:left="1317" w:hanging="361"/>
      </w:pPr>
      <w:rPr>
        <w:rFonts w:hint="default"/>
      </w:rPr>
    </w:lvl>
    <w:lvl w:ilvl="4" w:tplc="11203906">
      <w:start w:val="1"/>
      <w:numFmt w:val="bullet"/>
      <w:lvlText w:val="•"/>
      <w:lvlJc w:val="left"/>
      <w:pPr>
        <w:ind w:left="1347" w:hanging="361"/>
      </w:pPr>
      <w:rPr>
        <w:rFonts w:hint="default"/>
      </w:rPr>
    </w:lvl>
    <w:lvl w:ilvl="5" w:tplc="1818A61E">
      <w:start w:val="1"/>
      <w:numFmt w:val="bullet"/>
      <w:lvlText w:val="•"/>
      <w:lvlJc w:val="left"/>
      <w:pPr>
        <w:ind w:left="2774" w:hanging="361"/>
      </w:pPr>
      <w:rPr>
        <w:rFonts w:hint="default"/>
      </w:rPr>
    </w:lvl>
    <w:lvl w:ilvl="6" w:tplc="6B808A8C">
      <w:start w:val="1"/>
      <w:numFmt w:val="bullet"/>
      <w:lvlText w:val="•"/>
      <w:lvlJc w:val="left"/>
      <w:pPr>
        <w:ind w:left="4201" w:hanging="361"/>
      </w:pPr>
      <w:rPr>
        <w:rFonts w:hint="default"/>
      </w:rPr>
    </w:lvl>
    <w:lvl w:ilvl="7" w:tplc="8AD81D8A">
      <w:start w:val="1"/>
      <w:numFmt w:val="bullet"/>
      <w:lvlText w:val="•"/>
      <w:lvlJc w:val="left"/>
      <w:pPr>
        <w:ind w:left="5628" w:hanging="361"/>
      </w:pPr>
      <w:rPr>
        <w:rFonts w:hint="default"/>
      </w:rPr>
    </w:lvl>
    <w:lvl w:ilvl="8" w:tplc="9D5441FC">
      <w:start w:val="1"/>
      <w:numFmt w:val="bullet"/>
      <w:lvlText w:val="•"/>
      <w:lvlJc w:val="left"/>
      <w:pPr>
        <w:ind w:left="7055" w:hanging="361"/>
      </w:pPr>
      <w:rPr>
        <w:rFonts w:hint="default"/>
      </w:rPr>
    </w:lvl>
  </w:abstractNum>
  <w:abstractNum w:abstractNumId="2" w15:restartNumberingAfterBreak="0">
    <w:nsid w:val="055D5FBC"/>
    <w:multiLevelType w:val="hybridMultilevel"/>
    <w:tmpl w:val="3F587C56"/>
    <w:lvl w:ilvl="0" w:tplc="0C090001">
      <w:start w:val="1"/>
      <w:numFmt w:val="bullet"/>
      <w:lvlText w:val=""/>
      <w:lvlJc w:val="left"/>
      <w:pPr>
        <w:ind w:left="787" w:hanging="361"/>
      </w:pPr>
      <w:rPr>
        <w:rFonts w:ascii="Symbol" w:hAnsi="Symbol" w:hint="default"/>
        <w:sz w:val="24"/>
        <w:szCs w:val="24"/>
      </w:rPr>
    </w:lvl>
    <w:lvl w:ilvl="1" w:tplc="FFFFFFFF">
      <w:start w:val="1"/>
      <w:numFmt w:val="bullet"/>
      <w:lvlText w:val=""/>
      <w:lvlJc w:val="left"/>
      <w:pPr>
        <w:ind w:left="1538" w:hanging="361"/>
      </w:pPr>
      <w:rPr>
        <w:rFonts w:ascii="Symbol" w:eastAsia="Symbol" w:hAnsi="Symbol" w:hint="default"/>
        <w:sz w:val="24"/>
        <w:szCs w:val="24"/>
      </w:rPr>
    </w:lvl>
    <w:lvl w:ilvl="2" w:tplc="FFFFFFFF">
      <w:start w:val="1"/>
      <w:numFmt w:val="bullet"/>
      <w:lvlText w:val=""/>
      <w:lvlJc w:val="left"/>
      <w:pPr>
        <w:ind w:left="1208" w:hanging="361"/>
      </w:pPr>
      <w:rPr>
        <w:rFonts w:ascii="Symbol" w:eastAsia="Symbol" w:hAnsi="Symbol" w:hint="default"/>
        <w:sz w:val="24"/>
        <w:szCs w:val="24"/>
      </w:rPr>
    </w:lvl>
    <w:lvl w:ilvl="3" w:tplc="FFFFFFFF">
      <w:start w:val="1"/>
      <w:numFmt w:val="bullet"/>
      <w:lvlText w:val="•"/>
      <w:lvlJc w:val="left"/>
      <w:pPr>
        <w:ind w:left="1508" w:hanging="361"/>
      </w:pPr>
      <w:rPr>
        <w:rFonts w:hint="default"/>
      </w:rPr>
    </w:lvl>
    <w:lvl w:ilvl="4" w:tplc="FFFFFFFF">
      <w:start w:val="1"/>
      <w:numFmt w:val="bullet"/>
      <w:lvlText w:val="•"/>
      <w:lvlJc w:val="left"/>
      <w:pPr>
        <w:ind w:left="1538" w:hanging="361"/>
      </w:pPr>
      <w:rPr>
        <w:rFonts w:hint="default"/>
      </w:rPr>
    </w:lvl>
    <w:lvl w:ilvl="5" w:tplc="FFFFFFFF">
      <w:start w:val="1"/>
      <w:numFmt w:val="bullet"/>
      <w:lvlText w:val="•"/>
      <w:lvlJc w:val="left"/>
      <w:pPr>
        <w:ind w:left="2965" w:hanging="361"/>
      </w:pPr>
      <w:rPr>
        <w:rFonts w:hint="default"/>
      </w:rPr>
    </w:lvl>
    <w:lvl w:ilvl="6" w:tplc="FFFFFFFF">
      <w:start w:val="1"/>
      <w:numFmt w:val="bullet"/>
      <w:lvlText w:val="•"/>
      <w:lvlJc w:val="left"/>
      <w:pPr>
        <w:ind w:left="4392" w:hanging="361"/>
      </w:pPr>
      <w:rPr>
        <w:rFonts w:hint="default"/>
      </w:rPr>
    </w:lvl>
    <w:lvl w:ilvl="7" w:tplc="FFFFFFFF">
      <w:start w:val="1"/>
      <w:numFmt w:val="bullet"/>
      <w:lvlText w:val="•"/>
      <w:lvlJc w:val="left"/>
      <w:pPr>
        <w:ind w:left="5819" w:hanging="361"/>
      </w:pPr>
      <w:rPr>
        <w:rFonts w:hint="default"/>
      </w:rPr>
    </w:lvl>
    <w:lvl w:ilvl="8" w:tplc="FFFFFFFF">
      <w:start w:val="1"/>
      <w:numFmt w:val="bullet"/>
      <w:lvlText w:val="•"/>
      <w:lvlJc w:val="left"/>
      <w:pPr>
        <w:ind w:left="7246" w:hanging="361"/>
      </w:pPr>
      <w:rPr>
        <w:rFonts w:hint="default"/>
      </w:rPr>
    </w:lvl>
  </w:abstractNum>
  <w:abstractNum w:abstractNumId="3" w15:restartNumberingAfterBreak="0">
    <w:nsid w:val="077C4A55"/>
    <w:multiLevelType w:val="hybridMultilevel"/>
    <w:tmpl w:val="EC90E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64FD3"/>
    <w:multiLevelType w:val="hybridMultilevel"/>
    <w:tmpl w:val="996422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14203C"/>
    <w:multiLevelType w:val="hybridMultilevel"/>
    <w:tmpl w:val="F25C586C"/>
    <w:lvl w:ilvl="0" w:tplc="FFFFFFFF">
      <w:start w:val="1"/>
      <w:numFmt w:val="bullet"/>
      <w:lvlText w:val=""/>
      <w:lvlJc w:val="left"/>
      <w:pPr>
        <w:tabs>
          <w:tab w:val="num" w:pos="644"/>
        </w:tabs>
        <w:ind w:left="644" w:hanging="360"/>
      </w:pPr>
      <w:rPr>
        <w:rFonts w:ascii="Symbol" w:hAnsi="Symbol" w:hint="default"/>
      </w:rPr>
    </w:lvl>
    <w:lvl w:ilvl="1" w:tplc="0C090001">
      <w:start w:val="1"/>
      <w:numFmt w:val="bullet"/>
      <w:lvlText w:val=""/>
      <w:lvlJc w:val="left"/>
      <w:pPr>
        <w:ind w:left="786"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3B36337"/>
    <w:multiLevelType w:val="hybridMultilevel"/>
    <w:tmpl w:val="75A0F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9352DC7"/>
    <w:multiLevelType w:val="hybridMultilevel"/>
    <w:tmpl w:val="C3A07238"/>
    <w:lvl w:ilvl="0" w:tplc="FFFFFFFF">
      <w:start w:val="1"/>
      <w:numFmt w:val="decimal"/>
      <w:lvlText w:val="%1."/>
      <w:lvlJc w:val="left"/>
      <w:pPr>
        <w:ind w:left="596" w:hanging="361"/>
      </w:pPr>
      <w:rPr>
        <w:rFonts w:hint="default"/>
        <w:sz w:val="24"/>
        <w:szCs w:val="24"/>
      </w:rPr>
    </w:lvl>
    <w:lvl w:ilvl="1" w:tplc="0C090001">
      <w:start w:val="1"/>
      <w:numFmt w:val="bullet"/>
      <w:lvlText w:val=""/>
      <w:lvlJc w:val="left"/>
      <w:pPr>
        <w:ind w:left="786" w:hanging="360"/>
      </w:pPr>
      <w:rPr>
        <w:rFonts w:ascii="Symbol" w:hAnsi="Symbol" w:hint="default"/>
      </w:rPr>
    </w:lvl>
    <w:lvl w:ilvl="2" w:tplc="FFFFFFFF">
      <w:start w:val="1"/>
      <w:numFmt w:val="bullet"/>
      <w:lvlText w:val=""/>
      <w:lvlJc w:val="left"/>
      <w:pPr>
        <w:ind w:left="1017" w:hanging="361"/>
      </w:pPr>
      <w:rPr>
        <w:rFonts w:ascii="Symbol" w:eastAsia="Symbol" w:hAnsi="Symbol" w:hint="default"/>
        <w:sz w:val="24"/>
        <w:szCs w:val="24"/>
      </w:rPr>
    </w:lvl>
    <w:lvl w:ilvl="3" w:tplc="FFFFFFFF">
      <w:start w:val="1"/>
      <w:numFmt w:val="bullet"/>
      <w:lvlText w:val="•"/>
      <w:lvlJc w:val="left"/>
      <w:pPr>
        <w:ind w:left="1317" w:hanging="361"/>
      </w:pPr>
      <w:rPr>
        <w:rFonts w:hint="default"/>
      </w:rPr>
    </w:lvl>
    <w:lvl w:ilvl="4" w:tplc="FFFFFFFF">
      <w:start w:val="1"/>
      <w:numFmt w:val="bullet"/>
      <w:lvlText w:val="•"/>
      <w:lvlJc w:val="left"/>
      <w:pPr>
        <w:ind w:left="1347" w:hanging="361"/>
      </w:pPr>
      <w:rPr>
        <w:rFonts w:hint="default"/>
      </w:rPr>
    </w:lvl>
    <w:lvl w:ilvl="5" w:tplc="FFFFFFFF">
      <w:start w:val="1"/>
      <w:numFmt w:val="bullet"/>
      <w:lvlText w:val="•"/>
      <w:lvlJc w:val="left"/>
      <w:pPr>
        <w:ind w:left="2774" w:hanging="361"/>
      </w:pPr>
      <w:rPr>
        <w:rFonts w:hint="default"/>
      </w:rPr>
    </w:lvl>
    <w:lvl w:ilvl="6" w:tplc="FFFFFFFF">
      <w:start w:val="1"/>
      <w:numFmt w:val="bullet"/>
      <w:lvlText w:val="•"/>
      <w:lvlJc w:val="left"/>
      <w:pPr>
        <w:ind w:left="4201" w:hanging="361"/>
      </w:pPr>
      <w:rPr>
        <w:rFonts w:hint="default"/>
      </w:rPr>
    </w:lvl>
    <w:lvl w:ilvl="7" w:tplc="FFFFFFFF">
      <w:start w:val="1"/>
      <w:numFmt w:val="bullet"/>
      <w:lvlText w:val="•"/>
      <w:lvlJc w:val="left"/>
      <w:pPr>
        <w:ind w:left="5628" w:hanging="361"/>
      </w:pPr>
      <w:rPr>
        <w:rFonts w:hint="default"/>
      </w:rPr>
    </w:lvl>
    <w:lvl w:ilvl="8" w:tplc="FFFFFFFF">
      <w:start w:val="1"/>
      <w:numFmt w:val="bullet"/>
      <w:lvlText w:val="•"/>
      <w:lvlJc w:val="left"/>
      <w:pPr>
        <w:ind w:left="7055" w:hanging="361"/>
      </w:pPr>
      <w:rPr>
        <w:rFonts w:hint="default"/>
      </w:rPr>
    </w:lvl>
  </w:abstractNum>
  <w:abstractNum w:abstractNumId="8" w15:restartNumberingAfterBreak="0">
    <w:nsid w:val="1A34617D"/>
    <w:multiLevelType w:val="hybridMultilevel"/>
    <w:tmpl w:val="4B6277B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C4F2E4E"/>
    <w:multiLevelType w:val="hybridMultilevel"/>
    <w:tmpl w:val="4C584A2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1C8963EB"/>
    <w:multiLevelType w:val="hybridMultilevel"/>
    <w:tmpl w:val="09B00714"/>
    <w:lvl w:ilvl="0" w:tplc="0C090003">
      <w:start w:val="1"/>
      <w:numFmt w:val="bullet"/>
      <w:lvlText w:val="o"/>
      <w:lvlJc w:val="left"/>
      <w:pPr>
        <w:ind w:left="1442" w:hanging="361"/>
      </w:pPr>
      <w:rPr>
        <w:rFonts w:ascii="Courier New" w:hAnsi="Courier New" w:cs="Courier New" w:hint="default"/>
        <w:sz w:val="24"/>
        <w:szCs w:val="24"/>
      </w:rPr>
    </w:lvl>
    <w:lvl w:ilvl="1" w:tplc="FFFFFFFF">
      <w:start w:val="1"/>
      <w:numFmt w:val="bullet"/>
      <w:lvlText w:val=""/>
      <w:lvlJc w:val="left"/>
      <w:pPr>
        <w:ind w:left="2193" w:hanging="361"/>
      </w:pPr>
      <w:rPr>
        <w:rFonts w:ascii="Symbol" w:eastAsia="Symbol" w:hAnsi="Symbol" w:hint="default"/>
        <w:sz w:val="24"/>
        <w:szCs w:val="24"/>
      </w:rPr>
    </w:lvl>
    <w:lvl w:ilvl="2" w:tplc="FFFFFFFF">
      <w:start w:val="1"/>
      <w:numFmt w:val="bullet"/>
      <w:lvlText w:val=""/>
      <w:lvlJc w:val="left"/>
      <w:pPr>
        <w:ind w:left="1863" w:hanging="361"/>
      </w:pPr>
      <w:rPr>
        <w:rFonts w:ascii="Symbol" w:eastAsia="Symbol" w:hAnsi="Symbol" w:hint="default"/>
        <w:sz w:val="24"/>
        <w:szCs w:val="24"/>
      </w:rPr>
    </w:lvl>
    <w:lvl w:ilvl="3" w:tplc="FFFFFFFF">
      <w:start w:val="1"/>
      <w:numFmt w:val="bullet"/>
      <w:lvlText w:val="•"/>
      <w:lvlJc w:val="left"/>
      <w:pPr>
        <w:ind w:left="2163" w:hanging="361"/>
      </w:pPr>
      <w:rPr>
        <w:rFonts w:hint="default"/>
      </w:rPr>
    </w:lvl>
    <w:lvl w:ilvl="4" w:tplc="FFFFFFFF">
      <w:start w:val="1"/>
      <w:numFmt w:val="bullet"/>
      <w:lvlText w:val="•"/>
      <w:lvlJc w:val="left"/>
      <w:pPr>
        <w:ind w:left="2193" w:hanging="361"/>
      </w:pPr>
      <w:rPr>
        <w:rFonts w:hint="default"/>
      </w:rPr>
    </w:lvl>
    <w:lvl w:ilvl="5" w:tplc="FFFFFFFF">
      <w:start w:val="1"/>
      <w:numFmt w:val="bullet"/>
      <w:lvlText w:val="•"/>
      <w:lvlJc w:val="left"/>
      <w:pPr>
        <w:ind w:left="3620" w:hanging="361"/>
      </w:pPr>
      <w:rPr>
        <w:rFonts w:hint="default"/>
      </w:rPr>
    </w:lvl>
    <w:lvl w:ilvl="6" w:tplc="FFFFFFFF">
      <w:start w:val="1"/>
      <w:numFmt w:val="bullet"/>
      <w:lvlText w:val="•"/>
      <w:lvlJc w:val="left"/>
      <w:pPr>
        <w:ind w:left="5047" w:hanging="361"/>
      </w:pPr>
      <w:rPr>
        <w:rFonts w:hint="default"/>
      </w:rPr>
    </w:lvl>
    <w:lvl w:ilvl="7" w:tplc="FFFFFFFF">
      <w:start w:val="1"/>
      <w:numFmt w:val="bullet"/>
      <w:lvlText w:val="•"/>
      <w:lvlJc w:val="left"/>
      <w:pPr>
        <w:ind w:left="6474" w:hanging="361"/>
      </w:pPr>
      <w:rPr>
        <w:rFonts w:hint="default"/>
      </w:rPr>
    </w:lvl>
    <w:lvl w:ilvl="8" w:tplc="FFFFFFFF">
      <w:start w:val="1"/>
      <w:numFmt w:val="bullet"/>
      <w:lvlText w:val="•"/>
      <w:lvlJc w:val="left"/>
      <w:pPr>
        <w:ind w:left="7901" w:hanging="361"/>
      </w:pPr>
      <w:rPr>
        <w:rFonts w:hint="default"/>
      </w:rPr>
    </w:lvl>
  </w:abstractNum>
  <w:abstractNum w:abstractNumId="11" w15:restartNumberingAfterBreak="0">
    <w:nsid w:val="2884014A"/>
    <w:multiLevelType w:val="hybridMultilevel"/>
    <w:tmpl w:val="504CC72C"/>
    <w:lvl w:ilvl="0" w:tplc="FFFFFFFF">
      <w:start w:val="1"/>
      <w:numFmt w:val="bullet"/>
      <w:lvlText w:val=""/>
      <w:lvlJc w:val="left"/>
      <w:pPr>
        <w:tabs>
          <w:tab w:val="num" w:pos="644"/>
        </w:tabs>
        <w:ind w:left="644" w:hanging="360"/>
      </w:pPr>
      <w:rPr>
        <w:rFonts w:ascii="Symbol" w:hAnsi="Symbol" w:hint="default"/>
      </w:rPr>
    </w:lvl>
    <w:lvl w:ilvl="1" w:tplc="0C090019">
      <w:start w:val="1"/>
      <w:numFmt w:val="lowerLetter"/>
      <w:lvlText w:val="%2."/>
      <w:lvlJc w:val="left"/>
      <w:pPr>
        <w:ind w:left="786" w:hanging="360"/>
      </w:p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CDF212D"/>
    <w:multiLevelType w:val="hybridMultilevel"/>
    <w:tmpl w:val="D7E60A22"/>
    <w:lvl w:ilvl="0" w:tplc="0C09000F">
      <w:start w:val="1"/>
      <w:numFmt w:val="decimal"/>
      <w:lvlText w:val="%1."/>
      <w:lvlJc w:val="left"/>
      <w:pPr>
        <w:ind w:left="720" w:hanging="360"/>
      </w:pPr>
    </w:lvl>
    <w:lvl w:ilvl="1" w:tplc="4FB64B3E">
      <w:start w:val="1"/>
      <w:numFmt w:val="bullet"/>
      <w:lvlText w:val="•"/>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0649B4"/>
    <w:multiLevelType w:val="hybridMultilevel"/>
    <w:tmpl w:val="D09699FC"/>
    <w:lvl w:ilvl="0" w:tplc="E960C096">
      <w:start w:val="1"/>
      <w:numFmt w:val="decimal"/>
      <w:lvlText w:val="%1."/>
      <w:lvlJc w:val="left"/>
      <w:pPr>
        <w:ind w:left="360" w:hanging="360"/>
      </w:pPr>
      <w:rPr>
        <w:rFonts w:hint="default"/>
        <w:b w:val="0"/>
        <w:bCs/>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1">
      <w:start w:val="1"/>
      <w:numFmt w:val="bullet"/>
      <w:lvlText w:val=""/>
      <w:lvlJc w:val="left"/>
      <w:pPr>
        <w:ind w:left="3960" w:hanging="360"/>
      </w:pPr>
      <w:rPr>
        <w:rFonts w:ascii="Symbol" w:hAnsi="Symbol"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DC50C0"/>
    <w:multiLevelType w:val="hybridMultilevel"/>
    <w:tmpl w:val="A4D89FD0"/>
    <w:lvl w:ilvl="0" w:tplc="FFFFFFFF">
      <w:start w:val="1"/>
      <w:numFmt w:val="decimal"/>
      <w:lvlText w:val="%1."/>
      <w:lvlJc w:val="left"/>
      <w:pPr>
        <w:ind w:left="596" w:hanging="361"/>
      </w:pPr>
      <w:rPr>
        <w:rFonts w:hint="default"/>
        <w:sz w:val="24"/>
        <w:szCs w:val="24"/>
      </w:rPr>
    </w:lvl>
    <w:lvl w:ilvl="1" w:tplc="0C090003">
      <w:start w:val="1"/>
      <w:numFmt w:val="bullet"/>
      <w:lvlText w:val="o"/>
      <w:lvlJc w:val="left"/>
      <w:pPr>
        <w:ind w:left="1353" w:hanging="360"/>
      </w:pPr>
      <w:rPr>
        <w:rFonts w:ascii="Courier New" w:hAnsi="Courier New" w:cs="Courier New" w:hint="default"/>
      </w:rPr>
    </w:lvl>
    <w:lvl w:ilvl="2" w:tplc="FFFFFFFF">
      <w:start w:val="1"/>
      <w:numFmt w:val="bullet"/>
      <w:lvlText w:val=""/>
      <w:lvlJc w:val="left"/>
      <w:pPr>
        <w:ind w:left="1017" w:hanging="361"/>
      </w:pPr>
      <w:rPr>
        <w:rFonts w:ascii="Symbol" w:eastAsia="Symbol" w:hAnsi="Symbol" w:hint="default"/>
        <w:sz w:val="24"/>
        <w:szCs w:val="24"/>
      </w:rPr>
    </w:lvl>
    <w:lvl w:ilvl="3" w:tplc="FFFFFFFF">
      <w:start w:val="1"/>
      <w:numFmt w:val="bullet"/>
      <w:lvlText w:val="•"/>
      <w:lvlJc w:val="left"/>
      <w:pPr>
        <w:ind w:left="1317" w:hanging="361"/>
      </w:pPr>
      <w:rPr>
        <w:rFonts w:hint="default"/>
      </w:rPr>
    </w:lvl>
    <w:lvl w:ilvl="4" w:tplc="FFFFFFFF">
      <w:start w:val="1"/>
      <w:numFmt w:val="bullet"/>
      <w:lvlText w:val="•"/>
      <w:lvlJc w:val="left"/>
      <w:pPr>
        <w:ind w:left="1347" w:hanging="361"/>
      </w:pPr>
      <w:rPr>
        <w:rFonts w:hint="default"/>
      </w:rPr>
    </w:lvl>
    <w:lvl w:ilvl="5" w:tplc="FFFFFFFF">
      <w:start w:val="1"/>
      <w:numFmt w:val="bullet"/>
      <w:lvlText w:val="•"/>
      <w:lvlJc w:val="left"/>
      <w:pPr>
        <w:ind w:left="2774" w:hanging="361"/>
      </w:pPr>
      <w:rPr>
        <w:rFonts w:hint="default"/>
      </w:rPr>
    </w:lvl>
    <w:lvl w:ilvl="6" w:tplc="FFFFFFFF">
      <w:start w:val="1"/>
      <w:numFmt w:val="bullet"/>
      <w:lvlText w:val="•"/>
      <w:lvlJc w:val="left"/>
      <w:pPr>
        <w:ind w:left="4201" w:hanging="361"/>
      </w:pPr>
      <w:rPr>
        <w:rFonts w:hint="default"/>
      </w:rPr>
    </w:lvl>
    <w:lvl w:ilvl="7" w:tplc="FFFFFFFF">
      <w:start w:val="1"/>
      <w:numFmt w:val="bullet"/>
      <w:lvlText w:val="•"/>
      <w:lvlJc w:val="left"/>
      <w:pPr>
        <w:ind w:left="5628" w:hanging="361"/>
      </w:pPr>
      <w:rPr>
        <w:rFonts w:hint="default"/>
      </w:rPr>
    </w:lvl>
    <w:lvl w:ilvl="8" w:tplc="FFFFFFFF">
      <w:start w:val="1"/>
      <w:numFmt w:val="bullet"/>
      <w:lvlText w:val="•"/>
      <w:lvlJc w:val="left"/>
      <w:pPr>
        <w:ind w:left="7055" w:hanging="361"/>
      </w:pPr>
      <w:rPr>
        <w:rFonts w:hint="default"/>
      </w:rPr>
    </w:lvl>
  </w:abstractNum>
  <w:abstractNum w:abstractNumId="15" w15:restartNumberingAfterBreak="0">
    <w:nsid w:val="30F97C7F"/>
    <w:multiLevelType w:val="hybridMultilevel"/>
    <w:tmpl w:val="D89EA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F5061D"/>
    <w:multiLevelType w:val="hybridMultilevel"/>
    <w:tmpl w:val="5D68F7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97152C6"/>
    <w:multiLevelType w:val="hybridMultilevel"/>
    <w:tmpl w:val="5964C7D0"/>
    <w:lvl w:ilvl="0" w:tplc="0C090003">
      <w:start w:val="1"/>
      <w:numFmt w:val="bullet"/>
      <w:lvlText w:val="o"/>
      <w:lvlJc w:val="left"/>
      <w:pPr>
        <w:ind w:left="786" w:hanging="360"/>
      </w:pPr>
      <w:rPr>
        <w:rFonts w:ascii="Courier New" w:hAnsi="Courier New" w:cs="Courier New"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8" w15:restartNumberingAfterBreak="0">
    <w:nsid w:val="39827EEF"/>
    <w:multiLevelType w:val="hybridMultilevel"/>
    <w:tmpl w:val="1B9692C8"/>
    <w:lvl w:ilvl="0" w:tplc="948AD87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605DD8"/>
    <w:multiLevelType w:val="hybridMultilevel"/>
    <w:tmpl w:val="C31C9B34"/>
    <w:lvl w:ilvl="0" w:tplc="4FB64B3E">
      <w:start w:val="1"/>
      <w:numFmt w:val="bullet"/>
      <w:lvlText w:val="•"/>
      <w:lvlJc w:val="left"/>
      <w:pPr>
        <w:ind w:left="504" w:hanging="361"/>
      </w:pPr>
      <w:rPr>
        <w:rFonts w:hint="default"/>
        <w:sz w:val="24"/>
        <w:szCs w:val="24"/>
      </w:rPr>
    </w:lvl>
    <w:lvl w:ilvl="1" w:tplc="916A33CE">
      <w:start w:val="1"/>
      <w:numFmt w:val="bullet"/>
      <w:lvlText w:val=""/>
      <w:lvlJc w:val="left"/>
      <w:pPr>
        <w:ind w:left="1255" w:hanging="361"/>
      </w:pPr>
      <w:rPr>
        <w:rFonts w:ascii="Symbol" w:eastAsia="Symbol" w:hAnsi="Symbol" w:hint="default"/>
        <w:sz w:val="24"/>
        <w:szCs w:val="24"/>
      </w:rPr>
    </w:lvl>
    <w:lvl w:ilvl="2" w:tplc="BE60DC48">
      <w:start w:val="1"/>
      <w:numFmt w:val="bullet"/>
      <w:lvlText w:val=""/>
      <w:lvlJc w:val="left"/>
      <w:pPr>
        <w:ind w:left="925" w:hanging="361"/>
      </w:pPr>
      <w:rPr>
        <w:rFonts w:ascii="Symbol" w:eastAsia="Symbol" w:hAnsi="Symbol" w:hint="default"/>
        <w:sz w:val="24"/>
        <w:szCs w:val="24"/>
      </w:rPr>
    </w:lvl>
    <w:lvl w:ilvl="3" w:tplc="4FB64B3E">
      <w:start w:val="1"/>
      <w:numFmt w:val="bullet"/>
      <w:lvlText w:val="•"/>
      <w:lvlJc w:val="left"/>
      <w:pPr>
        <w:ind w:left="1225" w:hanging="361"/>
      </w:pPr>
      <w:rPr>
        <w:rFonts w:hint="default"/>
      </w:rPr>
    </w:lvl>
    <w:lvl w:ilvl="4" w:tplc="11203906">
      <w:start w:val="1"/>
      <w:numFmt w:val="bullet"/>
      <w:lvlText w:val="•"/>
      <w:lvlJc w:val="left"/>
      <w:pPr>
        <w:ind w:left="1255" w:hanging="361"/>
      </w:pPr>
      <w:rPr>
        <w:rFonts w:hint="default"/>
      </w:rPr>
    </w:lvl>
    <w:lvl w:ilvl="5" w:tplc="1818A61E">
      <w:start w:val="1"/>
      <w:numFmt w:val="bullet"/>
      <w:lvlText w:val="•"/>
      <w:lvlJc w:val="left"/>
      <w:pPr>
        <w:ind w:left="2682" w:hanging="361"/>
      </w:pPr>
      <w:rPr>
        <w:rFonts w:hint="default"/>
      </w:rPr>
    </w:lvl>
    <w:lvl w:ilvl="6" w:tplc="6B808A8C">
      <w:start w:val="1"/>
      <w:numFmt w:val="bullet"/>
      <w:lvlText w:val="•"/>
      <w:lvlJc w:val="left"/>
      <w:pPr>
        <w:ind w:left="4109" w:hanging="361"/>
      </w:pPr>
      <w:rPr>
        <w:rFonts w:hint="default"/>
      </w:rPr>
    </w:lvl>
    <w:lvl w:ilvl="7" w:tplc="8AD81D8A">
      <w:start w:val="1"/>
      <w:numFmt w:val="bullet"/>
      <w:lvlText w:val="•"/>
      <w:lvlJc w:val="left"/>
      <w:pPr>
        <w:ind w:left="5536" w:hanging="361"/>
      </w:pPr>
      <w:rPr>
        <w:rFonts w:hint="default"/>
      </w:rPr>
    </w:lvl>
    <w:lvl w:ilvl="8" w:tplc="9D5441FC">
      <w:start w:val="1"/>
      <w:numFmt w:val="bullet"/>
      <w:lvlText w:val="•"/>
      <w:lvlJc w:val="left"/>
      <w:pPr>
        <w:ind w:left="6963" w:hanging="361"/>
      </w:pPr>
      <w:rPr>
        <w:rFonts w:hint="default"/>
      </w:rPr>
    </w:lvl>
  </w:abstractNum>
  <w:abstractNum w:abstractNumId="20" w15:restartNumberingAfterBreak="0">
    <w:nsid w:val="402B05A2"/>
    <w:multiLevelType w:val="hybridMultilevel"/>
    <w:tmpl w:val="88989E34"/>
    <w:lvl w:ilvl="0" w:tplc="0C090005">
      <w:start w:val="1"/>
      <w:numFmt w:val="bullet"/>
      <w:lvlText w:val=""/>
      <w:lvlJc w:val="left"/>
      <w:pPr>
        <w:ind w:left="1778" w:hanging="360"/>
      </w:pPr>
      <w:rPr>
        <w:rFonts w:ascii="Wingdings" w:hAnsi="Wingdings"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21" w15:restartNumberingAfterBreak="0">
    <w:nsid w:val="442626B6"/>
    <w:multiLevelType w:val="hybridMultilevel"/>
    <w:tmpl w:val="6ABC194A"/>
    <w:lvl w:ilvl="0" w:tplc="0C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2" w15:restartNumberingAfterBreak="0">
    <w:nsid w:val="47816ADA"/>
    <w:multiLevelType w:val="hybridMultilevel"/>
    <w:tmpl w:val="E9A4D3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CB73E3A"/>
    <w:multiLevelType w:val="hybridMultilevel"/>
    <w:tmpl w:val="FF6CA09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15:restartNumberingAfterBreak="0">
    <w:nsid w:val="4F245D0A"/>
    <w:multiLevelType w:val="hybridMultilevel"/>
    <w:tmpl w:val="19D0B45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9D519B"/>
    <w:multiLevelType w:val="hybridMultilevel"/>
    <w:tmpl w:val="C1A6719E"/>
    <w:lvl w:ilvl="0" w:tplc="0C090005">
      <w:start w:val="1"/>
      <w:numFmt w:val="bullet"/>
      <w:lvlText w:val=""/>
      <w:lvlJc w:val="left"/>
      <w:pPr>
        <w:ind w:left="1778" w:hanging="360"/>
      </w:pPr>
      <w:rPr>
        <w:rFonts w:ascii="Wingdings" w:hAnsi="Wingdings"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26" w15:restartNumberingAfterBreak="0">
    <w:nsid w:val="55381D9B"/>
    <w:multiLevelType w:val="hybridMultilevel"/>
    <w:tmpl w:val="ECA8A09C"/>
    <w:lvl w:ilvl="0" w:tplc="0C090003">
      <w:start w:val="1"/>
      <w:numFmt w:val="bullet"/>
      <w:lvlText w:val="o"/>
      <w:lvlJc w:val="left"/>
      <w:pPr>
        <w:ind w:left="1004" w:hanging="360"/>
      </w:pPr>
      <w:rPr>
        <w:rFonts w:ascii="Courier New" w:hAnsi="Courier New" w:cs="Courier New"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5A4559E8"/>
    <w:multiLevelType w:val="hybridMultilevel"/>
    <w:tmpl w:val="CDAA7FF2"/>
    <w:lvl w:ilvl="0" w:tplc="0C090003">
      <w:start w:val="1"/>
      <w:numFmt w:val="bullet"/>
      <w:lvlText w:val="o"/>
      <w:lvlJc w:val="left"/>
      <w:pPr>
        <w:ind w:left="1353" w:hanging="360"/>
      </w:pPr>
      <w:rPr>
        <w:rFonts w:ascii="Courier New" w:hAnsi="Courier New" w:cs="Courier New"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8" w15:restartNumberingAfterBreak="0">
    <w:nsid w:val="5E007634"/>
    <w:multiLevelType w:val="hybridMultilevel"/>
    <w:tmpl w:val="0FE04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E34284A"/>
    <w:multiLevelType w:val="hybridMultilevel"/>
    <w:tmpl w:val="7E1EE10A"/>
    <w:lvl w:ilvl="0" w:tplc="BD227AF8">
      <w:start w:val="1"/>
      <w:numFmt w:val="decimal"/>
      <w:lvlText w:val="%1."/>
      <w:lvlJc w:val="left"/>
      <w:pPr>
        <w:ind w:left="361" w:hanging="361"/>
      </w:pPr>
      <w:rPr>
        <w:rFonts w:hint="default"/>
        <w:i w:val="0"/>
        <w:iCs/>
        <w:sz w:val="24"/>
        <w:szCs w:val="24"/>
      </w:rPr>
    </w:lvl>
    <w:lvl w:ilvl="1" w:tplc="916A33CE">
      <w:start w:val="1"/>
      <w:numFmt w:val="bullet"/>
      <w:lvlText w:val=""/>
      <w:lvlJc w:val="left"/>
      <w:pPr>
        <w:ind w:left="1112" w:hanging="361"/>
      </w:pPr>
      <w:rPr>
        <w:rFonts w:ascii="Symbol" w:eastAsia="Symbol" w:hAnsi="Symbol" w:hint="default"/>
        <w:sz w:val="24"/>
        <w:szCs w:val="24"/>
      </w:rPr>
    </w:lvl>
    <w:lvl w:ilvl="2" w:tplc="BE60DC48">
      <w:start w:val="1"/>
      <w:numFmt w:val="bullet"/>
      <w:lvlText w:val=""/>
      <w:lvlJc w:val="left"/>
      <w:pPr>
        <w:ind w:left="782" w:hanging="361"/>
      </w:pPr>
      <w:rPr>
        <w:rFonts w:ascii="Symbol" w:eastAsia="Symbol" w:hAnsi="Symbol" w:hint="default"/>
        <w:sz w:val="24"/>
        <w:szCs w:val="24"/>
      </w:rPr>
    </w:lvl>
    <w:lvl w:ilvl="3" w:tplc="4FB64B3E">
      <w:start w:val="1"/>
      <w:numFmt w:val="bullet"/>
      <w:lvlText w:val="•"/>
      <w:lvlJc w:val="left"/>
      <w:pPr>
        <w:ind w:left="1082" w:hanging="361"/>
      </w:pPr>
      <w:rPr>
        <w:rFonts w:hint="default"/>
      </w:rPr>
    </w:lvl>
    <w:lvl w:ilvl="4" w:tplc="11203906">
      <w:start w:val="1"/>
      <w:numFmt w:val="bullet"/>
      <w:lvlText w:val="•"/>
      <w:lvlJc w:val="left"/>
      <w:pPr>
        <w:ind w:left="1112" w:hanging="361"/>
      </w:pPr>
      <w:rPr>
        <w:rFonts w:hint="default"/>
      </w:rPr>
    </w:lvl>
    <w:lvl w:ilvl="5" w:tplc="1818A61E">
      <w:start w:val="1"/>
      <w:numFmt w:val="bullet"/>
      <w:lvlText w:val="•"/>
      <w:lvlJc w:val="left"/>
      <w:pPr>
        <w:ind w:left="2539" w:hanging="361"/>
      </w:pPr>
      <w:rPr>
        <w:rFonts w:hint="default"/>
      </w:rPr>
    </w:lvl>
    <w:lvl w:ilvl="6" w:tplc="6B808A8C">
      <w:start w:val="1"/>
      <w:numFmt w:val="bullet"/>
      <w:lvlText w:val="•"/>
      <w:lvlJc w:val="left"/>
      <w:pPr>
        <w:ind w:left="3966" w:hanging="361"/>
      </w:pPr>
      <w:rPr>
        <w:rFonts w:hint="default"/>
      </w:rPr>
    </w:lvl>
    <w:lvl w:ilvl="7" w:tplc="8AD81D8A">
      <w:start w:val="1"/>
      <w:numFmt w:val="bullet"/>
      <w:lvlText w:val="•"/>
      <w:lvlJc w:val="left"/>
      <w:pPr>
        <w:ind w:left="5393" w:hanging="361"/>
      </w:pPr>
      <w:rPr>
        <w:rFonts w:hint="default"/>
      </w:rPr>
    </w:lvl>
    <w:lvl w:ilvl="8" w:tplc="9D5441FC">
      <w:start w:val="1"/>
      <w:numFmt w:val="bullet"/>
      <w:lvlText w:val="•"/>
      <w:lvlJc w:val="left"/>
      <w:pPr>
        <w:ind w:left="6820" w:hanging="361"/>
      </w:pPr>
      <w:rPr>
        <w:rFonts w:hint="default"/>
      </w:rPr>
    </w:lvl>
  </w:abstractNum>
  <w:abstractNum w:abstractNumId="30" w15:restartNumberingAfterBreak="0">
    <w:nsid w:val="60EF796D"/>
    <w:multiLevelType w:val="hybridMultilevel"/>
    <w:tmpl w:val="16867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A95942"/>
    <w:multiLevelType w:val="hybridMultilevel"/>
    <w:tmpl w:val="F3A00C0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2" w15:restartNumberingAfterBreak="0">
    <w:nsid w:val="657B6999"/>
    <w:multiLevelType w:val="hybridMultilevel"/>
    <w:tmpl w:val="9686071A"/>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664371BF"/>
    <w:multiLevelType w:val="hybridMultilevel"/>
    <w:tmpl w:val="8CCC0612"/>
    <w:lvl w:ilvl="0" w:tplc="04090001">
      <w:start w:val="1"/>
      <w:numFmt w:val="bullet"/>
      <w:lvlText w:val=""/>
      <w:lvlJc w:val="left"/>
      <w:pPr>
        <w:tabs>
          <w:tab w:val="num" w:pos="644"/>
        </w:tabs>
        <w:ind w:left="644" w:hanging="360"/>
      </w:pPr>
      <w:rPr>
        <w:rFonts w:ascii="Symbol" w:hAnsi="Symbol" w:hint="default"/>
      </w:rPr>
    </w:lvl>
    <w:lvl w:ilvl="1" w:tplc="0C090003">
      <w:start w:val="1"/>
      <w:numFmt w:val="bullet"/>
      <w:lvlText w:val="o"/>
      <w:lvlJc w:val="left"/>
      <w:pPr>
        <w:tabs>
          <w:tab w:val="num" w:pos="1353"/>
        </w:tabs>
        <w:ind w:left="1353"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8137FD0"/>
    <w:multiLevelType w:val="hybridMultilevel"/>
    <w:tmpl w:val="73680106"/>
    <w:lvl w:ilvl="0" w:tplc="04090001">
      <w:start w:val="1"/>
      <w:numFmt w:val="bullet"/>
      <w:lvlText w:val=""/>
      <w:lvlJc w:val="left"/>
      <w:pPr>
        <w:tabs>
          <w:tab w:val="num" w:pos="576"/>
        </w:tabs>
        <w:ind w:left="57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35" w15:restartNumberingAfterBreak="0">
    <w:nsid w:val="692D2CFF"/>
    <w:multiLevelType w:val="hybridMultilevel"/>
    <w:tmpl w:val="E3861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643924"/>
    <w:multiLevelType w:val="hybridMultilevel"/>
    <w:tmpl w:val="97145306"/>
    <w:lvl w:ilvl="0" w:tplc="0C09000F">
      <w:start w:val="1"/>
      <w:numFmt w:val="decimal"/>
      <w:lvlText w:val="%1."/>
      <w:lvlJc w:val="left"/>
      <w:pPr>
        <w:ind w:left="360" w:hanging="360"/>
      </w:pPr>
      <w:rPr>
        <w:rFonts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C5841D6"/>
    <w:multiLevelType w:val="hybridMultilevel"/>
    <w:tmpl w:val="F1CA6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482666C"/>
    <w:multiLevelType w:val="hybridMultilevel"/>
    <w:tmpl w:val="2450705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E34194"/>
    <w:multiLevelType w:val="hybridMultilevel"/>
    <w:tmpl w:val="00680732"/>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0" w15:restartNumberingAfterBreak="0">
    <w:nsid w:val="779D0110"/>
    <w:multiLevelType w:val="hybridMultilevel"/>
    <w:tmpl w:val="DEDAD6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EBE13DF"/>
    <w:multiLevelType w:val="hybridMultilevel"/>
    <w:tmpl w:val="2B303D3A"/>
    <w:lvl w:ilvl="0" w:tplc="A0AA2072">
      <w:start w:val="1"/>
      <w:numFmt w:val="decimal"/>
      <w:lvlText w:val="%1."/>
      <w:lvlJc w:val="left"/>
      <w:pPr>
        <w:ind w:left="1767" w:hanging="360"/>
      </w:pPr>
      <w:rPr>
        <w:rFonts w:ascii="Calibri" w:hAnsi="Calibri" w:hint="default"/>
        <w:b w:val="0"/>
        <w:i w:val="0"/>
        <w:sz w:val="24"/>
      </w:rPr>
    </w:lvl>
    <w:lvl w:ilvl="1" w:tplc="0C090019" w:tentative="1">
      <w:start w:val="1"/>
      <w:numFmt w:val="lowerLetter"/>
      <w:lvlText w:val="%2."/>
      <w:lvlJc w:val="left"/>
      <w:pPr>
        <w:ind w:left="2487" w:hanging="360"/>
      </w:pPr>
    </w:lvl>
    <w:lvl w:ilvl="2" w:tplc="0C09001B" w:tentative="1">
      <w:start w:val="1"/>
      <w:numFmt w:val="lowerRoman"/>
      <w:lvlText w:val="%3."/>
      <w:lvlJc w:val="right"/>
      <w:pPr>
        <w:ind w:left="3207" w:hanging="180"/>
      </w:pPr>
    </w:lvl>
    <w:lvl w:ilvl="3" w:tplc="0C09000F" w:tentative="1">
      <w:start w:val="1"/>
      <w:numFmt w:val="decimal"/>
      <w:lvlText w:val="%4."/>
      <w:lvlJc w:val="left"/>
      <w:pPr>
        <w:ind w:left="3927" w:hanging="360"/>
      </w:pPr>
    </w:lvl>
    <w:lvl w:ilvl="4" w:tplc="0C090019" w:tentative="1">
      <w:start w:val="1"/>
      <w:numFmt w:val="lowerLetter"/>
      <w:lvlText w:val="%5."/>
      <w:lvlJc w:val="left"/>
      <w:pPr>
        <w:ind w:left="4647" w:hanging="360"/>
      </w:pPr>
    </w:lvl>
    <w:lvl w:ilvl="5" w:tplc="0C09001B" w:tentative="1">
      <w:start w:val="1"/>
      <w:numFmt w:val="lowerRoman"/>
      <w:lvlText w:val="%6."/>
      <w:lvlJc w:val="right"/>
      <w:pPr>
        <w:ind w:left="5367" w:hanging="180"/>
      </w:pPr>
    </w:lvl>
    <w:lvl w:ilvl="6" w:tplc="0C09000F" w:tentative="1">
      <w:start w:val="1"/>
      <w:numFmt w:val="decimal"/>
      <w:lvlText w:val="%7."/>
      <w:lvlJc w:val="left"/>
      <w:pPr>
        <w:ind w:left="6087" w:hanging="360"/>
      </w:pPr>
    </w:lvl>
    <w:lvl w:ilvl="7" w:tplc="0C090019" w:tentative="1">
      <w:start w:val="1"/>
      <w:numFmt w:val="lowerLetter"/>
      <w:lvlText w:val="%8."/>
      <w:lvlJc w:val="left"/>
      <w:pPr>
        <w:ind w:left="6807" w:hanging="360"/>
      </w:pPr>
    </w:lvl>
    <w:lvl w:ilvl="8" w:tplc="0C09001B" w:tentative="1">
      <w:start w:val="1"/>
      <w:numFmt w:val="lowerRoman"/>
      <w:lvlText w:val="%9."/>
      <w:lvlJc w:val="right"/>
      <w:pPr>
        <w:ind w:left="7527" w:hanging="180"/>
      </w:pPr>
    </w:lvl>
  </w:abstractNum>
  <w:num w:numId="1" w16cid:durableId="300842151">
    <w:abstractNumId w:val="0"/>
  </w:num>
  <w:num w:numId="2" w16cid:durableId="1705982873">
    <w:abstractNumId w:val="12"/>
  </w:num>
  <w:num w:numId="3" w16cid:durableId="434591405">
    <w:abstractNumId w:val="1"/>
  </w:num>
  <w:num w:numId="4" w16cid:durableId="728772172">
    <w:abstractNumId w:val="19"/>
  </w:num>
  <w:num w:numId="5" w16cid:durableId="631592674">
    <w:abstractNumId w:val="41"/>
  </w:num>
  <w:num w:numId="6" w16cid:durableId="1499733982">
    <w:abstractNumId w:val="3"/>
  </w:num>
  <w:num w:numId="7" w16cid:durableId="1092045433">
    <w:abstractNumId w:val="4"/>
  </w:num>
  <w:num w:numId="8" w16cid:durableId="489251547">
    <w:abstractNumId w:val="29"/>
  </w:num>
  <w:num w:numId="9" w16cid:durableId="1110734071">
    <w:abstractNumId w:val="38"/>
  </w:num>
  <w:num w:numId="10" w16cid:durableId="1052775767">
    <w:abstractNumId w:val="40"/>
  </w:num>
  <w:num w:numId="11" w16cid:durableId="74015554">
    <w:abstractNumId w:val="13"/>
  </w:num>
  <w:num w:numId="12" w16cid:durableId="1839733986">
    <w:abstractNumId w:val="28"/>
  </w:num>
  <w:num w:numId="13" w16cid:durableId="1019621965">
    <w:abstractNumId w:val="16"/>
  </w:num>
  <w:num w:numId="14" w16cid:durableId="145323084">
    <w:abstractNumId w:val="30"/>
  </w:num>
  <w:num w:numId="15" w16cid:durableId="557859066">
    <w:abstractNumId w:val="15"/>
  </w:num>
  <w:num w:numId="16" w16cid:durableId="85658868">
    <w:abstractNumId w:val="6"/>
  </w:num>
  <w:num w:numId="17" w16cid:durableId="784075845">
    <w:abstractNumId w:val="39"/>
  </w:num>
  <w:num w:numId="18" w16cid:durableId="1556427446">
    <w:abstractNumId w:val="31"/>
  </w:num>
  <w:num w:numId="19" w16cid:durableId="1987542619">
    <w:abstractNumId w:val="22"/>
  </w:num>
  <w:num w:numId="20" w16cid:durableId="2080637648">
    <w:abstractNumId w:val="36"/>
  </w:num>
  <w:num w:numId="21" w16cid:durableId="1021660400">
    <w:abstractNumId w:val="18"/>
  </w:num>
  <w:num w:numId="22" w16cid:durableId="752698345">
    <w:abstractNumId w:val="33"/>
  </w:num>
  <w:num w:numId="23" w16cid:durableId="471025236">
    <w:abstractNumId w:val="35"/>
  </w:num>
  <w:num w:numId="24" w16cid:durableId="450365287">
    <w:abstractNumId w:val="14"/>
  </w:num>
  <w:num w:numId="25" w16cid:durableId="1992130012">
    <w:abstractNumId w:val="8"/>
  </w:num>
  <w:num w:numId="26" w16cid:durableId="309554662">
    <w:abstractNumId w:val="27"/>
  </w:num>
  <w:num w:numId="27" w16cid:durableId="2125998315">
    <w:abstractNumId w:val="20"/>
  </w:num>
  <w:num w:numId="28" w16cid:durableId="1332218727">
    <w:abstractNumId w:val="32"/>
  </w:num>
  <w:num w:numId="29" w16cid:durableId="1990012685">
    <w:abstractNumId w:val="25"/>
  </w:num>
  <w:num w:numId="30" w16cid:durableId="938026145">
    <w:abstractNumId w:val="10"/>
  </w:num>
  <w:num w:numId="31" w16cid:durableId="694118936">
    <w:abstractNumId w:val="2"/>
  </w:num>
  <w:num w:numId="32" w16cid:durableId="1752383016">
    <w:abstractNumId w:val="5"/>
  </w:num>
  <w:num w:numId="33" w16cid:durableId="248084394">
    <w:abstractNumId w:val="7"/>
  </w:num>
  <w:num w:numId="34" w16cid:durableId="161049849">
    <w:abstractNumId w:val="21"/>
  </w:num>
  <w:num w:numId="35" w16cid:durableId="1029063516">
    <w:abstractNumId w:val="26"/>
  </w:num>
  <w:num w:numId="36" w16cid:durableId="1299263896">
    <w:abstractNumId w:val="9"/>
  </w:num>
  <w:num w:numId="37" w16cid:durableId="414135834">
    <w:abstractNumId w:val="23"/>
  </w:num>
  <w:num w:numId="38" w16cid:durableId="1930625324">
    <w:abstractNumId w:val="24"/>
  </w:num>
  <w:num w:numId="39" w16cid:durableId="1885556038">
    <w:abstractNumId w:val="11"/>
  </w:num>
  <w:num w:numId="40" w16cid:durableId="1572422147">
    <w:abstractNumId w:val="34"/>
  </w:num>
  <w:num w:numId="41" w16cid:durableId="821965235">
    <w:abstractNumId w:val="17"/>
  </w:num>
  <w:num w:numId="42" w16cid:durableId="778569152">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00946"/>
    <w:rsid w:val="00000F85"/>
    <w:rsid w:val="00004CF5"/>
    <w:rsid w:val="000059A7"/>
    <w:rsid w:val="0000705E"/>
    <w:rsid w:val="00010E74"/>
    <w:rsid w:val="000121C3"/>
    <w:rsid w:val="000128DE"/>
    <w:rsid w:val="00015B90"/>
    <w:rsid w:val="0001607A"/>
    <w:rsid w:val="00020311"/>
    <w:rsid w:val="00020913"/>
    <w:rsid w:val="00021DA5"/>
    <w:rsid w:val="0002321C"/>
    <w:rsid w:val="0002494A"/>
    <w:rsid w:val="00024F10"/>
    <w:rsid w:val="00025E6D"/>
    <w:rsid w:val="00027049"/>
    <w:rsid w:val="00027414"/>
    <w:rsid w:val="00030F34"/>
    <w:rsid w:val="00031B04"/>
    <w:rsid w:val="0004454E"/>
    <w:rsid w:val="0004465A"/>
    <w:rsid w:val="00047DEF"/>
    <w:rsid w:val="00047E4F"/>
    <w:rsid w:val="0005328B"/>
    <w:rsid w:val="00055189"/>
    <w:rsid w:val="00060B82"/>
    <w:rsid w:val="0007161E"/>
    <w:rsid w:val="00071D3E"/>
    <w:rsid w:val="000728F3"/>
    <w:rsid w:val="00075696"/>
    <w:rsid w:val="0008025F"/>
    <w:rsid w:val="000815D4"/>
    <w:rsid w:val="00081736"/>
    <w:rsid w:val="0008431B"/>
    <w:rsid w:val="00085477"/>
    <w:rsid w:val="000864B0"/>
    <w:rsid w:val="00086EBE"/>
    <w:rsid w:val="00090CCB"/>
    <w:rsid w:val="00094A0D"/>
    <w:rsid w:val="00095583"/>
    <w:rsid w:val="000A30A3"/>
    <w:rsid w:val="000A3D5E"/>
    <w:rsid w:val="000A5C97"/>
    <w:rsid w:val="000A6A76"/>
    <w:rsid w:val="000A7FFC"/>
    <w:rsid w:val="000B035C"/>
    <w:rsid w:val="000B1393"/>
    <w:rsid w:val="000B1778"/>
    <w:rsid w:val="000B1D4C"/>
    <w:rsid w:val="000B5C8C"/>
    <w:rsid w:val="000B715F"/>
    <w:rsid w:val="000C1524"/>
    <w:rsid w:val="000C1C70"/>
    <w:rsid w:val="000C29ED"/>
    <w:rsid w:val="000C4072"/>
    <w:rsid w:val="000C4098"/>
    <w:rsid w:val="000C445F"/>
    <w:rsid w:val="000C496F"/>
    <w:rsid w:val="000C59E2"/>
    <w:rsid w:val="000C5AD0"/>
    <w:rsid w:val="000C5C42"/>
    <w:rsid w:val="000C5D47"/>
    <w:rsid w:val="000C7B2D"/>
    <w:rsid w:val="000D04F2"/>
    <w:rsid w:val="000D303F"/>
    <w:rsid w:val="000D3378"/>
    <w:rsid w:val="000E241F"/>
    <w:rsid w:val="000E4773"/>
    <w:rsid w:val="000F26FE"/>
    <w:rsid w:val="000F6EC1"/>
    <w:rsid w:val="000F7B7E"/>
    <w:rsid w:val="0010163D"/>
    <w:rsid w:val="00101A4D"/>
    <w:rsid w:val="00102120"/>
    <w:rsid w:val="001025CE"/>
    <w:rsid w:val="00103EEA"/>
    <w:rsid w:val="00104D93"/>
    <w:rsid w:val="001057DF"/>
    <w:rsid w:val="001064E7"/>
    <w:rsid w:val="00106957"/>
    <w:rsid w:val="00110938"/>
    <w:rsid w:val="001129A6"/>
    <w:rsid w:val="001134B5"/>
    <w:rsid w:val="00115CD7"/>
    <w:rsid w:val="00117FAE"/>
    <w:rsid w:val="0012051B"/>
    <w:rsid w:val="00121DD9"/>
    <w:rsid w:val="00123DDE"/>
    <w:rsid w:val="00125A89"/>
    <w:rsid w:val="001267D3"/>
    <w:rsid w:val="00127206"/>
    <w:rsid w:val="00130BF5"/>
    <w:rsid w:val="001337E9"/>
    <w:rsid w:val="00133F24"/>
    <w:rsid w:val="00135DD7"/>
    <w:rsid w:val="00135F68"/>
    <w:rsid w:val="0013663E"/>
    <w:rsid w:val="00137D1B"/>
    <w:rsid w:val="001427B2"/>
    <w:rsid w:val="001453FB"/>
    <w:rsid w:val="00147A5B"/>
    <w:rsid w:val="00152996"/>
    <w:rsid w:val="0015305A"/>
    <w:rsid w:val="00153FB3"/>
    <w:rsid w:val="00157CA0"/>
    <w:rsid w:val="00157FD1"/>
    <w:rsid w:val="00160626"/>
    <w:rsid w:val="001632E2"/>
    <w:rsid w:val="00163C2D"/>
    <w:rsid w:val="00165447"/>
    <w:rsid w:val="00166084"/>
    <w:rsid w:val="0016612D"/>
    <w:rsid w:val="0016637A"/>
    <w:rsid w:val="00166554"/>
    <w:rsid w:val="001670BB"/>
    <w:rsid w:val="00172176"/>
    <w:rsid w:val="00173467"/>
    <w:rsid w:val="001741BF"/>
    <w:rsid w:val="00175AED"/>
    <w:rsid w:val="00175F66"/>
    <w:rsid w:val="00176881"/>
    <w:rsid w:val="001771B3"/>
    <w:rsid w:val="00177E61"/>
    <w:rsid w:val="0018239D"/>
    <w:rsid w:val="00183CA3"/>
    <w:rsid w:val="00184420"/>
    <w:rsid w:val="001849BE"/>
    <w:rsid w:val="0018676B"/>
    <w:rsid w:val="00191109"/>
    <w:rsid w:val="00193F7C"/>
    <w:rsid w:val="0019422E"/>
    <w:rsid w:val="00195EB0"/>
    <w:rsid w:val="001967C7"/>
    <w:rsid w:val="001A0053"/>
    <w:rsid w:val="001A100E"/>
    <w:rsid w:val="001A280C"/>
    <w:rsid w:val="001A6A7F"/>
    <w:rsid w:val="001B17C0"/>
    <w:rsid w:val="001B2465"/>
    <w:rsid w:val="001B257C"/>
    <w:rsid w:val="001B28C6"/>
    <w:rsid w:val="001B32AE"/>
    <w:rsid w:val="001B67A0"/>
    <w:rsid w:val="001C31AF"/>
    <w:rsid w:val="001C33E0"/>
    <w:rsid w:val="001C4C4F"/>
    <w:rsid w:val="001C741A"/>
    <w:rsid w:val="001D3AC0"/>
    <w:rsid w:val="001D47C3"/>
    <w:rsid w:val="001D5E72"/>
    <w:rsid w:val="001D6B4D"/>
    <w:rsid w:val="001D6FCC"/>
    <w:rsid w:val="001D7A71"/>
    <w:rsid w:val="001D7BA9"/>
    <w:rsid w:val="001D7C7D"/>
    <w:rsid w:val="001E030A"/>
    <w:rsid w:val="001E11C0"/>
    <w:rsid w:val="001E6325"/>
    <w:rsid w:val="001E63AC"/>
    <w:rsid w:val="001E64DB"/>
    <w:rsid w:val="001F1EFD"/>
    <w:rsid w:val="001F2829"/>
    <w:rsid w:val="001F4388"/>
    <w:rsid w:val="001F4F76"/>
    <w:rsid w:val="001F6D2D"/>
    <w:rsid w:val="001F6F89"/>
    <w:rsid w:val="00201B1E"/>
    <w:rsid w:val="00201B7F"/>
    <w:rsid w:val="00204DF9"/>
    <w:rsid w:val="00205AF9"/>
    <w:rsid w:val="002111E0"/>
    <w:rsid w:val="0021256E"/>
    <w:rsid w:val="002210C8"/>
    <w:rsid w:val="00221840"/>
    <w:rsid w:val="002230A8"/>
    <w:rsid w:val="00225E97"/>
    <w:rsid w:val="002312E6"/>
    <w:rsid w:val="00232AD3"/>
    <w:rsid w:val="002330FF"/>
    <w:rsid w:val="00240B97"/>
    <w:rsid w:val="00242EEC"/>
    <w:rsid w:val="0024342D"/>
    <w:rsid w:val="002449FF"/>
    <w:rsid w:val="00245C4B"/>
    <w:rsid w:val="002461AD"/>
    <w:rsid w:val="002529DC"/>
    <w:rsid w:val="0025382D"/>
    <w:rsid w:val="00253F5A"/>
    <w:rsid w:val="00254F05"/>
    <w:rsid w:val="00255EAF"/>
    <w:rsid w:val="002625CA"/>
    <w:rsid w:val="00262934"/>
    <w:rsid w:val="00263ACF"/>
    <w:rsid w:val="00263BA6"/>
    <w:rsid w:val="00264B84"/>
    <w:rsid w:val="0026528B"/>
    <w:rsid w:val="00266379"/>
    <w:rsid w:val="0026690C"/>
    <w:rsid w:val="002707CD"/>
    <w:rsid w:val="0027264D"/>
    <w:rsid w:val="00273DAD"/>
    <w:rsid w:val="00274F7C"/>
    <w:rsid w:val="0027774C"/>
    <w:rsid w:val="002804FB"/>
    <w:rsid w:val="00286182"/>
    <w:rsid w:val="0028791F"/>
    <w:rsid w:val="00290768"/>
    <w:rsid w:val="00290906"/>
    <w:rsid w:val="00293E43"/>
    <w:rsid w:val="00293FD8"/>
    <w:rsid w:val="002A0256"/>
    <w:rsid w:val="002A15B2"/>
    <w:rsid w:val="002A4595"/>
    <w:rsid w:val="002A5956"/>
    <w:rsid w:val="002A5E83"/>
    <w:rsid w:val="002A6159"/>
    <w:rsid w:val="002A7662"/>
    <w:rsid w:val="002B0959"/>
    <w:rsid w:val="002B5F43"/>
    <w:rsid w:val="002B6471"/>
    <w:rsid w:val="002B6CEB"/>
    <w:rsid w:val="002C05A8"/>
    <w:rsid w:val="002C0C51"/>
    <w:rsid w:val="002C0F1E"/>
    <w:rsid w:val="002C1FC5"/>
    <w:rsid w:val="002C2339"/>
    <w:rsid w:val="002C3651"/>
    <w:rsid w:val="002C4C06"/>
    <w:rsid w:val="002C6ECD"/>
    <w:rsid w:val="002C729B"/>
    <w:rsid w:val="002D761D"/>
    <w:rsid w:val="002E3777"/>
    <w:rsid w:val="002E48B2"/>
    <w:rsid w:val="002E4C3C"/>
    <w:rsid w:val="002E5D16"/>
    <w:rsid w:val="002E6C16"/>
    <w:rsid w:val="002E781F"/>
    <w:rsid w:val="002F2A75"/>
    <w:rsid w:val="002F3775"/>
    <w:rsid w:val="002F635B"/>
    <w:rsid w:val="002F7AFC"/>
    <w:rsid w:val="003025AF"/>
    <w:rsid w:val="003101E0"/>
    <w:rsid w:val="00311997"/>
    <w:rsid w:val="00311BA8"/>
    <w:rsid w:val="00313707"/>
    <w:rsid w:val="00315124"/>
    <w:rsid w:val="00315CAD"/>
    <w:rsid w:val="00315DF7"/>
    <w:rsid w:val="00316A42"/>
    <w:rsid w:val="0031797F"/>
    <w:rsid w:val="00323EDE"/>
    <w:rsid w:val="00325B2A"/>
    <w:rsid w:val="003278CB"/>
    <w:rsid w:val="00327EBA"/>
    <w:rsid w:val="00333206"/>
    <w:rsid w:val="003348EE"/>
    <w:rsid w:val="00336DB7"/>
    <w:rsid w:val="00343E4D"/>
    <w:rsid w:val="00350D1C"/>
    <w:rsid w:val="00351167"/>
    <w:rsid w:val="00353FD8"/>
    <w:rsid w:val="00355A64"/>
    <w:rsid w:val="00356615"/>
    <w:rsid w:val="00357478"/>
    <w:rsid w:val="00362963"/>
    <w:rsid w:val="003638C5"/>
    <w:rsid w:val="00364949"/>
    <w:rsid w:val="003708A2"/>
    <w:rsid w:val="00376A6D"/>
    <w:rsid w:val="003773AF"/>
    <w:rsid w:val="0037772C"/>
    <w:rsid w:val="00380B98"/>
    <w:rsid w:val="0038161F"/>
    <w:rsid w:val="003832A4"/>
    <w:rsid w:val="00383444"/>
    <w:rsid w:val="003834F6"/>
    <w:rsid w:val="003835DA"/>
    <w:rsid w:val="00386D82"/>
    <w:rsid w:val="00390C30"/>
    <w:rsid w:val="00391C3D"/>
    <w:rsid w:val="00392D33"/>
    <w:rsid w:val="00396023"/>
    <w:rsid w:val="0039660A"/>
    <w:rsid w:val="00396F11"/>
    <w:rsid w:val="003A2FC0"/>
    <w:rsid w:val="003A799D"/>
    <w:rsid w:val="003B4A3C"/>
    <w:rsid w:val="003B672A"/>
    <w:rsid w:val="003B7CDA"/>
    <w:rsid w:val="003C2169"/>
    <w:rsid w:val="003C4BB5"/>
    <w:rsid w:val="003C609A"/>
    <w:rsid w:val="003C6969"/>
    <w:rsid w:val="003D0156"/>
    <w:rsid w:val="003D2558"/>
    <w:rsid w:val="003D3C14"/>
    <w:rsid w:val="003D4BC4"/>
    <w:rsid w:val="003D4E8C"/>
    <w:rsid w:val="003D7B0F"/>
    <w:rsid w:val="003E1678"/>
    <w:rsid w:val="003E167B"/>
    <w:rsid w:val="003E2302"/>
    <w:rsid w:val="003E4475"/>
    <w:rsid w:val="003E4CC0"/>
    <w:rsid w:val="003E5304"/>
    <w:rsid w:val="003E5B8E"/>
    <w:rsid w:val="003F04BA"/>
    <w:rsid w:val="003F2C34"/>
    <w:rsid w:val="003F3AA2"/>
    <w:rsid w:val="003F3D8F"/>
    <w:rsid w:val="003F57FC"/>
    <w:rsid w:val="003F7B28"/>
    <w:rsid w:val="00401365"/>
    <w:rsid w:val="00401742"/>
    <w:rsid w:val="00403C76"/>
    <w:rsid w:val="004055B9"/>
    <w:rsid w:val="00406896"/>
    <w:rsid w:val="00406C12"/>
    <w:rsid w:val="0040759C"/>
    <w:rsid w:val="004078DA"/>
    <w:rsid w:val="00407EFF"/>
    <w:rsid w:val="00407F53"/>
    <w:rsid w:val="004106C7"/>
    <w:rsid w:val="00410B77"/>
    <w:rsid w:val="004126DA"/>
    <w:rsid w:val="004128BC"/>
    <w:rsid w:val="00412CED"/>
    <w:rsid w:val="004230F6"/>
    <w:rsid w:val="004239A8"/>
    <w:rsid w:val="00423EC5"/>
    <w:rsid w:val="004249CB"/>
    <w:rsid w:val="00426B88"/>
    <w:rsid w:val="00427139"/>
    <w:rsid w:val="004358E9"/>
    <w:rsid w:val="00437003"/>
    <w:rsid w:val="00443DCF"/>
    <w:rsid w:val="0044638C"/>
    <w:rsid w:val="004463DF"/>
    <w:rsid w:val="00447B55"/>
    <w:rsid w:val="00452AD1"/>
    <w:rsid w:val="00454EEB"/>
    <w:rsid w:val="0045711D"/>
    <w:rsid w:val="00461BC2"/>
    <w:rsid w:val="0046262E"/>
    <w:rsid w:val="004632FB"/>
    <w:rsid w:val="00463C74"/>
    <w:rsid w:val="00465C91"/>
    <w:rsid w:val="00466A14"/>
    <w:rsid w:val="00470E63"/>
    <w:rsid w:val="004736BE"/>
    <w:rsid w:val="00475FC9"/>
    <w:rsid w:val="00476B80"/>
    <w:rsid w:val="00480183"/>
    <w:rsid w:val="004806F1"/>
    <w:rsid w:val="004827B1"/>
    <w:rsid w:val="0048329A"/>
    <w:rsid w:val="004841DA"/>
    <w:rsid w:val="00484FC8"/>
    <w:rsid w:val="00486195"/>
    <w:rsid w:val="00487DD5"/>
    <w:rsid w:val="00490EB4"/>
    <w:rsid w:val="00492215"/>
    <w:rsid w:val="00492C9F"/>
    <w:rsid w:val="004946A8"/>
    <w:rsid w:val="0049562C"/>
    <w:rsid w:val="004A2E02"/>
    <w:rsid w:val="004A3A83"/>
    <w:rsid w:val="004A4B55"/>
    <w:rsid w:val="004A5FDA"/>
    <w:rsid w:val="004A6594"/>
    <w:rsid w:val="004A6A76"/>
    <w:rsid w:val="004B37C2"/>
    <w:rsid w:val="004B39D4"/>
    <w:rsid w:val="004B42E2"/>
    <w:rsid w:val="004B7C43"/>
    <w:rsid w:val="004C2B20"/>
    <w:rsid w:val="004C643B"/>
    <w:rsid w:val="004D1D72"/>
    <w:rsid w:val="004D2CEA"/>
    <w:rsid w:val="004D654F"/>
    <w:rsid w:val="004D790D"/>
    <w:rsid w:val="004E0551"/>
    <w:rsid w:val="004E0AC7"/>
    <w:rsid w:val="004E28AD"/>
    <w:rsid w:val="004E2AA9"/>
    <w:rsid w:val="004E31DB"/>
    <w:rsid w:val="004E4B9D"/>
    <w:rsid w:val="004E7DE0"/>
    <w:rsid w:val="004F0907"/>
    <w:rsid w:val="004F1D05"/>
    <w:rsid w:val="0050130E"/>
    <w:rsid w:val="0050147B"/>
    <w:rsid w:val="00501C54"/>
    <w:rsid w:val="0050212E"/>
    <w:rsid w:val="00503F75"/>
    <w:rsid w:val="005146B6"/>
    <w:rsid w:val="00516C3E"/>
    <w:rsid w:val="0051706B"/>
    <w:rsid w:val="005228F0"/>
    <w:rsid w:val="00522C78"/>
    <w:rsid w:val="00522DD4"/>
    <w:rsid w:val="0052424F"/>
    <w:rsid w:val="0052443C"/>
    <w:rsid w:val="005254BF"/>
    <w:rsid w:val="00526AF5"/>
    <w:rsid w:val="00526C9D"/>
    <w:rsid w:val="0052775E"/>
    <w:rsid w:val="005303AE"/>
    <w:rsid w:val="005310EF"/>
    <w:rsid w:val="00531196"/>
    <w:rsid w:val="0053121C"/>
    <w:rsid w:val="00532232"/>
    <w:rsid w:val="00532D17"/>
    <w:rsid w:val="00535DB5"/>
    <w:rsid w:val="00537922"/>
    <w:rsid w:val="00537E04"/>
    <w:rsid w:val="00542514"/>
    <w:rsid w:val="00542B45"/>
    <w:rsid w:val="00546AED"/>
    <w:rsid w:val="00552E83"/>
    <w:rsid w:val="0055596C"/>
    <w:rsid w:val="00556459"/>
    <w:rsid w:val="005605AB"/>
    <w:rsid w:val="0056101F"/>
    <w:rsid w:val="00561E5A"/>
    <w:rsid w:val="005621E4"/>
    <w:rsid w:val="005630EC"/>
    <w:rsid w:val="005659AF"/>
    <w:rsid w:val="00566CC8"/>
    <w:rsid w:val="00567915"/>
    <w:rsid w:val="00567E23"/>
    <w:rsid w:val="00570F98"/>
    <w:rsid w:val="005712F5"/>
    <w:rsid w:val="005736DB"/>
    <w:rsid w:val="005743AC"/>
    <w:rsid w:val="00575185"/>
    <w:rsid w:val="00580251"/>
    <w:rsid w:val="005803F3"/>
    <w:rsid w:val="00581D42"/>
    <w:rsid w:val="00586DBA"/>
    <w:rsid w:val="005907F2"/>
    <w:rsid w:val="00591A48"/>
    <w:rsid w:val="0059370D"/>
    <w:rsid w:val="00596B97"/>
    <w:rsid w:val="00596FD7"/>
    <w:rsid w:val="0059710C"/>
    <w:rsid w:val="005A03BE"/>
    <w:rsid w:val="005A05AC"/>
    <w:rsid w:val="005A2487"/>
    <w:rsid w:val="005A3253"/>
    <w:rsid w:val="005A3625"/>
    <w:rsid w:val="005A5BB6"/>
    <w:rsid w:val="005B003E"/>
    <w:rsid w:val="005B0615"/>
    <w:rsid w:val="005B06E5"/>
    <w:rsid w:val="005B16C3"/>
    <w:rsid w:val="005B4738"/>
    <w:rsid w:val="005B6F12"/>
    <w:rsid w:val="005B789D"/>
    <w:rsid w:val="005C15D5"/>
    <w:rsid w:val="005C1FEF"/>
    <w:rsid w:val="005C2018"/>
    <w:rsid w:val="005C212D"/>
    <w:rsid w:val="005C3CB0"/>
    <w:rsid w:val="005C5818"/>
    <w:rsid w:val="005C6DFD"/>
    <w:rsid w:val="005D010A"/>
    <w:rsid w:val="005D0EB9"/>
    <w:rsid w:val="005D3810"/>
    <w:rsid w:val="005D3F31"/>
    <w:rsid w:val="005D6F3C"/>
    <w:rsid w:val="005D7F6A"/>
    <w:rsid w:val="005E0AEC"/>
    <w:rsid w:val="005E3D45"/>
    <w:rsid w:val="005E70EE"/>
    <w:rsid w:val="005E7C38"/>
    <w:rsid w:val="005F0472"/>
    <w:rsid w:val="005F1A7C"/>
    <w:rsid w:val="005F2A63"/>
    <w:rsid w:val="005F2A74"/>
    <w:rsid w:val="005F38BA"/>
    <w:rsid w:val="005F4689"/>
    <w:rsid w:val="006006BC"/>
    <w:rsid w:val="00600EF3"/>
    <w:rsid w:val="00604EF3"/>
    <w:rsid w:val="00605EC5"/>
    <w:rsid w:val="00610414"/>
    <w:rsid w:val="00612231"/>
    <w:rsid w:val="00614380"/>
    <w:rsid w:val="006147D2"/>
    <w:rsid w:val="006151AA"/>
    <w:rsid w:val="006158FF"/>
    <w:rsid w:val="00616576"/>
    <w:rsid w:val="00620BC9"/>
    <w:rsid w:val="00620EBE"/>
    <w:rsid w:val="0062106B"/>
    <w:rsid w:val="0062156A"/>
    <w:rsid w:val="00624491"/>
    <w:rsid w:val="0062754C"/>
    <w:rsid w:val="0063123C"/>
    <w:rsid w:val="006318CE"/>
    <w:rsid w:val="006328A8"/>
    <w:rsid w:val="00635052"/>
    <w:rsid w:val="00635EB1"/>
    <w:rsid w:val="0063704E"/>
    <w:rsid w:val="006473BB"/>
    <w:rsid w:val="006513F8"/>
    <w:rsid w:val="00651A55"/>
    <w:rsid w:val="0065246A"/>
    <w:rsid w:val="006560BE"/>
    <w:rsid w:val="006602E0"/>
    <w:rsid w:val="00660B33"/>
    <w:rsid w:val="0066157A"/>
    <w:rsid w:val="00661C1A"/>
    <w:rsid w:val="006637A4"/>
    <w:rsid w:val="00663BE3"/>
    <w:rsid w:val="0066495D"/>
    <w:rsid w:val="00667154"/>
    <w:rsid w:val="00672EC2"/>
    <w:rsid w:val="00673D0F"/>
    <w:rsid w:val="006743DB"/>
    <w:rsid w:val="0067506A"/>
    <w:rsid w:val="00677A01"/>
    <w:rsid w:val="00677DC9"/>
    <w:rsid w:val="00682881"/>
    <w:rsid w:val="006852C0"/>
    <w:rsid w:val="0068584D"/>
    <w:rsid w:val="0068593B"/>
    <w:rsid w:val="00686087"/>
    <w:rsid w:val="00686937"/>
    <w:rsid w:val="00691376"/>
    <w:rsid w:val="00693BBF"/>
    <w:rsid w:val="00693BEC"/>
    <w:rsid w:val="00694C70"/>
    <w:rsid w:val="00695EB6"/>
    <w:rsid w:val="00695F7F"/>
    <w:rsid w:val="00696024"/>
    <w:rsid w:val="006968D9"/>
    <w:rsid w:val="00697E92"/>
    <w:rsid w:val="006A3627"/>
    <w:rsid w:val="006A4D46"/>
    <w:rsid w:val="006A5917"/>
    <w:rsid w:val="006A6024"/>
    <w:rsid w:val="006A6CC4"/>
    <w:rsid w:val="006B2775"/>
    <w:rsid w:val="006B555F"/>
    <w:rsid w:val="006C31FF"/>
    <w:rsid w:val="006C44C7"/>
    <w:rsid w:val="006C48FF"/>
    <w:rsid w:val="006C65A1"/>
    <w:rsid w:val="006C6B6C"/>
    <w:rsid w:val="006C6FF3"/>
    <w:rsid w:val="006C704D"/>
    <w:rsid w:val="006C78D9"/>
    <w:rsid w:val="006D0CA6"/>
    <w:rsid w:val="006D48A7"/>
    <w:rsid w:val="006E5FB4"/>
    <w:rsid w:val="006E6E7B"/>
    <w:rsid w:val="006E72AE"/>
    <w:rsid w:val="006E7921"/>
    <w:rsid w:val="006F0057"/>
    <w:rsid w:val="006F37EF"/>
    <w:rsid w:val="006F4158"/>
    <w:rsid w:val="006F62D5"/>
    <w:rsid w:val="006F6596"/>
    <w:rsid w:val="006F6A0C"/>
    <w:rsid w:val="0070331D"/>
    <w:rsid w:val="00703904"/>
    <w:rsid w:val="00705760"/>
    <w:rsid w:val="00707AC0"/>
    <w:rsid w:val="00707B97"/>
    <w:rsid w:val="00710AD2"/>
    <w:rsid w:val="00711CD1"/>
    <w:rsid w:val="00714221"/>
    <w:rsid w:val="00715ADD"/>
    <w:rsid w:val="0072089A"/>
    <w:rsid w:val="00723E4C"/>
    <w:rsid w:val="00725FE6"/>
    <w:rsid w:val="00733230"/>
    <w:rsid w:val="00734968"/>
    <w:rsid w:val="00736E18"/>
    <w:rsid w:val="00740C05"/>
    <w:rsid w:val="00741558"/>
    <w:rsid w:val="00741B43"/>
    <w:rsid w:val="00744474"/>
    <w:rsid w:val="00744C58"/>
    <w:rsid w:val="00752139"/>
    <w:rsid w:val="00756508"/>
    <w:rsid w:val="00756537"/>
    <w:rsid w:val="00756A89"/>
    <w:rsid w:val="0075719B"/>
    <w:rsid w:val="007637C9"/>
    <w:rsid w:val="00764B6B"/>
    <w:rsid w:val="0076610D"/>
    <w:rsid w:val="0076747D"/>
    <w:rsid w:val="00770455"/>
    <w:rsid w:val="00772C87"/>
    <w:rsid w:val="00773C25"/>
    <w:rsid w:val="00774451"/>
    <w:rsid w:val="00774786"/>
    <w:rsid w:val="00775280"/>
    <w:rsid w:val="007752CC"/>
    <w:rsid w:val="00775C40"/>
    <w:rsid w:val="00782475"/>
    <w:rsid w:val="00784122"/>
    <w:rsid w:val="007869D2"/>
    <w:rsid w:val="00787583"/>
    <w:rsid w:val="007901D1"/>
    <w:rsid w:val="00791C5F"/>
    <w:rsid w:val="007947A4"/>
    <w:rsid w:val="007950DD"/>
    <w:rsid w:val="00796F8E"/>
    <w:rsid w:val="00796FCB"/>
    <w:rsid w:val="007A0EBC"/>
    <w:rsid w:val="007A1CBD"/>
    <w:rsid w:val="007A2E96"/>
    <w:rsid w:val="007A4223"/>
    <w:rsid w:val="007A4E7D"/>
    <w:rsid w:val="007A5CE7"/>
    <w:rsid w:val="007A5DE6"/>
    <w:rsid w:val="007A6521"/>
    <w:rsid w:val="007A6C74"/>
    <w:rsid w:val="007B1374"/>
    <w:rsid w:val="007B4ABB"/>
    <w:rsid w:val="007B4D55"/>
    <w:rsid w:val="007B5046"/>
    <w:rsid w:val="007B5D46"/>
    <w:rsid w:val="007B6904"/>
    <w:rsid w:val="007B78E5"/>
    <w:rsid w:val="007C106B"/>
    <w:rsid w:val="007C275C"/>
    <w:rsid w:val="007C355E"/>
    <w:rsid w:val="007C6904"/>
    <w:rsid w:val="007C698D"/>
    <w:rsid w:val="007C7FF8"/>
    <w:rsid w:val="007D26A9"/>
    <w:rsid w:val="007E0EE1"/>
    <w:rsid w:val="007E11FE"/>
    <w:rsid w:val="007E7F9F"/>
    <w:rsid w:val="007F090E"/>
    <w:rsid w:val="007F1763"/>
    <w:rsid w:val="007F4DF4"/>
    <w:rsid w:val="007F5C8B"/>
    <w:rsid w:val="007F7CC8"/>
    <w:rsid w:val="0080291A"/>
    <w:rsid w:val="00802925"/>
    <w:rsid w:val="00805721"/>
    <w:rsid w:val="00805C69"/>
    <w:rsid w:val="008067B8"/>
    <w:rsid w:val="00806F0D"/>
    <w:rsid w:val="0081019D"/>
    <w:rsid w:val="00810D9D"/>
    <w:rsid w:val="00813B83"/>
    <w:rsid w:val="00814DD8"/>
    <w:rsid w:val="00816782"/>
    <w:rsid w:val="00816E8E"/>
    <w:rsid w:val="00817F49"/>
    <w:rsid w:val="008204F6"/>
    <w:rsid w:val="0082141D"/>
    <w:rsid w:val="00823E74"/>
    <w:rsid w:val="008248BD"/>
    <w:rsid w:val="00826255"/>
    <w:rsid w:val="00827F24"/>
    <w:rsid w:val="00841E02"/>
    <w:rsid w:val="00843D4F"/>
    <w:rsid w:val="00847A11"/>
    <w:rsid w:val="008501AE"/>
    <w:rsid w:val="00850B6A"/>
    <w:rsid w:val="008528DD"/>
    <w:rsid w:val="00854063"/>
    <w:rsid w:val="008546B1"/>
    <w:rsid w:val="00855DA8"/>
    <w:rsid w:val="00861D98"/>
    <w:rsid w:val="0086294A"/>
    <w:rsid w:val="00863998"/>
    <w:rsid w:val="0086472B"/>
    <w:rsid w:val="0086601E"/>
    <w:rsid w:val="00870320"/>
    <w:rsid w:val="0087133C"/>
    <w:rsid w:val="008732E4"/>
    <w:rsid w:val="0087434F"/>
    <w:rsid w:val="00876885"/>
    <w:rsid w:val="00876D45"/>
    <w:rsid w:val="00881011"/>
    <w:rsid w:val="00883C1D"/>
    <w:rsid w:val="0088511A"/>
    <w:rsid w:val="00886399"/>
    <w:rsid w:val="00886F07"/>
    <w:rsid w:val="008956A6"/>
    <w:rsid w:val="008974CA"/>
    <w:rsid w:val="008A3430"/>
    <w:rsid w:val="008A3C17"/>
    <w:rsid w:val="008A4AA9"/>
    <w:rsid w:val="008A6542"/>
    <w:rsid w:val="008A7397"/>
    <w:rsid w:val="008B0959"/>
    <w:rsid w:val="008B156C"/>
    <w:rsid w:val="008C0DE9"/>
    <w:rsid w:val="008C2A49"/>
    <w:rsid w:val="008C40E2"/>
    <w:rsid w:val="008C4A76"/>
    <w:rsid w:val="008C7EC7"/>
    <w:rsid w:val="008D04C2"/>
    <w:rsid w:val="008D0FEB"/>
    <w:rsid w:val="008D2E08"/>
    <w:rsid w:val="008D3446"/>
    <w:rsid w:val="008D449E"/>
    <w:rsid w:val="008D6DCC"/>
    <w:rsid w:val="008E1AF3"/>
    <w:rsid w:val="008E1F7F"/>
    <w:rsid w:val="008E22A3"/>
    <w:rsid w:val="008E471F"/>
    <w:rsid w:val="008E66BA"/>
    <w:rsid w:val="008E74FD"/>
    <w:rsid w:val="008E7509"/>
    <w:rsid w:val="008F00E8"/>
    <w:rsid w:val="008F0830"/>
    <w:rsid w:val="008F1C64"/>
    <w:rsid w:val="008F1EB6"/>
    <w:rsid w:val="008F5E9D"/>
    <w:rsid w:val="008F5FB9"/>
    <w:rsid w:val="008F691F"/>
    <w:rsid w:val="008F6921"/>
    <w:rsid w:val="00903D7D"/>
    <w:rsid w:val="0090405D"/>
    <w:rsid w:val="00910E4D"/>
    <w:rsid w:val="00911C93"/>
    <w:rsid w:val="00911D2C"/>
    <w:rsid w:val="00912A0C"/>
    <w:rsid w:val="009131B5"/>
    <w:rsid w:val="0091406D"/>
    <w:rsid w:val="00916356"/>
    <w:rsid w:val="009169F6"/>
    <w:rsid w:val="0092055E"/>
    <w:rsid w:val="00921F74"/>
    <w:rsid w:val="00923515"/>
    <w:rsid w:val="00925D53"/>
    <w:rsid w:val="009265B0"/>
    <w:rsid w:val="00927788"/>
    <w:rsid w:val="00931803"/>
    <w:rsid w:val="00932130"/>
    <w:rsid w:val="009326E8"/>
    <w:rsid w:val="00932A73"/>
    <w:rsid w:val="00933EED"/>
    <w:rsid w:val="00934CFE"/>
    <w:rsid w:val="00935B84"/>
    <w:rsid w:val="00936B8F"/>
    <w:rsid w:val="0093731B"/>
    <w:rsid w:val="009375B7"/>
    <w:rsid w:val="009409D6"/>
    <w:rsid w:val="00940ADD"/>
    <w:rsid w:val="00940CDE"/>
    <w:rsid w:val="00941031"/>
    <w:rsid w:val="00941426"/>
    <w:rsid w:val="009421B1"/>
    <w:rsid w:val="00943FDB"/>
    <w:rsid w:val="009462A9"/>
    <w:rsid w:val="00946659"/>
    <w:rsid w:val="00947D8D"/>
    <w:rsid w:val="00947F6A"/>
    <w:rsid w:val="00951C1D"/>
    <w:rsid w:val="00952AD9"/>
    <w:rsid w:val="00952F69"/>
    <w:rsid w:val="009533A1"/>
    <w:rsid w:val="0095355A"/>
    <w:rsid w:val="00955135"/>
    <w:rsid w:val="00956E23"/>
    <w:rsid w:val="00957C83"/>
    <w:rsid w:val="00961BD0"/>
    <w:rsid w:val="00965154"/>
    <w:rsid w:val="00965A37"/>
    <w:rsid w:val="00965D5B"/>
    <w:rsid w:val="00966310"/>
    <w:rsid w:val="00966909"/>
    <w:rsid w:val="00966EDE"/>
    <w:rsid w:val="009671A9"/>
    <w:rsid w:val="0097122C"/>
    <w:rsid w:val="009720EA"/>
    <w:rsid w:val="00973B7A"/>
    <w:rsid w:val="00975FF9"/>
    <w:rsid w:val="0097619E"/>
    <w:rsid w:val="0097675F"/>
    <w:rsid w:val="009772A0"/>
    <w:rsid w:val="0097742A"/>
    <w:rsid w:val="00980AE7"/>
    <w:rsid w:val="00980EED"/>
    <w:rsid w:val="00980FF0"/>
    <w:rsid w:val="0098312B"/>
    <w:rsid w:val="0098327B"/>
    <w:rsid w:val="0098450B"/>
    <w:rsid w:val="00984F8E"/>
    <w:rsid w:val="0098579F"/>
    <w:rsid w:val="00985DF2"/>
    <w:rsid w:val="00991670"/>
    <w:rsid w:val="00994CC8"/>
    <w:rsid w:val="0099521B"/>
    <w:rsid w:val="00995D48"/>
    <w:rsid w:val="009A2CFC"/>
    <w:rsid w:val="009A534C"/>
    <w:rsid w:val="009B0E44"/>
    <w:rsid w:val="009B0EDE"/>
    <w:rsid w:val="009B1101"/>
    <w:rsid w:val="009B1CF6"/>
    <w:rsid w:val="009B32F4"/>
    <w:rsid w:val="009B3466"/>
    <w:rsid w:val="009B4A8F"/>
    <w:rsid w:val="009B57DD"/>
    <w:rsid w:val="009B6C8C"/>
    <w:rsid w:val="009B6F42"/>
    <w:rsid w:val="009C0A4A"/>
    <w:rsid w:val="009C0FCA"/>
    <w:rsid w:val="009C1179"/>
    <w:rsid w:val="009C1E8C"/>
    <w:rsid w:val="009C2481"/>
    <w:rsid w:val="009C2EB6"/>
    <w:rsid w:val="009C2ECD"/>
    <w:rsid w:val="009C3963"/>
    <w:rsid w:val="009C5380"/>
    <w:rsid w:val="009C5672"/>
    <w:rsid w:val="009C6CDF"/>
    <w:rsid w:val="009D0E7E"/>
    <w:rsid w:val="009D0FB2"/>
    <w:rsid w:val="009D323C"/>
    <w:rsid w:val="009D361E"/>
    <w:rsid w:val="009D7DCC"/>
    <w:rsid w:val="009E1579"/>
    <w:rsid w:val="009E2111"/>
    <w:rsid w:val="009E49F0"/>
    <w:rsid w:val="009E762F"/>
    <w:rsid w:val="009F3995"/>
    <w:rsid w:val="009F614E"/>
    <w:rsid w:val="00A0162C"/>
    <w:rsid w:val="00A0555B"/>
    <w:rsid w:val="00A05FF1"/>
    <w:rsid w:val="00A063FE"/>
    <w:rsid w:val="00A07157"/>
    <w:rsid w:val="00A07E23"/>
    <w:rsid w:val="00A10B56"/>
    <w:rsid w:val="00A11E49"/>
    <w:rsid w:val="00A121BF"/>
    <w:rsid w:val="00A12780"/>
    <w:rsid w:val="00A13087"/>
    <w:rsid w:val="00A13444"/>
    <w:rsid w:val="00A13785"/>
    <w:rsid w:val="00A13869"/>
    <w:rsid w:val="00A146A2"/>
    <w:rsid w:val="00A1477F"/>
    <w:rsid w:val="00A1546A"/>
    <w:rsid w:val="00A17472"/>
    <w:rsid w:val="00A20930"/>
    <w:rsid w:val="00A21304"/>
    <w:rsid w:val="00A2152B"/>
    <w:rsid w:val="00A21CC7"/>
    <w:rsid w:val="00A22EAD"/>
    <w:rsid w:val="00A2426C"/>
    <w:rsid w:val="00A267DC"/>
    <w:rsid w:val="00A26944"/>
    <w:rsid w:val="00A31140"/>
    <w:rsid w:val="00A3331A"/>
    <w:rsid w:val="00A334A4"/>
    <w:rsid w:val="00A3469C"/>
    <w:rsid w:val="00A34D23"/>
    <w:rsid w:val="00A350E5"/>
    <w:rsid w:val="00A35112"/>
    <w:rsid w:val="00A35B92"/>
    <w:rsid w:val="00A35E2D"/>
    <w:rsid w:val="00A36D65"/>
    <w:rsid w:val="00A3749E"/>
    <w:rsid w:val="00A41285"/>
    <w:rsid w:val="00A415C1"/>
    <w:rsid w:val="00A4167E"/>
    <w:rsid w:val="00A418E0"/>
    <w:rsid w:val="00A41918"/>
    <w:rsid w:val="00A44F3D"/>
    <w:rsid w:val="00A46BC5"/>
    <w:rsid w:val="00A46D49"/>
    <w:rsid w:val="00A51BDD"/>
    <w:rsid w:val="00A5223B"/>
    <w:rsid w:val="00A52C2F"/>
    <w:rsid w:val="00A55B88"/>
    <w:rsid w:val="00A55BA3"/>
    <w:rsid w:val="00A616CE"/>
    <w:rsid w:val="00A63665"/>
    <w:rsid w:val="00A64392"/>
    <w:rsid w:val="00A66558"/>
    <w:rsid w:val="00A7015C"/>
    <w:rsid w:val="00A71A17"/>
    <w:rsid w:val="00A723A7"/>
    <w:rsid w:val="00A7385D"/>
    <w:rsid w:val="00A74B8A"/>
    <w:rsid w:val="00A7570C"/>
    <w:rsid w:val="00A75BFB"/>
    <w:rsid w:val="00A80FBA"/>
    <w:rsid w:val="00A8413E"/>
    <w:rsid w:val="00A85F61"/>
    <w:rsid w:val="00A86A9D"/>
    <w:rsid w:val="00A86DB3"/>
    <w:rsid w:val="00A87ECE"/>
    <w:rsid w:val="00A901B2"/>
    <w:rsid w:val="00A9154A"/>
    <w:rsid w:val="00A96911"/>
    <w:rsid w:val="00AA09E9"/>
    <w:rsid w:val="00AA252B"/>
    <w:rsid w:val="00AA25DC"/>
    <w:rsid w:val="00AA34FF"/>
    <w:rsid w:val="00AA6F86"/>
    <w:rsid w:val="00AA7E7B"/>
    <w:rsid w:val="00AB166C"/>
    <w:rsid w:val="00AB1C03"/>
    <w:rsid w:val="00AB4B7C"/>
    <w:rsid w:val="00AB4FFE"/>
    <w:rsid w:val="00AB5117"/>
    <w:rsid w:val="00AB6ABC"/>
    <w:rsid w:val="00AB6CBF"/>
    <w:rsid w:val="00AB7BA2"/>
    <w:rsid w:val="00AB7BD0"/>
    <w:rsid w:val="00AC2BD8"/>
    <w:rsid w:val="00AC3392"/>
    <w:rsid w:val="00AC57FC"/>
    <w:rsid w:val="00AC73AA"/>
    <w:rsid w:val="00AD2CD8"/>
    <w:rsid w:val="00AD4048"/>
    <w:rsid w:val="00AD726D"/>
    <w:rsid w:val="00AE09CA"/>
    <w:rsid w:val="00AE2CF6"/>
    <w:rsid w:val="00AE3BAB"/>
    <w:rsid w:val="00AE62C1"/>
    <w:rsid w:val="00AF1EDE"/>
    <w:rsid w:val="00AF27BF"/>
    <w:rsid w:val="00AF7CFE"/>
    <w:rsid w:val="00B0037A"/>
    <w:rsid w:val="00B028A3"/>
    <w:rsid w:val="00B0407C"/>
    <w:rsid w:val="00B06856"/>
    <w:rsid w:val="00B10F87"/>
    <w:rsid w:val="00B11471"/>
    <w:rsid w:val="00B146F5"/>
    <w:rsid w:val="00B15BF4"/>
    <w:rsid w:val="00B17115"/>
    <w:rsid w:val="00B1721D"/>
    <w:rsid w:val="00B17FAE"/>
    <w:rsid w:val="00B21043"/>
    <w:rsid w:val="00B21409"/>
    <w:rsid w:val="00B2156E"/>
    <w:rsid w:val="00B227BE"/>
    <w:rsid w:val="00B23C0F"/>
    <w:rsid w:val="00B23E4E"/>
    <w:rsid w:val="00B2611D"/>
    <w:rsid w:val="00B30386"/>
    <w:rsid w:val="00B30686"/>
    <w:rsid w:val="00B30DA2"/>
    <w:rsid w:val="00B320E6"/>
    <w:rsid w:val="00B33D60"/>
    <w:rsid w:val="00B371C7"/>
    <w:rsid w:val="00B44CAC"/>
    <w:rsid w:val="00B453FC"/>
    <w:rsid w:val="00B460BA"/>
    <w:rsid w:val="00B53608"/>
    <w:rsid w:val="00B536E8"/>
    <w:rsid w:val="00B54139"/>
    <w:rsid w:val="00B54E7D"/>
    <w:rsid w:val="00B55582"/>
    <w:rsid w:val="00B561F7"/>
    <w:rsid w:val="00B573D6"/>
    <w:rsid w:val="00B57AE6"/>
    <w:rsid w:val="00B61F35"/>
    <w:rsid w:val="00B634F1"/>
    <w:rsid w:val="00B659C5"/>
    <w:rsid w:val="00B707CF"/>
    <w:rsid w:val="00B71310"/>
    <w:rsid w:val="00B71E37"/>
    <w:rsid w:val="00B76AE1"/>
    <w:rsid w:val="00B779B5"/>
    <w:rsid w:val="00B81455"/>
    <w:rsid w:val="00B82C7C"/>
    <w:rsid w:val="00B83940"/>
    <w:rsid w:val="00B83986"/>
    <w:rsid w:val="00B846EB"/>
    <w:rsid w:val="00B84C9F"/>
    <w:rsid w:val="00B85B1E"/>
    <w:rsid w:val="00B91D80"/>
    <w:rsid w:val="00B94995"/>
    <w:rsid w:val="00B94D73"/>
    <w:rsid w:val="00B9627F"/>
    <w:rsid w:val="00BA0A1B"/>
    <w:rsid w:val="00BA136A"/>
    <w:rsid w:val="00BA2415"/>
    <w:rsid w:val="00BA4F95"/>
    <w:rsid w:val="00BA5958"/>
    <w:rsid w:val="00BA5B60"/>
    <w:rsid w:val="00BB0B43"/>
    <w:rsid w:val="00BB13AF"/>
    <w:rsid w:val="00BB33F9"/>
    <w:rsid w:val="00BB5574"/>
    <w:rsid w:val="00BB666B"/>
    <w:rsid w:val="00BB7169"/>
    <w:rsid w:val="00BB7825"/>
    <w:rsid w:val="00BC0595"/>
    <w:rsid w:val="00BC1BB4"/>
    <w:rsid w:val="00BC1E0D"/>
    <w:rsid w:val="00BC1FDC"/>
    <w:rsid w:val="00BC211A"/>
    <w:rsid w:val="00BC31AD"/>
    <w:rsid w:val="00BC3CE6"/>
    <w:rsid w:val="00BC7005"/>
    <w:rsid w:val="00BC7406"/>
    <w:rsid w:val="00BD03DB"/>
    <w:rsid w:val="00BD486D"/>
    <w:rsid w:val="00BE1703"/>
    <w:rsid w:val="00BE387C"/>
    <w:rsid w:val="00BE53A7"/>
    <w:rsid w:val="00BE5E41"/>
    <w:rsid w:val="00BE74F4"/>
    <w:rsid w:val="00BF6EDD"/>
    <w:rsid w:val="00BF7B69"/>
    <w:rsid w:val="00C013E0"/>
    <w:rsid w:val="00C01AD1"/>
    <w:rsid w:val="00C030BC"/>
    <w:rsid w:val="00C03D73"/>
    <w:rsid w:val="00C07261"/>
    <w:rsid w:val="00C13D33"/>
    <w:rsid w:val="00C14A47"/>
    <w:rsid w:val="00C154A1"/>
    <w:rsid w:val="00C15D97"/>
    <w:rsid w:val="00C16995"/>
    <w:rsid w:val="00C2091E"/>
    <w:rsid w:val="00C20F42"/>
    <w:rsid w:val="00C24EDC"/>
    <w:rsid w:val="00C25A76"/>
    <w:rsid w:val="00C31258"/>
    <w:rsid w:val="00C31BD5"/>
    <w:rsid w:val="00C32206"/>
    <w:rsid w:val="00C3234C"/>
    <w:rsid w:val="00C3357C"/>
    <w:rsid w:val="00C34D8F"/>
    <w:rsid w:val="00C34EAB"/>
    <w:rsid w:val="00C36DA5"/>
    <w:rsid w:val="00C37004"/>
    <w:rsid w:val="00C370AF"/>
    <w:rsid w:val="00C37955"/>
    <w:rsid w:val="00C427AB"/>
    <w:rsid w:val="00C4406D"/>
    <w:rsid w:val="00C45B40"/>
    <w:rsid w:val="00C45C67"/>
    <w:rsid w:val="00C523FF"/>
    <w:rsid w:val="00C52BC4"/>
    <w:rsid w:val="00C53031"/>
    <w:rsid w:val="00C532D4"/>
    <w:rsid w:val="00C56733"/>
    <w:rsid w:val="00C578B9"/>
    <w:rsid w:val="00C606F3"/>
    <w:rsid w:val="00C6228B"/>
    <w:rsid w:val="00C63121"/>
    <w:rsid w:val="00C63270"/>
    <w:rsid w:val="00C63D95"/>
    <w:rsid w:val="00C6520F"/>
    <w:rsid w:val="00C662C3"/>
    <w:rsid w:val="00C67C2A"/>
    <w:rsid w:val="00C719F5"/>
    <w:rsid w:val="00C71C3C"/>
    <w:rsid w:val="00C75982"/>
    <w:rsid w:val="00C801E5"/>
    <w:rsid w:val="00C80384"/>
    <w:rsid w:val="00C82948"/>
    <w:rsid w:val="00C8356E"/>
    <w:rsid w:val="00C8771D"/>
    <w:rsid w:val="00C93845"/>
    <w:rsid w:val="00C9490E"/>
    <w:rsid w:val="00C966F2"/>
    <w:rsid w:val="00CA16F4"/>
    <w:rsid w:val="00CA4F0A"/>
    <w:rsid w:val="00CA593D"/>
    <w:rsid w:val="00CA7A5D"/>
    <w:rsid w:val="00CB03C2"/>
    <w:rsid w:val="00CB03C7"/>
    <w:rsid w:val="00CB03F0"/>
    <w:rsid w:val="00CB1278"/>
    <w:rsid w:val="00CB3D9F"/>
    <w:rsid w:val="00CB5B3D"/>
    <w:rsid w:val="00CC0E88"/>
    <w:rsid w:val="00CC1F00"/>
    <w:rsid w:val="00CC40E2"/>
    <w:rsid w:val="00CD297E"/>
    <w:rsid w:val="00CE473C"/>
    <w:rsid w:val="00CE4DEE"/>
    <w:rsid w:val="00CE622B"/>
    <w:rsid w:val="00CE6C76"/>
    <w:rsid w:val="00CF15EE"/>
    <w:rsid w:val="00CF2997"/>
    <w:rsid w:val="00CF6255"/>
    <w:rsid w:val="00D0133B"/>
    <w:rsid w:val="00D01DA1"/>
    <w:rsid w:val="00D06786"/>
    <w:rsid w:val="00D07B25"/>
    <w:rsid w:val="00D12530"/>
    <w:rsid w:val="00D12F04"/>
    <w:rsid w:val="00D135E2"/>
    <w:rsid w:val="00D13BF2"/>
    <w:rsid w:val="00D16211"/>
    <w:rsid w:val="00D2118E"/>
    <w:rsid w:val="00D21780"/>
    <w:rsid w:val="00D23346"/>
    <w:rsid w:val="00D23A0D"/>
    <w:rsid w:val="00D23D17"/>
    <w:rsid w:val="00D243B8"/>
    <w:rsid w:val="00D24B96"/>
    <w:rsid w:val="00D269AE"/>
    <w:rsid w:val="00D34794"/>
    <w:rsid w:val="00D34B3B"/>
    <w:rsid w:val="00D37640"/>
    <w:rsid w:val="00D37D08"/>
    <w:rsid w:val="00D4089C"/>
    <w:rsid w:val="00D40E93"/>
    <w:rsid w:val="00D42B85"/>
    <w:rsid w:val="00D43807"/>
    <w:rsid w:val="00D44A30"/>
    <w:rsid w:val="00D4502D"/>
    <w:rsid w:val="00D530CE"/>
    <w:rsid w:val="00D53E3C"/>
    <w:rsid w:val="00D54ED5"/>
    <w:rsid w:val="00D60231"/>
    <w:rsid w:val="00D605EC"/>
    <w:rsid w:val="00D60FB4"/>
    <w:rsid w:val="00D61147"/>
    <w:rsid w:val="00D61B05"/>
    <w:rsid w:val="00D61DD0"/>
    <w:rsid w:val="00D62B43"/>
    <w:rsid w:val="00D64370"/>
    <w:rsid w:val="00D64931"/>
    <w:rsid w:val="00D66FF8"/>
    <w:rsid w:val="00D72259"/>
    <w:rsid w:val="00D72E73"/>
    <w:rsid w:val="00D7517E"/>
    <w:rsid w:val="00D763E7"/>
    <w:rsid w:val="00D767E7"/>
    <w:rsid w:val="00D7703D"/>
    <w:rsid w:val="00D77950"/>
    <w:rsid w:val="00D80295"/>
    <w:rsid w:val="00D81705"/>
    <w:rsid w:val="00D84721"/>
    <w:rsid w:val="00D852AE"/>
    <w:rsid w:val="00D918E7"/>
    <w:rsid w:val="00D9603E"/>
    <w:rsid w:val="00D964F8"/>
    <w:rsid w:val="00D96B98"/>
    <w:rsid w:val="00DA068A"/>
    <w:rsid w:val="00DA08BC"/>
    <w:rsid w:val="00DA0CF0"/>
    <w:rsid w:val="00DA0EDD"/>
    <w:rsid w:val="00DA2293"/>
    <w:rsid w:val="00DA23AD"/>
    <w:rsid w:val="00DA45D3"/>
    <w:rsid w:val="00DA5408"/>
    <w:rsid w:val="00DA5A00"/>
    <w:rsid w:val="00DB34B0"/>
    <w:rsid w:val="00DB3983"/>
    <w:rsid w:val="00DB44A3"/>
    <w:rsid w:val="00DB561F"/>
    <w:rsid w:val="00DB6294"/>
    <w:rsid w:val="00DB6869"/>
    <w:rsid w:val="00DB70F2"/>
    <w:rsid w:val="00DC0126"/>
    <w:rsid w:val="00DC0770"/>
    <w:rsid w:val="00DC13A4"/>
    <w:rsid w:val="00DC3762"/>
    <w:rsid w:val="00DC56D8"/>
    <w:rsid w:val="00DC5A35"/>
    <w:rsid w:val="00DC603F"/>
    <w:rsid w:val="00DC68D1"/>
    <w:rsid w:val="00DC739E"/>
    <w:rsid w:val="00DD20E0"/>
    <w:rsid w:val="00DD3DDF"/>
    <w:rsid w:val="00DD528E"/>
    <w:rsid w:val="00DD616A"/>
    <w:rsid w:val="00DE0465"/>
    <w:rsid w:val="00DE1DC1"/>
    <w:rsid w:val="00DE343E"/>
    <w:rsid w:val="00DE39DC"/>
    <w:rsid w:val="00DF09C1"/>
    <w:rsid w:val="00DF1C95"/>
    <w:rsid w:val="00DF52D3"/>
    <w:rsid w:val="00DF5318"/>
    <w:rsid w:val="00DF76F5"/>
    <w:rsid w:val="00E02653"/>
    <w:rsid w:val="00E026BF"/>
    <w:rsid w:val="00E049C8"/>
    <w:rsid w:val="00E049ED"/>
    <w:rsid w:val="00E0513F"/>
    <w:rsid w:val="00E057DE"/>
    <w:rsid w:val="00E10538"/>
    <w:rsid w:val="00E1644C"/>
    <w:rsid w:val="00E17D4F"/>
    <w:rsid w:val="00E22D5C"/>
    <w:rsid w:val="00E2477F"/>
    <w:rsid w:val="00E304A0"/>
    <w:rsid w:val="00E32874"/>
    <w:rsid w:val="00E33507"/>
    <w:rsid w:val="00E3360C"/>
    <w:rsid w:val="00E336F8"/>
    <w:rsid w:val="00E34E6D"/>
    <w:rsid w:val="00E3541A"/>
    <w:rsid w:val="00E37CD4"/>
    <w:rsid w:val="00E41743"/>
    <w:rsid w:val="00E41A47"/>
    <w:rsid w:val="00E4420F"/>
    <w:rsid w:val="00E4629E"/>
    <w:rsid w:val="00E50B65"/>
    <w:rsid w:val="00E53B9C"/>
    <w:rsid w:val="00E54B2E"/>
    <w:rsid w:val="00E57541"/>
    <w:rsid w:val="00E57830"/>
    <w:rsid w:val="00E57848"/>
    <w:rsid w:val="00E57B1E"/>
    <w:rsid w:val="00E6090F"/>
    <w:rsid w:val="00E64CA2"/>
    <w:rsid w:val="00E65874"/>
    <w:rsid w:val="00E700FD"/>
    <w:rsid w:val="00E728A4"/>
    <w:rsid w:val="00E80E67"/>
    <w:rsid w:val="00E8296E"/>
    <w:rsid w:val="00E8309A"/>
    <w:rsid w:val="00E923C5"/>
    <w:rsid w:val="00E92B2F"/>
    <w:rsid w:val="00E95E94"/>
    <w:rsid w:val="00E96F2C"/>
    <w:rsid w:val="00E97DF2"/>
    <w:rsid w:val="00EA1A1E"/>
    <w:rsid w:val="00EA2D7E"/>
    <w:rsid w:val="00EA744C"/>
    <w:rsid w:val="00EB39CC"/>
    <w:rsid w:val="00EB52BB"/>
    <w:rsid w:val="00EB6610"/>
    <w:rsid w:val="00EC04E9"/>
    <w:rsid w:val="00EC4992"/>
    <w:rsid w:val="00EC51E7"/>
    <w:rsid w:val="00EC6E05"/>
    <w:rsid w:val="00EC74BD"/>
    <w:rsid w:val="00ED013A"/>
    <w:rsid w:val="00ED1088"/>
    <w:rsid w:val="00ED21C3"/>
    <w:rsid w:val="00ED2EAF"/>
    <w:rsid w:val="00ED388C"/>
    <w:rsid w:val="00ED4547"/>
    <w:rsid w:val="00ED6FDC"/>
    <w:rsid w:val="00ED76CC"/>
    <w:rsid w:val="00ED7A43"/>
    <w:rsid w:val="00EE6810"/>
    <w:rsid w:val="00EF02B0"/>
    <w:rsid w:val="00EF0CB4"/>
    <w:rsid w:val="00EF20CE"/>
    <w:rsid w:val="00EF6E37"/>
    <w:rsid w:val="00EF7A6D"/>
    <w:rsid w:val="00F01B61"/>
    <w:rsid w:val="00F01B87"/>
    <w:rsid w:val="00F01DF6"/>
    <w:rsid w:val="00F030F5"/>
    <w:rsid w:val="00F047A9"/>
    <w:rsid w:val="00F07865"/>
    <w:rsid w:val="00F10AE7"/>
    <w:rsid w:val="00F10D70"/>
    <w:rsid w:val="00F113F4"/>
    <w:rsid w:val="00F141D8"/>
    <w:rsid w:val="00F146CA"/>
    <w:rsid w:val="00F149FD"/>
    <w:rsid w:val="00F14B89"/>
    <w:rsid w:val="00F163D2"/>
    <w:rsid w:val="00F17AD2"/>
    <w:rsid w:val="00F23297"/>
    <w:rsid w:val="00F26C09"/>
    <w:rsid w:val="00F30AE3"/>
    <w:rsid w:val="00F320CF"/>
    <w:rsid w:val="00F32EBA"/>
    <w:rsid w:val="00F40AF6"/>
    <w:rsid w:val="00F4262F"/>
    <w:rsid w:val="00F42A5A"/>
    <w:rsid w:val="00F452CC"/>
    <w:rsid w:val="00F463E8"/>
    <w:rsid w:val="00F46D2D"/>
    <w:rsid w:val="00F51F56"/>
    <w:rsid w:val="00F523F1"/>
    <w:rsid w:val="00F53719"/>
    <w:rsid w:val="00F565DA"/>
    <w:rsid w:val="00F57291"/>
    <w:rsid w:val="00F63A54"/>
    <w:rsid w:val="00F64C85"/>
    <w:rsid w:val="00F662D3"/>
    <w:rsid w:val="00F66CB0"/>
    <w:rsid w:val="00F70A20"/>
    <w:rsid w:val="00F71390"/>
    <w:rsid w:val="00F726EC"/>
    <w:rsid w:val="00F72D00"/>
    <w:rsid w:val="00F72D0E"/>
    <w:rsid w:val="00F74624"/>
    <w:rsid w:val="00F74AE1"/>
    <w:rsid w:val="00F7514D"/>
    <w:rsid w:val="00F75A54"/>
    <w:rsid w:val="00F75CB4"/>
    <w:rsid w:val="00F762CE"/>
    <w:rsid w:val="00F76C89"/>
    <w:rsid w:val="00F80EA7"/>
    <w:rsid w:val="00F825B3"/>
    <w:rsid w:val="00F83549"/>
    <w:rsid w:val="00F83FBF"/>
    <w:rsid w:val="00F857CC"/>
    <w:rsid w:val="00F85AEF"/>
    <w:rsid w:val="00F868E0"/>
    <w:rsid w:val="00F908DD"/>
    <w:rsid w:val="00F93C04"/>
    <w:rsid w:val="00F942ED"/>
    <w:rsid w:val="00F958A9"/>
    <w:rsid w:val="00F968B4"/>
    <w:rsid w:val="00F97340"/>
    <w:rsid w:val="00F97609"/>
    <w:rsid w:val="00FA0033"/>
    <w:rsid w:val="00FA29B8"/>
    <w:rsid w:val="00FB42B3"/>
    <w:rsid w:val="00FC1318"/>
    <w:rsid w:val="00FC22C5"/>
    <w:rsid w:val="00FC22F8"/>
    <w:rsid w:val="00FC473B"/>
    <w:rsid w:val="00FC4A58"/>
    <w:rsid w:val="00FC58F1"/>
    <w:rsid w:val="00FC718C"/>
    <w:rsid w:val="00FC76BC"/>
    <w:rsid w:val="00FD1F09"/>
    <w:rsid w:val="00FD251F"/>
    <w:rsid w:val="00FD25C3"/>
    <w:rsid w:val="00FD3D92"/>
    <w:rsid w:val="00FD4B07"/>
    <w:rsid w:val="00FD5924"/>
    <w:rsid w:val="00FD7AA0"/>
    <w:rsid w:val="00FE47A8"/>
    <w:rsid w:val="00FF17F5"/>
    <w:rsid w:val="00FF2F1C"/>
    <w:rsid w:val="00FF389E"/>
    <w:rsid w:val="00FF4DD3"/>
    <w:rsid w:val="00FF56DD"/>
    <w:rsid w:val="00FF6253"/>
    <w:rsid w:val="00FF674A"/>
    <w:rsid w:val="00FF6B81"/>
    <w:rsid w:val="00FF6CE7"/>
    <w:rsid w:val="00FF7255"/>
    <w:rsid w:val="00FF7A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6829D0"/>
  <w15:docId w15:val="{43CCF9A3-94D8-432E-A313-44DBD12EA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5743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3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C6228B"/>
    <w:pPr>
      <w:numPr>
        <w:numId w:val="1"/>
      </w:numPr>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8248BD"/>
    <w:pPr>
      <w:tabs>
        <w:tab w:val="right" w:leader="dot" w:pos="9060"/>
      </w:tabs>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styleId="CommentReference">
    <w:name w:val="annotation reference"/>
    <w:basedOn w:val="DefaultParagraphFont"/>
    <w:uiPriority w:val="99"/>
    <w:semiHidden/>
    <w:unhideWhenUsed/>
    <w:rsid w:val="00D7517E"/>
    <w:rPr>
      <w:sz w:val="16"/>
      <w:szCs w:val="16"/>
    </w:rPr>
  </w:style>
  <w:style w:type="paragraph" w:styleId="CommentText">
    <w:name w:val="annotation text"/>
    <w:basedOn w:val="Normal"/>
    <w:link w:val="CommentTextChar"/>
    <w:uiPriority w:val="99"/>
    <w:unhideWhenUsed/>
    <w:rsid w:val="00D7517E"/>
    <w:rPr>
      <w:sz w:val="20"/>
    </w:rPr>
  </w:style>
  <w:style w:type="character" w:customStyle="1" w:styleId="CommentTextChar">
    <w:name w:val="Comment Text Char"/>
    <w:basedOn w:val="DefaultParagraphFont"/>
    <w:link w:val="CommentText"/>
    <w:uiPriority w:val="99"/>
    <w:rsid w:val="00D7517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17E"/>
    <w:rPr>
      <w:b/>
      <w:bCs/>
    </w:rPr>
  </w:style>
  <w:style w:type="character" w:customStyle="1" w:styleId="CommentSubjectChar">
    <w:name w:val="Comment Subject Char"/>
    <w:basedOn w:val="CommentTextChar"/>
    <w:link w:val="CommentSubject"/>
    <w:uiPriority w:val="99"/>
    <w:semiHidden/>
    <w:rsid w:val="00D7517E"/>
    <w:rPr>
      <w:rFonts w:ascii="Calibri" w:eastAsia="Times New Roman" w:hAnsi="Calibri" w:cs="Times New Roman"/>
      <w:b/>
      <w:bCs/>
      <w:sz w:val="20"/>
      <w:szCs w:val="20"/>
    </w:rPr>
  </w:style>
  <w:style w:type="character" w:customStyle="1" w:styleId="Heading3Char">
    <w:name w:val="Heading 3 Char"/>
    <w:basedOn w:val="DefaultParagraphFont"/>
    <w:link w:val="Heading3"/>
    <w:uiPriority w:val="9"/>
    <w:semiHidden/>
    <w:rsid w:val="005743AC"/>
    <w:rPr>
      <w:rFonts w:asciiTheme="majorHAnsi" w:eastAsiaTheme="majorEastAsia" w:hAnsiTheme="majorHAnsi" w:cstheme="majorBidi"/>
      <w:b/>
      <w:bCs/>
      <w:color w:val="4F81BD" w:themeColor="accent1"/>
      <w:sz w:val="24"/>
      <w:szCs w:val="20"/>
    </w:rPr>
  </w:style>
  <w:style w:type="character" w:customStyle="1" w:styleId="epub-sectionitem">
    <w:name w:val="epub-section__item"/>
    <w:basedOn w:val="DefaultParagraphFont"/>
    <w:rsid w:val="00E95E94"/>
  </w:style>
  <w:style w:type="character" w:customStyle="1" w:styleId="epub-sectionstate">
    <w:name w:val="epub-section__state"/>
    <w:basedOn w:val="DefaultParagraphFont"/>
    <w:rsid w:val="00E95E94"/>
  </w:style>
  <w:style w:type="character" w:customStyle="1" w:styleId="epub-sectiondate">
    <w:name w:val="epub-section__date"/>
    <w:basedOn w:val="DefaultParagraphFont"/>
    <w:rsid w:val="00E95E94"/>
  </w:style>
  <w:style w:type="paragraph" w:styleId="BodyText">
    <w:name w:val="Body Text"/>
    <w:basedOn w:val="Normal"/>
    <w:link w:val="BodyTextChar"/>
    <w:uiPriority w:val="1"/>
    <w:qFormat/>
    <w:rsid w:val="005D010A"/>
    <w:pPr>
      <w:widowControl w:val="0"/>
      <w:ind w:left="576" w:hanging="360"/>
    </w:pPr>
    <w:rPr>
      <w:rFonts w:eastAsia="Calibri" w:cstheme="minorBidi"/>
      <w:szCs w:val="24"/>
      <w:lang w:val="en-US"/>
    </w:rPr>
  </w:style>
  <w:style w:type="character" w:customStyle="1" w:styleId="BodyTextChar">
    <w:name w:val="Body Text Char"/>
    <w:basedOn w:val="DefaultParagraphFont"/>
    <w:link w:val="BodyText"/>
    <w:uiPriority w:val="1"/>
    <w:rsid w:val="005D010A"/>
    <w:rPr>
      <w:rFonts w:ascii="Calibri" w:eastAsia="Calibri" w:hAnsi="Calibri"/>
      <w:sz w:val="24"/>
      <w:szCs w:val="24"/>
      <w:lang w:val="en-US"/>
    </w:rPr>
  </w:style>
  <w:style w:type="paragraph" w:customStyle="1" w:styleId="TableParagraph">
    <w:name w:val="Table Paragraph"/>
    <w:basedOn w:val="Normal"/>
    <w:uiPriority w:val="1"/>
    <w:qFormat/>
    <w:rsid w:val="005D010A"/>
    <w:pPr>
      <w:widowControl w:val="0"/>
    </w:pPr>
    <w:rPr>
      <w:rFonts w:asciiTheme="minorHAnsi" w:eastAsiaTheme="minorHAnsi" w:hAnsiTheme="minorHAnsi" w:cstheme="minorBidi"/>
      <w:sz w:val="22"/>
      <w:szCs w:val="22"/>
      <w:lang w:val="en-US"/>
    </w:rPr>
  </w:style>
  <w:style w:type="character" w:customStyle="1" w:styleId="UnresolvedMention1">
    <w:name w:val="Unresolved Mention1"/>
    <w:basedOn w:val="DefaultParagraphFont"/>
    <w:uiPriority w:val="99"/>
    <w:semiHidden/>
    <w:unhideWhenUsed/>
    <w:rsid w:val="00EC51E7"/>
    <w:rPr>
      <w:color w:val="605E5C"/>
      <w:shd w:val="clear" w:color="auto" w:fill="E1DFDD"/>
    </w:rPr>
  </w:style>
  <w:style w:type="paragraph" w:styleId="Revision">
    <w:name w:val="Revision"/>
    <w:hidden/>
    <w:uiPriority w:val="99"/>
    <w:semiHidden/>
    <w:rsid w:val="008248BD"/>
    <w:pPr>
      <w:spacing w:after="0" w:line="240" w:lineRule="auto"/>
    </w:pPr>
    <w:rPr>
      <w:rFonts w:ascii="Calibri" w:eastAsia="Times New Roman" w:hAnsi="Calibri" w:cs="Times New Roman"/>
      <w:sz w:val="24"/>
      <w:szCs w:val="20"/>
    </w:rPr>
  </w:style>
  <w:style w:type="character" w:styleId="UnresolvedMention">
    <w:name w:val="Unresolved Mention"/>
    <w:basedOn w:val="DefaultParagraphFont"/>
    <w:uiPriority w:val="99"/>
    <w:semiHidden/>
    <w:unhideWhenUsed/>
    <w:rsid w:val="00F51F56"/>
    <w:rPr>
      <w:color w:val="605E5C"/>
      <w:shd w:val="clear" w:color="auto" w:fill="E1DFDD"/>
    </w:rPr>
  </w:style>
  <w:style w:type="character" w:customStyle="1" w:styleId="UnresolvedMention2">
    <w:name w:val="Unresolved Mention2"/>
    <w:basedOn w:val="DefaultParagraphFont"/>
    <w:uiPriority w:val="99"/>
    <w:semiHidden/>
    <w:unhideWhenUsed/>
    <w:rsid w:val="00A64392"/>
    <w:rPr>
      <w:color w:val="605E5C"/>
      <w:shd w:val="clear" w:color="auto" w:fill="E1DFDD"/>
    </w:rPr>
  </w:style>
  <w:style w:type="character" w:customStyle="1" w:styleId="ListParagraphChar">
    <w:name w:val="List Paragraph Char"/>
    <w:basedOn w:val="DefaultParagraphFont"/>
    <w:link w:val="ListParagraph"/>
    <w:uiPriority w:val="34"/>
    <w:rsid w:val="00A64392"/>
    <w:rPr>
      <w:rFonts w:ascii="Calibri" w:eastAsia="Times New Roman" w:hAnsi="Calibri" w:cs="Times New Roman"/>
      <w:sz w:val="24"/>
      <w:szCs w:val="20"/>
    </w:rPr>
  </w:style>
  <w:style w:type="paragraph" w:customStyle="1" w:styleId="p">
    <w:name w:val="p"/>
    <w:basedOn w:val="Normal"/>
    <w:rsid w:val="00A64392"/>
    <w:pPr>
      <w:spacing w:before="100" w:beforeAutospacing="1" w:after="100" w:afterAutospacing="1"/>
    </w:pPr>
    <w:rPr>
      <w:rFonts w:ascii="Times New Roman" w:hAnsi="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490150">
      <w:bodyDiv w:val="1"/>
      <w:marLeft w:val="0"/>
      <w:marRight w:val="0"/>
      <w:marTop w:val="0"/>
      <w:marBottom w:val="0"/>
      <w:divBdr>
        <w:top w:val="none" w:sz="0" w:space="0" w:color="auto"/>
        <w:left w:val="none" w:sz="0" w:space="0" w:color="auto"/>
        <w:bottom w:val="none" w:sz="0" w:space="0" w:color="auto"/>
        <w:right w:val="none" w:sz="0" w:space="0" w:color="auto"/>
      </w:divBdr>
      <w:divsChild>
        <w:div w:id="65343741">
          <w:marLeft w:val="0"/>
          <w:marRight w:val="0"/>
          <w:marTop w:val="0"/>
          <w:marBottom w:val="0"/>
          <w:divBdr>
            <w:top w:val="none" w:sz="0" w:space="0" w:color="auto"/>
            <w:left w:val="none" w:sz="0" w:space="0" w:color="auto"/>
            <w:bottom w:val="none" w:sz="0" w:space="0" w:color="auto"/>
            <w:right w:val="none" w:sz="0" w:space="0" w:color="auto"/>
          </w:divBdr>
          <w:divsChild>
            <w:div w:id="1003705062">
              <w:marLeft w:val="0"/>
              <w:marRight w:val="0"/>
              <w:marTop w:val="0"/>
              <w:marBottom w:val="0"/>
              <w:divBdr>
                <w:top w:val="none" w:sz="0" w:space="0" w:color="auto"/>
                <w:left w:val="none" w:sz="0" w:space="0" w:color="auto"/>
                <w:bottom w:val="none" w:sz="0" w:space="0" w:color="auto"/>
                <w:right w:val="none" w:sz="0" w:space="0" w:color="auto"/>
              </w:divBdr>
              <w:divsChild>
                <w:div w:id="1666476017">
                  <w:marLeft w:val="0"/>
                  <w:marRight w:val="0"/>
                  <w:marTop w:val="0"/>
                  <w:marBottom w:val="0"/>
                  <w:divBdr>
                    <w:top w:val="none" w:sz="0" w:space="0" w:color="auto"/>
                    <w:left w:val="none" w:sz="0" w:space="0" w:color="auto"/>
                    <w:bottom w:val="none" w:sz="0" w:space="0" w:color="auto"/>
                    <w:right w:val="none" w:sz="0" w:space="0" w:color="auto"/>
                  </w:divBdr>
                  <w:divsChild>
                    <w:div w:id="1566183544">
                      <w:marLeft w:val="0"/>
                      <w:marRight w:val="0"/>
                      <w:marTop w:val="0"/>
                      <w:marBottom w:val="0"/>
                      <w:divBdr>
                        <w:top w:val="none" w:sz="0" w:space="0" w:color="auto"/>
                        <w:left w:val="none" w:sz="0" w:space="0" w:color="auto"/>
                        <w:bottom w:val="none" w:sz="0" w:space="0" w:color="auto"/>
                        <w:right w:val="none" w:sz="0" w:space="0" w:color="auto"/>
                      </w:divBdr>
                      <w:divsChild>
                        <w:div w:id="433406643">
                          <w:marLeft w:val="0"/>
                          <w:marRight w:val="0"/>
                          <w:marTop w:val="0"/>
                          <w:marBottom w:val="0"/>
                          <w:divBdr>
                            <w:top w:val="none" w:sz="0" w:space="0" w:color="auto"/>
                            <w:left w:val="none" w:sz="0" w:space="0" w:color="auto"/>
                            <w:bottom w:val="none" w:sz="0" w:space="0" w:color="auto"/>
                            <w:right w:val="none" w:sz="0" w:space="0" w:color="auto"/>
                          </w:divBdr>
                        </w:div>
                        <w:div w:id="501237281">
                          <w:marLeft w:val="0"/>
                          <w:marRight w:val="0"/>
                          <w:marTop w:val="0"/>
                          <w:marBottom w:val="0"/>
                          <w:divBdr>
                            <w:top w:val="none" w:sz="0" w:space="0" w:color="auto"/>
                            <w:left w:val="none" w:sz="0" w:space="0" w:color="auto"/>
                            <w:bottom w:val="none" w:sz="0" w:space="0" w:color="auto"/>
                            <w:right w:val="none" w:sz="0" w:space="0" w:color="auto"/>
                          </w:divBdr>
                        </w:div>
                        <w:div w:id="569585745">
                          <w:marLeft w:val="0"/>
                          <w:marRight w:val="0"/>
                          <w:marTop w:val="0"/>
                          <w:marBottom w:val="0"/>
                          <w:divBdr>
                            <w:top w:val="none" w:sz="0" w:space="0" w:color="auto"/>
                            <w:left w:val="none" w:sz="0" w:space="0" w:color="auto"/>
                            <w:bottom w:val="none" w:sz="0" w:space="0" w:color="auto"/>
                            <w:right w:val="none" w:sz="0" w:space="0" w:color="auto"/>
                          </w:divBdr>
                        </w:div>
                        <w:div w:id="919214815">
                          <w:marLeft w:val="0"/>
                          <w:marRight w:val="0"/>
                          <w:marTop w:val="0"/>
                          <w:marBottom w:val="0"/>
                          <w:divBdr>
                            <w:top w:val="none" w:sz="0" w:space="0" w:color="auto"/>
                            <w:left w:val="none" w:sz="0" w:space="0" w:color="auto"/>
                            <w:bottom w:val="none" w:sz="0" w:space="0" w:color="auto"/>
                            <w:right w:val="none" w:sz="0" w:space="0" w:color="auto"/>
                          </w:divBdr>
                        </w:div>
                        <w:div w:id="1525753357">
                          <w:marLeft w:val="0"/>
                          <w:marRight w:val="0"/>
                          <w:marTop w:val="0"/>
                          <w:marBottom w:val="0"/>
                          <w:divBdr>
                            <w:top w:val="none" w:sz="0" w:space="0" w:color="auto"/>
                            <w:left w:val="none" w:sz="0" w:space="0" w:color="auto"/>
                            <w:bottom w:val="none" w:sz="0" w:space="0" w:color="auto"/>
                            <w:right w:val="none" w:sz="0" w:space="0" w:color="auto"/>
                          </w:divBdr>
                        </w:div>
                        <w:div w:id="1873296736">
                          <w:marLeft w:val="0"/>
                          <w:marRight w:val="0"/>
                          <w:marTop w:val="0"/>
                          <w:marBottom w:val="0"/>
                          <w:divBdr>
                            <w:top w:val="none" w:sz="0" w:space="0" w:color="auto"/>
                            <w:left w:val="none" w:sz="0" w:space="0" w:color="auto"/>
                            <w:bottom w:val="none" w:sz="0" w:space="0" w:color="auto"/>
                            <w:right w:val="none" w:sz="0" w:space="0" w:color="auto"/>
                          </w:divBdr>
                        </w:div>
                        <w:div w:id="1978223389">
                          <w:marLeft w:val="0"/>
                          <w:marRight w:val="0"/>
                          <w:marTop w:val="0"/>
                          <w:marBottom w:val="0"/>
                          <w:divBdr>
                            <w:top w:val="none" w:sz="0" w:space="0" w:color="auto"/>
                            <w:left w:val="none" w:sz="0" w:space="0" w:color="auto"/>
                            <w:bottom w:val="none" w:sz="0" w:space="0" w:color="auto"/>
                            <w:right w:val="none" w:sz="0" w:space="0" w:color="auto"/>
                          </w:divBdr>
                        </w:div>
                        <w:div w:id="2055812876">
                          <w:marLeft w:val="0"/>
                          <w:marRight w:val="0"/>
                          <w:marTop w:val="0"/>
                          <w:marBottom w:val="0"/>
                          <w:divBdr>
                            <w:top w:val="none" w:sz="0" w:space="0" w:color="auto"/>
                            <w:left w:val="none" w:sz="0" w:space="0" w:color="auto"/>
                            <w:bottom w:val="none" w:sz="0" w:space="0" w:color="auto"/>
                            <w:right w:val="none" w:sz="0" w:space="0" w:color="auto"/>
                          </w:divBdr>
                        </w:div>
                        <w:div w:id="21187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824609">
              <w:marLeft w:val="0"/>
              <w:marRight w:val="0"/>
              <w:marTop w:val="0"/>
              <w:marBottom w:val="150"/>
              <w:divBdr>
                <w:top w:val="none" w:sz="0" w:space="0" w:color="auto"/>
                <w:left w:val="none" w:sz="0" w:space="0" w:color="auto"/>
                <w:bottom w:val="none" w:sz="0" w:space="0" w:color="auto"/>
                <w:right w:val="none" w:sz="0" w:space="0" w:color="auto"/>
              </w:divBdr>
            </w:div>
            <w:div w:id="159705567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yperlink" Target="https://www.medtronic.com/covidien/en-us/products/intubation/nellcor-adult-pediatric-colorimetric-co2-detector.html" TargetMode="Externa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youtube.com/watch?v=JzlvgtPIof4" TargetMode="External"/><Relationship Id="rId40" Type="http://schemas.openxmlformats.org/officeDocument/2006/relationships/hyperlink" Target="http://www.neoresus.org.au/wp-content/uploads/2015/01/Pedicap_CO2_detector_view_on_screen_March_2010.pdf"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youtube.com/watch?v=JzlvgtPIof4"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cid:image003.jpg@01D62D0E.64EFD680"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ncbi.nlm.nih.gov/pmc/articles/PMC3223393/" TargetMode="External"/><Relationship Id="rId46"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d2e64bdc2bd6377a6833d64f74ebc14f">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91d7cb21ccc58bf03ce266bfff8f634e"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2021-08-10T14:00:00+00:00</Approval_x0020_Date>
    <Review_x0020_Date xmlns="690b2128-8961-48af-a473-22c34a9accba">2024-08-31T14:00:00+00:00</Review_x0020_Date>
    <TaxCatchAll xmlns="c0239a80-7f07-4ed7-82c3-24ad7d76ada5" xsi:nil="true"/>
    <Version_x0020_Number xmlns="690b2128-8961-48af-a473-22c34a9accba">1</Version_x0020_Number>
    <Notes0 xmlns="690b2128-8961-48af-a473-22c34a9accba">29 Sept 21 - uploaded and informed the author and case manager.</Notes0>
    <Key_x0020_Words xmlns="690b2128-8961-48af-a473-22c34a9accba">Nals, Neonatal Resuscitation, Neonatal, Neonate, Neonatal Advanced Life Support, Nals Algorithm, Intubation, Advanced Airway Skills, Difficult Airway, Lma, Ett Intuabtion</Key_x0020_Words>
    <Type_x0020_of_x0020_Document xmlns="690b2128-8961-48af-a473-22c34a9accba">Guideline</Type_x0020_of_x0020_Document>
    <Approval_x0020_Name_x007c_Committee xmlns="690b2128-8961-48af-a473-22c34a9accba">CHS Policy Committee</Approval_x0020_Name_x007c_Committee>
    <Status xmlns="690b2128-8961-48af-a473-22c34a9accba">Approved</Status>
    <New_x0020_Applies_x0020_To xmlns="690b2128-8961-48af-a473-22c34a9accba">Canberra Health Services</New_x0020_Applies_x0020_To>
    <Replaces_x003a_ xmlns="690b2128-8961-48af-a473-22c34a9accba" xsi:nil="true"/>
    <Risk_x0020_Rating xmlns="690b2128-8961-48af-a473-22c34a9accba">High</Risk_x0020_Rating>
    <Description0 xmlns="690b2128-8961-48af-a473-22c34a9accba">This document aims to support staff caring for neonates and/or their mothers before, during or after birth to perform appropriate neonatal resuscitation. </Description0>
    <Display_x0020_on_x0020_Internet xmlns="690b2128-8961-48af-a473-22c34a9accba">true</Display_x0020_on_x0020_Internet>
    <Related_x0020_Documents xmlns="690b2128-8961-48af-a473-22c34a9accba" xsi:nil="true"/>
    <Decision_x0020_Number xmlns="690b2128-8961-48af-a473-22c34a9accba">CHS21/557</Decision_x0020_Number>
    <New_x0020_Owner xmlns="690b2128-8961-48af-a473-22c34a9accba">Women, Youth and Children (WY&amp;C) - Dept of Neonatology</New_x0020_Owner>
    <SharedWithUsers xmlns="c0239a80-7f07-4ed7-82c3-24ad7d76ada5">
      <UserInfo>
        <DisplayName>Yoga-Nathan, Keerthana (Health)</DisplayName>
        <AccountId>10681</AccountId>
        <AccountType/>
      </UserInfo>
    </SharedWithUsers>
    <ISD_x0020_Submitted xmlns="690b2128-8961-48af-a473-22c34a9accba">Not Required</ISD_x0020_Submitted>
    <RelatedPolicies_x002c_ProceduresGuidelines xmlns="690b2128-8961-48af-a473-22c34a9accba" xsi:nil="true"/>
    <k0794e393e1f41c2810d090eedba34a0 xmlns="690b2128-8961-48af-a473-22c34a9accba">
      <Terms xmlns="http://schemas.microsoft.com/office/infopath/2007/PartnerControls"/>
    </k0794e393e1f41c2810d090eedba34a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C2785F-198B-4B56-8086-6F041BEB9282}"/>
</file>

<file path=customXml/itemProps2.xml><?xml version="1.0" encoding="utf-8"?>
<ds:datastoreItem xmlns:ds="http://schemas.openxmlformats.org/officeDocument/2006/customXml" ds:itemID="{DB4DC44B-71B7-4995-8E5F-F0CBB4CC20A7}">
  <ds:schemaRefs>
    <ds:schemaRef ds:uri="http://purl.org/dc/elements/1.1/"/>
    <ds:schemaRef ds:uri="http://purl.org/dc/terms/"/>
    <ds:schemaRef ds:uri="http://schemas.openxmlformats.org/package/2006/metadata/core-properties"/>
    <ds:schemaRef ds:uri="http://schemas.microsoft.com/office/infopath/2007/PartnerControls"/>
    <ds:schemaRef ds:uri="c0239a80-7f07-4ed7-82c3-24ad7d76ada5"/>
    <ds:schemaRef ds:uri="http://schemas.microsoft.com/office/2006/documentManagement/types"/>
    <ds:schemaRef ds:uri="http://purl.org/dc/dcmitype/"/>
    <ds:schemaRef ds:uri="690b2128-8961-48af-a473-22c34a9accba"/>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8BCE065-8A76-4612-B6B3-FBE0E46BFCF4}">
  <ds:schemaRefs>
    <ds:schemaRef ds:uri="http://schemas.microsoft.com/sharepoint/v3/contenttype/forms"/>
  </ds:schemaRefs>
</ds:datastoreItem>
</file>

<file path=customXml/itemProps4.xml><?xml version="1.0" encoding="utf-8"?>
<ds:datastoreItem xmlns:ds="http://schemas.openxmlformats.org/officeDocument/2006/customXml" ds:itemID="{62F0DBCD-11CA-4235-9F03-73F4A3E66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37</Pages>
  <Words>9400</Words>
  <Characters>53584</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62859</CharactersWithSpaces>
  <SharedDoc>false</SharedDoc>
  <HLinks>
    <vt:vector size="342" baseType="variant">
      <vt:variant>
        <vt:i4>262192</vt:i4>
      </vt:variant>
      <vt:variant>
        <vt:i4>279</vt:i4>
      </vt:variant>
      <vt:variant>
        <vt:i4>0</vt:i4>
      </vt:variant>
      <vt:variant>
        <vt:i4>5</vt:i4>
      </vt:variant>
      <vt:variant>
        <vt:lpwstr/>
      </vt:variant>
      <vt:variant>
        <vt:lpwstr>_top</vt:lpwstr>
      </vt:variant>
      <vt:variant>
        <vt:i4>393244</vt:i4>
      </vt:variant>
      <vt:variant>
        <vt:i4>276</vt:i4>
      </vt:variant>
      <vt:variant>
        <vt:i4>0</vt:i4>
      </vt:variant>
      <vt:variant>
        <vt:i4>5</vt:i4>
      </vt:variant>
      <vt:variant>
        <vt:lpwstr/>
      </vt:variant>
      <vt:variant>
        <vt:lpwstr>Contents</vt:lpwstr>
      </vt:variant>
      <vt:variant>
        <vt:i4>2621489</vt:i4>
      </vt:variant>
      <vt:variant>
        <vt:i4>273</vt:i4>
      </vt:variant>
      <vt:variant>
        <vt:i4>0</vt:i4>
      </vt:variant>
      <vt:variant>
        <vt:i4>5</vt:i4>
      </vt:variant>
      <vt:variant>
        <vt:lpwstr>https://www.youtube.com/watch?v=JzlvgtPIof4</vt:lpwstr>
      </vt:variant>
      <vt:variant>
        <vt:lpwstr/>
      </vt:variant>
      <vt:variant>
        <vt:i4>393244</vt:i4>
      </vt:variant>
      <vt:variant>
        <vt:i4>270</vt:i4>
      </vt:variant>
      <vt:variant>
        <vt:i4>0</vt:i4>
      </vt:variant>
      <vt:variant>
        <vt:i4>5</vt:i4>
      </vt:variant>
      <vt:variant>
        <vt:lpwstr/>
      </vt:variant>
      <vt:variant>
        <vt:lpwstr>Contents</vt:lpwstr>
      </vt:variant>
      <vt:variant>
        <vt:i4>393244</vt:i4>
      </vt:variant>
      <vt:variant>
        <vt:i4>267</vt:i4>
      </vt:variant>
      <vt:variant>
        <vt:i4>0</vt:i4>
      </vt:variant>
      <vt:variant>
        <vt:i4>5</vt:i4>
      </vt:variant>
      <vt:variant>
        <vt:lpwstr/>
      </vt:variant>
      <vt:variant>
        <vt:lpwstr>Contents</vt:lpwstr>
      </vt:variant>
      <vt:variant>
        <vt:i4>393244</vt:i4>
      </vt:variant>
      <vt:variant>
        <vt:i4>264</vt:i4>
      </vt:variant>
      <vt:variant>
        <vt:i4>0</vt:i4>
      </vt:variant>
      <vt:variant>
        <vt:i4>5</vt:i4>
      </vt:variant>
      <vt:variant>
        <vt:lpwstr/>
      </vt:variant>
      <vt:variant>
        <vt:lpwstr>Contents</vt:lpwstr>
      </vt:variant>
      <vt:variant>
        <vt:i4>393244</vt:i4>
      </vt:variant>
      <vt:variant>
        <vt:i4>261</vt:i4>
      </vt:variant>
      <vt:variant>
        <vt:i4>0</vt:i4>
      </vt:variant>
      <vt:variant>
        <vt:i4>5</vt:i4>
      </vt:variant>
      <vt:variant>
        <vt:lpwstr/>
      </vt:variant>
      <vt:variant>
        <vt:lpwstr>Contents</vt:lpwstr>
      </vt:variant>
      <vt:variant>
        <vt:i4>393244</vt:i4>
      </vt:variant>
      <vt:variant>
        <vt:i4>258</vt:i4>
      </vt:variant>
      <vt:variant>
        <vt:i4>0</vt:i4>
      </vt:variant>
      <vt:variant>
        <vt:i4>5</vt:i4>
      </vt:variant>
      <vt:variant>
        <vt:lpwstr/>
      </vt:variant>
      <vt:variant>
        <vt:lpwstr>Contents</vt:lpwstr>
      </vt:variant>
      <vt:variant>
        <vt:i4>393244</vt:i4>
      </vt:variant>
      <vt:variant>
        <vt:i4>255</vt:i4>
      </vt:variant>
      <vt:variant>
        <vt:i4>0</vt:i4>
      </vt:variant>
      <vt:variant>
        <vt:i4>5</vt:i4>
      </vt:variant>
      <vt:variant>
        <vt:lpwstr/>
      </vt:variant>
      <vt:variant>
        <vt:lpwstr>Contents</vt:lpwstr>
      </vt:variant>
      <vt:variant>
        <vt:i4>393244</vt:i4>
      </vt:variant>
      <vt:variant>
        <vt:i4>252</vt:i4>
      </vt:variant>
      <vt:variant>
        <vt:i4>0</vt:i4>
      </vt:variant>
      <vt:variant>
        <vt:i4>5</vt:i4>
      </vt:variant>
      <vt:variant>
        <vt:lpwstr/>
      </vt:variant>
      <vt:variant>
        <vt:lpwstr>Contents</vt:lpwstr>
      </vt:variant>
      <vt:variant>
        <vt:i4>393244</vt:i4>
      </vt:variant>
      <vt:variant>
        <vt:i4>249</vt:i4>
      </vt:variant>
      <vt:variant>
        <vt:i4>0</vt:i4>
      </vt:variant>
      <vt:variant>
        <vt:i4>5</vt:i4>
      </vt:variant>
      <vt:variant>
        <vt:lpwstr/>
      </vt:variant>
      <vt:variant>
        <vt:lpwstr>Contents</vt:lpwstr>
      </vt:variant>
      <vt:variant>
        <vt:i4>393244</vt:i4>
      </vt:variant>
      <vt:variant>
        <vt:i4>246</vt:i4>
      </vt:variant>
      <vt:variant>
        <vt:i4>0</vt:i4>
      </vt:variant>
      <vt:variant>
        <vt:i4>5</vt:i4>
      </vt:variant>
      <vt:variant>
        <vt:lpwstr/>
      </vt:variant>
      <vt:variant>
        <vt:lpwstr>Contents</vt:lpwstr>
      </vt:variant>
      <vt:variant>
        <vt:i4>393244</vt:i4>
      </vt:variant>
      <vt:variant>
        <vt:i4>243</vt:i4>
      </vt:variant>
      <vt:variant>
        <vt:i4>0</vt:i4>
      </vt:variant>
      <vt:variant>
        <vt:i4>5</vt:i4>
      </vt:variant>
      <vt:variant>
        <vt:lpwstr/>
      </vt:variant>
      <vt:variant>
        <vt:lpwstr>Contents</vt:lpwstr>
      </vt:variant>
      <vt:variant>
        <vt:i4>393244</vt:i4>
      </vt:variant>
      <vt:variant>
        <vt:i4>240</vt:i4>
      </vt:variant>
      <vt:variant>
        <vt:i4>0</vt:i4>
      </vt:variant>
      <vt:variant>
        <vt:i4>5</vt:i4>
      </vt:variant>
      <vt:variant>
        <vt:lpwstr/>
      </vt:variant>
      <vt:variant>
        <vt:lpwstr>Contents</vt:lpwstr>
      </vt:variant>
      <vt:variant>
        <vt:i4>393244</vt:i4>
      </vt:variant>
      <vt:variant>
        <vt:i4>237</vt:i4>
      </vt:variant>
      <vt:variant>
        <vt:i4>0</vt:i4>
      </vt:variant>
      <vt:variant>
        <vt:i4>5</vt:i4>
      </vt:variant>
      <vt:variant>
        <vt:lpwstr/>
      </vt:variant>
      <vt:variant>
        <vt:lpwstr>Contents</vt:lpwstr>
      </vt:variant>
      <vt:variant>
        <vt:i4>393244</vt:i4>
      </vt:variant>
      <vt:variant>
        <vt:i4>234</vt:i4>
      </vt:variant>
      <vt:variant>
        <vt:i4>0</vt:i4>
      </vt:variant>
      <vt:variant>
        <vt:i4>5</vt:i4>
      </vt:variant>
      <vt:variant>
        <vt:lpwstr/>
      </vt:variant>
      <vt:variant>
        <vt:lpwstr>Contents</vt:lpwstr>
      </vt:variant>
      <vt:variant>
        <vt:i4>393244</vt:i4>
      </vt:variant>
      <vt:variant>
        <vt:i4>231</vt:i4>
      </vt:variant>
      <vt:variant>
        <vt:i4>0</vt:i4>
      </vt:variant>
      <vt:variant>
        <vt:i4>5</vt:i4>
      </vt:variant>
      <vt:variant>
        <vt:lpwstr/>
      </vt:variant>
      <vt:variant>
        <vt:lpwstr>Contents</vt:lpwstr>
      </vt:variant>
      <vt:variant>
        <vt:i4>393244</vt:i4>
      </vt:variant>
      <vt:variant>
        <vt:i4>228</vt:i4>
      </vt:variant>
      <vt:variant>
        <vt:i4>0</vt:i4>
      </vt:variant>
      <vt:variant>
        <vt:i4>5</vt:i4>
      </vt:variant>
      <vt:variant>
        <vt:lpwstr/>
      </vt:variant>
      <vt:variant>
        <vt:lpwstr>Contents</vt:lpwstr>
      </vt:variant>
      <vt:variant>
        <vt:i4>393244</vt:i4>
      </vt:variant>
      <vt:variant>
        <vt:i4>225</vt:i4>
      </vt:variant>
      <vt:variant>
        <vt:i4>0</vt:i4>
      </vt:variant>
      <vt:variant>
        <vt:i4>5</vt:i4>
      </vt:variant>
      <vt:variant>
        <vt:lpwstr/>
      </vt:variant>
      <vt:variant>
        <vt:lpwstr>Contents</vt:lpwstr>
      </vt:variant>
      <vt:variant>
        <vt:i4>2031675</vt:i4>
      </vt:variant>
      <vt:variant>
        <vt:i4>218</vt:i4>
      </vt:variant>
      <vt:variant>
        <vt:i4>0</vt:i4>
      </vt:variant>
      <vt:variant>
        <vt:i4>5</vt:i4>
      </vt:variant>
      <vt:variant>
        <vt:lpwstr/>
      </vt:variant>
      <vt:variant>
        <vt:lpwstr>_Toc76468901</vt:lpwstr>
      </vt:variant>
      <vt:variant>
        <vt:i4>1966139</vt:i4>
      </vt:variant>
      <vt:variant>
        <vt:i4>212</vt:i4>
      </vt:variant>
      <vt:variant>
        <vt:i4>0</vt:i4>
      </vt:variant>
      <vt:variant>
        <vt:i4>5</vt:i4>
      </vt:variant>
      <vt:variant>
        <vt:lpwstr/>
      </vt:variant>
      <vt:variant>
        <vt:lpwstr>_Toc76468900</vt:lpwstr>
      </vt:variant>
      <vt:variant>
        <vt:i4>1441842</vt:i4>
      </vt:variant>
      <vt:variant>
        <vt:i4>206</vt:i4>
      </vt:variant>
      <vt:variant>
        <vt:i4>0</vt:i4>
      </vt:variant>
      <vt:variant>
        <vt:i4>5</vt:i4>
      </vt:variant>
      <vt:variant>
        <vt:lpwstr/>
      </vt:variant>
      <vt:variant>
        <vt:lpwstr>_Toc76468899</vt:lpwstr>
      </vt:variant>
      <vt:variant>
        <vt:i4>1507378</vt:i4>
      </vt:variant>
      <vt:variant>
        <vt:i4>200</vt:i4>
      </vt:variant>
      <vt:variant>
        <vt:i4>0</vt:i4>
      </vt:variant>
      <vt:variant>
        <vt:i4>5</vt:i4>
      </vt:variant>
      <vt:variant>
        <vt:lpwstr/>
      </vt:variant>
      <vt:variant>
        <vt:lpwstr>_Toc76468898</vt:lpwstr>
      </vt:variant>
      <vt:variant>
        <vt:i4>1572914</vt:i4>
      </vt:variant>
      <vt:variant>
        <vt:i4>194</vt:i4>
      </vt:variant>
      <vt:variant>
        <vt:i4>0</vt:i4>
      </vt:variant>
      <vt:variant>
        <vt:i4>5</vt:i4>
      </vt:variant>
      <vt:variant>
        <vt:lpwstr/>
      </vt:variant>
      <vt:variant>
        <vt:lpwstr>_Toc76468897</vt:lpwstr>
      </vt:variant>
      <vt:variant>
        <vt:i4>1638450</vt:i4>
      </vt:variant>
      <vt:variant>
        <vt:i4>188</vt:i4>
      </vt:variant>
      <vt:variant>
        <vt:i4>0</vt:i4>
      </vt:variant>
      <vt:variant>
        <vt:i4>5</vt:i4>
      </vt:variant>
      <vt:variant>
        <vt:lpwstr/>
      </vt:variant>
      <vt:variant>
        <vt:lpwstr>_Toc76468896</vt:lpwstr>
      </vt:variant>
      <vt:variant>
        <vt:i4>1703986</vt:i4>
      </vt:variant>
      <vt:variant>
        <vt:i4>182</vt:i4>
      </vt:variant>
      <vt:variant>
        <vt:i4>0</vt:i4>
      </vt:variant>
      <vt:variant>
        <vt:i4>5</vt:i4>
      </vt:variant>
      <vt:variant>
        <vt:lpwstr/>
      </vt:variant>
      <vt:variant>
        <vt:lpwstr>_Toc76468895</vt:lpwstr>
      </vt:variant>
      <vt:variant>
        <vt:i4>1769522</vt:i4>
      </vt:variant>
      <vt:variant>
        <vt:i4>176</vt:i4>
      </vt:variant>
      <vt:variant>
        <vt:i4>0</vt:i4>
      </vt:variant>
      <vt:variant>
        <vt:i4>5</vt:i4>
      </vt:variant>
      <vt:variant>
        <vt:lpwstr/>
      </vt:variant>
      <vt:variant>
        <vt:lpwstr>_Toc76468894</vt:lpwstr>
      </vt:variant>
      <vt:variant>
        <vt:i4>1835058</vt:i4>
      </vt:variant>
      <vt:variant>
        <vt:i4>170</vt:i4>
      </vt:variant>
      <vt:variant>
        <vt:i4>0</vt:i4>
      </vt:variant>
      <vt:variant>
        <vt:i4>5</vt:i4>
      </vt:variant>
      <vt:variant>
        <vt:lpwstr/>
      </vt:variant>
      <vt:variant>
        <vt:lpwstr>_Toc76468893</vt:lpwstr>
      </vt:variant>
      <vt:variant>
        <vt:i4>1900594</vt:i4>
      </vt:variant>
      <vt:variant>
        <vt:i4>164</vt:i4>
      </vt:variant>
      <vt:variant>
        <vt:i4>0</vt:i4>
      </vt:variant>
      <vt:variant>
        <vt:i4>5</vt:i4>
      </vt:variant>
      <vt:variant>
        <vt:lpwstr/>
      </vt:variant>
      <vt:variant>
        <vt:lpwstr>_Toc76468892</vt:lpwstr>
      </vt:variant>
      <vt:variant>
        <vt:i4>1966130</vt:i4>
      </vt:variant>
      <vt:variant>
        <vt:i4>158</vt:i4>
      </vt:variant>
      <vt:variant>
        <vt:i4>0</vt:i4>
      </vt:variant>
      <vt:variant>
        <vt:i4>5</vt:i4>
      </vt:variant>
      <vt:variant>
        <vt:lpwstr/>
      </vt:variant>
      <vt:variant>
        <vt:lpwstr>_Toc76468891</vt:lpwstr>
      </vt:variant>
      <vt:variant>
        <vt:i4>2031666</vt:i4>
      </vt:variant>
      <vt:variant>
        <vt:i4>152</vt:i4>
      </vt:variant>
      <vt:variant>
        <vt:i4>0</vt:i4>
      </vt:variant>
      <vt:variant>
        <vt:i4>5</vt:i4>
      </vt:variant>
      <vt:variant>
        <vt:lpwstr/>
      </vt:variant>
      <vt:variant>
        <vt:lpwstr>_Toc76468890</vt:lpwstr>
      </vt:variant>
      <vt:variant>
        <vt:i4>1441843</vt:i4>
      </vt:variant>
      <vt:variant>
        <vt:i4>146</vt:i4>
      </vt:variant>
      <vt:variant>
        <vt:i4>0</vt:i4>
      </vt:variant>
      <vt:variant>
        <vt:i4>5</vt:i4>
      </vt:variant>
      <vt:variant>
        <vt:lpwstr/>
      </vt:variant>
      <vt:variant>
        <vt:lpwstr>_Toc76468889</vt:lpwstr>
      </vt:variant>
      <vt:variant>
        <vt:i4>1507379</vt:i4>
      </vt:variant>
      <vt:variant>
        <vt:i4>140</vt:i4>
      </vt:variant>
      <vt:variant>
        <vt:i4>0</vt:i4>
      </vt:variant>
      <vt:variant>
        <vt:i4>5</vt:i4>
      </vt:variant>
      <vt:variant>
        <vt:lpwstr/>
      </vt:variant>
      <vt:variant>
        <vt:lpwstr>_Toc76468888</vt:lpwstr>
      </vt:variant>
      <vt:variant>
        <vt:i4>1572915</vt:i4>
      </vt:variant>
      <vt:variant>
        <vt:i4>134</vt:i4>
      </vt:variant>
      <vt:variant>
        <vt:i4>0</vt:i4>
      </vt:variant>
      <vt:variant>
        <vt:i4>5</vt:i4>
      </vt:variant>
      <vt:variant>
        <vt:lpwstr/>
      </vt:variant>
      <vt:variant>
        <vt:lpwstr>_Toc76468887</vt:lpwstr>
      </vt:variant>
      <vt:variant>
        <vt:i4>1638451</vt:i4>
      </vt:variant>
      <vt:variant>
        <vt:i4>128</vt:i4>
      </vt:variant>
      <vt:variant>
        <vt:i4>0</vt:i4>
      </vt:variant>
      <vt:variant>
        <vt:i4>5</vt:i4>
      </vt:variant>
      <vt:variant>
        <vt:lpwstr/>
      </vt:variant>
      <vt:variant>
        <vt:lpwstr>_Toc76468886</vt:lpwstr>
      </vt:variant>
      <vt:variant>
        <vt:i4>1703987</vt:i4>
      </vt:variant>
      <vt:variant>
        <vt:i4>122</vt:i4>
      </vt:variant>
      <vt:variant>
        <vt:i4>0</vt:i4>
      </vt:variant>
      <vt:variant>
        <vt:i4>5</vt:i4>
      </vt:variant>
      <vt:variant>
        <vt:lpwstr/>
      </vt:variant>
      <vt:variant>
        <vt:lpwstr>_Toc76468885</vt:lpwstr>
      </vt:variant>
      <vt:variant>
        <vt:i4>1769523</vt:i4>
      </vt:variant>
      <vt:variant>
        <vt:i4>116</vt:i4>
      </vt:variant>
      <vt:variant>
        <vt:i4>0</vt:i4>
      </vt:variant>
      <vt:variant>
        <vt:i4>5</vt:i4>
      </vt:variant>
      <vt:variant>
        <vt:lpwstr/>
      </vt:variant>
      <vt:variant>
        <vt:lpwstr>_Toc76468884</vt:lpwstr>
      </vt:variant>
      <vt:variant>
        <vt:i4>1835059</vt:i4>
      </vt:variant>
      <vt:variant>
        <vt:i4>110</vt:i4>
      </vt:variant>
      <vt:variant>
        <vt:i4>0</vt:i4>
      </vt:variant>
      <vt:variant>
        <vt:i4>5</vt:i4>
      </vt:variant>
      <vt:variant>
        <vt:lpwstr/>
      </vt:variant>
      <vt:variant>
        <vt:lpwstr>_Toc76468883</vt:lpwstr>
      </vt:variant>
      <vt:variant>
        <vt:i4>1900595</vt:i4>
      </vt:variant>
      <vt:variant>
        <vt:i4>104</vt:i4>
      </vt:variant>
      <vt:variant>
        <vt:i4>0</vt:i4>
      </vt:variant>
      <vt:variant>
        <vt:i4>5</vt:i4>
      </vt:variant>
      <vt:variant>
        <vt:lpwstr/>
      </vt:variant>
      <vt:variant>
        <vt:lpwstr>_Toc76468882</vt:lpwstr>
      </vt:variant>
      <vt:variant>
        <vt:i4>1966131</vt:i4>
      </vt:variant>
      <vt:variant>
        <vt:i4>98</vt:i4>
      </vt:variant>
      <vt:variant>
        <vt:i4>0</vt:i4>
      </vt:variant>
      <vt:variant>
        <vt:i4>5</vt:i4>
      </vt:variant>
      <vt:variant>
        <vt:lpwstr/>
      </vt:variant>
      <vt:variant>
        <vt:lpwstr>_Toc76468881</vt:lpwstr>
      </vt:variant>
      <vt:variant>
        <vt:i4>2031667</vt:i4>
      </vt:variant>
      <vt:variant>
        <vt:i4>92</vt:i4>
      </vt:variant>
      <vt:variant>
        <vt:i4>0</vt:i4>
      </vt:variant>
      <vt:variant>
        <vt:i4>5</vt:i4>
      </vt:variant>
      <vt:variant>
        <vt:lpwstr/>
      </vt:variant>
      <vt:variant>
        <vt:lpwstr>_Toc76468880</vt:lpwstr>
      </vt:variant>
      <vt:variant>
        <vt:i4>1441852</vt:i4>
      </vt:variant>
      <vt:variant>
        <vt:i4>86</vt:i4>
      </vt:variant>
      <vt:variant>
        <vt:i4>0</vt:i4>
      </vt:variant>
      <vt:variant>
        <vt:i4>5</vt:i4>
      </vt:variant>
      <vt:variant>
        <vt:lpwstr/>
      </vt:variant>
      <vt:variant>
        <vt:lpwstr>_Toc76468879</vt:lpwstr>
      </vt:variant>
      <vt:variant>
        <vt:i4>1507388</vt:i4>
      </vt:variant>
      <vt:variant>
        <vt:i4>80</vt:i4>
      </vt:variant>
      <vt:variant>
        <vt:i4>0</vt:i4>
      </vt:variant>
      <vt:variant>
        <vt:i4>5</vt:i4>
      </vt:variant>
      <vt:variant>
        <vt:lpwstr/>
      </vt:variant>
      <vt:variant>
        <vt:lpwstr>_Toc76468878</vt:lpwstr>
      </vt:variant>
      <vt:variant>
        <vt:i4>1572924</vt:i4>
      </vt:variant>
      <vt:variant>
        <vt:i4>74</vt:i4>
      </vt:variant>
      <vt:variant>
        <vt:i4>0</vt:i4>
      </vt:variant>
      <vt:variant>
        <vt:i4>5</vt:i4>
      </vt:variant>
      <vt:variant>
        <vt:lpwstr/>
      </vt:variant>
      <vt:variant>
        <vt:lpwstr>_Toc76468877</vt:lpwstr>
      </vt:variant>
      <vt:variant>
        <vt:i4>1638460</vt:i4>
      </vt:variant>
      <vt:variant>
        <vt:i4>68</vt:i4>
      </vt:variant>
      <vt:variant>
        <vt:i4>0</vt:i4>
      </vt:variant>
      <vt:variant>
        <vt:i4>5</vt:i4>
      </vt:variant>
      <vt:variant>
        <vt:lpwstr/>
      </vt:variant>
      <vt:variant>
        <vt:lpwstr>_Toc76468876</vt:lpwstr>
      </vt:variant>
      <vt:variant>
        <vt:i4>1703996</vt:i4>
      </vt:variant>
      <vt:variant>
        <vt:i4>62</vt:i4>
      </vt:variant>
      <vt:variant>
        <vt:i4>0</vt:i4>
      </vt:variant>
      <vt:variant>
        <vt:i4>5</vt:i4>
      </vt:variant>
      <vt:variant>
        <vt:lpwstr/>
      </vt:variant>
      <vt:variant>
        <vt:lpwstr>_Toc76468875</vt:lpwstr>
      </vt:variant>
      <vt:variant>
        <vt:i4>1769532</vt:i4>
      </vt:variant>
      <vt:variant>
        <vt:i4>56</vt:i4>
      </vt:variant>
      <vt:variant>
        <vt:i4>0</vt:i4>
      </vt:variant>
      <vt:variant>
        <vt:i4>5</vt:i4>
      </vt:variant>
      <vt:variant>
        <vt:lpwstr/>
      </vt:variant>
      <vt:variant>
        <vt:lpwstr>_Toc76468874</vt:lpwstr>
      </vt:variant>
      <vt:variant>
        <vt:i4>1835068</vt:i4>
      </vt:variant>
      <vt:variant>
        <vt:i4>50</vt:i4>
      </vt:variant>
      <vt:variant>
        <vt:i4>0</vt:i4>
      </vt:variant>
      <vt:variant>
        <vt:i4>5</vt:i4>
      </vt:variant>
      <vt:variant>
        <vt:lpwstr/>
      </vt:variant>
      <vt:variant>
        <vt:lpwstr>_Toc76468873</vt:lpwstr>
      </vt:variant>
      <vt:variant>
        <vt:i4>1900604</vt:i4>
      </vt:variant>
      <vt:variant>
        <vt:i4>44</vt:i4>
      </vt:variant>
      <vt:variant>
        <vt:i4>0</vt:i4>
      </vt:variant>
      <vt:variant>
        <vt:i4>5</vt:i4>
      </vt:variant>
      <vt:variant>
        <vt:lpwstr/>
      </vt:variant>
      <vt:variant>
        <vt:lpwstr>_Toc76468872</vt:lpwstr>
      </vt:variant>
      <vt:variant>
        <vt:i4>1966140</vt:i4>
      </vt:variant>
      <vt:variant>
        <vt:i4>38</vt:i4>
      </vt:variant>
      <vt:variant>
        <vt:i4>0</vt:i4>
      </vt:variant>
      <vt:variant>
        <vt:i4>5</vt:i4>
      </vt:variant>
      <vt:variant>
        <vt:lpwstr/>
      </vt:variant>
      <vt:variant>
        <vt:lpwstr>_Toc76468871</vt:lpwstr>
      </vt:variant>
      <vt:variant>
        <vt:i4>2031676</vt:i4>
      </vt:variant>
      <vt:variant>
        <vt:i4>32</vt:i4>
      </vt:variant>
      <vt:variant>
        <vt:i4>0</vt:i4>
      </vt:variant>
      <vt:variant>
        <vt:i4>5</vt:i4>
      </vt:variant>
      <vt:variant>
        <vt:lpwstr/>
      </vt:variant>
      <vt:variant>
        <vt:lpwstr>_Toc76468870</vt:lpwstr>
      </vt:variant>
      <vt:variant>
        <vt:i4>1441853</vt:i4>
      </vt:variant>
      <vt:variant>
        <vt:i4>26</vt:i4>
      </vt:variant>
      <vt:variant>
        <vt:i4>0</vt:i4>
      </vt:variant>
      <vt:variant>
        <vt:i4>5</vt:i4>
      </vt:variant>
      <vt:variant>
        <vt:lpwstr/>
      </vt:variant>
      <vt:variant>
        <vt:lpwstr>_Toc76468869</vt:lpwstr>
      </vt:variant>
      <vt:variant>
        <vt:i4>1507389</vt:i4>
      </vt:variant>
      <vt:variant>
        <vt:i4>20</vt:i4>
      </vt:variant>
      <vt:variant>
        <vt:i4>0</vt:i4>
      </vt:variant>
      <vt:variant>
        <vt:i4>5</vt:i4>
      </vt:variant>
      <vt:variant>
        <vt:lpwstr/>
      </vt:variant>
      <vt:variant>
        <vt:lpwstr>_Toc76468868</vt:lpwstr>
      </vt:variant>
      <vt:variant>
        <vt:i4>1572925</vt:i4>
      </vt:variant>
      <vt:variant>
        <vt:i4>14</vt:i4>
      </vt:variant>
      <vt:variant>
        <vt:i4>0</vt:i4>
      </vt:variant>
      <vt:variant>
        <vt:i4>5</vt:i4>
      </vt:variant>
      <vt:variant>
        <vt:lpwstr/>
      </vt:variant>
      <vt:variant>
        <vt:lpwstr>_Toc76468867</vt:lpwstr>
      </vt:variant>
      <vt:variant>
        <vt:i4>1638461</vt:i4>
      </vt:variant>
      <vt:variant>
        <vt:i4>8</vt:i4>
      </vt:variant>
      <vt:variant>
        <vt:i4>0</vt:i4>
      </vt:variant>
      <vt:variant>
        <vt:i4>5</vt:i4>
      </vt:variant>
      <vt:variant>
        <vt:lpwstr/>
      </vt:variant>
      <vt:variant>
        <vt:lpwstr>_Toc76468866</vt:lpwstr>
      </vt:variant>
      <vt:variant>
        <vt:i4>1703997</vt:i4>
      </vt:variant>
      <vt:variant>
        <vt:i4>2</vt:i4>
      </vt:variant>
      <vt:variant>
        <vt:i4>0</vt:i4>
      </vt:variant>
      <vt:variant>
        <vt:i4>5</vt:i4>
      </vt:variant>
      <vt:variant>
        <vt:lpwstr/>
      </vt:variant>
      <vt:variant>
        <vt:lpwstr>_Toc76468865</vt:lpwstr>
      </vt:variant>
      <vt:variant>
        <vt:i4>8192123</vt:i4>
      </vt:variant>
      <vt:variant>
        <vt:i4>0</vt:i4>
      </vt:variant>
      <vt:variant>
        <vt:i4>0</vt:i4>
      </vt:variant>
      <vt:variant>
        <vt:i4>5</vt:i4>
      </vt:variant>
      <vt:variant>
        <vt:lpwstr>https://healthhub.act.gov.au/sites/default/files/2019-07/Code Blue.pdf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Neonatal Resuscitation and Airway Management Guideline</dc:title>
  <dc:subject>23;#Clinical Governance;#18;#Patient Care Procedures &amp; Processes;#19;#Patient Safety</dc:subject>
  <dc:creator>Kerryn Hunter</dc:creator>
  <cp:keywords/>
  <cp:lastModifiedBy>Hoffmann, Cameron (Health)</cp:lastModifiedBy>
  <cp:revision>17</cp:revision>
  <cp:lastPrinted>2014-07-16T01:36:00Z</cp:lastPrinted>
  <dcterms:created xsi:type="dcterms:W3CDTF">2021-09-19T23:46:00Z</dcterms:created>
  <dcterms:modified xsi:type="dcterms:W3CDTF">2024-05-03T01:00:00Z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MSIP_Label_69af8531-eb46-4968-8cb3-105d2f5ea87e_Enabled">
    <vt:lpwstr>true</vt:lpwstr>
  </property>
  <property fmtid="{D5CDD505-2E9C-101B-9397-08002B2CF9AE}" pid="4" name="MSIP_Label_69af8531-eb46-4968-8cb3-105d2f5ea87e_SetDate">
    <vt:lpwstr>2024-05-03T01:00:33Z</vt:lpwstr>
  </property>
  <property fmtid="{D5CDD505-2E9C-101B-9397-08002B2CF9AE}" pid="5" name="MSIP_Label_69af8531-eb46-4968-8cb3-105d2f5ea87e_Method">
    <vt:lpwstr>Standard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3461eacb-a999-4529-985e-34cbcd515ba2</vt:lpwstr>
  </property>
  <property fmtid="{D5CDD505-2E9C-101B-9397-08002B2CF9AE}" pid="9" name="MSIP_Label_69af8531-eb46-4968-8cb3-105d2f5ea87e_ContentBits">
    <vt:lpwstr>0</vt:lpwstr>
  </property>
  <property fmtid="{D5CDD505-2E9C-101B-9397-08002B2CF9AE}" pid="10" name="Related Legislation &amp; Guidelines">
    <vt:lpwstr/>
  </property>
</Properties>
</file>