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1A84E" w14:textId="267635CF"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Health Services</w:t>
      </w:r>
    </w:p>
    <w:bookmarkEnd w:id="0"/>
    <w:bookmarkEnd w:id="1"/>
    <w:bookmarkEnd w:id="2"/>
    <w:bookmarkEnd w:id="3"/>
    <w:bookmarkEnd w:id="4"/>
    <w:p w14:paraId="2F51A84F" w14:textId="4D7238DE" w:rsidR="00EF02B0" w:rsidRPr="00931B93" w:rsidRDefault="00EF02B0" w:rsidP="00EF02B0">
      <w:pPr>
        <w:rPr>
          <w:rFonts w:cs="Arial"/>
          <w:b/>
          <w:i/>
          <w:sz w:val="28"/>
          <w:szCs w:val="44"/>
        </w:rPr>
      </w:pPr>
      <w:r w:rsidRPr="00EF02B0">
        <w:rPr>
          <w:rFonts w:cs="Arial"/>
          <w:b/>
          <w:sz w:val="44"/>
          <w:szCs w:val="44"/>
        </w:rPr>
        <w:t>Procedure</w:t>
      </w:r>
      <w:r w:rsidR="00931B93">
        <w:rPr>
          <w:rFonts w:cs="Arial"/>
          <w:b/>
          <w:sz w:val="44"/>
          <w:szCs w:val="44"/>
        </w:rPr>
        <w:t xml:space="preserve"> </w:t>
      </w:r>
    </w:p>
    <w:p w14:paraId="2F51A850" w14:textId="2B9CCA63" w:rsidR="007B6904" w:rsidRPr="006A3770" w:rsidRDefault="00F274C3" w:rsidP="006A3770">
      <w:pPr>
        <w:rPr>
          <w:rFonts w:cs="Arial"/>
          <w:b/>
          <w:i/>
          <w:sz w:val="36"/>
          <w:szCs w:val="36"/>
        </w:rPr>
      </w:pPr>
      <w:r>
        <w:rPr>
          <w:rFonts w:cs="Arial"/>
          <w:b/>
          <w:sz w:val="36"/>
          <w:szCs w:val="36"/>
        </w:rPr>
        <w:t xml:space="preserve">Managing Nicotine Dependence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52" w14:textId="77777777" w:rsidTr="0074223E">
        <w:trPr>
          <w:cantSplit/>
          <w:trHeight w:val="285"/>
        </w:trPr>
        <w:tc>
          <w:tcPr>
            <w:tcW w:w="9158" w:type="dxa"/>
            <w:shd w:val="clear" w:color="auto" w:fill="A6A6A6" w:themeFill="background1" w:themeFillShade="A6"/>
          </w:tcPr>
          <w:p w14:paraId="2F51A851" w14:textId="77777777" w:rsidR="007B6904" w:rsidRPr="00CD1C0E" w:rsidRDefault="007B6904" w:rsidP="004213C3">
            <w:pPr>
              <w:pStyle w:val="Heading1"/>
            </w:pPr>
            <w:bookmarkStart w:id="5" w:name="_Toc389473273"/>
            <w:bookmarkStart w:id="6" w:name="Contents"/>
            <w:bookmarkStart w:id="7" w:name="_Toc89950105"/>
            <w:r w:rsidRPr="00CD1C0E">
              <w:t>Contents</w:t>
            </w:r>
            <w:bookmarkEnd w:id="5"/>
            <w:bookmarkEnd w:id="6"/>
            <w:bookmarkEnd w:id="7"/>
          </w:p>
        </w:tc>
      </w:tr>
    </w:tbl>
    <w:p w14:paraId="2F51A853" w14:textId="77777777" w:rsidR="007B6904" w:rsidRDefault="007B6904" w:rsidP="007B6904"/>
    <w:p w14:paraId="4F16C5A0" w14:textId="778C33FC" w:rsidR="00BB49EE" w:rsidRDefault="000B023D">
      <w:pPr>
        <w:pStyle w:val="TOC1"/>
        <w:tabs>
          <w:tab w:val="right" w:leader="dot" w:pos="9060"/>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89950105" w:history="1">
        <w:r w:rsidR="00BB49EE" w:rsidRPr="00F54C3D">
          <w:rPr>
            <w:rStyle w:val="Hyperlink"/>
            <w:noProof/>
          </w:rPr>
          <w:t>Contents</w:t>
        </w:r>
        <w:r w:rsidR="00BB49EE">
          <w:rPr>
            <w:noProof/>
            <w:webHidden/>
          </w:rPr>
          <w:tab/>
        </w:r>
        <w:r w:rsidR="00BB49EE">
          <w:rPr>
            <w:noProof/>
            <w:webHidden/>
          </w:rPr>
          <w:fldChar w:fldCharType="begin"/>
        </w:r>
        <w:r w:rsidR="00BB49EE">
          <w:rPr>
            <w:noProof/>
            <w:webHidden/>
          </w:rPr>
          <w:instrText xml:space="preserve"> PAGEREF _Toc89950105 \h </w:instrText>
        </w:r>
        <w:r w:rsidR="00BB49EE">
          <w:rPr>
            <w:noProof/>
            <w:webHidden/>
          </w:rPr>
        </w:r>
        <w:r w:rsidR="00BB49EE">
          <w:rPr>
            <w:noProof/>
            <w:webHidden/>
          </w:rPr>
          <w:fldChar w:fldCharType="separate"/>
        </w:r>
        <w:r w:rsidR="00BB49EE">
          <w:rPr>
            <w:noProof/>
            <w:webHidden/>
          </w:rPr>
          <w:t>1</w:t>
        </w:r>
        <w:r w:rsidR="00BB49EE">
          <w:rPr>
            <w:noProof/>
            <w:webHidden/>
          </w:rPr>
          <w:fldChar w:fldCharType="end"/>
        </w:r>
      </w:hyperlink>
    </w:p>
    <w:p w14:paraId="37A87C7E" w14:textId="11FF3FD7" w:rsidR="00BB49EE" w:rsidRDefault="00BB49EE">
      <w:pPr>
        <w:pStyle w:val="TOC1"/>
        <w:tabs>
          <w:tab w:val="right" w:leader="dot" w:pos="9060"/>
        </w:tabs>
        <w:rPr>
          <w:rFonts w:eastAsiaTheme="minorEastAsia" w:cstheme="minorBidi"/>
          <w:noProof/>
          <w:sz w:val="22"/>
          <w:szCs w:val="22"/>
          <w:lang w:eastAsia="en-AU"/>
        </w:rPr>
      </w:pPr>
      <w:hyperlink w:anchor="_Toc89950106" w:history="1">
        <w:r w:rsidRPr="00F54C3D">
          <w:rPr>
            <w:rStyle w:val="Hyperlink"/>
            <w:noProof/>
          </w:rPr>
          <w:t>Purpose</w:t>
        </w:r>
        <w:r>
          <w:rPr>
            <w:noProof/>
            <w:webHidden/>
          </w:rPr>
          <w:tab/>
        </w:r>
        <w:r>
          <w:rPr>
            <w:noProof/>
            <w:webHidden/>
          </w:rPr>
          <w:fldChar w:fldCharType="begin"/>
        </w:r>
        <w:r>
          <w:rPr>
            <w:noProof/>
            <w:webHidden/>
          </w:rPr>
          <w:instrText xml:space="preserve"> PAGEREF _Toc89950106 \h </w:instrText>
        </w:r>
        <w:r>
          <w:rPr>
            <w:noProof/>
            <w:webHidden/>
          </w:rPr>
        </w:r>
        <w:r>
          <w:rPr>
            <w:noProof/>
            <w:webHidden/>
          </w:rPr>
          <w:fldChar w:fldCharType="separate"/>
        </w:r>
        <w:r>
          <w:rPr>
            <w:noProof/>
            <w:webHidden/>
          </w:rPr>
          <w:t>2</w:t>
        </w:r>
        <w:r>
          <w:rPr>
            <w:noProof/>
            <w:webHidden/>
          </w:rPr>
          <w:fldChar w:fldCharType="end"/>
        </w:r>
      </w:hyperlink>
    </w:p>
    <w:p w14:paraId="55BCC0CB" w14:textId="12E08D1A" w:rsidR="00BB49EE" w:rsidRDefault="00BB49EE">
      <w:pPr>
        <w:pStyle w:val="TOC1"/>
        <w:tabs>
          <w:tab w:val="right" w:leader="dot" w:pos="9060"/>
        </w:tabs>
        <w:rPr>
          <w:rFonts w:eastAsiaTheme="minorEastAsia" w:cstheme="minorBidi"/>
          <w:noProof/>
          <w:sz w:val="22"/>
          <w:szCs w:val="22"/>
          <w:lang w:eastAsia="en-AU"/>
        </w:rPr>
      </w:pPr>
      <w:hyperlink w:anchor="_Toc89950107" w:history="1">
        <w:r w:rsidRPr="00F54C3D">
          <w:rPr>
            <w:rStyle w:val="Hyperlink"/>
            <w:noProof/>
          </w:rPr>
          <w:t>Scope</w:t>
        </w:r>
        <w:r>
          <w:rPr>
            <w:noProof/>
            <w:webHidden/>
          </w:rPr>
          <w:tab/>
        </w:r>
        <w:r>
          <w:rPr>
            <w:noProof/>
            <w:webHidden/>
          </w:rPr>
          <w:fldChar w:fldCharType="begin"/>
        </w:r>
        <w:r>
          <w:rPr>
            <w:noProof/>
            <w:webHidden/>
          </w:rPr>
          <w:instrText xml:space="preserve"> PAGEREF _Toc89950107 \h </w:instrText>
        </w:r>
        <w:r>
          <w:rPr>
            <w:noProof/>
            <w:webHidden/>
          </w:rPr>
        </w:r>
        <w:r>
          <w:rPr>
            <w:noProof/>
            <w:webHidden/>
          </w:rPr>
          <w:fldChar w:fldCharType="separate"/>
        </w:r>
        <w:r>
          <w:rPr>
            <w:noProof/>
            <w:webHidden/>
          </w:rPr>
          <w:t>2</w:t>
        </w:r>
        <w:r>
          <w:rPr>
            <w:noProof/>
            <w:webHidden/>
          </w:rPr>
          <w:fldChar w:fldCharType="end"/>
        </w:r>
      </w:hyperlink>
    </w:p>
    <w:p w14:paraId="453D0F7A" w14:textId="3D981348" w:rsidR="00BB49EE" w:rsidRDefault="00BB49EE">
      <w:pPr>
        <w:pStyle w:val="TOC1"/>
        <w:tabs>
          <w:tab w:val="right" w:leader="dot" w:pos="9060"/>
        </w:tabs>
        <w:rPr>
          <w:rFonts w:eastAsiaTheme="minorEastAsia" w:cstheme="minorBidi"/>
          <w:noProof/>
          <w:sz w:val="22"/>
          <w:szCs w:val="22"/>
          <w:lang w:eastAsia="en-AU"/>
        </w:rPr>
      </w:pPr>
      <w:hyperlink w:anchor="_Toc89950108" w:history="1">
        <w:r w:rsidRPr="00F54C3D">
          <w:rPr>
            <w:rStyle w:val="Hyperlink"/>
            <w:noProof/>
          </w:rPr>
          <w:t>Section 1 – What is Nicotine Dependence?</w:t>
        </w:r>
        <w:r>
          <w:rPr>
            <w:noProof/>
            <w:webHidden/>
          </w:rPr>
          <w:tab/>
        </w:r>
        <w:r>
          <w:rPr>
            <w:noProof/>
            <w:webHidden/>
          </w:rPr>
          <w:fldChar w:fldCharType="begin"/>
        </w:r>
        <w:r>
          <w:rPr>
            <w:noProof/>
            <w:webHidden/>
          </w:rPr>
          <w:instrText xml:space="preserve"> PAGEREF _Toc89950108 \h </w:instrText>
        </w:r>
        <w:r>
          <w:rPr>
            <w:noProof/>
            <w:webHidden/>
          </w:rPr>
        </w:r>
        <w:r>
          <w:rPr>
            <w:noProof/>
            <w:webHidden/>
          </w:rPr>
          <w:fldChar w:fldCharType="separate"/>
        </w:r>
        <w:r>
          <w:rPr>
            <w:noProof/>
            <w:webHidden/>
          </w:rPr>
          <w:t>2</w:t>
        </w:r>
        <w:r>
          <w:rPr>
            <w:noProof/>
            <w:webHidden/>
          </w:rPr>
          <w:fldChar w:fldCharType="end"/>
        </w:r>
      </w:hyperlink>
    </w:p>
    <w:p w14:paraId="52878C18" w14:textId="07D45E64" w:rsidR="00BB49EE" w:rsidRDefault="00BB49EE">
      <w:pPr>
        <w:pStyle w:val="TOC1"/>
        <w:tabs>
          <w:tab w:val="right" w:leader="dot" w:pos="9060"/>
        </w:tabs>
        <w:rPr>
          <w:rFonts w:eastAsiaTheme="minorEastAsia" w:cstheme="minorBidi"/>
          <w:noProof/>
          <w:sz w:val="22"/>
          <w:szCs w:val="22"/>
          <w:lang w:eastAsia="en-AU"/>
        </w:rPr>
      </w:pPr>
      <w:hyperlink w:anchor="_Toc89950109" w:history="1">
        <w:r w:rsidRPr="00F54C3D">
          <w:rPr>
            <w:rStyle w:val="Hyperlink"/>
            <w:noProof/>
          </w:rPr>
          <w:t>Section 2 – How is Nicotine Dependence Managed?</w:t>
        </w:r>
        <w:r>
          <w:rPr>
            <w:noProof/>
            <w:webHidden/>
          </w:rPr>
          <w:tab/>
        </w:r>
        <w:r>
          <w:rPr>
            <w:noProof/>
            <w:webHidden/>
          </w:rPr>
          <w:fldChar w:fldCharType="begin"/>
        </w:r>
        <w:r>
          <w:rPr>
            <w:noProof/>
            <w:webHidden/>
          </w:rPr>
          <w:instrText xml:space="preserve"> PAGEREF _Toc89950109 \h </w:instrText>
        </w:r>
        <w:r>
          <w:rPr>
            <w:noProof/>
            <w:webHidden/>
          </w:rPr>
        </w:r>
        <w:r>
          <w:rPr>
            <w:noProof/>
            <w:webHidden/>
          </w:rPr>
          <w:fldChar w:fldCharType="separate"/>
        </w:r>
        <w:r>
          <w:rPr>
            <w:noProof/>
            <w:webHidden/>
          </w:rPr>
          <w:t>3</w:t>
        </w:r>
        <w:r>
          <w:rPr>
            <w:noProof/>
            <w:webHidden/>
          </w:rPr>
          <w:fldChar w:fldCharType="end"/>
        </w:r>
      </w:hyperlink>
    </w:p>
    <w:p w14:paraId="35164737" w14:textId="55B23FE7" w:rsidR="00BB49EE" w:rsidRDefault="00BB49EE">
      <w:pPr>
        <w:pStyle w:val="TOC1"/>
        <w:tabs>
          <w:tab w:val="right" w:leader="dot" w:pos="9060"/>
        </w:tabs>
        <w:rPr>
          <w:rFonts w:eastAsiaTheme="minorEastAsia" w:cstheme="minorBidi"/>
          <w:noProof/>
          <w:sz w:val="22"/>
          <w:szCs w:val="22"/>
          <w:lang w:eastAsia="en-AU"/>
        </w:rPr>
      </w:pPr>
      <w:hyperlink w:anchor="_Toc89950110" w:history="1">
        <w:r w:rsidRPr="00F54C3D">
          <w:rPr>
            <w:rStyle w:val="Hyperlink"/>
            <w:noProof/>
          </w:rPr>
          <w:t>Section 3 – Smoking Cessation Clinical Pathway</w:t>
        </w:r>
        <w:r>
          <w:rPr>
            <w:noProof/>
            <w:webHidden/>
          </w:rPr>
          <w:tab/>
        </w:r>
        <w:r>
          <w:rPr>
            <w:noProof/>
            <w:webHidden/>
          </w:rPr>
          <w:fldChar w:fldCharType="begin"/>
        </w:r>
        <w:r>
          <w:rPr>
            <w:noProof/>
            <w:webHidden/>
          </w:rPr>
          <w:instrText xml:space="preserve"> PAGEREF _Toc89950110 \h </w:instrText>
        </w:r>
        <w:r>
          <w:rPr>
            <w:noProof/>
            <w:webHidden/>
          </w:rPr>
        </w:r>
        <w:r>
          <w:rPr>
            <w:noProof/>
            <w:webHidden/>
          </w:rPr>
          <w:fldChar w:fldCharType="separate"/>
        </w:r>
        <w:r>
          <w:rPr>
            <w:noProof/>
            <w:webHidden/>
          </w:rPr>
          <w:t>3</w:t>
        </w:r>
        <w:r>
          <w:rPr>
            <w:noProof/>
            <w:webHidden/>
          </w:rPr>
          <w:fldChar w:fldCharType="end"/>
        </w:r>
      </w:hyperlink>
    </w:p>
    <w:p w14:paraId="32B6E24C" w14:textId="746218E6" w:rsidR="00BB49EE" w:rsidRDefault="00BB49EE">
      <w:pPr>
        <w:pStyle w:val="TOC1"/>
        <w:tabs>
          <w:tab w:val="right" w:leader="dot" w:pos="9060"/>
        </w:tabs>
        <w:rPr>
          <w:rFonts w:eastAsiaTheme="minorEastAsia" w:cstheme="minorBidi"/>
          <w:noProof/>
          <w:sz w:val="22"/>
          <w:szCs w:val="22"/>
          <w:lang w:eastAsia="en-AU"/>
        </w:rPr>
      </w:pPr>
      <w:hyperlink w:anchor="_Toc89950111" w:history="1">
        <w:r w:rsidRPr="00F54C3D">
          <w:rPr>
            <w:rStyle w:val="Hyperlink"/>
            <w:noProof/>
          </w:rPr>
          <w:t>Section 4 – Outpatient and Planned Admissions</w:t>
        </w:r>
        <w:r>
          <w:rPr>
            <w:noProof/>
            <w:webHidden/>
          </w:rPr>
          <w:tab/>
        </w:r>
        <w:r>
          <w:rPr>
            <w:noProof/>
            <w:webHidden/>
          </w:rPr>
          <w:fldChar w:fldCharType="begin"/>
        </w:r>
        <w:r>
          <w:rPr>
            <w:noProof/>
            <w:webHidden/>
          </w:rPr>
          <w:instrText xml:space="preserve"> PAGEREF _Toc89950111 \h </w:instrText>
        </w:r>
        <w:r>
          <w:rPr>
            <w:noProof/>
            <w:webHidden/>
          </w:rPr>
        </w:r>
        <w:r>
          <w:rPr>
            <w:noProof/>
            <w:webHidden/>
          </w:rPr>
          <w:fldChar w:fldCharType="separate"/>
        </w:r>
        <w:r>
          <w:rPr>
            <w:noProof/>
            <w:webHidden/>
          </w:rPr>
          <w:t>5</w:t>
        </w:r>
        <w:r>
          <w:rPr>
            <w:noProof/>
            <w:webHidden/>
          </w:rPr>
          <w:fldChar w:fldCharType="end"/>
        </w:r>
      </w:hyperlink>
    </w:p>
    <w:p w14:paraId="2D1444DE" w14:textId="39312886" w:rsidR="00BB49EE" w:rsidRDefault="00BB49EE">
      <w:pPr>
        <w:pStyle w:val="TOC1"/>
        <w:tabs>
          <w:tab w:val="right" w:leader="dot" w:pos="9060"/>
        </w:tabs>
        <w:rPr>
          <w:rFonts w:eastAsiaTheme="minorEastAsia" w:cstheme="minorBidi"/>
          <w:noProof/>
          <w:sz w:val="22"/>
          <w:szCs w:val="22"/>
          <w:lang w:eastAsia="en-AU"/>
        </w:rPr>
      </w:pPr>
      <w:hyperlink w:anchor="_Toc89950112" w:history="1">
        <w:r w:rsidRPr="00F54C3D">
          <w:rPr>
            <w:rStyle w:val="Hyperlink"/>
            <w:noProof/>
          </w:rPr>
          <w:t>Section 5 – Support</w:t>
        </w:r>
        <w:r>
          <w:rPr>
            <w:noProof/>
            <w:webHidden/>
          </w:rPr>
          <w:tab/>
        </w:r>
        <w:r>
          <w:rPr>
            <w:noProof/>
            <w:webHidden/>
          </w:rPr>
          <w:fldChar w:fldCharType="begin"/>
        </w:r>
        <w:r>
          <w:rPr>
            <w:noProof/>
            <w:webHidden/>
          </w:rPr>
          <w:instrText xml:space="preserve"> PAGEREF _Toc89950112 \h </w:instrText>
        </w:r>
        <w:r>
          <w:rPr>
            <w:noProof/>
            <w:webHidden/>
          </w:rPr>
        </w:r>
        <w:r>
          <w:rPr>
            <w:noProof/>
            <w:webHidden/>
          </w:rPr>
          <w:fldChar w:fldCharType="separate"/>
        </w:r>
        <w:r>
          <w:rPr>
            <w:noProof/>
            <w:webHidden/>
          </w:rPr>
          <w:t>5</w:t>
        </w:r>
        <w:r>
          <w:rPr>
            <w:noProof/>
            <w:webHidden/>
          </w:rPr>
          <w:fldChar w:fldCharType="end"/>
        </w:r>
      </w:hyperlink>
    </w:p>
    <w:p w14:paraId="7DA2C885" w14:textId="754276F3" w:rsidR="00BB49EE" w:rsidRDefault="00BB49EE">
      <w:pPr>
        <w:pStyle w:val="TOC2"/>
        <w:tabs>
          <w:tab w:val="right" w:leader="dot" w:pos="9060"/>
        </w:tabs>
        <w:rPr>
          <w:rFonts w:eastAsiaTheme="minorEastAsia" w:cstheme="minorBidi"/>
          <w:noProof/>
          <w:sz w:val="22"/>
          <w:szCs w:val="22"/>
          <w:lang w:eastAsia="en-AU"/>
        </w:rPr>
      </w:pPr>
      <w:hyperlink w:anchor="_Toc89950113" w:history="1">
        <w:r w:rsidRPr="00F54C3D">
          <w:rPr>
            <w:rStyle w:val="Hyperlink"/>
            <w:noProof/>
            <w:lang w:eastAsia="en-AU"/>
          </w:rPr>
          <w:t>Free Nicotine Replacement Therapy (NRT)</w:t>
        </w:r>
        <w:r>
          <w:rPr>
            <w:noProof/>
            <w:webHidden/>
          </w:rPr>
          <w:tab/>
        </w:r>
        <w:r>
          <w:rPr>
            <w:noProof/>
            <w:webHidden/>
          </w:rPr>
          <w:fldChar w:fldCharType="begin"/>
        </w:r>
        <w:r>
          <w:rPr>
            <w:noProof/>
            <w:webHidden/>
          </w:rPr>
          <w:instrText xml:space="preserve"> PAGEREF _Toc89950113 \h </w:instrText>
        </w:r>
        <w:r>
          <w:rPr>
            <w:noProof/>
            <w:webHidden/>
          </w:rPr>
        </w:r>
        <w:r>
          <w:rPr>
            <w:noProof/>
            <w:webHidden/>
          </w:rPr>
          <w:fldChar w:fldCharType="separate"/>
        </w:r>
        <w:r>
          <w:rPr>
            <w:noProof/>
            <w:webHidden/>
          </w:rPr>
          <w:t>5</w:t>
        </w:r>
        <w:r>
          <w:rPr>
            <w:noProof/>
            <w:webHidden/>
          </w:rPr>
          <w:fldChar w:fldCharType="end"/>
        </w:r>
      </w:hyperlink>
    </w:p>
    <w:p w14:paraId="68F38848" w14:textId="17141E33" w:rsidR="00BB49EE" w:rsidRDefault="00BB49EE">
      <w:pPr>
        <w:pStyle w:val="TOC2"/>
        <w:tabs>
          <w:tab w:val="right" w:leader="dot" w:pos="9060"/>
        </w:tabs>
        <w:rPr>
          <w:rFonts w:eastAsiaTheme="minorEastAsia" w:cstheme="minorBidi"/>
          <w:noProof/>
          <w:sz w:val="22"/>
          <w:szCs w:val="22"/>
          <w:lang w:eastAsia="en-AU"/>
        </w:rPr>
      </w:pPr>
      <w:hyperlink w:anchor="_Toc89950114" w:history="1">
        <w:r w:rsidRPr="00F54C3D">
          <w:rPr>
            <w:rStyle w:val="Hyperlink"/>
            <w:noProof/>
            <w:lang w:eastAsia="en-AU"/>
          </w:rPr>
          <w:t>Smoking Cessation Clinic</w:t>
        </w:r>
        <w:r>
          <w:rPr>
            <w:noProof/>
            <w:webHidden/>
          </w:rPr>
          <w:tab/>
        </w:r>
        <w:r>
          <w:rPr>
            <w:noProof/>
            <w:webHidden/>
          </w:rPr>
          <w:fldChar w:fldCharType="begin"/>
        </w:r>
        <w:r>
          <w:rPr>
            <w:noProof/>
            <w:webHidden/>
          </w:rPr>
          <w:instrText xml:space="preserve"> PAGEREF _Toc89950114 \h </w:instrText>
        </w:r>
        <w:r>
          <w:rPr>
            <w:noProof/>
            <w:webHidden/>
          </w:rPr>
        </w:r>
        <w:r>
          <w:rPr>
            <w:noProof/>
            <w:webHidden/>
          </w:rPr>
          <w:fldChar w:fldCharType="separate"/>
        </w:r>
        <w:r>
          <w:rPr>
            <w:noProof/>
            <w:webHidden/>
          </w:rPr>
          <w:t>5</w:t>
        </w:r>
        <w:r>
          <w:rPr>
            <w:noProof/>
            <w:webHidden/>
          </w:rPr>
          <w:fldChar w:fldCharType="end"/>
        </w:r>
      </w:hyperlink>
    </w:p>
    <w:p w14:paraId="61C016A2" w14:textId="5AB9A18A" w:rsidR="00BB49EE" w:rsidRDefault="00BB49EE">
      <w:pPr>
        <w:pStyle w:val="TOC2"/>
        <w:tabs>
          <w:tab w:val="right" w:leader="dot" w:pos="9060"/>
        </w:tabs>
        <w:rPr>
          <w:rFonts w:eastAsiaTheme="minorEastAsia" w:cstheme="minorBidi"/>
          <w:noProof/>
          <w:sz w:val="22"/>
          <w:szCs w:val="22"/>
          <w:lang w:eastAsia="en-AU"/>
        </w:rPr>
      </w:pPr>
      <w:hyperlink w:anchor="_Toc89950115" w:history="1">
        <w:r w:rsidRPr="00F54C3D">
          <w:rPr>
            <w:rStyle w:val="Hyperlink"/>
            <w:noProof/>
            <w:lang w:eastAsia="en-AU"/>
          </w:rPr>
          <w:t>CHS Tobacco Treatment Specialists (TTS)</w:t>
        </w:r>
        <w:r>
          <w:rPr>
            <w:noProof/>
            <w:webHidden/>
          </w:rPr>
          <w:tab/>
        </w:r>
        <w:r>
          <w:rPr>
            <w:noProof/>
            <w:webHidden/>
          </w:rPr>
          <w:fldChar w:fldCharType="begin"/>
        </w:r>
        <w:r>
          <w:rPr>
            <w:noProof/>
            <w:webHidden/>
          </w:rPr>
          <w:instrText xml:space="preserve"> PAGEREF _Toc89950115 \h </w:instrText>
        </w:r>
        <w:r>
          <w:rPr>
            <w:noProof/>
            <w:webHidden/>
          </w:rPr>
        </w:r>
        <w:r>
          <w:rPr>
            <w:noProof/>
            <w:webHidden/>
          </w:rPr>
          <w:fldChar w:fldCharType="separate"/>
        </w:r>
        <w:r>
          <w:rPr>
            <w:noProof/>
            <w:webHidden/>
          </w:rPr>
          <w:t>6</w:t>
        </w:r>
        <w:r>
          <w:rPr>
            <w:noProof/>
            <w:webHidden/>
          </w:rPr>
          <w:fldChar w:fldCharType="end"/>
        </w:r>
      </w:hyperlink>
    </w:p>
    <w:p w14:paraId="213134F2" w14:textId="71F54CA9" w:rsidR="00BB49EE" w:rsidRDefault="00BB49EE">
      <w:pPr>
        <w:pStyle w:val="TOC2"/>
        <w:tabs>
          <w:tab w:val="right" w:leader="dot" w:pos="9060"/>
        </w:tabs>
        <w:rPr>
          <w:rFonts w:eastAsiaTheme="minorEastAsia" w:cstheme="minorBidi"/>
          <w:noProof/>
          <w:sz w:val="22"/>
          <w:szCs w:val="22"/>
          <w:lang w:eastAsia="en-AU"/>
        </w:rPr>
      </w:pPr>
      <w:hyperlink w:anchor="_Toc89950116" w:history="1">
        <w:r w:rsidRPr="00F54C3D">
          <w:rPr>
            <w:rStyle w:val="Hyperlink"/>
            <w:noProof/>
            <w:lang w:eastAsia="en-AU"/>
          </w:rPr>
          <w:t>Cancer Council ACT</w:t>
        </w:r>
        <w:r>
          <w:rPr>
            <w:noProof/>
            <w:webHidden/>
          </w:rPr>
          <w:tab/>
        </w:r>
        <w:r>
          <w:rPr>
            <w:noProof/>
            <w:webHidden/>
          </w:rPr>
          <w:fldChar w:fldCharType="begin"/>
        </w:r>
        <w:r>
          <w:rPr>
            <w:noProof/>
            <w:webHidden/>
          </w:rPr>
          <w:instrText xml:space="preserve"> PAGEREF _Toc89950116 \h </w:instrText>
        </w:r>
        <w:r>
          <w:rPr>
            <w:noProof/>
            <w:webHidden/>
          </w:rPr>
        </w:r>
        <w:r>
          <w:rPr>
            <w:noProof/>
            <w:webHidden/>
          </w:rPr>
          <w:fldChar w:fldCharType="separate"/>
        </w:r>
        <w:r>
          <w:rPr>
            <w:noProof/>
            <w:webHidden/>
          </w:rPr>
          <w:t>6</w:t>
        </w:r>
        <w:r>
          <w:rPr>
            <w:noProof/>
            <w:webHidden/>
          </w:rPr>
          <w:fldChar w:fldCharType="end"/>
        </w:r>
      </w:hyperlink>
    </w:p>
    <w:p w14:paraId="77C8F78F" w14:textId="1463EE75" w:rsidR="00BB49EE" w:rsidRDefault="00BB49EE">
      <w:pPr>
        <w:pStyle w:val="TOC2"/>
        <w:tabs>
          <w:tab w:val="right" w:leader="dot" w:pos="9060"/>
        </w:tabs>
        <w:rPr>
          <w:rFonts w:eastAsiaTheme="minorEastAsia" w:cstheme="minorBidi"/>
          <w:noProof/>
          <w:sz w:val="22"/>
          <w:szCs w:val="22"/>
          <w:lang w:eastAsia="en-AU"/>
        </w:rPr>
      </w:pPr>
      <w:hyperlink w:anchor="_Toc89950117" w:history="1">
        <w:r w:rsidRPr="00F54C3D">
          <w:rPr>
            <w:rStyle w:val="Hyperlink"/>
            <w:noProof/>
          </w:rPr>
          <w:t>No More Boondah</w:t>
        </w:r>
        <w:r>
          <w:rPr>
            <w:noProof/>
            <w:webHidden/>
          </w:rPr>
          <w:tab/>
        </w:r>
        <w:r>
          <w:rPr>
            <w:noProof/>
            <w:webHidden/>
          </w:rPr>
          <w:fldChar w:fldCharType="begin"/>
        </w:r>
        <w:r>
          <w:rPr>
            <w:noProof/>
            <w:webHidden/>
          </w:rPr>
          <w:instrText xml:space="preserve"> PAGEREF _Toc89950117 \h </w:instrText>
        </w:r>
        <w:r>
          <w:rPr>
            <w:noProof/>
            <w:webHidden/>
          </w:rPr>
        </w:r>
        <w:r>
          <w:rPr>
            <w:noProof/>
            <w:webHidden/>
          </w:rPr>
          <w:fldChar w:fldCharType="separate"/>
        </w:r>
        <w:r>
          <w:rPr>
            <w:noProof/>
            <w:webHidden/>
          </w:rPr>
          <w:t>6</w:t>
        </w:r>
        <w:r>
          <w:rPr>
            <w:noProof/>
            <w:webHidden/>
          </w:rPr>
          <w:fldChar w:fldCharType="end"/>
        </w:r>
      </w:hyperlink>
    </w:p>
    <w:p w14:paraId="73CE2C5F" w14:textId="5F5C70BD" w:rsidR="00BB49EE" w:rsidRDefault="00BB49EE">
      <w:pPr>
        <w:pStyle w:val="TOC2"/>
        <w:tabs>
          <w:tab w:val="right" w:leader="dot" w:pos="9060"/>
        </w:tabs>
        <w:rPr>
          <w:rFonts w:eastAsiaTheme="minorEastAsia" w:cstheme="minorBidi"/>
          <w:noProof/>
          <w:sz w:val="22"/>
          <w:szCs w:val="22"/>
          <w:lang w:eastAsia="en-AU"/>
        </w:rPr>
      </w:pPr>
      <w:hyperlink w:anchor="_Toc89950118" w:history="1">
        <w:r w:rsidRPr="00F54C3D">
          <w:rPr>
            <w:rStyle w:val="Hyperlink"/>
            <w:noProof/>
            <w:lang w:eastAsia="en-AU"/>
          </w:rPr>
          <w:t>General Practitioner (GP)</w:t>
        </w:r>
        <w:r>
          <w:rPr>
            <w:noProof/>
            <w:webHidden/>
          </w:rPr>
          <w:tab/>
        </w:r>
        <w:r>
          <w:rPr>
            <w:noProof/>
            <w:webHidden/>
          </w:rPr>
          <w:fldChar w:fldCharType="begin"/>
        </w:r>
        <w:r>
          <w:rPr>
            <w:noProof/>
            <w:webHidden/>
          </w:rPr>
          <w:instrText xml:space="preserve"> PAGEREF _Toc89950118 \h </w:instrText>
        </w:r>
        <w:r>
          <w:rPr>
            <w:noProof/>
            <w:webHidden/>
          </w:rPr>
        </w:r>
        <w:r>
          <w:rPr>
            <w:noProof/>
            <w:webHidden/>
          </w:rPr>
          <w:fldChar w:fldCharType="separate"/>
        </w:r>
        <w:r>
          <w:rPr>
            <w:noProof/>
            <w:webHidden/>
          </w:rPr>
          <w:t>6</w:t>
        </w:r>
        <w:r>
          <w:rPr>
            <w:noProof/>
            <w:webHidden/>
          </w:rPr>
          <w:fldChar w:fldCharType="end"/>
        </w:r>
      </w:hyperlink>
    </w:p>
    <w:p w14:paraId="4789296E" w14:textId="31D39621" w:rsidR="00BB49EE" w:rsidRDefault="00BB49EE">
      <w:pPr>
        <w:pStyle w:val="TOC2"/>
        <w:tabs>
          <w:tab w:val="right" w:leader="dot" w:pos="9060"/>
        </w:tabs>
        <w:rPr>
          <w:rFonts w:eastAsiaTheme="minorEastAsia" w:cstheme="minorBidi"/>
          <w:noProof/>
          <w:sz w:val="22"/>
          <w:szCs w:val="22"/>
          <w:lang w:eastAsia="en-AU"/>
        </w:rPr>
      </w:pPr>
      <w:hyperlink w:anchor="_Toc89950119" w:history="1">
        <w:r w:rsidRPr="00F54C3D">
          <w:rPr>
            <w:rStyle w:val="Hyperlink"/>
            <w:noProof/>
            <w:lang w:eastAsia="en-AU"/>
          </w:rPr>
          <w:t>Quitline</w:t>
        </w:r>
        <w:r>
          <w:rPr>
            <w:noProof/>
            <w:webHidden/>
          </w:rPr>
          <w:tab/>
        </w:r>
        <w:r>
          <w:rPr>
            <w:noProof/>
            <w:webHidden/>
          </w:rPr>
          <w:fldChar w:fldCharType="begin"/>
        </w:r>
        <w:r>
          <w:rPr>
            <w:noProof/>
            <w:webHidden/>
          </w:rPr>
          <w:instrText xml:space="preserve"> PAGEREF _Toc89950119 \h </w:instrText>
        </w:r>
        <w:r>
          <w:rPr>
            <w:noProof/>
            <w:webHidden/>
          </w:rPr>
        </w:r>
        <w:r>
          <w:rPr>
            <w:noProof/>
            <w:webHidden/>
          </w:rPr>
          <w:fldChar w:fldCharType="separate"/>
        </w:r>
        <w:r>
          <w:rPr>
            <w:noProof/>
            <w:webHidden/>
          </w:rPr>
          <w:t>6</w:t>
        </w:r>
        <w:r>
          <w:rPr>
            <w:noProof/>
            <w:webHidden/>
          </w:rPr>
          <w:fldChar w:fldCharType="end"/>
        </w:r>
      </w:hyperlink>
    </w:p>
    <w:p w14:paraId="7407309B" w14:textId="549D08EA" w:rsidR="00BB49EE" w:rsidRDefault="00BB49EE">
      <w:pPr>
        <w:pStyle w:val="TOC2"/>
        <w:tabs>
          <w:tab w:val="right" w:leader="dot" w:pos="9060"/>
        </w:tabs>
        <w:rPr>
          <w:rFonts w:eastAsiaTheme="minorEastAsia" w:cstheme="minorBidi"/>
          <w:noProof/>
          <w:sz w:val="22"/>
          <w:szCs w:val="22"/>
          <w:lang w:eastAsia="en-AU"/>
        </w:rPr>
      </w:pPr>
      <w:hyperlink w:anchor="_Toc89950120" w:history="1">
        <w:r w:rsidRPr="00F54C3D">
          <w:rPr>
            <w:rStyle w:val="Hyperlink"/>
            <w:noProof/>
            <w:lang w:eastAsia="en-AU"/>
          </w:rPr>
          <w:t>Further rescources</w:t>
        </w:r>
        <w:r>
          <w:rPr>
            <w:noProof/>
            <w:webHidden/>
          </w:rPr>
          <w:tab/>
        </w:r>
        <w:r>
          <w:rPr>
            <w:noProof/>
            <w:webHidden/>
          </w:rPr>
          <w:fldChar w:fldCharType="begin"/>
        </w:r>
        <w:r>
          <w:rPr>
            <w:noProof/>
            <w:webHidden/>
          </w:rPr>
          <w:instrText xml:space="preserve"> PAGEREF _Toc89950120 \h </w:instrText>
        </w:r>
        <w:r>
          <w:rPr>
            <w:noProof/>
            <w:webHidden/>
          </w:rPr>
        </w:r>
        <w:r>
          <w:rPr>
            <w:noProof/>
            <w:webHidden/>
          </w:rPr>
          <w:fldChar w:fldCharType="separate"/>
        </w:r>
        <w:r>
          <w:rPr>
            <w:noProof/>
            <w:webHidden/>
          </w:rPr>
          <w:t>6</w:t>
        </w:r>
        <w:r>
          <w:rPr>
            <w:noProof/>
            <w:webHidden/>
          </w:rPr>
          <w:fldChar w:fldCharType="end"/>
        </w:r>
      </w:hyperlink>
    </w:p>
    <w:p w14:paraId="52E0ADBB" w14:textId="5913B0AF" w:rsidR="00BB49EE" w:rsidRDefault="00BB49EE">
      <w:pPr>
        <w:pStyle w:val="TOC1"/>
        <w:tabs>
          <w:tab w:val="right" w:leader="dot" w:pos="9060"/>
        </w:tabs>
        <w:rPr>
          <w:rFonts w:eastAsiaTheme="minorEastAsia" w:cstheme="minorBidi"/>
          <w:noProof/>
          <w:sz w:val="22"/>
          <w:szCs w:val="22"/>
          <w:lang w:eastAsia="en-AU"/>
        </w:rPr>
      </w:pPr>
      <w:hyperlink w:anchor="_Toc89950121" w:history="1">
        <w:r w:rsidRPr="00F54C3D">
          <w:rPr>
            <w:rStyle w:val="Hyperlink"/>
            <w:noProof/>
          </w:rPr>
          <w:t>Evaluation</w:t>
        </w:r>
        <w:r>
          <w:rPr>
            <w:noProof/>
            <w:webHidden/>
          </w:rPr>
          <w:tab/>
        </w:r>
        <w:r>
          <w:rPr>
            <w:noProof/>
            <w:webHidden/>
          </w:rPr>
          <w:fldChar w:fldCharType="begin"/>
        </w:r>
        <w:r>
          <w:rPr>
            <w:noProof/>
            <w:webHidden/>
          </w:rPr>
          <w:instrText xml:space="preserve"> PAGEREF _Toc89950121 \h </w:instrText>
        </w:r>
        <w:r>
          <w:rPr>
            <w:noProof/>
            <w:webHidden/>
          </w:rPr>
        </w:r>
        <w:r>
          <w:rPr>
            <w:noProof/>
            <w:webHidden/>
          </w:rPr>
          <w:fldChar w:fldCharType="separate"/>
        </w:r>
        <w:r>
          <w:rPr>
            <w:noProof/>
            <w:webHidden/>
          </w:rPr>
          <w:t>6</w:t>
        </w:r>
        <w:r>
          <w:rPr>
            <w:noProof/>
            <w:webHidden/>
          </w:rPr>
          <w:fldChar w:fldCharType="end"/>
        </w:r>
      </w:hyperlink>
    </w:p>
    <w:p w14:paraId="1075CFDB" w14:textId="4BDC2CA8" w:rsidR="00BB49EE" w:rsidRDefault="00BB49EE">
      <w:pPr>
        <w:pStyle w:val="TOC1"/>
        <w:tabs>
          <w:tab w:val="right" w:leader="dot" w:pos="9060"/>
        </w:tabs>
        <w:rPr>
          <w:rFonts w:eastAsiaTheme="minorEastAsia" w:cstheme="minorBidi"/>
          <w:noProof/>
          <w:sz w:val="22"/>
          <w:szCs w:val="22"/>
          <w:lang w:eastAsia="en-AU"/>
        </w:rPr>
      </w:pPr>
      <w:hyperlink w:anchor="_Toc89950122" w:history="1">
        <w:r w:rsidRPr="00F54C3D">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_Toc89950122 \h </w:instrText>
        </w:r>
        <w:r>
          <w:rPr>
            <w:noProof/>
            <w:webHidden/>
          </w:rPr>
        </w:r>
        <w:r>
          <w:rPr>
            <w:noProof/>
            <w:webHidden/>
          </w:rPr>
          <w:fldChar w:fldCharType="separate"/>
        </w:r>
        <w:r>
          <w:rPr>
            <w:noProof/>
            <w:webHidden/>
          </w:rPr>
          <w:t>7</w:t>
        </w:r>
        <w:r>
          <w:rPr>
            <w:noProof/>
            <w:webHidden/>
          </w:rPr>
          <w:fldChar w:fldCharType="end"/>
        </w:r>
      </w:hyperlink>
    </w:p>
    <w:p w14:paraId="12B3ADC6" w14:textId="1276B516" w:rsidR="00BB49EE" w:rsidRDefault="00BB49EE">
      <w:pPr>
        <w:pStyle w:val="TOC1"/>
        <w:tabs>
          <w:tab w:val="right" w:leader="dot" w:pos="9060"/>
        </w:tabs>
        <w:rPr>
          <w:rFonts w:eastAsiaTheme="minorEastAsia" w:cstheme="minorBidi"/>
          <w:noProof/>
          <w:sz w:val="22"/>
          <w:szCs w:val="22"/>
          <w:lang w:eastAsia="en-AU"/>
        </w:rPr>
      </w:pPr>
      <w:hyperlink w:anchor="_Toc89950123" w:history="1">
        <w:r w:rsidRPr="00F54C3D">
          <w:rPr>
            <w:rStyle w:val="Hyperlink"/>
            <w:noProof/>
          </w:rPr>
          <w:t>References</w:t>
        </w:r>
        <w:r>
          <w:rPr>
            <w:noProof/>
            <w:webHidden/>
          </w:rPr>
          <w:tab/>
        </w:r>
        <w:r>
          <w:rPr>
            <w:noProof/>
            <w:webHidden/>
          </w:rPr>
          <w:fldChar w:fldCharType="begin"/>
        </w:r>
        <w:r>
          <w:rPr>
            <w:noProof/>
            <w:webHidden/>
          </w:rPr>
          <w:instrText xml:space="preserve"> PAGEREF _Toc89950123 \h </w:instrText>
        </w:r>
        <w:r>
          <w:rPr>
            <w:noProof/>
            <w:webHidden/>
          </w:rPr>
        </w:r>
        <w:r>
          <w:rPr>
            <w:noProof/>
            <w:webHidden/>
          </w:rPr>
          <w:fldChar w:fldCharType="separate"/>
        </w:r>
        <w:r>
          <w:rPr>
            <w:noProof/>
            <w:webHidden/>
          </w:rPr>
          <w:t>7</w:t>
        </w:r>
        <w:r>
          <w:rPr>
            <w:noProof/>
            <w:webHidden/>
          </w:rPr>
          <w:fldChar w:fldCharType="end"/>
        </w:r>
      </w:hyperlink>
    </w:p>
    <w:p w14:paraId="121E34AA" w14:textId="133A2B82" w:rsidR="00BB49EE" w:rsidRDefault="00BB49EE">
      <w:pPr>
        <w:pStyle w:val="TOC1"/>
        <w:tabs>
          <w:tab w:val="right" w:leader="dot" w:pos="9060"/>
        </w:tabs>
        <w:rPr>
          <w:rFonts w:eastAsiaTheme="minorEastAsia" w:cstheme="minorBidi"/>
          <w:noProof/>
          <w:sz w:val="22"/>
          <w:szCs w:val="22"/>
          <w:lang w:eastAsia="en-AU"/>
        </w:rPr>
      </w:pPr>
      <w:hyperlink w:anchor="_Toc89950124" w:history="1">
        <w:r w:rsidRPr="00F54C3D">
          <w:rPr>
            <w:rStyle w:val="Hyperlink"/>
            <w:noProof/>
          </w:rPr>
          <w:t>Definition of Terms</w:t>
        </w:r>
        <w:r>
          <w:rPr>
            <w:noProof/>
            <w:webHidden/>
          </w:rPr>
          <w:tab/>
        </w:r>
        <w:r>
          <w:rPr>
            <w:noProof/>
            <w:webHidden/>
          </w:rPr>
          <w:fldChar w:fldCharType="begin"/>
        </w:r>
        <w:r>
          <w:rPr>
            <w:noProof/>
            <w:webHidden/>
          </w:rPr>
          <w:instrText xml:space="preserve"> PAGEREF _Toc89950124 \h </w:instrText>
        </w:r>
        <w:r>
          <w:rPr>
            <w:noProof/>
            <w:webHidden/>
          </w:rPr>
        </w:r>
        <w:r>
          <w:rPr>
            <w:noProof/>
            <w:webHidden/>
          </w:rPr>
          <w:fldChar w:fldCharType="separate"/>
        </w:r>
        <w:r>
          <w:rPr>
            <w:noProof/>
            <w:webHidden/>
          </w:rPr>
          <w:t>8</w:t>
        </w:r>
        <w:r>
          <w:rPr>
            <w:noProof/>
            <w:webHidden/>
          </w:rPr>
          <w:fldChar w:fldCharType="end"/>
        </w:r>
      </w:hyperlink>
    </w:p>
    <w:p w14:paraId="2BD705EC" w14:textId="431E3224" w:rsidR="00BB49EE" w:rsidRDefault="00BB49EE">
      <w:pPr>
        <w:pStyle w:val="TOC1"/>
        <w:tabs>
          <w:tab w:val="right" w:leader="dot" w:pos="9060"/>
        </w:tabs>
        <w:rPr>
          <w:rFonts w:eastAsiaTheme="minorEastAsia" w:cstheme="minorBidi"/>
          <w:noProof/>
          <w:sz w:val="22"/>
          <w:szCs w:val="22"/>
          <w:lang w:eastAsia="en-AU"/>
        </w:rPr>
      </w:pPr>
      <w:hyperlink w:anchor="_Toc89950125" w:history="1">
        <w:r w:rsidRPr="00F54C3D">
          <w:rPr>
            <w:rStyle w:val="Hyperlink"/>
            <w:noProof/>
          </w:rPr>
          <w:t>Search Terms</w:t>
        </w:r>
        <w:r>
          <w:rPr>
            <w:noProof/>
            <w:webHidden/>
          </w:rPr>
          <w:tab/>
        </w:r>
        <w:r>
          <w:rPr>
            <w:noProof/>
            <w:webHidden/>
          </w:rPr>
          <w:fldChar w:fldCharType="begin"/>
        </w:r>
        <w:r>
          <w:rPr>
            <w:noProof/>
            <w:webHidden/>
          </w:rPr>
          <w:instrText xml:space="preserve"> PAGEREF _Toc89950125 \h </w:instrText>
        </w:r>
        <w:r>
          <w:rPr>
            <w:noProof/>
            <w:webHidden/>
          </w:rPr>
        </w:r>
        <w:r>
          <w:rPr>
            <w:noProof/>
            <w:webHidden/>
          </w:rPr>
          <w:fldChar w:fldCharType="separate"/>
        </w:r>
        <w:r>
          <w:rPr>
            <w:noProof/>
            <w:webHidden/>
          </w:rPr>
          <w:t>9</w:t>
        </w:r>
        <w:r>
          <w:rPr>
            <w:noProof/>
            <w:webHidden/>
          </w:rPr>
          <w:fldChar w:fldCharType="end"/>
        </w:r>
      </w:hyperlink>
    </w:p>
    <w:p w14:paraId="730AEFFE" w14:textId="575438AE" w:rsidR="00BB49EE" w:rsidRDefault="00BB49EE">
      <w:pPr>
        <w:pStyle w:val="TOC1"/>
        <w:tabs>
          <w:tab w:val="right" w:leader="dot" w:pos="9060"/>
        </w:tabs>
        <w:rPr>
          <w:rFonts w:eastAsiaTheme="minorEastAsia" w:cstheme="minorBidi"/>
          <w:noProof/>
          <w:sz w:val="22"/>
          <w:szCs w:val="22"/>
          <w:lang w:eastAsia="en-AU"/>
        </w:rPr>
      </w:pPr>
      <w:hyperlink w:anchor="_Toc89950126" w:history="1">
        <w:r w:rsidRPr="00F54C3D">
          <w:rPr>
            <w:rStyle w:val="Hyperlink"/>
            <w:noProof/>
          </w:rPr>
          <w:t>Attachments</w:t>
        </w:r>
        <w:r>
          <w:rPr>
            <w:noProof/>
            <w:webHidden/>
          </w:rPr>
          <w:tab/>
        </w:r>
        <w:r>
          <w:rPr>
            <w:noProof/>
            <w:webHidden/>
          </w:rPr>
          <w:fldChar w:fldCharType="begin"/>
        </w:r>
        <w:r>
          <w:rPr>
            <w:noProof/>
            <w:webHidden/>
          </w:rPr>
          <w:instrText xml:space="preserve"> PAGEREF _Toc89950126 \h </w:instrText>
        </w:r>
        <w:r>
          <w:rPr>
            <w:noProof/>
            <w:webHidden/>
          </w:rPr>
        </w:r>
        <w:r>
          <w:rPr>
            <w:noProof/>
            <w:webHidden/>
          </w:rPr>
          <w:fldChar w:fldCharType="separate"/>
        </w:r>
        <w:r>
          <w:rPr>
            <w:noProof/>
            <w:webHidden/>
          </w:rPr>
          <w:t>9</w:t>
        </w:r>
        <w:r>
          <w:rPr>
            <w:noProof/>
            <w:webHidden/>
          </w:rPr>
          <w:fldChar w:fldCharType="end"/>
        </w:r>
      </w:hyperlink>
    </w:p>
    <w:p w14:paraId="05A5EB7F" w14:textId="737FB079" w:rsidR="00BB49EE" w:rsidRDefault="00BB49EE">
      <w:pPr>
        <w:pStyle w:val="TOC2"/>
        <w:tabs>
          <w:tab w:val="right" w:leader="dot" w:pos="9060"/>
        </w:tabs>
        <w:rPr>
          <w:rFonts w:eastAsiaTheme="minorEastAsia" w:cstheme="minorBidi"/>
          <w:noProof/>
          <w:sz w:val="22"/>
          <w:szCs w:val="22"/>
          <w:lang w:eastAsia="en-AU"/>
        </w:rPr>
      </w:pPr>
      <w:hyperlink w:anchor="_Toc89950127" w:history="1">
        <w:r w:rsidRPr="00F54C3D">
          <w:rPr>
            <w:rStyle w:val="Hyperlink"/>
            <w:noProof/>
          </w:rPr>
          <w:t>Attachment 1 – Smoking Cessation Clinical Pathway</w:t>
        </w:r>
        <w:r>
          <w:rPr>
            <w:noProof/>
            <w:webHidden/>
          </w:rPr>
          <w:tab/>
        </w:r>
        <w:r>
          <w:rPr>
            <w:noProof/>
            <w:webHidden/>
          </w:rPr>
          <w:fldChar w:fldCharType="begin"/>
        </w:r>
        <w:r>
          <w:rPr>
            <w:noProof/>
            <w:webHidden/>
          </w:rPr>
          <w:instrText xml:space="preserve"> PAGEREF _Toc89950127 \h </w:instrText>
        </w:r>
        <w:r>
          <w:rPr>
            <w:noProof/>
            <w:webHidden/>
          </w:rPr>
        </w:r>
        <w:r>
          <w:rPr>
            <w:noProof/>
            <w:webHidden/>
          </w:rPr>
          <w:fldChar w:fldCharType="separate"/>
        </w:r>
        <w:r>
          <w:rPr>
            <w:noProof/>
            <w:webHidden/>
          </w:rPr>
          <w:t>11</w:t>
        </w:r>
        <w:r>
          <w:rPr>
            <w:noProof/>
            <w:webHidden/>
          </w:rPr>
          <w:fldChar w:fldCharType="end"/>
        </w:r>
      </w:hyperlink>
    </w:p>
    <w:p w14:paraId="4948234E" w14:textId="63E6F2AD" w:rsidR="00BB49EE" w:rsidRDefault="00BB49EE">
      <w:pPr>
        <w:pStyle w:val="TOC2"/>
        <w:tabs>
          <w:tab w:val="right" w:leader="dot" w:pos="9060"/>
        </w:tabs>
        <w:rPr>
          <w:rFonts w:eastAsiaTheme="minorEastAsia" w:cstheme="minorBidi"/>
          <w:noProof/>
          <w:sz w:val="22"/>
          <w:szCs w:val="22"/>
          <w:lang w:eastAsia="en-AU"/>
        </w:rPr>
      </w:pPr>
      <w:hyperlink w:anchor="_Toc89950128" w:history="1">
        <w:r w:rsidRPr="00F54C3D">
          <w:rPr>
            <w:rStyle w:val="Hyperlink"/>
            <w:noProof/>
          </w:rPr>
          <w:t>Attachment 2 – Smoking and Drug Interactions</w:t>
        </w:r>
        <w:r>
          <w:rPr>
            <w:noProof/>
            <w:webHidden/>
          </w:rPr>
          <w:tab/>
        </w:r>
        <w:r>
          <w:rPr>
            <w:noProof/>
            <w:webHidden/>
          </w:rPr>
          <w:fldChar w:fldCharType="begin"/>
        </w:r>
        <w:r>
          <w:rPr>
            <w:noProof/>
            <w:webHidden/>
          </w:rPr>
          <w:instrText xml:space="preserve"> PAGEREF _Toc89950128 \h </w:instrText>
        </w:r>
        <w:r>
          <w:rPr>
            <w:noProof/>
            <w:webHidden/>
          </w:rPr>
        </w:r>
        <w:r>
          <w:rPr>
            <w:noProof/>
            <w:webHidden/>
          </w:rPr>
          <w:fldChar w:fldCharType="separate"/>
        </w:r>
        <w:r>
          <w:rPr>
            <w:noProof/>
            <w:webHidden/>
          </w:rPr>
          <w:t>13</w:t>
        </w:r>
        <w:r>
          <w:rPr>
            <w:noProof/>
            <w:webHidden/>
          </w:rPr>
          <w:fldChar w:fldCharType="end"/>
        </w:r>
      </w:hyperlink>
    </w:p>
    <w:p w14:paraId="6F7F3BB4" w14:textId="3EEC43B2" w:rsidR="00BB49EE" w:rsidRDefault="00BB49EE">
      <w:pPr>
        <w:pStyle w:val="TOC2"/>
        <w:tabs>
          <w:tab w:val="right" w:leader="dot" w:pos="9060"/>
        </w:tabs>
        <w:rPr>
          <w:rFonts w:eastAsiaTheme="minorEastAsia" w:cstheme="minorBidi"/>
          <w:noProof/>
          <w:sz w:val="22"/>
          <w:szCs w:val="22"/>
          <w:lang w:eastAsia="en-AU"/>
        </w:rPr>
      </w:pPr>
      <w:hyperlink w:anchor="_Toc89950129" w:history="1">
        <w:r w:rsidRPr="00F54C3D">
          <w:rPr>
            <w:rStyle w:val="Hyperlink"/>
            <w:noProof/>
          </w:rPr>
          <w:t xml:space="preserve">Attachment 3 – </w:t>
        </w:r>
        <w:r w:rsidRPr="00F54C3D">
          <w:rPr>
            <w:rStyle w:val="Hyperlink"/>
            <w:noProof/>
            <w:lang w:eastAsia="en-AU"/>
          </w:rPr>
          <w:t>Special Considerations</w:t>
        </w:r>
        <w:r>
          <w:rPr>
            <w:noProof/>
            <w:webHidden/>
          </w:rPr>
          <w:tab/>
        </w:r>
        <w:r>
          <w:rPr>
            <w:noProof/>
            <w:webHidden/>
          </w:rPr>
          <w:fldChar w:fldCharType="begin"/>
        </w:r>
        <w:r>
          <w:rPr>
            <w:noProof/>
            <w:webHidden/>
          </w:rPr>
          <w:instrText xml:space="preserve"> PAGEREF _Toc89950129 \h </w:instrText>
        </w:r>
        <w:r>
          <w:rPr>
            <w:noProof/>
            <w:webHidden/>
          </w:rPr>
        </w:r>
        <w:r>
          <w:rPr>
            <w:noProof/>
            <w:webHidden/>
          </w:rPr>
          <w:fldChar w:fldCharType="separate"/>
        </w:r>
        <w:r>
          <w:rPr>
            <w:noProof/>
            <w:webHidden/>
          </w:rPr>
          <w:t>15</w:t>
        </w:r>
        <w:r>
          <w:rPr>
            <w:noProof/>
            <w:webHidden/>
          </w:rPr>
          <w:fldChar w:fldCharType="end"/>
        </w:r>
      </w:hyperlink>
    </w:p>
    <w:p w14:paraId="7F225675" w14:textId="55AAEF99" w:rsidR="00BB49EE" w:rsidRDefault="00BB49EE">
      <w:pPr>
        <w:pStyle w:val="TOC2"/>
        <w:tabs>
          <w:tab w:val="right" w:leader="dot" w:pos="9060"/>
        </w:tabs>
        <w:rPr>
          <w:rFonts w:eastAsiaTheme="minorEastAsia" w:cstheme="minorBidi"/>
          <w:noProof/>
          <w:sz w:val="22"/>
          <w:szCs w:val="22"/>
          <w:lang w:eastAsia="en-AU"/>
        </w:rPr>
      </w:pPr>
      <w:hyperlink w:anchor="_Toc89950130" w:history="1">
        <w:r w:rsidRPr="00F54C3D">
          <w:rPr>
            <w:rStyle w:val="Hyperlink"/>
            <w:noProof/>
          </w:rPr>
          <w:t>Attachment 4 – International Classification of Disease (ICD) Codes for Smokers</w:t>
        </w:r>
        <w:r>
          <w:rPr>
            <w:noProof/>
            <w:webHidden/>
          </w:rPr>
          <w:tab/>
        </w:r>
        <w:r>
          <w:rPr>
            <w:noProof/>
            <w:webHidden/>
          </w:rPr>
          <w:fldChar w:fldCharType="begin"/>
        </w:r>
        <w:r>
          <w:rPr>
            <w:noProof/>
            <w:webHidden/>
          </w:rPr>
          <w:instrText xml:space="preserve"> PAGEREF _Toc89950130 \h </w:instrText>
        </w:r>
        <w:r>
          <w:rPr>
            <w:noProof/>
            <w:webHidden/>
          </w:rPr>
        </w:r>
        <w:r>
          <w:rPr>
            <w:noProof/>
            <w:webHidden/>
          </w:rPr>
          <w:fldChar w:fldCharType="separate"/>
        </w:r>
        <w:r>
          <w:rPr>
            <w:noProof/>
            <w:webHidden/>
          </w:rPr>
          <w:t>19</w:t>
        </w:r>
        <w:r>
          <w:rPr>
            <w:noProof/>
            <w:webHidden/>
          </w:rPr>
          <w:fldChar w:fldCharType="end"/>
        </w:r>
      </w:hyperlink>
    </w:p>
    <w:p w14:paraId="2F51A861" w14:textId="635BC043" w:rsidR="007052B1" w:rsidRDefault="000B023D" w:rsidP="007B6904">
      <w:pPr>
        <w:rPr>
          <w:rFonts w:asciiTheme="minorHAnsi" w:hAnsiTheme="minorHAnsi"/>
        </w:rPr>
      </w:pPr>
      <w:r>
        <w:rPr>
          <w:rFonts w:asciiTheme="minorHAnsi" w:hAnsiTheme="minorHAnsi"/>
        </w:rPr>
        <w:fldChar w:fldCharType="end"/>
      </w:r>
    </w:p>
    <w:p w14:paraId="2F51A863" w14:textId="7D924B5A" w:rsidR="007B6904" w:rsidRPr="00B5322D" w:rsidRDefault="007052B1" w:rsidP="00B5322D">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65" w14:textId="77777777" w:rsidTr="0074223E">
        <w:trPr>
          <w:cantSplit/>
          <w:trHeight w:val="285"/>
        </w:trPr>
        <w:tc>
          <w:tcPr>
            <w:tcW w:w="9158" w:type="dxa"/>
            <w:shd w:val="clear" w:color="auto" w:fill="A6A6A6" w:themeFill="background1" w:themeFillShade="A6"/>
          </w:tcPr>
          <w:p w14:paraId="2F51A864" w14:textId="77777777" w:rsidR="007B6904" w:rsidRPr="00CD1C0E" w:rsidRDefault="007B6904" w:rsidP="004213C3">
            <w:pPr>
              <w:pStyle w:val="Heading1"/>
            </w:pPr>
            <w:bookmarkStart w:id="8" w:name="_Toc389473274"/>
            <w:bookmarkStart w:id="9" w:name="_Toc89950106"/>
            <w:r w:rsidRPr="00CD1C0E">
              <w:lastRenderedPageBreak/>
              <w:t>Purpose</w:t>
            </w:r>
            <w:bookmarkEnd w:id="8"/>
            <w:bookmarkEnd w:id="9"/>
          </w:p>
        </w:tc>
      </w:tr>
    </w:tbl>
    <w:p w14:paraId="2F51A866" w14:textId="77777777" w:rsidR="00931B93" w:rsidRDefault="00931B93" w:rsidP="00931B93">
      <w:pPr>
        <w:rPr>
          <w:rFonts w:cs="Arial"/>
          <w:i/>
          <w:szCs w:val="24"/>
        </w:rPr>
      </w:pPr>
    </w:p>
    <w:p w14:paraId="129C63BA" w14:textId="1FB2C278" w:rsidR="00DB17D4" w:rsidRDefault="00DB17D4" w:rsidP="00DB17D4">
      <w:pPr>
        <w:rPr>
          <w:rFonts w:asciiTheme="minorHAnsi" w:hAnsiTheme="minorHAnsi" w:cstheme="minorHAnsi"/>
        </w:rPr>
      </w:pPr>
      <w:r w:rsidRPr="0026462A">
        <w:rPr>
          <w:rFonts w:asciiTheme="minorHAnsi" w:hAnsiTheme="minorHAnsi" w:cstheme="minorHAnsi"/>
        </w:rPr>
        <w:t xml:space="preserve">The purpose of this document is to provide </w:t>
      </w:r>
      <w:r>
        <w:rPr>
          <w:rFonts w:asciiTheme="minorHAnsi" w:hAnsiTheme="minorHAnsi" w:cstheme="minorHAnsi"/>
        </w:rPr>
        <w:t xml:space="preserve">an evidence-based procedure </w:t>
      </w:r>
      <w:r w:rsidR="00A90641">
        <w:rPr>
          <w:rFonts w:asciiTheme="minorHAnsi" w:hAnsiTheme="minorHAnsi" w:cstheme="minorHAnsi"/>
        </w:rPr>
        <w:t>to support</w:t>
      </w:r>
      <w:r>
        <w:rPr>
          <w:rFonts w:asciiTheme="minorHAnsi" w:hAnsiTheme="minorHAnsi" w:cstheme="minorHAnsi"/>
        </w:rPr>
        <w:t xml:space="preserve"> the Smoke Free Environment Policy</w:t>
      </w:r>
      <w:r w:rsidR="00A90641">
        <w:rPr>
          <w:rFonts w:asciiTheme="minorHAnsi" w:hAnsiTheme="minorHAnsi" w:cstheme="minorHAnsi"/>
        </w:rPr>
        <w:t xml:space="preserve"> within Canberra Health Services (CHS)</w:t>
      </w:r>
      <w:r w:rsidR="000E691C">
        <w:rPr>
          <w:rFonts w:asciiTheme="minorHAnsi" w:hAnsiTheme="minorHAnsi" w:cstheme="minorHAnsi"/>
        </w:rPr>
        <w:t>. This document will</w:t>
      </w:r>
      <w:r w:rsidRPr="0026462A">
        <w:rPr>
          <w:rFonts w:asciiTheme="minorHAnsi" w:hAnsiTheme="minorHAnsi" w:cstheme="minorHAnsi"/>
        </w:rPr>
        <w:t xml:space="preserve"> </w:t>
      </w:r>
      <w:r>
        <w:rPr>
          <w:rFonts w:asciiTheme="minorHAnsi" w:hAnsiTheme="minorHAnsi" w:cstheme="minorHAnsi"/>
        </w:rPr>
        <w:t>support people to be</w:t>
      </w:r>
      <w:r w:rsidR="000E691C">
        <w:rPr>
          <w:rFonts w:asciiTheme="minorHAnsi" w:hAnsiTheme="minorHAnsi" w:cstheme="minorHAnsi"/>
        </w:rPr>
        <w:t>come</w:t>
      </w:r>
      <w:r>
        <w:rPr>
          <w:rFonts w:asciiTheme="minorHAnsi" w:hAnsiTheme="minorHAnsi" w:cstheme="minorHAnsi"/>
        </w:rPr>
        <w:t xml:space="preserve"> smoke free and </w:t>
      </w:r>
      <w:r w:rsidR="000E691C">
        <w:rPr>
          <w:rFonts w:asciiTheme="minorHAnsi" w:hAnsiTheme="minorHAnsi" w:cstheme="minorHAnsi"/>
        </w:rPr>
        <w:t xml:space="preserve">help </w:t>
      </w:r>
      <w:r>
        <w:rPr>
          <w:rFonts w:asciiTheme="minorHAnsi" w:hAnsiTheme="minorHAnsi" w:cstheme="minorHAnsi"/>
        </w:rPr>
        <w:t>manag</w:t>
      </w:r>
      <w:r w:rsidR="000E691C">
        <w:rPr>
          <w:rFonts w:asciiTheme="minorHAnsi" w:hAnsiTheme="minorHAnsi" w:cstheme="minorHAnsi"/>
        </w:rPr>
        <w:t>e</w:t>
      </w:r>
      <w:r>
        <w:rPr>
          <w:rFonts w:asciiTheme="minorHAnsi" w:hAnsiTheme="minorHAnsi" w:cstheme="minorHAnsi"/>
        </w:rPr>
        <w:t xml:space="preserve"> nicotine dependence in </w:t>
      </w:r>
      <w:r w:rsidR="00921853">
        <w:rPr>
          <w:rFonts w:asciiTheme="minorHAnsi" w:hAnsiTheme="minorHAnsi" w:cstheme="minorHAnsi"/>
        </w:rPr>
        <w:t>patients</w:t>
      </w:r>
      <w:r>
        <w:rPr>
          <w:rFonts w:asciiTheme="minorHAnsi" w:hAnsiTheme="minorHAnsi" w:cstheme="minorHAnsi"/>
        </w:rPr>
        <w:t xml:space="preserve"> and staff. </w:t>
      </w:r>
    </w:p>
    <w:p w14:paraId="14AAA253" w14:textId="77777777" w:rsidR="00DB17D4" w:rsidRDefault="00DB17D4" w:rsidP="00DB17D4">
      <w:pPr>
        <w:rPr>
          <w:rFonts w:asciiTheme="minorHAnsi" w:hAnsiTheme="minorHAnsi" w:cstheme="minorHAnsi"/>
        </w:rPr>
      </w:pPr>
    </w:p>
    <w:p w14:paraId="71221621" w14:textId="2593BDD4" w:rsidR="00DB17D4" w:rsidRDefault="00DB17D4" w:rsidP="00DB17D4">
      <w:pPr>
        <w:rPr>
          <w:rFonts w:cs="Arial"/>
          <w:szCs w:val="24"/>
        </w:rPr>
      </w:pPr>
      <w:r>
        <w:rPr>
          <w:rFonts w:asciiTheme="minorHAnsi" w:hAnsiTheme="minorHAnsi" w:cstheme="minorHAnsi"/>
        </w:rPr>
        <w:t xml:space="preserve">There is no safe level of exposure to environmental tobacco smoke. Smoking and vaping exposes bystanders to nicotine and known carcinogens and may trigger asthma symptoms in vulnerable people. </w:t>
      </w:r>
      <w:r w:rsidR="00F64679">
        <w:rPr>
          <w:rFonts w:cs="Arial"/>
          <w:szCs w:val="24"/>
        </w:rPr>
        <w:t>S</w:t>
      </w:r>
      <w:r w:rsidRPr="00B2796E">
        <w:rPr>
          <w:rFonts w:cs="Arial"/>
          <w:szCs w:val="24"/>
        </w:rPr>
        <w:t>moking</w:t>
      </w:r>
      <w:r>
        <w:rPr>
          <w:rFonts w:cs="Arial"/>
          <w:szCs w:val="24"/>
        </w:rPr>
        <w:t>, including the use of e-cigarettes, herbal products or personal vaporisers</w:t>
      </w:r>
      <w:r w:rsidRPr="00B2796E">
        <w:rPr>
          <w:rFonts w:cs="Arial"/>
          <w:szCs w:val="24"/>
        </w:rPr>
        <w:t xml:space="preserve"> is not </w:t>
      </w:r>
      <w:r w:rsidR="00F64679">
        <w:rPr>
          <w:rFonts w:cs="Arial"/>
          <w:szCs w:val="24"/>
        </w:rPr>
        <w:t>permitted</w:t>
      </w:r>
      <w:r w:rsidRPr="00B2796E">
        <w:rPr>
          <w:rFonts w:cs="Arial"/>
          <w:szCs w:val="24"/>
        </w:rPr>
        <w:t xml:space="preserve"> </w:t>
      </w:r>
      <w:bookmarkStart w:id="10" w:name="_Hlk85434052"/>
      <w:r>
        <w:rPr>
          <w:rFonts w:cs="Arial"/>
          <w:szCs w:val="24"/>
        </w:rPr>
        <w:t>at</w:t>
      </w:r>
      <w:r w:rsidRPr="00B2796E">
        <w:rPr>
          <w:rFonts w:cs="Arial"/>
          <w:szCs w:val="24"/>
        </w:rPr>
        <w:t xml:space="preserve"> </w:t>
      </w:r>
      <w:r w:rsidR="00F64679">
        <w:rPr>
          <w:rFonts w:cs="Arial"/>
          <w:szCs w:val="24"/>
        </w:rPr>
        <w:t xml:space="preserve">any </w:t>
      </w:r>
      <w:r w:rsidRPr="00B2796E">
        <w:rPr>
          <w:rFonts w:cs="Arial"/>
          <w:szCs w:val="24"/>
        </w:rPr>
        <w:t xml:space="preserve">ACT </w:t>
      </w:r>
      <w:r>
        <w:rPr>
          <w:rFonts w:cs="Arial"/>
          <w:szCs w:val="24"/>
        </w:rPr>
        <w:t xml:space="preserve">Government </w:t>
      </w:r>
      <w:r w:rsidRPr="00B2796E">
        <w:rPr>
          <w:rFonts w:cs="Arial"/>
          <w:szCs w:val="24"/>
        </w:rPr>
        <w:t xml:space="preserve">owned and leased </w:t>
      </w:r>
      <w:r>
        <w:rPr>
          <w:rFonts w:cs="Arial"/>
          <w:szCs w:val="24"/>
        </w:rPr>
        <w:t>sites, facilities or vehicles at any time with</w:t>
      </w:r>
      <w:r w:rsidR="00574F10">
        <w:rPr>
          <w:rFonts w:cs="Arial"/>
          <w:szCs w:val="24"/>
        </w:rPr>
        <w:t>out</w:t>
      </w:r>
      <w:r>
        <w:rPr>
          <w:rFonts w:cs="Arial"/>
          <w:szCs w:val="24"/>
        </w:rPr>
        <w:t xml:space="preserve"> exception. </w:t>
      </w:r>
      <w:bookmarkEnd w:id="10"/>
    </w:p>
    <w:p w14:paraId="43B7D0DF" w14:textId="77777777" w:rsidR="00DB17D4" w:rsidRDefault="00DB17D4" w:rsidP="00DB17D4">
      <w:pPr>
        <w:rPr>
          <w:rFonts w:asciiTheme="minorHAnsi" w:hAnsiTheme="minorHAnsi" w:cstheme="minorHAnsi"/>
        </w:rPr>
      </w:pPr>
    </w:p>
    <w:p w14:paraId="2F51A879" w14:textId="15000C92" w:rsidR="009E70F4" w:rsidRPr="000B023D" w:rsidRDefault="00BB49EE" w:rsidP="000B023D">
      <w:pPr>
        <w:jc w:val="right"/>
        <w:rPr>
          <w:rFonts w:cs="Arial"/>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7B" w14:textId="77777777" w:rsidTr="0074223E">
        <w:trPr>
          <w:cantSplit/>
          <w:trHeight w:val="285"/>
        </w:trPr>
        <w:tc>
          <w:tcPr>
            <w:tcW w:w="9158" w:type="dxa"/>
            <w:shd w:val="clear" w:color="auto" w:fill="A6A6A6" w:themeFill="background1" w:themeFillShade="A6"/>
          </w:tcPr>
          <w:p w14:paraId="2F51A87A" w14:textId="77777777" w:rsidR="007B6904" w:rsidRPr="003D2D06" w:rsidRDefault="007B6904" w:rsidP="004213C3">
            <w:pPr>
              <w:pStyle w:val="Heading1"/>
            </w:pPr>
            <w:bookmarkStart w:id="11" w:name="_Toc389473277"/>
            <w:bookmarkStart w:id="12" w:name="_Toc89950107"/>
            <w:r w:rsidRPr="003D2D06">
              <w:t>Scope</w:t>
            </w:r>
            <w:bookmarkEnd w:id="11"/>
            <w:bookmarkEnd w:id="12"/>
          </w:p>
        </w:tc>
      </w:tr>
    </w:tbl>
    <w:p w14:paraId="2F51A87C" w14:textId="77777777" w:rsidR="007B6904" w:rsidRPr="00CD1C0E" w:rsidRDefault="007B6904" w:rsidP="007B6904">
      <w:pPr>
        <w:rPr>
          <w:szCs w:val="24"/>
        </w:rPr>
      </w:pPr>
    </w:p>
    <w:p w14:paraId="1E4DA5A9" w14:textId="2FE62C35" w:rsidR="00DB17D4" w:rsidRDefault="00DB17D4" w:rsidP="00DB17D4">
      <w:pPr>
        <w:rPr>
          <w:rFonts w:asciiTheme="minorHAnsi" w:hAnsiTheme="minorHAnsi" w:cstheme="minorHAnsi"/>
        </w:rPr>
      </w:pPr>
      <w:r w:rsidRPr="0026462A">
        <w:rPr>
          <w:rFonts w:asciiTheme="minorHAnsi" w:hAnsiTheme="minorHAnsi" w:cstheme="minorHAnsi"/>
        </w:rPr>
        <w:t xml:space="preserve">This </w:t>
      </w:r>
      <w:r w:rsidR="00574F10">
        <w:rPr>
          <w:rFonts w:asciiTheme="minorHAnsi" w:hAnsiTheme="minorHAnsi" w:cstheme="minorHAnsi"/>
        </w:rPr>
        <w:t>p</w:t>
      </w:r>
      <w:r w:rsidRPr="0026462A">
        <w:rPr>
          <w:rFonts w:asciiTheme="minorHAnsi" w:hAnsiTheme="minorHAnsi" w:cstheme="minorHAnsi"/>
        </w:rPr>
        <w:t xml:space="preserve">rocedure </w:t>
      </w:r>
      <w:r w:rsidR="000E691C">
        <w:rPr>
          <w:rFonts w:asciiTheme="minorHAnsi" w:hAnsiTheme="minorHAnsi" w:cstheme="minorHAnsi"/>
        </w:rPr>
        <w:t>is applicable to all staff within CHS</w:t>
      </w:r>
      <w:r w:rsidR="0011019F">
        <w:rPr>
          <w:rFonts w:asciiTheme="minorHAnsi" w:hAnsiTheme="minorHAnsi" w:cstheme="minorHAnsi"/>
        </w:rPr>
        <w:t>.</w:t>
      </w:r>
      <w:r>
        <w:rPr>
          <w:rFonts w:asciiTheme="minorHAnsi" w:hAnsiTheme="minorHAnsi" w:cstheme="minorHAnsi"/>
        </w:rPr>
        <w:t xml:space="preserve"> </w:t>
      </w:r>
    </w:p>
    <w:p w14:paraId="23D919D1" w14:textId="77777777" w:rsidR="00DB17D4" w:rsidRDefault="00DB17D4" w:rsidP="00DB17D4">
      <w:pPr>
        <w:rPr>
          <w:rFonts w:asciiTheme="minorHAnsi" w:hAnsiTheme="minorHAnsi" w:cstheme="minorHAnsi"/>
        </w:rPr>
      </w:pPr>
    </w:p>
    <w:p w14:paraId="2F51A885" w14:textId="6B92D10B" w:rsidR="00931B93" w:rsidRPr="00F14EC1" w:rsidRDefault="00DB17D4" w:rsidP="00DB17D4">
      <w:r>
        <w:t xml:space="preserve">It </w:t>
      </w:r>
      <w:r w:rsidRPr="00A04F75">
        <w:t>is a fundamental responsibility of all health professionals caring for patients who smoke</w:t>
      </w:r>
      <w:r>
        <w:t xml:space="preserve"> or vape to offer support for smoking cessation</w:t>
      </w:r>
      <w:r w:rsidR="00921853">
        <w:t xml:space="preserve"> including</w:t>
      </w:r>
      <w:r w:rsidRPr="00921853">
        <w:t xml:space="preserve"> staff asking patients about their smoking status</w:t>
      </w:r>
      <w:r w:rsidR="00921853">
        <w:t>.</w:t>
      </w:r>
      <w:r w:rsidRPr="00921853">
        <w:t xml:space="preserve"> </w:t>
      </w:r>
    </w:p>
    <w:p w14:paraId="2F51A886" w14:textId="77777777" w:rsidR="001F2A9B" w:rsidRDefault="001F2A9B" w:rsidP="00F14EC1"/>
    <w:p w14:paraId="75BDB293" w14:textId="11F5707B" w:rsidR="00DB17D4" w:rsidRPr="00CD1C0E" w:rsidRDefault="00BB49EE"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89" w14:textId="77777777" w:rsidTr="0074223E">
        <w:trPr>
          <w:cantSplit/>
          <w:trHeight w:val="285"/>
        </w:trPr>
        <w:tc>
          <w:tcPr>
            <w:tcW w:w="9158" w:type="dxa"/>
            <w:shd w:val="clear" w:color="auto" w:fill="A6A6A6" w:themeFill="background1" w:themeFillShade="A6"/>
          </w:tcPr>
          <w:p w14:paraId="2F51A888" w14:textId="715AD3C4" w:rsidR="007B6904" w:rsidRPr="00C76688" w:rsidRDefault="007B6904" w:rsidP="00931B93">
            <w:pPr>
              <w:pStyle w:val="Heading1"/>
            </w:pPr>
            <w:bookmarkStart w:id="13" w:name="_Toc389473278"/>
            <w:bookmarkStart w:id="14" w:name="_Toc89950108"/>
            <w:r w:rsidRPr="00C76688">
              <w:t>Section 1 –</w:t>
            </w:r>
            <w:r>
              <w:t xml:space="preserve"> </w:t>
            </w:r>
            <w:bookmarkEnd w:id="13"/>
            <w:r w:rsidR="00DB17D4">
              <w:t>What is Nicotine Dependence</w:t>
            </w:r>
            <w:r w:rsidR="00574F10">
              <w:t>?</w:t>
            </w:r>
            <w:bookmarkEnd w:id="14"/>
          </w:p>
        </w:tc>
      </w:tr>
    </w:tbl>
    <w:p w14:paraId="2F51A88A" w14:textId="77777777" w:rsidR="007B6904" w:rsidRDefault="007B6904" w:rsidP="007B6904">
      <w:pPr>
        <w:outlineLvl w:val="0"/>
        <w:rPr>
          <w:szCs w:val="24"/>
        </w:rPr>
      </w:pPr>
    </w:p>
    <w:p w14:paraId="1ACD6645" w14:textId="27DB2C38" w:rsidR="00DB17D4" w:rsidRDefault="00DB17D4" w:rsidP="00DB17D4">
      <w:pPr>
        <w:rPr>
          <w:rFonts w:asciiTheme="minorHAnsi" w:hAnsiTheme="minorHAnsi" w:cstheme="minorHAnsi"/>
        </w:rPr>
      </w:pPr>
      <w:r w:rsidRPr="008E01E7">
        <w:rPr>
          <w:rFonts w:asciiTheme="minorHAnsi" w:hAnsiTheme="minorHAnsi" w:cstheme="minorHAnsi"/>
        </w:rPr>
        <w:t xml:space="preserve">People who are dependent on nicotine continue to </w:t>
      </w:r>
      <w:r>
        <w:rPr>
          <w:rFonts w:asciiTheme="minorHAnsi" w:hAnsiTheme="minorHAnsi" w:cstheme="minorHAnsi"/>
        </w:rPr>
        <w:t xml:space="preserve">vape or </w:t>
      </w:r>
      <w:r w:rsidRPr="008E01E7">
        <w:rPr>
          <w:rFonts w:asciiTheme="minorHAnsi" w:hAnsiTheme="minorHAnsi" w:cstheme="minorHAnsi"/>
        </w:rPr>
        <w:t xml:space="preserve">smoke because their brains are conditioned to the presence of nicotine.  </w:t>
      </w:r>
      <w:r>
        <w:rPr>
          <w:rFonts w:asciiTheme="minorHAnsi" w:hAnsiTheme="minorHAnsi" w:cstheme="minorHAnsi"/>
        </w:rPr>
        <w:t>C</w:t>
      </w:r>
      <w:r w:rsidRPr="008E01E7">
        <w:rPr>
          <w:rFonts w:asciiTheme="minorHAnsi" w:hAnsiTheme="minorHAnsi" w:cstheme="minorHAnsi"/>
        </w:rPr>
        <w:t xml:space="preserve">raving for </w:t>
      </w:r>
      <w:r>
        <w:rPr>
          <w:rFonts w:asciiTheme="minorHAnsi" w:hAnsiTheme="minorHAnsi" w:cstheme="minorHAnsi"/>
        </w:rPr>
        <w:t>nicotine occurs</w:t>
      </w:r>
      <w:r w:rsidRPr="008E01E7">
        <w:rPr>
          <w:rFonts w:asciiTheme="minorHAnsi" w:hAnsiTheme="minorHAnsi" w:cstheme="minorHAnsi"/>
        </w:rPr>
        <w:t> </w:t>
      </w:r>
      <w:r>
        <w:rPr>
          <w:rFonts w:asciiTheme="minorHAnsi" w:hAnsiTheme="minorHAnsi" w:cstheme="minorHAnsi"/>
        </w:rPr>
        <w:t xml:space="preserve">when </w:t>
      </w:r>
      <w:r w:rsidRPr="008E01E7">
        <w:rPr>
          <w:rFonts w:asciiTheme="minorHAnsi" w:hAnsiTheme="minorHAnsi" w:cstheme="minorHAnsi"/>
        </w:rPr>
        <w:t>the level of nicotine drops</w:t>
      </w:r>
      <w:r>
        <w:rPr>
          <w:rFonts w:asciiTheme="minorHAnsi" w:hAnsiTheme="minorHAnsi" w:cstheme="minorHAnsi"/>
        </w:rPr>
        <w:t xml:space="preserve"> and </w:t>
      </w:r>
      <w:r w:rsidRPr="008E01E7">
        <w:rPr>
          <w:rFonts w:asciiTheme="minorHAnsi" w:hAnsiTheme="minorHAnsi" w:cstheme="minorHAnsi"/>
        </w:rPr>
        <w:t>the receptors in the brain require replenish</w:t>
      </w:r>
      <w:r>
        <w:rPr>
          <w:rFonts w:asciiTheme="minorHAnsi" w:hAnsiTheme="minorHAnsi" w:cstheme="minorHAnsi"/>
        </w:rPr>
        <w:t>ing.</w:t>
      </w:r>
      <w:r w:rsidRPr="008E01E7">
        <w:rPr>
          <w:rFonts w:asciiTheme="minorHAnsi" w:hAnsiTheme="minorHAnsi" w:cstheme="minorHAnsi"/>
        </w:rPr>
        <w:t xml:space="preserve"> As time without a replenishment of nicotine continues</w:t>
      </w:r>
      <w:r w:rsidR="00921853">
        <w:rPr>
          <w:rFonts w:asciiTheme="minorHAnsi" w:hAnsiTheme="minorHAnsi" w:cstheme="minorHAnsi"/>
        </w:rPr>
        <w:t>,</w:t>
      </w:r>
      <w:r w:rsidRPr="008E01E7">
        <w:rPr>
          <w:rFonts w:asciiTheme="minorHAnsi" w:hAnsiTheme="minorHAnsi" w:cstheme="minorHAnsi"/>
        </w:rPr>
        <w:t xml:space="preserve"> the person can feel increased cravings or withdrawal.  </w:t>
      </w:r>
    </w:p>
    <w:p w14:paraId="1C74A296" w14:textId="77777777" w:rsidR="00D46CD6" w:rsidRDefault="00D46CD6" w:rsidP="00DB17D4">
      <w:pPr>
        <w:rPr>
          <w:rFonts w:asciiTheme="minorHAnsi" w:hAnsiTheme="minorHAnsi" w:cstheme="minorHAnsi"/>
        </w:rPr>
      </w:pPr>
    </w:p>
    <w:p w14:paraId="2ADF5805" w14:textId="77777777" w:rsidR="00DB17D4" w:rsidRDefault="00DB17D4" w:rsidP="00DB17D4">
      <w:pPr>
        <w:rPr>
          <w:rFonts w:asciiTheme="minorHAnsi" w:hAnsiTheme="minorHAnsi" w:cstheme="minorHAnsi"/>
        </w:rPr>
      </w:pPr>
      <w:r w:rsidRPr="008E01E7">
        <w:rPr>
          <w:rFonts w:asciiTheme="minorHAnsi" w:hAnsiTheme="minorHAnsi" w:cstheme="minorHAnsi"/>
        </w:rPr>
        <w:t>Prevalence rates in specific communities vary, with some as high as 70 – 80%</w:t>
      </w:r>
      <w:r>
        <w:rPr>
          <w:rFonts w:asciiTheme="minorHAnsi" w:hAnsiTheme="minorHAnsi" w:cstheme="minorHAnsi"/>
        </w:rPr>
        <w:t xml:space="preserve"> (for people with mental health conditions and substance use disorders)</w:t>
      </w:r>
      <w:r w:rsidRPr="008E01E7">
        <w:rPr>
          <w:rFonts w:asciiTheme="minorHAnsi" w:hAnsiTheme="minorHAnsi" w:cstheme="minorHAnsi"/>
        </w:rPr>
        <w:t>, compared to 13% in the general population.</w:t>
      </w:r>
    </w:p>
    <w:p w14:paraId="554076C1" w14:textId="77777777" w:rsidR="00DB17D4" w:rsidRPr="008E01E7" w:rsidRDefault="00DB17D4" w:rsidP="00DB17D4">
      <w:pPr>
        <w:rPr>
          <w:rFonts w:asciiTheme="minorHAnsi" w:hAnsiTheme="minorHAnsi" w:cstheme="minorHAnsi"/>
        </w:rPr>
      </w:pPr>
    </w:p>
    <w:p w14:paraId="2518BA22" w14:textId="1AAF1322" w:rsidR="00DB17D4" w:rsidRDefault="00DB17D4" w:rsidP="00DB17D4">
      <w:pPr>
        <w:pStyle w:val="ListParagraph"/>
        <w:ind w:left="0"/>
        <w:rPr>
          <w:rFonts w:cs="Arial"/>
          <w:szCs w:val="24"/>
        </w:rPr>
      </w:pPr>
      <w:r>
        <w:rPr>
          <w:rFonts w:cs="Arial"/>
          <w:szCs w:val="24"/>
        </w:rPr>
        <w:t>W</w:t>
      </w:r>
      <w:r w:rsidRPr="00A95543">
        <w:rPr>
          <w:rFonts w:cs="Arial"/>
          <w:szCs w:val="24"/>
        </w:rPr>
        <w:t>ithdrawal symptoms may commence 2 hours after the last cigarette</w:t>
      </w:r>
      <w:r>
        <w:rPr>
          <w:rFonts w:cs="Arial"/>
          <w:szCs w:val="24"/>
        </w:rPr>
        <w:t xml:space="preserve">, hence the importance of completing the Smoking Cessation Clinical Pathway </w:t>
      </w:r>
      <w:r w:rsidR="00D46CD6">
        <w:rPr>
          <w:rFonts w:cs="Arial"/>
          <w:szCs w:val="24"/>
        </w:rPr>
        <w:t>(</w:t>
      </w:r>
      <w:r w:rsidR="00574F10">
        <w:rPr>
          <w:rFonts w:cs="Arial"/>
          <w:szCs w:val="24"/>
        </w:rPr>
        <w:t>“</w:t>
      </w:r>
      <w:r w:rsidR="00D46CD6">
        <w:rPr>
          <w:rFonts w:cs="Arial"/>
          <w:szCs w:val="24"/>
        </w:rPr>
        <w:t>the Pathway</w:t>
      </w:r>
      <w:r w:rsidR="00574F10">
        <w:rPr>
          <w:rFonts w:cs="Arial"/>
          <w:szCs w:val="24"/>
        </w:rPr>
        <w:t>”</w:t>
      </w:r>
      <w:r w:rsidR="00D46CD6">
        <w:rPr>
          <w:rFonts w:cs="Arial"/>
          <w:szCs w:val="24"/>
        </w:rPr>
        <w:t xml:space="preserve">) </w:t>
      </w:r>
      <w:r>
        <w:rPr>
          <w:rFonts w:cs="Arial"/>
          <w:szCs w:val="24"/>
        </w:rPr>
        <w:t>to manage the nicotine dependence and control the withdrawal symptoms.</w:t>
      </w:r>
    </w:p>
    <w:p w14:paraId="2F51A892" w14:textId="77777777" w:rsidR="007B6904" w:rsidRDefault="007B6904" w:rsidP="007B6904">
      <w:pPr>
        <w:rPr>
          <w:rFonts w:cs="Arial"/>
          <w:i/>
          <w:szCs w:val="24"/>
        </w:rPr>
      </w:pPr>
      <w:r>
        <w:rPr>
          <w:rFonts w:cs="Arial"/>
          <w:i/>
          <w:szCs w:val="24"/>
        </w:rPr>
        <w:t xml:space="preserve"> </w:t>
      </w:r>
    </w:p>
    <w:p w14:paraId="2F51A893" w14:textId="77777777" w:rsidR="007B6904" w:rsidRDefault="00BB49EE"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2F51A894" w14:textId="77777777" w:rsidR="007B6904" w:rsidRDefault="007B6904" w:rsidP="007B6904">
      <w:pPr>
        <w:pStyle w:val="ProcedureTemplate"/>
        <w:framePr w:wrap="around"/>
      </w:pPr>
    </w:p>
    <w:p w14:paraId="6FCEBAFC" w14:textId="77777777" w:rsidR="004A4B6C" w:rsidRDefault="004A4B6C">
      <w:bookmarkStart w:id="15" w:name="_Toc389473281"/>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96" w14:textId="77777777" w:rsidTr="0074223E">
        <w:trPr>
          <w:cantSplit/>
          <w:trHeight w:val="285"/>
        </w:trPr>
        <w:tc>
          <w:tcPr>
            <w:tcW w:w="9158" w:type="dxa"/>
            <w:shd w:val="clear" w:color="auto" w:fill="A6A6A6" w:themeFill="background1" w:themeFillShade="A6"/>
          </w:tcPr>
          <w:p w14:paraId="2F51A895" w14:textId="2660EF72" w:rsidR="007B6904" w:rsidRPr="00C76688" w:rsidRDefault="007B6904" w:rsidP="004213C3">
            <w:pPr>
              <w:pStyle w:val="Heading1"/>
            </w:pPr>
            <w:bookmarkStart w:id="16" w:name="_Toc89950109"/>
            <w:r w:rsidRPr="00C76688">
              <w:lastRenderedPageBreak/>
              <w:t xml:space="preserve">Section 2 – </w:t>
            </w:r>
            <w:bookmarkEnd w:id="15"/>
            <w:r w:rsidR="00DB17D4">
              <w:t>How is Nicotine Dependence Managed</w:t>
            </w:r>
            <w:r w:rsidR="00574F10">
              <w:t>?</w:t>
            </w:r>
            <w:bookmarkEnd w:id="16"/>
          </w:p>
        </w:tc>
      </w:tr>
    </w:tbl>
    <w:p w14:paraId="2F51A897" w14:textId="77777777" w:rsidR="007B6904" w:rsidRDefault="007B6904" w:rsidP="007B6904">
      <w:pPr>
        <w:rPr>
          <w:rFonts w:cs="Arial"/>
          <w:b/>
          <w:szCs w:val="24"/>
        </w:rPr>
      </w:pPr>
    </w:p>
    <w:p w14:paraId="1444C82B" w14:textId="1E3C23C8" w:rsidR="000E691C" w:rsidRDefault="00574F10" w:rsidP="00DB17D4">
      <w:pPr>
        <w:rPr>
          <w:rFonts w:asciiTheme="minorHAnsi" w:hAnsiTheme="minorHAnsi" w:cstheme="minorHAnsi"/>
        </w:rPr>
      </w:pPr>
      <w:r>
        <w:rPr>
          <w:rFonts w:asciiTheme="minorHAnsi" w:hAnsiTheme="minorHAnsi" w:cstheme="minorHAnsi"/>
        </w:rPr>
        <w:t>CHS staff who admit inpatients</w:t>
      </w:r>
      <w:r w:rsidR="00921853">
        <w:rPr>
          <w:rFonts w:asciiTheme="minorHAnsi" w:hAnsiTheme="minorHAnsi" w:cstheme="minorHAnsi"/>
        </w:rPr>
        <w:t>,</w:t>
      </w:r>
      <w:r w:rsidR="008E7C48">
        <w:rPr>
          <w:rFonts w:asciiTheme="minorHAnsi" w:hAnsiTheme="minorHAnsi" w:cstheme="minorHAnsi"/>
        </w:rPr>
        <w:t xml:space="preserve"> </w:t>
      </w:r>
      <w:r>
        <w:rPr>
          <w:rFonts w:asciiTheme="minorHAnsi" w:hAnsiTheme="minorHAnsi" w:cstheme="minorHAnsi"/>
        </w:rPr>
        <w:t>are required to</w:t>
      </w:r>
      <w:r w:rsidR="00DB17D4">
        <w:rPr>
          <w:rFonts w:asciiTheme="minorHAnsi" w:hAnsiTheme="minorHAnsi" w:cstheme="minorHAnsi"/>
        </w:rPr>
        <w:t xml:space="preserve"> advise </w:t>
      </w:r>
      <w:r w:rsidR="005F6DBA">
        <w:rPr>
          <w:rFonts w:asciiTheme="minorHAnsi" w:hAnsiTheme="minorHAnsi" w:cstheme="minorHAnsi"/>
        </w:rPr>
        <w:t>them</w:t>
      </w:r>
      <w:r w:rsidR="00DB17D4">
        <w:rPr>
          <w:rFonts w:asciiTheme="minorHAnsi" w:hAnsiTheme="minorHAnsi" w:cstheme="minorHAnsi"/>
        </w:rPr>
        <w:t xml:space="preserve"> </w:t>
      </w:r>
      <w:r w:rsidR="005F6DBA">
        <w:rPr>
          <w:rFonts w:asciiTheme="minorHAnsi" w:hAnsiTheme="minorHAnsi" w:cstheme="minorHAnsi"/>
        </w:rPr>
        <w:t xml:space="preserve">on their arrival at the health service </w:t>
      </w:r>
      <w:r w:rsidR="00DB17D4">
        <w:rPr>
          <w:rFonts w:asciiTheme="minorHAnsi" w:hAnsiTheme="minorHAnsi" w:cstheme="minorHAnsi"/>
        </w:rPr>
        <w:t xml:space="preserve">that CHS is smoke-free, and </w:t>
      </w:r>
      <w:r>
        <w:rPr>
          <w:rFonts w:asciiTheme="minorHAnsi" w:hAnsiTheme="minorHAnsi" w:cstheme="minorHAnsi"/>
        </w:rPr>
        <w:t xml:space="preserve">that </w:t>
      </w:r>
      <w:r w:rsidR="00DB17D4">
        <w:rPr>
          <w:rFonts w:asciiTheme="minorHAnsi" w:hAnsiTheme="minorHAnsi" w:cstheme="minorHAnsi"/>
        </w:rPr>
        <w:t>they are not allowed to smoke while a</w:t>
      </w:r>
      <w:r w:rsidR="005F6DBA">
        <w:rPr>
          <w:rFonts w:asciiTheme="minorHAnsi" w:hAnsiTheme="minorHAnsi" w:cstheme="minorHAnsi"/>
        </w:rPr>
        <w:t>t our</w:t>
      </w:r>
      <w:r w:rsidR="00DB17D4">
        <w:rPr>
          <w:rFonts w:asciiTheme="minorHAnsi" w:hAnsiTheme="minorHAnsi" w:cstheme="minorHAnsi"/>
        </w:rPr>
        <w:t xml:space="preserve"> health-service</w:t>
      </w:r>
      <w:r>
        <w:rPr>
          <w:rFonts w:asciiTheme="minorHAnsi" w:hAnsiTheme="minorHAnsi" w:cstheme="minorHAnsi"/>
        </w:rPr>
        <w:t>,</w:t>
      </w:r>
      <w:r w:rsidR="00DB17D4">
        <w:rPr>
          <w:rFonts w:asciiTheme="minorHAnsi" w:hAnsiTheme="minorHAnsi" w:cstheme="minorHAnsi"/>
        </w:rPr>
        <w:t xml:space="preserve"> but </w:t>
      </w:r>
      <w:r>
        <w:rPr>
          <w:rFonts w:asciiTheme="minorHAnsi" w:hAnsiTheme="minorHAnsi" w:cstheme="minorHAnsi"/>
        </w:rPr>
        <w:t>that CHS staff are available to</w:t>
      </w:r>
      <w:r w:rsidR="00DB17D4">
        <w:rPr>
          <w:rFonts w:asciiTheme="minorHAnsi" w:hAnsiTheme="minorHAnsi" w:cstheme="minorHAnsi"/>
        </w:rPr>
        <w:t xml:space="preserve"> help manage their withdrawal.  </w:t>
      </w:r>
    </w:p>
    <w:p w14:paraId="33067FED" w14:textId="77777777" w:rsidR="000E691C" w:rsidRDefault="000E691C" w:rsidP="00DB17D4">
      <w:pPr>
        <w:rPr>
          <w:rFonts w:asciiTheme="minorHAnsi" w:hAnsiTheme="minorHAnsi" w:cstheme="minorHAnsi"/>
        </w:rPr>
      </w:pPr>
    </w:p>
    <w:p w14:paraId="4D1FF489" w14:textId="0435756B" w:rsidR="00DB17D4" w:rsidRDefault="00574F10" w:rsidP="00DB17D4">
      <w:pPr>
        <w:rPr>
          <w:rFonts w:asciiTheme="minorHAnsi" w:hAnsiTheme="minorHAnsi" w:cstheme="minorHAnsi"/>
        </w:rPr>
      </w:pPr>
      <w:r>
        <w:rPr>
          <w:rFonts w:asciiTheme="minorHAnsi" w:hAnsiTheme="minorHAnsi" w:cstheme="minorHAnsi"/>
        </w:rPr>
        <w:t>CHS staff who admit inpatients should a</w:t>
      </w:r>
      <w:r w:rsidR="00DB17D4">
        <w:rPr>
          <w:rFonts w:asciiTheme="minorHAnsi" w:hAnsiTheme="minorHAnsi" w:cstheme="minorHAnsi"/>
        </w:rPr>
        <w:t xml:space="preserve">sk if they have smoked or vaped in the last 30 days. If the answer is </w:t>
      </w:r>
      <w:r w:rsidR="00A71C74">
        <w:rPr>
          <w:rFonts w:asciiTheme="minorHAnsi" w:hAnsiTheme="minorHAnsi" w:cstheme="minorHAnsi"/>
        </w:rPr>
        <w:t>“</w:t>
      </w:r>
      <w:r w:rsidR="00DB17D4">
        <w:rPr>
          <w:rFonts w:asciiTheme="minorHAnsi" w:hAnsiTheme="minorHAnsi" w:cstheme="minorHAnsi"/>
        </w:rPr>
        <w:t>yes</w:t>
      </w:r>
      <w:r w:rsidR="00921853">
        <w:rPr>
          <w:rFonts w:asciiTheme="minorHAnsi" w:hAnsiTheme="minorHAnsi" w:cstheme="minorHAnsi"/>
        </w:rPr>
        <w:t>,</w:t>
      </w:r>
      <w:r w:rsidR="00A71C74">
        <w:rPr>
          <w:rFonts w:asciiTheme="minorHAnsi" w:hAnsiTheme="minorHAnsi" w:cstheme="minorHAnsi"/>
        </w:rPr>
        <w:t>”</w:t>
      </w:r>
      <w:r w:rsidR="00DB17D4">
        <w:rPr>
          <w:rFonts w:asciiTheme="minorHAnsi" w:hAnsiTheme="minorHAnsi" w:cstheme="minorHAnsi"/>
        </w:rPr>
        <w:t xml:space="preserve"> patients are to be screened using the Pathway (Attachment 1), </w:t>
      </w:r>
      <w:r w:rsidR="009922E2">
        <w:rPr>
          <w:rFonts w:asciiTheme="minorHAnsi" w:hAnsiTheme="minorHAnsi" w:cstheme="minorHAnsi"/>
        </w:rPr>
        <w:t xml:space="preserve">(which can </w:t>
      </w:r>
      <w:r w:rsidR="00A71C74">
        <w:rPr>
          <w:rFonts w:asciiTheme="minorHAnsi" w:hAnsiTheme="minorHAnsi" w:cstheme="minorHAnsi"/>
        </w:rPr>
        <w:t xml:space="preserve">also </w:t>
      </w:r>
      <w:r w:rsidR="009922E2">
        <w:rPr>
          <w:rFonts w:asciiTheme="minorHAnsi" w:hAnsiTheme="minorHAnsi" w:cstheme="minorHAnsi"/>
        </w:rPr>
        <w:t>be found on the Clinical Portal</w:t>
      </w:r>
      <w:r w:rsidR="00416676">
        <w:rPr>
          <w:rFonts w:asciiTheme="minorHAnsi" w:hAnsiTheme="minorHAnsi" w:cstheme="minorHAnsi"/>
        </w:rPr>
        <w:t xml:space="preserve">) </w:t>
      </w:r>
      <w:r w:rsidR="00DB17D4">
        <w:rPr>
          <w:rFonts w:asciiTheme="minorHAnsi" w:hAnsiTheme="minorHAnsi" w:cstheme="minorHAnsi"/>
        </w:rPr>
        <w:t>to determine their nicotine dependence. The Pathway is an evidence</w:t>
      </w:r>
      <w:r w:rsidR="00A71C74">
        <w:rPr>
          <w:rFonts w:asciiTheme="minorHAnsi" w:hAnsiTheme="minorHAnsi" w:cstheme="minorHAnsi"/>
        </w:rPr>
        <w:t>-</w:t>
      </w:r>
      <w:r w:rsidR="00DB17D4">
        <w:rPr>
          <w:rFonts w:asciiTheme="minorHAnsi" w:hAnsiTheme="minorHAnsi" w:cstheme="minorHAnsi"/>
        </w:rPr>
        <w:t xml:space="preserve">based, best practice, systematic  approach used to support people to be smoke free while in hospital. </w:t>
      </w:r>
    </w:p>
    <w:p w14:paraId="5DF51617" w14:textId="77777777" w:rsidR="00DB17D4" w:rsidRDefault="00DB17D4" w:rsidP="00DB17D4">
      <w:pPr>
        <w:rPr>
          <w:rFonts w:asciiTheme="minorHAnsi" w:hAnsiTheme="minorHAnsi" w:cstheme="minorHAnsi"/>
        </w:rPr>
      </w:pPr>
    </w:p>
    <w:p w14:paraId="1E5D66E5" w14:textId="77777777" w:rsidR="00DB17D4" w:rsidRDefault="00DB17D4" w:rsidP="00DB17D4">
      <w:pPr>
        <w:rPr>
          <w:rFonts w:asciiTheme="minorHAnsi" w:hAnsiTheme="minorHAnsi" w:cstheme="minorHAnsi"/>
        </w:rPr>
      </w:pPr>
      <w:r>
        <w:rPr>
          <w:rFonts w:asciiTheme="minorHAnsi" w:hAnsiTheme="minorHAnsi" w:cstheme="minorHAnsi"/>
        </w:rPr>
        <w:t>Patients who smoke can have their cravings and withdrawal managed by using combination nicotine replacement therapy (NRT) so they can be smoke free during their hospital stay.</w:t>
      </w:r>
    </w:p>
    <w:p w14:paraId="0041204F" w14:textId="77777777" w:rsidR="00DB17D4" w:rsidRDefault="00DB17D4" w:rsidP="00DB17D4">
      <w:pPr>
        <w:rPr>
          <w:rFonts w:asciiTheme="minorHAnsi" w:hAnsiTheme="minorHAnsi" w:cstheme="minorHAnsi"/>
        </w:rPr>
      </w:pPr>
    </w:p>
    <w:p w14:paraId="5D812441" w14:textId="126D2CBE" w:rsidR="00DB17D4" w:rsidRDefault="00DB17D4" w:rsidP="00DB17D4">
      <w:pPr>
        <w:rPr>
          <w:rFonts w:asciiTheme="minorHAnsi" w:hAnsiTheme="minorHAnsi" w:cstheme="minorHAnsi"/>
        </w:rPr>
      </w:pPr>
      <w:r>
        <w:rPr>
          <w:rFonts w:asciiTheme="minorHAnsi" w:hAnsiTheme="minorHAnsi" w:cstheme="minorHAnsi"/>
        </w:rPr>
        <w:t xml:space="preserve">Some people can stop smoking or vaping without </w:t>
      </w:r>
      <w:proofErr w:type="gramStart"/>
      <w:r>
        <w:rPr>
          <w:rFonts w:asciiTheme="minorHAnsi" w:hAnsiTheme="minorHAnsi" w:cstheme="minorHAnsi"/>
        </w:rPr>
        <w:t>support,</w:t>
      </w:r>
      <w:proofErr w:type="gramEnd"/>
      <w:r>
        <w:rPr>
          <w:rFonts w:asciiTheme="minorHAnsi" w:hAnsiTheme="minorHAnsi" w:cstheme="minorHAnsi"/>
        </w:rPr>
        <w:t xml:space="preserve"> however staff need to manage nicotine dependence in a sensitive manner and recognise that withdrawal from nicotine may cause distress. P</w:t>
      </w:r>
      <w:r w:rsidRPr="00315F05">
        <w:rPr>
          <w:rFonts w:asciiTheme="minorHAnsi" w:hAnsiTheme="minorHAnsi" w:cstheme="minorHAnsi"/>
        </w:rPr>
        <w:t>atients may be stressed, anxious, grieving or aggravated</w:t>
      </w:r>
      <w:r>
        <w:rPr>
          <w:rFonts w:asciiTheme="minorHAnsi" w:hAnsiTheme="minorHAnsi" w:cstheme="minorHAnsi"/>
        </w:rPr>
        <w:t xml:space="preserve"> which can present challenging behaviours</w:t>
      </w:r>
      <w:r w:rsidR="00921853">
        <w:rPr>
          <w:rFonts w:asciiTheme="minorHAnsi" w:hAnsiTheme="minorHAnsi" w:cstheme="minorHAnsi"/>
        </w:rPr>
        <w:t>,</w:t>
      </w:r>
      <w:r>
        <w:rPr>
          <w:rFonts w:asciiTheme="minorHAnsi" w:hAnsiTheme="minorHAnsi" w:cstheme="minorHAnsi"/>
        </w:rPr>
        <w:t xml:space="preserve"> including violence and aggression</w:t>
      </w:r>
      <w:r w:rsidRPr="00315F05">
        <w:rPr>
          <w:rFonts w:asciiTheme="minorHAnsi" w:hAnsiTheme="minorHAnsi" w:cstheme="minorHAnsi"/>
        </w:rPr>
        <w:t xml:space="preserve">. </w:t>
      </w:r>
      <w:r>
        <w:rPr>
          <w:rFonts w:asciiTheme="minorHAnsi" w:hAnsiTheme="minorHAnsi" w:cstheme="minorHAnsi"/>
        </w:rPr>
        <w:t>T</w:t>
      </w:r>
      <w:r w:rsidRPr="00315F05">
        <w:rPr>
          <w:rFonts w:asciiTheme="minorHAnsi" w:hAnsiTheme="minorHAnsi" w:cstheme="minorHAnsi"/>
        </w:rPr>
        <w:t>o manage patients</w:t>
      </w:r>
      <w:r>
        <w:rPr>
          <w:rFonts w:asciiTheme="minorHAnsi" w:hAnsiTheme="minorHAnsi" w:cstheme="minorHAnsi"/>
        </w:rPr>
        <w:t>’</w:t>
      </w:r>
      <w:r w:rsidRPr="00315F05">
        <w:rPr>
          <w:rFonts w:asciiTheme="minorHAnsi" w:hAnsiTheme="minorHAnsi" w:cstheme="minorHAnsi"/>
        </w:rPr>
        <w:t xml:space="preserve"> cravings and withdrawal symptoms</w:t>
      </w:r>
      <w:r w:rsidR="00A71C74">
        <w:rPr>
          <w:rFonts w:asciiTheme="minorHAnsi" w:hAnsiTheme="minorHAnsi" w:cstheme="minorHAnsi"/>
        </w:rPr>
        <w:t>,</w:t>
      </w:r>
      <w:r>
        <w:rPr>
          <w:rFonts w:asciiTheme="minorHAnsi" w:hAnsiTheme="minorHAnsi" w:cstheme="minorHAnsi"/>
        </w:rPr>
        <w:t xml:space="preserve"> fast</w:t>
      </w:r>
      <w:r w:rsidR="00A71C74">
        <w:rPr>
          <w:rFonts w:asciiTheme="minorHAnsi" w:hAnsiTheme="minorHAnsi" w:cstheme="minorHAnsi"/>
        </w:rPr>
        <w:t>-</w:t>
      </w:r>
      <w:r w:rsidRPr="00315F05">
        <w:rPr>
          <w:rFonts w:asciiTheme="minorHAnsi" w:hAnsiTheme="minorHAnsi" w:cstheme="minorHAnsi"/>
        </w:rPr>
        <w:t xml:space="preserve">acting </w:t>
      </w:r>
      <w:r>
        <w:rPr>
          <w:rFonts w:asciiTheme="minorHAnsi" w:hAnsiTheme="minorHAnsi" w:cstheme="minorHAnsi"/>
        </w:rPr>
        <w:t>NRT</w:t>
      </w:r>
      <w:r w:rsidR="00921853">
        <w:rPr>
          <w:rFonts w:asciiTheme="minorHAnsi" w:hAnsiTheme="minorHAnsi" w:cstheme="minorHAnsi"/>
        </w:rPr>
        <w:t>,</w:t>
      </w:r>
      <w:r>
        <w:rPr>
          <w:rFonts w:asciiTheme="minorHAnsi" w:hAnsiTheme="minorHAnsi" w:cstheme="minorHAnsi"/>
        </w:rPr>
        <w:t xml:space="preserve"> </w:t>
      </w:r>
      <w:r w:rsidRPr="00315F05">
        <w:rPr>
          <w:rFonts w:asciiTheme="minorHAnsi" w:hAnsiTheme="minorHAnsi" w:cstheme="minorHAnsi"/>
        </w:rPr>
        <w:t xml:space="preserve">such as </w:t>
      </w:r>
      <w:r>
        <w:rPr>
          <w:rFonts w:asciiTheme="minorHAnsi" w:hAnsiTheme="minorHAnsi" w:cstheme="minorHAnsi"/>
        </w:rPr>
        <w:t>mouth spray</w:t>
      </w:r>
      <w:r w:rsidR="00921853">
        <w:rPr>
          <w:rFonts w:asciiTheme="minorHAnsi" w:hAnsiTheme="minorHAnsi" w:cstheme="minorHAnsi"/>
        </w:rPr>
        <w:t>,</w:t>
      </w:r>
      <w:r>
        <w:rPr>
          <w:rFonts w:asciiTheme="minorHAnsi" w:hAnsiTheme="minorHAnsi" w:cstheme="minorHAnsi"/>
        </w:rPr>
        <w:t xml:space="preserve"> </w:t>
      </w:r>
      <w:r w:rsidRPr="00315F05">
        <w:rPr>
          <w:rFonts w:asciiTheme="minorHAnsi" w:hAnsiTheme="minorHAnsi" w:cstheme="minorHAnsi"/>
        </w:rPr>
        <w:t xml:space="preserve">should be </w:t>
      </w:r>
      <w:r>
        <w:rPr>
          <w:rFonts w:asciiTheme="minorHAnsi" w:hAnsiTheme="minorHAnsi" w:cstheme="minorHAnsi"/>
        </w:rPr>
        <w:t xml:space="preserve">offered as soon as possible and as appropriate to the clinical circumstances. It may be beneficial to engage family / carers in the conversations so they can support the patient to be smoke free while in hospital.  </w:t>
      </w:r>
    </w:p>
    <w:p w14:paraId="3E58BC3D" w14:textId="4DC8701A" w:rsidR="00DB17D4" w:rsidRDefault="00DB17D4" w:rsidP="00DB17D4">
      <w:pPr>
        <w:rPr>
          <w:rFonts w:asciiTheme="minorHAnsi" w:hAnsiTheme="minorHAnsi" w:cstheme="minorHAnsi"/>
        </w:rPr>
      </w:pPr>
    </w:p>
    <w:p w14:paraId="6D3A443A" w14:textId="643FAA86" w:rsidR="00DB17D4" w:rsidRDefault="00DB17D4" w:rsidP="00DB17D4">
      <w:pPr>
        <w:rPr>
          <w:rFonts w:asciiTheme="minorHAnsi" w:hAnsiTheme="minorHAnsi" w:cstheme="minorHAnsi"/>
        </w:rPr>
      </w:pPr>
      <w:r>
        <w:rPr>
          <w:rFonts w:asciiTheme="minorHAnsi" w:hAnsiTheme="minorHAnsi" w:cstheme="minorHAnsi"/>
        </w:rPr>
        <w:t xml:space="preserve">Managing </w:t>
      </w:r>
      <w:r w:rsidRPr="0026462A">
        <w:rPr>
          <w:rFonts w:asciiTheme="minorHAnsi" w:hAnsiTheme="minorHAnsi" w:cstheme="minorHAnsi"/>
        </w:rPr>
        <w:t xml:space="preserve">nicotine dependence </w:t>
      </w:r>
      <w:r>
        <w:rPr>
          <w:rFonts w:asciiTheme="minorHAnsi" w:hAnsiTheme="minorHAnsi" w:cstheme="minorHAnsi"/>
        </w:rPr>
        <w:t xml:space="preserve">with pharmacological treatment </w:t>
      </w:r>
      <w:r w:rsidRPr="0026462A">
        <w:rPr>
          <w:rFonts w:asciiTheme="minorHAnsi" w:hAnsiTheme="minorHAnsi" w:cstheme="minorHAnsi"/>
        </w:rPr>
        <w:t xml:space="preserve">improves inpatient comfort, increases compliance with </w:t>
      </w:r>
      <w:r>
        <w:rPr>
          <w:rFonts w:asciiTheme="minorHAnsi" w:hAnsiTheme="minorHAnsi" w:cstheme="minorHAnsi"/>
        </w:rPr>
        <w:t>the hospital smoke-free policy</w:t>
      </w:r>
      <w:r w:rsidRPr="0026462A">
        <w:rPr>
          <w:rFonts w:asciiTheme="minorHAnsi" w:hAnsiTheme="minorHAnsi" w:cstheme="minorHAnsi"/>
        </w:rPr>
        <w:t xml:space="preserve"> and promotes smoking cessation after discharge. </w:t>
      </w:r>
    </w:p>
    <w:p w14:paraId="417B114E" w14:textId="77777777" w:rsidR="00DB17D4" w:rsidRDefault="00DB17D4" w:rsidP="00DB17D4">
      <w:pPr>
        <w:rPr>
          <w:rFonts w:asciiTheme="minorHAnsi" w:hAnsiTheme="minorHAnsi" w:cstheme="minorHAnsi"/>
        </w:rPr>
      </w:pPr>
    </w:p>
    <w:p w14:paraId="2F51A8A0" w14:textId="77777777" w:rsidR="007B6904" w:rsidRDefault="00BB49EE"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2F51A8A1"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A3" w14:textId="77777777" w:rsidTr="0074223E">
        <w:trPr>
          <w:cantSplit/>
          <w:trHeight w:val="285"/>
        </w:trPr>
        <w:tc>
          <w:tcPr>
            <w:tcW w:w="9158" w:type="dxa"/>
            <w:shd w:val="clear" w:color="auto" w:fill="A6A6A6" w:themeFill="background1" w:themeFillShade="A6"/>
          </w:tcPr>
          <w:p w14:paraId="2F51A8A2" w14:textId="3CE37658" w:rsidR="007B6904" w:rsidRPr="003D2D06" w:rsidRDefault="00962C46" w:rsidP="004213C3">
            <w:pPr>
              <w:pStyle w:val="Heading1"/>
            </w:pPr>
            <w:bookmarkStart w:id="17" w:name="_Toc389473284"/>
            <w:bookmarkStart w:id="18" w:name="_Toc89950110"/>
            <w:r>
              <w:t xml:space="preserve">Section </w:t>
            </w:r>
            <w:r w:rsidR="00DB17D4">
              <w:t>3</w:t>
            </w:r>
            <w:r w:rsidR="007B6904" w:rsidRPr="003D2D06">
              <w:t xml:space="preserve"> – </w:t>
            </w:r>
            <w:bookmarkEnd w:id="17"/>
            <w:r w:rsidR="00DB17D4">
              <w:t>Smoking Cessation Clinical Pathway</w:t>
            </w:r>
            <w:bookmarkEnd w:id="18"/>
          </w:p>
        </w:tc>
      </w:tr>
    </w:tbl>
    <w:p w14:paraId="2F51A8A4" w14:textId="77777777" w:rsidR="007B6904" w:rsidRDefault="007B6904" w:rsidP="007B6904">
      <w:pPr>
        <w:pStyle w:val="Heading2"/>
      </w:pPr>
    </w:p>
    <w:p w14:paraId="4E67D092" w14:textId="5B0A5B5E" w:rsidR="00DB17D4" w:rsidRDefault="00DB17D4" w:rsidP="00DB17D4">
      <w:pPr>
        <w:rPr>
          <w:rFonts w:asciiTheme="minorHAnsi" w:hAnsiTheme="minorHAnsi" w:cstheme="minorHAnsi"/>
        </w:rPr>
      </w:pPr>
      <w:r>
        <w:rPr>
          <w:rFonts w:asciiTheme="minorHAnsi" w:hAnsiTheme="minorHAnsi" w:cstheme="minorHAnsi"/>
        </w:rPr>
        <w:t xml:space="preserve">The Pathway uses the adapted </w:t>
      </w:r>
      <w:proofErr w:type="spellStart"/>
      <w:r>
        <w:rPr>
          <w:rFonts w:asciiTheme="minorHAnsi" w:hAnsiTheme="minorHAnsi" w:cstheme="minorHAnsi"/>
        </w:rPr>
        <w:t>Bittoun</w:t>
      </w:r>
      <w:proofErr w:type="spellEnd"/>
      <w:r>
        <w:rPr>
          <w:rFonts w:asciiTheme="minorHAnsi" w:hAnsiTheme="minorHAnsi" w:cstheme="minorHAnsi"/>
        </w:rPr>
        <w:t xml:space="preserve"> algorithm tool to provide treatment for nicotine dependence using NRT and encourages referral to Quitline and/or </w:t>
      </w:r>
      <w:r w:rsidR="00A71C74">
        <w:rPr>
          <w:rFonts w:asciiTheme="minorHAnsi" w:hAnsiTheme="minorHAnsi" w:cstheme="minorHAnsi"/>
        </w:rPr>
        <w:t xml:space="preserve">the patient’s </w:t>
      </w:r>
      <w:r>
        <w:rPr>
          <w:rFonts w:asciiTheme="minorHAnsi" w:hAnsiTheme="minorHAnsi" w:cstheme="minorHAnsi"/>
        </w:rPr>
        <w:t xml:space="preserve">GP for ongoing support after discharge. Clinical pathways never replace clinical judgement. Care outlined in the Pathway must be altered if it is not clinically appropriate for the individual patient. </w:t>
      </w:r>
    </w:p>
    <w:p w14:paraId="7FB9415C" w14:textId="77777777" w:rsidR="00DB17D4" w:rsidRDefault="00DB17D4" w:rsidP="00DB17D4">
      <w:pPr>
        <w:rPr>
          <w:rFonts w:cs="Arial"/>
          <w:szCs w:val="24"/>
        </w:rPr>
      </w:pPr>
    </w:p>
    <w:p w14:paraId="010D5BD7" w14:textId="77777777" w:rsidR="00DB17D4" w:rsidRPr="000B6970" w:rsidRDefault="00DB17D4" w:rsidP="00DB17D4">
      <w:pPr>
        <w:contextualSpacing/>
        <w:rPr>
          <w:rFonts w:cstheme="minorHAnsi"/>
          <w:szCs w:val="24"/>
        </w:rPr>
      </w:pPr>
      <w:r w:rsidRPr="001B43E1">
        <w:rPr>
          <w:b/>
          <w:bCs/>
          <w:szCs w:val="24"/>
          <w:lang w:val="en-US" w:bidi="en-US"/>
        </w:rPr>
        <w:t>A</w:t>
      </w:r>
      <w:r w:rsidRPr="003717C2">
        <w:rPr>
          <w:szCs w:val="24"/>
          <w:lang w:val="en-US" w:bidi="en-US"/>
        </w:rPr>
        <w:t>sk</w:t>
      </w:r>
      <w:r>
        <w:rPr>
          <w:szCs w:val="24"/>
          <w:lang w:val="en-US" w:bidi="en-US"/>
        </w:rPr>
        <w:t xml:space="preserve"> all patients</w:t>
      </w:r>
    </w:p>
    <w:p w14:paraId="7888EC7E" w14:textId="77777777" w:rsidR="00DB17D4" w:rsidRDefault="00DB17D4" w:rsidP="00DB17D4">
      <w:pPr>
        <w:pStyle w:val="ListBullet"/>
      </w:pPr>
      <w:r w:rsidRPr="000B6970">
        <w:t xml:space="preserve">Have you smoked </w:t>
      </w:r>
      <w:r>
        <w:t xml:space="preserve">or vaped </w:t>
      </w:r>
      <w:r w:rsidRPr="000B6970">
        <w:t xml:space="preserve">in the last 30 days? </w:t>
      </w:r>
    </w:p>
    <w:p w14:paraId="37E5901E" w14:textId="1FDE509E" w:rsidR="00DB17D4" w:rsidRPr="000060F2" w:rsidRDefault="00A71C74" w:rsidP="00DB17D4">
      <w:pPr>
        <w:pStyle w:val="ListBullet"/>
      </w:pPr>
      <w:r>
        <w:t xml:space="preserve">Make them aware </w:t>
      </w:r>
      <w:r w:rsidR="00DB17D4">
        <w:t xml:space="preserve">of the </w:t>
      </w:r>
      <w:r>
        <w:t xml:space="preserve">existence of the CHS </w:t>
      </w:r>
      <w:r w:rsidR="00DB17D4">
        <w:t>Smoke Free Environment Policy</w:t>
      </w:r>
      <w:r>
        <w:t>.</w:t>
      </w:r>
    </w:p>
    <w:p w14:paraId="7CD694F4" w14:textId="77777777" w:rsidR="00DB17D4" w:rsidRDefault="00DB17D4" w:rsidP="00F362AD">
      <w:pPr>
        <w:contextualSpacing/>
        <w:rPr>
          <w:rFonts w:cstheme="minorHAnsi"/>
          <w:szCs w:val="24"/>
        </w:rPr>
      </w:pPr>
    </w:p>
    <w:p w14:paraId="4F1D4E79" w14:textId="77777777" w:rsidR="00DB17D4" w:rsidRDefault="00DB17D4" w:rsidP="00DB17D4">
      <w:pPr>
        <w:contextualSpacing/>
        <w:rPr>
          <w:rFonts w:cstheme="minorHAnsi"/>
          <w:szCs w:val="24"/>
        </w:rPr>
      </w:pPr>
      <w:r w:rsidRPr="00C17C1B">
        <w:rPr>
          <w:rFonts w:cstheme="minorHAnsi"/>
          <w:b/>
          <w:bCs/>
          <w:szCs w:val="24"/>
        </w:rPr>
        <w:t>A</w:t>
      </w:r>
      <w:r>
        <w:rPr>
          <w:rFonts w:cstheme="minorHAnsi"/>
          <w:szCs w:val="24"/>
        </w:rPr>
        <w:t>ssess</w:t>
      </w:r>
    </w:p>
    <w:p w14:paraId="32585F49" w14:textId="46B44C64" w:rsidR="00DB17D4" w:rsidRDefault="00DB17D4" w:rsidP="00DB17D4">
      <w:pPr>
        <w:pStyle w:val="ListBullet"/>
      </w:pPr>
      <w:r>
        <w:t>Nicotine dependence</w:t>
      </w:r>
      <w:r w:rsidR="00456CCE">
        <w:t xml:space="preserve"> – does the patient</w:t>
      </w:r>
    </w:p>
    <w:p w14:paraId="034C3982" w14:textId="34AC6E43" w:rsidR="00DB17D4" w:rsidRPr="00DB17D4" w:rsidRDefault="00DB17D4" w:rsidP="00DB17D4">
      <w:pPr>
        <w:pStyle w:val="ListParagraph"/>
        <w:numPr>
          <w:ilvl w:val="0"/>
          <w:numId w:val="16"/>
        </w:numPr>
        <w:rPr>
          <w:rFonts w:asciiTheme="minorHAnsi" w:hAnsiTheme="minorHAnsi" w:cstheme="minorHAnsi"/>
        </w:rPr>
      </w:pPr>
      <w:r w:rsidRPr="007C2AEA">
        <w:lastRenderedPageBreak/>
        <w:t xml:space="preserve">smoke </w:t>
      </w:r>
      <w:r>
        <w:t xml:space="preserve">or vape </w:t>
      </w:r>
      <w:r w:rsidRPr="007C2AEA">
        <w:t>more than 10 cigarettes in a typical day</w:t>
      </w:r>
      <w:r w:rsidR="00456CCE">
        <w:t>?</w:t>
      </w:r>
      <w:r>
        <w:t xml:space="preserve"> </w:t>
      </w:r>
      <w:r w:rsidRPr="00DB17D4">
        <w:rPr>
          <w:u w:val="single"/>
        </w:rPr>
        <w:t>or</w:t>
      </w:r>
    </w:p>
    <w:p w14:paraId="1E46D65E" w14:textId="12E9077B" w:rsidR="00DB17D4" w:rsidRPr="00DB17D4" w:rsidRDefault="00DB17D4" w:rsidP="00DB17D4">
      <w:pPr>
        <w:pStyle w:val="ListParagraph"/>
        <w:numPr>
          <w:ilvl w:val="0"/>
          <w:numId w:val="16"/>
        </w:numPr>
        <w:rPr>
          <w:rFonts w:asciiTheme="minorHAnsi" w:hAnsiTheme="minorHAnsi" w:cstheme="minorHAnsi"/>
        </w:rPr>
      </w:pPr>
      <w:r w:rsidRPr="00DB17D4">
        <w:rPr>
          <w:rFonts w:asciiTheme="minorHAnsi" w:hAnsiTheme="minorHAnsi" w:cstheme="minorHAnsi"/>
        </w:rPr>
        <w:t>smoke or vape within 60 minutes of waking</w:t>
      </w:r>
      <w:r w:rsidR="00456CCE">
        <w:rPr>
          <w:rFonts w:asciiTheme="minorHAnsi" w:hAnsiTheme="minorHAnsi" w:cstheme="minorHAnsi"/>
        </w:rPr>
        <w:t>?</w:t>
      </w:r>
      <w:r w:rsidRPr="00DB17D4">
        <w:rPr>
          <w:rFonts w:asciiTheme="minorHAnsi" w:hAnsiTheme="minorHAnsi" w:cstheme="minorHAnsi"/>
        </w:rPr>
        <w:t xml:space="preserve"> </w:t>
      </w:r>
      <w:r w:rsidRPr="00DB17D4">
        <w:rPr>
          <w:rFonts w:asciiTheme="minorHAnsi" w:hAnsiTheme="minorHAnsi" w:cstheme="minorHAnsi"/>
          <w:u w:val="single"/>
        </w:rPr>
        <w:t>or</w:t>
      </w:r>
    </w:p>
    <w:p w14:paraId="1E9A9916" w14:textId="31EB9FEB" w:rsidR="00DB17D4" w:rsidRPr="00DB17D4" w:rsidRDefault="00DB17D4" w:rsidP="00DB17D4">
      <w:pPr>
        <w:pStyle w:val="ListParagraph"/>
        <w:numPr>
          <w:ilvl w:val="0"/>
          <w:numId w:val="16"/>
        </w:numPr>
        <w:rPr>
          <w:rFonts w:asciiTheme="minorHAnsi" w:hAnsiTheme="minorHAnsi" w:cstheme="minorHAnsi"/>
        </w:rPr>
      </w:pPr>
      <w:r w:rsidRPr="00DB17D4">
        <w:rPr>
          <w:rFonts w:asciiTheme="minorHAnsi" w:hAnsiTheme="minorHAnsi" w:cstheme="minorHAnsi"/>
        </w:rPr>
        <w:t>ha</w:t>
      </w:r>
      <w:r w:rsidR="00456CCE">
        <w:rPr>
          <w:rFonts w:asciiTheme="minorHAnsi" w:hAnsiTheme="minorHAnsi" w:cstheme="minorHAnsi"/>
        </w:rPr>
        <w:t>ve</w:t>
      </w:r>
      <w:r w:rsidRPr="00DB17D4">
        <w:rPr>
          <w:rFonts w:asciiTheme="minorHAnsi" w:hAnsiTheme="minorHAnsi" w:cstheme="minorHAnsi"/>
        </w:rPr>
        <w:t xml:space="preserve"> a history of withdrawal symptoms or cravings from quitting smoking</w:t>
      </w:r>
      <w:r w:rsidR="00456CCE">
        <w:rPr>
          <w:rFonts w:asciiTheme="minorHAnsi" w:hAnsiTheme="minorHAnsi" w:cstheme="minorHAnsi"/>
        </w:rPr>
        <w:t>?</w:t>
      </w:r>
    </w:p>
    <w:p w14:paraId="2BEFAFAB" w14:textId="77777777" w:rsidR="00DB17D4" w:rsidRDefault="00DB17D4" w:rsidP="00DB17D4">
      <w:pPr>
        <w:pStyle w:val="ListBullet"/>
      </w:pPr>
      <w:r>
        <w:t>Offer NRT</w:t>
      </w:r>
    </w:p>
    <w:p w14:paraId="25330252" w14:textId="1C6C5BAE" w:rsidR="00DB17D4" w:rsidRPr="00DB17D4" w:rsidRDefault="00DB17D4" w:rsidP="00DB17D4">
      <w:pPr>
        <w:pStyle w:val="ListParagraph"/>
        <w:numPr>
          <w:ilvl w:val="0"/>
          <w:numId w:val="17"/>
        </w:numPr>
        <w:rPr>
          <w:szCs w:val="24"/>
        </w:rPr>
      </w:pPr>
      <w:r w:rsidRPr="000A5115">
        <w:t xml:space="preserve">If the patient is currently using NRT, </w:t>
      </w:r>
      <w:r>
        <w:t>Varenicline (</w:t>
      </w:r>
      <w:proofErr w:type="spellStart"/>
      <w:r w:rsidRPr="000A5115">
        <w:t>Champix</w:t>
      </w:r>
      <w:proofErr w:type="spellEnd"/>
      <w:r>
        <w:t>)</w:t>
      </w:r>
      <w:r w:rsidRPr="000A5115">
        <w:t xml:space="preserve"> or </w:t>
      </w:r>
      <w:r>
        <w:t>Bupropion (</w:t>
      </w:r>
      <w:r w:rsidRPr="000A5115">
        <w:t>Zyban</w:t>
      </w:r>
      <w:r>
        <w:t>)</w:t>
      </w:r>
      <w:r w:rsidR="00456CCE">
        <w:t>,</w:t>
      </w:r>
      <w:r w:rsidRPr="000A5115">
        <w:t xml:space="preserve"> this should be continued</w:t>
      </w:r>
    </w:p>
    <w:p w14:paraId="30ECDD68" w14:textId="0405E6D9" w:rsidR="00DB17D4" w:rsidRPr="00455AA4" w:rsidRDefault="00DB17D4" w:rsidP="00DB17D4">
      <w:pPr>
        <w:pStyle w:val="ListParagraph"/>
        <w:numPr>
          <w:ilvl w:val="0"/>
          <w:numId w:val="17"/>
        </w:numPr>
      </w:pPr>
      <w:r w:rsidRPr="00DB17D4">
        <w:rPr>
          <w:rFonts w:cs="Arial"/>
          <w:szCs w:val="24"/>
        </w:rPr>
        <w:t xml:space="preserve">Titrate to achieve effect </w:t>
      </w:r>
    </w:p>
    <w:p w14:paraId="09F69B8D" w14:textId="015A317F" w:rsidR="00DB17D4" w:rsidRPr="00455AA4" w:rsidRDefault="00DB17D4" w:rsidP="00DB17D4">
      <w:pPr>
        <w:pStyle w:val="ListParagraph"/>
        <w:numPr>
          <w:ilvl w:val="0"/>
          <w:numId w:val="17"/>
        </w:numPr>
      </w:pPr>
      <w:r w:rsidRPr="00DB17D4">
        <w:rPr>
          <w:rFonts w:cs="Arial"/>
          <w:szCs w:val="24"/>
        </w:rPr>
        <w:t>If declined</w:t>
      </w:r>
      <w:r w:rsidR="00921853">
        <w:rPr>
          <w:rFonts w:cs="Arial"/>
          <w:szCs w:val="24"/>
        </w:rPr>
        <w:t>,</w:t>
      </w:r>
      <w:r w:rsidRPr="00DB17D4">
        <w:rPr>
          <w:rFonts w:cs="Arial"/>
          <w:szCs w:val="24"/>
        </w:rPr>
        <w:t xml:space="preserve"> offer regularly during hospital stay. </w:t>
      </w:r>
    </w:p>
    <w:p w14:paraId="54BA2F9C" w14:textId="1804D533" w:rsidR="00DB17D4" w:rsidRDefault="00DB17D4" w:rsidP="00DB17D4">
      <w:pPr>
        <w:pStyle w:val="ListBullet"/>
      </w:pPr>
      <w:r>
        <w:t>Record in patient notes</w:t>
      </w:r>
      <w:r w:rsidR="00456CCE">
        <w:t>.</w:t>
      </w:r>
    </w:p>
    <w:p w14:paraId="679E8008" w14:textId="0C73BE7A" w:rsidR="00DB17D4" w:rsidRDefault="00DB17D4" w:rsidP="004A4B6C">
      <w:pPr>
        <w:spacing w:before="240"/>
        <w:rPr>
          <w:rFonts w:cstheme="minorHAnsi"/>
          <w:szCs w:val="24"/>
        </w:rPr>
      </w:pPr>
      <w:r w:rsidRPr="00C17C1B">
        <w:rPr>
          <w:rFonts w:cstheme="minorHAnsi"/>
          <w:b/>
          <w:bCs/>
          <w:szCs w:val="24"/>
        </w:rPr>
        <w:t>A</w:t>
      </w:r>
      <w:r>
        <w:rPr>
          <w:rFonts w:cstheme="minorHAnsi"/>
          <w:szCs w:val="24"/>
        </w:rPr>
        <w:t>dvise</w:t>
      </w:r>
      <w:r w:rsidR="00456CCE">
        <w:rPr>
          <w:rFonts w:cstheme="minorHAnsi"/>
          <w:szCs w:val="24"/>
        </w:rPr>
        <w:t xml:space="preserve"> </w:t>
      </w:r>
    </w:p>
    <w:p w14:paraId="46A29656" w14:textId="65658DEF" w:rsidR="00DB17D4" w:rsidRDefault="00456CCE" w:rsidP="00DB17D4">
      <w:pPr>
        <w:pStyle w:val="ListBullet"/>
      </w:pPr>
      <w:r>
        <w:t>the patient that CHS</w:t>
      </w:r>
      <w:r w:rsidR="00DB17D4">
        <w:t xml:space="preserve"> can help </w:t>
      </w:r>
      <w:r>
        <w:t>them</w:t>
      </w:r>
      <w:r w:rsidR="00DB17D4">
        <w:t xml:space="preserve"> to manage any withdrawals</w:t>
      </w:r>
    </w:p>
    <w:p w14:paraId="666E3C81" w14:textId="00E9FFA5" w:rsidR="00DB17D4" w:rsidRDefault="00456CCE" w:rsidP="00DB17D4">
      <w:pPr>
        <w:pStyle w:val="ListBullet"/>
      </w:pPr>
      <w:r>
        <w:t>the patient that p</w:t>
      </w:r>
      <w:r w:rsidR="00DB17D4">
        <w:t xml:space="preserve">roviding the best care relies on </w:t>
      </w:r>
      <w:r>
        <w:t xml:space="preserve">the patient </w:t>
      </w:r>
      <w:r w:rsidR="00DB17D4">
        <w:t>not leaving the hospital to smoke or vape</w:t>
      </w:r>
    </w:p>
    <w:p w14:paraId="2E1403D8" w14:textId="2C0113F1" w:rsidR="00DB17D4" w:rsidRDefault="00DB17D4" w:rsidP="00DB17D4">
      <w:pPr>
        <w:pStyle w:val="ListBullet"/>
      </w:pPr>
      <w:r>
        <w:t xml:space="preserve">To help with cravings </w:t>
      </w:r>
      <w:r w:rsidR="00456CCE">
        <w:t xml:space="preserve">the patient </w:t>
      </w:r>
      <w:r>
        <w:t xml:space="preserve">can use the </w:t>
      </w:r>
      <w:r w:rsidR="00456CCE">
        <w:t>“</w:t>
      </w:r>
      <w:r>
        <w:t>4 D</w:t>
      </w:r>
      <w:r w:rsidR="00456CCE">
        <w:t>’</w:t>
      </w:r>
      <w:r>
        <w:t>s</w:t>
      </w:r>
      <w:r w:rsidR="00456CCE">
        <w:t>”</w:t>
      </w:r>
    </w:p>
    <w:p w14:paraId="50E44D49" w14:textId="77777777" w:rsidR="00DB17D4" w:rsidRDefault="00DB17D4" w:rsidP="00DB17D4">
      <w:pPr>
        <w:pStyle w:val="ListParagraph"/>
        <w:numPr>
          <w:ilvl w:val="0"/>
          <w:numId w:val="18"/>
        </w:numPr>
      </w:pPr>
      <w:r w:rsidRPr="00DB17D4">
        <w:rPr>
          <w:b/>
          <w:bCs/>
        </w:rPr>
        <w:t>D</w:t>
      </w:r>
      <w:r>
        <w:t>elay – the craving usually passes within 5 minutes</w:t>
      </w:r>
    </w:p>
    <w:p w14:paraId="6175BEDC" w14:textId="77777777" w:rsidR="00DB17D4" w:rsidRDefault="00DB17D4" w:rsidP="00DB17D4">
      <w:pPr>
        <w:pStyle w:val="ListParagraph"/>
        <w:numPr>
          <w:ilvl w:val="0"/>
          <w:numId w:val="18"/>
        </w:numPr>
      </w:pPr>
      <w:r w:rsidRPr="00DB17D4">
        <w:rPr>
          <w:b/>
          <w:bCs/>
        </w:rPr>
        <w:t>D</w:t>
      </w:r>
      <w:r>
        <w:t xml:space="preserve">eep breathe </w:t>
      </w:r>
    </w:p>
    <w:p w14:paraId="7D27F9DA" w14:textId="77777777" w:rsidR="00DB17D4" w:rsidRDefault="00DB17D4" w:rsidP="00DB17D4">
      <w:pPr>
        <w:pStyle w:val="ListParagraph"/>
        <w:numPr>
          <w:ilvl w:val="0"/>
          <w:numId w:val="18"/>
        </w:numPr>
      </w:pPr>
      <w:r w:rsidRPr="00DB17D4">
        <w:rPr>
          <w:b/>
          <w:bCs/>
        </w:rPr>
        <w:t>D</w:t>
      </w:r>
      <w:r>
        <w:t>o something else</w:t>
      </w:r>
    </w:p>
    <w:p w14:paraId="01A90AAC" w14:textId="77777777" w:rsidR="00DB17D4" w:rsidRDefault="00DB17D4" w:rsidP="00DB17D4">
      <w:pPr>
        <w:pStyle w:val="ListParagraph"/>
        <w:numPr>
          <w:ilvl w:val="0"/>
          <w:numId w:val="18"/>
        </w:numPr>
      </w:pPr>
      <w:r w:rsidRPr="00DB17D4">
        <w:rPr>
          <w:b/>
          <w:bCs/>
        </w:rPr>
        <w:t>D</w:t>
      </w:r>
      <w:r>
        <w:t xml:space="preserve">rink water – sip slowly. </w:t>
      </w:r>
    </w:p>
    <w:p w14:paraId="3EE3368A" w14:textId="77777777" w:rsidR="00DB17D4" w:rsidRDefault="00DB17D4" w:rsidP="004A4B6C">
      <w:pPr>
        <w:spacing w:before="240"/>
        <w:rPr>
          <w:b/>
          <w:bCs/>
          <w:szCs w:val="24"/>
        </w:rPr>
      </w:pPr>
      <w:r>
        <w:rPr>
          <w:b/>
          <w:bCs/>
          <w:szCs w:val="24"/>
        </w:rPr>
        <w:t>A</w:t>
      </w:r>
      <w:r w:rsidRPr="00C17C1B">
        <w:rPr>
          <w:szCs w:val="24"/>
        </w:rPr>
        <w:t xml:space="preserve">ssist </w:t>
      </w:r>
    </w:p>
    <w:p w14:paraId="2DB02825" w14:textId="4066C477" w:rsidR="00DB17D4" w:rsidRDefault="00DB17D4" w:rsidP="00DB17D4">
      <w:pPr>
        <w:pStyle w:val="ListBullet"/>
        <w:rPr>
          <w:lang w:val="en-US" w:bidi="en-US"/>
        </w:rPr>
      </w:pPr>
      <w:r>
        <w:rPr>
          <w:lang w:val="en-US" w:bidi="en-US"/>
        </w:rPr>
        <w:t xml:space="preserve">Offer </w:t>
      </w:r>
      <w:r w:rsidR="00456CCE">
        <w:rPr>
          <w:lang w:val="en-US" w:bidi="en-US"/>
        </w:rPr>
        <w:t xml:space="preserve">the patient </w:t>
      </w:r>
      <w:r>
        <w:rPr>
          <w:lang w:val="en-US" w:bidi="en-US"/>
        </w:rPr>
        <w:t>free NRT (</w:t>
      </w:r>
      <w:r w:rsidR="00456CCE">
        <w:rPr>
          <w:lang w:val="en-US" w:bidi="en-US"/>
        </w:rPr>
        <w:t xml:space="preserve">i.e. a combination of </w:t>
      </w:r>
      <w:r>
        <w:rPr>
          <w:lang w:val="en-US" w:bidi="en-US"/>
        </w:rPr>
        <w:t>patch plus gum or spray or lozenges)</w:t>
      </w:r>
    </w:p>
    <w:p w14:paraId="5A00EF61" w14:textId="508AF547" w:rsidR="00DB17D4" w:rsidRPr="000C25C1" w:rsidRDefault="00DB17D4" w:rsidP="00DB17D4">
      <w:pPr>
        <w:pStyle w:val="ListBullet"/>
        <w:rPr>
          <w:rFonts w:asciiTheme="minorHAnsi" w:hAnsiTheme="minorHAnsi" w:cstheme="minorHAnsi"/>
        </w:rPr>
      </w:pPr>
      <w:r w:rsidRPr="000C25C1">
        <w:rPr>
          <w:rFonts w:asciiTheme="minorHAnsi" w:hAnsiTheme="minorHAnsi" w:cstheme="minorHAnsi"/>
        </w:rPr>
        <w:t>Patients who stop smoking with or without NRT may require a medication change (e.g. opioids, antipsychotics, benzodiazepines, insulin and warfarin</w:t>
      </w:r>
      <w:r w:rsidR="00D46CD6">
        <w:rPr>
          <w:rFonts w:asciiTheme="minorHAnsi" w:hAnsiTheme="minorHAnsi" w:cstheme="minorHAnsi"/>
        </w:rPr>
        <w:t xml:space="preserve"> </w:t>
      </w:r>
      <w:r w:rsidRPr="000C25C1">
        <w:rPr>
          <w:rFonts w:asciiTheme="minorHAnsi" w:hAnsiTheme="minorHAnsi" w:cstheme="minorHAnsi"/>
        </w:rPr>
        <w:t xml:space="preserve">- Smoking and Drug Interactions (Attachment </w:t>
      </w:r>
      <w:r w:rsidR="004D130E">
        <w:rPr>
          <w:rFonts w:asciiTheme="minorHAnsi" w:hAnsiTheme="minorHAnsi" w:cstheme="minorHAnsi"/>
        </w:rPr>
        <w:t>2</w:t>
      </w:r>
      <w:r w:rsidRPr="000C25C1">
        <w:rPr>
          <w:rFonts w:asciiTheme="minorHAnsi" w:hAnsiTheme="minorHAnsi" w:cstheme="minorHAnsi"/>
        </w:rPr>
        <w:t>)</w:t>
      </w:r>
    </w:p>
    <w:p w14:paraId="70EC3134" w14:textId="7DF08958" w:rsidR="00DB17D4" w:rsidRPr="00594479" w:rsidRDefault="00DB17D4" w:rsidP="00DB17D4">
      <w:pPr>
        <w:pStyle w:val="ListBullet"/>
        <w:rPr>
          <w:rFonts w:cs="Arial"/>
        </w:rPr>
      </w:pPr>
      <w:r w:rsidRPr="00F2744C">
        <w:rPr>
          <w:rFonts w:asciiTheme="minorHAnsi" w:hAnsiTheme="minorHAnsi" w:cstheme="minorHAnsi"/>
        </w:rPr>
        <w:t xml:space="preserve">The appropriate treatment is determined by the level of nicotine dependence, previous quit attempts, </w:t>
      </w:r>
      <w:r>
        <w:rPr>
          <w:rFonts w:asciiTheme="minorHAnsi" w:hAnsiTheme="minorHAnsi" w:cstheme="minorHAnsi"/>
        </w:rPr>
        <w:t>and patient suitability as per Special C</w:t>
      </w:r>
      <w:r w:rsidRPr="00F2744C">
        <w:rPr>
          <w:rFonts w:asciiTheme="minorHAnsi" w:hAnsiTheme="minorHAnsi" w:cstheme="minorHAnsi"/>
        </w:rPr>
        <w:t>onsiderations, contraindications and precautions</w:t>
      </w:r>
      <w:r>
        <w:rPr>
          <w:rFonts w:asciiTheme="minorHAnsi" w:hAnsiTheme="minorHAnsi" w:cstheme="minorHAnsi"/>
        </w:rPr>
        <w:t xml:space="preserve"> </w:t>
      </w:r>
      <w:r w:rsidRPr="000C25C1">
        <w:rPr>
          <w:rFonts w:cs="Arial"/>
        </w:rPr>
        <w:t>(</w:t>
      </w:r>
      <w:r w:rsidRPr="00AC5C9F">
        <w:rPr>
          <w:rFonts w:cs="Arial"/>
        </w:rPr>
        <w:t xml:space="preserve">Attachment </w:t>
      </w:r>
      <w:r w:rsidR="004D130E">
        <w:rPr>
          <w:rFonts w:cs="Arial"/>
        </w:rPr>
        <w:t>3</w:t>
      </w:r>
      <w:r w:rsidRPr="00AC5C9F">
        <w:rPr>
          <w:rFonts w:cs="Arial"/>
        </w:rPr>
        <w:t>)</w:t>
      </w:r>
      <w:r>
        <w:rPr>
          <w:rFonts w:asciiTheme="minorHAnsi" w:hAnsiTheme="minorHAnsi" w:cstheme="minorHAnsi"/>
        </w:rPr>
        <w:t>:</w:t>
      </w:r>
      <w:r w:rsidRPr="00F2744C">
        <w:rPr>
          <w:rFonts w:asciiTheme="minorHAnsi" w:hAnsiTheme="minorHAnsi" w:cstheme="minorHAnsi"/>
        </w:rPr>
        <w:t xml:space="preserve"> </w:t>
      </w:r>
    </w:p>
    <w:p w14:paraId="30289758" w14:textId="77777777" w:rsidR="00DB17D4" w:rsidRPr="000A5115" w:rsidRDefault="00DB17D4" w:rsidP="00DB17D4">
      <w:pPr>
        <w:pStyle w:val="ListParagraph"/>
        <w:numPr>
          <w:ilvl w:val="0"/>
          <w:numId w:val="19"/>
        </w:numPr>
      </w:pPr>
      <w:r w:rsidRPr="00401D22">
        <w:t xml:space="preserve">Any local precautions/ protocols </w:t>
      </w:r>
      <w:r>
        <w:t>(</w:t>
      </w:r>
      <w:proofErr w:type="spellStart"/>
      <w:r w:rsidRPr="00401D22">
        <w:t>eg</w:t>
      </w:r>
      <w:proofErr w:type="spellEnd"/>
      <w:r w:rsidRPr="00401D22">
        <w:t xml:space="preserve"> microvascular surgery, skin grafts etc)</w:t>
      </w:r>
    </w:p>
    <w:p w14:paraId="2042E3C3" w14:textId="77777777" w:rsidR="00DB17D4" w:rsidRPr="000A5115" w:rsidRDefault="00DB17D4" w:rsidP="00DB17D4">
      <w:pPr>
        <w:pStyle w:val="ListParagraph"/>
        <w:numPr>
          <w:ilvl w:val="0"/>
          <w:numId w:val="19"/>
        </w:numPr>
      </w:pPr>
      <w:r w:rsidRPr="000A5115">
        <w:t>Children under 12 years of age</w:t>
      </w:r>
    </w:p>
    <w:p w14:paraId="41286CAF" w14:textId="77777777" w:rsidR="00DB17D4" w:rsidRPr="000A5115" w:rsidRDefault="00DB17D4" w:rsidP="00DB17D4">
      <w:pPr>
        <w:pStyle w:val="ListParagraph"/>
        <w:numPr>
          <w:ilvl w:val="0"/>
          <w:numId w:val="19"/>
        </w:numPr>
      </w:pPr>
      <w:r w:rsidRPr="000A5115">
        <w:t>Pregnant/lactating</w:t>
      </w:r>
    </w:p>
    <w:p w14:paraId="46DE3BEF" w14:textId="77777777" w:rsidR="00DB17D4" w:rsidRPr="000A5115" w:rsidRDefault="00DB17D4" w:rsidP="00DB17D4">
      <w:pPr>
        <w:pStyle w:val="ListParagraph"/>
        <w:numPr>
          <w:ilvl w:val="0"/>
          <w:numId w:val="19"/>
        </w:numPr>
      </w:pPr>
      <w:r w:rsidRPr="000A5115">
        <w:t>Recent cardiovascular event, less than 48 hours</w:t>
      </w:r>
    </w:p>
    <w:p w14:paraId="56AE08CE" w14:textId="77777777" w:rsidR="00DB17D4" w:rsidRDefault="00DB17D4" w:rsidP="00DB17D4">
      <w:pPr>
        <w:pStyle w:val="ListParagraph"/>
        <w:numPr>
          <w:ilvl w:val="0"/>
          <w:numId w:val="19"/>
        </w:numPr>
      </w:pPr>
      <w:r w:rsidRPr="000A5115">
        <w:t>Taking Clozapine</w:t>
      </w:r>
    </w:p>
    <w:p w14:paraId="49B03D03" w14:textId="64F0B5FD" w:rsidR="00F362AD" w:rsidRPr="006D668A" w:rsidRDefault="00DB17D4" w:rsidP="006D668A">
      <w:pPr>
        <w:pStyle w:val="ListBullet"/>
        <w:rPr>
          <w:rFonts w:cs="Arial"/>
          <w:szCs w:val="24"/>
        </w:rPr>
      </w:pPr>
      <w:r>
        <w:t>M</w:t>
      </w:r>
      <w:r w:rsidRPr="00F2744C">
        <w:t>onitor</w:t>
      </w:r>
      <w:r>
        <w:t xml:space="preserve"> patients</w:t>
      </w:r>
      <w:r w:rsidRPr="00F2744C">
        <w:t xml:space="preserve"> for ongoing withdrawal symptoms and response to NRT</w:t>
      </w:r>
    </w:p>
    <w:p w14:paraId="64233837" w14:textId="0F25016F" w:rsidR="00F362AD" w:rsidRDefault="00DB17D4" w:rsidP="006D668A">
      <w:pPr>
        <w:pStyle w:val="ListBullet"/>
      </w:pPr>
      <w:r>
        <w:t xml:space="preserve">If a patient is unable to be offered NRT the reason should be recorded in their clinical record </w:t>
      </w:r>
    </w:p>
    <w:p w14:paraId="44AC0E4C" w14:textId="5482486F" w:rsidR="00DB17D4" w:rsidRPr="00455AA4" w:rsidRDefault="00DB17D4" w:rsidP="00DB17D4">
      <w:pPr>
        <w:pStyle w:val="ListBullet"/>
      </w:pPr>
      <w:r>
        <w:t>The International Classification of Diseases (</w:t>
      </w:r>
      <w:r w:rsidRPr="00F2744C">
        <w:t>ICD</w:t>
      </w:r>
      <w:r>
        <w:t>) Codes for S</w:t>
      </w:r>
      <w:r w:rsidRPr="00F2744C">
        <w:t xml:space="preserve">mokers should be recorded in </w:t>
      </w:r>
      <w:r w:rsidR="002820AE">
        <w:t xml:space="preserve">the </w:t>
      </w:r>
      <w:r w:rsidRPr="00F2744C">
        <w:t xml:space="preserve">patient’s </w:t>
      </w:r>
      <w:r>
        <w:t>clinical</w:t>
      </w:r>
      <w:r w:rsidRPr="00F2744C">
        <w:t xml:space="preserve"> records</w:t>
      </w:r>
      <w:r>
        <w:t xml:space="preserve"> and on their discharge summary (see Attachment 4)</w:t>
      </w:r>
      <w:r w:rsidRPr="00F2744C">
        <w:t xml:space="preserve">. </w:t>
      </w:r>
    </w:p>
    <w:p w14:paraId="7110A14E" w14:textId="77777777" w:rsidR="00DB17D4" w:rsidRPr="003717C2" w:rsidRDefault="00DB17D4" w:rsidP="004A4B6C">
      <w:pPr>
        <w:spacing w:before="240"/>
        <w:rPr>
          <w:szCs w:val="24"/>
          <w:lang w:val="en-US" w:bidi="en-US"/>
        </w:rPr>
      </w:pPr>
      <w:r>
        <w:rPr>
          <w:b/>
          <w:bCs/>
          <w:szCs w:val="24"/>
          <w:lang w:val="en-US" w:bidi="en-US"/>
        </w:rPr>
        <w:t>A</w:t>
      </w:r>
      <w:r w:rsidRPr="00C17C1B">
        <w:rPr>
          <w:szCs w:val="24"/>
          <w:lang w:val="en-US" w:bidi="en-US"/>
        </w:rPr>
        <w:t>rrange</w:t>
      </w:r>
    </w:p>
    <w:p w14:paraId="0BB85007" w14:textId="7677903E" w:rsidR="00F362AD" w:rsidRPr="006D668A" w:rsidRDefault="00DB17D4" w:rsidP="006D668A">
      <w:pPr>
        <w:pStyle w:val="ListBullet"/>
        <w:rPr>
          <w:szCs w:val="24"/>
          <w:lang w:val="en-US" w:bidi="en-US"/>
        </w:rPr>
      </w:pPr>
      <w:r>
        <w:rPr>
          <w:szCs w:val="24"/>
          <w:lang w:val="en-US" w:bidi="en-US"/>
        </w:rPr>
        <w:t xml:space="preserve">Referral </w:t>
      </w:r>
      <w:r w:rsidR="002820AE">
        <w:rPr>
          <w:szCs w:val="24"/>
          <w:lang w:val="en-US" w:bidi="en-US"/>
        </w:rPr>
        <w:t xml:space="preserve">of the patient </w:t>
      </w:r>
      <w:r>
        <w:rPr>
          <w:szCs w:val="24"/>
          <w:lang w:val="en-US" w:bidi="en-US"/>
        </w:rPr>
        <w:t xml:space="preserve">to Quitline, Smoking Cessation Clinic by emailing: </w:t>
      </w:r>
      <w:hyperlink r:id="rId11" w:history="1">
        <w:r w:rsidRPr="00B27089">
          <w:rPr>
            <w:rStyle w:val="Hyperlink"/>
          </w:rPr>
          <w:t>ACTHealthCentralOutpatient-Referrals@act.gov.au</w:t>
        </w:r>
      </w:hyperlink>
    </w:p>
    <w:p w14:paraId="49A912EE" w14:textId="007460F5" w:rsidR="00DB17D4" w:rsidRPr="000B6970" w:rsidRDefault="00DB17D4" w:rsidP="00DB17D4">
      <w:pPr>
        <w:pStyle w:val="ListBullet"/>
        <w:rPr>
          <w:szCs w:val="24"/>
          <w:lang w:val="en-US" w:bidi="en-US"/>
        </w:rPr>
      </w:pPr>
      <w:r>
        <w:rPr>
          <w:szCs w:val="24"/>
          <w:lang w:val="en-US" w:bidi="en-US"/>
        </w:rPr>
        <w:t>R</w:t>
      </w:r>
      <w:r w:rsidRPr="000B6970">
        <w:rPr>
          <w:szCs w:val="24"/>
          <w:lang w:val="en-US" w:bidi="en-US"/>
        </w:rPr>
        <w:t>esources</w:t>
      </w:r>
      <w:r>
        <w:rPr>
          <w:szCs w:val="24"/>
          <w:lang w:val="en-US" w:bidi="en-US"/>
        </w:rPr>
        <w:t xml:space="preserve"> to be provided (</w:t>
      </w:r>
      <w:r w:rsidR="002820AE">
        <w:rPr>
          <w:szCs w:val="24"/>
          <w:lang w:val="en-US" w:bidi="en-US"/>
        </w:rPr>
        <w:t>e.g. “</w:t>
      </w:r>
      <w:r>
        <w:rPr>
          <w:szCs w:val="24"/>
          <w:lang w:val="en-US" w:bidi="en-US"/>
        </w:rPr>
        <w:t xml:space="preserve">Smoking and </w:t>
      </w:r>
      <w:r w:rsidR="002820AE">
        <w:rPr>
          <w:szCs w:val="24"/>
          <w:lang w:val="en-US" w:bidi="en-US"/>
        </w:rPr>
        <w:t>Y</w:t>
      </w:r>
      <w:r>
        <w:rPr>
          <w:szCs w:val="24"/>
          <w:lang w:val="en-US" w:bidi="en-US"/>
        </w:rPr>
        <w:t xml:space="preserve">our </w:t>
      </w:r>
      <w:r w:rsidR="002820AE">
        <w:rPr>
          <w:szCs w:val="24"/>
          <w:lang w:val="en-US" w:bidi="en-US"/>
        </w:rPr>
        <w:t>H</w:t>
      </w:r>
      <w:r>
        <w:rPr>
          <w:szCs w:val="24"/>
          <w:lang w:val="en-US" w:bidi="en-US"/>
        </w:rPr>
        <w:t xml:space="preserve">ospital </w:t>
      </w:r>
      <w:r w:rsidR="002820AE">
        <w:rPr>
          <w:szCs w:val="24"/>
          <w:lang w:val="en-US" w:bidi="en-US"/>
        </w:rPr>
        <w:t>S</w:t>
      </w:r>
      <w:r>
        <w:rPr>
          <w:szCs w:val="24"/>
          <w:lang w:val="en-US" w:bidi="en-US"/>
        </w:rPr>
        <w:t>tay</w:t>
      </w:r>
      <w:r w:rsidR="002820AE">
        <w:rPr>
          <w:szCs w:val="24"/>
          <w:lang w:val="en-US" w:bidi="en-US"/>
        </w:rPr>
        <w:t>” flyer</w:t>
      </w:r>
      <w:r>
        <w:rPr>
          <w:szCs w:val="24"/>
          <w:lang w:val="en-US" w:bidi="en-US"/>
        </w:rPr>
        <w:t xml:space="preserve">, </w:t>
      </w:r>
      <w:proofErr w:type="spellStart"/>
      <w:r>
        <w:rPr>
          <w:szCs w:val="24"/>
          <w:lang w:val="en-US" w:bidi="en-US"/>
        </w:rPr>
        <w:t>Quitpack</w:t>
      </w:r>
      <w:proofErr w:type="spellEnd"/>
      <w:r>
        <w:rPr>
          <w:szCs w:val="24"/>
          <w:lang w:val="en-US" w:bidi="en-US"/>
        </w:rPr>
        <w:t xml:space="preserve">) </w:t>
      </w:r>
    </w:p>
    <w:p w14:paraId="76481710" w14:textId="00B8AAFD" w:rsidR="00DB17D4" w:rsidRPr="00455AA4" w:rsidRDefault="00DB17D4" w:rsidP="00DB17D4">
      <w:pPr>
        <w:pStyle w:val="ListBullet"/>
        <w:rPr>
          <w:szCs w:val="24"/>
          <w:lang w:val="en-US" w:bidi="en-US"/>
        </w:rPr>
      </w:pPr>
      <w:r>
        <w:rPr>
          <w:szCs w:val="24"/>
          <w:lang w:val="en-US" w:bidi="en-US"/>
        </w:rPr>
        <w:t xml:space="preserve">Patient notes and 3 days discharge NRT, </w:t>
      </w:r>
      <w:r w:rsidR="00D46CD6">
        <w:rPr>
          <w:szCs w:val="24"/>
          <w:lang w:val="en-US" w:bidi="en-US"/>
        </w:rPr>
        <w:t>C</w:t>
      </w:r>
      <w:r>
        <w:rPr>
          <w:szCs w:val="24"/>
          <w:lang w:val="en-US" w:bidi="en-US"/>
        </w:rPr>
        <w:t xml:space="preserve">ontinuing NRT at </w:t>
      </w:r>
      <w:r w:rsidR="00D46CD6">
        <w:rPr>
          <w:szCs w:val="24"/>
          <w:lang w:val="en-US" w:bidi="en-US"/>
        </w:rPr>
        <w:t>H</w:t>
      </w:r>
      <w:r>
        <w:rPr>
          <w:szCs w:val="24"/>
          <w:lang w:val="en-US" w:bidi="en-US"/>
        </w:rPr>
        <w:t>ome</w:t>
      </w:r>
      <w:r w:rsidR="00D46CD6">
        <w:rPr>
          <w:szCs w:val="24"/>
          <w:lang w:val="en-US" w:bidi="en-US"/>
        </w:rPr>
        <w:t xml:space="preserve"> flyer</w:t>
      </w:r>
    </w:p>
    <w:p w14:paraId="75BE736E" w14:textId="78792466" w:rsidR="000B023D" w:rsidRPr="004A4B6C" w:rsidRDefault="00BB49EE" w:rsidP="004A4B6C">
      <w:pPr>
        <w:spacing w:before="120"/>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DB17D4" w:rsidRPr="00CD1C0E" w14:paraId="6C7C50E6" w14:textId="77777777" w:rsidTr="00A90641">
        <w:trPr>
          <w:cantSplit/>
          <w:trHeight w:val="285"/>
        </w:trPr>
        <w:tc>
          <w:tcPr>
            <w:tcW w:w="9158" w:type="dxa"/>
            <w:shd w:val="clear" w:color="auto" w:fill="A6A6A6" w:themeFill="background1" w:themeFillShade="A6"/>
          </w:tcPr>
          <w:p w14:paraId="2761C2D6" w14:textId="0FE8EC50" w:rsidR="00DB17D4" w:rsidRPr="003D2D06" w:rsidRDefault="00DB17D4" w:rsidP="00A90641">
            <w:pPr>
              <w:pStyle w:val="Heading1"/>
            </w:pPr>
            <w:bookmarkStart w:id="19" w:name="_Toc89950111"/>
            <w:r>
              <w:lastRenderedPageBreak/>
              <w:t>Section 4</w:t>
            </w:r>
            <w:r w:rsidRPr="003D2D06">
              <w:t xml:space="preserve"> – </w:t>
            </w:r>
            <w:r>
              <w:t>Outpatient and Planned Admissions</w:t>
            </w:r>
            <w:bookmarkEnd w:id="19"/>
          </w:p>
        </w:tc>
      </w:tr>
    </w:tbl>
    <w:p w14:paraId="78387A7E" w14:textId="77777777" w:rsidR="00DB17D4" w:rsidRDefault="00DB17D4" w:rsidP="00DB17D4">
      <w:pPr>
        <w:pStyle w:val="Heading2"/>
      </w:pPr>
    </w:p>
    <w:p w14:paraId="56C8FABE" w14:textId="6BCCFC14" w:rsidR="00DB17D4" w:rsidRDefault="00DB17D4" w:rsidP="00DB17D4">
      <w:pPr>
        <w:rPr>
          <w:rFonts w:asciiTheme="minorHAnsi" w:hAnsiTheme="minorHAnsi" w:cstheme="minorHAnsi"/>
        </w:rPr>
      </w:pPr>
      <w:r w:rsidRPr="00053D30">
        <w:rPr>
          <w:rFonts w:asciiTheme="minorHAnsi" w:hAnsiTheme="minorHAnsi" w:cstheme="minorHAnsi"/>
        </w:rPr>
        <w:t xml:space="preserve">Prior to admission, all patients </w:t>
      </w:r>
      <w:r>
        <w:rPr>
          <w:rFonts w:asciiTheme="minorHAnsi" w:hAnsiTheme="minorHAnsi" w:cstheme="minorHAnsi"/>
        </w:rPr>
        <w:t xml:space="preserve">with appointments at outpatient clinics </w:t>
      </w:r>
      <w:r w:rsidRPr="00053D30">
        <w:rPr>
          <w:rFonts w:asciiTheme="minorHAnsi" w:hAnsiTheme="minorHAnsi" w:cstheme="minorHAnsi"/>
        </w:rPr>
        <w:t>are to be sent</w:t>
      </w:r>
      <w:r>
        <w:rPr>
          <w:rFonts w:asciiTheme="minorHAnsi" w:hAnsiTheme="minorHAnsi" w:cstheme="minorHAnsi"/>
        </w:rPr>
        <w:t xml:space="preserve">, by the outpatient area, </w:t>
      </w:r>
      <w:r w:rsidRPr="00053D30">
        <w:rPr>
          <w:rFonts w:asciiTheme="minorHAnsi" w:hAnsiTheme="minorHAnsi" w:cstheme="minorHAnsi"/>
        </w:rPr>
        <w:t xml:space="preserve">the </w:t>
      </w:r>
      <w:r>
        <w:rPr>
          <w:rFonts w:asciiTheme="minorHAnsi" w:hAnsiTheme="minorHAnsi" w:cstheme="minorHAnsi"/>
        </w:rPr>
        <w:t>CHS</w:t>
      </w:r>
      <w:r w:rsidRPr="00053D30">
        <w:rPr>
          <w:rFonts w:asciiTheme="minorHAnsi" w:hAnsiTheme="minorHAnsi" w:cstheme="minorHAnsi"/>
        </w:rPr>
        <w:t xml:space="preserve"> </w:t>
      </w:r>
      <w:r>
        <w:rPr>
          <w:rFonts w:asciiTheme="minorHAnsi" w:hAnsiTheme="minorHAnsi" w:cstheme="minorHAnsi"/>
        </w:rPr>
        <w:t>Smoke Free flyer “Do you have an appointment with CHS?”</w:t>
      </w:r>
      <w:r w:rsidRPr="00053D30">
        <w:rPr>
          <w:rFonts w:asciiTheme="minorHAnsi" w:hAnsiTheme="minorHAnsi" w:cstheme="minorHAnsi"/>
        </w:rPr>
        <w:t xml:space="preserve">, advising them </w:t>
      </w:r>
      <w:r>
        <w:rPr>
          <w:rFonts w:asciiTheme="minorHAnsi" w:hAnsiTheme="minorHAnsi" w:cstheme="minorHAnsi"/>
        </w:rPr>
        <w:t xml:space="preserve">that CHS is smoke-free and the supports </w:t>
      </w:r>
      <w:r w:rsidR="002820AE">
        <w:rPr>
          <w:rFonts w:asciiTheme="minorHAnsi" w:hAnsiTheme="minorHAnsi" w:cstheme="minorHAnsi"/>
        </w:rPr>
        <w:t xml:space="preserve">which are </w:t>
      </w:r>
      <w:r>
        <w:rPr>
          <w:rFonts w:asciiTheme="minorHAnsi" w:hAnsiTheme="minorHAnsi" w:cstheme="minorHAnsi"/>
        </w:rPr>
        <w:t xml:space="preserve">available. </w:t>
      </w:r>
    </w:p>
    <w:p w14:paraId="77482CA7" w14:textId="77777777" w:rsidR="00DB17D4" w:rsidRPr="00455AA4" w:rsidRDefault="00DB17D4" w:rsidP="00DB17D4">
      <w:pPr>
        <w:pStyle w:val="ListParagraph"/>
        <w:ind w:left="360"/>
        <w:rPr>
          <w:rFonts w:asciiTheme="minorHAnsi" w:hAnsiTheme="minorHAnsi" w:cstheme="minorHAnsi"/>
        </w:rPr>
      </w:pPr>
    </w:p>
    <w:p w14:paraId="26E5F682" w14:textId="660F0E4E" w:rsidR="00DB17D4" w:rsidRPr="0026462A" w:rsidRDefault="00DB17D4" w:rsidP="00DB17D4">
      <w:pPr>
        <w:rPr>
          <w:rFonts w:asciiTheme="minorHAnsi" w:hAnsiTheme="minorHAnsi" w:cstheme="minorHAnsi"/>
        </w:rPr>
      </w:pPr>
      <w:r w:rsidRPr="00053D30">
        <w:rPr>
          <w:rFonts w:asciiTheme="minorHAnsi" w:hAnsiTheme="minorHAnsi" w:cstheme="minorHAnsi"/>
        </w:rPr>
        <w:t xml:space="preserve">Ideally, patients </w:t>
      </w:r>
      <w:r>
        <w:rPr>
          <w:rFonts w:asciiTheme="minorHAnsi" w:hAnsiTheme="minorHAnsi" w:cstheme="minorHAnsi"/>
        </w:rPr>
        <w:t xml:space="preserve">who smoke/vape </w:t>
      </w:r>
      <w:r w:rsidRPr="00053D30">
        <w:rPr>
          <w:rFonts w:asciiTheme="minorHAnsi" w:hAnsiTheme="minorHAnsi" w:cstheme="minorHAnsi"/>
        </w:rPr>
        <w:t xml:space="preserve">should be provided with NRT by </w:t>
      </w:r>
      <w:r>
        <w:rPr>
          <w:rFonts w:asciiTheme="minorHAnsi" w:hAnsiTheme="minorHAnsi" w:cstheme="minorHAnsi"/>
        </w:rPr>
        <w:t xml:space="preserve">their </w:t>
      </w:r>
      <w:r w:rsidRPr="00053D30">
        <w:rPr>
          <w:rFonts w:asciiTheme="minorHAnsi" w:hAnsiTheme="minorHAnsi" w:cstheme="minorHAnsi"/>
        </w:rPr>
        <w:t xml:space="preserve">GP </w:t>
      </w:r>
      <w:r>
        <w:rPr>
          <w:rFonts w:asciiTheme="minorHAnsi" w:hAnsiTheme="minorHAnsi" w:cstheme="minorHAnsi"/>
        </w:rPr>
        <w:t xml:space="preserve">6 to 8 weeks prior to </w:t>
      </w:r>
      <w:proofErr w:type="spellStart"/>
      <w:r>
        <w:rPr>
          <w:rFonts w:asciiTheme="minorHAnsi" w:hAnsiTheme="minorHAnsi" w:cstheme="minorHAnsi"/>
        </w:rPr>
        <w:t>admission</w:t>
      </w:r>
      <w:r w:rsidRPr="00053D30">
        <w:rPr>
          <w:rFonts w:asciiTheme="minorHAnsi" w:hAnsiTheme="minorHAnsi" w:cstheme="minorHAnsi"/>
        </w:rPr>
        <w:t>to</w:t>
      </w:r>
      <w:proofErr w:type="spellEnd"/>
      <w:r w:rsidRPr="00053D30">
        <w:rPr>
          <w:rFonts w:asciiTheme="minorHAnsi" w:hAnsiTheme="minorHAnsi" w:cstheme="minorHAnsi"/>
        </w:rPr>
        <w:t xml:space="preserve"> support </w:t>
      </w:r>
      <w:r>
        <w:rPr>
          <w:rFonts w:asciiTheme="minorHAnsi" w:hAnsiTheme="minorHAnsi" w:cstheme="minorHAnsi"/>
        </w:rPr>
        <w:t>them being smoke free while</w:t>
      </w:r>
      <w:r w:rsidRPr="00053D30">
        <w:rPr>
          <w:rFonts w:asciiTheme="minorHAnsi" w:hAnsiTheme="minorHAnsi" w:cstheme="minorHAnsi"/>
        </w:rPr>
        <w:t xml:space="preserve"> in hospital.</w:t>
      </w:r>
      <w:r>
        <w:rPr>
          <w:rFonts w:asciiTheme="minorHAnsi" w:hAnsiTheme="minorHAnsi" w:cstheme="minorHAnsi"/>
        </w:rPr>
        <w:t xml:space="preserve"> </w:t>
      </w:r>
      <w:r w:rsidRPr="00053D30">
        <w:rPr>
          <w:rFonts w:cs="Arial"/>
          <w:szCs w:val="24"/>
        </w:rPr>
        <w:t>Support is available for outpatients and visitors with Quitline (Phone 137 848)</w:t>
      </w:r>
      <w:r>
        <w:rPr>
          <w:rFonts w:cs="Arial"/>
          <w:szCs w:val="24"/>
        </w:rPr>
        <w:t xml:space="preserve"> and No More </w:t>
      </w:r>
      <w:proofErr w:type="spellStart"/>
      <w:r>
        <w:rPr>
          <w:rFonts w:cs="Arial"/>
          <w:szCs w:val="24"/>
        </w:rPr>
        <w:t>Boondah</w:t>
      </w:r>
      <w:proofErr w:type="spellEnd"/>
      <w:r>
        <w:rPr>
          <w:rFonts w:cs="Arial"/>
          <w:szCs w:val="24"/>
        </w:rPr>
        <w:t xml:space="preserve"> [for Aboriginal and Torres Strait Islander people (Phone 6284 6222)</w:t>
      </w:r>
      <w:r w:rsidR="006D668A">
        <w:rPr>
          <w:rFonts w:cs="Arial"/>
          <w:szCs w:val="24"/>
        </w:rPr>
        <w:t xml:space="preserve"> </w:t>
      </w:r>
      <w:r w:rsidRPr="00053D30">
        <w:rPr>
          <w:rFonts w:cs="Arial"/>
          <w:szCs w:val="24"/>
        </w:rPr>
        <w:t xml:space="preserve">providing free </w:t>
      </w:r>
      <w:proofErr w:type="spellStart"/>
      <w:r w:rsidRPr="00053D30">
        <w:rPr>
          <w:rFonts w:cs="Arial"/>
          <w:szCs w:val="24"/>
        </w:rPr>
        <w:t>Quitpacks</w:t>
      </w:r>
      <w:proofErr w:type="spellEnd"/>
      <w:r w:rsidRPr="00053D30">
        <w:rPr>
          <w:rFonts w:cs="Arial"/>
          <w:szCs w:val="24"/>
        </w:rPr>
        <w:t xml:space="preserve">, advice, multi-lingual support and ongoing telephone counselling.  </w:t>
      </w:r>
    </w:p>
    <w:p w14:paraId="1721C750" w14:textId="77777777" w:rsidR="00DB17D4" w:rsidRDefault="00DB17D4" w:rsidP="00DB17D4">
      <w:pPr>
        <w:rPr>
          <w:rFonts w:cs="Arial"/>
          <w:b/>
          <w:szCs w:val="24"/>
        </w:rPr>
      </w:pPr>
    </w:p>
    <w:p w14:paraId="05E80E59" w14:textId="77777777" w:rsidR="00DB17D4" w:rsidRDefault="00BB49EE" w:rsidP="00DB17D4">
      <w:pPr>
        <w:jc w:val="right"/>
        <w:rPr>
          <w:rFonts w:cs="Arial"/>
          <w:b/>
          <w:szCs w:val="24"/>
        </w:rPr>
      </w:pPr>
      <w:hyperlink w:anchor="Contents" w:history="1">
        <w:r w:rsidR="00DB17D4" w:rsidRPr="00590902">
          <w:rPr>
            <w:rStyle w:val="Hyperlink"/>
            <w:rFonts w:cs="Arial"/>
            <w:i/>
            <w:szCs w:val="24"/>
          </w:rPr>
          <w:t>Back to Table of Contents</w:t>
        </w:r>
      </w:hyperlink>
      <w:r w:rsidR="00DB17D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DB17D4" w:rsidRPr="00CD1C0E" w14:paraId="3AADC0C8" w14:textId="77777777" w:rsidTr="00A90641">
        <w:trPr>
          <w:cantSplit/>
          <w:trHeight w:val="285"/>
        </w:trPr>
        <w:tc>
          <w:tcPr>
            <w:tcW w:w="9158" w:type="dxa"/>
            <w:shd w:val="clear" w:color="auto" w:fill="A6A6A6" w:themeFill="background1" w:themeFillShade="A6"/>
          </w:tcPr>
          <w:p w14:paraId="327B2E58" w14:textId="76D4867A" w:rsidR="00DB17D4" w:rsidRPr="003D2D06" w:rsidRDefault="00DB17D4" w:rsidP="00A90641">
            <w:pPr>
              <w:pStyle w:val="Heading1"/>
            </w:pPr>
            <w:bookmarkStart w:id="20" w:name="_Toc89950112"/>
            <w:r>
              <w:t xml:space="preserve">Section </w:t>
            </w:r>
            <w:r w:rsidR="002820AE">
              <w:t>5</w:t>
            </w:r>
            <w:r w:rsidRPr="003D2D06">
              <w:t xml:space="preserve"> – </w:t>
            </w:r>
            <w:r>
              <w:t>Support</w:t>
            </w:r>
            <w:bookmarkEnd w:id="20"/>
          </w:p>
        </w:tc>
      </w:tr>
    </w:tbl>
    <w:p w14:paraId="36C99831" w14:textId="77777777" w:rsidR="00DB17D4" w:rsidRDefault="00DB17D4" w:rsidP="00DB17D4">
      <w:pPr>
        <w:pStyle w:val="Heading2"/>
      </w:pPr>
    </w:p>
    <w:p w14:paraId="278BBB98" w14:textId="2D732000" w:rsidR="00DB17D4" w:rsidRPr="00CB220E" w:rsidRDefault="00DB17D4" w:rsidP="00DB17D4">
      <w:pPr>
        <w:pStyle w:val="Heading2"/>
        <w:rPr>
          <w:noProof/>
          <w:lang w:eastAsia="en-AU"/>
        </w:rPr>
      </w:pPr>
      <w:bookmarkStart w:id="21" w:name="_Toc89950113"/>
      <w:r w:rsidRPr="00CB220E">
        <w:rPr>
          <w:noProof/>
          <w:lang w:eastAsia="en-AU"/>
        </w:rPr>
        <w:t>Free Nicotine Replacement Therapy (NRT)</w:t>
      </w:r>
      <w:bookmarkEnd w:id="21"/>
    </w:p>
    <w:p w14:paraId="36A88F4F" w14:textId="77777777" w:rsidR="00DB17D4" w:rsidRPr="00BC04F1" w:rsidRDefault="00DB17D4" w:rsidP="00DB17D4">
      <w:pPr>
        <w:pStyle w:val="ListBullet"/>
      </w:pPr>
      <w:r w:rsidRPr="00BC04F1">
        <w:t>Staff:</w:t>
      </w:r>
    </w:p>
    <w:p w14:paraId="7B8EA269" w14:textId="6AA4B6F3" w:rsidR="00DB17D4" w:rsidRPr="00B3720F" w:rsidRDefault="00DB17D4" w:rsidP="00DB17D4">
      <w:pPr>
        <w:ind w:left="426"/>
        <w:rPr>
          <w:szCs w:val="24"/>
        </w:rPr>
      </w:pPr>
      <w:r>
        <w:rPr>
          <w:szCs w:val="24"/>
        </w:rPr>
        <w:t>CHS</w:t>
      </w:r>
      <w:r w:rsidRPr="00B3720F">
        <w:rPr>
          <w:szCs w:val="24"/>
        </w:rPr>
        <w:t xml:space="preserve"> provides an 8</w:t>
      </w:r>
      <w:r>
        <w:rPr>
          <w:szCs w:val="24"/>
        </w:rPr>
        <w:t>-</w:t>
      </w:r>
      <w:r w:rsidRPr="00B3720F">
        <w:rPr>
          <w:szCs w:val="24"/>
        </w:rPr>
        <w:t xml:space="preserve">week course of NRT patches to assist staff </w:t>
      </w:r>
      <w:r w:rsidR="00D46CD6">
        <w:rPr>
          <w:szCs w:val="24"/>
        </w:rPr>
        <w:t xml:space="preserve">compliance with the </w:t>
      </w:r>
      <w:r w:rsidR="002820AE">
        <w:rPr>
          <w:szCs w:val="24"/>
        </w:rPr>
        <w:t>p</w:t>
      </w:r>
      <w:r w:rsidR="00D46CD6">
        <w:rPr>
          <w:szCs w:val="24"/>
        </w:rPr>
        <w:t xml:space="preserve">olicy and </w:t>
      </w:r>
      <w:r w:rsidRPr="00B3720F">
        <w:rPr>
          <w:szCs w:val="24"/>
        </w:rPr>
        <w:t xml:space="preserve">to </w:t>
      </w:r>
      <w:r w:rsidR="002820AE">
        <w:rPr>
          <w:szCs w:val="24"/>
        </w:rPr>
        <w:t>maintain CHS workplaces as</w:t>
      </w:r>
      <w:r w:rsidR="00586F7D">
        <w:rPr>
          <w:szCs w:val="24"/>
        </w:rPr>
        <w:t xml:space="preserve"> a</w:t>
      </w:r>
      <w:r w:rsidR="002820AE" w:rsidRPr="00B3720F">
        <w:rPr>
          <w:szCs w:val="24"/>
        </w:rPr>
        <w:t xml:space="preserve"> </w:t>
      </w:r>
      <w:r w:rsidRPr="00B3720F">
        <w:rPr>
          <w:szCs w:val="24"/>
        </w:rPr>
        <w:t xml:space="preserve">non-smoking </w:t>
      </w:r>
      <w:r w:rsidR="00586F7D">
        <w:rPr>
          <w:szCs w:val="24"/>
        </w:rPr>
        <w:t>environment</w:t>
      </w:r>
      <w:r w:rsidRPr="00B3720F">
        <w:rPr>
          <w:szCs w:val="24"/>
        </w:rPr>
        <w:t>. Staff need to complete a</w:t>
      </w:r>
      <w:r>
        <w:t xml:space="preserve"> registration form</w:t>
      </w:r>
      <w:r w:rsidRPr="00B3720F">
        <w:rPr>
          <w:szCs w:val="24"/>
        </w:rPr>
        <w:t xml:space="preserve"> </w:t>
      </w:r>
      <w:r>
        <w:rPr>
          <w:szCs w:val="24"/>
        </w:rPr>
        <w:t xml:space="preserve">(available on the Smoke Free pages of the intranet) </w:t>
      </w:r>
      <w:r w:rsidRPr="00B3720F">
        <w:rPr>
          <w:szCs w:val="24"/>
        </w:rPr>
        <w:t>and get their cost centre delegate to sign it, then collect the NRT patches from Pharmacy</w:t>
      </w:r>
      <w:r>
        <w:rPr>
          <w:szCs w:val="24"/>
        </w:rPr>
        <w:t xml:space="preserve"> at the Canberra Hospital</w:t>
      </w:r>
      <w:r w:rsidRPr="00B3720F">
        <w:rPr>
          <w:szCs w:val="24"/>
        </w:rPr>
        <w:t xml:space="preserve">. </w:t>
      </w:r>
    </w:p>
    <w:p w14:paraId="29F998BF" w14:textId="77777777" w:rsidR="00DB17D4" w:rsidRPr="00B3720F" w:rsidRDefault="00DB17D4" w:rsidP="00DB17D4">
      <w:pPr>
        <w:ind w:left="426"/>
        <w:rPr>
          <w:szCs w:val="24"/>
        </w:rPr>
      </w:pPr>
    </w:p>
    <w:p w14:paraId="6765A1F0" w14:textId="77777777" w:rsidR="00DB17D4" w:rsidRDefault="00DB17D4" w:rsidP="00DB17D4">
      <w:pPr>
        <w:ind w:left="426"/>
        <w:rPr>
          <w:noProof/>
          <w:szCs w:val="24"/>
          <w:lang w:eastAsia="en-AU"/>
        </w:rPr>
      </w:pPr>
      <w:r w:rsidRPr="00B3720F">
        <w:rPr>
          <w:noProof/>
          <w:szCs w:val="24"/>
          <w:lang w:eastAsia="en-AU"/>
        </w:rPr>
        <w:t xml:space="preserve">Managers and Cost Centre delegates </w:t>
      </w:r>
      <w:r>
        <w:rPr>
          <w:noProof/>
          <w:szCs w:val="24"/>
          <w:lang w:eastAsia="en-AU"/>
        </w:rPr>
        <w:t xml:space="preserve">are to </w:t>
      </w:r>
      <w:r w:rsidRPr="00B3720F">
        <w:rPr>
          <w:noProof/>
          <w:szCs w:val="24"/>
          <w:lang w:eastAsia="en-AU"/>
        </w:rPr>
        <w:t>support staff by approving the NRT registration form and allowing staff to collect their NRT from Pharmacy at The Canberra Hospital.</w:t>
      </w:r>
    </w:p>
    <w:p w14:paraId="7F4281B9" w14:textId="77777777" w:rsidR="00DB17D4" w:rsidRDefault="00DB17D4" w:rsidP="00DB17D4">
      <w:pPr>
        <w:rPr>
          <w:noProof/>
          <w:szCs w:val="24"/>
          <w:lang w:eastAsia="en-AU"/>
        </w:rPr>
      </w:pPr>
    </w:p>
    <w:p w14:paraId="14AE23B8" w14:textId="77777777" w:rsidR="00DB17D4" w:rsidRPr="00BC04F1" w:rsidRDefault="00DB17D4" w:rsidP="00DB17D4">
      <w:pPr>
        <w:pStyle w:val="ListBullet"/>
        <w:rPr>
          <w:noProof/>
          <w:lang w:eastAsia="en-AU"/>
        </w:rPr>
      </w:pPr>
      <w:bookmarkStart w:id="22" w:name="_Hlk84491077"/>
      <w:r w:rsidRPr="00BC04F1">
        <w:rPr>
          <w:noProof/>
          <w:lang w:eastAsia="en-AU"/>
        </w:rPr>
        <w:t>Patients:</w:t>
      </w:r>
    </w:p>
    <w:p w14:paraId="69C0F43A" w14:textId="3B9354BE" w:rsidR="00672562" w:rsidRPr="00225FAC" w:rsidRDefault="00672562" w:rsidP="00672562">
      <w:pPr>
        <w:pStyle w:val="ListBullet"/>
        <w:numPr>
          <w:ilvl w:val="0"/>
          <w:numId w:val="0"/>
        </w:numPr>
        <w:ind w:left="426"/>
        <w:rPr>
          <w:sz w:val="22"/>
        </w:rPr>
      </w:pPr>
      <w:r w:rsidRPr="00225FAC">
        <w:t>Following assessment of nicotine dependence and completion of the Pathway</w:t>
      </w:r>
      <w:r w:rsidR="00921853">
        <w:t>,</w:t>
      </w:r>
      <w:r w:rsidRPr="00225FAC">
        <w:t xml:space="preserve"> treatment can be initiated for 24 hours, by nursing staff, without prescription.  Any ongoing nicotine replacement treatment beyond 24 hours must be prescribed by an authorised prescriber (medical officer, nurse practitioner or </w:t>
      </w:r>
      <w:r>
        <w:t>endorsed</w:t>
      </w:r>
      <w:r w:rsidRPr="00225FAC">
        <w:t xml:space="preserve"> midwife).  This applies to all forms of NRT</w:t>
      </w:r>
      <w:r w:rsidR="00921853">
        <w:t>,</w:t>
      </w:r>
      <w:r w:rsidRPr="00225FAC">
        <w:t xml:space="preserve"> including long</w:t>
      </w:r>
      <w:r w:rsidR="00586F7D">
        <w:t>-</w:t>
      </w:r>
      <w:r w:rsidRPr="00225FAC">
        <w:t>acting therapy such as patches</w:t>
      </w:r>
      <w:r w:rsidR="00586F7D">
        <w:t>,</w:t>
      </w:r>
      <w:r w:rsidRPr="00225FAC">
        <w:t xml:space="preserve"> as well as short</w:t>
      </w:r>
      <w:r w:rsidR="00586F7D">
        <w:t>-</w:t>
      </w:r>
      <w:r w:rsidRPr="00225FAC">
        <w:t>acting therapy such as gum and lozenges.</w:t>
      </w:r>
    </w:p>
    <w:p w14:paraId="771B6221" w14:textId="77777777" w:rsidR="00CC2E44" w:rsidRDefault="00CC2E44" w:rsidP="00BA5305"/>
    <w:p w14:paraId="779D185E" w14:textId="0ACECBED" w:rsidR="00DB17D4" w:rsidRPr="00455AA4" w:rsidRDefault="00DB17D4" w:rsidP="00DB17D4">
      <w:pPr>
        <w:ind w:left="426"/>
        <w:rPr>
          <w:sz w:val="22"/>
        </w:rPr>
      </w:pPr>
      <w:r>
        <w:t>Nurse</w:t>
      </w:r>
      <w:r w:rsidR="00586F7D">
        <w:t>-</w:t>
      </w:r>
      <w:r>
        <w:t xml:space="preserve">initiated medication standing orders for </w:t>
      </w:r>
      <w:r w:rsidR="00586F7D">
        <w:t>NRT</w:t>
      </w:r>
      <w:r>
        <w:t xml:space="preserve"> may be utilised for patients in the Alexander Maconochie Centre, Bimberi Youth Justice Centre and ACT Court Cells. </w:t>
      </w:r>
    </w:p>
    <w:bookmarkEnd w:id="22"/>
    <w:p w14:paraId="60BCB5C6" w14:textId="77777777" w:rsidR="00DB17D4" w:rsidRPr="00B3720F" w:rsidRDefault="00DB17D4" w:rsidP="00DB17D4">
      <w:pPr>
        <w:rPr>
          <w:noProof/>
          <w:szCs w:val="24"/>
          <w:lang w:eastAsia="en-AU"/>
        </w:rPr>
      </w:pPr>
    </w:p>
    <w:p w14:paraId="42964EDC" w14:textId="77777777" w:rsidR="00DB17D4" w:rsidRPr="00CB220E" w:rsidRDefault="00DB17D4" w:rsidP="00DB17D4">
      <w:pPr>
        <w:pStyle w:val="Heading2"/>
        <w:rPr>
          <w:noProof/>
          <w:lang w:eastAsia="en-AU"/>
        </w:rPr>
      </w:pPr>
      <w:bookmarkStart w:id="23" w:name="_Toc89950114"/>
      <w:r w:rsidRPr="00CB220E">
        <w:rPr>
          <w:noProof/>
          <w:lang w:eastAsia="en-AU"/>
        </w:rPr>
        <w:t>Smoking Cessation Clinic</w:t>
      </w:r>
      <w:bookmarkEnd w:id="23"/>
      <w:r w:rsidRPr="00CB220E">
        <w:rPr>
          <w:noProof/>
          <w:lang w:eastAsia="en-AU"/>
        </w:rPr>
        <w:t xml:space="preserve"> </w:t>
      </w:r>
    </w:p>
    <w:p w14:paraId="1B5C3746" w14:textId="77777777" w:rsidR="00DB17D4" w:rsidRPr="00B3720F" w:rsidRDefault="00DB17D4" w:rsidP="00DB17D4">
      <w:pPr>
        <w:rPr>
          <w:szCs w:val="24"/>
        </w:rPr>
      </w:pPr>
      <w:r w:rsidRPr="00B3720F">
        <w:rPr>
          <w:noProof/>
          <w:szCs w:val="24"/>
          <w:lang w:eastAsia="en-AU"/>
        </w:rPr>
        <w:t xml:space="preserve">This is a free </w:t>
      </w:r>
      <w:r>
        <w:rPr>
          <w:noProof/>
          <w:szCs w:val="24"/>
          <w:lang w:eastAsia="en-AU"/>
        </w:rPr>
        <w:t>CHS</w:t>
      </w:r>
      <w:r w:rsidRPr="00B3720F">
        <w:rPr>
          <w:noProof/>
          <w:szCs w:val="24"/>
          <w:lang w:eastAsia="en-AU"/>
        </w:rPr>
        <w:t xml:space="preserve"> clinic for staff</w:t>
      </w:r>
      <w:r>
        <w:rPr>
          <w:noProof/>
          <w:szCs w:val="24"/>
          <w:lang w:eastAsia="en-AU"/>
        </w:rPr>
        <w:t xml:space="preserve"> and patients</w:t>
      </w:r>
      <w:r w:rsidRPr="00B3720F">
        <w:rPr>
          <w:noProof/>
          <w:szCs w:val="24"/>
          <w:lang w:eastAsia="en-AU"/>
        </w:rPr>
        <w:t xml:space="preserve">, providing </w:t>
      </w:r>
      <w:r w:rsidRPr="00B3720F">
        <w:rPr>
          <w:szCs w:val="24"/>
        </w:rPr>
        <w:t xml:space="preserve">one on one appointments with a </w:t>
      </w:r>
      <w:r>
        <w:rPr>
          <w:szCs w:val="24"/>
        </w:rPr>
        <w:t xml:space="preserve">CHS </w:t>
      </w:r>
      <w:r w:rsidRPr="00B3720F">
        <w:rPr>
          <w:szCs w:val="24"/>
        </w:rPr>
        <w:t>Tobacco Treatment Specialist. To access this clinic a doctor’s referral is required</w:t>
      </w:r>
      <w:r>
        <w:rPr>
          <w:szCs w:val="24"/>
        </w:rPr>
        <w:t xml:space="preserve"> to be sent to</w:t>
      </w:r>
    </w:p>
    <w:p w14:paraId="3BC13ABE" w14:textId="46837C4D" w:rsidR="00DB17D4" w:rsidRDefault="00BB49EE" w:rsidP="00DB17D4">
      <w:pPr>
        <w:rPr>
          <w:rStyle w:val="Hyperlink"/>
        </w:rPr>
      </w:pPr>
      <w:hyperlink r:id="rId12" w:history="1">
        <w:r w:rsidR="00DB17D4">
          <w:rPr>
            <w:rStyle w:val="Hyperlink"/>
          </w:rPr>
          <w:t>ACTHealthCentralOutpatient-Referrals@act.gov.au</w:t>
        </w:r>
      </w:hyperlink>
    </w:p>
    <w:p w14:paraId="3D44743C" w14:textId="77777777" w:rsidR="009B6152" w:rsidRDefault="009B6152" w:rsidP="00DB17D4"/>
    <w:p w14:paraId="54D9CD85" w14:textId="25FE658F" w:rsidR="009B6152" w:rsidRDefault="009B6152" w:rsidP="00D46CD6">
      <w:pPr>
        <w:pStyle w:val="Heading2"/>
        <w:rPr>
          <w:noProof/>
          <w:lang w:eastAsia="en-AU"/>
        </w:rPr>
      </w:pPr>
      <w:bookmarkStart w:id="24" w:name="_Toc89950115"/>
      <w:r w:rsidRPr="00D46CD6">
        <w:rPr>
          <w:noProof/>
          <w:lang w:eastAsia="en-AU"/>
        </w:rPr>
        <w:lastRenderedPageBreak/>
        <w:t>CHS Tobacco Treatment Specialists (TTS)</w:t>
      </w:r>
      <w:bookmarkEnd w:id="24"/>
      <w:r w:rsidRPr="00D46CD6">
        <w:rPr>
          <w:noProof/>
          <w:lang w:eastAsia="en-AU"/>
        </w:rPr>
        <w:t xml:space="preserve"> </w:t>
      </w:r>
    </w:p>
    <w:p w14:paraId="72783461" w14:textId="34CE7440" w:rsidR="00DB17D4" w:rsidRDefault="009B6152" w:rsidP="00DB17D4">
      <w:pPr>
        <w:rPr>
          <w:noProof/>
          <w:szCs w:val="24"/>
          <w:lang w:eastAsia="en-AU"/>
        </w:rPr>
      </w:pPr>
      <w:r>
        <w:t xml:space="preserve">Email TTS from CHS Alcohol and Drug Services </w:t>
      </w:r>
      <w:r w:rsidR="00586F7D">
        <w:t xml:space="preserve">by sending a request to  </w:t>
      </w:r>
      <w:hyperlink r:id="rId13" w:history="1">
        <w:r w:rsidRPr="00EC1ADA">
          <w:rPr>
            <w:rStyle w:val="Hyperlink"/>
            <w:szCs w:val="24"/>
          </w:rPr>
          <w:t>Smokinghelp@act.gov.au</w:t>
        </w:r>
      </w:hyperlink>
      <w:r w:rsidR="00DB17D4" w:rsidRPr="00BC04F1">
        <w:rPr>
          <w:rStyle w:val="Hyperlink"/>
          <w:szCs w:val="24"/>
        </w:rPr>
        <w:t xml:space="preserve"> </w:t>
      </w:r>
      <w:r w:rsidR="00586F7D">
        <w:rPr>
          <w:rStyle w:val="Hyperlink"/>
          <w:szCs w:val="24"/>
        </w:rPr>
        <w:t xml:space="preserve">A TTS </w:t>
      </w:r>
      <w:r w:rsidR="00D46CD6" w:rsidRPr="00D46CD6">
        <w:rPr>
          <w:noProof/>
          <w:szCs w:val="24"/>
          <w:lang w:eastAsia="en-AU"/>
        </w:rPr>
        <w:t xml:space="preserve">will answer staff queries via email, related to supporting patients with smoking cessation and NRT, usually within 24 hours Monday – Friday. </w:t>
      </w:r>
    </w:p>
    <w:p w14:paraId="49ADFA59" w14:textId="77777777" w:rsidR="00D46CD6" w:rsidRPr="00D46CD6" w:rsidRDefault="00D46CD6" w:rsidP="00DB17D4">
      <w:pPr>
        <w:rPr>
          <w:color w:val="0000FF"/>
          <w:szCs w:val="24"/>
          <w:u w:val="single"/>
        </w:rPr>
      </w:pPr>
    </w:p>
    <w:p w14:paraId="087E5F5C" w14:textId="77777777" w:rsidR="00DB17D4" w:rsidRPr="00CB220E" w:rsidRDefault="00DB17D4" w:rsidP="00DB17D4">
      <w:pPr>
        <w:pStyle w:val="Heading2"/>
        <w:rPr>
          <w:noProof/>
          <w:lang w:eastAsia="en-AU"/>
        </w:rPr>
      </w:pPr>
      <w:bookmarkStart w:id="25" w:name="_Toc89950116"/>
      <w:r w:rsidRPr="00CB220E">
        <w:rPr>
          <w:noProof/>
          <w:lang w:eastAsia="en-AU"/>
        </w:rPr>
        <w:t>Cancer Council ACT</w:t>
      </w:r>
      <w:bookmarkEnd w:id="25"/>
      <w:r w:rsidRPr="00CB220E">
        <w:rPr>
          <w:noProof/>
          <w:lang w:eastAsia="en-AU"/>
        </w:rPr>
        <w:t xml:space="preserve"> </w:t>
      </w:r>
    </w:p>
    <w:p w14:paraId="731CF21C" w14:textId="32E8B9FB" w:rsidR="00DB17D4" w:rsidRDefault="00DB17D4" w:rsidP="00DB17D4">
      <w:pPr>
        <w:rPr>
          <w:szCs w:val="24"/>
        </w:rPr>
      </w:pPr>
      <w:r w:rsidRPr="00B3720F">
        <w:rPr>
          <w:noProof/>
          <w:szCs w:val="24"/>
          <w:lang w:eastAsia="en-AU"/>
        </w:rPr>
        <w:t xml:space="preserve">The Cancer Council </w:t>
      </w:r>
      <w:r>
        <w:rPr>
          <w:noProof/>
          <w:szCs w:val="24"/>
          <w:lang w:eastAsia="en-AU"/>
        </w:rPr>
        <w:t>offer</w:t>
      </w:r>
      <w:r w:rsidR="00586F7D">
        <w:rPr>
          <w:noProof/>
          <w:szCs w:val="24"/>
          <w:lang w:eastAsia="en-AU"/>
        </w:rPr>
        <w:t>s</w:t>
      </w:r>
      <w:r w:rsidRPr="00B3720F">
        <w:rPr>
          <w:szCs w:val="24"/>
        </w:rPr>
        <w:t xml:space="preserve"> a range of smoking cessation support services including</w:t>
      </w:r>
      <w:r>
        <w:rPr>
          <w:szCs w:val="24"/>
        </w:rPr>
        <w:t xml:space="preserve"> f</w:t>
      </w:r>
      <w:r w:rsidRPr="005253C0">
        <w:rPr>
          <w:szCs w:val="24"/>
        </w:rPr>
        <w:t>ree quit kits</w:t>
      </w:r>
      <w:r w:rsidRPr="00B3720F">
        <w:rPr>
          <w:szCs w:val="24"/>
        </w:rPr>
        <w:t xml:space="preserve">, </w:t>
      </w:r>
      <w:r>
        <w:rPr>
          <w:szCs w:val="24"/>
        </w:rPr>
        <w:t xml:space="preserve">one-on-one </w:t>
      </w:r>
      <w:r w:rsidRPr="00B3720F">
        <w:rPr>
          <w:szCs w:val="24"/>
        </w:rPr>
        <w:t>consultations</w:t>
      </w:r>
      <w:r>
        <w:rPr>
          <w:szCs w:val="24"/>
        </w:rPr>
        <w:t xml:space="preserve">, </w:t>
      </w:r>
      <w:r w:rsidRPr="00B3720F">
        <w:rPr>
          <w:szCs w:val="24"/>
        </w:rPr>
        <w:t>education seminars</w:t>
      </w:r>
      <w:r>
        <w:rPr>
          <w:szCs w:val="24"/>
        </w:rPr>
        <w:t xml:space="preserve"> and </w:t>
      </w:r>
      <w:r w:rsidRPr="00B3720F">
        <w:rPr>
          <w:szCs w:val="24"/>
        </w:rPr>
        <w:t>group courses</w:t>
      </w:r>
      <w:r>
        <w:rPr>
          <w:szCs w:val="24"/>
        </w:rPr>
        <w:t xml:space="preserve"> – </w:t>
      </w:r>
      <w:r w:rsidR="00586F7D">
        <w:rPr>
          <w:szCs w:val="24"/>
        </w:rPr>
        <w:t>p</w:t>
      </w:r>
      <w:r>
        <w:rPr>
          <w:szCs w:val="24"/>
        </w:rPr>
        <w:t xml:space="preserve">hone 6257 9999. </w:t>
      </w:r>
      <w:r w:rsidRPr="005253C0">
        <w:t xml:space="preserve"> </w:t>
      </w:r>
      <w:hyperlink r:id="rId14" w:history="1">
        <w:r w:rsidRPr="005D0775">
          <w:rPr>
            <w:rStyle w:val="Hyperlink"/>
            <w:szCs w:val="24"/>
          </w:rPr>
          <w:t>http://www.actcancer.org/prevention/smoking-and-tobacco/order-a-free-quit-pack/</w:t>
        </w:r>
      </w:hyperlink>
    </w:p>
    <w:p w14:paraId="38810406" w14:textId="77777777" w:rsidR="00DB17D4" w:rsidRPr="00B3720F" w:rsidRDefault="00DB17D4" w:rsidP="00DB17D4">
      <w:pPr>
        <w:rPr>
          <w:szCs w:val="24"/>
        </w:rPr>
      </w:pPr>
    </w:p>
    <w:p w14:paraId="48842ABA" w14:textId="77777777" w:rsidR="00DB17D4" w:rsidRPr="00CB220E" w:rsidRDefault="00DB17D4" w:rsidP="00DB17D4">
      <w:pPr>
        <w:pStyle w:val="Heading2"/>
      </w:pPr>
      <w:bookmarkStart w:id="26" w:name="_Toc89950117"/>
      <w:r w:rsidRPr="00CB220E">
        <w:t xml:space="preserve">No More </w:t>
      </w:r>
      <w:proofErr w:type="spellStart"/>
      <w:r w:rsidRPr="00CB220E">
        <w:t>Boondah</w:t>
      </w:r>
      <w:bookmarkEnd w:id="26"/>
      <w:proofErr w:type="spellEnd"/>
    </w:p>
    <w:p w14:paraId="5EA8CB5B" w14:textId="204CEE9D" w:rsidR="00DB17D4" w:rsidRDefault="00DB17D4" w:rsidP="00DB17D4">
      <w:r w:rsidRPr="00A46DF5">
        <w:rPr>
          <w:bCs/>
          <w:szCs w:val="24"/>
        </w:rPr>
        <w:t>This is a</w:t>
      </w:r>
      <w:r w:rsidRPr="00A46DF5">
        <w:rPr>
          <w:b/>
          <w:bCs/>
          <w:szCs w:val="24"/>
        </w:rPr>
        <w:t xml:space="preserve"> </w:t>
      </w:r>
      <w:r w:rsidR="00921853">
        <w:rPr>
          <w:szCs w:val="24"/>
        </w:rPr>
        <w:t>q</w:t>
      </w:r>
      <w:r w:rsidRPr="00B61FE6">
        <w:rPr>
          <w:szCs w:val="24"/>
        </w:rPr>
        <w:t>uit smoking program</w:t>
      </w:r>
      <w:r w:rsidRPr="00A46DF5">
        <w:rPr>
          <w:szCs w:val="24"/>
        </w:rPr>
        <w:t xml:space="preserve"> run by </w:t>
      </w:r>
      <w:r w:rsidRPr="0054506C">
        <w:rPr>
          <w:rFonts w:asciiTheme="minorHAnsi" w:eastAsia="Calibri" w:hAnsiTheme="minorHAnsi" w:cstheme="minorHAnsi"/>
          <w:color w:val="000000"/>
          <w:szCs w:val="24"/>
          <w:lang w:eastAsia="en-AU"/>
        </w:rPr>
        <w:t xml:space="preserve">Winnunga Nimmityjah Aboriginal Health </w:t>
      </w:r>
      <w:r>
        <w:rPr>
          <w:rFonts w:asciiTheme="minorHAnsi" w:eastAsia="Calibri" w:hAnsiTheme="minorHAnsi" w:cstheme="minorHAnsi"/>
          <w:color w:val="000000"/>
          <w:szCs w:val="24"/>
          <w:lang w:eastAsia="en-AU"/>
        </w:rPr>
        <w:t>and Community Services Ltd</w:t>
      </w:r>
      <w:r w:rsidRPr="00A46DF5">
        <w:rPr>
          <w:szCs w:val="24"/>
        </w:rPr>
        <w:t xml:space="preserve">. This program assists </w:t>
      </w:r>
      <w:r>
        <w:rPr>
          <w:szCs w:val="24"/>
        </w:rPr>
        <w:t xml:space="preserve">Aboriginal and Torres Strait Islander </w:t>
      </w:r>
      <w:r w:rsidRPr="00A46DF5">
        <w:rPr>
          <w:szCs w:val="24"/>
        </w:rPr>
        <w:t>people to identify why they smoke, what triggers their smoking and what strategies can help to avoid or delay their smoking</w:t>
      </w:r>
      <w:r>
        <w:rPr>
          <w:szCs w:val="24"/>
        </w:rPr>
        <w:t xml:space="preserve"> -</w:t>
      </w:r>
      <w:r w:rsidRPr="00A46DF5">
        <w:rPr>
          <w:szCs w:val="24"/>
        </w:rPr>
        <w:t xml:space="preserve"> </w:t>
      </w:r>
      <w:r w:rsidR="00586F7D">
        <w:rPr>
          <w:szCs w:val="24"/>
        </w:rPr>
        <w:t>p</w:t>
      </w:r>
      <w:r>
        <w:rPr>
          <w:szCs w:val="24"/>
        </w:rPr>
        <w:t xml:space="preserve">hone 6284 6222 </w:t>
      </w:r>
      <w:r w:rsidR="006D668A">
        <w:t>.</w:t>
      </w:r>
    </w:p>
    <w:p w14:paraId="65AA1586" w14:textId="77777777" w:rsidR="006D668A" w:rsidRPr="00B3720F" w:rsidRDefault="006D668A" w:rsidP="00DB17D4">
      <w:pPr>
        <w:rPr>
          <w:szCs w:val="24"/>
        </w:rPr>
      </w:pPr>
    </w:p>
    <w:p w14:paraId="0C8E4E8F" w14:textId="77777777" w:rsidR="00DB17D4" w:rsidRPr="00CB220E" w:rsidRDefault="00DB17D4" w:rsidP="00DB17D4">
      <w:pPr>
        <w:pStyle w:val="Heading2"/>
        <w:rPr>
          <w:noProof/>
          <w:lang w:eastAsia="en-AU"/>
        </w:rPr>
      </w:pPr>
      <w:bookmarkStart w:id="27" w:name="_Toc89950118"/>
      <w:r w:rsidRPr="00CB220E">
        <w:rPr>
          <w:noProof/>
          <w:lang w:eastAsia="en-AU"/>
        </w:rPr>
        <w:t>G</w:t>
      </w:r>
      <w:r>
        <w:rPr>
          <w:noProof/>
          <w:lang w:eastAsia="en-AU"/>
        </w:rPr>
        <w:t xml:space="preserve">eneral </w:t>
      </w:r>
      <w:r w:rsidRPr="00CB220E">
        <w:rPr>
          <w:noProof/>
          <w:lang w:eastAsia="en-AU"/>
        </w:rPr>
        <w:t>P</w:t>
      </w:r>
      <w:r>
        <w:rPr>
          <w:noProof/>
          <w:lang w:eastAsia="en-AU"/>
        </w:rPr>
        <w:t>ractitioner (GP)</w:t>
      </w:r>
      <w:bookmarkEnd w:id="27"/>
      <w:r>
        <w:rPr>
          <w:noProof/>
          <w:lang w:eastAsia="en-AU"/>
        </w:rPr>
        <w:t xml:space="preserve"> </w:t>
      </w:r>
    </w:p>
    <w:p w14:paraId="4A687806" w14:textId="77777777" w:rsidR="00DB17D4" w:rsidRDefault="00DB17D4" w:rsidP="00DB17D4">
      <w:pPr>
        <w:rPr>
          <w:noProof/>
          <w:szCs w:val="24"/>
          <w:lang w:eastAsia="en-AU"/>
        </w:rPr>
      </w:pPr>
      <w:r>
        <w:rPr>
          <w:noProof/>
          <w:szCs w:val="24"/>
          <w:lang w:eastAsia="en-AU"/>
        </w:rPr>
        <w:t>S</w:t>
      </w:r>
      <w:r w:rsidRPr="00B3720F">
        <w:rPr>
          <w:noProof/>
          <w:szCs w:val="24"/>
          <w:lang w:eastAsia="en-AU"/>
        </w:rPr>
        <w:t xml:space="preserve">taff may see their GP to obtain NRT or other treatments </w:t>
      </w:r>
      <w:r w:rsidRPr="00B3720F">
        <w:rPr>
          <w:rFonts w:asciiTheme="minorHAnsi" w:hAnsiTheme="minorHAnsi"/>
          <w:bCs/>
          <w:szCs w:val="24"/>
        </w:rPr>
        <w:t>such as Varenicline (</w:t>
      </w:r>
      <w:proofErr w:type="spellStart"/>
      <w:r w:rsidRPr="00B3720F">
        <w:rPr>
          <w:rFonts w:asciiTheme="minorHAnsi" w:hAnsiTheme="minorHAnsi"/>
          <w:bCs/>
          <w:szCs w:val="24"/>
        </w:rPr>
        <w:t>Champix</w:t>
      </w:r>
      <w:proofErr w:type="spellEnd"/>
      <w:r w:rsidRPr="00B3720F">
        <w:rPr>
          <w:rFonts w:asciiTheme="minorHAnsi" w:hAnsiTheme="minorHAnsi"/>
          <w:bCs/>
          <w:szCs w:val="24"/>
        </w:rPr>
        <w:t xml:space="preserve">), </w:t>
      </w:r>
      <w:r w:rsidRPr="00B3720F">
        <w:rPr>
          <w:noProof/>
          <w:szCs w:val="24"/>
          <w:lang w:eastAsia="en-AU"/>
        </w:rPr>
        <w:t>and/or counselling.</w:t>
      </w:r>
    </w:p>
    <w:p w14:paraId="24D1613D" w14:textId="77777777" w:rsidR="00DB17D4" w:rsidRDefault="00DB17D4" w:rsidP="00DB17D4">
      <w:pPr>
        <w:rPr>
          <w:noProof/>
          <w:szCs w:val="24"/>
          <w:lang w:eastAsia="en-AU"/>
        </w:rPr>
      </w:pPr>
    </w:p>
    <w:p w14:paraId="0F8C1996" w14:textId="77777777" w:rsidR="00DB17D4" w:rsidRPr="00455AA4" w:rsidRDefault="00DB17D4" w:rsidP="00DB17D4">
      <w:pPr>
        <w:pStyle w:val="Heading2"/>
        <w:rPr>
          <w:noProof/>
          <w:lang w:eastAsia="en-AU"/>
        </w:rPr>
      </w:pPr>
      <w:bookmarkStart w:id="28" w:name="_Toc89950119"/>
      <w:r w:rsidRPr="00455AA4">
        <w:rPr>
          <w:noProof/>
          <w:lang w:eastAsia="en-AU"/>
        </w:rPr>
        <w:t>Quitline</w:t>
      </w:r>
      <w:bookmarkEnd w:id="28"/>
    </w:p>
    <w:p w14:paraId="0CBE3A5B" w14:textId="46DA5C33" w:rsidR="00DB17D4" w:rsidRPr="00B3720F" w:rsidRDefault="00DB17D4" w:rsidP="00DB17D4">
      <w:pPr>
        <w:rPr>
          <w:noProof/>
          <w:szCs w:val="24"/>
          <w:lang w:eastAsia="en-AU"/>
        </w:rPr>
      </w:pPr>
      <w:r>
        <w:rPr>
          <w:noProof/>
          <w:szCs w:val="24"/>
          <w:lang w:eastAsia="en-AU"/>
        </w:rPr>
        <w:t>Quitline offers a free confidential phone service (</w:t>
      </w:r>
      <w:r w:rsidR="00586F7D">
        <w:rPr>
          <w:noProof/>
          <w:szCs w:val="24"/>
          <w:lang w:eastAsia="en-AU"/>
        </w:rPr>
        <w:t>p</w:t>
      </w:r>
      <w:r>
        <w:rPr>
          <w:noProof/>
          <w:szCs w:val="24"/>
          <w:lang w:eastAsia="en-AU"/>
        </w:rPr>
        <w:t xml:space="preserve">hone 137 848) to assist with quitting.  Availablity: Monday to Friday 7am -10.30pm, Saturday, Sundays, Public Holidays 9am-5pm. </w:t>
      </w:r>
    </w:p>
    <w:p w14:paraId="78D164A3" w14:textId="77777777" w:rsidR="00DB17D4" w:rsidRPr="00B3720F" w:rsidRDefault="00DB17D4" w:rsidP="00DB17D4">
      <w:pPr>
        <w:rPr>
          <w:noProof/>
          <w:szCs w:val="24"/>
          <w:lang w:eastAsia="en-AU"/>
        </w:rPr>
      </w:pPr>
    </w:p>
    <w:p w14:paraId="140EA82B" w14:textId="2B719C28" w:rsidR="00DB17D4" w:rsidRDefault="00DB17D4" w:rsidP="00DB17D4">
      <w:pPr>
        <w:pStyle w:val="Heading2"/>
        <w:rPr>
          <w:rFonts w:cs="Arial"/>
        </w:rPr>
      </w:pPr>
      <w:bookmarkStart w:id="29" w:name="_Toc89950120"/>
      <w:r w:rsidRPr="00455AA4">
        <w:rPr>
          <w:noProof/>
          <w:lang w:eastAsia="en-AU"/>
        </w:rPr>
        <w:t>Further rescources</w:t>
      </w:r>
      <w:bookmarkEnd w:id="29"/>
      <w:r w:rsidRPr="00BC04F1">
        <w:rPr>
          <w:noProof/>
          <w:lang w:eastAsia="en-AU"/>
        </w:rPr>
        <w:t xml:space="preserve"> </w:t>
      </w:r>
    </w:p>
    <w:p w14:paraId="11564347" w14:textId="77777777" w:rsidR="00DB17D4" w:rsidRDefault="00DB17D4" w:rsidP="00DB17D4">
      <w:pPr>
        <w:pStyle w:val="ListBullet"/>
        <w:rPr>
          <w:rFonts w:cs="Arial"/>
        </w:rPr>
      </w:pPr>
      <w:r w:rsidRPr="00F40991">
        <w:t>Quit Coach.</w:t>
      </w:r>
      <w:r w:rsidRPr="00B3720F">
        <w:t xml:space="preserve"> </w:t>
      </w:r>
      <w:hyperlink r:id="rId15" w:history="1">
        <w:r w:rsidRPr="00B3720F">
          <w:rPr>
            <w:rStyle w:val="Hyperlink"/>
            <w:rFonts w:cs="Arial"/>
            <w:szCs w:val="24"/>
          </w:rPr>
          <w:t>http://www.quitcoach.org.au/</w:t>
        </w:r>
      </w:hyperlink>
    </w:p>
    <w:p w14:paraId="355FC379" w14:textId="77777777" w:rsidR="00DB17D4" w:rsidRPr="00B3720F" w:rsidRDefault="00DB17D4" w:rsidP="00DB17D4">
      <w:pPr>
        <w:pStyle w:val="ListBullet"/>
        <w:rPr>
          <w:rFonts w:cs="Arial"/>
          <w:szCs w:val="24"/>
        </w:rPr>
      </w:pPr>
      <w:r w:rsidRPr="005253C0">
        <w:rPr>
          <w:rFonts w:cs="Arial"/>
          <w:szCs w:val="24"/>
        </w:rPr>
        <w:t>Quit Now</w:t>
      </w:r>
      <w:r w:rsidRPr="00B3720F">
        <w:rPr>
          <w:rFonts w:cs="Arial"/>
          <w:szCs w:val="24"/>
        </w:rPr>
        <w:t xml:space="preserve"> website and the </w:t>
      </w:r>
      <w:proofErr w:type="spellStart"/>
      <w:r w:rsidRPr="00B3720F">
        <w:rPr>
          <w:rFonts w:cs="Arial"/>
          <w:szCs w:val="24"/>
        </w:rPr>
        <w:t>MyQuitBuddy</w:t>
      </w:r>
      <w:proofErr w:type="spellEnd"/>
      <w:r w:rsidRPr="00B3720F">
        <w:rPr>
          <w:rFonts w:cs="Arial"/>
          <w:szCs w:val="24"/>
        </w:rPr>
        <w:t xml:space="preserve"> – an interactive, free app with quit tips, motivational messages and countdown to quitting reminders</w:t>
      </w:r>
      <w:r>
        <w:rPr>
          <w:rFonts w:cs="Arial"/>
          <w:szCs w:val="24"/>
        </w:rPr>
        <w:t>.</w:t>
      </w:r>
      <w:r w:rsidRPr="00B501C4">
        <w:t xml:space="preserve"> </w:t>
      </w:r>
      <w:hyperlink r:id="rId16" w:history="1">
        <w:r w:rsidRPr="00B3720F">
          <w:rPr>
            <w:rStyle w:val="Hyperlink"/>
            <w:rFonts w:cs="Arial"/>
            <w:szCs w:val="24"/>
          </w:rPr>
          <w:t>http://www.quitnow.gov.au</w:t>
        </w:r>
      </w:hyperlink>
      <w:r>
        <w:rPr>
          <w:rFonts w:cs="Arial"/>
          <w:szCs w:val="24"/>
        </w:rPr>
        <w:t xml:space="preserve"> </w:t>
      </w:r>
    </w:p>
    <w:p w14:paraId="35DADA24" w14:textId="7A848873" w:rsidR="00DB17D4" w:rsidRDefault="00DB17D4" w:rsidP="00DB17D4">
      <w:pPr>
        <w:pStyle w:val="ListBullet"/>
        <w:rPr>
          <w:szCs w:val="24"/>
        </w:rPr>
      </w:pPr>
      <w:r w:rsidRPr="005253C0">
        <w:rPr>
          <w:szCs w:val="24"/>
        </w:rPr>
        <w:t xml:space="preserve">I </w:t>
      </w:r>
      <w:r w:rsidR="00586F7D">
        <w:rPr>
          <w:szCs w:val="24"/>
        </w:rPr>
        <w:t>C</w:t>
      </w:r>
      <w:r w:rsidRPr="005253C0">
        <w:rPr>
          <w:szCs w:val="24"/>
        </w:rPr>
        <w:t xml:space="preserve">an </w:t>
      </w:r>
      <w:r w:rsidR="00586F7D">
        <w:rPr>
          <w:szCs w:val="24"/>
        </w:rPr>
        <w:t>Q</w:t>
      </w:r>
      <w:r w:rsidRPr="005253C0">
        <w:rPr>
          <w:szCs w:val="24"/>
        </w:rPr>
        <w:t>uit</w:t>
      </w:r>
      <w:r w:rsidRPr="00B3720F">
        <w:rPr>
          <w:szCs w:val="24"/>
        </w:rPr>
        <w:t xml:space="preserve"> website</w:t>
      </w:r>
      <w:r>
        <w:rPr>
          <w:szCs w:val="24"/>
        </w:rPr>
        <w:t xml:space="preserve">.  </w:t>
      </w:r>
      <w:hyperlink r:id="rId17" w:history="1">
        <w:r w:rsidRPr="005D0775">
          <w:rPr>
            <w:rStyle w:val="Hyperlink"/>
            <w:szCs w:val="24"/>
          </w:rPr>
          <w:t>https://www.icanquit.com.au/</w:t>
        </w:r>
      </w:hyperlink>
    </w:p>
    <w:p w14:paraId="498C89D6" w14:textId="27EF611C" w:rsidR="00DB17D4" w:rsidRDefault="00DB17D4" w:rsidP="00DB17D4">
      <w:pPr>
        <w:pStyle w:val="ListBullet"/>
        <w:rPr>
          <w:rFonts w:cs="Arial"/>
          <w:b/>
          <w:szCs w:val="24"/>
        </w:rPr>
      </w:pPr>
      <w:r w:rsidRPr="005253C0">
        <w:rPr>
          <w:szCs w:val="24"/>
        </w:rPr>
        <w:t>Smoke Free</w:t>
      </w:r>
      <w:r w:rsidRPr="00B3720F">
        <w:rPr>
          <w:szCs w:val="24"/>
        </w:rPr>
        <w:t xml:space="preserve"> website</w:t>
      </w:r>
      <w:r>
        <w:rPr>
          <w:szCs w:val="24"/>
        </w:rPr>
        <w:t xml:space="preserve">. </w:t>
      </w:r>
      <w:hyperlink r:id="rId18" w:history="1">
        <w:r w:rsidRPr="005D0775">
          <w:rPr>
            <w:rStyle w:val="Hyperlink"/>
            <w:szCs w:val="24"/>
          </w:rPr>
          <w:t>https://smokefree.gov/</w:t>
        </w:r>
      </w:hyperlink>
    </w:p>
    <w:p w14:paraId="2CBDB551" w14:textId="77777777" w:rsidR="000B023D" w:rsidRDefault="000B023D" w:rsidP="00DB17D4">
      <w:pPr>
        <w:jc w:val="right"/>
      </w:pPr>
    </w:p>
    <w:p w14:paraId="7C000236" w14:textId="04E1BCB2" w:rsidR="00DB17D4" w:rsidRDefault="00BB49EE" w:rsidP="007B6904">
      <w:pPr>
        <w:jc w:val="right"/>
        <w:rPr>
          <w:rFonts w:cs="Arial"/>
          <w:b/>
          <w:szCs w:val="24"/>
        </w:rPr>
      </w:pPr>
      <w:hyperlink w:anchor="Contents" w:history="1">
        <w:r w:rsidR="00DB17D4" w:rsidRPr="00590902">
          <w:rPr>
            <w:rStyle w:val="Hyperlink"/>
            <w:rFonts w:cs="Arial"/>
            <w:i/>
            <w:szCs w:val="24"/>
          </w:rPr>
          <w:t>Back to Table of Contents</w:t>
        </w:r>
      </w:hyperlink>
      <w:r w:rsidR="00DB17D4">
        <w:rPr>
          <w:rFonts w:cs="Arial"/>
          <w:i/>
          <w:szCs w:val="24"/>
        </w:rPr>
        <w:t xml:space="preserve"> </w:t>
      </w:r>
    </w:p>
    <w:p w14:paraId="2F51A8AE" w14:textId="77777777" w:rsidR="007B6904" w:rsidRDefault="007B6904" w:rsidP="007B6904">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F9158A" w:rsidRPr="00CD1C0E" w14:paraId="381DE97E" w14:textId="77777777" w:rsidTr="00E73459">
        <w:trPr>
          <w:cantSplit/>
          <w:trHeight w:val="285"/>
        </w:trPr>
        <w:tc>
          <w:tcPr>
            <w:tcW w:w="9158" w:type="dxa"/>
            <w:shd w:val="clear" w:color="auto" w:fill="A6A6A6" w:themeFill="background1" w:themeFillShade="A6"/>
          </w:tcPr>
          <w:p w14:paraId="3B90ABDC" w14:textId="067D01FB" w:rsidR="00F9158A" w:rsidRPr="00CD1C0E" w:rsidRDefault="00F9158A" w:rsidP="00E73459">
            <w:pPr>
              <w:pStyle w:val="Heading1"/>
              <w:tabs>
                <w:tab w:val="left" w:pos="1953"/>
              </w:tabs>
            </w:pPr>
            <w:bookmarkStart w:id="30" w:name="_Toc89950121"/>
            <w:r>
              <w:t>Evaluation</w:t>
            </w:r>
            <w:bookmarkEnd w:id="30"/>
            <w:r>
              <w:t xml:space="preserve"> </w:t>
            </w:r>
            <w:r w:rsidR="00E73459">
              <w:tab/>
            </w:r>
          </w:p>
        </w:tc>
      </w:tr>
    </w:tbl>
    <w:p w14:paraId="6E93670E" w14:textId="77777777" w:rsidR="00F9158A" w:rsidRDefault="00F9158A" w:rsidP="00F9158A">
      <w:pPr>
        <w:pStyle w:val="Default"/>
        <w:rPr>
          <w:rFonts w:ascii="Calibri" w:hAnsi="Calibri"/>
        </w:rPr>
      </w:pPr>
    </w:p>
    <w:p w14:paraId="392F428C" w14:textId="265FF25C" w:rsidR="00845445" w:rsidRPr="00845445" w:rsidRDefault="00845445" w:rsidP="00F9158A">
      <w:pPr>
        <w:pStyle w:val="Default"/>
        <w:rPr>
          <w:rFonts w:ascii="Calibri" w:hAnsi="Calibri" w:cs="Arial"/>
          <w:b/>
          <w:bCs/>
          <w:iCs/>
          <w:color w:val="auto"/>
          <w:lang w:eastAsia="en-US"/>
        </w:rPr>
      </w:pPr>
      <w:r w:rsidRPr="00845445">
        <w:rPr>
          <w:rFonts w:ascii="Calibri" w:hAnsi="Calibri" w:cs="Arial"/>
          <w:b/>
          <w:bCs/>
          <w:iCs/>
          <w:color w:val="auto"/>
          <w:lang w:eastAsia="en-US"/>
        </w:rPr>
        <w:t>Outcome</w:t>
      </w:r>
    </w:p>
    <w:p w14:paraId="01BE752D" w14:textId="69C92DDC" w:rsidR="00DB17D4" w:rsidRPr="00DB17D4" w:rsidRDefault="00DB17D4" w:rsidP="00DB17D4">
      <w:pPr>
        <w:pStyle w:val="ListBullet"/>
        <w:rPr>
          <w:rFonts w:cs="Arial"/>
          <w:b/>
          <w:bCs/>
          <w:iCs/>
        </w:rPr>
      </w:pPr>
      <w:r>
        <w:t xml:space="preserve">All patients and staff </w:t>
      </w:r>
      <w:r w:rsidR="00586F7D">
        <w:t xml:space="preserve">who smoke or vape </w:t>
      </w:r>
      <w:r>
        <w:t xml:space="preserve">will be </w:t>
      </w:r>
      <w:r w:rsidRPr="00DB17D4">
        <w:t>offer</w:t>
      </w:r>
      <w:r>
        <w:t>ed</w:t>
      </w:r>
      <w:r w:rsidRPr="00DB17D4">
        <w:t xml:space="preserve"> support for smoking cessation. </w:t>
      </w:r>
    </w:p>
    <w:p w14:paraId="140C1DC7" w14:textId="77777777" w:rsidR="00DB17D4" w:rsidRPr="00845445" w:rsidRDefault="00DB17D4" w:rsidP="00DB17D4"/>
    <w:p w14:paraId="30BA3477" w14:textId="6EB16B7C" w:rsidR="00845445" w:rsidRPr="00845445" w:rsidRDefault="00845445" w:rsidP="00F9158A">
      <w:pPr>
        <w:pStyle w:val="Default"/>
        <w:rPr>
          <w:rFonts w:ascii="Calibri" w:hAnsi="Calibri" w:cs="Arial"/>
          <w:b/>
          <w:bCs/>
          <w:iCs/>
          <w:color w:val="auto"/>
          <w:lang w:eastAsia="en-US"/>
        </w:rPr>
      </w:pPr>
      <w:r w:rsidRPr="00845445">
        <w:rPr>
          <w:rFonts w:ascii="Calibri" w:hAnsi="Calibri" w:cs="Arial"/>
          <w:b/>
          <w:bCs/>
          <w:iCs/>
          <w:color w:val="auto"/>
          <w:lang w:eastAsia="en-US"/>
        </w:rPr>
        <w:t>Measures</w:t>
      </w:r>
    </w:p>
    <w:p w14:paraId="349EBB64" w14:textId="4973AE78" w:rsidR="00DB17D4" w:rsidRDefault="00DB17D4" w:rsidP="004A4B6C">
      <w:pPr>
        <w:numPr>
          <w:ilvl w:val="0"/>
          <w:numId w:val="22"/>
        </w:numPr>
        <w:ind w:left="426" w:hanging="426"/>
        <w:contextualSpacing/>
        <w:rPr>
          <w:rFonts w:cs="Arial"/>
          <w:szCs w:val="24"/>
        </w:rPr>
      </w:pPr>
      <w:r>
        <w:rPr>
          <w:rFonts w:cs="Arial"/>
          <w:szCs w:val="24"/>
        </w:rPr>
        <w:t xml:space="preserve">Report to WHS Peak Committee </w:t>
      </w:r>
      <w:r w:rsidR="00146947">
        <w:rPr>
          <w:rFonts w:cs="Arial"/>
          <w:szCs w:val="24"/>
        </w:rPr>
        <w:t>annually</w:t>
      </w:r>
      <w:r>
        <w:rPr>
          <w:rFonts w:cs="Arial"/>
          <w:szCs w:val="24"/>
        </w:rPr>
        <w:t xml:space="preserve"> on results of compliance monitoring and other activities to support smoke free environment</w:t>
      </w:r>
      <w:r w:rsidR="00146947">
        <w:rPr>
          <w:rFonts w:cs="Arial"/>
          <w:szCs w:val="24"/>
        </w:rPr>
        <w:t>.  This report</w:t>
      </w:r>
      <w:r w:rsidR="000B023D">
        <w:rPr>
          <w:rFonts w:cs="Arial"/>
          <w:szCs w:val="24"/>
        </w:rPr>
        <w:t xml:space="preserve"> will include:</w:t>
      </w:r>
    </w:p>
    <w:p w14:paraId="6715910C" w14:textId="5ECF3966" w:rsidR="00DB17D4" w:rsidRPr="00A82F8B" w:rsidRDefault="00DB17D4" w:rsidP="000B023D">
      <w:pPr>
        <w:pStyle w:val="ListParagraph"/>
        <w:numPr>
          <w:ilvl w:val="0"/>
          <w:numId w:val="25"/>
        </w:numPr>
      </w:pPr>
      <w:r w:rsidRPr="00631E9B">
        <w:t xml:space="preserve">Number of NRT </w:t>
      </w:r>
      <w:r>
        <w:t xml:space="preserve">dispensed by </w:t>
      </w:r>
      <w:r w:rsidR="00146947">
        <w:t xml:space="preserve">TCH </w:t>
      </w:r>
      <w:r>
        <w:t>Pharmacy</w:t>
      </w:r>
    </w:p>
    <w:p w14:paraId="416A7734" w14:textId="77777777" w:rsidR="00DB17D4" w:rsidRDefault="00DB17D4" w:rsidP="000B023D">
      <w:pPr>
        <w:pStyle w:val="ListParagraph"/>
        <w:numPr>
          <w:ilvl w:val="0"/>
          <w:numId w:val="25"/>
        </w:numPr>
      </w:pPr>
      <w:r w:rsidRPr="00631E9B">
        <w:t xml:space="preserve">Number of </w:t>
      </w:r>
      <w:r>
        <w:t>smoking related cautions issued by Security</w:t>
      </w:r>
    </w:p>
    <w:p w14:paraId="6E906154" w14:textId="37C3FD7C" w:rsidR="00DB17D4" w:rsidRPr="00DB17D4" w:rsidRDefault="00DB17D4" w:rsidP="000B023D">
      <w:pPr>
        <w:pStyle w:val="ListParagraph"/>
        <w:numPr>
          <w:ilvl w:val="0"/>
          <w:numId w:val="25"/>
        </w:numPr>
      </w:pPr>
      <w:r w:rsidRPr="00A82F8B">
        <w:lastRenderedPageBreak/>
        <w:t xml:space="preserve">Number of complaints received </w:t>
      </w:r>
      <w:r>
        <w:t xml:space="preserve">by Consumer Feedback and Engagement Team, and </w:t>
      </w:r>
      <w:r w:rsidR="00146947">
        <w:t xml:space="preserve">how many have been </w:t>
      </w:r>
      <w:r>
        <w:t xml:space="preserve">resolved. </w:t>
      </w:r>
      <w:r w:rsidRPr="000B023D">
        <w:rPr>
          <w:i/>
        </w:rPr>
        <w:t xml:space="preserve"> </w:t>
      </w:r>
      <w:r w:rsidRPr="00DB17D4">
        <w:t xml:space="preserve"> </w:t>
      </w:r>
    </w:p>
    <w:p w14:paraId="27756F3B" w14:textId="77777777" w:rsidR="00845445" w:rsidRDefault="00845445" w:rsidP="00F9158A">
      <w:pPr>
        <w:pStyle w:val="Default"/>
        <w:rPr>
          <w:rFonts w:ascii="Calibri" w:hAnsi="Calibri" w:cs="Arial"/>
          <w:i/>
          <w:color w:val="auto"/>
          <w:lang w:eastAsia="en-US"/>
        </w:rPr>
      </w:pPr>
    </w:p>
    <w:p w14:paraId="119BA4AD" w14:textId="77777777" w:rsidR="00F9158A" w:rsidRPr="00253F5A" w:rsidRDefault="00BB49EE" w:rsidP="00F9158A">
      <w:pPr>
        <w:jc w:val="right"/>
      </w:pPr>
      <w:hyperlink w:anchor="Contents" w:history="1">
        <w:r w:rsidR="00F9158A"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B6" w14:textId="77777777" w:rsidTr="0074223E">
        <w:trPr>
          <w:cantSplit/>
          <w:trHeight w:val="285"/>
        </w:trPr>
        <w:tc>
          <w:tcPr>
            <w:tcW w:w="9158" w:type="dxa"/>
            <w:shd w:val="clear" w:color="auto" w:fill="A6A6A6" w:themeFill="background1" w:themeFillShade="A6"/>
          </w:tcPr>
          <w:p w14:paraId="2F51A8B5" w14:textId="77777777" w:rsidR="007B6904" w:rsidRPr="00CD1C0E" w:rsidRDefault="00FF56DD" w:rsidP="00FF56DD">
            <w:pPr>
              <w:pStyle w:val="Heading1"/>
            </w:pPr>
            <w:bookmarkStart w:id="31" w:name="_Toc389473287"/>
            <w:bookmarkStart w:id="32" w:name="_Toc89950122"/>
            <w:r>
              <w:t xml:space="preserve">Related Policies, </w:t>
            </w:r>
            <w:r w:rsidR="007B6904">
              <w:t>Procedures</w:t>
            </w:r>
            <w:bookmarkEnd w:id="31"/>
            <w:r>
              <w:t>, Guidelines and Legislation</w:t>
            </w:r>
            <w:bookmarkEnd w:id="32"/>
          </w:p>
        </w:tc>
      </w:tr>
    </w:tbl>
    <w:p w14:paraId="2F51A8B7" w14:textId="77777777" w:rsidR="007B6904" w:rsidRDefault="007B6904" w:rsidP="007B6904">
      <w:pPr>
        <w:rPr>
          <w:szCs w:val="24"/>
        </w:rPr>
      </w:pPr>
    </w:p>
    <w:p w14:paraId="2F51A8BA" w14:textId="77777777" w:rsidR="001926F4" w:rsidRPr="00201FB6" w:rsidRDefault="001926F4" w:rsidP="00201FB6">
      <w:pPr>
        <w:rPr>
          <w:b/>
        </w:rPr>
      </w:pPr>
      <w:r w:rsidRPr="00201FB6">
        <w:rPr>
          <w:b/>
        </w:rPr>
        <w:t>Policies</w:t>
      </w:r>
    </w:p>
    <w:p w14:paraId="35B48385" w14:textId="77777777" w:rsidR="000B023D" w:rsidRPr="00602619" w:rsidRDefault="000B023D" w:rsidP="000B023D">
      <w:pPr>
        <w:pStyle w:val="ListBullet"/>
      </w:pPr>
      <w:r w:rsidRPr="00602619">
        <w:t>ACT Government Real Estate Policy</w:t>
      </w:r>
    </w:p>
    <w:p w14:paraId="69264D52" w14:textId="77777777" w:rsidR="000B023D" w:rsidRPr="00602619" w:rsidRDefault="000B023D" w:rsidP="000B023D">
      <w:pPr>
        <w:pStyle w:val="ListBullet"/>
      </w:pPr>
      <w:r w:rsidRPr="00602619">
        <w:t>ACT Public Service Occupational Health and Safety Policy: Smoke Free Workplaces</w:t>
      </w:r>
    </w:p>
    <w:p w14:paraId="7D7131FB" w14:textId="77777777" w:rsidR="000B023D" w:rsidRDefault="000B023D" w:rsidP="000B023D">
      <w:pPr>
        <w:pStyle w:val="ListBullet"/>
      </w:pPr>
      <w:r>
        <w:t>CHS Smoke Free Environment Policy</w:t>
      </w:r>
    </w:p>
    <w:p w14:paraId="1B49C733" w14:textId="77777777" w:rsidR="000B023D" w:rsidRDefault="000B023D" w:rsidP="000B023D">
      <w:pPr>
        <w:pStyle w:val="ListBullet"/>
      </w:pPr>
      <w:r>
        <w:t>CHS Occupational Violence Policy</w:t>
      </w:r>
    </w:p>
    <w:p w14:paraId="786BBC7A" w14:textId="77777777" w:rsidR="000B023D" w:rsidRDefault="000B023D" w:rsidP="000B023D">
      <w:pPr>
        <w:pStyle w:val="ListBullet"/>
      </w:pPr>
      <w:r>
        <w:t>CHS Work Health Safety Policy</w:t>
      </w:r>
    </w:p>
    <w:p w14:paraId="582A8310" w14:textId="77777777" w:rsidR="000B023D" w:rsidRDefault="000B023D" w:rsidP="000B023D">
      <w:pPr>
        <w:pStyle w:val="ListBullet"/>
      </w:pPr>
      <w:r w:rsidRPr="00602619">
        <w:t>Calvary Hospital Smoke</w:t>
      </w:r>
      <w:r>
        <w:t>-</w:t>
      </w:r>
      <w:r w:rsidRPr="00602619">
        <w:t>Free Workplace Policy</w:t>
      </w:r>
    </w:p>
    <w:p w14:paraId="2F51A8BD" w14:textId="77777777" w:rsidR="000A7335" w:rsidRPr="000A7335" w:rsidRDefault="000A7335" w:rsidP="000A7335">
      <w:pPr>
        <w:rPr>
          <w:rFonts w:cs="Arial"/>
          <w:szCs w:val="24"/>
        </w:rPr>
      </w:pPr>
    </w:p>
    <w:p w14:paraId="2F51A8BE" w14:textId="77777777" w:rsidR="00931B93" w:rsidRPr="00201FB6" w:rsidRDefault="00931B93" w:rsidP="00201FB6">
      <w:pPr>
        <w:rPr>
          <w:b/>
        </w:rPr>
      </w:pPr>
      <w:r w:rsidRPr="00201FB6">
        <w:rPr>
          <w:b/>
        </w:rPr>
        <w:t>Procedures</w:t>
      </w:r>
    </w:p>
    <w:p w14:paraId="1AC0582B" w14:textId="77777777" w:rsidR="000B023D" w:rsidRDefault="000B023D" w:rsidP="000B023D">
      <w:pPr>
        <w:pStyle w:val="ListBullet"/>
      </w:pPr>
      <w:r>
        <w:t xml:space="preserve">CHS Occupational Violence Procedure </w:t>
      </w:r>
    </w:p>
    <w:p w14:paraId="60031767" w14:textId="77777777" w:rsidR="000B023D" w:rsidRPr="00602619" w:rsidRDefault="000B023D" w:rsidP="000B023D">
      <w:pPr>
        <w:pStyle w:val="ListBullet"/>
      </w:pPr>
      <w:r>
        <w:t xml:space="preserve">ACT Public Service Reasonable Adjustment Policy </w:t>
      </w:r>
    </w:p>
    <w:p w14:paraId="2F51A8C4" w14:textId="77777777" w:rsidR="00931B93" w:rsidRPr="000A7335" w:rsidRDefault="00931B93" w:rsidP="00931B93"/>
    <w:p w14:paraId="2F51A8C5" w14:textId="77777777" w:rsidR="00931B93" w:rsidRPr="00201FB6" w:rsidRDefault="00931B93" w:rsidP="00201FB6">
      <w:pPr>
        <w:rPr>
          <w:b/>
        </w:rPr>
      </w:pPr>
      <w:r w:rsidRPr="00201FB6">
        <w:rPr>
          <w:b/>
        </w:rPr>
        <w:t>Legislation</w:t>
      </w:r>
    </w:p>
    <w:p w14:paraId="75414321" w14:textId="77777777" w:rsidR="000B023D" w:rsidRPr="000B023D" w:rsidRDefault="000B023D" w:rsidP="000B023D">
      <w:pPr>
        <w:pStyle w:val="ListBullet"/>
        <w:rPr>
          <w:i/>
          <w:iCs/>
        </w:rPr>
      </w:pPr>
      <w:r w:rsidRPr="000B023D">
        <w:rPr>
          <w:i/>
          <w:iCs/>
        </w:rPr>
        <w:t xml:space="preserve">ACT Emergencies Act </w:t>
      </w:r>
      <w:r w:rsidRPr="000B023D">
        <w:t>2004</w:t>
      </w:r>
    </w:p>
    <w:p w14:paraId="63B94BBC" w14:textId="77777777" w:rsidR="000B023D" w:rsidRPr="000B023D" w:rsidRDefault="000B023D" w:rsidP="000B023D">
      <w:pPr>
        <w:pStyle w:val="ListBullet"/>
        <w:rPr>
          <w:i/>
          <w:iCs/>
        </w:rPr>
      </w:pPr>
      <w:r w:rsidRPr="000B023D">
        <w:rPr>
          <w:i/>
          <w:iCs/>
        </w:rPr>
        <w:t xml:space="preserve">ACT Litter Act </w:t>
      </w:r>
      <w:r w:rsidRPr="000B023D">
        <w:t>2004</w:t>
      </w:r>
    </w:p>
    <w:p w14:paraId="569B6A26" w14:textId="77777777" w:rsidR="000B023D" w:rsidRPr="000B023D" w:rsidRDefault="000B023D" w:rsidP="000B023D">
      <w:pPr>
        <w:pStyle w:val="ListBullet"/>
        <w:rPr>
          <w:i/>
          <w:iCs/>
        </w:rPr>
      </w:pPr>
      <w:r w:rsidRPr="000B023D">
        <w:rPr>
          <w:i/>
          <w:iCs/>
        </w:rPr>
        <w:t xml:space="preserve">ACT Public Sector Management Act </w:t>
      </w:r>
      <w:r w:rsidRPr="000B023D">
        <w:t>1994</w:t>
      </w:r>
    </w:p>
    <w:p w14:paraId="23442180" w14:textId="77777777" w:rsidR="000B023D" w:rsidRPr="000B023D" w:rsidRDefault="000B023D" w:rsidP="000B023D">
      <w:pPr>
        <w:pStyle w:val="ListBullet"/>
        <w:rPr>
          <w:i/>
          <w:iCs/>
        </w:rPr>
      </w:pPr>
      <w:r w:rsidRPr="000B023D">
        <w:rPr>
          <w:i/>
          <w:iCs/>
        </w:rPr>
        <w:t xml:space="preserve">ACT Smoke-Free Public Places Act </w:t>
      </w:r>
      <w:r w:rsidRPr="000B023D">
        <w:t>2003</w:t>
      </w:r>
    </w:p>
    <w:p w14:paraId="07C60258" w14:textId="77777777" w:rsidR="000B023D" w:rsidRPr="000B023D" w:rsidRDefault="000B023D" w:rsidP="000B023D">
      <w:pPr>
        <w:pStyle w:val="ListBullet"/>
        <w:rPr>
          <w:i/>
          <w:iCs/>
        </w:rPr>
      </w:pPr>
      <w:r w:rsidRPr="000B023D">
        <w:rPr>
          <w:i/>
          <w:iCs/>
        </w:rPr>
        <w:t xml:space="preserve">ACT Tobacco and Other Smoking Products Act </w:t>
      </w:r>
      <w:r w:rsidRPr="000B023D">
        <w:t>1927</w:t>
      </w:r>
    </w:p>
    <w:p w14:paraId="5EA3394C" w14:textId="77777777" w:rsidR="00146947" w:rsidRPr="005F6DBA" w:rsidRDefault="000B023D" w:rsidP="000B023D">
      <w:pPr>
        <w:pStyle w:val="ListBullet"/>
        <w:rPr>
          <w:i/>
          <w:iCs/>
        </w:rPr>
      </w:pPr>
      <w:r w:rsidRPr="000B023D">
        <w:rPr>
          <w:i/>
          <w:iCs/>
        </w:rPr>
        <w:t xml:space="preserve">ACT Work Health and Safety Act </w:t>
      </w:r>
      <w:r w:rsidRPr="000B023D">
        <w:t>2011</w:t>
      </w:r>
    </w:p>
    <w:p w14:paraId="738E6BA2" w14:textId="77777777" w:rsidR="00146947" w:rsidRPr="005F6DBA" w:rsidRDefault="00146947" w:rsidP="000B023D">
      <w:pPr>
        <w:pStyle w:val="ListBullet"/>
        <w:rPr>
          <w:i/>
          <w:iCs/>
        </w:rPr>
      </w:pPr>
      <w:r>
        <w:rPr>
          <w:i/>
          <w:iCs/>
        </w:rPr>
        <w:t xml:space="preserve">Charter of Healthcare Rights </w:t>
      </w:r>
      <w:r>
        <w:t>2019</w:t>
      </w:r>
    </w:p>
    <w:p w14:paraId="5254B173" w14:textId="33F413C7" w:rsidR="000B023D" w:rsidRPr="000B023D" w:rsidRDefault="00146947" w:rsidP="000B023D">
      <w:pPr>
        <w:pStyle w:val="ListBullet"/>
        <w:rPr>
          <w:i/>
          <w:iCs/>
        </w:rPr>
      </w:pPr>
      <w:r>
        <w:rPr>
          <w:i/>
          <w:iCs/>
        </w:rPr>
        <w:t xml:space="preserve">Human Rights Act </w:t>
      </w:r>
      <w:r>
        <w:t>2004</w:t>
      </w:r>
      <w:r w:rsidR="000B023D" w:rsidRPr="000B023D">
        <w:rPr>
          <w:i/>
          <w:iCs/>
        </w:rPr>
        <w:tab/>
      </w:r>
    </w:p>
    <w:p w14:paraId="2F51A8C9" w14:textId="77777777" w:rsidR="007B6904" w:rsidRPr="00FF56DD" w:rsidRDefault="007B6904" w:rsidP="007B6904">
      <w:pPr>
        <w:ind w:left="720"/>
        <w:rPr>
          <w:rFonts w:cs="Arial"/>
          <w:i/>
          <w:szCs w:val="24"/>
        </w:rPr>
      </w:pPr>
    </w:p>
    <w:p w14:paraId="3E23773E" w14:textId="77777777" w:rsidR="00AB13EF" w:rsidRDefault="00AB13EF" w:rsidP="00AB13EF">
      <w:pPr>
        <w:rPr>
          <w:b/>
        </w:rPr>
      </w:pPr>
      <w:r w:rsidRPr="00752315">
        <w:rPr>
          <w:b/>
        </w:rPr>
        <w:t>Other</w:t>
      </w:r>
    </w:p>
    <w:p w14:paraId="71A252ED" w14:textId="77777777" w:rsidR="00AB13EF" w:rsidRPr="00DD0346" w:rsidRDefault="00AB13EF" w:rsidP="00AB13EF">
      <w:r w:rsidRPr="00DD0346">
        <w:rPr>
          <w:b/>
        </w:rPr>
        <w:t>•</w:t>
      </w:r>
      <w:r>
        <w:rPr>
          <w:b/>
        </w:rPr>
        <w:t xml:space="preserve">      </w:t>
      </w:r>
      <w:r w:rsidRPr="00DD0346">
        <w:t>Australian Charter of Healthcare Rights</w:t>
      </w:r>
    </w:p>
    <w:p w14:paraId="7B93D0FE" w14:textId="77777777" w:rsidR="004A4B6C" w:rsidRDefault="004A4B6C" w:rsidP="007B6904">
      <w:pPr>
        <w:pStyle w:val="ListParagraph"/>
        <w:jc w:val="right"/>
      </w:pPr>
    </w:p>
    <w:p w14:paraId="7B59ACA6" w14:textId="081D65F7" w:rsidR="00F362AD" w:rsidRPr="004A4B6C" w:rsidRDefault="00BB49EE" w:rsidP="004A4B6C">
      <w:pPr>
        <w:pStyle w:val="ListParagraph"/>
        <w:jc w:val="right"/>
        <w:rPr>
          <w:rFonts w:cs="Arial"/>
          <w:i/>
          <w:color w:val="0000FF"/>
          <w:szCs w:val="24"/>
          <w:u w:val="single"/>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CC" w14:textId="77777777" w:rsidTr="0074223E">
        <w:trPr>
          <w:cantSplit/>
          <w:trHeight w:val="285"/>
        </w:trPr>
        <w:tc>
          <w:tcPr>
            <w:tcW w:w="9158" w:type="dxa"/>
            <w:shd w:val="clear" w:color="auto" w:fill="A6A6A6" w:themeFill="background1" w:themeFillShade="A6"/>
          </w:tcPr>
          <w:p w14:paraId="2F51A8CB" w14:textId="77777777" w:rsidR="007B6904" w:rsidRPr="00CD1C0E" w:rsidRDefault="007B6904" w:rsidP="004213C3">
            <w:pPr>
              <w:pStyle w:val="Heading1"/>
            </w:pPr>
            <w:bookmarkStart w:id="33" w:name="_Toc389473288"/>
            <w:bookmarkStart w:id="34" w:name="_Toc89950123"/>
            <w:r>
              <w:t>References</w:t>
            </w:r>
            <w:bookmarkEnd w:id="33"/>
            <w:bookmarkEnd w:id="34"/>
          </w:p>
        </w:tc>
      </w:tr>
    </w:tbl>
    <w:p w14:paraId="2F51A8CD" w14:textId="77777777" w:rsidR="007B6904" w:rsidRPr="00DE4E25" w:rsidRDefault="007B6904" w:rsidP="007B6904">
      <w:pPr>
        <w:rPr>
          <w:rFonts w:asciiTheme="majorHAnsi" w:hAnsiTheme="majorHAnsi" w:cstheme="majorHAnsi"/>
          <w:szCs w:val="24"/>
        </w:rPr>
      </w:pPr>
      <w:bookmarkStart w:id="35" w:name="_Toc389131245"/>
    </w:p>
    <w:bookmarkEnd w:id="35"/>
    <w:p w14:paraId="067BD0EF" w14:textId="77777777" w:rsidR="000B023D" w:rsidRPr="000B023D" w:rsidRDefault="000B023D" w:rsidP="004A4B6C">
      <w:pPr>
        <w:pStyle w:val="ListParagraph"/>
        <w:numPr>
          <w:ilvl w:val="0"/>
          <w:numId w:val="26"/>
        </w:numPr>
        <w:autoSpaceDE w:val="0"/>
        <w:autoSpaceDN w:val="0"/>
        <w:adjustRightInd w:val="0"/>
        <w:ind w:left="426" w:hanging="426"/>
        <w:rPr>
          <w:rFonts w:asciiTheme="minorHAnsi" w:hAnsiTheme="minorHAnsi" w:cstheme="minorHAnsi"/>
          <w:szCs w:val="24"/>
          <w:lang w:eastAsia="en-AU"/>
        </w:rPr>
      </w:pPr>
      <w:r w:rsidRPr="000B023D">
        <w:rPr>
          <w:rFonts w:asciiTheme="minorHAnsi" w:hAnsiTheme="minorHAnsi" w:cstheme="minorHAnsi"/>
          <w:szCs w:val="24"/>
        </w:rPr>
        <w:t xml:space="preserve">Carpenter, M.J et al </w:t>
      </w:r>
      <w:r w:rsidRPr="000B023D">
        <w:rPr>
          <w:rFonts w:asciiTheme="minorHAnsi" w:hAnsiTheme="minorHAnsi" w:cstheme="minorHAnsi"/>
          <w:i/>
          <w:szCs w:val="24"/>
          <w:lang w:eastAsia="en-AU"/>
        </w:rPr>
        <w:t xml:space="preserve">Clinical Strategies to Enhance the Efficacy of Nicotine Replacement Therapy for Smoking Cessation: A Review of the Literature. </w:t>
      </w:r>
      <w:r w:rsidRPr="000B023D">
        <w:rPr>
          <w:rFonts w:asciiTheme="minorHAnsi" w:hAnsiTheme="minorHAnsi" w:cstheme="minorHAnsi"/>
          <w:szCs w:val="24"/>
          <w:lang w:eastAsia="en-AU"/>
        </w:rPr>
        <w:t>Springer International Publishing, Switzerland, 2013.</w:t>
      </w:r>
    </w:p>
    <w:p w14:paraId="5EDA425C" w14:textId="77777777" w:rsidR="000B023D" w:rsidRPr="000B023D" w:rsidRDefault="000B023D" w:rsidP="004A4B6C">
      <w:pPr>
        <w:pStyle w:val="ListParagraph"/>
        <w:numPr>
          <w:ilvl w:val="0"/>
          <w:numId w:val="26"/>
        </w:numPr>
        <w:ind w:left="426" w:hanging="426"/>
        <w:rPr>
          <w:rFonts w:asciiTheme="minorHAnsi" w:hAnsiTheme="minorHAnsi" w:cstheme="minorHAnsi"/>
          <w:szCs w:val="24"/>
        </w:rPr>
      </w:pPr>
      <w:r w:rsidRPr="000B023D">
        <w:rPr>
          <w:rFonts w:asciiTheme="minorHAnsi" w:hAnsiTheme="minorHAnsi" w:cstheme="minorHAnsi"/>
          <w:szCs w:val="24"/>
        </w:rPr>
        <w:t xml:space="preserve">Government of Western Australia Department of Health: </w:t>
      </w:r>
      <w:r w:rsidRPr="000B023D">
        <w:rPr>
          <w:rFonts w:asciiTheme="minorHAnsi" w:hAnsiTheme="minorHAnsi" w:cstheme="minorHAnsi"/>
          <w:i/>
          <w:szCs w:val="24"/>
        </w:rPr>
        <w:t xml:space="preserve">Clinical guidelines and procedures for the management of nicotine dependent inpatients. </w:t>
      </w:r>
      <w:r w:rsidRPr="000B023D">
        <w:rPr>
          <w:rFonts w:asciiTheme="minorHAnsi" w:hAnsiTheme="minorHAnsi" w:cstheme="minorHAnsi"/>
          <w:szCs w:val="24"/>
        </w:rPr>
        <w:t>Perth, Smoke Free WA Health Working Party, 2011.</w:t>
      </w:r>
    </w:p>
    <w:p w14:paraId="437534D9" w14:textId="77777777" w:rsidR="000B023D" w:rsidRPr="000B023D" w:rsidRDefault="000B023D" w:rsidP="004A4B6C">
      <w:pPr>
        <w:pStyle w:val="ListParagraph"/>
        <w:numPr>
          <w:ilvl w:val="0"/>
          <w:numId w:val="26"/>
        </w:numPr>
        <w:ind w:left="426" w:hanging="426"/>
        <w:rPr>
          <w:rFonts w:asciiTheme="minorHAnsi" w:hAnsiTheme="minorHAnsi"/>
          <w:szCs w:val="24"/>
        </w:rPr>
      </w:pPr>
      <w:r w:rsidRPr="000B023D">
        <w:rPr>
          <w:rFonts w:asciiTheme="minorHAnsi" w:hAnsiTheme="minorHAnsi"/>
          <w:szCs w:val="24"/>
        </w:rPr>
        <w:t xml:space="preserve">Government of Western Australia Department of Health: </w:t>
      </w:r>
      <w:r w:rsidRPr="000B023D">
        <w:rPr>
          <w:rFonts w:asciiTheme="minorHAnsi" w:hAnsiTheme="minorHAnsi"/>
          <w:i/>
          <w:szCs w:val="24"/>
        </w:rPr>
        <w:t>Guidelines for the provision of assistance to nicotine dependent staff</w:t>
      </w:r>
      <w:r w:rsidRPr="000B023D">
        <w:rPr>
          <w:rFonts w:asciiTheme="minorHAnsi" w:hAnsiTheme="minorHAnsi"/>
          <w:szCs w:val="24"/>
        </w:rPr>
        <w:t>, January 2013.</w:t>
      </w:r>
    </w:p>
    <w:p w14:paraId="7E7BAF1F" w14:textId="77777777" w:rsidR="000B023D" w:rsidRPr="000B023D" w:rsidRDefault="000B023D" w:rsidP="004A4B6C">
      <w:pPr>
        <w:pStyle w:val="ListParagraph"/>
        <w:numPr>
          <w:ilvl w:val="0"/>
          <w:numId w:val="26"/>
        </w:numPr>
        <w:ind w:left="426" w:hanging="426"/>
        <w:rPr>
          <w:rFonts w:asciiTheme="minorHAnsi" w:hAnsiTheme="minorHAnsi" w:cstheme="minorHAnsi"/>
          <w:szCs w:val="24"/>
        </w:rPr>
      </w:pPr>
      <w:r w:rsidRPr="000B023D">
        <w:rPr>
          <w:rFonts w:asciiTheme="minorHAnsi" w:hAnsiTheme="minorHAnsi" w:cstheme="minorHAnsi"/>
          <w:szCs w:val="24"/>
        </w:rPr>
        <w:lastRenderedPageBreak/>
        <w:t xml:space="preserve">Lawn, S and Pols, R. 2005. </w:t>
      </w:r>
      <w:r w:rsidRPr="000B023D">
        <w:rPr>
          <w:rFonts w:asciiTheme="minorHAnsi" w:hAnsiTheme="minorHAnsi" w:cstheme="minorHAnsi"/>
          <w:i/>
          <w:szCs w:val="24"/>
        </w:rPr>
        <w:t>Smoking bans in psychiatric inpatient settings? A review of the research</w:t>
      </w:r>
      <w:r w:rsidRPr="000B023D">
        <w:rPr>
          <w:rFonts w:asciiTheme="minorHAnsi" w:hAnsiTheme="minorHAnsi" w:cstheme="minorHAnsi"/>
          <w:szCs w:val="24"/>
        </w:rPr>
        <w:t xml:space="preserve">. Australian and New Zealand Journal of Psychiatry. Vol. 36, pp. 866-885. </w:t>
      </w:r>
    </w:p>
    <w:p w14:paraId="3F9FD28B" w14:textId="77777777" w:rsidR="000B023D" w:rsidRPr="000B023D" w:rsidRDefault="000B023D" w:rsidP="004A4B6C">
      <w:pPr>
        <w:pStyle w:val="ListParagraph"/>
        <w:numPr>
          <w:ilvl w:val="0"/>
          <w:numId w:val="26"/>
        </w:numPr>
        <w:ind w:left="426" w:hanging="426"/>
        <w:rPr>
          <w:rFonts w:asciiTheme="minorHAnsi" w:hAnsiTheme="minorHAnsi" w:cstheme="minorHAnsi"/>
          <w:szCs w:val="24"/>
          <w:lang w:eastAsia="en-AU"/>
        </w:rPr>
      </w:pPr>
      <w:r w:rsidRPr="000B023D">
        <w:rPr>
          <w:rFonts w:asciiTheme="minorHAnsi" w:hAnsiTheme="minorHAnsi" w:cstheme="minorHAnsi"/>
          <w:szCs w:val="24"/>
        </w:rPr>
        <w:t xml:space="preserve">Mendelsohn, C. 2013. </w:t>
      </w:r>
      <w:r w:rsidRPr="000B023D">
        <w:rPr>
          <w:rFonts w:asciiTheme="minorHAnsi" w:hAnsiTheme="minorHAnsi" w:cstheme="minorHAnsi"/>
          <w:i/>
          <w:szCs w:val="24"/>
        </w:rPr>
        <w:t xml:space="preserve">Optimising Nicotine Replacement Therapy in Clinical Practice. </w:t>
      </w:r>
      <w:r w:rsidRPr="000B023D">
        <w:rPr>
          <w:rFonts w:asciiTheme="minorHAnsi" w:hAnsiTheme="minorHAnsi" w:cstheme="minorHAnsi"/>
          <w:szCs w:val="24"/>
          <w:lang w:eastAsia="en-AU"/>
        </w:rPr>
        <w:t>Australian Family Physician Vol. 42, No. 5.</w:t>
      </w:r>
    </w:p>
    <w:p w14:paraId="658E56C4" w14:textId="1AA9B78E" w:rsidR="000B023D" w:rsidRPr="000B023D" w:rsidRDefault="000B023D" w:rsidP="004A4B6C">
      <w:pPr>
        <w:pStyle w:val="ListParagraph"/>
        <w:numPr>
          <w:ilvl w:val="0"/>
          <w:numId w:val="26"/>
        </w:numPr>
        <w:autoSpaceDE w:val="0"/>
        <w:autoSpaceDN w:val="0"/>
        <w:adjustRightInd w:val="0"/>
        <w:ind w:left="426" w:hanging="426"/>
        <w:rPr>
          <w:rFonts w:asciiTheme="minorHAnsi" w:hAnsiTheme="minorHAnsi" w:cstheme="minorHAnsi"/>
          <w:szCs w:val="24"/>
        </w:rPr>
      </w:pPr>
      <w:r w:rsidRPr="000B023D">
        <w:rPr>
          <w:rFonts w:asciiTheme="minorHAnsi" w:eastAsia="Calibri" w:hAnsiTheme="minorHAnsi" w:cstheme="minorHAnsi"/>
          <w:color w:val="000000"/>
          <w:szCs w:val="24"/>
          <w:lang w:eastAsia="en-AU"/>
        </w:rPr>
        <w:t xml:space="preserve">Lawn, S. And Campion, J. </w:t>
      </w:r>
      <w:r w:rsidRPr="000B023D">
        <w:rPr>
          <w:rFonts w:asciiTheme="minorHAnsi" w:eastAsia="Calibri" w:hAnsiTheme="minorHAnsi" w:cstheme="minorHAnsi"/>
          <w:i/>
          <w:color w:val="000000"/>
          <w:szCs w:val="24"/>
          <w:lang w:eastAsia="en-AU"/>
        </w:rPr>
        <w:t>Achieving Smoke-Free Mental Health Services; Lessons learned from the past decade of implementation research</w:t>
      </w:r>
      <w:r w:rsidRPr="000B023D">
        <w:rPr>
          <w:rFonts w:asciiTheme="minorHAnsi" w:eastAsia="Calibri" w:hAnsiTheme="minorHAnsi" w:cstheme="minorHAnsi"/>
          <w:color w:val="000000"/>
          <w:szCs w:val="24"/>
          <w:lang w:eastAsia="en-AU"/>
        </w:rPr>
        <w:t>. International Journal of Environmental Research and Public Health,</w:t>
      </w:r>
      <w:r w:rsidRPr="000B023D">
        <w:rPr>
          <w:rFonts w:ascii="Arial" w:eastAsia="Calibri" w:hAnsi="Arial" w:cs="Arial"/>
          <w:color w:val="000000"/>
          <w:szCs w:val="24"/>
          <w:lang w:eastAsia="en-AU"/>
        </w:rPr>
        <w:t xml:space="preserve"> </w:t>
      </w:r>
      <w:r w:rsidRPr="000B023D">
        <w:rPr>
          <w:rFonts w:asciiTheme="minorHAnsi" w:hAnsiTheme="minorHAnsi" w:cstheme="minorHAnsi"/>
          <w:i/>
          <w:iCs/>
          <w:color w:val="000000"/>
          <w:szCs w:val="24"/>
          <w:lang w:eastAsia="en-AU"/>
        </w:rPr>
        <w:t>10</w:t>
      </w:r>
      <w:r w:rsidRPr="000B023D">
        <w:rPr>
          <w:rFonts w:asciiTheme="minorHAnsi" w:hAnsiTheme="minorHAnsi" w:cstheme="minorHAnsi"/>
          <w:color w:val="000000"/>
          <w:szCs w:val="24"/>
          <w:lang w:eastAsia="en-AU"/>
        </w:rPr>
        <w:t xml:space="preserve">, 4224-4244, </w:t>
      </w:r>
      <w:r w:rsidRPr="000B023D">
        <w:rPr>
          <w:rFonts w:asciiTheme="minorHAnsi" w:hAnsiTheme="minorHAnsi" w:cstheme="minorHAnsi"/>
          <w:szCs w:val="24"/>
        </w:rPr>
        <w:t>2013.</w:t>
      </w:r>
    </w:p>
    <w:p w14:paraId="3DFA660D" w14:textId="77777777" w:rsidR="000B023D" w:rsidRPr="000B023D" w:rsidRDefault="000B023D" w:rsidP="004A4B6C">
      <w:pPr>
        <w:pStyle w:val="ListParagraph"/>
        <w:numPr>
          <w:ilvl w:val="0"/>
          <w:numId w:val="26"/>
        </w:numPr>
        <w:autoSpaceDE w:val="0"/>
        <w:autoSpaceDN w:val="0"/>
        <w:adjustRightInd w:val="0"/>
        <w:ind w:left="426" w:hanging="426"/>
        <w:rPr>
          <w:rFonts w:asciiTheme="minorHAnsi" w:hAnsiTheme="minorHAnsi" w:cstheme="minorHAnsi"/>
          <w:szCs w:val="24"/>
        </w:rPr>
      </w:pPr>
      <w:r w:rsidRPr="000B023D">
        <w:rPr>
          <w:rFonts w:asciiTheme="minorHAnsi" w:hAnsiTheme="minorHAnsi" w:cstheme="minorHAnsi"/>
          <w:szCs w:val="24"/>
        </w:rPr>
        <w:t xml:space="preserve">Mendelsohn, C. </w:t>
      </w:r>
      <w:r w:rsidRPr="000B023D">
        <w:rPr>
          <w:rFonts w:asciiTheme="minorHAnsi" w:hAnsiTheme="minorHAnsi" w:cstheme="minorHAnsi"/>
          <w:i/>
          <w:szCs w:val="24"/>
        </w:rPr>
        <w:t>Up to date in the Pharmacy: Advocating Smoking Cessation</w:t>
      </w:r>
      <w:r w:rsidRPr="000B023D">
        <w:rPr>
          <w:rFonts w:asciiTheme="minorHAnsi" w:hAnsiTheme="minorHAnsi" w:cstheme="minorHAnsi"/>
          <w:szCs w:val="24"/>
        </w:rPr>
        <w:t xml:space="preserve">. </w:t>
      </w:r>
      <w:proofErr w:type="spellStart"/>
      <w:r w:rsidRPr="000B023D">
        <w:rPr>
          <w:rFonts w:asciiTheme="minorHAnsi" w:hAnsiTheme="minorHAnsi" w:cstheme="minorHAnsi"/>
          <w:szCs w:val="24"/>
        </w:rPr>
        <w:t>Scius</w:t>
      </w:r>
      <w:proofErr w:type="spellEnd"/>
      <w:r w:rsidRPr="000B023D">
        <w:rPr>
          <w:rFonts w:asciiTheme="minorHAnsi" w:hAnsiTheme="minorHAnsi" w:cstheme="minorHAnsi"/>
          <w:szCs w:val="24"/>
        </w:rPr>
        <w:t xml:space="preserve"> Solutions P/L, NSW, 2013.</w:t>
      </w:r>
    </w:p>
    <w:p w14:paraId="42483CC5" w14:textId="77777777" w:rsidR="000B023D" w:rsidRPr="000B023D" w:rsidRDefault="000B023D" w:rsidP="004A4B6C">
      <w:pPr>
        <w:pStyle w:val="ListParagraph"/>
        <w:numPr>
          <w:ilvl w:val="0"/>
          <w:numId w:val="26"/>
        </w:numPr>
        <w:autoSpaceDE w:val="0"/>
        <w:autoSpaceDN w:val="0"/>
        <w:adjustRightInd w:val="0"/>
        <w:ind w:left="426" w:hanging="426"/>
        <w:rPr>
          <w:rFonts w:asciiTheme="minorHAnsi" w:hAnsiTheme="minorHAnsi" w:cstheme="minorHAnsi"/>
          <w:szCs w:val="24"/>
        </w:rPr>
      </w:pPr>
      <w:r w:rsidRPr="000B023D">
        <w:rPr>
          <w:rFonts w:asciiTheme="minorHAnsi" w:hAnsiTheme="minorHAnsi" w:cstheme="minorHAnsi"/>
          <w:szCs w:val="24"/>
        </w:rPr>
        <w:t xml:space="preserve">Mendelsohn, C. </w:t>
      </w:r>
      <w:r w:rsidRPr="000B023D">
        <w:rPr>
          <w:rFonts w:asciiTheme="minorHAnsi" w:hAnsiTheme="minorHAnsi" w:cstheme="minorHAnsi"/>
          <w:i/>
          <w:szCs w:val="24"/>
        </w:rPr>
        <w:t>Optimising Nicotine Replacement Therapy in Clinical Practice</w:t>
      </w:r>
      <w:r w:rsidRPr="000B023D">
        <w:rPr>
          <w:rFonts w:asciiTheme="minorHAnsi" w:hAnsiTheme="minorHAnsi" w:cstheme="minorHAnsi"/>
          <w:szCs w:val="24"/>
        </w:rPr>
        <w:t>.</w:t>
      </w:r>
      <w:r w:rsidRPr="000B023D">
        <w:rPr>
          <w:rFonts w:ascii="UniversLT-CondensedLight" w:hAnsi="UniversLT-CondensedLight" w:cs="UniversLT-CondensedLight"/>
          <w:szCs w:val="24"/>
          <w:lang w:eastAsia="en-AU"/>
        </w:rPr>
        <w:t xml:space="preserve"> </w:t>
      </w:r>
      <w:r w:rsidRPr="000B023D">
        <w:rPr>
          <w:rFonts w:asciiTheme="minorHAnsi" w:hAnsiTheme="minorHAnsi" w:cstheme="minorHAnsi"/>
          <w:szCs w:val="24"/>
          <w:lang w:eastAsia="en-AU"/>
        </w:rPr>
        <w:t>Australian Family Physician Vol. 42, No. 5, May 2013</w:t>
      </w:r>
      <w:r w:rsidRPr="000B023D">
        <w:rPr>
          <w:rFonts w:asciiTheme="minorHAnsi" w:hAnsiTheme="minorHAnsi" w:cstheme="minorHAnsi"/>
          <w:szCs w:val="24"/>
        </w:rPr>
        <w:t>.</w:t>
      </w:r>
    </w:p>
    <w:p w14:paraId="666768E9" w14:textId="77777777" w:rsidR="000B023D" w:rsidRPr="000B023D" w:rsidRDefault="000B023D" w:rsidP="004A4B6C">
      <w:pPr>
        <w:pStyle w:val="ListParagraph"/>
        <w:numPr>
          <w:ilvl w:val="0"/>
          <w:numId w:val="26"/>
        </w:numPr>
        <w:autoSpaceDE w:val="0"/>
        <w:autoSpaceDN w:val="0"/>
        <w:adjustRightInd w:val="0"/>
        <w:ind w:left="426" w:hanging="426"/>
        <w:rPr>
          <w:rFonts w:asciiTheme="minorHAnsi" w:hAnsiTheme="minorHAnsi" w:cstheme="minorHAnsi"/>
          <w:szCs w:val="24"/>
          <w:lang w:eastAsia="en-AU"/>
        </w:rPr>
      </w:pPr>
      <w:r w:rsidRPr="000B023D">
        <w:rPr>
          <w:rFonts w:asciiTheme="minorHAnsi" w:hAnsiTheme="minorHAnsi" w:cstheme="minorHAnsi"/>
          <w:szCs w:val="24"/>
        </w:rPr>
        <w:t xml:space="preserve">Mendelsohn. C. </w:t>
      </w:r>
      <w:r w:rsidRPr="000B023D">
        <w:rPr>
          <w:rFonts w:asciiTheme="minorHAnsi" w:hAnsiTheme="minorHAnsi" w:cstheme="minorHAnsi"/>
          <w:i/>
          <w:szCs w:val="24"/>
        </w:rPr>
        <w:t xml:space="preserve">Management of Smoking in Pregnant Women. </w:t>
      </w:r>
      <w:r w:rsidRPr="000B023D">
        <w:rPr>
          <w:rFonts w:asciiTheme="minorHAnsi" w:hAnsiTheme="minorHAnsi" w:cstheme="minorHAnsi"/>
          <w:szCs w:val="24"/>
          <w:lang w:eastAsia="en-AU"/>
        </w:rPr>
        <w:t>Australian Family Physician Vol. 43, No 1-2, Jan-Feb 2014.</w:t>
      </w:r>
    </w:p>
    <w:p w14:paraId="69B560C7" w14:textId="77777777" w:rsidR="000B023D" w:rsidRPr="000B023D" w:rsidRDefault="000B023D" w:rsidP="004A4B6C">
      <w:pPr>
        <w:pStyle w:val="ListParagraph"/>
        <w:numPr>
          <w:ilvl w:val="0"/>
          <w:numId w:val="26"/>
        </w:numPr>
        <w:autoSpaceDE w:val="0"/>
        <w:autoSpaceDN w:val="0"/>
        <w:adjustRightInd w:val="0"/>
        <w:ind w:left="426" w:hanging="426"/>
        <w:rPr>
          <w:rFonts w:asciiTheme="minorHAnsi" w:hAnsiTheme="minorHAnsi" w:cstheme="minorHAnsi"/>
          <w:szCs w:val="24"/>
          <w:lang w:eastAsia="en-AU"/>
        </w:rPr>
      </w:pPr>
      <w:r w:rsidRPr="000B023D">
        <w:rPr>
          <w:rFonts w:asciiTheme="minorHAnsi" w:hAnsiTheme="minorHAnsi" w:cstheme="minorHAnsi"/>
          <w:szCs w:val="24"/>
          <w:lang w:eastAsia="en-AU"/>
        </w:rPr>
        <w:t xml:space="preserve">ACT Aboriginal and/or Torres Strait Islander Elected Body. </w:t>
      </w:r>
      <w:r w:rsidRPr="000B023D">
        <w:rPr>
          <w:rFonts w:asciiTheme="minorHAnsi" w:hAnsiTheme="minorHAnsi" w:cstheme="minorHAnsi"/>
          <w:i/>
          <w:szCs w:val="24"/>
          <w:lang w:eastAsia="en-AU"/>
        </w:rPr>
        <w:t>Protocols for working with Aboriginal and/or Torres Strait Islander Peoples</w:t>
      </w:r>
      <w:r w:rsidRPr="000B023D">
        <w:rPr>
          <w:rFonts w:asciiTheme="minorHAnsi" w:hAnsiTheme="minorHAnsi" w:cstheme="minorHAnsi"/>
          <w:szCs w:val="24"/>
          <w:lang w:eastAsia="en-AU"/>
        </w:rPr>
        <w:t>, September 2015</w:t>
      </w:r>
    </w:p>
    <w:p w14:paraId="588D8D10" w14:textId="1B891BF7" w:rsidR="000B023D" w:rsidRPr="000B023D" w:rsidRDefault="000B023D" w:rsidP="004A4B6C">
      <w:pPr>
        <w:pStyle w:val="ListParagraph"/>
        <w:numPr>
          <w:ilvl w:val="0"/>
          <w:numId w:val="26"/>
        </w:numPr>
        <w:ind w:left="426" w:hanging="426"/>
        <w:rPr>
          <w:szCs w:val="24"/>
        </w:rPr>
      </w:pPr>
      <w:r w:rsidRPr="000B023D">
        <w:rPr>
          <w:szCs w:val="24"/>
        </w:rPr>
        <w:t>Canberra Health Services, Guideline, Identification, Mitigation and Management of Aggression and Violence for Mental Health Justice Health Alcohol and Drug Services.</w:t>
      </w:r>
    </w:p>
    <w:p w14:paraId="6FC1DF44" w14:textId="76029C02" w:rsidR="000B023D" w:rsidRDefault="000B023D" w:rsidP="004A4B6C">
      <w:pPr>
        <w:pStyle w:val="ListParagraph"/>
        <w:numPr>
          <w:ilvl w:val="0"/>
          <w:numId w:val="26"/>
        </w:numPr>
        <w:ind w:left="426" w:hanging="426"/>
        <w:rPr>
          <w:i/>
          <w:iCs/>
          <w:szCs w:val="24"/>
        </w:rPr>
      </w:pPr>
      <w:r w:rsidRPr="000B023D">
        <w:rPr>
          <w:i/>
          <w:iCs/>
          <w:szCs w:val="24"/>
        </w:rPr>
        <w:t>Australian Capital Territory Tobacco and Other Smoking Products Act 1927</w:t>
      </w:r>
    </w:p>
    <w:p w14:paraId="5D27EB4A" w14:textId="2E8DCB29" w:rsidR="007B20FC" w:rsidRPr="007B20FC" w:rsidRDefault="007B20FC" w:rsidP="004A4B6C">
      <w:pPr>
        <w:pStyle w:val="ListParagraph"/>
        <w:numPr>
          <w:ilvl w:val="0"/>
          <w:numId w:val="26"/>
        </w:numPr>
        <w:ind w:left="426" w:hanging="426"/>
        <w:rPr>
          <w:szCs w:val="24"/>
        </w:rPr>
      </w:pPr>
      <w:r w:rsidRPr="007B20FC">
        <w:rPr>
          <w:szCs w:val="24"/>
        </w:rPr>
        <w:t xml:space="preserve">CHS Guideline Clozapine Therapy </w:t>
      </w:r>
    </w:p>
    <w:p w14:paraId="2F51A8D4" w14:textId="77777777" w:rsidR="007B6904" w:rsidRPr="00DE4E25" w:rsidRDefault="007B6904" w:rsidP="007B6904">
      <w:pPr>
        <w:jc w:val="right"/>
        <w:rPr>
          <w:szCs w:val="24"/>
        </w:rPr>
      </w:pPr>
    </w:p>
    <w:p w14:paraId="2F51A8D5" w14:textId="77777777" w:rsidR="00FF56DD" w:rsidRDefault="00BB49EE"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2F51A8D7" w14:textId="77777777" w:rsidTr="0074223E">
        <w:trPr>
          <w:cantSplit/>
          <w:trHeight w:val="285"/>
        </w:trPr>
        <w:tc>
          <w:tcPr>
            <w:tcW w:w="9158" w:type="dxa"/>
            <w:shd w:val="clear" w:color="auto" w:fill="A6A6A6" w:themeFill="background1" w:themeFillShade="A6"/>
          </w:tcPr>
          <w:p w14:paraId="2F51A8D6" w14:textId="5261D13F" w:rsidR="00FF56DD" w:rsidRPr="000F1F60" w:rsidRDefault="00FF56DD" w:rsidP="004213C3">
            <w:pPr>
              <w:pStyle w:val="Heading1"/>
            </w:pPr>
            <w:bookmarkStart w:id="36" w:name="_Toc89950124"/>
            <w:r>
              <w:t>Definition of Terms</w:t>
            </w:r>
            <w:bookmarkEnd w:id="36"/>
            <w:r>
              <w:t xml:space="preserve"> </w:t>
            </w:r>
          </w:p>
        </w:tc>
      </w:tr>
    </w:tbl>
    <w:p w14:paraId="2F51A8D8" w14:textId="77777777" w:rsidR="00FF56DD" w:rsidRPr="000B023D" w:rsidRDefault="00FF56DD" w:rsidP="00FF56DD">
      <w:pPr>
        <w:rPr>
          <w:rFonts w:asciiTheme="minorHAnsi" w:hAnsiTheme="minorHAnsi" w:cstheme="minorHAnsi"/>
          <w:szCs w:val="24"/>
        </w:rPr>
      </w:pPr>
    </w:p>
    <w:p w14:paraId="552A737A" w14:textId="74FA58D7" w:rsidR="00405066" w:rsidRDefault="00405066" w:rsidP="000B023D">
      <w:pPr>
        <w:rPr>
          <w:rFonts w:asciiTheme="minorHAnsi" w:hAnsiTheme="minorHAnsi" w:cstheme="minorHAnsi"/>
          <w:b/>
          <w:szCs w:val="24"/>
        </w:rPr>
      </w:pPr>
      <w:r>
        <w:rPr>
          <w:rFonts w:asciiTheme="minorHAnsi" w:hAnsiTheme="minorHAnsi" w:cstheme="minorHAnsi"/>
          <w:b/>
          <w:szCs w:val="24"/>
        </w:rPr>
        <w:t xml:space="preserve">BGL: </w:t>
      </w:r>
      <w:r w:rsidRPr="00405066">
        <w:rPr>
          <w:rFonts w:asciiTheme="minorHAnsi" w:hAnsiTheme="minorHAnsi" w:cstheme="minorHAnsi"/>
          <w:bCs/>
          <w:szCs w:val="24"/>
        </w:rPr>
        <w:t>Blood Glucose Levels tests the amount of sugar in your blood</w:t>
      </w:r>
      <w:r w:rsidR="00146947">
        <w:rPr>
          <w:rFonts w:asciiTheme="minorHAnsi" w:hAnsiTheme="minorHAnsi" w:cstheme="minorHAnsi"/>
          <w:bCs/>
          <w:szCs w:val="24"/>
        </w:rPr>
        <w:t>.</w:t>
      </w:r>
    </w:p>
    <w:p w14:paraId="15D20545" w14:textId="77777777" w:rsidR="00405066" w:rsidRDefault="00405066" w:rsidP="000B023D">
      <w:pPr>
        <w:rPr>
          <w:rFonts w:asciiTheme="minorHAnsi" w:hAnsiTheme="minorHAnsi" w:cstheme="minorHAnsi"/>
          <w:b/>
          <w:szCs w:val="24"/>
        </w:rPr>
      </w:pPr>
    </w:p>
    <w:p w14:paraId="6D9FD3BA" w14:textId="432F3687" w:rsidR="000B023D" w:rsidRPr="000B023D" w:rsidRDefault="000B023D" w:rsidP="000B023D">
      <w:pPr>
        <w:rPr>
          <w:rFonts w:asciiTheme="minorHAnsi" w:hAnsiTheme="minorHAnsi" w:cstheme="minorHAnsi"/>
          <w:szCs w:val="24"/>
        </w:rPr>
      </w:pPr>
      <w:r w:rsidRPr="000B023D">
        <w:rPr>
          <w:rFonts w:asciiTheme="minorHAnsi" w:hAnsiTheme="minorHAnsi" w:cstheme="minorHAnsi"/>
          <w:b/>
          <w:szCs w:val="24"/>
        </w:rPr>
        <w:t>Brief Tobacco Intervention</w:t>
      </w:r>
      <w:r w:rsidRPr="000B023D">
        <w:rPr>
          <w:rFonts w:asciiTheme="minorHAnsi" w:hAnsiTheme="minorHAnsi" w:cstheme="minorHAnsi"/>
          <w:szCs w:val="24"/>
        </w:rPr>
        <w:t>: Providing people who smoke with advice and encouragement to quit, supporting behaviour change, recommending treatment and referring to support services</w:t>
      </w:r>
      <w:r w:rsidR="00146947">
        <w:rPr>
          <w:rFonts w:asciiTheme="minorHAnsi" w:hAnsiTheme="minorHAnsi" w:cstheme="minorHAnsi"/>
          <w:szCs w:val="24"/>
        </w:rPr>
        <w:t>.</w:t>
      </w:r>
    </w:p>
    <w:p w14:paraId="278A7B29" w14:textId="77777777" w:rsidR="000B023D" w:rsidRPr="000B023D" w:rsidRDefault="000B023D" w:rsidP="000B023D">
      <w:pPr>
        <w:rPr>
          <w:rFonts w:asciiTheme="minorHAnsi" w:hAnsiTheme="minorHAnsi" w:cstheme="minorHAnsi"/>
          <w:b/>
          <w:szCs w:val="24"/>
        </w:rPr>
      </w:pPr>
    </w:p>
    <w:p w14:paraId="06A39FA7" w14:textId="77777777" w:rsidR="000B023D" w:rsidRPr="000B023D" w:rsidRDefault="000B023D" w:rsidP="000B023D">
      <w:pPr>
        <w:rPr>
          <w:rFonts w:asciiTheme="minorHAnsi" w:hAnsiTheme="minorHAnsi" w:cstheme="minorHAnsi"/>
          <w:szCs w:val="24"/>
        </w:rPr>
      </w:pPr>
      <w:r w:rsidRPr="000B023D">
        <w:rPr>
          <w:rFonts w:asciiTheme="minorHAnsi" w:hAnsiTheme="minorHAnsi" w:cstheme="minorHAnsi"/>
          <w:b/>
          <w:szCs w:val="24"/>
        </w:rPr>
        <w:t>Contractors:</w:t>
      </w:r>
      <w:r w:rsidRPr="000B023D">
        <w:rPr>
          <w:rFonts w:asciiTheme="minorHAnsi" w:hAnsiTheme="minorHAnsi" w:cstheme="minorHAnsi"/>
          <w:szCs w:val="24"/>
        </w:rPr>
        <w:t xml:space="preserve"> Any person employed by organisations with whom CHS has a contract for works or services.</w:t>
      </w:r>
    </w:p>
    <w:p w14:paraId="4E306F48" w14:textId="77777777" w:rsidR="000B023D" w:rsidRPr="000B023D" w:rsidRDefault="000B023D" w:rsidP="000B023D">
      <w:pPr>
        <w:rPr>
          <w:rFonts w:asciiTheme="minorHAnsi" w:hAnsiTheme="minorHAnsi" w:cstheme="minorHAnsi"/>
          <w:b/>
          <w:szCs w:val="24"/>
        </w:rPr>
      </w:pPr>
    </w:p>
    <w:p w14:paraId="3329FE0A" w14:textId="02F868F7" w:rsidR="000B023D" w:rsidRPr="000B023D" w:rsidRDefault="000B023D" w:rsidP="000B023D">
      <w:pPr>
        <w:rPr>
          <w:rFonts w:asciiTheme="minorHAnsi" w:hAnsiTheme="minorHAnsi" w:cstheme="minorHAnsi"/>
          <w:szCs w:val="24"/>
        </w:rPr>
      </w:pPr>
      <w:r w:rsidRPr="000B023D">
        <w:rPr>
          <w:rFonts w:asciiTheme="minorHAnsi" w:hAnsiTheme="minorHAnsi" w:cstheme="minorHAnsi"/>
          <w:b/>
          <w:szCs w:val="24"/>
        </w:rPr>
        <w:t>E-cigarettes</w:t>
      </w:r>
      <w:r w:rsidRPr="000B023D">
        <w:rPr>
          <w:rFonts w:asciiTheme="minorHAnsi" w:hAnsiTheme="minorHAnsi" w:cstheme="minorHAnsi"/>
          <w:b/>
          <w:bCs/>
          <w:color w:val="444444"/>
          <w:szCs w:val="24"/>
        </w:rPr>
        <w:t xml:space="preserve"> </w:t>
      </w:r>
      <w:r w:rsidRPr="000B023D">
        <w:rPr>
          <w:rFonts w:asciiTheme="minorHAnsi" w:hAnsiTheme="minorHAnsi" w:cstheme="minorHAnsi"/>
          <w:b/>
          <w:bCs/>
          <w:szCs w:val="24"/>
        </w:rPr>
        <w:t>(a</w:t>
      </w:r>
      <w:r w:rsidRPr="000B023D">
        <w:rPr>
          <w:rFonts w:asciiTheme="minorHAnsi" w:hAnsiTheme="minorHAnsi" w:cstheme="minorHAnsi"/>
          <w:b/>
          <w:szCs w:val="24"/>
        </w:rPr>
        <w:t xml:space="preserve">lso known as </w:t>
      </w:r>
      <w:r w:rsidRPr="000B023D">
        <w:rPr>
          <w:rFonts w:asciiTheme="minorHAnsi" w:hAnsiTheme="minorHAnsi" w:cstheme="minorHAnsi"/>
          <w:b/>
          <w:bCs/>
          <w:szCs w:val="24"/>
        </w:rPr>
        <w:t>electronic cigarettes</w:t>
      </w:r>
      <w:r w:rsidRPr="000B023D">
        <w:rPr>
          <w:rFonts w:asciiTheme="minorHAnsi" w:hAnsiTheme="minorHAnsi" w:cstheme="minorHAnsi"/>
          <w:b/>
          <w:szCs w:val="24"/>
        </w:rPr>
        <w:t xml:space="preserve"> and vaporiser cigarettes):</w:t>
      </w:r>
      <w:r w:rsidRPr="000B023D">
        <w:rPr>
          <w:rFonts w:asciiTheme="minorHAnsi" w:hAnsiTheme="minorHAnsi" w:cstheme="minorHAnsi"/>
          <w:szCs w:val="24"/>
        </w:rPr>
        <w:t xml:space="preserve"> Battery operated devices that create a fine vapour which usually contains nicotine. The vapour is inhaled into the lungs and is exhaled as a visible mist. </w:t>
      </w:r>
    </w:p>
    <w:p w14:paraId="3E3D9FD0" w14:textId="77777777" w:rsidR="000B023D" w:rsidRPr="000B023D" w:rsidRDefault="000B023D" w:rsidP="000B023D">
      <w:pPr>
        <w:rPr>
          <w:rFonts w:asciiTheme="minorHAnsi" w:hAnsiTheme="minorHAnsi" w:cstheme="minorHAnsi"/>
          <w:b/>
          <w:szCs w:val="24"/>
        </w:rPr>
      </w:pPr>
    </w:p>
    <w:p w14:paraId="5D28B9B7" w14:textId="30E56650" w:rsidR="000B023D" w:rsidRPr="000B023D" w:rsidRDefault="000B023D" w:rsidP="000B023D">
      <w:pPr>
        <w:rPr>
          <w:rFonts w:asciiTheme="minorHAnsi" w:hAnsiTheme="minorHAnsi" w:cstheme="minorHAnsi"/>
          <w:b/>
          <w:szCs w:val="24"/>
        </w:rPr>
      </w:pPr>
      <w:r w:rsidRPr="000B023D">
        <w:rPr>
          <w:rFonts w:asciiTheme="minorHAnsi" w:hAnsiTheme="minorHAnsi" w:cstheme="minorHAnsi"/>
          <w:b/>
          <w:szCs w:val="24"/>
        </w:rPr>
        <w:t xml:space="preserve">International Classification of Disease (ICD) </w:t>
      </w:r>
      <w:r w:rsidR="00921853">
        <w:rPr>
          <w:rFonts w:asciiTheme="minorHAnsi" w:hAnsiTheme="minorHAnsi" w:cstheme="minorHAnsi"/>
          <w:szCs w:val="24"/>
        </w:rPr>
        <w:t xml:space="preserve">A </w:t>
      </w:r>
      <w:r w:rsidRPr="000B023D">
        <w:rPr>
          <w:rFonts w:asciiTheme="minorHAnsi" w:hAnsiTheme="minorHAnsi" w:cstheme="minorHAnsi"/>
          <w:szCs w:val="24"/>
        </w:rPr>
        <w:t>standard diagnostic tool</w:t>
      </w:r>
      <w:r w:rsidRPr="000B023D">
        <w:rPr>
          <w:rFonts w:asciiTheme="minorHAnsi" w:hAnsiTheme="minorHAnsi" w:cstheme="minorHAnsi"/>
          <w:b/>
          <w:szCs w:val="24"/>
        </w:rPr>
        <w:t xml:space="preserve"> </w:t>
      </w:r>
      <w:r w:rsidRPr="000B023D">
        <w:rPr>
          <w:rFonts w:asciiTheme="minorHAnsi" w:hAnsiTheme="minorHAnsi" w:cstheme="minorHAnsi"/>
          <w:szCs w:val="24"/>
        </w:rPr>
        <w:t>used for clinical purposes.</w:t>
      </w:r>
    </w:p>
    <w:p w14:paraId="608E7C4E" w14:textId="77777777" w:rsidR="000B023D" w:rsidRPr="000B023D" w:rsidRDefault="000B023D" w:rsidP="000B023D">
      <w:pPr>
        <w:rPr>
          <w:rFonts w:asciiTheme="minorHAnsi" w:hAnsiTheme="minorHAnsi" w:cstheme="minorHAnsi"/>
          <w:szCs w:val="24"/>
        </w:rPr>
      </w:pPr>
    </w:p>
    <w:p w14:paraId="5543B93E" w14:textId="41E7DE95" w:rsidR="000B023D" w:rsidRDefault="000B023D" w:rsidP="000B023D">
      <w:pPr>
        <w:rPr>
          <w:rFonts w:asciiTheme="minorHAnsi" w:hAnsiTheme="minorHAnsi" w:cstheme="minorHAnsi"/>
          <w:szCs w:val="24"/>
        </w:rPr>
      </w:pPr>
      <w:r w:rsidRPr="000B023D">
        <w:rPr>
          <w:rFonts w:asciiTheme="minorHAnsi" w:hAnsiTheme="minorHAnsi" w:cstheme="minorHAnsi"/>
          <w:b/>
          <w:szCs w:val="24"/>
        </w:rPr>
        <w:t>Inpatient:</w:t>
      </w:r>
      <w:r w:rsidRPr="000B023D">
        <w:rPr>
          <w:rFonts w:asciiTheme="minorHAnsi" w:hAnsiTheme="minorHAnsi" w:cstheme="minorHAnsi"/>
          <w:szCs w:val="24"/>
        </w:rPr>
        <w:t xml:space="preserve"> Refers to any patient admitted to any CHS facility.</w:t>
      </w:r>
    </w:p>
    <w:p w14:paraId="7752D52A" w14:textId="3FC8A0B2" w:rsidR="00405066" w:rsidRDefault="00405066" w:rsidP="000B023D">
      <w:pPr>
        <w:rPr>
          <w:rFonts w:asciiTheme="minorHAnsi" w:hAnsiTheme="minorHAnsi" w:cstheme="minorHAnsi"/>
          <w:szCs w:val="24"/>
        </w:rPr>
      </w:pPr>
    </w:p>
    <w:p w14:paraId="0EC9B0FF" w14:textId="4C15B72B" w:rsidR="00405066" w:rsidRPr="000B023D" w:rsidRDefault="00405066" w:rsidP="000B023D">
      <w:pPr>
        <w:rPr>
          <w:rFonts w:asciiTheme="minorHAnsi" w:hAnsiTheme="minorHAnsi" w:cstheme="minorHAnsi"/>
          <w:szCs w:val="24"/>
        </w:rPr>
      </w:pPr>
      <w:r w:rsidRPr="00405066">
        <w:rPr>
          <w:rFonts w:asciiTheme="minorHAnsi" w:hAnsiTheme="minorHAnsi" w:cstheme="minorHAnsi"/>
          <w:b/>
          <w:bCs/>
          <w:szCs w:val="24"/>
        </w:rPr>
        <w:t xml:space="preserve">INR: </w:t>
      </w:r>
      <w:r>
        <w:rPr>
          <w:rFonts w:asciiTheme="minorHAnsi" w:hAnsiTheme="minorHAnsi" w:cstheme="minorHAnsi"/>
          <w:szCs w:val="24"/>
        </w:rPr>
        <w:t xml:space="preserve">Measures the time for the blood to clot, also known as Prothrombin Time. </w:t>
      </w:r>
    </w:p>
    <w:p w14:paraId="2226517F" w14:textId="77777777" w:rsidR="000B023D" w:rsidRPr="000B023D" w:rsidRDefault="000B023D" w:rsidP="000B023D">
      <w:pPr>
        <w:rPr>
          <w:rFonts w:asciiTheme="minorHAnsi" w:hAnsiTheme="minorHAnsi" w:cstheme="minorHAnsi"/>
          <w:szCs w:val="24"/>
        </w:rPr>
      </w:pPr>
    </w:p>
    <w:p w14:paraId="3311440A" w14:textId="054BADCA" w:rsidR="000B023D" w:rsidRPr="000B023D" w:rsidRDefault="000B023D" w:rsidP="000B023D">
      <w:pPr>
        <w:rPr>
          <w:rFonts w:asciiTheme="minorHAnsi" w:hAnsiTheme="minorHAnsi" w:cstheme="minorHAnsi"/>
          <w:szCs w:val="24"/>
        </w:rPr>
      </w:pPr>
      <w:r w:rsidRPr="000B023D">
        <w:rPr>
          <w:rFonts w:asciiTheme="minorHAnsi" w:hAnsiTheme="minorHAnsi" w:cstheme="minorHAnsi"/>
          <w:b/>
          <w:szCs w:val="24"/>
        </w:rPr>
        <w:lastRenderedPageBreak/>
        <w:t xml:space="preserve">Nicotine Replacement Therapy </w:t>
      </w:r>
      <w:r w:rsidRPr="000B023D">
        <w:rPr>
          <w:rFonts w:asciiTheme="minorHAnsi" w:hAnsiTheme="minorHAnsi" w:cstheme="minorHAnsi"/>
          <w:szCs w:val="24"/>
        </w:rPr>
        <w:t>(NRT)</w:t>
      </w:r>
      <w:r w:rsidR="007B20FC">
        <w:rPr>
          <w:rFonts w:asciiTheme="minorHAnsi" w:hAnsiTheme="minorHAnsi" w:cstheme="minorHAnsi"/>
          <w:szCs w:val="24"/>
        </w:rPr>
        <w:t>:</w:t>
      </w:r>
      <w:r w:rsidRPr="000B023D">
        <w:rPr>
          <w:rFonts w:asciiTheme="minorHAnsi" w:hAnsiTheme="minorHAnsi" w:cstheme="minorHAnsi"/>
          <w:szCs w:val="24"/>
        </w:rPr>
        <w:t xml:space="preserve"> A type of treatment that uses special products to give small, steady doses of nicotine to help stop cravings and relieve symptoms that occur when a person is trying to quit smoking. Available in patches, gum, spray, lozenges</w:t>
      </w:r>
      <w:r w:rsidR="00146947">
        <w:rPr>
          <w:rFonts w:asciiTheme="minorHAnsi" w:hAnsiTheme="minorHAnsi" w:cstheme="minorHAnsi"/>
          <w:szCs w:val="24"/>
        </w:rPr>
        <w:t>.</w:t>
      </w:r>
    </w:p>
    <w:p w14:paraId="386BF160" w14:textId="77777777" w:rsidR="000B023D" w:rsidRPr="000B023D" w:rsidRDefault="000B023D" w:rsidP="000B023D">
      <w:pPr>
        <w:rPr>
          <w:rFonts w:asciiTheme="minorHAnsi" w:hAnsiTheme="minorHAnsi" w:cstheme="minorHAnsi"/>
          <w:szCs w:val="24"/>
        </w:rPr>
      </w:pPr>
    </w:p>
    <w:p w14:paraId="2017BD21" w14:textId="77777777" w:rsidR="000B023D" w:rsidRPr="000B023D" w:rsidRDefault="000B023D" w:rsidP="000B023D">
      <w:pPr>
        <w:rPr>
          <w:rFonts w:asciiTheme="minorHAnsi" w:hAnsiTheme="minorHAnsi" w:cstheme="minorHAnsi"/>
          <w:szCs w:val="24"/>
        </w:rPr>
      </w:pPr>
      <w:r w:rsidRPr="000B023D">
        <w:rPr>
          <w:rFonts w:asciiTheme="minorHAnsi" w:hAnsiTheme="minorHAnsi" w:cstheme="minorHAnsi"/>
          <w:b/>
          <w:szCs w:val="24"/>
        </w:rPr>
        <w:t>Outpatient:</w:t>
      </w:r>
      <w:r w:rsidRPr="000B023D">
        <w:rPr>
          <w:rFonts w:asciiTheme="minorHAnsi" w:hAnsiTheme="minorHAnsi" w:cstheme="minorHAnsi"/>
          <w:szCs w:val="24"/>
        </w:rPr>
        <w:t xml:space="preserve"> Refers to any person who visits a CHS facility for a health service without being admitted.</w:t>
      </w:r>
    </w:p>
    <w:p w14:paraId="49BF58E1" w14:textId="77777777" w:rsidR="000B023D" w:rsidRPr="000B023D" w:rsidRDefault="000B023D" w:rsidP="000B023D">
      <w:pPr>
        <w:rPr>
          <w:rFonts w:asciiTheme="minorHAnsi" w:hAnsiTheme="minorHAnsi" w:cstheme="minorHAnsi"/>
          <w:szCs w:val="24"/>
        </w:rPr>
      </w:pPr>
    </w:p>
    <w:p w14:paraId="4CC18AED" w14:textId="77777777" w:rsidR="000B023D" w:rsidRPr="000B023D" w:rsidRDefault="000B023D" w:rsidP="000B023D">
      <w:pPr>
        <w:rPr>
          <w:rFonts w:asciiTheme="minorHAnsi" w:hAnsiTheme="minorHAnsi" w:cstheme="minorHAnsi"/>
          <w:szCs w:val="24"/>
        </w:rPr>
      </w:pPr>
      <w:r w:rsidRPr="000B023D">
        <w:rPr>
          <w:rFonts w:asciiTheme="minorHAnsi" w:hAnsiTheme="minorHAnsi" w:cstheme="minorHAnsi"/>
          <w:b/>
          <w:szCs w:val="24"/>
        </w:rPr>
        <w:t xml:space="preserve">Second-hand smoke: </w:t>
      </w:r>
      <w:r w:rsidRPr="000B023D">
        <w:rPr>
          <w:rFonts w:asciiTheme="minorHAnsi" w:hAnsiTheme="minorHAnsi" w:cstheme="minorHAnsi"/>
          <w:szCs w:val="24"/>
        </w:rPr>
        <w:t>Smoke or vape inhaled by being near a person who is smoking or vaping.</w:t>
      </w:r>
    </w:p>
    <w:p w14:paraId="37FB821C" w14:textId="77777777" w:rsidR="000B023D" w:rsidRPr="000B023D" w:rsidRDefault="000B023D" w:rsidP="000B023D">
      <w:pPr>
        <w:rPr>
          <w:rFonts w:asciiTheme="minorHAnsi" w:hAnsiTheme="minorHAnsi" w:cstheme="minorHAnsi"/>
          <w:b/>
          <w:szCs w:val="24"/>
        </w:rPr>
      </w:pPr>
    </w:p>
    <w:p w14:paraId="46BB481C" w14:textId="35A79083" w:rsidR="000B023D" w:rsidRDefault="000B023D" w:rsidP="000B023D">
      <w:pPr>
        <w:rPr>
          <w:rFonts w:asciiTheme="minorHAnsi" w:hAnsiTheme="minorHAnsi" w:cstheme="minorHAnsi"/>
          <w:szCs w:val="24"/>
        </w:rPr>
      </w:pPr>
      <w:r w:rsidRPr="000B023D">
        <w:rPr>
          <w:rFonts w:asciiTheme="minorHAnsi" w:hAnsiTheme="minorHAnsi" w:cstheme="minorHAnsi"/>
          <w:b/>
          <w:szCs w:val="24"/>
        </w:rPr>
        <w:t>Smoking products:</w:t>
      </w:r>
      <w:r w:rsidRPr="000B023D">
        <w:rPr>
          <w:rFonts w:asciiTheme="minorHAnsi" w:hAnsiTheme="minorHAnsi" w:cstheme="minorHAnsi"/>
          <w:szCs w:val="24"/>
        </w:rPr>
        <w:t xml:space="preserve">  A tobacco product, herbal product, personal vaporiser (e-cigarette) or personal vaporiser related product.</w:t>
      </w:r>
    </w:p>
    <w:p w14:paraId="785FB58C" w14:textId="0AC4B266" w:rsidR="00146947" w:rsidRDefault="00146947" w:rsidP="000B023D">
      <w:pPr>
        <w:rPr>
          <w:rFonts w:asciiTheme="minorHAnsi" w:hAnsiTheme="minorHAnsi" w:cstheme="minorHAnsi"/>
          <w:szCs w:val="24"/>
        </w:rPr>
      </w:pPr>
    </w:p>
    <w:p w14:paraId="36FCB451" w14:textId="23367521" w:rsidR="00146947" w:rsidRPr="000B023D" w:rsidRDefault="00146947" w:rsidP="000B023D">
      <w:pPr>
        <w:rPr>
          <w:rFonts w:asciiTheme="minorHAnsi" w:hAnsiTheme="minorHAnsi" w:cstheme="minorHAnsi"/>
          <w:szCs w:val="24"/>
        </w:rPr>
      </w:pPr>
      <w:r w:rsidRPr="006B3BF3">
        <w:rPr>
          <w:rFonts w:asciiTheme="minorHAnsi" w:hAnsiTheme="minorHAnsi" w:cstheme="minorHAnsi"/>
          <w:b/>
          <w:bCs/>
          <w:szCs w:val="24"/>
        </w:rPr>
        <w:t>Special Considerations:</w:t>
      </w:r>
      <w:r>
        <w:rPr>
          <w:rFonts w:asciiTheme="minorHAnsi" w:hAnsiTheme="minorHAnsi" w:cstheme="minorHAnsi"/>
          <w:szCs w:val="24"/>
        </w:rPr>
        <w:t xml:space="preserve"> </w:t>
      </w:r>
      <w:r w:rsidR="004D130E">
        <w:rPr>
          <w:rFonts w:asciiTheme="minorHAnsi" w:hAnsiTheme="minorHAnsi" w:cstheme="minorHAnsi"/>
          <w:szCs w:val="24"/>
        </w:rPr>
        <w:t xml:space="preserve"> T</w:t>
      </w:r>
      <w:r w:rsidR="004D130E">
        <w:t xml:space="preserve">here are a number of special considerations in applying </w:t>
      </w:r>
      <w:proofErr w:type="spellStart"/>
      <w:r w:rsidR="004D130E">
        <w:t>Nicotene</w:t>
      </w:r>
      <w:proofErr w:type="spellEnd"/>
      <w:r w:rsidR="004D130E">
        <w:t xml:space="preserve"> Replacement Therapy to special categories of patients, e.g. patients from CALD backgrounds, LGBTQ patients, patients receiving treatment for Cardiovascular disease.  Attachment 3 provides detailed information. </w:t>
      </w:r>
    </w:p>
    <w:p w14:paraId="19CA2F25" w14:textId="77777777" w:rsidR="000B023D" w:rsidRPr="000B023D" w:rsidRDefault="000B023D" w:rsidP="000B023D">
      <w:pPr>
        <w:rPr>
          <w:rFonts w:asciiTheme="minorHAnsi" w:hAnsiTheme="minorHAnsi" w:cstheme="minorHAnsi"/>
          <w:szCs w:val="24"/>
        </w:rPr>
      </w:pPr>
    </w:p>
    <w:p w14:paraId="7C7F512A" w14:textId="77777777" w:rsidR="000B023D" w:rsidRPr="000B023D" w:rsidRDefault="000B023D" w:rsidP="000B023D">
      <w:pPr>
        <w:rPr>
          <w:rFonts w:asciiTheme="minorHAnsi" w:hAnsiTheme="minorHAnsi" w:cstheme="minorHAnsi"/>
          <w:szCs w:val="24"/>
        </w:rPr>
      </w:pPr>
      <w:r w:rsidRPr="000B023D">
        <w:rPr>
          <w:rFonts w:asciiTheme="minorHAnsi" w:hAnsiTheme="minorHAnsi" w:cstheme="minorHAnsi"/>
          <w:b/>
          <w:szCs w:val="24"/>
        </w:rPr>
        <w:t>Staff</w:t>
      </w:r>
      <w:r w:rsidRPr="000B023D">
        <w:rPr>
          <w:rFonts w:asciiTheme="minorHAnsi" w:hAnsiTheme="minorHAnsi" w:cstheme="minorHAnsi"/>
          <w:szCs w:val="24"/>
        </w:rPr>
        <w:t xml:space="preserve">: </w:t>
      </w:r>
      <w:r w:rsidRPr="000B023D">
        <w:rPr>
          <w:rFonts w:asciiTheme="minorHAnsi" w:eastAsiaTheme="minorHAnsi" w:hAnsiTheme="minorHAnsi" w:cstheme="minorHAnsi"/>
          <w:szCs w:val="24"/>
        </w:rPr>
        <w:t>Any person performing work for CHS, within ACT Government facilities, on a permanent, temporary or casual basis, including volunteers, contractors, visiting medical officers, students, consultants, and researchers .</w:t>
      </w:r>
    </w:p>
    <w:p w14:paraId="3B59B756" w14:textId="77777777" w:rsidR="000B023D" w:rsidRPr="000B023D" w:rsidRDefault="000B023D" w:rsidP="000B023D">
      <w:pPr>
        <w:rPr>
          <w:rFonts w:asciiTheme="minorHAnsi" w:hAnsiTheme="minorHAnsi" w:cstheme="minorHAnsi"/>
          <w:szCs w:val="24"/>
        </w:rPr>
      </w:pPr>
    </w:p>
    <w:p w14:paraId="7BDB3A7A" w14:textId="462F204C" w:rsidR="000B023D" w:rsidRPr="000B023D" w:rsidRDefault="000B023D" w:rsidP="000B023D">
      <w:pPr>
        <w:rPr>
          <w:rFonts w:asciiTheme="minorHAnsi" w:hAnsiTheme="minorHAnsi" w:cstheme="minorHAnsi"/>
          <w:szCs w:val="24"/>
        </w:rPr>
      </w:pPr>
      <w:r w:rsidRPr="000B023D">
        <w:rPr>
          <w:rFonts w:asciiTheme="minorHAnsi" w:hAnsiTheme="minorHAnsi" w:cstheme="minorHAnsi"/>
          <w:b/>
          <w:szCs w:val="24"/>
        </w:rPr>
        <w:t>Tenants:</w:t>
      </w:r>
      <w:r w:rsidRPr="000B023D">
        <w:rPr>
          <w:rFonts w:asciiTheme="minorHAnsi" w:hAnsiTheme="minorHAnsi" w:cstheme="minorHAnsi"/>
          <w:szCs w:val="24"/>
        </w:rPr>
        <w:t xml:space="preserve"> Any individual or organisation leasing an ACT Government</w:t>
      </w:r>
      <w:r w:rsidR="00A419A1">
        <w:rPr>
          <w:rFonts w:asciiTheme="minorHAnsi" w:hAnsiTheme="minorHAnsi" w:cstheme="minorHAnsi"/>
          <w:szCs w:val="24"/>
        </w:rPr>
        <w:t>-</w:t>
      </w:r>
      <w:r w:rsidRPr="000B023D">
        <w:rPr>
          <w:rFonts w:asciiTheme="minorHAnsi" w:hAnsiTheme="minorHAnsi" w:cstheme="minorHAnsi"/>
          <w:szCs w:val="24"/>
        </w:rPr>
        <w:t>owned facility.</w:t>
      </w:r>
    </w:p>
    <w:p w14:paraId="245F4B2A" w14:textId="77777777" w:rsidR="000B023D" w:rsidRPr="000B023D" w:rsidRDefault="000B023D" w:rsidP="000B023D">
      <w:pPr>
        <w:rPr>
          <w:rFonts w:asciiTheme="minorHAnsi" w:hAnsiTheme="minorHAnsi" w:cstheme="minorHAnsi"/>
          <w:szCs w:val="24"/>
        </w:rPr>
      </w:pPr>
    </w:p>
    <w:p w14:paraId="76D35303" w14:textId="62A74884" w:rsidR="000B023D" w:rsidRDefault="000B023D" w:rsidP="000B023D">
      <w:pPr>
        <w:rPr>
          <w:rFonts w:asciiTheme="minorHAnsi" w:hAnsiTheme="minorHAnsi" w:cstheme="minorHAnsi"/>
          <w:szCs w:val="24"/>
        </w:rPr>
      </w:pPr>
      <w:r w:rsidRPr="000B023D">
        <w:rPr>
          <w:rFonts w:asciiTheme="minorHAnsi" w:hAnsiTheme="minorHAnsi" w:cstheme="minorHAnsi"/>
          <w:b/>
          <w:szCs w:val="24"/>
        </w:rPr>
        <w:t xml:space="preserve">Third-hand smoke: </w:t>
      </w:r>
      <w:r w:rsidRPr="000B023D">
        <w:rPr>
          <w:rFonts w:asciiTheme="minorHAnsi" w:hAnsiTheme="minorHAnsi" w:cstheme="minorHAnsi"/>
          <w:szCs w:val="24"/>
        </w:rPr>
        <w:t>Residual nicotine and other chemicals left on indoor surfaces by tobacco smoke.</w:t>
      </w:r>
    </w:p>
    <w:p w14:paraId="4695DFE5" w14:textId="77777777" w:rsidR="009B6152" w:rsidRDefault="009B6152" w:rsidP="000B023D">
      <w:pPr>
        <w:rPr>
          <w:rFonts w:asciiTheme="minorHAnsi" w:hAnsiTheme="minorHAnsi" w:cstheme="minorHAnsi"/>
          <w:szCs w:val="24"/>
        </w:rPr>
      </w:pPr>
    </w:p>
    <w:p w14:paraId="67518A89" w14:textId="7EBB3C43" w:rsidR="009B6152" w:rsidRPr="00961D5D" w:rsidRDefault="009B6152" w:rsidP="009B6152">
      <w:pPr>
        <w:rPr>
          <w:rFonts w:cs="Arial"/>
          <w:bCs/>
          <w:szCs w:val="24"/>
        </w:rPr>
      </w:pPr>
      <w:r w:rsidRPr="00961D5D">
        <w:rPr>
          <w:rFonts w:cs="Arial"/>
          <w:b/>
          <w:szCs w:val="24"/>
        </w:rPr>
        <w:t>Vaping:</w:t>
      </w:r>
      <w:r>
        <w:rPr>
          <w:rFonts w:cs="Arial"/>
          <w:bCs/>
          <w:szCs w:val="24"/>
        </w:rPr>
        <w:t xml:space="preserve"> </w:t>
      </w:r>
      <w:r w:rsidRPr="0087702D">
        <w:rPr>
          <w:rFonts w:cs="Arial"/>
          <w:bCs/>
          <w:szCs w:val="24"/>
        </w:rPr>
        <w:t>T</w:t>
      </w:r>
      <w:r w:rsidRPr="00961D5D">
        <w:rPr>
          <w:rFonts w:cs="Arial"/>
          <w:bCs/>
          <w:szCs w:val="24"/>
        </w:rPr>
        <w:t>he action of inhaling and exhaling vapour containing nicotine and flavouring produced by a device designed for this purpose</w:t>
      </w:r>
      <w:r>
        <w:rPr>
          <w:rFonts w:cs="Arial"/>
          <w:bCs/>
          <w:szCs w:val="24"/>
        </w:rPr>
        <w:t>.</w:t>
      </w:r>
    </w:p>
    <w:p w14:paraId="2424823E" w14:textId="77777777" w:rsidR="000B023D" w:rsidRPr="000B023D" w:rsidRDefault="000B023D" w:rsidP="000B023D">
      <w:pPr>
        <w:rPr>
          <w:rFonts w:asciiTheme="minorHAnsi" w:hAnsiTheme="minorHAnsi" w:cstheme="minorHAnsi"/>
          <w:szCs w:val="24"/>
        </w:rPr>
      </w:pPr>
    </w:p>
    <w:p w14:paraId="2F51A8DA" w14:textId="75D4ED6E" w:rsidR="00FF56DD" w:rsidRDefault="000B023D" w:rsidP="000B023D">
      <w:pPr>
        <w:rPr>
          <w:rFonts w:asciiTheme="minorHAnsi" w:hAnsiTheme="minorHAnsi" w:cstheme="minorHAnsi"/>
          <w:szCs w:val="24"/>
        </w:rPr>
      </w:pPr>
      <w:r w:rsidRPr="000B023D">
        <w:rPr>
          <w:rFonts w:asciiTheme="minorHAnsi" w:hAnsiTheme="minorHAnsi" w:cstheme="minorHAnsi"/>
          <w:b/>
          <w:szCs w:val="24"/>
        </w:rPr>
        <w:t>Visitors:</w:t>
      </w:r>
      <w:r w:rsidRPr="000B023D">
        <w:rPr>
          <w:rFonts w:asciiTheme="minorHAnsi" w:hAnsiTheme="minorHAnsi" w:cstheme="minorHAnsi"/>
          <w:szCs w:val="24"/>
        </w:rPr>
        <w:t xml:space="preserve"> Any non-staff person entering an ACT Government facility, for any purpose.</w:t>
      </w:r>
    </w:p>
    <w:p w14:paraId="04A5976A" w14:textId="77777777" w:rsidR="000B023D" w:rsidRPr="000B023D" w:rsidRDefault="000B023D" w:rsidP="000B023D">
      <w:pPr>
        <w:rPr>
          <w:rFonts w:asciiTheme="minorHAnsi" w:hAnsiTheme="minorHAnsi" w:cstheme="minorHAnsi"/>
          <w:szCs w:val="24"/>
        </w:rPr>
      </w:pPr>
    </w:p>
    <w:p w14:paraId="2F51A8DB" w14:textId="77777777" w:rsidR="00FF56DD" w:rsidRDefault="00BB49EE"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DD" w14:textId="77777777" w:rsidTr="0074223E">
        <w:trPr>
          <w:cantSplit/>
          <w:trHeight w:val="285"/>
        </w:trPr>
        <w:tc>
          <w:tcPr>
            <w:tcW w:w="9158" w:type="dxa"/>
            <w:shd w:val="clear" w:color="auto" w:fill="A6A6A6" w:themeFill="background1" w:themeFillShade="A6"/>
          </w:tcPr>
          <w:p w14:paraId="2F51A8DC" w14:textId="77777777" w:rsidR="007B6904" w:rsidRPr="00CD1C0E" w:rsidRDefault="007B6904" w:rsidP="004213C3">
            <w:pPr>
              <w:pStyle w:val="Heading1"/>
            </w:pPr>
            <w:bookmarkStart w:id="37" w:name="_Toc389473290"/>
            <w:bookmarkStart w:id="38" w:name="_Toc89950125"/>
            <w:r>
              <w:t>Search Terms</w:t>
            </w:r>
            <w:bookmarkEnd w:id="37"/>
            <w:bookmarkEnd w:id="38"/>
            <w:r>
              <w:t xml:space="preserve"> </w:t>
            </w:r>
          </w:p>
        </w:tc>
      </w:tr>
    </w:tbl>
    <w:p w14:paraId="2F51A8DE" w14:textId="77777777" w:rsidR="007B6904" w:rsidRDefault="007B6904" w:rsidP="007B6904">
      <w:pPr>
        <w:rPr>
          <w:rFonts w:cs="Calibri,Bold"/>
          <w:bCs/>
          <w:i/>
          <w:szCs w:val="24"/>
          <w:lang w:eastAsia="en-AU"/>
        </w:rPr>
      </w:pPr>
    </w:p>
    <w:p w14:paraId="15DC0897" w14:textId="77777777" w:rsidR="000B023D" w:rsidRDefault="000B023D" w:rsidP="000B023D">
      <w:r>
        <w:t>Smoke; Smoking; Smoke Free; SFE; Smoke Free Environment; Cigarettes; Electronic cigarettes; E-cigarettes; Nicotine; NRT; tobacco; vape; vaping</w:t>
      </w:r>
    </w:p>
    <w:p w14:paraId="2F51A8E0" w14:textId="77777777" w:rsidR="007B6904" w:rsidRPr="00901883" w:rsidRDefault="007B6904" w:rsidP="007B6904">
      <w:pPr>
        <w:jc w:val="both"/>
        <w:rPr>
          <w:rFonts w:asciiTheme="minorHAnsi" w:hAnsiTheme="minorHAnsi" w:cs="Arial"/>
          <w:b/>
          <w:i/>
          <w:sz w:val="22"/>
          <w:szCs w:val="22"/>
        </w:rPr>
      </w:pPr>
    </w:p>
    <w:p w14:paraId="2F51A8E1" w14:textId="77777777" w:rsidR="005F3214" w:rsidRPr="00AC7025" w:rsidRDefault="00BB49EE"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39"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14:paraId="2F51A8E3" w14:textId="77777777" w:rsidTr="0074223E">
        <w:trPr>
          <w:cantSplit/>
          <w:trHeight w:val="285"/>
        </w:trPr>
        <w:tc>
          <w:tcPr>
            <w:tcW w:w="9158" w:type="dxa"/>
            <w:shd w:val="clear" w:color="auto" w:fill="A6A6A6" w:themeFill="background1" w:themeFillShade="A6"/>
          </w:tcPr>
          <w:p w14:paraId="2F51A8E2" w14:textId="77777777" w:rsidR="002405CF" w:rsidRPr="000F1F60" w:rsidRDefault="002405CF" w:rsidP="00CC5D11">
            <w:pPr>
              <w:pStyle w:val="Heading1"/>
            </w:pPr>
            <w:bookmarkStart w:id="40" w:name="_Toc89950126"/>
            <w:r>
              <w:t>Attachments</w:t>
            </w:r>
            <w:bookmarkEnd w:id="40"/>
          </w:p>
        </w:tc>
      </w:tr>
      <w:bookmarkEnd w:id="39"/>
    </w:tbl>
    <w:p w14:paraId="2F51A8E4" w14:textId="77777777" w:rsidR="00DE4E25" w:rsidRDefault="00DE4E25" w:rsidP="007B6904">
      <w:pPr>
        <w:rPr>
          <w:rFonts w:cs="Arial"/>
          <w:i/>
          <w:szCs w:val="24"/>
        </w:rPr>
      </w:pPr>
    </w:p>
    <w:p w14:paraId="05C46BDF" w14:textId="77777777" w:rsidR="000B023D" w:rsidRPr="00FA1B77" w:rsidRDefault="000B023D" w:rsidP="000B023D">
      <w:pPr>
        <w:rPr>
          <w:rFonts w:cs="Arial"/>
          <w:szCs w:val="24"/>
        </w:rPr>
      </w:pPr>
      <w:r w:rsidRPr="00FA1B77">
        <w:rPr>
          <w:rFonts w:cs="Arial"/>
          <w:szCs w:val="24"/>
        </w:rPr>
        <w:t>Attachment 1 – Smoking Cessation Clinical Pathway</w:t>
      </w:r>
    </w:p>
    <w:p w14:paraId="5B6B067A" w14:textId="2BFD969D" w:rsidR="000B023D" w:rsidRPr="00FA1B77" w:rsidRDefault="000B023D" w:rsidP="000B023D">
      <w:pPr>
        <w:rPr>
          <w:rFonts w:cs="Arial"/>
          <w:szCs w:val="24"/>
        </w:rPr>
      </w:pPr>
      <w:r>
        <w:rPr>
          <w:rFonts w:cs="Arial"/>
          <w:szCs w:val="24"/>
        </w:rPr>
        <w:t>Attachment 2</w:t>
      </w:r>
      <w:r w:rsidRPr="00FA1B77">
        <w:rPr>
          <w:rFonts w:cs="Arial"/>
          <w:szCs w:val="24"/>
        </w:rPr>
        <w:t xml:space="preserve"> – </w:t>
      </w:r>
      <w:r w:rsidR="004D130E">
        <w:rPr>
          <w:rFonts w:cs="Arial"/>
          <w:szCs w:val="24"/>
        </w:rPr>
        <w:t>Smoking and Drug Interactions</w:t>
      </w:r>
    </w:p>
    <w:p w14:paraId="33E46690" w14:textId="4DAA160D" w:rsidR="000B023D" w:rsidRPr="00FA1B77" w:rsidRDefault="000B023D" w:rsidP="000B023D">
      <w:pPr>
        <w:rPr>
          <w:rFonts w:cs="Arial"/>
          <w:szCs w:val="24"/>
        </w:rPr>
      </w:pPr>
      <w:r>
        <w:rPr>
          <w:rFonts w:cs="Arial"/>
          <w:szCs w:val="24"/>
        </w:rPr>
        <w:lastRenderedPageBreak/>
        <w:t>Attachment 3</w:t>
      </w:r>
      <w:r w:rsidRPr="00FA1B77">
        <w:rPr>
          <w:rFonts w:cs="Arial"/>
          <w:szCs w:val="24"/>
        </w:rPr>
        <w:t xml:space="preserve"> – </w:t>
      </w:r>
      <w:r w:rsidR="004D130E">
        <w:rPr>
          <w:rFonts w:cs="Arial"/>
          <w:szCs w:val="24"/>
        </w:rPr>
        <w:t>Special Considerations</w:t>
      </w:r>
    </w:p>
    <w:p w14:paraId="5C3F7FE6" w14:textId="77777777" w:rsidR="000B023D" w:rsidRDefault="000B023D" w:rsidP="000B023D">
      <w:pPr>
        <w:rPr>
          <w:rFonts w:cs="Arial"/>
          <w:szCs w:val="24"/>
        </w:rPr>
      </w:pPr>
      <w:r>
        <w:rPr>
          <w:rFonts w:cs="Arial"/>
          <w:szCs w:val="24"/>
        </w:rPr>
        <w:t>Attachment 4</w:t>
      </w:r>
      <w:r w:rsidRPr="00FA1B77">
        <w:rPr>
          <w:rFonts w:cs="Arial"/>
          <w:szCs w:val="24"/>
        </w:rPr>
        <w:t xml:space="preserve"> – </w:t>
      </w:r>
      <w:r>
        <w:rPr>
          <w:rFonts w:cs="Arial"/>
          <w:szCs w:val="24"/>
        </w:rPr>
        <w:t>ICD Codes for S</w:t>
      </w:r>
      <w:r w:rsidRPr="00FA1B77">
        <w:rPr>
          <w:rFonts w:cs="Arial"/>
          <w:szCs w:val="24"/>
        </w:rPr>
        <w:t>mokers</w:t>
      </w:r>
    </w:p>
    <w:p w14:paraId="2F51A8E6" w14:textId="77777777" w:rsidR="00FF56DD" w:rsidRDefault="00FF56DD" w:rsidP="007B6904">
      <w:pPr>
        <w:rPr>
          <w:rFonts w:cs="Arial"/>
          <w:szCs w:val="24"/>
        </w:rPr>
      </w:pPr>
    </w:p>
    <w:p w14:paraId="17D32DF4" w14:textId="77777777" w:rsidR="004A4B6C" w:rsidRPr="00AC7025" w:rsidRDefault="00BB49EE" w:rsidP="004A4B6C">
      <w:pPr>
        <w:jc w:val="right"/>
        <w:rPr>
          <w:rFonts w:cs="Calibri,Bold"/>
          <w:bCs/>
          <w:i/>
          <w:szCs w:val="24"/>
          <w:lang w:eastAsia="en-AU"/>
        </w:rPr>
      </w:pPr>
      <w:hyperlink w:anchor="Contents" w:history="1">
        <w:r w:rsidR="004A4B6C" w:rsidRPr="00590902">
          <w:rPr>
            <w:rStyle w:val="Hyperlink"/>
            <w:rFonts w:cs="Arial"/>
            <w:i/>
            <w:szCs w:val="24"/>
          </w:rPr>
          <w:t>Back to Table of Contents</w:t>
        </w:r>
      </w:hyperlink>
    </w:p>
    <w:p w14:paraId="665DC112" w14:textId="77777777" w:rsidR="004A4B6C" w:rsidRDefault="004A4B6C" w:rsidP="00ED46C3">
      <w:pPr>
        <w:rPr>
          <w:rFonts w:cs="Arial"/>
          <w:b/>
          <w:sz w:val="20"/>
        </w:rPr>
      </w:pPr>
    </w:p>
    <w:p w14:paraId="579F5D82" w14:textId="77777777" w:rsidR="004A4B6C" w:rsidRDefault="004A4B6C" w:rsidP="00ED46C3">
      <w:pPr>
        <w:rPr>
          <w:rFonts w:cs="Arial"/>
          <w:b/>
          <w:sz w:val="20"/>
        </w:rPr>
      </w:pPr>
    </w:p>
    <w:p w14:paraId="741BB234" w14:textId="35C4BD4F" w:rsidR="00ED46C3" w:rsidRPr="008202D3" w:rsidRDefault="00ED46C3" w:rsidP="00ED46C3">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6590710B" w14:textId="77777777" w:rsidR="00ED46C3" w:rsidRPr="008202D3" w:rsidRDefault="00ED46C3" w:rsidP="00ED46C3">
      <w:pPr>
        <w:rPr>
          <w:rFonts w:cs="Arial"/>
          <w:i/>
          <w:iCs/>
          <w:sz w:val="20"/>
        </w:rPr>
      </w:pPr>
    </w:p>
    <w:p w14:paraId="714DB272" w14:textId="77777777" w:rsidR="00ED46C3" w:rsidRPr="008202D3" w:rsidRDefault="00ED46C3" w:rsidP="00ED46C3">
      <w:pPr>
        <w:rPr>
          <w:rFonts w:cs="Arial"/>
          <w:i/>
          <w:iCs/>
          <w:sz w:val="20"/>
        </w:rPr>
      </w:pPr>
      <w:r w:rsidRPr="008202D3">
        <w:rPr>
          <w:rFonts w:cs="Arial"/>
          <w:i/>
          <w:iCs/>
          <w:sz w:val="20"/>
        </w:rPr>
        <w:t>Policy Team ONLY to complete the following:</w:t>
      </w:r>
    </w:p>
    <w:tbl>
      <w:tblPr>
        <w:tblStyle w:val="TableGrid"/>
        <w:tblW w:w="9064" w:type="dxa"/>
        <w:tblLook w:val="04A0" w:firstRow="1" w:lastRow="0" w:firstColumn="1" w:lastColumn="0" w:noHBand="0" w:noVBand="1"/>
      </w:tblPr>
      <w:tblGrid>
        <w:gridCol w:w="2122"/>
        <w:gridCol w:w="1984"/>
        <w:gridCol w:w="2693"/>
        <w:gridCol w:w="2265"/>
      </w:tblGrid>
      <w:tr w:rsidR="00ED46C3" w:rsidRPr="008202D3" w14:paraId="3D8FB228" w14:textId="77777777" w:rsidTr="004A4B6C">
        <w:tc>
          <w:tcPr>
            <w:tcW w:w="2122" w:type="dxa"/>
          </w:tcPr>
          <w:p w14:paraId="4CC3BE7E" w14:textId="77777777" w:rsidR="00ED46C3" w:rsidRPr="008202D3" w:rsidRDefault="00ED46C3" w:rsidP="00C5391F">
            <w:pPr>
              <w:spacing w:before="60" w:after="60"/>
              <w:rPr>
                <w:i/>
                <w:sz w:val="20"/>
              </w:rPr>
            </w:pPr>
            <w:r w:rsidRPr="008202D3">
              <w:rPr>
                <w:i/>
                <w:sz w:val="20"/>
              </w:rPr>
              <w:t>Date Amended</w:t>
            </w:r>
          </w:p>
        </w:tc>
        <w:tc>
          <w:tcPr>
            <w:tcW w:w="1984" w:type="dxa"/>
          </w:tcPr>
          <w:p w14:paraId="0C6FC403" w14:textId="77777777" w:rsidR="00ED46C3" w:rsidRPr="008202D3" w:rsidRDefault="00ED46C3" w:rsidP="00C5391F">
            <w:pPr>
              <w:spacing w:before="60" w:after="60"/>
              <w:rPr>
                <w:i/>
                <w:sz w:val="20"/>
              </w:rPr>
            </w:pPr>
            <w:r w:rsidRPr="008202D3">
              <w:rPr>
                <w:i/>
                <w:sz w:val="20"/>
              </w:rPr>
              <w:t>Section Amended</w:t>
            </w:r>
          </w:p>
        </w:tc>
        <w:tc>
          <w:tcPr>
            <w:tcW w:w="2693" w:type="dxa"/>
          </w:tcPr>
          <w:p w14:paraId="36BF7192" w14:textId="77777777" w:rsidR="00ED46C3" w:rsidRPr="008202D3" w:rsidRDefault="00ED46C3" w:rsidP="00C5391F">
            <w:pPr>
              <w:spacing w:before="60" w:after="60"/>
              <w:rPr>
                <w:i/>
                <w:sz w:val="20"/>
              </w:rPr>
            </w:pPr>
            <w:r w:rsidRPr="008202D3">
              <w:rPr>
                <w:i/>
                <w:sz w:val="20"/>
              </w:rPr>
              <w:t>Divisional Approval</w:t>
            </w:r>
          </w:p>
        </w:tc>
        <w:tc>
          <w:tcPr>
            <w:tcW w:w="2265" w:type="dxa"/>
          </w:tcPr>
          <w:p w14:paraId="6974B6A4" w14:textId="77777777" w:rsidR="00ED46C3" w:rsidRPr="008202D3" w:rsidRDefault="00ED46C3" w:rsidP="00C5391F">
            <w:pPr>
              <w:spacing w:before="60" w:after="60"/>
              <w:rPr>
                <w:i/>
                <w:sz w:val="20"/>
              </w:rPr>
            </w:pPr>
            <w:r w:rsidRPr="008202D3">
              <w:rPr>
                <w:i/>
                <w:sz w:val="20"/>
              </w:rPr>
              <w:t xml:space="preserve">Final Approval </w:t>
            </w:r>
          </w:p>
        </w:tc>
      </w:tr>
      <w:tr w:rsidR="00ED46C3" w:rsidRPr="00C5391F" w14:paraId="69E49990" w14:textId="77777777" w:rsidTr="004A4B6C">
        <w:tc>
          <w:tcPr>
            <w:tcW w:w="2122" w:type="dxa"/>
          </w:tcPr>
          <w:p w14:paraId="4CB276AE" w14:textId="22B666B7" w:rsidR="00ED46C3" w:rsidRPr="008202D3" w:rsidRDefault="004A4B6C" w:rsidP="00C5391F">
            <w:pPr>
              <w:spacing w:before="60" w:after="60"/>
              <w:rPr>
                <w:i/>
                <w:sz w:val="20"/>
              </w:rPr>
            </w:pPr>
            <w:r>
              <w:rPr>
                <w:i/>
                <w:sz w:val="20"/>
              </w:rPr>
              <w:t>0</w:t>
            </w:r>
            <w:r w:rsidRPr="004A4B6C">
              <w:rPr>
                <w:i/>
                <w:sz w:val="20"/>
              </w:rPr>
              <w:t>3 December 2021</w:t>
            </w:r>
          </w:p>
        </w:tc>
        <w:tc>
          <w:tcPr>
            <w:tcW w:w="1984" w:type="dxa"/>
          </w:tcPr>
          <w:p w14:paraId="757FDC5B" w14:textId="620283FB" w:rsidR="00ED46C3" w:rsidRPr="008202D3" w:rsidRDefault="004A4B6C" w:rsidP="00C5391F">
            <w:pPr>
              <w:spacing w:before="60" w:after="60"/>
              <w:rPr>
                <w:i/>
                <w:sz w:val="20"/>
              </w:rPr>
            </w:pPr>
            <w:r>
              <w:rPr>
                <w:i/>
                <w:sz w:val="20"/>
              </w:rPr>
              <w:t>C</w:t>
            </w:r>
            <w:r w:rsidRPr="004A4B6C">
              <w:rPr>
                <w:i/>
                <w:sz w:val="20"/>
              </w:rPr>
              <w:t>omplete Review</w:t>
            </w:r>
          </w:p>
        </w:tc>
        <w:tc>
          <w:tcPr>
            <w:tcW w:w="2693" w:type="dxa"/>
          </w:tcPr>
          <w:p w14:paraId="45358585" w14:textId="0B0624DB" w:rsidR="00ED46C3" w:rsidRPr="008202D3" w:rsidRDefault="004A4B6C" w:rsidP="00C5391F">
            <w:pPr>
              <w:spacing w:before="60" w:after="60"/>
              <w:rPr>
                <w:i/>
                <w:sz w:val="20"/>
              </w:rPr>
            </w:pPr>
            <w:r>
              <w:rPr>
                <w:i/>
                <w:sz w:val="20"/>
              </w:rPr>
              <w:t>Kalena Smitham, EGM-P&amp;C</w:t>
            </w:r>
          </w:p>
        </w:tc>
        <w:tc>
          <w:tcPr>
            <w:tcW w:w="2265" w:type="dxa"/>
          </w:tcPr>
          <w:p w14:paraId="31501FE6" w14:textId="03B20352" w:rsidR="00ED46C3" w:rsidRPr="008202D3" w:rsidRDefault="004A4B6C" w:rsidP="00C5391F">
            <w:pPr>
              <w:spacing w:before="60" w:after="60"/>
              <w:rPr>
                <w:i/>
                <w:sz w:val="20"/>
              </w:rPr>
            </w:pPr>
            <w:r>
              <w:rPr>
                <w:i/>
                <w:sz w:val="20"/>
              </w:rPr>
              <w:t>CHS Policy Committee</w:t>
            </w:r>
          </w:p>
        </w:tc>
      </w:tr>
      <w:tr w:rsidR="00ED46C3" w:rsidRPr="00C5391F" w14:paraId="4B9C0359" w14:textId="77777777" w:rsidTr="004A4B6C">
        <w:tc>
          <w:tcPr>
            <w:tcW w:w="2122" w:type="dxa"/>
          </w:tcPr>
          <w:p w14:paraId="01E40F72" w14:textId="1119EB77" w:rsidR="00ED46C3" w:rsidRPr="008202D3" w:rsidRDefault="0028179F" w:rsidP="00C5391F">
            <w:pPr>
              <w:spacing w:before="60" w:after="60"/>
              <w:rPr>
                <w:i/>
                <w:sz w:val="20"/>
              </w:rPr>
            </w:pPr>
            <w:r>
              <w:rPr>
                <w:i/>
                <w:sz w:val="20"/>
              </w:rPr>
              <w:t>09 December 2021</w:t>
            </w:r>
          </w:p>
        </w:tc>
        <w:tc>
          <w:tcPr>
            <w:tcW w:w="1984" w:type="dxa"/>
          </w:tcPr>
          <w:p w14:paraId="25312BA2" w14:textId="1C2F508B" w:rsidR="00ED46C3" w:rsidRPr="008202D3" w:rsidRDefault="0028179F" w:rsidP="00C5391F">
            <w:pPr>
              <w:spacing w:before="60" w:after="60"/>
              <w:rPr>
                <w:i/>
                <w:sz w:val="20"/>
              </w:rPr>
            </w:pPr>
            <w:r>
              <w:rPr>
                <w:i/>
                <w:sz w:val="20"/>
              </w:rPr>
              <w:t>Attachment A – replaced sample form with watermark</w:t>
            </w:r>
            <w:r w:rsidR="008A22B1">
              <w:rPr>
                <w:i/>
                <w:sz w:val="20"/>
              </w:rPr>
              <w:t xml:space="preserve"> of “Unapproved Draft not for clinical use” with the approved </w:t>
            </w:r>
            <w:r w:rsidR="00C5391F">
              <w:rPr>
                <w:i/>
                <w:sz w:val="20"/>
              </w:rPr>
              <w:t>document with “Sample” watermark.</w:t>
            </w:r>
          </w:p>
        </w:tc>
        <w:tc>
          <w:tcPr>
            <w:tcW w:w="2693" w:type="dxa"/>
          </w:tcPr>
          <w:p w14:paraId="6A63A790" w14:textId="77777777" w:rsidR="00ED46C3" w:rsidRPr="008202D3" w:rsidRDefault="00ED46C3" w:rsidP="00C5391F">
            <w:pPr>
              <w:spacing w:before="60" w:after="60"/>
              <w:rPr>
                <w:i/>
                <w:sz w:val="20"/>
              </w:rPr>
            </w:pPr>
          </w:p>
        </w:tc>
        <w:tc>
          <w:tcPr>
            <w:tcW w:w="2265" w:type="dxa"/>
          </w:tcPr>
          <w:p w14:paraId="0C203B9F" w14:textId="4EAB1658" w:rsidR="00ED46C3" w:rsidRPr="008202D3" w:rsidRDefault="00C5391F" w:rsidP="00C5391F">
            <w:pPr>
              <w:spacing w:before="60" w:after="60"/>
              <w:rPr>
                <w:i/>
                <w:sz w:val="20"/>
              </w:rPr>
            </w:pPr>
            <w:r>
              <w:rPr>
                <w:i/>
                <w:sz w:val="20"/>
              </w:rPr>
              <w:t>CHS Policy Team</w:t>
            </w:r>
          </w:p>
        </w:tc>
      </w:tr>
    </w:tbl>
    <w:p w14:paraId="3B395D33" w14:textId="77777777" w:rsidR="00ED46C3" w:rsidRPr="008202D3" w:rsidRDefault="00ED46C3" w:rsidP="00ED46C3">
      <w:pPr>
        <w:rPr>
          <w:rFonts w:cs="Arial"/>
          <w:sz w:val="20"/>
        </w:rPr>
      </w:pPr>
    </w:p>
    <w:p w14:paraId="22B94EA3" w14:textId="77777777" w:rsidR="00ED46C3" w:rsidRPr="008202D3" w:rsidRDefault="00ED46C3" w:rsidP="00ED46C3">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ED46C3" w:rsidRPr="00C5391F" w14:paraId="3DF1741B" w14:textId="77777777" w:rsidTr="00A90641">
        <w:tc>
          <w:tcPr>
            <w:tcW w:w="2122" w:type="dxa"/>
          </w:tcPr>
          <w:p w14:paraId="3A0A8647" w14:textId="77777777" w:rsidR="00ED46C3" w:rsidRPr="008202D3" w:rsidRDefault="00ED46C3" w:rsidP="00C5391F">
            <w:pPr>
              <w:spacing w:before="60" w:after="60"/>
              <w:rPr>
                <w:i/>
                <w:sz w:val="20"/>
              </w:rPr>
            </w:pPr>
            <w:r w:rsidRPr="008202D3">
              <w:rPr>
                <w:i/>
                <w:sz w:val="20"/>
              </w:rPr>
              <w:t>Document Number</w:t>
            </w:r>
          </w:p>
        </w:tc>
        <w:tc>
          <w:tcPr>
            <w:tcW w:w="6938" w:type="dxa"/>
          </w:tcPr>
          <w:p w14:paraId="40CE1B13" w14:textId="77777777" w:rsidR="00ED46C3" w:rsidRPr="008202D3" w:rsidRDefault="00ED46C3" w:rsidP="00C5391F">
            <w:pPr>
              <w:spacing w:before="60" w:after="60"/>
              <w:rPr>
                <w:i/>
                <w:sz w:val="20"/>
              </w:rPr>
            </w:pPr>
            <w:r w:rsidRPr="008202D3">
              <w:rPr>
                <w:i/>
                <w:sz w:val="20"/>
              </w:rPr>
              <w:t>Document Name</w:t>
            </w:r>
          </w:p>
        </w:tc>
      </w:tr>
      <w:tr w:rsidR="00ED46C3" w:rsidRPr="00C5391F" w14:paraId="389A2F7C" w14:textId="77777777" w:rsidTr="00A90641">
        <w:tc>
          <w:tcPr>
            <w:tcW w:w="2122" w:type="dxa"/>
          </w:tcPr>
          <w:p w14:paraId="72FFFF3B" w14:textId="52BD4C07" w:rsidR="00ED46C3" w:rsidRPr="008202D3" w:rsidRDefault="00D13E43" w:rsidP="00C5391F">
            <w:pPr>
              <w:spacing w:before="60" w:after="60"/>
              <w:rPr>
                <w:i/>
                <w:sz w:val="20"/>
              </w:rPr>
            </w:pPr>
            <w:r>
              <w:rPr>
                <w:i/>
                <w:sz w:val="20"/>
              </w:rPr>
              <w:t>DGD18-013</w:t>
            </w:r>
          </w:p>
        </w:tc>
        <w:tc>
          <w:tcPr>
            <w:tcW w:w="6938" w:type="dxa"/>
          </w:tcPr>
          <w:p w14:paraId="61EF68F3" w14:textId="50855323" w:rsidR="00ED46C3" w:rsidRPr="008202D3" w:rsidRDefault="00D13E43" w:rsidP="00C5391F">
            <w:pPr>
              <w:spacing w:before="60" w:after="60"/>
              <w:rPr>
                <w:i/>
                <w:sz w:val="20"/>
              </w:rPr>
            </w:pPr>
            <w:r>
              <w:rPr>
                <w:i/>
                <w:sz w:val="20"/>
              </w:rPr>
              <w:t>Managing Nicotine Dependence</w:t>
            </w:r>
          </w:p>
        </w:tc>
      </w:tr>
      <w:tr w:rsidR="00ED46C3" w:rsidRPr="00C5391F" w14:paraId="4414C7E4" w14:textId="77777777" w:rsidTr="00A90641">
        <w:tc>
          <w:tcPr>
            <w:tcW w:w="2122" w:type="dxa"/>
          </w:tcPr>
          <w:p w14:paraId="0E1C6F88" w14:textId="77777777" w:rsidR="00ED46C3" w:rsidRPr="008202D3" w:rsidRDefault="00ED46C3" w:rsidP="00C5391F">
            <w:pPr>
              <w:spacing w:before="60" w:after="60"/>
              <w:rPr>
                <w:i/>
                <w:sz w:val="20"/>
              </w:rPr>
            </w:pPr>
          </w:p>
        </w:tc>
        <w:tc>
          <w:tcPr>
            <w:tcW w:w="6938" w:type="dxa"/>
          </w:tcPr>
          <w:p w14:paraId="73EF72D2" w14:textId="77777777" w:rsidR="00ED46C3" w:rsidRPr="008202D3" w:rsidRDefault="00ED46C3" w:rsidP="00C5391F">
            <w:pPr>
              <w:spacing w:before="60" w:after="60"/>
              <w:rPr>
                <w:i/>
                <w:sz w:val="20"/>
              </w:rPr>
            </w:pPr>
          </w:p>
        </w:tc>
      </w:tr>
    </w:tbl>
    <w:p w14:paraId="12DA8A30" w14:textId="77777777" w:rsidR="007C1364" w:rsidRDefault="007C1364" w:rsidP="000B023D">
      <w:pPr>
        <w:pStyle w:val="Heading2"/>
      </w:pPr>
      <w:bookmarkStart w:id="41" w:name="_Toc65589823"/>
    </w:p>
    <w:p w14:paraId="501C443F" w14:textId="77777777" w:rsidR="00D62A7A" w:rsidRDefault="00D62A7A">
      <w:pPr>
        <w:spacing w:after="200" w:line="276" w:lineRule="auto"/>
        <w:rPr>
          <w:rFonts w:eastAsiaTheme="majorEastAsia" w:cstheme="majorBidi"/>
          <w:b/>
          <w:bCs/>
          <w:szCs w:val="26"/>
        </w:rPr>
      </w:pPr>
      <w:bookmarkStart w:id="42" w:name="_Hlk89949496"/>
      <w:r>
        <w:br w:type="page"/>
      </w:r>
    </w:p>
    <w:p w14:paraId="4E104A15" w14:textId="18E624BE" w:rsidR="000B023D" w:rsidRDefault="000B023D" w:rsidP="000B023D">
      <w:pPr>
        <w:pStyle w:val="Heading2"/>
      </w:pPr>
      <w:bookmarkStart w:id="43" w:name="_Toc89950127"/>
      <w:r w:rsidRPr="00FA1B77">
        <w:lastRenderedPageBreak/>
        <w:t>Attachment 1 – Smoking Cessation Clinical Pathway</w:t>
      </w:r>
      <w:bookmarkEnd w:id="41"/>
      <w:bookmarkEnd w:id="43"/>
    </w:p>
    <w:p w14:paraId="69E6AE28" w14:textId="6F46AAB9" w:rsidR="00E915EC" w:rsidRPr="00E915EC" w:rsidRDefault="00883FC2" w:rsidP="00E915EC">
      <w:r>
        <w:rPr>
          <w:noProof/>
        </w:rPr>
        <w:drawing>
          <wp:inline distT="0" distB="0" distL="0" distR="0" wp14:anchorId="7BD3953E" wp14:editId="709D9B57">
            <wp:extent cx="5759450" cy="830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305800"/>
                    </a:xfrm>
                    <a:prstGeom prst="rect">
                      <a:avLst/>
                    </a:prstGeom>
                    <a:noFill/>
                    <a:ln>
                      <a:noFill/>
                    </a:ln>
                  </pic:spPr>
                </pic:pic>
              </a:graphicData>
            </a:graphic>
          </wp:inline>
        </w:drawing>
      </w:r>
    </w:p>
    <w:bookmarkEnd w:id="42"/>
    <w:p w14:paraId="3269F16F" w14:textId="48AE2DA6" w:rsidR="007C1364" w:rsidRDefault="005102AD" w:rsidP="000B023D">
      <w:pPr>
        <w:rPr>
          <w:i/>
          <w:sz w:val="20"/>
          <w:szCs w:val="24"/>
        </w:rPr>
      </w:pPr>
      <w:r>
        <w:rPr>
          <w:noProof/>
        </w:rPr>
        <w:lastRenderedPageBreak/>
        <w:drawing>
          <wp:inline distT="0" distB="0" distL="0" distR="0" wp14:anchorId="27777AD8" wp14:editId="517479D2">
            <wp:extent cx="5985510" cy="843856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9313" cy="8443924"/>
                    </a:xfrm>
                    <a:prstGeom prst="rect">
                      <a:avLst/>
                    </a:prstGeom>
                    <a:noFill/>
                    <a:ln>
                      <a:noFill/>
                    </a:ln>
                  </pic:spPr>
                </pic:pic>
              </a:graphicData>
            </a:graphic>
          </wp:inline>
        </w:drawing>
      </w:r>
    </w:p>
    <w:p w14:paraId="01F61F45" w14:textId="77777777" w:rsidR="004D130E" w:rsidRPr="000B023D" w:rsidRDefault="004D130E" w:rsidP="004D130E">
      <w:pPr>
        <w:pStyle w:val="Heading2"/>
      </w:pPr>
      <w:bookmarkStart w:id="44" w:name="_Toc497986461"/>
      <w:bookmarkStart w:id="45" w:name="_Toc89950128"/>
      <w:r w:rsidRPr="000B023D">
        <w:lastRenderedPageBreak/>
        <w:t xml:space="preserve">Attachment </w:t>
      </w:r>
      <w:r>
        <w:t>2</w:t>
      </w:r>
      <w:r w:rsidRPr="000B023D">
        <w:t xml:space="preserve"> – Smoking and </w:t>
      </w:r>
      <w:r>
        <w:t>D</w:t>
      </w:r>
      <w:r w:rsidRPr="000B023D">
        <w:t xml:space="preserve">rug </w:t>
      </w:r>
      <w:r>
        <w:t>I</w:t>
      </w:r>
      <w:r w:rsidRPr="000B023D">
        <w:t>nteractions</w:t>
      </w:r>
      <w:bookmarkEnd w:id="45"/>
    </w:p>
    <w:p w14:paraId="5A1A4959" w14:textId="77777777" w:rsidR="004D130E" w:rsidRDefault="004D130E" w:rsidP="004D130E">
      <w:pPr>
        <w:rPr>
          <w:rFonts w:asciiTheme="minorHAnsi" w:eastAsia="Calibri" w:hAnsiTheme="minorHAnsi" w:cstheme="minorHAnsi"/>
          <w:color w:val="000000"/>
          <w:szCs w:val="24"/>
          <w:lang w:eastAsia="en-AU"/>
        </w:rPr>
      </w:pPr>
    </w:p>
    <w:p w14:paraId="3D7CBD69" w14:textId="77777777" w:rsidR="004D130E" w:rsidRDefault="004D130E" w:rsidP="004D130E">
      <w:pPr>
        <w:rPr>
          <w:rFonts w:asciiTheme="minorHAnsi" w:eastAsia="Calibri" w:hAnsiTheme="minorHAnsi" w:cstheme="minorHAnsi"/>
          <w:color w:val="000000"/>
          <w:szCs w:val="24"/>
          <w:lang w:eastAsia="en-AU"/>
        </w:rPr>
      </w:pPr>
      <w:r w:rsidRPr="00667F84">
        <w:rPr>
          <w:rFonts w:asciiTheme="minorHAnsi" w:eastAsia="Calibri" w:hAnsiTheme="minorHAnsi" w:cstheme="minorHAnsi"/>
          <w:color w:val="000000"/>
          <w:szCs w:val="24"/>
          <w:lang w:eastAsia="en-AU"/>
        </w:rPr>
        <w:t>When inpatients stop smoking (with or wi</w:t>
      </w:r>
      <w:r>
        <w:rPr>
          <w:rFonts w:asciiTheme="minorHAnsi" w:eastAsia="Calibri" w:hAnsiTheme="minorHAnsi" w:cstheme="minorHAnsi"/>
          <w:color w:val="000000"/>
          <w:szCs w:val="24"/>
          <w:lang w:eastAsia="en-AU"/>
        </w:rPr>
        <w:t>thout NRT), clinical staff should</w:t>
      </w:r>
      <w:r w:rsidRPr="00667F84">
        <w:rPr>
          <w:rFonts w:asciiTheme="minorHAnsi" w:eastAsia="Calibri" w:hAnsiTheme="minorHAnsi" w:cstheme="minorHAnsi"/>
          <w:color w:val="000000"/>
          <w:szCs w:val="24"/>
          <w:lang w:eastAsia="en-AU"/>
        </w:rPr>
        <w:t xml:space="preserve"> carefully review prescribed medication and adjust or monitor drugs wh</w:t>
      </w:r>
      <w:r>
        <w:rPr>
          <w:rFonts w:asciiTheme="minorHAnsi" w:eastAsia="Calibri" w:hAnsiTheme="minorHAnsi" w:cstheme="minorHAnsi"/>
          <w:color w:val="000000"/>
          <w:szCs w:val="24"/>
          <w:lang w:eastAsia="en-AU"/>
        </w:rPr>
        <w:t>ere</w:t>
      </w:r>
      <w:r w:rsidRPr="00667F84">
        <w:rPr>
          <w:rFonts w:asciiTheme="minorHAnsi" w:eastAsia="Calibri" w:hAnsiTheme="minorHAnsi" w:cstheme="minorHAnsi"/>
          <w:color w:val="000000"/>
          <w:szCs w:val="24"/>
          <w:lang w:eastAsia="en-AU"/>
        </w:rPr>
        <w:t xml:space="preserve"> metabolism is affected by smoking cessation. </w:t>
      </w:r>
    </w:p>
    <w:p w14:paraId="757B2E6C" w14:textId="77777777" w:rsidR="004D130E" w:rsidRDefault="004D130E" w:rsidP="004D130E">
      <w:pPr>
        <w:rPr>
          <w:rFonts w:asciiTheme="minorHAnsi" w:eastAsia="Calibri" w:hAnsiTheme="minorHAnsi" w:cstheme="minorHAnsi"/>
          <w:color w:val="000000"/>
          <w:szCs w:val="24"/>
          <w:lang w:eastAsia="en-AU"/>
        </w:rPr>
      </w:pPr>
    </w:p>
    <w:p w14:paraId="11B0D7CE" w14:textId="77777777" w:rsidR="004D130E" w:rsidRDefault="004D130E" w:rsidP="004D130E">
      <w:pPr>
        <w:autoSpaceDE w:val="0"/>
        <w:autoSpaceDN w:val="0"/>
        <w:adjustRightInd w:val="0"/>
        <w:rPr>
          <w:rFonts w:asciiTheme="minorHAnsi" w:hAnsiTheme="minorHAnsi" w:cstheme="minorHAnsi"/>
          <w:color w:val="000000"/>
          <w:lang w:eastAsia="en-AU"/>
        </w:rPr>
      </w:pPr>
      <w:r>
        <w:rPr>
          <w:rFonts w:asciiTheme="minorHAnsi" w:eastAsia="Calibri" w:hAnsiTheme="minorHAnsi" w:cstheme="minorHAnsi"/>
          <w:color w:val="000000"/>
          <w:szCs w:val="24"/>
          <w:lang w:eastAsia="en-AU"/>
        </w:rPr>
        <w:t>A</w:t>
      </w:r>
      <w:r w:rsidRPr="006D62E6">
        <w:rPr>
          <w:rFonts w:asciiTheme="minorHAnsi" w:eastAsia="Calibri" w:hAnsiTheme="minorHAnsi" w:cstheme="minorHAnsi"/>
          <w:color w:val="000000"/>
          <w:szCs w:val="24"/>
          <w:lang w:eastAsia="en-AU"/>
        </w:rPr>
        <w:t xml:space="preserve">ll inpatients with contraindications to NRT </w:t>
      </w:r>
      <w:r>
        <w:rPr>
          <w:rFonts w:asciiTheme="minorHAnsi" w:eastAsia="Calibri" w:hAnsiTheme="minorHAnsi" w:cstheme="minorHAnsi"/>
          <w:color w:val="000000"/>
          <w:szCs w:val="24"/>
          <w:lang w:eastAsia="en-AU"/>
        </w:rPr>
        <w:t xml:space="preserve">should be assessed </w:t>
      </w:r>
      <w:r w:rsidRPr="006D62E6">
        <w:rPr>
          <w:rFonts w:asciiTheme="minorHAnsi" w:eastAsia="Calibri" w:hAnsiTheme="minorHAnsi" w:cstheme="minorHAnsi"/>
          <w:color w:val="000000"/>
          <w:szCs w:val="24"/>
          <w:lang w:eastAsia="en-AU"/>
        </w:rPr>
        <w:t>and prescribe</w:t>
      </w:r>
      <w:r>
        <w:rPr>
          <w:rFonts w:asciiTheme="minorHAnsi" w:eastAsia="Calibri" w:hAnsiTheme="minorHAnsi" w:cstheme="minorHAnsi"/>
          <w:color w:val="000000"/>
          <w:szCs w:val="24"/>
          <w:lang w:eastAsia="en-AU"/>
        </w:rPr>
        <w:t xml:space="preserve">d appropriate alternatives. </w:t>
      </w:r>
      <w:r w:rsidRPr="00667F84">
        <w:rPr>
          <w:rFonts w:asciiTheme="minorHAnsi" w:hAnsiTheme="minorHAnsi" w:cstheme="minorHAnsi"/>
          <w:color w:val="000000"/>
          <w:lang w:eastAsia="en-AU"/>
        </w:rPr>
        <w:t>Medications for smoking cessation that are not NRT may only be prescribed to inpatients by a medical officer</w:t>
      </w:r>
      <w:r>
        <w:rPr>
          <w:rFonts w:asciiTheme="minorHAnsi" w:hAnsiTheme="minorHAnsi" w:cstheme="minorHAnsi"/>
          <w:color w:val="000000"/>
          <w:lang w:eastAsia="en-AU"/>
        </w:rPr>
        <w:t xml:space="preserve"> and should be done within 24 hours of admission. </w:t>
      </w:r>
      <w:r w:rsidRPr="00667F84">
        <w:rPr>
          <w:rFonts w:asciiTheme="minorHAnsi" w:hAnsiTheme="minorHAnsi" w:cstheme="minorHAnsi"/>
          <w:color w:val="000000"/>
          <w:lang w:eastAsia="en-AU"/>
        </w:rPr>
        <w:t xml:space="preserve">The two most effective </w:t>
      </w:r>
      <w:r>
        <w:rPr>
          <w:rFonts w:asciiTheme="minorHAnsi" w:hAnsiTheme="minorHAnsi" w:cstheme="minorHAnsi"/>
          <w:color w:val="000000"/>
          <w:lang w:eastAsia="en-AU"/>
        </w:rPr>
        <w:t xml:space="preserve">non-nicotine </w:t>
      </w:r>
      <w:r w:rsidRPr="00667F84">
        <w:rPr>
          <w:rFonts w:asciiTheme="minorHAnsi" w:hAnsiTheme="minorHAnsi" w:cstheme="minorHAnsi"/>
          <w:color w:val="000000"/>
          <w:lang w:eastAsia="en-AU"/>
        </w:rPr>
        <w:t>medication</w:t>
      </w:r>
      <w:r>
        <w:rPr>
          <w:rFonts w:asciiTheme="minorHAnsi" w:hAnsiTheme="minorHAnsi" w:cstheme="minorHAnsi"/>
          <w:color w:val="000000"/>
          <w:lang w:eastAsia="en-AU"/>
        </w:rPr>
        <w:t>s</w:t>
      </w:r>
      <w:r w:rsidRPr="00667F84">
        <w:rPr>
          <w:rFonts w:asciiTheme="minorHAnsi" w:hAnsiTheme="minorHAnsi" w:cstheme="minorHAnsi"/>
          <w:color w:val="000000"/>
          <w:lang w:eastAsia="en-AU"/>
        </w:rPr>
        <w:t xml:space="preserve"> are Bupropion and Varenicline. In most cases these medications will be initiated by the patient’s General Practitioner before admission. They may be considered as treatments for inpatients in hospital if nicotine therapy has failed or the inpatient has benefited from these options in the past. </w:t>
      </w:r>
    </w:p>
    <w:p w14:paraId="4853A2F9" w14:textId="77777777" w:rsidR="004D130E" w:rsidRPr="007E4901" w:rsidRDefault="004D130E" w:rsidP="004D130E">
      <w:pPr>
        <w:rPr>
          <w:rFonts w:asciiTheme="minorHAnsi" w:hAnsiTheme="minorHAnsi" w:cstheme="minorHAnsi"/>
          <w:bCs/>
          <w:color w:val="000000"/>
          <w:szCs w:val="24"/>
          <w:lang w:eastAsia="en-AU"/>
        </w:rPr>
      </w:pPr>
    </w:p>
    <w:p w14:paraId="4B9FF995" w14:textId="77777777" w:rsidR="004D130E" w:rsidRDefault="004D130E" w:rsidP="004D130E">
      <w:pPr>
        <w:autoSpaceDE w:val="0"/>
        <w:autoSpaceDN w:val="0"/>
        <w:adjustRightInd w:val="0"/>
        <w:rPr>
          <w:rFonts w:asciiTheme="minorHAnsi" w:eastAsia="Calibri" w:hAnsiTheme="minorHAnsi" w:cstheme="minorHAnsi"/>
          <w:color w:val="000000"/>
          <w:szCs w:val="24"/>
          <w:lang w:eastAsia="en-AU"/>
        </w:rPr>
      </w:pPr>
      <w:r w:rsidRPr="006D62E6">
        <w:rPr>
          <w:rFonts w:asciiTheme="minorHAnsi" w:eastAsia="Calibri" w:hAnsiTheme="minorHAnsi" w:cstheme="minorHAnsi"/>
          <w:color w:val="000000"/>
          <w:szCs w:val="24"/>
          <w:lang w:eastAsia="en-AU"/>
        </w:rPr>
        <w:t xml:space="preserve">Junior staff should seek assistance from more experienced staff members in treating smoking inpatients including GPs at the hospital and Psychiatrists </w:t>
      </w:r>
      <w:r>
        <w:rPr>
          <w:rFonts w:asciiTheme="minorHAnsi" w:eastAsia="Calibri" w:hAnsiTheme="minorHAnsi" w:cstheme="minorHAnsi"/>
          <w:color w:val="000000"/>
          <w:szCs w:val="24"/>
          <w:lang w:eastAsia="en-AU"/>
        </w:rPr>
        <w:t xml:space="preserve">and Tobacco Treatment Specialists in Mental Health Justice Health Alcohol and Drug Service Division. </w:t>
      </w:r>
    </w:p>
    <w:p w14:paraId="53369BC6" w14:textId="77777777" w:rsidR="004D130E" w:rsidRPr="006D62E6" w:rsidRDefault="004D130E" w:rsidP="004D130E">
      <w:pPr>
        <w:autoSpaceDE w:val="0"/>
        <w:autoSpaceDN w:val="0"/>
        <w:adjustRightInd w:val="0"/>
        <w:rPr>
          <w:rFonts w:asciiTheme="minorHAnsi" w:eastAsia="Calibri" w:hAnsiTheme="minorHAnsi" w:cstheme="minorHAnsi"/>
          <w:color w:val="000000"/>
          <w:szCs w:val="24"/>
          <w:lang w:eastAsia="en-AU"/>
        </w:rPr>
      </w:pPr>
    </w:p>
    <w:p w14:paraId="7102E22E" w14:textId="77777777" w:rsidR="004D130E" w:rsidRPr="00667F84" w:rsidRDefault="004D130E" w:rsidP="004D130E">
      <w:pPr>
        <w:autoSpaceDE w:val="0"/>
        <w:autoSpaceDN w:val="0"/>
        <w:adjustRightInd w:val="0"/>
        <w:spacing w:before="120" w:after="120"/>
        <w:jc w:val="both"/>
        <w:rPr>
          <w:rFonts w:asciiTheme="minorHAnsi" w:eastAsia="Calibri" w:hAnsiTheme="minorHAnsi" w:cstheme="minorHAnsi"/>
          <w:color w:val="000000"/>
          <w:szCs w:val="24"/>
          <w:lang w:eastAsia="en-AU"/>
        </w:rPr>
      </w:pPr>
      <w:r>
        <w:rPr>
          <w:rFonts w:asciiTheme="minorHAnsi" w:eastAsia="Calibri" w:hAnsiTheme="minorHAnsi" w:cstheme="minorHAnsi"/>
          <w:b/>
          <w:bCs/>
          <w:color w:val="000000"/>
          <w:szCs w:val="24"/>
          <w:lang w:eastAsia="en-AU"/>
        </w:rPr>
        <w:t>Possible d</w:t>
      </w:r>
      <w:r w:rsidRPr="00667F84">
        <w:rPr>
          <w:rFonts w:asciiTheme="minorHAnsi" w:eastAsia="Calibri" w:hAnsiTheme="minorHAnsi" w:cstheme="minorHAnsi"/>
          <w:b/>
          <w:bCs/>
          <w:color w:val="000000"/>
          <w:szCs w:val="24"/>
          <w:lang w:eastAsia="en-AU"/>
        </w:rPr>
        <w:t xml:space="preserve">rug interactions with smoking cessation </w:t>
      </w:r>
    </w:p>
    <w:tbl>
      <w:tblPr>
        <w:tblW w:w="906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062"/>
      </w:tblGrid>
      <w:tr w:rsidR="004D130E" w:rsidRPr="00667F84" w14:paraId="2A333F9E" w14:textId="77777777" w:rsidTr="00AF7869">
        <w:trPr>
          <w:trHeight w:val="1791"/>
        </w:trPr>
        <w:tc>
          <w:tcPr>
            <w:tcW w:w="9062" w:type="dxa"/>
            <w:tcBorders>
              <w:top w:val="single" w:sz="8" w:space="0" w:color="000000"/>
              <w:bottom w:val="single" w:sz="8" w:space="0" w:color="000000"/>
            </w:tcBorders>
            <w:shd w:val="clear" w:color="auto" w:fill="DDD9C3" w:themeFill="background2" w:themeFillShade="E6"/>
          </w:tcPr>
          <w:p w14:paraId="16ABE417" w14:textId="77777777" w:rsidR="004D130E" w:rsidRDefault="004D130E" w:rsidP="00AF7869">
            <w:pPr>
              <w:autoSpaceDE w:val="0"/>
              <w:autoSpaceDN w:val="0"/>
              <w:adjustRightInd w:val="0"/>
              <w:spacing w:before="60" w:after="120"/>
              <w:rPr>
                <w:rFonts w:asciiTheme="minorHAnsi" w:eastAsia="Calibri" w:hAnsiTheme="minorHAnsi" w:cstheme="minorHAnsi"/>
                <w:b/>
                <w:color w:val="000000"/>
                <w:sz w:val="22"/>
                <w:szCs w:val="22"/>
                <w:lang w:eastAsia="en-AU"/>
              </w:rPr>
            </w:pPr>
            <w:r w:rsidRPr="00667F84">
              <w:rPr>
                <w:rFonts w:asciiTheme="minorHAnsi" w:eastAsia="Calibri" w:hAnsiTheme="minorHAnsi" w:cstheme="minorHAnsi"/>
                <w:b/>
                <w:sz w:val="22"/>
                <w:szCs w:val="22"/>
                <w:lang w:eastAsia="en-AU"/>
              </w:rPr>
              <w:t xml:space="preserve">Drug information sources contain varying reports of the </w:t>
            </w:r>
            <w:r>
              <w:rPr>
                <w:rFonts w:asciiTheme="minorHAnsi" w:eastAsia="Calibri" w:hAnsiTheme="minorHAnsi" w:cstheme="minorHAnsi"/>
                <w:b/>
                <w:sz w:val="22"/>
                <w:szCs w:val="22"/>
                <w:lang w:eastAsia="en-AU"/>
              </w:rPr>
              <w:t xml:space="preserve">effect of smoking and are unclear on the effect of vaping. The table below </w:t>
            </w:r>
            <w:r w:rsidRPr="00667F84">
              <w:rPr>
                <w:rFonts w:asciiTheme="minorHAnsi" w:eastAsia="Calibri" w:hAnsiTheme="minorHAnsi" w:cstheme="minorHAnsi"/>
                <w:b/>
                <w:sz w:val="22"/>
                <w:szCs w:val="22"/>
                <w:lang w:eastAsia="en-AU"/>
              </w:rPr>
              <w:t xml:space="preserve">provides a list of common medications which may need a reduced dose upon smoking cessation. </w:t>
            </w:r>
            <w:r w:rsidRPr="00667F84">
              <w:rPr>
                <w:rFonts w:asciiTheme="minorHAnsi" w:eastAsia="Calibri" w:hAnsiTheme="minorHAnsi" w:cstheme="minorHAnsi"/>
                <w:b/>
                <w:color w:val="000000"/>
                <w:sz w:val="22"/>
                <w:szCs w:val="22"/>
                <w:lang w:eastAsia="en-AU"/>
              </w:rPr>
              <w:t xml:space="preserve">Many drug interactions have been identified with tobacco smoke. In most cases it is the tobacco smoke, not the nicotine, which causes the drug interactions. Products in tobacco smoke induce the hepatic cytochrome P450 enzymes and increase drug clearance in smokers. NRT does not contribute to the drug interactions through this affect. However, nicotine can counter the pharmacologic actions of certain </w:t>
            </w:r>
            <w:proofErr w:type="gramStart"/>
            <w:r w:rsidRPr="00667F84">
              <w:rPr>
                <w:rFonts w:asciiTheme="minorHAnsi" w:eastAsia="Calibri" w:hAnsiTheme="minorHAnsi" w:cstheme="minorHAnsi"/>
                <w:b/>
                <w:color w:val="000000"/>
                <w:sz w:val="22"/>
                <w:szCs w:val="22"/>
                <w:lang w:eastAsia="en-AU"/>
              </w:rPr>
              <w:t>drugs, because</w:t>
            </w:r>
            <w:proofErr w:type="gramEnd"/>
            <w:r w:rsidRPr="00667F84">
              <w:rPr>
                <w:rFonts w:asciiTheme="minorHAnsi" w:eastAsia="Calibri" w:hAnsiTheme="minorHAnsi" w:cstheme="minorHAnsi"/>
                <w:b/>
                <w:color w:val="000000"/>
                <w:sz w:val="22"/>
                <w:szCs w:val="22"/>
                <w:lang w:eastAsia="en-AU"/>
              </w:rPr>
              <w:t xml:space="preserve"> it activates the sympathetic nervous system. </w:t>
            </w:r>
          </w:p>
          <w:p w14:paraId="5B5A170D" w14:textId="77777777" w:rsidR="004D130E" w:rsidRPr="00667F84" w:rsidRDefault="004D130E" w:rsidP="00AF7869">
            <w:pPr>
              <w:autoSpaceDE w:val="0"/>
              <w:autoSpaceDN w:val="0"/>
              <w:adjustRightInd w:val="0"/>
              <w:spacing w:before="60" w:after="120"/>
              <w:rPr>
                <w:rFonts w:asciiTheme="minorHAnsi" w:eastAsia="Calibri" w:hAnsiTheme="minorHAnsi" w:cstheme="minorHAnsi"/>
                <w:b/>
                <w:sz w:val="22"/>
                <w:szCs w:val="22"/>
                <w:lang w:eastAsia="en-AU"/>
              </w:rPr>
            </w:pPr>
            <w:r w:rsidRPr="00455AA4">
              <w:rPr>
                <w:rFonts w:asciiTheme="minorHAnsi" w:eastAsia="Calibri" w:hAnsiTheme="minorHAnsi" w:cstheme="minorHAnsi"/>
                <w:b/>
                <w:color w:val="000000"/>
                <w:sz w:val="22"/>
                <w:szCs w:val="22"/>
                <w:lang w:eastAsia="en-AU"/>
              </w:rPr>
              <w:t>Nicotine vaping products vary significantly in the flavourings and additives used. The food flavourings and additives commonly used have generally not been assessed for safety or drug interactions when inhaled. Many of these products are unlabelled or falsely labelled so the user may not know what is in their vape.</w:t>
            </w:r>
          </w:p>
        </w:tc>
      </w:tr>
    </w:tbl>
    <w:p w14:paraId="0B1C4779" w14:textId="77777777" w:rsidR="004D130E" w:rsidRDefault="004D130E" w:rsidP="004D130E"/>
    <w:tbl>
      <w:tblPr>
        <w:tblW w:w="906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84"/>
        <w:gridCol w:w="6378"/>
      </w:tblGrid>
      <w:tr w:rsidR="004D130E" w:rsidRPr="00BA0C4C" w14:paraId="1E761281" w14:textId="77777777" w:rsidTr="00AF7869">
        <w:trPr>
          <w:trHeight w:val="117"/>
        </w:trPr>
        <w:tc>
          <w:tcPr>
            <w:tcW w:w="9062" w:type="dxa"/>
            <w:gridSpan w:val="2"/>
            <w:tcBorders>
              <w:top w:val="single" w:sz="8" w:space="0" w:color="000000"/>
              <w:bottom w:val="single" w:sz="8" w:space="0" w:color="000000"/>
            </w:tcBorders>
            <w:shd w:val="clear" w:color="auto" w:fill="FFFFFF"/>
          </w:tcPr>
          <w:p w14:paraId="56EEB3D7"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b/>
                <w:bCs/>
                <w:color w:val="000000"/>
                <w:lang w:eastAsia="en-AU"/>
              </w:rPr>
              <w:t>Alzheimer</w:t>
            </w:r>
            <w:r>
              <w:rPr>
                <w:rFonts w:asciiTheme="minorHAnsi" w:hAnsiTheme="minorHAnsi" w:cstheme="minorHAnsi"/>
                <w:b/>
                <w:bCs/>
                <w:color w:val="000000"/>
                <w:lang w:eastAsia="en-AU"/>
              </w:rPr>
              <w:t>’</w:t>
            </w:r>
            <w:r w:rsidRPr="00BA0C4C">
              <w:rPr>
                <w:rFonts w:asciiTheme="minorHAnsi" w:hAnsiTheme="minorHAnsi" w:cstheme="minorHAnsi"/>
                <w:b/>
                <w:bCs/>
                <w:color w:val="000000"/>
                <w:lang w:eastAsia="en-AU"/>
              </w:rPr>
              <w:t xml:space="preserve">s </w:t>
            </w:r>
          </w:p>
        </w:tc>
      </w:tr>
      <w:tr w:rsidR="004D130E" w:rsidRPr="00BA0C4C" w14:paraId="7DCBD6E3" w14:textId="77777777" w:rsidTr="00AF7869">
        <w:trPr>
          <w:trHeight w:val="209"/>
        </w:trPr>
        <w:tc>
          <w:tcPr>
            <w:tcW w:w="2684" w:type="dxa"/>
            <w:tcBorders>
              <w:top w:val="single" w:sz="8" w:space="0" w:color="000000"/>
              <w:bottom w:val="single" w:sz="8" w:space="0" w:color="000000"/>
              <w:right w:val="single" w:sz="8" w:space="0" w:color="000000"/>
            </w:tcBorders>
          </w:tcPr>
          <w:p w14:paraId="32B098B6"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Rivastigmine </w:t>
            </w:r>
          </w:p>
        </w:tc>
        <w:tc>
          <w:tcPr>
            <w:tcW w:w="6378" w:type="dxa"/>
            <w:tcBorders>
              <w:top w:val="single" w:sz="8" w:space="0" w:color="000000"/>
              <w:left w:val="single" w:sz="8" w:space="0" w:color="000000"/>
              <w:bottom w:val="single" w:sz="8" w:space="0" w:color="000000"/>
            </w:tcBorders>
          </w:tcPr>
          <w:p w14:paraId="3BDF3A49"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Smoking increases clearance. Decreased dose may be needed. </w:t>
            </w:r>
          </w:p>
        </w:tc>
      </w:tr>
      <w:tr w:rsidR="004D130E" w:rsidRPr="00BA0C4C" w14:paraId="0E646A78" w14:textId="77777777" w:rsidTr="00AF7869">
        <w:trPr>
          <w:trHeight w:val="209"/>
        </w:trPr>
        <w:tc>
          <w:tcPr>
            <w:tcW w:w="2684" w:type="dxa"/>
            <w:tcBorders>
              <w:top w:val="single" w:sz="8" w:space="0" w:color="000000"/>
              <w:bottom w:val="single" w:sz="8" w:space="0" w:color="000000"/>
              <w:right w:val="single" w:sz="8" w:space="0" w:color="000000"/>
            </w:tcBorders>
            <w:shd w:val="clear" w:color="auto" w:fill="FFFFFF"/>
          </w:tcPr>
          <w:p w14:paraId="0FFFB08A"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Tacrine </w:t>
            </w:r>
          </w:p>
        </w:tc>
        <w:tc>
          <w:tcPr>
            <w:tcW w:w="6378" w:type="dxa"/>
            <w:tcBorders>
              <w:top w:val="single" w:sz="8" w:space="0" w:color="000000"/>
              <w:left w:val="single" w:sz="8" w:space="0" w:color="000000"/>
              <w:bottom w:val="single" w:sz="8" w:space="0" w:color="000000"/>
            </w:tcBorders>
            <w:shd w:val="clear" w:color="auto" w:fill="FFFFFF"/>
          </w:tcPr>
          <w:p w14:paraId="5F244B2A"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Smoking increases clearance. Decreased dose may be needed. </w:t>
            </w:r>
          </w:p>
        </w:tc>
      </w:tr>
      <w:tr w:rsidR="004D130E" w:rsidRPr="00BA0C4C" w14:paraId="0995C236" w14:textId="77777777" w:rsidTr="00AF7869">
        <w:trPr>
          <w:trHeight w:val="117"/>
        </w:trPr>
        <w:tc>
          <w:tcPr>
            <w:tcW w:w="9062" w:type="dxa"/>
            <w:gridSpan w:val="2"/>
            <w:tcBorders>
              <w:top w:val="single" w:sz="8" w:space="0" w:color="000000"/>
              <w:bottom w:val="single" w:sz="8" w:space="0" w:color="000000"/>
            </w:tcBorders>
            <w:shd w:val="clear" w:color="auto" w:fill="auto"/>
          </w:tcPr>
          <w:p w14:paraId="3D5539C3"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b/>
                <w:bCs/>
                <w:color w:val="000000"/>
                <w:lang w:eastAsia="en-AU"/>
              </w:rPr>
              <w:t xml:space="preserve">Antidepressants </w:t>
            </w:r>
          </w:p>
        </w:tc>
      </w:tr>
      <w:tr w:rsidR="004D130E" w:rsidRPr="00BA0C4C" w14:paraId="55C13332" w14:textId="77777777" w:rsidTr="00AF7869">
        <w:trPr>
          <w:trHeight w:val="209"/>
        </w:trPr>
        <w:tc>
          <w:tcPr>
            <w:tcW w:w="2684" w:type="dxa"/>
            <w:tcBorders>
              <w:top w:val="single" w:sz="8" w:space="0" w:color="000000"/>
              <w:bottom w:val="single" w:sz="8" w:space="0" w:color="000000"/>
              <w:right w:val="single" w:sz="8" w:space="0" w:color="000000"/>
            </w:tcBorders>
            <w:shd w:val="clear" w:color="auto" w:fill="auto"/>
          </w:tcPr>
          <w:p w14:paraId="51485953"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Fluvoxamine </w:t>
            </w:r>
          </w:p>
        </w:tc>
        <w:tc>
          <w:tcPr>
            <w:tcW w:w="6378" w:type="dxa"/>
            <w:tcBorders>
              <w:top w:val="single" w:sz="8" w:space="0" w:color="000000"/>
              <w:left w:val="single" w:sz="8" w:space="0" w:color="000000"/>
              <w:bottom w:val="single" w:sz="8" w:space="0" w:color="000000"/>
            </w:tcBorders>
            <w:shd w:val="clear" w:color="auto" w:fill="auto"/>
          </w:tcPr>
          <w:p w14:paraId="5F979879"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Smoking increases clearance. Monitor for adverse events post smoking cessation</w:t>
            </w:r>
            <w:r>
              <w:rPr>
                <w:rFonts w:asciiTheme="minorHAnsi" w:hAnsiTheme="minorHAnsi" w:cstheme="minorHAnsi"/>
                <w:color w:val="000000"/>
                <w:lang w:eastAsia="en-AU"/>
              </w:rPr>
              <w:t>.</w:t>
            </w:r>
            <w:r w:rsidRPr="00BA0C4C">
              <w:rPr>
                <w:rFonts w:asciiTheme="minorHAnsi" w:hAnsiTheme="minorHAnsi" w:cstheme="minorHAnsi"/>
                <w:color w:val="000000"/>
                <w:lang w:eastAsia="en-AU"/>
              </w:rPr>
              <w:t xml:space="preserve"> </w:t>
            </w:r>
          </w:p>
        </w:tc>
      </w:tr>
      <w:tr w:rsidR="004D130E" w:rsidRPr="00BA0C4C" w14:paraId="1A2C1D0A" w14:textId="77777777" w:rsidTr="00AF7869">
        <w:trPr>
          <w:trHeight w:val="251"/>
        </w:trPr>
        <w:tc>
          <w:tcPr>
            <w:tcW w:w="2684" w:type="dxa"/>
            <w:tcBorders>
              <w:top w:val="single" w:sz="8" w:space="0" w:color="000000"/>
              <w:bottom w:val="single" w:sz="8" w:space="0" w:color="000000"/>
              <w:right w:val="single" w:sz="8" w:space="0" w:color="000000"/>
            </w:tcBorders>
            <w:shd w:val="clear" w:color="auto" w:fill="auto"/>
          </w:tcPr>
          <w:p w14:paraId="6FD5EBD0"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Tricyclic antidepressants </w:t>
            </w:r>
          </w:p>
        </w:tc>
        <w:tc>
          <w:tcPr>
            <w:tcW w:w="6378" w:type="dxa"/>
            <w:tcBorders>
              <w:top w:val="single" w:sz="8" w:space="0" w:color="000000"/>
              <w:left w:val="single" w:sz="8" w:space="0" w:color="000000"/>
              <w:bottom w:val="single" w:sz="8" w:space="0" w:color="000000"/>
            </w:tcBorders>
            <w:shd w:val="clear" w:color="auto" w:fill="auto"/>
          </w:tcPr>
          <w:p w14:paraId="7CC484EB"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Smoking may increase clearance. Monitor for adverse events post smoking cessation</w:t>
            </w:r>
            <w:r>
              <w:rPr>
                <w:rFonts w:asciiTheme="minorHAnsi" w:hAnsiTheme="minorHAnsi" w:cstheme="minorHAnsi"/>
                <w:color w:val="000000"/>
                <w:lang w:eastAsia="en-AU"/>
              </w:rPr>
              <w:t>.</w:t>
            </w:r>
          </w:p>
        </w:tc>
      </w:tr>
      <w:tr w:rsidR="004D130E" w:rsidRPr="00BA0C4C" w14:paraId="4F01EB60" w14:textId="77777777" w:rsidTr="00AF7869">
        <w:trPr>
          <w:trHeight w:val="117"/>
        </w:trPr>
        <w:tc>
          <w:tcPr>
            <w:tcW w:w="9062" w:type="dxa"/>
            <w:gridSpan w:val="2"/>
            <w:tcBorders>
              <w:top w:val="single" w:sz="8" w:space="0" w:color="000000"/>
              <w:bottom w:val="single" w:sz="8" w:space="0" w:color="000000"/>
            </w:tcBorders>
            <w:shd w:val="clear" w:color="auto" w:fill="auto"/>
          </w:tcPr>
          <w:p w14:paraId="2962D13D"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b/>
                <w:bCs/>
                <w:color w:val="000000"/>
                <w:lang w:eastAsia="en-AU"/>
              </w:rPr>
              <w:t xml:space="preserve">Antipsychotics </w:t>
            </w:r>
          </w:p>
        </w:tc>
      </w:tr>
      <w:tr w:rsidR="004D130E" w:rsidRPr="00BA0C4C" w14:paraId="67965E8A" w14:textId="77777777" w:rsidTr="00AF7869">
        <w:trPr>
          <w:trHeight w:val="217"/>
        </w:trPr>
        <w:tc>
          <w:tcPr>
            <w:tcW w:w="2684" w:type="dxa"/>
            <w:tcBorders>
              <w:top w:val="single" w:sz="8" w:space="0" w:color="000000"/>
              <w:bottom w:val="single" w:sz="8" w:space="0" w:color="000000"/>
              <w:right w:val="single" w:sz="8" w:space="0" w:color="000000"/>
            </w:tcBorders>
            <w:shd w:val="clear" w:color="auto" w:fill="auto"/>
          </w:tcPr>
          <w:p w14:paraId="17AF9007"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lastRenderedPageBreak/>
              <w:t xml:space="preserve">Clozapine </w:t>
            </w:r>
          </w:p>
          <w:p w14:paraId="45352154"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Olanzapine </w:t>
            </w:r>
          </w:p>
        </w:tc>
        <w:tc>
          <w:tcPr>
            <w:tcW w:w="6378" w:type="dxa"/>
            <w:tcBorders>
              <w:top w:val="single" w:sz="8" w:space="0" w:color="000000"/>
              <w:left w:val="single" w:sz="8" w:space="0" w:color="000000"/>
              <w:bottom w:val="single" w:sz="8" w:space="0" w:color="000000"/>
            </w:tcBorders>
            <w:shd w:val="clear" w:color="auto" w:fill="auto"/>
          </w:tcPr>
          <w:p w14:paraId="224C639E"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Smoking increases clearance. Dose reduction may be needed to avoid toxicity. </w:t>
            </w:r>
          </w:p>
        </w:tc>
      </w:tr>
      <w:tr w:rsidR="004D130E" w:rsidRPr="00BA0C4C" w14:paraId="63EBD505" w14:textId="77777777" w:rsidTr="00AF7869">
        <w:trPr>
          <w:trHeight w:val="113"/>
        </w:trPr>
        <w:tc>
          <w:tcPr>
            <w:tcW w:w="2684" w:type="dxa"/>
            <w:tcBorders>
              <w:top w:val="single" w:sz="8" w:space="0" w:color="000000"/>
              <w:bottom w:val="single" w:sz="8" w:space="0" w:color="000000"/>
              <w:right w:val="single" w:sz="8" w:space="0" w:color="000000"/>
            </w:tcBorders>
            <w:shd w:val="clear" w:color="auto" w:fill="auto"/>
          </w:tcPr>
          <w:p w14:paraId="0EB5D28A"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Haloperidol </w:t>
            </w:r>
          </w:p>
        </w:tc>
        <w:tc>
          <w:tcPr>
            <w:tcW w:w="6378" w:type="dxa"/>
            <w:tcBorders>
              <w:top w:val="single" w:sz="8" w:space="0" w:color="000000"/>
              <w:left w:val="single" w:sz="8" w:space="0" w:color="000000"/>
              <w:bottom w:val="single" w:sz="8" w:space="0" w:color="000000"/>
            </w:tcBorders>
            <w:shd w:val="clear" w:color="auto" w:fill="auto"/>
          </w:tcPr>
          <w:p w14:paraId="705ABC04"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Smoking increases clearance. Monitor for adverse events post smoking cessation</w:t>
            </w:r>
            <w:r>
              <w:rPr>
                <w:rFonts w:asciiTheme="minorHAnsi" w:hAnsiTheme="minorHAnsi" w:cstheme="minorHAnsi"/>
                <w:color w:val="000000"/>
                <w:lang w:eastAsia="en-AU"/>
              </w:rPr>
              <w:t>.</w:t>
            </w:r>
          </w:p>
        </w:tc>
      </w:tr>
      <w:tr w:rsidR="004D130E" w:rsidRPr="00BA0C4C" w14:paraId="71E3F1EC" w14:textId="77777777" w:rsidTr="00AF7869">
        <w:trPr>
          <w:trHeight w:val="117"/>
        </w:trPr>
        <w:tc>
          <w:tcPr>
            <w:tcW w:w="9062" w:type="dxa"/>
            <w:gridSpan w:val="2"/>
            <w:tcBorders>
              <w:top w:val="single" w:sz="8" w:space="0" w:color="000000"/>
              <w:bottom w:val="single" w:sz="8" w:space="0" w:color="000000"/>
            </w:tcBorders>
            <w:shd w:val="clear" w:color="auto" w:fill="auto"/>
          </w:tcPr>
          <w:p w14:paraId="69580C7C"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b/>
                <w:bCs/>
                <w:color w:val="000000"/>
                <w:lang w:eastAsia="en-AU"/>
              </w:rPr>
              <w:t xml:space="preserve">Benzodiazepines </w:t>
            </w:r>
          </w:p>
        </w:tc>
      </w:tr>
      <w:tr w:rsidR="004D130E" w:rsidRPr="00BA0C4C" w14:paraId="198CA38C" w14:textId="77777777" w:rsidTr="00AF7869">
        <w:trPr>
          <w:trHeight w:val="209"/>
        </w:trPr>
        <w:tc>
          <w:tcPr>
            <w:tcW w:w="2684" w:type="dxa"/>
            <w:tcBorders>
              <w:top w:val="single" w:sz="8" w:space="0" w:color="000000"/>
              <w:bottom w:val="single" w:sz="8" w:space="0" w:color="000000"/>
              <w:right w:val="single" w:sz="8" w:space="0" w:color="000000"/>
            </w:tcBorders>
            <w:shd w:val="clear" w:color="auto" w:fill="auto"/>
          </w:tcPr>
          <w:p w14:paraId="50C4D4C2"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Diazepam </w:t>
            </w:r>
          </w:p>
        </w:tc>
        <w:tc>
          <w:tcPr>
            <w:tcW w:w="6378" w:type="dxa"/>
            <w:tcBorders>
              <w:top w:val="single" w:sz="8" w:space="0" w:color="000000"/>
              <w:left w:val="single" w:sz="8" w:space="0" w:color="000000"/>
              <w:bottom w:val="single" w:sz="8" w:space="0" w:color="000000"/>
            </w:tcBorders>
            <w:shd w:val="clear" w:color="auto" w:fill="auto"/>
          </w:tcPr>
          <w:p w14:paraId="2A22F137"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Smoking increases clearance. Monitor for increased sedation post cessation of smoking</w:t>
            </w:r>
            <w:r>
              <w:rPr>
                <w:rFonts w:asciiTheme="minorHAnsi" w:hAnsiTheme="minorHAnsi" w:cstheme="minorHAnsi"/>
                <w:color w:val="000000"/>
                <w:lang w:eastAsia="en-AU"/>
              </w:rPr>
              <w:t>.</w:t>
            </w:r>
            <w:r w:rsidRPr="00BA0C4C">
              <w:rPr>
                <w:rFonts w:asciiTheme="minorHAnsi" w:hAnsiTheme="minorHAnsi" w:cstheme="minorHAnsi"/>
                <w:color w:val="000000"/>
                <w:lang w:eastAsia="en-AU"/>
              </w:rPr>
              <w:t xml:space="preserve"> </w:t>
            </w:r>
          </w:p>
        </w:tc>
      </w:tr>
      <w:tr w:rsidR="004D130E" w:rsidRPr="00BA0C4C" w14:paraId="2FB53042" w14:textId="77777777" w:rsidTr="00AF7869">
        <w:trPr>
          <w:trHeight w:val="209"/>
        </w:trPr>
        <w:tc>
          <w:tcPr>
            <w:tcW w:w="2684" w:type="dxa"/>
            <w:tcBorders>
              <w:top w:val="single" w:sz="8" w:space="0" w:color="000000"/>
              <w:bottom w:val="single" w:sz="8" w:space="0" w:color="000000"/>
              <w:right w:val="single" w:sz="8" w:space="0" w:color="000000"/>
            </w:tcBorders>
            <w:shd w:val="clear" w:color="auto" w:fill="auto"/>
          </w:tcPr>
          <w:p w14:paraId="436B0029"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Other benzodiazepines </w:t>
            </w:r>
          </w:p>
        </w:tc>
        <w:tc>
          <w:tcPr>
            <w:tcW w:w="6378" w:type="dxa"/>
            <w:tcBorders>
              <w:top w:val="single" w:sz="8" w:space="0" w:color="000000"/>
              <w:left w:val="single" w:sz="8" w:space="0" w:color="000000"/>
              <w:bottom w:val="single" w:sz="8" w:space="0" w:color="000000"/>
            </w:tcBorders>
            <w:shd w:val="clear" w:color="auto" w:fill="auto"/>
          </w:tcPr>
          <w:p w14:paraId="7AF1F79D"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Smoking may increase clearance. Monitor for increased sedation</w:t>
            </w:r>
            <w:r>
              <w:rPr>
                <w:rFonts w:asciiTheme="minorHAnsi" w:hAnsiTheme="minorHAnsi" w:cstheme="minorHAnsi"/>
                <w:color w:val="000000"/>
                <w:lang w:eastAsia="en-AU"/>
              </w:rPr>
              <w:t>.</w:t>
            </w:r>
            <w:r w:rsidRPr="00BA0C4C">
              <w:rPr>
                <w:rFonts w:asciiTheme="minorHAnsi" w:hAnsiTheme="minorHAnsi" w:cstheme="minorHAnsi"/>
                <w:color w:val="000000"/>
                <w:lang w:eastAsia="en-AU"/>
              </w:rPr>
              <w:t xml:space="preserve"> </w:t>
            </w:r>
          </w:p>
        </w:tc>
      </w:tr>
      <w:tr w:rsidR="004D130E" w:rsidRPr="00BA0C4C" w14:paraId="578F31E1" w14:textId="77777777" w:rsidTr="00AF7869">
        <w:trPr>
          <w:trHeight w:val="117"/>
        </w:trPr>
        <w:tc>
          <w:tcPr>
            <w:tcW w:w="9062" w:type="dxa"/>
            <w:gridSpan w:val="2"/>
            <w:tcBorders>
              <w:top w:val="single" w:sz="8" w:space="0" w:color="000000"/>
              <w:bottom w:val="single" w:sz="8" w:space="0" w:color="000000"/>
            </w:tcBorders>
            <w:shd w:val="clear" w:color="auto" w:fill="FFFFFF"/>
          </w:tcPr>
          <w:p w14:paraId="55090EF2"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b/>
                <w:bCs/>
                <w:color w:val="000000"/>
                <w:lang w:eastAsia="en-AU"/>
              </w:rPr>
              <w:t xml:space="preserve">Cardiovascular drugs </w:t>
            </w:r>
          </w:p>
        </w:tc>
      </w:tr>
      <w:tr w:rsidR="004D130E" w:rsidRPr="00BA0C4C" w14:paraId="4E07314D" w14:textId="77777777" w:rsidTr="00AF7869">
        <w:trPr>
          <w:trHeight w:val="209"/>
        </w:trPr>
        <w:tc>
          <w:tcPr>
            <w:tcW w:w="2684" w:type="dxa"/>
            <w:tcBorders>
              <w:top w:val="single" w:sz="8" w:space="0" w:color="000000"/>
              <w:bottom w:val="single" w:sz="8" w:space="0" w:color="000000"/>
              <w:right w:val="single" w:sz="8" w:space="0" w:color="000000"/>
            </w:tcBorders>
          </w:tcPr>
          <w:p w14:paraId="2B796805"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Propranolol </w:t>
            </w:r>
          </w:p>
        </w:tc>
        <w:tc>
          <w:tcPr>
            <w:tcW w:w="6378" w:type="dxa"/>
            <w:tcBorders>
              <w:top w:val="single" w:sz="8" w:space="0" w:color="000000"/>
              <w:left w:val="single" w:sz="8" w:space="0" w:color="000000"/>
              <w:bottom w:val="single" w:sz="8" w:space="0" w:color="000000"/>
            </w:tcBorders>
          </w:tcPr>
          <w:p w14:paraId="6B985524"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Smoking increases clearance. Closely monitor for adverse events</w:t>
            </w:r>
            <w:r>
              <w:rPr>
                <w:rFonts w:asciiTheme="minorHAnsi" w:hAnsiTheme="minorHAnsi" w:cstheme="minorHAnsi"/>
                <w:color w:val="000000"/>
                <w:lang w:eastAsia="en-AU"/>
              </w:rPr>
              <w:t>.</w:t>
            </w:r>
            <w:r w:rsidRPr="00BA0C4C">
              <w:rPr>
                <w:rFonts w:asciiTheme="minorHAnsi" w:hAnsiTheme="minorHAnsi" w:cstheme="minorHAnsi"/>
                <w:color w:val="000000"/>
                <w:lang w:eastAsia="en-AU"/>
              </w:rPr>
              <w:t xml:space="preserve"> </w:t>
            </w:r>
          </w:p>
        </w:tc>
      </w:tr>
      <w:tr w:rsidR="004D130E" w:rsidRPr="00BA0C4C" w14:paraId="2B608C20" w14:textId="77777777" w:rsidTr="00AF7869">
        <w:trPr>
          <w:trHeight w:val="113"/>
        </w:trPr>
        <w:tc>
          <w:tcPr>
            <w:tcW w:w="2684" w:type="dxa"/>
            <w:tcBorders>
              <w:top w:val="single" w:sz="8" w:space="0" w:color="000000"/>
              <w:bottom w:val="single" w:sz="8" w:space="0" w:color="000000"/>
              <w:right w:val="single" w:sz="8" w:space="0" w:color="000000"/>
            </w:tcBorders>
          </w:tcPr>
          <w:p w14:paraId="04FB2E1E"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Verapamil </w:t>
            </w:r>
          </w:p>
        </w:tc>
        <w:tc>
          <w:tcPr>
            <w:tcW w:w="6378" w:type="dxa"/>
            <w:tcBorders>
              <w:top w:val="single" w:sz="8" w:space="0" w:color="000000"/>
              <w:left w:val="single" w:sz="8" w:space="0" w:color="000000"/>
              <w:bottom w:val="single" w:sz="8" w:space="0" w:color="000000"/>
            </w:tcBorders>
          </w:tcPr>
          <w:p w14:paraId="3324F1E4"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Smoking increases clearance. Closely monitor dose. </w:t>
            </w:r>
          </w:p>
        </w:tc>
      </w:tr>
      <w:tr w:rsidR="004D130E" w:rsidRPr="00BA0C4C" w14:paraId="40BF7CF0" w14:textId="77777777" w:rsidTr="00AF7869">
        <w:trPr>
          <w:trHeight w:val="113"/>
        </w:trPr>
        <w:tc>
          <w:tcPr>
            <w:tcW w:w="2684" w:type="dxa"/>
            <w:tcBorders>
              <w:top w:val="single" w:sz="8" w:space="0" w:color="000000"/>
              <w:bottom w:val="single" w:sz="8" w:space="0" w:color="000000"/>
              <w:right w:val="single" w:sz="8" w:space="0" w:color="000000"/>
            </w:tcBorders>
          </w:tcPr>
          <w:p w14:paraId="31EC685D"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Warfarin </w:t>
            </w:r>
          </w:p>
        </w:tc>
        <w:tc>
          <w:tcPr>
            <w:tcW w:w="6378" w:type="dxa"/>
            <w:tcBorders>
              <w:top w:val="single" w:sz="8" w:space="0" w:color="000000"/>
              <w:left w:val="single" w:sz="8" w:space="0" w:color="000000"/>
              <w:bottom w:val="single" w:sz="8" w:space="0" w:color="000000"/>
            </w:tcBorders>
          </w:tcPr>
          <w:p w14:paraId="556C8F3A"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Dose reduction of 14-23% needed. Closely monitor INR</w:t>
            </w:r>
            <w:r>
              <w:rPr>
                <w:rFonts w:asciiTheme="minorHAnsi" w:hAnsiTheme="minorHAnsi" w:cstheme="minorHAnsi"/>
                <w:color w:val="000000"/>
                <w:lang w:eastAsia="en-AU"/>
              </w:rPr>
              <w:t>.</w:t>
            </w:r>
            <w:r w:rsidRPr="00BA0C4C">
              <w:rPr>
                <w:rFonts w:asciiTheme="minorHAnsi" w:hAnsiTheme="minorHAnsi" w:cstheme="minorHAnsi"/>
                <w:color w:val="000000"/>
                <w:lang w:eastAsia="en-AU"/>
              </w:rPr>
              <w:t xml:space="preserve"> </w:t>
            </w:r>
          </w:p>
        </w:tc>
      </w:tr>
      <w:tr w:rsidR="004D130E" w:rsidRPr="00BA0C4C" w14:paraId="3C73A684" w14:textId="77777777" w:rsidTr="00AF7869">
        <w:trPr>
          <w:trHeight w:val="209"/>
        </w:trPr>
        <w:tc>
          <w:tcPr>
            <w:tcW w:w="2684" w:type="dxa"/>
            <w:tcBorders>
              <w:top w:val="single" w:sz="8" w:space="0" w:color="000000"/>
              <w:bottom w:val="single" w:sz="8" w:space="0" w:color="000000"/>
              <w:right w:val="single" w:sz="8" w:space="0" w:color="000000"/>
            </w:tcBorders>
            <w:shd w:val="clear" w:color="auto" w:fill="FFFFFF"/>
          </w:tcPr>
          <w:p w14:paraId="0D28C700"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Mexiletine, Flecainide, Lignocaine </w:t>
            </w:r>
          </w:p>
        </w:tc>
        <w:tc>
          <w:tcPr>
            <w:tcW w:w="6378" w:type="dxa"/>
            <w:tcBorders>
              <w:top w:val="single" w:sz="8" w:space="0" w:color="000000"/>
              <w:left w:val="single" w:sz="8" w:space="0" w:color="000000"/>
              <w:bottom w:val="single" w:sz="8" w:space="0" w:color="000000"/>
            </w:tcBorders>
            <w:shd w:val="clear" w:color="auto" w:fill="FFFFFF"/>
          </w:tcPr>
          <w:p w14:paraId="70670D3C"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Dosage may need to be decreased</w:t>
            </w:r>
            <w:r>
              <w:rPr>
                <w:rFonts w:asciiTheme="minorHAnsi" w:hAnsiTheme="minorHAnsi" w:cstheme="minorHAnsi"/>
                <w:color w:val="000000"/>
                <w:lang w:eastAsia="en-AU"/>
              </w:rPr>
              <w:t>.</w:t>
            </w:r>
          </w:p>
        </w:tc>
      </w:tr>
      <w:tr w:rsidR="004D130E" w:rsidRPr="00BA0C4C" w14:paraId="7F4A1BCC" w14:textId="77777777" w:rsidTr="00AF7869">
        <w:trPr>
          <w:trHeight w:val="117"/>
        </w:trPr>
        <w:tc>
          <w:tcPr>
            <w:tcW w:w="9062" w:type="dxa"/>
            <w:gridSpan w:val="2"/>
            <w:tcBorders>
              <w:top w:val="single" w:sz="8" w:space="0" w:color="000000"/>
              <w:bottom w:val="single" w:sz="8" w:space="0" w:color="000000"/>
            </w:tcBorders>
            <w:shd w:val="clear" w:color="auto" w:fill="FFFFFF"/>
          </w:tcPr>
          <w:p w14:paraId="3BC7E933"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Pr>
                <w:rFonts w:asciiTheme="minorHAnsi" w:hAnsiTheme="minorHAnsi" w:cstheme="minorHAnsi"/>
                <w:b/>
                <w:bCs/>
                <w:color w:val="000000"/>
                <w:lang w:eastAsia="en-AU"/>
              </w:rPr>
              <w:t>Hypoglycaemics</w:t>
            </w:r>
          </w:p>
        </w:tc>
      </w:tr>
      <w:tr w:rsidR="004D130E" w:rsidRPr="00BA0C4C" w14:paraId="7FA297D3" w14:textId="77777777" w:rsidTr="00AF7869">
        <w:trPr>
          <w:trHeight w:val="307"/>
        </w:trPr>
        <w:tc>
          <w:tcPr>
            <w:tcW w:w="2684" w:type="dxa"/>
            <w:tcBorders>
              <w:top w:val="single" w:sz="8" w:space="0" w:color="000000"/>
              <w:bottom w:val="single" w:sz="8" w:space="0" w:color="000000"/>
              <w:right w:val="single" w:sz="8" w:space="0" w:color="000000"/>
            </w:tcBorders>
          </w:tcPr>
          <w:p w14:paraId="59194BE2"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Insulin </w:t>
            </w:r>
          </w:p>
        </w:tc>
        <w:tc>
          <w:tcPr>
            <w:tcW w:w="6378" w:type="dxa"/>
            <w:tcBorders>
              <w:top w:val="single" w:sz="8" w:space="0" w:color="000000"/>
              <w:left w:val="single" w:sz="8" w:space="0" w:color="000000"/>
              <w:bottom w:val="single" w:sz="8" w:space="0" w:color="000000"/>
            </w:tcBorders>
          </w:tcPr>
          <w:p w14:paraId="3A80F0CC"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Smoking may reduce subcutaneous insulin absorption. Post smoking cessation monitor B</w:t>
            </w:r>
            <w:r>
              <w:rPr>
                <w:rFonts w:asciiTheme="minorHAnsi" w:hAnsiTheme="minorHAnsi" w:cstheme="minorHAnsi"/>
                <w:color w:val="000000"/>
                <w:lang w:eastAsia="en-AU"/>
              </w:rPr>
              <w:t>G</w:t>
            </w:r>
            <w:r w:rsidRPr="00BA0C4C">
              <w:rPr>
                <w:rFonts w:asciiTheme="minorHAnsi" w:hAnsiTheme="minorHAnsi" w:cstheme="minorHAnsi"/>
                <w:color w:val="000000"/>
                <w:lang w:eastAsia="en-AU"/>
              </w:rPr>
              <w:t>Ls. May need dose reduction</w:t>
            </w:r>
            <w:r>
              <w:rPr>
                <w:rFonts w:asciiTheme="minorHAnsi" w:hAnsiTheme="minorHAnsi" w:cstheme="minorHAnsi"/>
                <w:color w:val="000000"/>
                <w:lang w:eastAsia="en-AU"/>
              </w:rPr>
              <w:t>.</w:t>
            </w:r>
            <w:r w:rsidRPr="00BA0C4C">
              <w:rPr>
                <w:rFonts w:asciiTheme="minorHAnsi" w:hAnsiTheme="minorHAnsi" w:cstheme="minorHAnsi"/>
                <w:color w:val="000000"/>
                <w:lang w:eastAsia="en-AU"/>
              </w:rPr>
              <w:t xml:space="preserve"> </w:t>
            </w:r>
          </w:p>
        </w:tc>
      </w:tr>
      <w:tr w:rsidR="004D130E" w:rsidRPr="00BA0C4C" w14:paraId="1616C411" w14:textId="77777777" w:rsidTr="00AF7869">
        <w:trPr>
          <w:trHeight w:val="209"/>
        </w:trPr>
        <w:tc>
          <w:tcPr>
            <w:tcW w:w="2684" w:type="dxa"/>
            <w:tcBorders>
              <w:top w:val="single" w:sz="8" w:space="0" w:color="000000"/>
              <w:bottom w:val="single" w:sz="8" w:space="0" w:color="000000"/>
              <w:right w:val="single" w:sz="8" w:space="0" w:color="000000"/>
            </w:tcBorders>
            <w:shd w:val="clear" w:color="auto" w:fill="FFFFFF"/>
          </w:tcPr>
          <w:p w14:paraId="1BA77211"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Oral hypoglycaemics </w:t>
            </w:r>
          </w:p>
        </w:tc>
        <w:tc>
          <w:tcPr>
            <w:tcW w:w="6378" w:type="dxa"/>
            <w:tcBorders>
              <w:top w:val="single" w:sz="8" w:space="0" w:color="000000"/>
              <w:left w:val="single" w:sz="8" w:space="0" w:color="000000"/>
              <w:bottom w:val="single" w:sz="8" w:space="0" w:color="000000"/>
            </w:tcBorders>
            <w:shd w:val="clear" w:color="auto" w:fill="FFFFFF"/>
          </w:tcPr>
          <w:p w14:paraId="01CFA5C2"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Nicotine may increase plasma glucose. Monitor B</w:t>
            </w:r>
            <w:r>
              <w:rPr>
                <w:rFonts w:asciiTheme="minorHAnsi" w:hAnsiTheme="minorHAnsi" w:cstheme="minorHAnsi"/>
                <w:color w:val="000000"/>
                <w:lang w:eastAsia="en-AU"/>
              </w:rPr>
              <w:t>G</w:t>
            </w:r>
            <w:r w:rsidRPr="00BA0C4C">
              <w:rPr>
                <w:rFonts w:asciiTheme="minorHAnsi" w:hAnsiTheme="minorHAnsi" w:cstheme="minorHAnsi"/>
                <w:color w:val="000000"/>
                <w:lang w:eastAsia="en-AU"/>
              </w:rPr>
              <w:t xml:space="preserve">Ls. May need dose reduction. </w:t>
            </w:r>
          </w:p>
        </w:tc>
      </w:tr>
      <w:tr w:rsidR="004D130E" w:rsidRPr="00BA0C4C" w14:paraId="18EAD053" w14:textId="77777777" w:rsidTr="00AF7869">
        <w:trPr>
          <w:trHeight w:val="117"/>
        </w:trPr>
        <w:tc>
          <w:tcPr>
            <w:tcW w:w="9062" w:type="dxa"/>
            <w:gridSpan w:val="2"/>
            <w:tcBorders>
              <w:top w:val="single" w:sz="8" w:space="0" w:color="000000"/>
              <w:bottom w:val="single" w:sz="8" w:space="0" w:color="000000"/>
            </w:tcBorders>
            <w:shd w:val="clear" w:color="auto" w:fill="FFFFFF"/>
          </w:tcPr>
          <w:p w14:paraId="026C89B0"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b/>
                <w:bCs/>
                <w:color w:val="000000"/>
                <w:lang w:eastAsia="en-AU"/>
              </w:rPr>
              <w:t xml:space="preserve">Respiratory </w:t>
            </w:r>
          </w:p>
        </w:tc>
      </w:tr>
      <w:tr w:rsidR="004D130E" w:rsidRPr="00BA0C4C" w14:paraId="4274E812" w14:textId="77777777" w:rsidTr="00AF7869">
        <w:trPr>
          <w:trHeight w:val="209"/>
        </w:trPr>
        <w:tc>
          <w:tcPr>
            <w:tcW w:w="2684" w:type="dxa"/>
            <w:tcBorders>
              <w:top w:val="single" w:sz="8" w:space="0" w:color="000000"/>
              <w:bottom w:val="single" w:sz="8" w:space="0" w:color="000000"/>
              <w:right w:val="single" w:sz="8" w:space="0" w:color="000000"/>
            </w:tcBorders>
            <w:shd w:val="clear" w:color="auto" w:fill="FFFFFF"/>
          </w:tcPr>
          <w:p w14:paraId="0346BA27"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Theophylline </w:t>
            </w:r>
          </w:p>
        </w:tc>
        <w:tc>
          <w:tcPr>
            <w:tcW w:w="6378" w:type="dxa"/>
            <w:tcBorders>
              <w:top w:val="single" w:sz="8" w:space="0" w:color="000000"/>
              <w:left w:val="single" w:sz="8" w:space="0" w:color="000000"/>
              <w:bottom w:val="single" w:sz="8" w:space="0" w:color="000000"/>
            </w:tcBorders>
            <w:shd w:val="clear" w:color="auto" w:fill="FFFFFF"/>
          </w:tcPr>
          <w:p w14:paraId="4B6024E9" w14:textId="77777777" w:rsidR="004D130E" w:rsidRPr="00BA0C4C" w:rsidRDefault="004D130E" w:rsidP="00AF7869">
            <w:pPr>
              <w:autoSpaceDE w:val="0"/>
              <w:autoSpaceDN w:val="0"/>
              <w:adjustRightInd w:val="0"/>
              <w:spacing w:before="20" w:after="20"/>
              <w:rPr>
                <w:rFonts w:asciiTheme="minorHAnsi" w:hAnsiTheme="minorHAnsi" w:cstheme="minorHAnsi"/>
                <w:color w:val="000000"/>
                <w:lang w:eastAsia="en-AU"/>
              </w:rPr>
            </w:pPr>
            <w:r w:rsidRPr="00BA0C4C">
              <w:rPr>
                <w:rFonts w:asciiTheme="minorHAnsi" w:hAnsiTheme="minorHAnsi" w:cstheme="minorHAnsi"/>
                <w:color w:val="000000"/>
                <w:lang w:eastAsia="en-AU"/>
              </w:rPr>
              <w:t xml:space="preserve">Decrease in clearance after smoking cessation. Closely monitor levels and adjust dose accordingly. </w:t>
            </w:r>
          </w:p>
        </w:tc>
      </w:tr>
      <w:tr w:rsidR="004D130E" w:rsidRPr="00BA0C4C" w14:paraId="549293CA" w14:textId="77777777" w:rsidTr="00AF7869">
        <w:trPr>
          <w:trHeight w:val="117"/>
        </w:trPr>
        <w:tc>
          <w:tcPr>
            <w:tcW w:w="9062" w:type="dxa"/>
            <w:gridSpan w:val="2"/>
            <w:tcBorders>
              <w:top w:val="single" w:sz="8" w:space="0" w:color="000000"/>
              <w:bottom w:val="single" w:sz="8" w:space="0" w:color="000000"/>
            </w:tcBorders>
            <w:shd w:val="clear" w:color="auto" w:fill="auto"/>
          </w:tcPr>
          <w:p w14:paraId="19F7DAD3" w14:textId="77777777" w:rsidR="004D130E" w:rsidRPr="00542FA4" w:rsidRDefault="004D130E" w:rsidP="00AF7869">
            <w:pPr>
              <w:autoSpaceDE w:val="0"/>
              <w:autoSpaceDN w:val="0"/>
              <w:adjustRightInd w:val="0"/>
              <w:spacing w:before="20" w:after="20"/>
              <w:rPr>
                <w:rFonts w:asciiTheme="minorHAnsi" w:hAnsiTheme="minorHAnsi" w:cstheme="minorHAnsi"/>
                <w:b/>
                <w:color w:val="000000"/>
                <w:sz w:val="23"/>
                <w:szCs w:val="23"/>
                <w:lang w:eastAsia="en-AU"/>
              </w:rPr>
            </w:pPr>
            <w:r w:rsidRPr="00542FA4">
              <w:rPr>
                <w:rFonts w:asciiTheme="minorHAnsi" w:hAnsiTheme="minorHAnsi" w:cstheme="minorHAnsi"/>
                <w:b/>
                <w:bCs/>
                <w:color w:val="000000" w:themeColor="text1"/>
                <w:sz w:val="23"/>
                <w:szCs w:val="23"/>
                <w:lang w:eastAsia="en-AU"/>
              </w:rPr>
              <w:t xml:space="preserve">Other </w:t>
            </w:r>
          </w:p>
        </w:tc>
      </w:tr>
      <w:tr w:rsidR="004D130E" w:rsidRPr="00BA0C4C" w14:paraId="18C412A0" w14:textId="77777777" w:rsidTr="00AF7869">
        <w:trPr>
          <w:trHeight w:val="45"/>
        </w:trPr>
        <w:tc>
          <w:tcPr>
            <w:tcW w:w="2684" w:type="dxa"/>
            <w:tcBorders>
              <w:top w:val="single" w:sz="8" w:space="0" w:color="000000"/>
              <w:bottom w:val="single" w:sz="8" w:space="0" w:color="000000"/>
              <w:right w:val="single" w:sz="8" w:space="0" w:color="000000"/>
            </w:tcBorders>
            <w:shd w:val="clear" w:color="auto" w:fill="auto"/>
          </w:tcPr>
          <w:p w14:paraId="163C7CA2" w14:textId="77777777" w:rsidR="004D130E" w:rsidRPr="00BA0C4C" w:rsidRDefault="004D130E" w:rsidP="00AF7869">
            <w:pPr>
              <w:autoSpaceDE w:val="0"/>
              <w:autoSpaceDN w:val="0"/>
              <w:adjustRightInd w:val="0"/>
              <w:spacing w:before="20" w:after="20"/>
              <w:rPr>
                <w:rFonts w:asciiTheme="minorHAnsi" w:hAnsiTheme="minorHAnsi" w:cstheme="minorHAnsi"/>
                <w:color w:val="000000"/>
                <w:sz w:val="23"/>
                <w:szCs w:val="23"/>
                <w:lang w:eastAsia="en-AU"/>
              </w:rPr>
            </w:pPr>
            <w:r w:rsidRPr="00BA0C4C">
              <w:rPr>
                <w:rFonts w:asciiTheme="minorHAnsi" w:hAnsiTheme="minorHAnsi" w:cstheme="minorHAnsi"/>
                <w:color w:val="000000"/>
                <w:sz w:val="23"/>
                <w:szCs w:val="23"/>
                <w:lang w:eastAsia="en-AU"/>
              </w:rPr>
              <w:t xml:space="preserve">Caffeine </w:t>
            </w:r>
          </w:p>
        </w:tc>
        <w:tc>
          <w:tcPr>
            <w:tcW w:w="6378" w:type="dxa"/>
            <w:tcBorders>
              <w:top w:val="single" w:sz="8" w:space="0" w:color="000000"/>
              <w:left w:val="single" w:sz="8" w:space="0" w:color="000000"/>
              <w:bottom w:val="single" w:sz="8" w:space="0" w:color="000000"/>
            </w:tcBorders>
            <w:shd w:val="clear" w:color="auto" w:fill="auto"/>
          </w:tcPr>
          <w:p w14:paraId="29861AEF" w14:textId="77777777" w:rsidR="004D130E" w:rsidRPr="00BA0C4C" w:rsidRDefault="004D130E" w:rsidP="00AF7869">
            <w:pPr>
              <w:autoSpaceDE w:val="0"/>
              <w:autoSpaceDN w:val="0"/>
              <w:adjustRightInd w:val="0"/>
              <w:spacing w:before="20" w:after="20"/>
              <w:rPr>
                <w:rFonts w:asciiTheme="minorHAnsi" w:hAnsiTheme="minorHAnsi" w:cstheme="minorHAnsi"/>
                <w:color w:val="000000"/>
                <w:sz w:val="23"/>
                <w:szCs w:val="23"/>
                <w:lang w:eastAsia="en-AU"/>
              </w:rPr>
            </w:pPr>
            <w:r w:rsidRPr="00BA0C4C">
              <w:rPr>
                <w:rFonts w:asciiTheme="minorHAnsi" w:hAnsiTheme="minorHAnsi" w:cstheme="minorHAnsi"/>
                <w:color w:val="000000"/>
                <w:sz w:val="23"/>
                <w:szCs w:val="23"/>
                <w:lang w:eastAsia="en-AU"/>
              </w:rPr>
              <w:t xml:space="preserve">Increased caffeine levels post smoking cessation. Recommend reduced caffeine intake post smoking cessation. </w:t>
            </w:r>
          </w:p>
        </w:tc>
      </w:tr>
    </w:tbl>
    <w:p w14:paraId="350B48C3" w14:textId="77777777" w:rsidR="004D130E" w:rsidRDefault="004D130E" w:rsidP="004D130E"/>
    <w:p w14:paraId="1D1B0299" w14:textId="0CF32301" w:rsidR="004D130E" w:rsidRDefault="004D130E">
      <w:pPr>
        <w:spacing w:after="200" w:line="276" w:lineRule="auto"/>
      </w:pPr>
      <w:r>
        <w:br w:type="page"/>
      </w:r>
    </w:p>
    <w:p w14:paraId="6E28712D" w14:textId="60631F79" w:rsidR="000B023D" w:rsidRPr="0054506C" w:rsidRDefault="000B023D" w:rsidP="000B023D">
      <w:pPr>
        <w:pStyle w:val="Heading2"/>
        <w:rPr>
          <w:lang w:eastAsia="en-AU"/>
        </w:rPr>
      </w:pPr>
      <w:bookmarkStart w:id="46" w:name="_Toc89950129"/>
      <w:bookmarkEnd w:id="44"/>
      <w:r>
        <w:lastRenderedPageBreak/>
        <w:t xml:space="preserve">Attachment </w:t>
      </w:r>
      <w:r w:rsidR="004D130E">
        <w:t>3</w:t>
      </w:r>
      <w:r>
        <w:t xml:space="preserve"> – </w:t>
      </w:r>
      <w:r w:rsidRPr="0054506C">
        <w:rPr>
          <w:lang w:eastAsia="en-AU"/>
        </w:rPr>
        <w:t xml:space="preserve">Special </w:t>
      </w:r>
      <w:r w:rsidR="006339AD">
        <w:rPr>
          <w:lang w:eastAsia="en-AU"/>
        </w:rPr>
        <w:t>C</w:t>
      </w:r>
      <w:r w:rsidRPr="0054506C">
        <w:rPr>
          <w:lang w:eastAsia="en-AU"/>
        </w:rPr>
        <w:t>onsiderations</w:t>
      </w:r>
      <w:bookmarkEnd w:id="46"/>
    </w:p>
    <w:p w14:paraId="208AC363" w14:textId="77777777" w:rsidR="000B023D" w:rsidRPr="0054506C" w:rsidRDefault="000B023D" w:rsidP="000B023D">
      <w:pPr>
        <w:numPr>
          <w:ilvl w:val="1"/>
          <w:numId w:val="0"/>
        </w:numPr>
        <w:rPr>
          <w:rFonts w:asciiTheme="minorHAnsi" w:eastAsiaTheme="majorEastAsia" w:hAnsiTheme="minorHAnsi" w:cstheme="minorHAnsi"/>
          <w:iCs/>
          <w:szCs w:val="24"/>
          <w:lang w:eastAsia="en-AU"/>
        </w:rPr>
      </w:pPr>
    </w:p>
    <w:p w14:paraId="06766025" w14:textId="7913E9D5" w:rsidR="000B023D" w:rsidRDefault="000B023D" w:rsidP="000B023D">
      <w:pPr>
        <w:rPr>
          <w:rFonts w:asciiTheme="minorHAnsi" w:hAnsiTheme="minorHAnsi" w:cstheme="minorHAnsi"/>
          <w:color w:val="000000"/>
          <w:szCs w:val="24"/>
          <w:lang w:eastAsia="en-AU"/>
        </w:rPr>
      </w:pPr>
      <w:r>
        <w:rPr>
          <w:rFonts w:asciiTheme="minorHAnsi" w:hAnsiTheme="minorHAnsi" w:cstheme="minorHAnsi"/>
          <w:color w:val="000000"/>
          <w:szCs w:val="24"/>
          <w:lang w:eastAsia="en-AU"/>
        </w:rPr>
        <w:t>N</w:t>
      </w:r>
      <w:r w:rsidRPr="0054506C">
        <w:rPr>
          <w:rFonts w:asciiTheme="minorHAnsi" w:hAnsiTheme="minorHAnsi" w:cstheme="minorHAnsi"/>
          <w:color w:val="000000"/>
          <w:szCs w:val="24"/>
          <w:lang w:eastAsia="en-AU"/>
        </w:rPr>
        <w:t xml:space="preserve">icotine from NRT is much safer than from cigarettes </w:t>
      </w:r>
      <w:r>
        <w:rPr>
          <w:rFonts w:asciiTheme="minorHAnsi" w:hAnsiTheme="minorHAnsi" w:cstheme="minorHAnsi"/>
          <w:color w:val="000000"/>
          <w:szCs w:val="24"/>
          <w:lang w:eastAsia="en-AU"/>
        </w:rPr>
        <w:t xml:space="preserve">and nicotine vaping products </w:t>
      </w:r>
      <w:r w:rsidRPr="0054506C">
        <w:rPr>
          <w:rFonts w:asciiTheme="minorHAnsi" w:hAnsiTheme="minorHAnsi" w:cstheme="minorHAnsi"/>
          <w:color w:val="000000"/>
          <w:szCs w:val="24"/>
          <w:lang w:eastAsia="en-AU"/>
        </w:rPr>
        <w:t>as it does not contain the harmful chemicals that cigarette</w:t>
      </w:r>
      <w:r>
        <w:rPr>
          <w:rFonts w:asciiTheme="minorHAnsi" w:hAnsiTheme="minorHAnsi" w:cstheme="minorHAnsi"/>
          <w:color w:val="000000"/>
          <w:szCs w:val="24"/>
          <w:lang w:eastAsia="en-AU"/>
        </w:rPr>
        <w:t xml:space="preserve"> smokes contain.</w:t>
      </w:r>
      <w:r w:rsidRPr="0054506C">
        <w:rPr>
          <w:rFonts w:asciiTheme="minorHAnsi" w:hAnsiTheme="minorHAnsi" w:cstheme="minorHAnsi"/>
          <w:color w:val="000000"/>
          <w:szCs w:val="24"/>
          <w:lang w:eastAsia="en-AU"/>
        </w:rPr>
        <w:t xml:space="preserve"> </w:t>
      </w:r>
      <w:r>
        <w:rPr>
          <w:rFonts w:asciiTheme="minorHAnsi" w:hAnsiTheme="minorHAnsi" w:cstheme="minorHAnsi"/>
          <w:color w:val="000000"/>
          <w:szCs w:val="24"/>
          <w:lang w:eastAsia="en-AU"/>
        </w:rPr>
        <w:t xml:space="preserve">Any amount of NRT is preferable to smoking. If patients are taking certain medicines and stop smoking the blood levels of some medications will change. </w:t>
      </w:r>
      <w:r w:rsidRPr="0054506C">
        <w:rPr>
          <w:rFonts w:asciiTheme="minorHAnsi" w:hAnsiTheme="minorHAnsi" w:cstheme="minorHAnsi"/>
          <w:color w:val="000000"/>
          <w:szCs w:val="24"/>
          <w:lang w:eastAsia="en-AU"/>
        </w:rPr>
        <w:t>Medical approval may be required for some groups of people</w:t>
      </w:r>
      <w:r w:rsidR="000261F2">
        <w:rPr>
          <w:rFonts w:asciiTheme="minorHAnsi" w:hAnsiTheme="minorHAnsi" w:cstheme="minorHAnsi"/>
          <w:color w:val="000000"/>
          <w:szCs w:val="24"/>
          <w:lang w:eastAsia="en-AU"/>
        </w:rPr>
        <w:t xml:space="preserve"> on specified types of medication or NRT.</w:t>
      </w:r>
      <w:r w:rsidRPr="0054506C">
        <w:rPr>
          <w:rFonts w:asciiTheme="minorHAnsi" w:hAnsiTheme="minorHAnsi" w:cstheme="minorHAnsi"/>
          <w:color w:val="000000"/>
          <w:szCs w:val="24"/>
          <w:lang w:eastAsia="en-AU"/>
        </w:rPr>
        <w:t>*</w:t>
      </w:r>
    </w:p>
    <w:p w14:paraId="0653213E" w14:textId="77777777" w:rsidR="000B023D" w:rsidRDefault="000B023D" w:rsidP="000B023D">
      <w:pPr>
        <w:rPr>
          <w:rFonts w:asciiTheme="minorHAnsi" w:hAnsiTheme="minorHAnsi" w:cstheme="minorHAnsi"/>
          <w:color w:val="000000"/>
          <w:szCs w:val="24"/>
          <w:lang w:eastAsia="en-AU"/>
        </w:rPr>
      </w:pPr>
    </w:p>
    <w:p w14:paraId="3E2F0B09" w14:textId="465A70D8" w:rsidR="000B023D" w:rsidRPr="00455AA4" w:rsidRDefault="000B023D" w:rsidP="000B023D">
      <w:pPr>
        <w:autoSpaceDE w:val="0"/>
        <w:autoSpaceDN w:val="0"/>
        <w:adjustRightInd w:val="0"/>
        <w:rPr>
          <w:rFonts w:asciiTheme="minorHAnsi" w:hAnsiTheme="minorHAnsi" w:cstheme="minorHAnsi"/>
          <w:color w:val="000000"/>
          <w:szCs w:val="24"/>
          <w:lang w:eastAsia="en-AU"/>
        </w:rPr>
      </w:pPr>
      <w:r w:rsidRPr="00455AA4">
        <w:rPr>
          <w:rFonts w:asciiTheme="minorHAnsi" w:hAnsiTheme="minorHAnsi" w:cstheme="minorHAnsi"/>
          <w:color w:val="000000"/>
          <w:szCs w:val="24"/>
          <w:lang w:eastAsia="en-AU"/>
        </w:rPr>
        <w:t xml:space="preserve">Vaping products are not therapeutic </w:t>
      </w:r>
      <w:proofErr w:type="gramStart"/>
      <w:r>
        <w:rPr>
          <w:rFonts w:asciiTheme="minorHAnsi" w:hAnsiTheme="minorHAnsi" w:cstheme="minorHAnsi"/>
          <w:color w:val="000000"/>
          <w:szCs w:val="24"/>
          <w:lang w:eastAsia="en-AU"/>
        </w:rPr>
        <w:t>products</w:t>
      </w:r>
      <w:proofErr w:type="gramEnd"/>
      <w:r>
        <w:rPr>
          <w:rFonts w:asciiTheme="minorHAnsi" w:hAnsiTheme="minorHAnsi" w:cstheme="minorHAnsi"/>
          <w:color w:val="000000"/>
          <w:szCs w:val="24"/>
          <w:lang w:eastAsia="en-AU"/>
        </w:rPr>
        <w:t xml:space="preserve"> </w:t>
      </w:r>
      <w:r w:rsidRPr="00455AA4">
        <w:rPr>
          <w:rFonts w:asciiTheme="minorHAnsi" w:hAnsiTheme="minorHAnsi" w:cstheme="minorHAnsi"/>
          <w:color w:val="000000"/>
          <w:szCs w:val="24"/>
          <w:lang w:eastAsia="en-AU"/>
        </w:rPr>
        <w:t>and it is therefore unclear how their use will interact with medications. Evidence</w:t>
      </w:r>
      <w:r w:rsidR="006339AD">
        <w:rPr>
          <w:rFonts w:asciiTheme="minorHAnsi" w:hAnsiTheme="minorHAnsi" w:cstheme="minorHAnsi"/>
          <w:color w:val="000000"/>
          <w:szCs w:val="24"/>
          <w:lang w:eastAsia="en-AU"/>
        </w:rPr>
        <w:t>-</w:t>
      </w:r>
      <w:r w:rsidRPr="00455AA4">
        <w:rPr>
          <w:rFonts w:asciiTheme="minorHAnsi" w:hAnsiTheme="minorHAnsi" w:cstheme="minorHAnsi"/>
          <w:color w:val="000000"/>
          <w:szCs w:val="24"/>
          <w:lang w:eastAsia="en-AU"/>
        </w:rPr>
        <w:t>based treatments should always be used prior to use of e</w:t>
      </w:r>
      <w:r>
        <w:rPr>
          <w:rFonts w:asciiTheme="minorHAnsi" w:hAnsiTheme="minorHAnsi" w:cstheme="minorHAnsi"/>
          <w:color w:val="000000"/>
          <w:szCs w:val="24"/>
          <w:lang w:eastAsia="en-AU"/>
        </w:rPr>
        <w:t>-</w:t>
      </w:r>
      <w:r w:rsidRPr="00455AA4">
        <w:rPr>
          <w:rFonts w:asciiTheme="minorHAnsi" w:hAnsiTheme="minorHAnsi" w:cstheme="minorHAnsi"/>
          <w:color w:val="000000"/>
          <w:szCs w:val="24"/>
          <w:lang w:eastAsia="en-AU"/>
        </w:rPr>
        <w:t>cigarettes, and patients who vape should be monitored for any possible medication interactions</w:t>
      </w:r>
      <w:r>
        <w:rPr>
          <w:rFonts w:asciiTheme="minorHAnsi" w:hAnsiTheme="minorHAnsi" w:cstheme="minorHAnsi"/>
          <w:color w:val="000000"/>
          <w:szCs w:val="24"/>
          <w:lang w:eastAsia="en-AU"/>
        </w:rPr>
        <w:t>.</w:t>
      </w:r>
    </w:p>
    <w:p w14:paraId="2DC724FF" w14:textId="77777777" w:rsidR="000B023D" w:rsidRDefault="000B023D" w:rsidP="000B023D">
      <w:pPr>
        <w:autoSpaceDE w:val="0"/>
        <w:autoSpaceDN w:val="0"/>
        <w:adjustRightInd w:val="0"/>
        <w:rPr>
          <w:rFonts w:asciiTheme="minorHAnsi" w:eastAsia="Calibri" w:hAnsiTheme="minorHAnsi" w:cstheme="minorHAnsi"/>
          <w:bCs/>
          <w:color w:val="000000"/>
          <w:szCs w:val="24"/>
          <w:u w:val="single"/>
          <w:lang w:eastAsia="en-AU"/>
        </w:rPr>
      </w:pPr>
    </w:p>
    <w:p w14:paraId="4BE3247A" w14:textId="77777777" w:rsidR="000B023D" w:rsidRPr="0054506C" w:rsidRDefault="000B023D" w:rsidP="000B023D">
      <w:pPr>
        <w:autoSpaceDE w:val="0"/>
        <w:autoSpaceDN w:val="0"/>
        <w:adjustRightInd w:val="0"/>
        <w:rPr>
          <w:rFonts w:asciiTheme="minorHAnsi" w:eastAsia="Calibri" w:hAnsiTheme="minorHAnsi" w:cstheme="minorHAnsi"/>
          <w:b/>
          <w:bCs/>
          <w:color w:val="000000"/>
          <w:szCs w:val="24"/>
          <w:lang w:eastAsia="en-AU"/>
        </w:rPr>
      </w:pPr>
      <w:r w:rsidRPr="0054506C">
        <w:rPr>
          <w:rFonts w:asciiTheme="minorHAnsi" w:eastAsia="Calibri" w:hAnsiTheme="minorHAnsi" w:cstheme="minorHAnsi"/>
          <w:b/>
          <w:bCs/>
          <w:color w:val="000000"/>
          <w:szCs w:val="24"/>
          <w:lang w:eastAsia="en-AU"/>
        </w:rPr>
        <w:t xml:space="preserve">*Psychiatric medication </w:t>
      </w:r>
      <w:r>
        <w:rPr>
          <w:rFonts w:asciiTheme="minorHAnsi" w:eastAsia="Calibri" w:hAnsiTheme="minorHAnsi" w:cstheme="minorHAnsi"/>
          <w:b/>
          <w:bCs/>
          <w:color w:val="000000"/>
          <w:szCs w:val="24"/>
          <w:lang w:eastAsia="en-AU"/>
        </w:rPr>
        <w:t xml:space="preserve">– Clozapine, </w:t>
      </w:r>
      <w:proofErr w:type="spellStart"/>
      <w:r>
        <w:rPr>
          <w:rFonts w:asciiTheme="minorHAnsi" w:eastAsia="Calibri" w:hAnsiTheme="minorHAnsi" w:cstheme="minorHAnsi"/>
          <w:b/>
          <w:bCs/>
          <w:color w:val="000000"/>
          <w:szCs w:val="24"/>
          <w:lang w:eastAsia="en-AU"/>
        </w:rPr>
        <w:t>Norclozapine</w:t>
      </w:r>
      <w:proofErr w:type="spellEnd"/>
    </w:p>
    <w:p w14:paraId="63FB2DFE" w14:textId="2A0E67C0" w:rsidR="000B023D" w:rsidRDefault="000B023D" w:rsidP="000B023D">
      <w:pPr>
        <w:autoSpaceDE w:val="0"/>
        <w:autoSpaceDN w:val="0"/>
        <w:adjustRightInd w:val="0"/>
        <w:rPr>
          <w:rFonts w:asciiTheme="minorHAnsi" w:eastAsia="Calibri" w:hAnsiTheme="minorHAnsi" w:cstheme="minorHAnsi"/>
          <w:color w:val="000000"/>
          <w:szCs w:val="24"/>
          <w:lang w:eastAsia="en-AU"/>
        </w:rPr>
      </w:pPr>
      <w:r w:rsidRPr="0054506C">
        <w:rPr>
          <w:rFonts w:asciiTheme="minorHAnsi" w:eastAsia="Calibri" w:hAnsiTheme="minorHAnsi" w:cstheme="minorHAnsi"/>
          <w:color w:val="000000"/>
          <w:szCs w:val="24"/>
          <w:lang w:eastAsia="en-AU"/>
        </w:rPr>
        <w:t>Smoking interacts with some medications by increasing their rate of metabolism, making medications pass through the system more quickly. Health professionals sh</w:t>
      </w:r>
      <w:r>
        <w:rPr>
          <w:rFonts w:asciiTheme="minorHAnsi" w:eastAsia="Calibri" w:hAnsiTheme="minorHAnsi" w:cstheme="minorHAnsi"/>
          <w:color w:val="000000"/>
          <w:szCs w:val="24"/>
          <w:lang w:eastAsia="en-AU"/>
        </w:rPr>
        <w:t>ould</w:t>
      </w:r>
      <w:r w:rsidRPr="0054506C">
        <w:rPr>
          <w:rFonts w:asciiTheme="minorHAnsi" w:eastAsia="Calibri" w:hAnsiTheme="minorHAnsi" w:cstheme="minorHAnsi"/>
          <w:color w:val="000000"/>
          <w:szCs w:val="24"/>
          <w:lang w:eastAsia="en-AU"/>
        </w:rPr>
        <w:t xml:space="preserve"> carefully monitor and adjust prescribed medications during smoking cessation. Combination therapy for NRT should be offered.  Cessation of smoking can increase the active metabolite of </w:t>
      </w:r>
      <w:r w:rsidR="007B20FC">
        <w:rPr>
          <w:rFonts w:asciiTheme="minorHAnsi" w:eastAsia="Calibri" w:hAnsiTheme="minorHAnsi" w:cstheme="minorHAnsi"/>
          <w:color w:val="000000"/>
          <w:szCs w:val="24"/>
          <w:lang w:eastAsia="en-AU"/>
        </w:rPr>
        <w:t>C</w:t>
      </w:r>
      <w:r w:rsidRPr="0054506C">
        <w:rPr>
          <w:rFonts w:asciiTheme="minorHAnsi" w:eastAsia="Calibri" w:hAnsiTheme="minorHAnsi" w:cstheme="minorHAnsi"/>
          <w:color w:val="000000"/>
          <w:szCs w:val="24"/>
          <w:lang w:eastAsia="en-AU"/>
        </w:rPr>
        <w:t xml:space="preserve">lozapine, </w:t>
      </w:r>
      <w:proofErr w:type="spellStart"/>
      <w:r w:rsidR="007B20FC">
        <w:rPr>
          <w:rFonts w:asciiTheme="minorHAnsi" w:eastAsia="Calibri" w:hAnsiTheme="minorHAnsi" w:cstheme="minorHAnsi"/>
          <w:color w:val="000000"/>
          <w:szCs w:val="24"/>
          <w:lang w:eastAsia="en-AU"/>
        </w:rPr>
        <w:t>N</w:t>
      </w:r>
      <w:r w:rsidRPr="0054506C">
        <w:rPr>
          <w:rFonts w:asciiTheme="minorHAnsi" w:eastAsia="Calibri" w:hAnsiTheme="minorHAnsi" w:cstheme="minorHAnsi"/>
          <w:color w:val="000000"/>
          <w:szCs w:val="24"/>
          <w:lang w:eastAsia="en-AU"/>
        </w:rPr>
        <w:t>orclozapine</w:t>
      </w:r>
      <w:proofErr w:type="spellEnd"/>
      <w:r w:rsidRPr="0054506C">
        <w:rPr>
          <w:rFonts w:asciiTheme="minorHAnsi" w:eastAsia="Calibri" w:hAnsiTheme="minorHAnsi" w:cstheme="minorHAnsi"/>
          <w:color w:val="000000"/>
          <w:szCs w:val="24"/>
          <w:lang w:eastAsia="en-AU"/>
        </w:rPr>
        <w:t xml:space="preserve"> and may give rise to toxicity. Patients on </w:t>
      </w:r>
      <w:r w:rsidR="007B20FC">
        <w:rPr>
          <w:rFonts w:asciiTheme="minorHAnsi" w:eastAsia="Calibri" w:hAnsiTheme="minorHAnsi" w:cstheme="minorHAnsi"/>
          <w:color w:val="000000"/>
          <w:szCs w:val="24"/>
          <w:lang w:eastAsia="en-AU"/>
        </w:rPr>
        <w:t>C</w:t>
      </w:r>
      <w:r w:rsidRPr="0054506C">
        <w:rPr>
          <w:rFonts w:asciiTheme="minorHAnsi" w:eastAsia="Calibri" w:hAnsiTheme="minorHAnsi" w:cstheme="minorHAnsi"/>
          <w:color w:val="000000"/>
          <w:szCs w:val="24"/>
          <w:lang w:eastAsia="en-AU"/>
        </w:rPr>
        <w:t xml:space="preserve">lozapine who </w:t>
      </w:r>
      <w:r>
        <w:rPr>
          <w:rFonts w:asciiTheme="minorHAnsi" w:eastAsia="Calibri" w:hAnsiTheme="minorHAnsi" w:cstheme="minorHAnsi"/>
          <w:color w:val="000000"/>
          <w:szCs w:val="24"/>
          <w:lang w:eastAsia="en-AU"/>
        </w:rPr>
        <w:t>start</w:t>
      </w:r>
      <w:r w:rsidRPr="0054506C">
        <w:rPr>
          <w:rFonts w:asciiTheme="minorHAnsi" w:eastAsia="Calibri" w:hAnsiTheme="minorHAnsi" w:cstheme="minorHAnsi"/>
          <w:color w:val="000000"/>
          <w:szCs w:val="24"/>
          <w:lang w:eastAsia="en-AU"/>
        </w:rPr>
        <w:t xml:space="preserve"> NRT should be carefully monitored for signs of </w:t>
      </w:r>
      <w:r w:rsidR="007B20FC">
        <w:rPr>
          <w:rFonts w:asciiTheme="minorHAnsi" w:eastAsia="Calibri" w:hAnsiTheme="minorHAnsi" w:cstheme="minorHAnsi"/>
          <w:color w:val="000000"/>
          <w:szCs w:val="24"/>
          <w:lang w:eastAsia="en-AU"/>
        </w:rPr>
        <w:t>C</w:t>
      </w:r>
      <w:r w:rsidRPr="0054506C">
        <w:rPr>
          <w:rFonts w:asciiTheme="minorHAnsi" w:eastAsia="Calibri" w:hAnsiTheme="minorHAnsi" w:cstheme="minorHAnsi"/>
          <w:color w:val="000000"/>
          <w:szCs w:val="24"/>
          <w:lang w:eastAsia="en-AU"/>
        </w:rPr>
        <w:t xml:space="preserve">lozapine toxicity and a </w:t>
      </w:r>
      <w:r w:rsidR="007B20FC">
        <w:rPr>
          <w:rFonts w:asciiTheme="minorHAnsi" w:eastAsia="Calibri" w:hAnsiTheme="minorHAnsi" w:cstheme="minorHAnsi"/>
          <w:color w:val="000000"/>
          <w:szCs w:val="24"/>
          <w:lang w:eastAsia="en-AU"/>
        </w:rPr>
        <w:t>C</w:t>
      </w:r>
      <w:r w:rsidRPr="0054506C">
        <w:rPr>
          <w:rFonts w:asciiTheme="minorHAnsi" w:eastAsia="Calibri" w:hAnsiTheme="minorHAnsi" w:cstheme="minorHAnsi"/>
          <w:color w:val="000000"/>
          <w:szCs w:val="24"/>
          <w:lang w:eastAsia="en-AU"/>
        </w:rPr>
        <w:t>lozapine level should be considered.  Dose reduction may need to be considere</w:t>
      </w:r>
      <w:r>
        <w:rPr>
          <w:rFonts w:asciiTheme="minorHAnsi" w:eastAsia="Calibri" w:hAnsiTheme="minorHAnsi" w:cstheme="minorHAnsi"/>
          <w:color w:val="000000"/>
          <w:szCs w:val="24"/>
          <w:lang w:eastAsia="en-AU"/>
        </w:rPr>
        <w:t xml:space="preserve">d to avoid </w:t>
      </w:r>
      <w:r w:rsidR="007B20FC">
        <w:rPr>
          <w:rFonts w:asciiTheme="minorHAnsi" w:eastAsia="Calibri" w:hAnsiTheme="minorHAnsi" w:cstheme="minorHAnsi"/>
          <w:color w:val="000000"/>
          <w:szCs w:val="24"/>
          <w:lang w:eastAsia="en-AU"/>
        </w:rPr>
        <w:t>C</w:t>
      </w:r>
      <w:r>
        <w:rPr>
          <w:rFonts w:asciiTheme="minorHAnsi" w:eastAsia="Calibri" w:hAnsiTheme="minorHAnsi" w:cstheme="minorHAnsi"/>
          <w:color w:val="000000"/>
          <w:szCs w:val="24"/>
          <w:lang w:eastAsia="en-AU"/>
        </w:rPr>
        <w:t>lozapine toxicity. (See Attachment 3</w:t>
      </w:r>
      <w:r w:rsidRPr="0054506C">
        <w:rPr>
          <w:rFonts w:asciiTheme="minorHAnsi" w:eastAsia="Calibri" w:hAnsiTheme="minorHAnsi" w:cstheme="minorHAnsi"/>
          <w:color w:val="000000"/>
          <w:szCs w:val="24"/>
          <w:lang w:eastAsia="en-AU"/>
        </w:rPr>
        <w:t>: Smoking and drug interactions).</w:t>
      </w:r>
    </w:p>
    <w:p w14:paraId="0F83F7E1" w14:textId="77777777" w:rsidR="007B20FC" w:rsidRDefault="007B20FC" w:rsidP="000B023D">
      <w:pPr>
        <w:autoSpaceDE w:val="0"/>
        <w:autoSpaceDN w:val="0"/>
        <w:adjustRightInd w:val="0"/>
        <w:rPr>
          <w:rFonts w:asciiTheme="minorHAnsi" w:eastAsia="Calibri" w:hAnsiTheme="minorHAnsi" w:cstheme="minorHAnsi"/>
          <w:color w:val="000000"/>
          <w:szCs w:val="24"/>
          <w:lang w:eastAsia="en-AU"/>
        </w:rPr>
      </w:pPr>
    </w:p>
    <w:p w14:paraId="362042AA" w14:textId="77777777" w:rsidR="000B023D" w:rsidRDefault="000B023D" w:rsidP="000B023D">
      <w:pPr>
        <w:autoSpaceDE w:val="0"/>
        <w:autoSpaceDN w:val="0"/>
        <w:adjustRightInd w:val="0"/>
        <w:rPr>
          <w:rFonts w:asciiTheme="minorHAnsi" w:eastAsia="Calibri" w:hAnsiTheme="minorHAnsi" w:cstheme="minorHAnsi"/>
          <w:b/>
          <w:color w:val="000000"/>
          <w:szCs w:val="24"/>
          <w:lang w:eastAsia="en-AU"/>
        </w:rPr>
      </w:pPr>
      <w:r>
        <w:rPr>
          <w:rFonts w:asciiTheme="minorHAnsi" w:eastAsia="Calibri" w:hAnsiTheme="minorHAnsi" w:cstheme="minorHAnsi"/>
          <w:b/>
          <w:color w:val="000000"/>
          <w:szCs w:val="24"/>
          <w:lang w:eastAsia="en-AU"/>
        </w:rPr>
        <w:t xml:space="preserve">*Methadone </w:t>
      </w:r>
    </w:p>
    <w:p w14:paraId="0EAA41FC" w14:textId="65745370" w:rsidR="000B023D" w:rsidRPr="006F4B43" w:rsidRDefault="000B023D" w:rsidP="000B023D">
      <w:pPr>
        <w:autoSpaceDE w:val="0"/>
        <w:autoSpaceDN w:val="0"/>
        <w:adjustRightInd w:val="0"/>
        <w:rPr>
          <w:rFonts w:asciiTheme="minorHAnsi" w:eastAsia="Calibri" w:hAnsiTheme="minorHAnsi" w:cstheme="minorHAnsi"/>
          <w:color w:val="000000"/>
          <w:szCs w:val="24"/>
          <w:lang w:eastAsia="en-AU"/>
        </w:rPr>
      </w:pPr>
      <w:r w:rsidRPr="005F0AF4">
        <w:rPr>
          <w:rFonts w:asciiTheme="minorHAnsi" w:eastAsia="Calibri" w:hAnsiTheme="minorHAnsi" w:cstheme="minorHAnsi"/>
          <w:color w:val="000000"/>
          <w:szCs w:val="24"/>
          <w:lang w:eastAsia="en-AU"/>
        </w:rPr>
        <w:t xml:space="preserve">A decreased intake of cigarette smoke can lead to a reduction in methadone metabolism, resulting in higher serum concentrations which can lead to increased sedation. Patients on </w:t>
      </w:r>
      <w:r w:rsidR="007B20FC">
        <w:rPr>
          <w:rFonts w:asciiTheme="minorHAnsi" w:eastAsia="Calibri" w:hAnsiTheme="minorHAnsi" w:cstheme="minorHAnsi"/>
          <w:color w:val="000000"/>
          <w:szCs w:val="24"/>
          <w:lang w:eastAsia="en-AU"/>
        </w:rPr>
        <w:t>M</w:t>
      </w:r>
      <w:r w:rsidRPr="005F0AF4">
        <w:rPr>
          <w:rFonts w:asciiTheme="minorHAnsi" w:eastAsia="Calibri" w:hAnsiTheme="minorHAnsi" w:cstheme="minorHAnsi"/>
          <w:color w:val="000000"/>
          <w:szCs w:val="24"/>
          <w:lang w:eastAsia="en-AU"/>
        </w:rPr>
        <w:t xml:space="preserve">ethadone should be monitored for signs of </w:t>
      </w:r>
      <w:r w:rsidR="007B20FC">
        <w:rPr>
          <w:rFonts w:asciiTheme="minorHAnsi" w:eastAsia="Calibri" w:hAnsiTheme="minorHAnsi" w:cstheme="minorHAnsi"/>
          <w:color w:val="000000"/>
          <w:szCs w:val="24"/>
          <w:lang w:eastAsia="en-AU"/>
        </w:rPr>
        <w:t>M</w:t>
      </w:r>
      <w:r w:rsidRPr="005F0AF4">
        <w:rPr>
          <w:rFonts w:asciiTheme="minorHAnsi" w:eastAsia="Calibri" w:hAnsiTheme="minorHAnsi" w:cstheme="minorHAnsi"/>
          <w:color w:val="000000"/>
          <w:szCs w:val="24"/>
          <w:lang w:eastAsia="en-AU"/>
        </w:rPr>
        <w:t xml:space="preserve">ethadone toxicity upon the start of smoking cessation, and the dose of </w:t>
      </w:r>
      <w:r w:rsidR="007B20FC">
        <w:rPr>
          <w:rFonts w:asciiTheme="minorHAnsi" w:eastAsia="Calibri" w:hAnsiTheme="minorHAnsi" w:cstheme="minorHAnsi"/>
          <w:color w:val="000000"/>
          <w:szCs w:val="24"/>
          <w:lang w:eastAsia="en-AU"/>
        </w:rPr>
        <w:t>M</w:t>
      </w:r>
      <w:r w:rsidRPr="005F0AF4">
        <w:rPr>
          <w:rFonts w:asciiTheme="minorHAnsi" w:eastAsia="Calibri" w:hAnsiTheme="minorHAnsi" w:cstheme="minorHAnsi"/>
          <w:color w:val="000000"/>
          <w:szCs w:val="24"/>
          <w:lang w:eastAsia="en-AU"/>
        </w:rPr>
        <w:t>ethadone should be adjusted accordingly.</w:t>
      </w:r>
      <w:r>
        <w:rPr>
          <w:rFonts w:asciiTheme="minorHAnsi" w:eastAsia="Calibri" w:hAnsiTheme="minorHAnsi" w:cstheme="minorHAnsi"/>
          <w:color w:val="000000"/>
          <w:szCs w:val="24"/>
          <w:lang w:eastAsia="en-AU"/>
        </w:rPr>
        <w:t xml:space="preserve"> The dose of </w:t>
      </w:r>
      <w:r w:rsidR="007B20FC">
        <w:rPr>
          <w:rFonts w:asciiTheme="minorHAnsi" w:eastAsia="Calibri" w:hAnsiTheme="minorHAnsi" w:cstheme="minorHAnsi"/>
          <w:color w:val="000000"/>
          <w:szCs w:val="24"/>
          <w:lang w:eastAsia="en-AU"/>
        </w:rPr>
        <w:t>M</w:t>
      </w:r>
      <w:r>
        <w:rPr>
          <w:rFonts w:asciiTheme="minorHAnsi" w:eastAsia="Calibri" w:hAnsiTheme="minorHAnsi" w:cstheme="minorHAnsi"/>
          <w:color w:val="000000"/>
          <w:szCs w:val="24"/>
          <w:lang w:eastAsia="en-AU"/>
        </w:rPr>
        <w:t xml:space="preserve">ethadone may need to be reduced. </w:t>
      </w:r>
    </w:p>
    <w:p w14:paraId="34B22C4D"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p>
    <w:p w14:paraId="325A51F3" w14:textId="77777777" w:rsidR="000B023D" w:rsidRPr="0054506C" w:rsidRDefault="000B023D" w:rsidP="000B023D">
      <w:pPr>
        <w:autoSpaceDE w:val="0"/>
        <w:autoSpaceDN w:val="0"/>
        <w:adjustRightInd w:val="0"/>
        <w:rPr>
          <w:rFonts w:asciiTheme="minorHAnsi" w:eastAsia="Calibri" w:hAnsiTheme="minorHAnsi" w:cstheme="minorHAnsi"/>
          <w:b/>
          <w:bCs/>
          <w:color w:val="000000"/>
          <w:szCs w:val="24"/>
          <w:lang w:eastAsia="en-AU"/>
        </w:rPr>
      </w:pPr>
      <w:r w:rsidRPr="0054506C">
        <w:rPr>
          <w:rFonts w:asciiTheme="minorHAnsi" w:eastAsia="Calibri" w:hAnsiTheme="minorHAnsi" w:cstheme="minorHAnsi"/>
          <w:b/>
          <w:bCs/>
          <w:color w:val="000000"/>
          <w:szCs w:val="24"/>
          <w:lang w:eastAsia="en-AU"/>
        </w:rPr>
        <w:t>*Children and adolescents and NRT</w:t>
      </w:r>
    </w:p>
    <w:p w14:paraId="4E06B829"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r w:rsidRPr="0054506C">
        <w:rPr>
          <w:rFonts w:asciiTheme="minorHAnsi" w:eastAsia="Calibri" w:hAnsiTheme="minorHAnsi" w:cstheme="minorHAnsi"/>
          <w:color w:val="000000"/>
          <w:szCs w:val="24"/>
          <w:lang w:eastAsia="en-AU"/>
        </w:rPr>
        <w:t xml:space="preserve">The levels of nicotine in NRT are not suitable for children under 12. Children are likely to be affected by nicotine and it could cause severe toxicity, which can be fatal. </w:t>
      </w:r>
    </w:p>
    <w:p w14:paraId="72D3D169" w14:textId="77777777" w:rsidR="000B023D" w:rsidRPr="0054506C" w:rsidRDefault="000B023D" w:rsidP="000B023D">
      <w:pPr>
        <w:autoSpaceDE w:val="0"/>
        <w:autoSpaceDN w:val="0"/>
        <w:adjustRightInd w:val="0"/>
        <w:rPr>
          <w:rFonts w:asciiTheme="minorHAnsi" w:eastAsia="Calibri" w:hAnsiTheme="minorHAnsi" w:cstheme="minorHAnsi"/>
          <w:b/>
          <w:bCs/>
          <w:color w:val="C0504D" w:themeColor="accent2"/>
          <w:szCs w:val="24"/>
          <w:lang w:eastAsia="en-AU"/>
        </w:rPr>
      </w:pPr>
      <w:r w:rsidRPr="0054506C">
        <w:rPr>
          <w:rFonts w:asciiTheme="minorHAnsi" w:eastAsia="Calibri" w:hAnsiTheme="minorHAnsi" w:cstheme="minorHAnsi"/>
          <w:b/>
          <w:bCs/>
          <w:color w:val="C0504D" w:themeColor="accent2"/>
          <w:szCs w:val="24"/>
          <w:lang w:eastAsia="en-AU"/>
        </w:rPr>
        <w:t xml:space="preserve">Contraindication: NRT should not be used for patients under 12 years of age. </w:t>
      </w:r>
    </w:p>
    <w:p w14:paraId="4315A527" w14:textId="77777777" w:rsidR="000B023D" w:rsidRPr="0054506C" w:rsidRDefault="000B023D" w:rsidP="000B023D">
      <w:pPr>
        <w:autoSpaceDE w:val="0"/>
        <w:autoSpaceDN w:val="0"/>
        <w:adjustRightInd w:val="0"/>
        <w:rPr>
          <w:rFonts w:asciiTheme="minorHAnsi" w:eastAsia="Calibri" w:hAnsiTheme="minorHAnsi" w:cstheme="minorHAnsi"/>
          <w:color w:val="000000" w:themeColor="text1"/>
          <w:szCs w:val="24"/>
          <w:lang w:eastAsia="en-AU"/>
        </w:rPr>
      </w:pPr>
    </w:p>
    <w:p w14:paraId="306D9453"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r w:rsidRPr="0054506C">
        <w:rPr>
          <w:rFonts w:asciiTheme="minorHAnsi" w:eastAsia="Calibri" w:hAnsiTheme="minorHAnsi" w:cstheme="minorHAnsi"/>
          <w:color w:val="000000"/>
          <w:szCs w:val="24"/>
          <w:lang w:eastAsia="en-AU"/>
        </w:rPr>
        <w:t>NRT is safe for young people</w:t>
      </w:r>
      <w:r>
        <w:rPr>
          <w:rFonts w:asciiTheme="minorHAnsi" w:eastAsia="Calibri" w:hAnsiTheme="minorHAnsi" w:cstheme="minorHAnsi"/>
          <w:color w:val="000000"/>
          <w:szCs w:val="24"/>
          <w:lang w:eastAsia="en-AU"/>
        </w:rPr>
        <w:t xml:space="preserve"> aged over 12 years and under 16</w:t>
      </w:r>
      <w:r w:rsidRPr="0054506C">
        <w:rPr>
          <w:rFonts w:asciiTheme="minorHAnsi" w:eastAsia="Calibri" w:hAnsiTheme="minorHAnsi" w:cstheme="minorHAnsi"/>
          <w:color w:val="000000"/>
          <w:szCs w:val="24"/>
          <w:lang w:eastAsia="en-AU"/>
        </w:rPr>
        <w:t xml:space="preserve"> years, although the demand for cessation products and the motivation to quit is low. </w:t>
      </w:r>
    </w:p>
    <w:p w14:paraId="76DFEEBE" w14:textId="43CFA1A1" w:rsidR="000B023D" w:rsidRPr="0054506C" w:rsidRDefault="000B023D" w:rsidP="000B023D">
      <w:pPr>
        <w:autoSpaceDE w:val="0"/>
        <w:autoSpaceDN w:val="0"/>
        <w:adjustRightInd w:val="0"/>
        <w:rPr>
          <w:rFonts w:asciiTheme="minorHAnsi" w:eastAsia="Calibri" w:hAnsiTheme="minorHAnsi" w:cstheme="minorHAnsi"/>
          <w:b/>
          <w:color w:val="000000"/>
          <w:szCs w:val="24"/>
          <w:lang w:eastAsia="en-AU"/>
        </w:rPr>
      </w:pPr>
      <w:r w:rsidRPr="0054506C">
        <w:rPr>
          <w:rFonts w:asciiTheme="minorHAnsi" w:eastAsia="Calibri" w:hAnsiTheme="minorHAnsi" w:cstheme="minorHAnsi"/>
          <w:b/>
          <w:color w:val="C0504D" w:themeColor="accent2"/>
          <w:szCs w:val="24"/>
          <w:lang w:eastAsia="en-AU"/>
        </w:rPr>
        <w:t>P</w:t>
      </w:r>
      <w:r>
        <w:rPr>
          <w:rFonts w:asciiTheme="minorHAnsi" w:eastAsia="Calibri" w:hAnsiTheme="minorHAnsi" w:cstheme="minorHAnsi"/>
          <w:b/>
          <w:color w:val="C0504D" w:themeColor="accent2"/>
          <w:szCs w:val="24"/>
          <w:lang w:eastAsia="en-AU"/>
        </w:rPr>
        <w:t xml:space="preserve">recaution: Patients </w:t>
      </w:r>
      <w:r w:rsidR="000261F2">
        <w:rPr>
          <w:rFonts w:asciiTheme="minorHAnsi" w:eastAsia="Calibri" w:hAnsiTheme="minorHAnsi" w:cstheme="minorHAnsi"/>
          <w:b/>
          <w:color w:val="C0504D" w:themeColor="accent2"/>
          <w:szCs w:val="24"/>
          <w:lang w:eastAsia="en-AU"/>
        </w:rPr>
        <w:t xml:space="preserve">younger </w:t>
      </w:r>
      <w:r>
        <w:rPr>
          <w:rFonts w:asciiTheme="minorHAnsi" w:eastAsia="Calibri" w:hAnsiTheme="minorHAnsi" w:cstheme="minorHAnsi"/>
          <w:b/>
          <w:color w:val="C0504D" w:themeColor="accent2"/>
          <w:szCs w:val="24"/>
          <w:lang w:eastAsia="en-AU"/>
        </w:rPr>
        <w:t>than 16</w:t>
      </w:r>
      <w:r w:rsidRPr="0054506C">
        <w:rPr>
          <w:rFonts w:asciiTheme="minorHAnsi" w:eastAsia="Calibri" w:hAnsiTheme="minorHAnsi" w:cstheme="minorHAnsi"/>
          <w:b/>
          <w:color w:val="C0504D" w:themeColor="accent2"/>
          <w:szCs w:val="24"/>
          <w:lang w:eastAsia="en-AU"/>
        </w:rPr>
        <w:t xml:space="preserve"> years of age are excluded from nurse</w:t>
      </w:r>
      <w:r w:rsidR="000261F2">
        <w:rPr>
          <w:rFonts w:asciiTheme="minorHAnsi" w:eastAsia="Calibri" w:hAnsiTheme="minorHAnsi" w:cstheme="minorHAnsi"/>
          <w:b/>
          <w:color w:val="C0504D" w:themeColor="accent2"/>
          <w:szCs w:val="24"/>
          <w:lang w:eastAsia="en-AU"/>
        </w:rPr>
        <w:t>-</w:t>
      </w:r>
      <w:r w:rsidRPr="0054506C">
        <w:rPr>
          <w:rFonts w:asciiTheme="minorHAnsi" w:eastAsia="Calibri" w:hAnsiTheme="minorHAnsi" w:cstheme="minorHAnsi"/>
          <w:b/>
          <w:color w:val="C0504D" w:themeColor="accent2"/>
          <w:szCs w:val="24"/>
          <w:lang w:eastAsia="en-AU"/>
        </w:rPr>
        <w:t>initiated NRT and should be referred to a medical officer</w:t>
      </w:r>
      <w:r>
        <w:rPr>
          <w:rFonts w:asciiTheme="minorHAnsi" w:eastAsia="Calibri" w:hAnsiTheme="minorHAnsi" w:cstheme="minorHAnsi"/>
          <w:b/>
          <w:color w:val="C0504D" w:themeColor="accent2"/>
          <w:szCs w:val="24"/>
          <w:lang w:eastAsia="en-AU"/>
        </w:rPr>
        <w:t xml:space="preserve"> or nurse practitioner</w:t>
      </w:r>
      <w:r w:rsidRPr="0054506C">
        <w:rPr>
          <w:rFonts w:asciiTheme="minorHAnsi" w:eastAsia="Calibri" w:hAnsiTheme="minorHAnsi" w:cstheme="minorHAnsi"/>
          <w:b/>
          <w:color w:val="000000"/>
          <w:szCs w:val="24"/>
          <w:lang w:eastAsia="en-AU"/>
        </w:rPr>
        <w:t>.</w:t>
      </w:r>
    </w:p>
    <w:p w14:paraId="07D6F0E1" w14:textId="77777777" w:rsidR="000B023D" w:rsidRPr="0054506C" w:rsidRDefault="000B023D" w:rsidP="000B023D">
      <w:pPr>
        <w:autoSpaceDE w:val="0"/>
        <w:autoSpaceDN w:val="0"/>
        <w:adjustRightInd w:val="0"/>
        <w:rPr>
          <w:rFonts w:asciiTheme="minorHAnsi" w:eastAsia="Calibri" w:hAnsiTheme="minorHAnsi" w:cstheme="minorHAnsi"/>
          <w:b/>
          <w:color w:val="000000"/>
          <w:szCs w:val="24"/>
          <w:lang w:eastAsia="en-AU"/>
        </w:rPr>
      </w:pPr>
    </w:p>
    <w:p w14:paraId="5BE392F8" w14:textId="77777777" w:rsidR="000B023D" w:rsidRPr="0054506C" w:rsidRDefault="000B023D" w:rsidP="000B023D">
      <w:pPr>
        <w:autoSpaceDE w:val="0"/>
        <w:autoSpaceDN w:val="0"/>
        <w:adjustRightInd w:val="0"/>
        <w:rPr>
          <w:rFonts w:asciiTheme="minorHAnsi" w:eastAsia="Calibri" w:hAnsiTheme="minorHAnsi" w:cstheme="minorHAnsi"/>
          <w:b/>
          <w:bCs/>
          <w:szCs w:val="24"/>
          <w:lang w:eastAsia="en-AU"/>
        </w:rPr>
      </w:pPr>
      <w:r w:rsidRPr="0054506C">
        <w:rPr>
          <w:rFonts w:asciiTheme="minorHAnsi" w:eastAsia="Calibri" w:hAnsiTheme="minorHAnsi" w:cstheme="minorHAnsi"/>
          <w:b/>
          <w:bCs/>
          <w:szCs w:val="24"/>
          <w:lang w:eastAsia="en-AU"/>
        </w:rPr>
        <w:t>*Cardiovascular disease and NRT</w:t>
      </w:r>
    </w:p>
    <w:p w14:paraId="448A2CE1" w14:textId="77777777" w:rsidR="000B023D" w:rsidRDefault="000B023D" w:rsidP="000B023D">
      <w:pPr>
        <w:autoSpaceDE w:val="0"/>
        <w:autoSpaceDN w:val="0"/>
        <w:adjustRightInd w:val="0"/>
        <w:rPr>
          <w:rFonts w:asciiTheme="minorHAnsi" w:eastAsia="Calibri" w:hAnsiTheme="minorHAnsi" w:cstheme="minorHAnsi"/>
          <w:szCs w:val="24"/>
          <w:lang w:eastAsia="en-AU"/>
        </w:rPr>
      </w:pPr>
      <w:r w:rsidRPr="0054506C">
        <w:rPr>
          <w:rFonts w:asciiTheme="minorHAnsi" w:eastAsia="Calibri" w:hAnsiTheme="minorHAnsi" w:cstheme="minorHAnsi"/>
          <w:szCs w:val="24"/>
          <w:lang w:eastAsia="en-AU"/>
        </w:rPr>
        <w:t xml:space="preserve">NRT typically produces much lower peak arterial concentrations than smoking and </w:t>
      </w:r>
      <w:r>
        <w:rPr>
          <w:rFonts w:asciiTheme="minorHAnsi" w:eastAsia="Calibri" w:hAnsiTheme="minorHAnsi" w:cstheme="minorHAnsi"/>
          <w:szCs w:val="24"/>
          <w:lang w:eastAsia="en-AU"/>
        </w:rPr>
        <w:t>therefore</w:t>
      </w:r>
      <w:r w:rsidRPr="0054506C">
        <w:rPr>
          <w:rFonts w:asciiTheme="minorHAnsi" w:eastAsia="Calibri" w:hAnsiTheme="minorHAnsi" w:cstheme="minorHAnsi"/>
          <w:szCs w:val="24"/>
          <w:lang w:eastAsia="en-AU"/>
        </w:rPr>
        <w:t xml:space="preserve"> has less intense cardiovascular effects. Clinical trials of NRT in patients with underlying stable cardiovascular disease suggest that nicotine does not increase cardiovascular risk and can be used safely by smokers with less severe cardiovascular disease. </w:t>
      </w:r>
    </w:p>
    <w:tbl>
      <w:tblPr>
        <w:tblW w:w="906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062"/>
      </w:tblGrid>
      <w:tr w:rsidR="000B023D" w:rsidRPr="0054506C" w14:paraId="09DC9D04" w14:textId="77777777" w:rsidTr="000B023D">
        <w:trPr>
          <w:trHeight w:val="665"/>
        </w:trPr>
        <w:tc>
          <w:tcPr>
            <w:tcW w:w="9062" w:type="dxa"/>
            <w:tcBorders>
              <w:top w:val="single" w:sz="8" w:space="0" w:color="000000"/>
              <w:bottom w:val="single" w:sz="8" w:space="0" w:color="000000"/>
            </w:tcBorders>
            <w:shd w:val="clear" w:color="auto" w:fill="DDD9C3" w:themeFill="background2" w:themeFillShade="E6"/>
          </w:tcPr>
          <w:p w14:paraId="0A6CC560" w14:textId="0F786D71" w:rsidR="000B023D" w:rsidRPr="0054506C" w:rsidRDefault="000B023D" w:rsidP="00A90641">
            <w:pPr>
              <w:autoSpaceDE w:val="0"/>
              <w:autoSpaceDN w:val="0"/>
              <w:adjustRightInd w:val="0"/>
              <w:jc w:val="center"/>
              <w:rPr>
                <w:rFonts w:asciiTheme="minorHAnsi" w:eastAsia="Calibri" w:hAnsiTheme="minorHAnsi" w:cstheme="minorHAnsi"/>
                <w:color w:val="000000"/>
                <w:szCs w:val="24"/>
                <w:lang w:eastAsia="en-AU"/>
              </w:rPr>
            </w:pPr>
            <w:r w:rsidRPr="0054506C">
              <w:rPr>
                <w:rFonts w:asciiTheme="minorHAnsi" w:eastAsia="Calibri" w:hAnsiTheme="minorHAnsi" w:cstheme="minorHAnsi"/>
                <w:b/>
                <w:bCs/>
                <w:color w:val="000000"/>
                <w:szCs w:val="24"/>
                <w:lang w:eastAsia="en-AU"/>
              </w:rPr>
              <w:lastRenderedPageBreak/>
              <w:t>Precaution: Those with severe arrhythmias, refractory angina or recent (within 4 weeks) myocardial infarction or unstable angina are excluded from nurse</w:t>
            </w:r>
            <w:r w:rsidR="000261F2">
              <w:rPr>
                <w:rFonts w:asciiTheme="minorHAnsi" w:eastAsia="Calibri" w:hAnsiTheme="minorHAnsi" w:cstheme="minorHAnsi"/>
                <w:b/>
                <w:bCs/>
                <w:color w:val="000000"/>
                <w:szCs w:val="24"/>
                <w:lang w:eastAsia="en-AU"/>
              </w:rPr>
              <w:t>-</w:t>
            </w:r>
            <w:r w:rsidRPr="0054506C">
              <w:rPr>
                <w:rFonts w:asciiTheme="minorHAnsi" w:eastAsia="Calibri" w:hAnsiTheme="minorHAnsi" w:cstheme="minorHAnsi"/>
                <w:b/>
                <w:bCs/>
                <w:color w:val="000000"/>
                <w:szCs w:val="24"/>
                <w:lang w:eastAsia="en-AU"/>
              </w:rPr>
              <w:t xml:space="preserve"> or midwife</w:t>
            </w:r>
            <w:r w:rsidR="000261F2">
              <w:rPr>
                <w:rFonts w:asciiTheme="minorHAnsi" w:eastAsia="Calibri" w:hAnsiTheme="minorHAnsi" w:cstheme="minorHAnsi"/>
                <w:b/>
                <w:bCs/>
                <w:color w:val="000000"/>
                <w:szCs w:val="24"/>
                <w:lang w:eastAsia="en-AU"/>
              </w:rPr>
              <w:t>-</w:t>
            </w:r>
            <w:r w:rsidRPr="0054506C">
              <w:rPr>
                <w:rFonts w:asciiTheme="minorHAnsi" w:eastAsia="Calibri" w:hAnsiTheme="minorHAnsi" w:cstheme="minorHAnsi"/>
                <w:b/>
                <w:bCs/>
                <w:color w:val="000000"/>
                <w:szCs w:val="24"/>
                <w:lang w:eastAsia="en-AU"/>
              </w:rPr>
              <w:t>initiated NRT and should be referred to a medical officer</w:t>
            </w:r>
            <w:r>
              <w:rPr>
                <w:rFonts w:asciiTheme="minorHAnsi" w:eastAsia="Calibri" w:hAnsiTheme="minorHAnsi" w:cstheme="minorHAnsi"/>
                <w:b/>
                <w:bCs/>
                <w:color w:val="000000"/>
                <w:szCs w:val="24"/>
                <w:lang w:eastAsia="en-AU"/>
              </w:rPr>
              <w:t xml:space="preserve"> or nurse practitioner.</w:t>
            </w:r>
            <w:r w:rsidRPr="0054506C">
              <w:rPr>
                <w:rFonts w:asciiTheme="minorHAnsi" w:eastAsia="Calibri" w:hAnsiTheme="minorHAnsi" w:cstheme="minorHAnsi"/>
                <w:b/>
                <w:bCs/>
                <w:color w:val="000000"/>
                <w:szCs w:val="24"/>
                <w:lang w:eastAsia="en-AU"/>
              </w:rPr>
              <w:t xml:space="preserve"> </w:t>
            </w:r>
          </w:p>
        </w:tc>
      </w:tr>
    </w:tbl>
    <w:p w14:paraId="27D24FA1" w14:textId="77777777" w:rsidR="000B023D" w:rsidRDefault="000B023D" w:rsidP="000B023D">
      <w:pPr>
        <w:autoSpaceDE w:val="0"/>
        <w:autoSpaceDN w:val="0"/>
        <w:adjustRightInd w:val="0"/>
        <w:jc w:val="both"/>
        <w:rPr>
          <w:rFonts w:asciiTheme="minorHAnsi" w:hAnsiTheme="minorHAnsi" w:cstheme="minorHAnsi"/>
          <w:b/>
          <w:bCs/>
          <w:color w:val="000000"/>
          <w:szCs w:val="24"/>
          <w:lang w:eastAsia="en-AU"/>
        </w:rPr>
      </w:pPr>
    </w:p>
    <w:p w14:paraId="4A459473" w14:textId="1A0B3443" w:rsidR="000B023D" w:rsidRDefault="000B023D" w:rsidP="000B023D">
      <w:pPr>
        <w:rPr>
          <w:rFonts w:asciiTheme="minorHAnsi" w:eastAsia="Calibri" w:hAnsiTheme="minorHAnsi" w:cstheme="minorHAnsi"/>
          <w:color w:val="000000"/>
          <w:szCs w:val="24"/>
          <w:lang w:eastAsia="en-AU"/>
        </w:rPr>
      </w:pPr>
      <w:r w:rsidRPr="0054506C">
        <w:rPr>
          <w:rFonts w:asciiTheme="minorHAnsi" w:hAnsiTheme="minorHAnsi" w:cstheme="minorHAnsi"/>
          <w:b/>
          <w:bCs/>
          <w:color w:val="000000"/>
          <w:szCs w:val="24"/>
          <w:lang w:eastAsia="en-AU"/>
        </w:rPr>
        <w:t xml:space="preserve">*Pregnancy and NRT </w:t>
      </w:r>
      <w:r w:rsidRPr="0054506C">
        <w:rPr>
          <w:rFonts w:asciiTheme="minorHAnsi" w:eastAsia="Calibri" w:hAnsiTheme="minorHAnsi" w:cstheme="minorHAnsi"/>
          <w:color w:val="000000"/>
          <w:szCs w:val="24"/>
          <w:lang w:eastAsia="en-AU"/>
        </w:rPr>
        <w:t>Pregnant women should be encouraged to quit spontaneously. However</w:t>
      </w:r>
      <w:r>
        <w:rPr>
          <w:rFonts w:asciiTheme="minorHAnsi" w:eastAsia="Calibri" w:hAnsiTheme="minorHAnsi" w:cstheme="minorHAnsi"/>
          <w:color w:val="000000"/>
          <w:szCs w:val="24"/>
          <w:lang w:eastAsia="en-AU"/>
        </w:rPr>
        <w:t>,</w:t>
      </w:r>
      <w:r w:rsidRPr="0054506C">
        <w:rPr>
          <w:rFonts w:asciiTheme="minorHAnsi" w:eastAsia="Calibri" w:hAnsiTheme="minorHAnsi" w:cstheme="minorHAnsi"/>
          <w:color w:val="000000"/>
          <w:szCs w:val="24"/>
          <w:lang w:eastAsia="en-AU"/>
        </w:rPr>
        <w:t xml:space="preserve"> if unable to quit on their own, behavioural counselling, support and NRT can be offered, as the risk to the foetus is much lower than smoking</w:t>
      </w:r>
      <w:r>
        <w:rPr>
          <w:rFonts w:asciiTheme="minorHAnsi" w:eastAsia="Calibri" w:hAnsiTheme="minorHAnsi" w:cstheme="minorHAnsi"/>
          <w:color w:val="000000"/>
          <w:szCs w:val="24"/>
          <w:lang w:eastAsia="en-AU"/>
        </w:rPr>
        <w:t xml:space="preserve"> or vaping</w:t>
      </w:r>
      <w:r w:rsidRPr="0054506C">
        <w:rPr>
          <w:rFonts w:asciiTheme="minorHAnsi" w:eastAsia="Calibri" w:hAnsiTheme="minorHAnsi" w:cstheme="minorHAnsi"/>
          <w:color w:val="000000"/>
          <w:szCs w:val="24"/>
          <w:lang w:eastAsia="en-AU"/>
        </w:rPr>
        <w:t>.</w:t>
      </w:r>
    </w:p>
    <w:p w14:paraId="6A5CEC1F" w14:textId="77777777" w:rsidR="000B023D" w:rsidRDefault="000B023D" w:rsidP="000B023D">
      <w:pPr>
        <w:rPr>
          <w:rFonts w:asciiTheme="minorHAnsi" w:eastAsia="Calibri" w:hAnsiTheme="minorHAnsi" w:cstheme="minorHAnsi"/>
          <w:color w:val="000000"/>
          <w:szCs w:val="24"/>
          <w:lang w:eastAsia="en-AU"/>
        </w:rPr>
      </w:pPr>
    </w:p>
    <w:p w14:paraId="09DB5421" w14:textId="57A3D579" w:rsidR="000B023D" w:rsidRDefault="000B023D" w:rsidP="000B023D">
      <w:pPr>
        <w:rPr>
          <w:rFonts w:asciiTheme="minorHAnsi" w:hAnsiTheme="minorHAnsi" w:cstheme="minorHAnsi"/>
          <w:color w:val="000000"/>
          <w:szCs w:val="24"/>
          <w:lang w:eastAsia="en-AU"/>
        </w:rPr>
      </w:pPr>
      <w:r w:rsidRPr="0054506C">
        <w:rPr>
          <w:rFonts w:asciiTheme="minorHAnsi" w:hAnsiTheme="minorHAnsi" w:cstheme="minorHAnsi"/>
          <w:color w:val="000000"/>
          <w:szCs w:val="24"/>
          <w:lang w:eastAsia="en-AU"/>
        </w:rPr>
        <w:t xml:space="preserve">During pregnancy, NRT taken intermittently (such as gum, lozenge, inhalator) </w:t>
      </w:r>
      <w:r w:rsidR="000261F2">
        <w:rPr>
          <w:rFonts w:asciiTheme="minorHAnsi" w:hAnsiTheme="minorHAnsi" w:cstheme="minorHAnsi"/>
          <w:color w:val="000000"/>
          <w:szCs w:val="24"/>
          <w:lang w:eastAsia="en-AU"/>
        </w:rPr>
        <w:t>is</w:t>
      </w:r>
      <w:r w:rsidRPr="0054506C">
        <w:rPr>
          <w:rFonts w:asciiTheme="minorHAnsi" w:hAnsiTheme="minorHAnsi" w:cstheme="minorHAnsi"/>
          <w:color w:val="000000"/>
          <w:szCs w:val="24"/>
          <w:lang w:eastAsia="en-AU"/>
        </w:rPr>
        <w:t xml:space="preserve"> preferred to </w:t>
      </w:r>
      <w:proofErr w:type="gramStart"/>
      <w:r w:rsidRPr="0054506C">
        <w:rPr>
          <w:rFonts w:asciiTheme="minorHAnsi" w:hAnsiTheme="minorHAnsi" w:cstheme="minorHAnsi"/>
          <w:color w:val="000000"/>
          <w:szCs w:val="24"/>
          <w:lang w:eastAsia="en-AU"/>
        </w:rPr>
        <w:t>patches</w:t>
      </w:r>
      <w:proofErr w:type="gramEnd"/>
      <w:r w:rsidRPr="0054506C">
        <w:rPr>
          <w:rFonts w:asciiTheme="minorHAnsi" w:hAnsiTheme="minorHAnsi" w:cstheme="minorHAnsi"/>
          <w:color w:val="000000"/>
          <w:szCs w:val="24"/>
          <w:lang w:eastAsia="en-AU"/>
        </w:rPr>
        <w:t xml:space="preserve"> to minimise the exposure of nicotine to the unborn baby (24 hour patches are not </w:t>
      </w:r>
      <w:r>
        <w:rPr>
          <w:rFonts w:asciiTheme="minorHAnsi" w:hAnsiTheme="minorHAnsi" w:cstheme="minorHAnsi"/>
          <w:color w:val="000000"/>
          <w:szCs w:val="24"/>
          <w:lang w:eastAsia="en-AU"/>
        </w:rPr>
        <w:t>first</w:t>
      </w:r>
      <w:r w:rsidR="000261F2">
        <w:rPr>
          <w:rFonts w:asciiTheme="minorHAnsi" w:hAnsiTheme="minorHAnsi" w:cstheme="minorHAnsi"/>
          <w:color w:val="000000"/>
          <w:szCs w:val="24"/>
          <w:lang w:eastAsia="en-AU"/>
        </w:rPr>
        <w:t>-</w:t>
      </w:r>
      <w:r>
        <w:rPr>
          <w:rFonts w:asciiTheme="minorHAnsi" w:hAnsiTheme="minorHAnsi" w:cstheme="minorHAnsi"/>
          <w:color w:val="000000"/>
          <w:szCs w:val="24"/>
          <w:lang w:eastAsia="en-AU"/>
        </w:rPr>
        <w:t xml:space="preserve">line treatment </w:t>
      </w:r>
      <w:r w:rsidRPr="0054506C">
        <w:rPr>
          <w:rFonts w:asciiTheme="minorHAnsi" w:hAnsiTheme="minorHAnsi" w:cstheme="minorHAnsi"/>
          <w:color w:val="000000"/>
          <w:szCs w:val="24"/>
          <w:lang w:eastAsia="en-AU"/>
        </w:rPr>
        <w:t>in pregnancy). If the woman is unable to quit using intermittent dosing products, clinical staff can assess for the safe use of patches.</w:t>
      </w:r>
    </w:p>
    <w:p w14:paraId="3E373AEC" w14:textId="77777777" w:rsidR="000B023D" w:rsidRPr="0054506C" w:rsidRDefault="000B023D" w:rsidP="000B023D">
      <w:pPr>
        <w:rPr>
          <w:rFonts w:asciiTheme="minorHAnsi" w:hAnsiTheme="minorHAnsi" w:cstheme="minorHAnsi"/>
          <w:color w:val="000000"/>
          <w:szCs w:val="24"/>
          <w:lang w:eastAsia="en-AU"/>
        </w:rPr>
      </w:pPr>
    </w:p>
    <w:p w14:paraId="67DC4DC4" w14:textId="77777777" w:rsidR="000B023D" w:rsidRPr="0054506C" w:rsidRDefault="000B023D" w:rsidP="000B023D">
      <w:pPr>
        <w:rPr>
          <w:rFonts w:asciiTheme="minorHAnsi" w:hAnsiTheme="minorHAnsi" w:cstheme="minorHAnsi"/>
          <w:color w:val="000000"/>
          <w:szCs w:val="24"/>
          <w:lang w:eastAsia="en-AU"/>
        </w:rPr>
      </w:pPr>
      <w:r w:rsidRPr="0054506C">
        <w:rPr>
          <w:rFonts w:asciiTheme="minorHAnsi" w:hAnsiTheme="minorHAnsi" w:cstheme="minorHAnsi"/>
          <w:color w:val="000000"/>
          <w:szCs w:val="24"/>
          <w:lang w:eastAsia="en-AU"/>
        </w:rPr>
        <w:t xml:space="preserve">Use of intermittent NRT during labour should be monitored and supported as required. </w:t>
      </w:r>
    </w:p>
    <w:p w14:paraId="09A056D6" w14:textId="77777777" w:rsidR="000B023D" w:rsidRPr="0054506C" w:rsidRDefault="000B023D" w:rsidP="000B023D">
      <w:pPr>
        <w:rPr>
          <w:rFonts w:asciiTheme="minorHAnsi" w:hAnsiTheme="minorHAnsi" w:cstheme="minorHAnsi"/>
          <w:color w:val="000000"/>
          <w:szCs w:val="24"/>
          <w:lang w:eastAsia="en-AU"/>
        </w:rPr>
      </w:pPr>
      <w:r w:rsidRPr="0054506C">
        <w:rPr>
          <w:rFonts w:asciiTheme="minorHAnsi" w:hAnsiTheme="minorHAnsi" w:cstheme="minorHAnsi"/>
          <w:color w:val="000000"/>
          <w:szCs w:val="24"/>
          <w:lang w:eastAsia="en-AU"/>
        </w:rPr>
        <w:t>Clinical staff should advise and support women who have quit smoking of the importance to remain smoke free in the postnatal period.</w:t>
      </w:r>
    </w:p>
    <w:p w14:paraId="6730022B" w14:textId="77777777" w:rsidR="000B023D" w:rsidRPr="0054506C" w:rsidRDefault="000B023D" w:rsidP="000B023D">
      <w:pPr>
        <w:rPr>
          <w:rFonts w:asciiTheme="minorHAnsi" w:hAnsiTheme="minorHAnsi" w:cstheme="minorHAnsi"/>
          <w:color w:val="000000"/>
          <w:szCs w:val="24"/>
          <w:lang w:eastAsia="en-AU"/>
        </w:rPr>
      </w:pPr>
    </w:p>
    <w:tbl>
      <w:tblPr>
        <w:tblW w:w="906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062"/>
      </w:tblGrid>
      <w:tr w:rsidR="000B023D" w:rsidRPr="0054506C" w14:paraId="43D5A160" w14:textId="77777777" w:rsidTr="000B023D">
        <w:trPr>
          <w:trHeight w:val="704"/>
        </w:trPr>
        <w:tc>
          <w:tcPr>
            <w:tcW w:w="9062" w:type="dxa"/>
            <w:tcBorders>
              <w:top w:val="single" w:sz="8" w:space="0" w:color="000000"/>
              <w:bottom w:val="single" w:sz="8" w:space="0" w:color="000000"/>
            </w:tcBorders>
            <w:shd w:val="clear" w:color="auto" w:fill="DDD9C3" w:themeFill="background2" w:themeFillShade="E6"/>
          </w:tcPr>
          <w:p w14:paraId="37D00ED4" w14:textId="63E6D80F" w:rsidR="000B023D" w:rsidRPr="0054506C" w:rsidRDefault="000B023D" w:rsidP="00A90641">
            <w:pPr>
              <w:autoSpaceDE w:val="0"/>
              <w:autoSpaceDN w:val="0"/>
              <w:adjustRightInd w:val="0"/>
              <w:rPr>
                <w:rFonts w:asciiTheme="minorHAnsi" w:hAnsiTheme="minorHAnsi" w:cstheme="minorHAnsi"/>
                <w:b/>
                <w:color w:val="000000"/>
                <w:szCs w:val="24"/>
                <w:lang w:eastAsia="en-AU"/>
              </w:rPr>
            </w:pPr>
            <w:r w:rsidRPr="0054506C">
              <w:rPr>
                <w:rFonts w:asciiTheme="minorHAnsi" w:hAnsiTheme="minorHAnsi" w:cs="Serifa LT"/>
                <w:b/>
                <w:color w:val="000000"/>
                <w:szCs w:val="24"/>
                <w:lang w:eastAsia="en-AU"/>
              </w:rPr>
              <w:t>Smoking in pregnancy is the most preventable cause of a wide range of adverse pregnancy outcomes. Smoking causes obstetric and foetal complications and there is growing evidence of serious harm extending into childhood and even adulthood.</w:t>
            </w:r>
            <w:r w:rsidRPr="0054506C">
              <w:rPr>
                <w:rFonts w:asciiTheme="minorHAnsi" w:hAnsiTheme="minorHAnsi" w:cs="Serifa LT"/>
                <w:color w:val="000000"/>
                <w:szCs w:val="24"/>
                <w:lang w:eastAsia="en-AU"/>
              </w:rPr>
              <w:t xml:space="preserve"> </w:t>
            </w:r>
            <w:r w:rsidRPr="0054506C">
              <w:rPr>
                <w:rFonts w:asciiTheme="minorHAnsi" w:hAnsiTheme="minorHAnsi" w:cstheme="minorHAnsi"/>
                <w:b/>
                <w:color w:val="000000"/>
                <w:szCs w:val="24"/>
                <w:lang w:eastAsia="en-AU"/>
              </w:rPr>
              <w:t>Smoking during pregnancy is associated with risks such as unhealthy birth weight</w:t>
            </w:r>
            <w:r>
              <w:rPr>
                <w:rFonts w:asciiTheme="minorHAnsi" w:hAnsiTheme="minorHAnsi" w:cstheme="minorHAnsi"/>
                <w:b/>
                <w:color w:val="000000"/>
                <w:szCs w:val="24"/>
                <w:lang w:eastAsia="en-AU"/>
              </w:rPr>
              <w:t xml:space="preserve">, </w:t>
            </w:r>
            <w:r w:rsidRPr="0054506C">
              <w:rPr>
                <w:rFonts w:asciiTheme="minorHAnsi" w:hAnsiTheme="minorHAnsi" w:cstheme="minorHAnsi"/>
                <w:b/>
                <w:color w:val="000000"/>
                <w:szCs w:val="24"/>
                <w:lang w:eastAsia="en-AU"/>
              </w:rPr>
              <w:t xml:space="preserve">premature birth or stillbirth. The antenatal phase provides opportunities for the early identification and assessment of smokers and smoking cessation advice and support. The earlier abstinence </w:t>
            </w:r>
            <w:r w:rsidR="0016328D">
              <w:rPr>
                <w:rFonts w:asciiTheme="minorHAnsi" w:hAnsiTheme="minorHAnsi" w:cstheme="minorHAnsi"/>
                <w:b/>
                <w:color w:val="000000"/>
                <w:szCs w:val="24"/>
                <w:lang w:eastAsia="en-AU"/>
              </w:rPr>
              <w:t xml:space="preserve">from smoking </w:t>
            </w:r>
            <w:r w:rsidRPr="0054506C">
              <w:rPr>
                <w:rFonts w:asciiTheme="minorHAnsi" w:hAnsiTheme="minorHAnsi" w:cstheme="minorHAnsi"/>
                <w:b/>
                <w:color w:val="000000"/>
                <w:szCs w:val="24"/>
                <w:lang w:eastAsia="en-AU"/>
              </w:rPr>
              <w:t>is achieved during pregnancy the better</w:t>
            </w:r>
            <w:r w:rsidR="0016328D">
              <w:rPr>
                <w:rFonts w:asciiTheme="minorHAnsi" w:hAnsiTheme="minorHAnsi" w:cstheme="minorHAnsi"/>
                <w:b/>
                <w:color w:val="000000"/>
                <w:szCs w:val="24"/>
                <w:lang w:eastAsia="en-AU"/>
              </w:rPr>
              <w:t xml:space="preserve"> the outcome for mother and baby</w:t>
            </w:r>
            <w:r w:rsidRPr="0054506C">
              <w:rPr>
                <w:rFonts w:asciiTheme="minorHAnsi" w:hAnsiTheme="minorHAnsi" w:cstheme="minorHAnsi"/>
                <w:b/>
                <w:color w:val="000000"/>
                <w:szCs w:val="24"/>
                <w:lang w:eastAsia="en-AU"/>
              </w:rPr>
              <w:t xml:space="preserve">. </w:t>
            </w:r>
          </w:p>
        </w:tc>
      </w:tr>
    </w:tbl>
    <w:p w14:paraId="759CA8DA" w14:textId="77777777" w:rsidR="000B023D" w:rsidRPr="0054506C" w:rsidRDefault="000B023D" w:rsidP="000B023D">
      <w:pPr>
        <w:autoSpaceDE w:val="0"/>
        <w:autoSpaceDN w:val="0"/>
        <w:adjustRightInd w:val="0"/>
        <w:rPr>
          <w:rFonts w:asciiTheme="minorHAnsi" w:hAnsiTheme="minorHAnsi" w:cstheme="minorHAnsi"/>
          <w:b/>
          <w:bCs/>
          <w:szCs w:val="24"/>
        </w:rPr>
      </w:pPr>
    </w:p>
    <w:p w14:paraId="1606B041" w14:textId="77777777" w:rsidR="000B023D" w:rsidRPr="0054506C" w:rsidRDefault="000B023D" w:rsidP="000B023D">
      <w:pPr>
        <w:autoSpaceDE w:val="0"/>
        <w:autoSpaceDN w:val="0"/>
        <w:adjustRightInd w:val="0"/>
        <w:rPr>
          <w:rFonts w:asciiTheme="minorHAnsi" w:eastAsia="Calibri" w:hAnsiTheme="minorHAnsi" w:cstheme="minorHAnsi"/>
          <w:b/>
          <w:bCs/>
          <w:color w:val="000000"/>
          <w:szCs w:val="24"/>
          <w:lang w:eastAsia="en-AU"/>
        </w:rPr>
      </w:pPr>
      <w:r w:rsidRPr="0054506C">
        <w:rPr>
          <w:rFonts w:asciiTheme="minorHAnsi" w:eastAsia="Calibri" w:hAnsiTheme="minorHAnsi" w:cstheme="minorHAnsi"/>
          <w:b/>
          <w:bCs/>
          <w:color w:val="000000"/>
          <w:szCs w:val="24"/>
          <w:lang w:eastAsia="en-AU"/>
        </w:rPr>
        <w:t xml:space="preserve">*Breastfeeding and NRT </w:t>
      </w:r>
    </w:p>
    <w:p w14:paraId="5319366C" w14:textId="77777777" w:rsidR="000B023D" w:rsidRPr="0054506C" w:rsidRDefault="000B023D" w:rsidP="000B023D">
      <w:pPr>
        <w:rPr>
          <w:rFonts w:asciiTheme="minorHAnsi" w:hAnsiTheme="minorHAnsi" w:cstheme="minorHAnsi"/>
          <w:color w:val="000000"/>
          <w:szCs w:val="24"/>
          <w:lang w:eastAsia="en-AU"/>
        </w:rPr>
      </w:pPr>
      <w:r w:rsidRPr="0054506C">
        <w:rPr>
          <w:rFonts w:asciiTheme="minorHAnsi" w:hAnsiTheme="minorHAnsi" w:cstheme="minorHAnsi"/>
          <w:color w:val="000000"/>
          <w:szCs w:val="24"/>
          <w:lang w:eastAsia="en-AU"/>
        </w:rPr>
        <w:t>The amount of nicotine that gets into breast milk is probably similar whether the mother smokes</w:t>
      </w:r>
      <w:r>
        <w:rPr>
          <w:rFonts w:asciiTheme="minorHAnsi" w:hAnsiTheme="minorHAnsi" w:cstheme="minorHAnsi"/>
          <w:color w:val="000000"/>
          <w:szCs w:val="24"/>
          <w:lang w:eastAsia="en-AU"/>
        </w:rPr>
        <w:t>, vapes</w:t>
      </w:r>
      <w:r w:rsidRPr="0054506C">
        <w:rPr>
          <w:rFonts w:asciiTheme="minorHAnsi" w:hAnsiTheme="minorHAnsi" w:cstheme="minorHAnsi"/>
          <w:color w:val="000000"/>
          <w:szCs w:val="24"/>
          <w:lang w:eastAsia="en-AU"/>
        </w:rPr>
        <w:t xml:space="preserve"> or uses NRT. Breast-feeding within one hour of smoking</w:t>
      </w:r>
      <w:r>
        <w:rPr>
          <w:rFonts w:asciiTheme="minorHAnsi" w:hAnsiTheme="minorHAnsi" w:cstheme="minorHAnsi"/>
          <w:color w:val="000000"/>
          <w:szCs w:val="24"/>
          <w:lang w:eastAsia="en-AU"/>
        </w:rPr>
        <w:t>, vaping</w:t>
      </w:r>
      <w:r w:rsidRPr="0054506C">
        <w:rPr>
          <w:rFonts w:asciiTheme="minorHAnsi" w:hAnsiTheme="minorHAnsi" w:cstheme="minorHAnsi"/>
          <w:color w:val="000000"/>
          <w:szCs w:val="24"/>
          <w:lang w:eastAsia="en-AU"/>
        </w:rPr>
        <w:t xml:space="preserve"> or taking an NRT product can significantly increase the levels of nicotine in breast milk. If NRT is used during breast-feeding NRT products that are taken intermittently (</w:t>
      </w:r>
      <w:proofErr w:type="spellStart"/>
      <w:r w:rsidRPr="0054506C">
        <w:rPr>
          <w:rFonts w:asciiTheme="minorHAnsi" w:hAnsiTheme="minorHAnsi" w:cstheme="minorHAnsi"/>
          <w:color w:val="000000"/>
          <w:szCs w:val="24"/>
          <w:lang w:eastAsia="en-AU"/>
        </w:rPr>
        <w:t>eg</w:t>
      </w:r>
      <w:proofErr w:type="spellEnd"/>
      <w:r w:rsidRPr="0054506C">
        <w:rPr>
          <w:rFonts w:asciiTheme="minorHAnsi" w:hAnsiTheme="minorHAnsi" w:cstheme="minorHAnsi"/>
          <w:color w:val="000000"/>
          <w:szCs w:val="24"/>
          <w:lang w:eastAsia="en-AU"/>
        </w:rPr>
        <w:t xml:space="preserve"> </w:t>
      </w:r>
      <w:r w:rsidRPr="0054506C">
        <w:rPr>
          <w:rFonts w:asciiTheme="minorHAnsi" w:eastAsia="Calibri" w:hAnsiTheme="minorHAnsi" w:cstheme="minorHAnsi"/>
          <w:color w:val="000000"/>
          <w:szCs w:val="24"/>
          <w:lang w:eastAsia="en-AU"/>
        </w:rPr>
        <w:t>lozenge, gum and inhalators)</w:t>
      </w:r>
      <w:r w:rsidRPr="0054506C">
        <w:rPr>
          <w:rFonts w:asciiTheme="minorHAnsi" w:hAnsiTheme="minorHAnsi" w:cstheme="minorHAnsi"/>
          <w:color w:val="000000"/>
          <w:szCs w:val="24"/>
          <w:lang w:eastAsia="en-AU"/>
        </w:rPr>
        <w:t xml:space="preserve"> are probably best. </w:t>
      </w:r>
    </w:p>
    <w:p w14:paraId="0949ADF8"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p>
    <w:p w14:paraId="6AA3C9AD" w14:textId="29FBA8F8" w:rsidR="000B023D" w:rsidRDefault="000B023D" w:rsidP="000B023D">
      <w:pPr>
        <w:autoSpaceDE w:val="0"/>
        <w:autoSpaceDN w:val="0"/>
        <w:adjustRightInd w:val="0"/>
        <w:rPr>
          <w:rFonts w:asciiTheme="minorHAnsi" w:eastAsia="Calibri" w:hAnsiTheme="minorHAnsi" w:cstheme="minorHAnsi"/>
          <w:color w:val="000000"/>
          <w:szCs w:val="24"/>
          <w:lang w:eastAsia="en-AU"/>
        </w:rPr>
      </w:pPr>
      <w:r w:rsidRPr="0054506C">
        <w:rPr>
          <w:rFonts w:asciiTheme="minorHAnsi" w:eastAsia="Calibri" w:hAnsiTheme="minorHAnsi" w:cstheme="minorHAnsi"/>
          <w:color w:val="000000"/>
          <w:szCs w:val="24"/>
          <w:lang w:eastAsia="en-AU"/>
        </w:rPr>
        <w:t>The delivery of nicotine to infants via breast milk is unpredictable and depends upon the serum concentration of nicotine in the mother and rate of milk production. Staff shall be aware of the potential side effects of nicotine on infants and review the mother’s NRT treatment if symptoms attributable to NRT occur. Possible strategies to minimise the amount of nicotine in breast milk may be to prolong the duration between NRT administration and breastfeeding (ideally 2-3</w:t>
      </w:r>
      <w:r w:rsidR="0016328D">
        <w:rPr>
          <w:rFonts w:asciiTheme="minorHAnsi" w:eastAsia="Calibri" w:hAnsiTheme="minorHAnsi" w:cstheme="minorHAnsi"/>
          <w:color w:val="000000"/>
          <w:szCs w:val="24"/>
          <w:lang w:eastAsia="en-AU"/>
        </w:rPr>
        <w:t xml:space="preserve"> </w:t>
      </w:r>
      <w:r w:rsidRPr="0054506C">
        <w:rPr>
          <w:rFonts w:asciiTheme="minorHAnsi" w:eastAsia="Calibri" w:hAnsiTheme="minorHAnsi" w:cstheme="minorHAnsi"/>
          <w:color w:val="000000"/>
          <w:szCs w:val="24"/>
          <w:lang w:eastAsia="en-AU"/>
        </w:rPr>
        <w:t xml:space="preserve">hours). </w:t>
      </w:r>
      <w:r w:rsidRPr="0054506C">
        <w:rPr>
          <w:rFonts w:asciiTheme="minorHAnsi" w:hAnsiTheme="minorHAnsi" w:cstheme="minorHAnsi"/>
          <w:color w:val="000000"/>
          <w:szCs w:val="24"/>
          <w:lang w:eastAsia="en-AU"/>
        </w:rPr>
        <w:t>Avoid using</w:t>
      </w:r>
      <w:r>
        <w:rPr>
          <w:rFonts w:asciiTheme="minorHAnsi" w:hAnsiTheme="minorHAnsi" w:cstheme="minorHAnsi"/>
          <w:color w:val="000000"/>
          <w:szCs w:val="24"/>
          <w:lang w:eastAsia="en-AU"/>
        </w:rPr>
        <w:t xml:space="preserve"> </w:t>
      </w:r>
      <w:r w:rsidRPr="0054506C">
        <w:rPr>
          <w:rFonts w:asciiTheme="minorHAnsi" w:hAnsiTheme="minorHAnsi" w:cstheme="minorHAnsi"/>
          <w:color w:val="000000"/>
          <w:szCs w:val="24"/>
          <w:lang w:eastAsia="en-AU"/>
        </w:rPr>
        <w:t>NRT for at least one hour before breast-feeding.</w:t>
      </w:r>
    </w:p>
    <w:p w14:paraId="287CCFBC"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p>
    <w:tbl>
      <w:tblPr>
        <w:tblW w:w="906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062"/>
      </w:tblGrid>
      <w:tr w:rsidR="000B023D" w:rsidRPr="0054506C" w14:paraId="6D5BC028" w14:textId="77777777" w:rsidTr="000B023D">
        <w:trPr>
          <w:trHeight w:val="641"/>
        </w:trPr>
        <w:tc>
          <w:tcPr>
            <w:tcW w:w="9062" w:type="dxa"/>
            <w:tcBorders>
              <w:top w:val="single" w:sz="8" w:space="0" w:color="000000"/>
              <w:bottom w:val="single" w:sz="8" w:space="0" w:color="000000"/>
            </w:tcBorders>
            <w:shd w:val="clear" w:color="auto" w:fill="DDD9C3" w:themeFill="background2" w:themeFillShade="E6"/>
          </w:tcPr>
          <w:p w14:paraId="573A29A0" w14:textId="77777777" w:rsidR="000B023D" w:rsidRPr="0054506C" w:rsidRDefault="000B023D" w:rsidP="00A90641">
            <w:pPr>
              <w:autoSpaceDE w:val="0"/>
              <w:autoSpaceDN w:val="0"/>
              <w:adjustRightInd w:val="0"/>
              <w:rPr>
                <w:rFonts w:asciiTheme="minorHAnsi" w:eastAsia="Calibri" w:hAnsiTheme="minorHAnsi" w:cstheme="minorHAnsi"/>
                <w:b/>
                <w:color w:val="000000"/>
                <w:szCs w:val="24"/>
                <w:lang w:eastAsia="en-AU"/>
              </w:rPr>
            </w:pPr>
            <w:r w:rsidRPr="0054506C">
              <w:rPr>
                <w:rFonts w:asciiTheme="minorHAnsi" w:eastAsia="Calibri" w:hAnsiTheme="minorHAnsi" w:cstheme="minorHAnsi"/>
                <w:b/>
                <w:color w:val="000000"/>
                <w:szCs w:val="24"/>
                <w:lang w:eastAsia="en-AU"/>
              </w:rPr>
              <w:t>Nicotine from both smoking and NRT is found in breast milk. However, the small amount of nicotine the infant receives from NRT is lower and less hazardous than that from smoking</w:t>
            </w:r>
            <w:r>
              <w:rPr>
                <w:rFonts w:asciiTheme="minorHAnsi" w:eastAsia="Calibri" w:hAnsiTheme="minorHAnsi" w:cstheme="minorHAnsi"/>
                <w:b/>
                <w:color w:val="000000"/>
                <w:szCs w:val="24"/>
                <w:lang w:eastAsia="en-AU"/>
              </w:rPr>
              <w:t xml:space="preserve"> or vaping</w:t>
            </w:r>
            <w:r w:rsidRPr="0054506C">
              <w:rPr>
                <w:rFonts w:asciiTheme="minorHAnsi" w:eastAsia="Calibri" w:hAnsiTheme="minorHAnsi" w:cstheme="minorHAnsi"/>
                <w:b/>
                <w:color w:val="000000"/>
                <w:szCs w:val="24"/>
                <w:lang w:eastAsia="en-AU"/>
              </w:rPr>
              <w:t>.</w:t>
            </w:r>
          </w:p>
        </w:tc>
      </w:tr>
    </w:tbl>
    <w:p w14:paraId="574F8930" w14:textId="77777777" w:rsidR="007752BD" w:rsidRDefault="007752BD" w:rsidP="000B023D">
      <w:pPr>
        <w:autoSpaceDE w:val="0"/>
        <w:autoSpaceDN w:val="0"/>
        <w:adjustRightInd w:val="0"/>
        <w:rPr>
          <w:rFonts w:asciiTheme="minorHAnsi" w:eastAsia="Calibri" w:hAnsiTheme="minorHAnsi" w:cstheme="minorHAnsi"/>
          <w:b/>
          <w:bCs/>
          <w:color w:val="000000"/>
          <w:szCs w:val="24"/>
          <w:lang w:eastAsia="en-AU"/>
        </w:rPr>
      </w:pPr>
    </w:p>
    <w:p w14:paraId="1817D777" w14:textId="7A4C2C61"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r w:rsidRPr="0054506C">
        <w:rPr>
          <w:rFonts w:asciiTheme="minorHAnsi" w:eastAsia="Calibri" w:hAnsiTheme="minorHAnsi" w:cstheme="minorHAnsi"/>
          <w:b/>
          <w:bCs/>
          <w:color w:val="000000"/>
          <w:szCs w:val="24"/>
          <w:lang w:eastAsia="en-AU"/>
        </w:rPr>
        <w:lastRenderedPageBreak/>
        <w:t xml:space="preserve">Diabetics and NRT </w:t>
      </w:r>
    </w:p>
    <w:p w14:paraId="65B1A3B4"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r w:rsidRPr="0054506C">
        <w:rPr>
          <w:rFonts w:asciiTheme="minorHAnsi" w:eastAsia="Calibri" w:hAnsiTheme="minorHAnsi" w:cstheme="minorHAnsi"/>
          <w:color w:val="000000"/>
          <w:szCs w:val="24"/>
          <w:lang w:eastAsia="en-AU"/>
        </w:rPr>
        <w:t xml:space="preserve">When NRT is initiated, patients with diabetes mellitus will require blood glucose levels (BGL) to be monitored a minimum of four times a day, as BGL’s generally fall after quitting. Depending on the BGL’s and clinical status of the patient, a consult with Endocrinology should be considered. </w:t>
      </w:r>
    </w:p>
    <w:p w14:paraId="6AE2286C"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p>
    <w:p w14:paraId="0135B6FE"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r>
        <w:rPr>
          <w:rFonts w:asciiTheme="minorHAnsi" w:eastAsia="Calibri" w:hAnsiTheme="minorHAnsi" w:cstheme="minorHAnsi"/>
          <w:b/>
          <w:bCs/>
          <w:color w:val="000000"/>
          <w:szCs w:val="24"/>
          <w:lang w:eastAsia="en-AU"/>
        </w:rPr>
        <w:t>Aboriginal and Torres Strait Islander</w:t>
      </w:r>
      <w:r w:rsidRPr="0054506C">
        <w:rPr>
          <w:rFonts w:asciiTheme="minorHAnsi" w:eastAsia="Calibri" w:hAnsiTheme="minorHAnsi" w:cstheme="minorHAnsi"/>
          <w:b/>
          <w:bCs/>
          <w:color w:val="000000"/>
          <w:szCs w:val="24"/>
          <w:lang w:eastAsia="en-AU"/>
        </w:rPr>
        <w:t xml:space="preserve"> patients</w:t>
      </w:r>
    </w:p>
    <w:p w14:paraId="04B9D637" w14:textId="6B88C758"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r>
        <w:rPr>
          <w:rFonts w:asciiTheme="minorHAnsi" w:eastAsia="Calibri" w:hAnsiTheme="minorHAnsi" w:cstheme="minorHAnsi"/>
          <w:color w:val="000000"/>
          <w:szCs w:val="24"/>
          <w:lang w:eastAsia="en-AU"/>
        </w:rPr>
        <w:t>Aboriginal and Torres Strait Islander</w:t>
      </w:r>
      <w:r w:rsidRPr="0054506C">
        <w:rPr>
          <w:rFonts w:asciiTheme="minorHAnsi" w:eastAsia="Calibri" w:hAnsiTheme="minorHAnsi" w:cstheme="minorHAnsi"/>
          <w:color w:val="000000"/>
          <w:szCs w:val="24"/>
          <w:lang w:eastAsia="en-AU"/>
        </w:rPr>
        <w:t xml:space="preserve"> people have a complex series of underlying historical and social issues to take into consideration when considering present day smoking</w:t>
      </w:r>
      <w:r w:rsidR="00F4165C">
        <w:rPr>
          <w:rFonts w:asciiTheme="minorHAnsi" w:eastAsia="Calibri" w:hAnsiTheme="minorHAnsi" w:cstheme="minorHAnsi"/>
          <w:color w:val="000000"/>
          <w:szCs w:val="24"/>
          <w:lang w:eastAsia="en-AU"/>
        </w:rPr>
        <w:t xml:space="preserve"> and should </w:t>
      </w:r>
      <w:r w:rsidRPr="0054506C">
        <w:rPr>
          <w:rFonts w:asciiTheme="minorHAnsi" w:eastAsia="Calibri" w:hAnsiTheme="minorHAnsi" w:cstheme="minorHAnsi"/>
          <w:color w:val="000000"/>
          <w:szCs w:val="24"/>
          <w:lang w:eastAsia="en-AU"/>
        </w:rPr>
        <w:t xml:space="preserve">be informed of the </w:t>
      </w:r>
      <w:r w:rsidR="00F4165C">
        <w:rPr>
          <w:rFonts w:asciiTheme="minorHAnsi" w:eastAsia="Calibri" w:hAnsiTheme="minorHAnsi" w:cstheme="minorHAnsi"/>
          <w:color w:val="000000"/>
          <w:szCs w:val="24"/>
          <w:lang w:eastAsia="en-AU"/>
        </w:rPr>
        <w:t xml:space="preserve">CHS Smoke Free Environment </w:t>
      </w:r>
      <w:r w:rsidRPr="0054506C">
        <w:rPr>
          <w:rFonts w:asciiTheme="minorHAnsi" w:eastAsia="Calibri" w:hAnsiTheme="minorHAnsi" w:cstheme="minorHAnsi"/>
          <w:color w:val="000000"/>
          <w:szCs w:val="24"/>
          <w:lang w:eastAsia="en-AU"/>
        </w:rPr>
        <w:t>Policy in a culturally sensitive manner</w:t>
      </w:r>
      <w:r w:rsidR="000261F2">
        <w:rPr>
          <w:rFonts w:asciiTheme="minorHAnsi" w:eastAsia="Calibri" w:hAnsiTheme="minorHAnsi" w:cstheme="minorHAnsi"/>
          <w:color w:val="000000"/>
          <w:szCs w:val="24"/>
          <w:lang w:eastAsia="en-AU"/>
        </w:rPr>
        <w:t>,</w:t>
      </w:r>
      <w:r w:rsidRPr="0054506C">
        <w:rPr>
          <w:rFonts w:asciiTheme="minorHAnsi" w:eastAsia="Calibri" w:hAnsiTheme="minorHAnsi" w:cstheme="minorHAnsi"/>
          <w:color w:val="000000"/>
          <w:szCs w:val="24"/>
          <w:lang w:eastAsia="en-AU"/>
        </w:rPr>
        <w:t xml:space="preserve"> with emphasis on why the hospital is smoke free. Additional time and resources may be required to ensure </w:t>
      </w:r>
      <w:r>
        <w:rPr>
          <w:rFonts w:asciiTheme="minorHAnsi" w:eastAsia="Calibri" w:hAnsiTheme="minorHAnsi" w:cstheme="minorHAnsi"/>
          <w:color w:val="000000"/>
          <w:szCs w:val="24"/>
          <w:lang w:eastAsia="en-AU"/>
        </w:rPr>
        <w:t xml:space="preserve">Aboriginal and Torres Strait Islander </w:t>
      </w:r>
      <w:r w:rsidRPr="0054506C">
        <w:rPr>
          <w:rFonts w:asciiTheme="minorHAnsi" w:eastAsia="Calibri" w:hAnsiTheme="minorHAnsi" w:cstheme="minorHAnsi"/>
          <w:color w:val="000000"/>
          <w:szCs w:val="24"/>
          <w:lang w:eastAsia="en-AU"/>
        </w:rPr>
        <w:t xml:space="preserve">inpatients are informed of the policy and consent to NRT if required. English may not be the first language of many </w:t>
      </w:r>
      <w:r>
        <w:rPr>
          <w:rFonts w:asciiTheme="minorHAnsi" w:eastAsia="Calibri" w:hAnsiTheme="minorHAnsi" w:cstheme="minorHAnsi"/>
          <w:color w:val="000000"/>
          <w:szCs w:val="24"/>
          <w:lang w:eastAsia="en-AU"/>
        </w:rPr>
        <w:t>Aboriginal and Torres Strait Islander</w:t>
      </w:r>
      <w:r w:rsidRPr="0054506C">
        <w:rPr>
          <w:rFonts w:asciiTheme="minorHAnsi" w:eastAsia="Calibri" w:hAnsiTheme="minorHAnsi" w:cstheme="minorHAnsi"/>
          <w:color w:val="000000"/>
          <w:szCs w:val="24"/>
          <w:lang w:eastAsia="en-AU"/>
        </w:rPr>
        <w:t xml:space="preserve"> inpatients who </w:t>
      </w:r>
      <w:r>
        <w:rPr>
          <w:rFonts w:asciiTheme="minorHAnsi" w:eastAsia="Calibri" w:hAnsiTheme="minorHAnsi" w:cstheme="minorHAnsi"/>
          <w:color w:val="000000"/>
          <w:szCs w:val="24"/>
          <w:lang w:eastAsia="en-AU"/>
        </w:rPr>
        <w:t xml:space="preserve">may </w:t>
      </w:r>
      <w:r w:rsidRPr="0054506C">
        <w:rPr>
          <w:rFonts w:asciiTheme="minorHAnsi" w:eastAsia="Calibri" w:hAnsiTheme="minorHAnsi" w:cstheme="minorHAnsi"/>
          <w:color w:val="000000"/>
          <w:szCs w:val="24"/>
          <w:lang w:eastAsia="en-AU"/>
        </w:rPr>
        <w:t xml:space="preserve">require access to interpreters where appropriate. It may be culturally appropriate to involve the family, or the </w:t>
      </w:r>
      <w:r>
        <w:rPr>
          <w:rFonts w:asciiTheme="minorHAnsi" w:eastAsia="Calibri" w:hAnsiTheme="minorHAnsi" w:cstheme="minorHAnsi"/>
          <w:color w:val="000000"/>
          <w:szCs w:val="24"/>
          <w:lang w:eastAsia="en-AU"/>
        </w:rPr>
        <w:t xml:space="preserve">CHS </w:t>
      </w:r>
      <w:r w:rsidRPr="0054506C">
        <w:rPr>
          <w:rFonts w:asciiTheme="minorHAnsi" w:eastAsia="Calibri" w:hAnsiTheme="minorHAnsi" w:cstheme="minorHAnsi"/>
          <w:color w:val="000000"/>
          <w:szCs w:val="24"/>
          <w:lang w:eastAsia="en-AU"/>
        </w:rPr>
        <w:t xml:space="preserve">Aboriginal Liaison Officer in the process. Winnunga Nimmityjah Aboriginal Health </w:t>
      </w:r>
      <w:r>
        <w:rPr>
          <w:rFonts w:asciiTheme="minorHAnsi" w:eastAsia="Calibri" w:hAnsiTheme="minorHAnsi" w:cstheme="minorHAnsi"/>
          <w:color w:val="000000"/>
          <w:szCs w:val="24"/>
          <w:lang w:eastAsia="en-AU"/>
        </w:rPr>
        <w:t xml:space="preserve">and Community Services Ltd </w:t>
      </w:r>
      <w:r w:rsidRPr="0054506C">
        <w:rPr>
          <w:rFonts w:asciiTheme="minorHAnsi" w:eastAsia="Calibri" w:hAnsiTheme="minorHAnsi" w:cstheme="minorHAnsi"/>
          <w:color w:val="000000"/>
          <w:szCs w:val="24"/>
          <w:lang w:eastAsia="en-AU"/>
        </w:rPr>
        <w:t xml:space="preserve">provides culturally appropriate Quit packs and trained smoking cessation counsellors through its “No More </w:t>
      </w:r>
      <w:proofErr w:type="spellStart"/>
      <w:r w:rsidRPr="0054506C">
        <w:rPr>
          <w:rFonts w:asciiTheme="minorHAnsi" w:eastAsia="Calibri" w:hAnsiTheme="minorHAnsi" w:cstheme="minorHAnsi"/>
          <w:color w:val="000000"/>
          <w:szCs w:val="24"/>
          <w:lang w:eastAsia="en-AU"/>
        </w:rPr>
        <w:t>Boondah</w:t>
      </w:r>
      <w:proofErr w:type="spellEnd"/>
      <w:r w:rsidRPr="0054506C">
        <w:rPr>
          <w:rFonts w:asciiTheme="minorHAnsi" w:eastAsia="Calibri" w:hAnsiTheme="minorHAnsi" w:cstheme="minorHAnsi"/>
          <w:color w:val="000000"/>
          <w:szCs w:val="24"/>
          <w:lang w:eastAsia="en-AU"/>
        </w:rPr>
        <w:t xml:space="preserve">” Program. These counsellors offer an outreach service and can attend inpatients in hospital to provide support. </w:t>
      </w:r>
    </w:p>
    <w:p w14:paraId="685BA856"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p>
    <w:p w14:paraId="1F55E4F6" w14:textId="77777777" w:rsidR="000B023D" w:rsidRPr="0054506C" w:rsidRDefault="000B023D" w:rsidP="000B023D">
      <w:pPr>
        <w:autoSpaceDE w:val="0"/>
        <w:autoSpaceDN w:val="0"/>
        <w:adjustRightInd w:val="0"/>
        <w:rPr>
          <w:rFonts w:asciiTheme="minorHAnsi" w:eastAsia="Calibri" w:hAnsiTheme="minorHAnsi" w:cstheme="minorHAnsi"/>
          <w:b/>
          <w:bCs/>
          <w:color w:val="000000"/>
          <w:szCs w:val="24"/>
          <w:lang w:eastAsia="en-AU"/>
        </w:rPr>
      </w:pPr>
      <w:r w:rsidRPr="0054506C">
        <w:rPr>
          <w:rFonts w:asciiTheme="minorHAnsi" w:eastAsia="Calibri" w:hAnsiTheme="minorHAnsi" w:cstheme="minorHAnsi"/>
          <w:b/>
          <w:bCs/>
          <w:color w:val="000000"/>
          <w:szCs w:val="24"/>
          <w:lang w:eastAsia="en-AU"/>
        </w:rPr>
        <w:t xml:space="preserve">Culturally and Linguistically Diverse (CALD) patients </w:t>
      </w:r>
    </w:p>
    <w:p w14:paraId="3D3D734E" w14:textId="191109F1"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r w:rsidRPr="0054506C">
        <w:rPr>
          <w:rFonts w:asciiTheme="minorHAnsi" w:eastAsia="Calibri" w:hAnsiTheme="minorHAnsi" w:cstheme="minorHAnsi"/>
          <w:color w:val="000000"/>
          <w:szCs w:val="24"/>
          <w:lang w:eastAsia="en-AU"/>
        </w:rPr>
        <w:t>A CALD patient’s social, mental, physical and spiritual well-being factors need to be taken into account when addressing health related issues</w:t>
      </w:r>
      <w:r w:rsidR="00F4165C">
        <w:rPr>
          <w:rFonts w:asciiTheme="minorHAnsi" w:eastAsia="Calibri" w:hAnsiTheme="minorHAnsi" w:cstheme="minorHAnsi"/>
          <w:color w:val="000000"/>
          <w:szCs w:val="24"/>
          <w:lang w:eastAsia="en-AU"/>
        </w:rPr>
        <w:t xml:space="preserve"> and </w:t>
      </w:r>
      <w:r w:rsidR="000261F2">
        <w:rPr>
          <w:rFonts w:asciiTheme="minorHAnsi" w:eastAsia="Calibri" w:hAnsiTheme="minorHAnsi" w:cstheme="minorHAnsi"/>
          <w:color w:val="000000"/>
          <w:szCs w:val="24"/>
          <w:lang w:eastAsia="en-AU"/>
        </w:rPr>
        <w:t xml:space="preserve">CALD patients </w:t>
      </w:r>
      <w:r w:rsidR="00F4165C">
        <w:rPr>
          <w:rFonts w:asciiTheme="minorHAnsi" w:eastAsia="Calibri" w:hAnsiTheme="minorHAnsi" w:cstheme="minorHAnsi"/>
          <w:color w:val="000000"/>
          <w:szCs w:val="24"/>
          <w:lang w:eastAsia="en-AU"/>
        </w:rPr>
        <w:t>should</w:t>
      </w:r>
      <w:r w:rsidRPr="0054506C">
        <w:rPr>
          <w:rFonts w:asciiTheme="minorHAnsi" w:eastAsia="Calibri" w:hAnsiTheme="minorHAnsi" w:cstheme="minorHAnsi"/>
          <w:color w:val="000000"/>
          <w:szCs w:val="24"/>
          <w:lang w:eastAsia="en-AU"/>
        </w:rPr>
        <w:t xml:space="preserve"> be informed of the </w:t>
      </w:r>
      <w:r w:rsidR="00F4165C">
        <w:rPr>
          <w:rFonts w:asciiTheme="minorHAnsi" w:eastAsia="Calibri" w:hAnsiTheme="minorHAnsi" w:cstheme="minorHAnsi"/>
          <w:color w:val="000000"/>
          <w:szCs w:val="24"/>
          <w:lang w:eastAsia="en-AU"/>
        </w:rPr>
        <w:t xml:space="preserve">CHS Smoke Free Environment </w:t>
      </w:r>
      <w:r w:rsidRPr="0054506C">
        <w:rPr>
          <w:rFonts w:asciiTheme="minorHAnsi" w:eastAsia="Calibri" w:hAnsiTheme="minorHAnsi" w:cstheme="minorHAnsi"/>
          <w:color w:val="000000"/>
          <w:szCs w:val="24"/>
          <w:lang w:eastAsia="en-AU"/>
        </w:rPr>
        <w:t>Policy in a culturally sensitive manner. Culturally appropriate visual imagery, DVD’</w:t>
      </w:r>
      <w:r>
        <w:rPr>
          <w:rFonts w:asciiTheme="minorHAnsi" w:eastAsia="Calibri" w:hAnsiTheme="minorHAnsi" w:cstheme="minorHAnsi"/>
          <w:color w:val="000000"/>
          <w:szCs w:val="24"/>
          <w:lang w:eastAsia="en-AU"/>
        </w:rPr>
        <w:t>s</w:t>
      </w:r>
      <w:r w:rsidRPr="0054506C">
        <w:rPr>
          <w:rFonts w:asciiTheme="minorHAnsi" w:eastAsia="Calibri" w:hAnsiTheme="minorHAnsi" w:cstheme="minorHAnsi"/>
          <w:color w:val="000000"/>
          <w:szCs w:val="24"/>
          <w:lang w:eastAsia="en-AU"/>
        </w:rPr>
        <w:t xml:space="preserve">, information leaflets, pictures and symbol forms should be utilised to communicate the </w:t>
      </w:r>
      <w:r w:rsidR="000261F2">
        <w:rPr>
          <w:rFonts w:asciiTheme="minorHAnsi" w:eastAsia="Calibri" w:hAnsiTheme="minorHAnsi" w:cstheme="minorHAnsi"/>
          <w:color w:val="000000"/>
          <w:szCs w:val="24"/>
          <w:lang w:eastAsia="en-AU"/>
        </w:rPr>
        <w:t>p</w:t>
      </w:r>
      <w:r w:rsidRPr="0054506C">
        <w:rPr>
          <w:rFonts w:asciiTheme="minorHAnsi" w:eastAsia="Calibri" w:hAnsiTheme="minorHAnsi" w:cstheme="minorHAnsi"/>
          <w:color w:val="000000"/>
          <w:szCs w:val="24"/>
          <w:lang w:eastAsia="en-AU"/>
        </w:rPr>
        <w:t xml:space="preserve">olicy to CALD patients. Interpreters must be used at all times when communicating with CALD patients who are not able to understand </w:t>
      </w:r>
      <w:r w:rsidR="000261F2">
        <w:rPr>
          <w:rFonts w:asciiTheme="minorHAnsi" w:eastAsia="Calibri" w:hAnsiTheme="minorHAnsi" w:cstheme="minorHAnsi"/>
          <w:color w:val="000000"/>
          <w:szCs w:val="24"/>
          <w:lang w:eastAsia="en-AU"/>
        </w:rPr>
        <w:t xml:space="preserve">the policy </w:t>
      </w:r>
      <w:r w:rsidRPr="0054506C">
        <w:rPr>
          <w:rFonts w:asciiTheme="minorHAnsi" w:eastAsia="Calibri" w:hAnsiTheme="minorHAnsi" w:cstheme="minorHAnsi"/>
          <w:color w:val="000000"/>
          <w:szCs w:val="24"/>
          <w:lang w:eastAsia="en-AU"/>
        </w:rPr>
        <w:t xml:space="preserve">adequately on their inpatient stay. </w:t>
      </w:r>
      <w:r w:rsidR="00F4165C">
        <w:rPr>
          <w:rFonts w:asciiTheme="minorHAnsi" w:eastAsia="Calibri" w:hAnsiTheme="minorHAnsi" w:cstheme="minorHAnsi"/>
          <w:color w:val="000000"/>
          <w:szCs w:val="24"/>
          <w:lang w:eastAsia="en-AU"/>
        </w:rPr>
        <w:t xml:space="preserve">The Telephone </w:t>
      </w:r>
      <w:r w:rsidRPr="0054506C">
        <w:rPr>
          <w:rFonts w:asciiTheme="minorHAnsi" w:eastAsia="Calibri" w:hAnsiTheme="minorHAnsi" w:cstheme="minorHAnsi"/>
          <w:color w:val="000000"/>
          <w:szCs w:val="24"/>
          <w:lang w:eastAsia="en-AU"/>
        </w:rPr>
        <w:t>Interpreter</w:t>
      </w:r>
      <w:r w:rsidR="00F4165C">
        <w:rPr>
          <w:rFonts w:asciiTheme="minorHAnsi" w:eastAsia="Calibri" w:hAnsiTheme="minorHAnsi" w:cstheme="minorHAnsi"/>
          <w:color w:val="000000"/>
          <w:szCs w:val="24"/>
          <w:lang w:eastAsia="en-AU"/>
        </w:rPr>
        <w:t xml:space="preserve"> Service should </w:t>
      </w:r>
      <w:r w:rsidRPr="0054506C">
        <w:rPr>
          <w:rFonts w:asciiTheme="minorHAnsi" w:eastAsia="Calibri" w:hAnsiTheme="minorHAnsi" w:cstheme="minorHAnsi"/>
          <w:color w:val="000000"/>
          <w:szCs w:val="24"/>
          <w:lang w:eastAsia="en-AU"/>
        </w:rPr>
        <w:t xml:space="preserve">be accessed via telephone on 131 450. A whole of family approach may be necessary to empower and engage the inpatient and maximise conformity to the </w:t>
      </w:r>
      <w:r w:rsidR="000261F2">
        <w:rPr>
          <w:rFonts w:asciiTheme="minorHAnsi" w:eastAsia="Calibri" w:hAnsiTheme="minorHAnsi" w:cstheme="minorHAnsi"/>
          <w:color w:val="000000"/>
          <w:szCs w:val="24"/>
          <w:lang w:eastAsia="en-AU"/>
        </w:rPr>
        <w:t>p</w:t>
      </w:r>
      <w:r w:rsidRPr="0054506C">
        <w:rPr>
          <w:rFonts w:asciiTheme="minorHAnsi" w:eastAsia="Calibri" w:hAnsiTheme="minorHAnsi" w:cstheme="minorHAnsi"/>
          <w:color w:val="000000"/>
          <w:szCs w:val="24"/>
          <w:lang w:eastAsia="en-AU"/>
        </w:rPr>
        <w:t xml:space="preserve">olicy. Clinical staff shall have clear knowledge of the </w:t>
      </w:r>
      <w:r w:rsidR="000261F2">
        <w:rPr>
          <w:rFonts w:asciiTheme="minorHAnsi" w:eastAsia="Calibri" w:hAnsiTheme="minorHAnsi" w:cstheme="minorHAnsi"/>
          <w:color w:val="000000"/>
          <w:szCs w:val="24"/>
          <w:lang w:eastAsia="en-AU"/>
        </w:rPr>
        <w:t>p</w:t>
      </w:r>
      <w:r w:rsidRPr="0054506C">
        <w:rPr>
          <w:rFonts w:asciiTheme="minorHAnsi" w:eastAsia="Calibri" w:hAnsiTheme="minorHAnsi" w:cstheme="minorHAnsi"/>
          <w:color w:val="000000"/>
          <w:szCs w:val="24"/>
          <w:lang w:eastAsia="en-AU"/>
        </w:rPr>
        <w:t xml:space="preserve">olicy for communication with CALD inpatients. Patients can be referred to the Quitline (phone </w:t>
      </w:r>
      <w:r w:rsidRPr="0054506C">
        <w:rPr>
          <w:rFonts w:asciiTheme="minorHAnsi" w:eastAsia="Calibri" w:hAnsiTheme="minorHAnsi" w:cs="Arial"/>
          <w:bCs/>
          <w:color w:val="000000"/>
          <w:szCs w:val="24"/>
          <w:lang w:eastAsia="en-AU"/>
        </w:rPr>
        <w:t>13 78 48)</w:t>
      </w:r>
      <w:r w:rsidR="000261F2">
        <w:rPr>
          <w:rFonts w:asciiTheme="minorHAnsi" w:eastAsia="Calibri" w:hAnsiTheme="minorHAnsi" w:cs="Arial"/>
          <w:bCs/>
          <w:color w:val="000000"/>
          <w:szCs w:val="24"/>
          <w:lang w:eastAsia="en-AU"/>
        </w:rPr>
        <w:t>.  Quitline staff can</w:t>
      </w:r>
      <w:r w:rsidRPr="0054506C">
        <w:rPr>
          <w:rFonts w:asciiTheme="minorHAnsi" w:eastAsia="Calibri" w:hAnsiTheme="minorHAnsi" w:cs="Arial"/>
          <w:bCs/>
          <w:color w:val="000000"/>
          <w:szCs w:val="24"/>
          <w:lang w:eastAsia="en-AU"/>
        </w:rPr>
        <w:t xml:space="preserve"> </w:t>
      </w:r>
      <w:r w:rsidRPr="0054506C">
        <w:rPr>
          <w:rFonts w:asciiTheme="minorHAnsi" w:eastAsia="Calibri" w:hAnsiTheme="minorHAnsi" w:cstheme="minorHAnsi"/>
          <w:color w:val="000000"/>
          <w:szCs w:val="24"/>
          <w:lang w:eastAsia="en-AU"/>
        </w:rPr>
        <w:t>offer multilingual support for smoking cessation</w:t>
      </w:r>
      <w:r>
        <w:rPr>
          <w:rFonts w:asciiTheme="minorHAnsi" w:eastAsia="Calibri" w:hAnsiTheme="minorHAnsi" w:cstheme="minorHAnsi"/>
          <w:color w:val="000000"/>
          <w:szCs w:val="24"/>
          <w:lang w:eastAsia="en-AU"/>
        </w:rPr>
        <w:t xml:space="preserve"> </w:t>
      </w:r>
      <w:r w:rsidRPr="0054506C">
        <w:rPr>
          <w:rFonts w:asciiTheme="minorHAnsi" w:eastAsia="Calibri" w:hAnsiTheme="minorHAnsi" w:cstheme="minorHAnsi"/>
          <w:color w:val="000000"/>
          <w:szCs w:val="24"/>
          <w:lang w:eastAsia="en-AU"/>
        </w:rPr>
        <w:t xml:space="preserve">and </w:t>
      </w:r>
      <w:r w:rsidR="000261F2">
        <w:rPr>
          <w:rFonts w:asciiTheme="minorHAnsi" w:eastAsia="Calibri" w:hAnsiTheme="minorHAnsi" w:cstheme="minorHAnsi"/>
          <w:color w:val="000000"/>
          <w:szCs w:val="24"/>
          <w:lang w:eastAsia="en-AU"/>
        </w:rPr>
        <w:t xml:space="preserve">arrangements can be made </w:t>
      </w:r>
      <w:r w:rsidR="0078627B">
        <w:rPr>
          <w:rFonts w:asciiTheme="minorHAnsi" w:eastAsia="Calibri" w:hAnsiTheme="minorHAnsi" w:cstheme="minorHAnsi"/>
          <w:color w:val="000000"/>
          <w:szCs w:val="24"/>
          <w:lang w:eastAsia="en-AU"/>
        </w:rPr>
        <w:t xml:space="preserve">for patients to </w:t>
      </w:r>
      <w:r w:rsidRPr="0054506C">
        <w:rPr>
          <w:rFonts w:asciiTheme="minorHAnsi" w:eastAsia="Calibri" w:hAnsiTheme="minorHAnsi" w:cstheme="minorHAnsi"/>
          <w:color w:val="000000"/>
          <w:szCs w:val="24"/>
          <w:lang w:eastAsia="en-AU"/>
        </w:rPr>
        <w:t>be contacted by telephone to offer counselling.</w:t>
      </w:r>
    </w:p>
    <w:p w14:paraId="797D4B2D" w14:textId="77777777" w:rsidR="000B023D" w:rsidRDefault="000B023D" w:rsidP="000B023D">
      <w:pPr>
        <w:autoSpaceDE w:val="0"/>
        <w:autoSpaceDN w:val="0"/>
        <w:adjustRightInd w:val="0"/>
        <w:rPr>
          <w:rFonts w:asciiTheme="minorHAnsi" w:eastAsia="Calibri" w:hAnsiTheme="minorHAnsi" w:cstheme="minorHAnsi"/>
          <w:b/>
          <w:bCs/>
          <w:color w:val="000000"/>
          <w:szCs w:val="24"/>
          <w:lang w:eastAsia="en-AU"/>
        </w:rPr>
      </w:pPr>
    </w:p>
    <w:p w14:paraId="56BA075D" w14:textId="77777777" w:rsidR="000B023D" w:rsidRDefault="000B023D" w:rsidP="000B023D">
      <w:pPr>
        <w:autoSpaceDE w:val="0"/>
        <w:autoSpaceDN w:val="0"/>
        <w:adjustRightInd w:val="0"/>
        <w:rPr>
          <w:rFonts w:asciiTheme="minorHAnsi" w:eastAsia="Calibri" w:hAnsiTheme="minorHAnsi" w:cstheme="minorHAnsi"/>
          <w:b/>
          <w:bCs/>
          <w:color w:val="000000"/>
          <w:szCs w:val="24"/>
          <w:lang w:eastAsia="en-AU"/>
        </w:rPr>
      </w:pPr>
      <w:r w:rsidRPr="00317656">
        <w:rPr>
          <w:rFonts w:asciiTheme="minorHAnsi" w:eastAsia="Calibri" w:hAnsiTheme="minorHAnsi" w:cstheme="minorHAnsi"/>
          <w:b/>
          <w:bCs/>
          <w:color w:val="000000"/>
          <w:szCs w:val="24"/>
          <w:lang w:eastAsia="en-AU"/>
        </w:rPr>
        <w:t>Lesbian, Gay, Bisexual, Transgender, Queer or Intersex (LGBTQI)</w:t>
      </w:r>
      <w:r>
        <w:rPr>
          <w:rFonts w:asciiTheme="minorHAnsi" w:eastAsia="Calibri" w:hAnsiTheme="minorHAnsi" w:cstheme="minorHAnsi"/>
          <w:b/>
          <w:bCs/>
          <w:color w:val="000000"/>
          <w:szCs w:val="24"/>
          <w:lang w:eastAsia="en-AU"/>
        </w:rPr>
        <w:t xml:space="preserve"> + patients</w:t>
      </w:r>
    </w:p>
    <w:p w14:paraId="39B96B1A" w14:textId="77777777" w:rsidR="000B023D" w:rsidRDefault="000B023D" w:rsidP="000B023D">
      <w:pPr>
        <w:autoSpaceDE w:val="0"/>
        <w:autoSpaceDN w:val="0"/>
        <w:adjustRightInd w:val="0"/>
        <w:rPr>
          <w:rFonts w:asciiTheme="minorHAnsi" w:eastAsia="Calibri" w:hAnsiTheme="minorHAnsi" w:cstheme="minorHAnsi"/>
          <w:color w:val="000000"/>
          <w:szCs w:val="24"/>
          <w:lang w:eastAsia="en-AU"/>
        </w:rPr>
      </w:pPr>
      <w:r w:rsidRPr="00317656">
        <w:rPr>
          <w:rFonts w:asciiTheme="minorHAnsi" w:eastAsia="Calibri" w:hAnsiTheme="minorHAnsi" w:cstheme="minorHAnsi"/>
          <w:color w:val="000000"/>
          <w:szCs w:val="24"/>
          <w:lang w:eastAsia="en-AU"/>
        </w:rPr>
        <w:t>A person’s gender identity and sexual orientation can be fluid, and subject to change over time. A person may have different gender presentations for different situations. In a healthcare setting, it is important for healthcare professionals to respectfully find out the name, gender identity and gender pronouns of each person receiving care, to ensure they are correctly addressing them and meeting their core needs</w:t>
      </w:r>
      <w:r>
        <w:rPr>
          <w:rFonts w:asciiTheme="minorHAnsi" w:eastAsia="Calibri" w:hAnsiTheme="minorHAnsi" w:cstheme="minorHAnsi"/>
          <w:color w:val="000000"/>
          <w:szCs w:val="24"/>
          <w:lang w:eastAsia="en-AU"/>
        </w:rPr>
        <w:t xml:space="preserve">. LGBTQI+ patients shall be informed of the CHS Smoke Free Environment Policy in a sensitive manner. </w:t>
      </w:r>
      <w:r w:rsidRPr="00317656">
        <w:rPr>
          <w:rFonts w:asciiTheme="minorHAnsi" w:eastAsia="Calibri" w:hAnsiTheme="minorHAnsi" w:cstheme="minorHAnsi"/>
          <w:color w:val="000000"/>
          <w:szCs w:val="24"/>
          <w:lang w:eastAsia="en-AU"/>
        </w:rPr>
        <w:t>LGBT</w:t>
      </w:r>
      <w:r>
        <w:rPr>
          <w:rFonts w:asciiTheme="minorHAnsi" w:eastAsia="Calibri" w:hAnsiTheme="minorHAnsi" w:cstheme="minorHAnsi"/>
          <w:color w:val="000000"/>
          <w:szCs w:val="24"/>
          <w:lang w:eastAsia="en-AU"/>
        </w:rPr>
        <w:t>Q</w:t>
      </w:r>
      <w:r w:rsidRPr="00317656">
        <w:rPr>
          <w:rFonts w:asciiTheme="minorHAnsi" w:eastAsia="Calibri" w:hAnsiTheme="minorHAnsi" w:cstheme="minorHAnsi"/>
          <w:color w:val="000000"/>
          <w:szCs w:val="24"/>
          <w:lang w:eastAsia="en-AU"/>
        </w:rPr>
        <w:t>I</w:t>
      </w:r>
      <w:r>
        <w:rPr>
          <w:rFonts w:asciiTheme="minorHAnsi" w:eastAsia="Calibri" w:hAnsiTheme="minorHAnsi" w:cstheme="minorHAnsi"/>
          <w:color w:val="000000"/>
          <w:szCs w:val="24"/>
          <w:lang w:eastAsia="en-AU"/>
        </w:rPr>
        <w:t>+</w:t>
      </w:r>
      <w:r w:rsidRPr="00317656">
        <w:rPr>
          <w:rFonts w:asciiTheme="minorHAnsi" w:eastAsia="Calibri" w:hAnsiTheme="minorHAnsi" w:cstheme="minorHAnsi"/>
          <w:color w:val="000000"/>
          <w:szCs w:val="24"/>
          <w:lang w:eastAsia="en-AU"/>
        </w:rPr>
        <w:t xml:space="preserve"> people come from all backgrounds and possess many varying abilities</w:t>
      </w:r>
      <w:r>
        <w:rPr>
          <w:rFonts w:asciiTheme="minorHAnsi" w:eastAsia="Calibri" w:hAnsiTheme="minorHAnsi" w:cstheme="minorHAnsi"/>
          <w:color w:val="000000"/>
          <w:szCs w:val="24"/>
          <w:lang w:eastAsia="en-AU"/>
        </w:rPr>
        <w:t>.</w:t>
      </w:r>
    </w:p>
    <w:p w14:paraId="194EA900" w14:textId="77777777" w:rsidR="000B023D" w:rsidRDefault="000B023D" w:rsidP="000B023D">
      <w:pPr>
        <w:autoSpaceDE w:val="0"/>
        <w:autoSpaceDN w:val="0"/>
        <w:adjustRightInd w:val="0"/>
        <w:rPr>
          <w:rFonts w:asciiTheme="minorHAnsi" w:eastAsia="Calibri" w:hAnsiTheme="minorHAnsi" w:cstheme="minorHAnsi"/>
          <w:color w:val="000000"/>
          <w:szCs w:val="24"/>
          <w:lang w:eastAsia="en-AU"/>
        </w:rPr>
      </w:pPr>
    </w:p>
    <w:p w14:paraId="79B635B2" w14:textId="41EA1CB4" w:rsidR="000B023D" w:rsidRDefault="000B023D" w:rsidP="000B023D">
      <w:pPr>
        <w:shd w:val="clear" w:color="auto" w:fill="FFFFFF"/>
        <w:rPr>
          <w:rFonts w:asciiTheme="minorHAnsi" w:eastAsia="Calibri" w:hAnsiTheme="minorHAnsi" w:cstheme="minorHAnsi"/>
          <w:color w:val="000000"/>
          <w:szCs w:val="24"/>
          <w:lang w:eastAsia="en-AU"/>
        </w:rPr>
      </w:pPr>
      <w:r w:rsidRPr="00317656">
        <w:rPr>
          <w:rFonts w:asciiTheme="minorHAnsi" w:eastAsia="Calibri" w:hAnsiTheme="minorHAnsi" w:cstheme="minorHAnsi"/>
          <w:color w:val="000000"/>
          <w:szCs w:val="24"/>
          <w:lang w:eastAsia="en-AU"/>
        </w:rPr>
        <w:lastRenderedPageBreak/>
        <w:t>The main health issues and discrepancies for LGBT</w:t>
      </w:r>
      <w:r>
        <w:rPr>
          <w:rFonts w:asciiTheme="minorHAnsi" w:eastAsia="Calibri" w:hAnsiTheme="minorHAnsi" w:cstheme="minorHAnsi"/>
          <w:color w:val="000000"/>
          <w:szCs w:val="24"/>
          <w:lang w:eastAsia="en-AU"/>
        </w:rPr>
        <w:t>Q</w:t>
      </w:r>
      <w:r w:rsidRPr="00317656">
        <w:rPr>
          <w:rFonts w:asciiTheme="minorHAnsi" w:eastAsia="Calibri" w:hAnsiTheme="minorHAnsi" w:cstheme="minorHAnsi"/>
          <w:color w:val="000000"/>
          <w:szCs w:val="24"/>
          <w:lang w:eastAsia="en-AU"/>
        </w:rPr>
        <w:t>I</w:t>
      </w:r>
      <w:r>
        <w:rPr>
          <w:rFonts w:asciiTheme="minorHAnsi" w:eastAsia="Calibri" w:hAnsiTheme="minorHAnsi" w:cstheme="minorHAnsi"/>
          <w:color w:val="000000"/>
          <w:szCs w:val="24"/>
          <w:lang w:eastAsia="en-AU"/>
        </w:rPr>
        <w:t>+</w:t>
      </w:r>
      <w:r w:rsidRPr="00317656">
        <w:rPr>
          <w:rFonts w:asciiTheme="minorHAnsi" w:eastAsia="Calibri" w:hAnsiTheme="minorHAnsi" w:cstheme="minorHAnsi"/>
          <w:color w:val="000000"/>
          <w:szCs w:val="24"/>
          <w:lang w:eastAsia="en-AU"/>
        </w:rPr>
        <w:t xml:space="preserve"> people may arise through stigma, stereotyping, discrimination, harassment</w:t>
      </w:r>
      <w:r>
        <w:rPr>
          <w:rFonts w:asciiTheme="minorHAnsi" w:eastAsia="Calibri" w:hAnsiTheme="minorHAnsi" w:cstheme="minorHAnsi"/>
          <w:color w:val="000000"/>
          <w:szCs w:val="24"/>
          <w:lang w:eastAsia="en-AU"/>
        </w:rPr>
        <w:t>,</w:t>
      </w:r>
      <w:r w:rsidRPr="00317656">
        <w:rPr>
          <w:rFonts w:asciiTheme="minorHAnsi" w:eastAsia="Calibri" w:hAnsiTheme="minorHAnsi" w:cstheme="minorHAnsi"/>
          <w:color w:val="000000"/>
          <w:szCs w:val="24"/>
          <w:lang w:eastAsia="en-AU"/>
        </w:rPr>
        <w:t xml:space="preserve"> and exclusion. This includes reluctance to access health care and support due to a fear of not being understood and supported by medical professionals. This difference includes health impacts that result from mechanisms for coping with that discrimination and harassment, for example using alcohol and other drugs as self</w:t>
      </w:r>
      <w:r>
        <w:rPr>
          <w:rFonts w:asciiTheme="minorHAnsi" w:eastAsia="Calibri" w:hAnsiTheme="minorHAnsi" w:cstheme="minorHAnsi"/>
          <w:color w:val="000000"/>
          <w:szCs w:val="24"/>
          <w:lang w:eastAsia="en-AU"/>
        </w:rPr>
        <w:t>-</w:t>
      </w:r>
      <w:r w:rsidRPr="00317656">
        <w:rPr>
          <w:rFonts w:asciiTheme="minorHAnsi" w:eastAsia="Calibri" w:hAnsiTheme="minorHAnsi" w:cstheme="minorHAnsi"/>
          <w:color w:val="000000"/>
          <w:szCs w:val="24"/>
          <w:lang w:eastAsia="en-AU"/>
        </w:rPr>
        <w:t>medication</w:t>
      </w:r>
      <w:r>
        <w:rPr>
          <w:rFonts w:asciiTheme="minorHAnsi" w:eastAsia="Calibri" w:hAnsiTheme="minorHAnsi" w:cstheme="minorHAnsi"/>
          <w:color w:val="000000"/>
          <w:szCs w:val="24"/>
          <w:lang w:eastAsia="en-AU"/>
        </w:rPr>
        <w:t xml:space="preserve">. </w:t>
      </w:r>
    </w:p>
    <w:p w14:paraId="5E36DF8E" w14:textId="77777777" w:rsidR="000B023D" w:rsidRDefault="000B023D" w:rsidP="000B023D">
      <w:pPr>
        <w:autoSpaceDE w:val="0"/>
        <w:autoSpaceDN w:val="0"/>
        <w:adjustRightInd w:val="0"/>
        <w:rPr>
          <w:rFonts w:asciiTheme="minorHAnsi" w:eastAsia="Calibri" w:hAnsiTheme="minorHAnsi" w:cstheme="minorHAnsi"/>
          <w:color w:val="000000"/>
          <w:szCs w:val="24"/>
          <w:lang w:eastAsia="en-AU"/>
        </w:rPr>
      </w:pPr>
    </w:p>
    <w:p w14:paraId="7A2B2805" w14:textId="77777777" w:rsidR="000B023D" w:rsidRPr="00C37983" w:rsidRDefault="000B023D" w:rsidP="000B023D">
      <w:pPr>
        <w:autoSpaceDE w:val="0"/>
        <w:autoSpaceDN w:val="0"/>
        <w:adjustRightInd w:val="0"/>
        <w:rPr>
          <w:rFonts w:asciiTheme="minorHAnsi" w:eastAsia="Calibri" w:hAnsiTheme="minorHAnsi" w:cstheme="minorHAnsi"/>
          <w:b/>
          <w:color w:val="000000"/>
          <w:szCs w:val="24"/>
          <w:lang w:eastAsia="en-AU"/>
        </w:rPr>
      </w:pPr>
      <w:r w:rsidRPr="00317656">
        <w:rPr>
          <w:rFonts w:asciiTheme="minorHAnsi" w:eastAsia="Calibri" w:hAnsiTheme="minorHAnsi" w:cstheme="minorHAnsi"/>
          <w:b/>
          <w:color w:val="000000"/>
          <w:szCs w:val="24"/>
          <w:lang w:eastAsia="en-AU"/>
        </w:rPr>
        <w:t xml:space="preserve">Disability </w:t>
      </w:r>
      <w:r>
        <w:rPr>
          <w:rFonts w:asciiTheme="minorHAnsi" w:eastAsia="Calibri" w:hAnsiTheme="minorHAnsi" w:cstheme="minorHAnsi"/>
          <w:b/>
          <w:color w:val="000000"/>
          <w:szCs w:val="24"/>
          <w:lang w:eastAsia="en-AU"/>
        </w:rPr>
        <w:t>patients</w:t>
      </w:r>
    </w:p>
    <w:p w14:paraId="64AB350F" w14:textId="77777777" w:rsidR="000B023D" w:rsidRDefault="000B023D" w:rsidP="000B023D">
      <w:pPr>
        <w:autoSpaceDE w:val="0"/>
        <w:autoSpaceDN w:val="0"/>
        <w:adjustRightInd w:val="0"/>
        <w:rPr>
          <w:rFonts w:asciiTheme="minorHAnsi" w:eastAsia="Calibri" w:hAnsiTheme="minorHAnsi" w:cstheme="minorHAnsi"/>
          <w:color w:val="000000"/>
          <w:szCs w:val="24"/>
          <w:lang w:eastAsia="en-AU"/>
        </w:rPr>
      </w:pPr>
      <w:r w:rsidRPr="00C37983">
        <w:rPr>
          <w:rFonts w:asciiTheme="minorHAnsi" w:eastAsia="Calibri" w:hAnsiTheme="minorHAnsi" w:cstheme="minorHAnsi"/>
          <w:color w:val="000000"/>
          <w:szCs w:val="24"/>
          <w:lang w:eastAsia="en-AU"/>
        </w:rPr>
        <w:t xml:space="preserve">Disability is part of human diversity. One in five people in Australia, almost four million people, have a disability and this proportion is increasing with the ageing population. </w:t>
      </w:r>
      <w:r>
        <w:rPr>
          <w:rFonts w:asciiTheme="minorHAnsi" w:eastAsia="Calibri" w:hAnsiTheme="minorHAnsi" w:cstheme="minorHAnsi"/>
          <w:color w:val="000000"/>
          <w:szCs w:val="24"/>
          <w:lang w:eastAsia="en-AU"/>
        </w:rPr>
        <w:t xml:space="preserve">Patients with a disability shall be informed of the CHS Smoke Free Environment Policy in a sensitive manner. </w:t>
      </w:r>
    </w:p>
    <w:p w14:paraId="171F7A5C" w14:textId="77777777" w:rsidR="000B023D" w:rsidRPr="00C37983" w:rsidRDefault="000B023D" w:rsidP="000B023D">
      <w:pPr>
        <w:autoSpaceDE w:val="0"/>
        <w:autoSpaceDN w:val="0"/>
        <w:adjustRightInd w:val="0"/>
        <w:rPr>
          <w:rFonts w:asciiTheme="minorHAnsi" w:eastAsia="Calibri" w:hAnsiTheme="minorHAnsi" w:cstheme="minorHAnsi"/>
          <w:color w:val="000000"/>
          <w:szCs w:val="24"/>
          <w:lang w:eastAsia="en-AU"/>
        </w:rPr>
      </w:pPr>
    </w:p>
    <w:p w14:paraId="2DA5E334" w14:textId="3DB7137B" w:rsidR="000B023D" w:rsidRPr="00C37983" w:rsidRDefault="000B023D" w:rsidP="000B023D">
      <w:pPr>
        <w:autoSpaceDE w:val="0"/>
        <w:autoSpaceDN w:val="0"/>
        <w:adjustRightInd w:val="0"/>
        <w:rPr>
          <w:rFonts w:asciiTheme="minorHAnsi" w:eastAsia="Calibri" w:hAnsiTheme="minorHAnsi" w:cstheme="minorHAnsi"/>
          <w:color w:val="000000"/>
          <w:szCs w:val="24"/>
          <w:lang w:eastAsia="en-AU"/>
        </w:rPr>
      </w:pPr>
      <w:r w:rsidRPr="00C37983">
        <w:rPr>
          <w:rFonts w:asciiTheme="minorHAnsi" w:eastAsia="Calibri" w:hAnsiTheme="minorHAnsi" w:cstheme="minorHAnsi"/>
          <w:color w:val="000000"/>
          <w:szCs w:val="24"/>
          <w:lang w:eastAsia="en-AU"/>
        </w:rPr>
        <w:t xml:space="preserve">There are many kinds of disability and they can result from accidents, illness or genetic disorders. A disability may affect mobility, ability to learn things, or ability to communicate easily and some people may have more than one. A disability may be visible or hidden, may be permanent or temporary and may have minimal or substantial impact on a person’s abilities. </w:t>
      </w:r>
      <w:r>
        <w:rPr>
          <w:rFonts w:asciiTheme="minorHAnsi" w:eastAsia="Calibri" w:hAnsiTheme="minorHAnsi" w:cstheme="minorHAnsi"/>
          <w:color w:val="000000"/>
          <w:szCs w:val="24"/>
          <w:lang w:eastAsia="en-AU"/>
        </w:rPr>
        <w:t>S</w:t>
      </w:r>
      <w:r w:rsidRPr="00C37983">
        <w:rPr>
          <w:rFonts w:asciiTheme="minorHAnsi" w:eastAsia="Calibri" w:hAnsiTheme="minorHAnsi" w:cstheme="minorHAnsi"/>
          <w:color w:val="000000"/>
          <w:szCs w:val="24"/>
          <w:lang w:eastAsia="en-AU"/>
        </w:rPr>
        <w:t>ome people are born with disability</w:t>
      </w:r>
      <w:r>
        <w:rPr>
          <w:rFonts w:asciiTheme="minorHAnsi" w:eastAsia="Calibri" w:hAnsiTheme="minorHAnsi" w:cstheme="minorHAnsi"/>
          <w:color w:val="000000"/>
          <w:szCs w:val="24"/>
          <w:lang w:eastAsia="en-AU"/>
        </w:rPr>
        <w:t xml:space="preserve"> or </w:t>
      </w:r>
      <w:r w:rsidRPr="00C37983">
        <w:rPr>
          <w:rFonts w:asciiTheme="minorHAnsi" w:eastAsia="Calibri" w:hAnsiTheme="minorHAnsi" w:cstheme="minorHAnsi"/>
          <w:color w:val="000000"/>
          <w:szCs w:val="24"/>
          <w:lang w:eastAsia="en-AU"/>
        </w:rPr>
        <w:t>ma</w:t>
      </w:r>
      <w:r>
        <w:rPr>
          <w:rFonts w:asciiTheme="minorHAnsi" w:eastAsia="Calibri" w:hAnsiTheme="minorHAnsi" w:cstheme="minorHAnsi"/>
          <w:color w:val="000000"/>
          <w:szCs w:val="24"/>
          <w:lang w:eastAsia="en-AU"/>
        </w:rPr>
        <w:t>y</w:t>
      </w:r>
      <w:r w:rsidRPr="00C37983">
        <w:rPr>
          <w:rFonts w:asciiTheme="minorHAnsi" w:eastAsia="Calibri" w:hAnsiTheme="minorHAnsi" w:cstheme="minorHAnsi"/>
          <w:color w:val="000000"/>
          <w:szCs w:val="24"/>
          <w:lang w:eastAsia="en-AU"/>
        </w:rPr>
        <w:t xml:space="preserve"> acquire a disability</w:t>
      </w:r>
      <w:r>
        <w:rPr>
          <w:rFonts w:asciiTheme="minorHAnsi" w:eastAsia="Calibri" w:hAnsiTheme="minorHAnsi" w:cstheme="minorHAnsi"/>
          <w:color w:val="000000"/>
          <w:szCs w:val="24"/>
          <w:lang w:eastAsia="en-AU"/>
        </w:rPr>
        <w:t xml:space="preserve"> because</w:t>
      </w:r>
      <w:r w:rsidRPr="00C37983">
        <w:rPr>
          <w:rFonts w:asciiTheme="minorHAnsi" w:eastAsia="Calibri" w:hAnsiTheme="minorHAnsi" w:cstheme="minorHAnsi"/>
          <w:color w:val="000000"/>
          <w:szCs w:val="24"/>
          <w:lang w:eastAsia="en-AU"/>
        </w:rPr>
        <w:t xml:space="preserve"> of an accident</w:t>
      </w:r>
      <w:r>
        <w:rPr>
          <w:rFonts w:asciiTheme="minorHAnsi" w:eastAsia="Calibri" w:hAnsiTheme="minorHAnsi" w:cstheme="minorHAnsi"/>
          <w:color w:val="000000"/>
          <w:szCs w:val="24"/>
          <w:lang w:eastAsia="en-AU"/>
        </w:rPr>
        <w:t xml:space="preserve">, as </w:t>
      </w:r>
      <w:r w:rsidRPr="00C37983">
        <w:rPr>
          <w:rFonts w:asciiTheme="minorHAnsi" w:eastAsia="Calibri" w:hAnsiTheme="minorHAnsi" w:cstheme="minorHAnsi"/>
          <w:color w:val="000000"/>
          <w:szCs w:val="24"/>
          <w:lang w:eastAsia="en-AU"/>
        </w:rPr>
        <w:t>they age</w:t>
      </w:r>
      <w:r w:rsidR="00F4165C">
        <w:rPr>
          <w:rFonts w:asciiTheme="minorHAnsi" w:eastAsia="Calibri" w:hAnsiTheme="minorHAnsi" w:cstheme="minorHAnsi"/>
          <w:color w:val="000000"/>
          <w:szCs w:val="24"/>
          <w:lang w:eastAsia="en-AU"/>
        </w:rPr>
        <w:t>,</w:t>
      </w:r>
      <w:r w:rsidRPr="00C37983">
        <w:rPr>
          <w:rFonts w:asciiTheme="minorHAnsi" w:eastAsia="Calibri" w:hAnsiTheme="minorHAnsi" w:cstheme="minorHAnsi"/>
          <w:color w:val="000000"/>
          <w:szCs w:val="24"/>
          <w:lang w:eastAsia="en-AU"/>
        </w:rPr>
        <w:t xml:space="preserve"> or through a disease process. There is a strong relationship between age and disability</w:t>
      </w:r>
      <w:r w:rsidR="00862116">
        <w:rPr>
          <w:rFonts w:asciiTheme="minorHAnsi" w:eastAsia="Calibri" w:hAnsiTheme="minorHAnsi" w:cstheme="minorHAnsi"/>
          <w:color w:val="000000"/>
          <w:szCs w:val="24"/>
          <w:lang w:eastAsia="en-AU"/>
        </w:rPr>
        <w:t>;</w:t>
      </w:r>
      <w:r w:rsidRPr="00C37983">
        <w:rPr>
          <w:rFonts w:asciiTheme="minorHAnsi" w:eastAsia="Calibri" w:hAnsiTheme="minorHAnsi" w:cstheme="minorHAnsi"/>
          <w:color w:val="000000"/>
          <w:szCs w:val="24"/>
          <w:lang w:eastAsia="en-AU"/>
        </w:rPr>
        <w:t xml:space="preserve"> as people grow older there is a greater tendency to develop conditions which cause disability.</w:t>
      </w:r>
    </w:p>
    <w:p w14:paraId="500A1C2E" w14:textId="77777777" w:rsidR="000B023D" w:rsidRPr="00317656" w:rsidRDefault="000B023D" w:rsidP="000B023D">
      <w:pPr>
        <w:autoSpaceDE w:val="0"/>
        <w:autoSpaceDN w:val="0"/>
        <w:adjustRightInd w:val="0"/>
        <w:rPr>
          <w:rFonts w:asciiTheme="minorHAnsi" w:eastAsia="Calibri" w:hAnsiTheme="minorHAnsi" w:cstheme="minorHAnsi"/>
          <w:b/>
          <w:color w:val="000000"/>
          <w:szCs w:val="24"/>
          <w:lang w:eastAsia="en-AU"/>
        </w:rPr>
      </w:pPr>
    </w:p>
    <w:p w14:paraId="2EE7E5D5" w14:textId="77777777" w:rsidR="000B023D" w:rsidRPr="0054506C" w:rsidRDefault="000B023D" w:rsidP="000B023D">
      <w:pPr>
        <w:autoSpaceDE w:val="0"/>
        <w:autoSpaceDN w:val="0"/>
        <w:adjustRightInd w:val="0"/>
        <w:rPr>
          <w:rFonts w:asciiTheme="minorHAnsi" w:eastAsia="Calibri" w:hAnsiTheme="minorHAnsi" w:cstheme="minorHAnsi"/>
          <w:b/>
          <w:bCs/>
          <w:color w:val="000000"/>
          <w:szCs w:val="24"/>
          <w:lang w:eastAsia="en-AU"/>
        </w:rPr>
      </w:pPr>
      <w:r w:rsidRPr="0054506C">
        <w:rPr>
          <w:rFonts w:asciiTheme="minorHAnsi" w:eastAsia="Calibri" w:hAnsiTheme="minorHAnsi" w:cstheme="minorHAnsi"/>
          <w:b/>
          <w:bCs/>
          <w:color w:val="000000"/>
          <w:szCs w:val="24"/>
          <w:lang w:eastAsia="en-AU"/>
        </w:rPr>
        <w:t>Parents or guardians of child and adolescent patients</w:t>
      </w:r>
    </w:p>
    <w:p w14:paraId="1168DD0C" w14:textId="4D9E9F8A" w:rsidR="000B023D" w:rsidRDefault="000B023D" w:rsidP="000B023D">
      <w:pPr>
        <w:autoSpaceDE w:val="0"/>
        <w:autoSpaceDN w:val="0"/>
        <w:adjustRightInd w:val="0"/>
        <w:rPr>
          <w:rFonts w:asciiTheme="minorHAnsi" w:eastAsia="Calibri" w:hAnsiTheme="minorHAnsi" w:cstheme="minorHAnsi"/>
          <w:color w:val="000000"/>
          <w:szCs w:val="24"/>
          <w:lang w:eastAsia="en-AU"/>
        </w:rPr>
      </w:pPr>
      <w:r w:rsidRPr="0054506C">
        <w:rPr>
          <w:rFonts w:asciiTheme="minorHAnsi" w:eastAsia="Calibri" w:hAnsiTheme="minorHAnsi" w:cstheme="minorHAnsi"/>
          <w:color w:val="000000"/>
          <w:szCs w:val="24"/>
          <w:lang w:eastAsia="en-AU"/>
        </w:rPr>
        <w:t xml:space="preserve">Parents or guardians of child and adolescent inpatients shall be informed of the </w:t>
      </w:r>
      <w:r>
        <w:rPr>
          <w:rFonts w:asciiTheme="minorHAnsi" w:eastAsia="Calibri" w:hAnsiTheme="minorHAnsi" w:cstheme="minorHAnsi"/>
          <w:color w:val="000000"/>
          <w:szCs w:val="24"/>
          <w:lang w:eastAsia="en-AU"/>
        </w:rPr>
        <w:t>CHS</w:t>
      </w:r>
      <w:r w:rsidRPr="0054506C">
        <w:rPr>
          <w:rFonts w:asciiTheme="minorHAnsi" w:eastAsia="Calibri" w:hAnsiTheme="minorHAnsi" w:cstheme="minorHAnsi"/>
          <w:color w:val="000000"/>
          <w:szCs w:val="24"/>
          <w:lang w:eastAsia="en-AU"/>
        </w:rPr>
        <w:t xml:space="preserve"> Smoke Free Environment Policy. </w:t>
      </w:r>
      <w:r w:rsidR="00F4165C">
        <w:rPr>
          <w:rFonts w:asciiTheme="minorHAnsi" w:eastAsia="Calibri" w:hAnsiTheme="minorHAnsi" w:cstheme="minorHAnsi"/>
          <w:color w:val="000000"/>
          <w:szCs w:val="24"/>
          <w:lang w:eastAsia="en-AU"/>
        </w:rPr>
        <w:t>Parents or guardians</w:t>
      </w:r>
      <w:r w:rsidRPr="0054506C">
        <w:rPr>
          <w:rFonts w:asciiTheme="minorHAnsi" w:eastAsia="Calibri" w:hAnsiTheme="minorHAnsi" w:cstheme="minorHAnsi"/>
          <w:color w:val="000000"/>
          <w:szCs w:val="24"/>
          <w:lang w:eastAsia="en-AU"/>
        </w:rPr>
        <w:t xml:space="preserve"> who smoke </w:t>
      </w:r>
      <w:r>
        <w:rPr>
          <w:rFonts w:asciiTheme="minorHAnsi" w:eastAsia="Calibri" w:hAnsiTheme="minorHAnsi" w:cstheme="minorHAnsi"/>
          <w:color w:val="000000"/>
          <w:szCs w:val="24"/>
          <w:lang w:eastAsia="en-AU"/>
        </w:rPr>
        <w:t xml:space="preserve">or vape </w:t>
      </w:r>
      <w:r w:rsidRPr="0054506C">
        <w:rPr>
          <w:rFonts w:asciiTheme="minorHAnsi" w:eastAsia="Calibri" w:hAnsiTheme="minorHAnsi" w:cstheme="minorHAnsi"/>
          <w:color w:val="000000"/>
          <w:szCs w:val="24"/>
          <w:lang w:eastAsia="en-AU"/>
        </w:rPr>
        <w:t xml:space="preserve">shall be provided with advice on how to manage their nicotine withdrawal or cravings whilst on </w:t>
      </w:r>
      <w:r>
        <w:rPr>
          <w:rFonts w:asciiTheme="minorHAnsi" w:eastAsia="Calibri" w:hAnsiTheme="minorHAnsi" w:cstheme="minorHAnsi"/>
          <w:color w:val="000000"/>
          <w:szCs w:val="24"/>
          <w:lang w:eastAsia="en-AU"/>
        </w:rPr>
        <w:t>CHS</w:t>
      </w:r>
      <w:r w:rsidRPr="0054506C">
        <w:rPr>
          <w:rFonts w:asciiTheme="minorHAnsi" w:eastAsia="Calibri" w:hAnsiTheme="minorHAnsi" w:cstheme="minorHAnsi"/>
          <w:color w:val="000000"/>
          <w:szCs w:val="24"/>
          <w:lang w:eastAsia="en-AU"/>
        </w:rPr>
        <w:t xml:space="preserve"> grounds</w:t>
      </w:r>
      <w:r w:rsidR="00F4165C">
        <w:rPr>
          <w:rFonts w:asciiTheme="minorHAnsi" w:eastAsia="Calibri" w:hAnsiTheme="minorHAnsi" w:cstheme="minorHAnsi"/>
          <w:color w:val="000000"/>
          <w:szCs w:val="24"/>
          <w:lang w:eastAsia="en-AU"/>
        </w:rPr>
        <w:t xml:space="preserve">. </w:t>
      </w:r>
      <w:r w:rsidRPr="0054506C">
        <w:rPr>
          <w:rFonts w:asciiTheme="minorHAnsi" w:eastAsia="Calibri" w:hAnsiTheme="minorHAnsi" w:cstheme="minorHAnsi"/>
          <w:color w:val="000000"/>
          <w:szCs w:val="24"/>
          <w:lang w:eastAsia="en-AU"/>
        </w:rPr>
        <w:t>Further information on where to access smoking cessation support in the community shall be provided. This includes information on accessing NRT on the P</w:t>
      </w:r>
      <w:r>
        <w:rPr>
          <w:rFonts w:asciiTheme="minorHAnsi" w:eastAsia="Calibri" w:hAnsiTheme="minorHAnsi" w:cstheme="minorHAnsi"/>
          <w:color w:val="000000"/>
          <w:szCs w:val="24"/>
          <w:lang w:eastAsia="en-AU"/>
        </w:rPr>
        <w:t xml:space="preserve">harmaceutical </w:t>
      </w:r>
      <w:r w:rsidRPr="0054506C">
        <w:rPr>
          <w:rFonts w:asciiTheme="minorHAnsi" w:eastAsia="Calibri" w:hAnsiTheme="minorHAnsi" w:cstheme="minorHAnsi"/>
          <w:color w:val="000000"/>
          <w:szCs w:val="24"/>
          <w:lang w:eastAsia="en-AU"/>
        </w:rPr>
        <w:t>B</w:t>
      </w:r>
      <w:r>
        <w:rPr>
          <w:rFonts w:asciiTheme="minorHAnsi" w:eastAsia="Calibri" w:hAnsiTheme="minorHAnsi" w:cstheme="minorHAnsi"/>
          <w:color w:val="000000"/>
          <w:szCs w:val="24"/>
          <w:lang w:eastAsia="en-AU"/>
        </w:rPr>
        <w:t xml:space="preserve">enefits </w:t>
      </w:r>
      <w:r w:rsidRPr="0054506C">
        <w:rPr>
          <w:rFonts w:asciiTheme="minorHAnsi" w:eastAsia="Calibri" w:hAnsiTheme="minorHAnsi" w:cstheme="minorHAnsi"/>
          <w:color w:val="000000"/>
          <w:szCs w:val="24"/>
          <w:lang w:eastAsia="en-AU"/>
        </w:rPr>
        <w:t>S</w:t>
      </w:r>
      <w:r>
        <w:rPr>
          <w:rFonts w:asciiTheme="minorHAnsi" w:eastAsia="Calibri" w:hAnsiTheme="minorHAnsi" w:cstheme="minorHAnsi"/>
          <w:color w:val="000000"/>
          <w:szCs w:val="24"/>
          <w:lang w:eastAsia="en-AU"/>
        </w:rPr>
        <w:t>cheme</w:t>
      </w:r>
      <w:r w:rsidR="00F4165C">
        <w:rPr>
          <w:rFonts w:asciiTheme="minorHAnsi" w:eastAsia="Calibri" w:hAnsiTheme="minorHAnsi" w:cstheme="minorHAnsi"/>
          <w:color w:val="000000"/>
          <w:szCs w:val="24"/>
          <w:lang w:eastAsia="en-AU"/>
        </w:rPr>
        <w:t xml:space="preserve">, through a GP and counselling support from Quit 137 848. </w:t>
      </w:r>
      <w:r w:rsidRPr="0054506C">
        <w:rPr>
          <w:rFonts w:asciiTheme="minorHAnsi" w:eastAsia="Calibri" w:hAnsiTheme="minorHAnsi" w:cstheme="minorHAnsi"/>
          <w:color w:val="000000"/>
          <w:szCs w:val="24"/>
          <w:lang w:eastAsia="en-AU"/>
        </w:rPr>
        <w:t xml:space="preserve"> </w:t>
      </w:r>
    </w:p>
    <w:p w14:paraId="7EF4BF77" w14:textId="77777777" w:rsidR="000B023D" w:rsidRDefault="000B023D" w:rsidP="000B023D">
      <w:pPr>
        <w:autoSpaceDE w:val="0"/>
        <w:autoSpaceDN w:val="0"/>
        <w:adjustRightInd w:val="0"/>
        <w:rPr>
          <w:rFonts w:asciiTheme="minorHAnsi" w:eastAsia="Calibri" w:hAnsiTheme="minorHAnsi" w:cstheme="minorHAnsi"/>
          <w:color w:val="000000"/>
          <w:szCs w:val="24"/>
          <w:lang w:eastAsia="en-AU"/>
        </w:rPr>
      </w:pPr>
    </w:p>
    <w:p w14:paraId="0E623B95" w14:textId="77777777" w:rsidR="000B023D" w:rsidRPr="00D71AB6" w:rsidRDefault="000B023D" w:rsidP="000B023D">
      <w:pPr>
        <w:contextualSpacing/>
        <w:rPr>
          <w:rFonts w:asciiTheme="minorHAnsi" w:eastAsia="Calibri" w:hAnsiTheme="minorHAnsi" w:cstheme="minorHAnsi"/>
          <w:b/>
          <w:bCs/>
          <w:color w:val="000000"/>
          <w:szCs w:val="24"/>
          <w:lang w:eastAsia="en-AU"/>
        </w:rPr>
      </w:pPr>
      <w:r w:rsidRPr="00D71AB6">
        <w:rPr>
          <w:rFonts w:asciiTheme="minorHAnsi" w:eastAsia="Calibri" w:hAnsiTheme="minorHAnsi" w:cstheme="minorHAnsi"/>
          <w:b/>
          <w:bCs/>
          <w:color w:val="000000"/>
          <w:szCs w:val="24"/>
          <w:lang w:eastAsia="en-AU"/>
        </w:rPr>
        <w:t>Personal world and physical environment</w:t>
      </w:r>
    </w:p>
    <w:p w14:paraId="699486A3" w14:textId="733577F8" w:rsidR="008754FF" w:rsidRDefault="000B023D" w:rsidP="000B023D">
      <w:r w:rsidRPr="00D71AB6">
        <w:t xml:space="preserve">How people feel inside their own world makes a big difference to the risk they present. Like everyone else, they can have good days and bad days. This will affect how well people will engage with treatment, how connected they will feel with the service and their ability to take responsibility for their own actions </w:t>
      </w:r>
      <w:r w:rsidRPr="00D71AB6">
        <w:fldChar w:fldCharType="begin"/>
      </w:r>
      <w:r w:rsidRPr="00D71AB6">
        <w:instrText xml:space="preserve"> ADDIN EN.CITE &lt;EndNote&gt;&lt;Cite&gt;&lt;Author&gt;Gillespie&lt;/Author&gt;&lt;Year&gt;2012&lt;/Year&gt;&lt;RecNum&gt;13&lt;/RecNum&gt;&lt;DisplayText&gt;(Gillespie, 2012)&lt;/DisplayText&gt;&lt;record&gt;&lt;rec-number&gt;13&lt;/rec-number&gt;&lt;foreign-keys&gt;&lt;key app="EN" db-id="zzrr9fa5fx2xxeeesawxv0dzptx52fafrwaw"&gt;13&lt;/key&gt;&lt;/foreign-keys&gt;&lt;ref-type name="Journal Article"&gt;17&lt;/ref-type&gt;&lt;contributors&gt;&lt;authors&gt;&lt;author&gt;Gillespie, Anne&lt;/author&gt;&lt;/authors&gt;&lt;/contributors&gt;&lt;titles&gt;&lt;title&gt;Patient Engagement in Relational Security of a New Unit&lt;/title&gt;&lt;secondary-title&gt;Forensic College Centre for Quality Improvement&lt;/secondary-title&gt;&lt;/titles&gt;&lt;periodical&gt;&lt;full-title&gt;Forensic College Centre for Quality Improvement&lt;/full-title&gt;&lt;/periodical&gt;&lt;pages&gt;4 - 5 &lt;/pages&gt;&lt;number&gt;20&lt;/number&gt;&lt;dates&gt;&lt;year&gt;2012&lt;/year&gt;&lt;/dates&gt;&lt;urls&gt;&lt;/urls&gt;&lt;/record&gt;&lt;/Cite&gt;&lt;/EndNote&gt;</w:instrText>
      </w:r>
      <w:r w:rsidRPr="00D71AB6">
        <w:fldChar w:fldCharType="separate"/>
      </w:r>
      <w:r w:rsidRPr="00D71AB6">
        <w:rPr>
          <w:noProof/>
        </w:rPr>
        <w:t>(</w:t>
      </w:r>
      <w:hyperlink w:anchor="_ENREF_3" w:tooltip="Gillespie, 2012 #13" w:history="1">
        <w:r w:rsidRPr="00D71AB6">
          <w:rPr>
            <w:noProof/>
          </w:rPr>
          <w:t>Gillespie, 2012</w:t>
        </w:r>
      </w:hyperlink>
      <w:r w:rsidRPr="00D71AB6">
        <w:rPr>
          <w:noProof/>
        </w:rPr>
        <w:t>)</w:t>
      </w:r>
      <w:r w:rsidRPr="00D71AB6">
        <w:fldChar w:fldCharType="end"/>
      </w:r>
      <w:r w:rsidRPr="00D71AB6">
        <w:t xml:space="preserve">. Some events can act as triggers for people. Understanding the person’s history and information from carers/others regarding triggers can help inform a person’s relapse prevention plan. Clinical staff can be responsive to the person’s internal world by understanding, recognising, and responding to the effects of trauma and lived experience of mental illness </w:t>
      </w:r>
      <w:r w:rsidRPr="00D71AB6">
        <w:fldChar w:fldCharType="begin"/>
      </w:r>
      <w:r w:rsidRPr="00D71AB6">
        <w:instrText xml:space="preserve"> ADDIN EN.CITE &lt;EndNote&gt;&lt;Cite&gt;&lt;Author&gt;Muskett&lt;/Author&gt;&lt;Year&gt;2014&lt;/Year&gt;&lt;RecNum&gt;16&lt;/RecNum&gt;&lt;DisplayText&gt;(Muskett, 2014)&lt;/DisplayText&gt;&lt;record&gt;&lt;rec-number&gt;16&lt;/rec-number&gt;&lt;foreign-keys&gt;&lt;key app="EN" db-id="zzrr9fa5fx2xxeeesawxv0dzptx52fafrwaw"&gt;16&lt;/key&gt;&lt;/foreign-keys&gt;&lt;ref-type name="Journal Article"&gt;17&lt;/ref-type&gt;&lt;contributors&gt;&lt;authors&gt;&lt;author&gt;Muskett, Coral&lt;/author&gt;&lt;/authors&gt;&lt;/contributors&gt;&lt;titles&gt;&lt;title&gt;Trauma-informed care in inpatient mental health settings: A review of the literature&lt;/title&gt;&lt;secondary-title&gt;International Journal of Mental Health Nursing&lt;/secondary-title&gt;&lt;/titles&gt;&lt;periodical&gt;&lt;full-title&gt;International Journal of Mental Health Nursing&lt;/full-title&gt;&lt;/periodical&gt;&lt;pages&gt;51 - 59&lt;/pages&gt;&lt;volume&gt;23&lt;/volume&gt;&lt;number&gt;1&lt;/number&gt;&lt;dates&gt;&lt;year&gt;2014&lt;/year&gt;&lt;/dates&gt;&lt;urls&gt;&lt;/urls&gt;&lt;/record&gt;&lt;/Cite&gt;&lt;/EndNote&gt;</w:instrText>
      </w:r>
      <w:r w:rsidRPr="00D71AB6">
        <w:fldChar w:fldCharType="separate"/>
      </w:r>
      <w:r w:rsidRPr="00D71AB6">
        <w:rPr>
          <w:noProof/>
        </w:rPr>
        <w:t>(</w:t>
      </w:r>
      <w:hyperlink w:anchor="_ENREF_5" w:tooltip="Muskett, 2014 #16" w:history="1">
        <w:r w:rsidRPr="00D71AB6">
          <w:rPr>
            <w:noProof/>
          </w:rPr>
          <w:t>Muskett, 2014</w:t>
        </w:r>
      </w:hyperlink>
      <w:r w:rsidRPr="00D71AB6">
        <w:rPr>
          <w:noProof/>
        </w:rPr>
        <w:t>)</w:t>
      </w:r>
      <w:r w:rsidRPr="00D71AB6">
        <w:fldChar w:fldCharType="end"/>
      </w:r>
      <w:r w:rsidRPr="00D71AB6">
        <w:t xml:space="preserve">. </w:t>
      </w:r>
    </w:p>
    <w:p w14:paraId="68F3FCC8" w14:textId="77777777" w:rsidR="000B023D" w:rsidRPr="00D71AB6" w:rsidRDefault="000B023D" w:rsidP="000B023D"/>
    <w:p w14:paraId="01FE0E4F" w14:textId="77777777" w:rsidR="000B023D" w:rsidRPr="0054506C" w:rsidRDefault="000B023D" w:rsidP="000B023D">
      <w:pPr>
        <w:autoSpaceDE w:val="0"/>
        <w:autoSpaceDN w:val="0"/>
        <w:adjustRightInd w:val="0"/>
        <w:rPr>
          <w:rFonts w:asciiTheme="minorHAnsi" w:eastAsia="Calibri" w:hAnsiTheme="minorHAnsi" w:cstheme="minorHAnsi"/>
          <w:color w:val="000000"/>
          <w:szCs w:val="24"/>
          <w:lang w:eastAsia="en-AU"/>
        </w:rPr>
      </w:pPr>
      <w:r>
        <w:rPr>
          <w:rFonts w:asciiTheme="minorHAnsi" w:hAnsiTheme="minorHAnsi" w:cstheme="minorHAnsi"/>
          <w:b/>
          <w:szCs w:val="24"/>
        </w:rPr>
        <w:br w:type="page"/>
      </w:r>
    </w:p>
    <w:p w14:paraId="03BD9BDC" w14:textId="37AD80DE" w:rsidR="000B023D" w:rsidRPr="000B023D" w:rsidRDefault="000B023D" w:rsidP="000B023D">
      <w:pPr>
        <w:pStyle w:val="Heading2"/>
      </w:pPr>
      <w:bookmarkStart w:id="47" w:name="_Toc65589826"/>
      <w:bookmarkStart w:id="48" w:name="_Toc89950130"/>
      <w:r w:rsidRPr="000B023D">
        <w:lastRenderedPageBreak/>
        <w:t xml:space="preserve">Attachment 4 – International Classification of Disease (ICD) </w:t>
      </w:r>
      <w:r w:rsidR="008754FF">
        <w:t>C</w:t>
      </w:r>
      <w:r w:rsidRPr="000B023D">
        <w:t xml:space="preserve">odes for </w:t>
      </w:r>
      <w:r w:rsidR="008754FF">
        <w:t>S</w:t>
      </w:r>
      <w:r w:rsidRPr="000B023D">
        <w:t>mokers</w:t>
      </w:r>
      <w:bookmarkEnd w:id="47"/>
      <w:bookmarkEnd w:id="48"/>
    </w:p>
    <w:p w14:paraId="1C1100C5" w14:textId="77777777" w:rsidR="000B023D" w:rsidRPr="00BC04F1" w:rsidRDefault="000B023D" w:rsidP="000B023D"/>
    <w:tbl>
      <w:tblPr>
        <w:tblStyle w:val="TableGrid"/>
        <w:tblW w:w="0" w:type="auto"/>
        <w:tblLook w:val="04A0" w:firstRow="1" w:lastRow="0" w:firstColumn="1" w:lastColumn="0" w:noHBand="0" w:noVBand="1"/>
      </w:tblPr>
      <w:tblGrid>
        <w:gridCol w:w="988"/>
        <w:gridCol w:w="8072"/>
      </w:tblGrid>
      <w:tr w:rsidR="000B023D" w14:paraId="688A70D3" w14:textId="77777777" w:rsidTr="00405066">
        <w:tc>
          <w:tcPr>
            <w:tcW w:w="988" w:type="dxa"/>
          </w:tcPr>
          <w:p w14:paraId="535741BC" w14:textId="77777777" w:rsidR="000B023D" w:rsidRPr="00280AED" w:rsidRDefault="000B023D" w:rsidP="00A90641">
            <w:pPr>
              <w:rPr>
                <w:rFonts w:asciiTheme="minorHAnsi" w:hAnsiTheme="minorHAnsi" w:cstheme="minorHAnsi"/>
                <w:b/>
                <w:szCs w:val="24"/>
              </w:rPr>
            </w:pPr>
            <w:r w:rsidRPr="00280AED">
              <w:rPr>
                <w:rFonts w:asciiTheme="minorHAnsi" w:hAnsiTheme="minorHAnsi" w:cstheme="minorHAnsi"/>
                <w:b/>
                <w:szCs w:val="24"/>
              </w:rPr>
              <w:t>F17.1</w:t>
            </w:r>
          </w:p>
        </w:tc>
        <w:tc>
          <w:tcPr>
            <w:tcW w:w="8072" w:type="dxa"/>
          </w:tcPr>
          <w:p w14:paraId="37DEF60A" w14:textId="77777777" w:rsidR="000B023D" w:rsidRDefault="000B023D" w:rsidP="00A90641">
            <w:pPr>
              <w:rPr>
                <w:rFonts w:asciiTheme="minorHAnsi" w:hAnsiTheme="minorHAnsi" w:cstheme="minorHAnsi"/>
                <w:bCs/>
                <w:szCs w:val="24"/>
              </w:rPr>
            </w:pPr>
            <w:r w:rsidRPr="000B023D">
              <w:rPr>
                <w:rFonts w:asciiTheme="minorHAnsi" w:hAnsiTheme="minorHAnsi" w:cstheme="minorHAnsi"/>
                <w:bCs/>
                <w:szCs w:val="24"/>
              </w:rPr>
              <w:t>Mental and behavioural disorders due to use of tobacco; harmful use</w:t>
            </w:r>
          </w:p>
          <w:p w14:paraId="55819DAA" w14:textId="2D3A7D20" w:rsidR="00405066" w:rsidRPr="000B023D" w:rsidRDefault="00405066" w:rsidP="00A90641">
            <w:pPr>
              <w:rPr>
                <w:rFonts w:asciiTheme="minorHAnsi" w:hAnsiTheme="minorHAnsi" w:cstheme="minorHAnsi"/>
                <w:bCs/>
                <w:szCs w:val="24"/>
              </w:rPr>
            </w:pPr>
          </w:p>
        </w:tc>
      </w:tr>
      <w:tr w:rsidR="000B023D" w14:paraId="71D02955" w14:textId="77777777" w:rsidTr="00405066">
        <w:tc>
          <w:tcPr>
            <w:tcW w:w="988" w:type="dxa"/>
          </w:tcPr>
          <w:p w14:paraId="22174857" w14:textId="77777777" w:rsidR="000B023D" w:rsidRPr="00280AED" w:rsidRDefault="000B023D" w:rsidP="00A90641">
            <w:pPr>
              <w:rPr>
                <w:rFonts w:asciiTheme="minorHAnsi" w:hAnsiTheme="minorHAnsi" w:cstheme="minorHAnsi"/>
                <w:b/>
                <w:szCs w:val="24"/>
              </w:rPr>
            </w:pPr>
            <w:r w:rsidRPr="00280AED">
              <w:rPr>
                <w:rFonts w:asciiTheme="minorHAnsi" w:hAnsiTheme="minorHAnsi" w:cstheme="minorHAnsi"/>
                <w:b/>
                <w:szCs w:val="24"/>
              </w:rPr>
              <w:t>F17.2</w:t>
            </w:r>
          </w:p>
        </w:tc>
        <w:tc>
          <w:tcPr>
            <w:tcW w:w="8072" w:type="dxa"/>
          </w:tcPr>
          <w:p w14:paraId="11C2EAF4" w14:textId="77777777" w:rsidR="000B023D" w:rsidRDefault="000B023D" w:rsidP="00A90641">
            <w:pPr>
              <w:rPr>
                <w:rFonts w:asciiTheme="minorHAnsi" w:hAnsiTheme="minorHAnsi" w:cstheme="minorHAnsi"/>
                <w:bCs/>
                <w:szCs w:val="24"/>
              </w:rPr>
            </w:pPr>
            <w:r w:rsidRPr="000B023D">
              <w:rPr>
                <w:rFonts w:asciiTheme="minorHAnsi" w:hAnsiTheme="minorHAnsi" w:cstheme="minorHAnsi"/>
                <w:bCs/>
                <w:szCs w:val="24"/>
              </w:rPr>
              <w:t>Mental and behavioural disorders due to use of tobacco; dependence syndrome.</w:t>
            </w:r>
          </w:p>
          <w:p w14:paraId="723EE47B" w14:textId="7F91A70F" w:rsidR="00405066" w:rsidRPr="000B023D" w:rsidRDefault="00405066" w:rsidP="00A90641">
            <w:pPr>
              <w:rPr>
                <w:rFonts w:asciiTheme="minorHAnsi" w:hAnsiTheme="minorHAnsi" w:cstheme="minorHAnsi"/>
                <w:bCs/>
                <w:szCs w:val="24"/>
                <w:u w:val="single"/>
              </w:rPr>
            </w:pPr>
          </w:p>
        </w:tc>
      </w:tr>
      <w:tr w:rsidR="000B023D" w14:paraId="0081C08C" w14:textId="77777777" w:rsidTr="00405066">
        <w:tc>
          <w:tcPr>
            <w:tcW w:w="988" w:type="dxa"/>
          </w:tcPr>
          <w:p w14:paraId="59CE9C63" w14:textId="77777777" w:rsidR="000B023D" w:rsidRPr="00280AED" w:rsidRDefault="000B023D" w:rsidP="00A90641">
            <w:pPr>
              <w:rPr>
                <w:rFonts w:asciiTheme="minorHAnsi" w:hAnsiTheme="minorHAnsi" w:cstheme="minorHAnsi"/>
                <w:b/>
                <w:szCs w:val="24"/>
              </w:rPr>
            </w:pPr>
            <w:r w:rsidRPr="00280AED">
              <w:rPr>
                <w:rFonts w:asciiTheme="minorHAnsi" w:hAnsiTheme="minorHAnsi" w:cstheme="minorHAnsi"/>
                <w:b/>
                <w:szCs w:val="24"/>
              </w:rPr>
              <w:t>F17.3</w:t>
            </w:r>
          </w:p>
        </w:tc>
        <w:tc>
          <w:tcPr>
            <w:tcW w:w="8072" w:type="dxa"/>
          </w:tcPr>
          <w:p w14:paraId="3DD19C6E" w14:textId="77777777" w:rsidR="000B023D" w:rsidRDefault="000B023D" w:rsidP="00A90641">
            <w:pPr>
              <w:rPr>
                <w:rFonts w:asciiTheme="minorHAnsi" w:hAnsiTheme="minorHAnsi" w:cstheme="minorHAnsi"/>
                <w:bCs/>
                <w:szCs w:val="24"/>
              </w:rPr>
            </w:pPr>
            <w:r w:rsidRPr="000B023D">
              <w:rPr>
                <w:rFonts w:asciiTheme="minorHAnsi" w:hAnsiTheme="minorHAnsi" w:cstheme="minorHAnsi"/>
                <w:bCs/>
                <w:szCs w:val="24"/>
              </w:rPr>
              <w:t>Mental and behavioural disorders due to use of tobacco; behavioural state</w:t>
            </w:r>
          </w:p>
          <w:p w14:paraId="66525B34" w14:textId="7DBC59E5" w:rsidR="00405066" w:rsidRPr="000B023D" w:rsidRDefault="00405066" w:rsidP="00A90641">
            <w:pPr>
              <w:rPr>
                <w:rFonts w:asciiTheme="minorHAnsi" w:hAnsiTheme="minorHAnsi" w:cstheme="minorHAnsi"/>
                <w:bCs/>
                <w:szCs w:val="24"/>
                <w:u w:val="single"/>
              </w:rPr>
            </w:pPr>
          </w:p>
        </w:tc>
      </w:tr>
      <w:tr w:rsidR="000B023D" w14:paraId="483A746D" w14:textId="77777777" w:rsidTr="00405066">
        <w:tc>
          <w:tcPr>
            <w:tcW w:w="988" w:type="dxa"/>
          </w:tcPr>
          <w:p w14:paraId="0CC4687F" w14:textId="77777777" w:rsidR="000B023D" w:rsidRPr="00280AED" w:rsidRDefault="000B023D" w:rsidP="00A90641">
            <w:pPr>
              <w:rPr>
                <w:rFonts w:asciiTheme="minorHAnsi" w:hAnsiTheme="minorHAnsi" w:cstheme="minorHAnsi"/>
                <w:b/>
                <w:szCs w:val="24"/>
              </w:rPr>
            </w:pPr>
            <w:r w:rsidRPr="00280AED">
              <w:rPr>
                <w:rFonts w:asciiTheme="minorHAnsi" w:hAnsiTheme="minorHAnsi" w:cstheme="minorHAnsi"/>
                <w:b/>
                <w:szCs w:val="24"/>
              </w:rPr>
              <w:t>P04.2</w:t>
            </w:r>
          </w:p>
        </w:tc>
        <w:tc>
          <w:tcPr>
            <w:tcW w:w="8072" w:type="dxa"/>
          </w:tcPr>
          <w:p w14:paraId="7B147F74" w14:textId="77777777" w:rsidR="000B023D" w:rsidRDefault="000B023D" w:rsidP="00A90641">
            <w:pPr>
              <w:rPr>
                <w:rFonts w:asciiTheme="minorHAnsi" w:hAnsiTheme="minorHAnsi" w:cstheme="minorHAnsi"/>
                <w:bCs/>
                <w:szCs w:val="24"/>
              </w:rPr>
            </w:pPr>
            <w:r w:rsidRPr="000B023D">
              <w:rPr>
                <w:rFonts w:asciiTheme="minorHAnsi" w:hAnsiTheme="minorHAnsi" w:cstheme="minorHAnsi"/>
                <w:bCs/>
                <w:szCs w:val="24"/>
              </w:rPr>
              <w:t>Foetus and newborn affected by maternal use of tobacco may not need to be used in the cessation space.</w:t>
            </w:r>
          </w:p>
          <w:p w14:paraId="65E97500" w14:textId="2D6AF3B7" w:rsidR="00405066" w:rsidRPr="000B023D" w:rsidRDefault="00405066" w:rsidP="00A90641">
            <w:pPr>
              <w:rPr>
                <w:rFonts w:asciiTheme="minorHAnsi" w:hAnsiTheme="minorHAnsi" w:cstheme="minorHAnsi"/>
                <w:bCs/>
                <w:szCs w:val="24"/>
              </w:rPr>
            </w:pPr>
          </w:p>
        </w:tc>
      </w:tr>
    </w:tbl>
    <w:p w14:paraId="1A1A6DD7" w14:textId="27D73793" w:rsidR="000B023D" w:rsidRPr="000B023D" w:rsidRDefault="000B023D" w:rsidP="000B023D">
      <w:pPr>
        <w:spacing w:after="200" w:line="276" w:lineRule="auto"/>
        <w:rPr>
          <w:rFonts w:eastAsiaTheme="majorEastAsia" w:cstheme="majorBidi"/>
          <w:b/>
          <w:bCs/>
          <w:szCs w:val="26"/>
        </w:rPr>
      </w:pPr>
    </w:p>
    <w:p w14:paraId="2F51A905" w14:textId="77777777" w:rsidR="00395E36" w:rsidRDefault="00395E36" w:rsidP="007B6904">
      <w:pPr>
        <w:rPr>
          <w:rFonts w:cs="Arial"/>
          <w:szCs w:val="24"/>
        </w:rPr>
      </w:pPr>
    </w:p>
    <w:sectPr w:rsidR="00395E36" w:rsidSect="004213C3">
      <w:headerReference w:type="default" r:id="rId21"/>
      <w:footerReference w:type="default" r:id="rId22"/>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7B33C" w14:textId="77777777" w:rsidR="00D47E5D" w:rsidRDefault="00D47E5D" w:rsidP="00F66CB0">
      <w:r>
        <w:separator/>
      </w:r>
    </w:p>
  </w:endnote>
  <w:endnote w:type="continuationSeparator" w:id="0">
    <w:p w14:paraId="2DAF443E" w14:textId="77777777" w:rsidR="00D47E5D" w:rsidRDefault="00D47E5D"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LT-CondensedLight">
    <w:altName w:val="Calibri"/>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erifa L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276"/>
      <w:gridCol w:w="851"/>
      <w:gridCol w:w="1417"/>
      <w:gridCol w:w="1276"/>
      <w:gridCol w:w="2977"/>
      <w:gridCol w:w="1231"/>
    </w:tblGrid>
    <w:tr w:rsidR="006E00E9" w:rsidRPr="00AE7C5C" w14:paraId="2F51A914" w14:textId="77777777" w:rsidTr="00D13E43">
      <w:tc>
        <w:tcPr>
          <w:tcW w:w="1276" w:type="dxa"/>
        </w:tcPr>
        <w:p w14:paraId="2F51A90E" w14:textId="77777777" w:rsidR="006E00E9" w:rsidRPr="00B3752F" w:rsidRDefault="006E00E9" w:rsidP="004213C3">
          <w:pPr>
            <w:pStyle w:val="Footer"/>
            <w:rPr>
              <w:rFonts w:cs="Arial"/>
              <w:b/>
              <w:bCs/>
              <w:i/>
              <w:sz w:val="20"/>
            </w:rPr>
          </w:pPr>
          <w:r w:rsidRPr="00B3752F">
            <w:rPr>
              <w:rFonts w:cs="Arial"/>
              <w:b/>
              <w:bCs/>
              <w:i/>
              <w:sz w:val="20"/>
            </w:rPr>
            <w:t>Doc Number</w:t>
          </w:r>
        </w:p>
      </w:tc>
      <w:tc>
        <w:tcPr>
          <w:tcW w:w="851" w:type="dxa"/>
        </w:tcPr>
        <w:p w14:paraId="2F51A90F" w14:textId="77777777" w:rsidR="006E00E9" w:rsidRPr="00B3752F" w:rsidRDefault="006E00E9" w:rsidP="004213C3">
          <w:pPr>
            <w:pStyle w:val="Footer"/>
            <w:rPr>
              <w:rFonts w:cs="Arial"/>
              <w:b/>
              <w:bCs/>
              <w:i/>
              <w:sz w:val="20"/>
            </w:rPr>
          </w:pPr>
          <w:r w:rsidRPr="00B3752F">
            <w:rPr>
              <w:rFonts w:cs="Arial"/>
              <w:b/>
              <w:bCs/>
              <w:i/>
              <w:sz w:val="20"/>
            </w:rPr>
            <w:t>Version</w:t>
          </w:r>
        </w:p>
      </w:tc>
      <w:tc>
        <w:tcPr>
          <w:tcW w:w="1417" w:type="dxa"/>
        </w:tcPr>
        <w:p w14:paraId="2F51A910" w14:textId="77777777" w:rsidR="006E00E9" w:rsidRPr="00B3752F" w:rsidRDefault="006E00E9" w:rsidP="004213C3">
          <w:pPr>
            <w:pStyle w:val="Footer"/>
            <w:rPr>
              <w:rFonts w:cs="Arial"/>
              <w:b/>
              <w:bCs/>
              <w:i/>
              <w:sz w:val="20"/>
            </w:rPr>
          </w:pPr>
          <w:r w:rsidRPr="00B3752F">
            <w:rPr>
              <w:rFonts w:cs="Arial"/>
              <w:b/>
              <w:bCs/>
              <w:i/>
              <w:sz w:val="20"/>
            </w:rPr>
            <w:t>Issued</w:t>
          </w:r>
        </w:p>
      </w:tc>
      <w:tc>
        <w:tcPr>
          <w:tcW w:w="1276" w:type="dxa"/>
        </w:tcPr>
        <w:p w14:paraId="2F51A911" w14:textId="77777777" w:rsidR="006E00E9" w:rsidRPr="00B3752F" w:rsidRDefault="006E00E9" w:rsidP="004213C3">
          <w:pPr>
            <w:pStyle w:val="Footer"/>
            <w:rPr>
              <w:rFonts w:cs="Arial"/>
              <w:b/>
              <w:bCs/>
              <w:i/>
              <w:sz w:val="20"/>
            </w:rPr>
          </w:pPr>
          <w:r w:rsidRPr="00B3752F">
            <w:rPr>
              <w:rFonts w:cs="Arial"/>
              <w:b/>
              <w:bCs/>
              <w:i/>
              <w:sz w:val="20"/>
            </w:rPr>
            <w:t>Review Date</w:t>
          </w:r>
        </w:p>
      </w:tc>
      <w:tc>
        <w:tcPr>
          <w:tcW w:w="2977" w:type="dxa"/>
        </w:tcPr>
        <w:p w14:paraId="2F51A912" w14:textId="77777777" w:rsidR="006E00E9" w:rsidRPr="00B3752F" w:rsidRDefault="006E00E9" w:rsidP="004213C3">
          <w:pPr>
            <w:pStyle w:val="Footer"/>
            <w:rPr>
              <w:rFonts w:cs="Arial"/>
              <w:b/>
              <w:bCs/>
              <w:i/>
              <w:sz w:val="20"/>
            </w:rPr>
          </w:pPr>
          <w:r w:rsidRPr="00B3752F">
            <w:rPr>
              <w:rFonts w:cs="Arial"/>
              <w:b/>
              <w:bCs/>
              <w:i/>
              <w:sz w:val="20"/>
            </w:rPr>
            <w:t>Area Responsible</w:t>
          </w:r>
        </w:p>
      </w:tc>
      <w:tc>
        <w:tcPr>
          <w:tcW w:w="1231" w:type="dxa"/>
        </w:tcPr>
        <w:p w14:paraId="2F51A913" w14:textId="77777777" w:rsidR="006E00E9" w:rsidRPr="00B3752F" w:rsidRDefault="006E00E9" w:rsidP="004213C3">
          <w:pPr>
            <w:pStyle w:val="Footer"/>
            <w:rPr>
              <w:rFonts w:cs="Arial"/>
              <w:b/>
              <w:bCs/>
              <w:i/>
              <w:sz w:val="20"/>
            </w:rPr>
          </w:pPr>
          <w:r w:rsidRPr="00B3752F">
            <w:rPr>
              <w:rFonts w:cs="Arial"/>
              <w:b/>
              <w:bCs/>
              <w:i/>
              <w:sz w:val="20"/>
            </w:rPr>
            <w:t>Page</w:t>
          </w:r>
        </w:p>
      </w:tc>
    </w:tr>
    <w:tr w:rsidR="006E00E9" w14:paraId="2F51A91B" w14:textId="77777777" w:rsidTr="00D13E43">
      <w:tc>
        <w:tcPr>
          <w:tcW w:w="1276" w:type="dxa"/>
        </w:tcPr>
        <w:p w14:paraId="2F51A915" w14:textId="4545A47E" w:rsidR="006E00E9" w:rsidRPr="00542EE6" w:rsidRDefault="00D13E43" w:rsidP="004213C3">
          <w:pPr>
            <w:pStyle w:val="Footer"/>
            <w:rPr>
              <w:rFonts w:cs="Arial"/>
              <w:b/>
              <w:bCs/>
              <w:sz w:val="20"/>
            </w:rPr>
          </w:pPr>
          <w:r>
            <w:rPr>
              <w:b/>
              <w:sz w:val="20"/>
            </w:rPr>
            <w:t>CHS21/673</w:t>
          </w:r>
        </w:p>
      </w:tc>
      <w:tc>
        <w:tcPr>
          <w:tcW w:w="851" w:type="dxa"/>
        </w:tcPr>
        <w:p w14:paraId="2F51A916" w14:textId="043CD5E7" w:rsidR="006E00E9" w:rsidRPr="00B3752F" w:rsidRDefault="00D13E43" w:rsidP="004213C3">
          <w:pPr>
            <w:pStyle w:val="Footer"/>
            <w:rPr>
              <w:rFonts w:cs="Arial"/>
              <w:b/>
              <w:bCs/>
              <w:sz w:val="20"/>
            </w:rPr>
          </w:pPr>
          <w:r>
            <w:rPr>
              <w:rFonts w:cs="Arial"/>
              <w:b/>
              <w:bCs/>
              <w:sz w:val="20"/>
            </w:rPr>
            <w:t>1</w:t>
          </w:r>
          <w:r w:rsidR="00811D4C">
            <w:rPr>
              <w:rFonts w:cs="Arial"/>
              <w:b/>
              <w:bCs/>
              <w:sz w:val="20"/>
            </w:rPr>
            <w:t>.1</w:t>
          </w:r>
        </w:p>
      </w:tc>
      <w:tc>
        <w:tcPr>
          <w:tcW w:w="1417" w:type="dxa"/>
        </w:tcPr>
        <w:p w14:paraId="2F51A917" w14:textId="349A7B67" w:rsidR="006E00E9" w:rsidRPr="00B3752F" w:rsidRDefault="00D13E43" w:rsidP="004213C3">
          <w:pPr>
            <w:pStyle w:val="Footer"/>
            <w:rPr>
              <w:rFonts w:cs="Arial"/>
              <w:b/>
              <w:bCs/>
              <w:sz w:val="20"/>
            </w:rPr>
          </w:pPr>
          <w:r>
            <w:rPr>
              <w:rFonts w:cs="Arial"/>
              <w:b/>
              <w:bCs/>
              <w:sz w:val="20"/>
            </w:rPr>
            <w:t>03/12/2021</w:t>
          </w:r>
        </w:p>
      </w:tc>
      <w:tc>
        <w:tcPr>
          <w:tcW w:w="1276" w:type="dxa"/>
        </w:tcPr>
        <w:p w14:paraId="2F51A918" w14:textId="2675F523" w:rsidR="006E00E9" w:rsidRPr="00B3752F" w:rsidRDefault="00D13E43" w:rsidP="004213C3">
          <w:pPr>
            <w:pStyle w:val="Footer"/>
            <w:rPr>
              <w:rFonts w:cs="Arial"/>
              <w:b/>
              <w:bCs/>
              <w:sz w:val="20"/>
            </w:rPr>
          </w:pPr>
          <w:r>
            <w:rPr>
              <w:rFonts w:cs="Arial"/>
              <w:b/>
              <w:bCs/>
              <w:sz w:val="20"/>
            </w:rPr>
            <w:t>01/01/2026</w:t>
          </w:r>
        </w:p>
      </w:tc>
      <w:tc>
        <w:tcPr>
          <w:tcW w:w="2977" w:type="dxa"/>
        </w:tcPr>
        <w:p w14:paraId="2F51A919" w14:textId="77D373BF" w:rsidR="006E00E9" w:rsidRPr="00B3752F" w:rsidRDefault="00D13E43" w:rsidP="004213C3">
          <w:pPr>
            <w:pStyle w:val="Footer"/>
            <w:rPr>
              <w:rFonts w:cs="Arial"/>
              <w:b/>
              <w:bCs/>
              <w:sz w:val="20"/>
            </w:rPr>
          </w:pPr>
          <w:r>
            <w:rPr>
              <w:rFonts w:cs="Arial"/>
              <w:b/>
              <w:bCs/>
              <w:sz w:val="20"/>
            </w:rPr>
            <w:t>P&amp;C – Workforce Relations</w:t>
          </w:r>
        </w:p>
      </w:tc>
      <w:tc>
        <w:tcPr>
          <w:tcW w:w="1231" w:type="dxa"/>
        </w:tcPr>
        <w:p w14:paraId="2F51A91A" w14:textId="77777777" w:rsidR="006E00E9" w:rsidRPr="00B3752F" w:rsidRDefault="006E00E9"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6</w:t>
          </w:r>
          <w:r w:rsidRPr="00B3752F">
            <w:rPr>
              <w:rStyle w:val="PageNumber"/>
              <w:sz w:val="20"/>
            </w:rPr>
            <w:fldChar w:fldCharType="end"/>
          </w:r>
        </w:p>
      </w:tc>
    </w:tr>
    <w:tr w:rsidR="006E00E9" w14:paraId="668DA41F" w14:textId="77777777" w:rsidTr="00D13E43">
      <w:trPr>
        <w:trHeight w:val="231"/>
      </w:trPr>
      <w:tc>
        <w:tcPr>
          <w:tcW w:w="9024" w:type="dxa"/>
          <w:gridSpan w:val="6"/>
          <w:tcBorders>
            <w:top w:val="single" w:sz="4" w:space="0" w:color="auto"/>
            <w:left w:val="single" w:sz="4" w:space="0" w:color="auto"/>
            <w:bottom w:val="single" w:sz="4" w:space="0" w:color="auto"/>
            <w:right w:val="single" w:sz="4" w:space="0" w:color="auto"/>
          </w:tcBorders>
        </w:tcPr>
        <w:p w14:paraId="512A806D" w14:textId="713A0083" w:rsidR="006E00E9" w:rsidRPr="002C1428" w:rsidRDefault="006E00E9" w:rsidP="005E1140">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F51A91D" w14:textId="77777777" w:rsidR="006E00E9" w:rsidRPr="00AE7C5C" w:rsidRDefault="006E00E9" w:rsidP="00CD1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2B178" w14:textId="77777777" w:rsidR="00D47E5D" w:rsidRDefault="00D47E5D" w:rsidP="00F66CB0">
      <w:r>
        <w:separator/>
      </w:r>
    </w:p>
  </w:footnote>
  <w:footnote w:type="continuationSeparator" w:id="0">
    <w:p w14:paraId="6E606A72" w14:textId="77777777" w:rsidR="00D47E5D" w:rsidRDefault="00D47E5D"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6E00E9" w14:paraId="2F51A90C" w14:textId="77777777" w:rsidTr="0074223E">
      <w:trPr>
        <w:trHeight w:val="1418"/>
      </w:trPr>
      <w:tc>
        <w:tcPr>
          <w:tcW w:w="5556" w:type="dxa"/>
          <w:vAlign w:val="center"/>
          <w:hideMark/>
        </w:tcPr>
        <w:p w14:paraId="2F51A90A" w14:textId="5F72D3B6" w:rsidR="006E00E9" w:rsidRDefault="006E00E9" w:rsidP="0074223E">
          <w:pPr>
            <w:pStyle w:val="Header"/>
            <w:rPr>
              <w:sz w:val="20"/>
            </w:rPr>
          </w:pPr>
          <w:r>
            <w:rPr>
              <w:noProof/>
              <w:sz w:val="20"/>
            </w:rPr>
            <w:drawing>
              <wp:inline distT="0" distB="0" distL="0" distR="0" wp14:anchorId="5330CC0D" wp14:editId="1210EDE2">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2F51A90B" w14:textId="546C2201" w:rsidR="006E00E9" w:rsidRDefault="00D13E43">
          <w:pPr>
            <w:pStyle w:val="Header"/>
            <w:tabs>
              <w:tab w:val="left" w:pos="720"/>
            </w:tabs>
            <w:jc w:val="right"/>
            <w:rPr>
              <w:sz w:val="20"/>
            </w:rPr>
          </w:pPr>
          <w:bookmarkStart w:id="49" w:name="_top"/>
          <w:bookmarkEnd w:id="49"/>
          <w:r>
            <w:rPr>
              <w:sz w:val="20"/>
            </w:rPr>
            <w:t>CHS21/673</w:t>
          </w:r>
        </w:p>
      </w:tc>
    </w:tr>
  </w:tbl>
  <w:p w14:paraId="2F51A90D" w14:textId="77777777" w:rsidR="006E00E9" w:rsidRPr="00FC3538" w:rsidRDefault="006E00E9">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90045E"/>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29A6BE9"/>
    <w:multiLevelType w:val="hybridMultilevel"/>
    <w:tmpl w:val="252438C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4" w15:restartNumberingAfterBreak="0">
    <w:nsid w:val="0AAC1AC9"/>
    <w:multiLevelType w:val="hybridMultilevel"/>
    <w:tmpl w:val="6EF6378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9E23252"/>
    <w:multiLevelType w:val="hybridMultilevel"/>
    <w:tmpl w:val="3F341CFE"/>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1C00A5"/>
    <w:multiLevelType w:val="hybridMultilevel"/>
    <w:tmpl w:val="C8C24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AB713F"/>
    <w:multiLevelType w:val="hybridMultilevel"/>
    <w:tmpl w:val="7DB029D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15:restartNumberingAfterBreak="0">
    <w:nsid w:val="314674D9"/>
    <w:multiLevelType w:val="hybridMultilevel"/>
    <w:tmpl w:val="FBA2F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869622A"/>
    <w:multiLevelType w:val="hybridMultilevel"/>
    <w:tmpl w:val="7D6AA964"/>
    <w:lvl w:ilvl="0" w:tplc="0C090003">
      <w:start w:val="1"/>
      <w:numFmt w:val="bullet"/>
      <w:lvlText w:val="o"/>
      <w:lvlJc w:val="left"/>
      <w:pPr>
        <w:ind w:left="786" w:hanging="360"/>
      </w:pPr>
      <w:rPr>
        <w:rFonts w:ascii="Courier New" w:hAnsi="Courier New" w:cs="Courier New"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 w15:restartNumberingAfterBreak="0">
    <w:nsid w:val="40862091"/>
    <w:multiLevelType w:val="hybridMultilevel"/>
    <w:tmpl w:val="3A6A6DFC"/>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6" w15:restartNumberingAfterBreak="0">
    <w:nsid w:val="5891744C"/>
    <w:multiLevelType w:val="hybridMultilevel"/>
    <w:tmpl w:val="996C3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08699C"/>
    <w:multiLevelType w:val="hybridMultilevel"/>
    <w:tmpl w:val="96BEA61C"/>
    <w:lvl w:ilvl="0" w:tplc="F41A2F70">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782205B"/>
    <w:multiLevelType w:val="hybridMultilevel"/>
    <w:tmpl w:val="E4EE188A"/>
    <w:lvl w:ilvl="0" w:tplc="57722C20">
      <w:start w:val="1"/>
      <w:numFmt w:val="bullet"/>
      <w:lvlText w:val=""/>
      <w:lvlJc w:val="center"/>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C47411E"/>
    <w:multiLevelType w:val="hybridMultilevel"/>
    <w:tmpl w:val="7FDC8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EBC6CF2"/>
    <w:multiLevelType w:val="hybridMultilevel"/>
    <w:tmpl w:val="319C84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D003F1F"/>
    <w:multiLevelType w:val="hybridMultilevel"/>
    <w:tmpl w:val="E898CEAC"/>
    <w:lvl w:ilvl="0" w:tplc="0C090019">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21"/>
  </w:num>
  <w:num w:numId="4">
    <w:abstractNumId w:val="5"/>
  </w:num>
  <w:num w:numId="5">
    <w:abstractNumId w:val="8"/>
  </w:num>
  <w:num w:numId="6">
    <w:abstractNumId w:val="22"/>
  </w:num>
  <w:num w:numId="7">
    <w:abstractNumId w:val="15"/>
  </w:num>
  <w:num w:numId="8">
    <w:abstractNumId w:val="0"/>
  </w:num>
  <w:num w:numId="9">
    <w:abstractNumId w:val="0"/>
  </w:num>
  <w:num w:numId="10">
    <w:abstractNumId w:val="14"/>
  </w:num>
  <w:num w:numId="11">
    <w:abstractNumId w:val="1"/>
  </w:num>
  <w:num w:numId="12">
    <w:abstractNumId w:val="6"/>
  </w:num>
  <w:num w:numId="13">
    <w:abstractNumId w:val="13"/>
  </w:num>
  <w:num w:numId="14">
    <w:abstractNumId w:val="23"/>
  </w:num>
  <w:num w:numId="15">
    <w:abstractNumId w:val="18"/>
  </w:num>
  <w:num w:numId="16">
    <w:abstractNumId w:val="7"/>
  </w:num>
  <w:num w:numId="17">
    <w:abstractNumId w:val="4"/>
  </w:num>
  <w:num w:numId="18">
    <w:abstractNumId w:val="10"/>
  </w:num>
  <w:num w:numId="19">
    <w:abstractNumId w:val="2"/>
  </w:num>
  <w:num w:numId="20">
    <w:abstractNumId w:val="20"/>
  </w:num>
  <w:num w:numId="21">
    <w:abstractNumId w:val="16"/>
  </w:num>
  <w:num w:numId="22">
    <w:abstractNumId w:val="19"/>
  </w:num>
  <w:num w:numId="23">
    <w:abstractNumId w:val="11"/>
  </w:num>
  <w:num w:numId="24">
    <w:abstractNumId w:val="9"/>
  </w:num>
  <w:num w:numId="25">
    <w:abstractNumId w:val="1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121C3"/>
    <w:rsid w:val="00015B90"/>
    <w:rsid w:val="00015D88"/>
    <w:rsid w:val="0001607A"/>
    <w:rsid w:val="000261F2"/>
    <w:rsid w:val="00061ECA"/>
    <w:rsid w:val="0006570C"/>
    <w:rsid w:val="00091AC9"/>
    <w:rsid w:val="00095ECD"/>
    <w:rsid w:val="000A7335"/>
    <w:rsid w:val="000B023D"/>
    <w:rsid w:val="000B1620"/>
    <w:rsid w:val="000B5C8C"/>
    <w:rsid w:val="000B71ED"/>
    <w:rsid w:val="000C59E2"/>
    <w:rsid w:val="000C7B2D"/>
    <w:rsid w:val="000E691C"/>
    <w:rsid w:val="000F7B7E"/>
    <w:rsid w:val="00103EEA"/>
    <w:rsid w:val="0011019F"/>
    <w:rsid w:val="001115D7"/>
    <w:rsid w:val="00135BDB"/>
    <w:rsid w:val="00146947"/>
    <w:rsid w:val="0016328D"/>
    <w:rsid w:val="00191109"/>
    <w:rsid w:val="00191235"/>
    <w:rsid w:val="001926F4"/>
    <w:rsid w:val="001A0053"/>
    <w:rsid w:val="001A54CD"/>
    <w:rsid w:val="001B2465"/>
    <w:rsid w:val="001B3435"/>
    <w:rsid w:val="001F2A9B"/>
    <w:rsid w:val="001F6D2D"/>
    <w:rsid w:val="00200D04"/>
    <w:rsid w:val="00201FB6"/>
    <w:rsid w:val="002405CF"/>
    <w:rsid w:val="00240B97"/>
    <w:rsid w:val="0025382D"/>
    <w:rsid w:val="00254B1B"/>
    <w:rsid w:val="00263BA6"/>
    <w:rsid w:val="00267B64"/>
    <w:rsid w:val="0027264D"/>
    <w:rsid w:val="0028179F"/>
    <w:rsid w:val="002820AE"/>
    <w:rsid w:val="002837FE"/>
    <w:rsid w:val="00285D38"/>
    <w:rsid w:val="00293E43"/>
    <w:rsid w:val="002B5F43"/>
    <w:rsid w:val="00313707"/>
    <w:rsid w:val="0032270B"/>
    <w:rsid w:val="00337E7C"/>
    <w:rsid w:val="00351CD9"/>
    <w:rsid w:val="00353CBB"/>
    <w:rsid w:val="00362A90"/>
    <w:rsid w:val="00366924"/>
    <w:rsid w:val="00376A6D"/>
    <w:rsid w:val="00380B98"/>
    <w:rsid w:val="00395E36"/>
    <w:rsid w:val="00396023"/>
    <w:rsid w:val="003C204E"/>
    <w:rsid w:val="003C4BB5"/>
    <w:rsid w:val="003D32AB"/>
    <w:rsid w:val="003E4CC0"/>
    <w:rsid w:val="003F3D8F"/>
    <w:rsid w:val="00405066"/>
    <w:rsid w:val="00410409"/>
    <w:rsid w:val="00412CED"/>
    <w:rsid w:val="00416676"/>
    <w:rsid w:val="00416751"/>
    <w:rsid w:val="00420F9E"/>
    <w:rsid w:val="004213C3"/>
    <w:rsid w:val="0042413C"/>
    <w:rsid w:val="00427139"/>
    <w:rsid w:val="00431A1C"/>
    <w:rsid w:val="004358E9"/>
    <w:rsid w:val="004537B3"/>
    <w:rsid w:val="00456CCE"/>
    <w:rsid w:val="00464E1D"/>
    <w:rsid w:val="0048050C"/>
    <w:rsid w:val="00487DD5"/>
    <w:rsid w:val="004947A7"/>
    <w:rsid w:val="004A2E02"/>
    <w:rsid w:val="004A4B6C"/>
    <w:rsid w:val="004B7C43"/>
    <w:rsid w:val="004C2B20"/>
    <w:rsid w:val="004D130E"/>
    <w:rsid w:val="004D6932"/>
    <w:rsid w:val="004E28AD"/>
    <w:rsid w:val="004E2DA7"/>
    <w:rsid w:val="004F0F49"/>
    <w:rsid w:val="004F1D05"/>
    <w:rsid w:val="004F2008"/>
    <w:rsid w:val="00505B5D"/>
    <w:rsid w:val="005067CA"/>
    <w:rsid w:val="005102AD"/>
    <w:rsid w:val="0052443C"/>
    <w:rsid w:val="0052775E"/>
    <w:rsid w:val="005314F8"/>
    <w:rsid w:val="005416F0"/>
    <w:rsid w:val="00542514"/>
    <w:rsid w:val="00546AED"/>
    <w:rsid w:val="005512EF"/>
    <w:rsid w:val="005621E4"/>
    <w:rsid w:val="00574F10"/>
    <w:rsid w:val="00586F7D"/>
    <w:rsid w:val="00590902"/>
    <w:rsid w:val="00592A14"/>
    <w:rsid w:val="00596FD7"/>
    <w:rsid w:val="005A3625"/>
    <w:rsid w:val="005B4738"/>
    <w:rsid w:val="005C212D"/>
    <w:rsid w:val="005C3CB0"/>
    <w:rsid w:val="005E1140"/>
    <w:rsid w:val="005F3214"/>
    <w:rsid w:val="005F6DBA"/>
    <w:rsid w:val="00607177"/>
    <w:rsid w:val="00612231"/>
    <w:rsid w:val="006339AD"/>
    <w:rsid w:val="00635EB1"/>
    <w:rsid w:val="006473BB"/>
    <w:rsid w:val="0066495D"/>
    <w:rsid w:val="00672562"/>
    <w:rsid w:val="00695EB6"/>
    <w:rsid w:val="006A3770"/>
    <w:rsid w:val="006A4D46"/>
    <w:rsid w:val="006A6024"/>
    <w:rsid w:val="006B3BF3"/>
    <w:rsid w:val="006C31FF"/>
    <w:rsid w:val="006C6256"/>
    <w:rsid w:val="006C6B6C"/>
    <w:rsid w:val="006C704D"/>
    <w:rsid w:val="006D31A2"/>
    <w:rsid w:val="006D668A"/>
    <w:rsid w:val="006E00E9"/>
    <w:rsid w:val="0070331D"/>
    <w:rsid w:val="007052B1"/>
    <w:rsid w:val="00711BF4"/>
    <w:rsid w:val="00741B43"/>
    <w:rsid w:val="0074223E"/>
    <w:rsid w:val="007543AC"/>
    <w:rsid w:val="00756537"/>
    <w:rsid w:val="00756A2B"/>
    <w:rsid w:val="007752BD"/>
    <w:rsid w:val="0078627B"/>
    <w:rsid w:val="007A0EBC"/>
    <w:rsid w:val="007B20FC"/>
    <w:rsid w:val="007B27F1"/>
    <w:rsid w:val="007B4ABB"/>
    <w:rsid w:val="007B6904"/>
    <w:rsid w:val="007B7628"/>
    <w:rsid w:val="007C1364"/>
    <w:rsid w:val="007C36E4"/>
    <w:rsid w:val="007D06AA"/>
    <w:rsid w:val="00811D4C"/>
    <w:rsid w:val="00816782"/>
    <w:rsid w:val="0082141D"/>
    <w:rsid w:val="00827F24"/>
    <w:rsid w:val="00845445"/>
    <w:rsid w:val="00855DA8"/>
    <w:rsid w:val="00862116"/>
    <w:rsid w:val="008754FF"/>
    <w:rsid w:val="00883FC2"/>
    <w:rsid w:val="00886399"/>
    <w:rsid w:val="008974CA"/>
    <w:rsid w:val="008A22B1"/>
    <w:rsid w:val="008E1F7F"/>
    <w:rsid w:val="008E7C48"/>
    <w:rsid w:val="008F00E8"/>
    <w:rsid w:val="008F1B09"/>
    <w:rsid w:val="00906142"/>
    <w:rsid w:val="00921853"/>
    <w:rsid w:val="00927063"/>
    <w:rsid w:val="00931B93"/>
    <w:rsid w:val="00933EED"/>
    <w:rsid w:val="00940CDE"/>
    <w:rsid w:val="00962C46"/>
    <w:rsid w:val="00976EB4"/>
    <w:rsid w:val="0097742A"/>
    <w:rsid w:val="0097744F"/>
    <w:rsid w:val="00980EED"/>
    <w:rsid w:val="00991670"/>
    <w:rsid w:val="009922E2"/>
    <w:rsid w:val="009B6152"/>
    <w:rsid w:val="009B6C8C"/>
    <w:rsid w:val="009C0FCA"/>
    <w:rsid w:val="009C3963"/>
    <w:rsid w:val="009D323C"/>
    <w:rsid w:val="009E70F4"/>
    <w:rsid w:val="00A35E2D"/>
    <w:rsid w:val="00A419A1"/>
    <w:rsid w:val="00A54CB3"/>
    <w:rsid w:val="00A71C74"/>
    <w:rsid w:val="00A74B8A"/>
    <w:rsid w:val="00A85F61"/>
    <w:rsid w:val="00A86DB3"/>
    <w:rsid w:val="00A90641"/>
    <w:rsid w:val="00A92E4F"/>
    <w:rsid w:val="00AA25DC"/>
    <w:rsid w:val="00AB13EF"/>
    <w:rsid w:val="00AB50DD"/>
    <w:rsid w:val="00AC7025"/>
    <w:rsid w:val="00AD196F"/>
    <w:rsid w:val="00AD3CCE"/>
    <w:rsid w:val="00B07A46"/>
    <w:rsid w:val="00B07DCE"/>
    <w:rsid w:val="00B12123"/>
    <w:rsid w:val="00B14A56"/>
    <w:rsid w:val="00B21043"/>
    <w:rsid w:val="00B42EA0"/>
    <w:rsid w:val="00B44CAC"/>
    <w:rsid w:val="00B5322D"/>
    <w:rsid w:val="00B573D6"/>
    <w:rsid w:val="00B73E65"/>
    <w:rsid w:val="00B81455"/>
    <w:rsid w:val="00B9627F"/>
    <w:rsid w:val="00BA2415"/>
    <w:rsid w:val="00BA4DB2"/>
    <w:rsid w:val="00BA4F95"/>
    <w:rsid w:val="00BA5305"/>
    <w:rsid w:val="00BB33F9"/>
    <w:rsid w:val="00BB49EE"/>
    <w:rsid w:val="00BC3CE6"/>
    <w:rsid w:val="00BE5E41"/>
    <w:rsid w:val="00BF078E"/>
    <w:rsid w:val="00C24EDC"/>
    <w:rsid w:val="00C25A76"/>
    <w:rsid w:val="00C31EB3"/>
    <w:rsid w:val="00C32206"/>
    <w:rsid w:val="00C3559A"/>
    <w:rsid w:val="00C422C8"/>
    <w:rsid w:val="00C45C67"/>
    <w:rsid w:val="00C47091"/>
    <w:rsid w:val="00C523FF"/>
    <w:rsid w:val="00C5391F"/>
    <w:rsid w:val="00C71C3C"/>
    <w:rsid w:val="00C76998"/>
    <w:rsid w:val="00C93E83"/>
    <w:rsid w:val="00CA593D"/>
    <w:rsid w:val="00CC2E44"/>
    <w:rsid w:val="00CC5D11"/>
    <w:rsid w:val="00CD1505"/>
    <w:rsid w:val="00D13E43"/>
    <w:rsid w:val="00D21780"/>
    <w:rsid w:val="00D23346"/>
    <w:rsid w:val="00D243B8"/>
    <w:rsid w:val="00D34794"/>
    <w:rsid w:val="00D4502D"/>
    <w:rsid w:val="00D46CD6"/>
    <w:rsid w:val="00D47E5D"/>
    <w:rsid w:val="00D530CE"/>
    <w:rsid w:val="00D53E3C"/>
    <w:rsid w:val="00D62A7A"/>
    <w:rsid w:val="00D77950"/>
    <w:rsid w:val="00DB17D4"/>
    <w:rsid w:val="00DC3762"/>
    <w:rsid w:val="00DC5C47"/>
    <w:rsid w:val="00DD616A"/>
    <w:rsid w:val="00DE0465"/>
    <w:rsid w:val="00DE4E25"/>
    <w:rsid w:val="00E049ED"/>
    <w:rsid w:val="00E34E6D"/>
    <w:rsid w:val="00E37CD4"/>
    <w:rsid w:val="00E57848"/>
    <w:rsid w:val="00E70259"/>
    <w:rsid w:val="00E73459"/>
    <w:rsid w:val="00E750BF"/>
    <w:rsid w:val="00E90708"/>
    <w:rsid w:val="00E915EC"/>
    <w:rsid w:val="00ED21C3"/>
    <w:rsid w:val="00ED388C"/>
    <w:rsid w:val="00ED46C3"/>
    <w:rsid w:val="00EF02B0"/>
    <w:rsid w:val="00EF13A4"/>
    <w:rsid w:val="00F01B61"/>
    <w:rsid w:val="00F11338"/>
    <w:rsid w:val="00F13AE5"/>
    <w:rsid w:val="00F149FD"/>
    <w:rsid w:val="00F14EC1"/>
    <w:rsid w:val="00F274C3"/>
    <w:rsid w:val="00F362AD"/>
    <w:rsid w:val="00F4165C"/>
    <w:rsid w:val="00F4262F"/>
    <w:rsid w:val="00F53719"/>
    <w:rsid w:val="00F57291"/>
    <w:rsid w:val="00F630B5"/>
    <w:rsid w:val="00F64679"/>
    <w:rsid w:val="00F66CB0"/>
    <w:rsid w:val="00F76C89"/>
    <w:rsid w:val="00F80A7E"/>
    <w:rsid w:val="00F9158A"/>
    <w:rsid w:val="00FA29B8"/>
    <w:rsid w:val="00FC7CBC"/>
    <w:rsid w:val="00FD00B2"/>
    <w:rsid w:val="00FD3D92"/>
    <w:rsid w:val="00FF0B81"/>
    <w:rsid w:val="00FF2EAD"/>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51A84E"/>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DB17D4"/>
    <w:rPr>
      <w:rFonts w:ascii="Calibri" w:eastAsia="Times New Roman" w:hAnsi="Calibri" w:cs="Times New Roman"/>
      <w:sz w:val="24"/>
      <w:szCs w:val="20"/>
    </w:rPr>
  </w:style>
  <w:style w:type="character" w:styleId="UnresolvedMention">
    <w:name w:val="Unresolved Mention"/>
    <w:basedOn w:val="DefaultParagraphFont"/>
    <w:uiPriority w:val="99"/>
    <w:semiHidden/>
    <w:unhideWhenUsed/>
    <w:rsid w:val="009B6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5159">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483505310">
      <w:bodyDiv w:val="1"/>
      <w:marLeft w:val="0"/>
      <w:marRight w:val="0"/>
      <w:marTop w:val="0"/>
      <w:marBottom w:val="0"/>
      <w:divBdr>
        <w:top w:val="none" w:sz="0" w:space="0" w:color="auto"/>
        <w:left w:val="none" w:sz="0" w:space="0" w:color="auto"/>
        <w:bottom w:val="none" w:sz="0" w:space="0" w:color="auto"/>
        <w:right w:val="none" w:sz="0" w:space="0" w:color="auto"/>
      </w:divBdr>
    </w:div>
    <w:div w:id="1755668544">
      <w:bodyDiv w:val="1"/>
      <w:marLeft w:val="0"/>
      <w:marRight w:val="0"/>
      <w:marTop w:val="0"/>
      <w:marBottom w:val="0"/>
      <w:divBdr>
        <w:top w:val="none" w:sz="0" w:space="0" w:color="auto"/>
        <w:left w:val="none" w:sz="0" w:space="0" w:color="auto"/>
        <w:bottom w:val="none" w:sz="0" w:space="0" w:color="auto"/>
        <w:right w:val="none" w:sz="0" w:space="0" w:color="auto"/>
      </w:divBdr>
    </w:div>
    <w:div w:id="1879661809">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mokinghelp@act.gov.au" TargetMode="External"/><Relationship Id="rId18" Type="http://schemas.openxmlformats.org/officeDocument/2006/relationships/hyperlink" Target="https://smokefree.gov/"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CTHealthCentralOutpatient-Referrals@act.gov.au" TargetMode="External"/><Relationship Id="rId17" Type="http://schemas.openxmlformats.org/officeDocument/2006/relationships/hyperlink" Target="https://www.icanquit.com.au/" TargetMode="External"/><Relationship Id="rId2" Type="http://schemas.openxmlformats.org/officeDocument/2006/relationships/customXml" Target="../customXml/item2.xml"/><Relationship Id="rId16" Type="http://schemas.openxmlformats.org/officeDocument/2006/relationships/hyperlink" Target="http://www.quitnow.gov.au"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THealthCentralOutpatient-Referrals@act.gov.a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quitcoach.org.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tcancer.org/prevention/smoking-and-tobacco/order-a-free-quit-pac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47" ma:contentTypeDescription="Create a new document." ma:contentTypeScope="" ma:versionID="74bfe9f5904df3f97b26148cbe47d4a0">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aa3727d4be4d2d3c897992f6faae974d"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2021-11-30T13:00:00+00:00</Approval_x0020_Date>
    <Review_x0020_Date xmlns="690b2128-8961-48af-a473-22c34a9accba">2025-12-31T13:00:00+00:00</Review_x0020_Date>
    <TaxCatchAll xmlns="c0239a80-7f07-4ed7-82c3-24ad7d76ada5" xsi:nil="true"/>
    <Version_x0020_Number xmlns="690b2128-8961-48af-a473-22c34a9accba">1.1</Version_x0020_Number>
    <Notes0 xmlns="690b2128-8961-48af-a473-22c34a9accba">03 Dec 2021 - uploaded to the register; author and case manager notified.
09 Dec 2021 - attachment 1 replaced as noted in the document policy comment box.</Notes0>
    <Key_x0020_Words xmlns="690b2128-8961-48af-a473-22c34a9accba">Smoke; Smoking; Smoke Free; SFE; Smoke Free Environment; Cigarettes; Electronic cigarettes; E-cigarettes; Nicotine; NRT; tobacco; vape; vaping</Key_x0020_Words>
    <Type_x0020_of_x0020_Document xmlns="690b2128-8961-48af-a473-22c34a9accba">Procedure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DGD18-013 Managing Nicotine Dependence</Replaces_x003a_>
    <Risk_x0020_Rating xmlns="690b2128-8961-48af-a473-22c34a9accba">Medium</Risk_x0020_Rating>
    <Description0 xmlns="690b2128-8961-48af-a473-22c34a9accba">This procedure is applicable to all staff within CHS. </Description0>
    <Display_x0020_on_x0020_Internet xmlns="690b2128-8961-48af-a473-22c34a9accba">true</Display_x0020_on_x0020_Internet>
    <Related_x0020_Documents xmlns="690b2128-8961-48af-a473-22c34a9accba" xsi:nil="true"/>
    <Decision_x0020_Number xmlns="690b2128-8961-48af-a473-22c34a9accba">CHS21/673</Decision_x0020_Number>
    <New_x0020_Owner xmlns="690b2128-8961-48af-a473-22c34a9accba">People and Culture - Workforce Relations</New_x0020_Owner>
  </documentManagement>
</p:properties>
</file>

<file path=customXml/itemProps1.xml><?xml version="1.0" encoding="utf-8"?>
<ds:datastoreItem xmlns:ds="http://schemas.openxmlformats.org/officeDocument/2006/customXml" ds:itemID="{530E7322-C1AF-438C-920B-5C895BA8AB71}"/>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FC384310-5165-4CD1-972A-44FACC480274}">
  <ds:schemaRefs>
    <ds:schemaRef ds:uri="http://schemas.openxmlformats.org/officeDocument/2006/bibliography"/>
  </ds:schemaRefs>
</ds:datastoreItem>
</file>

<file path=customXml/itemProps4.xml><?xml version="1.0" encoding="utf-8"?>
<ds:datastoreItem xmlns:ds="http://schemas.openxmlformats.org/officeDocument/2006/customXml" ds:itemID="{297F58B0-E6BF-4237-9984-6DF2E01C04FA}">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690b2128-8961-48af-a473-22c34a9accba"/>
    <ds:schemaRef ds:uri="http://purl.org/dc/elements/1.1/"/>
    <ds:schemaRef ds:uri="http://schemas.microsoft.com/office/2006/metadata/properties"/>
    <ds:schemaRef ds:uri="c0239a80-7f07-4ed7-82c3-24ad7d76ada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19</Pages>
  <Words>5631</Words>
  <Characters>32101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Nicotine Dependence </dc:title>
  <dc:subject>14;#Governance;#26;#Communicating for Safety;#18;#Patient Care Procedures &amp; Processes;#24;#Partnering with Consumers;#17;#Work Safety</dc:subject>
  <dc:creator>Kerryn Hunter</dc:creator>
  <cp:lastModifiedBy>Stahre, Maria (Health)</cp:lastModifiedBy>
  <cp:revision>22</cp:revision>
  <cp:lastPrinted>2015-01-20T22:40:00Z</cp:lastPrinted>
  <dcterms:created xsi:type="dcterms:W3CDTF">2021-12-01T20:30:00Z</dcterms:created>
  <dcterms:modified xsi:type="dcterms:W3CDTF">2021-12-09T02:48:00Z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ies>
</file>