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829D0" w14:textId="106EB24D" w:rsidR="009A534C" w:rsidRPr="00DA3910" w:rsidRDefault="009A534C" w:rsidP="009A534C">
      <w:pPr>
        <w:rPr>
          <w:rFonts w:cs="Arial"/>
          <w:b/>
          <w:sz w:val="40"/>
          <w:szCs w:val="40"/>
        </w:rPr>
      </w:pPr>
      <w:bookmarkStart w:id="0" w:name="_Hlk121820639"/>
      <w:r w:rsidRPr="00DA3910">
        <w:rPr>
          <w:rFonts w:cs="Arial"/>
          <w:b/>
          <w:sz w:val="40"/>
          <w:szCs w:val="40"/>
        </w:rPr>
        <w:t>Canberra Health Services</w:t>
      </w:r>
    </w:p>
    <w:p w14:paraId="086829D1" w14:textId="03FBB043" w:rsidR="009A534C" w:rsidRPr="00DA3910" w:rsidRDefault="009A534C" w:rsidP="009A534C">
      <w:pPr>
        <w:rPr>
          <w:rFonts w:cs="Arial"/>
          <w:b/>
          <w:sz w:val="40"/>
          <w:szCs w:val="40"/>
        </w:rPr>
      </w:pPr>
      <w:r>
        <w:rPr>
          <w:rFonts w:cs="Arial"/>
          <w:b/>
          <w:sz w:val="40"/>
          <w:szCs w:val="40"/>
        </w:rPr>
        <w:t>Guideline</w:t>
      </w:r>
    </w:p>
    <w:p w14:paraId="086829D2" w14:textId="133100AC" w:rsidR="009A534C" w:rsidRDefault="00125D22" w:rsidP="009A534C">
      <w:pPr>
        <w:rPr>
          <w:rFonts w:cs="Arial"/>
          <w:b/>
          <w:sz w:val="36"/>
          <w:szCs w:val="36"/>
        </w:rPr>
      </w:pPr>
      <w:r>
        <w:rPr>
          <w:rFonts w:cs="Arial"/>
          <w:b/>
          <w:i/>
          <w:sz w:val="36"/>
          <w:szCs w:val="36"/>
        </w:rPr>
        <w:t xml:space="preserve">Management of </w:t>
      </w:r>
      <w:r w:rsidR="00247D38">
        <w:rPr>
          <w:rFonts w:cs="Arial"/>
          <w:b/>
          <w:i/>
          <w:sz w:val="36"/>
          <w:szCs w:val="36"/>
        </w:rPr>
        <w:t xml:space="preserve">Neonatal </w:t>
      </w:r>
      <w:r>
        <w:rPr>
          <w:rFonts w:cs="Arial"/>
          <w:b/>
          <w:i/>
          <w:sz w:val="36"/>
          <w:szCs w:val="36"/>
        </w:rPr>
        <w:t xml:space="preserve">Pneumothorax </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9D4" w14:textId="77777777" w:rsidTr="008E74FD">
        <w:trPr>
          <w:cantSplit/>
          <w:trHeight w:val="285"/>
        </w:trPr>
        <w:tc>
          <w:tcPr>
            <w:tcW w:w="9158" w:type="dxa"/>
            <w:shd w:val="clear" w:color="auto" w:fill="D9D9D9" w:themeFill="background1" w:themeFillShade="D9"/>
          </w:tcPr>
          <w:p w14:paraId="086829D3" w14:textId="77777777" w:rsidR="009A534C" w:rsidRPr="00CD1C0E" w:rsidRDefault="009A534C" w:rsidP="00B10F87">
            <w:pPr>
              <w:pStyle w:val="Heading1"/>
            </w:pPr>
            <w:bookmarkStart w:id="1" w:name="_Toc389473273"/>
            <w:bookmarkStart w:id="2" w:name="_Toc393203330"/>
            <w:bookmarkStart w:id="3" w:name="Contents"/>
            <w:bookmarkStart w:id="4" w:name="_Toc127171242"/>
            <w:r w:rsidRPr="00CD1C0E">
              <w:t>Contents</w:t>
            </w:r>
            <w:bookmarkEnd w:id="1"/>
            <w:bookmarkEnd w:id="2"/>
            <w:bookmarkEnd w:id="3"/>
            <w:bookmarkEnd w:id="4"/>
          </w:p>
        </w:tc>
      </w:tr>
    </w:tbl>
    <w:p w14:paraId="086829D5" w14:textId="77777777" w:rsidR="009A534C" w:rsidRDefault="009A534C" w:rsidP="00C13D33"/>
    <w:p w14:paraId="31739293" w14:textId="2523B021" w:rsidR="007A180B" w:rsidRDefault="007A180B">
      <w:pPr>
        <w:pStyle w:val="TOC1"/>
        <w:tabs>
          <w:tab w:val="right" w:leader="dot" w:pos="9060"/>
        </w:tabs>
        <w:rPr>
          <w:rFonts w:eastAsiaTheme="minorEastAsia" w:cstheme="minorBidi"/>
          <w:noProof/>
          <w:sz w:val="22"/>
          <w:szCs w:val="22"/>
          <w:lang w:eastAsia="en-AU"/>
        </w:rPr>
      </w:pPr>
      <w:r>
        <w:rPr>
          <w:rFonts w:cs="Arial"/>
          <w:b/>
          <w:sz w:val="36"/>
          <w:szCs w:val="36"/>
        </w:rPr>
        <w:fldChar w:fldCharType="begin"/>
      </w:r>
      <w:r>
        <w:rPr>
          <w:rFonts w:cs="Arial"/>
          <w:b/>
          <w:sz w:val="36"/>
          <w:szCs w:val="36"/>
        </w:rPr>
        <w:instrText xml:space="preserve"> TOC \o "1-2" \h \z \u </w:instrText>
      </w:r>
      <w:r>
        <w:rPr>
          <w:rFonts w:cs="Arial"/>
          <w:b/>
          <w:sz w:val="36"/>
          <w:szCs w:val="36"/>
        </w:rPr>
        <w:fldChar w:fldCharType="separate"/>
      </w:r>
      <w:hyperlink w:anchor="_Toc127171242" w:history="1">
        <w:r w:rsidRPr="00395759">
          <w:rPr>
            <w:rStyle w:val="Hyperlink"/>
            <w:noProof/>
          </w:rPr>
          <w:t>Contents</w:t>
        </w:r>
        <w:r>
          <w:rPr>
            <w:noProof/>
            <w:webHidden/>
          </w:rPr>
          <w:tab/>
        </w:r>
        <w:r>
          <w:rPr>
            <w:noProof/>
            <w:webHidden/>
          </w:rPr>
          <w:fldChar w:fldCharType="begin"/>
        </w:r>
        <w:r>
          <w:rPr>
            <w:noProof/>
            <w:webHidden/>
          </w:rPr>
          <w:instrText xml:space="preserve"> PAGEREF _Toc127171242 \h </w:instrText>
        </w:r>
        <w:r>
          <w:rPr>
            <w:noProof/>
            <w:webHidden/>
          </w:rPr>
        </w:r>
        <w:r>
          <w:rPr>
            <w:noProof/>
            <w:webHidden/>
          </w:rPr>
          <w:fldChar w:fldCharType="separate"/>
        </w:r>
        <w:r>
          <w:rPr>
            <w:noProof/>
            <w:webHidden/>
          </w:rPr>
          <w:t>1</w:t>
        </w:r>
        <w:r>
          <w:rPr>
            <w:noProof/>
            <w:webHidden/>
          </w:rPr>
          <w:fldChar w:fldCharType="end"/>
        </w:r>
      </w:hyperlink>
    </w:p>
    <w:p w14:paraId="39CAEE2A" w14:textId="0FDB7C23" w:rsidR="007A180B" w:rsidRDefault="00000000">
      <w:pPr>
        <w:pStyle w:val="TOC1"/>
        <w:tabs>
          <w:tab w:val="right" w:leader="dot" w:pos="9060"/>
        </w:tabs>
        <w:rPr>
          <w:rFonts w:eastAsiaTheme="minorEastAsia" w:cstheme="minorBidi"/>
          <w:noProof/>
          <w:sz w:val="22"/>
          <w:szCs w:val="22"/>
          <w:lang w:eastAsia="en-AU"/>
        </w:rPr>
      </w:pPr>
      <w:hyperlink w:anchor="_Toc127171243" w:history="1">
        <w:r w:rsidR="007A180B" w:rsidRPr="00395759">
          <w:rPr>
            <w:rStyle w:val="Hyperlink"/>
            <w:noProof/>
          </w:rPr>
          <w:t>Guideline Statement</w:t>
        </w:r>
        <w:r w:rsidR="007A180B">
          <w:rPr>
            <w:noProof/>
            <w:webHidden/>
          </w:rPr>
          <w:tab/>
        </w:r>
        <w:r w:rsidR="007A180B">
          <w:rPr>
            <w:noProof/>
            <w:webHidden/>
          </w:rPr>
          <w:fldChar w:fldCharType="begin"/>
        </w:r>
        <w:r w:rsidR="007A180B">
          <w:rPr>
            <w:noProof/>
            <w:webHidden/>
          </w:rPr>
          <w:instrText xml:space="preserve"> PAGEREF _Toc127171243 \h </w:instrText>
        </w:r>
        <w:r w:rsidR="007A180B">
          <w:rPr>
            <w:noProof/>
            <w:webHidden/>
          </w:rPr>
        </w:r>
        <w:r w:rsidR="007A180B">
          <w:rPr>
            <w:noProof/>
            <w:webHidden/>
          </w:rPr>
          <w:fldChar w:fldCharType="separate"/>
        </w:r>
        <w:r w:rsidR="007A180B">
          <w:rPr>
            <w:noProof/>
            <w:webHidden/>
          </w:rPr>
          <w:t>2</w:t>
        </w:r>
        <w:r w:rsidR="007A180B">
          <w:rPr>
            <w:noProof/>
            <w:webHidden/>
          </w:rPr>
          <w:fldChar w:fldCharType="end"/>
        </w:r>
      </w:hyperlink>
    </w:p>
    <w:p w14:paraId="391F9627" w14:textId="30A12DE2" w:rsidR="007A180B" w:rsidRDefault="00000000">
      <w:pPr>
        <w:pStyle w:val="TOC2"/>
        <w:tabs>
          <w:tab w:val="right" w:leader="dot" w:pos="9060"/>
        </w:tabs>
        <w:rPr>
          <w:rFonts w:eastAsiaTheme="minorEastAsia" w:cstheme="minorBidi"/>
          <w:noProof/>
          <w:sz w:val="22"/>
          <w:szCs w:val="22"/>
          <w:lang w:eastAsia="en-AU"/>
        </w:rPr>
      </w:pPr>
      <w:hyperlink w:anchor="_Toc127171244" w:history="1">
        <w:r w:rsidR="007A180B" w:rsidRPr="00395759">
          <w:rPr>
            <w:rStyle w:val="Hyperlink"/>
            <w:noProof/>
          </w:rPr>
          <w:t>Background</w:t>
        </w:r>
        <w:r w:rsidR="007A180B">
          <w:rPr>
            <w:noProof/>
            <w:webHidden/>
          </w:rPr>
          <w:tab/>
        </w:r>
        <w:r w:rsidR="007A180B">
          <w:rPr>
            <w:noProof/>
            <w:webHidden/>
          </w:rPr>
          <w:fldChar w:fldCharType="begin"/>
        </w:r>
        <w:r w:rsidR="007A180B">
          <w:rPr>
            <w:noProof/>
            <w:webHidden/>
          </w:rPr>
          <w:instrText xml:space="preserve"> PAGEREF _Toc127171244 \h </w:instrText>
        </w:r>
        <w:r w:rsidR="007A180B">
          <w:rPr>
            <w:noProof/>
            <w:webHidden/>
          </w:rPr>
        </w:r>
        <w:r w:rsidR="007A180B">
          <w:rPr>
            <w:noProof/>
            <w:webHidden/>
          </w:rPr>
          <w:fldChar w:fldCharType="separate"/>
        </w:r>
        <w:r w:rsidR="007A180B">
          <w:rPr>
            <w:noProof/>
            <w:webHidden/>
          </w:rPr>
          <w:t>2</w:t>
        </w:r>
        <w:r w:rsidR="007A180B">
          <w:rPr>
            <w:noProof/>
            <w:webHidden/>
          </w:rPr>
          <w:fldChar w:fldCharType="end"/>
        </w:r>
      </w:hyperlink>
    </w:p>
    <w:p w14:paraId="0BD0284B" w14:textId="56723A9C" w:rsidR="007A180B" w:rsidRDefault="00000000">
      <w:pPr>
        <w:pStyle w:val="TOC2"/>
        <w:tabs>
          <w:tab w:val="right" w:leader="dot" w:pos="9060"/>
        </w:tabs>
        <w:rPr>
          <w:rFonts w:eastAsiaTheme="minorEastAsia" w:cstheme="minorBidi"/>
          <w:noProof/>
          <w:sz w:val="22"/>
          <w:szCs w:val="22"/>
          <w:lang w:eastAsia="en-AU"/>
        </w:rPr>
      </w:pPr>
      <w:hyperlink w:anchor="_Toc127171245" w:history="1">
        <w:r w:rsidR="007A180B" w:rsidRPr="00395759">
          <w:rPr>
            <w:rStyle w:val="Hyperlink"/>
            <w:noProof/>
          </w:rPr>
          <w:t>Key Objective</w:t>
        </w:r>
        <w:r w:rsidR="007A180B">
          <w:rPr>
            <w:noProof/>
            <w:webHidden/>
          </w:rPr>
          <w:tab/>
        </w:r>
        <w:r w:rsidR="007A180B">
          <w:rPr>
            <w:noProof/>
            <w:webHidden/>
          </w:rPr>
          <w:fldChar w:fldCharType="begin"/>
        </w:r>
        <w:r w:rsidR="007A180B">
          <w:rPr>
            <w:noProof/>
            <w:webHidden/>
          </w:rPr>
          <w:instrText xml:space="preserve"> PAGEREF _Toc127171245 \h </w:instrText>
        </w:r>
        <w:r w:rsidR="007A180B">
          <w:rPr>
            <w:noProof/>
            <w:webHidden/>
          </w:rPr>
        </w:r>
        <w:r w:rsidR="007A180B">
          <w:rPr>
            <w:noProof/>
            <w:webHidden/>
          </w:rPr>
          <w:fldChar w:fldCharType="separate"/>
        </w:r>
        <w:r w:rsidR="007A180B">
          <w:rPr>
            <w:noProof/>
            <w:webHidden/>
          </w:rPr>
          <w:t>2</w:t>
        </w:r>
        <w:r w:rsidR="007A180B">
          <w:rPr>
            <w:noProof/>
            <w:webHidden/>
          </w:rPr>
          <w:fldChar w:fldCharType="end"/>
        </w:r>
      </w:hyperlink>
    </w:p>
    <w:p w14:paraId="4BA67BB8" w14:textId="66A89C0A" w:rsidR="007A180B" w:rsidRDefault="00000000">
      <w:pPr>
        <w:pStyle w:val="TOC1"/>
        <w:tabs>
          <w:tab w:val="right" w:leader="dot" w:pos="9060"/>
        </w:tabs>
        <w:rPr>
          <w:rFonts w:eastAsiaTheme="minorEastAsia" w:cstheme="minorBidi"/>
          <w:noProof/>
          <w:sz w:val="22"/>
          <w:szCs w:val="22"/>
          <w:lang w:eastAsia="en-AU"/>
        </w:rPr>
      </w:pPr>
      <w:hyperlink w:anchor="_Toc127171246" w:history="1">
        <w:r w:rsidR="007A180B" w:rsidRPr="00395759">
          <w:rPr>
            <w:rStyle w:val="Hyperlink"/>
            <w:noProof/>
          </w:rPr>
          <w:t>Scope</w:t>
        </w:r>
        <w:r w:rsidR="007A180B">
          <w:rPr>
            <w:noProof/>
            <w:webHidden/>
          </w:rPr>
          <w:tab/>
        </w:r>
        <w:r w:rsidR="007A180B">
          <w:rPr>
            <w:noProof/>
            <w:webHidden/>
          </w:rPr>
          <w:fldChar w:fldCharType="begin"/>
        </w:r>
        <w:r w:rsidR="007A180B">
          <w:rPr>
            <w:noProof/>
            <w:webHidden/>
          </w:rPr>
          <w:instrText xml:space="preserve"> PAGEREF _Toc127171246 \h </w:instrText>
        </w:r>
        <w:r w:rsidR="007A180B">
          <w:rPr>
            <w:noProof/>
            <w:webHidden/>
          </w:rPr>
        </w:r>
        <w:r w:rsidR="007A180B">
          <w:rPr>
            <w:noProof/>
            <w:webHidden/>
          </w:rPr>
          <w:fldChar w:fldCharType="separate"/>
        </w:r>
        <w:r w:rsidR="007A180B">
          <w:rPr>
            <w:noProof/>
            <w:webHidden/>
          </w:rPr>
          <w:t>2</w:t>
        </w:r>
        <w:r w:rsidR="007A180B">
          <w:rPr>
            <w:noProof/>
            <w:webHidden/>
          </w:rPr>
          <w:fldChar w:fldCharType="end"/>
        </w:r>
      </w:hyperlink>
    </w:p>
    <w:p w14:paraId="4CE51DB5" w14:textId="6AA665F9" w:rsidR="007A180B" w:rsidRDefault="00000000">
      <w:pPr>
        <w:pStyle w:val="TOC1"/>
        <w:tabs>
          <w:tab w:val="right" w:leader="dot" w:pos="9060"/>
        </w:tabs>
        <w:rPr>
          <w:rFonts w:eastAsiaTheme="minorEastAsia" w:cstheme="minorBidi"/>
          <w:noProof/>
          <w:sz w:val="22"/>
          <w:szCs w:val="22"/>
          <w:lang w:eastAsia="en-AU"/>
        </w:rPr>
      </w:pPr>
      <w:hyperlink w:anchor="_Toc127171247" w:history="1">
        <w:r w:rsidR="007A180B" w:rsidRPr="00395759">
          <w:rPr>
            <w:rStyle w:val="Hyperlink"/>
            <w:noProof/>
          </w:rPr>
          <w:t>Section 1 – Diagnosis of Neonatal Pneumothorax</w:t>
        </w:r>
        <w:r w:rsidR="007A180B">
          <w:rPr>
            <w:noProof/>
            <w:webHidden/>
          </w:rPr>
          <w:tab/>
        </w:r>
        <w:r w:rsidR="007A180B">
          <w:rPr>
            <w:noProof/>
            <w:webHidden/>
          </w:rPr>
          <w:fldChar w:fldCharType="begin"/>
        </w:r>
        <w:r w:rsidR="007A180B">
          <w:rPr>
            <w:noProof/>
            <w:webHidden/>
          </w:rPr>
          <w:instrText xml:space="preserve"> PAGEREF _Toc127171247 \h </w:instrText>
        </w:r>
        <w:r w:rsidR="007A180B">
          <w:rPr>
            <w:noProof/>
            <w:webHidden/>
          </w:rPr>
        </w:r>
        <w:r w:rsidR="007A180B">
          <w:rPr>
            <w:noProof/>
            <w:webHidden/>
          </w:rPr>
          <w:fldChar w:fldCharType="separate"/>
        </w:r>
        <w:r w:rsidR="007A180B">
          <w:rPr>
            <w:noProof/>
            <w:webHidden/>
          </w:rPr>
          <w:t>2</w:t>
        </w:r>
        <w:r w:rsidR="007A180B">
          <w:rPr>
            <w:noProof/>
            <w:webHidden/>
          </w:rPr>
          <w:fldChar w:fldCharType="end"/>
        </w:r>
      </w:hyperlink>
    </w:p>
    <w:p w14:paraId="0CB176C2" w14:textId="71408F02" w:rsidR="007A180B" w:rsidRDefault="00000000">
      <w:pPr>
        <w:pStyle w:val="TOC2"/>
        <w:tabs>
          <w:tab w:val="right" w:leader="dot" w:pos="9060"/>
        </w:tabs>
        <w:rPr>
          <w:rFonts w:eastAsiaTheme="minorEastAsia" w:cstheme="minorBidi"/>
          <w:noProof/>
          <w:sz w:val="22"/>
          <w:szCs w:val="22"/>
          <w:lang w:eastAsia="en-AU"/>
        </w:rPr>
      </w:pPr>
      <w:hyperlink w:anchor="_Toc127171248" w:history="1">
        <w:r w:rsidR="007A180B" w:rsidRPr="00395759">
          <w:rPr>
            <w:rStyle w:val="Hyperlink"/>
            <w:noProof/>
          </w:rPr>
          <w:t>Section 1.1 - Transillumination</w:t>
        </w:r>
        <w:r w:rsidR="007A180B">
          <w:rPr>
            <w:noProof/>
            <w:webHidden/>
          </w:rPr>
          <w:tab/>
        </w:r>
        <w:r w:rsidR="007A180B">
          <w:rPr>
            <w:noProof/>
            <w:webHidden/>
          </w:rPr>
          <w:fldChar w:fldCharType="begin"/>
        </w:r>
        <w:r w:rsidR="007A180B">
          <w:rPr>
            <w:noProof/>
            <w:webHidden/>
          </w:rPr>
          <w:instrText xml:space="preserve"> PAGEREF _Toc127171248 \h </w:instrText>
        </w:r>
        <w:r w:rsidR="007A180B">
          <w:rPr>
            <w:noProof/>
            <w:webHidden/>
          </w:rPr>
        </w:r>
        <w:r w:rsidR="007A180B">
          <w:rPr>
            <w:noProof/>
            <w:webHidden/>
          </w:rPr>
          <w:fldChar w:fldCharType="separate"/>
        </w:r>
        <w:r w:rsidR="007A180B">
          <w:rPr>
            <w:noProof/>
            <w:webHidden/>
          </w:rPr>
          <w:t>3</w:t>
        </w:r>
        <w:r w:rsidR="007A180B">
          <w:rPr>
            <w:noProof/>
            <w:webHidden/>
          </w:rPr>
          <w:fldChar w:fldCharType="end"/>
        </w:r>
      </w:hyperlink>
    </w:p>
    <w:p w14:paraId="0F25A754" w14:textId="3B777AFC" w:rsidR="007A180B" w:rsidRDefault="00000000">
      <w:pPr>
        <w:pStyle w:val="TOC2"/>
        <w:tabs>
          <w:tab w:val="right" w:leader="dot" w:pos="9060"/>
        </w:tabs>
        <w:rPr>
          <w:rFonts w:eastAsiaTheme="minorEastAsia" w:cstheme="minorBidi"/>
          <w:noProof/>
          <w:sz w:val="22"/>
          <w:szCs w:val="22"/>
          <w:lang w:eastAsia="en-AU"/>
        </w:rPr>
      </w:pPr>
      <w:hyperlink w:anchor="_Toc127171249" w:history="1">
        <w:r w:rsidR="007A180B" w:rsidRPr="00395759">
          <w:rPr>
            <w:rStyle w:val="Hyperlink"/>
            <w:rFonts w:eastAsiaTheme="minorHAnsi"/>
            <w:noProof/>
          </w:rPr>
          <w:t>Section 1.2 - Chest X-ray</w:t>
        </w:r>
        <w:r w:rsidR="007A180B">
          <w:rPr>
            <w:noProof/>
            <w:webHidden/>
          </w:rPr>
          <w:tab/>
        </w:r>
        <w:r w:rsidR="007A180B">
          <w:rPr>
            <w:noProof/>
            <w:webHidden/>
          </w:rPr>
          <w:fldChar w:fldCharType="begin"/>
        </w:r>
        <w:r w:rsidR="007A180B">
          <w:rPr>
            <w:noProof/>
            <w:webHidden/>
          </w:rPr>
          <w:instrText xml:space="preserve"> PAGEREF _Toc127171249 \h </w:instrText>
        </w:r>
        <w:r w:rsidR="007A180B">
          <w:rPr>
            <w:noProof/>
            <w:webHidden/>
          </w:rPr>
        </w:r>
        <w:r w:rsidR="007A180B">
          <w:rPr>
            <w:noProof/>
            <w:webHidden/>
          </w:rPr>
          <w:fldChar w:fldCharType="separate"/>
        </w:r>
        <w:r w:rsidR="007A180B">
          <w:rPr>
            <w:noProof/>
            <w:webHidden/>
          </w:rPr>
          <w:t>3</w:t>
        </w:r>
        <w:r w:rsidR="007A180B">
          <w:rPr>
            <w:noProof/>
            <w:webHidden/>
          </w:rPr>
          <w:fldChar w:fldCharType="end"/>
        </w:r>
      </w:hyperlink>
    </w:p>
    <w:p w14:paraId="3290F37E" w14:textId="07412ED8" w:rsidR="007A180B" w:rsidRDefault="00000000">
      <w:pPr>
        <w:pStyle w:val="TOC2"/>
        <w:tabs>
          <w:tab w:val="right" w:leader="dot" w:pos="9060"/>
        </w:tabs>
        <w:rPr>
          <w:rFonts w:eastAsiaTheme="minorEastAsia" w:cstheme="minorBidi"/>
          <w:noProof/>
          <w:sz w:val="22"/>
          <w:szCs w:val="22"/>
          <w:lang w:eastAsia="en-AU"/>
        </w:rPr>
      </w:pPr>
      <w:hyperlink w:anchor="_Toc127171250" w:history="1">
        <w:r w:rsidR="007A180B" w:rsidRPr="00395759">
          <w:rPr>
            <w:rStyle w:val="Hyperlink"/>
            <w:rFonts w:eastAsiaTheme="minorHAnsi"/>
            <w:noProof/>
          </w:rPr>
          <w:t>Section 1.3 - Lung Ultrasound</w:t>
        </w:r>
        <w:r w:rsidR="007A180B">
          <w:rPr>
            <w:noProof/>
            <w:webHidden/>
          </w:rPr>
          <w:tab/>
        </w:r>
        <w:r w:rsidR="007A180B">
          <w:rPr>
            <w:noProof/>
            <w:webHidden/>
          </w:rPr>
          <w:fldChar w:fldCharType="begin"/>
        </w:r>
        <w:r w:rsidR="007A180B">
          <w:rPr>
            <w:noProof/>
            <w:webHidden/>
          </w:rPr>
          <w:instrText xml:space="preserve"> PAGEREF _Toc127171250 \h </w:instrText>
        </w:r>
        <w:r w:rsidR="007A180B">
          <w:rPr>
            <w:noProof/>
            <w:webHidden/>
          </w:rPr>
        </w:r>
        <w:r w:rsidR="007A180B">
          <w:rPr>
            <w:noProof/>
            <w:webHidden/>
          </w:rPr>
          <w:fldChar w:fldCharType="separate"/>
        </w:r>
        <w:r w:rsidR="007A180B">
          <w:rPr>
            <w:noProof/>
            <w:webHidden/>
          </w:rPr>
          <w:t>4</w:t>
        </w:r>
        <w:r w:rsidR="007A180B">
          <w:rPr>
            <w:noProof/>
            <w:webHidden/>
          </w:rPr>
          <w:fldChar w:fldCharType="end"/>
        </w:r>
      </w:hyperlink>
    </w:p>
    <w:p w14:paraId="7DDA0887" w14:textId="58B9C7E0" w:rsidR="007A180B" w:rsidRDefault="00000000">
      <w:pPr>
        <w:pStyle w:val="TOC1"/>
        <w:tabs>
          <w:tab w:val="right" w:leader="dot" w:pos="9060"/>
        </w:tabs>
        <w:rPr>
          <w:rFonts w:eastAsiaTheme="minorEastAsia" w:cstheme="minorBidi"/>
          <w:noProof/>
          <w:sz w:val="22"/>
          <w:szCs w:val="22"/>
          <w:lang w:eastAsia="en-AU"/>
        </w:rPr>
      </w:pPr>
      <w:hyperlink w:anchor="_Toc127171251" w:history="1">
        <w:r w:rsidR="007A180B" w:rsidRPr="00395759">
          <w:rPr>
            <w:rStyle w:val="Hyperlink"/>
            <w:noProof/>
          </w:rPr>
          <w:t>Section 2 – Treatment and Management of a Pneumothorax</w:t>
        </w:r>
        <w:r w:rsidR="007A180B">
          <w:rPr>
            <w:noProof/>
            <w:webHidden/>
          </w:rPr>
          <w:tab/>
        </w:r>
        <w:r w:rsidR="007A180B">
          <w:rPr>
            <w:noProof/>
            <w:webHidden/>
          </w:rPr>
          <w:fldChar w:fldCharType="begin"/>
        </w:r>
        <w:r w:rsidR="007A180B">
          <w:rPr>
            <w:noProof/>
            <w:webHidden/>
          </w:rPr>
          <w:instrText xml:space="preserve"> PAGEREF _Toc127171251 \h </w:instrText>
        </w:r>
        <w:r w:rsidR="007A180B">
          <w:rPr>
            <w:noProof/>
            <w:webHidden/>
          </w:rPr>
        </w:r>
        <w:r w:rsidR="007A180B">
          <w:rPr>
            <w:noProof/>
            <w:webHidden/>
          </w:rPr>
          <w:fldChar w:fldCharType="separate"/>
        </w:r>
        <w:r w:rsidR="007A180B">
          <w:rPr>
            <w:noProof/>
            <w:webHidden/>
          </w:rPr>
          <w:t>5</w:t>
        </w:r>
        <w:r w:rsidR="007A180B">
          <w:rPr>
            <w:noProof/>
            <w:webHidden/>
          </w:rPr>
          <w:fldChar w:fldCharType="end"/>
        </w:r>
      </w:hyperlink>
    </w:p>
    <w:p w14:paraId="3086287E" w14:textId="53092266" w:rsidR="007A180B" w:rsidRDefault="00000000">
      <w:pPr>
        <w:pStyle w:val="TOC2"/>
        <w:tabs>
          <w:tab w:val="right" w:leader="dot" w:pos="9060"/>
        </w:tabs>
        <w:rPr>
          <w:rFonts w:eastAsiaTheme="minorEastAsia" w:cstheme="minorBidi"/>
          <w:noProof/>
          <w:sz w:val="22"/>
          <w:szCs w:val="22"/>
          <w:lang w:eastAsia="en-AU"/>
        </w:rPr>
      </w:pPr>
      <w:hyperlink w:anchor="_Toc127171252" w:history="1">
        <w:r w:rsidR="007A180B" w:rsidRPr="00395759">
          <w:rPr>
            <w:rStyle w:val="Hyperlink"/>
            <w:noProof/>
          </w:rPr>
          <w:t>Section 2.1 - Conservative Treatment and Needle Aspiration</w:t>
        </w:r>
        <w:r w:rsidR="007A180B">
          <w:rPr>
            <w:noProof/>
            <w:webHidden/>
          </w:rPr>
          <w:tab/>
        </w:r>
        <w:r w:rsidR="007A180B">
          <w:rPr>
            <w:noProof/>
            <w:webHidden/>
          </w:rPr>
          <w:fldChar w:fldCharType="begin"/>
        </w:r>
        <w:r w:rsidR="007A180B">
          <w:rPr>
            <w:noProof/>
            <w:webHidden/>
          </w:rPr>
          <w:instrText xml:space="preserve"> PAGEREF _Toc127171252 \h </w:instrText>
        </w:r>
        <w:r w:rsidR="007A180B">
          <w:rPr>
            <w:noProof/>
            <w:webHidden/>
          </w:rPr>
        </w:r>
        <w:r w:rsidR="007A180B">
          <w:rPr>
            <w:noProof/>
            <w:webHidden/>
          </w:rPr>
          <w:fldChar w:fldCharType="separate"/>
        </w:r>
        <w:r w:rsidR="007A180B">
          <w:rPr>
            <w:noProof/>
            <w:webHidden/>
          </w:rPr>
          <w:t>5</w:t>
        </w:r>
        <w:r w:rsidR="007A180B">
          <w:rPr>
            <w:noProof/>
            <w:webHidden/>
          </w:rPr>
          <w:fldChar w:fldCharType="end"/>
        </w:r>
      </w:hyperlink>
    </w:p>
    <w:p w14:paraId="25CC3095" w14:textId="7375CEE8" w:rsidR="007A180B" w:rsidRDefault="00000000">
      <w:pPr>
        <w:pStyle w:val="TOC2"/>
        <w:tabs>
          <w:tab w:val="right" w:leader="dot" w:pos="9060"/>
        </w:tabs>
        <w:rPr>
          <w:rFonts w:eastAsiaTheme="minorEastAsia" w:cstheme="minorBidi"/>
          <w:noProof/>
          <w:sz w:val="22"/>
          <w:szCs w:val="22"/>
          <w:lang w:eastAsia="en-AU"/>
        </w:rPr>
      </w:pPr>
      <w:hyperlink w:anchor="_Toc127171253" w:history="1">
        <w:r w:rsidR="007A180B" w:rsidRPr="00395759">
          <w:rPr>
            <w:rStyle w:val="Hyperlink"/>
            <w:noProof/>
          </w:rPr>
          <w:t>Section 2.2 - Chest Drain Insertion</w:t>
        </w:r>
        <w:r w:rsidR="007A180B">
          <w:rPr>
            <w:noProof/>
            <w:webHidden/>
          </w:rPr>
          <w:tab/>
        </w:r>
        <w:r w:rsidR="007A180B">
          <w:rPr>
            <w:noProof/>
            <w:webHidden/>
          </w:rPr>
          <w:fldChar w:fldCharType="begin"/>
        </w:r>
        <w:r w:rsidR="007A180B">
          <w:rPr>
            <w:noProof/>
            <w:webHidden/>
          </w:rPr>
          <w:instrText xml:space="preserve"> PAGEREF _Toc127171253 \h </w:instrText>
        </w:r>
        <w:r w:rsidR="007A180B">
          <w:rPr>
            <w:noProof/>
            <w:webHidden/>
          </w:rPr>
        </w:r>
        <w:r w:rsidR="007A180B">
          <w:rPr>
            <w:noProof/>
            <w:webHidden/>
          </w:rPr>
          <w:fldChar w:fldCharType="separate"/>
        </w:r>
        <w:r w:rsidR="007A180B">
          <w:rPr>
            <w:noProof/>
            <w:webHidden/>
          </w:rPr>
          <w:t>8</w:t>
        </w:r>
        <w:r w:rsidR="007A180B">
          <w:rPr>
            <w:noProof/>
            <w:webHidden/>
          </w:rPr>
          <w:fldChar w:fldCharType="end"/>
        </w:r>
      </w:hyperlink>
    </w:p>
    <w:p w14:paraId="2570908F" w14:textId="72E5BA24" w:rsidR="007A180B" w:rsidRDefault="00000000">
      <w:pPr>
        <w:pStyle w:val="TOC1"/>
        <w:tabs>
          <w:tab w:val="right" w:leader="dot" w:pos="9060"/>
        </w:tabs>
        <w:rPr>
          <w:rFonts w:eastAsiaTheme="minorEastAsia" w:cstheme="minorBidi"/>
          <w:noProof/>
          <w:sz w:val="22"/>
          <w:szCs w:val="22"/>
          <w:lang w:eastAsia="en-AU"/>
        </w:rPr>
      </w:pPr>
      <w:hyperlink w:anchor="_Toc127171254" w:history="1">
        <w:r w:rsidR="007A180B" w:rsidRPr="00395759">
          <w:rPr>
            <w:rStyle w:val="Hyperlink"/>
            <w:noProof/>
          </w:rPr>
          <w:t>Section 3 – Chest Drain Management</w:t>
        </w:r>
        <w:r w:rsidR="007A180B">
          <w:rPr>
            <w:noProof/>
            <w:webHidden/>
          </w:rPr>
          <w:tab/>
        </w:r>
        <w:r w:rsidR="007A180B">
          <w:rPr>
            <w:noProof/>
            <w:webHidden/>
          </w:rPr>
          <w:fldChar w:fldCharType="begin"/>
        </w:r>
        <w:r w:rsidR="007A180B">
          <w:rPr>
            <w:noProof/>
            <w:webHidden/>
          </w:rPr>
          <w:instrText xml:space="preserve"> PAGEREF _Toc127171254 \h </w:instrText>
        </w:r>
        <w:r w:rsidR="007A180B">
          <w:rPr>
            <w:noProof/>
            <w:webHidden/>
          </w:rPr>
        </w:r>
        <w:r w:rsidR="007A180B">
          <w:rPr>
            <w:noProof/>
            <w:webHidden/>
          </w:rPr>
          <w:fldChar w:fldCharType="separate"/>
        </w:r>
        <w:r w:rsidR="007A180B">
          <w:rPr>
            <w:noProof/>
            <w:webHidden/>
          </w:rPr>
          <w:t>14</w:t>
        </w:r>
        <w:r w:rsidR="007A180B">
          <w:rPr>
            <w:noProof/>
            <w:webHidden/>
          </w:rPr>
          <w:fldChar w:fldCharType="end"/>
        </w:r>
      </w:hyperlink>
    </w:p>
    <w:p w14:paraId="6A667BEA" w14:textId="170B8807" w:rsidR="007A180B" w:rsidRDefault="00000000">
      <w:pPr>
        <w:pStyle w:val="TOC1"/>
        <w:tabs>
          <w:tab w:val="right" w:leader="dot" w:pos="9060"/>
        </w:tabs>
        <w:rPr>
          <w:rFonts w:eastAsiaTheme="minorEastAsia" w:cstheme="minorBidi"/>
          <w:noProof/>
          <w:sz w:val="22"/>
          <w:szCs w:val="22"/>
          <w:lang w:eastAsia="en-AU"/>
        </w:rPr>
      </w:pPr>
      <w:hyperlink w:anchor="_Toc127171255" w:history="1">
        <w:r w:rsidR="007A180B" w:rsidRPr="00395759">
          <w:rPr>
            <w:rStyle w:val="Hyperlink"/>
            <w:noProof/>
          </w:rPr>
          <w:t>Evaluation</w:t>
        </w:r>
        <w:r w:rsidR="007A180B">
          <w:rPr>
            <w:noProof/>
            <w:webHidden/>
          </w:rPr>
          <w:tab/>
        </w:r>
        <w:r w:rsidR="007A180B">
          <w:rPr>
            <w:noProof/>
            <w:webHidden/>
          </w:rPr>
          <w:fldChar w:fldCharType="begin"/>
        </w:r>
        <w:r w:rsidR="007A180B">
          <w:rPr>
            <w:noProof/>
            <w:webHidden/>
          </w:rPr>
          <w:instrText xml:space="preserve"> PAGEREF _Toc127171255 \h </w:instrText>
        </w:r>
        <w:r w:rsidR="007A180B">
          <w:rPr>
            <w:noProof/>
            <w:webHidden/>
          </w:rPr>
        </w:r>
        <w:r w:rsidR="007A180B">
          <w:rPr>
            <w:noProof/>
            <w:webHidden/>
          </w:rPr>
          <w:fldChar w:fldCharType="separate"/>
        </w:r>
        <w:r w:rsidR="007A180B">
          <w:rPr>
            <w:noProof/>
            <w:webHidden/>
          </w:rPr>
          <w:t>15</w:t>
        </w:r>
        <w:r w:rsidR="007A180B">
          <w:rPr>
            <w:noProof/>
            <w:webHidden/>
          </w:rPr>
          <w:fldChar w:fldCharType="end"/>
        </w:r>
      </w:hyperlink>
    </w:p>
    <w:p w14:paraId="78ACA229" w14:textId="54DD855E" w:rsidR="007A180B" w:rsidRDefault="00000000">
      <w:pPr>
        <w:pStyle w:val="TOC1"/>
        <w:tabs>
          <w:tab w:val="right" w:leader="dot" w:pos="9060"/>
        </w:tabs>
        <w:rPr>
          <w:rFonts w:eastAsiaTheme="minorEastAsia" w:cstheme="minorBidi"/>
          <w:noProof/>
          <w:sz w:val="22"/>
          <w:szCs w:val="22"/>
          <w:lang w:eastAsia="en-AU"/>
        </w:rPr>
      </w:pPr>
      <w:hyperlink w:anchor="_Toc127171256" w:history="1">
        <w:r w:rsidR="007A180B" w:rsidRPr="00395759">
          <w:rPr>
            <w:rStyle w:val="Hyperlink"/>
            <w:noProof/>
          </w:rPr>
          <w:t>Related Policies, Procedures, Guidelines and Legislation</w:t>
        </w:r>
        <w:r w:rsidR="007A180B">
          <w:rPr>
            <w:noProof/>
            <w:webHidden/>
          </w:rPr>
          <w:tab/>
        </w:r>
        <w:r w:rsidR="007A180B">
          <w:rPr>
            <w:noProof/>
            <w:webHidden/>
          </w:rPr>
          <w:fldChar w:fldCharType="begin"/>
        </w:r>
        <w:r w:rsidR="007A180B">
          <w:rPr>
            <w:noProof/>
            <w:webHidden/>
          </w:rPr>
          <w:instrText xml:space="preserve"> PAGEREF _Toc127171256 \h </w:instrText>
        </w:r>
        <w:r w:rsidR="007A180B">
          <w:rPr>
            <w:noProof/>
            <w:webHidden/>
          </w:rPr>
        </w:r>
        <w:r w:rsidR="007A180B">
          <w:rPr>
            <w:noProof/>
            <w:webHidden/>
          </w:rPr>
          <w:fldChar w:fldCharType="separate"/>
        </w:r>
        <w:r w:rsidR="007A180B">
          <w:rPr>
            <w:noProof/>
            <w:webHidden/>
          </w:rPr>
          <w:t>15</w:t>
        </w:r>
        <w:r w:rsidR="007A180B">
          <w:rPr>
            <w:noProof/>
            <w:webHidden/>
          </w:rPr>
          <w:fldChar w:fldCharType="end"/>
        </w:r>
      </w:hyperlink>
    </w:p>
    <w:p w14:paraId="11D5FD27" w14:textId="72C1283F" w:rsidR="007A180B" w:rsidRDefault="00000000">
      <w:pPr>
        <w:pStyle w:val="TOC1"/>
        <w:tabs>
          <w:tab w:val="right" w:leader="dot" w:pos="9060"/>
        </w:tabs>
        <w:rPr>
          <w:rFonts w:eastAsiaTheme="minorEastAsia" w:cstheme="minorBidi"/>
          <w:noProof/>
          <w:sz w:val="22"/>
          <w:szCs w:val="22"/>
          <w:lang w:eastAsia="en-AU"/>
        </w:rPr>
      </w:pPr>
      <w:hyperlink w:anchor="_Toc127171257" w:history="1">
        <w:r w:rsidR="007A180B" w:rsidRPr="00395759">
          <w:rPr>
            <w:rStyle w:val="Hyperlink"/>
            <w:noProof/>
          </w:rPr>
          <w:t>References</w:t>
        </w:r>
        <w:r w:rsidR="007A180B">
          <w:rPr>
            <w:noProof/>
            <w:webHidden/>
          </w:rPr>
          <w:tab/>
        </w:r>
        <w:r w:rsidR="007A180B">
          <w:rPr>
            <w:noProof/>
            <w:webHidden/>
          </w:rPr>
          <w:fldChar w:fldCharType="begin"/>
        </w:r>
        <w:r w:rsidR="007A180B">
          <w:rPr>
            <w:noProof/>
            <w:webHidden/>
          </w:rPr>
          <w:instrText xml:space="preserve"> PAGEREF _Toc127171257 \h </w:instrText>
        </w:r>
        <w:r w:rsidR="007A180B">
          <w:rPr>
            <w:noProof/>
            <w:webHidden/>
          </w:rPr>
        </w:r>
        <w:r w:rsidR="007A180B">
          <w:rPr>
            <w:noProof/>
            <w:webHidden/>
          </w:rPr>
          <w:fldChar w:fldCharType="separate"/>
        </w:r>
        <w:r w:rsidR="007A180B">
          <w:rPr>
            <w:noProof/>
            <w:webHidden/>
          </w:rPr>
          <w:t>16</w:t>
        </w:r>
        <w:r w:rsidR="007A180B">
          <w:rPr>
            <w:noProof/>
            <w:webHidden/>
          </w:rPr>
          <w:fldChar w:fldCharType="end"/>
        </w:r>
      </w:hyperlink>
    </w:p>
    <w:p w14:paraId="595D7731" w14:textId="0C5C52A9" w:rsidR="007A180B" w:rsidRDefault="00000000">
      <w:pPr>
        <w:pStyle w:val="TOC1"/>
        <w:tabs>
          <w:tab w:val="right" w:leader="dot" w:pos="9060"/>
        </w:tabs>
        <w:rPr>
          <w:rFonts w:eastAsiaTheme="minorEastAsia" w:cstheme="minorBidi"/>
          <w:noProof/>
          <w:sz w:val="22"/>
          <w:szCs w:val="22"/>
          <w:lang w:eastAsia="en-AU"/>
        </w:rPr>
      </w:pPr>
      <w:hyperlink w:anchor="_Toc127171258" w:history="1">
        <w:r w:rsidR="007A180B" w:rsidRPr="00395759">
          <w:rPr>
            <w:rStyle w:val="Hyperlink"/>
            <w:noProof/>
          </w:rPr>
          <w:t>Definition of Terms</w:t>
        </w:r>
        <w:r w:rsidR="007A180B">
          <w:rPr>
            <w:noProof/>
            <w:webHidden/>
          </w:rPr>
          <w:tab/>
        </w:r>
        <w:r w:rsidR="007A180B">
          <w:rPr>
            <w:noProof/>
            <w:webHidden/>
          </w:rPr>
          <w:fldChar w:fldCharType="begin"/>
        </w:r>
        <w:r w:rsidR="007A180B">
          <w:rPr>
            <w:noProof/>
            <w:webHidden/>
          </w:rPr>
          <w:instrText xml:space="preserve"> PAGEREF _Toc127171258 \h </w:instrText>
        </w:r>
        <w:r w:rsidR="007A180B">
          <w:rPr>
            <w:noProof/>
            <w:webHidden/>
          </w:rPr>
        </w:r>
        <w:r w:rsidR="007A180B">
          <w:rPr>
            <w:noProof/>
            <w:webHidden/>
          </w:rPr>
          <w:fldChar w:fldCharType="separate"/>
        </w:r>
        <w:r w:rsidR="007A180B">
          <w:rPr>
            <w:noProof/>
            <w:webHidden/>
          </w:rPr>
          <w:t>16</w:t>
        </w:r>
        <w:r w:rsidR="007A180B">
          <w:rPr>
            <w:noProof/>
            <w:webHidden/>
          </w:rPr>
          <w:fldChar w:fldCharType="end"/>
        </w:r>
      </w:hyperlink>
    </w:p>
    <w:p w14:paraId="71B26B37" w14:textId="5466D749" w:rsidR="007A180B" w:rsidRDefault="00000000">
      <w:pPr>
        <w:pStyle w:val="TOC1"/>
        <w:tabs>
          <w:tab w:val="right" w:leader="dot" w:pos="9060"/>
        </w:tabs>
        <w:rPr>
          <w:rFonts w:eastAsiaTheme="minorEastAsia" w:cstheme="minorBidi"/>
          <w:noProof/>
          <w:sz w:val="22"/>
          <w:szCs w:val="22"/>
          <w:lang w:eastAsia="en-AU"/>
        </w:rPr>
      </w:pPr>
      <w:hyperlink w:anchor="_Toc127171259" w:history="1">
        <w:r w:rsidR="007A180B" w:rsidRPr="00395759">
          <w:rPr>
            <w:rStyle w:val="Hyperlink"/>
            <w:noProof/>
          </w:rPr>
          <w:t>Search Terms</w:t>
        </w:r>
        <w:r w:rsidR="007A180B">
          <w:rPr>
            <w:noProof/>
            <w:webHidden/>
          </w:rPr>
          <w:tab/>
        </w:r>
        <w:r w:rsidR="007A180B">
          <w:rPr>
            <w:noProof/>
            <w:webHidden/>
          </w:rPr>
          <w:fldChar w:fldCharType="begin"/>
        </w:r>
        <w:r w:rsidR="007A180B">
          <w:rPr>
            <w:noProof/>
            <w:webHidden/>
          </w:rPr>
          <w:instrText xml:space="preserve"> PAGEREF _Toc127171259 \h </w:instrText>
        </w:r>
        <w:r w:rsidR="007A180B">
          <w:rPr>
            <w:noProof/>
            <w:webHidden/>
          </w:rPr>
        </w:r>
        <w:r w:rsidR="007A180B">
          <w:rPr>
            <w:noProof/>
            <w:webHidden/>
          </w:rPr>
          <w:fldChar w:fldCharType="separate"/>
        </w:r>
        <w:r w:rsidR="007A180B">
          <w:rPr>
            <w:noProof/>
            <w:webHidden/>
          </w:rPr>
          <w:t>17</w:t>
        </w:r>
        <w:r w:rsidR="007A180B">
          <w:rPr>
            <w:noProof/>
            <w:webHidden/>
          </w:rPr>
          <w:fldChar w:fldCharType="end"/>
        </w:r>
      </w:hyperlink>
    </w:p>
    <w:p w14:paraId="086829E2" w14:textId="64C803B5" w:rsidR="009A534C" w:rsidRDefault="007A180B" w:rsidP="006743DB">
      <w:r>
        <w:rPr>
          <w:rFonts w:asciiTheme="minorHAnsi" w:hAnsiTheme="minorHAnsi" w:cs="Arial"/>
          <w:b/>
          <w:sz w:val="36"/>
          <w:szCs w:val="36"/>
        </w:rPr>
        <w:fldChar w:fldCharType="end"/>
      </w:r>
    </w:p>
    <w:p w14:paraId="086829E3" w14:textId="77777777" w:rsidR="009A534C" w:rsidRDefault="009A534C" w:rsidP="006743DB">
      <w: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9E5" w14:textId="77777777" w:rsidTr="005B2F0B">
        <w:trPr>
          <w:cantSplit/>
          <w:trHeight w:val="285"/>
        </w:trPr>
        <w:tc>
          <w:tcPr>
            <w:tcW w:w="9158" w:type="dxa"/>
            <w:shd w:val="clear" w:color="auto" w:fill="D9D9D9" w:themeFill="background1" w:themeFillShade="D9"/>
          </w:tcPr>
          <w:p w14:paraId="086829E4" w14:textId="77777777" w:rsidR="009A534C" w:rsidRPr="002E3BFE" w:rsidRDefault="00010E74" w:rsidP="00B10F87">
            <w:pPr>
              <w:pStyle w:val="Heading1"/>
            </w:pPr>
            <w:bookmarkStart w:id="5" w:name="_Toc127171243"/>
            <w:r>
              <w:lastRenderedPageBreak/>
              <w:t>Guideline Statement</w:t>
            </w:r>
            <w:bookmarkEnd w:id="5"/>
          </w:p>
        </w:tc>
      </w:tr>
    </w:tbl>
    <w:p w14:paraId="086829E8" w14:textId="77777777" w:rsidR="00B10F87" w:rsidRDefault="00B10F87" w:rsidP="005B2F0B">
      <w:pPr>
        <w:rPr>
          <w:rFonts w:cs="Arial"/>
          <w:b/>
          <w:szCs w:val="24"/>
        </w:rPr>
      </w:pPr>
    </w:p>
    <w:p w14:paraId="48E3385B" w14:textId="77777777" w:rsidR="00977497" w:rsidRDefault="00977497" w:rsidP="00977497">
      <w:pPr>
        <w:pStyle w:val="Heading2"/>
      </w:pPr>
      <w:bookmarkStart w:id="6" w:name="_Toc163817173"/>
      <w:bookmarkEnd w:id="0"/>
      <w:r>
        <w:t>Background</w:t>
      </w:r>
      <w:bookmarkEnd w:id="6"/>
    </w:p>
    <w:p w14:paraId="4FF5CC0E" w14:textId="77777777" w:rsidR="00977497" w:rsidRPr="00835883" w:rsidRDefault="00977497" w:rsidP="00977497">
      <w:pPr>
        <w:rPr>
          <w:rFonts w:asciiTheme="minorHAnsi" w:hAnsiTheme="minorHAnsi" w:cs="Arial"/>
          <w:szCs w:val="24"/>
        </w:rPr>
      </w:pPr>
      <w:r>
        <w:rPr>
          <w:rFonts w:asciiTheme="minorHAnsi" w:hAnsiTheme="minorHAnsi"/>
        </w:rPr>
        <w:t>A pneumothorax is a collection</w:t>
      </w:r>
      <w:r w:rsidRPr="00CB6127">
        <w:rPr>
          <w:rFonts w:asciiTheme="minorHAnsi" w:hAnsiTheme="minorHAnsi" w:cs="Arial"/>
          <w:szCs w:val="24"/>
        </w:rPr>
        <w:t xml:space="preserve"> of air between the parietal and visceral pleura</w:t>
      </w:r>
      <w:r>
        <w:rPr>
          <w:rFonts w:asciiTheme="minorHAnsi" w:hAnsiTheme="minorHAnsi" w:cs="Arial"/>
          <w:szCs w:val="24"/>
        </w:rPr>
        <w:t xml:space="preserve">. </w:t>
      </w:r>
      <w:r w:rsidRPr="003D40BA">
        <w:rPr>
          <w:rFonts w:asciiTheme="minorHAnsi" w:hAnsiTheme="minorHAnsi"/>
        </w:rPr>
        <w:t>The incidence of neonatal pneumothorax is reported to be between 6 and 23% depending on risk factors</w:t>
      </w:r>
      <w:r>
        <w:rPr>
          <w:rFonts w:asciiTheme="minorHAnsi" w:hAnsiTheme="minorHAnsi"/>
        </w:rPr>
        <w:t>.</w:t>
      </w:r>
      <w:r w:rsidRPr="003D40BA">
        <w:rPr>
          <w:rFonts w:asciiTheme="minorHAnsi" w:hAnsiTheme="minorHAnsi"/>
        </w:rPr>
        <w:t xml:space="preserve"> </w:t>
      </w:r>
      <w:r w:rsidRPr="003D40BA">
        <w:rPr>
          <w:rFonts w:asciiTheme="minorHAnsi" w:hAnsiTheme="minorHAnsi"/>
          <w:vertAlign w:val="superscript"/>
        </w:rPr>
        <w:t>1</w:t>
      </w:r>
      <w:r>
        <w:rPr>
          <w:rFonts w:asciiTheme="minorHAnsi" w:hAnsiTheme="minorHAnsi"/>
        </w:rPr>
        <w:t xml:space="preserve"> Neonatal pneumothorax is associated with significant morbidity and mortality. It can be spontaneous or caused by various risk factors including:</w:t>
      </w:r>
    </w:p>
    <w:p w14:paraId="23A21C7D" w14:textId="77777777" w:rsidR="00977497" w:rsidRPr="00097358" w:rsidRDefault="00977497" w:rsidP="00977497">
      <w:pPr>
        <w:pStyle w:val="ListBullet"/>
      </w:pPr>
      <w:r>
        <w:t>p</w:t>
      </w:r>
      <w:r w:rsidRPr="00097358">
        <w:t>ositive pressure ventilation (invasive ventilation or</w:t>
      </w:r>
      <w:r>
        <w:t xml:space="preserve"> Continuous Positive Airway Pressure</w:t>
      </w:r>
      <w:r w:rsidRPr="00097358">
        <w:t xml:space="preserve"> </w:t>
      </w:r>
      <w:r>
        <w:t>[</w:t>
      </w:r>
      <w:r w:rsidRPr="00097358">
        <w:t>CPAP</w:t>
      </w:r>
      <w:r>
        <w:t>]</w:t>
      </w:r>
      <w:r w:rsidRPr="00097358">
        <w:t>)</w:t>
      </w:r>
    </w:p>
    <w:p w14:paraId="1D2BB45D" w14:textId="77777777" w:rsidR="00977497" w:rsidRPr="00097358" w:rsidRDefault="00977497" w:rsidP="00977497">
      <w:pPr>
        <w:pStyle w:val="ListBullet"/>
      </w:pPr>
      <w:r>
        <w:t>p</w:t>
      </w:r>
      <w:r w:rsidRPr="00097358">
        <w:t xml:space="preserve">arenchymal lung disease including preterm respiratory distress syndrome, meconium aspiration syndrome, </w:t>
      </w:r>
      <w:proofErr w:type="gramStart"/>
      <w:r w:rsidRPr="00097358">
        <w:t>pneumonia</w:t>
      </w:r>
      <w:proofErr w:type="gramEnd"/>
      <w:r w:rsidRPr="00097358">
        <w:t xml:space="preserve"> or pulmonary hypoplasia</w:t>
      </w:r>
      <w:r>
        <w:t>.</w:t>
      </w:r>
    </w:p>
    <w:p w14:paraId="30B31C2B" w14:textId="77777777" w:rsidR="00977497" w:rsidRPr="003D40BA" w:rsidRDefault="00977497" w:rsidP="00977497">
      <w:pPr>
        <w:rPr>
          <w:rFonts w:asciiTheme="minorHAnsi" w:hAnsiTheme="minorHAnsi" w:cs="Arial"/>
          <w:b/>
          <w:szCs w:val="24"/>
        </w:rPr>
      </w:pPr>
    </w:p>
    <w:p w14:paraId="624C62EE" w14:textId="77777777" w:rsidR="00977497" w:rsidRDefault="00977497" w:rsidP="00977497">
      <w:pPr>
        <w:pStyle w:val="Heading2"/>
      </w:pPr>
      <w:bookmarkStart w:id="7" w:name="_Toc163817174"/>
      <w:r>
        <w:t>Key Objective</w:t>
      </w:r>
      <w:bookmarkEnd w:id="7"/>
    </w:p>
    <w:p w14:paraId="277C1EFA" w14:textId="77777777" w:rsidR="00977497" w:rsidRPr="003D40BA" w:rsidRDefault="00977497" w:rsidP="00977497">
      <w:pPr>
        <w:rPr>
          <w:rFonts w:asciiTheme="minorHAnsi" w:hAnsiTheme="minorHAnsi"/>
        </w:rPr>
      </w:pPr>
      <w:r w:rsidRPr="003D40BA">
        <w:rPr>
          <w:rFonts w:asciiTheme="minorHAnsi" w:hAnsiTheme="minorHAnsi"/>
        </w:rPr>
        <w:t>This document will provide neonatal doctors and nurses with guidance related to:</w:t>
      </w:r>
    </w:p>
    <w:p w14:paraId="5FBD207B" w14:textId="77777777" w:rsidR="00977497" w:rsidRPr="003D40BA" w:rsidRDefault="00977497" w:rsidP="00977497">
      <w:pPr>
        <w:pStyle w:val="ListParagraph"/>
        <w:numPr>
          <w:ilvl w:val="0"/>
          <w:numId w:val="13"/>
        </w:numPr>
        <w:rPr>
          <w:rFonts w:asciiTheme="minorHAnsi" w:hAnsiTheme="minorHAnsi"/>
        </w:rPr>
      </w:pPr>
      <w:r>
        <w:rPr>
          <w:rFonts w:asciiTheme="minorHAnsi" w:hAnsiTheme="minorHAnsi"/>
        </w:rPr>
        <w:t>d</w:t>
      </w:r>
      <w:r w:rsidRPr="003D40BA">
        <w:rPr>
          <w:rFonts w:asciiTheme="minorHAnsi" w:hAnsiTheme="minorHAnsi"/>
        </w:rPr>
        <w:t>iagnosis of a pneumothorax</w:t>
      </w:r>
    </w:p>
    <w:p w14:paraId="7593E958" w14:textId="77777777" w:rsidR="00977497" w:rsidRPr="003D40BA" w:rsidRDefault="00977497" w:rsidP="00977497">
      <w:pPr>
        <w:pStyle w:val="ListParagraph"/>
        <w:numPr>
          <w:ilvl w:val="0"/>
          <w:numId w:val="13"/>
        </w:numPr>
        <w:rPr>
          <w:rFonts w:asciiTheme="minorHAnsi" w:hAnsiTheme="minorHAnsi"/>
        </w:rPr>
      </w:pPr>
      <w:r>
        <w:rPr>
          <w:rFonts w:asciiTheme="minorHAnsi" w:hAnsiTheme="minorHAnsi"/>
        </w:rPr>
        <w:t>m</w:t>
      </w:r>
      <w:r w:rsidRPr="003D40BA">
        <w:rPr>
          <w:rFonts w:asciiTheme="minorHAnsi" w:hAnsiTheme="minorHAnsi"/>
        </w:rPr>
        <w:t>anagement of a pneumothorax</w:t>
      </w:r>
    </w:p>
    <w:p w14:paraId="466BCCEE" w14:textId="77777777" w:rsidR="00977497" w:rsidRPr="00390D29" w:rsidRDefault="00977497" w:rsidP="00977497">
      <w:pPr>
        <w:pStyle w:val="ListParagraph"/>
        <w:numPr>
          <w:ilvl w:val="0"/>
          <w:numId w:val="13"/>
        </w:numPr>
        <w:rPr>
          <w:rFonts w:asciiTheme="minorHAnsi" w:hAnsiTheme="minorHAnsi"/>
        </w:rPr>
      </w:pPr>
      <w:r>
        <w:rPr>
          <w:rFonts w:asciiTheme="minorHAnsi" w:hAnsiTheme="minorHAnsi"/>
        </w:rPr>
        <w:t>n</w:t>
      </w:r>
      <w:r w:rsidRPr="003D40BA">
        <w:rPr>
          <w:rFonts w:asciiTheme="minorHAnsi" w:hAnsiTheme="minorHAnsi"/>
        </w:rPr>
        <w:t>eedle aspiration and chest drain insertion</w:t>
      </w:r>
      <w:r>
        <w:rPr>
          <w:rFonts w:asciiTheme="minorHAnsi" w:hAnsiTheme="minorHAnsi"/>
        </w:rPr>
        <w:t>.</w:t>
      </w:r>
    </w:p>
    <w:p w14:paraId="30A198F5" w14:textId="77777777" w:rsidR="00977497" w:rsidRDefault="00977497" w:rsidP="00977497"/>
    <w:p w14:paraId="4275C852" w14:textId="77777777" w:rsidR="00977497" w:rsidRDefault="00977497" w:rsidP="00977497">
      <w:pPr>
        <w:jc w:val="right"/>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77497" w:rsidRPr="001B2BAC" w14:paraId="06D1D13D" w14:textId="77777777" w:rsidTr="00D65059">
        <w:trPr>
          <w:cantSplit/>
          <w:trHeight w:val="285"/>
        </w:trPr>
        <w:tc>
          <w:tcPr>
            <w:tcW w:w="9158" w:type="dxa"/>
            <w:shd w:val="clear" w:color="auto" w:fill="D9D9D9" w:themeFill="background1" w:themeFillShade="D9"/>
          </w:tcPr>
          <w:p w14:paraId="3B92B90C" w14:textId="77777777" w:rsidR="00977497" w:rsidRPr="002E3BFE" w:rsidRDefault="00977497" w:rsidP="00D65059">
            <w:pPr>
              <w:pStyle w:val="Heading1"/>
            </w:pPr>
            <w:bookmarkStart w:id="8" w:name="_Toc163817175"/>
            <w:r>
              <w:t>Scope</w:t>
            </w:r>
            <w:bookmarkEnd w:id="8"/>
          </w:p>
        </w:tc>
      </w:tr>
    </w:tbl>
    <w:p w14:paraId="3A54B666" w14:textId="77777777" w:rsidR="00977497" w:rsidRDefault="00977497" w:rsidP="00977497"/>
    <w:p w14:paraId="5EE64B75" w14:textId="77777777" w:rsidR="00977497" w:rsidRDefault="00977497" w:rsidP="00977497">
      <w:pPr>
        <w:pStyle w:val="BodyText"/>
        <w:spacing w:line="286" w:lineRule="exact"/>
        <w:ind w:left="0" w:firstLine="0"/>
        <w:rPr>
          <w:spacing w:val="-3"/>
        </w:rPr>
      </w:pPr>
      <w:r>
        <w:rPr>
          <w:spacing w:val="-2"/>
        </w:rPr>
        <w:t>The</w:t>
      </w:r>
      <w:r>
        <w:rPr>
          <w:spacing w:val="3"/>
        </w:rPr>
        <w:t xml:space="preserve"> </w:t>
      </w:r>
      <w:r>
        <w:rPr>
          <w:spacing w:val="-3"/>
        </w:rPr>
        <w:t>document</w:t>
      </w:r>
      <w:r>
        <w:rPr>
          <w:spacing w:val="1"/>
        </w:rPr>
        <w:t xml:space="preserve"> </w:t>
      </w:r>
      <w:r>
        <w:rPr>
          <w:spacing w:val="-1"/>
        </w:rPr>
        <w:t>pertains</w:t>
      </w:r>
      <w:r>
        <w:rPr>
          <w:spacing w:val="14"/>
        </w:rPr>
        <w:t xml:space="preserve"> </w:t>
      </w:r>
      <w:r>
        <w:rPr>
          <w:spacing w:val="-3"/>
        </w:rPr>
        <w:t>to</w:t>
      </w:r>
      <w:r>
        <w:rPr>
          <w:spacing w:val="-4"/>
        </w:rPr>
        <w:t xml:space="preserve"> neonates </w:t>
      </w:r>
      <w:r>
        <w:rPr>
          <w:spacing w:val="-3"/>
        </w:rPr>
        <w:t xml:space="preserve">nursed </w:t>
      </w:r>
      <w:r>
        <w:rPr>
          <w:spacing w:val="2"/>
        </w:rPr>
        <w:t>in</w:t>
      </w:r>
      <w:r>
        <w:rPr>
          <w:spacing w:val="-3"/>
        </w:rPr>
        <w:t xml:space="preserve"> </w:t>
      </w:r>
      <w:r>
        <w:rPr>
          <w:spacing w:val="-6"/>
        </w:rPr>
        <w:t>t</w:t>
      </w:r>
      <w:r>
        <w:rPr>
          <w:spacing w:val="-5"/>
        </w:rPr>
        <w:t>h</w:t>
      </w:r>
      <w:r>
        <w:rPr>
          <w:spacing w:val="-6"/>
        </w:rPr>
        <w:t>e</w:t>
      </w:r>
      <w:r>
        <w:rPr>
          <w:spacing w:val="-3"/>
        </w:rPr>
        <w:t xml:space="preserve"> Canberra Health Services (CHS) network, including inpatient facilities at Canberra Hospital, Centenary Hospital for Women and Children and North Canberra Hospital.</w:t>
      </w:r>
    </w:p>
    <w:p w14:paraId="43E9B0A1" w14:textId="77777777" w:rsidR="00977497" w:rsidRDefault="00977497" w:rsidP="00977497">
      <w:pPr>
        <w:pStyle w:val="BodyText"/>
        <w:spacing w:line="286" w:lineRule="exact"/>
        <w:ind w:left="0" w:firstLine="0"/>
        <w:rPr>
          <w:spacing w:val="-3"/>
        </w:rPr>
      </w:pPr>
    </w:p>
    <w:p w14:paraId="7729E441" w14:textId="77777777" w:rsidR="00977497" w:rsidRDefault="00977497" w:rsidP="00977497">
      <w:pPr>
        <w:pStyle w:val="BodyText"/>
        <w:spacing w:line="286" w:lineRule="exact"/>
        <w:ind w:left="0" w:firstLine="0"/>
        <w:rPr>
          <w:spacing w:val="-3"/>
        </w:rPr>
      </w:pPr>
      <w:r>
        <w:rPr>
          <w:spacing w:val="-3"/>
        </w:rPr>
        <w:t>For the purposes of this document, the term neonate is defined as from birth to 28 days old.</w:t>
      </w:r>
    </w:p>
    <w:p w14:paraId="1D2694AA" w14:textId="77777777" w:rsidR="00977497" w:rsidRDefault="00977497" w:rsidP="00977497">
      <w:pPr>
        <w:pStyle w:val="BodyText"/>
        <w:spacing w:line="286" w:lineRule="exact"/>
        <w:ind w:left="0" w:firstLine="0"/>
        <w:rPr>
          <w:spacing w:val="-1"/>
        </w:rPr>
      </w:pPr>
    </w:p>
    <w:p w14:paraId="6C220BC1" w14:textId="77777777" w:rsidR="00977497" w:rsidRDefault="00977497" w:rsidP="00977497">
      <w:pPr>
        <w:pStyle w:val="BodyText"/>
        <w:spacing w:before="14" w:line="290" w:lineRule="exact"/>
        <w:ind w:left="0" w:firstLine="0"/>
        <w:jc w:val="both"/>
      </w:pPr>
      <w:r>
        <w:rPr>
          <w:spacing w:val="-1"/>
        </w:rPr>
        <w:t>This</w:t>
      </w:r>
      <w:r>
        <w:rPr>
          <w:spacing w:val="15"/>
        </w:rPr>
        <w:t xml:space="preserve"> </w:t>
      </w:r>
      <w:r>
        <w:rPr>
          <w:spacing w:val="-5"/>
        </w:rPr>
        <w:t>do</w:t>
      </w:r>
      <w:r>
        <w:rPr>
          <w:spacing w:val="-6"/>
        </w:rPr>
        <w:t>c</w:t>
      </w:r>
      <w:r>
        <w:rPr>
          <w:spacing w:val="-5"/>
        </w:rPr>
        <w:t>u</w:t>
      </w:r>
      <w:r>
        <w:rPr>
          <w:spacing w:val="-6"/>
        </w:rPr>
        <w:t>ment</w:t>
      </w:r>
      <w:r>
        <w:rPr>
          <w:spacing w:val="-1"/>
        </w:rPr>
        <w:t xml:space="preserve"> applies</w:t>
      </w:r>
      <w:r>
        <w:rPr>
          <w:spacing w:val="16"/>
        </w:rPr>
        <w:t xml:space="preserve"> </w:t>
      </w:r>
      <w:r>
        <w:rPr>
          <w:spacing w:val="-6"/>
        </w:rPr>
        <w:t>t</w:t>
      </w:r>
      <w:r>
        <w:rPr>
          <w:spacing w:val="-5"/>
        </w:rPr>
        <w:t>o the following clinicians working within their scope of practice</w:t>
      </w:r>
      <w:r>
        <w:rPr>
          <w:spacing w:val="-6"/>
        </w:rPr>
        <w:t>:</w:t>
      </w:r>
    </w:p>
    <w:p w14:paraId="7129EEAF" w14:textId="77777777" w:rsidR="00977497" w:rsidRPr="001C317B" w:rsidRDefault="00977497" w:rsidP="00977497">
      <w:pPr>
        <w:pStyle w:val="ListBullet"/>
        <w:tabs>
          <w:tab w:val="clear" w:pos="1080"/>
          <w:tab w:val="num" w:pos="426"/>
        </w:tabs>
      </w:pPr>
      <w:r>
        <w:t>m</w:t>
      </w:r>
      <w:r w:rsidRPr="001C317B">
        <w:t xml:space="preserve">edical </w:t>
      </w:r>
      <w:r>
        <w:t>o</w:t>
      </w:r>
      <w:r w:rsidRPr="001C317B">
        <w:t>fficers</w:t>
      </w:r>
      <w:r>
        <w:t xml:space="preserve"> (MOs)</w:t>
      </w:r>
    </w:p>
    <w:p w14:paraId="70B6AE46" w14:textId="77777777" w:rsidR="00977497" w:rsidRPr="001C317B" w:rsidRDefault="00977497" w:rsidP="00977497">
      <w:pPr>
        <w:pStyle w:val="ListBullet"/>
        <w:tabs>
          <w:tab w:val="clear" w:pos="1080"/>
          <w:tab w:val="num" w:pos="426"/>
        </w:tabs>
      </w:pPr>
      <w:r>
        <w:t>n</w:t>
      </w:r>
      <w:r w:rsidRPr="001C317B">
        <w:t xml:space="preserve">urses and </w:t>
      </w:r>
      <w:r>
        <w:t>m</w:t>
      </w:r>
      <w:r w:rsidRPr="001C317B">
        <w:t>idwives</w:t>
      </w:r>
    </w:p>
    <w:p w14:paraId="2B48B9A1" w14:textId="77777777" w:rsidR="00977497" w:rsidRPr="00FF544A" w:rsidRDefault="00977497" w:rsidP="00977497">
      <w:pPr>
        <w:pStyle w:val="ListBullet"/>
        <w:tabs>
          <w:tab w:val="clear" w:pos="1080"/>
          <w:tab w:val="num" w:pos="426"/>
        </w:tabs>
        <w:rPr>
          <w:rFonts w:eastAsia="Calibri"/>
        </w:rPr>
      </w:pPr>
      <w:r>
        <w:t>m</w:t>
      </w:r>
      <w:r w:rsidRPr="001C317B">
        <w:t>edical</w:t>
      </w:r>
      <w:r>
        <w:t xml:space="preserve"> </w:t>
      </w:r>
      <w:r w:rsidRPr="001C317B">
        <w:t xml:space="preserve">and </w:t>
      </w:r>
      <w:r>
        <w:t>n</w:t>
      </w:r>
      <w:r w:rsidRPr="001C317B">
        <w:t xml:space="preserve">ursing </w:t>
      </w:r>
      <w:r>
        <w:t>s</w:t>
      </w:r>
      <w:r w:rsidRPr="001C317B">
        <w:t xml:space="preserve">tudents </w:t>
      </w:r>
      <w:r>
        <w:t xml:space="preserve">working </w:t>
      </w:r>
      <w:r w:rsidRPr="001C317B">
        <w:t>under direct supervision</w:t>
      </w:r>
      <w:r>
        <w:t>.</w:t>
      </w:r>
    </w:p>
    <w:p w14:paraId="20061541" w14:textId="77777777" w:rsidR="00977497" w:rsidRDefault="00977497" w:rsidP="00977497">
      <w:pPr>
        <w:rPr>
          <w:rFonts w:cs="Arial"/>
          <w:szCs w:val="24"/>
        </w:rPr>
      </w:pPr>
    </w:p>
    <w:p w14:paraId="246A2832" w14:textId="77777777" w:rsidR="00977497" w:rsidRDefault="00977497" w:rsidP="00977497">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r>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77497" w:rsidRPr="00CD1C0E" w14:paraId="41C4C1AE" w14:textId="77777777" w:rsidTr="00D65059">
        <w:trPr>
          <w:cantSplit/>
          <w:trHeight w:val="285"/>
        </w:trPr>
        <w:tc>
          <w:tcPr>
            <w:tcW w:w="9158" w:type="dxa"/>
            <w:shd w:val="clear" w:color="auto" w:fill="D9D9D9" w:themeFill="background1" w:themeFillShade="D9"/>
          </w:tcPr>
          <w:p w14:paraId="1794C7E1" w14:textId="77777777" w:rsidR="00977497" w:rsidRPr="00C76688" w:rsidRDefault="00977497" w:rsidP="00D65059">
            <w:pPr>
              <w:pStyle w:val="Heading1"/>
            </w:pPr>
            <w:bookmarkStart w:id="9" w:name="_Toc389473278"/>
            <w:bookmarkStart w:id="10" w:name="_Toc393203334"/>
            <w:bookmarkStart w:id="11" w:name="_Toc163817176"/>
            <w:r w:rsidRPr="00C76688">
              <w:lastRenderedPageBreak/>
              <w:t>Section 1 –</w:t>
            </w:r>
            <w:r>
              <w:t xml:space="preserve"> </w:t>
            </w:r>
            <w:bookmarkEnd w:id="9"/>
            <w:bookmarkEnd w:id="10"/>
            <w:r>
              <w:t>Diagnosis of Neonatal Pneumothorax</w:t>
            </w:r>
            <w:bookmarkEnd w:id="11"/>
          </w:p>
        </w:tc>
      </w:tr>
    </w:tbl>
    <w:p w14:paraId="3446F9DE" w14:textId="77777777" w:rsidR="00977497" w:rsidRPr="00097358" w:rsidRDefault="00977497" w:rsidP="00977497">
      <w:pPr>
        <w:rPr>
          <w:rFonts w:asciiTheme="minorHAnsi" w:hAnsiTheme="minorHAnsi" w:cs="Arial"/>
          <w:b/>
          <w:szCs w:val="24"/>
          <w:u w:val="single"/>
        </w:rPr>
      </w:pPr>
    </w:p>
    <w:p w14:paraId="21EC8255" w14:textId="77777777" w:rsidR="00977497" w:rsidRPr="00097358" w:rsidRDefault="00977497" w:rsidP="00977497">
      <w:pPr>
        <w:rPr>
          <w:rFonts w:asciiTheme="minorHAnsi" w:hAnsiTheme="minorHAnsi" w:cs="Arial"/>
          <w:b/>
          <w:szCs w:val="24"/>
        </w:rPr>
      </w:pPr>
      <w:r w:rsidRPr="00097358">
        <w:rPr>
          <w:rFonts w:asciiTheme="minorHAnsi" w:hAnsiTheme="minorHAnsi" w:cs="Arial"/>
          <w:b/>
          <w:szCs w:val="24"/>
        </w:rPr>
        <w:t>Diagnosis of pneumothorax</w:t>
      </w:r>
    </w:p>
    <w:p w14:paraId="0950B1B4" w14:textId="77777777" w:rsidR="00977497" w:rsidRPr="00097358" w:rsidRDefault="00977497" w:rsidP="00977497">
      <w:pPr>
        <w:rPr>
          <w:rFonts w:asciiTheme="minorHAnsi" w:hAnsiTheme="minorHAnsi" w:cs="Arial"/>
          <w:szCs w:val="24"/>
        </w:rPr>
      </w:pPr>
      <w:r>
        <w:rPr>
          <w:rFonts w:asciiTheme="minorHAnsi" w:hAnsiTheme="minorHAnsi" w:cs="Arial"/>
          <w:szCs w:val="24"/>
        </w:rPr>
        <w:t>A pneumothorax should be suspected in a</w:t>
      </w:r>
      <w:r w:rsidRPr="00097358">
        <w:rPr>
          <w:rFonts w:asciiTheme="minorHAnsi" w:hAnsiTheme="minorHAnsi" w:cs="Arial"/>
          <w:szCs w:val="24"/>
        </w:rPr>
        <w:t xml:space="preserve"> </w:t>
      </w:r>
      <w:r>
        <w:rPr>
          <w:rFonts w:asciiTheme="minorHAnsi" w:hAnsiTheme="minorHAnsi" w:cs="Arial"/>
          <w:szCs w:val="24"/>
        </w:rPr>
        <w:t>neonate</w:t>
      </w:r>
      <w:r w:rsidRPr="00097358">
        <w:rPr>
          <w:rFonts w:asciiTheme="minorHAnsi" w:hAnsiTheme="minorHAnsi" w:cs="Arial"/>
          <w:szCs w:val="24"/>
        </w:rPr>
        <w:t xml:space="preserve"> with parenchymal lung disease who</w:t>
      </w:r>
      <w:r>
        <w:rPr>
          <w:rFonts w:asciiTheme="minorHAnsi" w:hAnsiTheme="minorHAnsi" w:cs="Arial"/>
          <w:szCs w:val="24"/>
        </w:rPr>
        <w:t xml:space="preserve"> has a clinical deterioration exhibiting </w:t>
      </w:r>
      <w:r w:rsidRPr="00097358">
        <w:rPr>
          <w:rFonts w:asciiTheme="minorHAnsi" w:hAnsiTheme="minorHAnsi" w:cs="Arial"/>
          <w:szCs w:val="24"/>
        </w:rPr>
        <w:t>increased</w:t>
      </w:r>
      <w:r>
        <w:rPr>
          <w:rFonts w:asciiTheme="minorHAnsi" w:hAnsiTheme="minorHAnsi" w:cs="Arial"/>
          <w:szCs w:val="24"/>
        </w:rPr>
        <w:t xml:space="preserve"> work of breathing and requiring increased FiO</w:t>
      </w:r>
      <w:r w:rsidRPr="004332C5">
        <w:rPr>
          <w:rFonts w:asciiTheme="minorHAnsi" w:hAnsiTheme="minorHAnsi" w:cs="Arial"/>
          <w:szCs w:val="24"/>
          <w:vertAlign w:val="subscript"/>
        </w:rPr>
        <w:t>2</w:t>
      </w:r>
      <w:r>
        <w:rPr>
          <w:rFonts w:asciiTheme="minorHAnsi" w:hAnsiTheme="minorHAnsi" w:cs="Arial"/>
          <w:szCs w:val="24"/>
        </w:rPr>
        <w:t xml:space="preserve"> (fractional concentration of inspired oxygen). Patients with unexplained respiratory distress could also have a pneumothorax. A suspected pneumothorax can be investigated using transillumination, chest X-ray (CXR) or lung ultrasound.</w:t>
      </w:r>
    </w:p>
    <w:p w14:paraId="77BDEA0E" w14:textId="77777777" w:rsidR="00977497" w:rsidRDefault="00977497" w:rsidP="00977497">
      <w:pPr>
        <w:rPr>
          <w:rFonts w:asciiTheme="minorHAnsi" w:hAnsiTheme="minorHAnsi" w:cs="Arial"/>
          <w:b/>
          <w:sz w:val="22"/>
          <w:szCs w:val="22"/>
          <w:u w:val="single"/>
        </w:rPr>
      </w:pPr>
    </w:p>
    <w:p w14:paraId="4BC9069C" w14:textId="77777777" w:rsidR="00977497" w:rsidRPr="00556B16" w:rsidRDefault="00977497" w:rsidP="00977497">
      <w:pPr>
        <w:pStyle w:val="Heading2"/>
      </w:pPr>
      <w:bookmarkStart w:id="12" w:name="_Toc163817177"/>
      <w:r w:rsidRPr="00556B16">
        <w:t xml:space="preserve">Section 1.1 </w:t>
      </w:r>
      <w:r>
        <w:t>–</w:t>
      </w:r>
      <w:r w:rsidRPr="00556B16">
        <w:t xml:space="preserve"> Transillumination</w:t>
      </w:r>
      <w:bookmarkEnd w:id="12"/>
    </w:p>
    <w:p w14:paraId="7A0F5B52" w14:textId="77777777" w:rsidR="00977497" w:rsidRPr="00097358" w:rsidRDefault="00977497" w:rsidP="00977497">
      <w:pPr>
        <w:autoSpaceDE w:val="0"/>
        <w:autoSpaceDN w:val="0"/>
        <w:adjustRightInd w:val="0"/>
        <w:rPr>
          <w:rFonts w:asciiTheme="minorHAnsi" w:eastAsiaTheme="minorHAnsi" w:hAnsiTheme="minorHAnsi" w:cs="Arial"/>
          <w:color w:val="000000"/>
          <w:szCs w:val="24"/>
        </w:rPr>
      </w:pPr>
      <w:r w:rsidRPr="00097358">
        <w:rPr>
          <w:rFonts w:asciiTheme="minorHAnsi" w:eastAsiaTheme="minorHAnsi" w:hAnsiTheme="minorHAnsi" w:cs="Arial"/>
          <w:color w:val="000000"/>
          <w:szCs w:val="24"/>
        </w:rPr>
        <w:t>Transillumination can hel</w:t>
      </w:r>
      <w:r>
        <w:rPr>
          <w:rFonts w:asciiTheme="minorHAnsi" w:eastAsiaTheme="minorHAnsi" w:hAnsiTheme="minorHAnsi" w:cs="Arial"/>
          <w:color w:val="000000"/>
          <w:szCs w:val="24"/>
        </w:rPr>
        <w:t>p</w:t>
      </w:r>
      <w:r w:rsidRPr="00097358">
        <w:rPr>
          <w:rFonts w:asciiTheme="minorHAnsi" w:eastAsiaTheme="minorHAnsi" w:hAnsiTheme="minorHAnsi" w:cs="Arial"/>
          <w:color w:val="000000"/>
          <w:szCs w:val="24"/>
        </w:rPr>
        <w:t xml:space="preserve"> confirm the presence of a clinically suspected pneumothorax.  It cannot be used to definitively rule out a pneumothorax.</w:t>
      </w:r>
      <w:r>
        <w:rPr>
          <w:rFonts w:asciiTheme="minorHAnsi" w:eastAsiaTheme="minorHAnsi" w:hAnsiTheme="minorHAnsi" w:cs="Arial"/>
          <w:color w:val="000000"/>
          <w:szCs w:val="24"/>
        </w:rPr>
        <w:t xml:space="preserve"> </w:t>
      </w:r>
      <w:r w:rsidRPr="00097358">
        <w:rPr>
          <w:rFonts w:asciiTheme="minorHAnsi" w:eastAsiaTheme="minorHAnsi" w:hAnsiTheme="minorHAnsi" w:cs="Arial"/>
          <w:color w:val="000000"/>
          <w:szCs w:val="24"/>
        </w:rPr>
        <w:t xml:space="preserve">The reported sensitivity of transillumination </w:t>
      </w:r>
      <w:r>
        <w:rPr>
          <w:rFonts w:asciiTheme="minorHAnsi" w:eastAsiaTheme="minorHAnsi" w:hAnsiTheme="minorHAnsi" w:cs="Arial"/>
          <w:color w:val="000000"/>
          <w:szCs w:val="24"/>
        </w:rPr>
        <w:t xml:space="preserve">is </w:t>
      </w:r>
      <w:r w:rsidRPr="00097358">
        <w:rPr>
          <w:rFonts w:asciiTheme="minorHAnsi" w:eastAsiaTheme="minorHAnsi" w:hAnsiTheme="minorHAnsi" w:cs="Arial"/>
          <w:color w:val="000000"/>
          <w:szCs w:val="24"/>
        </w:rPr>
        <w:t xml:space="preserve">87-100% and specificity 95-100%. </w:t>
      </w:r>
    </w:p>
    <w:p w14:paraId="3A2F5206" w14:textId="77777777" w:rsidR="00977497" w:rsidRDefault="00977497" w:rsidP="00977497">
      <w:pPr>
        <w:autoSpaceDE w:val="0"/>
        <w:autoSpaceDN w:val="0"/>
        <w:adjustRightInd w:val="0"/>
        <w:rPr>
          <w:rFonts w:asciiTheme="minorHAnsi" w:eastAsiaTheme="minorHAnsi" w:hAnsiTheme="minorHAnsi" w:cs="Arial"/>
          <w:color w:val="000000"/>
          <w:sz w:val="22"/>
          <w:szCs w:val="22"/>
        </w:rPr>
      </w:pPr>
    </w:p>
    <w:p w14:paraId="446A861F" w14:textId="77777777" w:rsidR="00977497" w:rsidRDefault="00977497" w:rsidP="00977497">
      <w:pPr>
        <w:rPr>
          <w:rFonts w:eastAsiaTheme="minorHAnsi"/>
          <w:b/>
          <w:bCs/>
        </w:rPr>
      </w:pPr>
      <w:r>
        <w:rPr>
          <w:rFonts w:eastAsiaTheme="minorHAnsi"/>
          <w:b/>
          <w:bCs/>
        </w:rPr>
        <w:t>Equipment</w:t>
      </w:r>
    </w:p>
    <w:p w14:paraId="45A83A37" w14:textId="77777777" w:rsidR="00977497" w:rsidRPr="00A75ED5" w:rsidRDefault="00977497" w:rsidP="00977497">
      <w:pPr>
        <w:rPr>
          <w:rFonts w:eastAsiaTheme="minorHAnsi"/>
        </w:rPr>
      </w:pPr>
      <w:r w:rsidRPr="00A75ED5">
        <w:rPr>
          <w:rFonts w:eastAsiaTheme="minorHAnsi"/>
        </w:rPr>
        <w:t>Equipment required for transillumination includes:</w:t>
      </w:r>
    </w:p>
    <w:p w14:paraId="61CE197C" w14:textId="77777777" w:rsidR="00977497" w:rsidRDefault="00977497" w:rsidP="00977497">
      <w:pPr>
        <w:pStyle w:val="ListBullet"/>
      </w:pPr>
      <w:r>
        <w:t>alcohol based hand rub/</w:t>
      </w:r>
      <w:proofErr w:type="gramStart"/>
      <w:r>
        <w:t>soap</w:t>
      </w:r>
      <w:proofErr w:type="gramEnd"/>
    </w:p>
    <w:p w14:paraId="3AB48B28" w14:textId="77777777" w:rsidR="00977497" w:rsidRDefault="00977497" w:rsidP="00977497">
      <w:pPr>
        <w:pStyle w:val="ListBullet"/>
        <w:rPr>
          <w:rFonts w:eastAsiaTheme="minorHAnsi"/>
        </w:rPr>
      </w:pPr>
      <w:r>
        <w:rPr>
          <w:rFonts w:eastAsiaTheme="minorHAnsi"/>
        </w:rPr>
        <w:t>disinfectant &amp; detergent wipes</w:t>
      </w:r>
    </w:p>
    <w:p w14:paraId="3B4B4098" w14:textId="77777777" w:rsidR="00977497" w:rsidRDefault="00977497" w:rsidP="00977497">
      <w:pPr>
        <w:pStyle w:val="ListBullet"/>
        <w:rPr>
          <w:rFonts w:eastAsiaTheme="minorHAnsi"/>
        </w:rPr>
      </w:pPr>
      <w:r>
        <w:rPr>
          <w:rFonts w:eastAsiaTheme="minorHAnsi"/>
        </w:rPr>
        <w:t>fibreoptic cold light or pen torch.</w:t>
      </w:r>
    </w:p>
    <w:p w14:paraId="50F9D07F" w14:textId="77777777" w:rsidR="00977497" w:rsidRDefault="00977497" w:rsidP="00977497">
      <w:pPr>
        <w:rPr>
          <w:rFonts w:eastAsiaTheme="minorHAnsi"/>
          <w:b/>
          <w:bCs/>
        </w:rPr>
      </w:pPr>
    </w:p>
    <w:p w14:paraId="1AC08AB4" w14:textId="77777777" w:rsidR="00977497" w:rsidRPr="004332C5" w:rsidRDefault="00977497" w:rsidP="00977497">
      <w:pPr>
        <w:rPr>
          <w:rFonts w:eastAsiaTheme="minorHAnsi"/>
          <w:b/>
          <w:bCs/>
        </w:rPr>
      </w:pPr>
      <w:r w:rsidRPr="004332C5">
        <w:rPr>
          <w:rFonts w:eastAsiaTheme="minorHAnsi"/>
          <w:b/>
          <w:bCs/>
        </w:rPr>
        <w:t>Procedure</w:t>
      </w:r>
    </w:p>
    <w:p w14:paraId="6795EAD0" w14:textId="77777777" w:rsidR="00977497" w:rsidRDefault="00977497" w:rsidP="00977497">
      <w:pPr>
        <w:pStyle w:val="ListParagraph"/>
        <w:numPr>
          <w:ilvl w:val="0"/>
          <w:numId w:val="31"/>
        </w:numPr>
        <w:autoSpaceDE w:val="0"/>
        <w:autoSpaceDN w:val="0"/>
        <w:adjustRightInd w:val="0"/>
        <w:rPr>
          <w:rFonts w:eastAsiaTheme="minorHAnsi"/>
        </w:rPr>
      </w:pPr>
      <w:r w:rsidRPr="00652560">
        <w:rPr>
          <w:rFonts w:eastAsiaTheme="minorHAnsi"/>
          <w:noProof/>
        </w:rPr>
        <w:drawing>
          <wp:anchor distT="0" distB="0" distL="114300" distR="114300" simplePos="0" relativeHeight="251659264" behindDoc="0" locked="0" layoutInCell="1" allowOverlap="1" wp14:anchorId="562C7352" wp14:editId="0250EA7B">
            <wp:simplePos x="0" y="0"/>
            <wp:positionH relativeFrom="margin">
              <wp:posOffset>3035300</wp:posOffset>
            </wp:positionH>
            <wp:positionV relativeFrom="paragraph">
              <wp:posOffset>12065</wp:posOffset>
            </wp:positionV>
            <wp:extent cx="2720975" cy="25241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20975" cy="252412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rPr>
        <w:t xml:space="preserve">Attend to hand hygiene. </w:t>
      </w:r>
    </w:p>
    <w:p w14:paraId="7D5E1C14" w14:textId="77777777" w:rsidR="00977497" w:rsidRDefault="00977497" w:rsidP="00977497">
      <w:pPr>
        <w:pStyle w:val="ListParagraph"/>
        <w:numPr>
          <w:ilvl w:val="0"/>
          <w:numId w:val="31"/>
        </w:numPr>
        <w:rPr>
          <w:rFonts w:asciiTheme="minorHAnsi" w:hAnsiTheme="minorHAnsi" w:cs="Arial"/>
          <w:szCs w:val="24"/>
        </w:rPr>
      </w:pPr>
      <w:r>
        <w:rPr>
          <w:rFonts w:asciiTheme="minorHAnsi" w:hAnsiTheme="minorHAnsi" w:cs="Arial"/>
          <w:szCs w:val="24"/>
        </w:rPr>
        <w:t>Inform the parent(s)/guardian(s) about the procedure if present and seek consent.</w:t>
      </w:r>
    </w:p>
    <w:p w14:paraId="1E682866" w14:textId="77777777" w:rsidR="00977497" w:rsidRDefault="00977497" w:rsidP="00977497">
      <w:pPr>
        <w:pStyle w:val="ListParagraph"/>
        <w:numPr>
          <w:ilvl w:val="0"/>
          <w:numId w:val="31"/>
        </w:numPr>
        <w:autoSpaceDE w:val="0"/>
        <w:autoSpaceDN w:val="0"/>
        <w:adjustRightInd w:val="0"/>
        <w:rPr>
          <w:rFonts w:eastAsiaTheme="minorHAnsi"/>
        </w:rPr>
      </w:pPr>
      <w:r>
        <w:rPr>
          <w:rFonts w:eastAsiaTheme="minorHAnsi"/>
        </w:rPr>
        <w:t>Gather equipment.</w:t>
      </w:r>
    </w:p>
    <w:p w14:paraId="1CE291B8" w14:textId="77777777" w:rsidR="00977497" w:rsidRDefault="00977497" w:rsidP="00977497">
      <w:pPr>
        <w:pStyle w:val="ListParagraph"/>
        <w:numPr>
          <w:ilvl w:val="0"/>
          <w:numId w:val="31"/>
        </w:numPr>
        <w:autoSpaceDE w:val="0"/>
        <w:autoSpaceDN w:val="0"/>
        <w:adjustRightInd w:val="0"/>
        <w:rPr>
          <w:rFonts w:eastAsiaTheme="minorHAnsi"/>
        </w:rPr>
      </w:pPr>
      <w:r>
        <w:rPr>
          <w:rFonts w:eastAsiaTheme="minorHAnsi"/>
        </w:rPr>
        <w:t>Position the patient supine.</w:t>
      </w:r>
    </w:p>
    <w:p w14:paraId="3AFD1051" w14:textId="77777777" w:rsidR="00977497" w:rsidRPr="00652560" w:rsidRDefault="00977497" w:rsidP="00977497">
      <w:pPr>
        <w:pStyle w:val="ListParagraph"/>
        <w:numPr>
          <w:ilvl w:val="0"/>
          <w:numId w:val="31"/>
        </w:numPr>
        <w:autoSpaceDE w:val="0"/>
        <w:autoSpaceDN w:val="0"/>
        <w:adjustRightInd w:val="0"/>
        <w:rPr>
          <w:rFonts w:eastAsiaTheme="minorHAnsi"/>
        </w:rPr>
      </w:pPr>
      <w:r w:rsidRPr="004332C5">
        <w:rPr>
          <w:rFonts w:eastAsiaTheme="minorHAnsi"/>
        </w:rPr>
        <w:t>Dim the lights in the roo</w:t>
      </w:r>
      <w:r>
        <w:rPr>
          <w:rFonts w:eastAsiaTheme="minorHAnsi"/>
        </w:rPr>
        <w:t>m.</w:t>
      </w:r>
    </w:p>
    <w:p w14:paraId="1967D06A" w14:textId="77777777" w:rsidR="00977497" w:rsidRPr="00652560" w:rsidRDefault="00977497" w:rsidP="00977497">
      <w:pPr>
        <w:pStyle w:val="ListParagraph"/>
        <w:numPr>
          <w:ilvl w:val="0"/>
          <w:numId w:val="31"/>
        </w:numPr>
        <w:autoSpaceDE w:val="0"/>
        <w:autoSpaceDN w:val="0"/>
        <w:adjustRightInd w:val="0"/>
        <w:rPr>
          <w:rFonts w:eastAsiaTheme="minorHAnsi"/>
        </w:rPr>
      </w:pPr>
      <w:r>
        <w:rPr>
          <w:rFonts w:eastAsiaTheme="minorHAnsi"/>
        </w:rPr>
        <w:t>Using the cleaned</w:t>
      </w:r>
      <w:r w:rsidRPr="004332C5">
        <w:rPr>
          <w:rFonts w:eastAsiaTheme="minorHAnsi"/>
        </w:rPr>
        <w:t xml:space="preserve"> fibreoptic cold light</w:t>
      </w:r>
      <w:r>
        <w:rPr>
          <w:rFonts w:eastAsiaTheme="minorHAnsi"/>
        </w:rPr>
        <w:t xml:space="preserve"> or pen torch, p</w:t>
      </w:r>
      <w:r w:rsidRPr="00652560">
        <w:rPr>
          <w:rFonts w:eastAsiaTheme="minorHAnsi"/>
        </w:rPr>
        <w:t xml:space="preserve">lace the probe over the chest wall </w:t>
      </w:r>
      <w:r>
        <w:rPr>
          <w:rFonts w:eastAsiaTheme="minorHAnsi"/>
        </w:rPr>
        <w:t>on both sides of the chest.</w:t>
      </w:r>
    </w:p>
    <w:p w14:paraId="3EB335F2" w14:textId="77777777" w:rsidR="00977497" w:rsidRPr="004332C5" w:rsidRDefault="00977497" w:rsidP="00977497">
      <w:pPr>
        <w:pStyle w:val="ListParagraph"/>
        <w:numPr>
          <w:ilvl w:val="0"/>
          <w:numId w:val="31"/>
        </w:numPr>
        <w:autoSpaceDE w:val="0"/>
        <w:autoSpaceDN w:val="0"/>
        <w:adjustRightInd w:val="0"/>
        <w:rPr>
          <w:rFonts w:eastAsiaTheme="minorHAnsi"/>
        </w:rPr>
      </w:pPr>
      <w:r w:rsidRPr="004332C5">
        <w:rPr>
          <w:rFonts w:eastAsiaTheme="minorHAnsi"/>
        </w:rPr>
        <w:t>Compare the two sides of the chest</w:t>
      </w:r>
      <w:r>
        <w:rPr>
          <w:rFonts w:eastAsiaTheme="minorHAnsi"/>
        </w:rPr>
        <w:t>:</w:t>
      </w:r>
    </w:p>
    <w:p w14:paraId="7C294AAB" w14:textId="77777777" w:rsidR="00977497" w:rsidRDefault="00977497" w:rsidP="00977497">
      <w:pPr>
        <w:pStyle w:val="ListBullet"/>
        <w:rPr>
          <w:rFonts w:eastAsiaTheme="minorHAnsi"/>
        </w:rPr>
      </w:pPr>
      <w:r>
        <w:rPr>
          <w:rFonts w:eastAsiaTheme="minorHAnsi"/>
        </w:rPr>
        <w:t xml:space="preserve">a </w:t>
      </w:r>
      <w:r w:rsidRPr="004332C5">
        <w:rPr>
          <w:rFonts w:eastAsiaTheme="minorHAnsi"/>
        </w:rPr>
        <w:t>positive transillumination (suggesting the presence of a pneumothorax) will light up the whole hemithorax</w:t>
      </w:r>
      <w:r>
        <w:rPr>
          <w:rFonts w:eastAsiaTheme="minorHAnsi"/>
        </w:rPr>
        <w:t xml:space="preserve"> (see Figure 1)</w:t>
      </w:r>
      <w:r w:rsidRPr="004332C5">
        <w:rPr>
          <w:rFonts w:eastAsiaTheme="minorHAnsi"/>
        </w:rPr>
        <w:t xml:space="preserve"> where a negative transillumination will only light up a ring of light around the cold light</w:t>
      </w:r>
      <w:r>
        <w:rPr>
          <w:rFonts w:eastAsiaTheme="minorHAnsi"/>
        </w:rPr>
        <w:t xml:space="preserve">. </w:t>
      </w:r>
    </w:p>
    <w:p w14:paraId="57228672" w14:textId="77777777" w:rsidR="00977497" w:rsidRPr="00937FBA" w:rsidRDefault="00977497" w:rsidP="00977497">
      <w:pPr>
        <w:pStyle w:val="ListParagraph"/>
        <w:numPr>
          <w:ilvl w:val="0"/>
          <w:numId w:val="31"/>
        </w:numPr>
        <w:autoSpaceDE w:val="0"/>
        <w:autoSpaceDN w:val="0"/>
        <w:adjustRightInd w:val="0"/>
        <w:rPr>
          <w:rFonts w:eastAsiaTheme="minorHAnsi"/>
          <w:szCs w:val="24"/>
        </w:rPr>
      </w:pPr>
      <w:r w:rsidRPr="00937FBA">
        <w:rPr>
          <w:rFonts w:eastAsiaTheme="minorHAnsi"/>
          <w:szCs w:val="24"/>
        </w:rPr>
        <w:t>Document findings in patient progress notes</w:t>
      </w:r>
      <w:r>
        <w:rPr>
          <w:rFonts w:eastAsiaTheme="minorHAnsi"/>
          <w:szCs w:val="24"/>
        </w:rPr>
        <w:t>.</w:t>
      </w:r>
    </w:p>
    <w:p w14:paraId="628C94DC" w14:textId="77777777" w:rsidR="00977497" w:rsidRPr="00937FBA" w:rsidRDefault="00977497" w:rsidP="00977497">
      <w:pPr>
        <w:pStyle w:val="ListParagraph"/>
        <w:numPr>
          <w:ilvl w:val="0"/>
          <w:numId w:val="31"/>
        </w:numPr>
        <w:autoSpaceDE w:val="0"/>
        <w:autoSpaceDN w:val="0"/>
        <w:adjustRightInd w:val="0"/>
        <w:rPr>
          <w:rFonts w:asciiTheme="minorHAnsi" w:eastAsiaTheme="minorHAnsi" w:hAnsiTheme="minorHAnsi" w:cs="Arial"/>
          <w:color w:val="000000"/>
          <w:szCs w:val="24"/>
          <w:u w:val="single"/>
        </w:rPr>
      </w:pPr>
      <w:r w:rsidRPr="00937FBA">
        <w:rPr>
          <w:rFonts w:eastAsiaTheme="minorHAnsi"/>
          <w:szCs w:val="24"/>
        </w:rPr>
        <w:t xml:space="preserve">Inform </w:t>
      </w:r>
      <w:r>
        <w:rPr>
          <w:rFonts w:eastAsiaTheme="minorHAnsi"/>
        </w:rPr>
        <w:t xml:space="preserve">parent(s)/guardian(s) </w:t>
      </w:r>
      <w:r w:rsidRPr="00937FBA">
        <w:rPr>
          <w:rFonts w:eastAsiaTheme="minorHAnsi"/>
          <w:szCs w:val="24"/>
        </w:rPr>
        <w:t>of findings</w:t>
      </w:r>
      <w:r>
        <w:rPr>
          <w:rFonts w:eastAsiaTheme="minorHAnsi"/>
          <w:szCs w:val="24"/>
        </w:rPr>
        <w:t>.</w:t>
      </w:r>
    </w:p>
    <w:p w14:paraId="4637A6C5" w14:textId="77777777" w:rsidR="00977497" w:rsidRPr="00937FBA" w:rsidRDefault="00977497" w:rsidP="00977497">
      <w:pPr>
        <w:pStyle w:val="ListParagraph"/>
        <w:numPr>
          <w:ilvl w:val="0"/>
          <w:numId w:val="31"/>
        </w:numPr>
        <w:autoSpaceDE w:val="0"/>
        <w:autoSpaceDN w:val="0"/>
        <w:adjustRightInd w:val="0"/>
        <w:rPr>
          <w:rFonts w:asciiTheme="minorHAnsi" w:eastAsiaTheme="minorHAnsi" w:hAnsiTheme="minorHAnsi" w:cs="Arial"/>
          <w:color w:val="000000"/>
          <w:szCs w:val="24"/>
          <w:u w:val="single"/>
        </w:rPr>
      </w:pPr>
      <w:r w:rsidRPr="00937FBA">
        <w:rPr>
          <w:rFonts w:eastAsiaTheme="minorHAnsi"/>
          <w:szCs w:val="24"/>
        </w:rPr>
        <w:t xml:space="preserve">If pneumothorax </w:t>
      </w:r>
      <w:r>
        <w:rPr>
          <w:rFonts w:eastAsiaTheme="minorHAnsi"/>
          <w:szCs w:val="24"/>
        </w:rPr>
        <w:t xml:space="preserve">is </w:t>
      </w:r>
      <w:r w:rsidRPr="00937FBA">
        <w:rPr>
          <w:rFonts w:eastAsiaTheme="minorHAnsi"/>
          <w:szCs w:val="24"/>
        </w:rPr>
        <w:t xml:space="preserve">confirmed, manage as per </w:t>
      </w:r>
      <w:r>
        <w:rPr>
          <w:rFonts w:eastAsiaTheme="minorHAnsi"/>
          <w:szCs w:val="24"/>
        </w:rPr>
        <w:t>protocol.</w:t>
      </w:r>
    </w:p>
    <w:p w14:paraId="6005AE27" w14:textId="77777777" w:rsidR="00977497" w:rsidRDefault="00977497" w:rsidP="00977497">
      <w:pPr>
        <w:autoSpaceDE w:val="0"/>
        <w:autoSpaceDN w:val="0"/>
        <w:adjustRightInd w:val="0"/>
        <w:rPr>
          <w:rFonts w:asciiTheme="minorHAnsi" w:eastAsiaTheme="minorHAnsi" w:hAnsiTheme="minorHAnsi" w:cs="Arial"/>
          <w:b/>
          <w:color w:val="000000"/>
          <w:sz w:val="22"/>
          <w:szCs w:val="22"/>
          <w:u w:val="single"/>
        </w:rPr>
      </w:pPr>
      <w:r>
        <w:rPr>
          <w:rFonts w:asciiTheme="minorHAnsi" w:eastAsiaTheme="minorHAnsi" w:hAnsiTheme="minorHAnsi" w:cs="Arial"/>
          <w:b/>
          <w:color w:val="000000"/>
          <w:sz w:val="22"/>
          <w:szCs w:val="22"/>
          <w:u w:val="single"/>
        </w:rPr>
        <w:br w:type="page"/>
      </w:r>
    </w:p>
    <w:p w14:paraId="54F6FF29" w14:textId="77777777" w:rsidR="00977497" w:rsidRPr="00556B16" w:rsidRDefault="00977497" w:rsidP="00977497">
      <w:pPr>
        <w:pStyle w:val="Heading2"/>
        <w:rPr>
          <w:rFonts w:eastAsiaTheme="minorHAnsi"/>
        </w:rPr>
      </w:pPr>
      <w:bookmarkStart w:id="13" w:name="_Toc163817178"/>
      <w:r w:rsidRPr="00556B16">
        <w:rPr>
          <w:rFonts w:eastAsiaTheme="minorHAnsi"/>
        </w:rPr>
        <w:lastRenderedPageBreak/>
        <w:t xml:space="preserve">Section 1.2 </w:t>
      </w:r>
      <w:r>
        <w:rPr>
          <w:rFonts w:eastAsiaTheme="minorHAnsi"/>
        </w:rPr>
        <w:t>–</w:t>
      </w:r>
      <w:r w:rsidRPr="00556B16">
        <w:rPr>
          <w:rFonts w:eastAsiaTheme="minorHAnsi"/>
        </w:rPr>
        <w:t xml:space="preserve"> Chest X-ray</w:t>
      </w:r>
      <w:bookmarkEnd w:id="13"/>
    </w:p>
    <w:p w14:paraId="22A79E70" w14:textId="77777777" w:rsidR="00977497" w:rsidRDefault="00977497" w:rsidP="00977497">
      <w:pPr>
        <w:autoSpaceDE w:val="0"/>
        <w:autoSpaceDN w:val="0"/>
        <w:adjustRightInd w:val="0"/>
        <w:rPr>
          <w:rFonts w:asciiTheme="minorHAnsi" w:eastAsiaTheme="minorHAnsi" w:hAnsiTheme="minorHAnsi" w:cs="Arial"/>
          <w:color w:val="000000"/>
          <w:szCs w:val="24"/>
        </w:rPr>
      </w:pPr>
      <w:r>
        <w:rPr>
          <w:rFonts w:asciiTheme="minorHAnsi" w:eastAsiaTheme="minorHAnsi" w:hAnsiTheme="minorHAnsi" w:cs="Arial"/>
          <w:color w:val="000000"/>
          <w:szCs w:val="24"/>
        </w:rPr>
        <w:t>CXR</w:t>
      </w:r>
      <w:r w:rsidRPr="007B3BA9">
        <w:rPr>
          <w:rFonts w:asciiTheme="minorHAnsi" w:eastAsiaTheme="minorHAnsi" w:hAnsiTheme="minorHAnsi" w:cs="Arial"/>
          <w:color w:val="000000"/>
          <w:szCs w:val="24"/>
        </w:rPr>
        <w:t xml:space="preserve"> is generally used to confirm or deny the presence of a clinically suspected pneumothorax</w:t>
      </w:r>
      <w:r>
        <w:rPr>
          <w:rFonts w:asciiTheme="minorHAnsi" w:eastAsiaTheme="minorHAnsi" w:hAnsiTheme="minorHAnsi" w:cs="Arial"/>
          <w:color w:val="000000"/>
          <w:szCs w:val="24"/>
        </w:rPr>
        <w:t xml:space="preserve"> (see Figure 2 for an example).</w:t>
      </w:r>
      <w:r w:rsidRPr="007B3BA9">
        <w:rPr>
          <w:rFonts w:asciiTheme="minorHAnsi" w:eastAsiaTheme="minorHAnsi" w:hAnsiTheme="minorHAnsi" w:cs="Arial"/>
          <w:color w:val="000000"/>
          <w:szCs w:val="24"/>
        </w:rPr>
        <w:t xml:space="preserve"> In cases where </w:t>
      </w:r>
      <w:r>
        <w:rPr>
          <w:rFonts w:asciiTheme="minorHAnsi" w:eastAsiaTheme="minorHAnsi" w:hAnsiTheme="minorHAnsi" w:cs="Arial"/>
          <w:color w:val="000000"/>
          <w:szCs w:val="24"/>
        </w:rPr>
        <w:t xml:space="preserve">the CXR is unclear, </w:t>
      </w:r>
      <w:r w:rsidRPr="007B3BA9">
        <w:rPr>
          <w:rFonts w:asciiTheme="minorHAnsi" w:eastAsiaTheme="minorHAnsi" w:hAnsiTheme="minorHAnsi" w:cs="Arial"/>
          <w:color w:val="000000"/>
          <w:szCs w:val="24"/>
        </w:rPr>
        <w:t xml:space="preserve">it may help to do a </w:t>
      </w:r>
      <w:r>
        <w:rPr>
          <w:rFonts w:asciiTheme="minorHAnsi" w:eastAsiaTheme="minorHAnsi" w:hAnsiTheme="minorHAnsi" w:cs="Arial"/>
          <w:color w:val="000000"/>
          <w:szCs w:val="24"/>
        </w:rPr>
        <w:t>CXR</w:t>
      </w:r>
      <w:r w:rsidRPr="007B3BA9">
        <w:rPr>
          <w:rFonts w:asciiTheme="minorHAnsi" w:eastAsiaTheme="minorHAnsi" w:hAnsiTheme="minorHAnsi" w:cs="Arial"/>
          <w:color w:val="000000"/>
          <w:szCs w:val="24"/>
        </w:rPr>
        <w:t xml:space="preserve"> with the </w:t>
      </w:r>
      <w:r>
        <w:rPr>
          <w:rFonts w:asciiTheme="minorHAnsi" w:eastAsiaTheme="minorHAnsi" w:hAnsiTheme="minorHAnsi" w:cs="Arial"/>
          <w:color w:val="000000"/>
          <w:szCs w:val="24"/>
        </w:rPr>
        <w:t>patient in the lateral decubitus position. In this position, the patient lies on their side with the</w:t>
      </w:r>
      <w:r w:rsidRPr="007B3BA9">
        <w:rPr>
          <w:rFonts w:asciiTheme="minorHAnsi" w:eastAsiaTheme="minorHAnsi" w:hAnsiTheme="minorHAnsi" w:cs="Arial"/>
          <w:color w:val="000000"/>
          <w:szCs w:val="24"/>
        </w:rPr>
        <w:t xml:space="preserve"> affected side up</w:t>
      </w:r>
      <w:r>
        <w:rPr>
          <w:rFonts w:asciiTheme="minorHAnsi" w:eastAsiaTheme="minorHAnsi" w:hAnsiTheme="minorHAnsi" w:cs="Arial"/>
          <w:color w:val="000000"/>
          <w:szCs w:val="24"/>
        </w:rPr>
        <w:t xml:space="preserve"> and </w:t>
      </w:r>
      <w:r w:rsidRPr="007B3BA9">
        <w:rPr>
          <w:rFonts w:asciiTheme="minorHAnsi" w:eastAsiaTheme="minorHAnsi" w:hAnsiTheme="minorHAnsi" w:cs="Arial"/>
          <w:color w:val="000000"/>
          <w:szCs w:val="24"/>
        </w:rPr>
        <w:t>the X</w:t>
      </w:r>
      <w:r>
        <w:rPr>
          <w:rFonts w:asciiTheme="minorHAnsi" w:eastAsiaTheme="minorHAnsi" w:hAnsiTheme="minorHAnsi" w:cs="Arial"/>
          <w:color w:val="000000"/>
          <w:szCs w:val="24"/>
        </w:rPr>
        <w:t>-</w:t>
      </w:r>
      <w:r w:rsidRPr="007B3BA9">
        <w:rPr>
          <w:rFonts w:asciiTheme="minorHAnsi" w:eastAsiaTheme="minorHAnsi" w:hAnsiTheme="minorHAnsi" w:cs="Arial"/>
          <w:color w:val="000000"/>
          <w:szCs w:val="24"/>
        </w:rPr>
        <w:t>ray plate behind their back</w:t>
      </w:r>
      <w:r>
        <w:rPr>
          <w:rFonts w:asciiTheme="minorHAnsi" w:eastAsiaTheme="minorHAnsi" w:hAnsiTheme="minorHAnsi" w:cs="Arial"/>
          <w:color w:val="000000"/>
          <w:szCs w:val="24"/>
        </w:rPr>
        <w:t>; the X-ray</w:t>
      </w:r>
      <w:r w:rsidRPr="007B3BA9">
        <w:rPr>
          <w:rFonts w:asciiTheme="minorHAnsi" w:eastAsiaTheme="minorHAnsi" w:hAnsiTheme="minorHAnsi" w:cs="Arial"/>
          <w:color w:val="000000"/>
          <w:szCs w:val="24"/>
        </w:rPr>
        <w:t xml:space="preserve"> </w:t>
      </w:r>
      <w:r>
        <w:rPr>
          <w:rFonts w:asciiTheme="minorHAnsi" w:eastAsiaTheme="minorHAnsi" w:hAnsiTheme="minorHAnsi" w:cs="Arial"/>
          <w:color w:val="000000"/>
          <w:szCs w:val="24"/>
        </w:rPr>
        <w:t>is shot from the</w:t>
      </w:r>
      <w:r w:rsidRPr="007B3BA9">
        <w:rPr>
          <w:rFonts w:asciiTheme="minorHAnsi" w:eastAsiaTheme="minorHAnsi" w:hAnsiTheme="minorHAnsi" w:cs="Arial"/>
          <w:color w:val="000000"/>
          <w:szCs w:val="24"/>
        </w:rPr>
        <w:t xml:space="preserve"> </w:t>
      </w:r>
      <w:r>
        <w:rPr>
          <w:rFonts w:asciiTheme="minorHAnsi" w:eastAsiaTheme="minorHAnsi" w:hAnsiTheme="minorHAnsi" w:cs="Arial"/>
          <w:color w:val="000000"/>
          <w:szCs w:val="24"/>
        </w:rPr>
        <w:t>patient</w:t>
      </w:r>
      <w:r w:rsidRPr="007B3BA9">
        <w:rPr>
          <w:rFonts w:asciiTheme="minorHAnsi" w:eastAsiaTheme="minorHAnsi" w:hAnsiTheme="minorHAnsi" w:cs="Arial"/>
          <w:color w:val="000000"/>
          <w:szCs w:val="24"/>
        </w:rPr>
        <w:t>’s front</w:t>
      </w:r>
      <w:r>
        <w:rPr>
          <w:rFonts w:asciiTheme="minorHAnsi" w:eastAsiaTheme="minorHAnsi" w:hAnsiTheme="minorHAnsi" w:cs="Arial"/>
          <w:color w:val="000000"/>
          <w:szCs w:val="24"/>
        </w:rPr>
        <w:t xml:space="preserve">. </w:t>
      </w:r>
    </w:p>
    <w:p w14:paraId="137600A9" w14:textId="77777777" w:rsidR="00977497" w:rsidRDefault="00977497" w:rsidP="00977497">
      <w:pPr>
        <w:autoSpaceDE w:val="0"/>
        <w:autoSpaceDN w:val="0"/>
        <w:adjustRightInd w:val="0"/>
        <w:rPr>
          <w:rFonts w:asciiTheme="minorHAnsi" w:eastAsiaTheme="minorHAnsi" w:hAnsiTheme="minorHAnsi" w:cs="Arial"/>
          <w:color w:val="000000"/>
          <w:szCs w:val="24"/>
        </w:rPr>
      </w:pPr>
    </w:p>
    <w:p w14:paraId="3104224C" w14:textId="77777777" w:rsidR="00977497" w:rsidRPr="00087DCC" w:rsidRDefault="00977497" w:rsidP="009774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Arial"/>
          <w:b/>
          <w:bCs/>
          <w:color w:val="000000"/>
          <w:szCs w:val="24"/>
        </w:rPr>
      </w:pPr>
      <w:r w:rsidRPr="00087DCC">
        <w:rPr>
          <w:rFonts w:asciiTheme="minorHAnsi" w:eastAsiaTheme="minorHAnsi" w:hAnsiTheme="minorHAnsi" w:cs="Arial"/>
          <w:b/>
          <w:bCs/>
          <w:color w:val="000000"/>
          <w:szCs w:val="24"/>
        </w:rPr>
        <w:t>Note:</w:t>
      </w:r>
    </w:p>
    <w:p w14:paraId="06A47B5B" w14:textId="77777777" w:rsidR="00977497" w:rsidRPr="00937FBA" w:rsidRDefault="00977497" w:rsidP="009774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Arial"/>
          <w:color w:val="000000"/>
          <w:szCs w:val="24"/>
        </w:rPr>
      </w:pPr>
      <w:r w:rsidRPr="007B3BA9">
        <w:rPr>
          <w:rFonts w:asciiTheme="minorHAnsi" w:eastAsiaTheme="minorHAnsi" w:hAnsiTheme="minorHAnsi" w:cs="Arial"/>
          <w:color w:val="000000"/>
          <w:szCs w:val="24"/>
        </w:rPr>
        <w:t>Clinical symptoms associated with pneumothorax are more important than size</w:t>
      </w:r>
      <w:r>
        <w:rPr>
          <w:rFonts w:asciiTheme="minorHAnsi" w:eastAsiaTheme="minorHAnsi" w:hAnsiTheme="minorHAnsi" w:cs="Arial"/>
          <w:color w:val="000000"/>
          <w:szCs w:val="24"/>
        </w:rPr>
        <w:t xml:space="preserve"> on CXR</w:t>
      </w:r>
      <w:r w:rsidRPr="007B3BA9">
        <w:rPr>
          <w:rFonts w:asciiTheme="minorHAnsi" w:eastAsiaTheme="minorHAnsi" w:hAnsiTheme="minorHAnsi" w:cs="Arial"/>
          <w:color w:val="000000"/>
          <w:szCs w:val="24"/>
        </w:rPr>
        <w:t xml:space="preserve"> when deciding </w:t>
      </w:r>
      <w:r>
        <w:rPr>
          <w:rFonts w:asciiTheme="minorHAnsi" w:eastAsiaTheme="minorHAnsi" w:hAnsiTheme="minorHAnsi" w:cs="Arial"/>
          <w:color w:val="000000"/>
          <w:szCs w:val="24"/>
        </w:rPr>
        <w:t xml:space="preserve">management. </w:t>
      </w:r>
    </w:p>
    <w:p w14:paraId="6F1CF8F2" w14:textId="77777777" w:rsidR="00977497" w:rsidRDefault="00977497" w:rsidP="00977497">
      <w:pPr>
        <w:autoSpaceDE w:val="0"/>
        <w:autoSpaceDN w:val="0"/>
        <w:adjustRightInd w:val="0"/>
        <w:jc w:val="center"/>
        <w:rPr>
          <w:rFonts w:asciiTheme="minorHAnsi" w:eastAsiaTheme="minorHAnsi" w:hAnsiTheme="minorHAnsi" w:cs="Arial"/>
          <w:b/>
          <w:color w:val="000000"/>
          <w:sz w:val="22"/>
          <w:szCs w:val="22"/>
          <w:u w:val="single"/>
        </w:rPr>
      </w:pPr>
      <w:r w:rsidRPr="00937FBA">
        <w:rPr>
          <w:rFonts w:asciiTheme="minorHAnsi" w:eastAsiaTheme="minorHAnsi" w:hAnsiTheme="minorHAnsi" w:cs="Arial"/>
          <w:b/>
          <w:noProof/>
          <w:color w:val="000000"/>
          <w:sz w:val="22"/>
          <w:szCs w:val="22"/>
        </w:rPr>
        <w:drawing>
          <wp:inline distT="0" distB="0" distL="0" distR="0" wp14:anchorId="7540346A" wp14:editId="3B27CE81">
            <wp:extent cx="4683760" cy="231141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1264" cy="2320050"/>
                    </a:xfrm>
                    <a:prstGeom prst="rect">
                      <a:avLst/>
                    </a:prstGeom>
                  </pic:spPr>
                </pic:pic>
              </a:graphicData>
            </a:graphic>
          </wp:inline>
        </w:drawing>
      </w:r>
    </w:p>
    <w:p w14:paraId="4587402B" w14:textId="77777777" w:rsidR="00977497" w:rsidRDefault="00977497" w:rsidP="00977497">
      <w:pPr>
        <w:autoSpaceDE w:val="0"/>
        <w:autoSpaceDN w:val="0"/>
        <w:adjustRightInd w:val="0"/>
        <w:rPr>
          <w:rFonts w:asciiTheme="minorHAnsi" w:eastAsiaTheme="minorHAnsi" w:hAnsiTheme="minorHAnsi" w:cs="Arial"/>
          <w:b/>
          <w:color w:val="000000"/>
          <w:szCs w:val="24"/>
        </w:rPr>
      </w:pPr>
    </w:p>
    <w:p w14:paraId="70B58CF5" w14:textId="77777777" w:rsidR="00977497" w:rsidRPr="00556B16" w:rsidRDefault="00977497" w:rsidP="00977497">
      <w:pPr>
        <w:pStyle w:val="Heading2"/>
        <w:rPr>
          <w:rFonts w:eastAsiaTheme="minorHAnsi"/>
        </w:rPr>
      </w:pPr>
      <w:bookmarkStart w:id="14" w:name="_Toc163817179"/>
      <w:r w:rsidRPr="00556B16">
        <w:rPr>
          <w:rFonts w:eastAsiaTheme="minorHAnsi"/>
        </w:rPr>
        <w:t xml:space="preserve">Section 1.3 </w:t>
      </w:r>
      <w:r>
        <w:rPr>
          <w:rFonts w:eastAsiaTheme="minorHAnsi"/>
        </w:rPr>
        <w:t>–</w:t>
      </w:r>
      <w:r w:rsidRPr="00556B16">
        <w:rPr>
          <w:rFonts w:eastAsiaTheme="minorHAnsi"/>
        </w:rPr>
        <w:t xml:space="preserve"> Lung Ultrasound</w:t>
      </w:r>
      <w:bookmarkEnd w:id="14"/>
    </w:p>
    <w:p w14:paraId="7FED7CF3" w14:textId="77777777" w:rsidR="00977497" w:rsidRDefault="00977497" w:rsidP="00977497">
      <w:pPr>
        <w:autoSpaceDE w:val="0"/>
        <w:autoSpaceDN w:val="0"/>
        <w:adjustRightInd w:val="0"/>
        <w:rPr>
          <w:rFonts w:asciiTheme="minorHAnsi" w:eastAsiaTheme="minorHAnsi" w:hAnsiTheme="minorHAnsi" w:cs="Arial"/>
          <w:color w:val="000000"/>
          <w:szCs w:val="24"/>
        </w:rPr>
      </w:pPr>
      <w:r w:rsidRPr="00556B16">
        <w:rPr>
          <w:rFonts w:asciiTheme="minorHAnsi" w:eastAsiaTheme="minorHAnsi" w:hAnsiTheme="minorHAnsi" w:cs="Arial"/>
          <w:noProof/>
          <w:color w:val="000000"/>
          <w:szCs w:val="24"/>
        </w:rPr>
        <w:drawing>
          <wp:anchor distT="0" distB="0" distL="114300" distR="114300" simplePos="0" relativeHeight="251660288" behindDoc="0" locked="0" layoutInCell="1" allowOverlap="1" wp14:anchorId="012A0F59" wp14:editId="459B6CB3">
            <wp:simplePos x="0" y="0"/>
            <wp:positionH relativeFrom="margin">
              <wp:posOffset>3689985</wp:posOffset>
            </wp:positionH>
            <wp:positionV relativeFrom="paragraph">
              <wp:posOffset>12700</wp:posOffset>
            </wp:positionV>
            <wp:extent cx="2059305" cy="23558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9305" cy="2355850"/>
                    </a:xfrm>
                    <a:prstGeom prst="rect">
                      <a:avLst/>
                    </a:prstGeom>
                  </pic:spPr>
                </pic:pic>
              </a:graphicData>
            </a:graphic>
            <wp14:sizeRelH relativeFrom="margin">
              <wp14:pctWidth>0</wp14:pctWidth>
            </wp14:sizeRelH>
            <wp14:sizeRelV relativeFrom="margin">
              <wp14:pctHeight>0</wp14:pctHeight>
            </wp14:sizeRelV>
          </wp:anchor>
        </w:drawing>
      </w:r>
      <w:r w:rsidRPr="006C5B55">
        <w:rPr>
          <w:rFonts w:asciiTheme="minorHAnsi" w:eastAsiaTheme="minorHAnsi" w:hAnsiTheme="minorHAnsi" w:cs="Arial"/>
          <w:color w:val="000000"/>
          <w:szCs w:val="24"/>
        </w:rPr>
        <w:t>For clinicians with experience in using ultrasound, lung ultrasound has been shown to be a quick and effective metho</w:t>
      </w:r>
      <w:r>
        <w:rPr>
          <w:rFonts w:asciiTheme="minorHAnsi" w:eastAsiaTheme="minorHAnsi" w:hAnsiTheme="minorHAnsi" w:cs="Arial"/>
          <w:color w:val="000000"/>
          <w:szCs w:val="24"/>
        </w:rPr>
        <w:t>d of diagnosing a pneumothorax</w:t>
      </w:r>
      <w:r w:rsidRPr="006C5B55">
        <w:rPr>
          <w:rFonts w:asciiTheme="minorHAnsi" w:eastAsiaTheme="minorHAnsi" w:hAnsiTheme="minorHAnsi" w:cs="Arial"/>
          <w:color w:val="000000"/>
          <w:szCs w:val="24"/>
        </w:rPr>
        <w:t xml:space="preserve">. </w:t>
      </w:r>
      <w:r>
        <w:rPr>
          <w:rFonts w:asciiTheme="minorHAnsi" w:eastAsiaTheme="minorHAnsi" w:hAnsiTheme="minorHAnsi" w:cs="Arial"/>
          <w:color w:val="000000"/>
          <w:szCs w:val="24"/>
        </w:rPr>
        <w:t>At</w:t>
      </w:r>
      <w:r w:rsidRPr="006C5B55">
        <w:rPr>
          <w:rFonts w:asciiTheme="minorHAnsi" w:eastAsiaTheme="minorHAnsi" w:hAnsiTheme="minorHAnsi" w:cs="Arial"/>
          <w:color w:val="000000"/>
          <w:szCs w:val="24"/>
        </w:rPr>
        <w:t xml:space="preserve"> </w:t>
      </w:r>
      <w:r>
        <w:rPr>
          <w:rFonts w:asciiTheme="minorHAnsi" w:eastAsiaTheme="minorHAnsi" w:hAnsiTheme="minorHAnsi" w:cs="Arial"/>
          <w:color w:val="000000"/>
          <w:szCs w:val="24"/>
        </w:rPr>
        <w:t>CHS,</w:t>
      </w:r>
      <w:r w:rsidRPr="006C5B55">
        <w:rPr>
          <w:rFonts w:asciiTheme="minorHAnsi" w:eastAsiaTheme="minorHAnsi" w:hAnsiTheme="minorHAnsi" w:cs="Arial"/>
          <w:color w:val="000000"/>
          <w:szCs w:val="24"/>
        </w:rPr>
        <w:t xml:space="preserve"> this</w:t>
      </w:r>
      <w:r>
        <w:rPr>
          <w:rFonts w:asciiTheme="minorHAnsi" w:eastAsiaTheme="minorHAnsi" w:hAnsiTheme="minorHAnsi" w:cs="Arial"/>
          <w:color w:val="000000"/>
          <w:szCs w:val="24"/>
        </w:rPr>
        <w:t xml:space="preserve"> method</w:t>
      </w:r>
      <w:r w:rsidRPr="006C5B55">
        <w:rPr>
          <w:rFonts w:asciiTheme="minorHAnsi" w:eastAsiaTheme="minorHAnsi" w:hAnsiTheme="minorHAnsi" w:cs="Arial"/>
          <w:color w:val="000000"/>
          <w:szCs w:val="24"/>
        </w:rPr>
        <w:t xml:space="preserve"> should only be </w:t>
      </w:r>
      <w:r>
        <w:rPr>
          <w:rFonts w:asciiTheme="minorHAnsi" w:eastAsiaTheme="minorHAnsi" w:hAnsiTheme="minorHAnsi" w:cs="Arial"/>
          <w:color w:val="000000"/>
          <w:szCs w:val="24"/>
        </w:rPr>
        <w:t>done</w:t>
      </w:r>
      <w:r w:rsidRPr="006C5B55">
        <w:rPr>
          <w:rFonts w:asciiTheme="minorHAnsi" w:eastAsiaTheme="minorHAnsi" w:hAnsiTheme="minorHAnsi" w:cs="Arial"/>
          <w:color w:val="000000"/>
          <w:szCs w:val="24"/>
        </w:rPr>
        <w:t xml:space="preserve"> by a consultant </w:t>
      </w:r>
      <w:r>
        <w:rPr>
          <w:rFonts w:asciiTheme="minorHAnsi" w:eastAsiaTheme="minorHAnsi" w:hAnsiTheme="minorHAnsi" w:cs="Arial"/>
          <w:color w:val="000000"/>
          <w:szCs w:val="24"/>
        </w:rPr>
        <w:t xml:space="preserve">with a Certificate in Clinician Performed Ultrasound in Medicine from the Australian Society for Ultrasound in Medicine and </w:t>
      </w:r>
      <w:r w:rsidRPr="001815BC">
        <w:rPr>
          <w:rFonts w:asciiTheme="minorHAnsi" w:eastAsiaTheme="minorHAnsi" w:hAnsiTheme="minorHAnsi" w:cs="Arial"/>
          <w:color w:val="000000"/>
          <w:szCs w:val="24"/>
        </w:rPr>
        <w:t>as an adjunct to clinical assessment</w:t>
      </w:r>
      <w:r w:rsidRPr="006C5B55">
        <w:rPr>
          <w:rFonts w:asciiTheme="minorHAnsi" w:eastAsiaTheme="minorHAnsi" w:hAnsiTheme="minorHAnsi" w:cs="Arial"/>
          <w:color w:val="000000"/>
          <w:szCs w:val="24"/>
        </w:rPr>
        <w:t xml:space="preserve">. </w:t>
      </w:r>
    </w:p>
    <w:p w14:paraId="54DF707C" w14:textId="77777777" w:rsidR="00977497" w:rsidRPr="006C5B55" w:rsidRDefault="00977497" w:rsidP="00977497">
      <w:pPr>
        <w:autoSpaceDE w:val="0"/>
        <w:autoSpaceDN w:val="0"/>
        <w:adjustRightInd w:val="0"/>
        <w:rPr>
          <w:rFonts w:asciiTheme="minorHAnsi" w:eastAsiaTheme="minorHAnsi" w:hAnsiTheme="minorHAnsi" w:cs="Arial"/>
          <w:color w:val="000000"/>
          <w:szCs w:val="24"/>
        </w:rPr>
      </w:pPr>
      <w:r w:rsidRPr="006C5B55">
        <w:rPr>
          <w:rFonts w:asciiTheme="minorHAnsi" w:eastAsiaTheme="minorHAnsi" w:hAnsiTheme="minorHAnsi" w:cs="Arial"/>
          <w:color w:val="000000"/>
          <w:szCs w:val="24"/>
        </w:rPr>
        <w:t xml:space="preserve">  </w:t>
      </w:r>
    </w:p>
    <w:p w14:paraId="1AEB28C7" w14:textId="77777777" w:rsidR="00977497" w:rsidRPr="00556B16" w:rsidRDefault="00977497" w:rsidP="00977497">
      <w:pPr>
        <w:rPr>
          <w:rFonts w:asciiTheme="minorHAnsi" w:eastAsiaTheme="minorHAnsi" w:hAnsiTheme="minorHAnsi" w:cs="Arial"/>
          <w:color w:val="000000"/>
          <w:szCs w:val="24"/>
        </w:rPr>
      </w:pPr>
      <w:r w:rsidRPr="00556B16">
        <w:rPr>
          <w:rFonts w:asciiTheme="minorHAnsi" w:eastAsiaTheme="minorHAnsi" w:hAnsiTheme="minorHAnsi" w:cs="Arial"/>
          <w:color w:val="000000"/>
          <w:szCs w:val="24"/>
        </w:rPr>
        <w:t>In a normal neonatal lung ultrasound (longitudinal view)</w:t>
      </w:r>
      <w:r>
        <w:rPr>
          <w:rFonts w:asciiTheme="minorHAnsi" w:eastAsiaTheme="minorHAnsi" w:hAnsiTheme="minorHAnsi" w:cs="Arial"/>
          <w:color w:val="000000"/>
          <w:szCs w:val="24"/>
        </w:rPr>
        <w:t xml:space="preserve"> (see Figure 3): </w:t>
      </w:r>
    </w:p>
    <w:p w14:paraId="4A882B11" w14:textId="77777777" w:rsidR="00977497" w:rsidRPr="00556B16" w:rsidRDefault="00977497" w:rsidP="00977497">
      <w:pPr>
        <w:pStyle w:val="ListBullet"/>
        <w:rPr>
          <w:rFonts w:eastAsiaTheme="minorHAnsi"/>
        </w:rPr>
      </w:pPr>
      <w:r w:rsidRPr="00556B16">
        <w:rPr>
          <w:rFonts w:eastAsiaTheme="minorHAnsi"/>
        </w:rPr>
        <w:t>The pleural lines are visible beneath the ribs. These slide over one another during normal breathing</w:t>
      </w:r>
      <w:r>
        <w:rPr>
          <w:rFonts w:eastAsiaTheme="minorHAnsi"/>
        </w:rPr>
        <w:t>.</w:t>
      </w:r>
    </w:p>
    <w:p w14:paraId="64E8FDAB" w14:textId="77777777" w:rsidR="00977497" w:rsidRPr="00556B16" w:rsidRDefault="00977497" w:rsidP="00977497">
      <w:pPr>
        <w:pStyle w:val="ListBullet"/>
        <w:rPr>
          <w:rFonts w:eastAsiaTheme="minorHAnsi"/>
        </w:rPr>
      </w:pPr>
      <w:r w:rsidRPr="00556B16">
        <w:rPr>
          <w:rFonts w:eastAsiaTheme="minorHAnsi"/>
        </w:rPr>
        <w:t>A-lines are visible (parallel lines that represent reverberation artefact in healthy lung)</w:t>
      </w:r>
      <w:r>
        <w:rPr>
          <w:rFonts w:eastAsiaTheme="minorHAnsi"/>
        </w:rPr>
        <w:t>.</w:t>
      </w:r>
    </w:p>
    <w:p w14:paraId="595888CC" w14:textId="77777777" w:rsidR="00977497" w:rsidRPr="00556B16" w:rsidRDefault="00977497" w:rsidP="00977497">
      <w:pPr>
        <w:pStyle w:val="ListBullet"/>
        <w:rPr>
          <w:rFonts w:eastAsiaTheme="minorHAnsi"/>
        </w:rPr>
      </w:pPr>
      <w:r w:rsidRPr="00556B16">
        <w:rPr>
          <w:rFonts w:eastAsiaTheme="minorHAnsi"/>
        </w:rPr>
        <w:t>You see drop out between the ribs (not always the case in preterm newborns)</w:t>
      </w:r>
      <w:r>
        <w:rPr>
          <w:rFonts w:eastAsiaTheme="minorHAnsi"/>
        </w:rPr>
        <w:t>.</w:t>
      </w:r>
    </w:p>
    <w:p w14:paraId="3484E7BB" w14:textId="77777777" w:rsidR="00977497" w:rsidRPr="00174DFD" w:rsidRDefault="00977497" w:rsidP="00977497">
      <w:pPr>
        <w:pStyle w:val="ListBullet"/>
        <w:rPr>
          <w:rFonts w:asciiTheme="minorHAnsi" w:eastAsiaTheme="minorHAnsi" w:hAnsiTheme="minorHAnsi" w:cs="Arial"/>
          <w:color w:val="000000"/>
          <w:szCs w:val="24"/>
        </w:rPr>
      </w:pPr>
      <w:r w:rsidRPr="00174DFD">
        <w:rPr>
          <w:rFonts w:eastAsiaTheme="minorHAnsi"/>
        </w:rPr>
        <w:t xml:space="preserve">You may see B lines (vertical lines) which are thought to represent alveolar reverberation. </w:t>
      </w:r>
    </w:p>
    <w:p w14:paraId="69BAC0CE" w14:textId="77777777" w:rsidR="00977497" w:rsidRPr="00556B16" w:rsidRDefault="00977497" w:rsidP="00977497">
      <w:pPr>
        <w:rPr>
          <w:rFonts w:asciiTheme="minorHAnsi" w:eastAsiaTheme="minorHAnsi" w:hAnsiTheme="minorHAnsi" w:cs="Arial"/>
          <w:color w:val="000000"/>
          <w:szCs w:val="24"/>
        </w:rPr>
      </w:pPr>
      <w:r w:rsidRPr="00556B16">
        <w:rPr>
          <w:rFonts w:asciiTheme="minorHAnsi" w:eastAsiaTheme="minorHAnsi" w:hAnsiTheme="minorHAnsi" w:cs="Arial"/>
          <w:noProof/>
          <w:color w:val="000000"/>
          <w:szCs w:val="24"/>
        </w:rPr>
        <w:lastRenderedPageBreak/>
        <w:drawing>
          <wp:anchor distT="0" distB="0" distL="114300" distR="114300" simplePos="0" relativeHeight="251661312" behindDoc="0" locked="0" layoutInCell="1" allowOverlap="1" wp14:anchorId="76A5DEAD" wp14:editId="545C7B5F">
            <wp:simplePos x="0" y="0"/>
            <wp:positionH relativeFrom="margin">
              <wp:align>right</wp:align>
            </wp:positionH>
            <wp:positionV relativeFrom="paragraph">
              <wp:posOffset>3810</wp:posOffset>
            </wp:positionV>
            <wp:extent cx="3209925" cy="2433955"/>
            <wp:effectExtent l="0" t="0" r="9525" b="444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09925" cy="24339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Arial"/>
          <w:color w:val="000000"/>
          <w:szCs w:val="24"/>
        </w:rPr>
        <w:t xml:space="preserve">                                                                   In an M mode normal lung ultrasound (see Figure 4): </w:t>
      </w:r>
    </w:p>
    <w:p w14:paraId="3C8390CD" w14:textId="77777777" w:rsidR="00977497" w:rsidRPr="00556B16" w:rsidRDefault="00977497" w:rsidP="00977497">
      <w:pPr>
        <w:pStyle w:val="ListBullet"/>
        <w:rPr>
          <w:rFonts w:eastAsiaTheme="minorHAnsi"/>
        </w:rPr>
      </w:pPr>
      <w:r w:rsidRPr="00556B16">
        <w:rPr>
          <w:rFonts w:eastAsiaTheme="minorHAnsi"/>
        </w:rPr>
        <w:t xml:space="preserve">The ‘seashore sign’ </w:t>
      </w:r>
      <w:r>
        <w:rPr>
          <w:rFonts w:eastAsiaTheme="minorHAnsi"/>
        </w:rPr>
        <w:t xml:space="preserve">(seen in Figure 4) </w:t>
      </w:r>
      <w:r w:rsidRPr="00556B16">
        <w:rPr>
          <w:rFonts w:eastAsiaTheme="minorHAnsi"/>
        </w:rPr>
        <w:t>is indicative of normal lung sliding (i.e., no pneumothorax)</w:t>
      </w:r>
      <w:r>
        <w:rPr>
          <w:rFonts w:eastAsiaTheme="minorHAnsi"/>
        </w:rPr>
        <w:t>.</w:t>
      </w:r>
    </w:p>
    <w:p w14:paraId="1E56ECE1" w14:textId="77777777" w:rsidR="00977497" w:rsidRPr="00FA0E0F" w:rsidRDefault="00977497" w:rsidP="00977497">
      <w:pPr>
        <w:autoSpaceDE w:val="0"/>
        <w:autoSpaceDN w:val="0"/>
        <w:adjustRightInd w:val="0"/>
        <w:rPr>
          <w:rFonts w:asciiTheme="minorHAnsi" w:eastAsiaTheme="minorHAnsi" w:hAnsiTheme="minorHAnsi" w:cs="Arial"/>
          <w:b/>
          <w:color w:val="000000"/>
          <w:sz w:val="22"/>
          <w:szCs w:val="22"/>
          <w:u w:val="single"/>
        </w:rPr>
      </w:pPr>
    </w:p>
    <w:p w14:paraId="07CA3681" w14:textId="77777777" w:rsidR="00977497" w:rsidRDefault="00977497" w:rsidP="00977497">
      <w:pPr>
        <w:spacing w:after="200" w:line="276" w:lineRule="auto"/>
        <w:rPr>
          <w:rFonts w:asciiTheme="minorHAnsi" w:eastAsiaTheme="minorHAnsi" w:hAnsiTheme="minorHAnsi" w:cs="Arial"/>
          <w:color w:val="000000"/>
          <w:szCs w:val="24"/>
        </w:rPr>
      </w:pPr>
    </w:p>
    <w:p w14:paraId="7399A044" w14:textId="77777777" w:rsidR="00977497" w:rsidRDefault="00977497" w:rsidP="00977497">
      <w:pPr>
        <w:autoSpaceDE w:val="0"/>
        <w:autoSpaceDN w:val="0"/>
        <w:adjustRightInd w:val="0"/>
        <w:rPr>
          <w:rFonts w:asciiTheme="minorHAnsi" w:eastAsiaTheme="minorHAnsi" w:hAnsiTheme="minorHAnsi" w:cs="Arial"/>
          <w:color w:val="000000"/>
          <w:szCs w:val="24"/>
        </w:rPr>
      </w:pPr>
      <w:r>
        <w:rPr>
          <w:rFonts w:asciiTheme="minorHAnsi" w:eastAsiaTheme="minorHAnsi" w:hAnsiTheme="minorHAnsi" w:cs="Arial"/>
          <w:color w:val="000000"/>
          <w:szCs w:val="24"/>
        </w:rPr>
        <w:t xml:space="preserve">Pneumothorax findings: </w:t>
      </w:r>
      <w:r w:rsidRPr="006C5B55">
        <w:rPr>
          <w:rFonts w:asciiTheme="minorHAnsi" w:eastAsiaTheme="minorHAnsi" w:hAnsiTheme="minorHAnsi" w:cs="Arial"/>
          <w:color w:val="000000"/>
          <w:szCs w:val="24"/>
        </w:rPr>
        <w:t xml:space="preserve">In real time the ‘sliding’ of lung tissue is absent as are the ‘A </w:t>
      </w:r>
      <w:proofErr w:type="gramStart"/>
      <w:r w:rsidRPr="006C5B55">
        <w:rPr>
          <w:rFonts w:asciiTheme="minorHAnsi" w:eastAsiaTheme="minorHAnsi" w:hAnsiTheme="minorHAnsi" w:cs="Arial"/>
          <w:color w:val="000000"/>
          <w:szCs w:val="24"/>
        </w:rPr>
        <w:t>lines</w:t>
      </w:r>
      <w:r>
        <w:rPr>
          <w:rFonts w:asciiTheme="minorHAnsi" w:eastAsiaTheme="minorHAnsi" w:hAnsiTheme="minorHAnsi" w:cs="Arial"/>
          <w:color w:val="000000"/>
          <w:szCs w:val="24"/>
        </w:rPr>
        <w:t>’</w:t>
      </w:r>
      <w:proofErr w:type="gramEnd"/>
      <w:r>
        <w:rPr>
          <w:rFonts w:asciiTheme="minorHAnsi" w:eastAsiaTheme="minorHAnsi" w:hAnsiTheme="minorHAnsi" w:cs="Arial"/>
          <w:color w:val="000000"/>
          <w:szCs w:val="24"/>
        </w:rPr>
        <w:t xml:space="preserve">. </w:t>
      </w:r>
      <w:r w:rsidRPr="006C5B55">
        <w:rPr>
          <w:rFonts w:asciiTheme="minorHAnsi" w:eastAsiaTheme="minorHAnsi" w:hAnsiTheme="minorHAnsi" w:cs="Arial"/>
          <w:color w:val="000000"/>
          <w:szCs w:val="24"/>
        </w:rPr>
        <w:t xml:space="preserve">In M-mode the seashore sign is absent and there are horizontal lines called the ‘barcode’ or ‘stratosphere’ sign.  This is due to </w:t>
      </w:r>
      <w:r>
        <w:rPr>
          <w:rFonts w:asciiTheme="minorHAnsi" w:eastAsiaTheme="minorHAnsi" w:hAnsiTheme="minorHAnsi" w:cs="Arial"/>
          <w:color w:val="000000"/>
          <w:szCs w:val="24"/>
        </w:rPr>
        <w:t>the</w:t>
      </w:r>
      <w:r w:rsidRPr="006C5B55">
        <w:rPr>
          <w:rFonts w:asciiTheme="minorHAnsi" w:eastAsiaTheme="minorHAnsi" w:hAnsiTheme="minorHAnsi" w:cs="Arial"/>
          <w:color w:val="000000"/>
          <w:szCs w:val="24"/>
        </w:rPr>
        <w:t xml:space="preserve"> absence of sliding and is consistent with a diagnosis of pneumothorax. The line between the ‘seashore’ and ‘stratosphere’ signs is the physical edge of the pneumothorax (lung point).</w:t>
      </w:r>
      <w:r>
        <w:rPr>
          <w:rFonts w:asciiTheme="minorHAnsi" w:eastAsiaTheme="minorHAnsi" w:hAnsiTheme="minorHAnsi" w:cs="Arial"/>
          <w:color w:val="000000"/>
          <w:szCs w:val="24"/>
        </w:rPr>
        <w:t xml:space="preserve"> </w:t>
      </w:r>
    </w:p>
    <w:p w14:paraId="67A653C0" w14:textId="77777777" w:rsidR="00977497" w:rsidRDefault="00977497" w:rsidP="00977497">
      <w:pPr>
        <w:autoSpaceDE w:val="0"/>
        <w:autoSpaceDN w:val="0"/>
        <w:adjustRightInd w:val="0"/>
        <w:rPr>
          <w:rFonts w:asciiTheme="minorHAnsi" w:eastAsiaTheme="minorHAnsi" w:hAnsiTheme="minorHAnsi" w:cs="Arial"/>
          <w:color w:val="000000"/>
          <w:szCs w:val="24"/>
        </w:rPr>
      </w:pPr>
    </w:p>
    <w:p w14:paraId="72E7E11C" w14:textId="77777777" w:rsidR="00977497" w:rsidRDefault="00977497" w:rsidP="00977497">
      <w:pPr>
        <w:autoSpaceDE w:val="0"/>
        <w:autoSpaceDN w:val="0"/>
        <w:adjustRightInd w:val="0"/>
        <w:rPr>
          <w:rFonts w:asciiTheme="minorHAnsi" w:eastAsiaTheme="minorHAnsi" w:hAnsiTheme="minorHAnsi" w:cs="Arial"/>
          <w:color w:val="000000"/>
          <w:szCs w:val="24"/>
        </w:rPr>
      </w:pPr>
      <w:r w:rsidRPr="006C5B55">
        <w:rPr>
          <w:rFonts w:asciiTheme="minorHAnsi" w:eastAsiaTheme="minorHAnsi" w:hAnsiTheme="minorHAnsi" w:cs="Arial"/>
          <w:color w:val="000000"/>
          <w:szCs w:val="24"/>
        </w:rPr>
        <w:t>The</w:t>
      </w:r>
      <w:r>
        <w:rPr>
          <w:rFonts w:asciiTheme="minorHAnsi" w:eastAsiaTheme="minorHAnsi" w:hAnsiTheme="minorHAnsi" w:cs="Arial"/>
          <w:color w:val="000000"/>
          <w:szCs w:val="24"/>
        </w:rPr>
        <w:t xml:space="preserve"> presence of</w:t>
      </w:r>
      <w:r w:rsidRPr="006C5B55">
        <w:rPr>
          <w:rFonts w:asciiTheme="minorHAnsi" w:eastAsiaTheme="minorHAnsi" w:hAnsiTheme="minorHAnsi" w:cs="Arial"/>
          <w:color w:val="000000"/>
          <w:szCs w:val="24"/>
        </w:rPr>
        <w:t xml:space="preserve"> comet signs</w:t>
      </w:r>
      <w:r>
        <w:rPr>
          <w:rFonts w:asciiTheme="minorHAnsi" w:eastAsiaTheme="minorHAnsi" w:hAnsiTheme="minorHAnsi" w:cs="Arial"/>
          <w:color w:val="000000"/>
          <w:szCs w:val="24"/>
        </w:rPr>
        <w:t xml:space="preserve"> </w:t>
      </w:r>
      <w:r w:rsidRPr="006C5B55">
        <w:rPr>
          <w:rFonts w:asciiTheme="minorHAnsi" w:eastAsiaTheme="minorHAnsi" w:hAnsiTheme="minorHAnsi" w:cs="Arial"/>
          <w:color w:val="000000"/>
          <w:szCs w:val="24"/>
        </w:rPr>
        <w:t>representing B lines rules out pneumothorax</w:t>
      </w:r>
      <w:r>
        <w:rPr>
          <w:rFonts w:asciiTheme="minorHAnsi" w:eastAsiaTheme="minorHAnsi" w:hAnsiTheme="minorHAnsi" w:cs="Arial"/>
          <w:color w:val="000000"/>
          <w:szCs w:val="24"/>
        </w:rPr>
        <w:t xml:space="preserve"> (see Figure 5).</w:t>
      </w:r>
      <w:r w:rsidRPr="006C5B55">
        <w:rPr>
          <w:rFonts w:asciiTheme="minorHAnsi" w:eastAsiaTheme="minorHAnsi" w:hAnsiTheme="minorHAnsi" w:cs="Arial"/>
          <w:color w:val="000000"/>
          <w:szCs w:val="24"/>
        </w:rPr>
        <w:t xml:space="preserve">  </w:t>
      </w:r>
    </w:p>
    <w:p w14:paraId="44B3F2BF" w14:textId="77777777" w:rsidR="00977497" w:rsidRDefault="00977497" w:rsidP="00977497">
      <w:pPr>
        <w:autoSpaceDE w:val="0"/>
        <w:autoSpaceDN w:val="0"/>
        <w:adjustRightInd w:val="0"/>
        <w:rPr>
          <w:rFonts w:asciiTheme="minorHAnsi" w:eastAsiaTheme="minorHAnsi" w:hAnsiTheme="minorHAnsi" w:cs="Arial"/>
          <w:color w:val="000000"/>
          <w:szCs w:val="24"/>
        </w:rPr>
      </w:pPr>
    </w:p>
    <w:p w14:paraId="467461BA" w14:textId="77777777" w:rsidR="00977497" w:rsidRDefault="00977497" w:rsidP="00977497">
      <w:pPr>
        <w:autoSpaceDE w:val="0"/>
        <w:autoSpaceDN w:val="0"/>
        <w:adjustRightInd w:val="0"/>
        <w:rPr>
          <w:rFonts w:asciiTheme="minorHAnsi" w:eastAsiaTheme="minorHAnsi" w:hAnsiTheme="minorHAnsi" w:cs="Arial"/>
          <w:color w:val="000000"/>
          <w:szCs w:val="24"/>
        </w:rPr>
      </w:pPr>
      <w:r w:rsidRPr="00B50025">
        <w:rPr>
          <w:rFonts w:asciiTheme="minorHAnsi" w:eastAsiaTheme="minorHAnsi" w:hAnsiTheme="minorHAnsi" w:cs="Arial"/>
          <w:noProof/>
          <w:color w:val="000000"/>
          <w:szCs w:val="24"/>
        </w:rPr>
        <w:drawing>
          <wp:inline distT="0" distB="0" distL="0" distR="0" wp14:anchorId="7AF5D455" wp14:editId="43DFC581">
            <wp:extent cx="5868634" cy="28670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0969" cy="2877937"/>
                    </a:xfrm>
                    <a:prstGeom prst="rect">
                      <a:avLst/>
                    </a:prstGeom>
                  </pic:spPr>
                </pic:pic>
              </a:graphicData>
            </a:graphic>
          </wp:inline>
        </w:drawing>
      </w:r>
    </w:p>
    <w:p w14:paraId="79D5FC53" w14:textId="77777777" w:rsidR="00977497" w:rsidRDefault="00977497" w:rsidP="00977497">
      <w:r>
        <w:br w:type="page"/>
      </w:r>
    </w:p>
    <w:p w14:paraId="213E019A" w14:textId="77777777" w:rsidR="00977497" w:rsidRDefault="00977497" w:rsidP="00977497"/>
    <w:tbl>
      <w:tblPr>
        <w:tblStyle w:val="TableGrid"/>
        <w:tblW w:w="0" w:type="auto"/>
        <w:tblLook w:val="04A0" w:firstRow="1" w:lastRow="0" w:firstColumn="1" w:lastColumn="0" w:noHBand="0" w:noVBand="1"/>
      </w:tblPr>
      <w:tblGrid>
        <w:gridCol w:w="1129"/>
        <w:gridCol w:w="3544"/>
        <w:gridCol w:w="4111"/>
      </w:tblGrid>
      <w:tr w:rsidR="00977497" w:rsidRPr="00097358" w14:paraId="68F7B38A" w14:textId="77777777" w:rsidTr="00D65059">
        <w:tc>
          <w:tcPr>
            <w:tcW w:w="8784" w:type="dxa"/>
            <w:gridSpan w:val="3"/>
          </w:tcPr>
          <w:p w14:paraId="62D037C0" w14:textId="77777777" w:rsidR="00977497" w:rsidRPr="005A6C23" w:rsidRDefault="00977497" w:rsidP="00D65059">
            <w:pPr>
              <w:autoSpaceDE w:val="0"/>
              <w:autoSpaceDN w:val="0"/>
              <w:adjustRightInd w:val="0"/>
              <w:jc w:val="center"/>
              <w:rPr>
                <w:rFonts w:asciiTheme="minorHAnsi" w:eastAsiaTheme="minorHAnsi" w:hAnsiTheme="minorHAnsi" w:cs="Arial"/>
                <w:b/>
                <w:bCs/>
                <w:color w:val="000000"/>
                <w:szCs w:val="24"/>
                <w:vertAlign w:val="superscript"/>
              </w:rPr>
            </w:pPr>
            <w:r w:rsidRPr="00975197">
              <w:rPr>
                <w:rFonts w:asciiTheme="minorHAnsi" w:eastAsiaTheme="minorHAnsi" w:hAnsiTheme="minorHAnsi" w:cs="Arial"/>
                <w:b/>
                <w:bCs/>
                <w:color w:val="000000"/>
                <w:szCs w:val="24"/>
              </w:rPr>
              <w:t>S</w:t>
            </w:r>
            <w:r>
              <w:rPr>
                <w:rFonts w:asciiTheme="minorHAnsi" w:eastAsiaTheme="minorHAnsi" w:hAnsiTheme="minorHAnsi" w:cs="Arial"/>
                <w:b/>
                <w:bCs/>
                <w:color w:val="000000"/>
                <w:szCs w:val="24"/>
              </w:rPr>
              <w:t>igns</w:t>
            </w:r>
            <w:r w:rsidRPr="00975197">
              <w:rPr>
                <w:rFonts w:asciiTheme="minorHAnsi" w:eastAsiaTheme="minorHAnsi" w:hAnsiTheme="minorHAnsi" w:cs="Arial"/>
                <w:b/>
                <w:bCs/>
                <w:color w:val="000000"/>
                <w:szCs w:val="24"/>
              </w:rPr>
              <w:t xml:space="preserve"> </w:t>
            </w:r>
            <w:r>
              <w:rPr>
                <w:rFonts w:asciiTheme="minorHAnsi" w:eastAsiaTheme="minorHAnsi" w:hAnsiTheme="minorHAnsi" w:cs="Arial"/>
                <w:b/>
                <w:bCs/>
                <w:color w:val="000000"/>
                <w:szCs w:val="24"/>
              </w:rPr>
              <w:t xml:space="preserve">described when examining for pneumothorax on lung ultrasound </w:t>
            </w:r>
            <w:r>
              <w:rPr>
                <w:rFonts w:asciiTheme="minorHAnsi" w:eastAsiaTheme="minorHAnsi" w:hAnsiTheme="minorHAnsi" w:cs="Arial"/>
                <w:b/>
                <w:bCs/>
                <w:color w:val="000000"/>
                <w:szCs w:val="24"/>
                <w:vertAlign w:val="superscript"/>
              </w:rPr>
              <w:t>2,3</w:t>
            </w:r>
          </w:p>
        </w:tc>
      </w:tr>
      <w:tr w:rsidR="00977497" w:rsidRPr="00097358" w14:paraId="1C828C13" w14:textId="77777777" w:rsidTr="00D65059">
        <w:tc>
          <w:tcPr>
            <w:tcW w:w="4673" w:type="dxa"/>
            <w:gridSpan w:val="2"/>
          </w:tcPr>
          <w:p w14:paraId="01AF9977" w14:textId="77777777" w:rsidR="00977497" w:rsidRPr="009E72FD" w:rsidRDefault="00977497" w:rsidP="00D65059">
            <w:pPr>
              <w:autoSpaceDE w:val="0"/>
              <w:autoSpaceDN w:val="0"/>
              <w:adjustRightInd w:val="0"/>
              <w:jc w:val="center"/>
              <w:rPr>
                <w:rFonts w:asciiTheme="minorHAnsi" w:eastAsiaTheme="minorHAnsi" w:hAnsiTheme="minorHAnsi" w:cs="Arial"/>
                <w:b/>
                <w:color w:val="000000"/>
                <w:szCs w:val="24"/>
              </w:rPr>
            </w:pPr>
            <w:r w:rsidRPr="009E72FD">
              <w:rPr>
                <w:rFonts w:asciiTheme="minorHAnsi" w:eastAsiaTheme="minorHAnsi" w:hAnsiTheme="minorHAnsi" w:cs="Arial"/>
                <w:b/>
                <w:color w:val="000000"/>
                <w:szCs w:val="24"/>
              </w:rPr>
              <w:t>Ultrasound sign</w:t>
            </w:r>
          </w:p>
        </w:tc>
        <w:tc>
          <w:tcPr>
            <w:tcW w:w="4111" w:type="dxa"/>
          </w:tcPr>
          <w:p w14:paraId="489F2606" w14:textId="77777777" w:rsidR="00977497" w:rsidRPr="009E72FD" w:rsidRDefault="00977497" w:rsidP="00D65059">
            <w:pPr>
              <w:autoSpaceDE w:val="0"/>
              <w:autoSpaceDN w:val="0"/>
              <w:adjustRightInd w:val="0"/>
              <w:jc w:val="center"/>
              <w:rPr>
                <w:rFonts w:asciiTheme="minorHAnsi" w:eastAsiaTheme="minorHAnsi" w:hAnsiTheme="minorHAnsi" w:cs="Arial"/>
                <w:b/>
                <w:color w:val="000000"/>
                <w:szCs w:val="24"/>
              </w:rPr>
            </w:pPr>
            <w:r w:rsidRPr="009E72FD">
              <w:rPr>
                <w:rFonts w:asciiTheme="minorHAnsi" w:eastAsiaTheme="minorHAnsi" w:hAnsiTheme="minorHAnsi" w:cs="Arial"/>
                <w:b/>
                <w:color w:val="000000"/>
                <w:szCs w:val="24"/>
              </w:rPr>
              <w:t>Clinical utility</w:t>
            </w:r>
          </w:p>
        </w:tc>
      </w:tr>
      <w:tr w:rsidR="00977497" w:rsidRPr="00097358" w14:paraId="076D7639" w14:textId="77777777" w:rsidTr="00D65059">
        <w:trPr>
          <w:trHeight w:val="854"/>
        </w:trPr>
        <w:tc>
          <w:tcPr>
            <w:tcW w:w="1129" w:type="dxa"/>
          </w:tcPr>
          <w:p w14:paraId="574481DA" w14:textId="77777777" w:rsidR="00977497" w:rsidRPr="009E72FD" w:rsidRDefault="00977497" w:rsidP="00D65059">
            <w:pPr>
              <w:autoSpaceDE w:val="0"/>
              <w:autoSpaceDN w:val="0"/>
              <w:adjustRightInd w:val="0"/>
              <w:rPr>
                <w:rFonts w:asciiTheme="minorHAnsi" w:eastAsiaTheme="minorHAnsi" w:hAnsiTheme="minorHAnsi" w:cs="Arial"/>
                <w:b/>
                <w:color w:val="000000"/>
                <w:szCs w:val="24"/>
              </w:rPr>
            </w:pPr>
            <w:r w:rsidRPr="009E72FD">
              <w:rPr>
                <w:rFonts w:asciiTheme="minorHAnsi" w:eastAsiaTheme="minorHAnsi" w:hAnsiTheme="minorHAnsi" w:cs="Arial"/>
                <w:b/>
                <w:color w:val="000000"/>
                <w:szCs w:val="24"/>
              </w:rPr>
              <w:t>Sliding</w:t>
            </w:r>
          </w:p>
        </w:tc>
        <w:tc>
          <w:tcPr>
            <w:tcW w:w="3544" w:type="dxa"/>
          </w:tcPr>
          <w:p w14:paraId="7A3676F0" w14:textId="77777777" w:rsidR="00977497" w:rsidRPr="009E72FD" w:rsidRDefault="00977497" w:rsidP="00D65059">
            <w:pPr>
              <w:autoSpaceDE w:val="0"/>
              <w:autoSpaceDN w:val="0"/>
              <w:adjustRightInd w:val="0"/>
              <w:rPr>
                <w:rFonts w:asciiTheme="minorHAnsi" w:eastAsiaTheme="minorHAnsi" w:hAnsiTheme="minorHAnsi" w:cs="Arial"/>
                <w:color w:val="000000"/>
                <w:szCs w:val="24"/>
              </w:rPr>
            </w:pPr>
            <w:r w:rsidRPr="009E72FD">
              <w:rPr>
                <w:rFonts w:asciiTheme="minorHAnsi" w:eastAsiaTheme="minorHAnsi" w:hAnsiTheme="minorHAnsi" w:cs="Arial"/>
                <w:color w:val="000000"/>
                <w:szCs w:val="24"/>
              </w:rPr>
              <w:t>Side to side horizontal movement of the parietal pleura</w:t>
            </w:r>
          </w:p>
        </w:tc>
        <w:tc>
          <w:tcPr>
            <w:tcW w:w="4111" w:type="dxa"/>
          </w:tcPr>
          <w:p w14:paraId="167DC0DD" w14:textId="77777777" w:rsidR="00977497" w:rsidRPr="009E72FD" w:rsidRDefault="00977497" w:rsidP="00D65059">
            <w:pPr>
              <w:autoSpaceDE w:val="0"/>
              <w:autoSpaceDN w:val="0"/>
              <w:adjustRightInd w:val="0"/>
              <w:rPr>
                <w:rFonts w:asciiTheme="minorHAnsi" w:eastAsiaTheme="minorHAnsi" w:hAnsiTheme="minorHAnsi" w:cs="Arial"/>
                <w:color w:val="000000"/>
                <w:szCs w:val="24"/>
              </w:rPr>
            </w:pPr>
            <w:r w:rsidRPr="009E72FD">
              <w:rPr>
                <w:rFonts w:asciiTheme="minorHAnsi" w:eastAsiaTheme="minorHAnsi" w:hAnsiTheme="minorHAnsi" w:cs="Arial"/>
                <w:color w:val="000000"/>
                <w:szCs w:val="24"/>
              </w:rPr>
              <w:t xml:space="preserve">Presence of lung sliding has a sensitivity 95%, specificity 91-94% for absence of a </w:t>
            </w:r>
            <w:proofErr w:type="gramStart"/>
            <w:r w:rsidRPr="009E72FD">
              <w:rPr>
                <w:rFonts w:asciiTheme="minorHAnsi" w:eastAsiaTheme="minorHAnsi" w:hAnsiTheme="minorHAnsi" w:cs="Arial"/>
                <w:color w:val="000000"/>
                <w:szCs w:val="24"/>
              </w:rPr>
              <w:t>pneumothorax</w:t>
            </w:r>
            <w:r w:rsidRPr="009E72FD">
              <w:rPr>
                <w:rFonts w:asciiTheme="minorHAnsi" w:eastAsiaTheme="minorHAnsi" w:hAnsiTheme="minorHAnsi" w:cs="Arial"/>
                <w:color w:val="000000"/>
                <w:szCs w:val="24"/>
                <w:vertAlign w:val="superscript"/>
              </w:rPr>
              <w:t>3</w:t>
            </w:r>
            <w:proofErr w:type="gramEnd"/>
          </w:p>
          <w:p w14:paraId="715C9282" w14:textId="77777777" w:rsidR="00977497" w:rsidRPr="009E72FD" w:rsidRDefault="00977497" w:rsidP="00D65059">
            <w:pPr>
              <w:autoSpaceDE w:val="0"/>
              <w:autoSpaceDN w:val="0"/>
              <w:adjustRightInd w:val="0"/>
              <w:rPr>
                <w:rFonts w:asciiTheme="minorHAnsi" w:eastAsiaTheme="minorHAnsi" w:hAnsiTheme="minorHAnsi" w:cs="Arial"/>
                <w:color w:val="000000"/>
                <w:szCs w:val="24"/>
              </w:rPr>
            </w:pPr>
          </w:p>
        </w:tc>
      </w:tr>
      <w:tr w:rsidR="00977497" w:rsidRPr="00097358" w14:paraId="34A2B799" w14:textId="77777777" w:rsidTr="00D65059">
        <w:tc>
          <w:tcPr>
            <w:tcW w:w="1129" w:type="dxa"/>
          </w:tcPr>
          <w:p w14:paraId="0D5D18E4" w14:textId="77777777" w:rsidR="00977497" w:rsidRPr="009E72FD" w:rsidRDefault="00977497" w:rsidP="00D65059">
            <w:pPr>
              <w:autoSpaceDE w:val="0"/>
              <w:autoSpaceDN w:val="0"/>
              <w:adjustRightInd w:val="0"/>
              <w:rPr>
                <w:rFonts w:asciiTheme="minorHAnsi" w:eastAsiaTheme="minorHAnsi" w:hAnsiTheme="minorHAnsi" w:cs="Arial"/>
                <w:b/>
                <w:color w:val="000000"/>
                <w:szCs w:val="24"/>
              </w:rPr>
            </w:pPr>
            <w:r w:rsidRPr="009E72FD">
              <w:rPr>
                <w:rFonts w:asciiTheme="minorHAnsi" w:eastAsiaTheme="minorHAnsi" w:hAnsiTheme="minorHAnsi" w:cs="Arial"/>
                <w:b/>
                <w:color w:val="000000"/>
                <w:szCs w:val="24"/>
              </w:rPr>
              <w:t>B-lines</w:t>
            </w:r>
          </w:p>
        </w:tc>
        <w:tc>
          <w:tcPr>
            <w:tcW w:w="3544" w:type="dxa"/>
          </w:tcPr>
          <w:p w14:paraId="47908E70" w14:textId="77777777" w:rsidR="00977497" w:rsidRPr="009E72FD" w:rsidRDefault="00977497" w:rsidP="00D65059">
            <w:pPr>
              <w:autoSpaceDE w:val="0"/>
              <w:autoSpaceDN w:val="0"/>
              <w:adjustRightInd w:val="0"/>
              <w:rPr>
                <w:rFonts w:asciiTheme="minorHAnsi" w:eastAsiaTheme="minorHAnsi" w:hAnsiTheme="minorHAnsi" w:cs="Arial"/>
                <w:color w:val="000000"/>
                <w:szCs w:val="24"/>
              </w:rPr>
            </w:pPr>
            <w:r w:rsidRPr="009E72FD">
              <w:rPr>
                <w:rFonts w:asciiTheme="minorHAnsi" w:eastAsiaTheme="minorHAnsi" w:hAnsiTheme="minorHAnsi" w:cs="Arial"/>
                <w:color w:val="000000"/>
                <w:szCs w:val="24"/>
              </w:rPr>
              <w:t>Vertical artefact that implies the presence of parietal pleura</w:t>
            </w:r>
          </w:p>
        </w:tc>
        <w:tc>
          <w:tcPr>
            <w:tcW w:w="4111" w:type="dxa"/>
          </w:tcPr>
          <w:p w14:paraId="0FB52D97" w14:textId="77777777" w:rsidR="00977497" w:rsidRPr="009E72FD" w:rsidRDefault="00977497" w:rsidP="00D65059">
            <w:pPr>
              <w:autoSpaceDE w:val="0"/>
              <w:autoSpaceDN w:val="0"/>
              <w:adjustRightInd w:val="0"/>
              <w:rPr>
                <w:rFonts w:asciiTheme="minorHAnsi" w:eastAsiaTheme="minorHAnsi" w:hAnsiTheme="minorHAnsi" w:cs="Arial"/>
                <w:color w:val="000000"/>
                <w:szCs w:val="24"/>
              </w:rPr>
            </w:pPr>
            <w:r w:rsidRPr="009E72FD">
              <w:rPr>
                <w:rFonts w:asciiTheme="minorHAnsi" w:eastAsiaTheme="minorHAnsi" w:hAnsiTheme="minorHAnsi" w:cs="Arial"/>
                <w:color w:val="000000"/>
                <w:szCs w:val="24"/>
              </w:rPr>
              <w:t>Presence of a B-line or comet tail rules out pneumothorax (visceral pleura is present) NPV 99-100%</w:t>
            </w:r>
            <w:r w:rsidRPr="009E72FD">
              <w:rPr>
                <w:rFonts w:asciiTheme="minorHAnsi" w:eastAsiaTheme="minorHAnsi" w:hAnsiTheme="minorHAnsi" w:cs="Arial"/>
                <w:color w:val="000000"/>
                <w:szCs w:val="24"/>
                <w:vertAlign w:val="superscript"/>
              </w:rPr>
              <w:t>3</w:t>
            </w:r>
          </w:p>
        </w:tc>
      </w:tr>
      <w:tr w:rsidR="00977497" w:rsidRPr="00097358" w14:paraId="661445A5" w14:textId="77777777" w:rsidTr="00D65059">
        <w:tc>
          <w:tcPr>
            <w:tcW w:w="1129" w:type="dxa"/>
          </w:tcPr>
          <w:p w14:paraId="616A35D5" w14:textId="77777777" w:rsidR="00977497" w:rsidRPr="009E72FD" w:rsidRDefault="00977497" w:rsidP="00D65059">
            <w:pPr>
              <w:autoSpaceDE w:val="0"/>
              <w:autoSpaceDN w:val="0"/>
              <w:adjustRightInd w:val="0"/>
              <w:rPr>
                <w:rFonts w:asciiTheme="minorHAnsi" w:eastAsiaTheme="minorHAnsi" w:hAnsiTheme="minorHAnsi" w:cs="Arial"/>
                <w:b/>
                <w:color w:val="000000"/>
                <w:szCs w:val="24"/>
              </w:rPr>
            </w:pPr>
            <w:r w:rsidRPr="009E72FD">
              <w:rPr>
                <w:rFonts w:asciiTheme="minorHAnsi" w:eastAsiaTheme="minorHAnsi" w:hAnsiTheme="minorHAnsi" w:cs="Arial"/>
                <w:b/>
                <w:color w:val="000000"/>
                <w:szCs w:val="24"/>
              </w:rPr>
              <w:t>Lung point</w:t>
            </w:r>
          </w:p>
        </w:tc>
        <w:tc>
          <w:tcPr>
            <w:tcW w:w="3544" w:type="dxa"/>
          </w:tcPr>
          <w:p w14:paraId="42A010A2" w14:textId="77777777" w:rsidR="00977497" w:rsidRPr="009E72FD" w:rsidRDefault="00977497" w:rsidP="00D65059">
            <w:pPr>
              <w:autoSpaceDE w:val="0"/>
              <w:autoSpaceDN w:val="0"/>
              <w:adjustRightInd w:val="0"/>
              <w:rPr>
                <w:rFonts w:asciiTheme="minorHAnsi" w:eastAsiaTheme="minorHAnsi" w:hAnsiTheme="minorHAnsi" w:cs="Arial"/>
                <w:color w:val="000000"/>
                <w:szCs w:val="24"/>
              </w:rPr>
            </w:pPr>
            <w:r w:rsidRPr="009E72FD">
              <w:rPr>
                <w:rFonts w:asciiTheme="minorHAnsi" w:eastAsiaTheme="minorHAnsi" w:hAnsiTheme="minorHAnsi" w:cs="Arial"/>
                <w:color w:val="000000"/>
                <w:szCs w:val="24"/>
              </w:rPr>
              <w:t>Point where lung sliding restarts on the border of a pneumothorax</w:t>
            </w:r>
          </w:p>
        </w:tc>
        <w:tc>
          <w:tcPr>
            <w:tcW w:w="4111" w:type="dxa"/>
          </w:tcPr>
          <w:p w14:paraId="11AAF20B" w14:textId="77777777" w:rsidR="00977497" w:rsidRPr="009E72FD" w:rsidRDefault="00977497" w:rsidP="00D65059">
            <w:pPr>
              <w:autoSpaceDE w:val="0"/>
              <w:autoSpaceDN w:val="0"/>
              <w:adjustRightInd w:val="0"/>
              <w:rPr>
                <w:rFonts w:asciiTheme="minorHAnsi" w:eastAsiaTheme="minorHAnsi" w:hAnsiTheme="minorHAnsi" w:cs="Arial"/>
                <w:color w:val="000000"/>
                <w:szCs w:val="24"/>
              </w:rPr>
            </w:pPr>
            <w:r w:rsidRPr="009E72FD">
              <w:rPr>
                <w:rFonts w:asciiTheme="minorHAnsi" w:eastAsiaTheme="minorHAnsi" w:hAnsiTheme="minorHAnsi" w:cs="Arial"/>
                <w:color w:val="000000"/>
                <w:szCs w:val="24"/>
              </w:rPr>
              <w:t xml:space="preserve">Presence of lung point has a </w:t>
            </w:r>
            <w:r>
              <w:rPr>
                <w:rFonts w:asciiTheme="minorHAnsi" w:eastAsiaTheme="minorHAnsi" w:hAnsiTheme="minorHAnsi" w:cs="Arial"/>
                <w:color w:val="000000"/>
                <w:szCs w:val="24"/>
              </w:rPr>
              <w:t>s</w:t>
            </w:r>
            <w:r w:rsidRPr="009E72FD">
              <w:rPr>
                <w:rFonts w:asciiTheme="minorHAnsi" w:eastAsiaTheme="minorHAnsi" w:hAnsiTheme="minorHAnsi" w:cs="Arial"/>
                <w:color w:val="000000"/>
                <w:szCs w:val="24"/>
              </w:rPr>
              <w:t>ensitivity 66%</w:t>
            </w:r>
            <w:r>
              <w:rPr>
                <w:rFonts w:asciiTheme="minorHAnsi" w:eastAsiaTheme="minorHAnsi" w:hAnsiTheme="minorHAnsi" w:cs="Arial"/>
                <w:color w:val="000000"/>
                <w:szCs w:val="24"/>
              </w:rPr>
              <w:t>,</w:t>
            </w:r>
            <w:r w:rsidRPr="009E72FD">
              <w:rPr>
                <w:rFonts w:asciiTheme="minorHAnsi" w:eastAsiaTheme="minorHAnsi" w:hAnsiTheme="minorHAnsi" w:cs="Arial"/>
                <w:color w:val="000000"/>
                <w:szCs w:val="24"/>
              </w:rPr>
              <w:t xml:space="preserve"> specificity 100% for predicting pneumothorax</w:t>
            </w:r>
          </w:p>
        </w:tc>
      </w:tr>
      <w:tr w:rsidR="00977497" w:rsidRPr="00097358" w14:paraId="61DD792F" w14:textId="77777777" w:rsidTr="00D65059">
        <w:tc>
          <w:tcPr>
            <w:tcW w:w="1129" w:type="dxa"/>
          </w:tcPr>
          <w:p w14:paraId="32C0A6E1" w14:textId="77777777" w:rsidR="00977497" w:rsidRPr="009E72FD" w:rsidRDefault="00977497" w:rsidP="00D65059">
            <w:pPr>
              <w:autoSpaceDE w:val="0"/>
              <w:autoSpaceDN w:val="0"/>
              <w:adjustRightInd w:val="0"/>
              <w:rPr>
                <w:rFonts w:asciiTheme="minorHAnsi" w:eastAsiaTheme="minorHAnsi" w:hAnsiTheme="minorHAnsi" w:cs="Arial"/>
                <w:b/>
                <w:color w:val="000000"/>
                <w:szCs w:val="24"/>
              </w:rPr>
            </w:pPr>
            <w:r w:rsidRPr="009E72FD">
              <w:rPr>
                <w:rFonts w:asciiTheme="minorHAnsi" w:eastAsiaTheme="minorHAnsi" w:hAnsiTheme="minorHAnsi" w:cs="Arial"/>
                <w:b/>
                <w:color w:val="000000"/>
                <w:szCs w:val="24"/>
              </w:rPr>
              <w:t>Lung pulse</w:t>
            </w:r>
          </w:p>
        </w:tc>
        <w:tc>
          <w:tcPr>
            <w:tcW w:w="3544" w:type="dxa"/>
          </w:tcPr>
          <w:p w14:paraId="23CEDAB6" w14:textId="77777777" w:rsidR="00977497" w:rsidRPr="009E72FD" w:rsidRDefault="00977497" w:rsidP="00D65059">
            <w:pPr>
              <w:autoSpaceDE w:val="0"/>
              <w:autoSpaceDN w:val="0"/>
              <w:adjustRightInd w:val="0"/>
              <w:rPr>
                <w:rFonts w:asciiTheme="minorHAnsi" w:eastAsiaTheme="minorHAnsi" w:hAnsiTheme="minorHAnsi" w:cs="Arial"/>
                <w:color w:val="000000"/>
                <w:szCs w:val="24"/>
              </w:rPr>
            </w:pPr>
            <w:r w:rsidRPr="009E72FD">
              <w:rPr>
                <w:rFonts w:asciiTheme="minorHAnsi" w:eastAsiaTheme="minorHAnsi" w:hAnsiTheme="minorHAnsi" w:cs="Arial"/>
                <w:color w:val="000000"/>
                <w:szCs w:val="24"/>
              </w:rPr>
              <w:t>Feature of atelectatic lung where the lung pulsates in time with the heartbeat</w:t>
            </w:r>
          </w:p>
        </w:tc>
        <w:tc>
          <w:tcPr>
            <w:tcW w:w="4111" w:type="dxa"/>
          </w:tcPr>
          <w:p w14:paraId="51A92AD8" w14:textId="77777777" w:rsidR="00977497" w:rsidRPr="009E72FD" w:rsidRDefault="00977497" w:rsidP="00D65059">
            <w:pPr>
              <w:autoSpaceDE w:val="0"/>
              <w:autoSpaceDN w:val="0"/>
              <w:adjustRightInd w:val="0"/>
              <w:rPr>
                <w:rFonts w:asciiTheme="minorHAnsi" w:eastAsiaTheme="minorHAnsi" w:hAnsiTheme="minorHAnsi" w:cs="Arial"/>
                <w:color w:val="000000"/>
                <w:szCs w:val="24"/>
              </w:rPr>
            </w:pPr>
            <w:r w:rsidRPr="009E72FD">
              <w:rPr>
                <w:rFonts w:asciiTheme="minorHAnsi" w:eastAsiaTheme="minorHAnsi" w:hAnsiTheme="minorHAnsi" w:cs="Arial"/>
                <w:color w:val="000000"/>
                <w:szCs w:val="24"/>
              </w:rPr>
              <w:t>Presence implies complete atelectasis or a pneumothorax</w:t>
            </w:r>
          </w:p>
        </w:tc>
      </w:tr>
    </w:tbl>
    <w:p w14:paraId="087EDC51" w14:textId="77777777" w:rsidR="00977497" w:rsidRPr="00FA0E0F" w:rsidRDefault="00977497" w:rsidP="00977497">
      <w:pPr>
        <w:autoSpaceDE w:val="0"/>
        <w:autoSpaceDN w:val="0"/>
        <w:adjustRightInd w:val="0"/>
        <w:rPr>
          <w:rFonts w:asciiTheme="minorHAnsi" w:eastAsiaTheme="minorHAnsi" w:hAnsiTheme="minorHAnsi" w:cs="Arial"/>
          <w:color w:val="000000"/>
          <w:sz w:val="22"/>
          <w:szCs w:val="22"/>
        </w:rPr>
      </w:pPr>
    </w:p>
    <w:p w14:paraId="05D6B38C" w14:textId="77777777" w:rsidR="00977497" w:rsidRDefault="00977497" w:rsidP="00977497">
      <w:pPr>
        <w:jc w:val="right"/>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77497" w:rsidRPr="00CD1C0E" w14:paraId="184E53A9" w14:textId="77777777" w:rsidTr="00D65059">
        <w:trPr>
          <w:cantSplit/>
          <w:trHeight w:val="285"/>
        </w:trPr>
        <w:tc>
          <w:tcPr>
            <w:tcW w:w="9158" w:type="dxa"/>
            <w:shd w:val="clear" w:color="auto" w:fill="D9D9D9" w:themeFill="background1" w:themeFillShade="D9"/>
          </w:tcPr>
          <w:p w14:paraId="18B2A41B" w14:textId="77777777" w:rsidR="00977497" w:rsidRPr="00C76688" w:rsidRDefault="00977497" w:rsidP="00D65059">
            <w:pPr>
              <w:pStyle w:val="Heading1"/>
            </w:pPr>
            <w:bookmarkStart w:id="15" w:name="_Toc389473281"/>
            <w:bookmarkStart w:id="16" w:name="_Toc393203337"/>
            <w:bookmarkStart w:id="17" w:name="_Toc163817180"/>
            <w:r w:rsidRPr="00C76688">
              <w:t xml:space="preserve">Section 2 – </w:t>
            </w:r>
            <w:r>
              <w:t xml:space="preserve">Treatment and </w:t>
            </w:r>
            <w:r w:rsidRPr="00D614A5">
              <w:rPr>
                <w:rFonts w:asciiTheme="minorHAnsi" w:hAnsiTheme="minorHAnsi"/>
                <w:szCs w:val="28"/>
              </w:rPr>
              <w:t xml:space="preserve">Management of a </w:t>
            </w:r>
            <w:r>
              <w:rPr>
                <w:rFonts w:asciiTheme="minorHAnsi" w:hAnsiTheme="minorHAnsi"/>
                <w:szCs w:val="28"/>
              </w:rPr>
              <w:t>P</w:t>
            </w:r>
            <w:r w:rsidRPr="00D614A5">
              <w:rPr>
                <w:rFonts w:asciiTheme="minorHAnsi" w:hAnsiTheme="minorHAnsi"/>
                <w:szCs w:val="28"/>
              </w:rPr>
              <w:t>neumothorax</w:t>
            </w:r>
            <w:bookmarkEnd w:id="15"/>
            <w:bookmarkEnd w:id="16"/>
            <w:bookmarkEnd w:id="17"/>
          </w:p>
        </w:tc>
      </w:tr>
    </w:tbl>
    <w:p w14:paraId="0FEC488C" w14:textId="77777777" w:rsidR="00977497" w:rsidRDefault="00977497" w:rsidP="00977497">
      <w:pPr>
        <w:rPr>
          <w:rFonts w:cs="Arial"/>
          <w:i/>
          <w:szCs w:val="24"/>
        </w:rPr>
      </w:pPr>
    </w:p>
    <w:p w14:paraId="76A7E7A4" w14:textId="77777777" w:rsidR="00977497" w:rsidRPr="00B50025" w:rsidRDefault="00977497" w:rsidP="00977497">
      <w:pPr>
        <w:pStyle w:val="Heading2"/>
      </w:pPr>
      <w:bookmarkStart w:id="18" w:name="_Toc163817181"/>
      <w:r w:rsidRPr="00B50025">
        <w:t xml:space="preserve">Section 2.1 </w:t>
      </w:r>
      <w:r>
        <w:t>–</w:t>
      </w:r>
      <w:r w:rsidRPr="00B50025">
        <w:t xml:space="preserve"> Conservative Treatment</w:t>
      </w:r>
      <w:r>
        <w:t xml:space="preserve"> and Needle Aspiration</w:t>
      </w:r>
      <w:bookmarkEnd w:id="18"/>
    </w:p>
    <w:p w14:paraId="226E750B" w14:textId="77777777" w:rsidR="00977497" w:rsidRDefault="00977497" w:rsidP="00977497">
      <w:pPr>
        <w:rPr>
          <w:rFonts w:asciiTheme="minorHAnsi" w:hAnsiTheme="minorHAnsi" w:cs="Arial"/>
          <w:szCs w:val="24"/>
        </w:rPr>
      </w:pPr>
      <w:proofErr w:type="spellStart"/>
      <w:r w:rsidRPr="00D614A5">
        <w:rPr>
          <w:rFonts w:asciiTheme="minorHAnsi" w:hAnsiTheme="minorHAnsi" w:cs="Arial"/>
          <w:szCs w:val="24"/>
        </w:rPr>
        <w:t>Pneumothoraces</w:t>
      </w:r>
      <w:proofErr w:type="spellEnd"/>
      <w:r w:rsidRPr="00D614A5">
        <w:rPr>
          <w:rFonts w:asciiTheme="minorHAnsi" w:hAnsiTheme="minorHAnsi" w:cs="Arial"/>
          <w:szCs w:val="24"/>
        </w:rPr>
        <w:t xml:space="preserve"> may spontaneously occur in term </w:t>
      </w:r>
      <w:r>
        <w:rPr>
          <w:rFonts w:asciiTheme="minorHAnsi" w:hAnsiTheme="minorHAnsi" w:cs="Arial"/>
          <w:szCs w:val="24"/>
        </w:rPr>
        <w:t>neonates</w:t>
      </w:r>
      <w:r w:rsidRPr="00D614A5">
        <w:rPr>
          <w:rFonts w:asciiTheme="minorHAnsi" w:hAnsiTheme="minorHAnsi" w:cs="Arial"/>
          <w:szCs w:val="24"/>
        </w:rPr>
        <w:t xml:space="preserve">. A term </w:t>
      </w:r>
      <w:r>
        <w:rPr>
          <w:rFonts w:asciiTheme="minorHAnsi" w:hAnsiTheme="minorHAnsi" w:cs="Arial"/>
          <w:szCs w:val="24"/>
        </w:rPr>
        <w:t>neonate</w:t>
      </w:r>
      <w:r w:rsidRPr="00D614A5">
        <w:rPr>
          <w:rFonts w:asciiTheme="minorHAnsi" w:hAnsiTheme="minorHAnsi" w:cs="Arial"/>
          <w:szCs w:val="24"/>
        </w:rPr>
        <w:t xml:space="preserve"> without significant underlying lung disease is likely to remain well with supportive management. </w:t>
      </w:r>
    </w:p>
    <w:p w14:paraId="028CE138" w14:textId="77777777" w:rsidR="00977497" w:rsidRPr="00270C12" w:rsidRDefault="00977497" w:rsidP="00977497">
      <w:pPr>
        <w:pStyle w:val="ListBullet"/>
      </w:pPr>
      <w:r>
        <w:t>If a</w:t>
      </w:r>
      <w:r w:rsidRPr="00270C12">
        <w:t xml:space="preserve"> </w:t>
      </w:r>
      <w:r>
        <w:t>newborn</w:t>
      </w:r>
      <w:r w:rsidRPr="00270C12">
        <w:t xml:space="preserve"> </w:t>
      </w:r>
      <w:r>
        <w:t xml:space="preserve">is </w:t>
      </w:r>
      <w:proofErr w:type="spellStart"/>
      <w:r>
        <w:t>cardiovascularly</w:t>
      </w:r>
      <w:proofErr w:type="spellEnd"/>
      <w:r>
        <w:t xml:space="preserve"> compromised </w:t>
      </w:r>
      <w:r w:rsidRPr="00270C12">
        <w:t>with a suspected tension pneumothorax</w:t>
      </w:r>
      <w:r>
        <w:t>,</w:t>
      </w:r>
      <w:r w:rsidRPr="00270C12">
        <w:t xml:space="preserve"> a needle aspiration should be performed prior to the insertion of a chest drain.</w:t>
      </w:r>
    </w:p>
    <w:p w14:paraId="71A8D9FD" w14:textId="77777777" w:rsidR="00977497" w:rsidRPr="00270C12" w:rsidRDefault="00977497" w:rsidP="00977497">
      <w:pPr>
        <w:pStyle w:val="ListBullet"/>
      </w:pPr>
      <w:r w:rsidRPr="00270C12">
        <w:t xml:space="preserve">Term </w:t>
      </w:r>
      <w:r>
        <w:t>newborn</w:t>
      </w:r>
      <w:r w:rsidRPr="00270C12">
        <w:t xml:space="preserve">s without underlying lung disease may have a needle aspiration performed as primary treatment for pneumothorax providing a </w:t>
      </w:r>
      <w:r>
        <w:t xml:space="preserve">medical officer that is </w:t>
      </w:r>
      <w:r w:rsidRPr="00270C12">
        <w:t xml:space="preserve">skilled in drain insertion is available. Needle aspiration alone has been shown to be insufficient treatment for </w:t>
      </w:r>
      <w:r>
        <w:t>newborn</w:t>
      </w:r>
      <w:r w:rsidRPr="00270C12">
        <w:t>s &lt;32 weeks 82% of the time and</w:t>
      </w:r>
      <w:r>
        <w:t xml:space="preserve"> newborn</w:t>
      </w:r>
      <w:r w:rsidRPr="00270C12">
        <w:t>s &gt;32 weeks 53% of the time</w:t>
      </w:r>
      <w:r>
        <w:t xml:space="preserve">. </w:t>
      </w:r>
      <w:r>
        <w:rPr>
          <w:vertAlign w:val="superscript"/>
        </w:rPr>
        <w:t>2</w:t>
      </w:r>
    </w:p>
    <w:p w14:paraId="75BFA509" w14:textId="77777777" w:rsidR="00977497" w:rsidRDefault="00977497" w:rsidP="00977497">
      <w:pPr>
        <w:pStyle w:val="ListBullet"/>
      </w:pPr>
      <w:r w:rsidRPr="00270C12">
        <w:t>Only one needle aspiration should be performed as primary elective treatment for a pneumothorax</w:t>
      </w:r>
      <w:r>
        <w:t>.</w:t>
      </w:r>
      <w:r w:rsidRPr="0050629F">
        <w:t xml:space="preserve">  </w:t>
      </w:r>
    </w:p>
    <w:p w14:paraId="542B5137" w14:textId="77777777" w:rsidR="00977497" w:rsidRDefault="00977497" w:rsidP="00977497">
      <w:pPr>
        <w:rPr>
          <w:rFonts w:asciiTheme="minorHAnsi" w:hAnsiTheme="minorHAnsi" w:cs="Arial"/>
          <w:szCs w:val="24"/>
        </w:rPr>
      </w:pPr>
    </w:p>
    <w:p w14:paraId="1CD78A11" w14:textId="77777777" w:rsidR="00977497" w:rsidRPr="00D614A5" w:rsidRDefault="00977497" w:rsidP="00977497">
      <w:pPr>
        <w:rPr>
          <w:rFonts w:asciiTheme="minorHAnsi" w:hAnsiTheme="minorHAnsi" w:cs="Arial"/>
          <w:szCs w:val="24"/>
        </w:rPr>
      </w:pPr>
      <w:r>
        <w:rPr>
          <w:rFonts w:asciiTheme="minorHAnsi" w:hAnsiTheme="minorHAnsi" w:cs="Arial"/>
          <w:szCs w:val="24"/>
        </w:rPr>
        <w:t xml:space="preserve">In CHS, other criteria for draining </w:t>
      </w:r>
      <w:proofErr w:type="spellStart"/>
      <w:r>
        <w:rPr>
          <w:rFonts w:asciiTheme="minorHAnsi" w:hAnsiTheme="minorHAnsi" w:cs="Arial"/>
          <w:szCs w:val="24"/>
        </w:rPr>
        <w:t>pneumothoraces</w:t>
      </w:r>
      <w:proofErr w:type="spellEnd"/>
      <w:r>
        <w:rPr>
          <w:rFonts w:asciiTheme="minorHAnsi" w:hAnsiTheme="minorHAnsi" w:cs="Arial"/>
          <w:szCs w:val="24"/>
        </w:rPr>
        <w:t xml:space="preserve"> are</w:t>
      </w:r>
      <w:r w:rsidRPr="00D614A5">
        <w:rPr>
          <w:rFonts w:asciiTheme="minorHAnsi" w:hAnsiTheme="minorHAnsi" w:cs="Arial"/>
          <w:szCs w:val="24"/>
        </w:rPr>
        <w:t>:</w:t>
      </w:r>
    </w:p>
    <w:p w14:paraId="13D874E9" w14:textId="77777777" w:rsidR="00977497" w:rsidRPr="003B109B" w:rsidRDefault="00977497" w:rsidP="00977497">
      <w:pPr>
        <w:pStyle w:val="ListBullet"/>
      </w:pPr>
      <w:r>
        <w:t>p</w:t>
      </w:r>
      <w:r w:rsidRPr="003B109B">
        <w:t>reterm symptomatic ne</w:t>
      </w:r>
      <w:r>
        <w:t>onates</w:t>
      </w:r>
      <w:r w:rsidRPr="003B109B">
        <w:t xml:space="preserve"> &lt;37 weeks gestation</w:t>
      </w:r>
    </w:p>
    <w:p w14:paraId="7209D41A" w14:textId="77777777" w:rsidR="00977497" w:rsidRPr="003B109B" w:rsidRDefault="00977497" w:rsidP="00977497">
      <w:pPr>
        <w:pStyle w:val="ListBullet"/>
      </w:pPr>
      <w:r>
        <w:t>n</w:t>
      </w:r>
      <w:r w:rsidRPr="003B109B">
        <w:t xml:space="preserve">eonates with underlying lung disease </w:t>
      </w:r>
    </w:p>
    <w:p w14:paraId="7E1AD1E4" w14:textId="77777777" w:rsidR="00977497" w:rsidRPr="003B109B" w:rsidRDefault="00977497" w:rsidP="00977497">
      <w:pPr>
        <w:pStyle w:val="ListBullet"/>
      </w:pPr>
      <w:r>
        <w:t>a</w:t>
      </w:r>
      <w:r w:rsidRPr="003B109B">
        <w:t xml:space="preserve">ny with a large pneumothorax who requires a significant amount of oxygen or respiratory </w:t>
      </w:r>
      <w:proofErr w:type="gramStart"/>
      <w:r w:rsidRPr="003B109B">
        <w:t>support</w:t>
      </w:r>
      <w:proofErr w:type="gramEnd"/>
      <w:r w:rsidRPr="003B109B">
        <w:t xml:space="preserve"> </w:t>
      </w:r>
    </w:p>
    <w:p w14:paraId="65F3201F" w14:textId="77777777" w:rsidR="00977497" w:rsidRPr="003B109B" w:rsidRDefault="00977497" w:rsidP="00977497">
      <w:pPr>
        <w:pStyle w:val="ListBullet"/>
      </w:pPr>
      <w:r>
        <w:t>a</w:t>
      </w:r>
      <w:r w:rsidRPr="003B109B">
        <w:t>ny showing evidence of a tension pneumothorax (tachycardia, hypotension, acidosis, poor perfusion)</w:t>
      </w:r>
    </w:p>
    <w:p w14:paraId="3B242EB0" w14:textId="77777777" w:rsidR="00977497" w:rsidRPr="00270C12" w:rsidRDefault="00977497" w:rsidP="00977497">
      <w:pPr>
        <w:pStyle w:val="ListBullet"/>
      </w:pPr>
      <w:r>
        <w:t>a</w:t>
      </w:r>
      <w:r w:rsidRPr="003B109B">
        <w:t>t consultant</w:t>
      </w:r>
      <w:r w:rsidRPr="00270C12">
        <w:t xml:space="preserve"> discretion</w:t>
      </w:r>
      <w:r>
        <w:t>.</w:t>
      </w:r>
    </w:p>
    <w:p w14:paraId="761FDF37" w14:textId="77777777" w:rsidR="00977497" w:rsidRDefault="00977497" w:rsidP="00977497"/>
    <w:p w14:paraId="3FC3338C" w14:textId="77777777" w:rsidR="00977497" w:rsidRPr="00960CF2" w:rsidRDefault="00977497" w:rsidP="00977497"/>
    <w:p w14:paraId="3E9D515C" w14:textId="77777777" w:rsidR="00977497" w:rsidRDefault="00977497" w:rsidP="00977497">
      <w:pPr>
        <w:pBdr>
          <w:top w:val="single" w:sz="4" w:space="1" w:color="auto"/>
          <w:left w:val="single" w:sz="4" w:space="4" w:color="auto"/>
          <w:bottom w:val="single" w:sz="4" w:space="1" w:color="auto"/>
          <w:right w:val="single" w:sz="4" w:space="4" w:color="auto"/>
        </w:pBdr>
        <w:rPr>
          <w:b/>
          <w:bCs/>
        </w:rPr>
      </w:pPr>
      <w:r w:rsidRPr="00AD761E">
        <w:rPr>
          <w:b/>
          <w:bCs/>
        </w:rPr>
        <w:lastRenderedPageBreak/>
        <w:t xml:space="preserve">Note: </w:t>
      </w:r>
    </w:p>
    <w:p w14:paraId="3447058C" w14:textId="77777777" w:rsidR="00977497" w:rsidRPr="00AD761E" w:rsidRDefault="00977497" w:rsidP="00977497">
      <w:pPr>
        <w:pBdr>
          <w:top w:val="single" w:sz="4" w:space="1" w:color="auto"/>
          <w:left w:val="single" w:sz="4" w:space="4" w:color="auto"/>
          <w:bottom w:val="single" w:sz="4" w:space="1" w:color="auto"/>
          <w:right w:val="single" w:sz="4" w:space="4" w:color="auto"/>
        </w:pBdr>
      </w:pPr>
      <w:r w:rsidRPr="00AD761E">
        <w:t>Needle aspiration may be performed in birthing</w:t>
      </w:r>
      <w:r>
        <w:t>, Neonatal Intensive Care Unit</w:t>
      </w:r>
      <w:r w:rsidRPr="00AD761E">
        <w:t xml:space="preserve"> or Special Care Nursery</w:t>
      </w:r>
      <w:r>
        <w:t>.</w:t>
      </w:r>
    </w:p>
    <w:p w14:paraId="23AC9E82" w14:textId="77777777" w:rsidR="00977497" w:rsidRPr="00AD761E" w:rsidRDefault="00977497" w:rsidP="00977497"/>
    <w:p w14:paraId="3049A21E" w14:textId="77777777" w:rsidR="00977497" w:rsidRPr="007A180B" w:rsidRDefault="00977497" w:rsidP="00977497">
      <w:pPr>
        <w:rPr>
          <w:b/>
          <w:bCs/>
        </w:rPr>
      </w:pPr>
      <w:r w:rsidRPr="007A180B">
        <w:rPr>
          <w:b/>
          <w:bCs/>
        </w:rPr>
        <w:t>Needle Aspiration Procedure</w:t>
      </w:r>
    </w:p>
    <w:p w14:paraId="13DD17EB" w14:textId="77777777" w:rsidR="00977497" w:rsidRDefault="00977497" w:rsidP="00977497">
      <w:pPr>
        <w:rPr>
          <w:rFonts w:asciiTheme="minorHAnsi" w:hAnsiTheme="minorHAnsi"/>
          <w:b/>
          <w:szCs w:val="24"/>
        </w:rPr>
      </w:pPr>
      <w:r w:rsidRPr="00CB6127">
        <w:rPr>
          <w:rFonts w:asciiTheme="minorHAnsi" w:hAnsiTheme="minorHAnsi"/>
          <w:b/>
          <w:szCs w:val="24"/>
        </w:rPr>
        <w:t>Equipment</w:t>
      </w:r>
    </w:p>
    <w:p w14:paraId="23EB3CA2" w14:textId="77777777" w:rsidR="00977497" w:rsidRPr="00A75ED5" w:rsidRDefault="00977497" w:rsidP="00977497">
      <w:pPr>
        <w:rPr>
          <w:rFonts w:eastAsiaTheme="minorHAnsi"/>
        </w:rPr>
      </w:pPr>
      <w:r w:rsidRPr="00A75ED5">
        <w:rPr>
          <w:rFonts w:eastAsiaTheme="minorHAnsi"/>
        </w:rPr>
        <w:t>Equipment required includes:</w:t>
      </w:r>
    </w:p>
    <w:p w14:paraId="1281D76A" w14:textId="77777777" w:rsidR="00977497" w:rsidRDefault="00977497" w:rsidP="00977497">
      <w:pPr>
        <w:pStyle w:val="ListBullet"/>
      </w:pPr>
      <w:r>
        <w:t>alcohol based hand rub/</w:t>
      </w:r>
      <w:proofErr w:type="gramStart"/>
      <w:r>
        <w:t>soap</w:t>
      </w:r>
      <w:proofErr w:type="gramEnd"/>
    </w:p>
    <w:p w14:paraId="1A31B8B4" w14:textId="77777777" w:rsidR="00977497" w:rsidRDefault="00977497" w:rsidP="00977497">
      <w:pPr>
        <w:pStyle w:val="ListBullet"/>
      </w:pPr>
      <w:r>
        <w:t>d</w:t>
      </w:r>
      <w:r w:rsidRPr="00CB6127">
        <w:t xml:space="preserve">ressing </w:t>
      </w:r>
      <w:r>
        <w:t>P</w:t>
      </w:r>
      <w:r w:rsidRPr="00CB6127">
        <w:t>ack</w:t>
      </w:r>
    </w:p>
    <w:p w14:paraId="008797E7" w14:textId="77777777" w:rsidR="00977497" w:rsidRPr="00CB6127" w:rsidRDefault="00977497" w:rsidP="00977497">
      <w:pPr>
        <w:pStyle w:val="ListBullet"/>
      </w:pPr>
      <w:r>
        <w:t>sterile gloves</w:t>
      </w:r>
    </w:p>
    <w:p w14:paraId="6CDB2978" w14:textId="77777777" w:rsidR="00977497" w:rsidRPr="00F25B8B" w:rsidRDefault="00977497" w:rsidP="00977497">
      <w:pPr>
        <w:pStyle w:val="ListBullet"/>
      </w:pPr>
      <w:r>
        <w:t>c</w:t>
      </w:r>
      <w:r w:rsidRPr="00CB6127">
        <w:t>hlorhexidine</w:t>
      </w:r>
      <w:r>
        <w:t xml:space="preserve"> Cleaning Solution</w:t>
      </w:r>
    </w:p>
    <w:p w14:paraId="2ED2D569" w14:textId="77777777" w:rsidR="00977497" w:rsidRPr="00CB6127" w:rsidRDefault="00977497" w:rsidP="00977497">
      <w:pPr>
        <w:pStyle w:val="ListBullet"/>
      </w:pPr>
      <w:r>
        <w:t xml:space="preserve">10ml, </w:t>
      </w:r>
      <w:r w:rsidRPr="00CB6127">
        <w:t>20ml</w:t>
      </w:r>
      <w:r>
        <w:t>, or s30 ml</w:t>
      </w:r>
      <w:r w:rsidRPr="00CB6127">
        <w:t xml:space="preserve"> syringe</w:t>
      </w:r>
    </w:p>
    <w:p w14:paraId="6951E30D" w14:textId="77777777" w:rsidR="00977497" w:rsidRPr="00CB6127" w:rsidRDefault="00977497" w:rsidP="00977497">
      <w:pPr>
        <w:pStyle w:val="ListBullet"/>
      </w:pPr>
      <w:r w:rsidRPr="00CB6127">
        <w:t>3</w:t>
      </w:r>
      <w:r>
        <w:t>-W</w:t>
      </w:r>
      <w:r w:rsidRPr="00CB6127">
        <w:t xml:space="preserve">ay </w:t>
      </w:r>
      <w:r>
        <w:t>T</w:t>
      </w:r>
      <w:r w:rsidRPr="00CB6127">
        <w:t>ap</w:t>
      </w:r>
    </w:p>
    <w:p w14:paraId="058055A0" w14:textId="77777777" w:rsidR="00977497" w:rsidRDefault="00977497" w:rsidP="00977497">
      <w:pPr>
        <w:pStyle w:val="ListBullet"/>
      </w:pPr>
      <w:r>
        <w:t>23G/25G B</w:t>
      </w:r>
      <w:r w:rsidRPr="00CB6127">
        <w:t xml:space="preserve">utterfly </w:t>
      </w:r>
      <w:r>
        <w:t>N</w:t>
      </w:r>
      <w:r w:rsidRPr="00CB6127">
        <w:t xml:space="preserve">eedle </w:t>
      </w:r>
    </w:p>
    <w:p w14:paraId="27617DD2" w14:textId="77777777" w:rsidR="00977497" w:rsidRPr="00CB6127" w:rsidRDefault="00977497" w:rsidP="00977497">
      <w:pPr>
        <w:pStyle w:val="ListBullet"/>
      </w:pPr>
      <w:r>
        <w:t>analgesia: sucrose, dummy, and swaddling blanket.</w:t>
      </w:r>
    </w:p>
    <w:p w14:paraId="62249896" w14:textId="77777777" w:rsidR="00977497" w:rsidRDefault="00977497" w:rsidP="00977497">
      <w:pPr>
        <w:pStyle w:val="NormalWeb"/>
        <w:spacing w:before="0" w:beforeAutospacing="0" w:after="0" w:afterAutospacing="0"/>
        <w:rPr>
          <w:rFonts w:asciiTheme="minorHAnsi" w:hAnsiTheme="minorHAnsi"/>
          <w:b/>
        </w:rPr>
      </w:pPr>
    </w:p>
    <w:p w14:paraId="30FE8E48" w14:textId="77777777" w:rsidR="00977497" w:rsidRPr="00CB6127" w:rsidRDefault="00977497" w:rsidP="00977497">
      <w:pPr>
        <w:pStyle w:val="NormalWeb"/>
        <w:spacing w:before="0" w:beforeAutospacing="0" w:after="0" w:afterAutospacing="0"/>
        <w:rPr>
          <w:rFonts w:asciiTheme="minorHAnsi" w:hAnsiTheme="minorHAnsi"/>
          <w:b/>
        </w:rPr>
      </w:pPr>
      <w:r w:rsidRPr="00CB6127">
        <w:rPr>
          <w:rFonts w:asciiTheme="minorHAnsi" w:hAnsiTheme="minorHAnsi"/>
          <w:b/>
        </w:rPr>
        <w:t>Procedure:</w:t>
      </w:r>
    </w:p>
    <w:p w14:paraId="30A52731" w14:textId="77777777" w:rsidR="00977497" w:rsidRDefault="00977497" w:rsidP="00977497">
      <w:pPr>
        <w:pStyle w:val="ListParagraph"/>
        <w:numPr>
          <w:ilvl w:val="0"/>
          <w:numId w:val="33"/>
        </w:numPr>
        <w:rPr>
          <w:rFonts w:asciiTheme="minorHAnsi" w:hAnsiTheme="minorHAnsi" w:cs="Arial"/>
          <w:szCs w:val="24"/>
        </w:rPr>
      </w:pPr>
      <w:r>
        <w:rPr>
          <w:rFonts w:asciiTheme="minorHAnsi" w:hAnsiTheme="minorHAnsi" w:cs="Arial"/>
          <w:szCs w:val="24"/>
        </w:rPr>
        <w:t>Inform the parent(s)/guardian(s) about the procedure and seek consent.</w:t>
      </w:r>
    </w:p>
    <w:p w14:paraId="4ADD3DC5" w14:textId="77777777" w:rsidR="00977497" w:rsidRPr="00CB612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Attach patient cardiorespiratory monitoring.</w:t>
      </w:r>
    </w:p>
    <w:p w14:paraId="24978689"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Gather and prepare equipment.</w:t>
      </w:r>
    </w:p>
    <w:p w14:paraId="6410F2AF"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Seek assistance from a nurse or a second clinician.</w:t>
      </w:r>
    </w:p>
    <w:p w14:paraId="793B1743"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Attend to hand hygiene.</w:t>
      </w:r>
    </w:p>
    <w:p w14:paraId="6AF8508F" w14:textId="77777777" w:rsidR="00977497" w:rsidRPr="00CB612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Don sterile gloves.</w:t>
      </w:r>
    </w:p>
    <w:p w14:paraId="53377B74" w14:textId="77777777" w:rsidR="00977497" w:rsidRDefault="00977497" w:rsidP="00977497">
      <w:pPr>
        <w:pStyle w:val="NormalWeb"/>
        <w:numPr>
          <w:ilvl w:val="0"/>
          <w:numId w:val="33"/>
        </w:numPr>
        <w:spacing w:before="0" w:beforeAutospacing="0" w:after="0" w:afterAutospacing="0"/>
        <w:rPr>
          <w:rFonts w:asciiTheme="minorHAnsi" w:hAnsiTheme="minorHAnsi"/>
        </w:rPr>
      </w:pPr>
      <w:r w:rsidRPr="00D82382">
        <w:rPr>
          <w:rFonts w:asciiTheme="minorHAnsi" w:hAnsiTheme="minorHAnsi"/>
          <w:noProof/>
        </w:rPr>
        <w:drawing>
          <wp:anchor distT="0" distB="0" distL="114300" distR="114300" simplePos="0" relativeHeight="251662336" behindDoc="0" locked="0" layoutInCell="1" allowOverlap="1" wp14:anchorId="7AA8ACD1" wp14:editId="33FACEA7">
            <wp:simplePos x="0" y="0"/>
            <wp:positionH relativeFrom="margin">
              <wp:align>right</wp:align>
            </wp:positionH>
            <wp:positionV relativeFrom="paragraph">
              <wp:posOffset>13335</wp:posOffset>
            </wp:positionV>
            <wp:extent cx="3046095" cy="2895600"/>
            <wp:effectExtent l="0" t="0" r="190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46095" cy="2895600"/>
                    </a:xfrm>
                    <a:prstGeom prst="rect">
                      <a:avLst/>
                    </a:prstGeom>
                  </pic:spPr>
                </pic:pic>
              </a:graphicData>
            </a:graphic>
            <wp14:sizeRelH relativeFrom="margin">
              <wp14:pctWidth>0</wp14:pctWidth>
            </wp14:sizeRelH>
            <wp14:sizeRelV relativeFrom="margin">
              <wp14:pctHeight>0</wp14:pctHeight>
            </wp14:sizeRelV>
          </wp:anchor>
        </w:drawing>
      </w:r>
      <w:r w:rsidRPr="00CB6127">
        <w:rPr>
          <w:rFonts w:asciiTheme="minorHAnsi" w:hAnsiTheme="minorHAnsi"/>
        </w:rPr>
        <w:t xml:space="preserve">Attach </w:t>
      </w:r>
      <w:r>
        <w:rPr>
          <w:rFonts w:asciiTheme="minorHAnsi" w:hAnsiTheme="minorHAnsi"/>
        </w:rPr>
        <w:t xml:space="preserve">10ml/20ml/30ml </w:t>
      </w:r>
      <w:r w:rsidRPr="00CB6127">
        <w:rPr>
          <w:rFonts w:asciiTheme="minorHAnsi" w:hAnsiTheme="minorHAnsi"/>
        </w:rPr>
        <w:t xml:space="preserve">syringe and </w:t>
      </w:r>
      <w:r>
        <w:rPr>
          <w:rFonts w:asciiTheme="minorHAnsi" w:hAnsiTheme="minorHAnsi"/>
        </w:rPr>
        <w:t>butterfly</w:t>
      </w:r>
      <w:r w:rsidRPr="00CB6127">
        <w:rPr>
          <w:rFonts w:asciiTheme="minorHAnsi" w:hAnsiTheme="minorHAnsi"/>
        </w:rPr>
        <w:t xml:space="preserve"> needle to the 3-way tap</w:t>
      </w:r>
      <w:r>
        <w:rPr>
          <w:rFonts w:asciiTheme="minorHAnsi" w:hAnsiTheme="minorHAnsi"/>
        </w:rPr>
        <w:t xml:space="preserve"> (see Figure 6):</w:t>
      </w:r>
    </w:p>
    <w:p w14:paraId="1287F493" w14:textId="77777777" w:rsidR="00977497" w:rsidRPr="00CB6127" w:rsidRDefault="00977497" w:rsidP="00977497">
      <w:pPr>
        <w:pStyle w:val="ListBullet"/>
        <w:tabs>
          <w:tab w:val="clear" w:pos="1080"/>
          <w:tab w:val="num" w:pos="1440"/>
        </w:tabs>
        <w:ind w:left="786"/>
      </w:pPr>
      <w:r>
        <w:t>Make sure that 3-way tap is OPEN between syringe and needle and CLOSED to the side port.</w:t>
      </w:r>
    </w:p>
    <w:p w14:paraId="04BE604E"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Assistant to position the patient as follows:</w:t>
      </w:r>
    </w:p>
    <w:p w14:paraId="16814CF5" w14:textId="77777777" w:rsidR="00977497" w:rsidRDefault="00977497" w:rsidP="00977497">
      <w:pPr>
        <w:pStyle w:val="ListBullet"/>
        <w:tabs>
          <w:tab w:val="clear" w:pos="1080"/>
          <w:tab w:val="num" w:pos="1440"/>
        </w:tabs>
        <w:ind w:left="786"/>
      </w:pPr>
      <w:r>
        <w:t>The patient should be supine.</w:t>
      </w:r>
    </w:p>
    <w:p w14:paraId="79720474" w14:textId="77777777" w:rsidR="00977497" w:rsidRDefault="00977497" w:rsidP="00977497">
      <w:pPr>
        <w:pStyle w:val="ListBullet"/>
        <w:tabs>
          <w:tab w:val="clear" w:pos="1080"/>
          <w:tab w:val="num" w:pos="1440"/>
        </w:tabs>
        <w:ind w:left="786"/>
      </w:pPr>
      <w:r>
        <w:t>Raise</w:t>
      </w:r>
      <w:r w:rsidRPr="00CB6127">
        <w:t xml:space="preserve"> </w:t>
      </w:r>
      <w:r>
        <w:t xml:space="preserve">the </w:t>
      </w:r>
      <w:r w:rsidRPr="00CB6127">
        <w:t xml:space="preserve">arm of the affected side </w:t>
      </w:r>
      <w:r>
        <w:t>to</w:t>
      </w:r>
      <w:r w:rsidRPr="00CB6127">
        <w:t xml:space="preserve"> a 90-degree angle</w:t>
      </w:r>
      <w:r>
        <w:t>.</w:t>
      </w:r>
      <w:r w:rsidRPr="00CB6127">
        <w:t>  </w:t>
      </w:r>
    </w:p>
    <w:p w14:paraId="2621D1D9" w14:textId="77777777" w:rsidR="00977497" w:rsidRDefault="00977497" w:rsidP="00977497">
      <w:pPr>
        <w:pStyle w:val="ListBullet"/>
        <w:tabs>
          <w:tab w:val="clear" w:pos="1080"/>
          <w:tab w:val="num" w:pos="1440"/>
        </w:tabs>
        <w:ind w:left="786"/>
      </w:pPr>
      <w:r>
        <w:t>The affected side</w:t>
      </w:r>
      <w:r w:rsidRPr="005E778F">
        <w:t xml:space="preserve"> should be exposed and slightly elevated to ensure evacuation of air</w:t>
      </w:r>
      <w:r>
        <w:t>.</w:t>
      </w:r>
      <w:r w:rsidRPr="005E778F">
        <w:t xml:space="preserve"> </w:t>
      </w:r>
    </w:p>
    <w:p w14:paraId="7A7C4779"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Provide analgesia.</w:t>
      </w:r>
    </w:p>
    <w:p w14:paraId="0CCEDE67" w14:textId="77777777" w:rsidR="00977497" w:rsidRPr="005E778F"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 xml:space="preserve">Clean the neonate’s skin on the affected side with </w:t>
      </w:r>
      <w:r w:rsidRPr="005E778F">
        <w:rPr>
          <w:rFonts w:asciiTheme="minorHAnsi" w:hAnsiTheme="minorHAnsi"/>
        </w:rPr>
        <w:t>chlorhexidine</w:t>
      </w:r>
      <w:r>
        <w:rPr>
          <w:rFonts w:asciiTheme="minorHAnsi" w:hAnsiTheme="minorHAnsi"/>
        </w:rPr>
        <w:t>.</w:t>
      </w:r>
    </w:p>
    <w:p w14:paraId="7736C931" w14:textId="77777777" w:rsidR="00977497" w:rsidRPr="00160ABC"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lastRenderedPageBreak/>
        <w:t>Identify the needle insertion site, which is the 2</w:t>
      </w:r>
      <w:r w:rsidRPr="005E778F">
        <w:rPr>
          <w:rFonts w:asciiTheme="minorHAnsi" w:hAnsiTheme="minorHAnsi"/>
          <w:vertAlign w:val="superscript"/>
        </w:rPr>
        <w:t>nd</w:t>
      </w:r>
      <w:r>
        <w:rPr>
          <w:rFonts w:asciiTheme="minorHAnsi" w:hAnsiTheme="minorHAnsi"/>
        </w:rPr>
        <w:t xml:space="preserve"> intercostal space along the mid-clavicular lin</w:t>
      </w:r>
      <w:r w:rsidRPr="00D82382">
        <w:rPr>
          <w:rFonts w:asciiTheme="minorHAnsi" w:hAnsiTheme="minorHAnsi"/>
          <w:noProof/>
        </w:rPr>
        <w:drawing>
          <wp:anchor distT="0" distB="0" distL="114300" distR="114300" simplePos="0" relativeHeight="251663360" behindDoc="0" locked="0" layoutInCell="1" allowOverlap="1" wp14:anchorId="37D6B8E8" wp14:editId="438066C3">
            <wp:simplePos x="0" y="0"/>
            <wp:positionH relativeFrom="margin">
              <wp:align>right</wp:align>
            </wp:positionH>
            <wp:positionV relativeFrom="paragraph">
              <wp:posOffset>504190</wp:posOffset>
            </wp:positionV>
            <wp:extent cx="3054350" cy="3171825"/>
            <wp:effectExtent l="0" t="0" r="0" b="952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54350" cy="3171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e.</w:t>
      </w:r>
    </w:p>
    <w:p w14:paraId="0BD14A59"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Once the insertion site is determined, insert the needle by p</w:t>
      </w:r>
      <w:r w:rsidRPr="005E778F">
        <w:rPr>
          <w:rFonts w:asciiTheme="minorHAnsi" w:hAnsiTheme="minorHAnsi"/>
        </w:rPr>
        <w:t>lac</w:t>
      </w:r>
      <w:r>
        <w:rPr>
          <w:rFonts w:asciiTheme="minorHAnsi" w:hAnsiTheme="minorHAnsi"/>
        </w:rPr>
        <w:t>ing</w:t>
      </w:r>
      <w:r w:rsidRPr="005E778F">
        <w:rPr>
          <w:rFonts w:asciiTheme="minorHAnsi" w:hAnsiTheme="minorHAnsi"/>
        </w:rPr>
        <w:t xml:space="preserve"> a finger on the ne</w:t>
      </w:r>
      <w:r>
        <w:rPr>
          <w:rFonts w:asciiTheme="minorHAnsi" w:hAnsiTheme="minorHAnsi"/>
        </w:rPr>
        <w:t>onate</w:t>
      </w:r>
      <w:r w:rsidRPr="005E778F">
        <w:rPr>
          <w:rFonts w:asciiTheme="minorHAnsi" w:hAnsiTheme="minorHAnsi"/>
        </w:rPr>
        <w:t xml:space="preserve"> ’s 3</w:t>
      </w:r>
      <w:r w:rsidRPr="00D82382">
        <w:rPr>
          <w:rFonts w:asciiTheme="minorHAnsi" w:hAnsiTheme="minorHAnsi"/>
          <w:vertAlign w:val="superscript"/>
        </w:rPr>
        <w:t>rd</w:t>
      </w:r>
      <w:r>
        <w:rPr>
          <w:rFonts w:asciiTheme="minorHAnsi" w:hAnsiTheme="minorHAnsi"/>
        </w:rPr>
        <w:t xml:space="preserve"> </w:t>
      </w:r>
      <w:r w:rsidRPr="005E778F">
        <w:rPr>
          <w:rFonts w:asciiTheme="minorHAnsi" w:hAnsiTheme="minorHAnsi"/>
        </w:rPr>
        <w:t>rib and guide the needle along the finger and insert into the 2</w:t>
      </w:r>
      <w:r w:rsidRPr="005E778F">
        <w:rPr>
          <w:rFonts w:asciiTheme="minorHAnsi" w:hAnsiTheme="minorHAnsi"/>
          <w:vertAlign w:val="superscript"/>
        </w:rPr>
        <w:t>nd</w:t>
      </w:r>
      <w:r>
        <w:rPr>
          <w:rFonts w:asciiTheme="minorHAnsi" w:hAnsiTheme="minorHAnsi"/>
        </w:rPr>
        <w:t xml:space="preserve"> </w:t>
      </w:r>
      <w:r w:rsidRPr="005E778F">
        <w:rPr>
          <w:rFonts w:asciiTheme="minorHAnsi" w:hAnsiTheme="minorHAnsi"/>
        </w:rPr>
        <w:t>intercostal space just above the superior margin of the 3</w:t>
      </w:r>
      <w:r w:rsidRPr="00E40213">
        <w:rPr>
          <w:rFonts w:asciiTheme="minorHAnsi" w:hAnsiTheme="minorHAnsi"/>
          <w:vertAlign w:val="superscript"/>
        </w:rPr>
        <w:t>rd</w:t>
      </w:r>
      <w:r w:rsidRPr="005E778F">
        <w:rPr>
          <w:rFonts w:asciiTheme="minorHAnsi" w:hAnsiTheme="minorHAnsi"/>
        </w:rPr>
        <w:t xml:space="preserve"> rib at an angle of 90</w:t>
      </w:r>
      <w:r>
        <w:rPr>
          <w:rFonts w:asciiTheme="minorHAnsi" w:hAnsiTheme="minorHAnsi"/>
        </w:rPr>
        <w:t xml:space="preserve"> </w:t>
      </w:r>
      <w:r w:rsidRPr="005E778F">
        <w:rPr>
          <w:rFonts w:asciiTheme="minorHAnsi" w:hAnsiTheme="minorHAnsi"/>
        </w:rPr>
        <w:t>degrees</w:t>
      </w:r>
      <w:r>
        <w:rPr>
          <w:rFonts w:asciiTheme="minorHAnsi" w:hAnsiTheme="minorHAnsi"/>
        </w:rPr>
        <w:t xml:space="preserve"> (see Figure 7</w:t>
      </w:r>
      <w:r w:rsidRPr="00E40213">
        <w:rPr>
          <w:rFonts w:asciiTheme="minorHAnsi" w:hAnsiTheme="minorHAnsi"/>
        </w:rPr>
        <w:t>).</w:t>
      </w:r>
      <w:r w:rsidRPr="00E345F3">
        <w:rPr>
          <w:rFonts w:asciiTheme="minorHAnsi" w:hAnsiTheme="minorHAnsi"/>
          <w:b/>
          <w:bCs/>
        </w:rPr>
        <w:t xml:space="preserve"> Avoid </w:t>
      </w:r>
      <w:r>
        <w:rPr>
          <w:rFonts w:asciiTheme="minorHAnsi" w:hAnsiTheme="minorHAnsi"/>
          <w:b/>
          <w:bCs/>
        </w:rPr>
        <w:t xml:space="preserve">the </w:t>
      </w:r>
      <w:r w:rsidRPr="00E345F3">
        <w:rPr>
          <w:rFonts w:asciiTheme="minorHAnsi" w:hAnsiTheme="minorHAnsi"/>
          <w:b/>
          <w:bCs/>
        </w:rPr>
        <w:t>nipple and surrounding tissue</w:t>
      </w:r>
      <w:r>
        <w:rPr>
          <w:rFonts w:asciiTheme="minorHAnsi" w:hAnsiTheme="minorHAnsi"/>
        </w:rPr>
        <w:t>.</w:t>
      </w:r>
    </w:p>
    <w:p w14:paraId="771E0162" w14:textId="77777777" w:rsidR="00977497" w:rsidRPr="005E778F"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 xml:space="preserve">Securely hold on to the needle with the non-dominant hand (maintaining a 90-degree angle) and manipulate the 3-way tap and syringe with the dominant hand. </w:t>
      </w:r>
    </w:p>
    <w:p w14:paraId="552810A0"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 xml:space="preserve">Make sure that the 3-way tap is </w:t>
      </w:r>
      <w:r w:rsidRPr="00E345F3">
        <w:rPr>
          <w:rFonts w:asciiTheme="minorHAnsi" w:hAnsiTheme="minorHAnsi"/>
          <w:b/>
          <w:bCs/>
        </w:rPr>
        <w:t>open</w:t>
      </w:r>
      <w:r>
        <w:rPr>
          <w:rFonts w:asciiTheme="minorHAnsi" w:hAnsiTheme="minorHAnsi"/>
        </w:rPr>
        <w:t xml:space="preserve"> from needle to syringe. </w:t>
      </w:r>
      <w:r w:rsidRPr="00CB6127">
        <w:rPr>
          <w:rFonts w:asciiTheme="minorHAnsi" w:hAnsiTheme="minorHAnsi"/>
        </w:rPr>
        <w:t>Aspirate air from the chest</w:t>
      </w:r>
      <w:r>
        <w:rPr>
          <w:rFonts w:asciiTheme="minorHAnsi" w:hAnsiTheme="minorHAnsi"/>
        </w:rPr>
        <w:t xml:space="preserve"> using the syringe.</w:t>
      </w:r>
    </w:p>
    <w:p w14:paraId="7D12A60F"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 xml:space="preserve">Expel air collected from syringe by turning 3-way tap </w:t>
      </w:r>
      <w:r w:rsidRPr="00E345F3">
        <w:rPr>
          <w:rFonts w:asciiTheme="minorHAnsi" w:hAnsiTheme="minorHAnsi"/>
          <w:b/>
          <w:bCs/>
        </w:rPr>
        <w:t>on</w:t>
      </w:r>
      <w:r>
        <w:rPr>
          <w:rFonts w:asciiTheme="minorHAnsi" w:hAnsiTheme="minorHAnsi"/>
        </w:rPr>
        <w:t xml:space="preserve"> from syringe to side port and push the air out.</w:t>
      </w:r>
    </w:p>
    <w:p w14:paraId="4F7988C8" w14:textId="77777777" w:rsidR="00977497" w:rsidRPr="00CB612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Make sure to communicate with the assistant regarding volume of air aspirated for documentation.</w:t>
      </w:r>
    </w:p>
    <w:p w14:paraId="048139E6"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 xml:space="preserve">Repeat Step 13-15 until </w:t>
      </w:r>
      <w:r w:rsidRPr="00CB6127">
        <w:rPr>
          <w:rFonts w:asciiTheme="minorHAnsi" w:hAnsiTheme="minorHAnsi"/>
        </w:rPr>
        <w:t>resistance is met</w:t>
      </w:r>
      <w:r>
        <w:rPr>
          <w:rFonts w:asciiTheme="minorHAnsi" w:hAnsiTheme="minorHAnsi"/>
        </w:rPr>
        <w:t>.</w:t>
      </w:r>
    </w:p>
    <w:p w14:paraId="6C96ECD7" w14:textId="77777777" w:rsidR="00977497"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 xml:space="preserve">Once resistance is met, </w:t>
      </w:r>
      <w:r w:rsidRPr="00CB6127">
        <w:rPr>
          <w:rFonts w:asciiTheme="minorHAnsi" w:hAnsiTheme="minorHAnsi"/>
        </w:rPr>
        <w:t>remove needle</w:t>
      </w:r>
      <w:r>
        <w:rPr>
          <w:rFonts w:asciiTheme="minorHAnsi" w:hAnsiTheme="minorHAnsi"/>
        </w:rPr>
        <w:t>.</w:t>
      </w:r>
    </w:p>
    <w:p w14:paraId="7508EE76" w14:textId="77777777" w:rsidR="00977497" w:rsidRPr="00160ABC"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Settle the patient.</w:t>
      </w:r>
    </w:p>
    <w:p w14:paraId="72B11688" w14:textId="77777777" w:rsidR="00977497" w:rsidRDefault="00977497" w:rsidP="00977497">
      <w:pPr>
        <w:pStyle w:val="NormalWeb"/>
        <w:numPr>
          <w:ilvl w:val="0"/>
          <w:numId w:val="33"/>
        </w:numPr>
        <w:spacing w:before="0" w:beforeAutospacing="0" w:after="0" w:afterAutospacing="0"/>
        <w:rPr>
          <w:rFonts w:asciiTheme="minorHAnsi" w:hAnsiTheme="minorHAnsi"/>
        </w:rPr>
      </w:pPr>
      <w:r w:rsidRPr="00CB6127">
        <w:rPr>
          <w:rFonts w:asciiTheme="minorHAnsi" w:hAnsiTheme="minorHAnsi"/>
        </w:rPr>
        <w:t xml:space="preserve">Document </w:t>
      </w:r>
      <w:r>
        <w:rPr>
          <w:rFonts w:asciiTheme="minorHAnsi" w:hAnsiTheme="minorHAnsi"/>
        </w:rPr>
        <w:t xml:space="preserve">the </w:t>
      </w:r>
      <w:r w:rsidRPr="00CB6127">
        <w:rPr>
          <w:rFonts w:asciiTheme="minorHAnsi" w:hAnsiTheme="minorHAnsi"/>
        </w:rPr>
        <w:t xml:space="preserve">procedure in </w:t>
      </w:r>
      <w:r>
        <w:rPr>
          <w:rFonts w:asciiTheme="minorHAnsi" w:hAnsiTheme="minorHAnsi"/>
        </w:rPr>
        <w:t>the patient’s clinical record</w:t>
      </w:r>
      <w:r w:rsidRPr="00CB6127">
        <w:rPr>
          <w:rFonts w:asciiTheme="minorHAnsi" w:hAnsiTheme="minorHAnsi"/>
        </w:rPr>
        <w:t xml:space="preserve"> including the amount of air removed in millilitres</w:t>
      </w:r>
      <w:r>
        <w:rPr>
          <w:rFonts w:asciiTheme="minorHAnsi" w:hAnsiTheme="minorHAnsi"/>
        </w:rPr>
        <w:t>.</w:t>
      </w:r>
    </w:p>
    <w:p w14:paraId="0EBA4E61" w14:textId="77777777" w:rsidR="00977497" w:rsidRDefault="00977497" w:rsidP="00977497">
      <w:pPr>
        <w:pStyle w:val="NormalWeb"/>
        <w:numPr>
          <w:ilvl w:val="0"/>
          <w:numId w:val="33"/>
        </w:numPr>
        <w:spacing w:before="0" w:beforeAutospacing="0" w:after="0" w:afterAutospacing="0"/>
        <w:rPr>
          <w:rFonts w:asciiTheme="minorHAnsi" w:hAnsiTheme="minorHAnsi"/>
        </w:rPr>
      </w:pPr>
      <w:r w:rsidRPr="00CB6127">
        <w:rPr>
          <w:rFonts w:asciiTheme="minorHAnsi" w:hAnsiTheme="minorHAnsi"/>
        </w:rPr>
        <w:t xml:space="preserve">Repeat the </w:t>
      </w:r>
      <w:r>
        <w:rPr>
          <w:rFonts w:asciiTheme="minorHAnsi" w:hAnsiTheme="minorHAnsi"/>
        </w:rPr>
        <w:t>CXR</w:t>
      </w:r>
      <w:r w:rsidRPr="00CB6127">
        <w:rPr>
          <w:rFonts w:asciiTheme="minorHAnsi" w:hAnsiTheme="minorHAnsi"/>
        </w:rPr>
        <w:t xml:space="preserve"> to confirm drainage of</w:t>
      </w:r>
      <w:r>
        <w:rPr>
          <w:rFonts w:asciiTheme="minorHAnsi" w:hAnsiTheme="minorHAnsi"/>
        </w:rPr>
        <w:t xml:space="preserve"> the</w:t>
      </w:r>
      <w:r w:rsidRPr="00CB6127">
        <w:rPr>
          <w:rFonts w:asciiTheme="minorHAnsi" w:hAnsiTheme="minorHAnsi"/>
        </w:rPr>
        <w:t xml:space="preserve"> pneumothorax</w:t>
      </w:r>
      <w:r>
        <w:rPr>
          <w:rFonts w:asciiTheme="minorHAnsi" w:hAnsiTheme="minorHAnsi"/>
        </w:rPr>
        <w:t>.</w:t>
      </w:r>
    </w:p>
    <w:p w14:paraId="1C5D932B" w14:textId="77777777" w:rsidR="00977497" w:rsidRPr="00160ABC" w:rsidRDefault="00977497" w:rsidP="00977497">
      <w:pPr>
        <w:pStyle w:val="NormalWeb"/>
        <w:numPr>
          <w:ilvl w:val="0"/>
          <w:numId w:val="33"/>
        </w:numPr>
        <w:spacing w:before="0" w:beforeAutospacing="0" w:after="0" w:afterAutospacing="0"/>
        <w:rPr>
          <w:rFonts w:asciiTheme="minorHAnsi" w:hAnsiTheme="minorHAnsi"/>
        </w:rPr>
      </w:pPr>
      <w:r>
        <w:rPr>
          <w:rFonts w:asciiTheme="minorHAnsi" w:hAnsiTheme="minorHAnsi"/>
        </w:rPr>
        <w:t>Continue cardiorespiratory monitoring and observe for signs of deterioration.</w:t>
      </w:r>
    </w:p>
    <w:p w14:paraId="4CE38760" w14:textId="77777777" w:rsidR="00977497" w:rsidRPr="00160ABC" w:rsidRDefault="00977497" w:rsidP="00977497">
      <w:pPr>
        <w:rPr>
          <w:rFonts w:asciiTheme="minorHAnsi" w:hAnsiTheme="minorHAnsi" w:cs="Arial"/>
          <w:b/>
          <w:sz w:val="22"/>
          <w:szCs w:val="22"/>
        </w:rPr>
      </w:pPr>
    </w:p>
    <w:p w14:paraId="4FCD54E7" w14:textId="77777777" w:rsidR="00977497" w:rsidRPr="00160ABC" w:rsidRDefault="00977497" w:rsidP="00977497">
      <w:pPr>
        <w:pStyle w:val="Heading2"/>
      </w:pPr>
      <w:bookmarkStart w:id="19" w:name="_Toc163817182"/>
      <w:r>
        <w:t xml:space="preserve">Section 2.2 – </w:t>
      </w:r>
      <w:r w:rsidRPr="00160ABC">
        <w:t xml:space="preserve">Chest </w:t>
      </w:r>
      <w:r>
        <w:t>D</w:t>
      </w:r>
      <w:r w:rsidRPr="00160ABC">
        <w:t xml:space="preserve">rain </w:t>
      </w:r>
      <w:r>
        <w:t>I</w:t>
      </w:r>
      <w:r w:rsidRPr="00160ABC">
        <w:t>nsertion</w:t>
      </w:r>
      <w:bookmarkEnd w:id="19"/>
      <w:r w:rsidRPr="00160ABC">
        <w:t xml:space="preserve"> </w:t>
      </w:r>
    </w:p>
    <w:p w14:paraId="133EF265" w14:textId="77777777" w:rsidR="00977497" w:rsidRDefault="00977497" w:rsidP="00977497">
      <w:pPr>
        <w:rPr>
          <w:rFonts w:asciiTheme="minorHAnsi" w:hAnsiTheme="minorHAnsi" w:cs="Arial"/>
          <w:szCs w:val="24"/>
        </w:rPr>
      </w:pPr>
      <w:r w:rsidRPr="00835883">
        <w:rPr>
          <w:rFonts w:asciiTheme="minorHAnsi" w:hAnsiTheme="minorHAnsi" w:cs="Arial"/>
          <w:szCs w:val="24"/>
        </w:rPr>
        <w:t>A chest drain should be inserted in any preterm ne</w:t>
      </w:r>
      <w:r>
        <w:rPr>
          <w:rFonts w:asciiTheme="minorHAnsi" w:hAnsiTheme="minorHAnsi" w:cs="Arial"/>
          <w:szCs w:val="24"/>
        </w:rPr>
        <w:t>onate</w:t>
      </w:r>
      <w:r w:rsidRPr="00835883">
        <w:rPr>
          <w:rFonts w:asciiTheme="minorHAnsi" w:hAnsiTheme="minorHAnsi" w:cs="Arial"/>
          <w:szCs w:val="24"/>
        </w:rPr>
        <w:t xml:space="preserve"> (&lt;37 weeks) with significant pneumothorax and in any term n</w:t>
      </w:r>
      <w:r>
        <w:rPr>
          <w:rFonts w:asciiTheme="minorHAnsi" w:hAnsiTheme="minorHAnsi" w:cs="Arial"/>
          <w:szCs w:val="24"/>
        </w:rPr>
        <w:t>eonate</w:t>
      </w:r>
      <w:r w:rsidRPr="00835883">
        <w:rPr>
          <w:rFonts w:asciiTheme="minorHAnsi" w:hAnsiTheme="minorHAnsi" w:cs="Arial"/>
          <w:szCs w:val="24"/>
        </w:rPr>
        <w:t xml:space="preserve"> with significant underlying lung disease.</w:t>
      </w:r>
    </w:p>
    <w:p w14:paraId="70E5C350" w14:textId="77777777" w:rsidR="00977497" w:rsidRDefault="00977497" w:rsidP="00977497">
      <w:pPr>
        <w:rPr>
          <w:rFonts w:asciiTheme="minorHAnsi" w:hAnsiTheme="minorHAnsi" w:cs="Arial"/>
          <w:szCs w:val="24"/>
        </w:rPr>
      </w:pPr>
    </w:p>
    <w:p w14:paraId="3982BDDD" w14:textId="77777777" w:rsidR="00977497" w:rsidRPr="00AD761E" w:rsidRDefault="00977497" w:rsidP="00977497">
      <w:pPr>
        <w:pBdr>
          <w:top w:val="single" w:sz="4" w:space="1" w:color="auto"/>
          <w:left w:val="single" w:sz="4" w:space="4" w:color="auto"/>
          <w:bottom w:val="single" w:sz="4" w:space="1" w:color="auto"/>
          <w:right w:val="single" w:sz="4" w:space="4" w:color="auto"/>
        </w:pBdr>
        <w:rPr>
          <w:rFonts w:asciiTheme="minorHAnsi" w:hAnsiTheme="minorHAnsi" w:cs="Arial"/>
          <w:b/>
          <w:bCs/>
          <w:szCs w:val="24"/>
        </w:rPr>
      </w:pPr>
      <w:r w:rsidRPr="00AD761E">
        <w:rPr>
          <w:rFonts w:asciiTheme="minorHAnsi" w:hAnsiTheme="minorHAnsi" w:cs="Arial"/>
          <w:b/>
          <w:bCs/>
          <w:szCs w:val="24"/>
        </w:rPr>
        <w:t xml:space="preserve">Note: </w:t>
      </w:r>
    </w:p>
    <w:p w14:paraId="67BA8D0B" w14:textId="77777777" w:rsidR="00977497" w:rsidRPr="0076263D" w:rsidRDefault="00977497" w:rsidP="00977497">
      <w:pPr>
        <w:pBdr>
          <w:top w:val="single" w:sz="4" w:space="1" w:color="auto"/>
          <w:left w:val="single" w:sz="4" w:space="4" w:color="auto"/>
          <w:bottom w:val="single" w:sz="4" w:space="1" w:color="auto"/>
          <w:right w:val="single" w:sz="4" w:space="4" w:color="auto"/>
        </w:pBdr>
        <w:rPr>
          <w:rFonts w:asciiTheme="minorHAnsi" w:hAnsiTheme="minorHAnsi" w:cs="Arial"/>
          <w:szCs w:val="24"/>
          <w:vertAlign w:val="superscript"/>
        </w:rPr>
      </w:pPr>
      <w:r w:rsidRPr="00835883">
        <w:rPr>
          <w:rFonts w:asciiTheme="minorHAnsi" w:hAnsiTheme="minorHAnsi" w:cs="Arial"/>
          <w:szCs w:val="24"/>
        </w:rPr>
        <w:t>There is evidence that pigtail catheters are quicker to insert than traditional chest drains and work as effectively.</w:t>
      </w:r>
      <w:r>
        <w:rPr>
          <w:rFonts w:asciiTheme="minorHAnsi" w:hAnsiTheme="minorHAnsi" w:cs="Arial"/>
          <w:szCs w:val="24"/>
          <w:vertAlign w:val="superscript"/>
        </w:rPr>
        <w:t>3</w:t>
      </w:r>
      <w:r w:rsidRPr="00835883">
        <w:rPr>
          <w:rFonts w:asciiTheme="minorHAnsi" w:hAnsiTheme="minorHAnsi" w:cs="Arial"/>
          <w:szCs w:val="24"/>
        </w:rPr>
        <w:t xml:space="preserve"> There has been a suggestion in the literature that they are associated with fewer complications and less pain during insertion</w:t>
      </w:r>
      <w:r>
        <w:rPr>
          <w:rFonts w:asciiTheme="minorHAnsi" w:hAnsiTheme="minorHAnsi" w:cs="Arial"/>
          <w:szCs w:val="24"/>
        </w:rPr>
        <w:t>.</w:t>
      </w:r>
      <w:r>
        <w:rPr>
          <w:rFonts w:asciiTheme="minorHAnsi" w:hAnsiTheme="minorHAnsi" w:cs="Arial"/>
          <w:szCs w:val="24"/>
          <w:vertAlign w:val="superscript"/>
        </w:rPr>
        <w:t>4</w:t>
      </w:r>
    </w:p>
    <w:p w14:paraId="7AC1BCF4" w14:textId="77777777" w:rsidR="00977497" w:rsidRPr="00835883" w:rsidRDefault="00977497" w:rsidP="00977497">
      <w:pPr>
        <w:rPr>
          <w:rFonts w:asciiTheme="minorHAnsi" w:hAnsiTheme="minorHAnsi" w:cs="Arial"/>
          <w:szCs w:val="24"/>
        </w:rPr>
      </w:pPr>
    </w:p>
    <w:p w14:paraId="757AD44C" w14:textId="77777777" w:rsidR="00977497" w:rsidRPr="003E7327" w:rsidRDefault="00977497" w:rsidP="00977497">
      <w:pPr>
        <w:rPr>
          <w:b/>
          <w:bCs/>
        </w:rPr>
      </w:pPr>
      <w:r w:rsidRPr="003E7327">
        <w:rPr>
          <w:b/>
          <w:bCs/>
        </w:rPr>
        <w:t>Indication:</w:t>
      </w:r>
    </w:p>
    <w:p w14:paraId="042F6AF6" w14:textId="77777777" w:rsidR="00977497" w:rsidRPr="00CB6127" w:rsidRDefault="00977497" w:rsidP="00977497">
      <w:pPr>
        <w:pStyle w:val="ListBullet"/>
      </w:pPr>
      <w:r w:rsidRPr="00CB6127">
        <w:t>Treatment of a pneumothorax or pleural effusion</w:t>
      </w:r>
      <w:r>
        <w:t xml:space="preserve"> (see Definition of Terms).</w:t>
      </w:r>
    </w:p>
    <w:p w14:paraId="2A2722E1" w14:textId="77777777" w:rsidR="00977497" w:rsidRPr="00CB6127" w:rsidRDefault="00977497" w:rsidP="00977497">
      <w:pPr>
        <w:rPr>
          <w:rFonts w:asciiTheme="minorHAnsi" w:hAnsiTheme="minorHAnsi" w:cs="Arial"/>
          <w:b/>
          <w:szCs w:val="24"/>
        </w:rPr>
      </w:pPr>
    </w:p>
    <w:p w14:paraId="3A71DE77" w14:textId="77777777" w:rsidR="00977497" w:rsidRDefault="00977497" w:rsidP="00977497">
      <w:pPr>
        <w:rPr>
          <w:b/>
          <w:bCs/>
        </w:rPr>
      </w:pPr>
    </w:p>
    <w:p w14:paraId="3D705512" w14:textId="77777777" w:rsidR="00977497" w:rsidRDefault="00977497" w:rsidP="00977497">
      <w:pPr>
        <w:rPr>
          <w:b/>
          <w:bCs/>
        </w:rPr>
      </w:pPr>
    </w:p>
    <w:p w14:paraId="197C6537" w14:textId="77777777" w:rsidR="00977497" w:rsidRPr="003E7327" w:rsidRDefault="00977497" w:rsidP="00977497">
      <w:pPr>
        <w:rPr>
          <w:b/>
          <w:bCs/>
        </w:rPr>
      </w:pPr>
      <w:r w:rsidRPr="003E7327">
        <w:rPr>
          <w:b/>
          <w:bCs/>
        </w:rPr>
        <w:lastRenderedPageBreak/>
        <w:t>Contraindication/Precaution:</w:t>
      </w:r>
    </w:p>
    <w:p w14:paraId="5443A201" w14:textId="77777777" w:rsidR="00977497" w:rsidRPr="00CB6127" w:rsidRDefault="00977497" w:rsidP="00977497">
      <w:pPr>
        <w:pStyle w:val="ListBullet"/>
      </w:pPr>
      <w:r w:rsidRPr="00CB6127">
        <w:t>Avoid inserting a chest drain when there is untreated coagulopathy or thrombocytopenia (</w:t>
      </w:r>
      <w:r>
        <w:t>platelet</w:t>
      </w:r>
      <w:r w:rsidRPr="00CB6127">
        <w:t xml:space="preserve"> count &lt;80,000)</w:t>
      </w:r>
      <w:r>
        <w:t>.</w:t>
      </w:r>
    </w:p>
    <w:p w14:paraId="41AAF4F4" w14:textId="77777777" w:rsidR="00977497" w:rsidRDefault="00977497" w:rsidP="00977497">
      <w:pPr>
        <w:rPr>
          <w:rFonts w:asciiTheme="minorHAnsi" w:hAnsiTheme="minorHAnsi" w:cs="Arial"/>
          <w:szCs w:val="24"/>
          <w:u w:val="single"/>
        </w:rPr>
      </w:pPr>
    </w:p>
    <w:p w14:paraId="56840064" w14:textId="77777777" w:rsidR="00977497" w:rsidRPr="00835883" w:rsidRDefault="00977497" w:rsidP="00977497">
      <w:pPr>
        <w:rPr>
          <w:b/>
          <w:bCs/>
        </w:rPr>
      </w:pPr>
      <w:r w:rsidRPr="00835883">
        <w:rPr>
          <w:b/>
          <w:bCs/>
        </w:rPr>
        <w:t>Insertion of Safe-T-</w:t>
      </w:r>
      <w:proofErr w:type="spellStart"/>
      <w:r w:rsidRPr="00835883">
        <w:rPr>
          <w:b/>
          <w:bCs/>
        </w:rPr>
        <w:t>Centesis</w:t>
      </w:r>
      <w:proofErr w:type="spellEnd"/>
      <w:r w:rsidRPr="00835883">
        <w:rPr>
          <w:b/>
          <w:bCs/>
        </w:rPr>
        <w:t xml:space="preserve"> (Pigtail) Drain Procedure</w:t>
      </w:r>
    </w:p>
    <w:p w14:paraId="210FEEAC" w14:textId="77777777" w:rsidR="00977497" w:rsidRPr="00CB6127" w:rsidRDefault="00977497" w:rsidP="00977497">
      <w:pPr>
        <w:rPr>
          <w:rFonts w:asciiTheme="minorHAnsi" w:hAnsiTheme="minorHAnsi" w:cs="Arial"/>
          <w:szCs w:val="24"/>
        </w:rPr>
      </w:pPr>
      <w:r w:rsidRPr="00CB6127">
        <w:rPr>
          <w:rFonts w:asciiTheme="minorHAnsi" w:hAnsiTheme="minorHAnsi" w:cs="Arial"/>
          <w:szCs w:val="24"/>
        </w:rPr>
        <w:t>The Safe-T-</w:t>
      </w:r>
      <w:proofErr w:type="spellStart"/>
      <w:r w:rsidRPr="00CB6127">
        <w:rPr>
          <w:rFonts w:asciiTheme="minorHAnsi" w:hAnsiTheme="minorHAnsi" w:cs="Arial"/>
          <w:szCs w:val="24"/>
        </w:rPr>
        <w:t>Centesis</w:t>
      </w:r>
      <w:proofErr w:type="spellEnd"/>
      <w:r w:rsidRPr="00CB6127">
        <w:rPr>
          <w:rFonts w:asciiTheme="minorHAnsi" w:hAnsiTheme="minorHAnsi" w:cs="Arial"/>
          <w:szCs w:val="24"/>
        </w:rPr>
        <w:t xml:space="preserve"> is a soft flexible intercostal catheter that is introduced using a needle that is self-blunting</w:t>
      </w:r>
      <w:r>
        <w:rPr>
          <w:rFonts w:asciiTheme="minorHAnsi" w:hAnsiTheme="minorHAnsi" w:cs="Arial"/>
          <w:szCs w:val="24"/>
        </w:rPr>
        <w:t xml:space="preserve">. </w:t>
      </w:r>
    </w:p>
    <w:p w14:paraId="7B43F700" w14:textId="77777777" w:rsidR="00977497" w:rsidRDefault="00977497" w:rsidP="00977497">
      <w:pPr>
        <w:rPr>
          <w:rFonts w:asciiTheme="minorHAnsi" w:hAnsiTheme="minorHAnsi" w:cs="Arial"/>
          <w:b/>
          <w:szCs w:val="24"/>
        </w:rPr>
      </w:pPr>
    </w:p>
    <w:p w14:paraId="7967B5E1" w14:textId="77777777" w:rsidR="00977497" w:rsidRDefault="00977497" w:rsidP="00977497">
      <w:pPr>
        <w:pBdr>
          <w:top w:val="single" w:sz="4" w:space="1" w:color="auto"/>
          <w:left w:val="single" w:sz="4" w:space="4" w:color="auto"/>
          <w:bottom w:val="single" w:sz="4" w:space="1" w:color="auto"/>
          <w:right w:val="single" w:sz="4" w:space="4" w:color="auto"/>
        </w:pBdr>
        <w:rPr>
          <w:b/>
          <w:bCs/>
        </w:rPr>
      </w:pPr>
      <w:r w:rsidRPr="00AD761E">
        <w:rPr>
          <w:b/>
          <w:bCs/>
        </w:rPr>
        <w:t xml:space="preserve">Note: </w:t>
      </w:r>
    </w:p>
    <w:p w14:paraId="1AB974BF" w14:textId="77777777" w:rsidR="00977497" w:rsidRPr="00AD761E" w:rsidRDefault="00977497" w:rsidP="00977497">
      <w:pPr>
        <w:pBdr>
          <w:top w:val="single" w:sz="4" w:space="1" w:color="auto"/>
          <w:left w:val="single" w:sz="4" w:space="4" w:color="auto"/>
          <w:bottom w:val="single" w:sz="4" w:space="1" w:color="auto"/>
          <w:right w:val="single" w:sz="4" w:space="4" w:color="auto"/>
        </w:pBdr>
      </w:pPr>
      <w:r w:rsidRPr="00AD761E">
        <w:t xml:space="preserve">Chest </w:t>
      </w:r>
      <w:proofErr w:type="gramStart"/>
      <w:r w:rsidRPr="00AD761E">
        <w:t>drain</w:t>
      </w:r>
      <w:proofErr w:type="gramEnd"/>
      <w:r w:rsidRPr="00AD761E">
        <w:t xml:space="preserve"> insertion is ideally completed in Neonatal Intensive Care Unit.</w:t>
      </w:r>
    </w:p>
    <w:p w14:paraId="57C08E8A" w14:textId="77777777" w:rsidR="00977497" w:rsidRDefault="00977497" w:rsidP="00977497"/>
    <w:p w14:paraId="11292518" w14:textId="77777777" w:rsidR="00977497" w:rsidRDefault="00977497" w:rsidP="00977497">
      <w:pPr>
        <w:rPr>
          <w:rFonts w:asciiTheme="minorHAnsi" w:hAnsiTheme="minorHAnsi" w:cs="Arial"/>
          <w:b/>
          <w:szCs w:val="24"/>
        </w:rPr>
      </w:pPr>
      <w:r w:rsidRPr="00CB6127">
        <w:rPr>
          <w:rFonts w:asciiTheme="minorHAnsi" w:hAnsiTheme="minorHAnsi" w:cs="Arial"/>
          <w:b/>
          <w:szCs w:val="24"/>
        </w:rPr>
        <w:t>Equipment:</w:t>
      </w:r>
    </w:p>
    <w:p w14:paraId="7280BED7" w14:textId="77777777" w:rsidR="00977497" w:rsidRPr="00A75ED5" w:rsidRDefault="00977497" w:rsidP="00977497">
      <w:pPr>
        <w:rPr>
          <w:rFonts w:eastAsiaTheme="minorHAnsi"/>
        </w:rPr>
      </w:pPr>
      <w:r w:rsidRPr="00A75ED5">
        <w:rPr>
          <w:rFonts w:eastAsiaTheme="minorHAnsi"/>
        </w:rPr>
        <w:t>Equipment required includes:</w:t>
      </w:r>
    </w:p>
    <w:p w14:paraId="502635FD" w14:textId="77777777" w:rsidR="00977497" w:rsidRDefault="00977497" w:rsidP="00977497">
      <w:pPr>
        <w:pStyle w:val="ListBullet"/>
      </w:pPr>
      <w:r>
        <w:t>alcohol based hand rub/</w:t>
      </w:r>
      <w:proofErr w:type="gramStart"/>
      <w:r>
        <w:t>soap</w:t>
      </w:r>
      <w:proofErr w:type="gramEnd"/>
    </w:p>
    <w:p w14:paraId="64F21CB9" w14:textId="77777777" w:rsidR="00977497" w:rsidRPr="00CB6127" w:rsidRDefault="00977497" w:rsidP="00977497">
      <w:pPr>
        <w:pStyle w:val="ListBullet"/>
      </w:pPr>
      <w:r>
        <w:t>a</w:t>
      </w:r>
      <w:r w:rsidRPr="00CB6127">
        <w:t>nalgesia (sucrose</w:t>
      </w:r>
      <w:r>
        <w:t xml:space="preserve"> (+/-dummy)</w:t>
      </w:r>
      <w:r w:rsidRPr="00CB6127">
        <w:t>, morphine</w:t>
      </w:r>
      <w:r>
        <w:t>,</w:t>
      </w:r>
      <w:r w:rsidRPr="00CB6127">
        <w:t xml:space="preserve"> and 1% lignocaine</w:t>
      </w:r>
      <w:r>
        <w:t xml:space="preserve"> local anaesthetic</w:t>
      </w:r>
      <w:r w:rsidRPr="00CB6127">
        <w:t>)</w:t>
      </w:r>
    </w:p>
    <w:p w14:paraId="3744E20A" w14:textId="77777777" w:rsidR="00977497" w:rsidRDefault="00977497" w:rsidP="00977497">
      <w:pPr>
        <w:pStyle w:val="ListBullet"/>
      </w:pPr>
      <w:r>
        <w:t xml:space="preserve">central line bundling equipment (refer to the </w:t>
      </w:r>
      <w:r w:rsidRPr="0089606D">
        <w:rPr>
          <w:i/>
          <w:iCs/>
        </w:rPr>
        <w:t>Venous and Arterial Access Management in the Department of Neonatology</w:t>
      </w:r>
      <w:r>
        <w:rPr>
          <w:i/>
          <w:iCs/>
        </w:rPr>
        <w:t xml:space="preserve"> Procedure</w:t>
      </w:r>
      <w:r>
        <w:t>, available on the Policy and Guidance Documents Register):</w:t>
      </w:r>
    </w:p>
    <w:p w14:paraId="68A064A2" w14:textId="77777777" w:rsidR="00977497" w:rsidRDefault="00977497" w:rsidP="00977497">
      <w:pPr>
        <w:pStyle w:val="ListBullet"/>
        <w:tabs>
          <w:tab w:val="clear" w:pos="1080"/>
          <w:tab w:val="num" w:pos="1506"/>
        </w:tabs>
        <w:ind w:left="852"/>
      </w:pPr>
      <w:r>
        <w:t>hat</w:t>
      </w:r>
    </w:p>
    <w:p w14:paraId="6C41943C" w14:textId="77777777" w:rsidR="00977497" w:rsidRPr="00835883" w:rsidRDefault="00977497" w:rsidP="00977497">
      <w:pPr>
        <w:pStyle w:val="ListBullet"/>
        <w:tabs>
          <w:tab w:val="clear" w:pos="1080"/>
          <w:tab w:val="num" w:pos="1506"/>
        </w:tabs>
        <w:ind w:left="852"/>
      </w:pPr>
      <w:r>
        <w:t>mask</w:t>
      </w:r>
    </w:p>
    <w:p w14:paraId="2AE0A587" w14:textId="77777777" w:rsidR="00977497" w:rsidRDefault="00977497" w:rsidP="00977497">
      <w:pPr>
        <w:pStyle w:val="ListBullet"/>
        <w:tabs>
          <w:tab w:val="clear" w:pos="1080"/>
          <w:tab w:val="num" w:pos="1506"/>
        </w:tabs>
        <w:ind w:left="852"/>
      </w:pPr>
      <w:r>
        <w:t>s</w:t>
      </w:r>
      <w:r w:rsidRPr="00CB6127">
        <w:t xml:space="preserve">terile </w:t>
      </w:r>
      <w:r>
        <w:t>g</w:t>
      </w:r>
      <w:r w:rsidRPr="00CB6127">
        <w:t>own</w:t>
      </w:r>
    </w:p>
    <w:p w14:paraId="073AFCE5" w14:textId="77777777" w:rsidR="00977497" w:rsidRDefault="00977497" w:rsidP="00977497">
      <w:pPr>
        <w:pStyle w:val="ListBullet"/>
        <w:tabs>
          <w:tab w:val="clear" w:pos="1080"/>
          <w:tab w:val="num" w:pos="1506"/>
        </w:tabs>
        <w:ind w:left="852"/>
      </w:pPr>
      <w:r w:rsidRPr="00273337">
        <w:rPr>
          <w:noProof/>
        </w:rPr>
        <w:drawing>
          <wp:anchor distT="0" distB="0" distL="114300" distR="114300" simplePos="0" relativeHeight="251670528" behindDoc="0" locked="0" layoutInCell="1" allowOverlap="1" wp14:anchorId="2FF30F72" wp14:editId="1AA462A1">
            <wp:simplePos x="0" y="0"/>
            <wp:positionH relativeFrom="margin">
              <wp:posOffset>3486150</wp:posOffset>
            </wp:positionH>
            <wp:positionV relativeFrom="paragraph">
              <wp:posOffset>-129540</wp:posOffset>
            </wp:positionV>
            <wp:extent cx="2936875" cy="2124075"/>
            <wp:effectExtent l="0" t="0" r="0" b="952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36875" cy="2124075"/>
                    </a:xfrm>
                    <a:prstGeom prst="rect">
                      <a:avLst/>
                    </a:prstGeom>
                  </pic:spPr>
                </pic:pic>
              </a:graphicData>
            </a:graphic>
            <wp14:sizeRelH relativeFrom="margin">
              <wp14:pctWidth>0</wp14:pctWidth>
            </wp14:sizeRelH>
            <wp14:sizeRelV relativeFrom="margin">
              <wp14:pctHeight>0</wp14:pctHeight>
            </wp14:sizeRelV>
          </wp:anchor>
        </w:drawing>
      </w:r>
      <w:r>
        <w:t>sterile gloves</w:t>
      </w:r>
    </w:p>
    <w:p w14:paraId="7D04904A" w14:textId="77777777" w:rsidR="00977497" w:rsidRPr="00CB6127" w:rsidRDefault="00977497" w:rsidP="00977497">
      <w:pPr>
        <w:pStyle w:val="ListBullet"/>
        <w:tabs>
          <w:tab w:val="clear" w:pos="1080"/>
          <w:tab w:val="num" w:pos="1506"/>
        </w:tabs>
        <w:ind w:left="852"/>
      </w:pPr>
      <w:r>
        <w:t xml:space="preserve">sterile procedure </w:t>
      </w:r>
      <w:proofErr w:type="gramStart"/>
      <w:r>
        <w:t>stop</w:t>
      </w:r>
      <w:proofErr w:type="gramEnd"/>
      <w:r>
        <w:t xml:space="preserve"> sign</w:t>
      </w:r>
    </w:p>
    <w:p w14:paraId="33206271" w14:textId="77777777" w:rsidR="00977497" w:rsidRPr="00CB6127" w:rsidRDefault="00977497" w:rsidP="00977497">
      <w:pPr>
        <w:pStyle w:val="ListBullet"/>
      </w:pPr>
      <w:r>
        <w:t>s</w:t>
      </w:r>
      <w:r w:rsidRPr="00CB6127">
        <w:t>terile drape</w:t>
      </w:r>
      <w:r>
        <w:t>s</w:t>
      </w:r>
    </w:p>
    <w:p w14:paraId="7C6D50C1" w14:textId="77777777" w:rsidR="00977497" w:rsidRPr="00CB6127" w:rsidRDefault="00977497" w:rsidP="00977497">
      <w:pPr>
        <w:pStyle w:val="ListBullet"/>
      </w:pPr>
      <w:r>
        <w:t>s</w:t>
      </w:r>
      <w:r w:rsidRPr="00CB6127">
        <w:t>terile dressing pack</w:t>
      </w:r>
      <w:r>
        <w:t xml:space="preserve">   </w:t>
      </w:r>
    </w:p>
    <w:p w14:paraId="08BFF5CD" w14:textId="77777777" w:rsidR="00977497" w:rsidRDefault="00977497" w:rsidP="00977497">
      <w:pPr>
        <w:pStyle w:val="ListBullet"/>
      </w:pPr>
      <w:r>
        <w:t>u</w:t>
      </w:r>
      <w:r w:rsidRPr="00CB6127">
        <w:t>nderwater</w:t>
      </w:r>
      <w:r>
        <w:t xml:space="preserve"> seal drain (UWSD)</w:t>
      </w:r>
      <w:r w:rsidRPr="00CB6127">
        <w:t xml:space="preserve"> or Heimlich valve</w:t>
      </w:r>
      <w:r>
        <w:t xml:space="preserve"> (temporary)</w:t>
      </w:r>
    </w:p>
    <w:p w14:paraId="47456C59" w14:textId="77777777" w:rsidR="00977497" w:rsidRDefault="00977497" w:rsidP="00977497">
      <w:pPr>
        <w:pStyle w:val="ListBullet"/>
      </w:pPr>
      <w:r>
        <w:t xml:space="preserve">X2 procedure trolleys </w:t>
      </w:r>
    </w:p>
    <w:p w14:paraId="4D5A78FC" w14:textId="77777777" w:rsidR="00977497" w:rsidRDefault="00977497" w:rsidP="00977497">
      <w:pPr>
        <w:pStyle w:val="ListBullet"/>
      </w:pPr>
      <w:r>
        <w:t xml:space="preserve">wall </w:t>
      </w:r>
      <w:proofErr w:type="gramStart"/>
      <w:r>
        <w:t>suction</w:t>
      </w:r>
      <w:proofErr w:type="gramEnd"/>
    </w:p>
    <w:p w14:paraId="22E02F8B" w14:textId="77777777" w:rsidR="00977497" w:rsidRPr="00AE05F5" w:rsidRDefault="00977497" w:rsidP="00977497">
      <w:pPr>
        <w:pStyle w:val="ListBullet"/>
      </w:pPr>
      <w:r>
        <w:t>c</w:t>
      </w:r>
      <w:r w:rsidRPr="00052278">
        <w:t>hlorhexidine 0.2%</w:t>
      </w:r>
      <w:r>
        <w:t xml:space="preserve"> Solution</w:t>
      </w:r>
    </w:p>
    <w:p w14:paraId="0D8CB2BA" w14:textId="77777777" w:rsidR="00977497" w:rsidRPr="00273337" w:rsidRDefault="00977497" w:rsidP="00977497">
      <w:pPr>
        <w:pStyle w:val="ListBullet"/>
      </w:pPr>
      <w:r>
        <w:t>medium to medium tube connector (see Figure 8)</w:t>
      </w:r>
    </w:p>
    <w:p w14:paraId="69B14B21" w14:textId="77777777" w:rsidR="00977497" w:rsidRPr="00052278" w:rsidRDefault="00977497" w:rsidP="00977497">
      <w:pPr>
        <w:pStyle w:val="ListBullet"/>
        <w:rPr>
          <w:sz w:val="22"/>
          <w:szCs w:val="22"/>
          <w:u w:val="single"/>
        </w:rPr>
      </w:pPr>
      <w:r>
        <w:t xml:space="preserve">VY </w:t>
      </w:r>
      <w:proofErr w:type="spellStart"/>
      <w:r>
        <w:t>Luer</w:t>
      </w:r>
      <w:proofErr w:type="spellEnd"/>
      <w:r>
        <w:t xml:space="preserve"> Lock Adaptor (see Figure 8)</w:t>
      </w:r>
    </w:p>
    <w:p w14:paraId="519C2EB8" w14:textId="77777777" w:rsidR="00977497" w:rsidRPr="00273337" w:rsidRDefault="00977497" w:rsidP="00977497">
      <w:pPr>
        <w:pStyle w:val="ListBullet"/>
        <w:rPr>
          <w:sz w:val="22"/>
          <w:szCs w:val="22"/>
          <w:u w:val="single"/>
        </w:rPr>
      </w:pPr>
      <w:r>
        <w:t>20ml or 30ml Syringe</w:t>
      </w:r>
    </w:p>
    <w:p w14:paraId="6FB91ABD" w14:textId="77777777" w:rsidR="00977497" w:rsidRDefault="00977497" w:rsidP="00977497">
      <w:pPr>
        <w:pStyle w:val="ListBullet"/>
      </w:pPr>
      <w:r w:rsidRPr="00CB6127">
        <w:t xml:space="preserve">Safe –T- </w:t>
      </w:r>
      <w:proofErr w:type="spellStart"/>
      <w:r w:rsidRPr="00CB6127">
        <w:t>Centesis</w:t>
      </w:r>
      <w:proofErr w:type="spellEnd"/>
      <w:r>
        <w:t xml:space="preserve"> (P</w:t>
      </w:r>
      <w:r w:rsidRPr="00CB6127">
        <w:t>igtail</w:t>
      </w:r>
      <w:r>
        <w:t>)</w:t>
      </w:r>
      <w:r w:rsidRPr="00CB6127">
        <w:t xml:space="preserve"> </w:t>
      </w:r>
      <w:r>
        <w:t>C</w:t>
      </w:r>
      <w:r w:rsidRPr="00CB6127">
        <w:t>atheter pack</w:t>
      </w:r>
      <w:r>
        <w:t xml:space="preserve"> (see Figure 9) (preterm neonates Size 6Ch, term neonates Size 8Ch) containing:</w:t>
      </w:r>
    </w:p>
    <w:p w14:paraId="2B43B2F5" w14:textId="77777777" w:rsidR="00977497" w:rsidRDefault="00977497" w:rsidP="00977497">
      <w:pPr>
        <w:pStyle w:val="ListBullet"/>
        <w:tabs>
          <w:tab w:val="clear" w:pos="1080"/>
          <w:tab w:val="num" w:pos="1506"/>
        </w:tabs>
        <w:ind w:left="852"/>
      </w:pPr>
      <w:r>
        <w:t>s</w:t>
      </w:r>
      <w:r w:rsidRPr="00273337">
        <w:t xml:space="preserve">elf-blunting </w:t>
      </w:r>
      <w:r>
        <w:t>Introducer</w:t>
      </w:r>
      <w:r w:rsidRPr="00273337">
        <w:t xml:space="preserve"> with</w:t>
      </w:r>
      <w:r>
        <w:t xml:space="preserve"> 10ml</w:t>
      </w:r>
      <w:r w:rsidRPr="00273337">
        <w:t xml:space="preserve"> syringe </w:t>
      </w:r>
      <w:proofErr w:type="gramStart"/>
      <w:r w:rsidRPr="00273337">
        <w:t>attached</w:t>
      </w:r>
      <w:proofErr w:type="gramEnd"/>
      <w:r w:rsidRPr="00273337">
        <w:t xml:space="preserve"> </w:t>
      </w:r>
    </w:p>
    <w:p w14:paraId="5F3522DD" w14:textId="77777777" w:rsidR="00977497" w:rsidRPr="006B066D" w:rsidRDefault="00977497" w:rsidP="00977497">
      <w:pPr>
        <w:pStyle w:val="ListBullet"/>
        <w:tabs>
          <w:tab w:val="clear" w:pos="1080"/>
          <w:tab w:val="num" w:pos="1506"/>
        </w:tabs>
        <w:ind w:left="852"/>
      </w:pPr>
      <w:r>
        <w:t>p</w:t>
      </w:r>
      <w:r w:rsidRPr="006B066D">
        <w:t xml:space="preserve">igtail </w:t>
      </w:r>
      <w:r>
        <w:t>c</w:t>
      </w:r>
      <w:r w:rsidRPr="006B066D">
        <w:t>atheter</w:t>
      </w:r>
    </w:p>
    <w:p w14:paraId="14876B87" w14:textId="77777777" w:rsidR="00977497" w:rsidRPr="00273337" w:rsidRDefault="00977497" w:rsidP="00977497">
      <w:pPr>
        <w:pStyle w:val="ListBullet"/>
        <w:tabs>
          <w:tab w:val="clear" w:pos="1080"/>
          <w:tab w:val="num" w:pos="1506"/>
        </w:tabs>
        <w:ind w:left="852"/>
      </w:pPr>
      <w:r>
        <w:t>s</w:t>
      </w:r>
      <w:r w:rsidRPr="00273337">
        <w:t>ca</w:t>
      </w:r>
      <w:r>
        <w:t>lpel</w:t>
      </w:r>
    </w:p>
    <w:p w14:paraId="2A34DB75" w14:textId="77777777" w:rsidR="00977497" w:rsidRPr="006B066D" w:rsidRDefault="00977497" w:rsidP="00977497">
      <w:pPr>
        <w:pStyle w:val="ListBullet"/>
        <w:tabs>
          <w:tab w:val="clear" w:pos="1080"/>
          <w:tab w:val="num" w:pos="1506"/>
        </w:tabs>
        <w:ind w:left="852"/>
      </w:pPr>
      <w:r>
        <w:t>n</w:t>
      </w:r>
      <w:r w:rsidRPr="00273337">
        <w:t>eedle th</w:t>
      </w:r>
      <w:r>
        <w:t>o</w:t>
      </w:r>
      <w:r w:rsidRPr="00273337">
        <w:t>racentesis needle and tube</w:t>
      </w:r>
      <w:r w:rsidRPr="0089606D">
        <w:rPr>
          <w:b/>
          <w:bCs/>
        </w:rPr>
        <w:t xml:space="preserve"> (do not use)</w:t>
      </w:r>
      <w:r w:rsidRPr="0089606D">
        <w:t>.</w:t>
      </w:r>
    </w:p>
    <w:p w14:paraId="48D3E0EF" w14:textId="77777777" w:rsidR="00977497" w:rsidRPr="00273337" w:rsidRDefault="00977497" w:rsidP="00977497">
      <w:pPr>
        <w:jc w:val="center"/>
        <w:rPr>
          <w:rFonts w:asciiTheme="minorHAnsi" w:hAnsiTheme="minorHAnsi" w:cs="Arial"/>
          <w:sz w:val="22"/>
          <w:szCs w:val="22"/>
          <w:u w:val="single"/>
        </w:rPr>
      </w:pPr>
      <w:r>
        <w:rPr>
          <w:rFonts w:asciiTheme="minorHAnsi" w:hAnsiTheme="minorHAnsi" w:cs="Arial"/>
          <w:noProof/>
          <w:sz w:val="22"/>
          <w:szCs w:val="22"/>
          <w:u w:val="single"/>
          <w:lang w:eastAsia="en-AU"/>
        </w:rPr>
        <w:t xml:space="preserve">  </w:t>
      </w:r>
    </w:p>
    <w:p w14:paraId="03690AF8" w14:textId="77777777" w:rsidR="00977497" w:rsidRDefault="00977497" w:rsidP="00977497">
      <w:pPr>
        <w:jc w:val="center"/>
        <w:rPr>
          <w:rFonts w:asciiTheme="minorHAnsi" w:hAnsiTheme="minorHAnsi" w:cs="Arial"/>
          <w:sz w:val="22"/>
          <w:szCs w:val="22"/>
        </w:rPr>
      </w:pPr>
      <w:r w:rsidRPr="006B066D">
        <w:rPr>
          <w:rFonts w:asciiTheme="minorHAnsi" w:hAnsiTheme="minorHAnsi" w:cs="Arial"/>
          <w:noProof/>
          <w:sz w:val="22"/>
          <w:szCs w:val="22"/>
        </w:rPr>
        <w:lastRenderedPageBreak/>
        <w:drawing>
          <wp:inline distT="0" distB="0" distL="0" distR="0" wp14:anchorId="2F6888A4" wp14:editId="584EC05C">
            <wp:extent cx="4346652" cy="25241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3126" cy="2527885"/>
                    </a:xfrm>
                    <a:prstGeom prst="rect">
                      <a:avLst/>
                    </a:prstGeom>
                  </pic:spPr>
                </pic:pic>
              </a:graphicData>
            </a:graphic>
          </wp:inline>
        </w:drawing>
      </w:r>
    </w:p>
    <w:p w14:paraId="6FD66CE9" w14:textId="77777777" w:rsidR="00977497" w:rsidRDefault="00977497" w:rsidP="00977497">
      <w:pPr>
        <w:pStyle w:val="ListBullet"/>
      </w:pPr>
      <w:r>
        <w:t xml:space="preserve">Tegaderm dressing </w:t>
      </w:r>
      <w:proofErr w:type="gramStart"/>
      <w:r>
        <w:t>x4</w:t>
      </w:r>
      <w:proofErr w:type="gramEnd"/>
    </w:p>
    <w:p w14:paraId="101D15EB" w14:textId="77777777" w:rsidR="00977497" w:rsidRDefault="00977497" w:rsidP="00977497">
      <w:pPr>
        <w:pStyle w:val="ListBullet"/>
      </w:pPr>
      <w:r>
        <w:t>wound closure strips</w:t>
      </w:r>
    </w:p>
    <w:p w14:paraId="46DE81CE" w14:textId="77777777" w:rsidR="00977497" w:rsidRDefault="00977497" w:rsidP="00977497">
      <w:pPr>
        <w:pStyle w:val="ListBullet"/>
      </w:pPr>
      <w:r>
        <w:t>sterile scissors</w:t>
      </w:r>
    </w:p>
    <w:p w14:paraId="6126A6D5" w14:textId="77777777" w:rsidR="00977497" w:rsidRPr="00AE05F5" w:rsidRDefault="00977497" w:rsidP="00977497">
      <w:pPr>
        <w:pStyle w:val="ListBullet"/>
      </w:pPr>
      <w:r>
        <w:t>post-procedure securing &amp; safety</w:t>
      </w:r>
      <w:r w:rsidRPr="00AE05F5">
        <w:t xml:space="preserve"> </w:t>
      </w:r>
      <w:r>
        <w:t>e</w:t>
      </w:r>
      <w:r w:rsidRPr="00AE05F5">
        <w:t xml:space="preserve">quipment: </w:t>
      </w:r>
    </w:p>
    <w:p w14:paraId="22DB21E8" w14:textId="77777777" w:rsidR="00977497" w:rsidRDefault="00977497" w:rsidP="00977497">
      <w:pPr>
        <w:pStyle w:val="ListBullet"/>
        <w:tabs>
          <w:tab w:val="clear" w:pos="1080"/>
          <w:tab w:val="num" w:pos="1506"/>
        </w:tabs>
        <w:ind w:left="852"/>
      </w:pPr>
      <w:proofErr w:type="spellStart"/>
      <w:r>
        <w:t>Duoderm</w:t>
      </w:r>
      <w:proofErr w:type="spellEnd"/>
    </w:p>
    <w:p w14:paraId="4BB083AB" w14:textId="77777777" w:rsidR="00977497" w:rsidRDefault="00977497" w:rsidP="00977497">
      <w:pPr>
        <w:pStyle w:val="ListBullet"/>
        <w:tabs>
          <w:tab w:val="clear" w:pos="1080"/>
          <w:tab w:val="num" w:pos="1506"/>
        </w:tabs>
        <w:ind w:left="852"/>
      </w:pPr>
      <w:r>
        <w:t>1 cm wide brown tape</w:t>
      </w:r>
    </w:p>
    <w:p w14:paraId="4DB80E69" w14:textId="77777777" w:rsidR="00977497" w:rsidRDefault="00977497" w:rsidP="00977497">
      <w:pPr>
        <w:pStyle w:val="ListBullet"/>
        <w:tabs>
          <w:tab w:val="clear" w:pos="1080"/>
          <w:tab w:val="num" w:pos="1506"/>
        </w:tabs>
        <w:ind w:left="852"/>
      </w:pPr>
      <w:r>
        <w:t>safety pin</w:t>
      </w:r>
    </w:p>
    <w:p w14:paraId="290DC370" w14:textId="77777777" w:rsidR="00977497" w:rsidRDefault="00977497" w:rsidP="00977497">
      <w:pPr>
        <w:pStyle w:val="ListBullet"/>
        <w:tabs>
          <w:tab w:val="clear" w:pos="1080"/>
          <w:tab w:val="num" w:pos="1506"/>
        </w:tabs>
        <w:ind w:left="852"/>
      </w:pPr>
      <w:r>
        <w:t xml:space="preserve">a pair of </w:t>
      </w:r>
      <w:proofErr w:type="gramStart"/>
      <w:r>
        <w:t>chest</w:t>
      </w:r>
      <w:proofErr w:type="gramEnd"/>
      <w:r>
        <w:t xml:space="preserve"> drain clamps.</w:t>
      </w:r>
    </w:p>
    <w:p w14:paraId="100F6BBE" w14:textId="77777777" w:rsidR="00977497" w:rsidRPr="00AE05F5" w:rsidRDefault="00977497" w:rsidP="00977497">
      <w:pPr>
        <w:rPr>
          <w:rFonts w:asciiTheme="minorHAnsi" w:hAnsiTheme="minorHAnsi" w:cs="Arial"/>
          <w:szCs w:val="24"/>
        </w:rPr>
      </w:pPr>
    </w:p>
    <w:p w14:paraId="3AA51983" w14:textId="77777777" w:rsidR="00977497" w:rsidRPr="00CB6127" w:rsidRDefault="00977497" w:rsidP="00977497">
      <w:pPr>
        <w:rPr>
          <w:rFonts w:asciiTheme="minorHAnsi" w:hAnsiTheme="minorHAnsi" w:cs="Arial"/>
          <w:b/>
          <w:szCs w:val="24"/>
        </w:rPr>
      </w:pPr>
      <w:r w:rsidRPr="00CB6127">
        <w:rPr>
          <w:rFonts w:asciiTheme="minorHAnsi" w:hAnsiTheme="minorHAnsi" w:cs="Arial"/>
          <w:b/>
          <w:szCs w:val="24"/>
        </w:rPr>
        <w:t>Procedure:</w:t>
      </w:r>
    </w:p>
    <w:p w14:paraId="6AD086FC"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Identify the correct patient.</w:t>
      </w:r>
    </w:p>
    <w:p w14:paraId="5CD76DED"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Inform the parent(s)/guardian(s) about the procedure and seek consent.</w:t>
      </w:r>
    </w:p>
    <w:p w14:paraId="4FA10B04"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Seek assistance from a nurse or a second clinician.</w:t>
      </w:r>
    </w:p>
    <w:p w14:paraId="70308433"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Attend to hand hygiene.</w:t>
      </w:r>
    </w:p>
    <w:p w14:paraId="104C7A03" w14:textId="77777777" w:rsidR="00977497" w:rsidRPr="00437B3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If not already, attach cardiorespiratory monitoring to patient.</w:t>
      </w:r>
    </w:p>
    <w:p w14:paraId="60F184B4"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Gather and prepare equipment:</w:t>
      </w:r>
    </w:p>
    <w:p w14:paraId="2C7CCF66" w14:textId="77777777" w:rsidR="00977497" w:rsidRPr="00960CF2" w:rsidRDefault="00977497" w:rsidP="00977497">
      <w:pPr>
        <w:pStyle w:val="ListBullet"/>
      </w:pPr>
      <w:r w:rsidRPr="00960CF2">
        <w:t xml:space="preserve">follow central line bundling requirements (see the </w:t>
      </w:r>
      <w:r w:rsidRPr="00D65059">
        <w:t>Venous and Arterial Access Management in the Department of Neonatology Procedure)</w:t>
      </w:r>
      <w:r w:rsidRPr="00960CF2">
        <w:t xml:space="preserve"> and aseptic procedure requirements (see the </w:t>
      </w:r>
      <w:r w:rsidRPr="00D65059">
        <w:t xml:space="preserve">Aseptic Technique Procedure, </w:t>
      </w:r>
      <w:r w:rsidRPr="00960CF2">
        <w:t>available on the Policy and Guidance Documents Register</w:t>
      </w:r>
      <w:r w:rsidRPr="00D65059">
        <w:t>).</w:t>
      </w:r>
    </w:p>
    <w:p w14:paraId="4B2D4602" w14:textId="77777777" w:rsidR="00977497" w:rsidRDefault="00977497" w:rsidP="00977497">
      <w:pPr>
        <w:pStyle w:val="ListBullet"/>
      </w:pPr>
      <w:r w:rsidRPr="00960CF2">
        <w:t>assistant</w:t>
      </w:r>
      <w:r>
        <w:t xml:space="preserve"> to prepare the UWSD aseptically in a separate trolley.</w:t>
      </w:r>
    </w:p>
    <w:p w14:paraId="22E39F48" w14:textId="77777777" w:rsidR="00977497" w:rsidRPr="00437B3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Don sterile gown and gloves. The assistant may also need sterile gloves if they need to access the sterile field during the procedure.</w:t>
      </w:r>
    </w:p>
    <w:p w14:paraId="11625DDB"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Assistant to p</w:t>
      </w:r>
      <w:r w:rsidRPr="00CB6127">
        <w:rPr>
          <w:rFonts w:asciiTheme="minorHAnsi" w:hAnsiTheme="minorHAnsi" w:cs="Arial"/>
          <w:szCs w:val="24"/>
        </w:rPr>
        <w:t xml:space="preserve">osition </w:t>
      </w:r>
      <w:r>
        <w:rPr>
          <w:rFonts w:asciiTheme="minorHAnsi" w:hAnsiTheme="minorHAnsi" w:cs="Arial"/>
          <w:szCs w:val="24"/>
        </w:rPr>
        <w:t>the neonate</w:t>
      </w:r>
      <w:r w:rsidRPr="00CB6127">
        <w:rPr>
          <w:rFonts w:asciiTheme="minorHAnsi" w:hAnsiTheme="minorHAnsi" w:cs="Arial"/>
          <w:szCs w:val="24"/>
        </w:rPr>
        <w:t xml:space="preserve"> </w:t>
      </w:r>
      <w:r>
        <w:rPr>
          <w:rFonts w:asciiTheme="minorHAnsi" w:hAnsiTheme="minorHAnsi" w:cs="Arial"/>
          <w:szCs w:val="24"/>
        </w:rPr>
        <w:t xml:space="preserve">supine </w:t>
      </w:r>
      <w:r w:rsidRPr="00CB6127">
        <w:rPr>
          <w:rFonts w:asciiTheme="minorHAnsi" w:hAnsiTheme="minorHAnsi" w:cs="Arial"/>
          <w:szCs w:val="24"/>
        </w:rPr>
        <w:t xml:space="preserve">with affected chest wall slightly </w:t>
      </w:r>
      <w:r>
        <w:rPr>
          <w:rFonts w:asciiTheme="minorHAnsi" w:hAnsiTheme="minorHAnsi" w:cs="Arial"/>
          <w:szCs w:val="24"/>
        </w:rPr>
        <w:t>elevated.</w:t>
      </w:r>
    </w:p>
    <w:p w14:paraId="05B76617" w14:textId="77777777" w:rsidR="00977497" w:rsidRDefault="00977497" w:rsidP="00977497">
      <w:pPr>
        <w:pStyle w:val="ListParagraph"/>
        <w:numPr>
          <w:ilvl w:val="0"/>
          <w:numId w:val="35"/>
        </w:numPr>
        <w:rPr>
          <w:rFonts w:asciiTheme="minorHAnsi" w:hAnsiTheme="minorHAnsi" w:cs="Arial"/>
          <w:szCs w:val="24"/>
        </w:rPr>
      </w:pPr>
      <w:r w:rsidRPr="00CB6127">
        <w:rPr>
          <w:rFonts w:asciiTheme="minorHAnsi" w:hAnsiTheme="minorHAnsi" w:cs="Arial"/>
          <w:szCs w:val="24"/>
        </w:rPr>
        <w:t xml:space="preserve">Administer </w:t>
      </w:r>
      <w:r>
        <w:rPr>
          <w:rFonts w:asciiTheme="minorHAnsi" w:hAnsiTheme="minorHAnsi" w:cs="Arial"/>
          <w:szCs w:val="24"/>
        </w:rPr>
        <w:t>a</w:t>
      </w:r>
      <w:r w:rsidRPr="00CB6127">
        <w:rPr>
          <w:rFonts w:asciiTheme="minorHAnsi" w:hAnsiTheme="minorHAnsi" w:cs="Arial"/>
          <w:szCs w:val="24"/>
        </w:rPr>
        <w:t>nalgesia</w:t>
      </w:r>
      <w:r>
        <w:rPr>
          <w:rFonts w:asciiTheme="minorHAnsi" w:hAnsiTheme="minorHAnsi" w:cs="Arial"/>
          <w:szCs w:val="24"/>
        </w:rPr>
        <w:t>:</w:t>
      </w:r>
    </w:p>
    <w:p w14:paraId="67D4376D" w14:textId="77777777" w:rsidR="00977497" w:rsidRPr="00960CF2" w:rsidRDefault="00977497" w:rsidP="00977497">
      <w:pPr>
        <w:pStyle w:val="ListBullet"/>
      </w:pPr>
      <w:r w:rsidRPr="00960CF2">
        <w:t xml:space="preserve">provide sucrose and/or </w:t>
      </w:r>
      <w:proofErr w:type="gramStart"/>
      <w:r w:rsidRPr="00960CF2">
        <w:t>dummy</w:t>
      </w:r>
      <w:proofErr w:type="gramEnd"/>
    </w:p>
    <w:p w14:paraId="535F3DD8" w14:textId="77777777" w:rsidR="00977497" w:rsidRPr="00960CF2" w:rsidRDefault="00977497" w:rsidP="00977497">
      <w:pPr>
        <w:pStyle w:val="ListBullet"/>
      </w:pPr>
      <w:r w:rsidRPr="00960CF2">
        <w:t xml:space="preserve">if patient is on morphine infusion, consider increasing infusion medical order or consider commencing morphine infusion as per </w:t>
      </w:r>
      <w:proofErr w:type="gramStart"/>
      <w:r w:rsidRPr="00960CF2">
        <w:t>neonatologist</w:t>
      </w:r>
      <w:proofErr w:type="gramEnd"/>
    </w:p>
    <w:p w14:paraId="07D45ADE" w14:textId="77777777" w:rsidR="00977497" w:rsidRPr="00437B37" w:rsidRDefault="00977497" w:rsidP="00977497">
      <w:pPr>
        <w:pStyle w:val="ListBullet"/>
      </w:pPr>
      <w:r w:rsidRPr="00960CF2">
        <w:t>administer</w:t>
      </w:r>
      <w:r>
        <w:t xml:space="preserve"> local anaesthetic before the insertion of the needle.</w:t>
      </w:r>
    </w:p>
    <w:p w14:paraId="78AEB07D"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Assemble and c</w:t>
      </w:r>
      <w:r w:rsidRPr="00CB6127">
        <w:rPr>
          <w:rFonts w:asciiTheme="minorHAnsi" w:hAnsiTheme="minorHAnsi" w:cs="Arial"/>
          <w:szCs w:val="24"/>
        </w:rPr>
        <w:t>heck equipment</w:t>
      </w:r>
      <w:r>
        <w:rPr>
          <w:rFonts w:asciiTheme="minorHAnsi" w:hAnsiTheme="minorHAnsi" w:cs="Arial"/>
          <w:szCs w:val="24"/>
        </w:rPr>
        <w:t xml:space="preserve"> (see Figure 10):</w:t>
      </w:r>
    </w:p>
    <w:p w14:paraId="60B5B44D" w14:textId="77777777" w:rsidR="00977497" w:rsidRPr="00052278" w:rsidRDefault="00977497" w:rsidP="00977497">
      <w:pPr>
        <w:pStyle w:val="ListBullet"/>
        <w:tabs>
          <w:tab w:val="clear" w:pos="1080"/>
          <w:tab w:val="num" w:pos="1440"/>
        </w:tabs>
        <w:ind w:left="786"/>
      </w:pPr>
      <w:r w:rsidRPr="00052278">
        <w:rPr>
          <w:noProof/>
          <w:sz w:val="22"/>
          <w:szCs w:val="22"/>
        </w:rPr>
        <w:lastRenderedPageBreak/>
        <w:drawing>
          <wp:anchor distT="0" distB="0" distL="114300" distR="114300" simplePos="0" relativeHeight="251664384" behindDoc="0" locked="0" layoutInCell="1" allowOverlap="1" wp14:anchorId="60367FE2" wp14:editId="25D4E19C">
            <wp:simplePos x="0" y="0"/>
            <wp:positionH relativeFrom="margin">
              <wp:align>right</wp:align>
            </wp:positionH>
            <wp:positionV relativeFrom="paragraph">
              <wp:posOffset>80010</wp:posOffset>
            </wp:positionV>
            <wp:extent cx="4206875" cy="1937385"/>
            <wp:effectExtent l="0" t="0" r="3175" b="571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06875" cy="1937385"/>
                    </a:xfrm>
                    <a:prstGeom prst="rect">
                      <a:avLst/>
                    </a:prstGeom>
                  </pic:spPr>
                </pic:pic>
              </a:graphicData>
            </a:graphic>
            <wp14:sizeRelH relativeFrom="margin">
              <wp14:pctWidth>0</wp14:pctWidth>
            </wp14:sizeRelH>
            <wp14:sizeRelV relativeFrom="margin">
              <wp14:pctHeight>0</wp14:pctHeight>
            </wp14:sizeRelV>
          </wp:anchor>
        </w:drawing>
      </w:r>
      <w:r>
        <w:t>i</w:t>
      </w:r>
      <w:r w:rsidRPr="00052278">
        <w:t xml:space="preserve">nsert </w:t>
      </w:r>
      <w:r>
        <w:t>s</w:t>
      </w:r>
      <w:r w:rsidRPr="00052278">
        <w:t xml:space="preserve">elf-blunting </w:t>
      </w:r>
      <w:r>
        <w:t>introducer</w:t>
      </w:r>
      <w:r w:rsidRPr="00052278">
        <w:t xml:space="preserve"> with syringe attached </w:t>
      </w:r>
      <w:r>
        <w:t xml:space="preserve">into </w:t>
      </w:r>
      <w:r w:rsidRPr="00CB6127">
        <w:t>Safe-T-</w:t>
      </w:r>
      <w:proofErr w:type="spellStart"/>
      <w:r w:rsidRPr="00CB6127">
        <w:t>Centesis</w:t>
      </w:r>
      <w:proofErr w:type="spellEnd"/>
      <w:r w:rsidRPr="00CB6127">
        <w:t xml:space="preserve"> </w:t>
      </w:r>
      <w:r>
        <w:t xml:space="preserve">pigtail </w:t>
      </w:r>
      <w:proofErr w:type="gramStart"/>
      <w:r>
        <w:t>catheter</w:t>
      </w:r>
      <w:proofErr w:type="gramEnd"/>
    </w:p>
    <w:p w14:paraId="35D2E8C8" w14:textId="77777777" w:rsidR="00977497" w:rsidRDefault="00977497" w:rsidP="00977497">
      <w:pPr>
        <w:pStyle w:val="ListBullet"/>
        <w:tabs>
          <w:tab w:val="clear" w:pos="1080"/>
          <w:tab w:val="num" w:pos="1440"/>
        </w:tabs>
        <w:ind w:left="786"/>
      </w:pPr>
      <w:r>
        <w:t>a</w:t>
      </w:r>
      <w:r w:rsidRPr="00CB6127">
        <w:t xml:space="preserve">ttach a </w:t>
      </w:r>
      <w:r>
        <w:t>3</w:t>
      </w:r>
      <w:r w:rsidRPr="00CB6127">
        <w:t>0 ml syringe to the Safe-T-</w:t>
      </w:r>
      <w:proofErr w:type="spellStart"/>
      <w:r w:rsidRPr="00CB6127">
        <w:t>Centesis</w:t>
      </w:r>
      <w:proofErr w:type="spellEnd"/>
      <w:r w:rsidRPr="00CB6127">
        <w:t xml:space="preserve"> </w:t>
      </w:r>
      <w:r>
        <w:t xml:space="preserve">catheter 3-way </w:t>
      </w:r>
      <w:proofErr w:type="gramStart"/>
      <w:r>
        <w:t>tap</w:t>
      </w:r>
      <w:proofErr w:type="gramEnd"/>
    </w:p>
    <w:p w14:paraId="77390F54" w14:textId="77777777" w:rsidR="00977497" w:rsidRDefault="00977497" w:rsidP="00977497">
      <w:pPr>
        <w:pStyle w:val="ListBullet"/>
        <w:tabs>
          <w:tab w:val="clear" w:pos="1080"/>
          <w:tab w:val="num" w:pos="1440"/>
        </w:tabs>
        <w:ind w:left="786"/>
      </w:pPr>
      <w:r>
        <w:t xml:space="preserve">make sure to </w:t>
      </w:r>
      <w:r w:rsidRPr="00E308C0">
        <w:rPr>
          <w:b/>
          <w:bCs/>
        </w:rPr>
        <w:t>open</w:t>
      </w:r>
      <w:r>
        <w:t xml:space="preserve"> 3-way tap from catheter to syringe and turn </w:t>
      </w:r>
      <w:r w:rsidRPr="00E308C0">
        <w:rPr>
          <w:b/>
          <w:bCs/>
        </w:rPr>
        <w:t>off</w:t>
      </w:r>
      <w:r>
        <w:t xml:space="preserve"> to the side </w:t>
      </w:r>
      <w:proofErr w:type="gramStart"/>
      <w:r>
        <w:t>port</w:t>
      </w:r>
      <w:proofErr w:type="gramEnd"/>
    </w:p>
    <w:p w14:paraId="630DFF14" w14:textId="77777777" w:rsidR="00977497" w:rsidRDefault="00977497" w:rsidP="00977497">
      <w:pPr>
        <w:pStyle w:val="ListParagraph"/>
        <w:numPr>
          <w:ilvl w:val="0"/>
          <w:numId w:val="35"/>
        </w:numPr>
        <w:rPr>
          <w:rFonts w:asciiTheme="minorHAnsi" w:hAnsiTheme="minorHAnsi" w:cs="Arial"/>
          <w:szCs w:val="24"/>
        </w:rPr>
      </w:pPr>
      <w:r w:rsidRPr="00052278">
        <w:rPr>
          <w:rFonts w:asciiTheme="minorHAnsi" w:hAnsiTheme="minorHAnsi" w:cs="Arial"/>
          <w:szCs w:val="24"/>
        </w:rPr>
        <w:t>Clean the</w:t>
      </w:r>
      <w:r>
        <w:rPr>
          <w:rFonts w:asciiTheme="minorHAnsi" w:hAnsiTheme="minorHAnsi" w:cs="Arial"/>
          <w:szCs w:val="24"/>
        </w:rPr>
        <w:t xml:space="preserve"> neonate’s affected chest</w:t>
      </w:r>
      <w:r w:rsidRPr="00052278">
        <w:rPr>
          <w:rFonts w:asciiTheme="minorHAnsi" w:hAnsiTheme="minorHAnsi" w:cs="Arial"/>
          <w:szCs w:val="24"/>
        </w:rPr>
        <w:t xml:space="preserve"> area with </w:t>
      </w:r>
      <w:r>
        <w:rPr>
          <w:rFonts w:asciiTheme="minorHAnsi" w:hAnsiTheme="minorHAnsi" w:cs="Arial"/>
          <w:szCs w:val="24"/>
        </w:rPr>
        <w:t>C</w:t>
      </w:r>
      <w:r w:rsidRPr="00052278">
        <w:rPr>
          <w:rFonts w:asciiTheme="minorHAnsi" w:hAnsiTheme="minorHAnsi" w:cs="Arial"/>
          <w:szCs w:val="24"/>
        </w:rPr>
        <w:t>hlorhexidine 0.2%</w:t>
      </w:r>
      <w:r>
        <w:rPr>
          <w:rFonts w:asciiTheme="minorHAnsi" w:hAnsiTheme="minorHAnsi" w:cs="Arial"/>
          <w:szCs w:val="24"/>
        </w:rPr>
        <w:t>.</w:t>
      </w:r>
    </w:p>
    <w:p w14:paraId="2AFF7BF5" w14:textId="77777777" w:rsidR="00977497" w:rsidRPr="00052278"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Using the sterile d</w:t>
      </w:r>
      <w:r w:rsidRPr="00052278">
        <w:rPr>
          <w:rFonts w:asciiTheme="minorHAnsi" w:hAnsiTheme="minorHAnsi" w:cs="Arial"/>
          <w:szCs w:val="24"/>
        </w:rPr>
        <w:t>rape</w:t>
      </w:r>
      <w:r>
        <w:rPr>
          <w:rFonts w:asciiTheme="minorHAnsi" w:hAnsiTheme="minorHAnsi" w:cs="Arial"/>
          <w:szCs w:val="24"/>
        </w:rPr>
        <w:t>, create aseptic field with cleaned affected area exposed.</w:t>
      </w:r>
    </w:p>
    <w:p w14:paraId="264329BE" w14:textId="77777777" w:rsidR="00977497" w:rsidRDefault="00977497" w:rsidP="00977497">
      <w:pPr>
        <w:pStyle w:val="ListParagraph"/>
        <w:numPr>
          <w:ilvl w:val="0"/>
          <w:numId w:val="35"/>
        </w:numPr>
        <w:rPr>
          <w:rFonts w:asciiTheme="minorHAnsi" w:hAnsiTheme="minorHAnsi" w:cs="Arial"/>
          <w:szCs w:val="24"/>
        </w:rPr>
      </w:pPr>
      <w:r w:rsidRPr="00CB6127">
        <w:rPr>
          <w:rFonts w:asciiTheme="minorHAnsi" w:hAnsiTheme="minorHAnsi" w:cs="Arial"/>
          <w:szCs w:val="24"/>
        </w:rPr>
        <w:t>Identify</w:t>
      </w:r>
      <w:r>
        <w:rPr>
          <w:rFonts w:asciiTheme="minorHAnsi" w:hAnsiTheme="minorHAnsi" w:cs="Arial"/>
          <w:szCs w:val="24"/>
        </w:rPr>
        <w:t xml:space="preserve"> the insertion site which is the </w:t>
      </w:r>
      <w:r w:rsidRPr="00052278">
        <w:rPr>
          <w:rFonts w:asciiTheme="minorHAnsi" w:hAnsiTheme="minorHAnsi" w:cs="Arial"/>
          <w:szCs w:val="24"/>
        </w:rPr>
        <w:t>4</w:t>
      </w:r>
      <w:r w:rsidRPr="00052278">
        <w:rPr>
          <w:rFonts w:asciiTheme="minorHAnsi" w:hAnsiTheme="minorHAnsi" w:cs="Arial"/>
          <w:szCs w:val="24"/>
          <w:vertAlign w:val="superscript"/>
        </w:rPr>
        <w:t>th</w:t>
      </w:r>
      <w:r w:rsidRPr="00052278">
        <w:rPr>
          <w:rFonts w:asciiTheme="minorHAnsi" w:hAnsiTheme="minorHAnsi" w:cs="Arial"/>
          <w:szCs w:val="24"/>
        </w:rPr>
        <w:t xml:space="preserve"> or 5</w:t>
      </w:r>
      <w:r w:rsidRPr="00052278">
        <w:rPr>
          <w:rFonts w:asciiTheme="minorHAnsi" w:hAnsiTheme="minorHAnsi" w:cs="Arial"/>
          <w:szCs w:val="24"/>
          <w:vertAlign w:val="superscript"/>
        </w:rPr>
        <w:t>th</w:t>
      </w:r>
      <w:r w:rsidRPr="00052278">
        <w:rPr>
          <w:rFonts w:asciiTheme="minorHAnsi" w:hAnsiTheme="minorHAnsi" w:cs="Arial"/>
          <w:szCs w:val="24"/>
        </w:rPr>
        <w:t xml:space="preserve"> intercostal space</w:t>
      </w:r>
      <w:r>
        <w:rPr>
          <w:rFonts w:asciiTheme="minorHAnsi" w:hAnsiTheme="minorHAnsi" w:cs="Arial"/>
          <w:szCs w:val="24"/>
        </w:rPr>
        <w:t xml:space="preserve"> along</w:t>
      </w:r>
      <w:r w:rsidRPr="00052278">
        <w:rPr>
          <w:rFonts w:asciiTheme="minorHAnsi" w:hAnsiTheme="minorHAnsi" w:cs="Arial"/>
          <w:szCs w:val="24"/>
        </w:rPr>
        <w:t xml:space="preserve"> the mid to anterior axillary line</w:t>
      </w:r>
      <w:r>
        <w:rPr>
          <w:rFonts w:asciiTheme="minorHAnsi" w:hAnsiTheme="minorHAnsi" w:cs="Arial"/>
          <w:szCs w:val="24"/>
        </w:rPr>
        <w:t xml:space="preserve"> making sure to </w:t>
      </w:r>
      <w:r w:rsidRPr="00E308C0">
        <w:rPr>
          <w:rFonts w:asciiTheme="minorHAnsi" w:hAnsiTheme="minorHAnsi" w:cs="Arial"/>
          <w:b/>
          <w:bCs/>
          <w:szCs w:val="24"/>
        </w:rPr>
        <w:t>avoid the nipple and any surrounding breast tissue.</w:t>
      </w:r>
    </w:p>
    <w:p w14:paraId="79A5194A" w14:textId="77777777" w:rsidR="00977497" w:rsidRDefault="00977497" w:rsidP="00977497">
      <w:pPr>
        <w:pStyle w:val="ListParagraph"/>
        <w:numPr>
          <w:ilvl w:val="0"/>
          <w:numId w:val="35"/>
        </w:numPr>
        <w:rPr>
          <w:rFonts w:asciiTheme="minorHAnsi" w:hAnsiTheme="minorHAnsi" w:cs="Arial"/>
          <w:szCs w:val="24"/>
        </w:rPr>
      </w:pPr>
      <w:r w:rsidRPr="00CB6127">
        <w:rPr>
          <w:rFonts w:asciiTheme="minorHAnsi" w:hAnsiTheme="minorHAnsi" w:cs="Arial"/>
          <w:szCs w:val="24"/>
        </w:rPr>
        <w:t>Administer local anaesthesia</w:t>
      </w:r>
      <w:r>
        <w:rPr>
          <w:rFonts w:asciiTheme="minorHAnsi" w:hAnsiTheme="minorHAnsi" w:cs="Arial"/>
          <w:szCs w:val="24"/>
        </w:rPr>
        <w:t xml:space="preserve"> around insertion site</w:t>
      </w:r>
      <w:r w:rsidRPr="00CB6127">
        <w:rPr>
          <w:rFonts w:asciiTheme="minorHAnsi" w:hAnsiTheme="minorHAnsi" w:cs="Arial"/>
          <w:szCs w:val="24"/>
        </w:rPr>
        <w:t xml:space="preserve"> and await effect</w:t>
      </w:r>
      <w:r>
        <w:rPr>
          <w:rFonts w:asciiTheme="minorHAnsi" w:hAnsiTheme="minorHAnsi" w:cs="Arial"/>
          <w:szCs w:val="24"/>
        </w:rPr>
        <w:t>.</w:t>
      </w:r>
    </w:p>
    <w:p w14:paraId="4DC81FB9" w14:textId="77777777" w:rsidR="00977497" w:rsidRDefault="00977497" w:rsidP="00977497">
      <w:pPr>
        <w:pStyle w:val="ListParagraph"/>
        <w:numPr>
          <w:ilvl w:val="0"/>
          <w:numId w:val="35"/>
        </w:numPr>
        <w:rPr>
          <w:rFonts w:asciiTheme="minorHAnsi" w:hAnsiTheme="minorHAnsi" w:cs="Arial"/>
          <w:szCs w:val="24"/>
        </w:rPr>
      </w:pPr>
      <w:r w:rsidRPr="00386B6E">
        <w:rPr>
          <w:rFonts w:asciiTheme="minorHAnsi" w:hAnsiTheme="minorHAnsi" w:cs="Arial"/>
          <w:noProof/>
          <w:szCs w:val="24"/>
        </w:rPr>
        <w:drawing>
          <wp:anchor distT="0" distB="0" distL="114300" distR="114300" simplePos="0" relativeHeight="251665408" behindDoc="0" locked="0" layoutInCell="1" allowOverlap="1" wp14:anchorId="72DFF5B6" wp14:editId="14E2315E">
            <wp:simplePos x="0" y="0"/>
            <wp:positionH relativeFrom="column">
              <wp:posOffset>2730500</wp:posOffset>
            </wp:positionH>
            <wp:positionV relativeFrom="paragraph">
              <wp:posOffset>216535</wp:posOffset>
            </wp:positionV>
            <wp:extent cx="3021330" cy="2743200"/>
            <wp:effectExtent l="0" t="0" r="762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21330" cy="2743200"/>
                    </a:xfrm>
                    <a:prstGeom prst="rect">
                      <a:avLst/>
                    </a:prstGeom>
                  </pic:spPr>
                </pic:pic>
              </a:graphicData>
            </a:graphic>
            <wp14:sizeRelH relativeFrom="margin">
              <wp14:pctWidth>0</wp14:pctWidth>
            </wp14:sizeRelH>
            <wp14:sizeRelV relativeFrom="margin">
              <wp14:pctHeight>0</wp14:pctHeight>
            </wp14:sizeRelV>
          </wp:anchor>
        </w:drawing>
      </w:r>
      <w:r w:rsidRPr="00386B6E">
        <w:rPr>
          <w:rFonts w:asciiTheme="minorHAnsi" w:hAnsiTheme="minorHAnsi" w:cs="Arial"/>
          <w:szCs w:val="24"/>
        </w:rPr>
        <w:t>When ready, us</w:t>
      </w:r>
      <w:r>
        <w:rPr>
          <w:rFonts w:asciiTheme="minorHAnsi" w:hAnsiTheme="minorHAnsi" w:cs="Arial"/>
          <w:szCs w:val="24"/>
        </w:rPr>
        <w:t>e the</w:t>
      </w:r>
      <w:r w:rsidRPr="00386B6E">
        <w:rPr>
          <w:rFonts w:asciiTheme="minorHAnsi" w:hAnsiTheme="minorHAnsi" w:cs="Arial"/>
          <w:szCs w:val="24"/>
        </w:rPr>
        <w:t xml:space="preserve"> </w:t>
      </w:r>
      <w:r>
        <w:rPr>
          <w:rFonts w:asciiTheme="minorHAnsi" w:hAnsiTheme="minorHAnsi" w:cs="Arial"/>
          <w:szCs w:val="24"/>
        </w:rPr>
        <w:t>s</w:t>
      </w:r>
      <w:r w:rsidRPr="00386B6E">
        <w:rPr>
          <w:rFonts w:asciiTheme="minorHAnsi" w:hAnsiTheme="minorHAnsi" w:cs="Arial"/>
          <w:szCs w:val="24"/>
        </w:rPr>
        <w:t>calpel</w:t>
      </w:r>
      <w:r>
        <w:rPr>
          <w:rFonts w:asciiTheme="minorHAnsi" w:hAnsiTheme="minorHAnsi" w:cs="Arial"/>
          <w:szCs w:val="24"/>
        </w:rPr>
        <w:t xml:space="preserve"> to m</w:t>
      </w:r>
      <w:r w:rsidRPr="00386B6E">
        <w:rPr>
          <w:rFonts w:asciiTheme="minorHAnsi" w:hAnsiTheme="minorHAnsi" w:cs="Arial"/>
          <w:szCs w:val="24"/>
        </w:rPr>
        <w:t>ake a small 3-5mm incision</w:t>
      </w:r>
      <w:r>
        <w:rPr>
          <w:rFonts w:asciiTheme="minorHAnsi" w:hAnsiTheme="minorHAnsi" w:cs="Arial"/>
          <w:szCs w:val="24"/>
        </w:rPr>
        <w:t xml:space="preserve"> (just through the skin)</w:t>
      </w:r>
      <w:r w:rsidRPr="00386B6E">
        <w:rPr>
          <w:rFonts w:asciiTheme="minorHAnsi" w:hAnsiTheme="minorHAnsi" w:cs="Arial"/>
          <w:szCs w:val="24"/>
        </w:rPr>
        <w:t xml:space="preserve"> at the insertion site immediately above the lower rib (to avoid injuring the neurovascular bundle).  </w:t>
      </w:r>
    </w:p>
    <w:p w14:paraId="1175CF28" w14:textId="77777777" w:rsidR="00977497" w:rsidRDefault="00977497" w:rsidP="00977497">
      <w:pPr>
        <w:pStyle w:val="ListParagraph"/>
        <w:numPr>
          <w:ilvl w:val="0"/>
          <w:numId w:val="35"/>
        </w:numPr>
        <w:rPr>
          <w:rFonts w:asciiTheme="minorHAnsi" w:hAnsiTheme="minorHAnsi" w:cs="Arial"/>
          <w:szCs w:val="24"/>
        </w:rPr>
      </w:pPr>
      <w:r w:rsidRPr="00CB6127">
        <w:rPr>
          <w:rFonts w:asciiTheme="minorHAnsi" w:hAnsiTheme="minorHAnsi" w:cs="Arial"/>
          <w:szCs w:val="24"/>
        </w:rPr>
        <w:t>I</w:t>
      </w:r>
      <w:r>
        <w:rPr>
          <w:rFonts w:asciiTheme="minorHAnsi" w:hAnsiTheme="minorHAnsi" w:cs="Arial"/>
          <w:szCs w:val="24"/>
        </w:rPr>
        <w:t>nsert</w:t>
      </w:r>
      <w:r w:rsidRPr="00CB6127">
        <w:rPr>
          <w:rFonts w:asciiTheme="minorHAnsi" w:hAnsiTheme="minorHAnsi" w:cs="Arial"/>
          <w:szCs w:val="24"/>
        </w:rPr>
        <w:t xml:space="preserve"> </w:t>
      </w:r>
      <w:r>
        <w:rPr>
          <w:rFonts w:asciiTheme="minorHAnsi" w:hAnsiTheme="minorHAnsi" w:cs="Arial"/>
          <w:szCs w:val="24"/>
        </w:rPr>
        <w:t xml:space="preserve">the assembled </w:t>
      </w:r>
      <w:r w:rsidRPr="00CB6127">
        <w:rPr>
          <w:rFonts w:asciiTheme="minorHAnsi" w:hAnsiTheme="minorHAnsi" w:cs="Arial"/>
          <w:szCs w:val="24"/>
        </w:rPr>
        <w:t>Safe-T-</w:t>
      </w:r>
      <w:proofErr w:type="spellStart"/>
      <w:r w:rsidRPr="00CB6127">
        <w:rPr>
          <w:rFonts w:asciiTheme="minorHAnsi" w:hAnsiTheme="minorHAnsi" w:cs="Arial"/>
          <w:szCs w:val="24"/>
        </w:rPr>
        <w:t>Centesis</w:t>
      </w:r>
      <w:proofErr w:type="spellEnd"/>
      <w:r w:rsidRPr="00CB6127">
        <w:rPr>
          <w:rFonts w:asciiTheme="minorHAnsi" w:hAnsiTheme="minorHAnsi" w:cs="Arial"/>
          <w:szCs w:val="24"/>
        </w:rPr>
        <w:t xml:space="preserve"> </w:t>
      </w:r>
      <w:r>
        <w:rPr>
          <w:rFonts w:asciiTheme="minorHAnsi" w:hAnsiTheme="minorHAnsi" w:cs="Arial"/>
          <w:szCs w:val="24"/>
        </w:rPr>
        <w:t>introducer with catheter</w:t>
      </w:r>
      <w:r w:rsidRPr="00CB6127">
        <w:rPr>
          <w:rFonts w:asciiTheme="minorHAnsi" w:hAnsiTheme="minorHAnsi" w:cs="Arial"/>
          <w:szCs w:val="24"/>
        </w:rPr>
        <w:t xml:space="preserve"> gently through the intercostal space and pleura</w:t>
      </w:r>
      <w:r>
        <w:rPr>
          <w:rFonts w:asciiTheme="minorHAnsi" w:hAnsiTheme="minorHAnsi" w:cs="Arial"/>
          <w:szCs w:val="24"/>
        </w:rPr>
        <w:t xml:space="preserve"> (see Figure 11)</w:t>
      </w:r>
      <w:r w:rsidRPr="00CB6127">
        <w:rPr>
          <w:rFonts w:asciiTheme="minorHAnsi" w:hAnsiTheme="minorHAnsi" w:cs="Arial"/>
          <w:szCs w:val="24"/>
        </w:rPr>
        <w:t xml:space="preserve">.  </w:t>
      </w:r>
    </w:p>
    <w:p w14:paraId="6F98E7ED" w14:textId="77777777" w:rsidR="00977497" w:rsidRPr="00960CF2" w:rsidRDefault="00977497" w:rsidP="00977497">
      <w:pPr>
        <w:pStyle w:val="ListBullet"/>
      </w:pPr>
      <w:r w:rsidRPr="00960CF2">
        <w:t xml:space="preserve">Apply firm pressure to get through the muscle and pleura.  </w:t>
      </w:r>
    </w:p>
    <w:p w14:paraId="58066A5B" w14:textId="77777777" w:rsidR="00977497" w:rsidRPr="00960CF2" w:rsidRDefault="00977497" w:rsidP="00977497">
      <w:pPr>
        <w:pStyle w:val="ListBullet"/>
      </w:pPr>
      <w:r w:rsidRPr="00960CF2">
        <w:t>Guard the introducer with one of your hands by holding it approximately 2 cm from the tip to avoid advancing too far once there is a ‘give’ or a ‘pop’ when going through pleura.</w:t>
      </w:r>
    </w:p>
    <w:p w14:paraId="092AF742" w14:textId="77777777" w:rsidR="00977497" w:rsidRDefault="00977497" w:rsidP="00977497">
      <w:pPr>
        <w:pStyle w:val="ListBullet"/>
      </w:pPr>
      <w:r w:rsidRPr="00960CF2">
        <w:t>Make sure</w:t>
      </w:r>
      <w:r>
        <w:t xml:space="preserve"> to watch the window of the Safe-T </w:t>
      </w:r>
      <w:proofErr w:type="spellStart"/>
      <w:r>
        <w:t>Centesis</w:t>
      </w:r>
      <w:proofErr w:type="spellEnd"/>
      <w:r>
        <w:t xml:space="preserve"> Introducer (see Figure 12). </w:t>
      </w:r>
    </w:p>
    <w:p w14:paraId="505C5C6B" w14:textId="77777777" w:rsidR="00977497" w:rsidRPr="00960CF2" w:rsidRDefault="00977497" w:rsidP="00977497">
      <w:pPr>
        <w:pStyle w:val="ListBullet"/>
        <w:tabs>
          <w:tab w:val="clear" w:pos="1080"/>
          <w:tab w:val="num" w:pos="1506"/>
        </w:tabs>
        <w:ind w:left="852"/>
      </w:pPr>
      <w:r w:rsidRPr="00960CF2">
        <w:t>When inserting the introducer and the needle has a cutting edge, the window will be red.</w:t>
      </w:r>
    </w:p>
    <w:p w14:paraId="02524C9E" w14:textId="77777777" w:rsidR="00977497" w:rsidRDefault="00977497" w:rsidP="00977497">
      <w:pPr>
        <w:pStyle w:val="ListBullet"/>
        <w:tabs>
          <w:tab w:val="clear" w:pos="1080"/>
          <w:tab w:val="num" w:pos="1506"/>
        </w:tabs>
        <w:ind w:left="852"/>
      </w:pPr>
      <w:r w:rsidRPr="00960CF2">
        <w:t>Once</w:t>
      </w:r>
      <w:r>
        <w:t xml:space="preserve"> it has reached the pleura (when not in contact with tissue), the safety window will turn white, meaning it has a blunt edge.</w:t>
      </w:r>
      <w:r>
        <w:br w:type="page"/>
      </w:r>
    </w:p>
    <w:p w14:paraId="2A51F169"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lastRenderedPageBreak/>
        <w:t xml:space="preserve">Gently insert introducer &amp; catheter by 1-2 cm and position depending on type of contents aiming to empty. For example: </w:t>
      </w:r>
    </w:p>
    <w:p w14:paraId="24A722D7" w14:textId="77777777" w:rsidR="00977497" w:rsidRDefault="00977497" w:rsidP="00977497">
      <w:pPr>
        <w:pStyle w:val="ListBullet"/>
      </w:pPr>
      <w:r w:rsidRPr="004E292D">
        <w:rPr>
          <w:noProof/>
        </w:rPr>
        <w:drawing>
          <wp:anchor distT="0" distB="0" distL="114300" distR="114300" simplePos="0" relativeHeight="251666432" behindDoc="0" locked="0" layoutInCell="1" allowOverlap="1" wp14:anchorId="448CAC81" wp14:editId="63C2A408">
            <wp:simplePos x="0" y="0"/>
            <wp:positionH relativeFrom="margin">
              <wp:align>right</wp:align>
            </wp:positionH>
            <wp:positionV relativeFrom="paragraph">
              <wp:posOffset>0</wp:posOffset>
            </wp:positionV>
            <wp:extent cx="2645410" cy="2924175"/>
            <wp:effectExtent l="0" t="0" r="2540" b="952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45410" cy="2924175"/>
                    </a:xfrm>
                    <a:prstGeom prst="rect">
                      <a:avLst/>
                    </a:prstGeom>
                  </pic:spPr>
                </pic:pic>
              </a:graphicData>
            </a:graphic>
            <wp14:sizeRelH relativeFrom="margin">
              <wp14:pctWidth>0</wp14:pctWidth>
            </wp14:sizeRelH>
            <wp14:sizeRelV relativeFrom="margin">
              <wp14:pctHeight>0</wp14:pctHeight>
            </wp14:sizeRelV>
          </wp:anchor>
        </w:drawing>
      </w:r>
      <w:r>
        <w:t>pneumothorax: s</w:t>
      </w:r>
      <w:r w:rsidRPr="00CB6127">
        <w:t xml:space="preserve">uperiorly and anteriorly </w:t>
      </w:r>
    </w:p>
    <w:p w14:paraId="3AF0467B" w14:textId="77777777" w:rsidR="00977497" w:rsidRDefault="00977497" w:rsidP="00977497">
      <w:pPr>
        <w:pStyle w:val="ListBullet"/>
      </w:pPr>
      <w:r>
        <w:t>pleural effusion: inferiorly and posteriorly.</w:t>
      </w:r>
    </w:p>
    <w:p w14:paraId="2ECCB540"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Gently disconnect the introducer from the catheter.</w:t>
      </w:r>
    </w:p>
    <w:p w14:paraId="7E52268C"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 xml:space="preserve">Begin threading the Safe-T </w:t>
      </w:r>
      <w:proofErr w:type="spellStart"/>
      <w:r>
        <w:rPr>
          <w:rFonts w:asciiTheme="minorHAnsi" w:hAnsiTheme="minorHAnsi" w:cs="Arial"/>
          <w:szCs w:val="24"/>
        </w:rPr>
        <w:t>Centesis</w:t>
      </w:r>
      <w:proofErr w:type="spellEnd"/>
      <w:r>
        <w:rPr>
          <w:rFonts w:asciiTheme="minorHAnsi" w:hAnsiTheme="minorHAnsi" w:cs="Arial"/>
          <w:szCs w:val="24"/>
        </w:rPr>
        <w:t xml:space="preserve"> catheter through whilst holding the introducer in place to desired depth, which should be at least 4 cm, making sure that the</w:t>
      </w:r>
      <w:r w:rsidRPr="00075C16">
        <w:rPr>
          <w:rFonts w:asciiTheme="minorHAnsi" w:hAnsiTheme="minorHAnsi" w:cs="Arial"/>
          <w:szCs w:val="24"/>
        </w:rPr>
        <w:t xml:space="preserve"> drain holes at the tip of the catheter are in the pleural space</w:t>
      </w:r>
      <w:r>
        <w:rPr>
          <w:rFonts w:asciiTheme="minorHAnsi" w:hAnsiTheme="minorHAnsi" w:cs="Arial"/>
          <w:szCs w:val="24"/>
        </w:rPr>
        <w:t xml:space="preserve"> (approximately 5-7cm depending on size of the patient).</w:t>
      </w:r>
    </w:p>
    <w:p w14:paraId="309DC1F2"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Once desired depth is reached, remove the introducer from the catheter (the catheter has a self-sealing mechanism) (see Figure 13).</w:t>
      </w:r>
    </w:p>
    <w:p w14:paraId="2F2628C6" w14:textId="77777777" w:rsidR="00977497" w:rsidRDefault="00977497" w:rsidP="00977497">
      <w:pPr>
        <w:pStyle w:val="ListParagraph"/>
        <w:numPr>
          <w:ilvl w:val="0"/>
          <w:numId w:val="35"/>
        </w:numPr>
        <w:rPr>
          <w:rFonts w:asciiTheme="minorHAnsi" w:hAnsiTheme="minorHAnsi" w:cs="Arial"/>
          <w:szCs w:val="24"/>
        </w:rPr>
      </w:pPr>
      <w:r w:rsidRPr="00467706">
        <w:rPr>
          <w:rFonts w:asciiTheme="minorHAnsi" w:hAnsiTheme="minorHAnsi" w:cs="Arial"/>
          <w:noProof/>
          <w:szCs w:val="24"/>
        </w:rPr>
        <w:drawing>
          <wp:anchor distT="0" distB="0" distL="114300" distR="114300" simplePos="0" relativeHeight="251667456" behindDoc="0" locked="0" layoutInCell="1" allowOverlap="1" wp14:anchorId="3D1BB893" wp14:editId="6B84A7EE">
            <wp:simplePos x="0" y="0"/>
            <wp:positionH relativeFrom="margin">
              <wp:align>right</wp:align>
            </wp:positionH>
            <wp:positionV relativeFrom="paragraph">
              <wp:posOffset>370840</wp:posOffset>
            </wp:positionV>
            <wp:extent cx="2835910" cy="2552700"/>
            <wp:effectExtent l="0" t="0" r="254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35910" cy="25527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szCs w:val="24"/>
        </w:rPr>
        <w:t xml:space="preserve">Using the 3-way tap and syringe, aspirate any air/fluid from the pleural space until resistance is felt: </w:t>
      </w:r>
    </w:p>
    <w:p w14:paraId="65F6EED2" w14:textId="77777777" w:rsidR="00977497" w:rsidRPr="00960CF2" w:rsidRDefault="00977497" w:rsidP="00977497">
      <w:pPr>
        <w:pStyle w:val="ListBullet"/>
      </w:pPr>
      <w:r w:rsidRPr="00960CF2">
        <w:t xml:space="preserve">To aspirate, turn 3-way tap </w:t>
      </w:r>
      <w:r w:rsidRPr="00D65059">
        <w:t>open</w:t>
      </w:r>
      <w:r w:rsidRPr="00960CF2">
        <w:t xml:space="preserve"> from catheter to syringe (</w:t>
      </w:r>
      <w:r w:rsidRPr="00D65059">
        <w:t>off</w:t>
      </w:r>
      <w:r w:rsidRPr="00960CF2">
        <w:t xml:space="preserve"> to side port)</w:t>
      </w:r>
    </w:p>
    <w:p w14:paraId="4D34E5A6" w14:textId="77777777" w:rsidR="00977497" w:rsidRPr="006A2FAB" w:rsidRDefault="00977497" w:rsidP="00977497">
      <w:pPr>
        <w:pStyle w:val="ListBullet"/>
      </w:pPr>
      <w:r w:rsidRPr="00960CF2">
        <w:t>To expel</w:t>
      </w:r>
      <w:r>
        <w:t xml:space="preserve"> contents, turn 3-way tap </w:t>
      </w:r>
      <w:r w:rsidRPr="00BE79D3">
        <w:rPr>
          <w:b/>
          <w:bCs/>
        </w:rPr>
        <w:t>open</w:t>
      </w:r>
      <w:r>
        <w:t xml:space="preserve"> from syringe to side port (</w:t>
      </w:r>
      <w:r w:rsidRPr="00BE79D3">
        <w:rPr>
          <w:b/>
          <w:bCs/>
        </w:rPr>
        <w:t>off</w:t>
      </w:r>
      <w:r>
        <w:t xml:space="preserve"> to catheter).</w:t>
      </w:r>
    </w:p>
    <w:p w14:paraId="015AF8B6"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Once resistance is met:</w:t>
      </w:r>
    </w:p>
    <w:p w14:paraId="1A0404B5" w14:textId="77777777" w:rsidR="00977497" w:rsidRDefault="00977497" w:rsidP="00977497">
      <w:pPr>
        <w:pStyle w:val="ListBullet"/>
      </w:pPr>
      <w:r>
        <w:t>Turn 3-way tap</w:t>
      </w:r>
      <w:r w:rsidRPr="00BE79D3">
        <w:rPr>
          <w:b/>
          <w:bCs/>
        </w:rPr>
        <w:t xml:space="preserve"> off</w:t>
      </w:r>
      <w:r>
        <w:t xml:space="preserve"> to catheter to seal.</w:t>
      </w:r>
    </w:p>
    <w:p w14:paraId="27355C23"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Document the volume and/or appearance of aspirated contents in the patient’s clinical record (can be done after the procedure or done by the assistant).</w:t>
      </w:r>
    </w:p>
    <w:p w14:paraId="451C7B86" w14:textId="77777777" w:rsidR="00977497" w:rsidRDefault="00977497" w:rsidP="00977497">
      <w:pPr>
        <w:pStyle w:val="ListParagraph"/>
        <w:numPr>
          <w:ilvl w:val="0"/>
          <w:numId w:val="35"/>
        </w:numPr>
        <w:rPr>
          <w:rFonts w:asciiTheme="minorHAnsi" w:hAnsiTheme="minorHAnsi" w:cs="Arial"/>
          <w:szCs w:val="24"/>
        </w:rPr>
      </w:pPr>
      <w:r w:rsidRPr="00467706">
        <w:rPr>
          <w:noProof/>
        </w:rPr>
        <w:lastRenderedPageBreak/>
        <w:drawing>
          <wp:anchor distT="0" distB="0" distL="114300" distR="114300" simplePos="0" relativeHeight="251668480" behindDoc="0" locked="0" layoutInCell="1" allowOverlap="1" wp14:anchorId="5B2B4F11" wp14:editId="278537E3">
            <wp:simplePos x="0" y="0"/>
            <wp:positionH relativeFrom="margin">
              <wp:align>right</wp:align>
            </wp:positionH>
            <wp:positionV relativeFrom="paragraph">
              <wp:posOffset>14605</wp:posOffset>
            </wp:positionV>
            <wp:extent cx="3248660" cy="2760980"/>
            <wp:effectExtent l="0" t="0" r="8890" b="127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48660" cy="2760980"/>
                    </a:xfrm>
                    <a:prstGeom prst="rect">
                      <a:avLst/>
                    </a:prstGeom>
                  </pic:spPr>
                </pic:pic>
              </a:graphicData>
            </a:graphic>
            <wp14:sizeRelH relativeFrom="margin">
              <wp14:pctWidth>0</wp14:pctWidth>
            </wp14:sizeRelH>
            <wp14:sizeRelV relativeFrom="margin">
              <wp14:pctHeight>0</wp14:pctHeight>
            </wp14:sizeRelV>
          </wp:anchor>
        </w:drawing>
      </w:r>
      <w:r w:rsidRPr="006A2FAB">
        <w:rPr>
          <w:rFonts w:asciiTheme="minorHAnsi" w:hAnsiTheme="minorHAnsi" w:cs="Arial"/>
          <w:szCs w:val="24"/>
        </w:rPr>
        <w:t xml:space="preserve">Secure the drain to the skin using </w:t>
      </w:r>
      <w:r>
        <w:rPr>
          <w:rFonts w:asciiTheme="minorHAnsi" w:hAnsiTheme="minorHAnsi" w:cs="Arial"/>
          <w:szCs w:val="24"/>
        </w:rPr>
        <w:t xml:space="preserve">wound closure </w:t>
      </w:r>
      <w:r w:rsidRPr="006A2FAB">
        <w:rPr>
          <w:rFonts w:asciiTheme="minorHAnsi" w:hAnsiTheme="minorHAnsi" w:cs="Arial"/>
          <w:szCs w:val="24"/>
        </w:rPr>
        <w:t>strips by crossing ends in a V-shape</w:t>
      </w:r>
      <w:r>
        <w:rPr>
          <w:rFonts w:asciiTheme="minorHAnsi" w:hAnsiTheme="minorHAnsi" w:cs="Arial"/>
          <w:szCs w:val="24"/>
        </w:rPr>
        <w:t xml:space="preserve"> (s</w:t>
      </w:r>
      <w:r w:rsidRPr="006A2FAB">
        <w:rPr>
          <w:rFonts w:asciiTheme="minorHAnsi" w:hAnsiTheme="minorHAnsi" w:cs="Arial"/>
          <w:szCs w:val="24"/>
        </w:rPr>
        <w:t>ee Figure 1</w:t>
      </w:r>
      <w:r>
        <w:rPr>
          <w:rFonts w:asciiTheme="minorHAnsi" w:hAnsiTheme="minorHAnsi" w:cs="Arial"/>
          <w:szCs w:val="24"/>
        </w:rPr>
        <w:t>4)</w:t>
      </w:r>
    </w:p>
    <w:p w14:paraId="70BBACD7" w14:textId="77777777" w:rsidR="00977497" w:rsidRPr="006A2FAB" w:rsidRDefault="00977497" w:rsidP="00977497">
      <w:pPr>
        <w:pStyle w:val="ListParagraph"/>
        <w:numPr>
          <w:ilvl w:val="0"/>
          <w:numId w:val="35"/>
        </w:numPr>
        <w:rPr>
          <w:rFonts w:asciiTheme="minorHAnsi" w:hAnsiTheme="minorHAnsi" w:cs="Arial"/>
          <w:szCs w:val="24"/>
        </w:rPr>
      </w:pPr>
      <w:r w:rsidRPr="006A2FAB">
        <w:rPr>
          <w:rFonts w:asciiTheme="minorHAnsi" w:hAnsiTheme="minorHAnsi" w:cs="Arial"/>
          <w:szCs w:val="24"/>
        </w:rPr>
        <w:t xml:space="preserve">Create a ‘sandwich’ dressing technique using two </w:t>
      </w:r>
      <w:proofErr w:type="spellStart"/>
      <w:r w:rsidRPr="006A2FAB">
        <w:rPr>
          <w:rFonts w:asciiTheme="minorHAnsi" w:hAnsiTheme="minorHAnsi" w:cs="Arial"/>
          <w:szCs w:val="24"/>
        </w:rPr>
        <w:t>Tegaderms</w:t>
      </w:r>
      <w:proofErr w:type="spellEnd"/>
      <w:r>
        <w:rPr>
          <w:rFonts w:asciiTheme="minorHAnsi" w:hAnsiTheme="minorHAnsi" w:cs="Arial"/>
          <w:szCs w:val="24"/>
        </w:rPr>
        <w:t xml:space="preserve"> (s</w:t>
      </w:r>
      <w:r w:rsidRPr="006A2FAB">
        <w:rPr>
          <w:rFonts w:asciiTheme="minorHAnsi" w:hAnsiTheme="minorHAnsi" w:cs="Arial"/>
          <w:szCs w:val="24"/>
        </w:rPr>
        <w:t>ee Figure 15</w:t>
      </w:r>
      <w:r>
        <w:rPr>
          <w:rFonts w:asciiTheme="minorHAnsi" w:hAnsiTheme="minorHAnsi" w:cs="Arial"/>
          <w:szCs w:val="24"/>
        </w:rPr>
        <w:t>):</w:t>
      </w:r>
    </w:p>
    <w:p w14:paraId="6AE29E80" w14:textId="77777777" w:rsidR="00977497" w:rsidRPr="00CC7367" w:rsidRDefault="00977497" w:rsidP="00977497">
      <w:pPr>
        <w:pStyle w:val="ListBullet"/>
      </w:pPr>
      <w:r w:rsidRPr="00960CF2">
        <w:t>Create</w:t>
      </w:r>
      <w:r w:rsidRPr="00CC7367">
        <w:t xml:space="preserve"> additional security by placing </w:t>
      </w:r>
      <w:proofErr w:type="spellStart"/>
      <w:r>
        <w:t>Duoderm</w:t>
      </w:r>
      <w:proofErr w:type="spellEnd"/>
      <w:r>
        <w:t xml:space="preserve"> and </w:t>
      </w:r>
      <w:r w:rsidRPr="00CC7367">
        <w:t>brown tape</w:t>
      </w:r>
      <w:r>
        <w:t xml:space="preserve"> (on top of the </w:t>
      </w:r>
      <w:proofErr w:type="spellStart"/>
      <w:r>
        <w:t>Duoderm</w:t>
      </w:r>
      <w:proofErr w:type="spellEnd"/>
      <w:r>
        <w:t>)</w:t>
      </w:r>
      <w:r w:rsidRPr="00CC7367">
        <w:t xml:space="preserve"> to anchor the drain to the abdomen or lower down the chest wall</w:t>
      </w:r>
      <w:r>
        <w:t xml:space="preserve"> (see Figure 15).</w:t>
      </w:r>
    </w:p>
    <w:p w14:paraId="12E79202" w14:textId="77777777" w:rsidR="00977497" w:rsidRPr="00111578" w:rsidRDefault="00977497" w:rsidP="00977497">
      <w:pPr>
        <w:ind w:left="360"/>
        <w:rPr>
          <w:rFonts w:asciiTheme="minorHAnsi" w:hAnsiTheme="minorHAnsi" w:cs="Arial"/>
          <w:sz w:val="22"/>
          <w:szCs w:val="22"/>
        </w:rPr>
      </w:pPr>
    </w:p>
    <w:p w14:paraId="58D913CB" w14:textId="77777777" w:rsidR="00977497" w:rsidRPr="00111578" w:rsidRDefault="00977497" w:rsidP="00977497">
      <w:pPr>
        <w:pStyle w:val="ListParagraph"/>
        <w:rPr>
          <w:rFonts w:asciiTheme="minorHAnsi" w:hAnsiTheme="minorHAnsi" w:cs="Arial"/>
          <w:i/>
          <w:sz w:val="22"/>
          <w:szCs w:val="22"/>
        </w:rPr>
      </w:pPr>
    </w:p>
    <w:p w14:paraId="1AD92E03" w14:textId="77777777" w:rsidR="00977497" w:rsidRDefault="00977497" w:rsidP="00977497">
      <w:pPr>
        <w:rPr>
          <w:rFonts w:asciiTheme="minorHAnsi" w:hAnsiTheme="minorHAnsi" w:cs="Arial"/>
          <w:b/>
          <w:sz w:val="22"/>
          <w:szCs w:val="22"/>
        </w:rPr>
      </w:pPr>
    </w:p>
    <w:p w14:paraId="18C6E5B6" w14:textId="77777777" w:rsidR="00977497" w:rsidRPr="00CC7367" w:rsidRDefault="00977497" w:rsidP="00977497">
      <w:pPr>
        <w:jc w:val="center"/>
        <w:rPr>
          <w:rFonts w:asciiTheme="minorHAnsi" w:hAnsiTheme="minorHAnsi" w:cs="Arial"/>
          <w:b/>
          <w:szCs w:val="24"/>
        </w:rPr>
      </w:pPr>
      <w:r w:rsidRPr="00467706">
        <w:rPr>
          <w:rFonts w:asciiTheme="minorHAnsi" w:hAnsiTheme="minorHAnsi" w:cs="Arial"/>
          <w:b/>
          <w:noProof/>
          <w:szCs w:val="24"/>
        </w:rPr>
        <w:drawing>
          <wp:inline distT="0" distB="0" distL="0" distR="0" wp14:anchorId="3CBDCAD8" wp14:editId="581B8FF7">
            <wp:extent cx="5170760" cy="2608183"/>
            <wp:effectExtent l="0" t="0" r="0" b="190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5550" cy="2615643"/>
                    </a:xfrm>
                    <a:prstGeom prst="rect">
                      <a:avLst/>
                    </a:prstGeom>
                  </pic:spPr>
                </pic:pic>
              </a:graphicData>
            </a:graphic>
          </wp:inline>
        </w:drawing>
      </w:r>
    </w:p>
    <w:p w14:paraId="21672892"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Remove the 20ml/30ml syringe.</w:t>
      </w:r>
    </w:p>
    <w:p w14:paraId="0D8C3E63" w14:textId="77777777" w:rsidR="00977497" w:rsidRDefault="00977497" w:rsidP="00977497">
      <w:pPr>
        <w:pStyle w:val="ListParagraph"/>
        <w:numPr>
          <w:ilvl w:val="0"/>
          <w:numId w:val="35"/>
        </w:numPr>
        <w:rPr>
          <w:rFonts w:asciiTheme="minorHAnsi" w:hAnsiTheme="minorHAnsi" w:cs="Arial"/>
          <w:szCs w:val="24"/>
        </w:rPr>
      </w:pPr>
      <w:r w:rsidRPr="006A2FAB">
        <w:rPr>
          <w:rFonts w:asciiTheme="minorHAnsi" w:hAnsiTheme="minorHAnsi" w:cs="Arial"/>
          <w:szCs w:val="24"/>
        </w:rPr>
        <w:t xml:space="preserve">Attach the VY </w:t>
      </w:r>
      <w:proofErr w:type="spellStart"/>
      <w:r w:rsidRPr="006A2FAB">
        <w:rPr>
          <w:rFonts w:asciiTheme="minorHAnsi" w:hAnsiTheme="minorHAnsi" w:cs="Arial"/>
          <w:szCs w:val="24"/>
        </w:rPr>
        <w:t>Luer</w:t>
      </w:r>
      <w:proofErr w:type="spellEnd"/>
      <w:r w:rsidRPr="006A2FAB">
        <w:rPr>
          <w:rFonts w:asciiTheme="minorHAnsi" w:hAnsiTheme="minorHAnsi" w:cs="Arial"/>
          <w:szCs w:val="24"/>
        </w:rPr>
        <w:t xml:space="preserve">-lock adaptor </w:t>
      </w:r>
      <w:r>
        <w:rPr>
          <w:rFonts w:asciiTheme="minorHAnsi" w:hAnsiTheme="minorHAnsi" w:cs="Arial"/>
          <w:szCs w:val="24"/>
        </w:rPr>
        <w:t>to Medium-Medium Tube Connector</w:t>
      </w:r>
      <w:r w:rsidRPr="006A2FAB">
        <w:rPr>
          <w:rFonts w:asciiTheme="minorHAnsi" w:hAnsiTheme="minorHAnsi" w:cs="Arial"/>
          <w:szCs w:val="24"/>
        </w:rPr>
        <w:t xml:space="preserve"> and the 3</w:t>
      </w:r>
      <w:r>
        <w:rPr>
          <w:rFonts w:asciiTheme="minorHAnsi" w:hAnsiTheme="minorHAnsi" w:cs="Arial"/>
          <w:szCs w:val="24"/>
        </w:rPr>
        <w:t>-W</w:t>
      </w:r>
      <w:r w:rsidRPr="006A2FAB">
        <w:rPr>
          <w:rFonts w:asciiTheme="minorHAnsi" w:hAnsiTheme="minorHAnsi" w:cs="Arial"/>
          <w:szCs w:val="24"/>
        </w:rPr>
        <w:t xml:space="preserve">ay </w:t>
      </w:r>
      <w:r>
        <w:rPr>
          <w:rFonts w:asciiTheme="minorHAnsi" w:hAnsiTheme="minorHAnsi" w:cs="Arial"/>
          <w:szCs w:val="24"/>
        </w:rPr>
        <w:t>T</w:t>
      </w:r>
      <w:r w:rsidRPr="006A2FAB">
        <w:rPr>
          <w:rFonts w:asciiTheme="minorHAnsi" w:hAnsiTheme="minorHAnsi" w:cs="Arial"/>
          <w:szCs w:val="24"/>
        </w:rPr>
        <w:t>ap</w:t>
      </w:r>
      <w:r>
        <w:rPr>
          <w:rFonts w:asciiTheme="minorHAnsi" w:hAnsiTheme="minorHAnsi" w:cs="Arial"/>
          <w:szCs w:val="24"/>
        </w:rPr>
        <w:t xml:space="preserve"> (see Figure 16).</w:t>
      </w:r>
    </w:p>
    <w:p w14:paraId="58420B2B"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The assistant is to attach the assembled UWSD to wall suction:</w:t>
      </w:r>
    </w:p>
    <w:p w14:paraId="78B35B17" w14:textId="77777777" w:rsidR="00977497" w:rsidRDefault="00977497" w:rsidP="00977497">
      <w:pPr>
        <w:pStyle w:val="ListBullet"/>
        <w:tabs>
          <w:tab w:val="clear" w:pos="1080"/>
          <w:tab w:val="num" w:pos="1440"/>
        </w:tabs>
        <w:ind w:left="786"/>
      </w:pPr>
      <w:r>
        <w:t>To be attended cleanly as not an aseptic procedure</w:t>
      </w:r>
    </w:p>
    <w:p w14:paraId="13BA85D5" w14:textId="77777777" w:rsidR="00977497" w:rsidRDefault="00977497" w:rsidP="00977497">
      <w:pPr>
        <w:pStyle w:val="ListBullet"/>
        <w:tabs>
          <w:tab w:val="clear" w:pos="1080"/>
          <w:tab w:val="num" w:pos="1440"/>
        </w:tabs>
        <w:ind w:left="786"/>
      </w:pPr>
      <w:r>
        <w:t>Sterile MO to attend to Step 29</w:t>
      </w:r>
    </w:p>
    <w:p w14:paraId="75ACF53F" w14:textId="77777777" w:rsidR="00977497" w:rsidRDefault="00977497" w:rsidP="00977497">
      <w:pPr>
        <w:pStyle w:val="ListBullet"/>
        <w:tabs>
          <w:tab w:val="clear" w:pos="1080"/>
          <w:tab w:val="num" w:pos="1440"/>
        </w:tabs>
        <w:ind w:left="786"/>
      </w:pPr>
      <w:r>
        <w:t>Set wall suction as per the manufacturer’s recommendations (see Note below).</w:t>
      </w:r>
    </w:p>
    <w:p w14:paraId="07496CEC" w14:textId="77777777" w:rsidR="00977497" w:rsidRDefault="00977497" w:rsidP="00977497">
      <w:pPr>
        <w:pStyle w:val="ListBullet"/>
        <w:numPr>
          <w:ilvl w:val="0"/>
          <w:numId w:val="0"/>
        </w:numPr>
        <w:ind w:left="426" w:hanging="426"/>
      </w:pPr>
    </w:p>
    <w:p w14:paraId="26E4571A" w14:textId="77777777" w:rsidR="00977497" w:rsidRDefault="00977497" w:rsidP="00977497">
      <w:pPr>
        <w:rPr>
          <w:b/>
          <w:bCs/>
        </w:rPr>
      </w:pPr>
      <w:r>
        <w:rPr>
          <w:b/>
          <w:bCs/>
        </w:rPr>
        <w:t>Note:</w:t>
      </w:r>
    </w:p>
    <w:p w14:paraId="20EE5138" w14:textId="77777777" w:rsidR="00977497" w:rsidRPr="005B7CE2" w:rsidRDefault="00977497" w:rsidP="00977497">
      <w:pPr>
        <w:rPr>
          <w:b/>
          <w:bCs/>
        </w:rPr>
      </w:pPr>
      <w:r w:rsidRPr="005B7CE2">
        <w:t>Oasis Atrium (Paediatric)</w:t>
      </w:r>
    </w:p>
    <w:p w14:paraId="71AEA3D6" w14:textId="77777777" w:rsidR="00977497" w:rsidRPr="005B7CE2" w:rsidRDefault="00977497" w:rsidP="00977497">
      <w:pPr>
        <w:pStyle w:val="ListBullet"/>
        <w:rPr>
          <w:b/>
          <w:bCs/>
        </w:rPr>
      </w:pPr>
      <w:r>
        <w:t>f</w:t>
      </w:r>
      <w:r w:rsidRPr="005B7CE2">
        <w:t xml:space="preserve">ill Water Seal to 2cm </w:t>
      </w:r>
      <w:proofErr w:type="gramStart"/>
      <w:r w:rsidRPr="005B7CE2">
        <w:t>line</w:t>
      </w:r>
      <w:proofErr w:type="gramEnd"/>
    </w:p>
    <w:p w14:paraId="53D0486B" w14:textId="77777777" w:rsidR="00977497" w:rsidRPr="005B7CE2" w:rsidRDefault="00977497" w:rsidP="00977497">
      <w:pPr>
        <w:pStyle w:val="ListBullet"/>
        <w:rPr>
          <w:b/>
          <w:bCs/>
        </w:rPr>
      </w:pPr>
      <w:r>
        <w:t>c</w:t>
      </w:r>
      <w:r w:rsidRPr="005B7CE2">
        <w:t xml:space="preserve">onnect UWSD to wall </w:t>
      </w:r>
      <w:proofErr w:type="gramStart"/>
      <w:r w:rsidRPr="005B7CE2">
        <w:t>suction</w:t>
      </w:r>
      <w:proofErr w:type="gramEnd"/>
    </w:p>
    <w:p w14:paraId="78771E7D" w14:textId="77777777" w:rsidR="00977497" w:rsidRPr="005B7CE2" w:rsidRDefault="00977497" w:rsidP="00977497">
      <w:pPr>
        <w:pStyle w:val="ListBullet"/>
        <w:rPr>
          <w:b/>
          <w:bCs/>
        </w:rPr>
      </w:pPr>
      <w:r>
        <w:t>w</w:t>
      </w:r>
      <w:r w:rsidRPr="005B7CE2">
        <w:t xml:space="preserve">all </w:t>
      </w:r>
      <w:r>
        <w:t>s</w:t>
      </w:r>
      <w:r w:rsidRPr="005B7CE2">
        <w:t>uction to be set to -</w:t>
      </w:r>
      <w:proofErr w:type="gramStart"/>
      <w:r w:rsidRPr="005B7CE2">
        <w:t>80mmHg</w:t>
      </w:r>
      <w:proofErr w:type="gramEnd"/>
    </w:p>
    <w:p w14:paraId="0CD997A7" w14:textId="77777777" w:rsidR="00977497" w:rsidRPr="005B7CE2" w:rsidRDefault="00977497" w:rsidP="00977497">
      <w:pPr>
        <w:pStyle w:val="ListBullet"/>
        <w:rPr>
          <w:b/>
          <w:bCs/>
        </w:rPr>
      </w:pPr>
      <w:r w:rsidRPr="005B7CE2">
        <w:t>UWSD suction regulator set to -</w:t>
      </w:r>
      <w:proofErr w:type="gramStart"/>
      <w:r w:rsidRPr="005B7CE2">
        <w:t>20mmHg</w:t>
      </w:r>
      <w:proofErr w:type="gramEnd"/>
    </w:p>
    <w:p w14:paraId="129B870F" w14:textId="77777777" w:rsidR="00977497" w:rsidRPr="005B7CE2" w:rsidRDefault="00977497" w:rsidP="00977497">
      <w:r w:rsidRPr="005B7CE2">
        <w:t>Other UWSD without suction regulator (refer to manufacturer instructions)</w:t>
      </w:r>
    </w:p>
    <w:p w14:paraId="7399166C" w14:textId="77777777" w:rsidR="00977497" w:rsidRPr="005B7CE2" w:rsidRDefault="00977497" w:rsidP="00977497">
      <w:pPr>
        <w:pStyle w:val="ListBullet"/>
        <w:rPr>
          <w:rFonts w:asciiTheme="minorHAnsi" w:hAnsiTheme="minorHAnsi" w:cs="Arial"/>
          <w:szCs w:val="24"/>
        </w:rPr>
      </w:pPr>
      <w:r>
        <w:t>c</w:t>
      </w:r>
      <w:r w:rsidRPr="005B7CE2">
        <w:t>heck the system is connected to low wall suction at between 5-10kpa if requested</w:t>
      </w:r>
      <w:r>
        <w:t>.</w:t>
      </w:r>
    </w:p>
    <w:p w14:paraId="52FE347B" w14:textId="77777777" w:rsidR="00977497" w:rsidRPr="003E7327" w:rsidRDefault="00977497" w:rsidP="00977497">
      <w:pPr>
        <w:pStyle w:val="ListParagraph"/>
        <w:numPr>
          <w:ilvl w:val="0"/>
          <w:numId w:val="35"/>
        </w:numPr>
        <w:rPr>
          <w:rFonts w:asciiTheme="minorHAnsi" w:hAnsiTheme="minorHAnsi" w:cs="Arial"/>
          <w:szCs w:val="24"/>
        </w:rPr>
      </w:pPr>
      <w:r w:rsidRPr="00EF4A2F">
        <w:rPr>
          <w:noProof/>
        </w:rPr>
        <w:lastRenderedPageBreak/>
        <w:drawing>
          <wp:anchor distT="0" distB="0" distL="114300" distR="114300" simplePos="0" relativeHeight="251669504" behindDoc="0" locked="0" layoutInCell="1" allowOverlap="1" wp14:anchorId="346EEC38" wp14:editId="1E68F2FE">
            <wp:simplePos x="0" y="0"/>
            <wp:positionH relativeFrom="margin">
              <wp:align>right</wp:align>
            </wp:positionH>
            <wp:positionV relativeFrom="paragraph">
              <wp:posOffset>178435</wp:posOffset>
            </wp:positionV>
            <wp:extent cx="3474600" cy="26574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74600" cy="2657475"/>
                    </a:xfrm>
                    <a:prstGeom prst="rect">
                      <a:avLst/>
                    </a:prstGeom>
                  </pic:spPr>
                </pic:pic>
              </a:graphicData>
            </a:graphic>
          </wp:anchor>
        </w:drawing>
      </w:r>
      <w:r w:rsidRPr="00CB6127">
        <w:rPr>
          <w:rFonts w:asciiTheme="minorHAnsi" w:hAnsiTheme="minorHAnsi" w:cs="Arial"/>
          <w:szCs w:val="24"/>
        </w:rPr>
        <w:t>Attach to</w:t>
      </w:r>
      <w:r>
        <w:rPr>
          <w:rFonts w:asciiTheme="minorHAnsi" w:hAnsiTheme="minorHAnsi" w:cs="Arial"/>
          <w:szCs w:val="24"/>
        </w:rPr>
        <w:t xml:space="preserve"> UWSD tube</w:t>
      </w:r>
      <w:r w:rsidRPr="00CB6127">
        <w:rPr>
          <w:rFonts w:asciiTheme="minorHAnsi" w:hAnsiTheme="minorHAnsi" w:cs="Arial"/>
          <w:szCs w:val="24"/>
        </w:rPr>
        <w:t xml:space="preserve"> or Heimlich </w:t>
      </w:r>
      <w:r w:rsidRPr="006A2FAB">
        <w:rPr>
          <w:rFonts w:asciiTheme="minorHAnsi" w:hAnsiTheme="minorHAnsi" w:cs="Arial"/>
          <w:szCs w:val="24"/>
        </w:rPr>
        <w:t>Valve</w:t>
      </w:r>
      <w:r>
        <w:rPr>
          <w:rFonts w:asciiTheme="minorHAnsi" w:hAnsiTheme="minorHAnsi" w:cs="Arial"/>
          <w:szCs w:val="24"/>
        </w:rPr>
        <w:t>. See Figure 16.</w:t>
      </w:r>
    </w:p>
    <w:p w14:paraId="7D302746" w14:textId="77777777" w:rsidR="00977497" w:rsidRPr="00733A0B" w:rsidRDefault="00977497" w:rsidP="00977497">
      <w:pPr>
        <w:pStyle w:val="ListBullet"/>
      </w:pPr>
      <w:r w:rsidRPr="00733A0B">
        <w:t xml:space="preserve">turn 3-way tap </w:t>
      </w:r>
      <w:r w:rsidRPr="00D65059">
        <w:t>open</w:t>
      </w:r>
      <w:r w:rsidRPr="00733A0B">
        <w:t xml:space="preserve"> from catheter to drain/valve (</w:t>
      </w:r>
      <w:r w:rsidRPr="00D65059">
        <w:t>off</w:t>
      </w:r>
      <w:r w:rsidRPr="00733A0B">
        <w:t xml:space="preserve"> to side port of 3-way tap)</w:t>
      </w:r>
    </w:p>
    <w:p w14:paraId="3B5FAB68" w14:textId="77777777" w:rsidR="00977497" w:rsidRDefault="00977497" w:rsidP="00977497">
      <w:pPr>
        <w:pStyle w:val="ListBullet"/>
      </w:pPr>
      <w:r w:rsidRPr="00733A0B">
        <w:t>ensure that you can see swinging with respiration and/</w:t>
      </w:r>
      <w:r w:rsidRPr="00CB6127">
        <w:t>or bubbling (</w:t>
      </w:r>
      <w:r>
        <w:t>UWSD</w:t>
      </w:r>
      <w:r w:rsidRPr="00CB6127">
        <w:t>) or fluttering (Heimlich Valve) if there is ongoing drainage of intrathoracic air</w:t>
      </w:r>
      <w:r>
        <w:t>.</w:t>
      </w:r>
    </w:p>
    <w:p w14:paraId="603F7BBD"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Ensure that UWSD tube or Heimlich valve is below patient chest for effective draining.</w:t>
      </w:r>
    </w:p>
    <w:p w14:paraId="7E7ADC05"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 xml:space="preserve">Apply Tegaderm between connections of </w:t>
      </w:r>
      <w:r w:rsidRPr="006A2FAB">
        <w:rPr>
          <w:rFonts w:asciiTheme="minorHAnsi" w:hAnsiTheme="minorHAnsi" w:cs="Arial"/>
          <w:szCs w:val="24"/>
        </w:rPr>
        <w:t xml:space="preserve">VY </w:t>
      </w:r>
      <w:proofErr w:type="spellStart"/>
      <w:r w:rsidRPr="006A2FAB">
        <w:rPr>
          <w:rFonts w:asciiTheme="minorHAnsi" w:hAnsiTheme="minorHAnsi" w:cs="Arial"/>
          <w:szCs w:val="24"/>
        </w:rPr>
        <w:t>Luer</w:t>
      </w:r>
      <w:proofErr w:type="spellEnd"/>
      <w:r w:rsidRPr="006A2FAB">
        <w:rPr>
          <w:rFonts w:asciiTheme="minorHAnsi" w:hAnsiTheme="minorHAnsi" w:cs="Arial"/>
          <w:szCs w:val="24"/>
        </w:rPr>
        <w:t>-lock adaptor</w:t>
      </w:r>
      <w:r>
        <w:rPr>
          <w:rFonts w:asciiTheme="minorHAnsi" w:hAnsiTheme="minorHAnsi" w:cs="Arial"/>
          <w:szCs w:val="24"/>
        </w:rPr>
        <w:t xml:space="preserve">, Medium-Medium Tube Connector, and UWSD tube/ Heimlich valve. </w:t>
      </w:r>
    </w:p>
    <w:p w14:paraId="4A57AE44" w14:textId="77777777" w:rsidR="00977497" w:rsidRDefault="00977497" w:rsidP="00977497">
      <w:pPr>
        <w:pStyle w:val="ListBullet"/>
      </w:pPr>
      <w:r>
        <w:t>Apply extra brown tape around UWSD tube with safety pin attached and secure to side of patient’s bed or nest for extra security.</w:t>
      </w:r>
    </w:p>
    <w:p w14:paraId="20C549B0"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Place UWSD at end of patient’s bed, below patient’s chest.</w:t>
      </w:r>
    </w:p>
    <w:p w14:paraId="4BA89664" w14:textId="77777777" w:rsidR="00977497" w:rsidRDefault="00977497" w:rsidP="00977497">
      <w:pPr>
        <w:pStyle w:val="ListParagraph"/>
        <w:numPr>
          <w:ilvl w:val="0"/>
          <w:numId w:val="35"/>
        </w:numPr>
        <w:rPr>
          <w:rFonts w:asciiTheme="minorHAnsi" w:hAnsiTheme="minorHAnsi" w:cs="Arial"/>
          <w:szCs w:val="24"/>
        </w:rPr>
      </w:pPr>
      <w:r w:rsidRPr="009115FD">
        <w:rPr>
          <w:rFonts w:asciiTheme="minorHAnsi" w:hAnsiTheme="minorHAnsi" w:cs="Arial"/>
          <w:szCs w:val="24"/>
        </w:rPr>
        <w:t xml:space="preserve">Confirm </w:t>
      </w:r>
      <w:r>
        <w:rPr>
          <w:rFonts w:asciiTheme="minorHAnsi" w:hAnsiTheme="minorHAnsi" w:cs="Arial"/>
          <w:szCs w:val="24"/>
        </w:rPr>
        <w:t xml:space="preserve">the </w:t>
      </w:r>
      <w:r w:rsidRPr="009115FD">
        <w:rPr>
          <w:rFonts w:asciiTheme="minorHAnsi" w:hAnsiTheme="minorHAnsi" w:cs="Arial"/>
          <w:szCs w:val="24"/>
        </w:rPr>
        <w:t xml:space="preserve">position with a </w:t>
      </w:r>
      <w:r>
        <w:rPr>
          <w:rFonts w:asciiTheme="minorHAnsi" w:hAnsiTheme="minorHAnsi" w:cs="Arial"/>
          <w:szCs w:val="24"/>
        </w:rPr>
        <w:t>CXR</w:t>
      </w:r>
      <w:r w:rsidRPr="009115FD">
        <w:rPr>
          <w:rFonts w:asciiTheme="minorHAnsi" w:hAnsiTheme="minorHAnsi" w:cs="Arial"/>
          <w:szCs w:val="24"/>
        </w:rPr>
        <w:t xml:space="preserve"> and document the procedure in the </w:t>
      </w:r>
      <w:r>
        <w:rPr>
          <w:rFonts w:asciiTheme="minorHAnsi" w:hAnsiTheme="minorHAnsi" w:cs="Arial"/>
          <w:szCs w:val="24"/>
        </w:rPr>
        <w:t>patient</w:t>
      </w:r>
      <w:r w:rsidRPr="009115FD">
        <w:rPr>
          <w:rFonts w:asciiTheme="minorHAnsi" w:hAnsiTheme="minorHAnsi" w:cs="Arial"/>
          <w:szCs w:val="24"/>
        </w:rPr>
        <w:t xml:space="preserve">’s </w:t>
      </w:r>
      <w:r>
        <w:rPr>
          <w:rFonts w:asciiTheme="minorHAnsi" w:hAnsiTheme="minorHAnsi" w:cs="Arial"/>
          <w:szCs w:val="24"/>
        </w:rPr>
        <w:t xml:space="preserve">clinical </w:t>
      </w:r>
      <w:r w:rsidRPr="009115FD">
        <w:rPr>
          <w:rFonts w:asciiTheme="minorHAnsi" w:hAnsiTheme="minorHAnsi" w:cs="Arial"/>
          <w:szCs w:val="24"/>
        </w:rPr>
        <w:t>record.</w:t>
      </w:r>
    </w:p>
    <w:p w14:paraId="1D9E4FAD"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Position the patient supine.</w:t>
      </w:r>
    </w:p>
    <w:p w14:paraId="5D634F0D" w14:textId="77777777" w:rsidR="00977497" w:rsidRPr="009115FD"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 xml:space="preserve">Settle the patient as per the </w:t>
      </w:r>
      <w:r w:rsidRPr="00586CF9">
        <w:rPr>
          <w:rFonts w:asciiTheme="minorHAnsi" w:hAnsiTheme="minorHAnsi" w:cs="Arial"/>
          <w:i/>
          <w:iCs/>
          <w:szCs w:val="24"/>
        </w:rPr>
        <w:t>Developmental Care in the Neonatal Intensive Care Unit and Special Care Nursery</w:t>
      </w:r>
      <w:r>
        <w:rPr>
          <w:rFonts w:asciiTheme="minorHAnsi" w:hAnsiTheme="minorHAnsi" w:cs="Arial"/>
          <w:i/>
          <w:iCs/>
          <w:szCs w:val="24"/>
        </w:rPr>
        <w:t xml:space="preserve"> Guideline</w:t>
      </w:r>
      <w:r>
        <w:rPr>
          <w:rFonts w:asciiTheme="minorHAnsi" w:hAnsiTheme="minorHAnsi" w:cs="Arial"/>
          <w:szCs w:val="24"/>
        </w:rPr>
        <w:t xml:space="preserve"> (available on the Policy and Guidance documents Register).</w:t>
      </w:r>
    </w:p>
    <w:p w14:paraId="45DC9032" w14:textId="77777777" w:rsidR="00977497" w:rsidRPr="00D875C0"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Commence and document chest drain observations hourly (e.g., bubbling, swing, drain contents (appearance, volume, chest drain site, etc).</w:t>
      </w:r>
    </w:p>
    <w:p w14:paraId="3994AC46"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 xml:space="preserve">Observe patient as per protocol in </w:t>
      </w:r>
      <w:r w:rsidRPr="003B5D18">
        <w:rPr>
          <w:rFonts w:asciiTheme="minorHAnsi" w:hAnsiTheme="minorHAnsi" w:cs="Arial"/>
          <w:i/>
          <w:iCs/>
          <w:szCs w:val="24"/>
        </w:rPr>
        <w:t>Neonatal Routine Care Guideline</w:t>
      </w:r>
      <w:r>
        <w:rPr>
          <w:rFonts w:asciiTheme="minorHAnsi" w:hAnsiTheme="minorHAnsi" w:cs="Arial"/>
          <w:szCs w:val="24"/>
        </w:rPr>
        <w:t xml:space="preserve"> (available on the Policy and Guidance documents Register).</w:t>
      </w:r>
    </w:p>
    <w:p w14:paraId="17A1D8AB"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Ensure chest drain clamps are readily available at patient’s bedside.</w:t>
      </w:r>
    </w:p>
    <w:p w14:paraId="3701C66D" w14:textId="77777777" w:rsidR="00977497" w:rsidRDefault="00977497" w:rsidP="00977497">
      <w:pPr>
        <w:pStyle w:val="ListParagraph"/>
        <w:numPr>
          <w:ilvl w:val="0"/>
          <w:numId w:val="35"/>
        </w:numPr>
        <w:rPr>
          <w:rFonts w:asciiTheme="minorHAnsi" w:hAnsiTheme="minorHAnsi" w:cs="Arial"/>
          <w:szCs w:val="24"/>
        </w:rPr>
      </w:pPr>
      <w:r>
        <w:rPr>
          <w:rFonts w:asciiTheme="minorHAnsi" w:hAnsiTheme="minorHAnsi" w:cs="Arial"/>
          <w:szCs w:val="24"/>
        </w:rPr>
        <w:t>Inform the medical team of any abnormal findings.</w:t>
      </w:r>
    </w:p>
    <w:p w14:paraId="5A26272D" w14:textId="77777777" w:rsidR="00977497" w:rsidRDefault="00977497" w:rsidP="00977497">
      <w:pPr>
        <w:rPr>
          <w:b/>
          <w:bCs/>
        </w:rPr>
      </w:pPr>
    </w:p>
    <w:p w14:paraId="04B9D28D" w14:textId="77777777" w:rsidR="00977497" w:rsidRDefault="00977497" w:rsidP="00977497">
      <w:pPr>
        <w:pBdr>
          <w:top w:val="single" w:sz="4" w:space="1" w:color="auto"/>
          <w:left w:val="single" w:sz="4" w:space="4" w:color="auto"/>
          <w:bottom w:val="single" w:sz="4" w:space="1" w:color="auto"/>
          <w:right w:val="single" w:sz="4" w:space="4" w:color="auto"/>
        </w:pBdr>
        <w:rPr>
          <w:b/>
          <w:bCs/>
        </w:rPr>
      </w:pPr>
      <w:r>
        <w:rPr>
          <w:b/>
          <w:bCs/>
        </w:rPr>
        <w:t>Alert:</w:t>
      </w:r>
    </w:p>
    <w:p w14:paraId="67CF1F98" w14:textId="77777777" w:rsidR="00977497" w:rsidRDefault="00977497" w:rsidP="00977497">
      <w:pPr>
        <w:pStyle w:val="ListBullet"/>
        <w:pBdr>
          <w:top w:val="single" w:sz="4" w:space="1" w:color="auto"/>
          <w:left w:val="single" w:sz="4" w:space="4" w:color="auto"/>
          <w:bottom w:val="single" w:sz="4" w:space="1" w:color="auto"/>
          <w:right w:val="single" w:sz="4" w:space="4" w:color="auto"/>
        </w:pBdr>
      </w:pPr>
      <w:r w:rsidRPr="004B647F">
        <w:t>Pain associated with chest drain insertion may require pharmacological treatment.</w:t>
      </w:r>
    </w:p>
    <w:p w14:paraId="0FFC0927" w14:textId="77777777" w:rsidR="00977497" w:rsidRDefault="00977497" w:rsidP="00977497">
      <w:pPr>
        <w:pStyle w:val="ListBullet"/>
        <w:pBdr>
          <w:top w:val="single" w:sz="4" w:space="1" w:color="auto"/>
          <w:left w:val="single" w:sz="4" w:space="4" w:color="auto"/>
          <w:bottom w:val="single" w:sz="4" w:space="1" w:color="auto"/>
          <w:right w:val="single" w:sz="4" w:space="4" w:color="auto"/>
        </w:pBdr>
      </w:pPr>
      <w:r w:rsidRPr="004B647F">
        <w:t xml:space="preserve">Drains may kink or fall out. </w:t>
      </w:r>
    </w:p>
    <w:p w14:paraId="52F7C51B" w14:textId="77777777" w:rsidR="00977497" w:rsidRPr="004B647F" w:rsidRDefault="00977497" w:rsidP="00977497">
      <w:pPr>
        <w:pStyle w:val="ListBullet"/>
        <w:pBdr>
          <w:top w:val="single" w:sz="4" w:space="1" w:color="auto"/>
          <w:left w:val="single" w:sz="4" w:space="4" w:color="auto"/>
          <w:bottom w:val="single" w:sz="4" w:space="1" w:color="auto"/>
          <w:right w:val="single" w:sz="4" w:space="4" w:color="auto"/>
        </w:pBdr>
      </w:pPr>
      <w:r w:rsidRPr="004B647F">
        <w:t>Serious complications are rare. These include organ injury (particularly lung injury, although mediastinal or abdominal organ injuries can occur), bleeding, infection</w:t>
      </w:r>
      <w:r>
        <w:t>,</w:t>
      </w:r>
      <w:r w:rsidRPr="004B647F">
        <w:t xml:space="preserve"> and pneumothorax.</w:t>
      </w:r>
    </w:p>
    <w:p w14:paraId="06516F89" w14:textId="77777777" w:rsidR="00977497" w:rsidRPr="00D65059" w:rsidRDefault="00977497" w:rsidP="00977497">
      <w:pPr>
        <w:rPr>
          <w:rFonts w:asciiTheme="minorHAnsi" w:hAnsiTheme="minorHAnsi" w:cs="Arial"/>
          <w:szCs w:val="24"/>
        </w:rPr>
      </w:pPr>
    </w:p>
    <w:p w14:paraId="7D307C42" w14:textId="77777777" w:rsidR="00977497" w:rsidRPr="004B647F" w:rsidRDefault="00977497" w:rsidP="00977497">
      <w:pPr>
        <w:pStyle w:val="ListParagraph"/>
        <w:ind w:left="360"/>
        <w:rPr>
          <w:rFonts w:asciiTheme="minorHAnsi" w:hAnsiTheme="minorHAnsi" w:cs="Arial"/>
          <w:szCs w:val="24"/>
        </w:rPr>
      </w:pPr>
    </w:p>
    <w:p w14:paraId="481BF799" w14:textId="77777777" w:rsidR="00977497" w:rsidRDefault="00977497" w:rsidP="00977497">
      <w:pPr>
        <w:jc w:val="right"/>
        <w:rPr>
          <w:rFonts w:cs="Arial"/>
          <w:i/>
          <w:szCs w:val="24"/>
        </w:rPr>
        <w:sectPr w:rsidR="00977497" w:rsidSect="00D07123">
          <w:headerReference w:type="default" r:id="rId27"/>
          <w:footerReference w:type="default" r:id="rId28"/>
          <w:pgSz w:w="11906" w:h="16838"/>
          <w:pgMar w:top="663" w:right="1418" w:bottom="1440" w:left="1418" w:header="357" w:footer="306" w:gutter="0"/>
          <w:cols w:space="708"/>
          <w:docGrid w:linePitch="360"/>
        </w:sect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77497" w:rsidRPr="00CD1C0E" w14:paraId="51A8C9E8" w14:textId="77777777" w:rsidTr="00D65059">
        <w:trPr>
          <w:cantSplit/>
          <w:trHeight w:val="285"/>
        </w:trPr>
        <w:tc>
          <w:tcPr>
            <w:tcW w:w="9158" w:type="dxa"/>
            <w:shd w:val="clear" w:color="auto" w:fill="D9D9D9" w:themeFill="background1" w:themeFillShade="D9"/>
          </w:tcPr>
          <w:p w14:paraId="73F679BA" w14:textId="77777777" w:rsidR="00977497" w:rsidRPr="003D2D06" w:rsidRDefault="00977497" w:rsidP="00D65059">
            <w:pPr>
              <w:pStyle w:val="Heading1"/>
            </w:pPr>
            <w:bookmarkStart w:id="20" w:name="_Toc389473284"/>
            <w:bookmarkStart w:id="21" w:name="_Toc393203340"/>
            <w:bookmarkStart w:id="22" w:name="_Toc163817183"/>
            <w:r w:rsidRPr="003D2D06">
              <w:lastRenderedPageBreak/>
              <w:t xml:space="preserve">Section </w:t>
            </w:r>
            <w:r>
              <w:t>3</w:t>
            </w:r>
            <w:r w:rsidRPr="003D2D06">
              <w:t xml:space="preserve"> – </w:t>
            </w:r>
            <w:r w:rsidRPr="004634AA">
              <w:rPr>
                <w:rFonts w:asciiTheme="minorHAnsi" w:hAnsiTheme="minorHAnsi"/>
                <w:szCs w:val="28"/>
              </w:rPr>
              <w:t xml:space="preserve">Chest </w:t>
            </w:r>
            <w:r>
              <w:rPr>
                <w:rFonts w:asciiTheme="minorHAnsi" w:hAnsiTheme="minorHAnsi"/>
                <w:szCs w:val="28"/>
              </w:rPr>
              <w:t>D</w:t>
            </w:r>
            <w:r w:rsidRPr="004634AA">
              <w:rPr>
                <w:rFonts w:asciiTheme="minorHAnsi" w:hAnsiTheme="minorHAnsi"/>
                <w:szCs w:val="28"/>
              </w:rPr>
              <w:t xml:space="preserve">rain </w:t>
            </w:r>
            <w:r>
              <w:rPr>
                <w:rFonts w:asciiTheme="minorHAnsi" w:hAnsiTheme="minorHAnsi"/>
                <w:szCs w:val="28"/>
              </w:rPr>
              <w:t>M</w:t>
            </w:r>
            <w:r w:rsidRPr="004634AA">
              <w:rPr>
                <w:rFonts w:asciiTheme="minorHAnsi" w:hAnsiTheme="minorHAnsi"/>
                <w:szCs w:val="28"/>
              </w:rPr>
              <w:t>anagement</w:t>
            </w:r>
            <w:bookmarkEnd w:id="20"/>
            <w:bookmarkEnd w:id="21"/>
            <w:bookmarkEnd w:id="22"/>
          </w:p>
        </w:tc>
      </w:tr>
    </w:tbl>
    <w:p w14:paraId="5356B481" w14:textId="77777777" w:rsidR="00977497" w:rsidRDefault="00977497" w:rsidP="00977497"/>
    <w:p w14:paraId="40578FEE" w14:textId="77777777" w:rsidR="00977497" w:rsidRPr="007B24FF" w:rsidRDefault="00977497" w:rsidP="00977497">
      <w:pPr>
        <w:rPr>
          <w:b/>
          <w:bCs/>
        </w:rPr>
      </w:pPr>
      <w:r w:rsidRPr="007B24FF">
        <w:rPr>
          <w:b/>
          <w:bCs/>
        </w:rPr>
        <w:t>Procedure</w:t>
      </w:r>
    </w:p>
    <w:p w14:paraId="7A3979D8" w14:textId="77777777" w:rsidR="00977497" w:rsidRPr="004634AA" w:rsidRDefault="00977497" w:rsidP="00977497">
      <w:pPr>
        <w:pStyle w:val="ListBullet"/>
      </w:pPr>
      <w:r>
        <w:t>S</w:t>
      </w:r>
      <w:r w:rsidRPr="001815BC">
        <w:t>e</w:t>
      </w:r>
      <w:r w:rsidRPr="003B109B">
        <w:t>cure the tubing to the bed to ensure there is no pulling on the tube by encircling the tube w</w:t>
      </w:r>
      <w:r w:rsidRPr="004634AA">
        <w:t>ith adhesive tape and pin</w:t>
      </w:r>
      <w:r>
        <w:t>ning</w:t>
      </w:r>
      <w:r w:rsidRPr="004634AA">
        <w:t xml:space="preserve"> the tape to the bed</w:t>
      </w:r>
      <w:r>
        <w:t>.</w:t>
      </w:r>
    </w:p>
    <w:p w14:paraId="0A045240" w14:textId="77777777" w:rsidR="00977497" w:rsidRDefault="00977497" w:rsidP="00977497">
      <w:pPr>
        <w:pStyle w:val="ListBullet"/>
      </w:pPr>
      <w:r w:rsidRPr="004634AA">
        <w:t xml:space="preserve">Check </w:t>
      </w:r>
      <w:r w:rsidRPr="003B109B">
        <w:t>hourly</w:t>
      </w:r>
      <w:r w:rsidRPr="004634AA">
        <w:t xml:space="preserve"> for bubbl</w:t>
      </w:r>
      <w:r>
        <w:t>ing</w:t>
      </w:r>
      <w:r w:rsidRPr="004634AA">
        <w:t xml:space="preserve"> and swing</w:t>
      </w:r>
      <w:r>
        <w:t xml:space="preserve"> (see Definition of Terms)</w:t>
      </w:r>
      <w:r w:rsidRPr="004634AA">
        <w:t xml:space="preserve"> in the chamber</w:t>
      </w:r>
      <w:r>
        <w:t xml:space="preserve"> and document on patient observations.</w:t>
      </w:r>
    </w:p>
    <w:p w14:paraId="62D4219D" w14:textId="77777777" w:rsidR="00977497" w:rsidRDefault="00977497" w:rsidP="00977497">
      <w:pPr>
        <w:pStyle w:val="ListBullet"/>
        <w:numPr>
          <w:ilvl w:val="0"/>
          <w:numId w:val="0"/>
        </w:numPr>
      </w:pPr>
    </w:p>
    <w:p w14:paraId="7F1A5EFF" w14:textId="77777777" w:rsidR="00977497" w:rsidRPr="004B647F" w:rsidRDefault="00977497" w:rsidP="00977497">
      <w:pPr>
        <w:pBdr>
          <w:top w:val="single" w:sz="4" w:space="1" w:color="auto"/>
          <w:left w:val="single" w:sz="4" w:space="4" w:color="auto"/>
          <w:bottom w:val="single" w:sz="4" w:space="1" w:color="auto"/>
          <w:right w:val="single" w:sz="4" w:space="4" w:color="auto"/>
        </w:pBdr>
        <w:rPr>
          <w:b/>
          <w:bCs/>
        </w:rPr>
      </w:pPr>
      <w:r>
        <w:rPr>
          <w:b/>
          <w:bCs/>
        </w:rPr>
        <w:t>Note</w:t>
      </w:r>
      <w:r w:rsidRPr="004B647F">
        <w:rPr>
          <w:b/>
          <w:bCs/>
        </w:rPr>
        <w:t>:</w:t>
      </w:r>
    </w:p>
    <w:p w14:paraId="31BB4A1C" w14:textId="77777777" w:rsidR="00977497" w:rsidRDefault="00977497" w:rsidP="00977497">
      <w:pPr>
        <w:pStyle w:val="ListBullet"/>
        <w:pBdr>
          <w:top w:val="single" w:sz="4" w:space="1" w:color="auto"/>
          <w:left w:val="single" w:sz="4" w:space="4" w:color="auto"/>
          <w:bottom w:val="single" w:sz="4" w:space="1" w:color="auto"/>
          <w:right w:val="single" w:sz="4" w:space="4" w:color="auto"/>
        </w:pBdr>
      </w:pPr>
      <w:r w:rsidRPr="00C86208">
        <w:t xml:space="preserve">If a drain stops bubbling or swinging, particularly in the context of clinical deterioration, it’s important to suspect that it may be blocked/have dislodged. </w:t>
      </w:r>
    </w:p>
    <w:p w14:paraId="7916D62E" w14:textId="77777777" w:rsidR="00977497" w:rsidRPr="004B647F" w:rsidRDefault="00977497" w:rsidP="00977497">
      <w:pPr>
        <w:pStyle w:val="ListBullet"/>
        <w:pBdr>
          <w:top w:val="single" w:sz="4" w:space="1" w:color="auto"/>
          <w:left w:val="single" w:sz="4" w:space="4" w:color="auto"/>
          <w:bottom w:val="single" w:sz="4" w:space="1" w:color="auto"/>
          <w:right w:val="single" w:sz="4" w:space="4" w:color="auto"/>
        </w:pBdr>
      </w:pPr>
      <w:r>
        <w:t>I</w:t>
      </w:r>
      <w:r w:rsidRPr="00C86208">
        <w:t>f a drain is bubbling excessively this may be a result of a ‘leak’ in the tubing or the drain being outside of the pleural space.</w:t>
      </w:r>
    </w:p>
    <w:p w14:paraId="7C23A3E2" w14:textId="77777777" w:rsidR="00977497" w:rsidRPr="004634AA" w:rsidRDefault="00977497" w:rsidP="00977497">
      <w:pPr>
        <w:pStyle w:val="ListBullet"/>
        <w:numPr>
          <w:ilvl w:val="0"/>
          <w:numId w:val="0"/>
        </w:numPr>
      </w:pPr>
    </w:p>
    <w:p w14:paraId="7E531AFF" w14:textId="77777777" w:rsidR="00977497" w:rsidRPr="003B109B" w:rsidRDefault="00977497" w:rsidP="00977497">
      <w:pPr>
        <w:pStyle w:val="ListBullet"/>
      </w:pPr>
      <w:r w:rsidRPr="003B109B">
        <w:t>Complete a pain score hourly and administer analgesia/sedation as ordered. Refer to</w:t>
      </w:r>
      <w:r>
        <w:t xml:space="preserve"> the</w:t>
      </w:r>
      <w:r w:rsidRPr="003B109B">
        <w:t xml:space="preserve"> </w:t>
      </w:r>
      <w:r w:rsidRPr="00A90C95">
        <w:rPr>
          <w:i/>
          <w:iCs/>
        </w:rPr>
        <w:t>Neonatal Routine Care Guideline</w:t>
      </w:r>
      <w:r>
        <w:t>.</w:t>
      </w:r>
    </w:p>
    <w:p w14:paraId="553F9941" w14:textId="77777777" w:rsidR="00977497" w:rsidRDefault="00977497" w:rsidP="00977497">
      <w:pPr>
        <w:pStyle w:val="ListBullet"/>
      </w:pPr>
      <w:r w:rsidRPr="003B109B">
        <w:t>Check</w:t>
      </w:r>
      <w:r w:rsidRPr="004634AA">
        <w:t xml:space="preserve"> dressing is intact and airtight at the insertion site; observe for any drainage or leaking from same. </w:t>
      </w:r>
      <w:r>
        <w:t>Do not change if dry and intact.</w:t>
      </w:r>
    </w:p>
    <w:p w14:paraId="03E72CC2" w14:textId="77777777" w:rsidR="00977497" w:rsidRDefault="00977497" w:rsidP="00977497">
      <w:pPr>
        <w:pStyle w:val="ListBullet"/>
      </w:pPr>
      <w:r w:rsidRPr="004634AA">
        <w:t>Observe for signs of infection</w:t>
      </w:r>
      <w:r>
        <w:t>:</w:t>
      </w:r>
    </w:p>
    <w:p w14:paraId="56ACAF4B" w14:textId="77777777" w:rsidR="00977497" w:rsidRDefault="00977497" w:rsidP="00977497">
      <w:pPr>
        <w:pStyle w:val="ListBullet"/>
        <w:tabs>
          <w:tab w:val="clear" w:pos="1080"/>
          <w:tab w:val="num" w:pos="1506"/>
        </w:tabs>
        <w:ind w:left="852"/>
      </w:pPr>
      <w:r>
        <w:t>drain site: e</w:t>
      </w:r>
      <w:r w:rsidRPr="004634AA">
        <w:t xml:space="preserve">rythema and purulent discharge around drain </w:t>
      </w:r>
      <w:proofErr w:type="gramStart"/>
      <w:r w:rsidRPr="004634AA">
        <w:t>site</w:t>
      </w:r>
      <w:proofErr w:type="gramEnd"/>
    </w:p>
    <w:p w14:paraId="39CDBF84" w14:textId="77777777" w:rsidR="00977497" w:rsidRPr="004634AA" w:rsidRDefault="00977497" w:rsidP="00977497">
      <w:pPr>
        <w:pStyle w:val="ListBullet"/>
        <w:tabs>
          <w:tab w:val="clear" w:pos="1080"/>
          <w:tab w:val="num" w:pos="1506"/>
        </w:tabs>
        <w:ind w:left="852"/>
      </w:pPr>
      <w:r>
        <w:t>drainage:</w:t>
      </w:r>
      <w:r w:rsidRPr="004634AA">
        <w:t xml:space="preserve"> </w:t>
      </w:r>
      <w:r>
        <w:t>p</w:t>
      </w:r>
      <w:r w:rsidRPr="004634AA">
        <w:t>urulent discharge</w:t>
      </w:r>
      <w:r>
        <w:t>.</w:t>
      </w:r>
      <w:r w:rsidRPr="004634AA">
        <w:t xml:space="preserve"> </w:t>
      </w:r>
    </w:p>
    <w:p w14:paraId="2538FAAE" w14:textId="77777777" w:rsidR="00977497" w:rsidRPr="004634AA" w:rsidRDefault="00977497" w:rsidP="00977497">
      <w:pPr>
        <w:pStyle w:val="ListBullet"/>
      </w:pPr>
      <w:r w:rsidRPr="004634AA">
        <w:t>Check the system is connected to wall suction</w:t>
      </w:r>
      <w:r>
        <w:t>.</w:t>
      </w:r>
    </w:p>
    <w:p w14:paraId="15F5A2E1" w14:textId="77777777" w:rsidR="00977497" w:rsidRPr="004634AA" w:rsidRDefault="00977497" w:rsidP="00977497">
      <w:pPr>
        <w:pStyle w:val="ListBullet"/>
      </w:pPr>
      <w:r>
        <w:t>S</w:t>
      </w:r>
      <w:r w:rsidRPr="004634AA">
        <w:t xml:space="preserve">tabilise the </w:t>
      </w:r>
      <w:r>
        <w:t xml:space="preserve">UWSD </w:t>
      </w:r>
      <w:r w:rsidRPr="004634AA">
        <w:t xml:space="preserve">tube </w:t>
      </w:r>
      <w:r>
        <w:t>w</w:t>
      </w:r>
      <w:r w:rsidRPr="001815BC">
        <w:t>hen moving the</w:t>
      </w:r>
      <w:r>
        <w:t xml:space="preserve"> patient</w:t>
      </w:r>
      <w:r w:rsidRPr="001815BC">
        <w:t xml:space="preserve"> </w:t>
      </w:r>
      <w:r w:rsidRPr="004634AA">
        <w:t>by holding it close to th</w:t>
      </w:r>
      <w:r>
        <w:t>eir</w:t>
      </w:r>
      <w:r w:rsidRPr="004634AA">
        <w:t xml:space="preserve"> chest</w:t>
      </w:r>
      <w:r>
        <w:t>.</w:t>
      </w:r>
    </w:p>
    <w:p w14:paraId="0B765806" w14:textId="77777777" w:rsidR="00977497" w:rsidRPr="004634AA" w:rsidRDefault="00977497" w:rsidP="00977497">
      <w:pPr>
        <w:pStyle w:val="ListBullet"/>
      </w:pPr>
      <w:r>
        <w:t>Check that t</w:t>
      </w:r>
      <w:r w:rsidRPr="004634AA">
        <w:t xml:space="preserve">he </w:t>
      </w:r>
      <w:r>
        <w:t>UWSD</w:t>
      </w:r>
      <w:r w:rsidRPr="0052406E">
        <w:t xml:space="preserve"> </w:t>
      </w:r>
      <w:r>
        <w:t>is</w:t>
      </w:r>
      <w:r w:rsidRPr="004634AA">
        <w:t xml:space="preserve"> positioned below the level of the </w:t>
      </w:r>
      <w:r>
        <w:t>patient</w:t>
      </w:r>
      <w:r w:rsidRPr="004634AA">
        <w:t>’s chest to prevent water from being drawn into the pleural space</w:t>
      </w:r>
      <w:r>
        <w:t>.</w:t>
      </w:r>
      <w:r w:rsidRPr="004634AA">
        <w:t xml:space="preserve"> </w:t>
      </w:r>
    </w:p>
    <w:p w14:paraId="561BA031" w14:textId="77777777" w:rsidR="00977497" w:rsidRDefault="00977497" w:rsidP="00977497">
      <w:pPr>
        <w:pStyle w:val="ListBullet"/>
      </w:pPr>
      <w:r w:rsidRPr="004634AA">
        <w:t xml:space="preserve">Check </w:t>
      </w:r>
      <w:r>
        <w:t xml:space="preserve">UWSD </w:t>
      </w:r>
      <w:r w:rsidRPr="004634AA">
        <w:t xml:space="preserve">clamps are available at the </w:t>
      </w:r>
      <w:proofErr w:type="gramStart"/>
      <w:r w:rsidRPr="004634AA">
        <w:t>bedside</w:t>
      </w:r>
      <w:proofErr w:type="gramEnd"/>
    </w:p>
    <w:p w14:paraId="7CDD529C" w14:textId="77777777" w:rsidR="00977497" w:rsidRPr="004634AA" w:rsidRDefault="00977497" w:rsidP="00977497">
      <w:pPr>
        <w:pStyle w:val="ListBullet"/>
        <w:tabs>
          <w:tab w:val="clear" w:pos="1080"/>
          <w:tab w:val="num" w:pos="1506"/>
        </w:tabs>
        <w:ind w:left="852"/>
      </w:pPr>
      <w:r>
        <w:t>To</w:t>
      </w:r>
      <w:r w:rsidRPr="004634AA">
        <w:t xml:space="preserve"> clamp tube if disconnected and during changing of the drainage system when </w:t>
      </w:r>
      <w:proofErr w:type="gramStart"/>
      <w:r w:rsidRPr="004634AA">
        <w:t>necessary</w:t>
      </w:r>
      <w:proofErr w:type="gramEnd"/>
      <w:r w:rsidRPr="004634AA">
        <w:t xml:space="preserve"> </w:t>
      </w:r>
    </w:p>
    <w:p w14:paraId="51B73091" w14:textId="77777777" w:rsidR="00977497" w:rsidRPr="00E40213" w:rsidRDefault="00977497" w:rsidP="00977497">
      <w:pPr>
        <w:pStyle w:val="ListBullet"/>
        <w:rPr>
          <w:szCs w:val="24"/>
        </w:rPr>
      </w:pPr>
      <w:r w:rsidRPr="004634AA">
        <w:t>If disconnection occurs</w:t>
      </w:r>
      <w:r>
        <w:t>,</w:t>
      </w:r>
      <w:r w:rsidRPr="004634AA">
        <w:t xml:space="preserve"> immediately </w:t>
      </w:r>
      <w:proofErr w:type="gramStart"/>
      <w:r w:rsidRPr="004634AA">
        <w:t>reconnect</w:t>
      </w:r>
      <w:proofErr w:type="gramEnd"/>
      <w:r w:rsidRPr="004634AA">
        <w:t xml:space="preserve"> </w:t>
      </w:r>
      <w:r>
        <w:t xml:space="preserve">or use clamps to reseal </w:t>
      </w:r>
      <w:r w:rsidRPr="004634AA">
        <w:t xml:space="preserve">and inform the </w:t>
      </w:r>
      <w:r>
        <w:t>MO</w:t>
      </w:r>
      <w:r w:rsidRPr="004634AA">
        <w:t xml:space="preserve"> </w:t>
      </w:r>
      <w:r w:rsidRPr="00E40213">
        <w:rPr>
          <w:szCs w:val="24"/>
        </w:rPr>
        <w:t>immediately.</w:t>
      </w:r>
    </w:p>
    <w:p w14:paraId="7BCF1B4A" w14:textId="77777777" w:rsidR="00977497" w:rsidRDefault="00977497" w:rsidP="00977497">
      <w:pPr>
        <w:pStyle w:val="ListBullet"/>
        <w:rPr>
          <w:szCs w:val="24"/>
        </w:rPr>
      </w:pPr>
      <w:r w:rsidRPr="00E40213">
        <w:rPr>
          <w:szCs w:val="24"/>
        </w:rPr>
        <w:t>Monitor and record the amount, colour, and consistency of the drainage hourly on the observation chart.</w:t>
      </w:r>
    </w:p>
    <w:p w14:paraId="5356E64F" w14:textId="77777777" w:rsidR="00977497" w:rsidRPr="00AD761E" w:rsidRDefault="00977497" w:rsidP="00977497">
      <w:pPr>
        <w:pStyle w:val="ListBullet"/>
        <w:numPr>
          <w:ilvl w:val="0"/>
          <w:numId w:val="0"/>
        </w:numPr>
        <w:rPr>
          <w:sz w:val="22"/>
          <w:szCs w:val="22"/>
        </w:rPr>
      </w:pPr>
    </w:p>
    <w:p w14:paraId="47CE4B6D" w14:textId="77777777" w:rsidR="00977497" w:rsidRPr="007B24FF" w:rsidRDefault="00977497" w:rsidP="00977497">
      <w:pPr>
        <w:jc w:val="right"/>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r>
        <w:rPr>
          <w:rFonts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77497" w:rsidRPr="00CD1C0E" w14:paraId="6D34AE6B" w14:textId="77777777" w:rsidTr="00D65059">
        <w:trPr>
          <w:cantSplit/>
          <w:trHeight w:val="285"/>
        </w:trPr>
        <w:tc>
          <w:tcPr>
            <w:tcW w:w="9158" w:type="dxa"/>
            <w:shd w:val="clear" w:color="auto" w:fill="D9D9D9" w:themeFill="background1" w:themeFillShade="D9"/>
          </w:tcPr>
          <w:p w14:paraId="50306F8F" w14:textId="77777777" w:rsidR="00977497" w:rsidRPr="00CD1C0E" w:rsidRDefault="00977497" w:rsidP="00D65059">
            <w:pPr>
              <w:pStyle w:val="Heading1"/>
            </w:pPr>
            <w:bookmarkStart w:id="23" w:name="_Toc163817184"/>
            <w:r>
              <w:lastRenderedPageBreak/>
              <w:t>Evaluation</w:t>
            </w:r>
            <w:bookmarkEnd w:id="23"/>
            <w:r>
              <w:t xml:space="preserve"> </w:t>
            </w:r>
          </w:p>
        </w:tc>
      </w:tr>
    </w:tbl>
    <w:p w14:paraId="1914272D" w14:textId="77777777" w:rsidR="00977497" w:rsidRDefault="00977497" w:rsidP="00977497">
      <w:pPr>
        <w:pStyle w:val="Default"/>
        <w:rPr>
          <w:rFonts w:ascii="Calibri" w:hAnsi="Calibri" w:cs="Arial"/>
          <w:i/>
          <w:color w:val="auto"/>
          <w:lang w:eastAsia="en-US"/>
        </w:rPr>
      </w:pPr>
    </w:p>
    <w:p w14:paraId="352F96D5" w14:textId="77777777" w:rsidR="00977497" w:rsidRPr="003276C6" w:rsidRDefault="00977497" w:rsidP="00977497">
      <w:pPr>
        <w:rPr>
          <w:b/>
          <w:bCs/>
        </w:rPr>
      </w:pPr>
      <w:r w:rsidRPr="003276C6">
        <w:rPr>
          <w:b/>
          <w:bCs/>
        </w:rPr>
        <w:t>Outcome</w:t>
      </w:r>
    </w:p>
    <w:p w14:paraId="7DBA26AB" w14:textId="77777777" w:rsidR="00977497" w:rsidRPr="007B24FF" w:rsidRDefault="00977497" w:rsidP="00977497">
      <w:pPr>
        <w:pStyle w:val="ListBullet"/>
      </w:pPr>
      <w:r>
        <w:t xml:space="preserve">Staff are guided in the treatment and management of </w:t>
      </w:r>
      <w:proofErr w:type="spellStart"/>
      <w:r>
        <w:t>pneumothoraces</w:t>
      </w:r>
      <w:proofErr w:type="spellEnd"/>
      <w:r>
        <w:t>.</w:t>
      </w:r>
    </w:p>
    <w:p w14:paraId="696A5E49" w14:textId="77777777" w:rsidR="00977497" w:rsidRDefault="00977497" w:rsidP="00977497">
      <w:pPr>
        <w:pStyle w:val="ListBullet"/>
      </w:pPr>
      <w:r>
        <w:t>Staff can treat and care of patients requiring needle aspiration, chest drain insertion, and chest drain management.</w:t>
      </w:r>
    </w:p>
    <w:p w14:paraId="30B01393" w14:textId="77777777" w:rsidR="00977497" w:rsidRPr="007B24FF" w:rsidRDefault="00977497" w:rsidP="00977497">
      <w:pPr>
        <w:pStyle w:val="ListBullet"/>
      </w:pPr>
      <w:r>
        <w:t xml:space="preserve">Patients have quality and timely care and treatment for </w:t>
      </w:r>
      <w:proofErr w:type="spellStart"/>
      <w:r>
        <w:t>pnuemothoraces</w:t>
      </w:r>
      <w:proofErr w:type="spellEnd"/>
      <w:r>
        <w:t>.</w:t>
      </w:r>
    </w:p>
    <w:p w14:paraId="6DEBCE4F" w14:textId="77777777" w:rsidR="00977497" w:rsidRDefault="00977497" w:rsidP="00977497">
      <w:pPr>
        <w:pStyle w:val="Default"/>
        <w:rPr>
          <w:rFonts w:ascii="Calibri" w:hAnsi="Calibri" w:cs="Arial"/>
          <w:b/>
          <w:bCs/>
          <w:iCs/>
          <w:color w:val="auto"/>
          <w:lang w:eastAsia="en-US"/>
        </w:rPr>
      </w:pPr>
    </w:p>
    <w:p w14:paraId="0A5699B9" w14:textId="77777777" w:rsidR="00977497" w:rsidRDefault="00977497" w:rsidP="00977497">
      <w:pPr>
        <w:pStyle w:val="Default"/>
        <w:rPr>
          <w:rFonts w:ascii="Calibri" w:hAnsi="Calibri" w:cs="Arial"/>
          <w:b/>
          <w:bCs/>
          <w:iCs/>
          <w:color w:val="auto"/>
          <w:lang w:eastAsia="en-US"/>
        </w:rPr>
      </w:pPr>
      <w:r>
        <w:rPr>
          <w:rFonts w:ascii="Calibri" w:hAnsi="Calibri" w:cs="Arial"/>
          <w:b/>
          <w:bCs/>
          <w:iCs/>
          <w:color w:val="auto"/>
          <w:lang w:eastAsia="en-US"/>
        </w:rPr>
        <w:t>Measures</w:t>
      </w:r>
    </w:p>
    <w:p w14:paraId="37540CC6" w14:textId="77777777" w:rsidR="00977497" w:rsidRDefault="00977497" w:rsidP="00977497">
      <w:pPr>
        <w:pStyle w:val="ListBullet"/>
        <w:tabs>
          <w:tab w:val="clear" w:pos="1080"/>
          <w:tab w:val="num" w:pos="567"/>
          <w:tab w:val="num" w:pos="786"/>
        </w:tabs>
        <w:ind w:left="360" w:hanging="360"/>
      </w:pPr>
      <w:r>
        <w:t>I</w:t>
      </w:r>
      <w:r w:rsidRPr="00BE62B0">
        <w:t>ncident data</w:t>
      </w:r>
      <w:r>
        <w:t xml:space="preserve"> relating to</w:t>
      </w:r>
      <w:r w:rsidRPr="00BE62B0">
        <w:t xml:space="preserve"> </w:t>
      </w:r>
      <w:proofErr w:type="spellStart"/>
      <w:r>
        <w:t>pneumothoraces</w:t>
      </w:r>
      <w:proofErr w:type="spellEnd"/>
      <w:r>
        <w:t xml:space="preserve">, chest drain insertion, infection, and needle aspiration will be tracked by Clinical Nurse Manager (NICU) weekly </w:t>
      </w:r>
      <w:r w:rsidRPr="00BE62B0">
        <w:t xml:space="preserve">via </w:t>
      </w:r>
      <w:r>
        <w:t>the clinical incident reporting system. Any adverse events will be reported at the Neonatal Quality and Safety meeting.</w:t>
      </w:r>
    </w:p>
    <w:p w14:paraId="2E7AD51B" w14:textId="77777777" w:rsidR="00977497" w:rsidRPr="00E40213" w:rsidRDefault="00977497" w:rsidP="00977497">
      <w:pPr>
        <w:pStyle w:val="ListBullet"/>
        <w:tabs>
          <w:tab w:val="clear" w:pos="1080"/>
          <w:tab w:val="num" w:pos="567"/>
          <w:tab w:val="num" w:pos="786"/>
        </w:tabs>
        <w:ind w:left="360" w:hanging="360"/>
        <w:rPr>
          <w:i/>
          <w:iCs/>
          <w:szCs w:val="24"/>
        </w:rPr>
      </w:pPr>
      <w:r>
        <w:t xml:space="preserve">Review the drain observations attended with the assistance of DHR. </w:t>
      </w:r>
    </w:p>
    <w:p w14:paraId="394E4A18" w14:textId="77777777" w:rsidR="00977497" w:rsidRPr="00E83EB8" w:rsidRDefault="00977497" w:rsidP="00977497">
      <w:pPr>
        <w:pStyle w:val="ListBullet"/>
        <w:numPr>
          <w:ilvl w:val="0"/>
          <w:numId w:val="0"/>
        </w:numPr>
        <w:tabs>
          <w:tab w:val="num" w:pos="1080"/>
        </w:tabs>
        <w:ind w:left="360"/>
        <w:rPr>
          <w:i/>
          <w:iCs/>
          <w:szCs w:val="24"/>
        </w:rPr>
      </w:pPr>
    </w:p>
    <w:p w14:paraId="0B7D5A08" w14:textId="77777777" w:rsidR="00977497" w:rsidRDefault="00977497" w:rsidP="00977497">
      <w:pPr>
        <w:jc w:val="right"/>
      </w:pPr>
      <w:hyperlink r:id="rId29" w:anchor="Contents" w:history="1">
        <w:r>
          <w:rPr>
            <w:rStyle w:val="Hyperlink"/>
            <w:rFonts w:eastAsiaTheme="majorEastAsia"/>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77497" w:rsidRPr="00CD1C0E" w14:paraId="366EB62C" w14:textId="77777777" w:rsidTr="00D65059">
        <w:trPr>
          <w:cantSplit/>
          <w:trHeight w:val="285"/>
        </w:trPr>
        <w:tc>
          <w:tcPr>
            <w:tcW w:w="9158" w:type="dxa"/>
            <w:shd w:val="clear" w:color="auto" w:fill="D9D9D9" w:themeFill="background1" w:themeFillShade="D9"/>
          </w:tcPr>
          <w:p w14:paraId="62F39A2E" w14:textId="77777777" w:rsidR="00977497" w:rsidRPr="00CD1C0E" w:rsidRDefault="00977497" w:rsidP="00D65059">
            <w:pPr>
              <w:pStyle w:val="Heading1"/>
            </w:pPr>
            <w:bookmarkStart w:id="24" w:name="_Toc389473287"/>
            <w:bookmarkStart w:id="25" w:name="_Toc393203347"/>
            <w:bookmarkStart w:id="26" w:name="_Toc163817185"/>
            <w:r>
              <w:t>Related Policies, Procedures</w:t>
            </w:r>
            <w:bookmarkEnd w:id="24"/>
            <w:r>
              <w:t>, Guidelines and Legislation</w:t>
            </w:r>
            <w:bookmarkEnd w:id="25"/>
            <w:bookmarkEnd w:id="26"/>
          </w:p>
        </w:tc>
      </w:tr>
    </w:tbl>
    <w:p w14:paraId="504F7932" w14:textId="77777777" w:rsidR="00977497" w:rsidRDefault="00977497" w:rsidP="00977497"/>
    <w:p w14:paraId="13E94A62" w14:textId="77777777" w:rsidR="00977497" w:rsidRPr="006743DB" w:rsidRDefault="00977497" w:rsidP="00977497">
      <w:pPr>
        <w:rPr>
          <w:b/>
        </w:rPr>
      </w:pPr>
      <w:r w:rsidRPr="006743DB">
        <w:rPr>
          <w:b/>
        </w:rPr>
        <w:t>Policies</w:t>
      </w:r>
    </w:p>
    <w:p w14:paraId="77D7558F" w14:textId="77777777" w:rsidR="00977497" w:rsidRPr="00B61F35" w:rsidRDefault="00977497" w:rsidP="00977497">
      <w:pPr>
        <w:pStyle w:val="ListBullet"/>
      </w:pPr>
      <w:r w:rsidRPr="00B61F35">
        <w:t xml:space="preserve">Nursing and Midwifery </w:t>
      </w:r>
      <w:r>
        <w:t>Board of Australia Requirements for Practice</w:t>
      </w:r>
    </w:p>
    <w:p w14:paraId="1AFA457D" w14:textId="77777777" w:rsidR="00977497" w:rsidRDefault="00977497" w:rsidP="00977497">
      <w:pPr>
        <w:pStyle w:val="ListBullet"/>
      </w:pPr>
      <w:r>
        <w:t>Informed Consent</w:t>
      </w:r>
    </w:p>
    <w:p w14:paraId="0E488DAD" w14:textId="77777777" w:rsidR="00977497" w:rsidRDefault="00977497" w:rsidP="00977497">
      <w:pPr>
        <w:pStyle w:val="ListBullet"/>
      </w:pPr>
      <w:r>
        <w:t>Preventing and Controlling Healthcare Associated Infections</w:t>
      </w:r>
    </w:p>
    <w:p w14:paraId="106FE158" w14:textId="77777777" w:rsidR="00977497" w:rsidRDefault="00977497" w:rsidP="00977497">
      <w:pPr>
        <w:pStyle w:val="ListBullet"/>
        <w:numPr>
          <w:ilvl w:val="0"/>
          <w:numId w:val="0"/>
        </w:numPr>
      </w:pPr>
    </w:p>
    <w:p w14:paraId="2F24A8FD" w14:textId="77777777" w:rsidR="00977497" w:rsidRDefault="00977497" w:rsidP="00977497">
      <w:pPr>
        <w:pStyle w:val="ListBullet"/>
        <w:numPr>
          <w:ilvl w:val="0"/>
          <w:numId w:val="0"/>
        </w:numPr>
        <w:tabs>
          <w:tab w:val="num" w:pos="426"/>
        </w:tabs>
        <w:rPr>
          <w:rFonts w:eastAsiaTheme="minorHAnsi"/>
          <w:b/>
          <w:bCs/>
          <w:szCs w:val="24"/>
        </w:rPr>
      </w:pPr>
      <w:r>
        <w:rPr>
          <w:rFonts w:eastAsiaTheme="minorHAnsi"/>
          <w:b/>
          <w:bCs/>
          <w:szCs w:val="24"/>
        </w:rPr>
        <w:t>Manual</w:t>
      </w:r>
    </w:p>
    <w:p w14:paraId="2C73B858" w14:textId="77777777" w:rsidR="00977497" w:rsidRPr="0063602B" w:rsidRDefault="00977497" w:rsidP="00977497">
      <w:pPr>
        <w:pStyle w:val="ListBullet"/>
        <w:tabs>
          <w:tab w:val="clear" w:pos="1080"/>
          <w:tab w:val="num" w:pos="426"/>
        </w:tabs>
        <w:rPr>
          <w:rFonts w:eastAsiaTheme="minorHAnsi"/>
          <w:szCs w:val="24"/>
        </w:rPr>
      </w:pPr>
      <w:r>
        <w:rPr>
          <w:rFonts w:eastAsiaTheme="minorHAnsi"/>
          <w:szCs w:val="24"/>
        </w:rPr>
        <w:t>Neonatal Intensive Care Drug Manual</w:t>
      </w:r>
    </w:p>
    <w:p w14:paraId="6E73D7EA" w14:textId="77777777" w:rsidR="00977497" w:rsidRDefault="00977497" w:rsidP="00977497">
      <w:pPr>
        <w:pStyle w:val="ListBullet"/>
        <w:numPr>
          <w:ilvl w:val="0"/>
          <w:numId w:val="0"/>
        </w:numPr>
        <w:tabs>
          <w:tab w:val="num" w:pos="426"/>
        </w:tabs>
        <w:rPr>
          <w:rFonts w:eastAsiaTheme="minorHAnsi"/>
          <w:szCs w:val="24"/>
        </w:rPr>
      </w:pPr>
    </w:p>
    <w:p w14:paraId="6D2F24F1" w14:textId="77777777" w:rsidR="00977497" w:rsidRPr="006743DB" w:rsidRDefault="00977497" w:rsidP="00977497">
      <w:pPr>
        <w:rPr>
          <w:b/>
        </w:rPr>
      </w:pPr>
      <w:r w:rsidRPr="006743DB">
        <w:rPr>
          <w:b/>
        </w:rPr>
        <w:t>Procedures</w:t>
      </w:r>
    </w:p>
    <w:p w14:paraId="44A911FC" w14:textId="77777777" w:rsidR="00977497" w:rsidRPr="00B61F35" w:rsidRDefault="00977497" w:rsidP="00977497">
      <w:pPr>
        <w:pStyle w:val="ListBullet"/>
      </w:pPr>
      <w:r w:rsidRPr="00B61F35">
        <w:t>Infection</w:t>
      </w:r>
      <w:r>
        <w:t xml:space="preserve"> Prevention and Control </w:t>
      </w:r>
    </w:p>
    <w:p w14:paraId="2523C1B2" w14:textId="77777777" w:rsidR="00977497" w:rsidRDefault="00977497" w:rsidP="00977497">
      <w:pPr>
        <w:pStyle w:val="ListBullet"/>
      </w:pPr>
      <w:r w:rsidRPr="00B61F35">
        <w:t xml:space="preserve">Patient Identification and Procedure Matching </w:t>
      </w:r>
    </w:p>
    <w:p w14:paraId="67CA98A3" w14:textId="77777777" w:rsidR="00977497" w:rsidRPr="003276C6" w:rsidRDefault="00977497" w:rsidP="00977497">
      <w:pPr>
        <w:pStyle w:val="ListBullet"/>
        <w:tabs>
          <w:tab w:val="clear" w:pos="1080"/>
          <w:tab w:val="num" w:pos="426"/>
        </w:tabs>
        <w:rPr>
          <w:rFonts w:eastAsiaTheme="minorHAnsi"/>
          <w:szCs w:val="24"/>
        </w:rPr>
      </w:pPr>
      <w:r w:rsidRPr="0063602B">
        <w:rPr>
          <w:rFonts w:eastAsiaTheme="minorHAnsi"/>
          <w:szCs w:val="24"/>
        </w:rPr>
        <w:t>Venous and Arterial Access Management in the Department of Neonatology</w:t>
      </w:r>
    </w:p>
    <w:p w14:paraId="624E9049" w14:textId="77777777" w:rsidR="00977497" w:rsidRPr="00B61F35" w:rsidRDefault="00977497" w:rsidP="00977497">
      <w:pPr>
        <w:ind w:left="360"/>
        <w:rPr>
          <w:rFonts w:cs="Arial"/>
          <w:szCs w:val="24"/>
        </w:rPr>
      </w:pPr>
    </w:p>
    <w:p w14:paraId="7B023002" w14:textId="77777777" w:rsidR="00977497" w:rsidRPr="006743DB" w:rsidRDefault="00977497" w:rsidP="00977497">
      <w:pPr>
        <w:rPr>
          <w:b/>
        </w:rPr>
      </w:pPr>
      <w:r w:rsidRPr="006743DB">
        <w:rPr>
          <w:b/>
        </w:rPr>
        <w:t xml:space="preserve">Guidelines </w:t>
      </w:r>
    </w:p>
    <w:p w14:paraId="1DF8C7B9" w14:textId="77777777" w:rsidR="00977497" w:rsidRPr="0063602B" w:rsidRDefault="00977497" w:rsidP="00977497">
      <w:pPr>
        <w:pStyle w:val="ListBullet"/>
        <w:tabs>
          <w:tab w:val="clear" w:pos="1080"/>
          <w:tab w:val="num" w:pos="426"/>
        </w:tabs>
        <w:rPr>
          <w:rFonts w:eastAsiaTheme="minorHAnsi"/>
          <w:szCs w:val="24"/>
        </w:rPr>
      </w:pPr>
      <w:r>
        <w:rPr>
          <w:rFonts w:eastAsiaTheme="minorHAnsi"/>
          <w:szCs w:val="24"/>
        </w:rPr>
        <w:t xml:space="preserve">Neonatal Routine Care </w:t>
      </w:r>
    </w:p>
    <w:p w14:paraId="6C12B595" w14:textId="77777777" w:rsidR="00977497" w:rsidRPr="0063602B" w:rsidRDefault="00977497" w:rsidP="00977497">
      <w:pPr>
        <w:pStyle w:val="ListBullet"/>
        <w:tabs>
          <w:tab w:val="clear" w:pos="1080"/>
          <w:tab w:val="num" w:pos="426"/>
        </w:tabs>
        <w:rPr>
          <w:rFonts w:eastAsiaTheme="minorHAnsi"/>
          <w:szCs w:val="24"/>
        </w:rPr>
      </w:pPr>
      <w:r>
        <w:rPr>
          <w:rFonts w:eastAsiaTheme="minorHAnsi"/>
          <w:szCs w:val="24"/>
        </w:rPr>
        <w:t>Developmental Care in the Neonatal Intensive Care and Special Care Nursery</w:t>
      </w:r>
    </w:p>
    <w:p w14:paraId="24CD09DF" w14:textId="77777777" w:rsidR="00977497" w:rsidRDefault="00977497" w:rsidP="00977497">
      <w:pPr>
        <w:pStyle w:val="ListBullet"/>
        <w:tabs>
          <w:tab w:val="clear" w:pos="1080"/>
          <w:tab w:val="num" w:pos="426"/>
        </w:tabs>
        <w:rPr>
          <w:rFonts w:eastAsiaTheme="minorHAnsi"/>
          <w:szCs w:val="24"/>
        </w:rPr>
      </w:pPr>
      <w:r>
        <w:rPr>
          <w:rFonts w:eastAsiaTheme="minorHAnsi"/>
          <w:szCs w:val="24"/>
        </w:rPr>
        <w:t xml:space="preserve">Neonatal Resuscitation and Airway Management </w:t>
      </w:r>
    </w:p>
    <w:p w14:paraId="6900637C" w14:textId="77777777" w:rsidR="00977497" w:rsidRDefault="00977497" w:rsidP="00977497">
      <w:pPr>
        <w:pStyle w:val="ListBullet"/>
        <w:tabs>
          <w:tab w:val="clear" w:pos="1080"/>
          <w:tab w:val="num" w:pos="426"/>
        </w:tabs>
        <w:rPr>
          <w:rFonts w:eastAsiaTheme="minorHAnsi"/>
          <w:szCs w:val="24"/>
        </w:rPr>
      </w:pPr>
      <w:r>
        <w:rPr>
          <w:rFonts w:eastAsiaTheme="minorHAnsi"/>
          <w:szCs w:val="24"/>
        </w:rPr>
        <w:t>Respiratory Support – Invasive and Non-Invasive (Neonates and Infants)</w:t>
      </w:r>
    </w:p>
    <w:p w14:paraId="4EF58415" w14:textId="77777777" w:rsidR="00977497" w:rsidRPr="0063602B" w:rsidRDefault="00977497" w:rsidP="00977497">
      <w:pPr>
        <w:pStyle w:val="ListBullet"/>
        <w:tabs>
          <w:tab w:val="clear" w:pos="1080"/>
          <w:tab w:val="num" w:pos="426"/>
        </w:tabs>
        <w:rPr>
          <w:rFonts w:eastAsiaTheme="minorHAnsi"/>
          <w:szCs w:val="24"/>
        </w:rPr>
      </w:pPr>
      <w:r>
        <w:rPr>
          <w:rFonts w:eastAsiaTheme="minorHAnsi"/>
          <w:szCs w:val="24"/>
        </w:rPr>
        <w:t>Surfactant Therapy for Newborns</w:t>
      </w:r>
    </w:p>
    <w:p w14:paraId="3BD8F305" w14:textId="77777777" w:rsidR="00977497" w:rsidRPr="00B61F35" w:rsidRDefault="00977497" w:rsidP="00977497"/>
    <w:p w14:paraId="0CEFD50C" w14:textId="77777777" w:rsidR="00977497" w:rsidRDefault="00977497" w:rsidP="00977497">
      <w:pPr>
        <w:rPr>
          <w:b/>
        </w:rPr>
      </w:pPr>
      <w:r>
        <w:rPr>
          <w:b/>
        </w:rPr>
        <w:br w:type="page"/>
      </w:r>
    </w:p>
    <w:p w14:paraId="67CCD2BF" w14:textId="77777777" w:rsidR="00977497" w:rsidRPr="006743DB" w:rsidRDefault="00977497" w:rsidP="00977497">
      <w:pPr>
        <w:rPr>
          <w:b/>
        </w:rPr>
      </w:pPr>
      <w:r w:rsidRPr="006743DB">
        <w:rPr>
          <w:b/>
        </w:rPr>
        <w:lastRenderedPageBreak/>
        <w:t>Legislation</w:t>
      </w:r>
    </w:p>
    <w:p w14:paraId="37BDDBBA" w14:textId="77777777" w:rsidR="00977497" w:rsidRPr="00BA5B60" w:rsidRDefault="00977497" w:rsidP="00977497">
      <w:pPr>
        <w:pStyle w:val="ListBullet"/>
        <w:rPr>
          <w:i/>
        </w:rPr>
      </w:pPr>
      <w:r w:rsidRPr="00BA5B60">
        <w:rPr>
          <w:i/>
        </w:rPr>
        <w:t xml:space="preserve">Health Records (Privacy and Access) Act </w:t>
      </w:r>
      <w:r w:rsidRPr="00F2060E">
        <w:rPr>
          <w:iCs/>
        </w:rPr>
        <w:t>1997</w:t>
      </w:r>
    </w:p>
    <w:p w14:paraId="09A34F75" w14:textId="77777777" w:rsidR="00977497" w:rsidRPr="00BA5B60" w:rsidRDefault="00977497" w:rsidP="00977497">
      <w:pPr>
        <w:pStyle w:val="ListBullet"/>
        <w:rPr>
          <w:i/>
        </w:rPr>
      </w:pPr>
      <w:r w:rsidRPr="00BA5B60">
        <w:rPr>
          <w:i/>
        </w:rPr>
        <w:t xml:space="preserve">Human Rights Act </w:t>
      </w:r>
      <w:r w:rsidRPr="00F2060E">
        <w:rPr>
          <w:iCs/>
        </w:rPr>
        <w:t>2004</w:t>
      </w:r>
    </w:p>
    <w:p w14:paraId="592BE9A9" w14:textId="77777777" w:rsidR="00977497" w:rsidRDefault="00977497" w:rsidP="00977497">
      <w:pPr>
        <w:pStyle w:val="ListBullet"/>
        <w:rPr>
          <w:i/>
        </w:rPr>
      </w:pPr>
      <w:r w:rsidRPr="00BA5B60">
        <w:rPr>
          <w:i/>
        </w:rPr>
        <w:t xml:space="preserve">Work Health and Safety Act </w:t>
      </w:r>
      <w:r w:rsidRPr="00F2060E">
        <w:rPr>
          <w:iCs/>
        </w:rPr>
        <w:t>2011</w:t>
      </w:r>
    </w:p>
    <w:p w14:paraId="04AFCE0B" w14:textId="77777777" w:rsidR="00977497" w:rsidRPr="00541261" w:rsidRDefault="00977497" w:rsidP="00977497">
      <w:pPr>
        <w:pStyle w:val="ListBullet"/>
        <w:rPr>
          <w:i/>
        </w:rPr>
      </w:pPr>
      <w:r>
        <w:rPr>
          <w:i/>
        </w:rPr>
        <w:t xml:space="preserve">Carers Recognition Act </w:t>
      </w:r>
      <w:r>
        <w:rPr>
          <w:iCs/>
        </w:rPr>
        <w:t>2021</w:t>
      </w:r>
    </w:p>
    <w:p w14:paraId="678020B5" w14:textId="77777777" w:rsidR="00977497" w:rsidRPr="00541261" w:rsidRDefault="00977497" w:rsidP="00977497">
      <w:pPr>
        <w:pStyle w:val="ListBullet"/>
        <w:numPr>
          <w:ilvl w:val="0"/>
          <w:numId w:val="0"/>
        </w:numPr>
        <w:ind w:left="426"/>
        <w:rPr>
          <w:i/>
        </w:rPr>
      </w:pPr>
    </w:p>
    <w:p w14:paraId="3973C01B" w14:textId="77777777" w:rsidR="00977497" w:rsidRDefault="00977497" w:rsidP="00977497">
      <w:pPr>
        <w:rPr>
          <w:b/>
        </w:rPr>
      </w:pPr>
      <w:r w:rsidRPr="00752315">
        <w:rPr>
          <w:b/>
        </w:rPr>
        <w:t>Other</w:t>
      </w:r>
    </w:p>
    <w:p w14:paraId="289DAB6B" w14:textId="77777777" w:rsidR="00977497" w:rsidRPr="00DD0346" w:rsidRDefault="00977497" w:rsidP="00977497">
      <w:r w:rsidRPr="00DD0346">
        <w:rPr>
          <w:b/>
        </w:rPr>
        <w:t>•</w:t>
      </w:r>
      <w:r>
        <w:rPr>
          <w:b/>
        </w:rPr>
        <w:t xml:space="preserve">      </w:t>
      </w:r>
      <w:r w:rsidRPr="00DD0346">
        <w:t>Australian Charter of Healthcare Rights</w:t>
      </w:r>
    </w:p>
    <w:p w14:paraId="43C5F905" w14:textId="77777777" w:rsidR="00977497" w:rsidRPr="00DA3910" w:rsidRDefault="00977497" w:rsidP="00977497">
      <w:pPr>
        <w:pStyle w:val="ListParagraph"/>
        <w:jc w:val="right"/>
        <w:rPr>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77497" w:rsidRPr="001B2BAC" w14:paraId="18714775" w14:textId="77777777" w:rsidTr="00D65059">
        <w:trPr>
          <w:cantSplit/>
          <w:trHeight w:val="285"/>
        </w:trPr>
        <w:tc>
          <w:tcPr>
            <w:tcW w:w="9158" w:type="dxa"/>
            <w:shd w:val="clear" w:color="auto" w:fill="D9D9D9" w:themeFill="background1" w:themeFillShade="D9"/>
          </w:tcPr>
          <w:p w14:paraId="1CEF03CB" w14:textId="77777777" w:rsidR="00977497" w:rsidRPr="002E3BFE" w:rsidRDefault="00977497" w:rsidP="00D65059">
            <w:pPr>
              <w:pStyle w:val="Heading1"/>
              <w:rPr>
                <w:szCs w:val="24"/>
              </w:rPr>
            </w:pPr>
            <w:bookmarkStart w:id="27" w:name="_Toc163817186"/>
            <w:r>
              <w:rPr>
                <w:szCs w:val="24"/>
              </w:rPr>
              <w:t>References</w:t>
            </w:r>
            <w:bookmarkEnd w:id="27"/>
          </w:p>
        </w:tc>
      </w:tr>
    </w:tbl>
    <w:p w14:paraId="4CCF1CA2" w14:textId="77777777" w:rsidR="00977497" w:rsidRDefault="00977497" w:rsidP="00977497">
      <w:pPr>
        <w:jc w:val="both"/>
        <w:rPr>
          <w:rFonts w:cs="Arial"/>
          <w:b/>
          <w:szCs w:val="24"/>
        </w:rPr>
      </w:pPr>
    </w:p>
    <w:p w14:paraId="408A577B" w14:textId="77777777" w:rsidR="00977497" w:rsidRPr="005A6C23" w:rsidRDefault="00977497" w:rsidP="00977497">
      <w:pPr>
        <w:pStyle w:val="ListParagraph"/>
        <w:numPr>
          <w:ilvl w:val="0"/>
          <w:numId w:val="21"/>
        </w:numPr>
        <w:rPr>
          <w:rFonts w:asciiTheme="minorHAnsi" w:eastAsia="Calibri" w:hAnsiTheme="minorHAnsi" w:cstheme="minorHAnsi"/>
          <w:iCs/>
          <w:szCs w:val="24"/>
        </w:rPr>
      </w:pPr>
      <w:proofErr w:type="spellStart"/>
      <w:r w:rsidRPr="005A6C23">
        <w:rPr>
          <w:rFonts w:asciiTheme="minorHAnsi" w:eastAsia="Calibri" w:hAnsiTheme="minorHAnsi" w:cstheme="minorHAnsi"/>
          <w:iCs/>
          <w:szCs w:val="24"/>
        </w:rPr>
        <w:t>Waisman</w:t>
      </w:r>
      <w:proofErr w:type="spellEnd"/>
      <w:r w:rsidRPr="005A6C23">
        <w:rPr>
          <w:rFonts w:asciiTheme="minorHAnsi" w:eastAsia="Calibri" w:hAnsiTheme="minorHAnsi" w:cstheme="minorHAnsi"/>
          <w:iCs/>
          <w:szCs w:val="24"/>
        </w:rPr>
        <w:t xml:space="preserve"> et al, Perinatal/Neonatal Case Presentation Chest dynamics asymmetry facilitates earlier detection of pneumothorax</w:t>
      </w:r>
      <w:r w:rsidRPr="005A6C23">
        <w:rPr>
          <w:rFonts w:asciiTheme="minorHAnsi" w:hAnsiTheme="minorHAnsi" w:cstheme="minorHAnsi"/>
          <w:iCs/>
          <w:szCs w:val="24"/>
          <w:lang w:val="en"/>
        </w:rPr>
        <w:t xml:space="preserve"> Journal of Perinatology </w:t>
      </w:r>
      <w:r w:rsidRPr="005A6C23">
        <w:rPr>
          <w:rStyle w:val="visually-hidden"/>
          <w:rFonts w:asciiTheme="minorHAnsi" w:hAnsiTheme="minorHAnsi" w:cstheme="minorHAnsi"/>
          <w:b/>
          <w:bCs/>
          <w:iCs/>
          <w:szCs w:val="24"/>
          <w:lang w:val="en"/>
        </w:rPr>
        <w:t xml:space="preserve">volume </w:t>
      </w:r>
      <w:r w:rsidRPr="005A6C23">
        <w:rPr>
          <w:rFonts w:asciiTheme="minorHAnsi" w:hAnsiTheme="minorHAnsi" w:cstheme="minorHAnsi"/>
          <w:b/>
          <w:bCs/>
          <w:iCs/>
          <w:szCs w:val="24"/>
          <w:lang w:val="en"/>
        </w:rPr>
        <w:t>36</w:t>
      </w:r>
      <w:r w:rsidRPr="005A6C23">
        <w:rPr>
          <w:rFonts w:asciiTheme="minorHAnsi" w:hAnsiTheme="minorHAnsi" w:cstheme="minorHAnsi"/>
          <w:iCs/>
          <w:szCs w:val="24"/>
          <w:lang w:val="en"/>
        </w:rPr>
        <w:t xml:space="preserve">, </w:t>
      </w:r>
      <w:r w:rsidRPr="005A6C23">
        <w:rPr>
          <w:rStyle w:val="visually-hidden"/>
          <w:rFonts w:asciiTheme="minorHAnsi" w:hAnsiTheme="minorHAnsi" w:cstheme="minorHAnsi"/>
          <w:iCs/>
          <w:szCs w:val="24"/>
          <w:lang w:val="en"/>
        </w:rPr>
        <w:t xml:space="preserve">pages </w:t>
      </w:r>
      <w:r w:rsidRPr="005A6C23">
        <w:rPr>
          <w:rFonts w:asciiTheme="minorHAnsi" w:hAnsiTheme="minorHAnsi" w:cstheme="minorHAnsi"/>
          <w:iCs/>
          <w:szCs w:val="24"/>
          <w:lang w:val="en"/>
        </w:rPr>
        <w:t>157–159 (2016)</w:t>
      </w:r>
    </w:p>
    <w:p w14:paraId="164AE15A" w14:textId="77777777" w:rsidR="00977497" w:rsidRPr="005A6C23" w:rsidRDefault="00977497" w:rsidP="00977497">
      <w:pPr>
        <w:pStyle w:val="ListParagraph"/>
        <w:numPr>
          <w:ilvl w:val="0"/>
          <w:numId w:val="21"/>
        </w:numPr>
        <w:rPr>
          <w:rFonts w:asciiTheme="minorHAnsi" w:eastAsia="Calibri" w:hAnsiTheme="minorHAnsi" w:cstheme="minorHAnsi"/>
          <w:iCs/>
          <w:szCs w:val="24"/>
        </w:rPr>
      </w:pPr>
      <w:r w:rsidRPr="005A6C23">
        <w:rPr>
          <w:rFonts w:asciiTheme="minorHAnsi" w:eastAsia="Calibri" w:hAnsiTheme="minorHAnsi" w:cstheme="minorHAnsi"/>
          <w:iCs/>
          <w:szCs w:val="24"/>
        </w:rPr>
        <w:t xml:space="preserve">Murphy et al, Effect of Needle Aspiration of Pneumothorax on Subsequent Chest Drain Insertion in s A Randomized Clinical Trial JAMA </w:t>
      </w:r>
      <w:proofErr w:type="spellStart"/>
      <w:r w:rsidRPr="005A6C23">
        <w:rPr>
          <w:rFonts w:asciiTheme="minorHAnsi" w:eastAsia="Calibri" w:hAnsiTheme="minorHAnsi" w:cstheme="minorHAnsi"/>
          <w:iCs/>
          <w:szCs w:val="24"/>
        </w:rPr>
        <w:t>Pediatr</w:t>
      </w:r>
      <w:proofErr w:type="spellEnd"/>
      <w:r w:rsidRPr="005A6C23">
        <w:rPr>
          <w:rFonts w:asciiTheme="minorHAnsi" w:eastAsia="Calibri" w:hAnsiTheme="minorHAnsi" w:cstheme="minorHAnsi"/>
          <w:iCs/>
          <w:szCs w:val="24"/>
        </w:rPr>
        <w:t xml:space="preserve">. 2018;172(7):664-669. </w:t>
      </w:r>
    </w:p>
    <w:p w14:paraId="51B4011A" w14:textId="77777777" w:rsidR="00977497" w:rsidRPr="005A6C23" w:rsidRDefault="00977497" w:rsidP="00977497">
      <w:pPr>
        <w:pStyle w:val="ListParagraph"/>
        <w:numPr>
          <w:ilvl w:val="0"/>
          <w:numId w:val="21"/>
        </w:numPr>
        <w:rPr>
          <w:rFonts w:asciiTheme="minorHAnsi" w:eastAsia="Calibri" w:hAnsiTheme="minorHAnsi" w:cstheme="minorHAnsi"/>
          <w:iCs/>
          <w:szCs w:val="24"/>
        </w:rPr>
      </w:pPr>
      <w:r w:rsidRPr="005A6C23">
        <w:rPr>
          <w:rFonts w:asciiTheme="minorHAnsi" w:eastAsia="Calibri" w:hAnsiTheme="minorHAnsi" w:cstheme="minorHAnsi"/>
          <w:iCs/>
          <w:szCs w:val="24"/>
        </w:rPr>
        <w:t xml:space="preserve">Wei et al, Pigtail Catheters Versus Traditional </w:t>
      </w:r>
      <w:proofErr w:type="spellStart"/>
      <w:r w:rsidRPr="005A6C23">
        <w:rPr>
          <w:rFonts w:asciiTheme="minorHAnsi" w:eastAsia="Calibri" w:hAnsiTheme="minorHAnsi" w:cstheme="minorHAnsi"/>
          <w:iCs/>
          <w:szCs w:val="24"/>
        </w:rPr>
        <w:t>ChestTubes</w:t>
      </w:r>
      <w:proofErr w:type="spellEnd"/>
      <w:r w:rsidRPr="005A6C23">
        <w:rPr>
          <w:rFonts w:asciiTheme="minorHAnsi" w:eastAsia="Calibri" w:hAnsiTheme="minorHAnsi" w:cstheme="minorHAnsi"/>
          <w:iCs/>
          <w:szCs w:val="24"/>
        </w:rPr>
        <w:t xml:space="preserve"> for </w:t>
      </w:r>
      <w:proofErr w:type="spellStart"/>
      <w:r w:rsidRPr="005A6C23">
        <w:rPr>
          <w:rFonts w:asciiTheme="minorHAnsi" w:eastAsia="Calibri" w:hAnsiTheme="minorHAnsi" w:cstheme="minorHAnsi"/>
          <w:iCs/>
          <w:szCs w:val="24"/>
        </w:rPr>
        <w:t>Pneumothoraces</w:t>
      </w:r>
      <w:proofErr w:type="spellEnd"/>
      <w:r w:rsidRPr="005A6C23">
        <w:rPr>
          <w:rFonts w:asciiTheme="minorHAnsi" w:eastAsia="Calibri" w:hAnsiTheme="minorHAnsi" w:cstheme="minorHAnsi"/>
          <w:iCs/>
          <w:szCs w:val="24"/>
        </w:rPr>
        <w:t xml:space="preserve"> in Premature Newborns Treated in a Neonatal Intensive Care Unit, </w:t>
      </w:r>
      <w:proofErr w:type="spellStart"/>
      <w:r w:rsidRPr="005A6C23">
        <w:rPr>
          <w:rFonts w:asciiTheme="minorHAnsi" w:eastAsia="Calibri" w:hAnsiTheme="minorHAnsi" w:cstheme="minorHAnsi"/>
          <w:iCs/>
          <w:szCs w:val="24"/>
        </w:rPr>
        <w:t>Pediatrics</w:t>
      </w:r>
      <w:proofErr w:type="spellEnd"/>
      <w:r w:rsidRPr="005A6C23">
        <w:rPr>
          <w:rFonts w:asciiTheme="minorHAnsi" w:eastAsia="Calibri" w:hAnsiTheme="minorHAnsi" w:cstheme="minorHAnsi"/>
          <w:iCs/>
          <w:szCs w:val="24"/>
        </w:rPr>
        <w:t xml:space="preserve"> &amp; Neonatology, 2014-10-01, Volume 55, Issue 5, Pages 376-380.</w:t>
      </w:r>
    </w:p>
    <w:p w14:paraId="019B2042" w14:textId="77777777" w:rsidR="00977497" w:rsidRPr="005A6C23" w:rsidRDefault="00977497" w:rsidP="00977497">
      <w:pPr>
        <w:pStyle w:val="ListParagraph"/>
        <w:numPr>
          <w:ilvl w:val="0"/>
          <w:numId w:val="21"/>
        </w:numPr>
        <w:rPr>
          <w:rFonts w:asciiTheme="minorHAnsi" w:eastAsia="Calibri" w:hAnsiTheme="minorHAnsi" w:cstheme="minorHAnsi"/>
          <w:iCs/>
          <w:szCs w:val="24"/>
        </w:rPr>
      </w:pPr>
      <w:r w:rsidRPr="005A6C23">
        <w:rPr>
          <w:rFonts w:asciiTheme="minorHAnsi" w:eastAsia="Calibri" w:hAnsiTheme="minorHAnsi" w:cstheme="minorHAnsi"/>
          <w:iCs/>
          <w:szCs w:val="24"/>
        </w:rPr>
        <w:t xml:space="preserve">Cates, Pigtail catheters used in the treatment of </w:t>
      </w:r>
      <w:proofErr w:type="spellStart"/>
      <w:r w:rsidRPr="005A6C23">
        <w:rPr>
          <w:rFonts w:asciiTheme="minorHAnsi" w:eastAsia="Calibri" w:hAnsiTheme="minorHAnsi" w:cstheme="minorHAnsi"/>
          <w:iCs/>
          <w:szCs w:val="24"/>
        </w:rPr>
        <w:t>pneumothoraces</w:t>
      </w:r>
      <w:proofErr w:type="spellEnd"/>
      <w:r w:rsidRPr="005A6C23">
        <w:rPr>
          <w:rFonts w:asciiTheme="minorHAnsi" w:eastAsia="Calibri" w:hAnsiTheme="minorHAnsi" w:cstheme="minorHAnsi"/>
          <w:iCs/>
          <w:szCs w:val="24"/>
        </w:rPr>
        <w:t xml:space="preserve"> in the neonate,</w:t>
      </w:r>
      <w:r w:rsidRPr="005A6C23">
        <w:rPr>
          <w:rFonts w:asciiTheme="minorHAnsi" w:hAnsiTheme="minorHAnsi" w:cstheme="minorHAnsi"/>
          <w:iCs/>
          <w:szCs w:val="24"/>
        </w:rPr>
        <w:t xml:space="preserve"> </w:t>
      </w:r>
      <w:r w:rsidRPr="005A6C23">
        <w:rPr>
          <w:rFonts w:asciiTheme="minorHAnsi" w:eastAsia="Calibri" w:hAnsiTheme="minorHAnsi" w:cstheme="minorHAnsi"/>
          <w:iCs/>
          <w:szCs w:val="24"/>
        </w:rPr>
        <w:t>Adv Neonatal Care. 2009 Feb;9(1):7-16</w:t>
      </w:r>
    </w:p>
    <w:p w14:paraId="37314757" w14:textId="77777777" w:rsidR="00977497" w:rsidRPr="005A6C23" w:rsidRDefault="00977497" w:rsidP="00977497">
      <w:pPr>
        <w:pStyle w:val="ListParagraph"/>
        <w:numPr>
          <w:ilvl w:val="0"/>
          <w:numId w:val="21"/>
        </w:numPr>
        <w:rPr>
          <w:rFonts w:asciiTheme="minorHAnsi" w:eastAsia="Calibri" w:hAnsiTheme="minorHAnsi" w:cstheme="minorHAnsi"/>
          <w:iCs/>
          <w:szCs w:val="24"/>
        </w:rPr>
      </w:pPr>
      <w:r w:rsidRPr="005A6C23">
        <w:rPr>
          <w:rFonts w:asciiTheme="minorHAnsi" w:eastAsia="Calibri" w:hAnsiTheme="minorHAnsi" w:cstheme="minorHAnsi"/>
          <w:iCs/>
          <w:szCs w:val="24"/>
        </w:rPr>
        <w:t>Jing Liu (2014) Lung ultrasonography for the diagnosis of neonatal lung disease, The Journal of Maternal-</w:t>
      </w:r>
      <w:proofErr w:type="spellStart"/>
      <w:r w:rsidRPr="005A6C23">
        <w:rPr>
          <w:rFonts w:asciiTheme="minorHAnsi" w:eastAsia="Calibri" w:hAnsiTheme="minorHAnsi" w:cstheme="minorHAnsi"/>
          <w:iCs/>
          <w:szCs w:val="24"/>
        </w:rPr>
        <w:t>Fetal</w:t>
      </w:r>
      <w:proofErr w:type="spellEnd"/>
      <w:r w:rsidRPr="005A6C23">
        <w:rPr>
          <w:rFonts w:asciiTheme="minorHAnsi" w:eastAsia="Calibri" w:hAnsiTheme="minorHAnsi" w:cstheme="minorHAnsi"/>
          <w:iCs/>
          <w:szCs w:val="24"/>
        </w:rPr>
        <w:t xml:space="preserve"> &amp; Neonatal Medicine, 27:8, 856-861</w:t>
      </w:r>
    </w:p>
    <w:p w14:paraId="788A9365" w14:textId="77777777" w:rsidR="00977497" w:rsidRPr="005A6C23" w:rsidRDefault="00977497" w:rsidP="00977497">
      <w:pPr>
        <w:pStyle w:val="ListParagraph"/>
        <w:numPr>
          <w:ilvl w:val="0"/>
          <w:numId w:val="21"/>
        </w:numPr>
        <w:rPr>
          <w:rFonts w:asciiTheme="minorHAnsi" w:eastAsia="Calibri" w:hAnsiTheme="minorHAnsi" w:cstheme="minorHAnsi"/>
          <w:iCs/>
          <w:szCs w:val="24"/>
        </w:rPr>
      </w:pPr>
      <w:r w:rsidRPr="005A6C23">
        <w:rPr>
          <w:rFonts w:asciiTheme="minorHAnsi" w:eastAsia="Calibri" w:hAnsiTheme="minorHAnsi" w:cstheme="minorHAnsi"/>
          <w:iCs/>
          <w:szCs w:val="24"/>
        </w:rPr>
        <w:t xml:space="preserve">Hany Aly, An Massaro, Ceyda </w:t>
      </w:r>
      <w:proofErr w:type="spellStart"/>
      <w:r w:rsidRPr="005A6C23">
        <w:rPr>
          <w:rFonts w:asciiTheme="minorHAnsi" w:eastAsia="Calibri" w:hAnsiTheme="minorHAnsi" w:cstheme="minorHAnsi"/>
          <w:iCs/>
          <w:szCs w:val="24"/>
        </w:rPr>
        <w:t>Acun</w:t>
      </w:r>
      <w:proofErr w:type="spellEnd"/>
      <w:r w:rsidRPr="005A6C23">
        <w:rPr>
          <w:rFonts w:asciiTheme="minorHAnsi" w:eastAsia="Calibri" w:hAnsiTheme="minorHAnsi" w:cstheme="minorHAnsi"/>
          <w:iCs/>
          <w:szCs w:val="24"/>
        </w:rPr>
        <w:t xml:space="preserve"> &amp; </w:t>
      </w:r>
      <w:proofErr w:type="spellStart"/>
      <w:r w:rsidRPr="005A6C23">
        <w:rPr>
          <w:rFonts w:asciiTheme="minorHAnsi" w:eastAsia="Calibri" w:hAnsiTheme="minorHAnsi" w:cstheme="minorHAnsi"/>
          <w:iCs/>
          <w:szCs w:val="24"/>
        </w:rPr>
        <w:t>Maide</w:t>
      </w:r>
      <w:proofErr w:type="spellEnd"/>
      <w:r w:rsidRPr="005A6C23">
        <w:rPr>
          <w:rFonts w:asciiTheme="minorHAnsi" w:eastAsia="Calibri" w:hAnsiTheme="minorHAnsi" w:cstheme="minorHAnsi"/>
          <w:iCs/>
          <w:szCs w:val="24"/>
        </w:rPr>
        <w:t xml:space="preserve"> </w:t>
      </w:r>
      <w:proofErr w:type="spellStart"/>
      <w:r w:rsidRPr="005A6C23">
        <w:rPr>
          <w:rFonts w:asciiTheme="minorHAnsi" w:eastAsia="Calibri" w:hAnsiTheme="minorHAnsi" w:cstheme="minorHAnsi"/>
          <w:iCs/>
          <w:szCs w:val="24"/>
        </w:rPr>
        <w:t>Ozen</w:t>
      </w:r>
      <w:proofErr w:type="spellEnd"/>
      <w:r w:rsidRPr="005A6C23">
        <w:rPr>
          <w:rFonts w:asciiTheme="minorHAnsi" w:eastAsia="Calibri" w:hAnsiTheme="minorHAnsi" w:cstheme="minorHAnsi"/>
          <w:iCs/>
          <w:szCs w:val="24"/>
        </w:rPr>
        <w:t xml:space="preserve"> (2014) Pneumothorax in the: clinical presentation, risk factors and outcomes, The Journal of Maternal-</w:t>
      </w:r>
      <w:proofErr w:type="spellStart"/>
      <w:r w:rsidRPr="005A6C23">
        <w:rPr>
          <w:rFonts w:asciiTheme="minorHAnsi" w:eastAsia="Calibri" w:hAnsiTheme="minorHAnsi" w:cstheme="minorHAnsi"/>
          <w:iCs/>
          <w:szCs w:val="24"/>
        </w:rPr>
        <w:t>Fetal</w:t>
      </w:r>
      <w:proofErr w:type="spellEnd"/>
      <w:r w:rsidRPr="005A6C23">
        <w:rPr>
          <w:rFonts w:asciiTheme="minorHAnsi" w:eastAsia="Calibri" w:hAnsiTheme="minorHAnsi" w:cstheme="minorHAnsi"/>
          <w:iCs/>
          <w:szCs w:val="24"/>
        </w:rPr>
        <w:t xml:space="preserve"> &amp; Neonatal Medicine, 27:4, 402-406</w:t>
      </w:r>
    </w:p>
    <w:p w14:paraId="7745773C" w14:textId="77777777" w:rsidR="00977497" w:rsidRPr="005A6C23" w:rsidRDefault="00977497" w:rsidP="00977497">
      <w:pPr>
        <w:pStyle w:val="ListParagraph"/>
        <w:numPr>
          <w:ilvl w:val="0"/>
          <w:numId w:val="21"/>
        </w:numPr>
        <w:rPr>
          <w:rFonts w:asciiTheme="minorHAnsi" w:eastAsia="Calibri" w:hAnsiTheme="minorHAnsi" w:cstheme="minorHAnsi"/>
          <w:iCs/>
          <w:szCs w:val="24"/>
        </w:rPr>
      </w:pPr>
      <w:r w:rsidRPr="005A6C23">
        <w:rPr>
          <w:rFonts w:asciiTheme="minorHAnsi" w:eastAsia="Calibri" w:hAnsiTheme="minorHAnsi" w:cstheme="minorHAnsi"/>
          <w:iCs/>
          <w:szCs w:val="24"/>
        </w:rPr>
        <w:t>Sweet, David G et al. “European Consensus Guidelines on the Management of Respiratory Distress Syndrome – 2019 Update.” Neonatology (Basel, Switzerland) 115.4 (2019): 432–450. Web.</w:t>
      </w:r>
    </w:p>
    <w:p w14:paraId="3EFC2837" w14:textId="77777777" w:rsidR="00977497" w:rsidRPr="00B90EFE" w:rsidRDefault="00977497" w:rsidP="00977497">
      <w:pPr>
        <w:pStyle w:val="ListParagraph"/>
        <w:numPr>
          <w:ilvl w:val="0"/>
          <w:numId w:val="21"/>
        </w:numPr>
        <w:rPr>
          <w:rFonts w:asciiTheme="minorHAnsi" w:eastAsia="Calibri" w:hAnsiTheme="minorHAnsi" w:cstheme="minorHAnsi"/>
          <w:i/>
          <w:szCs w:val="24"/>
        </w:rPr>
      </w:pPr>
      <w:r>
        <w:t xml:space="preserve">Atrium Oasis dry suction chest drains, Instructions for use. (Accessed 13/12/2022 : </w:t>
      </w:r>
      <w:hyperlink r:id="rId30" w:history="1">
        <w:r>
          <w:rPr>
            <w:rStyle w:val="Hyperlink"/>
          </w:rPr>
          <w:t>mcv00033028_010395_rev_ab_oasis_wall_chart-en-us.pdf (getinge.com)</w:t>
        </w:r>
      </w:hyperlink>
    </w:p>
    <w:p w14:paraId="6A9FA3B7" w14:textId="77777777" w:rsidR="00977497" w:rsidRPr="00B90EFE" w:rsidRDefault="00977497" w:rsidP="00977497">
      <w:pPr>
        <w:pStyle w:val="ListParagraph"/>
        <w:numPr>
          <w:ilvl w:val="0"/>
          <w:numId w:val="21"/>
        </w:numPr>
        <w:rPr>
          <w:rFonts w:asciiTheme="minorHAnsi" w:eastAsia="Calibri" w:hAnsiTheme="minorHAnsi" w:cstheme="minorHAnsi"/>
          <w:i/>
          <w:szCs w:val="24"/>
        </w:rPr>
      </w:pPr>
      <w:r>
        <w:t xml:space="preserve">Royal Prince Alfred Hospital (2022). Women’s and </w:t>
      </w:r>
      <w:proofErr w:type="gramStart"/>
      <w:r>
        <w:t>Babies :</w:t>
      </w:r>
      <w:proofErr w:type="gramEnd"/>
      <w:r>
        <w:t xml:space="preserve"> Management of Pneumothorax in Newborn infants. ( Accessed 13/12/2022 </w:t>
      </w:r>
      <w:hyperlink r:id="rId31" w:history="1">
        <w:r>
          <w:rPr>
            <w:rStyle w:val="Hyperlink"/>
          </w:rPr>
          <w:t>Women and Babies: Management of Pneumothorax in Newborn Infants (nsw.gov.au)</w:t>
        </w:r>
      </w:hyperlink>
    </w:p>
    <w:p w14:paraId="0958863D" w14:textId="77777777" w:rsidR="00977497" w:rsidRDefault="00977497" w:rsidP="00977497">
      <w:pPr>
        <w:jc w:val="right"/>
      </w:pPr>
    </w:p>
    <w:p w14:paraId="24229513" w14:textId="77777777" w:rsidR="00977497" w:rsidRDefault="00977497" w:rsidP="00977497">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r>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77497" w:rsidRPr="000F1F60" w14:paraId="51DF0655" w14:textId="77777777" w:rsidTr="00D65059">
        <w:trPr>
          <w:cantSplit/>
          <w:trHeight w:val="285"/>
        </w:trPr>
        <w:tc>
          <w:tcPr>
            <w:tcW w:w="9158" w:type="dxa"/>
            <w:shd w:val="clear" w:color="auto" w:fill="D9D9D9" w:themeFill="background1" w:themeFillShade="D9"/>
          </w:tcPr>
          <w:p w14:paraId="5DBDB53E" w14:textId="77777777" w:rsidR="00977497" w:rsidRPr="000F1F60" w:rsidRDefault="00977497" w:rsidP="00D65059">
            <w:pPr>
              <w:pStyle w:val="Heading1"/>
            </w:pPr>
            <w:bookmarkStart w:id="28" w:name="_Toc163817187"/>
            <w:bookmarkStart w:id="29" w:name="_Toc396290588"/>
            <w:r>
              <w:lastRenderedPageBreak/>
              <w:t>Definition of Terms</w:t>
            </w:r>
            <w:bookmarkEnd w:id="28"/>
            <w:r>
              <w:t xml:space="preserve"> </w:t>
            </w:r>
            <w:bookmarkEnd w:id="29"/>
          </w:p>
        </w:tc>
      </w:tr>
    </w:tbl>
    <w:p w14:paraId="7402B98D" w14:textId="77777777" w:rsidR="00977497" w:rsidRDefault="00977497" w:rsidP="00977497">
      <w:pPr>
        <w:rPr>
          <w:rFonts w:cs="Arial"/>
          <w:szCs w:val="24"/>
        </w:rPr>
      </w:pPr>
    </w:p>
    <w:p w14:paraId="27954BC9" w14:textId="77777777" w:rsidR="00977497" w:rsidRPr="00C86208" w:rsidRDefault="00977497" w:rsidP="00977497">
      <w:r w:rsidRPr="001822F2">
        <w:rPr>
          <w:b/>
          <w:bCs/>
        </w:rPr>
        <w:t>Bubbling</w:t>
      </w:r>
      <w:r>
        <w:t xml:space="preserve"> (chest drain): </w:t>
      </w:r>
      <w:r w:rsidRPr="00C86208">
        <w:t>While air is still draining from the intrapleural space</w:t>
      </w:r>
      <w:r>
        <w:t>,</w:t>
      </w:r>
      <w:r w:rsidRPr="00C86208">
        <w:t xml:space="preserve"> </w:t>
      </w:r>
      <w:r>
        <w:t>bubbles should be observed in the UWSD.</w:t>
      </w:r>
    </w:p>
    <w:p w14:paraId="258937B6" w14:textId="77777777" w:rsidR="00977497" w:rsidRDefault="00977497" w:rsidP="00977497">
      <w:pPr>
        <w:rPr>
          <w:rFonts w:cs="Arial"/>
          <w:szCs w:val="24"/>
        </w:rPr>
      </w:pPr>
    </w:p>
    <w:p w14:paraId="1C2B04DB" w14:textId="77777777" w:rsidR="00977497" w:rsidRPr="00140EBF" w:rsidRDefault="00977497" w:rsidP="00977497">
      <w:pPr>
        <w:rPr>
          <w:rFonts w:cs="Arial"/>
          <w:szCs w:val="24"/>
        </w:rPr>
      </w:pPr>
      <w:r>
        <w:rPr>
          <w:rFonts w:cs="Arial"/>
          <w:b/>
          <w:bCs/>
          <w:szCs w:val="24"/>
        </w:rPr>
        <w:t xml:space="preserve">Pleural Effusion: </w:t>
      </w:r>
      <w:r w:rsidRPr="00140EBF">
        <w:rPr>
          <w:rFonts w:cs="Arial"/>
          <w:szCs w:val="24"/>
        </w:rPr>
        <w:t>an excessive collection of fluid in the pleural cavity</w:t>
      </w:r>
    </w:p>
    <w:p w14:paraId="396600D4" w14:textId="77777777" w:rsidR="00977497" w:rsidRDefault="00977497" w:rsidP="00977497">
      <w:pPr>
        <w:rPr>
          <w:rFonts w:cs="Arial"/>
          <w:b/>
          <w:bCs/>
          <w:szCs w:val="24"/>
        </w:rPr>
      </w:pPr>
    </w:p>
    <w:p w14:paraId="193A927F" w14:textId="77777777" w:rsidR="00977497" w:rsidRDefault="00977497" w:rsidP="00977497">
      <w:pPr>
        <w:rPr>
          <w:rFonts w:asciiTheme="minorHAnsi" w:hAnsiTheme="minorHAnsi" w:cs="Arial"/>
          <w:szCs w:val="24"/>
        </w:rPr>
      </w:pPr>
      <w:r w:rsidRPr="001822F2">
        <w:rPr>
          <w:rFonts w:cs="Arial"/>
          <w:b/>
          <w:bCs/>
          <w:szCs w:val="24"/>
        </w:rPr>
        <w:t>Self-Blunting Needle</w:t>
      </w:r>
      <w:r>
        <w:rPr>
          <w:rFonts w:cs="Arial"/>
          <w:szCs w:val="24"/>
        </w:rPr>
        <w:t xml:space="preserve">: A needle that is </w:t>
      </w:r>
      <w:r w:rsidRPr="00CB6127">
        <w:rPr>
          <w:rFonts w:asciiTheme="minorHAnsi" w:hAnsiTheme="minorHAnsi" w:cs="Arial"/>
          <w:szCs w:val="24"/>
        </w:rPr>
        <w:t>sharp when pressed into tissue and then covered by a blunt cover once the tip is in the thoracic cavity</w:t>
      </w:r>
      <w:r>
        <w:rPr>
          <w:rFonts w:asciiTheme="minorHAnsi" w:hAnsiTheme="minorHAnsi" w:cs="Arial"/>
          <w:szCs w:val="24"/>
        </w:rPr>
        <w:t>.</w:t>
      </w:r>
    </w:p>
    <w:p w14:paraId="7712BE91" w14:textId="77777777" w:rsidR="00977497" w:rsidRDefault="00977497" w:rsidP="00977497">
      <w:pPr>
        <w:rPr>
          <w:rFonts w:asciiTheme="minorHAnsi" w:hAnsiTheme="minorHAnsi" w:cs="Arial"/>
          <w:szCs w:val="24"/>
        </w:rPr>
      </w:pPr>
    </w:p>
    <w:p w14:paraId="2525B5DE" w14:textId="77777777" w:rsidR="00977497" w:rsidRDefault="00977497" w:rsidP="00977497">
      <w:r w:rsidRPr="001822F2">
        <w:rPr>
          <w:b/>
          <w:bCs/>
        </w:rPr>
        <w:t>Swing</w:t>
      </w:r>
      <w:r>
        <w:t xml:space="preserve"> (chest drain): </w:t>
      </w:r>
      <w:r w:rsidRPr="00C86208">
        <w:t>When a chest drain is in the intrapleural space it should ‘swing’ with breathing (water level rising with inhalation and falling with exhalation)</w:t>
      </w:r>
      <w:r>
        <w:t>.</w:t>
      </w:r>
    </w:p>
    <w:p w14:paraId="32BEBC6C" w14:textId="77777777" w:rsidR="00977497" w:rsidRDefault="00977497" w:rsidP="00977497"/>
    <w:p w14:paraId="5A4F4C9B" w14:textId="77777777" w:rsidR="00977497" w:rsidRDefault="00977497" w:rsidP="00977497">
      <w:r>
        <w:rPr>
          <w:b/>
          <w:bCs/>
        </w:rPr>
        <w:t>M-</w:t>
      </w:r>
      <w:proofErr w:type="gramStart"/>
      <w:r>
        <w:rPr>
          <w:b/>
          <w:bCs/>
        </w:rPr>
        <w:t>mode:</w:t>
      </w:r>
      <w:proofErr w:type="gramEnd"/>
      <w:r>
        <w:rPr>
          <w:b/>
          <w:bCs/>
        </w:rPr>
        <w:t xml:space="preserve"> also known as </w:t>
      </w:r>
      <w:r>
        <w:t xml:space="preserve">motion mode, time motion display of ultrasound wave along a chosen ultrasound line. </w:t>
      </w:r>
    </w:p>
    <w:p w14:paraId="2F3ABA30" w14:textId="77777777" w:rsidR="00977497" w:rsidRDefault="00977497" w:rsidP="00977497">
      <w:pPr>
        <w:rPr>
          <w:rFonts w:cs="Arial"/>
          <w:szCs w:val="24"/>
        </w:rPr>
      </w:pPr>
    </w:p>
    <w:p w14:paraId="7B05A225" w14:textId="77777777" w:rsidR="00977497" w:rsidRDefault="00977497" w:rsidP="00977497">
      <w:pPr>
        <w:jc w:val="right"/>
      </w:pPr>
      <w:hyperlink w:anchor="Contents" w:history="1">
        <w:r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77497" w:rsidRPr="00CD1C0E" w14:paraId="4D345796" w14:textId="77777777" w:rsidTr="00D65059">
        <w:trPr>
          <w:cantSplit/>
          <w:trHeight w:val="285"/>
        </w:trPr>
        <w:tc>
          <w:tcPr>
            <w:tcW w:w="9158" w:type="dxa"/>
            <w:shd w:val="clear" w:color="auto" w:fill="D9D9D9" w:themeFill="background1" w:themeFillShade="D9"/>
          </w:tcPr>
          <w:p w14:paraId="222A5610" w14:textId="77777777" w:rsidR="00977497" w:rsidRPr="00CD1C0E" w:rsidRDefault="00977497" w:rsidP="00D65059">
            <w:pPr>
              <w:pStyle w:val="Heading1"/>
            </w:pPr>
            <w:bookmarkStart w:id="30" w:name="_Toc389473290"/>
            <w:bookmarkStart w:id="31" w:name="_Toc396290589"/>
            <w:bookmarkStart w:id="32" w:name="_Toc163817188"/>
            <w:r>
              <w:t>Search Terms</w:t>
            </w:r>
            <w:bookmarkEnd w:id="30"/>
            <w:bookmarkEnd w:id="31"/>
            <w:bookmarkEnd w:id="32"/>
            <w:r>
              <w:t xml:space="preserve"> </w:t>
            </w:r>
          </w:p>
        </w:tc>
      </w:tr>
    </w:tbl>
    <w:p w14:paraId="6C110309" w14:textId="77777777" w:rsidR="00977497" w:rsidRDefault="00977497" w:rsidP="00977497">
      <w:pPr>
        <w:rPr>
          <w:rFonts w:cs="Calibri,Bold"/>
          <w:bCs/>
          <w:i/>
          <w:szCs w:val="24"/>
          <w:lang w:eastAsia="en-AU"/>
        </w:rPr>
      </w:pPr>
    </w:p>
    <w:p w14:paraId="63AE5F89" w14:textId="77777777" w:rsidR="00977497" w:rsidRPr="00CB6127" w:rsidRDefault="00977497" w:rsidP="00977497">
      <w:pPr>
        <w:rPr>
          <w:rFonts w:asciiTheme="minorHAnsi" w:hAnsiTheme="minorHAnsi" w:cs="Calibri,Bold"/>
          <w:bCs/>
          <w:szCs w:val="24"/>
          <w:lang w:eastAsia="en-AU"/>
        </w:rPr>
      </w:pPr>
      <w:r w:rsidRPr="00CB6127">
        <w:rPr>
          <w:rFonts w:asciiTheme="minorHAnsi" w:hAnsiTheme="minorHAnsi" w:cs="Calibri,Bold"/>
          <w:bCs/>
          <w:szCs w:val="24"/>
          <w:lang w:eastAsia="en-AU"/>
        </w:rPr>
        <w:t>Neonatology,</w:t>
      </w:r>
      <w:r>
        <w:rPr>
          <w:rFonts w:asciiTheme="minorHAnsi" w:hAnsiTheme="minorHAnsi" w:cs="Calibri,Bold"/>
          <w:bCs/>
          <w:szCs w:val="24"/>
          <w:lang w:eastAsia="en-AU"/>
        </w:rPr>
        <w:t xml:space="preserve"> Neonates, Infants,</w:t>
      </w:r>
      <w:r w:rsidRPr="00CB6127">
        <w:rPr>
          <w:rFonts w:asciiTheme="minorHAnsi" w:hAnsiTheme="minorHAnsi" w:cs="Calibri,Bold"/>
          <w:bCs/>
          <w:szCs w:val="24"/>
          <w:lang w:eastAsia="en-AU"/>
        </w:rPr>
        <w:t xml:space="preserve"> Pneumothorax,</w:t>
      </w:r>
      <w:r>
        <w:rPr>
          <w:rFonts w:asciiTheme="minorHAnsi" w:hAnsiTheme="minorHAnsi" w:cs="Calibri,Bold"/>
          <w:bCs/>
          <w:szCs w:val="24"/>
          <w:lang w:eastAsia="en-AU"/>
        </w:rPr>
        <w:t xml:space="preserve"> </w:t>
      </w:r>
      <w:proofErr w:type="spellStart"/>
      <w:r>
        <w:rPr>
          <w:rFonts w:asciiTheme="minorHAnsi" w:hAnsiTheme="minorHAnsi" w:cs="Calibri,Bold"/>
          <w:bCs/>
          <w:szCs w:val="24"/>
          <w:lang w:eastAsia="en-AU"/>
        </w:rPr>
        <w:t>Pneumothoracies</w:t>
      </w:r>
      <w:proofErr w:type="spellEnd"/>
      <w:r>
        <w:rPr>
          <w:rFonts w:asciiTheme="minorHAnsi" w:hAnsiTheme="minorHAnsi" w:cs="Calibri,Bold"/>
          <w:bCs/>
          <w:szCs w:val="24"/>
          <w:lang w:eastAsia="en-AU"/>
        </w:rPr>
        <w:t>,</w:t>
      </w:r>
      <w:r w:rsidRPr="00CB6127">
        <w:rPr>
          <w:rFonts w:asciiTheme="minorHAnsi" w:hAnsiTheme="minorHAnsi" w:cs="Calibri,Bold"/>
          <w:bCs/>
          <w:szCs w:val="24"/>
          <w:lang w:eastAsia="en-AU"/>
        </w:rPr>
        <w:t xml:space="preserve"> Pleural Effusion,</w:t>
      </w:r>
      <w:r>
        <w:rPr>
          <w:rFonts w:asciiTheme="minorHAnsi" w:hAnsiTheme="minorHAnsi" w:cs="Calibri,Bold"/>
          <w:bCs/>
          <w:szCs w:val="24"/>
          <w:lang w:eastAsia="en-AU"/>
        </w:rPr>
        <w:t xml:space="preserve"> Pulmonary Haemorrhage,</w:t>
      </w:r>
      <w:r w:rsidRPr="00CB6127">
        <w:rPr>
          <w:rFonts w:asciiTheme="minorHAnsi" w:hAnsiTheme="minorHAnsi" w:cs="Calibri,Bold"/>
          <w:bCs/>
          <w:szCs w:val="24"/>
          <w:lang w:eastAsia="en-AU"/>
        </w:rPr>
        <w:t xml:space="preserve"> Chest Drain,</w:t>
      </w:r>
      <w:r>
        <w:rPr>
          <w:rFonts w:asciiTheme="minorHAnsi" w:hAnsiTheme="minorHAnsi" w:cs="Calibri,Bold"/>
          <w:bCs/>
          <w:szCs w:val="24"/>
          <w:lang w:eastAsia="en-AU"/>
        </w:rPr>
        <w:t xml:space="preserve"> Under Water Seal Drain, Underwater Seal Drain, UWSD,</w:t>
      </w:r>
      <w:r w:rsidRPr="00CB6127">
        <w:rPr>
          <w:rFonts w:asciiTheme="minorHAnsi" w:hAnsiTheme="minorHAnsi" w:cs="Calibri,Bold"/>
          <w:bCs/>
          <w:szCs w:val="24"/>
          <w:lang w:eastAsia="en-AU"/>
        </w:rPr>
        <w:t xml:space="preserve"> Needle Aspiration</w:t>
      </w:r>
      <w:r>
        <w:rPr>
          <w:rFonts w:asciiTheme="minorHAnsi" w:hAnsiTheme="minorHAnsi" w:cs="Calibri,Bold"/>
          <w:bCs/>
          <w:szCs w:val="24"/>
          <w:lang w:eastAsia="en-AU"/>
        </w:rPr>
        <w:t>, NICU, Neonatal Intensive Care Unit, Special Care Nursery, SCN</w:t>
      </w:r>
    </w:p>
    <w:p w14:paraId="339400EF" w14:textId="77777777" w:rsidR="00977497" w:rsidRPr="00901883" w:rsidRDefault="00977497" w:rsidP="00977497">
      <w:pPr>
        <w:jc w:val="both"/>
        <w:rPr>
          <w:rFonts w:asciiTheme="minorHAnsi" w:hAnsiTheme="minorHAnsi" w:cs="Arial"/>
          <w:b/>
          <w:i/>
          <w:sz w:val="22"/>
          <w:szCs w:val="22"/>
        </w:rPr>
      </w:pPr>
    </w:p>
    <w:p w14:paraId="4FF49575" w14:textId="77777777" w:rsidR="00977497" w:rsidRPr="00E41A47" w:rsidRDefault="00977497" w:rsidP="00977497">
      <w:pPr>
        <w:jc w:val="right"/>
      </w:pPr>
      <w:hyperlink w:anchor="_top" w:history="1">
        <w:r w:rsidRPr="00C91F3F">
          <w:rPr>
            <w:rStyle w:val="Hyperlink"/>
            <w:rFonts w:cs="Arial"/>
            <w:i/>
            <w:szCs w:val="24"/>
          </w:rPr>
          <w:t>Back to Table of Contents</w:t>
        </w:r>
      </w:hyperlink>
    </w:p>
    <w:p w14:paraId="75169207" w14:textId="77777777" w:rsidR="00977497" w:rsidRDefault="00977497" w:rsidP="00977497">
      <w:pPr>
        <w:rPr>
          <w:rFonts w:cs="Arial"/>
          <w:iCs/>
          <w:sz w:val="20"/>
        </w:rPr>
      </w:pPr>
    </w:p>
    <w:p w14:paraId="7DECFF4A" w14:textId="77777777" w:rsidR="00977497" w:rsidRDefault="00977497" w:rsidP="00977497">
      <w:pPr>
        <w:rPr>
          <w:rFonts w:cs="Arial"/>
          <w:iCs/>
          <w:sz w:val="20"/>
        </w:rPr>
      </w:pPr>
    </w:p>
    <w:p w14:paraId="080AB7B1" w14:textId="77777777" w:rsidR="00977497" w:rsidRPr="003E167B" w:rsidRDefault="00977497" w:rsidP="00977497">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3E167B">
        <w:rPr>
          <w:rFonts w:cs="Arial"/>
          <w:i/>
          <w:iCs/>
          <w:sz w:val="20"/>
        </w:rPr>
        <w:t xml:space="preserve"> assumes no responsibility whatsoever.</w:t>
      </w:r>
    </w:p>
    <w:p w14:paraId="1E35B3E1" w14:textId="77777777" w:rsidR="00977497" w:rsidRPr="003E167B" w:rsidRDefault="00977497" w:rsidP="00977497">
      <w:pPr>
        <w:rPr>
          <w:rFonts w:cs="Arial"/>
          <w:i/>
          <w:iCs/>
          <w:sz w:val="20"/>
        </w:rPr>
      </w:pPr>
    </w:p>
    <w:p w14:paraId="0D428985" w14:textId="77777777" w:rsidR="00977497" w:rsidRPr="003E167B" w:rsidRDefault="00977497" w:rsidP="00977497">
      <w:pPr>
        <w:rPr>
          <w:rFonts w:cs="Arial"/>
          <w:i/>
          <w:iCs/>
          <w:sz w:val="20"/>
        </w:rPr>
      </w:pPr>
      <w:r w:rsidRPr="003E167B">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977497" w:rsidRPr="003E167B" w14:paraId="7C5D5DD3" w14:textId="77777777" w:rsidTr="00D65059">
        <w:tc>
          <w:tcPr>
            <w:tcW w:w="2265" w:type="dxa"/>
          </w:tcPr>
          <w:p w14:paraId="4CA2716E" w14:textId="77777777" w:rsidR="00977497" w:rsidRPr="003E167B" w:rsidRDefault="00977497" w:rsidP="00D65059">
            <w:pPr>
              <w:rPr>
                <w:i/>
                <w:sz w:val="20"/>
              </w:rPr>
            </w:pPr>
            <w:r w:rsidRPr="003E167B">
              <w:rPr>
                <w:i/>
                <w:sz w:val="20"/>
              </w:rPr>
              <w:t>Date Amended</w:t>
            </w:r>
          </w:p>
        </w:tc>
        <w:tc>
          <w:tcPr>
            <w:tcW w:w="2265" w:type="dxa"/>
          </w:tcPr>
          <w:p w14:paraId="0EE6790F" w14:textId="77777777" w:rsidR="00977497" w:rsidRPr="003E167B" w:rsidRDefault="00977497" w:rsidP="00D65059">
            <w:pPr>
              <w:rPr>
                <w:i/>
                <w:sz w:val="20"/>
              </w:rPr>
            </w:pPr>
            <w:r w:rsidRPr="003E167B">
              <w:rPr>
                <w:i/>
                <w:sz w:val="20"/>
              </w:rPr>
              <w:t>Section Amended</w:t>
            </w:r>
          </w:p>
        </w:tc>
        <w:tc>
          <w:tcPr>
            <w:tcW w:w="2265" w:type="dxa"/>
          </w:tcPr>
          <w:p w14:paraId="3ABEDDBC" w14:textId="77777777" w:rsidR="00977497" w:rsidRPr="003E167B" w:rsidRDefault="00977497" w:rsidP="00D65059">
            <w:pPr>
              <w:rPr>
                <w:i/>
                <w:sz w:val="20"/>
              </w:rPr>
            </w:pPr>
            <w:r w:rsidRPr="003E167B">
              <w:rPr>
                <w:i/>
                <w:sz w:val="20"/>
              </w:rPr>
              <w:t>Divisional Approval</w:t>
            </w:r>
          </w:p>
        </w:tc>
        <w:tc>
          <w:tcPr>
            <w:tcW w:w="2265" w:type="dxa"/>
          </w:tcPr>
          <w:p w14:paraId="474D525C" w14:textId="77777777" w:rsidR="00977497" w:rsidRPr="003E167B" w:rsidRDefault="00977497" w:rsidP="00D65059">
            <w:pPr>
              <w:rPr>
                <w:i/>
                <w:sz w:val="20"/>
              </w:rPr>
            </w:pPr>
            <w:r w:rsidRPr="003E167B">
              <w:rPr>
                <w:i/>
                <w:sz w:val="20"/>
              </w:rPr>
              <w:t xml:space="preserve">Final Approval </w:t>
            </w:r>
          </w:p>
        </w:tc>
      </w:tr>
      <w:tr w:rsidR="00977497" w:rsidRPr="003E167B" w14:paraId="2057794F" w14:textId="77777777" w:rsidTr="00D65059">
        <w:tc>
          <w:tcPr>
            <w:tcW w:w="2265" w:type="dxa"/>
          </w:tcPr>
          <w:p w14:paraId="24E54FA8" w14:textId="77777777" w:rsidR="00977497" w:rsidRPr="003E167B" w:rsidRDefault="00977497" w:rsidP="00D65059">
            <w:pPr>
              <w:rPr>
                <w:i/>
                <w:sz w:val="20"/>
              </w:rPr>
            </w:pPr>
            <w:r>
              <w:rPr>
                <w:i/>
                <w:sz w:val="20"/>
              </w:rPr>
              <w:t>20/03/2023</w:t>
            </w:r>
          </w:p>
        </w:tc>
        <w:tc>
          <w:tcPr>
            <w:tcW w:w="2265" w:type="dxa"/>
          </w:tcPr>
          <w:p w14:paraId="0C2D9802" w14:textId="77777777" w:rsidR="00977497" w:rsidRPr="003E167B" w:rsidRDefault="00977497" w:rsidP="00D65059">
            <w:pPr>
              <w:rPr>
                <w:i/>
                <w:sz w:val="20"/>
              </w:rPr>
            </w:pPr>
            <w:r>
              <w:rPr>
                <w:i/>
                <w:sz w:val="20"/>
              </w:rPr>
              <w:t>New Document</w:t>
            </w:r>
          </w:p>
        </w:tc>
        <w:tc>
          <w:tcPr>
            <w:tcW w:w="2265" w:type="dxa"/>
          </w:tcPr>
          <w:p w14:paraId="4C2D2C23" w14:textId="77777777" w:rsidR="00977497" w:rsidRPr="003E167B" w:rsidRDefault="00977497" w:rsidP="00D65059">
            <w:pPr>
              <w:rPr>
                <w:i/>
                <w:sz w:val="20"/>
              </w:rPr>
            </w:pPr>
            <w:r>
              <w:rPr>
                <w:i/>
                <w:sz w:val="20"/>
              </w:rPr>
              <w:t>Susan Freiberg, ED WYC</w:t>
            </w:r>
          </w:p>
        </w:tc>
        <w:tc>
          <w:tcPr>
            <w:tcW w:w="2265" w:type="dxa"/>
          </w:tcPr>
          <w:p w14:paraId="7C032961" w14:textId="77777777" w:rsidR="00977497" w:rsidRPr="003E167B" w:rsidRDefault="00977497" w:rsidP="00D65059">
            <w:pPr>
              <w:rPr>
                <w:i/>
                <w:sz w:val="20"/>
              </w:rPr>
            </w:pPr>
            <w:r>
              <w:rPr>
                <w:i/>
                <w:sz w:val="20"/>
              </w:rPr>
              <w:t>CHS Policy Committee</w:t>
            </w:r>
          </w:p>
        </w:tc>
      </w:tr>
      <w:tr w:rsidR="00977497" w:rsidRPr="003E167B" w14:paraId="4722150D" w14:textId="77777777" w:rsidTr="00D65059">
        <w:tc>
          <w:tcPr>
            <w:tcW w:w="2265" w:type="dxa"/>
          </w:tcPr>
          <w:p w14:paraId="56D583F8" w14:textId="77777777" w:rsidR="00977497" w:rsidRPr="003E167B" w:rsidRDefault="00977497" w:rsidP="00D65059">
            <w:pPr>
              <w:rPr>
                <w:i/>
                <w:sz w:val="20"/>
              </w:rPr>
            </w:pPr>
            <w:r>
              <w:rPr>
                <w:i/>
                <w:sz w:val="20"/>
              </w:rPr>
              <w:t>12/04/2024</w:t>
            </w:r>
          </w:p>
        </w:tc>
        <w:tc>
          <w:tcPr>
            <w:tcW w:w="2265" w:type="dxa"/>
          </w:tcPr>
          <w:p w14:paraId="5834AABE" w14:textId="77777777" w:rsidR="00977497" w:rsidRPr="003E167B" w:rsidRDefault="00977497" w:rsidP="00D65059">
            <w:pPr>
              <w:rPr>
                <w:i/>
                <w:sz w:val="20"/>
              </w:rPr>
            </w:pPr>
            <w:r>
              <w:rPr>
                <w:i/>
                <w:sz w:val="20"/>
              </w:rPr>
              <w:t xml:space="preserve">CHS Network Included </w:t>
            </w:r>
          </w:p>
        </w:tc>
        <w:tc>
          <w:tcPr>
            <w:tcW w:w="2265" w:type="dxa"/>
          </w:tcPr>
          <w:p w14:paraId="77871935" w14:textId="77777777" w:rsidR="00977497" w:rsidRPr="003E167B" w:rsidRDefault="00977497" w:rsidP="00D65059">
            <w:pPr>
              <w:rPr>
                <w:i/>
                <w:sz w:val="20"/>
              </w:rPr>
            </w:pPr>
          </w:p>
        </w:tc>
        <w:tc>
          <w:tcPr>
            <w:tcW w:w="2265" w:type="dxa"/>
          </w:tcPr>
          <w:p w14:paraId="14DEEC76" w14:textId="77777777" w:rsidR="00977497" w:rsidRPr="003E167B" w:rsidRDefault="00977497" w:rsidP="00D65059">
            <w:pPr>
              <w:rPr>
                <w:i/>
                <w:sz w:val="20"/>
              </w:rPr>
            </w:pPr>
            <w:r>
              <w:rPr>
                <w:i/>
                <w:sz w:val="20"/>
              </w:rPr>
              <w:t>CHS Policy Team</w:t>
            </w:r>
          </w:p>
        </w:tc>
      </w:tr>
    </w:tbl>
    <w:p w14:paraId="018E77AE" w14:textId="77777777" w:rsidR="00977497" w:rsidRPr="003E167B" w:rsidRDefault="00977497" w:rsidP="00977497">
      <w:pPr>
        <w:rPr>
          <w:rFonts w:cs="Arial"/>
          <w:sz w:val="20"/>
        </w:rPr>
      </w:pPr>
    </w:p>
    <w:p w14:paraId="51920D86" w14:textId="77777777" w:rsidR="00977497" w:rsidRPr="003E167B" w:rsidRDefault="00977497" w:rsidP="00977497">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977497" w:rsidRPr="003E167B" w14:paraId="2E3A104A" w14:textId="77777777" w:rsidTr="00D65059">
        <w:tc>
          <w:tcPr>
            <w:tcW w:w="2122" w:type="dxa"/>
          </w:tcPr>
          <w:p w14:paraId="6B1DBA2D" w14:textId="77777777" w:rsidR="00977497" w:rsidRPr="003E167B" w:rsidRDefault="00977497" w:rsidP="00D65059">
            <w:pPr>
              <w:rPr>
                <w:i/>
                <w:sz w:val="20"/>
              </w:rPr>
            </w:pPr>
            <w:r w:rsidRPr="003E167B">
              <w:rPr>
                <w:i/>
                <w:sz w:val="20"/>
              </w:rPr>
              <w:t>Document Number</w:t>
            </w:r>
          </w:p>
        </w:tc>
        <w:tc>
          <w:tcPr>
            <w:tcW w:w="6938" w:type="dxa"/>
          </w:tcPr>
          <w:p w14:paraId="6E7C363F" w14:textId="77777777" w:rsidR="00977497" w:rsidRPr="003E167B" w:rsidRDefault="00977497" w:rsidP="00D65059">
            <w:pPr>
              <w:rPr>
                <w:i/>
                <w:sz w:val="20"/>
              </w:rPr>
            </w:pPr>
            <w:r w:rsidRPr="003E167B">
              <w:rPr>
                <w:i/>
                <w:sz w:val="20"/>
              </w:rPr>
              <w:t>Document Name</w:t>
            </w:r>
          </w:p>
        </w:tc>
      </w:tr>
      <w:tr w:rsidR="00977497" w:rsidRPr="003E167B" w14:paraId="4019EC2F" w14:textId="77777777" w:rsidTr="00D65059">
        <w:tc>
          <w:tcPr>
            <w:tcW w:w="2122" w:type="dxa"/>
          </w:tcPr>
          <w:p w14:paraId="048FB509" w14:textId="77777777" w:rsidR="00977497" w:rsidRPr="003E167B" w:rsidRDefault="00977497" w:rsidP="00D65059">
            <w:pPr>
              <w:rPr>
                <w:i/>
                <w:sz w:val="20"/>
              </w:rPr>
            </w:pPr>
            <w:r>
              <w:rPr>
                <w:i/>
                <w:sz w:val="20"/>
              </w:rPr>
              <w:t>CHS19/096</w:t>
            </w:r>
          </w:p>
        </w:tc>
        <w:tc>
          <w:tcPr>
            <w:tcW w:w="6938" w:type="dxa"/>
          </w:tcPr>
          <w:p w14:paraId="1820DF0E" w14:textId="77777777" w:rsidR="00977497" w:rsidRPr="003E167B" w:rsidRDefault="00977497" w:rsidP="00D65059">
            <w:pPr>
              <w:rPr>
                <w:i/>
                <w:sz w:val="20"/>
              </w:rPr>
            </w:pPr>
            <w:r>
              <w:rPr>
                <w:i/>
                <w:sz w:val="20"/>
              </w:rPr>
              <w:t>Management of Neonatal Pneumothorax - Guideline</w:t>
            </w:r>
          </w:p>
        </w:tc>
      </w:tr>
      <w:tr w:rsidR="00977497" w:rsidRPr="003E167B" w14:paraId="006676E0" w14:textId="77777777" w:rsidTr="00D65059">
        <w:tc>
          <w:tcPr>
            <w:tcW w:w="2122" w:type="dxa"/>
          </w:tcPr>
          <w:p w14:paraId="3D86A795" w14:textId="77777777" w:rsidR="00977497" w:rsidRPr="003E167B" w:rsidRDefault="00977497" w:rsidP="00D65059">
            <w:pPr>
              <w:rPr>
                <w:i/>
                <w:sz w:val="20"/>
              </w:rPr>
            </w:pPr>
          </w:p>
        </w:tc>
        <w:tc>
          <w:tcPr>
            <w:tcW w:w="6938" w:type="dxa"/>
          </w:tcPr>
          <w:p w14:paraId="71D7D72B" w14:textId="77777777" w:rsidR="00977497" w:rsidRPr="003E167B" w:rsidRDefault="00977497" w:rsidP="00D65059">
            <w:pPr>
              <w:rPr>
                <w:i/>
                <w:sz w:val="20"/>
              </w:rPr>
            </w:pPr>
          </w:p>
        </w:tc>
      </w:tr>
    </w:tbl>
    <w:p w14:paraId="75EB125D" w14:textId="77777777" w:rsidR="00977497" w:rsidRPr="00010E74" w:rsidRDefault="00977497" w:rsidP="00977497">
      <w:pPr>
        <w:rPr>
          <w:i/>
          <w:sz w:val="20"/>
          <w:szCs w:val="24"/>
        </w:rPr>
      </w:pPr>
    </w:p>
    <w:p w14:paraId="08682A6D" w14:textId="77777777" w:rsidR="00010E74" w:rsidRPr="00010E74" w:rsidRDefault="00010E74" w:rsidP="00977497">
      <w:pPr>
        <w:pStyle w:val="Heading2"/>
        <w:rPr>
          <w:i/>
          <w:sz w:val="20"/>
          <w:szCs w:val="24"/>
        </w:rPr>
      </w:pPr>
    </w:p>
    <w:sectPr w:rsidR="00010E74" w:rsidRPr="00010E74" w:rsidSect="00D07123">
      <w:headerReference w:type="default" r:id="rId32"/>
      <w:footerReference w:type="default" r:id="rId33"/>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C6265" w14:textId="77777777" w:rsidR="00D07123" w:rsidRDefault="00D07123" w:rsidP="00F66CB0">
      <w:r>
        <w:separator/>
      </w:r>
    </w:p>
  </w:endnote>
  <w:endnote w:type="continuationSeparator" w:id="0">
    <w:p w14:paraId="5C98E4CF" w14:textId="77777777" w:rsidR="00D07123" w:rsidRDefault="00D07123"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2025"/>
      <w:gridCol w:w="1557"/>
    </w:tblGrid>
    <w:tr w:rsidR="00977497" w:rsidRPr="00AE7C5C" w14:paraId="488F8F2F" w14:textId="77777777" w:rsidTr="00E87F31">
      <w:tc>
        <w:tcPr>
          <w:tcW w:w="1515" w:type="dxa"/>
        </w:tcPr>
        <w:p w14:paraId="35FC9829" w14:textId="77777777" w:rsidR="00977497" w:rsidRPr="00B3752F" w:rsidRDefault="00977497" w:rsidP="00B10F87">
          <w:pPr>
            <w:pStyle w:val="Footer"/>
            <w:rPr>
              <w:rFonts w:cs="Arial"/>
              <w:b/>
              <w:bCs/>
              <w:i/>
              <w:sz w:val="20"/>
            </w:rPr>
          </w:pPr>
          <w:r w:rsidRPr="00B3752F">
            <w:rPr>
              <w:rFonts w:cs="Arial"/>
              <w:b/>
              <w:bCs/>
              <w:i/>
              <w:sz w:val="20"/>
            </w:rPr>
            <w:t>Doc Number</w:t>
          </w:r>
        </w:p>
      </w:tc>
      <w:tc>
        <w:tcPr>
          <w:tcW w:w="965" w:type="dxa"/>
        </w:tcPr>
        <w:p w14:paraId="36661B76" w14:textId="77777777" w:rsidR="00977497" w:rsidRPr="00B3752F" w:rsidRDefault="00977497" w:rsidP="00B10F87">
          <w:pPr>
            <w:pStyle w:val="Footer"/>
            <w:rPr>
              <w:rFonts w:cs="Arial"/>
              <w:b/>
              <w:bCs/>
              <w:i/>
              <w:sz w:val="20"/>
            </w:rPr>
          </w:pPr>
          <w:r w:rsidRPr="00B3752F">
            <w:rPr>
              <w:rFonts w:cs="Arial"/>
              <w:b/>
              <w:bCs/>
              <w:i/>
              <w:sz w:val="20"/>
            </w:rPr>
            <w:t>Version</w:t>
          </w:r>
        </w:p>
      </w:tc>
      <w:tc>
        <w:tcPr>
          <w:tcW w:w="1552" w:type="dxa"/>
        </w:tcPr>
        <w:p w14:paraId="06384B0C" w14:textId="77777777" w:rsidR="00977497" w:rsidRPr="00B3752F" w:rsidRDefault="00977497" w:rsidP="00B10F87">
          <w:pPr>
            <w:pStyle w:val="Footer"/>
            <w:rPr>
              <w:rFonts w:cs="Arial"/>
              <w:b/>
              <w:bCs/>
              <w:i/>
              <w:sz w:val="20"/>
            </w:rPr>
          </w:pPr>
          <w:r w:rsidRPr="00B3752F">
            <w:rPr>
              <w:rFonts w:cs="Arial"/>
              <w:b/>
              <w:bCs/>
              <w:i/>
              <w:sz w:val="20"/>
            </w:rPr>
            <w:t>Issued</w:t>
          </w:r>
        </w:p>
      </w:tc>
      <w:tc>
        <w:tcPr>
          <w:tcW w:w="1456" w:type="dxa"/>
        </w:tcPr>
        <w:p w14:paraId="38A3C248" w14:textId="77777777" w:rsidR="00977497" w:rsidRPr="00B3752F" w:rsidRDefault="00977497" w:rsidP="00B10F87">
          <w:pPr>
            <w:pStyle w:val="Footer"/>
            <w:rPr>
              <w:rFonts w:cs="Arial"/>
              <w:b/>
              <w:bCs/>
              <w:i/>
              <w:sz w:val="20"/>
            </w:rPr>
          </w:pPr>
          <w:r w:rsidRPr="00B3752F">
            <w:rPr>
              <w:rFonts w:cs="Arial"/>
              <w:b/>
              <w:bCs/>
              <w:i/>
              <w:sz w:val="20"/>
            </w:rPr>
            <w:t>Review Date</w:t>
          </w:r>
        </w:p>
      </w:tc>
      <w:tc>
        <w:tcPr>
          <w:tcW w:w="2025" w:type="dxa"/>
        </w:tcPr>
        <w:p w14:paraId="7D612376" w14:textId="77777777" w:rsidR="00977497" w:rsidRPr="00B3752F" w:rsidRDefault="00977497" w:rsidP="00B10F87">
          <w:pPr>
            <w:pStyle w:val="Footer"/>
            <w:rPr>
              <w:rFonts w:cs="Arial"/>
              <w:b/>
              <w:bCs/>
              <w:i/>
              <w:sz w:val="20"/>
            </w:rPr>
          </w:pPr>
          <w:r w:rsidRPr="00B3752F">
            <w:rPr>
              <w:rFonts w:cs="Arial"/>
              <w:b/>
              <w:bCs/>
              <w:i/>
              <w:sz w:val="20"/>
            </w:rPr>
            <w:t>Area Responsible</w:t>
          </w:r>
        </w:p>
      </w:tc>
      <w:tc>
        <w:tcPr>
          <w:tcW w:w="1557" w:type="dxa"/>
        </w:tcPr>
        <w:p w14:paraId="129A67DF" w14:textId="77777777" w:rsidR="00977497" w:rsidRPr="00B3752F" w:rsidRDefault="00977497" w:rsidP="00B10F87">
          <w:pPr>
            <w:pStyle w:val="Footer"/>
            <w:rPr>
              <w:rFonts w:cs="Arial"/>
              <w:b/>
              <w:bCs/>
              <w:i/>
              <w:sz w:val="20"/>
            </w:rPr>
          </w:pPr>
          <w:r w:rsidRPr="00B3752F">
            <w:rPr>
              <w:rFonts w:cs="Arial"/>
              <w:b/>
              <w:bCs/>
              <w:i/>
              <w:sz w:val="20"/>
            </w:rPr>
            <w:t>Page</w:t>
          </w:r>
        </w:p>
      </w:tc>
    </w:tr>
    <w:tr w:rsidR="00977497" w14:paraId="254B5DD1" w14:textId="77777777" w:rsidTr="00E87F31">
      <w:tc>
        <w:tcPr>
          <w:tcW w:w="1515" w:type="dxa"/>
        </w:tcPr>
        <w:p w14:paraId="4674C841" w14:textId="77777777" w:rsidR="00977497" w:rsidRPr="00542EE6" w:rsidRDefault="00977497" w:rsidP="00B10F87">
          <w:pPr>
            <w:pStyle w:val="Footer"/>
            <w:rPr>
              <w:rFonts w:cs="Arial"/>
              <w:b/>
              <w:bCs/>
              <w:sz w:val="20"/>
            </w:rPr>
          </w:pPr>
          <w:r>
            <w:rPr>
              <w:b/>
              <w:sz w:val="20"/>
            </w:rPr>
            <w:t>CHS23/078</w:t>
          </w:r>
        </w:p>
      </w:tc>
      <w:tc>
        <w:tcPr>
          <w:tcW w:w="965" w:type="dxa"/>
        </w:tcPr>
        <w:p w14:paraId="093338B6" w14:textId="77777777" w:rsidR="00977497" w:rsidRPr="00B3752F" w:rsidRDefault="00977497" w:rsidP="00B10F87">
          <w:pPr>
            <w:pStyle w:val="Footer"/>
            <w:rPr>
              <w:rFonts w:cs="Arial"/>
              <w:b/>
              <w:bCs/>
              <w:sz w:val="20"/>
            </w:rPr>
          </w:pPr>
          <w:r>
            <w:rPr>
              <w:rFonts w:cs="Arial"/>
              <w:b/>
              <w:bCs/>
              <w:sz w:val="20"/>
            </w:rPr>
            <w:t>1</w:t>
          </w:r>
        </w:p>
      </w:tc>
      <w:tc>
        <w:tcPr>
          <w:tcW w:w="1552" w:type="dxa"/>
        </w:tcPr>
        <w:p w14:paraId="0D136275" w14:textId="77777777" w:rsidR="00977497" w:rsidRPr="00B3752F" w:rsidRDefault="00977497" w:rsidP="00B10F87">
          <w:pPr>
            <w:pStyle w:val="Footer"/>
            <w:rPr>
              <w:rFonts w:cs="Arial"/>
              <w:b/>
              <w:bCs/>
              <w:sz w:val="20"/>
            </w:rPr>
          </w:pPr>
          <w:r>
            <w:rPr>
              <w:rFonts w:cs="Arial"/>
              <w:b/>
              <w:bCs/>
              <w:sz w:val="20"/>
            </w:rPr>
            <w:t>20/03/2023</w:t>
          </w:r>
        </w:p>
      </w:tc>
      <w:tc>
        <w:tcPr>
          <w:tcW w:w="1456" w:type="dxa"/>
        </w:tcPr>
        <w:p w14:paraId="3BB4C8CB" w14:textId="77777777" w:rsidR="00977497" w:rsidRPr="00B3752F" w:rsidRDefault="00977497" w:rsidP="00470E63">
          <w:pPr>
            <w:pStyle w:val="Footer"/>
            <w:rPr>
              <w:rFonts w:cs="Arial"/>
              <w:b/>
              <w:bCs/>
              <w:sz w:val="20"/>
            </w:rPr>
          </w:pPr>
          <w:r>
            <w:rPr>
              <w:b/>
              <w:sz w:val="22"/>
              <w:szCs w:val="22"/>
            </w:rPr>
            <w:t>01/03/2027</w:t>
          </w:r>
        </w:p>
      </w:tc>
      <w:tc>
        <w:tcPr>
          <w:tcW w:w="2025" w:type="dxa"/>
        </w:tcPr>
        <w:p w14:paraId="2187E69E" w14:textId="77777777" w:rsidR="00977497" w:rsidRPr="00B3752F" w:rsidRDefault="00977497" w:rsidP="00B10F87">
          <w:pPr>
            <w:pStyle w:val="Footer"/>
            <w:rPr>
              <w:rFonts w:cs="Arial"/>
              <w:b/>
              <w:bCs/>
              <w:sz w:val="20"/>
            </w:rPr>
          </w:pPr>
          <w:r>
            <w:rPr>
              <w:rFonts w:cs="Arial"/>
              <w:b/>
              <w:bCs/>
              <w:sz w:val="20"/>
            </w:rPr>
            <w:t>WY&amp;C - Neonatology</w:t>
          </w:r>
        </w:p>
      </w:tc>
      <w:tc>
        <w:tcPr>
          <w:tcW w:w="1557" w:type="dxa"/>
        </w:tcPr>
        <w:p w14:paraId="75A71130" w14:textId="77777777" w:rsidR="00977497" w:rsidRPr="00B3752F" w:rsidRDefault="00977497"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5</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5</w:t>
          </w:r>
          <w:r w:rsidRPr="00B3752F">
            <w:rPr>
              <w:rStyle w:val="PageNumber"/>
              <w:sz w:val="20"/>
            </w:rPr>
            <w:fldChar w:fldCharType="end"/>
          </w:r>
        </w:p>
      </w:tc>
    </w:tr>
    <w:tr w:rsidR="00977497" w14:paraId="563662D7" w14:textId="77777777" w:rsidTr="00861252">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75AECAC" w14:textId="77777777" w:rsidR="00977497" w:rsidRPr="002C1428" w:rsidRDefault="00977497"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7F7AC292" w14:textId="77777777" w:rsidR="00977497" w:rsidRPr="00AE7C5C" w:rsidRDefault="00977497" w:rsidP="00470E63">
    <w:pPr>
      <w:pStyle w:val="Footer"/>
      <w:tabs>
        <w:tab w:val="clear" w:pos="4153"/>
        <w:tab w:val="clear" w:pos="8306"/>
        <w:tab w:val="left" w:pos="142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2025"/>
      <w:gridCol w:w="1557"/>
    </w:tblGrid>
    <w:tr w:rsidR="001670BB" w:rsidRPr="00AE7C5C" w14:paraId="08682A7C" w14:textId="77777777" w:rsidTr="00E87F31">
      <w:tc>
        <w:tcPr>
          <w:tcW w:w="1515" w:type="dxa"/>
        </w:tcPr>
        <w:p w14:paraId="08682A76" w14:textId="77777777" w:rsidR="001670BB" w:rsidRPr="00B3752F" w:rsidRDefault="001670BB" w:rsidP="00B10F87">
          <w:pPr>
            <w:pStyle w:val="Footer"/>
            <w:rPr>
              <w:rFonts w:cs="Arial"/>
              <w:b/>
              <w:bCs/>
              <w:i/>
              <w:sz w:val="20"/>
            </w:rPr>
          </w:pPr>
          <w:r w:rsidRPr="00B3752F">
            <w:rPr>
              <w:rFonts w:cs="Arial"/>
              <w:b/>
              <w:bCs/>
              <w:i/>
              <w:sz w:val="20"/>
            </w:rPr>
            <w:t>Doc Number</w:t>
          </w:r>
        </w:p>
      </w:tc>
      <w:tc>
        <w:tcPr>
          <w:tcW w:w="965" w:type="dxa"/>
        </w:tcPr>
        <w:p w14:paraId="08682A77" w14:textId="77777777" w:rsidR="001670BB" w:rsidRPr="00B3752F" w:rsidRDefault="001670BB" w:rsidP="00B10F87">
          <w:pPr>
            <w:pStyle w:val="Footer"/>
            <w:rPr>
              <w:rFonts w:cs="Arial"/>
              <w:b/>
              <w:bCs/>
              <w:i/>
              <w:sz w:val="20"/>
            </w:rPr>
          </w:pPr>
          <w:r w:rsidRPr="00B3752F">
            <w:rPr>
              <w:rFonts w:cs="Arial"/>
              <w:b/>
              <w:bCs/>
              <w:i/>
              <w:sz w:val="20"/>
            </w:rPr>
            <w:t>Version</w:t>
          </w:r>
        </w:p>
      </w:tc>
      <w:tc>
        <w:tcPr>
          <w:tcW w:w="1552" w:type="dxa"/>
        </w:tcPr>
        <w:p w14:paraId="08682A78" w14:textId="77777777" w:rsidR="001670BB" w:rsidRPr="00B3752F" w:rsidRDefault="001670BB" w:rsidP="00B10F87">
          <w:pPr>
            <w:pStyle w:val="Footer"/>
            <w:rPr>
              <w:rFonts w:cs="Arial"/>
              <w:b/>
              <w:bCs/>
              <w:i/>
              <w:sz w:val="20"/>
            </w:rPr>
          </w:pPr>
          <w:r w:rsidRPr="00B3752F">
            <w:rPr>
              <w:rFonts w:cs="Arial"/>
              <w:b/>
              <w:bCs/>
              <w:i/>
              <w:sz w:val="20"/>
            </w:rPr>
            <w:t>Issued</w:t>
          </w:r>
        </w:p>
      </w:tc>
      <w:tc>
        <w:tcPr>
          <w:tcW w:w="1456" w:type="dxa"/>
        </w:tcPr>
        <w:p w14:paraId="08682A79" w14:textId="77777777" w:rsidR="001670BB" w:rsidRPr="00B3752F" w:rsidRDefault="001670BB" w:rsidP="00B10F87">
          <w:pPr>
            <w:pStyle w:val="Footer"/>
            <w:rPr>
              <w:rFonts w:cs="Arial"/>
              <w:b/>
              <w:bCs/>
              <w:i/>
              <w:sz w:val="20"/>
            </w:rPr>
          </w:pPr>
          <w:r w:rsidRPr="00B3752F">
            <w:rPr>
              <w:rFonts w:cs="Arial"/>
              <w:b/>
              <w:bCs/>
              <w:i/>
              <w:sz w:val="20"/>
            </w:rPr>
            <w:t>Review Date</w:t>
          </w:r>
        </w:p>
      </w:tc>
      <w:tc>
        <w:tcPr>
          <w:tcW w:w="2025" w:type="dxa"/>
        </w:tcPr>
        <w:p w14:paraId="08682A7A" w14:textId="77777777" w:rsidR="001670BB" w:rsidRPr="00B3752F" w:rsidRDefault="001670BB" w:rsidP="00B10F87">
          <w:pPr>
            <w:pStyle w:val="Footer"/>
            <w:rPr>
              <w:rFonts w:cs="Arial"/>
              <w:b/>
              <w:bCs/>
              <w:i/>
              <w:sz w:val="20"/>
            </w:rPr>
          </w:pPr>
          <w:r w:rsidRPr="00B3752F">
            <w:rPr>
              <w:rFonts w:cs="Arial"/>
              <w:b/>
              <w:bCs/>
              <w:i/>
              <w:sz w:val="20"/>
            </w:rPr>
            <w:t>Area Responsible</w:t>
          </w:r>
        </w:p>
      </w:tc>
      <w:tc>
        <w:tcPr>
          <w:tcW w:w="1557" w:type="dxa"/>
        </w:tcPr>
        <w:p w14:paraId="08682A7B" w14:textId="77777777" w:rsidR="001670BB" w:rsidRPr="00B3752F" w:rsidRDefault="001670BB" w:rsidP="00B10F87">
          <w:pPr>
            <w:pStyle w:val="Footer"/>
            <w:rPr>
              <w:rFonts w:cs="Arial"/>
              <w:b/>
              <w:bCs/>
              <w:i/>
              <w:sz w:val="20"/>
            </w:rPr>
          </w:pPr>
          <w:r w:rsidRPr="00B3752F">
            <w:rPr>
              <w:rFonts w:cs="Arial"/>
              <w:b/>
              <w:bCs/>
              <w:i/>
              <w:sz w:val="20"/>
            </w:rPr>
            <w:t>Page</w:t>
          </w:r>
        </w:p>
      </w:tc>
    </w:tr>
    <w:tr w:rsidR="001670BB" w14:paraId="08682A83" w14:textId="77777777" w:rsidTr="00E87F31">
      <w:tc>
        <w:tcPr>
          <w:tcW w:w="1515" w:type="dxa"/>
        </w:tcPr>
        <w:p w14:paraId="08682A7D" w14:textId="17CBD68A" w:rsidR="001670BB" w:rsidRPr="00542EE6" w:rsidRDefault="00E87F31" w:rsidP="00B10F87">
          <w:pPr>
            <w:pStyle w:val="Footer"/>
            <w:rPr>
              <w:rFonts w:cs="Arial"/>
              <w:b/>
              <w:bCs/>
              <w:sz w:val="20"/>
            </w:rPr>
          </w:pPr>
          <w:r>
            <w:rPr>
              <w:b/>
              <w:sz w:val="20"/>
            </w:rPr>
            <w:t>CHS23/07</w:t>
          </w:r>
          <w:r w:rsidR="00E34521">
            <w:rPr>
              <w:b/>
              <w:sz w:val="20"/>
            </w:rPr>
            <w:t>8</w:t>
          </w:r>
        </w:p>
      </w:tc>
      <w:tc>
        <w:tcPr>
          <w:tcW w:w="965" w:type="dxa"/>
        </w:tcPr>
        <w:p w14:paraId="08682A7E" w14:textId="42237C33" w:rsidR="001670BB" w:rsidRPr="00B3752F" w:rsidRDefault="00E87F31" w:rsidP="00B10F87">
          <w:pPr>
            <w:pStyle w:val="Footer"/>
            <w:rPr>
              <w:rFonts w:cs="Arial"/>
              <w:b/>
              <w:bCs/>
              <w:sz w:val="20"/>
            </w:rPr>
          </w:pPr>
          <w:r>
            <w:rPr>
              <w:rFonts w:cs="Arial"/>
              <w:b/>
              <w:bCs/>
              <w:sz w:val="20"/>
            </w:rPr>
            <w:t>1</w:t>
          </w:r>
        </w:p>
      </w:tc>
      <w:tc>
        <w:tcPr>
          <w:tcW w:w="1552" w:type="dxa"/>
        </w:tcPr>
        <w:p w14:paraId="08682A7F" w14:textId="330500A5" w:rsidR="001670BB" w:rsidRPr="00B3752F" w:rsidRDefault="00E87F31" w:rsidP="00B10F87">
          <w:pPr>
            <w:pStyle w:val="Footer"/>
            <w:rPr>
              <w:rFonts w:cs="Arial"/>
              <w:b/>
              <w:bCs/>
              <w:sz w:val="20"/>
            </w:rPr>
          </w:pPr>
          <w:r>
            <w:rPr>
              <w:rFonts w:cs="Arial"/>
              <w:b/>
              <w:bCs/>
              <w:sz w:val="20"/>
            </w:rPr>
            <w:t>20/03/2023</w:t>
          </w:r>
        </w:p>
      </w:tc>
      <w:tc>
        <w:tcPr>
          <w:tcW w:w="1456" w:type="dxa"/>
        </w:tcPr>
        <w:p w14:paraId="08682A80" w14:textId="6317DECB" w:rsidR="001670BB" w:rsidRPr="00B3752F" w:rsidRDefault="00E87F31" w:rsidP="00470E63">
          <w:pPr>
            <w:pStyle w:val="Footer"/>
            <w:rPr>
              <w:rFonts w:cs="Arial"/>
              <w:b/>
              <w:bCs/>
              <w:sz w:val="20"/>
            </w:rPr>
          </w:pPr>
          <w:r>
            <w:rPr>
              <w:b/>
              <w:sz w:val="22"/>
              <w:szCs w:val="22"/>
            </w:rPr>
            <w:t>01/03/2027</w:t>
          </w:r>
        </w:p>
      </w:tc>
      <w:tc>
        <w:tcPr>
          <w:tcW w:w="2025" w:type="dxa"/>
        </w:tcPr>
        <w:p w14:paraId="08682A81" w14:textId="5C50DD73" w:rsidR="001670BB" w:rsidRPr="00B3752F" w:rsidRDefault="00E87F31" w:rsidP="00B10F87">
          <w:pPr>
            <w:pStyle w:val="Footer"/>
            <w:rPr>
              <w:rFonts w:cs="Arial"/>
              <w:b/>
              <w:bCs/>
              <w:sz w:val="20"/>
            </w:rPr>
          </w:pPr>
          <w:r>
            <w:rPr>
              <w:rFonts w:cs="Arial"/>
              <w:b/>
              <w:bCs/>
              <w:sz w:val="20"/>
            </w:rPr>
            <w:t>WY&amp;C - Neonatology</w:t>
          </w:r>
        </w:p>
      </w:tc>
      <w:tc>
        <w:tcPr>
          <w:tcW w:w="1557" w:type="dxa"/>
        </w:tcPr>
        <w:p w14:paraId="08682A82" w14:textId="77777777" w:rsidR="001670BB" w:rsidRPr="00B3752F" w:rsidRDefault="00A063FE" w:rsidP="00B10F87">
          <w:pPr>
            <w:pStyle w:val="Footer"/>
            <w:rPr>
              <w:sz w:val="20"/>
            </w:rPr>
          </w:pPr>
          <w:r w:rsidRPr="00B3752F">
            <w:rPr>
              <w:rStyle w:val="PageNumber"/>
              <w:sz w:val="20"/>
            </w:rPr>
            <w:fldChar w:fldCharType="begin"/>
          </w:r>
          <w:r w:rsidR="001670BB" w:rsidRPr="00B3752F">
            <w:rPr>
              <w:rStyle w:val="PageNumber"/>
              <w:sz w:val="20"/>
            </w:rPr>
            <w:instrText xml:space="preserve"> PAGE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r w:rsidR="001670BB" w:rsidRPr="00B3752F">
            <w:rPr>
              <w:rStyle w:val="PageNumber"/>
              <w:sz w:val="20"/>
            </w:rPr>
            <w:t xml:space="preserve"> of </w:t>
          </w:r>
          <w:r w:rsidRPr="00B3752F">
            <w:rPr>
              <w:rStyle w:val="PageNumber"/>
              <w:sz w:val="20"/>
            </w:rPr>
            <w:fldChar w:fldCharType="begin"/>
          </w:r>
          <w:r w:rsidR="001670BB" w:rsidRPr="00B3752F">
            <w:rPr>
              <w:rStyle w:val="PageNumber"/>
              <w:sz w:val="20"/>
            </w:rPr>
            <w:instrText xml:space="preserve"> NUMPAGES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p>
      </w:tc>
    </w:tr>
    <w:tr w:rsidR="008E7509" w14:paraId="274E5098" w14:textId="77777777" w:rsidTr="00861252">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81E8E84" w14:textId="208943B0" w:rsidR="008E7509" w:rsidRPr="002C1428" w:rsidRDefault="008E7509"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sidR="00205AF9">
            <w:rPr>
              <w:sz w:val="16"/>
              <w:szCs w:val="16"/>
            </w:rPr>
            <w:t>CHS</w:t>
          </w:r>
          <w:r w:rsidRPr="002C1428">
            <w:rPr>
              <w:sz w:val="16"/>
              <w:szCs w:val="16"/>
            </w:rPr>
            <w:t xml:space="preserve"> Policy Register</w:t>
          </w:r>
        </w:p>
      </w:tc>
    </w:tr>
  </w:tbl>
  <w:p w14:paraId="08682A85" w14:textId="0FDE7BBC" w:rsidR="001670BB" w:rsidRPr="00AE7C5C" w:rsidRDefault="001670BB" w:rsidP="00470E63">
    <w:pPr>
      <w:pStyle w:val="Footer"/>
      <w:tabs>
        <w:tab w:val="clear" w:pos="4153"/>
        <w:tab w:val="clear" w:pos="8306"/>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327B" w14:textId="77777777" w:rsidR="00D07123" w:rsidRDefault="00D07123" w:rsidP="00F66CB0">
      <w:r>
        <w:separator/>
      </w:r>
    </w:p>
  </w:footnote>
  <w:footnote w:type="continuationSeparator" w:id="0">
    <w:p w14:paraId="30C625B5" w14:textId="77777777" w:rsidR="00D07123" w:rsidRDefault="00D07123"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977497" w14:paraId="1DCDC30E" w14:textId="77777777" w:rsidTr="00894713">
      <w:trPr>
        <w:trHeight w:val="1418"/>
      </w:trPr>
      <w:tc>
        <w:tcPr>
          <w:tcW w:w="5556" w:type="dxa"/>
          <w:vAlign w:val="center"/>
          <w:hideMark/>
        </w:tcPr>
        <w:p w14:paraId="3B3EBB29" w14:textId="77777777" w:rsidR="00977497" w:rsidRDefault="00977497" w:rsidP="00A939DF">
          <w:pPr>
            <w:pStyle w:val="Header"/>
            <w:rPr>
              <w:sz w:val="20"/>
            </w:rPr>
          </w:pPr>
          <w:r>
            <w:rPr>
              <w:noProof/>
              <w:sz w:val="20"/>
            </w:rPr>
            <w:drawing>
              <wp:inline distT="0" distB="0" distL="0" distR="0" wp14:anchorId="18B622DD" wp14:editId="1E644491">
                <wp:extent cx="3295650" cy="723900"/>
                <wp:effectExtent l="0" t="0" r="0" b="0"/>
                <wp:docPr id="3" name="Picture 3"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709EF945" w14:textId="77777777" w:rsidR="00977497" w:rsidRDefault="00977497" w:rsidP="00A939DF">
          <w:pPr>
            <w:pStyle w:val="Header"/>
            <w:tabs>
              <w:tab w:val="left" w:pos="720"/>
            </w:tabs>
            <w:jc w:val="right"/>
            <w:rPr>
              <w:sz w:val="20"/>
            </w:rPr>
          </w:pPr>
          <w:r>
            <w:rPr>
              <w:sz w:val="20"/>
            </w:rPr>
            <w:t>CHS23/078</w:t>
          </w:r>
        </w:p>
      </w:tc>
    </w:tr>
  </w:tbl>
  <w:p w14:paraId="79C0B4A4" w14:textId="77777777" w:rsidR="00977497" w:rsidRPr="00FC3538" w:rsidRDefault="00977497">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A939DF" w14:paraId="60F17A8F" w14:textId="77777777" w:rsidTr="00894713">
      <w:trPr>
        <w:trHeight w:val="1418"/>
      </w:trPr>
      <w:tc>
        <w:tcPr>
          <w:tcW w:w="5556" w:type="dxa"/>
          <w:vAlign w:val="center"/>
          <w:hideMark/>
        </w:tcPr>
        <w:p w14:paraId="4A5666D5" w14:textId="77777777" w:rsidR="00A939DF" w:rsidRDefault="00A939DF" w:rsidP="00A939DF">
          <w:pPr>
            <w:pStyle w:val="Header"/>
            <w:rPr>
              <w:sz w:val="20"/>
            </w:rPr>
          </w:pPr>
          <w:r>
            <w:rPr>
              <w:noProof/>
              <w:sz w:val="20"/>
            </w:rPr>
            <w:drawing>
              <wp:inline distT="0" distB="0" distL="0" distR="0" wp14:anchorId="2AF797D7" wp14:editId="7788EF6A">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6FB3D4A4" w14:textId="5E942CD1" w:rsidR="00A939DF" w:rsidRDefault="00A939DF" w:rsidP="00A939DF">
          <w:pPr>
            <w:pStyle w:val="Header"/>
            <w:tabs>
              <w:tab w:val="left" w:pos="720"/>
            </w:tabs>
            <w:jc w:val="right"/>
            <w:rPr>
              <w:sz w:val="20"/>
            </w:rPr>
          </w:pPr>
          <w:bookmarkStart w:id="33" w:name="_top"/>
          <w:bookmarkEnd w:id="33"/>
          <w:r>
            <w:rPr>
              <w:sz w:val="20"/>
            </w:rPr>
            <w:t>CHS</w:t>
          </w:r>
          <w:r w:rsidR="00E87F31">
            <w:rPr>
              <w:sz w:val="20"/>
            </w:rPr>
            <w:t>23/0</w:t>
          </w:r>
          <w:r w:rsidR="00E34521">
            <w:rPr>
              <w:sz w:val="20"/>
            </w:rPr>
            <w:t>78</w:t>
          </w:r>
        </w:p>
      </w:tc>
    </w:tr>
  </w:tbl>
  <w:p w14:paraId="08682A75" w14:textId="77777777" w:rsidR="001670BB" w:rsidRPr="00FC3538" w:rsidRDefault="001670BB">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2A8502"/>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3" w15:restartNumberingAfterBreak="0">
    <w:nsid w:val="074043CD"/>
    <w:multiLevelType w:val="hybridMultilevel"/>
    <w:tmpl w:val="E992292E"/>
    <w:lvl w:ilvl="0" w:tplc="FFFFFFFF">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rPr>
        <w:rFonts w:hint="default"/>
      </w:rPr>
    </w:lvl>
    <w:lvl w:ilvl="2" w:tplc="0C09000F">
      <w:start w:val="1"/>
      <w:numFmt w:val="decimal"/>
      <w:lvlText w:val="%3."/>
      <w:lvlJc w:val="left"/>
      <w:pPr>
        <w:ind w:left="1800" w:hanging="360"/>
      </w:pPr>
      <w:rPr>
        <w:rFont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7D47C6F"/>
    <w:multiLevelType w:val="hybridMultilevel"/>
    <w:tmpl w:val="4FEEE7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396060"/>
    <w:multiLevelType w:val="hybridMultilevel"/>
    <w:tmpl w:val="325C4D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90137E"/>
    <w:multiLevelType w:val="hybridMultilevel"/>
    <w:tmpl w:val="FFFCFFBA"/>
    <w:lvl w:ilvl="0" w:tplc="471C869C">
      <w:start w:val="1"/>
      <w:numFmt w:val="bullet"/>
      <w:lvlText w:val=""/>
      <w:lvlJc w:val="left"/>
      <w:pPr>
        <w:ind w:left="720" w:hanging="360"/>
      </w:pPr>
      <w:rPr>
        <w:rFonts w:ascii="Symbol" w:hAnsi="Symbol" w:hint="default"/>
      </w:rPr>
    </w:lvl>
    <w:lvl w:ilvl="1" w:tplc="7602B264">
      <w:start w:val="1"/>
      <w:numFmt w:val="bullet"/>
      <w:lvlText w:val="o"/>
      <w:lvlJc w:val="left"/>
      <w:pPr>
        <w:ind w:left="1440" w:hanging="360"/>
      </w:pPr>
      <w:rPr>
        <w:rFonts w:ascii="Courier New" w:hAnsi="Courier New" w:hint="default"/>
      </w:rPr>
    </w:lvl>
    <w:lvl w:ilvl="2" w:tplc="23D06E44">
      <w:start w:val="1"/>
      <w:numFmt w:val="bullet"/>
      <w:lvlText w:val=""/>
      <w:lvlJc w:val="left"/>
      <w:pPr>
        <w:ind w:left="2160" w:hanging="360"/>
      </w:pPr>
      <w:rPr>
        <w:rFonts w:ascii="Wingdings" w:hAnsi="Wingdings" w:hint="default"/>
      </w:rPr>
    </w:lvl>
    <w:lvl w:ilvl="3" w:tplc="C7A832BA">
      <w:start w:val="1"/>
      <w:numFmt w:val="bullet"/>
      <w:lvlText w:val=""/>
      <w:lvlJc w:val="left"/>
      <w:pPr>
        <w:ind w:left="2880" w:hanging="360"/>
      </w:pPr>
      <w:rPr>
        <w:rFonts w:ascii="Symbol" w:hAnsi="Symbol" w:hint="default"/>
      </w:rPr>
    </w:lvl>
    <w:lvl w:ilvl="4" w:tplc="91889EF0">
      <w:start w:val="1"/>
      <w:numFmt w:val="bullet"/>
      <w:lvlText w:val="o"/>
      <w:lvlJc w:val="left"/>
      <w:pPr>
        <w:ind w:left="3600" w:hanging="360"/>
      </w:pPr>
      <w:rPr>
        <w:rFonts w:ascii="Courier New" w:hAnsi="Courier New" w:hint="default"/>
      </w:rPr>
    </w:lvl>
    <w:lvl w:ilvl="5" w:tplc="F13A0264">
      <w:start w:val="1"/>
      <w:numFmt w:val="bullet"/>
      <w:lvlText w:val=""/>
      <w:lvlJc w:val="left"/>
      <w:pPr>
        <w:ind w:left="4320" w:hanging="360"/>
      </w:pPr>
      <w:rPr>
        <w:rFonts w:ascii="Wingdings" w:hAnsi="Wingdings" w:hint="default"/>
      </w:rPr>
    </w:lvl>
    <w:lvl w:ilvl="6" w:tplc="0CB8412E">
      <w:start w:val="1"/>
      <w:numFmt w:val="bullet"/>
      <w:lvlText w:val=""/>
      <w:lvlJc w:val="left"/>
      <w:pPr>
        <w:ind w:left="5040" w:hanging="360"/>
      </w:pPr>
      <w:rPr>
        <w:rFonts w:ascii="Symbol" w:hAnsi="Symbol" w:hint="default"/>
      </w:rPr>
    </w:lvl>
    <w:lvl w:ilvl="7" w:tplc="D97C2890">
      <w:start w:val="1"/>
      <w:numFmt w:val="bullet"/>
      <w:lvlText w:val="o"/>
      <w:lvlJc w:val="left"/>
      <w:pPr>
        <w:ind w:left="5760" w:hanging="360"/>
      </w:pPr>
      <w:rPr>
        <w:rFonts w:ascii="Courier New" w:hAnsi="Courier New" w:hint="default"/>
      </w:rPr>
    </w:lvl>
    <w:lvl w:ilvl="8" w:tplc="701C40CC">
      <w:start w:val="1"/>
      <w:numFmt w:val="bullet"/>
      <w:lvlText w:val=""/>
      <w:lvlJc w:val="left"/>
      <w:pPr>
        <w:ind w:left="6480" w:hanging="360"/>
      </w:pPr>
      <w:rPr>
        <w:rFonts w:ascii="Wingdings" w:hAnsi="Wingdings" w:hint="default"/>
      </w:rPr>
    </w:lvl>
  </w:abstractNum>
  <w:abstractNum w:abstractNumId="7" w15:restartNumberingAfterBreak="0">
    <w:nsid w:val="10AC3714"/>
    <w:multiLevelType w:val="hybridMultilevel"/>
    <w:tmpl w:val="8DCA0690"/>
    <w:lvl w:ilvl="0" w:tplc="A0AA2072">
      <w:start w:val="1"/>
      <w:numFmt w:val="decimal"/>
      <w:lvlText w:val="%1."/>
      <w:lvlJc w:val="left"/>
      <w:pPr>
        <w:ind w:left="1571" w:hanging="360"/>
      </w:pPr>
      <w:rPr>
        <w:rFonts w:ascii="Calibri" w:hAnsi="Calibri" w:hint="default"/>
        <w:b w:val="0"/>
        <w:i w:val="0"/>
        <w:sz w:val="24"/>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12AA2E31"/>
    <w:multiLevelType w:val="hybridMultilevel"/>
    <w:tmpl w:val="70A01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34B6344"/>
    <w:multiLevelType w:val="hybridMultilevel"/>
    <w:tmpl w:val="CF1AC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3234E9"/>
    <w:multiLevelType w:val="hybridMultilevel"/>
    <w:tmpl w:val="2EC23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1B7F16BD"/>
    <w:multiLevelType w:val="hybridMultilevel"/>
    <w:tmpl w:val="2BB40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605035"/>
    <w:multiLevelType w:val="hybridMultilevel"/>
    <w:tmpl w:val="98C43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4F4CCC"/>
    <w:multiLevelType w:val="hybridMultilevel"/>
    <w:tmpl w:val="06184536"/>
    <w:lvl w:ilvl="0" w:tplc="FFFFFFFF">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5184FD9"/>
    <w:multiLevelType w:val="hybridMultilevel"/>
    <w:tmpl w:val="155A7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E34C8D"/>
    <w:multiLevelType w:val="hybridMultilevel"/>
    <w:tmpl w:val="0D2CB6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436D76"/>
    <w:multiLevelType w:val="hybridMultilevel"/>
    <w:tmpl w:val="4B06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147D92"/>
    <w:multiLevelType w:val="hybridMultilevel"/>
    <w:tmpl w:val="CCDEE41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33344B4"/>
    <w:multiLevelType w:val="hybridMultilevel"/>
    <w:tmpl w:val="DA1A9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617320B"/>
    <w:multiLevelType w:val="hybridMultilevel"/>
    <w:tmpl w:val="269CA288"/>
    <w:lvl w:ilvl="0" w:tplc="0C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6416474"/>
    <w:multiLevelType w:val="hybridMultilevel"/>
    <w:tmpl w:val="1B005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CB2675"/>
    <w:multiLevelType w:val="hybridMultilevel"/>
    <w:tmpl w:val="21F2C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0D7EFE"/>
    <w:multiLevelType w:val="hybridMultilevel"/>
    <w:tmpl w:val="724083A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72639E1"/>
    <w:multiLevelType w:val="hybridMultilevel"/>
    <w:tmpl w:val="6A5CA9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C5D6157"/>
    <w:multiLevelType w:val="hybridMultilevel"/>
    <w:tmpl w:val="2B00EBF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97770D"/>
    <w:multiLevelType w:val="hybridMultilevel"/>
    <w:tmpl w:val="02AE4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30" w15:restartNumberingAfterBreak="0">
    <w:nsid w:val="4E9B5CA2"/>
    <w:multiLevelType w:val="hybridMultilevel"/>
    <w:tmpl w:val="5254D57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0615029"/>
    <w:multiLevelType w:val="hybridMultilevel"/>
    <w:tmpl w:val="FB20A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1370D7"/>
    <w:multiLevelType w:val="hybridMultilevel"/>
    <w:tmpl w:val="6A383EEC"/>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32D31A4"/>
    <w:multiLevelType w:val="hybridMultilevel"/>
    <w:tmpl w:val="19B22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342C9B"/>
    <w:multiLevelType w:val="hybridMultilevel"/>
    <w:tmpl w:val="FC18B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B982819"/>
    <w:multiLevelType w:val="hybridMultilevel"/>
    <w:tmpl w:val="0F4641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C13102D"/>
    <w:multiLevelType w:val="hybridMultilevel"/>
    <w:tmpl w:val="72F0B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1DF677C"/>
    <w:multiLevelType w:val="hybridMultilevel"/>
    <w:tmpl w:val="82349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9B3219"/>
    <w:multiLevelType w:val="hybridMultilevel"/>
    <w:tmpl w:val="40A0A1F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4942020"/>
    <w:multiLevelType w:val="hybridMultilevel"/>
    <w:tmpl w:val="677EAA1E"/>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4FC31A0"/>
    <w:multiLevelType w:val="hybridMultilevel"/>
    <w:tmpl w:val="FAEA79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5E10C27"/>
    <w:multiLevelType w:val="hybridMultilevel"/>
    <w:tmpl w:val="2E749A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FD187A"/>
    <w:multiLevelType w:val="hybridMultilevel"/>
    <w:tmpl w:val="7FB01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DCC41EC"/>
    <w:multiLevelType w:val="hybridMultilevel"/>
    <w:tmpl w:val="78F85BA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E06735D"/>
    <w:multiLevelType w:val="hybridMultilevel"/>
    <w:tmpl w:val="EDE27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1659277">
    <w:abstractNumId w:val="0"/>
  </w:num>
  <w:num w:numId="2" w16cid:durableId="405225714">
    <w:abstractNumId w:val="2"/>
  </w:num>
  <w:num w:numId="3" w16cid:durableId="1882669703">
    <w:abstractNumId w:val="42"/>
  </w:num>
  <w:num w:numId="4" w16cid:durableId="1598639467">
    <w:abstractNumId w:val="10"/>
  </w:num>
  <w:num w:numId="5" w16cid:durableId="263730502">
    <w:abstractNumId w:val="14"/>
  </w:num>
  <w:num w:numId="6" w16cid:durableId="242682631">
    <w:abstractNumId w:val="7"/>
  </w:num>
  <w:num w:numId="7" w16cid:durableId="883256796">
    <w:abstractNumId w:val="44"/>
  </w:num>
  <w:num w:numId="8" w16cid:durableId="1489709413">
    <w:abstractNumId w:val="29"/>
  </w:num>
  <w:num w:numId="9" w16cid:durableId="206531448">
    <w:abstractNumId w:val="26"/>
  </w:num>
  <w:num w:numId="10" w16cid:durableId="1992755095">
    <w:abstractNumId w:val="26"/>
  </w:num>
  <w:num w:numId="11" w16cid:durableId="89545353">
    <w:abstractNumId w:val="1"/>
  </w:num>
  <w:num w:numId="12" w16cid:durableId="927427680">
    <w:abstractNumId w:val="11"/>
  </w:num>
  <w:num w:numId="13" w16cid:durableId="957180411">
    <w:abstractNumId w:val="25"/>
  </w:num>
  <w:num w:numId="14" w16cid:durableId="1219122301">
    <w:abstractNumId w:val="17"/>
  </w:num>
  <w:num w:numId="15" w16cid:durableId="1180701996">
    <w:abstractNumId w:val="23"/>
  </w:num>
  <w:num w:numId="16" w16cid:durableId="1834103475">
    <w:abstractNumId w:val="36"/>
  </w:num>
  <w:num w:numId="17" w16cid:durableId="712266725">
    <w:abstractNumId w:val="8"/>
  </w:num>
  <w:num w:numId="18" w16cid:durableId="1241868689">
    <w:abstractNumId w:val="9"/>
  </w:num>
  <w:num w:numId="19" w16cid:durableId="423188378">
    <w:abstractNumId w:val="35"/>
  </w:num>
  <w:num w:numId="20" w16cid:durableId="687411764">
    <w:abstractNumId w:val="40"/>
  </w:num>
  <w:num w:numId="21" w16cid:durableId="27026828">
    <w:abstractNumId w:val="4"/>
  </w:num>
  <w:num w:numId="22" w16cid:durableId="78605335">
    <w:abstractNumId w:val="34"/>
  </w:num>
  <w:num w:numId="23" w16cid:durableId="1384401449">
    <w:abstractNumId w:val="5"/>
  </w:num>
  <w:num w:numId="24" w16cid:durableId="1103037299">
    <w:abstractNumId w:val="41"/>
  </w:num>
  <w:num w:numId="25" w16cid:durableId="212817276">
    <w:abstractNumId w:val="28"/>
  </w:num>
  <w:num w:numId="26" w16cid:durableId="2087458266">
    <w:abstractNumId w:val="20"/>
  </w:num>
  <w:num w:numId="27" w16cid:durableId="1626813253">
    <w:abstractNumId w:val="43"/>
  </w:num>
  <w:num w:numId="28" w16cid:durableId="1438254774">
    <w:abstractNumId w:val="13"/>
  </w:num>
  <w:num w:numId="29" w16cid:durableId="578294552">
    <w:abstractNumId w:val="37"/>
  </w:num>
  <w:num w:numId="30" w16cid:durableId="484860624">
    <w:abstractNumId w:val="31"/>
  </w:num>
  <w:num w:numId="31" w16cid:durableId="1226532398">
    <w:abstractNumId w:val="30"/>
  </w:num>
  <w:num w:numId="32" w16cid:durableId="1275988363">
    <w:abstractNumId w:val="21"/>
  </w:num>
  <w:num w:numId="33" w16cid:durableId="1162043326">
    <w:abstractNumId w:val="38"/>
  </w:num>
  <w:num w:numId="34" w16cid:durableId="2065179240">
    <w:abstractNumId w:val="3"/>
  </w:num>
  <w:num w:numId="35" w16cid:durableId="231430079">
    <w:abstractNumId w:val="19"/>
  </w:num>
  <w:num w:numId="36" w16cid:durableId="543911768">
    <w:abstractNumId w:val="46"/>
  </w:num>
  <w:num w:numId="37" w16cid:durableId="1527795229">
    <w:abstractNumId w:val="15"/>
  </w:num>
  <w:num w:numId="38" w16cid:durableId="1004091299">
    <w:abstractNumId w:val="39"/>
  </w:num>
  <w:num w:numId="39" w16cid:durableId="148599442">
    <w:abstractNumId w:val="32"/>
  </w:num>
  <w:num w:numId="40" w16cid:durableId="443110504">
    <w:abstractNumId w:val="27"/>
  </w:num>
  <w:num w:numId="41" w16cid:durableId="8265389">
    <w:abstractNumId w:val="45"/>
  </w:num>
  <w:num w:numId="42" w16cid:durableId="953515253">
    <w:abstractNumId w:val="16"/>
  </w:num>
  <w:num w:numId="43" w16cid:durableId="690690260">
    <w:abstractNumId w:val="18"/>
  </w:num>
  <w:num w:numId="44" w16cid:durableId="535894960">
    <w:abstractNumId w:val="22"/>
  </w:num>
  <w:num w:numId="45" w16cid:durableId="1937711873">
    <w:abstractNumId w:val="33"/>
  </w:num>
  <w:num w:numId="46" w16cid:durableId="1653557189">
    <w:abstractNumId w:val="12"/>
  </w:num>
  <w:num w:numId="47" w16cid:durableId="590088812">
    <w:abstractNumId w:val="6"/>
  </w:num>
  <w:num w:numId="48" w16cid:durableId="130685841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033C"/>
    <w:rsid w:val="000008FA"/>
    <w:rsid w:val="00010E74"/>
    <w:rsid w:val="000121C3"/>
    <w:rsid w:val="00015B90"/>
    <w:rsid w:val="0001607A"/>
    <w:rsid w:val="00052278"/>
    <w:rsid w:val="00071215"/>
    <w:rsid w:val="000728F3"/>
    <w:rsid w:val="00075C16"/>
    <w:rsid w:val="00087DCC"/>
    <w:rsid w:val="000A3D5E"/>
    <w:rsid w:val="000B5C8C"/>
    <w:rsid w:val="000C485D"/>
    <w:rsid w:val="000C59E2"/>
    <w:rsid w:val="000C7B2D"/>
    <w:rsid w:val="000F5055"/>
    <w:rsid w:val="000F7B7E"/>
    <w:rsid w:val="0010015B"/>
    <w:rsid w:val="00103EEA"/>
    <w:rsid w:val="00106B12"/>
    <w:rsid w:val="00125D22"/>
    <w:rsid w:val="00140EBF"/>
    <w:rsid w:val="0014449B"/>
    <w:rsid w:val="00153FB3"/>
    <w:rsid w:val="00160ABC"/>
    <w:rsid w:val="001670BB"/>
    <w:rsid w:val="00174DFD"/>
    <w:rsid w:val="00174E28"/>
    <w:rsid w:val="00175163"/>
    <w:rsid w:val="001822F2"/>
    <w:rsid w:val="0018239D"/>
    <w:rsid w:val="001849BA"/>
    <w:rsid w:val="00190C97"/>
    <w:rsid w:val="00191109"/>
    <w:rsid w:val="001A0053"/>
    <w:rsid w:val="001A59BB"/>
    <w:rsid w:val="001B2465"/>
    <w:rsid w:val="001C4A91"/>
    <w:rsid w:val="001C6073"/>
    <w:rsid w:val="001C6E8D"/>
    <w:rsid w:val="001E0C23"/>
    <w:rsid w:val="001E146B"/>
    <w:rsid w:val="001E64DB"/>
    <w:rsid w:val="001F2829"/>
    <w:rsid w:val="001F2C50"/>
    <w:rsid w:val="001F6D2D"/>
    <w:rsid w:val="00205AF9"/>
    <w:rsid w:val="002151E3"/>
    <w:rsid w:val="00225C61"/>
    <w:rsid w:val="0023488D"/>
    <w:rsid w:val="00240B97"/>
    <w:rsid w:val="00247D38"/>
    <w:rsid w:val="0025382D"/>
    <w:rsid w:val="00253F5A"/>
    <w:rsid w:val="00260D85"/>
    <w:rsid w:val="00263BA6"/>
    <w:rsid w:val="00266379"/>
    <w:rsid w:val="0026690C"/>
    <w:rsid w:val="0027264D"/>
    <w:rsid w:val="00273337"/>
    <w:rsid w:val="00293E43"/>
    <w:rsid w:val="002B079F"/>
    <w:rsid w:val="002B478A"/>
    <w:rsid w:val="002B5F43"/>
    <w:rsid w:val="002C05A8"/>
    <w:rsid w:val="002C2200"/>
    <w:rsid w:val="002D3409"/>
    <w:rsid w:val="002E3D47"/>
    <w:rsid w:val="002E6457"/>
    <w:rsid w:val="002F3626"/>
    <w:rsid w:val="002F7AFC"/>
    <w:rsid w:val="00306911"/>
    <w:rsid w:val="00313707"/>
    <w:rsid w:val="003157A9"/>
    <w:rsid w:val="003276C6"/>
    <w:rsid w:val="00366C46"/>
    <w:rsid w:val="0037674C"/>
    <w:rsid w:val="00376A6D"/>
    <w:rsid w:val="00380B98"/>
    <w:rsid w:val="00386B6E"/>
    <w:rsid w:val="003933A6"/>
    <w:rsid w:val="00396023"/>
    <w:rsid w:val="00396F11"/>
    <w:rsid w:val="003B109B"/>
    <w:rsid w:val="003B1A7C"/>
    <w:rsid w:val="003B5D18"/>
    <w:rsid w:val="003C4542"/>
    <w:rsid w:val="003C4BB5"/>
    <w:rsid w:val="003E167B"/>
    <w:rsid w:val="003E4CC0"/>
    <w:rsid w:val="003E7327"/>
    <w:rsid w:val="003F3D8F"/>
    <w:rsid w:val="00412233"/>
    <w:rsid w:val="00412CED"/>
    <w:rsid w:val="0041639A"/>
    <w:rsid w:val="00427139"/>
    <w:rsid w:val="004332C5"/>
    <w:rsid w:val="004358E9"/>
    <w:rsid w:val="00437B37"/>
    <w:rsid w:val="00447B55"/>
    <w:rsid w:val="00465C91"/>
    <w:rsid w:val="00467706"/>
    <w:rsid w:val="00470E63"/>
    <w:rsid w:val="0048522F"/>
    <w:rsid w:val="00487515"/>
    <w:rsid w:val="00487DD5"/>
    <w:rsid w:val="004A2E02"/>
    <w:rsid w:val="004A4D29"/>
    <w:rsid w:val="004A6A76"/>
    <w:rsid w:val="004B647F"/>
    <w:rsid w:val="004B7C43"/>
    <w:rsid w:val="004C2B20"/>
    <w:rsid w:val="004E28AD"/>
    <w:rsid w:val="004E292D"/>
    <w:rsid w:val="004E35A9"/>
    <w:rsid w:val="004F1D05"/>
    <w:rsid w:val="0050147B"/>
    <w:rsid w:val="00503F75"/>
    <w:rsid w:val="0052443C"/>
    <w:rsid w:val="0052775E"/>
    <w:rsid w:val="00541261"/>
    <w:rsid w:val="00542514"/>
    <w:rsid w:val="00546AED"/>
    <w:rsid w:val="005507FA"/>
    <w:rsid w:val="00553DAF"/>
    <w:rsid w:val="00556B16"/>
    <w:rsid w:val="005621E4"/>
    <w:rsid w:val="005736DB"/>
    <w:rsid w:val="005743AC"/>
    <w:rsid w:val="00582E43"/>
    <w:rsid w:val="00586CF9"/>
    <w:rsid w:val="00586D05"/>
    <w:rsid w:val="00596FD7"/>
    <w:rsid w:val="005A3625"/>
    <w:rsid w:val="005A6C23"/>
    <w:rsid w:val="005B2F0B"/>
    <w:rsid w:val="005B4738"/>
    <w:rsid w:val="005B7CE2"/>
    <w:rsid w:val="005C212D"/>
    <w:rsid w:val="005C3CB0"/>
    <w:rsid w:val="005D5E6A"/>
    <w:rsid w:val="005E778F"/>
    <w:rsid w:val="006106D1"/>
    <w:rsid w:val="00612231"/>
    <w:rsid w:val="00614380"/>
    <w:rsid w:val="0062607E"/>
    <w:rsid w:val="00635EB1"/>
    <w:rsid w:val="006473BB"/>
    <w:rsid w:val="0065246A"/>
    <w:rsid w:val="00652560"/>
    <w:rsid w:val="0066495D"/>
    <w:rsid w:val="006743DB"/>
    <w:rsid w:val="00691D72"/>
    <w:rsid w:val="00695EB6"/>
    <w:rsid w:val="006A2FAB"/>
    <w:rsid w:val="006A4D46"/>
    <w:rsid w:val="006A6024"/>
    <w:rsid w:val="006B066D"/>
    <w:rsid w:val="006C31FF"/>
    <w:rsid w:val="006C6B6C"/>
    <w:rsid w:val="006C704D"/>
    <w:rsid w:val="006F0945"/>
    <w:rsid w:val="00700EFA"/>
    <w:rsid w:val="0070331D"/>
    <w:rsid w:val="00727D62"/>
    <w:rsid w:val="00741B43"/>
    <w:rsid w:val="00752315"/>
    <w:rsid w:val="00756537"/>
    <w:rsid w:val="0076263D"/>
    <w:rsid w:val="00775280"/>
    <w:rsid w:val="007853EA"/>
    <w:rsid w:val="007A0EBC"/>
    <w:rsid w:val="007A180B"/>
    <w:rsid w:val="007B24FF"/>
    <w:rsid w:val="007B4ABB"/>
    <w:rsid w:val="007B6904"/>
    <w:rsid w:val="007F603A"/>
    <w:rsid w:val="00816782"/>
    <w:rsid w:val="0082141D"/>
    <w:rsid w:val="00827F24"/>
    <w:rsid w:val="00835883"/>
    <w:rsid w:val="00855201"/>
    <w:rsid w:val="00855DA8"/>
    <w:rsid w:val="00865480"/>
    <w:rsid w:val="008732E4"/>
    <w:rsid w:val="00886399"/>
    <w:rsid w:val="0089606D"/>
    <w:rsid w:val="008974CA"/>
    <w:rsid w:val="008B5FEF"/>
    <w:rsid w:val="008C6116"/>
    <w:rsid w:val="008D0CBA"/>
    <w:rsid w:val="008E1F7F"/>
    <w:rsid w:val="008E3427"/>
    <w:rsid w:val="008E58EB"/>
    <w:rsid w:val="008E74FD"/>
    <w:rsid w:val="008E7509"/>
    <w:rsid w:val="008F00E8"/>
    <w:rsid w:val="008F6921"/>
    <w:rsid w:val="009115FD"/>
    <w:rsid w:val="00930390"/>
    <w:rsid w:val="00933EED"/>
    <w:rsid w:val="00937FBA"/>
    <w:rsid w:val="00940CDE"/>
    <w:rsid w:val="0095496F"/>
    <w:rsid w:val="00961781"/>
    <w:rsid w:val="00975197"/>
    <w:rsid w:val="0097742A"/>
    <w:rsid w:val="00977497"/>
    <w:rsid w:val="0097765C"/>
    <w:rsid w:val="00980766"/>
    <w:rsid w:val="00980AE7"/>
    <w:rsid w:val="00980EED"/>
    <w:rsid w:val="0098312B"/>
    <w:rsid w:val="0098579F"/>
    <w:rsid w:val="0098751C"/>
    <w:rsid w:val="00991670"/>
    <w:rsid w:val="0099593B"/>
    <w:rsid w:val="009A534C"/>
    <w:rsid w:val="009A5619"/>
    <w:rsid w:val="009B0E44"/>
    <w:rsid w:val="009B4A8F"/>
    <w:rsid w:val="009B6C8C"/>
    <w:rsid w:val="009B6F42"/>
    <w:rsid w:val="009C0FCA"/>
    <w:rsid w:val="009C3963"/>
    <w:rsid w:val="009D323C"/>
    <w:rsid w:val="009F6087"/>
    <w:rsid w:val="00A063FE"/>
    <w:rsid w:val="00A13087"/>
    <w:rsid w:val="00A3469C"/>
    <w:rsid w:val="00A350E5"/>
    <w:rsid w:val="00A35E2D"/>
    <w:rsid w:val="00A61332"/>
    <w:rsid w:val="00A61674"/>
    <w:rsid w:val="00A675EA"/>
    <w:rsid w:val="00A72DA7"/>
    <w:rsid w:val="00A73B31"/>
    <w:rsid w:val="00A74B8A"/>
    <w:rsid w:val="00A75ED5"/>
    <w:rsid w:val="00A81A46"/>
    <w:rsid w:val="00A83746"/>
    <w:rsid w:val="00A85F61"/>
    <w:rsid w:val="00A86A9D"/>
    <w:rsid w:val="00A86DB3"/>
    <w:rsid w:val="00A90C95"/>
    <w:rsid w:val="00A939DF"/>
    <w:rsid w:val="00AA25DC"/>
    <w:rsid w:val="00AD761E"/>
    <w:rsid w:val="00AE05F5"/>
    <w:rsid w:val="00AE3B6A"/>
    <w:rsid w:val="00AF39AE"/>
    <w:rsid w:val="00B10D23"/>
    <w:rsid w:val="00B10F87"/>
    <w:rsid w:val="00B11471"/>
    <w:rsid w:val="00B140FA"/>
    <w:rsid w:val="00B17115"/>
    <w:rsid w:val="00B21043"/>
    <w:rsid w:val="00B30DA2"/>
    <w:rsid w:val="00B44CAC"/>
    <w:rsid w:val="00B453FC"/>
    <w:rsid w:val="00B50025"/>
    <w:rsid w:val="00B529FA"/>
    <w:rsid w:val="00B573D6"/>
    <w:rsid w:val="00B60425"/>
    <w:rsid w:val="00B61F35"/>
    <w:rsid w:val="00B634F1"/>
    <w:rsid w:val="00B6481C"/>
    <w:rsid w:val="00B81455"/>
    <w:rsid w:val="00B84B10"/>
    <w:rsid w:val="00B90EFE"/>
    <w:rsid w:val="00B9627F"/>
    <w:rsid w:val="00BA0206"/>
    <w:rsid w:val="00BA0A1B"/>
    <w:rsid w:val="00BA2415"/>
    <w:rsid w:val="00BA4F95"/>
    <w:rsid w:val="00BA5B60"/>
    <w:rsid w:val="00BB33F9"/>
    <w:rsid w:val="00BB50E3"/>
    <w:rsid w:val="00BC3CE6"/>
    <w:rsid w:val="00BD03DB"/>
    <w:rsid w:val="00BE5E41"/>
    <w:rsid w:val="00BE79D3"/>
    <w:rsid w:val="00C13D33"/>
    <w:rsid w:val="00C24EDC"/>
    <w:rsid w:val="00C25A76"/>
    <w:rsid w:val="00C31BD5"/>
    <w:rsid w:val="00C32206"/>
    <w:rsid w:val="00C45B40"/>
    <w:rsid w:val="00C45C67"/>
    <w:rsid w:val="00C523FF"/>
    <w:rsid w:val="00C532D4"/>
    <w:rsid w:val="00C606F3"/>
    <w:rsid w:val="00C71C3C"/>
    <w:rsid w:val="00C752CF"/>
    <w:rsid w:val="00C9490E"/>
    <w:rsid w:val="00CA593D"/>
    <w:rsid w:val="00CC7367"/>
    <w:rsid w:val="00CD5532"/>
    <w:rsid w:val="00CE4754"/>
    <w:rsid w:val="00CE7065"/>
    <w:rsid w:val="00D006EF"/>
    <w:rsid w:val="00D06786"/>
    <w:rsid w:val="00D07123"/>
    <w:rsid w:val="00D153FA"/>
    <w:rsid w:val="00D16211"/>
    <w:rsid w:val="00D21780"/>
    <w:rsid w:val="00D23346"/>
    <w:rsid w:val="00D243B8"/>
    <w:rsid w:val="00D27BB5"/>
    <w:rsid w:val="00D34794"/>
    <w:rsid w:val="00D42B85"/>
    <w:rsid w:val="00D4502D"/>
    <w:rsid w:val="00D4656F"/>
    <w:rsid w:val="00D510E1"/>
    <w:rsid w:val="00D530CE"/>
    <w:rsid w:val="00D53E3C"/>
    <w:rsid w:val="00D54ED5"/>
    <w:rsid w:val="00D61BB8"/>
    <w:rsid w:val="00D7517E"/>
    <w:rsid w:val="00D77950"/>
    <w:rsid w:val="00D82382"/>
    <w:rsid w:val="00D875C0"/>
    <w:rsid w:val="00DC3762"/>
    <w:rsid w:val="00DC739E"/>
    <w:rsid w:val="00DD0346"/>
    <w:rsid w:val="00DD616A"/>
    <w:rsid w:val="00DD6BD1"/>
    <w:rsid w:val="00DE0465"/>
    <w:rsid w:val="00E049ED"/>
    <w:rsid w:val="00E062E3"/>
    <w:rsid w:val="00E0748A"/>
    <w:rsid w:val="00E10973"/>
    <w:rsid w:val="00E308C0"/>
    <w:rsid w:val="00E33393"/>
    <w:rsid w:val="00E34521"/>
    <w:rsid w:val="00E345F3"/>
    <w:rsid w:val="00E34E6D"/>
    <w:rsid w:val="00E37CD4"/>
    <w:rsid w:val="00E40213"/>
    <w:rsid w:val="00E41A47"/>
    <w:rsid w:val="00E53B9C"/>
    <w:rsid w:val="00E54816"/>
    <w:rsid w:val="00E57848"/>
    <w:rsid w:val="00E83EB8"/>
    <w:rsid w:val="00E87F31"/>
    <w:rsid w:val="00E90D19"/>
    <w:rsid w:val="00EA1A1E"/>
    <w:rsid w:val="00EB4E91"/>
    <w:rsid w:val="00ED21C3"/>
    <w:rsid w:val="00ED388C"/>
    <w:rsid w:val="00EF02B0"/>
    <w:rsid w:val="00EF4A2F"/>
    <w:rsid w:val="00F01B61"/>
    <w:rsid w:val="00F13DD8"/>
    <w:rsid w:val="00F149FD"/>
    <w:rsid w:val="00F25B8B"/>
    <w:rsid w:val="00F4262F"/>
    <w:rsid w:val="00F52502"/>
    <w:rsid w:val="00F53719"/>
    <w:rsid w:val="00F565DA"/>
    <w:rsid w:val="00F57291"/>
    <w:rsid w:val="00F64537"/>
    <w:rsid w:val="00F66CB0"/>
    <w:rsid w:val="00F72D0E"/>
    <w:rsid w:val="00F76C89"/>
    <w:rsid w:val="00F83FBF"/>
    <w:rsid w:val="00F87ED7"/>
    <w:rsid w:val="00FA27B1"/>
    <w:rsid w:val="00FA29B8"/>
    <w:rsid w:val="00FA65BC"/>
    <w:rsid w:val="00FC6F43"/>
    <w:rsid w:val="00FD3D92"/>
    <w:rsid w:val="00FF389E"/>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829D0"/>
  <w15:docId w15:val="{7C59962F-F2E2-4E7A-8675-E3BE3607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39A"/>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unhideWhenUsed/>
    <w:rsid w:val="00D7517E"/>
    <w:rPr>
      <w:sz w:val="20"/>
    </w:rPr>
  </w:style>
  <w:style w:type="character" w:customStyle="1" w:styleId="CommentTextChar">
    <w:name w:val="Comment Text Char"/>
    <w:basedOn w:val="DefaultParagraphFont"/>
    <w:link w:val="CommentText"/>
    <w:uiPriority w:val="99"/>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character" w:styleId="UnresolvedMention">
    <w:name w:val="Unresolved Mention"/>
    <w:basedOn w:val="DefaultParagraphFont"/>
    <w:uiPriority w:val="99"/>
    <w:semiHidden/>
    <w:unhideWhenUsed/>
    <w:rsid w:val="002B478A"/>
    <w:rPr>
      <w:color w:val="605E5C"/>
      <w:shd w:val="clear" w:color="auto" w:fill="E1DFDD"/>
    </w:rPr>
  </w:style>
  <w:style w:type="paragraph" w:styleId="NormalWeb">
    <w:name w:val="Normal (Web)"/>
    <w:basedOn w:val="Normal"/>
    <w:uiPriority w:val="99"/>
    <w:unhideWhenUsed/>
    <w:rsid w:val="00125D22"/>
    <w:pPr>
      <w:spacing w:before="100" w:beforeAutospacing="1" w:after="100" w:afterAutospacing="1"/>
    </w:pPr>
    <w:rPr>
      <w:rFonts w:ascii="Times New Roman" w:hAnsi="Times New Roman"/>
      <w:szCs w:val="24"/>
      <w:lang w:eastAsia="en-AU"/>
    </w:rPr>
  </w:style>
  <w:style w:type="character" w:customStyle="1" w:styleId="visually-hidden">
    <w:name w:val="visually-hidden"/>
    <w:basedOn w:val="DefaultParagraphFont"/>
    <w:rsid w:val="002E6457"/>
  </w:style>
  <w:style w:type="paragraph" w:styleId="BodyText">
    <w:name w:val="Body Text"/>
    <w:basedOn w:val="Normal"/>
    <w:link w:val="BodyTextChar"/>
    <w:uiPriority w:val="1"/>
    <w:qFormat/>
    <w:rsid w:val="004332C5"/>
    <w:pPr>
      <w:widowControl w:val="0"/>
      <w:ind w:left="576" w:hanging="360"/>
    </w:pPr>
    <w:rPr>
      <w:rFonts w:eastAsia="Calibri" w:cstheme="minorBidi"/>
      <w:szCs w:val="24"/>
      <w:lang w:val="en-US"/>
    </w:rPr>
  </w:style>
  <w:style w:type="character" w:customStyle="1" w:styleId="BodyTextChar">
    <w:name w:val="Body Text Char"/>
    <w:basedOn w:val="DefaultParagraphFont"/>
    <w:link w:val="BodyText"/>
    <w:uiPriority w:val="1"/>
    <w:rsid w:val="004332C5"/>
    <w:rPr>
      <w:rFonts w:ascii="Calibri" w:eastAsia="Calibri" w:hAnsi="Calibri"/>
      <w:sz w:val="24"/>
      <w:szCs w:val="24"/>
      <w:lang w:val="en-US"/>
    </w:rPr>
  </w:style>
  <w:style w:type="character" w:customStyle="1" w:styleId="normaltextrun">
    <w:name w:val="normaltextrun"/>
    <w:basedOn w:val="DefaultParagraphFont"/>
    <w:rsid w:val="00306911"/>
  </w:style>
  <w:style w:type="paragraph" w:styleId="Revision">
    <w:name w:val="Revision"/>
    <w:hidden/>
    <w:uiPriority w:val="99"/>
    <w:semiHidden/>
    <w:rsid w:val="00D27BB5"/>
    <w:pPr>
      <w:spacing w:after="0" w:line="240" w:lineRule="auto"/>
    </w:pPr>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867629">
      <w:bodyDiv w:val="1"/>
      <w:marLeft w:val="0"/>
      <w:marRight w:val="0"/>
      <w:marTop w:val="0"/>
      <w:marBottom w:val="0"/>
      <w:divBdr>
        <w:top w:val="none" w:sz="0" w:space="0" w:color="auto"/>
        <w:left w:val="none" w:sz="0" w:space="0" w:color="auto"/>
        <w:bottom w:val="none" w:sz="0" w:space="0" w:color="auto"/>
        <w:right w:val="none" w:sz="0" w:space="0" w:color="auto"/>
      </w:divBdr>
    </w:div>
    <w:div w:id="1272668842">
      <w:bodyDiv w:val="1"/>
      <w:marLeft w:val="0"/>
      <w:marRight w:val="0"/>
      <w:marTop w:val="0"/>
      <w:marBottom w:val="0"/>
      <w:divBdr>
        <w:top w:val="none" w:sz="0" w:space="0" w:color="auto"/>
        <w:left w:val="none" w:sz="0" w:space="0" w:color="auto"/>
        <w:bottom w:val="none" w:sz="0" w:space="0" w:color="auto"/>
        <w:right w:val="none" w:sz="0" w:space="0" w:color="auto"/>
      </w:divBdr>
    </w:div>
    <w:div w:id="1325166974">
      <w:bodyDiv w:val="1"/>
      <w:marLeft w:val="0"/>
      <w:marRight w:val="0"/>
      <w:marTop w:val="0"/>
      <w:marBottom w:val="0"/>
      <w:divBdr>
        <w:top w:val="none" w:sz="0" w:space="0" w:color="auto"/>
        <w:left w:val="none" w:sz="0" w:space="0" w:color="auto"/>
        <w:bottom w:val="none" w:sz="0" w:space="0" w:color="auto"/>
        <w:right w:val="none" w:sz="0" w:space="0" w:color="auto"/>
      </w:divBdr>
    </w:div>
    <w:div w:id="183148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file:///Q:/Quality%20and%20Safety/CET/Policy%20Team/CHS%20PC/Resources/Templates/CHS%20Procedure%20Template.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slhd.nsw.gov.au/RPA/neonatal%5Ccontent/pdf/guidelines/Pneumothorax_Management_RPAH_GL2022_04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yperlink" Target="https://www2.getinge.com/dam/hospital/documents/english/mcv00033028_010395_rev_ab_oasis_wall_chart-en-us.pdf"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2023-02-26T13:00:00+00:00</Approval_x0020_Date>
    <Review_x0020_Date xmlns="690b2128-8961-48af-a473-22c34a9accba">2027-02-28T13:00:00+00:00</Review_x0020_Date>
    <TaxCatchAll xmlns="c0239a80-7f07-4ed7-82c3-24ad7d76ada5" xsi:nil="true"/>
    <Version_x0020_Number xmlns="690b2128-8961-48af-a473-22c34a9accba">1</Version_x0020_Number>
    <Notes0 xmlns="690b2128-8961-48af-a473-22c34a9accba" xsi:nil="true"/>
    <Key_x0020_Words xmlns="690b2128-8961-48af-a473-22c34a9accba">Neonatology, Neonates, Infants, Pneumothorax, Pneumothoracies, Pleural Effusion, Pulmonary Haemorrhage, Chest Drain, Under Water Seal Drain, Underwater Seal Drain, UWSD, Needle Aspiration, NICU, Neonatal Intensive Care Unit, Special Care Nursery, SCN</Key_x0020_Words>
    <Type_x0020_of_x0020_Document xmlns="690b2128-8961-48af-a473-22c34a9accba">Guideline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CHS19/096 Management of Neonatal Pneumothorax - Guideline</Replaces_x003a_>
    <Risk_x0020_Rating xmlns="690b2128-8961-48af-a473-22c34a9accba">Medium</Risk_x0020_Rating>
    <Description0 xmlns="690b2128-8961-48af-a473-22c34a9accba">This document will provide neonatal doctors and nurses with guidance related to diagnosis of a pneumothorax, management of a pneumothorax, needle aspiration and chest drain insertion.
</Description0>
    <Display_x0020_on_x0020_Internet xmlns="690b2128-8961-48af-a473-22c34a9accba">true</Display_x0020_on_x0020_Internet>
    <Related_x0020_Documents xmlns="690b2128-8961-48af-a473-22c34a9accba" xsi:nil="true"/>
    <Decision_x0020_Number xmlns="690b2128-8961-48af-a473-22c34a9accba">CHS23/078</Decision_x0020_Number>
    <New_x0020_Owner xmlns="690b2128-8961-48af-a473-22c34a9accba">Women, Youth and Children (WY&amp;C) - Dept of Neonatology</New_x0020_Owner>
    <ISD_x0020_Submitted xmlns="690b2128-8961-48af-a473-22c34a9accba">Not Required</ISD_x0020_Submitted>
    <RelatedPolicies_x002c_ProceduresGuidelines xmlns="690b2128-8961-48af-a473-22c34a9accba" xsi:nil="true"/>
    <k0794e393e1f41c2810d090eedba34a0 xmlns="690b2128-8961-48af-a473-22c34a9accba">
      <Terms xmlns="http://schemas.microsoft.com/office/infopath/2007/PartnerControls"/>
    </k0794e393e1f41c2810d090eedba34a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d2e64bdc2bd6377a6833d64f74ebc14f">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91d7cb21ccc58bf03ce266bfff8f634e"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4DC44B-71B7-4995-8E5F-F0CBB4CC20A7}">
  <ds:schemaRefs>
    <ds:schemaRef ds:uri="http://schemas.microsoft.com/office/2006/metadata/properties"/>
    <ds:schemaRef ds:uri="http://schemas.microsoft.com/office/infopath/2007/PartnerControls"/>
    <ds:schemaRef ds:uri="690b2128-8961-48af-a473-22c34a9accba"/>
    <ds:schemaRef ds:uri="c0239a80-7f07-4ed7-82c3-24ad7d76ada5"/>
  </ds:schemaRefs>
</ds:datastoreItem>
</file>

<file path=customXml/itemProps2.xml><?xml version="1.0" encoding="utf-8"?>
<ds:datastoreItem xmlns:ds="http://schemas.openxmlformats.org/officeDocument/2006/customXml" ds:itemID="{F8BCE065-8A76-4612-B6B3-FBE0E46BFCF4}">
  <ds:schemaRefs>
    <ds:schemaRef ds:uri="http://schemas.microsoft.com/sharepoint/v3/contenttype/forms"/>
  </ds:schemaRefs>
</ds:datastoreItem>
</file>

<file path=customXml/itemProps3.xml><?xml version="1.0" encoding="utf-8"?>
<ds:datastoreItem xmlns:ds="http://schemas.openxmlformats.org/officeDocument/2006/customXml" ds:itemID="{6725892D-A160-4BF0-8583-20D01AB5BC3E}"/>
</file>

<file path=customXml/itemProps4.xml><?xml version="1.0" encoding="utf-8"?>
<ds:datastoreItem xmlns:ds="http://schemas.openxmlformats.org/officeDocument/2006/customXml" ds:itemID="{483B4F1B-9BCC-41AB-B9AC-EE257C95A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18</Pages>
  <Words>4006</Words>
  <Characters>22840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Neonatal Pneumothorax</dc:title>
  <dc:creator>Kerryn Hunter</dc:creator>
  <cp:lastModifiedBy>Hoffmann, Cameron (Health)</cp:lastModifiedBy>
  <cp:revision>7</cp:revision>
  <cp:lastPrinted>2014-07-16T01:36:00Z</cp:lastPrinted>
  <dcterms:created xsi:type="dcterms:W3CDTF">2023-03-14T02:23:00Z</dcterms:created>
  <dcterms:modified xsi:type="dcterms:W3CDTF">2024-05-03T01:37:00Z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MSIP_Label_69af8531-eb46-4968-8cb3-105d2f5ea87e_Enabled">
    <vt:lpwstr>true</vt:lpwstr>
  </property>
  <property fmtid="{D5CDD505-2E9C-101B-9397-08002B2CF9AE}" pid="4" name="MSIP_Label_69af8531-eb46-4968-8cb3-105d2f5ea87e_SetDate">
    <vt:lpwstr>2024-05-03T01:37:56Z</vt:lpwstr>
  </property>
  <property fmtid="{D5CDD505-2E9C-101B-9397-08002B2CF9AE}" pid="5" name="MSIP_Label_69af8531-eb46-4968-8cb3-105d2f5ea87e_Method">
    <vt:lpwstr>Standard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8060fe43-3e50-46cb-b290-039b737a3b51</vt:lpwstr>
  </property>
  <property fmtid="{D5CDD505-2E9C-101B-9397-08002B2CF9AE}" pid="9" name="MSIP_Label_69af8531-eb46-4968-8cb3-105d2f5ea87e_ContentBits">
    <vt:lpwstr>0</vt:lpwstr>
  </property>
  <property fmtid="{D5CDD505-2E9C-101B-9397-08002B2CF9AE}" pid="10" name="Related Legislation &amp; Guidelines">
    <vt:lpwstr/>
  </property>
</Properties>
</file>