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4F680694" w:rsidR="009A534C" w:rsidRPr="00DA3910" w:rsidRDefault="009A534C" w:rsidP="009A534C">
      <w:pPr>
        <w:rPr>
          <w:rFonts w:cs="Arial"/>
          <w:b/>
          <w:sz w:val="40"/>
          <w:szCs w:val="40"/>
        </w:rPr>
      </w:pPr>
      <w:r w:rsidRPr="00DA3910">
        <w:rPr>
          <w:rFonts w:cs="Arial"/>
          <w:b/>
          <w:sz w:val="40"/>
          <w:szCs w:val="40"/>
        </w:rPr>
        <w:t>Canberra Health Services</w:t>
      </w:r>
    </w:p>
    <w:p w14:paraId="086829D1" w14:textId="1D715FB4" w:rsidR="009A534C" w:rsidRPr="00DA3910" w:rsidRDefault="009E1ED6" w:rsidP="009A534C">
      <w:pPr>
        <w:rPr>
          <w:rFonts w:cs="Arial"/>
          <w:b/>
          <w:sz w:val="40"/>
          <w:szCs w:val="40"/>
        </w:rPr>
      </w:pPr>
      <w:r>
        <w:rPr>
          <w:rFonts w:cs="Arial"/>
          <w:b/>
          <w:sz w:val="40"/>
          <w:szCs w:val="40"/>
        </w:rPr>
        <w:t>Procedure</w:t>
      </w:r>
    </w:p>
    <w:p w14:paraId="086829D2" w14:textId="6153BCA8" w:rsidR="009A534C" w:rsidRDefault="00420887" w:rsidP="009A534C">
      <w:pPr>
        <w:rPr>
          <w:rFonts w:cs="Arial"/>
          <w:b/>
          <w:sz w:val="36"/>
          <w:szCs w:val="36"/>
        </w:rPr>
      </w:pPr>
      <w:r>
        <w:rPr>
          <w:rFonts w:cs="Arial"/>
          <w:b/>
          <w:i/>
          <w:sz w:val="36"/>
          <w:szCs w:val="36"/>
        </w:rPr>
        <w:t xml:space="preserve">Suicide Prevention and Intervention at the Alexander Maconochie Centre/ACT Court </w:t>
      </w:r>
      <w:r w:rsidR="00623BE0">
        <w:rPr>
          <w:rFonts w:cs="Arial"/>
          <w:b/>
          <w:i/>
          <w:sz w:val="36"/>
          <w:szCs w:val="36"/>
        </w:rPr>
        <w:t>Cells</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174442484"/>
            <w:r w:rsidRPr="00CD1C0E">
              <w:t>Contents</w:t>
            </w:r>
            <w:bookmarkEnd w:id="0"/>
            <w:bookmarkEnd w:id="1"/>
            <w:bookmarkEnd w:id="2"/>
            <w:bookmarkEnd w:id="3"/>
          </w:p>
        </w:tc>
      </w:tr>
    </w:tbl>
    <w:p w14:paraId="086829D5" w14:textId="77777777" w:rsidR="009A534C" w:rsidRDefault="009A534C" w:rsidP="00C13D33"/>
    <w:p w14:paraId="7C8E210E" w14:textId="141C89A1" w:rsidR="001C6A13" w:rsidRDefault="00A063FE">
      <w:pPr>
        <w:pStyle w:val="TOC1"/>
        <w:tabs>
          <w:tab w:val="right" w:leader="dot" w:pos="9060"/>
        </w:tabs>
        <w:rPr>
          <w:rFonts w:eastAsiaTheme="minorEastAsia" w:cstheme="minorBidi"/>
          <w:noProof/>
          <w:kern w:val="2"/>
          <w:sz w:val="22"/>
          <w:szCs w:val="22"/>
          <w:lang w:eastAsia="en-AU"/>
          <w14:ligatures w14:val="standardContextual"/>
        </w:rPr>
      </w:pPr>
      <w:r>
        <w:rPr>
          <w:rFonts w:cs="Arial"/>
          <w:b/>
          <w:sz w:val="36"/>
          <w:szCs w:val="36"/>
        </w:rPr>
        <w:fldChar w:fldCharType="begin"/>
      </w:r>
      <w:r w:rsidR="005743AC">
        <w:rPr>
          <w:rFonts w:cs="Arial"/>
          <w:b/>
          <w:sz w:val="36"/>
          <w:szCs w:val="36"/>
        </w:rPr>
        <w:instrText xml:space="preserve"> TOC \h \z \t "Heading 1,1" </w:instrText>
      </w:r>
      <w:r>
        <w:rPr>
          <w:rFonts w:cs="Arial"/>
          <w:b/>
          <w:sz w:val="36"/>
          <w:szCs w:val="36"/>
        </w:rPr>
        <w:fldChar w:fldCharType="separate"/>
      </w:r>
      <w:hyperlink w:anchor="_Toc174442484" w:history="1">
        <w:r w:rsidR="001C6A13" w:rsidRPr="003D4B7B">
          <w:rPr>
            <w:rStyle w:val="Hyperlink"/>
            <w:noProof/>
          </w:rPr>
          <w:t>Contents</w:t>
        </w:r>
        <w:r w:rsidR="001C6A13">
          <w:rPr>
            <w:noProof/>
            <w:webHidden/>
          </w:rPr>
          <w:tab/>
        </w:r>
        <w:r w:rsidR="001C6A13">
          <w:rPr>
            <w:noProof/>
            <w:webHidden/>
          </w:rPr>
          <w:fldChar w:fldCharType="begin"/>
        </w:r>
        <w:r w:rsidR="001C6A13">
          <w:rPr>
            <w:noProof/>
            <w:webHidden/>
          </w:rPr>
          <w:instrText xml:space="preserve"> PAGEREF _Toc174442484 \h </w:instrText>
        </w:r>
        <w:r w:rsidR="001C6A13">
          <w:rPr>
            <w:noProof/>
            <w:webHidden/>
          </w:rPr>
        </w:r>
        <w:r w:rsidR="001C6A13">
          <w:rPr>
            <w:noProof/>
            <w:webHidden/>
          </w:rPr>
          <w:fldChar w:fldCharType="separate"/>
        </w:r>
        <w:r w:rsidR="001C6A13">
          <w:rPr>
            <w:noProof/>
            <w:webHidden/>
          </w:rPr>
          <w:t>1</w:t>
        </w:r>
        <w:r w:rsidR="001C6A13">
          <w:rPr>
            <w:noProof/>
            <w:webHidden/>
          </w:rPr>
          <w:fldChar w:fldCharType="end"/>
        </w:r>
      </w:hyperlink>
    </w:p>
    <w:p w14:paraId="73971E4E" w14:textId="654E39AD" w:rsidR="001C6A13" w:rsidRDefault="00000000">
      <w:pPr>
        <w:pStyle w:val="TOC1"/>
        <w:tabs>
          <w:tab w:val="right" w:leader="dot" w:pos="9060"/>
        </w:tabs>
        <w:rPr>
          <w:rFonts w:eastAsiaTheme="minorEastAsia" w:cstheme="minorBidi"/>
          <w:noProof/>
          <w:kern w:val="2"/>
          <w:sz w:val="22"/>
          <w:szCs w:val="22"/>
          <w:lang w:eastAsia="en-AU"/>
          <w14:ligatures w14:val="standardContextual"/>
        </w:rPr>
      </w:pPr>
      <w:hyperlink w:anchor="_Toc174442485" w:history="1">
        <w:r w:rsidR="001C6A13" w:rsidRPr="003D4B7B">
          <w:rPr>
            <w:rStyle w:val="Hyperlink"/>
            <w:noProof/>
          </w:rPr>
          <w:t>Scope</w:t>
        </w:r>
        <w:r w:rsidR="001C6A13">
          <w:rPr>
            <w:noProof/>
            <w:webHidden/>
          </w:rPr>
          <w:tab/>
        </w:r>
        <w:r w:rsidR="001C6A13">
          <w:rPr>
            <w:noProof/>
            <w:webHidden/>
          </w:rPr>
          <w:fldChar w:fldCharType="begin"/>
        </w:r>
        <w:r w:rsidR="001C6A13">
          <w:rPr>
            <w:noProof/>
            <w:webHidden/>
          </w:rPr>
          <w:instrText xml:space="preserve"> PAGEREF _Toc174442485 \h </w:instrText>
        </w:r>
        <w:r w:rsidR="001C6A13">
          <w:rPr>
            <w:noProof/>
            <w:webHidden/>
          </w:rPr>
        </w:r>
        <w:r w:rsidR="001C6A13">
          <w:rPr>
            <w:noProof/>
            <w:webHidden/>
          </w:rPr>
          <w:fldChar w:fldCharType="separate"/>
        </w:r>
        <w:r w:rsidR="001C6A13">
          <w:rPr>
            <w:noProof/>
            <w:webHidden/>
          </w:rPr>
          <w:t>2</w:t>
        </w:r>
        <w:r w:rsidR="001C6A13">
          <w:rPr>
            <w:noProof/>
            <w:webHidden/>
          </w:rPr>
          <w:fldChar w:fldCharType="end"/>
        </w:r>
      </w:hyperlink>
    </w:p>
    <w:p w14:paraId="077278DF" w14:textId="4B0DF09F" w:rsidR="001C6A13" w:rsidRDefault="00000000">
      <w:pPr>
        <w:pStyle w:val="TOC1"/>
        <w:tabs>
          <w:tab w:val="right" w:leader="dot" w:pos="9060"/>
        </w:tabs>
        <w:rPr>
          <w:rFonts w:eastAsiaTheme="minorEastAsia" w:cstheme="minorBidi"/>
          <w:noProof/>
          <w:kern w:val="2"/>
          <w:sz w:val="22"/>
          <w:szCs w:val="22"/>
          <w:lang w:eastAsia="en-AU"/>
          <w14:ligatures w14:val="standardContextual"/>
        </w:rPr>
      </w:pPr>
      <w:hyperlink w:anchor="_Toc174442486" w:history="1">
        <w:r w:rsidR="001C6A13" w:rsidRPr="003D4B7B">
          <w:rPr>
            <w:rStyle w:val="Hyperlink"/>
            <w:noProof/>
          </w:rPr>
          <w:t>Section 1 – General Principles</w:t>
        </w:r>
        <w:r w:rsidR="001C6A13">
          <w:rPr>
            <w:noProof/>
            <w:webHidden/>
          </w:rPr>
          <w:tab/>
        </w:r>
        <w:r w:rsidR="001C6A13">
          <w:rPr>
            <w:noProof/>
            <w:webHidden/>
          </w:rPr>
          <w:fldChar w:fldCharType="begin"/>
        </w:r>
        <w:r w:rsidR="001C6A13">
          <w:rPr>
            <w:noProof/>
            <w:webHidden/>
          </w:rPr>
          <w:instrText xml:space="preserve"> PAGEREF _Toc174442486 \h </w:instrText>
        </w:r>
        <w:r w:rsidR="001C6A13">
          <w:rPr>
            <w:noProof/>
            <w:webHidden/>
          </w:rPr>
        </w:r>
        <w:r w:rsidR="001C6A13">
          <w:rPr>
            <w:noProof/>
            <w:webHidden/>
          </w:rPr>
          <w:fldChar w:fldCharType="separate"/>
        </w:r>
        <w:r w:rsidR="001C6A13">
          <w:rPr>
            <w:noProof/>
            <w:webHidden/>
          </w:rPr>
          <w:t>2</w:t>
        </w:r>
        <w:r w:rsidR="001C6A13">
          <w:rPr>
            <w:noProof/>
            <w:webHidden/>
          </w:rPr>
          <w:fldChar w:fldCharType="end"/>
        </w:r>
      </w:hyperlink>
    </w:p>
    <w:p w14:paraId="4D93B118" w14:textId="2F3275DA" w:rsidR="001C6A13" w:rsidRDefault="00000000">
      <w:pPr>
        <w:pStyle w:val="TOC1"/>
        <w:tabs>
          <w:tab w:val="right" w:leader="dot" w:pos="9060"/>
        </w:tabs>
        <w:rPr>
          <w:rFonts w:eastAsiaTheme="minorEastAsia" w:cstheme="minorBidi"/>
          <w:noProof/>
          <w:kern w:val="2"/>
          <w:sz w:val="22"/>
          <w:szCs w:val="22"/>
          <w:lang w:eastAsia="en-AU"/>
          <w14:ligatures w14:val="standardContextual"/>
        </w:rPr>
      </w:pPr>
      <w:hyperlink w:anchor="_Toc174442487" w:history="1">
        <w:r w:rsidR="001C6A13" w:rsidRPr="003D4B7B">
          <w:rPr>
            <w:rStyle w:val="Hyperlink"/>
            <w:noProof/>
          </w:rPr>
          <w:t>Section 2 – Suicide and Self-Harm Rating</w:t>
        </w:r>
        <w:r w:rsidR="001C6A13">
          <w:rPr>
            <w:noProof/>
            <w:webHidden/>
          </w:rPr>
          <w:tab/>
        </w:r>
        <w:r w:rsidR="001C6A13">
          <w:rPr>
            <w:noProof/>
            <w:webHidden/>
          </w:rPr>
          <w:fldChar w:fldCharType="begin"/>
        </w:r>
        <w:r w:rsidR="001C6A13">
          <w:rPr>
            <w:noProof/>
            <w:webHidden/>
          </w:rPr>
          <w:instrText xml:space="preserve"> PAGEREF _Toc174442487 \h </w:instrText>
        </w:r>
        <w:r w:rsidR="001C6A13">
          <w:rPr>
            <w:noProof/>
            <w:webHidden/>
          </w:rPr>
        </w:r>
        <w:r w:rsidR="001C6A13">
          <w:rPr>
            <w:noProof/>
            <w:webHidden/>
          </w:rPr>
          <w:fldChar w:fldCharType="separate"/>
        </w:r>
        <w:r w:rsidR="001C6A13">
          <w:rPr>
            <w:noProof/>
            <w:webHidden/>
          </w:rPr>
          <w:t>3</w:t>
        </w:r>
        <w:r w:rsidR="001C6A13">
          <w:rPr>
            <w:noProof/>
            <w:webHidden/>
          </w:rPr>
          <w:fldChar w:fldCharType="end"/>
        </w:r>
      </w:hyperlink>
    </w:p>
    <w:p w14:paraId="35FDB465" w14:textId="08AB9EA6" w:rsidR="001C6A13" w:rsidRDefault="00000000">
      <w:pPr>
        <w:pStyle w:val="TOC1"/>
        <w:tabs>
          <w:tab w:val="right" w:leader="dot" w:pos="9060"/>
        </w:tabs>
        <w:rPr>
          <w:rFonts w:eastAsiaTheme="minorEastAsia" w:cstheme="minorBidi"/>
          <w:noProof/>
          <w:kern w:val="2"/>
          <w:sz w:val="22"/>
          <w:szCs w:val="22"/>
          <w:lang w:eastAsia="en-AU"/>
          <w14:ligatures w14:val="standardContextual"/>
        </w:rPr>
      </w:pPr>
      <w:hyperlink w:anchor="_Toc174442488" w:history="1">
        <w:r w:rsidR="001C6A13" w:rsidRPr="003D4B7B">
          <w:rPr>
            <w:rStyle w:val="Hyperlink"/>
            <w:noProof/>
          </w:rPr>
          <w:t>Section 3 – At-Risk Clinician’s Roles and Responsibilities</w:t>
        </w:r>
        <w:r w:rsidR="001C6A13">
          <w:rPr>
            <w:noProof/>
            <w:webHidden/>
          </w:rPr>
          <w:tab/>
        </w:r>
        <w:r w:rsidR="001C6A13">
          <w:rPr>
            <w:noProof/>
            <w:webHidden/>
          </w:rPr>
          <w:fldChar w:fldCharType="begin"/>
        </w:r>
        <w:r w:rsidR="001C6A13">
          <w:rPr>
            <w:noProof/>
            <w:webHidden/>
          </w:rPr>
          <w:instrText xml:space="preserve"> PAGEREF _Toc174442488 \h </w:instrText>
        </w:r>
        <w:r w:rsidR="001C6A13">
          <w:rPr>
            <w:noProof/>
            <w:webHidden/>
          </w:rPr>
        </w:r>
        <w:r w:rsidR="001C6A13">
          <w:rPr>
            <w:noProof/>
            <w:webHidden/>
          </w:rPr>
          <w:fldChar w:fldCharType="separate"/>
        </w:r>
        <w:r w:rsidR="001C6A13">
          <w:rPr>
            <w:noProof/>
            <w:webHidden/>
          </w:rPr>
          <w:t>4</w:t>
        </w:r>
        <w:r w:rsidR="001C6A13">
          <w:rPr>
            <w:noProof/>
            <w:webHidden/>
          </w:rPr>
          <w:fldChar w:fldCharType="end"/>
        </w:r>
      </w:hyperlink>
    </w:p>
    <w:p w14:paraId="60FE55E4" w14:textId="7DB1A45E" w:rsidR="001C6A13" w:rsidRDefault="00000000">
      <w:pPr>
        <w:pStyle w:val="TOC1"/>
        <w:tabs>
          <w:tab w:val="right" w:leader="dot" w:pos="9060"/>
        </w:tabs>
        <w:rPr>
          <w:rFonts w:eastAsiaTheme="minorEastAsia" w:cstheme="minorBidi"/>
          <w:noProof/>
          <w:kern w:val="2"/>
          <w:sz w:val="22"/>
          <w:szCs w:val="22"/>
          <w:lang w:eastAsia="en-AU"/>
          <w14:ligatures w14:val="standardContextual"/>
        </w:rPr>
      </w:pPr>
      <w:hyperlink w:anchor="_Toc174442489" w:history="1">
        <w:r w:rsidR="001C6A13" w:rsidRPr="003D4B7B">
          <w:rPr>
            <w:rStyle w:val="Hyperlink"/>
            <w:noProof/>
          </w:rPr>
          <w:t>Section 4 – Initial At-Risk Referral and Assessment</w:t>
        </w:r>
        <w:r w:rsidR="001C6A13">
          <w:rPr>
            <w:noProof/>
            <w:webHidden/>
          </w:rPr>
          <w:tab/>
        </w:r>
        <w:r w:rsidR="001C6A13">
          <w:rPr>
            <w:noProof/>
            <w:webHidden/>
          </w:rPr>
          <w:fldChar w:fldCharType="begin"/>
        </w:r>
        <w:r w:rsidR="001C6A13">
          <w:rPr>
            <w:noProof/>
            <w:webHidden/>
          </w:rPr>
          <w:instrText xml:space="preserve"> PAGEREF _Toc174442489 \h </w:instrText>
        </w:r>
        <w:r w:rsidR="001C6A13">
          <w:rPr>
            <w:noProof/>
            <w:webHidden/>
          </w:rPr>
        </w:r>
        <w:r w:rsidR="001C6A13">
          <w:rPr>
            <w:noProof/>
            <w:webHidden/>
          </w:rPr>
          <w:fldChar w:fldCharType="separate"/>
        </w:r>
        <w:r w:rsidR="001C6A13">
          <w:rPr>
            <w:noProof/>
            <w:webHidden/>
          </w:rPr>
          <w:t>5</w:t>
        </w:r>
        <w:r w:rsidR="001C6A13">
          <w:rPr>
            <w:noProof/>
            <w:webHidden/>
          </w:rPr>
          <w:fldChar w:fldCharType="end"/>
        </w:r>
      </w:hyperlink>
    </w:p>
    <w:p w14:paraId="1831E572" w14:textId="7B0F4B99" w:rsidR="001C6A13" w:rsidRDefault="00000000">
      <w:pPr>
        <w:pStyle w:val="TOC1"/>
        <w:tabs>
          <w:tab w:val="right" w:leader="dot" w:pos="9060"/>
        </w:tabs>
        <w:rPr>
          <w:rFonts w:eastAsiaTheme="minorEastAsia" w:cstheme="minorBidi"/>
          <w:noProof/>
          <w:kern w:val="2"/>
          <w:sz w:val="22"/>
          <w:szCs w:val="22"/>
          <w:lang w:eastAsia="en-AU"/>
          <w14:ligatures w14:val="standardContextual"/>
        </w:rPr>
      </w:pPr>
      <w:hyperlink w:anchor="_Toc174442490" w:history="1">
        <w:r w:rsidR="001C6A13" w:rsidRPr="003D4B7B">
          <w:rPr>
            <w:rStyle w:val="Hyperlink"/>
            <w:noProof/>
          </w:rPr>
          <w:t>Section 5 – Prisoner At-Risk (PAR)</w:t>
        </w:r>
        <w:r w:rsidR="001C6A13">
          <w:rPr>
            <w:noProof/>
            <w:webHidden/>
          </w:rPr>
          <w:tab/>
        </w:r>
        <w:r w:rsidR="001C6A13">
          <w:rPr>
            <w:noProof/>
            <w:webHidden/>
          </w:rPr>
          <w:fldChar w:fldCharType="begin"/>
        </w:r>
        <w:r w:rsidR="001C6A13">
          <w:rPr>
            <w:noProof/>
            <w:webHidden/>
          </w:rPr>
          <w:instrText xml:space="preserve"> PAGEREF _Toc174442490 \h </w:instrText>
        </w:r>
        <w:r w:rsidR="001C6A13">
          <w:rPr>
            <w:noProof/>
            <w:webHidden/>
          </w:rPr>
        </w:r>
        <w:r w:rsidR="001C6A13">
          <w:rPr>
            <w:noProof/>
            <w:webHidden/>
          </w:rPr>
          <w:fldChar w:fldCharType="separate"/>
        </w:r>
        <w:r w:rsidR="001C6A13">
          <w:rPr>
            <w:noProof/>
            <w:webHidden/>
          </w:rPr>
          <w:t>8</w:t>
        </w:r>
        <w:r w:rsidR="001C6A13">
          <w:rPr>
            <w:noProof/>
            <w:webHidden/>
          </w:rPr>
          <w:fldChar w:fldCharType="end"/>
        </w:r>
      </w:hyperlink>
    </w:p>
    <w:p w14:paraId="4D3C032E" w14:textId="4666B376" w:rsidR="001C6A13" w:rsidRDefault="00000000">
      <w:pPr>
        <w:pStyle w:val="TOC1"/>
        <w:tabs>
          <w:tab w:val="right" w:leader="dot" w:pos="9060"/>
        </w:tabs>
        <w:rPr>
          <w:rFonts w:eastAsiaTheme="minorEastAsia" w:cstheme="minorBidi"/>
          <w:noProof/>
          <w:kern w:val="2"/>
          <w:sz w:val="22"/>
          <w:szCs w:val="22"/>
          <w:lang w:eastAsia="en-AU"/>
          <w14:ligatures w14:val="standardContextual"/>
        </w:rPr>
      </w:pPr>
      <w:hyperlink w:anchor="_Toc174442491" w:history="1">
        <w:r w:rsidR="001C6A13" w:rsidRPr="003D4B7B">
          <w:rPr>
            <w:rStyle w:val="Hyperlink"/>
            <w:noProof/>
          </w:rPr>
          <w:t>Section 6 – High Risk Assessment Team (HRAT) Meeting</w:t>
        </w:r>
        <w:r w:rsidR="001C6A13">
          <w:rPr>
            <w:noProof/>
            <w:webHidden/>
          </w:rPr>
          <w:tab/>
        </w:r>
        <w:r w:rsidR="001C6A13">
          <w:rPr>
            <w:noProof/>
            <w:webHidden/>
          </w:rPr>
          <w:fldChar w:fldCharType="begin"/>
        </w:r>
        <w:r w:rsidR="001C6A13">
          <w:rPr>
            <w:noProof/>
            <w:webHidden/>
          </w:rPr>
          <w:instrText xml:space="preserve"> PAGEREF _Toc174442491 \h </w:instrText>
        </w:r>
        <w:r w:rsidR="001C6A13">
          <w:rPr>
            <w:noProof/>
            <w:webHidden/>
          </w:rPr>
        </w:r>
        <w:r w:rsidR="001C6A13">
          <w:rPr>
            <w:noProof/>
            <w:webHidden/>
          </w:rPr>
          <w:fldChar w:fldCharType="separate"/>
        </w:r>
        <w:r w:rsidR="001C6A13">
          <w:rPr>
            <w:noProof/>
            <w:webHidden/>
          </w:rPr>
          <w:t>8</w:t>
        </w:r>
        <w:r w:rsidR="001C6A13">
          <w:rPr>
            <w:noProof/>
            <w:webHidden/>
          </w:rPr>
          <w:fldChar w:fldCharType="end"/>
        </w:r>
      </w:hyperlink>
    </w:p>
    <w:p w14:paraId="1252E177" w14:textId="7E384DA1" w:rsidR="001C6A13" w:rsidRDefault="00000000">
      <w:pPr>
        <w:pStyle w:val="TOC1"/>
        <w:tabs>
          <w:tab w:val="right" w:leader="dot" w:pos="9060"/>
        </w:tabs>
        <w:rPr>
          <w:rFonts w:eastAsiaTheme="minorEastAsia" w:cstheme="minorBidi"/>
          <w:noProof/>
          <w:kern w:val="2"/>
          <w:sz w:val="22"/>
          <w:szCs w:val="22"/>
          <w:lang w:eastAsia="en-AU"/>
          <w14:ligatures w14:val="standardContextual"/>
        </w:rPr>
      </w:pPr>
      <w:hyperlink w:anchor="_Toc174442492" w:history="1">
        <w:r w:rsidR="001C6A13" w:rsidRPr="003D4B7B">
          <w:rPr>
            <w:rStyle w:val="Hyperlink"/>
            <w:noProof/>
          </w:rPr>
          <w:t>Section 7 – Changing the S Rating</w:t>
        </w:r>
        <w:r w:rsidR="001C6A13">
          <w:rPr>
            <w:noProof/>
            <w:webHidden/>
          </w:rPr>
          <w:tab/>
        </w:r>
        <w:r w:rsidR="001C6A13">
          <w:rPr>
            <w:noProof/>
            <w:webHidden/>
          </w:rPr>
          <w:fldChar w:fldCharType="begin"/>
        </w:r>
        <w:r w:rsidR="001C6A13">
          <w:rPr>
            <w:noProof/>
            <w:webHidden/>
          </w:rPr>
          <w:instrText xml:space="preserve"> PAGEREF _Toc174442492 \h </w:instrText>
        </w:r>
        <w:r w:rsidR="001C6A13">
          <w:rPr>
            <w:noProof/>
            <w:webHidden/>
          </w:rPr>
        </w:r>
        <w:r w:rsidR="001C6A13">
          <w:rPr>
            <w:noProof/>
            <w:webHidden/>
          </w:rPr>
          <w:fldChar w:fldCharType="separate"/>
        </w:r>
        <w:r w:rsidR="001C6A13">
          <w:rPr>
            <w:noProof/>
            <w:webHidden/>
          </w:rPr>
          <w:t>8</w:t>
        </w:r>
        <w:r w:rsidR="001C6A13">
          <w:rPr>
            <w:noProof/>
            <w:webHidden/>
          </w:rPr>
          <w:fldChar w:fldCharType="end"/>
        </w:r>
      </w:hyperlink>
    </w:p>
    <w:p w14:paraId="10A05F56" w14:textId="75C834B2" w:rsidR="001C6A13" w:rsidRDefault="00000000">
      <w:pPr>
        <w:pStyle w:val="TOC1"/>
        <w:tabs>
          <w:tab w:val="right" w:leader="dot" w:pos="9060"/>
        </w:tabs>
        <w:rPr>
          <w:rFonts w:eastAsiaTheme="minorEastAsia" w:cstheme="minorBidi"/>
          <w:noProof/>
          <w:kern w:val="2"/>
          <w:sz w:val="22"/>
          <w:szCs w:val="22"/>
          <w:lang w:eastAsia="en-AU"/>
          <w14:ligatures w14:val="standardContextual"/>
        </w:rPr>
      </w:pPr>
      <w:hyperlink w:anchor="_Toc174442493" w:history="1">
        <w:r w:rsidR="001C6A13" w:rsidRPr="003D4B7B">
          <w:rPr>
            <w:rStyle w:val="Hyperlink"/>
            <w:noProof/>
          </w:rPr>
          <w:t>Section 8 – Suicide and Self-harm Management</w:t>
        </w:r>
        <w:r w:rsidR="001C6A13">
          <w:rPr>
            <w:noProof/>
            <w:webHidden/>
          </w:rPr>
          <w:tab/>
        </w:r>
        <w:r w:rsidR="001C6A13">
          <w:rPr>
            <w:noProof/>
            <w:webHidden/>
          </w:rPr>
          <w:fldChar w:fldCharType="begin"/>
        </w:r>
        <w:r w:rsidR="001C6A13">
          <w:rPr>
            <w:noProof/>
            <w:webHidden/>
          </w:rPr>
          <w:instrText xml:space="preserve"> PAGEREF _Toc174442493 \h </w:instrText>
        </w:r>
        <w:r w:rsidR="001C6A13">
          <w:rPr>
            <w:noProof/>
            <w:webHidden/>
          </w:rPr>
        </w:r>
        <w:r w:rsidR="001C6A13">
          <w:rPr>
            <w:noProof/>
            <w:webHidden/>
          </w:rPr>
          <w:fldChar w:fldCharType="separate"/>
        </w:r>
        <w:r w:rsidR="001C6A13">
          <w:rPr>
            <w:noProof/>
            <w:webHidden/>
          </w:rPr>
          <w:t>9</w:t>
        </w:r>
        <w:r w:rsidR="001C6A13">
          <w:rPr>
            <w:noProof/>
            <w:webHidden/>
          </w:rPr>
          <w:fldChar w:fldCharType="end"/>
        </w:r>
      </w:hyperlink>
    </w:p>
    <w:p w14:paraId="73761632" w14:textId="5D89BF95" w:rsidR="001C6A13" w:rsidRDefault="00000000">
      <w:pPr>
        <w:pStyle w:val="TOC1"/>
        <w:tabs>
          <w:tab w:val="right" w:leader="dot" w:pos="9060"/>
        </w:tabs>
        <w:rPr>
          <w:rFonts w:eastAsiaTheme="minorEastAsia" w:cstheme="minorBidi"/>
          <w:noProof/>
          <w:kern w:val="2"/>
          <w:sz w:val="22"/>
          <w:szCs w:val="22"/>
          <w:lang w:eastAsia="en-AU"/>
          <w14:ligatures w14:val="standardContextual"/>
        </w:rPr>
      </w:pPr>
      <w:hyperlink w:anchor="_Toc174442494" w:history="1">
        <w:r w:rsidR="001C6A13" w:rsidRPr="003D4B7B">
          <w:rPr>
            <w:rStyle w:val="Hyperlink"/>
            <w:noProof/>
          </w:rPr>
          <w:t>Section 9 – Release from Custody Whilst on a S Rating</w:t>
        </w:r>
        <w:r w:rsidR="001C6A13">
          <w:rPr>
            <w:noProof/>
            <w:webHidden/>
          </w:rPr>
          <w:tab/>
        </w:r>
        <w:r w:rsidR="001C6A13">
          <w:rPr>
            <w:noProof/>
            <w:webHidden/>
          </w:rPr>
          <w:fldChar w:fldCharType="begin"/>
        </w:r>
        <w:r w:rsidR="001C6A13">
          <w:rPr>
            <w:noProof/>
            <w:webHidden/>
          </w:rPr>
          <w:instrText xml:space="preserve"> PAGEREF _Toc174442494 \h </w:instrText>
        </w:r>
        <w:r w:rsidR="001C6A13">
          <w:rPr>
            <w:noProof/>
            <w:webHidden/>
          </w:rPr>
        </w:r>
        <w:r w:rsidR="001C6A13">
          <w:rPr>
            <w:noProof/>
            <w:webHidden/>
          </w:rPr>
          <w:fldChar w:fldCharType="separate"/>
        </w:r>
        <w:r w:rsidR="001C6A13">
          <w:rPr>
            <w:noProof/>
            <w:webHidden/>
          </w:rPr>
          <w:t>10</w:t>
        </w:r>
        <w:r w:rsidR="001C6A13">
          <w:rPr>
            <w:noProof/>
            <w:webHidden/>
          </w:rPr>
          <w:fldChar w:fldCharType="end"/>
        </w:r>
      </w:hyperlink>
    </w:p>
    <w:p w14:paraId="143E5F99" w14:textId="5A550338" w:rsidR="001C6A13" w:rsidRDefault="00000000">
      <w:pPr>
        <w:pStyle w:val="TOC1"/>
        <w:tabs>
          <w:tab w:val="right" w:leader="dot" w:pos="9060"/>
        </w:tabs>
        <w:rPr>
          <w:rFonts w:eastAsiaTheme="minorEastAsia" w:cstheme="minorBidi"/>
          <w:noProof/>
          <w:kern w:val="2"/>
          <w:sz w:val="22"/>
          <w:szCs w:val="22"/>
          <w:lang w:eastAsia="en-AU"/>
          <w14:ligatures w14:val="standardContextual"/>
        </w:rPr>
      </w:pPr>
      <w:hyperlink w:anchor="_Toc174442495" w:history="1">
        <w:r w:rsidR="001C6A13" w:rsidRPr="003D4B7B">
          <w:rPr>
            <w:rStyle w:val="Hyperlink"/>
            <w:noProof/>
          </w:rPr>
          <w:t>Evaluation</w:t>
        </w:r>
        <w:r w:rsidR="001C6A13">
          <w:rPr>
            <w:noProof/>
            <w:webHidden/>
          </w:rPr>
          <w:tab/>
        </w:r>
        <w:r w:rsidR="001C6A13">
          <w:rPr>
            <w:noProof/>
            <w:webHidden/>
          </w:rPr>
          <w:fldChar w:fldCharType="begin"/>
        </w:r>
        <w:r w:rsidR="001C6A13">
          <w:rPr>
            <w:noProof/>
            <w:webHidden/>
          </w:rPr>
          <w:instrText xml:space="preserve"> PAGEREF _Toc174442495 \h </w:instrText>
        </w:r>
        <w:r w:rsidR="001C6A13">
          <w:rPr>
            <w:noProof/>
            <w:webHidden/>
          </w:rPr>
        </w:r>
        <w:r w:rsidR="001C6A13">
          <w:rPr>
            <w:noProof/>
            <w:webHidden/>
          </w:rPr>
          <w:fldChar w:fldCharType="separate"/>
        </w:r>
        <w:r w:rsidR="001C6A13">
          <w:rPr>
            <w:noProof/>
            <w:webHidden/>
          </w:rPr>
          <w:t>10</w:t>
        </w:r>
        <w:r w:rsidR="001C6A13">
          <w:rPr>
            <w:noProof/>
            <w:webHidden/>
          </w:rPr>
          <w:fldChar w:fldCharType="end"/>
        </w:r>
      </w:hyperlink>
    </w:p>
    <w:p w14:paraId="37E6258F" w14:textId="21DDBEDC" w:rsidR="001C6A13" w:rsidRDefault="00000000">
      <w:pPr>
        <w:pStyle w:val="TOC1"/>
        <w:tabs>
          <w:tab w:val="right" w:leader="dot" w:pos="9060"/>
        </w:tabs>
        <w:rPr>
          <w:rFonts w:eastAsiaTheme="minorEastAsia" w:cstheme="minorBidi"/>
          <w:noProof/>
          <w:kern w:val="2"/>
          <w:sz w:val="22"/>
          <w:szCs w:val="22"/>
          <w:lang w:eastAsia="en-AU"/>
          <w14:ligatures w14:val="standardContextual"/>
        </w:rPr>
      </w:pPr>
      <w:hyperlink w:anchor="_Toc174442496" w:history="1">
        <w:r w:rsidR="001C6A13" w:rsidRPr="003D4B7B">
          <w:rPr>
            <w:rStyle w:val="Hyperlink"/>
            <w:noProof/>
          </w:rPr>
          <w:t>Related Policies, Procedures, Guidelines and Legislation</w:t>
        </w:r>
        <w:r w:rsidR="001C6A13">
          <w:rPr>
            <w:noProof/>
            <w:webHidden/>
          </w:rPr>
          <w:tab/>
        </w:r>
        <w:r w:rsidR="001C6A13">
          <w:rPr>
            <w:noProof/>
            <w:webHidden/>
          </w:rPr>
          <w:fldChar w:fldCharType="begin"/>
        </w:r>
        <w:r w:rsidR="001C6A13">
          <w:rPr>
            <w:noProof/>
            <w:webHidden/>
          </w:rPr>
          <w:instrText xml:space="preserve"> PAGEREF _Toc174442496 \h </w:instrText>
        </w:r>
        <w:r w:rsidR="001C6A13">
          <w:rPr>
            <w:noProof/>
            <w:webHidden/>
          </w:rPr>
        </w:r>
        <w:r w:rsidR="001C6A13">
          <w:rPr>
            <w:noProof/>
            <w:webHidden/>
          </w:rPr>
          <w:fldChar w:fldCharType="separate"/>
        </w:r>
        <w:r w:rsidR="001C6A13">
          <w:rPr>
            <w:noProof/>
            <w:webHidden/>
          </w:rPr>
          <w:t>11</w:t>
        </w:r>
        <w:r w:rsidR="001C6A13">
          <w:rPr>
            <w:noProof/>
            <w:webHidden/>
          </w:rPr>
          <w:fldChar w:fldCharType="end"/>
        </w:r>
      </w:hyperlink>
    </w:p>
    <w:p w14:paraId="133BA28A" w14:textId="6A5A184E" w:rsidR="001C6A13" w:rsidRDefault="00000000">
      <w:pPr>
        <w:pStyle w:val="TOC1"/>
        <w:tabs>
          <w:tab w:val="right" w:leader="dot" w:pos="9060"/>
        </w:tabs>
        <w:rPr>
          <w:rFonts w:eastAsiaTheme="minorEastAsia" w:cstheme="minorBidi"/>
          <w:noProof/>
          <w:kern w:val="2"/>
          <w:sz w:val="22"/>
          <w:szCs w:val="22"/>
          <w:lang w:eastAsia="en-AU"/>
          <w14:ligatures w14:val="standardContextual"/>
        </w:rPr>
      </w:pPr>
      <w:hyperlink w:anchor="_Toc174442497" w:history="1">
        <w:r w:rsidR="001C6A13" w:rsidRPr="003D4B7B">
          <w:rPr>
            <w:rStyle w:val="Hyperlink"/>
            <w:noProof/>
          </w:rPr>
          <w:t>References</w:t>
        </w:r>
        <w:r w:rsidR="001C6A13">
          <w:rPr>
            <w:noProof/>
            <w:webHidden/>
          </w:rPr>
          <w:tab/>
        </w:r>
        <w:r w:rsidR="001C6A13">
          <w:rPr>
            <w:noProof/>
            <w:webHidden/>
          </w:rPr>
          <w:fldChar w:fldCharType="begin"/>
        </w:r>
        <w:r w:rsidR="001C6A13">
          <w:rPr>
            <w:noProof/>
            <w:webHidden/>
          </w:rPr>
          <w:instrText xml:space="preserve"> PAGEREF _Toc174442497 \h </w:instrText>
        </w:r>
        <w:r w:rsidR="001C6A13">
          <w:rPr>
            <w:noProof/>
            <w:webHidden/>
          </w:rPr>
        </w:r>
        <w:r w:rsidR="001C6A13">
          <w:rPr>
            <w:noProof/>
            <w:webHidden/>
          </w:rPr>
          <w:fldChar w:fldCharType="separate"/>
        </w:r>
        <w:r w:rsidR="001C6A13">
          <w:rPr>
            <w:noProof/>
            <w:webHidden/>
          </w:rPr>
          <w:t>12</w:t>
        </w:r>
        <w:r w:rsidR="001C6A13">
          <w:rPr>
            <w:noProof/>
            <w:webHidden/>
          </w:rPr>
          <w:fldChar w:fldCharType="end"/>
        </w:r>
      </w:hyperlink>
    </w:p>
    <w:p w14:paraId="71D73576" w14:textId="70D463E2" w:rsidR="001C6A13" w:rsidRDefault="00000000">
      <w:pPr>
        <w:pStyle w:val="TOC1"/>
        <w:tabs>
          <w:tab w:val="right" w:leader="dot" w:pos="9060"/>
        </w:tabs>
        <w:rPr>
          <w:rFonts w:eastAsiaTheme="minorEastAsia" w:cstheme="minorBidi"/>
          <w:noProof/>
          <w:kern w:val="2"/>
          <w:sz w:val="22"/>
          <w:szCs w:val="22"/>
          <w:lang w:eastAsia="en-AU"/>
          <w14:ligatures w14:val="standardContextual"/>
        </w:rPr>
      </w:pPr>
      <w:hyperlink w:anchor="_Toc174442498" w:history="1">
        <w:r w:rsidR="001C6A13" w:rsidRPr="003D4B7B">
          <w:rPr>
            <w:rStyle w:val="Hyperlink"/>
            <w:noProof/>
          </w:rPr>
          <w:t>Definition of Terms</w:t>
        </w:r>
        <w:r w:rsidR="001C6A13">
          <w:rPr>
            <w:noProof/>
            <w:webHidden/>
          </w:rPr>
          <w:tab/>
        </w:r>
        <w:r w:rsidR="001C6A13">
          <w:rPr>
            <w:noProof/>
            <w:webHidden/>
          </w:rPr>
          <w:fldChar w:fldCharType="begin"/>
        </w:r>
        <w:r w:rsidR="001C6A13">
          <w:rPr>
            <w:noProof/>
            <w:webHidden/>
          </w:rPr>
          <w:instrText xml:space="preserve"> PAGEREF _Toc174442498 \h </w:instrText>
        </w:r>
        <w:r w:rsidR="001C6A13">
          <w:rPr>
            <w:noProof/>
            <w:webHidden/>
          </w:rPr>
        </w:r>
        <w:r w:rsidR="001C6A13">
          <w:rPr>
            <w:noProof/>
            <w:webHidden/>
          </w:rPr>
          <w:fldChar w:fldCharType="separate"/>
        </w:r>
        <w:r w:rsidR="001C6A13">
          <w:rPr>
            <w:noProof/>
            <w:webHidden/>
          </w:rPr>
          <w:t>12</w:t>
        </w:r>
        <w:r w:rsidR="001C6A13">
          <w:rPr>
            <w:noProof/>
            <w:webHidden/>
          </w:rPr>
          <w:fldChar w:fldCharType="end"/>
        </w:r>
      </w:hyperlink>
    </w:p>
    <w:p w14:paraId="682AEBF2" w14:textId="04571B4C" w:rsidR="001C6A13" w:rsidRDefault="00000000">
      <w:pPr>
        <w:pStyle w:val="TOC1"/>
        <w:tabs>
          <w:tab w:val="right" w:leader="dot" w:pos="9060"/>
        </w:tabs>
        <w:rPr>
          <w:rFonts w:eastAsiaTheme="minorEastAsia" w:cstheme="minorBidi"/>
          <w:noProof/>
          <w:kern w:val="2"/>
          <w:sz w:val="22"/>
          <w:szCs w:val="22"/>
          <w:lang w:eastAsia="en-AU"/>
          <w14:ligatures w14:val="standardContextual"/>
        </w:rPr>
      </w:pPr>
      <w:hyperlink w:anchor="_Toc174442499" w:history="1">
        <w:r w:rsidR="001C6A13" w:rsidRPr="003D4B7B">
          <w:rPr>
            <w:rStyle w:val="Hyperlink"/>
            <w:noProof/>
          </w:rPr>
          <w:t>Search Terms</w:t>
        </w:r>
        <w:r w:rsidR="001C6A13">
          <w:rPr>
            <w:noProof/>
            <w:webHidden/>
          </w:rPr>
          <w:tab/>
        </w:r>
        <w:r w:rsidR="001C6A13">
          <w:rPr>
            <w:noProof/>
            <w:webHidden/>
          </w:rPr>
          <w:fldChar w:fldCharType="begin"/>
        </w:r>
        <w:r w:rsidR="001C6A13">
          <w:rPr>
            <w:noProof/>
            <w:webHidden/>
          </w:rPr>
          <w:instrText xml:space="preserve"> PAGEREF _Toc174442499 \h </w:instrText>
        </w:r>
        <w:r w:rsidR="001C6A13">
          <w:rPr>
            <w:noProof/>
            <w:webHidden/>
          </w:rPr>
        </w:r>
        <w:r w:rsidR="001C6A13">
          <w:rPr>
            <w:noProof/>
            <w:webHidden/>
          </w:rPr>
          <w:fldChar w:fldCharType="separate"/>
        </w:r>
        <w:r w:rsidR="001C6A13">
          <w:rPr>
            <w:noProof/>
            <w:webHidden/>
          </w:rPr>
          <w:t>14</w:t>
        </w:r>
        <w:r w:rsidR="001C6A13">
          <w:rPr>
            <w:noProof/>
            <w:webHidden/>
          </w:rPr>
          <w:fldChar w:fldCharType="end"/>
        </w:r>
      </w:hyperlink>
    </w:p>
    <w:p w14:paraId="51AA9B53" w14:textId="33563CAC" w:rsidR="001C6A13" w:rsidRDefault="00000000">
      <w:pPr>
        <w:pStyle w:val="TOC1"/>
        <w:tabs>
          <w:tab w:val="right" w:leader="dot" w:pos="9060"/>
        </w:tabs>
        <w:rPr>
          <w:rFonts w:eastAsiaTheme="minorEastAsia" w:cstheme="minorBidi"/>
          <w:noProof/>
          <w:kern w:val="2"/>
          <w:sz w:val="22"/>
          <w:szCs w:val="22"/>
          <w:lang w:eastAsia="en-AU"/>
          <w14:ligatures w14:val="standardContextual"/>
        </w:rPr>
      </w:pPr>
      <w:hyperlink w:anchor="_Toc174442500" w:history="1">
        <w:r w:rsidR="001C6A13" w:rsidRPr="003D4B7B">
          <w:rPr>
            <w:rStyle w:val="Hyperlink"/>
            <w:noProof/>
          </w:rPr>
          <w:t>Attachments</w:t>
        </w:r>
        <w:r w:rsidR="001C6A13">
          <w:rPr>
            <w:noProof/>
            <w:webHidden/>
          </w:rPr>
          <w:tab/>
        </w:r>
        <w:r w:rsidR="001C6A13">
          <w:rPr>
            <w:noProof/>
            <w:webHidden/>
          </w:rPr>
          <w:fldChar w:fldCharType="begin"/>
        </w:r>
        <w:r w:rsidR="001C6A13">
          <w:rPr>
            <w:noProof/>
            <w:webHidden/>
          </w:rPr>
          <w:instrText xml:space="preserve"> PAGEREF _Toc174442500 \h </w:instrText>
        </w:r>
        <w:r w:rsidR="001C6A13">
          <w:rPr>
            <w:noProof/>
            <w:webHidden/>
          </w:rPr>
        </w:r>
        <w:r w:rsidR="001C6A13">
          <w:rPr>
            <w:noProof/>
            <w:webHidden/>
          </w:rPr>
          <w:fldChar w:fldCharType="separate"/>
        </w:r>
        <w:r w:rsidR="001C6A13">
          <w:rPr>
            <w:noProof/>
            <w:webHidden/>
          </w:rPr>
          <w:t>14</w:t>
        </w:r>
        <w:r w:rsidR="001C6A13">
          <w:rPr>
            <w:noProof/>
            <w:webHidden/>
          </w:rPr>
          <w:fldChar w:fldCharType="end"/>
        </w:r>
      </w:hyperlink>
    </w:p>
    <w:p w14:paraId="086829E2" w14:textId="19159506" w:rsidR="009A534C" w:rsidRDefault="00A063FE" w:rsidP="006743DB">
      <w:r>
        <w:fldChar w:fldCharType="end"/>
      </w:r>
    </w:p>
    <w:p w14:paraId="086829E3" w14:textId="77777777" w:rsidR="009A534C" w:rsidRDefault="009A534C" w:rsidP="006743DB">
      <w:r>
        <w:br w:type="page"/>
      </w:r>
    </w:p>
    <w:p w14:paraId="086829F2" w14:textId="115B1AA1" w:rsidR="0098579F" w:rsidRDefault="0098579F" w:rsidP="00C13D33">
      <w:pPr>
        <w:jc w:val="right"/>
      </w:pPr>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B10F87">
            <w:pPr>
              <w:pStyle w:val="Heading1"/>
            </w:pPr>
            <w:bookmarkStart w:id="4" w:name="_Toc174442485"/>
            <w:r>
              <w:t>Scope</w:t>
            </w:r>
            <w:bookmarkEnd w:id="4"/>
          </w:p>
        </w:tc>
      </w:tr>
    </w:tbl>
    <w:p w14:paraId="086829F5" w14:textId="77777777" w:rsidR="0098579F" w:rsidRDefault="0098579F" w:rsidP="0098579F"/>
    <w:p w14:paraId="086829FE" w14:textId="1798B795" w:rsidR="00C13D33" w:rsidRPr="00420887" w:rsidRDefault="00420887" w:rsidP="00C13D33">
      <w:pPr>
        <w:rPr>
          <w:rFonts w:asciiTheme="minorHAnsi" w:hAnsiTheme="minorHAnsi" w:cstheme="minorHAnsi"/>
          <w:i/>
          <w:iCs/>
          <w:szCs w:val="24"/>
        </w:rPr>
      </w:pPr>
      <w:r w:rsidRPr="00420887">
        <w:rPr>
          <w:rFonts w:asciiTheme="minorHAnsi" w:hAnsiTheme="minorHAnsi" w:cstheme="minorHAnsi"/>
          <w:szCs w:val="24"/>
        </w:rPr>
        <w:t>This procedure applies to all Custodial M</w:t>
      </w:r>
      <w:r w:rsidR="003A1479">
        <w:rPr>
          <w:rFonts w:asciiTheme="minorHAnsi" w:hAnsiTheme="minorHAnsi" w:cstheme="minorHAnsi"/>
          <w:szCs w:val="24"/>
        </w:rPr>
        <w:t xml:space="preserve">ental </w:t>
      </w:r>
      <w:r w:rsidRPr="00420887">
        <w:rPr>
          <w:rFonts w:asciiTheme="minorHAnsi" w:hAnsiTheme="minorHAnsi" w:cstheme="minorHAnsi"/>
          <w:szCs w:val="24"/>
        </w:rPr>
        <w:t>H</w:t>
      </w:r>
      <w:r w:rsidR="003A1479">
        <w:rPr>
          <w:rFonts w:asciiTheme="minorHAnsi" w:hAnsiTheme="minorHAnsi" w:cstheme="minorHAnsi"/>
          <w:szCs w:val="24"/>
        </w:rPr>
        <w:t>ealth (CMH)</w:t>
      </w:r>
      <w:r w:rsidRPr="00420887">
        <w:rPr>
          <w:rFonts w:asciiTheme="minorHAnsi" w:hAnsiTheme="minorHAnsi" w:cstheme="minorHAnsi"/>
          <w:szCs w:val="24"/>
        </w:rPr>
        <w:t xml:space="preserve"> health professionals and relates to all persons accessing </w:t>
      </w:r>
      <w:r w:rsidR="004E6E86">
        <w:rPr>
          <w:rFonts w:asciiTheme="minorHAnsi" w:hAnsiTheme="minorHAnsi" w:cstheme="minorHAnsi"/>
          <w:szCs w:val="24"/>
        </w:rPr>
        <w:t>Forensic Mental Health Services (FMHS)</w:t>
      </w:r>
      <w:r w:rsidRPr="00420887">
        <w:rPr>
          <w:rFonts w:asciiTheme="minorHAnsi" w:hAnsiTheme="minorHAnsi" w:cstheme="minorHAnsi"/>
          <w:szCs w:val="24"/>
        </w:rPr>
        <w:t xml:space="preserve"> within the </w:t>
      </w:r>
      <w:r w:rsidR="009E1ED6">
        <w:rPr>
          <w:rFonts w:asciiTheme="minorHAnsi" w:hAnsiTheme="minorHAnsi" w:cstheme="minorHAnsi"/>
          <w:szCs w:val="24"/>
        </w:rPr>
        <w:t>Alexander Maconochie Centre (</w:t>
      </w:r>
      <w:r w:rsidRPr="00420887">
        <w:rPr>
          <w:rFonts w:asciiTheme="minorHAnsi" w:hAnsiTheme="minorHAnsi" w:cstheme="minorHAnsi"/>
          <w:szCs w:val="24"/>
        </w:rPr>
        <w:t>AMC</w:t>
      </w:r>
      <w:r w:rsidR="009E1ED6">
        <w:rPr>
          <w:rFonts w:asciiTheme="minorHAnsi" w:hAnsiTheme="minorHAnsi" w:cstheme="minorHAnsi"/>
          <w:szCs w:val="24"/>
        </w:rPr>
        <w:t>)</w:t>
      </w:r>
      <w:r w:rsidRPr="00420887">
        <w:rPr>
          <w:rFonts w:asciiTheme="minorHAnsi" w:hAnsiTheme="minorHAnsi" w:cstheme="minorHAnsi"/>
          <w:szCs w:val="24"/>
        </w:rPr>
        <w:t xml:space="preserve"> and persons in custody within the ACT Court cells.</w:t>
      </w:r>
      <w:r w:rsidR="00D7231E">
        <w:rPr>
          <w:rFonts w:asciiTheme="minorHAnsi" w:hAnsiTheme="minorHAnsi" w:cstheme="minorHAnsi"/>
          <w:szCs w:val="24"/>
        </w:rPr>
        <w:t xml:space="preserve"> </w:t>
      </w:r>
      <w:r w:rsidR="003A1479">
        <w:rPr>
          <w:rFonts w:asciiTheme="minorHAnsi" w:hAnsiTheme="minorHAnsi" w:cstheme="minorHAnsi"/>
          <w:szCs w:val="24"/>
        </w:rPr>
        <w:t>CMH</w:t>
      </w:r>
      <w:r w:rsidRPr="00420887">
        <w:rPr>
          <w:rFonts w:asciiTheme="minorHAnsi" w:hAnsiTheme="minorHAnsi" w:cstheme="minorHAnsi"/>
          <w:szCs w:val="24"/>
        </w:rPr>
        <w:t xml:space="preserve"> also manage young people </w:t>
      </w:r>
      <w:r w:rsidR="00777F86">
        <w:rPr>
          <w:rFonts w:asciiTheme="minorHAnsi" w:hAnsiTheme="minorHAnsi" w:cstheme="minorHAnsi"/>
          <w:szCs w:val="24"/>
        </w:rPr>
        <w:t>At-Risk</w:t>
      </w:r>
      <w:r w:rsidRPr="00420887">
        <w:rPr>
          <w:rFonts w:asciiTheme="minorHAnsi" w:hAnsiTheme="minorHAnsi" w:cstheme="minorHAnsi"/>
          <w:szCs w:val="24"/>
        </w:rPr>
        <w:t xml:space="preserve"> of suicide and self-harm in the </w:t>
      </w:r>
      <w:r w:rsidR="009E1ED6">
        <w:rPr>
          <w:rFonts w:asciiTheme="minorHAnsi" w:hAnsiTheme="minorHAnsi" w:cstheme="minorHAnsi"/>
          <w:szCs w:val="24"/>
        </w:rPr>
        <w:t>Bimberi Youth Justice Centre (</w:t>
      </w:r>
      <w:r w:rsidRPr="00420887">
        <w:rPr>
          <w:rFonts w:asciiTheme="minorHAnsi" w:hAnsiTheme="minorHAnsi" w:cstheme="minorHAnsi"/>
          <w:szCs w:val="24"/>
        </w:rPr>
        <w:t>BYJC</w:t>
      </w:r>
      <w:r w:rsidR="009E1ED6">
        <w:rPr>
          <w:rFonts w:asciiTheme="minorHAnsi" w:hAnsiTheme="minorHAnsi" w:cstheme="minorHAnsi"/>
          <w:szCs w:val="24"/>
        </w:rPr>
        <w:t>)</w:t>
      </w:r>
      <w:r w:rsidRPr="00420887">
        <w:rPr>
          <w:rFonts w:asciiTheme="minorHAnsi" w:hAnsiTheme="minorHAnsi" w:cstheme="minorHAnsi"/>
          <w:szCs w:val="24"/>
        </w:rPr>
        <w:t xml:space="preserve">. Refer to </w:t>
      </w:r>
      <w:r w:rsidRPr="00420887">
        <w:rPr>
          <w:rFonts w:asciiTheme="minorHAnsi" w:hAnsiTheme="minorHAnsi" w:cstheme="minorHAnsi"/>
          <w:i/>
          <w:iCs/>
          <w:szCs w:val="24"/>
        </w:rPr>
        <w:t xml:space="preserve">MHJHADS Suicide Prevention and Intervention Operational </w:t>
      </w:r>
      <w:r w:rsidR="004E6E86">
        <w:rPr>
          <w:rFonts w:asciiTheme="minorHAnsi" w:hAnsiTheme="minorHAnsi" w:cstheme="minorHAnsi"/>
          <w:i/>
          <w:iCs/>
          <w:szCs w:val="24"/>
        </w:rPr>
        <w:t>Procedure</w:t>
      </w:r>
      <w:r w:rsidRPr="00420887">
        <w:rPr>
          <w:rFonts w:asciiTheme="minorHAnsi" w:hAnsiTheme="minorHAnsi" w:cstheme="minorHAnsi"/>
          <w:i/>
          <w:iCs/>
          <w:szCs w:val="24"/>
        </w:rPr>
        <w:t xml:space="preserve"> at the Bimberi Youth Justice Centre.</w:t>
      </w:r>
    </w:p>
    <w:p w14:paraId="77A09D85" w14:textId="77777777" w:rsidR="00420887" w:rsidRDefault="00420887" w:rsidP="00C13D33">
      <w:pPr>
        <w:rPr>
          <w:rFonts w:cs="Arial"/>
          <w:szCs w:val="24"/>
        </w:rPr>
      </w:pPr>
    </w:p>
    <w:p w14:paraId="086829FF" w14:textId="77777777" w:rsidR="00C13D33" w:rsidRPr="00032890" w:rsidRDefault="00000000" w:rsidP="009A534C">
      <w:pPr>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25379631" w:rsidR="009A534C" w:rsidRPr="00C76688" w:rsidRDefault="009A534C" w:rsidP="00B10F87">
            <w:pPr>
              <w:pStyle w:val="Heading1"/>
            </w:pPr>
            <w:bookmarkStart w:id="5" w:name="_Toc389473278"/>
            <w:bookmarkStart w:id="6" w:name="_Toc393203334"/>
            <w:bookmarkStart w:id="7" w:name="_Toc174442486"/>
            <w:r w:rsidRPr="00C76688">
              <w:t>Section 1 –</w:t>
            </w:r>
            <w:r>
              <w:t xml:space="preserve"> </w:t>
            </w:r>
            <w:bookmarkEnd w:id="5"/>
            <w:bookmarkEnd w:id="6"/>
            <w:r w:rsidR="00420887">
              <w:t>General Principles</w:t>
            </w:r>
            <w:bookmarkEnd w:id="7"/>
          </w:p>
        </w:tc>
      </w:tr>
    </w:tbl>
    <w:p w14:paraId="08682A02" w14:textId="77777777" w:rsidR="009A534C" w:rsidRDefault="009A534C" w:rsidP="009A534C">
      <w:pPr>
        <w:outlineLvl w:val="0"/>
        <w:rPr>
          <w:szCs w:val="24"/>
        </w:rPr>
      </w:pPr>
    </w:p>
    <w:p w14:paraId="2040A37A" w14:textId="77777777" w:rsidR="00420887" w:rsidRPr="00420887" w:rsidRDefault="00420887" w:rsidP="00420887">
      <w:pPr>
        <w:rPr>
          <w:rFonts w:asciiTheme="minorHAnsi" w:hAnsiTheme="minorHAnsi" w:cstheme="minorHAnsi"/>
          <w:b/>
          <w:szCs w:val="24"/>
        </w:rPr>
      </w:pPr>
      <w:r w:rsidRPr="00420887">
        <w:rPr>
          <w:rFonts w:asciiTheme="minorHAnsi" w:hAnsiTheme="minorHAnsi" w:cstheme="minorHAnsi"/>
          <w:b/>
          <w:szCs w:val="24"/>
        </w:rPr>
        <w:t>Understanding Suicidal Behaviour</w:t>
      </w:r>
    </w:p>
    <w:p w14:paraId="6ACC3CD6" w14:textId="77777777" w:rsidR="00420887" w:rsidRPr="00420887" w:rsidRDefault="00420887" w:rsidP="00420887">
      <w:pPr>
        <w:rPr>
          <w:rFonts w:asciiTheme="minorHAnsi" w:hAnsiTheme="minorHAnsi" w:cstheme="minorHAnsi"/>
          <w:szCs w:val="24"/>
        </w:rPr>
      </w:pPr>
      <w:r w:rsidRPr="00420887">
        <w:rPr>
          <w:rFonts w:asciiTheme="minorHAnsi" w:hAnsiTheme="minorHAnsi" w:cstheme="minorHAnsi"/>
          <w:szCs w:val="24"/>
        </w:rPr>
        <w:t>Suicidal behaviour is best understood as a continuum of behaviour including a person:</w:t>
      </w:r>
    </w:p>
    <w:p w14:paraId="3846BC74" w14:textId="77777777" w:rsidR="00420887" w:rsidRPr="00420887" w:rsidRDefault="00420887" w:rsidP="00420887">
      <w:pPr>
        <w:rPr>
          <w:rFonts w:asciiTheme="minorHAnsi" w:hAnsiTheme="minorHAnsi" w:cstheme="minorHAnsi"/>
          <w:szCs w:val="24"/>
        </w:rPr>
      </w:pPr>
    </w:p>
    <w:p w14:paraId="0CB87866" w14:textId="77777777" w:rsidR="00420887" w:rsidRPr="00420887" w:rsidRDefault="00420887" w:rsidP="00420887">
      <w:pPr>
        <w:numPr>
          <w:ilvl w:val="0"/>
          <w:numId w:val="13"/>
        </w:numPr>
        <w:ind w:left="426" w:hanging="426"/>
        <w:contextualSpacing/>
        <w:rPr>
          <w:rFonts w:asciiTheme="minorHAnsi" w:hAnsiTheme="minorHAnsi" w:cstheme="minorHAnsi"/>
          <w:szCs w:val="24"/>
        </w:rPr>
      </w:pPr>
      <w:r w:rsidRPr="00420887">
        <w:rPr>
          <w:rFonts w:asciiTheme="minorHAnsi" w:hAnsiTheme="minorHAnsi" w:cstheme="minorHAnsi"/>
          <w:szCs w:val="24"/>
        </w:rPr>
        <w:t>Thinking about suicide (suicidal ideation)</w:t>
      </w:r>
    </w:p>
    <w:p w14:paraId="1BEF94C2" w14:textId="77777777" w:rsidR="00420887" w:rsidRPr="00420887" w:rsidRDefault="00420887" w:rsidP="00420887">
      <w:pPr>
        <w:numPr>
          <w:ilvl w:val="0"/>
          <w:numId w:val="13"/>
        </w:numPr>
        <w:ind w:left="426" w:hanging="426"/>
        <w:contextualSpacing/>
        <w:rPr>
          <w:rFonts w:asciiTheme="minorHAnsi" w:hAnsiTheme="minorHAnsi" w:cstheme="minorHAnsi"/>
          <w:szCs w:val="24"/>
        </w:rPr>
      </w:pPr>
      <w:r w:rsidRPr="00420887">
        <w:rPr>
          <w:rFonts w:asciiTheme="minorHAnsi" w:hAnsiTheme="minorHAnsi" w:cstheme="minorHAnsi"/>
          <w:szCs w:val="24"/>
        </w:rPr>
        <w:t xml:space="preserve">Expressing thoughts of suicide </w:t>
      </w:r>
    </w:p>
    <w:p w14:paraId="512A96B0" w14:textId="77777777" w:rsidR="00420887" w:rsidRPr="00420887" w:rsidRDefault="00420887" w:rsidP="00420887">
      <w:pPr>
        <w:numPr>
          <w:ilvl w:val="0"/>
          <w:numId w:val="13"/>
        </w:numPr>
        <w:ind w:left="426" w:hanging="426"/>
        <w:contextualSpacing/>
        <w:rPr>
          <w:rFonts w:asciiTheme="minorHAnsi" w:hAnsiTheme="minorHAnsi" w:cstheme="minorHAnsi"/>
          <w:szCs w:val="24"/>
        </w:rPr>
      </w:pPr>
      <w:r w:rsidRPr="00420887">
        <w:rPr>
          <w:rFonts w:asciiTheme="minorHAnsi" w:hAnsiTheme="minorHAnsi" w:cstheme="minorHAnsi"/>
          <w:szCs w:val="24"/>
        </w:rPr>
        <w:t xml:space="preserve">Self-inflicting an injury accompanied by an intention to die as a result of the action taken (suicidal act) </w:t>
      </w:r>
    </w:p>
    <w:p w14:paraId="69E3D153" w14:textId="77777777" w:rsidR="00420887" w:rsidRPr="00420887" w:rsidRDefault="00420887" w:rsidP="00420887">
      <w:pPr>
        <w:numPr>
          <w:ilvl w:val="0"/>
          <w:numId w:val="13"/>
        </w:numPr>
        <w:ind w:left="426" w:hanging="426"/>
        <w:contextualSpacing/>
        <w:rPr>
          <w:rFonts w:asciiTheme="minorHAnsi" w:hAnsiTheme="minorHAnsi" w:cstheme="minorHAnsi"/>
          <w:szCs w:val="24"/>
        </w:rPr>
      </w:pPr>
      <w:r w:rsidRPr="00420887">
        <w:rPr>
          <w:rFonts w:asciiTheme="minorHAnsi" w:hAnsiTheme="minorHAnsi" w:cstheme="minorHAnsi"/>
          <w:szCs w:val="24"/>
        </w:rPr>
        <w:t>Dying as a result of an injury inflicted with an intention to die as a result of the action taken, as determined by a coroner considering evidence (suicide)</w:t>
      </w:r>
    </w:p>
    <w:p w14:paraId="63E252DD" w14:textId="77777777" w:rsidR="00420887" w:rsidRPr="00420887" w:rsidRDefault="00420887" w:rsidP="00420887">
      <w:pPr>
        <w:rPr>
          <w:rFonts w:asciiTheme="minorHAnsi" w:hAnsiTheme="minorHAnsi" w:cstheme="minorHAnsi"/>
          <w:szCs w:val="24"/>
        </w:rPr>
      </w:pPr>
    </w:p>
    <w:p w14:paraId="7C91CFD5" w14:textId="77777777" w:rsidR="00420887" w:rsidRPr="00420887" w:rsidRDefault="00420887" w:rsidP="00420887">
      <w:pPr>
        <w:rPr>
          <w:rFonts w:asciiTheme="minorHAnsi" w:hAnsiTheme="minorHAnsi" w:cstheme="minorHAnsi"/>
          <w:b/>
          <w:szCs w:val="24"/>
        </w:rPr>
      </w:pPr>
      <w:r w:rsidRPr="00420887">
        <w:rPr>
          <w:rFonts w:asciiTheme="minorHAnsi" w:hAnsiTheme="minorHAnsi" w:cstheme="minorHAnsi"/>
          <w:b/>
          <w:szCs w:val="24"/>
        </w:rPr>
        <w:t>Understanding Self-Harm</w:t>
      </w:r>
    </w:p>
    <w:p w14:paraId="00DF1FA2" w14:textId="77777777" w:rsidR="00420887" w:rsidRPr="00420887" w:rsidRDefault="00420887" w:rsidP="00420887">
      <w:pPr>
        <w:rPr>
          <w:rFonts w:asciiTheme="minorHAnsi" w:hAnsiTheme="minorHAnsi" w:cstheme="minorHAnsi"/>
          <w:szCs w:val="24"/>
        </w:rPr>
      </w:pPr>
      <w:r w:rsidRPr="00420887">
        <w:rPr>
          <w:rFonts w:asciiTheme="minorHAnsi" w:hAnsiTheme="minorHAnsi" w:cstheme="minorHAnsi"/>
          <w:szCs w:val="24"/>
        </w:rPr>
        <w:t xml:space="preserve">Suicide and self-harming behaviours are two separate but overlapping phenomena. An act of self-harm is not necessarily a suicide attempt. Rather than an attempt by a person to intentionally end their life, self-harm is most often used as a strategy to cope with life and deal with negative emotions such as anger, frustration, depression, anxiety or fear, hopelessness and loss. Identifying the purpose that self-harming behaviour serves for a person is significant in reducing the likelihood of further self-harming behaviour and associated risk of accidental death. It is acknowledged that self-harming behaviours significantly increase the risk of a person dying by suicide. </w:t>
      </w:r>
    </w:p>
    <w:p w14:paraId="0ACD4A12" w14:textId="77777777" w:rsidR="00420887" w:rsidRPr="00420887" w:rsidRDefault="00420887" w:rsidP="00420887">
      <w:pPr>
        <w:ind w:left="142" w:hanging="142"/>
        <w:rPr>
          <w:rFonts w:asciiTheme="minorHAnsi" w:hAnsiTheme="minorHAnsi" w:cstheme="minorHAnsi"/>
          <w:szCs w:val="24"/>
        </w:rPr>
      </w:pPr>
    </w:p>
    <w:p w14:paraId="009F3B35" w14:textId="77777777" w:rsidR="00420887" w:rsidRPr="00420887" w:rsidRDefault="00420887" w:rsidP="00420887">
      <w:pPr>
        <w:rPr>
          <w:rFonts w:asciiTheme="minorHAnsi" w:hAnsiTheme="minorHAnsi" w:cstheme="minorHAnsi"/>
          <w:szCs w:val="24"/>
        </w:rPr>
      </w:pPr>
      <w:r w:rsidRPr="00420887">
        <w:rPr>
          <w:rFonts w:asciiTheme="minorHAnsi" w:hAnsiTheme="minorHAnsi" w:cstheme="minorHAnsi"/>
          <w:szCs w:val="24"/>
        </w:rPr>
        <w:t>Self-harm is a significant health problem within correctional settings and requires specific strategies to minimise its frequency and impact.</w:t>
      </w:r>
    </w:p>
    <w:p w14:paraId="77AF14BD" w14:textId="77777777" w:rsidR="00420887" w:rsidRPr="00420887" w:rsidRDefault="00420887" w:rsidP="00420887">
      <w:pPr>
        <w:rPr>
          <w:rFonts w:asciiTheme="minorHAnsi" w:hAnsiTheme="minorHAnsi" w:cstheme="minorHAnsi"/>
          <w:szCs w:val="24"/>
        </w:rPr>
      </w:pPr>
    </w:p>
    <w:p w14:paraId="12BB8CDD" w14:textId="77777777" w:rsidR="00420887" w:rsidRPr="00420887" w:rsidRDefault="00420887" w:rsidP="00420887">
      <w:pPr>
        <w:rPr>
          <w:rFonts w:asciiTheme="minorHAnsi" w:hAnsiTheme="minorHAnsi" w:cstheme="minorHAnsi"/>
          <w:b/>
          <w:bCs/>
          <w:szCs w:val="24"/>
        </w:rPr>
      </w:pPr>
      <w:r w:rsidRPr="00420887">
        <w:rPr>
          <w:rFonts w:asciiTheme="minorHAnsi" w:hAnsiTheme="minorHAnsi" w:cstheme="minorHAnsi"/>
          <w:b/>
          <w:bCs/>
          <w:szCs w:val="24"/>
        </w:rPr>
        <w:t>Suicide Risk Assessment and Management</w:t>
      </w:r>
    </w:p>
    <w:p w14:paraId="4017BACC" w14:textId="1E3DD4A3" w:rsidR="00420887" w:rsidRPr="00420887" w:rsidRDefault="00085D23" w:rsidP="00420887">
      <w:pPr>
        <w:rPr>
          <w:rFonts w:asciiTheme="minorHAnsi" w:hAnsiTheme="minorHAnsi" w:cstheme="minorHAnsi"/>
          <w:szCs w:val="24"/>
        </w:rPr>
      </w:pPr>
      <w:r>
        <w:rPr>
          <w:rFonts w:asciiTheme="minorHAnsi" w:hAnsiTheme="minorHAnsi" w:cstheme="minorHAnsi"/>
          <w:szCs w:val="24"/>
        </w:rPr>
        <w:t>FMHS</w:t>
      </w:r>
      <w:r w:rsidR="00420887" w:rsidRPr="00420887">
        <w:rPr>
          <w:rFonts w:asciiTheme="minorHAnsi" w:hAnsiTheme="minorHAnsi" w:cstheme="minorHAnsi"/>
          <w:szCs w:val="24"/>
        </w:rPr>
        <w:t xml:space="preserve"> utilises the </w:t>
      </w:r>
      <w:r w:rsidR="009E1ED6">
        <w:rPr>
          <w:rFonts w:asciiTheme="minorHAnsi" w:hAnsiTheme="minorHAnsi" w:cstheme="minorHAnsi"/>
          <w:szCs w:val="24"/>
        </w:rPr>
        <w:t>Mental Health, Justice Health and Alcohol &amp; Drug Services (</w:t>
      </w:r>
      <w:r w:rsidR="00420887" w:rsidRPr="00420887">
        <w:rPr>
          <w:rFonts w:asciiTheme="minorHAnsi" w:hAnsiTheme="minorHAnsi" w:cstheme="minorHAnsi"/>
          <w:szCs w:val="24"/>
        </w:rPr>
        <w:t>MHJHADS</w:t>
      </w:r>
      <w:r w:rsidR="009E1ED6">
        <w:rPr>
          <w:rFonts w:asciiTheme="minorHAnsi" w:hAnsiTheme="minorHAnsi" w:cstheme="minorHAnsi"/>
          <w:szCs w:val="24"/>
        </w:rPr>
        <w:t>)</w:t>
      </w:r>
      <w:r w:rsidR="00420887" w:rsidRPr="00420887">
        <w:rPr>
          <w:rFonts w:asciiTheme="minorHAnsi" w:hAnsiTheme="minorHAnsi" w:cstheme="minorHAnsi"/>
          <w:szCs w:val="24"/>
        </w:rPr>
        <w:t xml:space="preserve"> approved approach for the assessment and response to an individual’s suicide risk. However, it is acknowledged that suicide risk is complex and dynamic. </w:t>
      </w:r>
    </w:p>
    <w:p w14:paraId="69660D02" w14:textId="77777777" w:rsidR="00420887" w:rsidRPr="00420887" w:rsidRDefault="00420887" w:rsidP="00420887">
      <w:pPr>
        <w:rPr>
          <w:rFonts w:asciiTheme="minorHAnsi" w:hAnsiTheme="minorHAnsi" w:cstheme="minorHAnsi"/>
          <w:szCs w:val="24"/>
        </w:rPr>
      </w:pPr>
    </w:p>
    <w:p w14:paraId="0B0DEAF5" w14:textId="0CDF9A2F" w:rsidR="00420887" w:rsidRPr="00420887" w:rsidRDefault="00420887" w:rsidP="00420887">
      <w:pPr>
        <w:rPr>
          <w:rFonts w:asciiTheme="minorHAnsi" w:hAnsiTheme="minorHAnsi" w:cstheme="minorHAnsi"/>
          <w:szCs w:val="24"/>
        </w:rPr>
      </w:pPr>
      <w:r w:rsidRPr="00420887">
        <w:rPr>
          <w:rFonts w:asciiTheme="minorHAnsi" w:hAnsiTheme="minorHAnsi" w:cstheme="minorHAnsi"/>
          <w:szCs w:val="24"/>
        </w:rPr>
        <w:t xml:space="preserve">The process of suicide risk assessment requires the application of structured professional judgement and thus the use of structured professional judgment tools can support this </w:t>
      </w:r>
      <w:r w:rsidRPr="00420887">
        <w:rPr>
          <w:rFonts w:asciiTheme="minorHAnsi" w:hAnsiTheme="minorHAnsi" w:cstheme="minorHAnsi"/>
          <w:szCs w:val="24"/>
        </w:rPr>
        <w:lastRenderedPageBreak/>
        <w:t xml:space="preserve">process. However, it is acknowledged that there are limitations to the use of even established suicide scales and tools, with no reliable method to reasonably predict suicide. This procedure is to provide guidance to staff within CMH on current best practice and local procedures for the application of their professional judgment.  </w:t>
      </w:r>
    </w:p>
    <w:p w14:paraId="2FFB7BB1" w14:textId="77777777" w:rsidR="00420887" w:rsidRPr="00420887" w:rsidRDefault="00420887" w:rsidP="00420887">
      <w:pPr>
        <w:rPr>
          <w:rFonts w:asciiTheme="minorHAnsi" w:hAnsiTheme="minorHAnsi" w:cstheme="minorHAnsi"/>
          <w:szCs w:val="24"/>
        </w:rPr>
      </w:pPr>
    </w:p>
    <w:p w14:paraId="5DC5021A" w14:textId="150082F2" w:rsidR="00420887" w:rsidRPr="00420887" w:rsidRDefault="00420887" w:rsidP="00420887">
      <w:pPr>
        <w:rPr>
          <w:rFonts w:asciiTheme="minorHAnsi" w:hAnsiTheme="minorHAnsi" w:cstheme="minorHAnsi"/>
          <w:szCs w:val="24"/>
        </w:rPr>
      </w:pPr>
      <w:r w:rsidRPr="00420887">
        <w:rPr>
          <w:rFonts w:asciiTheme="minorHAnsi" w:hAnsiTheme="minorHAnsi" w:cstheme="minorHAnsi"/>
          <w:szCs w:val="24"/>
        </w:rPr>
        <w:t xml:space="preserve">Suicide risk management is a whole of community </w:t>
      </w:r>
      <w:r w:rsidR="00FA27ED" w:rsidRPr="00420887">
        <w:rPr>
          <w:rFonts w:asciiTheme="minorHAnsi" w:hAnsiTheme="minorHAnsi" w:cstheme="minorHAnsi"/>
          <w:szCs w:val="24"/>
        </w:rPr>
        <w:t>responsibility</w:t>
      </w:r>
      <w:r w:rsidRPr="00420887">
        <w:rPr>
          <w:rFonts w:asciiTheme="minorHAnsi" w:hAnsiTheme="minorHAnsi" w:cstheme="minorHAnsi"/>
          <w:szCs w:val="24"/>
        </w:rPr>
        <w:t xml:space="preserve">. It is not simply a health or corrections issue: </w:t>
      </w:r>
      <w:r w:rsidR="00085D23">
        <w:rPr>
          <w:rFonts w:asciiTheme="minorHAnsi" w:hAnsiTheme="minorHAnsi" w:cstheme="minorHAnsi"/>
          <w:szCs w:val="24"/>
        </w:rPr>
        <w:t>FMHS, Justice Health Services (JHS)</w:t>
      </w:r>
      <w:r w:rsidRPr="00420887">
        <w:rPr>
          <w:rFonts w:asciiTheme="minorHAnsi" w:hAnsiTheme="minorHAnsi" w:cstheme="minorHAnsi"/>
          <w:szCs w:val="24"/>
        </w:rPr>
        <w:t xml:space="preserve">, custodial officers, employees of all disciplines, and carers and other stakeholders work together to share information, knowledge, and skills in assessing and managing persons </w:t>
      </w:r>
      <w:r w:rsidR="00777F86">
        <w:rPr>
          <w:rFonts w:asciiTheme="minorHAnsi" w:hAnsiTheme="minorHAnsi" w:cstheme="minorHAnsi"/>
          <w:szCs w:val="24"/>
        </w:rPr>
        <w:t>At-Risk</w:t>
      </w:r>
      <w:r w:rsidRPr="00420887">
        <w:rPr>
          <w:rFonts w:asciiTheme="minorHAnsi" w:hAnsiTheme="minorHAnsi" w:cstheme="minorHAnsi"/>
          <w:szCs w:val="24"/>
        </w:rPr>
        <w:t xml:space="preserve"> of engaging in self-harming or suicidal behaviour. As such, a team approach leads to an improved quality of care for </w:t>
      </w:r>
      <w:r w:rsidR="00777F86">
        <w:rPr>
          <w:rFonts w:asciiTheme="minorHAnsi" w:hAnsiTheme="minorHAnsi" w:cstheme="minorHAnsi"/>
          <w:szCs w:val="24"/>
        </w:rPr>
        <w:t>At-Risk</w:t>
      </w:r>
      <w:r w:rsidRPr="00420887">
        <w:rPr>
          <w:rFonts w:asciiTheme="minorHAnsi" w:hAnsiTheme="minorHAnsi" w:cstheme="minorHAnsi"/>
          <w:szCs w:val="24"/>
        </w:rPr>
        <w:t xml:space="preserve"> persons.</w:t>
      </w:r>
    </w:p>
    <w:p w14:paraId="69EE8040" w14:textId="77777777" w:rsidR="00420887" w:rsidRPr="00420887" w:rsidRDefault="00420887" w:rsidP="00420887">
      <w:pPr>
        <w:rPr>
          <w:rFonts w:asciiTheme="minorHAnsi" w:hAnsiTheme="minorHAnsi" w:cstheme="minorHAnsi"/>
          <w:szCs w:val="24"/>
        </w:rPr>
      </w:pPr>
    </w:p>
    <w:p w14:paraId="08682A07" w14:textId="77777777" w:rsidR="009A534C" w:rsidRPr="00DA3910" w:rsidRDefault="00000000"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570EC17B" w:rsidR="009A534C" w:rsidRPr="00C76688" w:rsidRDefault="009A534C" w:rsidP="00010E74">
            <w:pPr>
              <w:pStyle w:val="Heading1"/>
            </w:pPr>
            <w:bookmarkStart w:id="8" w:name="_Toc389473281"/>
            <w:bookmarkStart w:id="9" w:name="_Toc393203337"/>
            <w:bookmarkStart w:id="10" w:name="_Toc174442487"/>
            <w:r w:rsidRPr="00C76688">
              <w:t xml:space="preserve">Section 2 – </w:t>
            </w:r>
            <w:bookmarkEnd w:id="8"/>
            <w:bookmarkEnd w:id="9"/>
            <w:r w:rsidR="00D763D5">
              <w:t xml:space="preserve">Suicide and </w:t>
            </w:r>
            <w:r w:rsidR="003A1479">
              <w:t>Self-</w:t>
            </w:r>
            <w:r w:rsidR="009E1ED6">
              <w:t>H</w:t>
            </w:r>
            <w:r w:rsidR="003A1479">
              <w:t>arm</w:t>
            </w:r>
            <w:r w:rsidR="00D763D5">
              <w:t xml:space="preserve"> Rating</w:t>
            </w:r>
            <w:bookmarkEnd w:id="10"/>
          </w:p>
        </w:tc>
      </w:tr>
    </w:tbl>
    <w:p w14:paraId="08682A0B" w14:textId="77777777" w:rsidR="008E74FD" w:rsidRDefault="008E74FD" w:rsidP="00D54ED5">
      <w:pPr>
        <w:rPr>
          <w:rFonts w:cs="Arial"/>
          <w:i/>
          <w:szCs w:val="24"/>
        </w:rPr>
      </w:pPr>
    </w:p>
    <w:p w14:paraId="13F12849" w14:textId="77504D9C" w:rsidR="00D763D5" w:rsidRPr="00D763D5" w:rsidRDefault="00085D23" w:rsidP="00D763D5">
      <w:pPr>
        <w:rPr>
          <w:rFonts w:asciiTheme="minorHAnsi" w:hAnsiTheme="minorHAnsi" w:cstheme="minorHAnsi"/>
          <w:szCs w:val="24"/>
        </w:rPr>
      </w:pPr>
      <w:r>
        <w:rPr>
          <w:rFonts w:asciiTheme="minorHAnsi" w:hAnsiTheme="minorHAnsi" w:cstheme="minorHAnsi"/>
          <w:szCs w:val="24"/>
        </w:rPr>
        <w:t>FMHS</w:t>
      </w:r>
      <w:r w:rsidR="00D763D5" w:rsidRPr="00D763D5">
        <w:rPr>
          <w:rFonts w:asciiTheme="minorHAnsi" w:hAnsiTheme="minorHAnsi" w:cstheme="minorHAnsi"/>
          <w:szCs w:val="24"/>
        </w:rPr>
        <w:t xml:space="preserve"> and ACT</w:t>
      </w:r>
      <w:r w:rsidR="009E1ED6">
        <w:rPr>
          <w:rFonts w:asciiTheme="minorHAnsi" w:hAnsiTheme="minorHAnsi" w:cstheme="minorHAnsi"/>
          <w:szCs w:val="24"/>
        </w:rPr>
        <w:t xml:space="preserve"> Corrective Services (ACT</w:t>
      </w:r>
      <w:r w:rsidR="00D763D5" w:rsidRPr="00D763D5">
        <w:rPr>
          <w:rFonts w:asciiTheme="minorHAnsi" w:hAnsiTheme="minorHAnsi" w:cstheme="minorHAnsi"/>
          <w:szCs w:val="24"/>
        </w:rPr>
        <w:t>CS</w:t>
      </w:r>
      <w:r w:rsidR="009E1ED6">
        <w:rPr>
          <w:rFonts w:asciiTheme="minorHAnsi" w:hAnsiTheme="minorHAnsi" w:cstheme="minorHAnsi"/>
          <w:szCs w:val="24"/>
        </w:rPr>
        <w:t>)</w:t>
      </w:r>
      <w:r w:rsidR="00D763D5" w:rsidRPr="00D763D5">
        <w:rPr>
          <w:rFonts w:asciiTheme="minorHAnsi" w:hAnsiTheme="minorHAnsi" w:cstheme="minorHAnsi"/>
          <w:szCs w:val="24"/>
        </w:rPr>
        <w:t xml:space="preserve"> operates a five-tier assessment and rating regime for risk of suicidal behaviour. The suicide and self-harm rating (S rating) given to a person denotes the acuity of current concerns and the appropriate intensity of care, treatment a</w:t>
      </w:r>
      <w:r w:rsidR="00623BE0">
        <w:rPr>
          <w:rFonts w:asciiTheme="minorHAnsi" w:hAnsiTheme="minorHAnsi" w:cstheme="minorHAnsi"/>
          <w:szCs w:val="24"/>
        </w:rPr>
        <w:t>n</w:t>
      </w:r>
      <w:r w:rsidR="00D763D5" w:rsidRPr="00D763D5">
        <w:rPr>
          <w:rFonts w:asciiTheme="minorHAnsi" w:hAnsiTheme="minorHAnsi" w:cstheme="minorHAnsi"/>
          <w:szCs w:val="24"/>
        </w:rPr>
        <w:t xml:space="preserve">d management required for the person (see Attachment 1) and is primarily a communication tool. The S rating is not a clinical tool.   </w:t>
      </w:r>
    </w:p>
    <w:p w14:paraId="25A32E52" w14:textId="77777777" w:rsidR="00D763D5" w:rsidRPr="00D763D5" w:rsidRDefault="00D763D5" w:rsidP="00D763D5">
      <w:pPr>
        <w:rPr>
          <w:rFonts w:asciiTheme="minorHAnsi" w:hAnsiTheme="minorHAnsi" w:cstheme="minorHAnsi"/>
          <w:szCs w:val="24"/>
        </w:rPr>
      </w:pPr>
    </w:p>
    <w:p w14:paraId="0034C34E" w14:textId="27D8FC77" w:rsidR="00D763D5" w:rsidRPr="00D763D5" w:rsidRDefault="00D763D5" w:rsidP="00D763D5">
      <w:pPr>
        <w:rPr>
          <w:rFonts w:asciiTheme="minorHAnsi" w:hAnsiTheme="minorHAnsi" w:cstheme="minorHAnsi"/>
          <w:b/>
          <w:bCs/>
          <w:szCs w:val="24"/>
        </w:rPr>
      </w:pPr>
      <w:r w:rsidRPr="00D763D5">
        <w:rPr>
          <w:rFonts w:asciiTheme="minorHAnsi" w:hAnsiTheme="minorHAnsi" w:cstheme="minorHAnsi"/>
          <w:b/>
          <w:bCs/>
          <w:szCs w:val="24"/>
        </w:rPr>
        <w:t>Rating S1: “Immediate risk of suicide or self</w:t>
      </w:r>
      <w:r w:rsidR="003A1479">
        <w:rPr>
          <w:rFonts w:asciiTheme="minorHAnsi" w:hAnsiTheme="minorHAnsi" w:cstheme="minorHAnsi"/>
          <w:b/>
          <w:bCs/>
          <w:szCs w:val="24"/>
        </w:rPr>
        <w:t>-</w:t>
      </w:r>
      <w:r w:rsidRPr="00D763D5">
        <w:rPr>
          <w:rFonts w:asciiTheme="minorHAnsi" w:hAnsiTheme="minorHAnsi" w:cstheme="minorHAnsi"/>
          <w:b/>
          <w:bCs/>
          <w:szCs w:val="24"/>
        </w:rPr>
        <w:t>harm”</w:t>
      </w:r>
    </w:p>
    <w:p w14:paraId="2A2705DF" w14:textId="1BF7196E" w:rsidR="00D763D5" w:rsidRPr="00D763D5" w:rsidRDefault="00D763D5" w:rsidP="00D763D5">
      <w:pPr>
        <w:rPr>
          <w:rFonts w:asciiTheme="minorHAnsi" w:hAnsiTheme="minorHAnsi" w:cstheme="minorHAnsi"/>
          <w:szCs w:val="24"/>
        </w:rPr>
      </w:pPr>
      <w:r w:rsidRPr="00D763D5">
        <w:rPr>
          <w:rFonts w:asciiTheme="minorHAnsi" w:hAnsiTheme="minorHAnsi" w:cstheme="minorHAnsi"/>
          <w:szCs w:val="24"/>
        </w:rPr>
        <w:t xml:space="preserve">A S1 rating denotes that the person is assessed as at </w:t>
      </w:r>
      <w:r w:rsidRPr="00D763D5">
        <w:rPr>
          <w:rFonts w:asciiTheme="minorHAnsi" w:hAnsiTheme="minorHAnsi" w:cstheme="minorHAnsi"/>
          <w:i/>
          <w:szCs w:val="24"/>
        </w:rPr>
        <w:t xml:space="preserve">immediate </w:t>
      </w:r>
      <w:r w:rsidRPr="00D763D5">
        <w:rPr>
          <w:rFonts w:asciiTheme="minorHAnsi" w:hAnsiTheme="minorHAnsi" w:cstheme="minorHAnsi"/>
          <w:szCs w:val="24"/>
        </w:rPr>
        <w:t xml:space="preserve">risk of suicide and serious negative outcomes due to self-harm and requires intensive management and support. The person is assessed as having the potential to cause self-harm or attempt suicide if they are not supervised, for example, in their cell after lock-down or during out-of-cell hours; and/or the person may have an acute psychiatric illness where there is a high risk of self-harming behaviour. </w:t>
      </w:r>
    </w:p>
    <w:p w14:paraId="3618F5B2" w14:textId="77777777" w:rsidR="00D763D5" w:rsidRPr="00D763D5" w:rsidRDefault="00D763D5" w:rsidP="00D763D5">
      <w:pPr>
        <w:rPr>
          <w:rFonts w:asciiTheme="minorHAnsi" w:hAnsiTheme="minorHAnsi" w:cstheme="minorHAnsi"/>
          <w:szCs w:val="24"/>
        </w:rPr>
      </w:pPr>
    </w:p>
    <w:p w14:paraId="7696825E" w14:textId="1E25E186" w:rsidR="00D763D5" w:rsidRPr="00D763D5" w:rsidRDefault="00D763D5" w:rsidP="00D763D5">
      <w:pPr>
        <w:rPr>
          <w:rFonts w:asciiTheme="minorHAnsi" w:hAnsiTheme="minorHAnsi" w:cstheme="minorHAnsi"/>
          <w:szCs w:val="24"/>
        </w:rPr>
      </w:pPr>
      <w:r w:rsidRPr="00D763D5">
        <w:rPr>
          <w:rFonts w:asciiTheme="minorHAnsi" w:hAnsiTheme="minorHAnsi" w:cstheme="minorHAnsi"/>
          <w:szCs w:val="24"/>
        </w:rPr>
        <w:t xml:space="preserve">Where it is assessed that someone is </w:t>
      </w:r>
      <w:r w:rsidR="00777F86">
        <w:rPr>
          <w:rFonts w:asciiTheme="minorHAnsi" w:hAnsiTheme="minorHAnsi" w:cstheme="minorHAnsi"/>
          <w:szCs w:val="24"/>
        </w:rPr>
        <w:t>At-Risk</w:t>
      </w:r>
      <w:r w:rsidRPr="00D763D5">
        <w:rPr>
          <w:rFonts w:asciiTheme="minorHAnsi" w:hAnsiTheme="minorHAnsi" w:cstheme="minorHAnsi"/>
          <w:szCs w:val="24"/>
        </w:rPr>
        <w:t xml:space="preserve"> of hanging/self-strangulation/use of ligature, this would indicate an S1 rating. </w:t>
      </w:r>
    </w:p>
    <w:p w14:paraId="07144A6F" w14:textId="77777777" w:rsidR="00D763D5" w:rsidRPr="00D763D5" w:rsidRDefault="00D763D5" w:rsidP="00D763D5">
      <w:pPr>
        <w:rPr>
          <w:rFonts w:asciiTheme="minorHAnsi" w:hAnsiTheme="minorHAnsi" w:cstheme="minorHAnsi"/>
          <w:szCs w:val="24"/>
        </w:rPr>
      </w:pPr>
    </w:p>
    <w:p w14:paraId="30784896" w14:textId="7FAD94D5" w:rsidR="00D763D5" w:rsidRPr="00D763D5" w:rsidRDefault="00D763D5" w:rsidP="00D763D5">
      <w:pPr>
        <w:rPr>
          <w:rFonts w:asciiTheme="minorHAnsi" w:hAnsiTheme="minorHAnsi" w:cstheme="minorHAnsi"/>
          <w:b/>
          <w:bCs/>
          <w:szCs w:val="24"/>
        </w:rPr>
      </w:pPr>
      <w:r w:rsidRPr="00D763D5">
        <w:rPr>
          <w:rFonts w:asciiTheme="minorHAnsi" w:hAnsiTheme="minorHAnsi" w:cstheme="minorHAnsi"/>
          <w:b/>
          <w:bCs/>
          <w:szCs w:val="24"/>
        </w:rPr>
        <w:t>Rating S2: “</w:t>
      </w:r>
      <w:r w:rsidR="00FA27ED" w:rsidRPr="00D763D5">
        <w:rPr>
          <w:rFonts w:asciiTheme="minorHAnsi" w:hAnsiTheme="minorHAnsi" w:cstheme="minorHAnsi"/>
          <w:b/>
          <w:bCs/>
          <w:szCs w:val="24"/>
        </w:rPr>
        <w:t>Significant</w:t>
      </w:r>
      <w:r w:rsidRPr="00D763D5">
        <w:rPr>
          <w:rFonts w:asciiTheme="minorHAnsi" w:hAnsiTheme="minorHAnsi" w:cstheme="minorHAnsi"/>
          <w:b/>
          <w:bCs/>
          <w:szCs w:val="24"/>
        </w:rPr>
        <w:t xml:space="preserve"> risk of suicide or </w:t>
      </w:r>
      <w:r w:rsidR="003A1479">
        <w:rPr>
          <w:rFonts w:asciiTheme="minorHAnsi" w:hAnsiTheme="minorHAnsi" w:cstheme="minorHAnsi"/>
          <w:b/>
          <w:bCs/>
          <w:szCs w:val="24"/>
        </w:rPr>
        <w:t>self-harm</w:t>
      </w:r>
      <w:r w:rsidRPr="00D763D5">
        <w:rPr>
          <w:rFonts w:asciiTheme="minorHAnsi" w:hAnsiTheme="minorHAnsi" w:cstheme="minorHAnsi"/>
          <w:b/>
          <w:bCs/>
          <w:szCs w:val="24"/>
        </w:rPr>
        <w:t>”</w:t>
      </w:r>
    </w:p>
    <w:p w14:paraId="45FA5D57" w14:textId="778A9C18" w:rsidR="00D763D5" w:rsidRPr="00D763D5" w:rsidRDefault="00D763D5" w:rsidP="00D763D5">
      <w:pPr>
        <w:rPr>
          <w:rFonts w:asciiTheme="minorHAnsi" w:hAnsiTheme="minorHAnsi" w:cstheme="minorHAnsi"/>
          <w:szCs w:val="24"/>
        </w:rPr>
      </w:pPr>
      <w:r w:rsidRPr="00D763D5">
        <w:rPr>
          <w:rFonts w:asciiTheme="minorHAnsi" w:hAnsiTheme="minorHAnsi" w:cstheme="minorHAnsi"/>
          <w:szCs w:val="24"/>
        </w:rPr>
        <w:t>A S2 rating denotes the person is assessed as significant risk of suicide or self-harm and they require intermediate management and support. This means:</w:t>
      </w:r>
    </w:p>
    <w:p w14:paraId="30DBA806" w14:textId="2EFDDEE4" w:rsidR="00D763D5" w:rsidRPr="00D763D5" w:rsidRDefault="003A1479" w:rsidP="00D763D5">
      <w:pPr>
        <w:numPr>
          <w:ilvl w:val="0"/>
          <w:numId w:val="14"/>
        </w:numPr>
        <w:ind w:left="426" w:hanging="426"/>
        <w:contextualSpacing/>
        <w:rPr>
          <w:rFonts w:asciiTheme="minorHAnsi" w:hAnsiTheme="minorHAnsi" w:cstheme="minorHAnsi"/>
          <w:szCs w:val="24"/>
        </w:rPr>
      </w:pPr>
      <w:r>
        <w:rPr>
          <w:rFonts w:asciiTheme="minorHAnsi" w:hAnsiTheme="minorHAnsi" w:cstheme="minorHAnsi"/>
          <w:szCs w:val="24"/>
        </w:rPr>
        <w:t xml:space="preserve">The person is </w:t>
      </w:r>
      <w:r w:rsidR="00D763D5" w:rsidRPr="00D763D5">
        <w:rPr>
          <w:rFonts w:asciiTheme="minorHAnsi" w:hAnsiTheme="minorHAnsi" w:cstheme="minorHAnsi"/>
          <w:szCs w:val="24"/>
        </w:rPr>
        <w:t>assessed as being at significant (but not immediate) risk of suicide or self-harm; and/or</w:t>
      </w:r>
    </w:p>
    <w:p w14:paraId="75C9CAB7" w14:textId="6E060214" w:rsidR="00D763D5" w:rsidRPr="00D763D5" w:rsidRDefault="003A1479" w:rsidP="00D763D5">
      <w:pPr>
        <w:numPr>
          <w:ilvl w:val="0"/>
          <w:numId w:val="14"/>
        </w:numPr>
        <w:ind w:left="426" w:hanging="426"/>
        <w:contextualSpacing/>
        <w:rPr>
          <w:rFonts w:asciiTheme="minorHAnsi" w:hAnsiTheme="minorHAnsi" w:cstheme="minorHAnsi"/>
          <w:szCs w:val="24"/>
        </w:rPr>
      </w:pPr>
      <w:r>
        <w:rPr>
          <w:rFonts w:asciiTheme="minorHAnsi" w:hAnsiTheme="minorHAnsi" w:cstheme="minorHAnsi"/>
          <w:szCs w:val="24"/>
        </w:rPr>
        <w:t xml:space="preserve">the person </w:t>
      </w:r>
      <w:r w:rsidR="00D763D5" w:rsidRPr="00D763D5">
        <w:rPr>
          <w:rFonts w:asciiTheme="minorHAnsi" w:hAnsiTheme="minorHAnsi" w:cstheme="minorHAnsi"/>
          <w:szCs w:val="24"/>
        </w:rPr>
        <w:t xml:space="preserve">is no longer at immediate risk but still requires intermediate management and support; </w:t>
      </w:r>
    </w:p>
    <w:p w14:paraId="5972B4D5" w14:textId="77777777" w:rsidR="00D763D5" w:rsidRPr="00D763D5" w:rsidRDefault="00D763D5" w:rsidP="00D763D5">
      <w:pPr>
        <w:numPr>
          <w:ilvl w:val="0"/>
          <w:numId w:val="14"/>
        </w:numPr>
        <w:ind w:left="426" w:hanging="426"/>
        <w:contextualSpacing/>
        <w:rPr>
          <w:rFonts w:asciiTheme="minorHAnsi" w:hAnsiTheme="minorHAnsi" w:cstheme="minorHAnsi"/>
          <w:szCs w:val="24"/>
        </w:rPr>
      </w:pPr>
      <w:r w:rsidRPr="00D763D5">
        <w:rPr>
          <w:rFonts w:asciiTheme="minorHAnsi" w:hAnsiTheme="minorHAnsi" w:cstheme="minorHAnsi"/>
          <w:szCs w:val="24"/>
        </w:rPr>
        <w:t xml:space="preserve">where the risk is considered dynamic and unstable; and/or </w:t>
      </w:r>
    </w:p>
    <w:p w14:paraId="20902E04" w14:textId="28B71609" w:rsidR="00D763D5" w:rsidRPr="00D763D5" w:rsidRDefault="00D763D5" w:rsidP="00D763D5">
      <w:pPr>
        <w:numPr>
          <w:ilvl w:val="0"/>
          <w:numId w:val="14"/>
        </w:numPr>
        <w:ind w:left="426" w:hanging="426"/>
        <w:contextualSpacing/>
        <w:rPr>
          <w:rFonts w:asciiTheme="minorHAnsi" w:hAnsiTheme="minorHAnsi" w:cstheme="minorHAnsi"/>
          <w:szCs w:val="24"/>
        </w:rPr>
      </w:pPr>
      <w:r w:rsidRPr="00D763D5">
        <w:rPr>
          <w:rFonts w:asciiTheme="minorHAnsi" w:hAnsiTheme="minorHAnsi" w:cstheme="minorHAnsi"/>
          <w:szCs w:val="24"/>
        </w:rPr>
        <w:t xml:space="preserve">a person who was previously considered to be at lesser risk of </w:t>
      </w:r>
      <w:r w:rsidR="00FA27ED" w:rsidRPr="00D763D5">
        <w:rPr>
          <w:rFonts w:asciiTheme="minorHAnsi" w:hAnsiTheme="minorHAnsi" w:cstheme="minorHAnsi"/>
          <w:szCs w:val="24"/>
        </w:rPr>
        <w:t>suicide</w:t>
      </w:r>
      <w:r w:rsidRPr="00D763D5">
        <w:rPr>
          <w:rFonts w:asciiTheme="minorHAnsi" w:hAnsiTheme="minorHAnsi" w:cstheme="minorHAnsi"/>
          <w:szCs w:val="24"/>
        </w:rPr>
        <w:t xml:space="preserve"> or self-harm whose risk has escalated. </w:t>
      </w:r>
    </w:p>
    <w:p w14:paraId="0C8C3C27" w14:textId="77777777" w:rsidR="002F2F1D" w:rsidRDefault="002F2F1D" w:rsidP="00D763D5">
      <w:pPr>
        <w:rPr>
          <w:rFonts w:asciiTheme="minorHAnsi" w:hAnsiTheme="minorHAnsi" w:cstheme="minorHAnsi"/>
          <w:szCs w:val="24"/>
        </w:rPr>
      </w:pPr>
    </w:p>
    <w:p w14:paraId="009D608F" w14:textId="77777777" w:rsidR="002F2F1D" w:rsidRPr="00D763D5" w:rsidRDefault="002F2F1D" w:rsidP="00D763D5">
      <w:pPr>
        <w:rPr>
          <w:rFonts w:asciiTheme="minorHAnsi" w:hAnsiTheme="minorHAnsi" w:cstheme="minorHAnsi"/>
          <w:szCs w:val="24"/>
        </w:rPr>
      </w:pPr>
    </w:p>
    <w:p w14:paraId="3FD5BAD8" w14:textId="766AFE4E" w:rsidR="00D763D5" w:rsidRPr="00D763D5" w:rsidRDefault="00D763D5" w:rsidP="00D763D5">
      <w:pPr>
        <w:rPr>
          <w:rFonts w:asciiTheme="minorHAnsi" w:hAnsiTheme="minorHAnsi" w:cstheme="minorHAnsi"/>
          <w:b/>
          <w:bCs/>
          <w:szCs w:val="24"/>
        </w:rPr>
      </w:pPr>
      <w:r w:rsidRPr="00D763D5">
        <w:rPr>
          <w:rFonts w:asciiTheme="minorHAnsi" w:hAnsiTheme="minorHAnsi" w:cstheme="minorHAnsi"/>
          <w:b/>
          <w:bCs/>
          <w:szCs w:val="24"/>
        </w:rPr>
        <w:lastRenderedPageBreak/>
        <w:t xml:space="preserve">Rating S3: “Potential risk of suicide or </w:t>
      </w:r>
      <w:r w:rsidR="003A1479">
        <w:rPr>
          <w:rFonts w:asciiTheme="minorHAnsi" w:hAnsiTheme="minorHAnsi" w:cstheme="minorHAnsi"/>
          <w:b/>
          <w:bCs/>
          <w:szCs w:val="24"/>
        </w:rPr>
        <w:t>self-harm</w:t>
      </w:r>
      <w:r w:rsidRPr="00D763D5">
        <w:rPr>
          <w:rFonts w:asciiTheme="minorHAnsi" w:hAnsiTheme="minorHAnsi" w:cstheme="minorHAnsi"/>
          <w:b/>
          <w:bCs/>
          <w:szCs w:val="24"/>
        </w:rPr>
        <w:t>”</w:t>
      </w:r>
    </w:p>
    <w:p w14:paraId="61D15508" w14:textId="77777777" w:rsidR="00D763D5" w:rsidRPr="00D763D5" w:rsidRDefault="00D763D5" w:rsidP="00D763D5">
      <w:pPr>
        <w:rPr>
          <w:rFonts w:asciiTheme="minorHAnsi" w:hAnsiTheme="minorHAnsi" w:cstheme="minorHAnsi"/>
          <w:szCs w:val="24"/>
        </w:rPr>
      </w:pPr>
      <w:r w:rsidRPr="00D763D5">
        <w:rPr>
          <w:rFonts w:asciiTheme="minorHAnsi" w:hAnsiTheme="minorHAnsi" w:cstheme="minorHAnsi"/>
          <w:szCs w:val="24"/>
        </w:rPr>
        <w:t>A S3 rating denotes the person is assessed as at potential risk of suicide or self-harm and requires follow-up management and support. This means the person is:</w:t>
      </w:r>
    </w:p>
    <w:p w14:paraId="36B7F7DD" w14:textId="77777777" w:rsidR="00D763D5" w:rsidRPr="00D763D5" w:rsidRDefault="00D763D5" w:rsidP="00D763D5">
      <w:pPr>
        <w:numPr>
          <w:ilvl w:val="0"/>
          <w:numId w:val="15"/>
        </w:numPr>
        <w:ind w:left="426" w:hanging="426"/>
        <w:contextualSpacing/>
        <w:rPr>
          <w:rFonts w:asciiTheme="minorHAnsi" w:hAnsiTheme="minorHAnsi" w:cstheme="minorHAnsi"/>
          <w:szCs w:val="24"/>
        </w:rPr>
      </w:pPr>
      <w:r w:rsidRPr="00D763D5">
        <w:rPr>
          <w:rFonts w:asciiTheme="minorHAnsi" w:hAnsiTheme="minorHAnsi" w:cstheme="minorHAnsi"/>
          <w:szCs w:val="24"/>
        </w:rPr>
        <w:t>assessed as having a number of risk factors where, without intervention, there is the potential for escalation of their risk, but who is not at high/moderate risk of suicide or self-harm; and/or</w:t>
      </w:r>
    </w:p>
    <w:p w14:paraId="4AAC9899" w14:textId="77777777" w:rsidR="00D763D5" w:rsidRPr="00D763D5" w:rsidRDefault="00D763D5" w:rsidP="00D763D5">
      <w:pPr>
        <w:numPr>
          <w:ilvl w:val="0"/>
          <w:numId w:val="15"/>
        </w:numPr>
        <w:ind w:left="426" w:hanging="426"/>
        <w:contextualSpacing/>
        <w:rPr>
          <w:rFonts w:asciiTheme="minorHAnsi" w:hAnsiTheme="minorHAnsi" w:cstheme="minorHAnsi"/>
          <w:szCs w:val="24"/>
        </w:rPr>
      </w:pPr>
      <w:r w:rsidRPr="00D763D5">
        <w:rPr>
          <w:rFonts w:asciiTheme="minorHAnsi" w:hAnsiTheme="minorHAnsi" w:cstheme="minorHAnsi"/>
          <w:szCs w:val="24"/>
        </w:rPr>
        <w:t>there is some need for intervention to ensure their risk level does not escalate; and/or</w:t>
      </w:r>
    </w:p>
    <w:p w14:paraId="5A671214" w14:textId="77777777" w:rsidR="00D763D5" w:rsidRPr="00D763D5" w:rsidRDefault="00D763D5" w:rsidP="00D763D5">
      <w:pPr>
        <w:numPr>
          <w:ilvl w:val="0"/>
          <w:numId w:val="15"/>
        </w:numPr>
        <w:ind w:left="426" w:hanging="426"/>
        <w:contextualSpacing/>
        <w:rPr>
          <w:rFonts w:asciiTheme="minorHAnsi" w:hAnsiTheme="minorHAnsi" w:cstheme="minorHAnsi"/>
          <w:szCs w:val="24"/>
        </w:rPr>
      </w:pPr>
      <w:r w:rsidRPr="00D763D5">
        <w:rPr>
          <w:rFonts w:asciiTheme="minorHAnsi" w:hAnsiTheme="minorHAnsi" w:cstheme="minorHAnsi"/>
          <w:szCs w:val="24"/>
        </w:rPr>
        <w:t>the person is no longer a moderate risk but still requires follow-up management and support; and/or</w:t>
      </w:r>
    </w:p>
    <w:p w14:paraId="3F2D63B4" w14:textId="77777777" w:rsidR="00D763D5" w:rsidRPr="00D763D5" w:rsidRDefault="00D763D5" w:rsidP="00D763D5">
      <w:pPr>
        <w:numPr>
          <w:ilvl w:val="0"/>
          <w:numId w:val="15"/>
        </w:numPr>
        <w:ind w:left="426" w:hanging="426"/>
        <w:contextualSpacing/>
        <w:rPr>
          <w:rFonts w:asciiTheme="minorHAnsi" w:hAnsiTheme="minorHAnsi" w:cstheme="minorHAnsi"/>
          <w:szCs w:val="24"/>
        </w:rPr>
      </w:pPr>
      <w:r w:rsidRPr="00D763D5">
        <w:rPr>
          <w:rFonts w:asciiTheme="minorHAnsi" w:hAnsiTheme="minorHAnsi" w:cstheme="minorHAnsi"/>
          <w:szCs w:val="24"/>
        </w:rPr>
        <w:t>the person has previously been categorised as having no current risk but a history of self-harm behaviour and whose risk has escalated</w:t>
      </w:r>
    </w:p>
    <w:p w14:paraId="4B56D372" w14:textId="5B2EA71B" w:rsidR="00D763D5" w:rsidRPr="00D763D5" w:rsidRDefault="00D763D5" w:rsidP="00D763D5">
      <w:pPr>
        <w:numPr>
          <w:ilvl w:val="0"/>
          <w:numId w:val="15"/>
        </w:numPr>
        <w:ind w:left="426" w:hanging="426"/>
        <w:contextualSpacing/>
        <w:rPr>
          <w:rFonts w:asciiTheme="minorHAnsi" w:hAnsiTheme="minorHAnsi" w:cstheme="minorHAnsi"/>
          <w:szCs w:val="24"/>
        </w:rPr>
      </w:pPr>
      <w:r w:rsidRPr="00D763D5">
        <w:rPr>
          <w:rFonts w:asciiTheme="minorHAnsi" w:hAnsiTheme="minorHAnsi" w:cstheme="minorHAnsi"/>
          <w:szCs w:val="24"/>
        </w:rPr>
        <w:t>the person has had a suicide attempt within the last 30 days, particularly at point of induction</w:t>
      </w:r>
      <w:r w:rsidR="009C76A3">
        <w:rPr>
          <w:rFonts w:asciiTheme="minorHAnsi" w:hAnsiTheme="minorHAnsi" w:cstheme="minorHAnsi"/>
          <w:szCs w:val="24"/>
        </w:rPr>
        <w:t xml:space="preserve"> (on entry to custody)</w:t>
      </w:r>
      <w:r w:rsidRPr="00D763D5">
        <w:rPr>
          <w:rFonts w:asciiTheme="minorHAnsi" w:hAnsiTheme="minorHAnsi" w:cstheme="minorHAnsi"/>
          <w:szCs w:val="24"/>
        </w:rPr>
        <w:t>.</w:t>
      </w:r>
    </w:p>
    <w:p w14:paraId="5CFA9B32" w14:textId="77777777" w:rsidR="00D763D5" w:rsidRPr="00D763D5" w:rsidRDefault="00D763D5" w:rsidP="00D763D5">
      <w:pPr>
        <w:rPr>
          <w:rFonts w:asciiTheme="minorHAnsi" w:hAnsiTheme="minorHAnsi" w:cstheme="minorHAnsi"/>
          <w:szCs w:val="24"/>
        </w:rPr>
      </w:pPr>
    </w:p>
    <w:p w14:paraId="1520C4C1" w14:textId="4293742C" w:rsidR="00D763D5" w:rsidRPr="00D763D5" w:rsidRDefault="00D763D5" w:rsidP="00D763D5">
      <w:pPr>
        <w:rPr>
          <w:rFonts w:asciiTheme="minorHAnsi" w:hAnsiTheme="minorHAnsi" w:cstheme="minorHAnsi"/>
          <w:b/>
          <w:bCs/>
          <w:szCs w:val="24"/>
        </w:rPr>
      </w:pPr>
      <w:r w:rsidRPr="00D763D5">
        <w:rPr>
          <w:rFonts w:asciiTheme="minorHAnsi" w:hAnsiTheme="minorHAnsi" w:cstheme="minorHAnsi"/>
          <w:b/>
          <w:bCs/>
          <w:szCs w:val="24"/>
        </w:rPr>
        <w:t xml:space="preserve">Rating S4: “Previous history of </w:t>
      </w:r>
      <w:r w:rsidR="00E60669">
        <w:rPr>
          <w:rFonts w:asciiTheme="minorHAnsi" w:hAnsiTheme="minorHAnsi" w:cstheme="minorHAnsi"/>
          <w:b/>
          <w:bCs/>
          <w:szCs w:val="24"/>
        </w:rPr>
        <w:t xml:space="preserve">suicide and/or </w:t>
      </w:r>
      <w:r w:rsidRPr="00D763D5">
        <w:rPr>
          <w:rFonts w:asciiTheme="minorHAnsi" w:hAnsiTheme="minorHAnsi" w:cstheme="minorHAnsi"/>
          <w:b/>
          <w:bCs/>
          <w:szCs w:val="24"/>
        </w:rPr>
        <w:t>self-harm behaviour”</w:t>
      </w:r>
    </w:p>
    <w:p w14:paraId="29B4A041" w14:textId="5A460A7F" w:rsidR="00D763D5" w:rsidRPr="00D763D5" w:rsidRDefault="00D763D5" w:rsidP="00D763D5">
      <w:pPr>
        <w:rPr>
          <w:rFonts w:asciiTheme="minorHAnsi" w:hAnsiTheme="minorHAnsi" w:cstheme="minorHAnsi"/>
          <w:szCs w:val="24"/>
        </w:rPr>
      </w:pPr>
      <w:r w:rsidRPr="00D763D5">
        <w:rPr>
          <w:rFonts w:asciiTheme="minorHAnsi" w:hAnsiTheme="minorHAnsi" w:cstheme="minorHAnsi"/>
          <w:szCs w:val="24"/>
        </w:rPr>
        <w:t xml:space="preserve">A S4 rating denotes that the person has a previous history of suicide and/or self-harm behaviour. These persons are those considered not to be currently </w:t>
      </w:r>
      <w:r w:rsidR="00777F86">
        <w:rPr>
          <w:rFonts w:asciiTheme="minorHAnsi" w:hAnsiTheme="minorHAnsi" w:cstheme="minorHAnsi"/>
          <w:szCs w:val="24"/>
        </w:rPr>
        <w:t>At-Risk</w:t>
      </w:r>
      <w:r w:rsidRPr="00D763D5">
        <w:rPr>
          <w:rFonts w:asciiTheme="minorHAnsi" w:hAnsiTheme="minorHAnsi" w:cstheme="minorHAnsi"/>
          <w:szCs w:val="24"/>
        </w:rPr>
        <w:t xml:space="preserve">, but given their history of suicide attempts or self-harming behaviour, the potential for suicide or self-harm may escalate. </w:t>
      </w:r>
    </w:p>
    <w:p w14:paraId="1174A71F" w14:textId="77777777" w:rsidR="00D763D5" w:rsidRPr="00D763D5" w:rsidRDefault="00D763D5" w:rsidP="00D763D5">
      <w:pPr>
        <w:rPr>
          <w:rFonts w:asciiTheme="minorHAnsi" w:hAnsiTheme="minorHAnsi" w:cstheme="minorHAnsi"/>
          <w:szCs w:val="24"/>
        </w:rPr>
      </w:pPr>
    </w:p>
    <w:p w14:paraId="433C0B01" w14:textId="77777777" w:rsidR="00D763D5" w:rsidRPr="00D763D5" w:rsidRDefault="00D763D5" w:rsidP="00D763D5">
      <w:pPr>
        <w:rPr>
          <w:rFonts w:asciiTheme="minorHAnsi" w:hAnsiTheme="minorHAnsi" w:cstheme="minorHAnsi"/>
          <w:szCs w:val="24"/>
        </w:rPr>
      </w:pPr>
      <w:r w:rsidRPr="00D763D5">
        <w:rPr>
          <w:rFonts w:asciiTheme="minorHAnsi" w:hAnsiTheme="minorHAnsi" w:cstheme="minorHAnsi"/>
          <w:b/>
          <w:bCs/>
          <w:szCs w:val="24"/>
        </w:rPr>
        <w:t>Rating S Nil:</w:t>
      </w:r>
      <w:r w:rsidRPr="00D763D5">
        <w:rPr>
          <w:rFonts w:asciiTheme="minorHAnsi" w:hAnsiTheme="minorHAnsi" w:cstheme="minorHAnsi"/>
          <w:szCs w:val="24"/>
        </w:rPr>
        <w:t xml:space="preserve"> “No evidence of current or historical suicide or self-harm behaviour”</w:t>
      </w:r>
    </w:p>
    <w:p w14:paraId="717F0EC9" w14:textId="77777777" w:rsidR="00D763D5" w:rsidRPr="00D763D5" w:rsidRDefault="00D763D5" w:rsidP="00D763D5">
      <w:pPr>
        <w:rPr>
          <w:rFonts w:asciiTheme="minorHAnsi" w:hAnsiTheme="minorHAnsi" w:cstheme="minorHAnsi"/>
          <w:szCs w:val="24"/>
        </w:rPr>
      </w:pPr>
    </w:p>
    <w:bookmarkStart w:id="11" w:name="_Hlk141189372"/>
    <w:p w14:paraId="08682A10" w14:textId="77777777" w:rsidR="009A534C" w:rsidRPr="00DA3910" w:rsidRDefault="00AE6160" w:rsidP="009A534C">
      <w:pPr>
        <w:jc w:val="right"/>
        <w:rPr>
          <w:rFonts w:cs="Arial"/>
          <w:i/>
          <w:szCs w:val="24"/>
        </w:rPr>
      </w:pPr>
      <w:r>
        <w:fldChar w:fldCharType="begin"/>
      </w:r>
      <w:r>
        <w:instrText>HYPERLINK \l "Contents"</w:instrText>
      </w:r>
      <w:r>
        <w:fldChar w:fldCharType="separate"/>
      </w:r>
      <w:r w:rsidR="009A534C" w:rsidRPr="00C91F3F">
        <w:rPr>
          <w:rStyle w:val="Hyperlink"/>
          <w:rFonts w:eastAsiaTheme="majorEastAsia" w:cs="Arial"/>
          <w:i/>
          <w:szCs w:val="24"/>
        </w:rPr>
        <w:t>Back to Table of Contents</w:t>
      </w:r>
      <w:r>
        <w:rPr>
          <w:rStyle w:val="Hyperlink"/>
          <w:rFonts w:eastAsiaTheme="majorEastAsia" w:cs="Arial"/>
          <w:i/>
          <w:szCs w:val="24"/>
        </w:rPr>
        <w:fldChar w:fldCharType="end"/>
      </w:r>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8E74FD">
        <w:trPr>
          <w:cantSplit/>
          <w:trHeight w:val="285"/>
        </w:trPr>
        <w:tc>
          <w:tcPr>
            <w:tcW w:w="9158" w:type="dxa"/>
            <w:shd w:val="clear" w:color="auto" w:fill="D9D9D9" w:themeFill="background1" w:themeFillShade="D9"/>
          </w:tcPr>
          <w:p w14:paraId="08682A11" w14:textId="40B49B27" w:rsidR="009A534C" w:rsidRPr="003D2D06" w:rsidRDefault="00010E74" w:rsidP="00B10F87">
            <w:pPr>
              <w:pStyle w:val="Heading1"/>
            </w:pPr>
            <w:bookmarkStart w:id="12" w:name="_Toc389473284"/>
            <w:bookmarkStart w:id="13" w:name="_Toc393203340"/>
            <w:bookmarkStart w:id="14" w:name="_Toc174442488"/>
            <w:r w:rsidRPr="003D2D06">
              <w:t xml:space="preserve">Section </w:t>
            </w:r>
            <w:r w:rsidR="00D763D5">
              <w:t>3</w:t>
            </w:r>
            <w:r w:rsidR="009A534C" w:rsidRPr="003D2D06">
              <w:t xml:space="preserve"> – </w:t>
            </w:r>
            <w:bookmarkEnd w:id="12"/>
            <w:bookmarkEnd w:id="13"/>
            <w:r w:rsidR="00777F86">
              <w:t>At-Risk</w:t>
            </w:r>
            <w:r w:rsidR="00662D04">
              <w:t xml:space="preserve"> Clinician’s Roles and Responsibilities</w:t>
            </w:r>
            <w:bookmarkEnd w:id="14"/>
          </w:p>
        </w:tc>
      </w:tr>
    </w:tbl>
    <w:p w14:paraId="08682A13" w14:textId="77777777" w:rsidR="009A534C" w:rsidRDefault="009A534C" w:rsidP="009A534C">
      <w:pPr>
        <w:pStyle w:val="Heading2"/>
      </w:pPr>
    </w:p>
    <w:p w14:paraId="4BDEDB21" w14:textId="58F90C1B" w:rsidR="00662D04" w:rsidRPr="00662D04" w:rsidRDefault="003A1479" w:rsidP="00AA2D6C">
      <w:pPr>
        <w:numPr>
          <w:ilvl w:val="0"/>
          <w:numId w:val="16"/>
        </w:numPr>
        <w:ind w:left="426" w:hanging="426"/>
        <w:contextualSpacing/>
        <w:rPr>
          <w:rFonts w:asciiTheme="minorHAnsi" w:hAnsiTheme="minorHAnsi" w:cstheme="minorHAnsi"/>
          <w:color w:val="000000"/>
          <w:szCs w:val="24"/>
          <w:lang w:eastAsia="en-AU"/>
        </w:rPr>
      </w:pPr>
      <w:r>
        <w:rPr>
          <w:rFonts w:asciiTheme="minorHAnsi" w:hAnsiTheme="minorHAnsi" w:cstheme="minorHAnsi"/>
          <w:color w:val="000000"/>
          <w:szCs w:val="24"/>
          <w:lang w:eastAsia="en-AU"/>
        </w:rPr>
        <w:t>In collaboration with partner agencies, t</w:t>
      </w:r>
      <w:r w:rsidR="00662D04" w:rsidRPr="00662D04">
        <w:rPr>
          <w:rFonts w:asciiTheme="minorHAnsi" w:hAnsiTheme="minorHAnsi" w:cstheme="minorHAnsi"/>
          <w:color w:val="000000"/>
          <w:szCs w:val="24"/>
          <w:lang w:eastAsia="en-AU"/>
        </w:rPr>
        <w:t xml:space="preserve">he Assertive Response Team (ART) clinicians within </w:t>
      </w:r>
      <w:r>
        <w:rPr>
          <w:rFonts w:asciiTheme="minorHAnsi" w:hAnsiTheme="minorHAnsi" w:cstheme="minorHAnsi"/>
          <w:color w:val="000000"/>
          <w:szCs w:val="24"/>
          <w:lang w:eastAsia="en-AU"/>
        </w:rPr>
        <w:t>CMH</w:t>
      </w:r>
      <w:r w:rsidR="00662D04" w:rsidRPr="00662D04">
        <w:rPr>
          <w:rFonts w:asciiTheme="minorHAnsi" w:hAnsiTheme="minorHAnsi" w:cstheme="minorHAnsi"/>
          <w:color w:val="000000"/>
          <w:szCs w:val="24"/>
          <w:lang w:eastAsia="en-AU"/>
        </w:rPr>
        <w:t xml:space="preserve"> are responsible for the clinical management of adults and young people who are identified as being </w:t>
      </w:r>
      <w:r w:rsidR="00777F86">
        <w:rPr>
          <w:rFonts w:asciiTheme="minorHAnsi" w:hAnsiTheme="minorHAnsi" w:cstheme="minorHAnsi"/>
          <w:color w:val="000000"/>
          <w:szCs w:val="24"/>
          <w:lang w:eastAsia="en-AU"/>
        </w:rPr>
        <w:t>At-Risk</w:t>
      </w:r>
      <w:r w:rsidR="00662D04" w:rsidRPr="00662D04">
        <w:rPr>
          <w:rFonts w:asciiTheme="minorHAnsi" w:hAnsiTheme="minorHAnsi" w:cstheme="minorHAnsi"/>
          <w:color w:val="000000"/>
          <w:szCs w:val="24"/>
          <w:lang w:eastAsia="en-AU"/>
        </w:rPr>
        <w:t xml:space="preserve"> or at potential risk of suicide and/or self-harm (refer to</w:t>
      </w:r>
      <w:r w:rsidR="00662D04" w:rsidRPr="00662D04">
        <w:rPr>
          <w:rFonts w:asciiTheme="minorHAnsi" w:hAnsiTheme="minorHAnsi" w:cstheme="minorHAnsi"/>
          <w:i/>
          <w:iCs/>
          <w:color w:val="000000"/>
          <w:szCs w:val="24"/>
          <w:lang w:eastAsia="en-AU"/>
        </w:rPr>
        <w:t xml:space="preserve"> Suicide Prevention and Intervention at the Bimberi Youth Justice Centre</w:t>
      </w:r>
      <w:r w:rsidR="0090117F">
        <w:rPr>
          <w:rFonts w:asciiTheme="minorHAnsi" w:hAnsiTheme="minorHAnsi" w:cstheme="minorHAnsi"/>
          <w:i/>
          <w:iCs/>
          <w:color w:val="000000"/>
          <w:szCs w:val="24"/>
          <w:lang w:eastAsia="en-AU"/>
        </w:rPr>
        <w:t xml:space="preserve"> Procedure</w:t>
      </w:r>
      <w:r>
        <w:rPr>
          <w:rFonts w:asciiTheme="minorHAnsi" w:hAnsiTheme="minorHAnsi" w:cstheme="minorHAnsi"/>
          <w:i/>
          <w:iCs/>
          <w:color w:val="000000"/>
          <w:szCs w:val="24"/>
          <w:lang w:eastAsia="en-AU"/>
        </w:rPr>
        <w:t xml:space="preserve"> </w:t>
      </w:r>
      <w:r w:rsidR="00662D04" w:rsidRPr="009E1ED6">
        <w:rPr>
          <w:rFonts w:asciiTheme="minorHAnsi" w:hAnsiTheme="minorHAnsi" w:cstheme="minorHAnsi"/>
          <w:color w:val="000000"/>
          <w:szCs w:val="24"/>
          <w:lang w:eastAsia="en-AU"/>
        </w:rPr>
        <w:t>for processes specific to BYJC</w:t>
      </w:r>
      <w:r w:rsidR="009E1ED6">
        <w:rPr>
          <w:rFonts w:asciiTheme="minorHAnsi" w:hAnsiTheme="minorHAnsi" w:cstheme="minorHAnsi"/>
          <w:color w:val="000000"/>
          <w:szCs w:val="24"/>
          <w:lang w:eastAsia="en-AU"/>
        </w:rPr>
        <w:t>)</w:t>
      </w:r>
      <w:r w:rsidR="00662D04" w:rsidRPr="00662D04">
        <w:rPr>
          <w:rFonts w:asciiTheme="minorHAnsi" w:hAnsiTheme="minorHAnsi" w:cstheme="minorHAnsi"/>
          <w:i/>
          <w:iCs/>
          <w:color w:val="000000"/>
          <w:szCs w:val="24"/>
          <w:lang w:eastAsia="en-AU"/>
        </w:rPr>
        <w:t xml:space="preserve">. </w:t>
      </w:r>
      <w:r w:rsidR="00662D04" w:rsidRPr="00662D04">
        <w:rPr>
          <w:rFonts w:asciiTheme="minorHAnsi" w:hAnsiTheme="minorHAnsi" w:cstheme="minorHAnsi"/>
          <w:color w:val="000000"/>
          <w:szCs w:val="24"/>
          <w:lang w:eastAsia="en-AU"/>
        </w:rPr>
        <w:t xml:space="preserve">At any point in time, during business hours, there will be an allocated </w:t>
      </w:r>
      <w:r w:rsidR="00777F86">
        <w:rPr>
          <w:rFonts w:asciiTheme="minorHAnsi" w:hAnsiTheme="minorHAnsi" w:cstheme="minorHAnsi"/>
          <w:color w:val="000000"/>
          <w:szCs w:val="24"/>
          <w:lang w:eastAsia="en-AU"/>
        </w:rPr>
        <w:t>At-Risk</w:t>
      </w:r>
      <w:r w:rsidR="00662D04" w:rsidRPr="00662D04">
        <w:rPr>
          <w:rFonts w:asciiTheme="minorHAnsi" w:hAnsiTheme="minorHAnsi" w:cstheme="minorHAnsi"/>
          <w:color w:val="000000"/>
          <w:szCs w:val="24"/>
          <w:lang w:eastAsia="en-AU"/>
        </w:rPr>
        <w:t xml:space="preserve"> clinician. </w:t>
      </w:r>
    </w:p>
    <w:p w14:paraId="3F8963D2" w14:textId="77777777" w:rsidR="00662D04" w:rsidRPr="00662D04" w:rsidRDefault="00662D04" w:rsidP="00AA2D6C">
      <w:pPr>
        <w:autoSpaceDE w:val="0"/>
        <w:autoSpaceDN w:val="0"/>
        <w:adjustRightInd w:val="0"/>
        <w:ind w:left="426" w:hanging="426"/>
        <w:contextualSpacing/>
        <w:rPr>
          <w:rFonts w:asciiTheme="minorHAnsi" w:hAnsiTheme="minorHAnsi" w:cstheme="minorHAnsi"/>
          <w:color w:val="000000"/>
          <w:szCs w:val="24"/>
          <w:lang w:eastAsia="en-AU"/>
        </w:rPr>
      </w:pPr>
    </w:p>
    <w:p w14:paraId="14C7392C" w14:textId="1F8DB067" w:rsidR="00662D04" w:rsidRPr="00662D04" w:rsidRDefault="00662D04" w:rsidP="00AA2D6C">
      <w:pPr>
        <w:numPr>
          <w:ilvl w:val="0"/>
          <w:numId w:val="16"/>
        </w:numPr>
        <w:autoSpaceDE w:val="0"/>
        <w:autoSpaceDN w:val="0"/>
        <w:adjustRightInd w:val="0"/>
        <w:ind w:left="426" w:hanging="426"/>
        <w:contextualSpacing/>
        <w:rPr>
          <w:rFonts w:asciiTheme="minorHAnsi" w:hAnsiTheme="minorHAnsi" w:cstheme="minorHAnsi"/>
          <w:color w:val="000000"/>
          <w:szCs w:val="24"/>
          <w:lang w:eastAsia="en-AU"/>
        </w:rPr>
      </w:pPr>
      <w:r w:rsidRPr="00662D04">
        <w:rPr>
          <w:rFonts w:asciiTheme="minorHAnsi" w:hAnsiTheme="minorHAnsi" w:cstheme="minorHAnsi"/>
          <w:color w:val="000000"/>
          <w:szCs w:val="24"/>
          <w:lang w:eastAsia="en-AU"/>
        </w:rPr>
        <w:t xml:space="preserve">Each day, </w:t>
      </w:r>
      <w:r w:rsidR="003A1479">
        <w:rPr>
          <w:rFonts w:asciiTheme="minorHAnsi" w:hAnsiTheme="minorHAnsi" w:cstheme="minorHAnsi"/>
          <w:color w:val="000000"/>
          <w:szCs w:val="24"/>
          <w:lang w:eastAsia="en-AU"/>
        </w:rPr>
        <w:t>CMH</w:t>
      </w:r>
      <w:r w:rsidRPr="00662D04">
        <w:rPr>
          <w:rFonts w:asciiTheme="minorHAnsi" w:hAnsiTheme="minorHAnsi" w:cstheme="minorHAnsi"/>
          <w:color w:val="000000"/>
          <w:szCs w:val="24"/>
          <w:lang w:eastAsia="en-AU"/>
        </w:rPr>
        <w:t xml:space="preserve"> are responsible for responding to </w:t>
      </w:r>
      <w:r w:rsidR="00777F86">
        <w:rPr>
          <w:rFonts w:asciiTheme="minorHAnsi" w:hAnsiTheme="minorHAnsi" w:cstheme="minorHAnsi"/>
          <w:color w:val="000000"/>
          <w:szCs w:val="24"/>
          <w:lang w:eastAsia="en-AU"/>
        </w:rPr>
        <w:t>At-Risk</w:t>
      </w:r>
      <w:r w:rsidRPr="00662D04">
        <w:rPr>
          <w:rFonts w:asciiTheme="minorHAnsi" w:hAnsiTheme="minorHAnsi" w:cstheme="minorHAnsi"/>
          <w:color w:val="000000"/>
          <w:szCs w:val="24"/>
          <w:lang w:eastAsia="en-AU"/>
        </w:rPr>
        <w:t xml:space="preserve"> referrals during the below period:</w:t>
      </w:r>
    </w:p>
    <w:p w14:paraId="39E90435" w14:textId="771B37B3" w:rsidR="00662D04" w:rsidRPr="00AA2D6C" w:rsidRDefault="00662D04" w:rsidP="00AA2D6C">
      <w:pPr>
        <w:pStyle w:val="ListParagraph"/>
        <w:numPr>
          <w:ilvl w:val="0"/>
          <w:numId w:val="17"/>
        </w:numPr>
        <w:autoSpaceDE w:val="0"/>
        <w:autoSpaceDN w:val="0"/>
        <w:adjustRightInd w:val="0"/>
        <w:rPr>
          <w:rFonts w:asciiTheme="minorHAnsi" w:hAnsiTheme="minorHAnsi" w:cstheme="minorHAnsi"/>
          <w:color w:val="000000"/>
          <w:szCs w:val="24"/>
          <w:lang w:eastAsia="en-AU"/>
        </w:rPr>
      </w:pPr>
      <w:r w:rsidRPr="00AA2D6C">
        <w:rPr>
          <w:rFonts w:asciiTheme="minorHAnsi" w:hAnsiTheme="minorHAnsi" w:cstheme="minorHAnsi"/>
          <w:color w:val="000000"/>
          <w:szCs w:val="24"/>
          <w:lang w:eastAsia="en-AU"/>
        </w:rPr>
        <w:t>Monday – Friday 8</w:t>
      </w:r>
      <w:r w:rsidR="009E1ED6">
        <w:rPr>
          <w:rFonts w:asciiTheme="minorHAnsi" w:hAnsiTheme="minorHAnsi" w:cstheme="minorHAnsi"/>
          <w:color w:val="000000"/>
          <w:szCs w:val="24"/>
          <w:lang w:eastAsia="en-AU"/>
        </w:rPr>
        <w:t>:</w:t>
      </w:r>
      <w:r w:rsidRPr="00AA2D6C">
        <w:rPr>
          <w:rFonts w:asciiTheme="minorHAnsi" w:hAnsiTheme="minorHAnsi" w:cstheme="minorHAnsi"/>
          <w:color w:val="000000"/>
          <w:szCs w:val="24"/>
          <w:lang w:eastAsia="en-AU"/>
        </w:rPr>
        <w:t>30</w:t>
      </w:r>
      <w:r w:rsidR="009E1ED6">
        <w:rPr>
          <w:rFonts w:asciiTheme="minorHAnsi" w:hAnsiTheme="minorHAnsi" w:cstheme="minorHAnsi"/>
          <w:color w:val="000000"/>
          <w:szCs w:val="24"/>
          <w:lang w:eastAsia="en-AU"/>
        </w:rPr>
        <w:t xml:space="preserve"> – </w:t>
      </w:r>
      <w:r w:rsidRPr="00AA2D6C">
        <w:rPr>
          <w:rFonts w:asciiTheme="minorHAnsi" w:hAnsiTheme="minorHAnsi" w:cstheme="minorHAnsi"/>
          <w:color w:val="000000"/>
          <w:szCs w:val="24"/>
          <w:lang w:eastAsia="en-AU"/>
        </w:rPr>
        <w:t>18</w:t>
      </w:r>
      <w:r w:rsidR="009E1ED6">
        <w:rPr>
          <w:rFonts w:asciiTheme="minorHAnsi" w:hAnsiTheme="minorHAnsi" w:cstheme="minorHAnsi"/>
          <w:color w:val="000000"/>
          <w:szCs w:val="24"/>
          <w:lang w:eastAsia="en-AU"/>
        </w:rPr>
        <w:t>:</w:t>
      </w:r>
      <w:r w:rsidRPr="00AA2D6C">
        <w:rPr>
          <w:rFonts w:asciiTheme="minorHAnsi" w:hAnsiTheme="minorHAnsi" w:cstheme="minorHAnsi"/>
          <w:color w:val="000000"/>
          <w:szCs w:val="24"/>
          <w:lang w:eastAsia="en-AU"/>
        </w:rPr>
        <w:t>00</w:t>
      </w:r>
    </w:p>
    <w:p w14:paraId="02E7B60F" w14:textId="64FAD9B0" w:rsidR="00662D04" w:rsidRDefault="00662D04" w:rsidP="00AA2D6C">
      <w:pPr>
        <w:pStyle w:val="ListParagraph"/>
        <w:numPr>
          <w:ilvl w:val="0"/>
          <w:numId w:val="17"/>
        </w:numPr>
        <w:autoSpaceDE w:val="0"/>
        <w:autoSpaceDN w:val="0"/>
        <w:adjustRightInd w:val="0"/>
        <w:rPr>
          <w:rFonts w:asciiTheme="minorHAnsi" w:hAnsiTheme="minorHAnsi" w:cstheme="minorHAnsi"/>
          <w:color w:val="000000"/>
          <w:szCs w:val="24"/>
          <w:lang w:eastAsia="en-AU"/>
        </w:rPr>
      </w:pPr>
      <w:r w:rsidRPr="00AA2D6C">
        <w:rPr>
          <w:rFonts w:asciiTheme="minorHAnsi" w:hAnsiTheme="minorHAnsi" w:cstheme="minorHAnsi"/>
          <w:color w:val="000000"/>
          <w:szCs w:val="24"/>
          <w:lang w:eastAsia="en-AU"/>
        </w:rPr>
        <w:t>Saturday, Sunday and Public Holidays 8</w:t>
      </w:r>
      <w:r w:rsidR="009E1ED6">
        <w:rPr>
          <w:rFonts w:asciiTheme="minorHAnsi" w:hAnsiTheme="minorHAnsi" w:cstheme="minorHAnsi"/>
          <w:color w:val="000000"/>
          <w:szCs w:val="24"/>
          <w:lang w:eastAsia="en-AU"/>
        </w:rPr>
        <w:t>:</w:t>
      </w:r>
      <w:r w:rsidRPr="00AA2D6C">
        <w:rPr>
          <w:rFonts w:asciiTheme="minorHAnsi" w:hAnsiTheme="minorHAnsi" w:cstheme="minorHAnsi"/>
          <w:color w:val="000000"/>
          <w:szCs w:val="24"/>
          <w:lang w:eastAsia="en-AU"/>
        </w:rPr>
        <w:t>30</w:t>
      </w:r>
      <w:r w:rsidR="009E1ED6">
        <w:rPr>
          <w:rFonts w:asciiTheme="minorHAnsi" w:hAnsiTheme="minorHAnsi" w:cstheme="minorHAnsi"/>
          <w:color w:val="000000"/>
          <w:szCs w:val="24"/>
          <w:lang w:eastAsia="en-AU"/>
        </w:rPr>
        <w:t xml:space="preserve"> – </w:t>
      </w:r>
      <w:r w:rsidRPr="00AA2D6C">
        <w:rPr>
          <w:rFonts w:asciiTheme="minorHAnsi" w:hAnsiTheme="minorHAnsi" w:cstheme="minorHAnsi"/>
          <w:color w:val="000000"/>
          <w:szCs w:val="24"/>
          <w:lang w:eastAsia="en-AU"/>
        </w:rPr>
        <w:t>16</w:t>
      </w:r>
      <w:r w:rsidR="009E1ED6">
        <w:rPr>
          <w:rFonts w:asciiTheme="minorHAnsi" w:hAnsiTheme="minorHAnsi" w:cstheme="minorHAnsi"/>
          <w:color w:val="000000"/>
          <w:szCs w:val="24"/>
          <w:lang w:eastAsia="en-AU"/>
        </w:rPr>
        <w:t>:</w:t>
      </w:r>
      <w:r w:rsidRPr="00AA2D6C">
        <w:rPr>
          <w:rFonts w:asciiTheme="minorHAnsi" w:hAnsiTheme="minorHAnsi" w:cstheme="minorHAnsi"/>
          <w:color w:val="000000"/>
          <w:szCs w:val="24"/>
          <w:lang w:eastAsia="en-AU"/>
        </w:rPr>
        <w:t xml:space="preserve">00.  </w:t>
      </w:r>
    </w:p>
    <w:p w14:paraId="3153C890" w14:textId="77777777" w:rsidR="009E1ED6" w:rsidRPr="009E1ED6" w:rsidRDefault="009E1ED6" w:rsidP="009E1ED6">
      <w:pPr>
        <w:autoSpaceDE w:val="0"/>
        <w:autoSpaceDN w:val="0"/>
        <w:adjustRightInd w:val="0"/>
        <w:rPr>
          <w:rFonts w:asciiTheme="minorHAnsi" w:hAnsiTheme="minorHAnsi" w:cstheme="minorHAnsi"/>
          <w:color w:val="000000"/>
          <w:szCs w:val="24"/>
          <w:lang w:eastAsia="en-AU"/>
        </w:rPr>
      </w:pPr>
    </w:p>
    <w:p w14:paraId="4BE7397C" w14:textId="539CC19C" w:rsidR="00662D04" w:rsidRDefault="00662D04" w:rsidP="00AA2D6C">
      <w:pPr>
        <w:autoSpaceDE w:val="0"/>
        <w:autoSpaceDN w:val="0"/>
        <w:adjustRightInd w:val="0"/>
        <w:ind w:left="426"/>
        <w:contextualSpacing/>
        <w:rPr>
          <w:rFonts w:asciiTheme="minorHAnsi" w:hAnsiTheme="minorHAnsi" w:cstheme="minorHAnsi"/>
          <w:color w:val="000000"/>
          <w:szCs w:val="24"/>
          <w:lang w:eastAsia="en-AU"/>
        </w:rPr>
      </w:pPr>
      <w:r w:rsidRPr="00662D04">
        <w:rPr>
          <w:rFonts w:asciiTheme="minorHAnsi" w:hAnsiTheme="minorHAnsi" w:cstheme="minorHAnsi"/>
          <w:color w:val="000000"/>
          <w:szCs w:val="24"/>
          <w:lang w:eastAsia="en-AU"/>
        </w:rPr>
        <w:t xml:space="preserve">The allocated clinician/s will respond to any </w:t>
      </w:r>
      <w:r w:rsidR="00777F86">
        <w:rPr>
          <w:rFonts w:asciiTheme="minorHAnsi" w:hAnsiTheme="minorHAnsi" w:cstheme="minorHAnsi"/>
          <w:color w:val="000000"/>
          <w:szCs w:val="24"/>
          <w:lang w:eastAsia="en-AU"/>
        </w:rPr>
        <w:t>At-Risk</w:t>
      </w:r>
      <w:r w:rsidRPr="00662D04">
        <w:rPr>
          <w:rFonts w:asciiTheme="minorHAnsi" w:hAnsiTheme="minorHAnsi" w:cstheme="minorHAnsi"/>
          <w:color w:val="000000"/>
          <w:szCs w:val="24"/>
          <w:lang w:eastAsia="en-AU"/>
        </w:rPr>
        <w:t xml:space="preserve"> referrals and follow the process for assessment and notification as indicated below (Attachment 1)</w:t>
      </w:r>
      <w:r w:rsidR="009E1ED6">
        <w:rPr>
          <w:rFonts w:asciiTheme="minorHAnsi" w:hAnsiTheme="minorHAnsi" w:cstheme="minorHAnsi"/>
          <w:color w:val="000000"/>
          <w:szCs w:val="24"/>
          <w:lang w:eastAsia="en-AU"/>
        </w:rPr>
        <w:t>.</w:t>
      </w:r>
    </w:p>
    <w:p w14:paraId="529F032B" w14:textId="77777777" w:rsidR="009E1ED6" w:rsidRPr="00662D04" w:rsidRDefault="009E1ED6" w:rsidP="00AA2D6C">
      <w:pPr>
        <w:autoSpaceDE w:val="0"/>
        <w:autoSpaceDN w:val="0"/>
        <w:adjustRightInd w:val="0"/>
        <w:ind w:left="426"/>
        <w:contextualSpacing/>
        <w:rPr>
          <w:rFonts w:asciiTheme="minorHAnsi" w:hAnsiTheme="minorHAnsi" w:cstheme="minorHAnsi"/>
          <w:color w:val="000000"/>
          <w:szCs w:val="24"/>
          <w:lang w:eastAsia="en-AU"/>
        </w:rPr>
      </w:pPr>
    </w:p>
    <w:p w14:paraId="3000E0E2" w14:textId="6A565421" w:rsidR="00F2204C" w:rsidRPr="00F2204C" w:rsidRDefault="00662D04" w:rsidP="001B7506">
      <w:pPr>
        <w:numPr>
          <w:ilvl w:val="0"/>
          <w:numId w:val="16"/>
        </w:numPr>
        <w:autoSpaceDE w:val="0"/>
        <w:autoSpaceDN w:val="0"/>
        <w:adjustRightInd w:val="0"/>
        <w:ind w:left="426" w:hanging="426"/>
        <w:contextualSpacing/>
        <w:rPr>
          <w:rFonts w:asciiTheme="minorHAnsi" w:hAnsiTheme="minorHAnsi" w:cstheme="minorHAnsi"/>
          <w:color w:val="000000"/>
          <w:szCs w:val="24"/>
          <w:lang w:eastAsia="en-AU"/>
        </w:rPr>
      </w:pPr>
      <w:r w:rsidRPr="00F2204C">
        <w:rPr>
          <w:rFonts w:asciiTheme="minorHAnsi" w:hAnsiTheme="minorHAnsi" w:cstheme="minorHAnsi"/>
          <w:color w:val="000000"/>
          <w:szCs w:val="24"/>
          <w:lang w:eastAsia="en-AU"/>
        </w:rPr>
        <w:t xml:space="preserve">The </w:t>
      </w:r>
      <w:r w:rsidR="00777F86">
        <w:rPr>
          <w:rFonts w:asciiTheme="minorHAnsi" w:hAnsiTheme="minorHAnsi" w:cstheme="minorHAnsi"/>
          <w:color w:val="000000"/>
          <w:szCs w:val="24"/>
          <w:lang w:eastAsia="en-AU"/>
        </w:rPr>
        <w:t>At-Risk</w:t>
      </w:r>
      <w:r w:rsidRPr="00F2204C">
        <w:rPr>
          <w:rFonts w:asciiTheme="minorHAnsi" w:hAnsiTheme="minorHAnsi" w:cstheme="minorHAnsi"/>
          <w:color w:val="000000"/>
          <w:szCs w:val="24"/>
          <w:lang w:eastAsia="en-AU"/>
        </w:rPr>
        <w:t xml:space="preserve"> clinician will ensure they carry the </w:t>
      </w:r>
      <w:r w:rsidR="00777F86">
        <w:rPr>
          <w:rFonts w:asciiTheme="minorHAnsi" w:hAnsiTheme="minorHAnsi" w:cstheme="minorHAnsi"/>
          <w:color w:val="000000"/>
          <w:szCs w:val="24"/>
          <w:lang w:eastAsia="en-AU"/>
        </w:rPr>
        <w:t>At-Risk</w:t>
      </w:r>
      <w:r w:rsidRPr="00F2204C">
        <w:rPr>
          <w:rFonts w:asciiTheme="minorHAnsi" w:hAnsiTheme="minorHAnsi" w:cstheme="minorHAnsi"/>
          <w:color w:val="000000"/>
          <w:szCs w:val="24"/>
          <w:lang w:eastAsia="en-AU"/>
        </w:rPr>
        <w:t xml:space="preserve"> phone (0497 568 208) to respond to any </w:t>
      </w:r>
      <w:r w:rsidR="00777F86">
        <w:rPr>
          <w:rFonts w:asciiTheme="minorHAnsi" w:hAnsiTheme="minorHAnsi" w:cstheme="minorHAnsi"/>
          <w:color w:val="000000"/>
          <w:szCs w:val="24"/>
          <w:lang w:eastAsia="en-AU"/>
        </w:rPr>
        <w:t>At-Risk</w:t>
      </w:r>
      <w:r w:rsidRPr="00F2204C">
        <w:rPr>
          <w:rFonts w:asciiTheme="minorHAnsi" w:hAnsiTheme="minorHAnsi" w:cstheme="minorHAnsi"/>
          <w:color w:val="000000"/>
          <w:szCs w:val="24"/>
          <w:lang w:eastAsia="en-AU"/>
        </w:rPr>
        <w:t xml:space="preserve"> notifications </w:t>
      </w:r>
      <w:r w:rsidR="00F2204C" w:rsidRPr="00F2204C">
        <w:rPr>
          <w:rFonts w:asciiTheme="minorHAnsi" w:hAnsiTheme="minorHAnsi" w:cstheme="minorHAnsi"/>
          <w:color w:val="000000"/>
          <w:szCs w:val="24"/>
          <w:lang w:eastAsia="en-AU"/>
        </w:rPr>
        <w:t xml:space="preserve">that are received to the </w:t>
      </w:r>
      <w:r w:rsidR="00777F86">
        <w:rPr>
          <w:rFonts w:asciiTheme="minorHAnsi" w:hAnsiTheme="minorHAnsi" w:cstheme="minorHAnsi"/>
          <w:color w:val="000000"/>
          <w:szCs w:val="24"/>
          <w:lang w:eastAsia="en-AU"/>
        </w:rPr>
        <w:t>At-Risk</w:t>
      </w:r>
      <w:r w:rsidR="00F2204C" w:rsidRPr="00F2204C">
        <w:rPr>
          <w:rFonts w:asciiTheme="minorHAnsi" w:hAnsiTheme="minorHAnsi" w:cstheme="minorHAnsi"/>
          <w:color w:val="000000"/>
          <w:szCs w:val="24"/>
          <w:lang w:eastAsia="en-AU"/>
        </w:rPr>
        <w:t xml:space="preserve"> inbox: </w:t>
      </w:r>
    </w:p>
    <w:p w14:paraId="2CC00C8E" w14:textId="7D124CD8" w:rsidR="00F2204C" w:rsidRPr="00662D04" w:rsidRDefault="00F2204C" w:rsidP="00F2204C">
      <w:pPr>
        <w:autoSpaceDE w:val="0"/>
        <w:autoSpaceDN w:val="0"/>
        <w:adjustRightInd w:val="0"/>
        <w:ind w:left="720"/>
        <w:contextualSpacing/>
        <w:rPr>
          <w:rFonts w:asciiTheme="minorHAnsi" w:hAnsiTheme="minorHAnsi" w:cstheme="minorHAnsi"/>
          <w:color w:val="0000FF"/>
          <w:szCs w:val="24"/>
          <w:u w:val="single"/>
          <w:lang w:eastAsia="en-AU"/>
        </w:rPr>
      </w:pPr>
      <w:r w:rsidRPr="00623BE0">
        <w:rPr>
          <w:rFonts w:asciiTheme="minorHAnsi" w:hAnsiTheme="minorHAnsi" w:cstheme="minorHAnsi"/>
          <w:szCs w:val="24"/>
          <w:lang w:eastAsia="en-AU"/>
        </w:rPr>
        <w:t xml:space="preserve">Custodial Mental Health Service </w:t>
      </w:r>
      <w:r w:rsidR="00777F86">
        <w:rPr>
          <w:rFonts w:asciiTheme="minorHAnsi" w:hAnsiTheme="minorHAnsi" w:cstheme="minorHAnsi"/>
          <w:szCs w:val="24"/>
          <w:lang w:eastAsia="en-AU"/>
        </w:rPr>
        <w:t>At-Risk</w:t>
      </w:r>
      <w:r w:rsidRPr="00623BE0">
        <w:rPr>
          <w:rFonts w:asciiTheme="minorHAnsi" w:hAnsiTheme="minorHAnsi" w:cstheme="minorHAnsi"/>
          <w:szCs w:val="24"/>
          <w:lang w:eastAsia="en-AU"/>
        </w:rPr>
        <w:t xml:space="preserve">: </w:t>
      </w:r>
      <w:hyperlink r:id="rId11" w:history="1">
        <w:r w:rsidRPr="001C3AEF">
          <w:rPr>
            <w:rStyle w:val="Hyperlink"/>
            <w:rFonts w:asciiTheme="minorHAnsi" w:hAnsiTheme="minorHAnsi" w:cstheme="minorHAnsi"/>
            <w:szCs w:val="24"/>
            <w:lang w:eastAsia="en-AU"/>
          </w:rPr>
          <w:t>CMHSATRISK@act.gov.au</w:t>
        </w:r>
      </w:hyperlink>
    </w:p>
    <w:p w14:paraId="625466B7" w14:textId="77777777" w:rsidR="00F2204C" w:rsidRDefault="00F2204C" w:rsidP="00F2204C">
      <w:pPr>
        <w:autoSpaceDE w:val="0"/>
        <w:autoSpaceDN w:val="0"/>
        <w:adjustRightInd w:val="0"/>
        <w:ind w:left="426"/>
        <w:contextualSpacing/>
        <w:rPr>
          <w:rFonts w:asciiTheme="minorHAnsi" w:hAnsiTheme="minorHAnsi" w:cstheme="minorHAnsi"/>
          <w:color w:val="000000"/>
          <w:szCs w:val="24"/>
          <w:lang w:eastAsia="en-AU"/>
        </w:rPr>
      </w:pPr>
    </w:p>
    <w:p w14:paraId="00953293" w14:textId="172A1E21" w:rsidR="00662D04" w:rsidRPr="00F2204C" w:rsidRDefault="00F2204C" w:rsidP="00F2204C">
      <w:pPr>
        <w:autoSpaceDE w:val="0"/>
        <w:autoSpaceDN w:val="0"/>
        <w:adjustRightInd w:val="0"/>
        <w:ind w:left="426"/>
        <w:contextualSpacing/>
        <w:rPr>
          <w:rFonts w:asciiTheme="minorHAnsi" w:hAnsiTheme="minorHAnsi" w:cstheme="minorHAnsi"/>
          <w:color w:val="000000"/>
          <w:szCs w:val="24"/>
          <w:lang w:eastAsia="en-AU"/>
        </w:rPr>
      </w:pPr>
      <w:r>
        <w:rPr>
          <w:rFonts w:asciiTheme="minorHAnsi" w:hAnsiTheme="minorHAnsi" w:cstheme="minorHAnsi"/>
          <w:color w:val="000000"/>
          <w:szCs w:val="24"/>
          <w:lang w:eastAsia="en-AU"/>
        </w:rPr>
        <w:lastRenderedPageBreak/>
        <w:t>CMH also</w:t>
      </w:r>
      <w:r w:rsidR="00662D04" w:rsidRPr="00F2204C">
        <w:rPr>
          <w:rFonts w:asciiTheme="minorHAnsi" w:hAnsiTheme="minorHAnsi" w:cstheme="minorHAnsi"/>
          <w:color w:val="000000"/>
          <w:szCs w:val="24"/>
          <w:lang w:eastAsia="en-AU"/>
        </w:rPr>
        <w:t xml:space="preserve"> monitor the </w:t>
      </w:r>
      <w:r>
        <w:rPr>
          <w:rFonts w:asciiTheme="minorHAnsi" w:hAnsiTheme="minorHAnsi" w:cstheme="minorHAnsi"/>
          <w:color w:val="000000"/>
          <w:szCs w:val="24"/>
          <w:lang w:eastAsia="en-AU"/>
        </w:rPr>
        <w:t>below</w:t>
      </w:r>
      <w:r w:rsidR="00662D04" w:rsidRPr="00F2204C">
        <w:rPr>
          <w:rFonts w:asciiTheme="minorHAnsi" w:hAnsiTheme="minorHAnsi" w:cstheme="minorHAnsi"/>
          <w:color w:val="000000"/>
          <w:szCs w:val="24"/>
          <w:lang w:eastAsia="en-AU"/>
        </w:rPr>
        <w:t xml:space="preserve"> email for </w:t>
      </w:r>
      <w:r>
        <w:rPr>
          <w:rFonts w:asciiTheme="minorHAnsi" w:hAnsiTheme="minorHAnsi" w:cstheme="minorHAnsi"/>
          <w:color w:val="000000"/>
          <w:szCs w:val="24"/>
          <w:lang w:eastAsia="en-AU"/>
        </w:rPr>
        <w:t xml:space="preserve">general </w:t>
      </w:r>
      <w:r w:rsidR="00662D04" w:rsidRPr="00F2204C">
        <w:rPr>
          <w:rFonts w:asciiTheme="minorHAnsi" w:hAnsiTheme="minorHAnsi" w:cstheme="minorHAnsi"/>
          <w:color w:val="000000"/>
          <w:szCs w:val="24"/>
          <w:lang w:eastAsia="en-AU"/>
        </w:rPr>
        <w:t>referrals</w:t>
      </w:r>
      <w:r>
        <w:rPr>
          <w:rFonts w:asciiTheme="minorHAnsi" w:hAnsiTheme="minorHAnsi" w:cstheme="minorHAnsi"/>
          <w:color w:val="000000"/>
          <w:szCs w:val="24"/>
          <w:lang w:eastAsia="en-AU"/>
        </w:rPr>
        <w:t xml:space="preserve"> and enquiries</w:t>
      </w:r>
      <w:r w:rsidR="00AA2D6C" w:rsidRPr="00F2204C">
        <w:rPr>
          <w:rFonts w:asciiTheme="minorHAnsi" w:hAnsiTheme="minorHAnsi" w:cstheme="minorHAnsi"/>
          <w:color w:val="000000"/>
          <w:szCs w:val="24"/>
          <w:lang w:eastAsia="en-AU"/>
        </w:rPr>
        <w:t>:</w:t>
      </w:r>
    </w:p>
    <w:p w14:paraId="76C1F3C9" w14:textId="52D3A964" w:rsidR="00662D04" w:rsidRPr="00662D04" w:rsidRDefault="00AA2D6C" w:rsidP="00662D04">
      <w:pPr>
        <w:autoSpaceDE w:val="0"/>
        <w:autoSpaceDN w:val="0"/>
        <w:adjustRightInd w:val="0"/>
        <w:ind w:left="720"/>
        <w:contextualSpacing/>
        <w:rPr>
          <w:rFonts w:asciiTheme="minorHAnsi" w:hAnsiTheme="minorHAnsi" w:cstheme="minorHAnsi"/>
          <w:color w:val="000000"/>
          <w:szCs w:val="24"/>
          <w:lang w:eastAsia="en-AU"/>
        </w:rPr>
      </w:pPr>
      <w:r w:rsidRPr="00623BE0">
        <w:rPr>
          <w:rFonts w:asciiTheme="minorHAnsi" w:hAnsiTheme="minorHAnsi" w:cstheme="minorHAnsi"/>
          <w:szCs w:val="24"/>
          <w:lang w:eastAsia="en-AU"/>
        </w:rPr>
        <w:t>Custodial Mental Health Service Alexander Maconochie Centre</w:t>
      </w:r>
      <w:r w:rsidR="00623BE0" w:rsidRPr="009E1ED6">
        <w:rPr>
          <w:rFonts w:asciiTheme="minorHAnsi" w:hAnsiTheme="minorHAnsi" w:cstheme="minorHAnsi"/>
          <w:szCs w:val="24"/>
          <w:lang w:eastAsia="en-AU"/>
        </w:rPr>
        <w:t>:</w:t>
      </w:r>
      <w:r w:rsidR="00623BE0">
        <w:rPr>
          <w:rFonts w:asciiTheme="minorHAnsi" w:hAnsiTheme="minorHAnsi" w:cstheme="minorHAnsi"/>
          <w:szCs w:val="24"/>
          <w:u w:val="single"/>
          <w:lang w:eastAsia="en-AU"/>
        </w:rPr>
        <w:t xml:space="preserve"> </w:t>
      </w:r>
      <w:hyperlink r:id="rId12" w:history="1">
        <w:r w:rsidR="00623BE0" w:rsidRPr="00BD2676">
          <w:rPr>
            <w:rStyle w:val="Hyperlink"/>
            <w:rFonts w:asciiTheme="minorHAnsi" w:hAnsiTheme="minorHAnsi" w:cstheme="minorHAnsi"/>
            <w:szCs w:val="24"/>
            <w:lang w:eastAsia="en-AU"/>
          </w:rPr>
          <w:t>CMHSAMC@act.gov.au</w:t>
        </w:r>
      </w:hyperlink>
      <w:r w:rsidR="00662D04" w:rsidRPr="00662D04">
        <w:rPr>
          <w:rFonts w:asciiTheme="minorHAnsi" w:hAnsiTheme="minorHAnsi" w:cstheme="minorHAnsi"/>
          <w:color w:val="000000"/>
          <w:szCs w:val="24"/>
          <w:lang w:eastAsia="en-AU"/>
        </w:rPr>
        <w:t xml:space="preserve"> </w:t>
      </w:r>
    </w:p>
    <w:p w14:paraId="6773D510" w14:textId="77777777" w:rsidR="00AA2D6C" w:rsidRDefault="00AA2D6C" w:rsidP="00662D04">
      <w:pPr>
        <w:autoSpaceDE w:val="0"/>
        <w:autoSpaceDN w:val="0"/>
        <w:adjustRightInd w:val="0"/>
        <w:ind w:left="720"/>
        <w:contextualSpacing/>
        <w:rPr>
          <w:rFonts w:asciiTheme="minorHAnsi" w:hAnsiTheme="minorHAnsi" w:cstheme="minorHAnsi"/>
          <w:szCs w:val="24"/>
          <w:lang w:eastAsia="en-AU"/>
        </w:rPr>
      </w:pPr>
    </w:p>
    <w:p w14:paraId="6649604C" w14:textId="204047F6" w:rsidR="00662D04" w:rsidRDefault="00662D04" w:rsidP="00AA2D6C">
      <w:pPr>
        <w:autoSpaceDE w:val="0"/>
        <w:autoSpaceDN w:val="0"/>
        <w:adjustRightInd w:val="0"/>
        <w:ind w:left="720"/>
        <w:contextualSpacing/>
        <w:rPr>
          <w:rFonts w:asciiTheme="minorHAnsi" w:hAnsiTheme="minorHAnsi" w:cstheme="minorHAnsi"/>
          <w:szCs w:val="24"/>
          <w:lang w:eastAsia="en-AU"/>
        </w:rPr>
      </w:pPr>
      <w:r w:rsidRPr="00662D04">
        <w:rPr>
          <w:rFonts w:asciiTheme="minorHAnsi" w:hAnsiTheme="minorHAnsi" w:cstheme="minorHAnsi"/>
          <w:szCs w:val="24"/>
          <w:lang w:eastAsia="en-AU"/>
        </w:rPr>
        <w:t>(</w:t>
      </w:r>
      <w:r w:rsidR="00AA2D6C">
        <w:rPr>
          <w:rFonts w:asciiTheme="minorHAnsi" w:hAnsiTheme="minorHAnsi" w:cstheme="minorHAnsi"/>
          <w:szCs w:val="24"/>
          <w:lang w:eastAsia="en-AU"/>
        </w:rPr>
        <w:t>Refer to</w:t>
      </w:r>
      <w:r w:rsidR="00AA2D6C" w:rsidRPr="00662D04">
        <w:rPr>
          <w:rFonts w:asciiTheme="minorHAnsi" w:hAnsiTheme="minorHAnsi" w:cstheme="minorHAnsi"/>
          <w:szCs w:val="24"/>
          <w:lang w:eastAsia="en-AU"/>
        </w:rPr>
        <w:t xml:space="preserve"> </w:t>
      </w:r>
      <w:r w:rsidR="00AA2D6C">
        <w:rPr>
          <w:rFonts w:asciiTheme="minorHAnsi" w:hAnsiTheme="minorHAnsi" w:cstheme="minorHAnsi"/>
          <w:szCs w:val="24"/>
          <w:lang w:eastAsia="en-AU"/>
        </w:rPr>
        <w:t>A</w:t>
      </w:r>
      <w:r w:rsidR="00AA2D6C" w:rsidRPr="00662D04">
        <w:rPr>
          <w:rFonts w:asciiTheme="minorHAnsi" w:hAnsiTheme="minorHAnsi" w:cstheme="minorHAnsi"/>
          <w:szCs w:val="24"/>
          <w:lang w:eastAsia="en-AU"/>
        </w:rPr>
        <w:t xml:space="preserve">ttachment </w:t>
      </w:r>
      <w:r w:rsidRPr="00662D04">
        <w:rPr>
          <w:rFonts w:asciiTheme="minorHAnsi" w:hAnsiTheme="minorHAnsi" w:cstheme="minorHAnsi"/>
          <w:szCs w:val="24"/>
          <w:lang w:eastAsia="en-AU"/>
        </w:rPr>
        <w:t xml:space="preserve">2 </w:t>
      </w:r>
      <w:r w:rsidR="00777F86">
        <w:rPr>
          <w:rFonts w:asciiTheme="minorHAnsi" w:hAnsiTheme="minorHAnsi" w:cstheme="minorHAnsi"/>
          <w:szCs w:val="24"/>
          <w:lang w:eastAsia="en-AU"/>
        </w:rPr>
        <w:t>At-Risk</w:t>
      </w:r>
      <w:r w:rsidRPr="00662D04">
        <w:rPr>
          <w:rFonts w:asciiTheme="minorHAnsi" w:hAnsiTheme="minorHAnsi" w:cstheme="minorHAnsi"/>
          <w:szCs w:val="24"/>
          <w:lang w:eastAsia="en-AU"/>
        </w:rPr>
        <w:t xml:space="preserve"> and Induction workflow)</w:t>
      </w:r>
      <w:r w:rsidR="009E1ED6">
        <w:rPr>
          <w:rFonts w:asciiTheme="minorHAnsi" w:hAnsiTheme="minorHAnsi" w:cstheme="minorHAnsi"/>
          <w:szCs w:val="24"/>
          <w:lang w:eastAsia="en-AU"/>
        </w:rPr>
        <w:t>.</w:t>
      </w:r>
    </w:p>
    <w:p w14:paraId="52FF1040" w14:textId="77777777" w:rsidR="009E1ED6" w:rsidRPr="00662D04" w:rsidRDefault="009E1ED6" w:rsidP="00AA2D6C">
      <w:pPr>
        <w:autoSpaceDE w:val="0"/>
        <w:autoSpaceDN w:val="0"/>
        <w:adjustRightInd w:val="0"/>
        <w:ind w:left="720"/>
        <w:contextualSpacing/>
        <w:rPr>
          <w:rFonts w:asciiTheme="minorHAnsi" w:hAnsiTheme="minorHAnsi" w:cstheme="minorHAnsi"/>
          <w:szCs w:val="24"/>
          <w:lang w:eastAsia="en-AU"/>
        </w:rPr>
      </w:pPr>
    </w:p>
    <w:p w14:paraId="2B92A71E" w14:textId="50F3AEA8" w:rsidR="00662D04" w:rsidRPr="00662D04" w:rsidRDefault="00662D04" w:rsidP="00AA2D6C">
      <w:pPr>
        <w:numPr>
          <w:ilvl w:val="0"/>
          <w:numId w:val="16"/>
        </w:numPr>
        <w:autoSpaceDE w:val="0"/>
        <w:autoSpaceDN w:val="0"/>
        <w:adjustRightInd w:val="0"/>
        <w:ind w:left="426" w:hanging="426"/>
        <w:contextualSpacing/>
        <w:rPr>
          <w:rFonts w:asciiTheme="minorHAnsi" w:hAnsiTheme="minorHAnsi" w:cstheme="minorHAnsi"/>
          <w:color w:val="000000"/>
          <w:szCs w:val="24"/>
          <w:lang w:eastAsia="en-AU"/>
        </w:rPr>
      </w:pPr>
      <w:r w:rsidRPr="00662D04">
        <w:rPr>
          <w:rFonts w:asciiTheme="minorHAnsi" w:hAnsiTheme="minorHAnsi" w:cstheme="minorHAnsi"/>
          <w:color w:val="000000"/>
          <w:szCs w:val="24"/>
          <w:lang w:eastAsia="en-AU"/>
        </w:rPr>
        <w:t xml:space="preserve">The </w:t>
      </w:r>
      <w:r w:rsidR="00777F86">
        <w:rPr>
          <w:rFonts w:asciiTheme="minorHAnsi" w:hAnsiTheme="minorHAnsi" w:cstheme="minorHAnsi"/>
          <w:color w:val="000000"/>
          <w:szCs w:val="24"/>
          <w:lang w:eastAsia="en-AU"/>
        </w:rPr>
        <w:t>At-Risk</w:t>
      </w:r>
      <w:r w:rsidRPr="00662D04">
        <w:rPr>
          <w:rFonts w:asciiTheme="minorHAnsi" w:hAnsiTheme="minorHAnsi" w:cstheme="minorHAnsi"/>
          <w:color w:val="000000"/>
          <w:szCs w:val="24"/>
          <w:lang w:eastAsia="en-AU"/>
        </w:rPr>
        <w:t xml:space="preserve"> clinician will liaise with the Area Managers, including Correction</w:t>
      </w:r>
      <w:r w:rsidR="009E1ED6">
        <w:rPr>
          <w:rFonts w:asciiTheme="minorHAnsi" w:hAnsiTheme="minorHAnsi" w:cstheme="minorHAnsi"/>
          <w:color w:val="000000"/>
          <w:szCs w:val="24"/>
          <w:lang w:eastAsia="en-AU"/>
        </w:rPr>
        <w:t>al</w:t>
      </w:r>
      <w:r w:rsidRPr="00662D04">
        <w:rPr>
          <w:rFonts w:asciiTheme="minorHAnsi" w:hAnsiTheme="minorHAnsi" w:cstheme="minorHAnsi"/>
          <w:color w:val="000000"/>
          <w:szCs w:val="24"/>
          <w:lang w:eastAsia="en-AU"/>
        </w:rPr>
        <w:t xml:space="preserve"> Officer (CO) Level 3 and CO</w:t>
      </w:r>
      <w:r w:rsidR="006F56D8">
        <w:rPr>
          <w:rFonts w:asciiTheme="minorHAnsi" w:hAnsiTheme="minorHAnsi" w:cstheme="minorHAnsi"/>
          <w:color w:val="000000"/>
          <w:szCs w:val="24"/>
          <w:lang w:eastAsia="en-AU"/>
        </w:rPr>
        <w:t xml:space="preserve"> L</w:t>
      </w:r>
      <w:r w:rsidRPr="00662D04">
        <w:rPr>
          <w:rFonts w:asciiTheme="minorHAnsi" w:hAnsiTheme="minorHAnsi" w:cstheme="minorHAnsi"/>
          <w:color w:val="000000"/>
          <w:szCs w:val="24"/>
          <w:lang w:eastAsia="en-AU"/>
        </w:rPr>
        <w:t>evel</w:t>
      </w:r>
      <w:r w:rsidR="007030C1">
        <w:rPr>
          <w:rFonts w:asciiTheme="minorHAnsi" w:hAnsiTheme="minorHAnsi" w:cstheme="minorHAnsi"/>
          <w:color w:val="000000"/>
          <w:szCs w:val="24"/>
          <w:lang w:eastAsia="en-AU"/>
        </w:rPr>
        <w:t xml:space="preserve"> 4</w:t>
      </w:r>
      <w:r w:rsidRPr="00662D04">
        <w:rPr>
          <w:rFonts w:asciiTheme="minorHAnsi" w:hAnsiTheme="minorHAnsi" w:cstheme="minorHAnsi"/>
          <w:color w:val="000000"/>
          <w:szCs w:val="24"/>
          <w:lang w:eastAsia="en-AU"/>
        </w:rPr>
        <w:t xml:space="preserve">, to ensure clear lines of communication regarding any </w:t>
      </w:r>
      <w:r w:rsidR="00777F86">
        <w:rPr>
          <w:rFonts w:asciiTheme="minorHAnsi" w:hAnsiTheme="minorHAnsi" w:cstheme="minorHAnsi"/>
          <w:color w:val="000000"/>
          <w:szCs w:val="24"/>
          <w:lang w:eastAsia="en-AU"/>
        </w:rPr>
        <w:t>At-Risk</w:t>
      </w:r>
      <w:r w:rsidRPr="00662D04">
        <w:rPr>
          <w:rFonts w:asciiTheme="minorHAnsi" w:hAnsiTheme="minorHAnsi" w:cstheme="minorHAnsi"/>
          <w:color w:val="000000"/>
          <w:szCs w:val="24"/>
          <w:lang w:eastAsia="en-AU"/>
        </w:rPr>
        <w:t xml:space="preserve"> referrals from overnight and throughout the day.</w:t>
      </w:r>
    </w:p>
    <w:p w14:paraId="16135110" w14:textId="778C4D34" w:rsidR="00662D04" w:rsidRPr="00662D04" w:rsidRDefault="00662D04" w:rsidP="00AA2D6C">
      <w:pPr>
        <w:numPr>
          <w:ilvl w:val="0"/>
          <w:numId w:val="16"/>
        </w:numPr>
        <w:autoSpaceDE w:val="0"/>
        <w:autoSpaceDN w:val="0"/>
        <w:adjustRightInd w:val="0"/>
        <w:ind w:left="426" w:hanging="426"/>
        <w:contextualSpacing/>
        <w:rPr>
          <w:rFonts w:asciiTheme="minorHAnsi" w:hAnsiTheme="minorHAnsi" w:cstheme="minorHAnsi"/>
          <w:color w:val="000000"/>
          <w:szCs w:val="24"/>
          <w:lang w:eastAsia="en-AU"/>
        </w:rPr>
      </w:pPr>
      <w:r w:rsidRPr="00662D04">
        <w:rPr>
          <w:rFonts w:asciiTheme="minorHAnsi" w:hAnsiTheme="minorHAnsi" w:cstheme="minorHAnsi"/>
          <w:color w:val="000000"/>
          <w:szCs w:val="24"/>
          <w:lang w:eastAsia="en-AU"/>
        </w:rPr>
        <w:t xml:space="preserve">The </w:t>
      </w:r>
      <w:r w:rsidR="00777F86">
        <w:rPr>
          <w:rFonts w:asciiTheme="minorHAnsi" w:hAnsiTheme="minorHAnsi" w:cstheme="minorHAnsi"/>
          <w:color w:val="000000"/>
          <w:szCs w:val="24"/>
          <w:lang w:eastAsia="en-AU"/>
        </w:rPr>
        <w:t>At-Risk</w:t>
      </w:r>
      <w:r w:rsidRPr="00662D04">
        <w:rPr>
          <w:rFonts w:asciiTheme="minorHAnsi" w:hAnsiTheme="minorHAnsi" w:cstheme="minorHAnsi"/>
          <w:color w:val="000000"/>
          <w:szCs w:val="24"/>
          <w:lang w:eastAsia="en-AU"/>
        </w:rPr>
        <w:t xml:space="preserve"> clinician is responsible for co-ordinating clinical follow-up as per the daily handover each day. </w:t>
      </w:r>
    </w:p>
    <w:p w14:paraId="7E1987A2" w14:textId="6E1D6EBD" w:rsidR="00662D04" w:rsidRPr="00662D04" w:rsidRDefault="00662D04" w:rsidP="00AA2D6C">
      <w:pPr>
        <w:numPr>
          <w:ilvl w:val="0"/>
          <w:numId w:val="16"/>
        </w:numPr>
        <w:autoSpaceDE w:val="0"/>
        <w:autoSpaceDN w:val="0"/>
        <w:adjustRightInd w:val="0"/>
        <w:ind w:left="426" w:hanging="426"/>
        <w:contextualSpacing/>
        <w:rPr>
          <w:rFonts w:asciiTheme="minorHAnsi" w:hAnsiTheme="minorHAnsi" w:cstheme="minorHAnsi"/>
          <w:color w:val="000000"/>
          <w:szCs w:val="24"/>
          <w:lang w:eastAsia="en-AU"/>
        </w:rPr>
      </w:pPr>
      <w:r w:rsidRPr="00662D04">
        <w:rPr>
          <w:rFonts w:asciiTheme="minorHAnsi" w:hAnsiTheme="minorHAnsi" w:cstheme="minorHAnsi"/>
          <w:color w:val="000000"/>
          <w:szCs w:val="24"/>
          <w:lang w:eastAsia="en-AU"/>
        </w:rPr>
        <w:t xml:space="preserve">The </w:t>
      </w:r>
      <w:r w:rsidR="00777F86">
        <w:rPr>
          <w:rFonts w:asciiTheme="minorHAnsi" w:hAnsiTheme="minorHAnsi" w:cstheme="minorHAnsi"/>
          <w:color w:val="000000"/>
          <w:szCs w:val="24"/>
          <w:lang w:eastAsia="en-AU"/>
        </w:rPr>
        <w:t>At-Risk</w:t>
      </w:r>
      <w:r w:rsidRPr="00662D04">
        <w:rPr>
          <w:rFonts w:asciiTheme="minorHAnsi" w:hAnsiTheme="minorHAnsi" w:cstheme="minorHAnsi"/>
          <w:color w:val="000000"/>
          <w:szCs w:val="24"/>
          <w:lang w:eastAsia="en-AU"/>
        </w:rPr>
        <w:t xml:space="preserve"> clinician will attend the ACTCS High Risk Assessment Team (HRAT) meeting and ensure any outcomes from this meeting are handed over to the </w:t>
      </w:r>
      <w:r w:rsidR="003A1479">
        <w:rPr>
          <w:rFonts w:asciiTheme="minorHAnsi" w:hAnsiTheme="minorHAnsi" w:cstheme="minorHAnsi"/>
          <w:color w:val="000000"/>
          <w:szCs w:val="24"/>
          <w:lang w:eastAsia="en-AU"/>
        </w:rPr>
        <w:t>CMH</w:t>
      </w:r>
      <w:r w:rsidRPr="00662D04">
        <w:rPr>
          <w:rFonts w:asciiTheme="minorHAnsi" w:hAnsiTheme="minorHAnsi" w:cstheme="minorHAnsi"/>
          <w:color w:val="000000"/>
          <w:szCs w:val="24"/>
          <w:lang w:eastAsia="en-AU"/>
        </w:rPr>
        <w:t xml:space="preserve"> team and uploaded onto relevant systems. </w:t>
      </w:r>
    </w:p>
    <w:p w14:paraId="76CA1486" w14:textId="77777777" w:rsidR="00662D04" w:rsidRDefault="00662D04" w:rsidP="009A534C">
      <w:pPr>
        <w:rPr>
          <w:rFonts w:cs="Arial"/>
          <w:b/>
          <w:szCs w:val="24"/>
        </w:rPr>
      </w:pPr>
    </w:p>
    <w:bookmarkEnd w:id="11"/>
    <w:p w14:paraId="409ED3B3" w14:textId="77777777" w:rsidR="00420887" w:rsidRPr="00DA3910" w:rsidRDefault="00420887" w:rsidP="00420887">
      <w:pPr>
        <w:jc w:val="right"/>
        <w:rPr>
          <w:rFonts w:cs="Arial"/>
          <w:i/>
          <w:szCs w:val="24"/>
        </w:rPr>
      </w:pPr>
      <w:r>
        <w:fldChar w:fldCharType="begin"/>
      </w:r>
      <w:r>
        <w:instrText>HYPERLINK \l "Contents"</w:instrText>
      </w:r>
      <w:r>
        <w:fldChar w:fldCharType="separate"/>
      </w:r>
      <w:r w:rsidRPr="00C91F3F">
        <w:rPr>
          <w:rStyle w:val="Hyperlink"/>
          <w:rFonts w:eastAsiaTheme="majorEastAsia" w:cs="Arial"/>
          <w:i/>
          <w:szCs w:val="24"/>
        </w:rPr>
        <w:t>Back to Table of Contents</w:t>
      </w:r>
      <w:r>
        <w:rPr>
          <w:rStyle w:val="Hyperlink"/>
          <w:rFonts w:eastAsiaTheme="majorEastAsia" w:cs="Arial"/>
          <w:i/>
          <w:szCs w:val="24"/>
        </w:rPr>
        <w:fldChar w:fldCharType="end"/>
      </w:r>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420887" w:rsidRPr="00CD1C0E" w14:paraId="4852350B" w14:textId="77777777" w:rsidTr="00CE10B0">
        <w:trPr>
          <w:cantSplit/>
          <w:trHeight w:val="285"/>
        </w:trPr>
        <w:tc>
          <w:tcPr>
            <w:tcW w:w="9158" w:type="dxa"/>
            <w:shd w:val="clear" w:color="auto" w:fill="D9D9D9" w:themeFill="background1" w:themeFillShade="D9"/>
          </w:tcPr>
          <w:p w14:paraId="282C58AA" w14:textId="418225C1" w:rsidR="00420887" w:rsidRPr="003D2D06" w:rsidRDefault="00420887" w:rsidP="00CE10B0">
            <w:pPr>
              <w:pStyle w:val="Heading1"/>
            </w:pPr>
            <w:bookmarkStart w:id="15" w:name="_Toc174442489"/>
            <w:r w:rsidRPr="003D2D06">
              <w:t xml:space="preserve">Section </w:t>
            </w:r>
            <w:r w:rsidR="00D763D5">
              <w:t>4</w:t>
            </w:r>
            <w:r w:rsidRPr="003D2D06">
              <w:t xml:space="preserve"> – </w:t>
            </w:r>
            <w:r w:rsidR="00CB1526">
              <w:t xml:space="preserve">Initial </w:t>
            </w:r>
            <w:r w:rsidR="00777F86">
              <w:t>At-Risk</w:t>
            </w:r>
            <w:r w:rsidR="00CB1526">
              <w:t xml:space="preserve"> Referral and Assessment</w:t>
            </w:r>
            <w:bookmarkEnd w:id="15"/>
          </w:p>
        </w:tc>
      </w:tr>
    </w:tbl>
    <w:p w14:paraId="14C9C52F" w14:textId="77777777" w:rsidR="00420887" w:rsidRDefault="00420887" w:rsidP="00420887">
      <w:pPr>
        <w:pStyle w:val="Heading2"/>
      </w:pPr>
    </w:p>
    <w:p w14:paraId="61BA5289" w14:textId="37AB55B8" w:rsidR="00CB1526" w:rsidRPr="00CB1526" w:rsidRDefault="00CB1526" w:rsidP="00CB1526">
      <w:pPr>
        <w:contextualSpacing/>
        <w:rPr>
          <w:rFonts w:asciiTheme="minorHAnsi" w:hAnsiTheme="minorHAnsi" w:cstheme="minorHAnsi"/>
          <w:color w:val="000000"/>
          <w:szCs w:val="24"/>
          <w:lang w:eastAsia="en-AU"/>
        </w:rPr>
      </w:pPr>
      <w:r w:rsidRPr="00CB1526">
        <w:rPr>
          <w:rFonts w:asciiTheme="minorHAnsi" w:hAnsiTheme="minorHAnsi" w:cstheme="minorHAnsi"/>
          <w:color w:val="000000"/>
          <w:szCs w:val="24"/>
          <w:lang w:eastAsia="en-AU"/>
        </w:rPr>
        <w:t>All staff/contractors/volunteers working within the AMC are responsible for reporting risk concerns regarding persons at AMC. All staff are to follow the ‘</w:t>
      </w:r>
      <w:r w:rsidR="00777F86">
        <w:rPr>
          <w:rFonts w:asciiTheme="minorHAnsi" w:hAnsiTheme="minorHAnsi" w:cstheme="minorHAnsi"/>
          <w:color w:val="000000"/>
          <w:szCs w:val="24"/>
          <w:lang w:eastAsia="en-AU"/>
        </w:rPr>
        <w:t>At-Risk</w:t>
      </w:r>
      <w:r w:rsidRPr="00CB1526">
        <w:rPr>
          <w:rFonts w:asciiTheme="minorHAnsi" w:hAnsiTheme="minorHAnsi" w:cstheme="minorHAnsi"/>
          <w:color w:val="000000"/>
          <w:szCs w:val="24"/>
          <w:lang w:eastAsia="en-AU"/>
        </w:rPr>
        <w:t xml:space="preserve">’ </w:t>
      </w:r>
      <w:r w:rsidRPr="00CB1526">
        <w:rPr>
          <w:rFonts w:asciiTheme="minorHAnsi" w:hAnsiTheme="minorHAnsi" w:cstheme="minorHAnsi"/>
          <w:szCs w:val="24"/>
          <w:lang w:eastAsia="en-AU"/>
        </w:rPr>
        <w:t>process</w:t>
      </w:r>
      <w:r w:rsidRPr="00CB1526">
        <w:rPr>
          <w:rFonts w:asciiTheme="minorHAnsi" w:hAnsiTheme="minorHAnsi" w:cstheme="minorHAnsi"/>
          <w:color w:val="000000"/>
          <w:szCs w:val="24"/>
          <w:lang w:eastAsia="en-AU"/>
        </w:rPr>
        <w:t xml:space="preserve"> regarding notification (</w:t>
      </w:r>
      <w:r w:rsidRPr="00CB1526">
        <w:rPr>
          <w:rFonts w:asciiTheme="minorHAnsi" w:hAnsiTheme="minorHAnsi" w:cstheme="minorHAnsi"/>
          <w:szCs w:val="24"/>
          <w:lang w:eastAsia="en-AU"/>
        </w:rPr>
        <w:t xml:space="preserve">see Attachment 3). </w:t>
      </w:r>
      <w:r w:rsidRPr="00CB1526">
        <w:rPr>
          <w:rFonts w:asciiTheme="minorHAnsi" w:hAnsiTheme="minorHAnsi" w:cstheme="minorHAnsi"/>
          <w:color w:val="000000"/>
          <w:szCs w:val="24"/>
          <w:lang w:eastAsia="en-AU"/>
        </w:rPr>
        <w:t xml:space="preserve">This includes the ACTCS Area Manager contacting </w:t>
      </w:r>
      <w:r w:rsidR="003A1479">
        <w:rPr>
          <w:rFonts w:asciiTheme="minorHAnsi" w:hAnsiTheme="minorHAnsi" w:cstheme="minorHAnsi"/>
          <w:szCs w:val="24"/>
        </w:rPr>
        <w:t>CMH</w:t>
      </w:r>
      <w:r w:rsidRPr="00CB1526">
        <w:rPr>
          <w:rFonts w:asciiTheme="minorHAnsi" w:hAnsiTheme="minorHAnsi" w:cstheme="minorHAnsi"/>
          <w:szCs w:val="24"/>
        </w:rPr>
        <w:t>- Adult</w:t>
      </w:r>
      <w:r w:rsidRPr="00CB1526">
        <w:rPr>
          <w:rFonts w:asciiTheme="minorHAnsi" w:hAnsiTheme="minorHAnsi" w:cstheme="minorHAnsi"/>
          <w:color w:val="000000"/>
          <w:szCs w:val="24"/>
          <w:lang w:eastAsia="en-AU"/>
        </w:rPr>
        <w:t xml:space="preserve"> via the </w:t>
      </w:r>
      <w:r w:rsidR="00777F86">
        <w:rPr>
          <w:rFonts w:asciiTheme="minorHAnsi" w:hAnsiTheme="minorHAnsi" w:cstheme="minorHAnsi"/>
          <w:color w:val="000000"/>
          <w:szCs w:val="24"/>
          <w:lang w:eastAsia="en-AU"/>
        </w:rPr>
        <w:t>At-Risk</w:t>
      </w:r>
      <w:r w:rsidRPr="00CB1526">
        <w:rPr>
          <w:rFonts w:asciiTheme="minorHAnsi" w:hAnsiTheme="minorHAnsi" w:cstheme="minorHAnsi"/>
          <w:color w:val="000000"/>
          <w:szCs w:val="24"/>
          <w:lang w:eastAsia="en-AU"/>
        </w:rPr>
        <w:t xml:space="preserve"> mobile phone number and forwarding the completed “Referral for an </w:t>
      </w:r>
      <w:r w:rsidR="00777F86">
        <w:rPr>
          <w:rFonts w:asciiTheme="minorHAnsi" w:hAnsiTheme="minorHAnsi" w:cstheme="minorHAnsi"/>
          <w:color w:val="000000"/>
          <w:szCs w:val="24"/>
          <w:lang w:eastAsia="en-AU"/>
        </w:rPr>
        <w:t>At-Risk</w:t>
      </w:r>
      <w:r w:rsidRPr="00CB1526">
        <w:rPr>
          <w:rFonts w:asciiTheme="minorHAnsi" w:hAnsiTheme="minorHAnsi" w:cstheme="minorHAnsi"/>
          <w:color w:val="000000"/>
          <w:szCs w:val="24"/>
          <w:lang w:eastAsia="en-AU"/>
        </w:rPr>
        <w:t xml:space="preserve"> Assessment” notification form (see Attachment 4) to </w:t>
      </w:r>
      <w:hyperlink r:id="rId13" w:history="1">
        <w:r w:rsidRPr="00CB1526">
          <w:rPr>
            <w:rFonts w:asciiTheme="minorHAnsi" w:hAnsiTheme="minorHAnsi" w:cstheme="minorHAnsi"/>
            <w:color w:val="0000FF"/>
            <w:szCs w:val="24"/>
            <w:u w:val="single"/>
            <w:lang w:eastAsia="en-AU"/>
          </w:rPr>
          <w:t>CMHSAtRisk@act.gov.au</w:t>
        </w:r>
      </w:hyperlink>
      <w:r w:rsidRPr="00CB1526">
        <w:rPr>
          <w:rFonts w:asciiTheme="minorHAnsi" w:hAnsiTheme="minorHAnsi" w:cstheme="minorHAnsi"/>
          <w:color w:val="000000"/>
          <w:szCs w:val="24"/>
          <w:lang w:eastAsia="en-AU"/>
        </w:rPr>
        <w:t>.</w:t>
      </w:r>
    </w:p>
    <w:p w14:paraId="43FD344D" w14:textId="5E6FCB34" w:rsidR="00CB1526" w:rsidRPr="00CB1526" w:rsidRDefault="00CB1526" w:rsidP="00CB1526">
      <w:pPr>
        <w:contextualSpacing/>
        <w:rPr>
          <w:rFonts w:asciiTheme="minorHAnsi" w:hAnsiTheme="minorHAnsi" w:cstheme="minorHAnsi"/>
          <w:color w:val="000000"/>
          <w:szCs w:val="24"/>
          <w:lang w:eastAsia="en-AU"/>
        </w:rPr>
      </w:pPr>
    </w:p>
    <w:p w14:paraId="2E19F1AD" w14:textId="0D3ABF01" w:rsidR="00CB1526" w:rsidRPr="00CB1526" w:rsidRDefault="00CB1526" w:rsidP="00CB1526">
      <w:pPr>
        <w:contextualSpacing/>
        <w:rPr>
          <w:rFonts w:asciiTheme="minorHAnsi" w:hAnsiTheme="minorHAnsi" w:cstheme="minorHAnsi"/>
          <w:b/>
          <w:bCs/>
          <w:color w:val="000000"/>
          <w:szCs w:val="24"/>
          <w:lang w:eastAsia="en-AU"/>
        </w:rPr>
      </w:pPr>
      <w:r w:rsidRPr="00CB1526">
        <w:rPr>
          <w:rFonts w:asciiTheme="minorHAnsi" w:hAnsiTheme="minorHAnsi" w:cstheme="minorHAnsi"/>
          <w:b/>
          <w:bCs/>
          <w:color w:val="000000"/>
          <w:szCs w:val="24"/>
          <w:lang w:eastAsia="en-AU"/>
        </w:rPr>
        <w:t>Referral Triage</w:t>
      </w:r>
    </w:p>
    <w:p w14:paraId="34594D2B" w14:textId="2AD013F4" w:rsidR="00CB1526" w:rsidRDefault="00CB1526" w:rsidP="00CB1526">
      <w:pPr>
        <w:contextualSpacing/>
        <w:rPr>
          <w:rFonts w:asciiTheme="minorHAnsi" w:hAnsiTheme="minorHAnsi" w:cstheme="minorHAnsi"/>
          <w:i/>
        </w:rPr>
      </w:pPr>
      <w:r w:rsidRPr="00CB1526">
        <w:rPr>
          <w:lang w:eastAsia="en-AU"/>
        </w:rPr>
        <w:t xml:space="preserve">The triage process is the process of initial brief assessment of the referral to determine the need for mental health services and the nature and urgency of the care required </w:t>
      </w:r>
      <w:r w:rsidRPr="00CB1526">
        <w:rPr>
          <w:rFonts w:asciiTheme="minorHAnsi" w:hAnsiTheme="minorHAnsi" w:cstheme="minorHAnsi"/>
          <w:lang w:eastAsia="en-AU"/>
        </w:rPr>
        <w:t>(</w:t>
      </w:r>
      <w:r w:rsidRPr="00CB1526">
        <w:rPr>
          <w:rFonts w:asciiTheme="minorHAnsi" w:hAnsiTheme="minorHAnsi" w:cstheme="minorHAnsi"/>
          <w:i/>
        </w:rPr>
        <w:t xml:space="preserve">Victorian Government Statewide mental health triage Scale: Guidelines 2010). </w:t>
      </w:r>
    </w:p>
    <w:p w14:paraId="0B9A31A3" w14:textId="77777777" w:rsidR="00CB1526" w:rsidRPr="00CB1526" w:rsidRDefault="00CB1526" w:rsidP="00CB1526">
      <w:pPr>
        <w:contextualSpacing/>
        <w:rPr>
          <w:rFonts w:asciiTheme="minorHAnsi" w:hAnsiTheme="minorHAnsi" w:cstheme="minorHAnsi"/>
          <w:iCs/>
        </w:rPr>
      </w:pPr>
    </w:p>
    <w:p w14:paraId="60F243DC" w14:textId="1602B150" w:rsidR="00CB1526" w:rsidRDefault="00CB1526" w:rsidP="00CB1526">
      <w:pPr>
        <w:rPr>
          <w:rFonts w:asciiTheme="minorHAnsi" w:hAnsiTheme="minorHAnsi"/>
          <w:iCs/>
          <w:color w:val="000000"/>
          <w:szCs w:val="24"/>
          <w:lang w:eastAsia="en-AU"/>
        </w:rPr>
      </w:pPr>
      <w:r w:rsidRPr="00CB1526">
        <w:rPr>
          <w:rFonts w:asciiTheme="minorHAnsi" w:hAnsiTheme="minorHAnsi"/>
          <w:color w:val="000000"/>
          <w:szCs w:val="24"/>
          <w:lang w:eastAsia="en-AU"/>
        </w:rPr>
        <w:t xml:space="preserve">When an </w:t>
      </w:r>
      <w:r w:rsidR="00777F86">
        <w:rPr>
          <w:rFonts w:asciiTheme="minorHAnsi" w:hAnsiTheme="minorHAnsi"/>
          <w:color w:val="000000"/>
          <w:szCs w:val="24"/>
          <w:lang w:eastAsia="en-AU"/>
        </w:rPr>
        <w:t>At-Risk</w:t>
      </w:r>
      <w:r w:rsidRPr="00CB1526">
        <w:rPr>
          <w:rFonts w:asciiTheme="minorHAnsi" w:hAnsiTheme="minorHAnsi"/>
          <w:color w:val="000000"/>
          <w:szCs w:val="24"/>
          <w:lang w:eastAsia="en-AU"/>
        </w:rPr>
        <w:t xml:space="preserve"> referral is received, </w:t>
      </w:r>
      <w:r w:rsidR="00F2204C">
        <w:rPr>
          <w:rFonts w:asciiTheme="minorHAnsi" w:hAnsiTheme="minorHAnsi"/>
          <w:color w:val="000000"/>
          <w:szCs w:val="24"/>
          <w:lang w:eastAsia="en-AU"/>
        </w:rPr>
        <w:t xml:space="preserve">CMH </w:t>
      </w:r>
      <w:r w:rsidRPr="00CB1526">
        <w:rPr>
          <w:rFonts w:asciiTheme="minorHAnsi" w:hAnsiTheme="minorHAnsi"/>
          <w:color w:val="000000"/>
          <w:szCs w:val="24"/>
          <w:lang w:eastAsia="en-AU"/>
        </w:rPr>
        <w:t>staff are to use the MHJHADS Mental Health Triage Scales. This has been adapted from the United Kingdom Mental Health Triage Scales (MHTS)</w:t>
      </w:r>
      <w:r w:rsidR="00103D7A">
        <w:rPr>
          <w:rFonts w:asciiTheme="minorHAnsi" w:hAnsiTheme="minorHAnsi"/>
          <w:color w:val="000000"/>
          <w:szCs w:val="24"/>
          <w:lang w:eastAsia="en-AU"/>
        </w:rPr>
        <w:t xml:space="preserve">. </w:t>
      </w:r>
      <w:r w:rsidRPr="00CB1526">
        <w:rPr>
          <w:rFonts w:asciiTheme="minorHAnsi" w:hAnsiTheme="minorHAnsi"/>
          <w:color w:val="000000"/>
          <w:szCs w:val="24"/>
          <w:lang w:eastAsia="en-AU"/>
        </w:rPr>
        <w:t xml:space="preserve"> Refer to </w:t>
      </w:r>
      <w:r w:rsidRPr="00CB1526">
        <w:rPr>
          <w:rFonts w:asciiTheme="minorHAnsi" w:hAnsiTheme="minorHAnsi"/>
          <w:i/>
          <w:iCs/>
          <w:color w:val="000000"/>
          <w:szCs w:val="24"/>
          <w:lang w:eastAsia="en-AU"/>
        </w:rPr>
        <w:t xml:space="preserve">Canberra Health Services Procedure: Mental Health Triage Scales – Use within MHJHADS. </w:t>
      </w:r>
      <w:r w:rsidRPr="00CB1526">
        <w:rPr>
          <w:rFonts w:asciiTheme="minorHAnsi" w:hAnsiTheme="minorHAnsi"/>
          <w:iCs/>
          <w:color w:val="000000"/>
          <w:szCs w:val="24"/>
          <w:lang w:eastAsia="en-AU"/>
        </w:rPr>
        <w:t xml:space="preserve">Please see Attachment 5, for Mental Health Triage Scale, including local area actions. </w:t>
      </w:r>
    </w:p>
    <w:p w14:paraId="34606CD0" w14:textId="77777777" w:rsidR="009E1ED6" w:rsidRPr="00CB1526" w:rsidRDefault="009E1ED6" w:rsidP="00CB1526">
      <w:pPr>
        <w:rPr>
          <w:rFonts w:asciiTheme="minorHAnsi" w:hAnsiTheme="minorHAnsi"/>
          <w:iCs/>
          <w:color w:val="000000"/>
          <w:szCs w:val="24"/>
          <w:lang w:eastAsia="en-AU"/>
        </w:rPr>
      </w:pPr>
    </w:p>
    <w:p w14:paraId="49223593" w14:textId="7014D389" w:rsidR="00CB1526" w:rsidRPr="00CB1526" w:rsidRDefault="00CB1526" w:rsidP="00CB1526">
      <w:pPr>
        <w:contextualSpacing/>
        <w:rPr>
          <w:rFonts w:asciiTheme="minorHAnsi" w:hAnsiTheme="minorHAnsi" w:cstheme="minorHAnsi"/>
          <w:color w:val="000000"/>
          <w:szCs w:val="24"/>
          <w:lang w:eastAsia="en-AU"/>
        </w:rPr>
      </w:pPr>
      <w:r w:rsidRPr="00CB1526">
        <w:rPr>
          <w:rFonts w:asciiTheme="minorHAnsi" w:hAnsiTheme="minorHAnsi" w:cstheme="minorHAnsi"/>
          <w:color w:val="000000"/>
          <w:szCs w:val="24"/>
          <w:lang w:eastAsia="en-AU"/>
        </w:rPr>
        <w:t>Upon receipt of referral, within 2 hours during business hours (08</w:t>
      </w:r>
      <w:r w:rsidR="009E1ED6">
        <w:rPr>
          <w:rFonts w:asciiTheme="minorHAnsi" w:hAnsiTheme="minorHAnsi" w:cstheme="minorHAnsi"/>
          <w:color w:val="000000"/>
          <w:szCs w:val="24"/>
          <w:lang w:eastAsia="en-AU"/>
        </w:rPr>
        <w:t>:</w:t>
      </w:r>
      <w:r w:rsidRPr="00CB1526">
        <w:rPr>
          <w:rFonts w:asciiTheme="minorHAnsi" w:hAnsiTheme="minorHAnsi" w:cstheme="minorHAnsi"/>
          <w:color w:val="000000"/>
          <w:szCs w:val="24"/>
          <w:lang w:eastAsia="en-AU"/>
        </w:rPr>
        <w:t>30-18</w:t>
      </w:r>
      <w:r w:rsidR="009E1ED6">
        <w:rPr>
          <w:rFonts w:asciiTheme="minorHAnsi" w:hAnsiTheme="minorHAnsi" w:cstheme="minorHAnsi"/>
          <w:color w:val="000000"/>
          <w:szCs w:val="24"/>
          <w:lang w:eastAsia="en-AU"/>
        </w:rPr>
        <w:t>:</w:t>
      </w:r>
      <w:r w:rsidRPr="00CB1526">
        <w:rPr>
          <w:rFonts w:asciiTheme="minorHAnsi" w:hAnsiTheme="minorHAnsi" w:cstheme="minorHAnsi"/>
          <w:color w:val="000000"/>
          <w:szCs w:val="24"/>
          <w:lang w:eastAsia="en-AU"/>
        </w:rPr>
        <w:t>00 Monday to Friday and 08</w:t>
      </w:r>
      <w:r w:rsidR="009E1ED6">
        <w:rPr>
          <w:rFonts w:asciiTheme="minorHAnsi" w:hAnsiTheme="minorHAnsi" w:cstheme="minorHAnsi"/>
          <w:color w:val="000000"/>
          <w:szCs w:val="24"/>
          <w:lang w:eastAsia="en-AU"/>
        </w:rPr>
        <w:t>:</w:t>
      </w:r>
      <w:r w:rsidRPr="00CB1526">
        <w:rPr>
          <w:rFonts w:asciiTheme="minorHAnsi" w:hAnsiTheme="minorHAnsi" w:cstheme="minorHAnsi"/>
          <w:color w:val="000000"/>
          <w:szCs w:val="24"/>
          <w:lang w:eastAsia="en-AU"/>
        </w:rPr>
        <w:t>30-16</w:t>
      </w:r>
      <w:r w:rsidR="009E1ED6">
        <w:rPr>
          <w:rFonts w:asciiTheme="minorHAnsi" w:hAnsiTheme="minorHAnsi" w:cstheme="minorHAnsi"/>
          <w:color w:val="000000"/>
          <w:szCs w:val="24"/>
          <w:lang w:eastAsia="en-AU"/>
        </w:rPr>
        <w:t>:</w:t>
      </w:r>
      <w:r w:rsidRPr="00CB1526">
        <w:rPr>
          <w:rFonts w:asciiTheme="minorHAnsi" w:hAnsiTheme="minorHAnsi" w:cstheme="minorHAnsi"/>
          <w:color w:val="000000"/>
          <w:szCs w:val="24"/>
          <w:lang w:eastAsia="en-AU"/>
        </w:rPr>
        <w:t xml:space="preserve">00 Saturday, Sunday </w:t>
      </w:r>
      <w:r w:rsidRPr="00CB1526">
        <w:rPr>
          <w:rFonts w:asciiTheme="minorHAnsi" w:hAnsiTheme="minorHAnsi" w:cstheme="minorHAnsi"/>
          <w:szCs w:val="24"/>
          <w:lang w:eastAsia="en-AU"/>
        </w:rPr>
        <w:t>and public holidays)</w:t>
      </w:r>
      <w:r w:rsidRPr="00CB1526">
        <w:rPr>
          <w:rFonts w:asciiTheme="minorHAnsi" w:hAnsiTheme="minorHAnsi" w:cstheme="minorHAnsi"/>
          <w:color w:val="000000"/>
          <w:szCs w:val="24"/>
          <w:lang w:eastAsia="en-AU"/>
        </w:rPr>
        <w:t xml:space="preserve">, the </w:t>
      </w:r>
      <w:r w:rsidR="00777F86">
        <w:rPr>
          <w:rFonts w:asciiTheme="minorHAnsi" w:hAnsiTheme="minorHAnsi" w:cstheme="minorHAnsi"/>
          <w:color w:val="000000"/>
          <w:szCs w:val="24"/>
          <w:lang w:eastAsia="en-AU"/>
        </w:rPr>
        <w:t>At-Risk</w:t>
      </w:r>
      <w:r w:rsidRPr="00CB1526">
        <w:rPr>
          <w:rFonts w:asciiTheme="minorHAnsi" w:hAnsiTheme="minorHAnsi" w:cstheme="minorHAnsi"/>
          <w:color w:val="000000"/>
          <w:szCs w:val="24"/>
          <w:lang w:eastAsia="en-AU"/>
        </w:rPr>
        <w:t xml:space="preserve"> clinician will:</w:t>
      </w:r>
    </w:p>
    <w:p w14:paraId="406E1C66" w14:textId="77777777" w:rsidR="00CB1526" w:rsidRPr="00CB1526" w:rsidRDefault="00CB1526" w:rsidP="00CB1526">
      <w:pPr>
        <w:ind w:left="720"/>
        <w:contextualSpacing/>
        <w:rPr>
          <w:rFonts w:asciiTheme="minorHAnsi" w:hAnsiTheme="minorHAnsi" w:cstheme="minorHAnsi"/>
          <w:color w:val="000000"/>
          <w:szCs w:val="24"/>
          <w:lang w:eastAsia="en-AU"/>
        </w:rPr>
      </w:pPr>
    </w:p>
    <w:p w14:paraId="5B444048" w14:textId="195C2CF4" w:rsidR="00CB1526" w:rsidRPr="00CB1526" w:rsidRDefault="009E1ED6" w:rsidP="00CB1526">
      <w:pPr>
        <w:pStyle w:val="ListParagraph"/>
        <w:numPr>
          <w:ilvl w:val="0"/>
          <w:numId w:val="19"/>
        </w:numPr>
        <w:ind w:left="426" w:hanging="426"/>
        <w:rPr>
          <w:rFonts w:asciiTheme="minorHAnsi" w:hAnsiTheme="minorHAnsi" w:cstheme="minorHAnsi"/>
          <w:color w:val="000000"/>
          <w:szCs w:val="24"/>
          <w:lang w:eastAsia="en-AU"/>
        </w:rPr>
      </w:pPr>
      <w:r>
        <w:rPr>
          <w:rFonts w:asciiTheme="minorHAnsi" w:hAnsiTheme="minorHAnsi" w:cstheme="minorHAnsi"/>
          <w:color w:val="000000"/>
          <w:szCs w:val="24"/>
          <w:lang w:eastAsia="en-AU"/>
        </w:rPr>
        <w:t>R</w:t>
      </w:r>
      <w:r w:rsidR="00CB1526" w:rsidRPr="00CB1526">
        <w:rPr>
          <w:rFonts w:asciiTheme="minorHAnsi" w:hAnsiTheme="minorHAnsi" w:cstheme="minorHAnsi"/>
          <w:color w:val="000000"/>
          <w:szCs w:val="24"/>
          <w:lang w:eastAsia="en-AU"/>
        </w:rPr>
        <w:t>eview the Digital Health Record (DHR)</w:t>
      </w:r>
      <w:r w:rsidR="00103D7A">
        <w:rPr>
          <w:rFonts w:asciiTheme="minorHAnsi" w:hAnsiTheme="minorHAnsi" w:cstheme="minorHAnsi"/>
          <w:color w:val="000000"/>
          <w:szCs w:val="24"/>
          <w:lang w:eastAsia="en-AU"/>
        </w:rPr>
        <w:t>, including any Advanced Agreements and/or Advanced Consent Directives that may be available</w:t>
      </w:r>
    </w:p>
    <w:p w14:paraId="6462F214" w14:textId="77777777" w:rsidR="00CB1526" w:rsidRPr="00CB1526" w:rsidRDefault="00CB1526" w:rsidP="00CB1526">
      <w:pPr>
        <w:pStyle w:val="ListParagraph"/>
        <w:numPr>
          <w:ilvl w:val="0"/>
          <w:numId w:val="19"/>
        </w:numPr>
        <w:ind w:left="426" w:hanging="426"/>
        <w:rPr>
          <w:rFonts w:asciiTheme="minorHAnsi" w:hAnsiTheme="minorHAnsi" w:cstheme="minorHAnsi"/>
          <w:color w:val="000000"/>
          <w:szCs w:val="24"/>
          <w:lang w:eastAsia="en-AU"/>
        </w:rPr>
      </w:pPr>
      <w:r w:rsidRPr="00CB1526">
        <w:rPr>
          <w:rFonts w:asciiTheme="minorHAnsi" w:hAnsiTheme="minorHAnsi" w:cstheme="minorHAnsi"/>
          <w:color w:val="000000"/>
          <w:szCs w:val="24"/>
          <w:lang w:eastAsia="en-AU"/>
        </w:rPr>
        <w:t>Contact the Area Supervisor or initial referrer and seek further information regarding the referral in order to triage the appropriate clinical response</w:t>
      </w:r>
    </w:p>
    <w:p w14:paraId="42EDE6FF" w14:textId="77777777" w:rsidR="00CB1526" w:rsidRPr="00CB1526" w:rsidRDefault="00CB1526" w:rsidP="00CB1526">
      <w:pPr>
        <w:pStyle w:val="ListParagraph"/>
        <w:numPr>
          <w:ilvl w:val="0"/>
          <w:numId w:val="19"/>
        </w:numPr>
        <w:ind w:left="426" w:hanging="426"/>
        <w:rPr>
          <w:rFonts w:asciiTheme="minorHAnsi" w:hAnsiTheme="minorHAnsi" w:cstheme="minorHAnsi"/>
          <w:color w:val="000000"/>
          <w:szCs w:val="24"/>
          <w:lang w:eastAsia="en-AU"/>
        </w:rPr>
      </w:pPr>
      <w:r w:rsidRPr="00CB1526">
        <w:rPr>
          <w:rFonts w:asciiTheme="minorHAnsi" w:hAnsiTheme="minorHAnsi" w:cstheme="minorHAnsi"/>
          <w:color w:val="000000"/>
          <w:szCs w:val="24"/>
          <w:lang w:eastAsia="en-AU"/>
        </w:rPr>
        <w:t>Consider the available information with respect to the Mental Health Triage Scale (see attachment 5) and assign a triage category and response</w:t>
      </w:r>
    </w:p>
    <w:p w14:paraId="3BC39689" w14:textId="736A55D3" w:rsidR="00CB1526" w:rsidRPr="00CB1526" w:rsidRDefault="00CB1526" w:rsidP="00CB1526">
      <w:pPr>
        <w:pStyle w:val="ListParagraph"/>
        <w:numPr>
          <w:ilvl w:val="0"/>
          <w:numId w:val="19"/>
        </w:numPr>
        <w:ind w:left="426" w:hanging="426"/>
        <w:rPr>
          <w:rFonts w:asciiTheme="minorHAnsi" w:hAnsiTheme="minorHAnsi" w:cstheme="minorHAnsi"/>
          <w:color w:val="000000"/>
          <w:szCs w:val="24"/>
          <w:lang w:eastAsia="en-AU"/>
        </w:rPr>
      </w:pPr>
      <w:r w:rsidRPr="00CB1526">
        <w:rPr>
          <w:rFonts w:asciiTheme="minorHAnsi" w:hAnsiTheme="minorHAnsi" w:cstheme="minorHAnsi"/>
          <w:color w:val="000000"/>
          <w:szCs w:val="24"/>
          <w:lang w:eastAsia="en-AU"/>
        </w:rPr>
        <w:lastRenderedPageBreak/>
        <w:t xml:space="preserve">For referrals meeting </w:t>
      </w:r>
      <w:r w:rsidR="00FA27ED" w:rsidRPr="00CB1526">
        <w:rPr>
          <w:rFonts w:asciiTheme="minorHAnsi" w:hAnsiTheme="minorHAnsi" w:cstheme="minorHAnsi"/>
          <w:color w:val="000000"/>
          <w:szCs w:val="24"/>
          <w:lang w:eastAsia="en-AU"/>
        </w:rPr>
        <w:t>criteria</w:t>
      </w:r>
      <w:r w:rsidRPr="00CB1526">
        <w:rPr>
          <w:rFonts w:asciiTheme="minorHAnsi" w:hAnsiTheme="minorHAnsi" w:cstheme="minorHAnsi"/>
          <w:color w:val="000000"/>
          <w:szCs w:val="24"/>
          <w:lang w:eastAsia="en-AU"/>
        </w:rPr>
        <w:t xml:space="preserve"> for triage category B, clinicians will assess the person within 2 hours (note, referrals considered triage category A would require an emergency response)</w:t>
      </w:r>
    </w:p>
    <w:p w14:paraId="5972CDB3" w14:textId="3CFE0CDA" w:rsidR="00CB1526" w:rsidRPr="00CB1526" w:rsidRDefault="00CB1526" w:rsidP="00CB1526">
      <w:pPr>
        <w:pStyle w:val="ListParagraph"/>
        <w:numPr>
          <w:ilvl w:val="0"/>
          <w:numId w:val="19"/>
        </w:numPr>
        <w:ind w:left="426" w:hanging="426"/>
        <w:rPr>
          <w:rFonts w:asciiTheme="minorHAnsi" w:hAnsiTheme="minorHAnsi" w:cstheme="minorHAnsi"/>
          <w:color w:val="000000"/>
          <w:szCs w:val="24"/>
          <w:lang w:eastAsia="en-AU"/>
        </w:rPr>
      </w:pPr>
      <w:r w:rsidRPr="00CB1526">
        <w:rPr>
          <w:rFonts w:asciiTheme="minorHAnsi" w:hAnsiTheme="minorHAnsi" w:cstheme="minorHAnsi"/>
          <w:color w:val="000000"/>
          <w:szCs w:val="24"/>
          <w:lang w:eastAsia="en-AU"/>
        </w:rPr>
        <w:t xml:space="preserve">For all other triage categories, the </w:t>
      </w:r>
      <w:r w:rsidR="00777F86">
        <w:rPr>
          <w:rFonts w:asciiTheme="minorHAnsi" w:hAnsiTheme="minorHAnsi" w:cstheme="minorHAnsi"/>
          <w:color w:val="000000"/>
          <w:szCs w:val="24"/>
          <w:lang w:eastAsia="en-AU"/>
        </w:rPr>
        <w:t>At-Risk</w:t>
      </w:r>
      <w:r w:rsidRPr="00CB1526">
        <w:rPr>
          <w:rFonts w:asciiTheme="minorHAnsi" w:hAnsiTheme="minorHAnsi" w:cstheme="minorHAnsi"/>
          <w:color w:val="000000"/>
          <w:szCs w:val="24"/>
          <w:lang w:eastAsia="en-AU"/>
        </w:rPr>
        <w:t xml:space="preserve"> clinician will make a plan for assessment as per the triage category. </w:t>
      </w:r>
    </w:p>
    <w:p w14:paraId="244A3441" w14:textId="77777777" w:rsidR="00CB1526" w:rsidRPr="00CB1526" w:rsidRDefault="00CB1526" w:rsidP="00CB1526">
      <w:pPr>
        <w:pStyle w:val="ListParagraph"/>
        <w:numPr>
          <w:ilvl w:val="0"/>
          <w:numId w:val="19"/>
        </w:numPr>
        <w:ind w:left="426" w:hanging="426"/>
        <w:rPr>
          <w:rFonts w:asciiTheme="minorHAnsi" w:hAnsiTheme="minorHAnsi" w:cstheme="minorHAnsi"/>
          <w:color w:val="000000"/>
          <w:szCs w:val="24"/>
          <w:lang w:eastAsia="en-AU"/>
        </w:rPr>
      </w:pPr>
      <w:r w:rsidRPr="00CB1526">
        <w:rPr>
          <w:rFonts w:asciiTheme="minorHAnsi" w:hAnsiTheme="minorHAnsi" w:cstheme="minorHAnsi"/>
          <w:color w:val="000000"/>
          <w:szCs w:val="24"/>
          <w:lang w:eastAsia="en-AU"/>
        </w:rPr>
        <w:t xml:space="preserve">The referral will be uploaded onto the DHR.  </w:t>
      </w:r>
    </w:p>
    <w:p w14:paraId="4DC36E7D" w14:textId="77777777" w:rsidR="00CB1526" w:rsidRPr="00CB1526" w:rsidRDefault="00CB1526" w:rsidP="00CB1526">
      <w:pPr>
        <w:pStyle w:val="ListParagraph"/>
        <w:numPr>
          <w:ilvl w:val="0"/>
          <w:numId w:val="19"/>
        </w:numPr>
        <w:ind w:left="426" w:hanging="426"/>
        <w:rPr>
          <w:rFonts w:asciiTheme="minorHAnsi" w:hAnsiTheme="minorHAnsi" w:cstheme="minorHAnsi"/>
          <w:color w:val="000000"/>
          <w:szCs w:val="24"/>
          <w:lang w:eastAsia="en-AU"/>
        </w:rPr>
      </w:pPr>
      <w:r w:rsidRPr="00CB1526">
        <w:rPr>
          <w:rFonts w:asciiTheme="minorHAnsi" w:hAnsiTheme="minorHAnsi" w:cstheme="minorHAnsi"/>
          <w:color w:val="000000"/>
          <w:szCs w:val="24"/>
          <w:lang w:eastAsia="en-AU"/>
        </w:rPr>
        <w:t xml:space="preserve">The plan for assessment will be documented on the daily handover. </w:t>
      </w:r>
    </w:p>
    <w:p w14:paraId="5D72992F" w14:textId="77777777" w:rsidR="00CB1526" w:rsidRPr="00CB1526" w:rsidRDefault="00CB1526" w:rsidP="00CB1526">
      <w:pPr>
        <w:pStyle w:val="ListParagraph"/>
        <w:numPr>
          <w:ilvl w:val="0"/>
          <w:numId w:val="19"/>
        </w:numPr>
        <w:ind w:left="426" w:hanging="426"/>
        <w:rPr>
          <w:rFonts w:asciiTheme="minorHAnsi" w:hAnsiTheme="minorHAnsi" w:cstheme="minorHAnsi"/>
          <w:color w:val="000000"/>
          <w:szCs w:val="24"/>
          <w:lang w:eastAsia="en-AU"/>
        </w:rPr>
      </w:pPr>
      <w:r w:rsidRPr="00CB1526">
        <w:rPr>
          <w:rFonts w:asciiTheme="minorHAnsi" w:hAnsiTheme="minorHAnsi" w:cstheme="minorHAnsi"/>
          <w:color w:val="000000"/>
          <w:szCs w:val="24"/>
          <w:lang w:eastAsia="en-AU"/>
        </w:rPr>
        <w:t xml:space="preserve">The triage timeframe recommendation and interim observations (see Table 1) recommended will be communicated to ACTCS, via reply email to the initial referral. The below template will be used. This will be copied into the DHR. </w:t>
      </w:r>
    </w:p>
    <w:p w14:paraId="106B8FDF" w14:textId="77777777" w:rsidR="00CB1526" w:rsidRPr="00CB1526" w:rsidRDefault="00CB1526" w:rsidP="00CB1526">
      <w:pPr>
        <w:ind w:left="1440"/>
        <w:contextualSpacing/>
        <w:rPr>
          <w:rFonts w:asciiTheme="minorHAnsi" w:hAnsiTheme="minorHAnsi" w:cstheme="minorHAnsi"/>
          <w:color w:val="000000"/>
          <w:szCs w:val="24"/>
          <w:lang w:eastAsia="en-AU"/>
        </w:rPr>
      </w:pPr>
    </w:p>
    <w:p w14:paraId="097B11CA" w14:textId="77777777" w:rsidR="00CB1526" w:rsidRPr="00CB1526" w:rsidRDefault="00CB1526" w:rsidP="00CB1526">
      <w:pPr>
        <w:ind w:left="426"/>
        <w:rPr>
          <w:rFonts w:asciiTheme="minorHAnsi" w:hAnsiTheme="minorHAnsi"/>
          <w:i/>
          <w:szCs w:val="24"/>
        </w:rPr>
      </w:pPr>
      <w:r w:rsidRPr="00CB1526">
        <w:rPr>
          <w:rFonts w:asciiTheme="minorHAnsi" w:hAnsiTheme="minorHAnsi" w:cstheme="minorHAnsi"/>
          <w:i/>
          <w:szCs w:val="24"/>
          <w:lang w:eastAsia="en-AU"/>
        </w:rPr>
        <w:t>“</w:t>
      </w:r>
      <w:r w:rsidRPr="00CB1526">
        <w:rPr>
          <w:rFonts w:asciiTheme="minorHAnsi" w:hAnsiTheme="minorHAnsi"/>
          <w:i/>
          <w:szCs w:val="24"/>
        </w:rPr>
        <w:t>Hi ACTCS,</w:t>
      </w:r>
    </w:p>
    <w:p w14:paraId="51663990" w14:textId="2363BF8A" w:rsidR="00CB1526" w:rsidRPr="00CB1526" w:rsidRDefault="00CB1526" w:rsidP="00CB1526">
      <w:pPr>
        <w:ind w:left="426"/>
        <w:rPr>
          <w:rFonts w:asciiTheme="minorHAnsi" w:hAnsiTheme="minorHAnsi"/>
          <w:i/>
          <w:szCs w:val="24"/>
        </w:rPr>
      </w:pPr>
      <w:r w:rsidRPr="00CB1526">
        <w:rPr>
          <w:rFonts w:asciiTheme="minorHAnsi" w:hAnsiTheme="minorHAnsi"/>
          <w:i/>
          <w:szCs w:val="24"/>
        </w:rPr>
        <w:t xml:space="preserve">The </w:t>
      </w:r>
      <w:r w:rsidR="00777F86">
        <w:rPr>
          <w:rFonts w:asciiTheme="minorHAnsi" w:hAnsiTheme="minorHAnsi"/>
          <w:i/>
          <w:szCs w:val="24"/>
        </w:rPr>
        <w:t>At-Risk</w:t>
      </w:r>
      <w:r w:rsidRPr="00CB1526">
        <w:rPr>
          <w:rFonts w:asciiTheme="minorHAnsi" w:hAnsiTheme="minorHAnsi"/>
          <w:i/>
          <w:szCs w:val="24"/>
        </w:rPr>
        <w:t xml:space="preserve"> referral for ________________ DOB ____________ has been received.</w:t>
      </w:r>
    </w:p>
    <w:p w14:paraId="59BB3894" w14:textId="77777777" w:rsidR="00CB1526" w:rsidRPr="00CB1526" w:rsidRDefault="00CB1526" w:rsidP="00CB1526">
      <w:pPr>
        <w:ind w:left="426"/>
        <w:rPr>
          <w:rFonts w:asciiTheme="minorHAnsi" w:hAnsiTheme="minorHAnsi"/>
          <w:i/>
          <w:szCs w:val="24"/>
        </w:rPr>
      </w:pPr>
      <w:r w:rsidRPr="00CB1526">
        <w:rPr>
          <w:rFonts w:asciiTheme="minorHAnsi" w:hAnsiTheme="minorHAnsi"/>
          <w:i/>
          <w:szCs w:val="24"/>
        </w:rPr>
        <w:t>Based on the referral, a file review of the clinical information and information obtained from  _________________________(yard/ Primary Health/ CO’s). A Risk assessment will take place within the next ________ hours.</w:t>
      </w:r>
    </w:p>
    <w:p w14:paraId="7E767BD9" w14:textId="77777777" w:rsidR="00CB1526" w:rsidRPr="00CB1526" w:rsidRDefault="00CB1526" w:rsidP="00CB1526">
      <w:pPr>
        <w:ind w:left="426"/>
        <w:rPr>
          <w:rFonts w:asciiTheme="minorHAnsi" w:hAnsiTheme="minorHAnsi"/>
          <w:i/>
          <w:szCs w:val="24"/>
        </w:rPr>
      </w:pPr>
      <w:r w:rsidRPr="00CB1526">
        <w:rPr>
          <w:rFonts w:asciiTheme="minorHAnsi" w:hAnsiTheme="minorHAnsi"/>
          <w:i/>
          <w:szCs w:val="24"/>
        </w:rPr>
        <w:t>Recommendations for interim obs from ACTCS are_____________________(constant/ hourly).</w:t>
      </w:r>
    </w:p>
    <w:p w14:paraId="227A3E3A" w14:textId="77777777" w:rsidR="00CB1526" w:rsidRPr="00CB1526" w:rsidRDefault="00CB1526" w:rsidP="00CB1526">
      <w:pPr>
        <w:ind w:left="426"/>
        <w:rPr>
          <w:rFonts w:asciiTheme="minorHAnsi" w:hAnsiTheme="minorHAnsi"/>
          <w:i/>
          <w:szCs w:val="24"/>
        </w:rPr>
      </w:pPr>
      <w:r w:rsidRPr="00CB1526">
        <w:rPr>
          <w:rFonts w:asciiTheme="minorHAnsi" w:hAnsiTheme="minorHAnsi"/>
          <w:i/>
          <w:szCs w:val="24"/>
        </w:rPr>
        <w:t>If the level of concern escalates, please consider re-referral and revert back to constant obs.</w:t>
      </w:r>
    </w:p>
    <w:p w14:paraId="46B1FD6E" w14:textId="77777777" w:rsidR="00CB1526" w:rsidRPr="00CB1526" w:rsidRDefault="00CB1526" w:rsidP="00CB1526">
      <w:pPr>
        <w:ind w:left="426"/>
        <w:contextualSpacing/>
        <w:rPr>
          <w:rFonts w:asciiTheme="minorHAnsi" w:hAnsiTheme="minorHAnsi" w:cstheme="minorHAnsi"/>
          <w:i/>
          <w:color w:val="000000"/>
          <w:szCs w:val="24"/>
          <w:lang w:eastAsia="en-AU"/>
        </w:rPr>
      </w:pPr>
    </w:p>
    <w:p w14:paraId="35542DF1" w14:textId="3FEB1475" w:rsidR="00CB1526" w:rsidRPr="00CB1526" w:rsidRDefault="00CB1526" w:rsidP="00CB1526">
      <w:pPr>
        <w:pStyle w:val="ListParagraph"/>
        <w:numPr>
          <w:ilvl w:val="0"/>
          <w:numId w:val="20"/>
        </w:numPr>
        <w:ind w:left="426" w:hanging="426"/>
        <w:rPr>
          <w:rFonts w:asciiTheme="minorHAnsi" w:hAnsiTheme="minorHAnsi" w:cstheme="minorHAnsi"/>
          <w:color w:val="000000"/>
          <w:szCs w:val="24"/>
          <w:lang w:eastAsia="en-AU"/>
        </w:rPr>
      </w:pPr>
      <w:r w:rsidRPr="00CB1526">
        <w:rPr>
          <w:rFonts w:asciiTheme="minorHAnsi" w:hAnsiTheme="minorHAnsi" w:cstheme="minorHAnsi"/>
          <w:color w:val="000000"/>
          <w:szCs w:val="24"/>
          <w:lang w:eastAsia="en-AU"/>
        </w:rPr>
        <w:t xml:space="preserve">The </w:t>
      </w:r>
      <w:r w:rsidR="00777F86">
        <w:rPr>
          <w:rFonts w:asciiTheme="minorHAnsi" w:hAnsiTheme="minorHAnsi" w:cstheme="minorHAnsi"/>
          <w:color w:val="000000"/>
          <w:szCs w:val="24"/>
          <w:lang w:eastAsia="en-AU"/>
        </w:rPr>
        <w:t>At-Risk</w:t>
      </w:r>
      <w:r w:rsidRPr="00CB1526">
        <w:rPr>
          <w:rFonts w:asciiTheme="minorHAnsi" w:hAnsiTheme="minorHAnsi" w:cstheme="minorHAnsi"/>
          <w:color w:val="000000"/>
          <w:szCs w:val="24"/>
          <w:lang w:eastAsia="en-AU"/>
        </w:rPr>
        <w:t xml:space="preserve"> clinician will enter the referral, including the outcome of the triage, into the ‘</w:t>
      </w:r>
      <w:r w:rsidR="00777F86">
        <w:rPr>
          <w:rFonts w:asciiTheme="minorHAnsi" w:hAnsiTheme="minorHAnsi" w:cstheme="minorHAnsi"/>
          <w:color w:val="000000"/>
          <w:szCs w:val="24"/>
          <w:lang w:eastAsia="en-AU"/>
        </w:rPr>
        <w:t>At-Risk</w:t>
      </w:r>
      <w:r w:rsidRPr="00CB1526">
        <w:rPr>
          <w:rFonts w:asciiTheme="minorHAnsi" w:hAnsiTheme="minorHAnsi" w:cstheme="minorHAnsi"/>
          <w:color w:val="000000"/>
          <w:szCs w:val="24"/>
          <w:lang w:eastAsia="en-AU"/>
        </w:rPr>
        <w:t xml:space="preserve"> Referral Register’ (green </w:t>
      </w:r>
      <w:r w:rsidR="00881054" w:rsidRPr="00CB1526">
        <w:rPr>
          <w:rFonts w:asciiTheme="minorHAnsi" w:hAnsiTheme="minorHAnsi" w:cstheme="minorHAnsi"/>
          <w:color w:val="000000"/>
          <w:szCs w:val="24"/>
          <w:lang w:eastAsia="en-AU"/>
        </w:rPr>
        <w:t>logbook</w:t>
      </w:r>
      <w:r w:rsidRPr="00CB1526">
        <w:rPr>
          <w:rFonts w:asciiTheme="minorHAnsi" w:hAnsiTheme="minorHAnsi" w:cstheme="minorHAnsi"/>
          <w:color w:val="000000"/>
          <w:szCs w:val="24"/>
          <w:lang w:eastAsia="en-AU"/>
        </w:rPr>
        <w:t>)</w:t>
      </w:r>
      <w:r w:rsidR="00F2204C">
        <w:rPr>
          <w:rFonts w:asciiTheme="minorHAnsi" w:hAnsiTheme="minorHAnsi" w:cstheme="minorHAnsi"/>
          <w:color w:val="000000"/>
          <w:szCs w:val="24"/>
          <w:lang w:eastAsia="en-AU"/>
        </w:rPr>
        <w:t>, which is located in Building J</w:t>
      </w:r>
      <w:r w:rsidR="00777F86">
        <w:rPr>
          <w:rFonts w:asciiTheme="minorHAnsi" w:hAnsiTheme="minorHAnsi" w:cstheme="minorHAnsi"/>
          <w:color w:val="000000"/>
          <w:szCs w:val="24"/>
          <w:lang w:eastAsia="en-AU"/>
        </w:rPr>
        <w:t xml:space="preserve"> </w:t>
      </w:r>
      <w:r w:rsidR="003F7114">
        <w:rPr>
          <w:rFonts w:asciiTheme="minorHAnsi" w:hAnsiTheme="minorHAnsi" w:cstheme="minorHAnsi"/>
          <w:color w:val="000000"/>
          <w:szCs w:val="24"/>
          <w:lang w:eastAsia="en-AU"/>
        </w:rPr>
        <w:t xml:space="preserve">of AMC </w:t>
      </w:r>
      <w:r w:rsidR="00777F86">
        <w:rPr>
          <w:rFonts w:asciiTheme="minorHAnsi" w:hAnsiTheme="minorHAnsi" w:cstheme="minorHAnsi"/>
          <w:color w:val="000000"/>
          <w:szCs w:val="24"/>
          <w:lang w:eastAsia="en-AU"/>
        </w:rPr>
        <w:t>(alongside other paper forms within the stationary area)</w:t>
      </w:r>
      <w:r w:rsidR="00F2204C">
        <w:rPr>
          <w:rFonts w:asciiTheme="minorHAnsi" w:hAnsiTheme="minorHAnsi" w:cstheme="minorHAnsi"/>
          <w:color w:val="000000"/>
          <w:szCs w:val="24"/>
          <w:lang w:eastAsia="en-AU"/>
        </w:rPr>
        <w:t>,</w:t>
      </w:r>
      <w:r w:rsidRPr="00CB1526">
        <w:rPr>
          <w:rFonts w:asciiTheme="minorHAnsi" w:hAnsiTheme="minorHAnsi" w:cstheme="minorHAnsi"/>
          <w:color w:val="000000"/>
          <w:szCs w:val="24"/>
          <w:lang w:eastAsia="en-AU"/>
        </w:rPr>
        <w:t xml:space="preserve"> as well as in the approved risk assessment tool, with additional inclusion of any relevant collateral. This provides a continuous record of all </w:t>
      </w:r>
      <w:r w:rsidR="00777F86">
        <w:rPr>
          <w:rFonts w:asciiTheme="minorHAnsi" w:hAnsiTheme="minorHAnsi" w:cstheme="minorHAnsi"/>
          <w:color w:val="000000"/>
          <w:szCs w:val="24"/>
          <w:lang w:eastAsia="en-AU"/>
        </w:rPr>
        <w:t>At-Risk</w:t>
      </w:r>
      <w:r w:rsidRPr="00CB1526">
        <w:rPr>
          <w:rFonts w:asciiTheme="minorHAnsi" w:hAnsiTheme="minorHAnsi" w:cstheme="minorHAnsi"/>
          <w:color w:val="000000"/>
          <w:szCs w:val="24"/>
          <w:lang w:eastAsia="en-AU"/>
        </w:rPr>
        <w:t xml:space="preserve"> referrals received and the outcomes.</w:t>
      </w:r>
    </w:p>
    <w:p w14:paraId="79734D3D" w14:textId="77777777" w:rsidR="00CB1526" w:rsidRPr="009E1ED6" w:rsidRDefault="00CB1526" w:rsidP="00881054">
      <w:pPr>
        <w:ind w:left="426"/>
        <w:contextualSpacing/>
        <w:rPr>
          <w:rFonts w:asciiTheme="minorHAnsi" w:hAnsiTheme="minorHAnsi" w:cstheme="minorHAnsi"/>
          <w:color w:val="000000"/>
          <w:szCs w:val="24"/>
          <w:lang w:eastAsia="en-AU"/>
        </w:rPr>
      </w:pPr>
    </w:p>
    <w:p w14:paraId="5767236E" w14:textId="77777777" w:rsidR="00CB1526" w:rsidRPr="009E1ED6" w:rsidRDefault="00CB1526" w:rsidP="00881054">
      <w:pPr>
        <w:ind w:left="426"/>
        <w:contextualSpacing/>
        <w:rPr>
          <w:rFonts w:asciiTheme="minorHAnsi" w:hAnsiTheme="minorHAnsi" w:cstheme="minorHAnsi"/>
          <w:b/>
          <w:bCs/>
          <w:color w:val="000000"/>
          <w:szCs w:val="24"/>
          <w:lang w:eastAsia="en-AU"/>
        </w:rPr>
      </w:pPr>
      <w:r w:rsidRPr="009E1ED6">
        <w:rPr>
          <w:rFonts w:asciiTheme="minorHAnsi" w:hAnsiTheme="minorHAnsi" w:cstheme="minorHAnsi"/>
          <w:b/>
          <w:bCs/>
          <w:color w:val="000000"/>
          <w:szCs w:val="24"/>
          <w:lang w:eastAsia="en-AU"/>
        </w:rPr>
        <w:t>Table 1: Triage and recommended observations</w:t>
      </w:r>
    </w:p>
    <w:tbl>
      <w:tblPr>
        <w:tblStyle w:val="TableGrid"/>
        <w:tblW w:w="0" w:type="auto"/>
        <w:tblInd w:w="562" w:type="dxa"/>
        <w:tblLook w:val="04A0" w:firstRow="1" w:lastRow="0" w:firstColumn="1" w:lastColumn="0" w:noHBand="0" w:noVBand="1"/>
      </w:tblPr>
      <w:tblGrid>
        <w:gridCol w:w="2552"/>
        <w:gridCol w:w="2977"/>
        <w:gridCol w:w="2925"/>
      </w:tblGrid>
      <w:tr w:rsidR="00CB1526" w:rsidRPr="009E1ED6" w14:paraId="2357D784" w14:textId="77777777" w:rsidTr="00881054">
        <w:tc>
          <w:tcPr>
            <w:tcW w:w="2552" w:type="dxa"/>
          </w:tcPr>
          <w:p w14:paraId="2AC71FFC" w14:textId="77777777" w:rsidR="00CB1526" w:rsidRPr="009E1ED6" w:rsidRDefault="00CB1526" w:rsidP="00881054">
            <w:pPr>
              <w:spacing w:after="160" w:line="259" w:lineRule="auto"/>
              <w:ind w:left="426"/>
              <w:rPr>
                <w:rFonts w:asciiTheme="minorHAnsi" w:hAnsiTheme="minorHAnsi" w:cstheme="minorHAnsi"/>
                <w:szCs w:val="24"/>
              </w:rPr>
            </w:pPr>
            <w:r w:rsidRPr="009E1ED6">
              <w:rPr>
                <w:rFonts w:asciiTheme="minorHAnsi" w:hAnsiTheme="minorHAnsi" w:cstheme="minorHAnsi"/>
                <w:szCs w:val="24"/>
              </w:rPr>
              <w:t>Recommended Triage Category</w:t>
            </w:r>
          </w:p>
        </w:tc>
        <w:tc>
          <w:tcPr>
            <w:tcW w:w="2977" w:type="dxa"/>
          </w:tcPr>
          <w:p w14:paraId="3422C50A" w14:textId="77777777" w:rsidR="00CB1526" w:rsidRPr="009E1ED6" w:rsidRDefault="00CB1526" w:rsidP="00881054">
            <w:pPr>
              <w:spacing w:after="160" w:line="259" w:lineRule="auto"/>
              <w:ind w:left="426"/>
              <w:rPr>
                <w:rFonts w:asciiTheme="minorHAnsi" w:hAnsiTheme="minorHAnsi" w:cstheme="minorHAnsi"/>
                <w:szCs w:val="24"/>
              </w:rPr>
            </w:pPr>
            <w:r w:rsidRPr="009E1ED6">
              <w:rPr>
                <w:rFonts w:asciiTheme="minorHAnsi" w:hAnsiTheme="minorHAnsi" w:cstheme="minorHAnsi"/>
                <w:szCs w:val="24"/>
              </w:rPr>
              <w:t>Recommended Observations</w:t>
            </w:r>
          </w:p>
        </w:tc>
        <w:tc>
          <w:tcPr>
            <w:tcW w:w="2925" w:type="dxa"/>
          </w:tcPr>
          <w:p w14:paraId="34EDD6D7" w14:textId="77777777" w:rsidR="00CB1526" w:rsidRPr="009E1ED6" w:rsidRDefault="00CB1526" w:rsidP="00881054">
            <w:pPr>
              <w:spacing w:after="160" w:line="259" w:lineRule="auto"/>
              <w:ind w:left="426"/>
              <w:rPr>
                <w:rFonts w:asciiTheme="minorHAnsi" w:hAnsiTheme="minorHAnsi" w:cstheme="minorHAnsi"/>
                <w:szCs w:val="24"/>
              </w:rPr>
            </w:pPr>
            <w:r w:rsidRPr="009E1ED6">
              <w:rPr>
                <w:rFonts w:asciiTheme="minorHAnsi" w:hAnsiTheme="minorHAnsi" w:cstheme="minorHAnsi"/>
                <w:szCs w:val="24"/>
              </w:rPr>
              <w:t>Assessment timeframe</w:t>
            </w:r>
          </w:p>
        </w:tc>
      </w:tr>
      <w:tr w:rsidR="00CB1526" w:rsidRPr="009E1ED6" w14:paraId="47BE6960" w14:textId="77777777" w:rsidTr="00881054">
        <w:tc>
          <w:tcPr>
            <w:tcW w:w="2552" w:type="dxa"/>
          </w:tcPr>
          <w:p w14:paraId="4BA242D7" w14:textId="2B5E0721" w:rsidR="00CB1526" w:rsidRPr="009E1ED6" w:rsidRDefault="00CB1526" w:rsidP="00881054">
            <w:pPr>
              <w:spacing w:after="160" w:line="259" w:lineRule="auto"/>
              <w:ind w:left="426"/>
              <w:rPr>
                <w:rFonts w:asciiTheme="minorHAnsi" w:hAnsiTheme="minorHAnsi" w:cstheme="minorHAnsi"/>
                <w:szCs w:val="24"/>
              </w:rPr>
            </w:pPr>
            <w:r w:rsidRPr="009E1ED6">
              <w:rPr>
                <w:rFonts w:asciiTheme="minorHAnsi" w:hAnsiTheme="minorHAnsi" w:cstheme="minorHAnsi"/>
                <w:szCs w:val="24"/>
              </w:rPr>
              <w:t>Triage Category A</w:t>
            </w:r>
          </w:p>
        </w:tc>
        <w:tc>
          <w:tcPr>
            <w:tcW w:w="2977" w:type="dxa"/>
          </w:tcPr>
          <w:p w14:paraId="2AEAFFF5" w14:textId="77777777" w:rsidR="00CB1526" w:rsidRPr="009E1ED6" w:rsidRDefault="00CB1526" w:rsidP="00881054">
            <w:pPr>
              <w:spacing w:after="160" w:line="259" w:lineRule="auto"/>
              <w:ind w:left="426"/>
              <w:rPr>
                <w:rFonts w:asciiTheme="minorHAnsi" w:hAnsiTheme="minorHAnsi" w:cstheme="minorHAnsi"/>
                <w:szCs w:val="24"/>
              </w:rPr>
            </w:pPr>
            <w:r w:rsidRPr="009E1ED6">
              <w:rPr>
                <w:rFonts w:asciiTheme="minorHAnsi" w:hAnsiTheme="minorHAnsi" w:cstheme="minorHAnsi"/>
                <w:szCs w:val="24"/>
              </w:rPr>
              <w:t>Constant observations</w:t>
            </w:r>
          </w:p>
        </w:tc>
        <w:tc>
          <w:tcPr>
            <w:tcW w:w="2925" w:type="dxa"/>
          </w:tcPr>
          <w:p w14:paraId="146A2948" w14:textId="77777777" w:rsidR="00CB1526" w:rsidRPr="009E1ED6" w:rsidRDefault="00CB1526" w:rsidP="00881054">
            <w:pPr>
              <w:spacing w:after="160" w:line="259" w:lineRule="auto"/>
              <w:ind w:left="426"/>
              <w:rPr>
                <w:rFonts w:asciiTheme="minorHAnsi" w:hAnsiTheme="minorHAnsi" w:cstheme="minorHAnsi"/>
                <w:szCs w:val="24"/>
              </w:rPr>
            </w:pPr>
            <w:r w:rsidRPr="009E1ED6">
              <w:rPr>
                <w:rFonts w:asciiTheme="minorHAnsi" w:hAnsiTheme="minorHAnsi" w:cstheme="minorHAnsi"/>
                <w:szCs w:val="24"/>
              </w:rPr>
              <w:t>Emergency response required, as per relevant policies</w:t>
            </w:r>
          </w:p>
        </w:tc>
      </w:tr>
      <w:tr w:rsidR="00CB1526" w:rsidRPr="009E1ED6" w14:paraId="76409A08" w14:textId="77777777" w:rsidTr="00881054">
        <w:tc>
          <w:tcPr>
            <w:tcW w:w="2552" w:type="dxa"/>
          </w:tcPr>
          <w:p w14:paraId="6EDD66E2" w14:textId="77777777" w:rsidR="00CB1526" w:rsidRPr="009E1ED6" w:rsidRDefault="00CB1526" w:rsidP="00881054">
            <w:pPr>
              <w:spacing w:after="160" w:line="259" w:lineRule="auto"/>
              <w:ind w:left="426"/>
              <w:rPr>
                <w:rFonts w:asciiTheme="minorHAnsi" w:hAnsiTheme="minorHAnsi" w:cstheme="minorHAnsi"/>
                <w:szCs w:val="24"/>
              </w:rPr>
            </w:pPr>
            <w:r w:rsidRPr="009E1ED6">
              <w:rPr>
                <w:rFonts w:asciiTheme="minorHAnsi" w:hAnsiTheme="minorHAnsi" w:cstheme="minorHAnsi"/>
                <w:szCs w:val="24"/>
              </w:rPr>
              <w:t>Triage Category B</w:t>
            </w:r>
          </w:p>
        </w:tc>
        <w:tc>
          <w:tcPr>
            <w:tcW w:w="2977" w:type="dxa"/>
          </w:tcPr>
          <w:p w14:paraId="3EC0D23B" w14:textId="77777777" w:rsidR="00CB1526" w:rsidRPr="009E1ED6" w:rsidRDefault="00CB1526" w:rsidP="00881054">
            <w:pPr>
              <w:spacing w:after="160" w:line="259" w:lineRule="auto"/>
              <w:ind w:left="426"/>
              <w:rPr>
                <w:rFonts w:asciiTheme="minorHAnsi" w:hAnsiTheme="minorHAnsi" w:cstheme="minorHAnsi"/>
                <w:szCs w:val="24"/>
              </w:rPr>
            </w:pPr>
            <w:r w:rsidRPr="009E1ED6">
              <w:rPr>
                <w:rFonts w:asciiTheme="minorHAnsi" w:hAnsiTheme="minorHAnsi" w:cstheme="minorHAnsi"/>
                <w:szCs w:val="24"/>
              </w:rPr>
              <w:t>Constant observations</w:t>
            </w:r>
          </w:p>
        </w:tc>
        <w:tc>
          <w:tcPr>
            <w:tcW w:w="2925" w:type="dxa"/>
          </w:tcPr>
          <w:p w14:paraId="064DEB18" w14:textId="12CCF477" w:rsidR="00CB1526" w:rsidRPr="009E1ED6" w:rsidRDefault="003A1479" w:rsidP="00881054">
            <w:pPr>
              <w:spacing w:after="160" w:line="259" w:lineRule="auto"/>
              <w:ind w:left="426"/>
              <w:rPr>
                <w:rFonts w:asciiTheme="minorHAnsi" w:hAnsiTheme="minorHAnsi" w:cstheme="minorHAnsi"/>
                <w:szCs w:val="24"/>
              </w:rPr>
            </w:pPr>
            <w:r w:rsidRPr="009E1ED6">
              <w:rPr>
                <w:rFonts w:asciiTheme="minorHAnsi" w:hAnsiTheme="minorHAnsi" w:cstheme="minorHAnsi"/>
                <w:szCs w:val="24"/>
              </w:rPr>
              <w:t>CMH</w:t>
            </w:r>
            <w:r w:rsidR="00CB1526" w:rsidRPr="009E1ED6">
              <w:rPr>
                <w:rFonts w:asciiTheme="minorHAnsi" w:hAnsiTheme="minorHAnsi" w:cstheme="minorHAnsi"/>
                <w:szCs w:val="24"/>
              </w:rPr>
              <w:t>- Adult Assessment within 2 hours</w:t>
            </w:r>
          </w:p>
        </w:tc>
      </w:tr>
      <w:tr w:rsidR="00CB1526" w:rsidRPr="009E1ED6" w14:paraId="5FA6F2E8" w14:textId="77777777" w:rsidTr="00881054">
        <w:tc>
          <w:tcPr>
            <w:tcW w:w="2552" w:type="dxa"/>
          </w:tcPr>
          <w:p w14:paraId="27622C74" w14:textId="77777777" w:rsidR="00CB1526" w:rsidRPr="009E1ED6" w:rsidRDefault="00CB1526" w:rsidP="00881054">
            <w:pPr>
              <w:spacing w:after="160" w:line="259" w:lineRule="auto"/>
              <w:ind w:left="426"/>
              <w:rPr>
                <w:rFonts w:asciiTheme="minorHAnsi" w:hAnsiTheme="minorHAnsi" w:cstheme="minorHAnsi"/>
                <w:szCs w:val="24"/>
              </w:rPr>
            </w:pPr>
            <w:r w:rsidRPr="009E1ED6">
              <w:rPr>
                <w:rFonts w:asciiTheme="minorHAnsi" w:hAnsiTheme="minorHAnsi" w:cstheme="minorHAnsi"/>
                <w:szCs w:val="24"/>
              </w:rPr>
              <w:t>Triage Category C-G</w:t>
            </w:r>
          </w:p>
        </w:tc>
        <w:tc>
          <w:tcPr>
            <w:tcW w:w="2977" w:type="dxa"/>
          </w:tcPr>
          <w:p w14:paraId="7C50283E" w14:textId="77777777" w:rsidR="00CB1526" w:rsidRPr="009E1ED6" w:rsidRDefault="00CB1526" w:rsidP="00881054">
            <w:pPr>
              <w:spacing w:after="160" w:line="259" w:lineRule="auto"/>
              <w:ind w:left="426"/>
              <w:rPr>
                <w:rFonts w:asciiTheme="minorHAnsi" w:hAnsiTheme="minorHAnsi" w:cstheme="minorHAnsi"/>
                <w:szCs w:val="24"/>
              </w:rPr>
            </w:pPr>
            <w:r w:rsidRPr="009E1ED6">
              <w:rPr>
                <w:rFonts w:asciiTheme="minorHAnsi" w:hAnsiTheme="minorHAnsi" w:cstheme="minorHAnsi"/>
                <w:szCs w:val="24"/>
              </w:rPr>
              <w:t xml:space="preserve">60-minute observations </w:t>
            </w:r>
          </w:p>
        </w:tc>
        <w:tc>
          <w:tcPr>
            <w:tcW w:w="2925" w:type="dxa"/>
          </w:tcPr>
          <w:p w14:paraId="2A24C504" w14:textId="1C6DAE34" w:rsidR="00CB1526" w:rsidRPr="009E1ED6" w:rsidRDefault="003A1479" w:rsidP="00881054">
            <w:pPr>
              <w:spacing w:after="160" w:line="259" w:lineRule="auto"/>
              <w:ind w:left="426"/>
              <w:rPr>
                <w:rFonts w:asciiTheme="minorHAnsi" w:hAnsiTheme="minorHAnsi" w:cstheme="minorHAnsi"/>
                <w:szCs w:val="24"/>
              </w:rPr>
            </w:pPr>
            <w:r w:rsidRPr="009E1ED6">
              <w:rPr>
                <w:rFonts w:asciiTheme="minorHAnsi" w:hAnsiTheme="minorHAnsi" w:cstheme="minorHAnsi"/>
                <w:szCs w:val="24"/>
              </w:rPr>
              <w:t>CMH</w:t>
            </w:r>
            <w:r w:rsidR="00CB1526" w:rsidRPr="009E1ED6">
              <w:rPr>
                <w:rFonts w:asciiTheme="minorHAnsi" w:hAnsiTheme="minorHAnsi" w:cstheme="minorHAnsi"/>
                <w:szCs w:val="24"/>
              </w:rPr>
              <w:t xml:space="preserve">- Adult assessment as per triage category. </w:t>
            </w:r>
          </w:p>
        </w:tc>
      </w:tr>
    </w:tbl>
    <w:p w14:paraId="22C1A0EC" w14:textId="77777777" w:rsidR="00CB1526" w:rsidRDefault="00CB1526" w:rsidP="00CB1526">
      <w:pPr>
        <w:rPr>
          <w:rFonts w:asciiTheme="minorHAnsi" w:hAnsiTheme="minorHAnsi" w:cstheme="minorHAnsi"/>
          <w:b/>
          <w:color w:val="000000"/>
          <w:szCs w:val="24"/>
          <w:lang w:eastAsia="en-AU"/>
        </w:rPr>
      </w:pPr>
    </w:p>
    <w:p w14:paraId="147EC4AE" w14:textId="77777777" w:rsidR="001B4A73" w:rsidRDefault="001B4A73" w:rsidP="00CB1526">
      <w:pPr>
        <w:rPr>
          <w:rFonts w:asciiTheme="minorHAnsi" w:hAnsiTheme="minorHAnsi" w:cstheme="minorHAnsi"/>
          <w:b/>
          <w:color w:val="000000"/>
          <w:szCs w:val="24"/>
          <w:lang w:eastAsia="en-AU"/>
        </w:rPr>
      </w:pPr>
    </w:p>
    <w:p w14:paraId="3F314FC3" w14:textId="77777777" w:rsidR="001B4A73" w:rsidRPr="009E1ED6" w:rsidRDefault="001B4A73" w:rsidP="00CB1526">
      <w:pPr>
        <w:rPr>
          <w:rFonts w:asciiTheme="minorHAnsi" w:hAnsiTheme="minorHAnsi" w:cstheme="minorHAnsi"/>
          <w:b/>
          <w:color w:val="000000"/>
          <w:szCs w:val="24"/>
          <w:lang w:eastAsia="en-AU"/>
        </w:rPr>
      </w:pPr>
    </w:p>
    <w:p w14:paraId="79475420" w14:textId="2DE5C7E4" w:rsidR="00CB1526" w:rsidRPr="009E1ED6" w:rsidRDefault="00881054" w:rsidP="00881054">
      <w:pPr>
        <w:pBdr>
          <w:top w:val="single" w:sz="4" w:space="1" w:color="auto"/>
          <w:left w:val="single" w:sz="4" w:space="4" w:color="auto"/>
          <w:bottom w:val="single" w:sz="4" w:space="1" w:color="auto"/>
          <w:right w:val="single" w:sz="4" w:space="4" w:color="auto"/>
        </w:pBdr>
        <w:ind w:left="567"/>
        <w:contextualSpacing/>
        <w:rPr>
          <w:rFonts w:ascii="Times New Roman" w:hAnsi="Times New Roman"/>
          <w:bCs/>
          <w:szCs w:val="24"/>
          <w:lang w:eastAsia="en-AU"/>
        </w:rPr>
      </w:pPr>
      <w:r w:rsidRPr="009E1ED6">
        <w:rPr>
          <w:rFonts w:asciiTheme="minorHAnsi" w:hAnsiTheme="minorHAnsi" w:cstheme="minorHAnsi"/>
          <w:b/>
          <w:color w:val="000000"/>
          <w:szCs w:val="24"/>
          <w:lang w:eastAsia="en-AU"/>
        </w:rPr>
        <w:lastRenderedPageBreak/>
        <w:t xml:space="preserve">Note: </w:t>
      </w:r>
      <w:r w:rsidR="00CB1526" w:rsidRPr="009E1ED6">
        <w:rPr>
          <w:rFonts w:asciiTheme="minorHAnsi" w:hAnsiTheme="minorHAnsi" w:cstheme="minorHAnsi"/>
          <w:bCs/>
          <w:color w:val="000000"/>
          <w:szCs w:val="24"/>
          <w:lang w:eastAsia="en-AU"/>
        </w:rPr>
        <w:t xml:space="preserve">If a clinician cannot meet the </w:t>
      </w:r>
      <w:r w:rsidRPr="009E1ED6">
        <w:rPr>
          <w:rFonts w:asciiTheme="minorHAnsi" w:hAnsiTheme="minorHAnsi" w:cstheme="minorHAnsi"/>
          <w:bCs/>
          <w:color w:val="000000"/>
          <w:szCs w:val="24"/>
          <w:lang w:eastAsia="en-AU"/>
        </w:rPr>
        <w:t>2-hour</w:t>
      </w:r>
      <w:r w:rsidR="00CB1526" w:rsidRPr="009E1ED6">
        <w:rPr>
          <w:rFonts w:asciiTheme="minorHAnsi" w:hAnsiTheme="minorHAnsi" w:cstheme="minorHAnsi"/>
          <w:bCs/>
          <w:color w:val="000000"/>
          <w:szCs w:val="24"/>
          <w:lang w:eastAsia="en-AU"/>
        </w:rPr>
        <w:t xml:space="preserve"> triage timeframe, they must escalate this to the </w:t>
      </w:r>
      <w:r w:rsidR="003A1479" w:rsidRPr="009E1ED6">
        <w:rPr>
          <w:rFonts w:asciiTheme="minorHAnsi" w:hAnsiTheme="minorHAnsi" w:cstheme="minorHAnsi"/>
          <w:bCs/>
          <w:color w:val="000000"/>
          <w:szCs w:val="24"/>
          <w:lang w:eastAsia="en-AU"/>
        </w:rPr>
        <w:t>CMH</w:t>
      </w:r>
      <w:r w:rsidR="00CB1526" w:rsidRPr="009E1ED6">
        <w:rPr>
          <w:rFonts w:asciiTheme="minorHAnsi" w:hAnsiTheme="minorHAnsi" w:cstheme="minorHAnsi"/>
          <w:bCs/>
          <w:color w:val="000000"/>
          <w:szCs w:val="24"/>
          <w:lang w:eastAsia="en-AU"/>
        </w:rPr>
        <w:t xml:space="preserve"> team manager, F</w:t>
      </w:r>
      <w:r w:rsidR="00F2204C" w:rsidRPr="009E1ED6">
        <w:rPr>
          <w:rFonts w:asciiTheme="minorHAnsi" w:hAnsiTheme="minorHAnsi" w:cstheme="minorHAnsi"/>
          <w:bCs/>
          <w:color w:val="000000"/>
          <w:szCs w:val="24"/>
          <w:lang w:eastAsia="en-AU"/>
        </w:rPr>
        <w:t>orensic Mental Health Services (FMHS)</w:t>
      </w:r>
      <w:r w:rsidR="00CB1526" w:rsidRPr="009E1ED6">
        <w:rPr>
          <w:rFonts w:asciiTheme="minorHAnsi" w:hAnsiTheme="minorHAnsi" w:cstheme="minorHAnsi"/>
          <w:bCs/>
          <w:color w:val="000000"/>
          <w:szCs w:val="24"/>
          <w:lang w:eastAsia="en-AU"/>
        </w:rPr>
        <w:t xml:space="preserve"> Senior Manager or Director on</w:t>
      </w:r>
      <w:r w:rsidR="00323BB7">
        <w:rPr>
          <w:rFonts w:asciiTheme="minorHAnsi" w:hAnsiTheme="minorHAnsi" w:cstheme="minorHAnsi"/>
          <w:bCs/>
          <w:color w:val="000000"/>
          <w:szCs w:val="24"/>
          <w:lang w:eastAsia="en-AU"/>
        </w:rPr>
        <w:t>-c</w:t>
      </w:r>
      <w:r w:rsidR="00CB1526" w:rsidRPr="009E1ED6">
        <w:rPr>
          <w:rFonts w:asciiTheme="minorHAnsi" w:hAnsiTheme="minorHAnsi" w:cstheme="minorHAnsi"/>
          <w:bCs/>
          <w:color w:val="000000"/>
          <w:szCs w:val="24"/>
          <w:lang w:eastAsia="en-AU"/>
        </w:rPr>
        <w:t xml:space="preserve">all. If the </w:t>
      </w:r>
      <w:r w:rsidRPr="009E1ED6">
        <w:rPr>
          <w:rFonts w:asciiTheme="minorHAnsi" w:hAnsiTheme="minorHAnsi" w:cstheme="minorHAnsi"/>
          <w:bCs/>
          <w:color w:val="000000"/>
          <w:szCs w:val="24"/>
          <w:lang w:eastAsia="en-AU"/>
        </w:rPr>
        <w:t>2-hour</w:t>
      </w:r>
      <w:r w:rsidR="00CB1526" w:rsidRPr="009E1ED6">
        <w:rPr>
          <w:rFonts w:asciiTheme="minorHAnsi" w:hAnsiTheme="minorHAnsi" w:cstheme="minorHAnsi"/>
          <w:bCs/>
          <w:color w:val="000000"/>
          <w:szCs w:val="24"/>
          <w:lang w:eastAsia="en-AU"/>
        </w:rPr>
        <w:t xml:space="preserve"> timeframe is not met, the clinician must document this in the clinical record and complete a </w:t>
      </w:r>
      <w:r w:rsidRPr="009E1ED6">
        <w:rPr>
          <w:rFonts w:asciiTheme="minorHAnsi" w:hAnsiTheme="minorHAnsi" w:cstheme="minorHAnsi"/>
          <w:bCs/>
          <w:color w:val="000000"/>
          <w:szCs w:val="24"/>
          <w:lang w:eastAsia="en-AU"/>
        </w:rPr>
        <w:t>Riskman in the Clinical Incident System.</w:t>
      </w:r>
    </w:p>
    <w:p w14:paraId="40733A06" w14:textId="77777777" w:rsidR="00CB1526" w:rsidRPr="009E1ED6" w:rsidRDefault="00CB1526" w:rsidP="00CB1526">
      <w:pPr>
        <w:ind w:left="720"/>
        <w:contextualSpacing/>
        <w:rPr>
          <w:rFonts w:asciiTheme="minorHAnsi" w:hAnsiTheme="minorHAnsi" w:cstheme="minorHAnsi"/>
          <w:color w:val="000000"/>
          <w:szCs w:val="24"/>
          <w:u w:val="single"/>
          <w:lang w:eastAsia="en-AU"/>
        </w:rPr>
      </w:pPr>
    </w:p>
    <w:p w14:paraId="1F85CF53" w14:textId="5E1F34F1" w:rsidR="00CB1526" w:rsidRPr="009E1ED6" w:rsidRDefault="00CB1526" w:rsidP="00CB1526">
      <w:pPr>
        <w:ind w:left="720"/>
        <w:contextualSpacing/>
        <w:rPr>
          <w:rFonts w:asciiTheme="minorHAnsi" w:hAnsiTheme="minorHAnsi" w:cstheme="minorHAnsi"/>
          <w:color w:val="000000"/>
          <w:szCs w:val="24"/>
          <w:lang w:eastAsia="en-AU"/>
        </w:rPr>
      </w:pPr>
      <w:r w:rsidRPr="009E1ED6">
        <w:rPr>
          <w:rFonts w:asciiTheme="minorHAnsi" w:hAnsiTheme="minorHAnsi" w:cstheme="minorHAnsi"/>
          <w:color w:val="000000"/>
          <w:szCs w:val="24"/>
          <w:lang w:eastAsia="en-AU"/>
        </w:rPr>
        <w:t>(</w:t>
      </w:r>
      <w:r w:rsidR="00881054" w:rsidRPr="009E1ED6">
        <w:rPr>
          <w:rFonts w:asciiTheme="minorHAnsi" w:hAnsiTheme="minorHAnsi" w:cstheme="minorHAnsi"/>
          <w:color w:val="000000"/>
          <w:szCs w:val="24"/>
          <w:lang w:eastAsia="en-AU"/>
        </w:rPr>
        <w:t xml:space="preserve">Refer to Attachment </w:t>
      </w:r>
      <w:r w:rsidRPr="009E1ED6">
        <w:rPr>
          <w:rFonts w:asciiTheme="minorHAnsi" w:hAnsiTheme="minorHAnsi" w:cstheme="minorHAnsi"/>
          <w:color w:val="000000"/>
          <w:szCs w:val="24"/>
          <w:lang w:eastAsia="en-AU"/>
        </w:rPr>
        <w:t>6-Referral flow chart)</w:t>
      </w:r>
    </w:p>
    <w:p w14:paraId="6B6F6024" w14:textId="77777777" w:rsidR="00CB1526" w:rsidRPr="00CB1526" w:rsidRDefault="00CB1526" w:rsidP="00CB1526">
      <w:pPr>
        <w:ind w:left="720"/>
        <w:contextualSpacing/>
        <w:rPr>
          <w:rFonts w:asciiTheme="minorHAnsi" w:hAnsiTheme="minorHAnsi" w:cstheme="minorHAnsi"/>
          <w:color w:val="000000"/>
          <w:szCs w:val="24"/>
          <w:u w:val="single"/>
          <w:lang w:eastAsia="en-AU"/>
        </w:rPr>
      </w:pPr>
    </w:p>
    <w:p w14:paraId="2AC83FBD" w14:textId="77777777" w:rsidR="00CB1526" w:rsidRPr="00CB1526" w:rsidRDefault="00CB1526" w:rsidP="00AD0CFF">
      <w:pPr>
        <w:contextualSpacing/>
        <w:rPr>
          <w:rFonts w:asciiTheme="minorHAnsi" w:hAnsiTheme="minorHAnsi" w:cstheme="minorHAnsi"/>
          <w:b/>
          <w:bCs/>
          <w:color w:val="000000"/>
          <w:szCs w:val="24"/>
          <w:lang w:eastAsia="en-AU"/>
        </w:rPr>
      </w:pPr>
      <w:r w:rsidRPr="00CB1526">
        <w:rPr>
          <w:rFonts w:asciiTheme="minorHAnsi" w:hAnsiTheme="minorHAnsi" w:cstheme="minorHAnsi"/>
          <w:b/>
          <w:bCs/>
          <w:color w:val="000000"/>
          <w:szCs w:val="24"/>
          <w:lang w:eastAsia="en-AU"/>
        </w:rPr>
        <w:t>Assessment</w:t>
      </w:r>
    </w:p>
    <w:p w14:paraId="16C610E5" w14:textId="0BB926C1" w:rsidR="00CB1526" w:rsidRPr="00CB1526" w:rsidRDefault="00CB1526" w:rsidP="00AD0CFF">
      <w:pPr>
        <w:numPr>
          <w:ilvl w:val="0"/>
          <w:numId w:val="18"/>
        </w:numPr>
        <w:ind w:left="426" w:hanging="426"/>
        <w:contextualSpacing/>
        <w:rPr>
          <w:rFonts w:asciiTheme="minorHAnsi" w:hAnsiTheme="minorHAnsi" w:cstheme="minorHAnsi"/>
          <w:szCs w:val="24"/>
        </w:rPr>
      </w:pPr>
      <w:r w:rsidRPr="00CB1526">
        <w:rPr>
          <w:rFonts w:asciiTheme="minorHAnsi" w:hAnsiTheme="minorHAnsi" w:cstheme="minorHAnsi"/>
          <w:color w:val="000000"/>
          <w:szCs w:val="24"/>
          <w:lang w:eastAsia="en-AU"/>
        </w:rPr>
        <w:t xml:space="preserve">The </w:t>
      </w:r>
      <w:r w:rsidR="00777F86">
        <w:rPr>
          <w:rFonts w:asciiTheme="minorHAnsi" w:hAnsiTheme="minorHAnsi" w:cstheme="minorHAnsi"/>
          <w:color w:val="000000"/>
          <w:szCs w:val="24"/>
          <w:lang w:eastAsia="en-AU"/>
        </w:rPr>
        <w:t>At-Risk</w:t>
      </w:r>
      <w:r w:rsidRPr="00CB1526">
        <w:rPr>
          <w:rFonts w:asciiTheme="minorHAnsi" w:hAnsiTheme="minorHAnsi" w:cstheme="minorHAnsi"/>
          <w:color w:val="000000"/>
          <w:szCs w:val="24"/>
          <w:lang w:eastAsia="en-AU"/>
        </w:rPr>
        <w:t xml:space="preserve"> clinicians will undertake clinical assessment with the person as per the identified triage category.  </w:t>
      </w:r>
      <w:r w:rsidR="00DD5305">
        <w:rPr>
          <w:rFonts w:asciiTheme="minorHAnsi" w:hAnsiTheme="minorHAnsi" w:cstheme="minorHAnsi"/>
          <w:color w:val="000000"/>
          <w:szCs w:val="24"/>
          <w:lang w:eastAsia="en-AU"/>
        </w:rPr>
        <w:t xml:space="preserve">This may include seeking relevant family and carer input where appropriate. </w:t>
      </w:r>
      <w:r w:rsidRPr="00CB1526">
        <w:rPr>
          <w:rFonts w:asciiTheme="minorHAnsi" w:hAnsiTheme="minorHAnsi" w:cstheme="minorHAnsi"/>
          <w:szCs w:val="24"/>
        </w:rPr>
        <w:t xml:space="preserve">CMH recognises that assessing someone’s suicide risk should be treated as a therapeutic intervention, rather than just an information-gathering exercise.  Compassion is the foundation of all interactions with someone in distress or </w:t>
      </w:r>
      <w:r w:rsidR="00777F86">
        <w:rPr>
          <w:rFonts w:asciiTheme="minorHAnsi" w:hAnsiTheme="minorHAnsi" w:cstheme="minorHAnsi"/>
          <w:szCs w:val="24"/>
        </w:rPr>
        <w:t>At-Risk</w:t>
      </w:r>
      <w:r w:rsidRPr="00CB1526">
        <w:rPr>
          <w:rFonts w:asciiTheme="minorHAnsi" w:hAnsiTheme="minorHAnsi" w:cstheme="minorHAnsi"/>
          <w:szCs w:val="24"/>
        </w:rPr>
        <w:t xml:space="preserve"> of suicide and CMH</w:t>
      </w:r>
      <w:r w:rsidR="009E1ED6">
        <w:rPr>
          <w:rFonts w:asciiTheme="minorHAnsi" w:hAnsiTheme="minorHAnsi" w:cstheme="minorHAnsi"/>
          <w:szCs w:val="24"/>
        </w:rPr>
        <w:t xml:space="preserve"> services</w:t>
      </w:r>
      <w:r w:rsidRPr="00CB1526">
        <w:rPr>
          <w:rFonts w:asciiTheme="minorHAnsi" w:hAnsiTheme="minorHAnsi" w:cstheme="minorHAnsi"/>
          <w:szCs w:val="24"/>
        </w:rPr>
        <w:t xml:space="preserve"> approach all assessment of risk with sensitivity, empathy and non-judgement. </w:t>
      </w:r>
    </w:p>
    <w:p w14:paraId="03A68475" w14:textId="4E98BCBD" w:rsidR="00CB1526" w:rsidRPr="00CB1526" w:rsidRDefault="00CB1526" w:rsidP="00AD0CFF">
      <w:pPr>
        <w:numPr>
          <w:ilvl w:val="0"/>
          <w:numId w:val="18"/>
        </w:numPr>
        <w:ind w:left="426" w:hanging="426"/>
        <w:contextualSpacing/>
        <w:rPr>
          <w:rFonts w:asciiTheme="minorHAnsi" w:hAnsiTheme="minorHAnsi" w:cstheme="minorHAnsi"/>
          <w:color w:val="000000"/>
          <w:szCs w:val="24"/>
          <w:lang w:eastAsia="en-AU"/>
        </w:rPr>
      </w:pPr>
      <w:r w:rsidRPr="00CB1526">
        <w:rPr>
          <w:rFonts w:asciiTheme="minorHAnsi" w:hAnsiTheme="minorHAnsi" w:cstheme="minorHAnsi"/>
          <w:color w:val="000000"/>
          <w:szCs w:val="24"/>
          <w:lang w:eastAsia="en-AU"/>
        </w:rPr>
        <w:t>Clinicians will document their assessment in the DHR, as well as completing the approved MHJHADS suicide assessment documentation and Outcome Measures</w:t>
      </w:r>
      <w:r w:rsidR="00450E27">
        <w:rPr>
          <w:rFonts w:asciiTheme="minorHAnsi" w:hAnsiTheme="minorHAnsi" w:cstheme="minorHAnsi"/>
          <w:color w:val="000000"/>
          <w:szCs w:val="24"/>
          <w:lang w:eastAsia="en-AU"/>
        </w:rPr>
        <w:t xml:space="preserve"> on the DHR</w:t>
      </w:r>
      <w:r w:rsidRPr="00CB1526">
        <w:rPr>
          <w:rFonts w:asciiTheme="minorHAnsi" w:hAnsiTheme="minorHAnsi" w:cstheme="minorHAnsi"/>
          <w:color w:val="000000"/>
          <w:szCs w:val="24"/>
          <w:lang w:eastAsia="en-AU"/>
        </w:rPr>
        <w:t xml:space="preserve">. </w:t>
      </w:r>
    </w:p>
    <w:p w14:paraId="3D85C64F" w14:textId="7F8F6C82" w:rsidR="00CB1526" w:rsidRPr="00CB1526" w:rsidRDefault="00777F86" w:rsidP="00AD0CFF">
      <w:pPr>
        <w:numPr>
          <w:ilvl w:val="0"/>
          <w:numId w:val="18"/>
        </w:numPr>
        <w:ind w:left="426" w:hanging="426"/>
        <w:contextualSpacing/>
        <w:rPr>
          <w:rFonts w:asciiTheme="minorHAnsi" w:hAnsiTheme="minorHAnsi" w:cstheme="minorHAnsi"/>
          <w:color w:val="000000"/>
          <w:szCs w:val="24"/>
          <w:lang w:eastAsia="en-AU"/>
        </w:rPr>
      </w:pPr>
      <w:r>
        <w:rPr>
          <w:rFonts w:asciiTheme="minorHAnsi" w:hAnsiTheme="minorHAnsi" w:cstheme="minorHAnsi"/>
          <w:color w:val="000000"/>
          <w:szCs w:val="24"/>
          <w:lang w:eastAsia="en-AU"/>
        </w:rPr>
        <w:t>Electronic Clinical Record (ECR)</w:t>
      </w:r>
      <w:r w:rsidR="00CB1526" w:rsidRPr="00CB1526">
        <w:rPr>
          <w:rFonts w:asciiTheme="minorHAnsi" w:hAnsiTheme="minorHAnsi" w:cstheme="minorHAnsi"/>
          <w:color w:val="000000"/>
          <w:szCs w:val="24"/>
          <w:lang w:eastAsia="en-AU"/>
        </w:rPr>
        <w:t xml:space="preserve"> business rules have been established regarding document titles and are required to be used. The document titles specifically relate to the </w:t>
      </w:r>
      <w:r>
        <w:rPr>
          <w:rFonts w:asciiTheme="minorHAnsi" w:hAnsiTheme="minorHAnsi" w:cstheme="minorHAnsi"/>
          <w:color w:val="000000"/>
          <w:szCs w:val="24"/>
          <w:lang w:eastAsia="en-AU"/>
        </w:rPr>
        <w:t>At-Risk</w:t>
      </w:r>
      <w:r w:rsidR="00CB1526" w:rsidRPr="00CB1526">
        <w:rPr>
          <w:rFonts w:asciiTheme="minorHAnsi" w:hAnsiTheme="minorHAnsi" w:cstheme="minorHAnsi"/>
          <w:color w:val="000000"/>
          <w:szCs w:val="24"/>
          <w:lang w:eastAsia="en-AU"/>
        </w:rPr>
        <w:t xml:space="preserve"> process and must be followed by staff (see Attachment 7). </w:t>
      </w:r>
    </w:p>
    <w:p w14:paraId="690DFEB1" w14:textId="4D8CE2F3" w:rsidR="00CB1526" w:rsidRPr="00CB1526" w:rsidRDefault="00CB1526" w:rsidP="00AD0CFF">
      <w:pPr>
        <w:numPr>
          <w:ilvl w:val="0"/>
          <w:numId w:val="18"/>
        </w:numPr>
        <w:ind w:left="426" w:hanging="426"/>
        <w:contextualSpacing/>
        <w:rPr>
          <w:rFonts w:asciiTheme="minorHAnsi" w:hAnsiTheme="minorHAnsi" w:cstheme="minorHAnsi"/>
          <w:color w:val="000000"/>
          <w:szCs w:val="24"/>
          <w:lang w:eastAsia="en-AU"/>
        </w:rPr>
      </w:pPr>
      <w:r w:rsidRPr="00CB1526">
        <w:rPr>
          <w:rFonts w:asciiTheme="minorHAnsi" w:hAnsiTheme="minorHAnsi" w:cstheme="minorHAnsi"/>
          <w:color w:val="000000"/>
          <w:szCs w:val="24"/>
          <w:lang w:eastAsia="en-AU"/>
        </w:rPr>
        <w:t xml:space="preserve">Based on the assessment, the clinician will make recommendations regarding the appropriate S rating, as well as </w:t>
      </w:r>
      <w:r w:rsidRPr="00CB1526">
        <w:rPr>
          <w:rFonts w:asciiTheme="minorHAnsi" w:hAnsiTheme="minorHAnsi" w:cstheme="minorHAnsi"/>
          <w:szCs w:val="24"/>
          <w:lang w:eastAsia="en-AU"/>
        </w:rPr>
        <w:t>any ongoing follow up that is required, and recommendations regarding accommodation for clinical reasons, access to personal items, observations levels, current support services, daily activities (supported and not supported) and any significant issues</w:t>
      </w:r>
      <w:r w:rsidRPr="00CB1526">
        <w:rPr>
          <w:rFonts w:asciiTheme="minorHAnsi" w:hAnsiTheme="minorHAnsi" w:cstheme="minorHAnsi"/>
          <w:color w:val="000000"/>
          <w:szCs w:val="24"/>
          <w:lang w:eastAsia="en-AU"/>
        </w:rPr>
        <w:t>.  This will be communicated to ACTCS Area Managers/Unit Supervisors through a written Interim Risk Management Plan (IRMP) (see Attachment 8) as well as verbally to referring Officers. The IRMP will be completed even in the absence of an S rating (S Nil) being applied to the person.</w:t>
      </w:r>
    </w:p>
    <w:p w14:paraId="23985F73" w14:textId="27BE254D" w:rsidR="00CB1526" w:rsidRPr="00CB1526" w:rsidRDefault="00CB1526" w:rsidP="00AD0CFF">
      <w:pPr>
        <w:numPr>
          <w:ilvl w:val="0"/>
          <w:numId w:val="18"/>
        </w:numPr>
        <w:ind w:left="426" w:hanging="426"/>
        <w:contextualSpacing/>
        <w:rPr>
          <w:rFonts w:asciiTheme="minorHAnsi" w:hAnsiTheme="minorHAnsi" w:cstheme="minorHAnsi"/>
          <w:color w:val="000000"/>
          <w:szCs w:val="24"/>
          <w:lang w:eastAsia="en-AU"/>
        </w:rPr>
      </w:pPr>
      <w:r w:rsidRPr="00CB1526">
        <w:rPr>
          <w:rFonts w:asciiTheme="minorHAnsi" w:hAnsiTheme="minorHAnsi" w:cstheme="minorHAnsi"/>
          <w:color w:val="000000"/>
          <w:szCs w:val="24"/>
          <w:lang w:eastAsia="en-AU"/>
        </w:rPr>
        <w:t>The clinician will enter the outcome of the assessment (i.e. S rating) into the ‘</w:t>
      </w:r>
      <w:r w:rsidR="00777F86">
        <w:rPr>
          <w:rFonts w:asciiTheme="minorHAnsi" w:hAnsiTheme="minorHAnsi" w:cstheme="minorHAnsi"/>
          <w:color w:val="000000"/>
          <w:szCs w:val="24"/>
          <w:lang w:eastAsia="en-AU"/>
        </w:rPr>
        <w:t>At-Risk</w:t>
      </w:r>
      <w:r w:rsidRPr="00CB1526">
        <w:rPr>
          <w:rFonts w:asciiTheme="minorHAnsi" w:hAnsiTheme="minorHAnsi" w:cstheme="minorHAnsi"/>
          <w:color w:val="000000"/>
          <w:szCs w:val="24"/>
          <w:lang w:eastAsia="en-AU"/>
        </w:rPr>
        <w:t xml:space="preserve"> Referral Register’ (green log book).</w:t>
      </w:r>
    </w:p>
    <w:p w14:paraId="3B91729E" w14:textId="32E9B322" w:rsidR="00CB1526" w:rsidRPr="00CB1526" w:rsidRDefault="00CB1526" w:rsidP="00AD0CFF">
      <w:pPr>
        <w:numPr>
          <w:ilvl w:val="0"/>
          <w:numId w:val="18"/>
        </w:numPr>
        <w:ind w:left="426" w:hanging="426"/>
        <w:contextualSpacing/>
        <w:rPr>
          <w:rFonts w:asciiTheme="minorHAnsi" w:hAnsiTheme="minorHAnsi" w:cstheme="minorHAnsi"/>
          <w:color w:val="000000"/>
          <w:szCs w:val="24"/>
          <w:lang w:eastAsia="en-AU"/>
        </w:rPr>
      </w:pPr>
      <w:r w:rsidRPr="00CB1526">
        <w:rPr>
          <w:rFonts w:asciiTheme="minorHAnsi" w:hAnsiTheme="minorHAnsi" w:cstheme="minorHAnsi"/>
          <w:szCs w:val="24"/>
          <w:lang w:eastAsia="en-AU"/>
        </w:rPr>
        <w:t xml:space="preserve">Where risk concerns are identified on induction, </w:t>
      </w:r>
      <w:r w:rsidR="003A1479">
        <w:rPr>
          <w:rFonts w:asciiTheme="minorHAnsi" w:hAnsiTheme="minorHAnsi" w:cstheme="minorHAnsi"/>
          <w:szCs w:val="24"/>
          <w:lang w:eastAsia="en-AU"/>
        </w:rPr>
        <w:t>CMH</w:t>
      </w:r>
      <w:r w:rsidRPr="00CB1526">
        <w:rPr>
          <w:rFonts w:asciiTheme="minorHAnsi" w:hAnsiTheme="minorHAnsi" w:cstheme="minorHAnsi"/>
          <w:szCs w:val="24"/>
          <w:lang w:eastAsia="en-AU"/>
        </w:rPr>
        <w:t xml:space="preserve"> clinicians </w:t>
      </w:r>
      <w:r w:rsidRPr="00CB1526">
        <w:rPr>
          <w:rFonts w:asciiTheme="minorHAnsi" w:hAnsiTheme="minorHAnsi" w:cstheme="minorHAnsi"/>
          <w:color w:val="000000"/>
          <w:szCs w:val="24"/>
          <w:lang w:eastAsia="en-AU"/>
        </w:rPr>
        <w:t>will inform ACTCS via the completion of an IRMP, in addition to the standard induction assessment notification form (ISBAR) (see Attachment 9. FMHS notification).</w:t>
      </w:r>
    </w:p>
    <w:p w14:paraId="55E6EC37" w14:textId="41BAC838" w:rsidR="00CB1526" w:rsidRPr="00CB1526" w:rsidRDefault="00CB1526" w:rsidP="00AD0CFF">
      <w:pPr>
        <w:numPr>
          <w:ilvl w:val="0"/>
          <w:numId w:val="18"/>
        </w:numPr>
        <w:ind w:left="426" w:hanging="426"/>
        <w:contextualSpacing/>
        <w:rPr>
          <w:rFonts w:asciiTheme="minorHAnsi" w:hAnsiTheme="minorHAnsi" w:cstheme="minorHAnsi"/>
          <w:color w:val="000000"/>
          <w:szCs w:val="24"/>
          <w:lang w:eastAsia="en-AU"/>
        </w:rPr>
      </w:pPr>
      <w:r w:rsidRPr="00CB1526">
        <w:rPr>
          <w:rFonts w:asciiTheme="minorHAnsi" w:hAnsiTheme="minorHAnsi" w:cstheme="minorHAnsi"/>
          <w:color w:val="000000"/>
          <w:szCs w:val="24"/>
          <w:lang w:eastAsia="en-AU"/>
        </w:rPr>
        <w:t xml:space="preserve">At close of business each day, the </w:t>
      </w:r>
      <w:r w:rsidR="00777F86">
        <w:rPr>
          <w:rFonts w:asciiTheme="minorHAnsi" w:hAnsiTheme="minorHAnsi" w:cstheme="minorHAnsi"/>
          <w:color w:val="000000"/>
          <w:szCs w:val="24"/>
          <w:lang w:eastAsia="en-AU"/>
        </w:rPr>
        <w:t>At-Risk</w:t>
      </w:r>
      <w:r w:rsidRPr="00CB1526">
        <w:rPr>
          <w:rFonts w:asciiTheme="minorHAnsi" w:hAnsiTheme="minorHAnsi" w:cstheme="minorHAnsi"/>
          <w:color w:val="000000"/>
          <w:szCs w:val="24"/>
          <w:lang w:eastAsia="en-AU"/>
        </w:rPr>
        <w:t xml:space="preserve"> clinician will send the daily handover of clients on S-ratings or P1 and P2 (see </w:t>
      </w:r>
      <w:r w:rsidR="003A1479">
        <w:rPr>
          <w:rFonts w:asciiTheme="minorHAnsi" w:hAnsiTheme="minorHAnsi" w:cstheme="minorHAnsi"/>
          <w:color w:val="000000"/>
          <w:szCs w:val="24"/>
          <w:lang w:eastAsia="en-AU"/>
        </w:rPr>
        <w:t>CMH</w:t>
      </w:r>
      <w:r w:rsidRPr="00CB1526">
        <w:rPr>
          <w:rFonts w:asciiTheme="minorHAnsi" w:hAnsiTheme="minorHAnsi" w:cstheme="minorHAnsi"/>
          <w:color w:val="000000"/>
          <w:szCs w:val="24"/>
          <w:lang w:eastAsia="en-AU"/>
        </w:rPr>
        <w:t xml:space="preserve"> Operational Guide) via email to </w:t>
      </w:r>
      <w:hyperlink r:id="rId14" w:anchor="chs-justicehealthservices_primarycare@act.gov.au" w:history="1">
        <w:r w:rsidRPr="00CB1526">
          <w:rPr>
            <w:rFonts w:asciiTheme="minorHAnsi" w:hAnsiTheme="minorHAnsi" w:cstheme="minorHAnsi"/>
            <w:color w:val="0000FF"/>
            <w:szCs w:val="24"/>
            <w:u w:val="single"/>
            <w:lang w:eastAsia="en-AU"/>
          </w:rPr>
          <w:t>#chs-justicehealthservices_primarycare@act.gov.au</w:t>
        </w:r>
      </w:hyperlink>
      <w:r w:rsidRPr="00CB1526">
        <w:rPr>
          <w:rFonts w:asciiTheme="minorHAnsi" w:hAnsiTheme="minorHAnsi" w:cstheme="minorHAnsi"/>
          <w:color w:val="000000"/>
          <w:szCs w:val="24"/>
          <w:lang w:eastAsia="en-AU"/>
        </w:rPr>
        <w:t xml:space="preserve"> </w:t>
      </w:r>
    </w:p>
    <w:p w14:paraId="1700EB80" w14:textId="77777777" w:rsidR="00CB1526" w:rsidRPr="00CB1526" w:rsidRDefault="00CB1526" w:rsidP="00CB1526">
      <w:pPr>
        <w:ind w:left="720"/>
        <w:contextualSpacing/>
        <w:rPr>
          <w:rFonts w:asciiTheme="minorHAnsi" w:hAnsiTheme="minorHAnsi" w:cstheme="minorHAnsi"/>
          <w:color w:val="000000"/>
          <w:szCs w:val="24"/>
          <w:lang w:eastAsia="en-AU"/>
        </w:rPr>
      </w:pPr>
    </w:p>
    <w:p w14:paraId="19574819" w14:textId="77777777" w:rsidR="00CB1526" w:rsidRPr="00CB1526" w:rsidRDefault="00CB1526" w:rsidP="00DA034C">
      <w:pPr>
        <w:contextualSpacing/>
        <w:rPr>
          <w:rFonts w:asciiTheme="minorHAnsi" w:hAnsiTheme="minorHAnsi" w:cstheme="minorHAnsi"/>
          <w:b/>
          <w:bCs/>
          <w:color w:val="000000"/>
          <w:szCs w:val="24"/>
          <w:lang w:eastAsia="en-AU"/>
        </w:rPr>
      </w:pPr>
      <w:r w:rsidRPr="00CB1526">
        <w:rPr>
          <w:rFonts w:asciiTheme="minorHAnsi" w:hAnsiTheme="minorHAnsi" w:cstheme="minorHAnsi"/>
          <w:b/>
          <w:bCs/>
          <w:color w:val="000000"/>
          <w:szCs w:val="24"/>
          <w:lang w:eastAsia="en-AU"/>
        </w:rPr>
        <w:t>After Hours</w:t>
      </w:r>
    </w:p>
    <w:p w14:paraId="4E042631" w14:textId="56AC9C9E" w:rsidR="00DA034C" w:rsidRPr="00DA034C" w:rsidRDefault="00CB1526" w:rsidP="00420887">
      <w:pPr>
        <w:rPr>
          <w:rFonts w:asciiTheme="minorHAnsi" w:hAnsiTheme="minorHAnsi" w:cstheme="minorHAnsi"/>
          <w:szCs w:val="24"/>
          <w:lang w:eastAsia="en-AU"/>
        </w:rPr>
      </w:pPr>
      <w:r w:rsidRPr="00CB1526">
        <w:rPr>
          <w:rFonts w:asciiTheme="minorHAnsi" w:hAnsiTheme="minorHAnsi" w:cstheme="minorHAnsi"/>
          <w:color w:val="000000"/>
          <w:szCs w:val="24"/>
          <w:lang w:eastAsia="en-AU"/>
        </w:rPr>
        <w:t>For persons identified as ‘</w:t>
      </w:r>
      <w:r w:rsidR="00777F86">
        <w:rPr>
          <w:rFonts w:asciiTheme="minorHAnsi" w:hAnsiTheme="minorHAnsi" w:cstheme="minorHAnsi"/>
          <w:color w:val="000000"/>
          <w:szCs w:val="24"/>
          <w:lang w:eastAsia="en-AU"/>
        </w:rPr>
        <w:t>At-Risk</w:t>
      </w:r>
      <w:r w:rsidRPr="00CB1526">
        <w:rPr>
          <w:rFonts w:asciiTheme="minorHAnsi" w:hAnsiTheme="minorHAnsi" w:cstheme="minorHAnsi"/>
          <w:color w:val="000000"/>
          <w:szCs w:val="24"/>
          <w:lang w:eastAsia="en-AU"/>
        </w:rPr>
        <w:t xml:space="preserve">’ outside of standard </w:t>
      </w:r>
      <w:r w:rsidR="003A1479">
        <w:rPr>
          <w:rFonts w:asciiTheme="minorHAnsi" w:hAnsiTheme="minorHAnsi" w:cstheme="minorHAnsi"/>
          <w:szCs w:val="24"/>
        </w:rPr>
        <w:t>CMH</w:t>
      </w:r>
      <w:r w:rsidRPr="00CB1526">
        <w:rPr>
          <w:rFonts w:asciiTheme="minorHAnsi" w:hAnsiTheme="minorHAnsi" w:cstheme="minorHAnsi"/>
          <w:szCs w:val="24"/>
        </w:rPr>
        <w:t>- Adult</w:t>
      </w:r>
      <w:r w:rsidRPr="00CB1526">
        <w:rPr>
          <w:rFonts w:asciiTheme="minorHAnsi" w:hAnsiTheme="minorHAnsi" w:cstheme="minorHAnsi"/>
          <w:color w:val="000000"/>
          <w:szCs w:val="24"/>
          <w:lang w:eastAsia="en-AU"/>
        </w:rPr>
        <w:t xml:space="preserve"> business hours, ACTCS will transfer the person to the Crisis Support Unit (CSU) under a default S2 x 15 minute observation level. ACTCS will contact the JHS </w:t>
      </w:r>
      <w:r w:rsidR="00DA034C" w:rsidRPr="00CB1526">
        <w:rPr>
          <w:rFonts w:asciiTheme="minorHAnsi" w:hAnsiTheme="minorHAnsi" w:cstheme="minorHAnsi"/>
          <w:color w:val="000000"/>
          <w:szCs w:val="24"/>
          <w:lang w:eastAsia="en-AU"/>
        </w:rPr>
        <w:t>on call</w:t>
      </w:r>
      <w:r w:rsidRPr="00CB1526">
        <w:rPr>
          <w:rFonts w:asciiTheme="minorHAnsi" w:hAnsiTheme="minorHAnsi" w:cstheme="minorHAnsi"/>
          <w:color w:val="000000"/>
          <w:szCs w:val="24"/>
          <w:lang w:eastAsia="en-AU"/>
        </w:rPr>
        <w:t xml:space="preserve"> medical officer. The on</w:t>
      </w:r>
      <w:r w:rsidR="00F2204C">
        <w:rPr>
          <w:rFonts w:asciiTheme="minorHAnsi" w:hAnsiTheme="minorHAnsi" w:cstheme="minorHAnsi"/>
          <w:color w:val="000000"/>
          <w:szCs w:val="24"/>
          <w:lang w:eastAsia="en-AU"/>
        </w:rPr>
        <w:t>-</w:t>
      </w:r>
      <w:r w:rsidRPr="00CB1526">
        <w:rPr>
          <w:rFonts w:asciiTheme="minorHAnsi" w:hAnsiTheme="minorHAnsi" w:cstheme="minorHAnsi"/>
          <w:color w:val="000000"/>
          <w:szCs w:val="24"/>
          <w:lang w:eastAsia="en-AU"/>
        </w:rPr>
        <w:t>call medical officer and/ or ACTCS</w:t>
      </w:r>
      <w:r w:rsidR="00F2204C">
        <w:rPr>
          <w:rFonts w:asciiTheme="minorHAnsi" w:hAnsiTheme="minorHAnsi" w:cstheme="minorHAnsi"/>
          <w:color w:val="000000"/>
          <w:szCs w:val="24"/>
          <w:lang w:eastAsia="en-AU"/>
        </w:rPr>
        <w:t xml:space="preserve">, consistent with ACTCS </w:t>
      </w:r>
      <w:r w:rsidR="00F2204C">
        <w:rPr>
          <w:rFonts w:asciiTheme="minorHAnsi" w:hAnsiTheme="minorHAnsi" w:cstheme="minorHAnsi"/>
          <w:i/>
          <w:iCs/>
          <w:color w:val="000000"/>
          <w:szCs w:val="24"/>
          <w:lang w:eastAsia="en-AU"/>
        </w:rPr>
        <w:t>After Hours Procedure,</w:t>
      </w:r>
      <w:r w:rsidRPr="00CB1526">
        <w:rPr>
          <w:rFonts w:asciiTheme="minorHAnsi" w:hAnsiTheme="minorHAnsi" w:cstheme="minorHAnsi"/>
          <w:color w:val="000000"/>
          <w:szCs w:val="24"/>
          <w:lang w:eastAsia="en-AU"/>
        </w:rPr>
        <w:t xml:space="preserve"> may increase or decrease the observation level and also have the option of placing the person in a tear proof clothing and bedding if the risk indicates this mitigation strategy is required. The JHS on</w:t>
      </w:r>
      <w:r w:rsidR="00F2204C">
        <w:rPr>
          <w:rFonts w:asciiTheme="minorHAnsi" w:hAnsiTheme="minorHAnsi" w:cstheme="minorHAnsi"/>
          <w:color w:val="000000"/>
          <w:szCs w:val="24"/>
          <w:lang w:eastAsia="en-AU"/>
        </w:rPr>
        <w:t>-</w:t>
      </w:r>
      <w:r w:rsidRPr="00CB1526">
        <w:rPr>
          <w:rFonts w:asciiTheme="minorHAnsi" w:hAnsiTheme="minorHAnsi" w:cstheme="minorHAnsi"/>
          <w:color w:val="000000"/>
          <w:szCs w:val="24"/>
          <w:lang w:eastAsia="en-AU"/>
        </w:rPr>
        <w:t xml:space="preserve">call </w:t>
      </w:r>
      <w:r w:rsidRPr="00CB1526">
        <w:rPr>
          <w:rFonts w:asciiTheme="minorHAnsi" w:hAnsiTheme="minorHAnsi" w:cstheme="minorHAnsi"/>
          <w:color w:val="000000"/>
          <w:szCs w:val="24"/>
          <w:lang w:eastAsia="en-AU"/>
        </w:rPr>
        <w:lastRenderedPageBreak/>
        <w:t xml:space="preserve">medical officer will also authorise an interim plan. A referral for an </w:t>
      </w:r>
      <w:r w:rsidR="00777F86">
        <w:rPr>
          <w:rFonts w:asciiTheme="minorHAnsi" w:hAnsiTheme="minorHAnsi" w:cstheme="minorHAnsi"/>
          <w:color w:val="000000"/>
          <w:szCs w:val="24"/>
          <w:lang w:eastAsia="en-AU"/>
        </w:rPr>
        <w:t>At-Risk</w:t>
      </w:r>
      <w:r w:rsidRPr="00CB1526">
        <w:rPr>
          <w:rFonts w:asciiTheme="minorHAnsi" w:hAnsiTheme="minorHAnsi" w:cstheme="minorHAnsi"/>
          <w:color w:val="000000"/>
          <w:szCs w:val="24"/>
          <w:lang w:eastAsia="en-AU"/>
        </w:rPr>
        <w:t xml:space="preserve"> assessment will be completed by ACTCS and emailed to </w:t>
      </w:r>
      <w:hyperlink r:id="rId15" w:history="1">
        <w:r w:rsidR="00F2204C" w:rsidRPr="000A11CE">
          <w:rPr>
            <w:rStyle w:val="Hyperlink"/>
            <w:rFonts w:asciiTheme="minorHAnsi" w:hAnsiTheme="minorHAnsi" w:cstheme="minorHAnsi"/>
            <w:szCs w:val="24"/>
            <w:lang w:eastAsia="en-AU"/>
          </w:rPr>
          <w:t>CMHSAtRisk@act.gov.au</w:t>
        </w:r>
      </w:hyperlink>
      <w:r w:rsidRPr="00CB1526">
        <w:rPr>
          <w:rFonts w:asciiTheme="minorHAnsi" w:hAnsiTheme="minorHAnsi" w:cstheme="minorHAnsi"/>
          <w:color w:val="000000"/>
          <w:szCs w:val="24"/>
          <w:lang w:eastAsia="en-AU"/>
        </w:rPr>
        <w:t xml:space="preserve">. </w:t>
      </w:r>
      <w:r w:rsidR="003A1479">
        <w:rPr>
          <w:rFonts w:asciiTheme="minorHAnsi" w:hAnsiTheme="minorHAnsi" w:cstheme="minorHAnsi"/>
          <w:szCs w:val="24"/>
        </w:rPr>
        <w:t>CMH</w:t>
      </w:r>
      <w:r w:rsidRPr="00CB1526">
        <w:rPr>
          <w:rFonts w:asciiTheme="minorHAnsi" w:hAnsiTheme="minorHAnsi" w:cstheme="minorHAnsi"/>
          <w:szCs w:val="24"/>
        </w:rPr>
        <w:t>- Adult</w:t>
      </w:r>
      <w:r w:rsidRPr="00CB1526">
        <w:rPr>
          <w:rFonts w:asciiTheme="minorHAnsi" w:hAnsiTheme="minorHAnsi" w:cstheme="minorHAnsi"/>
          <w:color w:val="000000"/>
          <w:szCs w:val="24"/>
          <w:lang w:eastAsia="en-AU"/>
        </w:rPr>
        <w:t xml:space="preserve"> will triage the referral as per the above process the following day within two hours of commencement of the shift.</w:t>
      </w:r>
    </w:p>
    <w:p w14:paraId="6A2859E2" w14:textId="77777777" w:rsidR="00CB1526" w:rsidRDefault="00CB1526" w:rsidP="00420887">
      <w:pPr>
        <w:rPr>
          <w:rFonts w:cs="Arial"/>
          <w:b/>
          <w:szCs w:val="24"/>
        </w:rPr>
      </w:pPr>
    </w:p>
    <w:p w14:paraId="1C774545" w14:textId="77777777" w:rsidR="00420887" w:rsidRPr="00DA3910" w:rsidRDefault="00000000" w:rsidP="00420887">
      <w:pPr>
        <w:jc w:val="right"/>
        <w:rPr>
          <w:rFonts w:cs="Arial"/>
          <w:i/>
          <w:szCs w:val="24"/>
        </w:rPr>
      </w:pPr>
      <w:hyperlink w:anchor="Contents" w:history="1">
        <w:r w:rsidR="00420887" w:rsidRPr="00C91F3F">
          <w:rPr>
            <w:rStyle w:val="Hyperlink"/>
            <w:rFonts w:eastAsiaTheme="majorEastAsia" w:cs="Arial"/>
            <w:i/>
            <w:szCs w:val="24"/>
          </w:rPr>
          <w:t>Back to Table of Contents</w:t>
        </w:r>
      </w:hyperlink>
      <w:r w:rsidR="00420887">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420887" w:rsidRPr="00CD1C0E" w14:paraId="4064773D" w14:textId="77777777" w:rsidTr="00CE10B0">
        <w:trPr>
          <w:cantSplit/>
          <w:trHeight w:val="285"/>
        </w:trPr>
        <w:tc>
          <w:tcPr>
            <w:tcW w:w="9158" w:type="dxa"/>
            <w:shd w:val="clear" w:color="auto" w:fill="D9D9D9" w:themeFill="background1" w:themeFillShade="D9"/>
          </w:tcPr>
          <w:p w14:paraId="26A91A58" w14:textId="473C589F" w:rsidR="00420887" w:rsidRPr="003D2D06" w:rsidRDefault="00420887" w:rsidP="00CE10B0">
            <w:pPr>
              <w:pStyle w:val="Heading1"/>
            </w:pPr>
            <w:bookmarkStart w:id="16" w:name="_Toc174442490"/>
            <w:r w:rsidRPr="003D2D06">
              <w:t xml:space="preserve">Section </w:t>
            </w:r>
            <w:r w:rsidR="00D763D5">
              <w:t>5</w:t>
            </w:r>
            <w:r w:rsidRPr="003D2D06">
              <w:t xml:space="preserve"> – </w:t>
            </w:r>
            <w:r w:rsidR="00DA034C">
              <w:t xml:space="preserve">Prisoner </w:t>
            </w:r>
            <w:r w:rsidR="00777F86">
              <w:t>At-Risk</w:t>
            </w:r>
            <w:r w:rsidR="00DA034C">
              <w:t xml:space="preserve"> (PAR)</w:t>
            </w:r>
            <w:bookmarkEnd w:id="16"/>
          </w:p>
        </w:tc>
      </w:tr>
    </w:tbl>
    <w:p w14:paraId="693F2DC2" w14:textId="77777777" w:rsidR="00420887" w:rsidRDefault="00420887" w:rsidP="00420887">
      <w:pPr>
        <w:pStyle w:val="Heading2"/>
      </w:pPr>
    </w:p>
    <w:p w14:paraId="796BCEF4" w14:textId="5DF5C474" w:rsidR="00DA034C" w:rsidRPr="00DA034C" w:rsidRDefault="00DA034C" w:rsidP="00DA034C">
      <w:pPr>
        <w:numPr>
          <w:ilvl w:val="0"/>
          <w:numId w:val="21"/>
        </w:numPr>
        <w:pBdr>
          <w:top w:val="nil"/>
          <w:left w:val="nil"/>
          <w:bottom w:val="nil"/>
          <w:right w:val="nil"/>
          <w:between w:val="nil"/>
          <w:bar w:val="nil"/>
        </w:pBdr>
        <w:ind w:left="426" w:hanging="426"/>
        <w:rPr>
          <w:rFonts w:eastAsia="Calibri" w:cs="Calibri"/>
          <w:color w:val="000000"/>
          <w:szCs w:val="24"/>
          <w:u w:color="000000"/>
          <w:bdr w:val="nil"/>
          <w:lang w:val="en-US" w:eastAsia="en-AU"/>
        </w:rPr>
      </w:pPr>
      <w:r w:rsidRPr="00DA034C">
        <w:rPr>
          <w:rFonts w:eastAsia="Calibri" w:cs="Calibri"/>
          <w:color w:val="000000"/>
          <w:szCs w:val="24"/>
          <w:u w:color="000000"/>
          <w:bdr w:val="nil"/>
          <w:lang w:val="en-US" w:eastAsia="en-AU"/>
        </w:rPr>
        <w:t xml:space="preserve">All new inductions entering custody on PAR status through the ACT Courts or Court Transport Unit (CTU) will automatically be placed on a S2 risk rating with </w:t>
      </w:r>
      <w:r w:rsidR="009E1ED6" w:rsidRPr="00DA034C">
        <w:rPr>
          <w:rFonts w:eastAsia="Calibri" w:cs="Calibri"/>
          <w:color w:val="000000"/>
          <w:szCs w:val="24"/>
          <w:u w:color="000000"/>
          <w:bdr w:val="nil"/>
          <w:lang w:val="en-US" w:eastAsia="en-AU"/>
        </w:rPr>
        <w:t>15-minute</w:t>
      </w:r>
      <w:r w:rsidRPr="00DA034C">
        <w:rPr>
          <w:rFonts w:eastAsia="Calibri" w:cs="Calibri"/>
          <w:color w:val="000000"/>
          <w:szCs w:val="24"/>
          <w:u w:color="000000"/>
          <w:bdr w:val="nil"/>
          <w:lang w:val="en-US" w:eastAsia="en-AU"/>
        </w:rPr>
        <w:t xml:space="preserve"> observations on arrival at the AMC by ACTCS. During core business hours, </w:t>
      </w:r>
      <w:r w:rsidR="003A1479">
        <w:rPr>
          <w:rFonts w:asciiTheme="minorHAnsi" w:eastAsia="Calibri" w:hAnsiTheme="minorHAnsi" w:cstheme="minorHAnsi"/>
          <w:bCs/>
          <w:color w:val="000000"/>
          <w:szCs w:val="24"/>
          <w:u w:color="000000"/>
          <w:bdr w:val="nil"/>
          <w:lang w:val="en-US" w:eastAsia="en-AU"/>
        </w:rPr>
        <w:t>CMH</w:t>
      </w:r>
      <w:r w:rsidRPr="00DA034C">
        <w:rPr>
          <w:rFonts w:asciiTheme="minorHAnsi" w:eastAsia="Calibri" w:hAnsiTheme="minorHAnsi" w:cstheme="minorHAnsi"/>
          <w:bCs/>
          <w:color w:val="000000"/>
          <w:szCs w:val="24"/>
          <w:u w:color="000000"/>
          <w:bdr w:val="nil"/>
          <w:lang w:val="en-US" w:eastAsia="en-AU"/>
        </w:rPr>
        <w:t>- Adult</w:t>
      </w:r>
      <w:r w:rsidRPr="00DA034C">
        <w:rPr>
          <w:rFonts w:eastAsia="Calibri" w:cs="Calibri"/>
          <w:color w:val="000000"/>
          <w:szCs w:val="24"/>
          <w:u w:color="000000"/>
          <w:bdr w:val="nil"/>
          <w:lang w:val="en-US" w:eastAsia="en-AU"/>
        </w:rPr>
        <w:t xml:space="preserve"> clinicians will undertake an </w:t>
      </w:r>
      <w:r w:rsidR="00777F86">
        <w:rPr>
          <w:rFonts w:eastAsia="Calibri" w:cs="Calibri"/>
          <w:color w:val="000000"/>
          <w:szCs w:val="24"/>
          <w:u w:color="000000"/>
          <w:bdr w:val="nil"/>
          <w:lang w:val="en-US" w:eastAsia="en-AU"/>
        </w:rPr>
        <w:t>At-Risk</w:t>
      </w:r>
      <w:r w:rsidRPr="00DA034C">
        <w:rPr>
          <w:rFonts w:eastAsia="Calibri" w:cs="Calibri"/>
          <w:color w:val="000000"/>
          <w:szCs w:val="24"/>
          <w:u w:color="000000"/>
          <w:bdr w:val="nil"/>
          <w:lang w:val="en-US" w:eastAsia="en-AU"/>
        </w:rPr>
        <w:t xml:space="preserve"> assessment within two hours of the person arriving at the AMC.</w:t>
      </w:r>
    </w:p>
    <w:p w14:paraId="7599E62D" w14:textId="654A4579" w:rsidR="00DA034C" w:rsidRPr="00DA034C" w:rsidRDefault="00DA034C" w:rsidP="00DA034C">
      <w:pPr>
        <w:numPr>
          <w:ilvl w:val="0"/>
          <w:numId w:val="21"/>
        </w:numPr>
        <w:pBdr>
          <w:top w:val="nil"/>
          <w:left w:val="nil"/>
          <w:bottom w:val="nil"/>
          <w:right w:val="nil"/>
          <w:between w:val="nil"/>
          <w:bar w:val="nil"/>
        </w:pBdr>
        <w:ind w:left="426" w:hanging="426"/>
        <w:rPr>
          <w:rFonts w:eastAsia="Calibri" w:cs="Calibri"/>
          <w:color w:val="000000"/>
          <w:szCs w:val="24"/>
          <w:u w:color="000000"/>
          <w:bdr w:val="nil"/>
          <w:lang w:val="en-US" w:eastAsia="en-AU"/>
        </w:rPr>
      </w:pPr>
      <w:r w:rsidRPr="00DA034C">
        <w:rPr>
          <w:rFonts w:eastAsia="Calibri" w:cs="Calibri"/>
          <w:color w:val="000000"/>
          <w:szCs w:val="24"/>
          <w:u w:color="000000"/>
          <w:bdr w:val="nil"/>
          <w:lang w:val="en-US" w:eastAsia="en-AU"/>
        </w:rPr>
        <w:t xml:space="preserve">Persons returning to custody marked PAR will be managed as per any </w:t>
      </w:r>
      <w:r w:rsidR="00777F86">
        <w:rPr>
          <w:rFonts w:eastAsia="Calibri" w:cs="Calibri"/>
          <w:color w:val="000000"/>
          <w:szCs w:val="24"/>
          <w:u w:color="000000"/>
          <w:bdr w:val="nil"/>
          <w:lang w:val="en-US" w:eastAsia="en-AU"/>
        </w:rPr>
        <w:t>At-Risk</w:t>
      </w:r>
      <w:r w:rsidRPr="00DA034C">
        <w:rPr>
          <w:rFonts w:eastAsia="Calibri" w:cs="Calibri"/>
          <w:color w:val="000000"/>
          <w:szCs w:val="24"/>
          <w:u w:color="000000"/>
          <w:bdr w:val="nil"/>
          <w:lang w:val="en-US" w:eastAsia="en-AU"/>
        </w:rPr>
        <w:t xml:space="preserve"> referral. The referral will be triaged within two hours and a triage rating assigned. </w:t>
      </w:r>
    </w:p>
    <w:p w14:paraId="6D98B561" w14:textId="2A385EFB" w:rsidR="00DA034C" w:rsidRPr="00DA034C" w:rsidRDefault="00DA034C" w:rsidP="00DA034C">
      <w:pPr>
        <w:numPr>
          <w:ilvl w:val="0"/>
          <w:numId w:val="21"/>
        </w:numPr>
        <w:pBdr>
          <w:top w:val="nil"/>
          <w:left w:val="nil"/>
          <w:bottom w:val="nil"/>
          <w:right w:val="nil"/>
          <w:between w:val="nil"/>
          <w:bar w:val="nil"/>
        </w:pBdr>
        <w:ind w:left="426" w:hanging="426"/>
        <w:rPr>
          <w:rFonts w:eastAsia="Calibri" w:cs="Calibri"/>
          <w:color w:val="000000"/>
          <w:szCs w:val="24"/>
          <w:u w:color="000000"/>
          <w:bdr w:val="nil"/>
          <w:lang w:val="en-US" w:eastAsia="en-AU"/>
        </w:rPr>
      </w:pPr>
      <w:r w:rsidRPr="00DA034C">
        <w:rPr>
          <w:rFonts w:eastAsia="Calibri" w:cs="Calibri"/>
          <w:color w:val="000000"/>
          <w:szCs w:val="24"/>
          <w:u w:color="000000"/>
          <w:bdr w:val="nil"/>
          <w:lang w:val="en-US" w:eastAsia="en-AU"/>
        </w:rPr>
        <w:t xml:space="preserve">Persons entering custody marked PAR after hours will automatically transfer to S2 risk rating with </w:t>
      </w:r>
      <w:r w:rsidR="002B25A0" w:rsidRPr="00DA034C">
        <w:rPr>
          <w:rFonts w:eastAsia="Calibri" w:cs="Calibri"/>
          <w:color w:val="000000"/>
          <w:szCs w:val="24"/>
          <w:u w:color="000000"/>
          <w:bdr w:val="nil"/>
          <w:lang w:val="en-US" w:eastAsia="en-AU"/>
        </w:rPr>
        <w:t>15-minute</w:t>
      </w:r>
      <w:r w:rsidRPr="00DA034C">
        <w:rPr>
          <w:rFonts w:eastAsia="Calibri" w:cs="Calibri"/>
          <w:color w:val="000000"/>
          <w:szCs w:val="24"/>
          <w:u w:color="000000"/>
          <w:bdr w:val="nil"/>
          <w:lang w:val="en-US" w:eastAsia="en-AU"/>
        </w:rPr>
        <w:t xml:space="preserve"> observation by ACTCS and will be accommodated in CSU until they are reviewed by </w:t>
      </w:r>
      <w:r w:rsidR="003A1479">
        <w:rPr>
          <w:rFonts w:eastAsia="Calibri" w:cs="Calibri"/>
          <w:color w:val="000000"/>
          <w:szCs w:val="24"/>
          <w:u w:color="000000"/>
          <w:bdr w:val="nil"/>
          <w:lang w:val="en-US" w:eastAsia="en-AU"/>
        </w:rPr>
        <w:t>CMH</w:t>
      </w:r>
      <w:r w:rsidRPr="00DA034C">
        <w:rPr>
          <w:rFonts w:eastAsia="Calibri" w:cs="Calibri"/>
          <w:color w:val="000000"/>
          <w:szCs w:val="24"/>
          <w:u w:color="000000"/>
          <w:bdr w:val="nil"/>
          <w:lang w:val="en-US" w:eastAsia="en-AU"/>
        </w:rPr>
        <w:t xml:space="preserve">-Adult. </w:t>
      </w:r>
    </w:p>
    <w:p w14:paraId="16733BAF" w14:textId="74E39582" w:rsidR="00DA034C" w:rsidRPr="00DA034C" w:rsidRDefault="00DA034C" w:rsidP="00DA034C">
      <w:pPr>
        <w:numPr>
          <w:ilvl w:val="0"/>
          <w:numId w:val="21"/>
        </w:numPr>
        <w:autoSpaceDE w:val="0"/>
        <w:autoSpaceDN w:val="0"/>
        <w:adjustRightInd w:val="0"/>
        <w:ind w:left="426" w:hanging="426"/>
        <w:contextualSpacing/>
        <w:rPr>
          <w:rFonts w:asciiTheme="minorHAnsi" w:hAnsiTheme="minorHAnsi" w:cstheme="minorHAnsi"/>
          <w:szCs w:val="24"/>
          <w:lang w:eastAsia="en-AU"/>
        </w:rPr>
      </w:pPr>
      <w:r w:rsidRPr="00DA034C">
        <w:rPr>
          <w:szCs w:val="24"/>
        </w:rPr>
        <w:t xml:space="preserve">ACTCS staff will contact the JHS </w:t>
      </w:r>
      <w:r w:rsidR="002B25A0" w:rsidRPr="00DA034C">
        <w:rPr>
          <w:szCs w:val="24"/>
        </w:rPr>
        <w:t>on</w:t>
      </w:r>
      <w:r w:rsidR="000766CD">
        <w:rPr>
          <w:szCs w:val="24"/>
        </w:rPr>
        <w:t>-</w:t>
      </w:r>
      <w:r w:rsidR="002B25A0" w:rsidRPr="00DA034C">
        <w:rPr>
          <w:szCs w:val="24"/>
        </w:rPr>
        <w:t>call</w:t>
      </w:r>
      <w:r w:rsidRPr="00DA034C">
        <w:rPr>
          <w:szCs w:val="24"/>
        </w:rPr>
        <w:t xml:space="preserve"> medical officer for those persons marked PAR entering custody after hours. The JHS </w:t>
      </w:r>
      <w:r w:rsidR="002B25A0" w:rsidRPr="00DA034C">
        <w:rPr>
          <w:szCs w:val="24"/>
        </w:rPr>
        <w:t>on</w:t>
      </w:r>
      <w:r w:rsidR="000766CD">
        <w:rPr>
          <w:szCs w:val="24"/>
        </w:rPr>
        <w:t>-</w:t>
      </w:r>
      <w:r w:rsidR="002B25A0" w:rsidRPr="00DA034C">
        <w:rPr>
          <w:szCs w:val="24"/>
        </w:rPr>
        <w:t>call</w:t>
      </w:r>
      <w:r w:rsidRPr="00DA034C">
        <w:rPr>
          <w:szCs w:val="24"/>
        </w:rPr>
        <w:t xml:space="preserve"> medical officer will authorise an</w:t>
      </w:r>
      <w:r w:rsidR="000766CD">
        <w:rPr>
          <w:szCs w:val="24"/>
        </w:rPr>
        <w:t>y</w:t>
      </w:r>
      <w:r w:rsidRPr="00DA034C">
        <w:rPr>
          <w:szCs w:val="24"/>
        </w:rPr>
        <w:t xml:space="preserve"> interim </w:t>
      </w:r>
      <w:r w:rsidR="000766CD">
        <w:rPr>
          <w:szCs w:val="24"/>
        </w:rPr>
        <w:t xml:space="preserve">management </w:t>
      </w:r>
      <w:r w:rsidRPr="00DA034C">
        <w:rPr>
          <w:szCs w:val="24"/>
        </w:rPr>
        <w:t>plan</w:t>
      </w:r>
      <w:r w:rsidR="000766CD">
        <w:rPr>
          <w:szCs w:val="24"/>
        </w:rPr>
        <w:t>s required</w:t>
      </w:r>
      <w:r w:rsidRPr="00DA034C">
        <w:rPr>
          <w:szCs w:val="24"/>
        </w:rPr>
        <w:t xml:space="preserve"> and </w:t>
      </w:r>
      <w:r w:rsidR="003A1479">
        <w:rPr>
          <w:rFonts w:asciiTheme="minorHAnsi" w:hAnsiTheme="minorHAnsi" w:cstheme="minorHAnsi"/>
          <w:szCs w:val="24"/>
        </w:rPr>
        <w:t>CMH</w:t>
      </w:r>
      <w:r w:rsidRPr="00DA034C">
        <w:rPr>
          <w:rFonts w:asciiTheme="minorHAnsi" w:hAnsiTheme="minorHAnsi" w:cstheme="minorHAnsi"/>
          <w:szCs w:val="24"/>
        </w:rPr>
        <w:t>- Adult</w:t>
      </w:r>
      <w:r w:rsidRPr="00DA034C">
        <w:rPr>
          <w:rFonts w:asciiTheme="minorHAnsi" w:hAnsiTheme="minorHAnsi" w:cstheme="minorHAnsi"/>
          <w:color w:val="000000"/>
          <w:szCs w:val="24"/>
          <w:lang w:eastAsia="en-AU"/>
        </w:rPr>
        <w:t xml:space="preserve"> will undertake a review of the person the following day within two hours of commencement of the shift. </w:t>
      </w:r>
      <w:r w:rsidRPr="00DA034C">
        <w:rPr>
          <w:rFonts w:asciiTheme="minorHAnsi" w:hAnsiTheme="minorHAnsi" w:cstheme="minorHAnsi"/>
          <w:szCs w:val="24"/>
          <w:lang w:eastAsia="en-AU"/>
        </w:rPr>
        <w:t xml:space="preserve"> </w:t>
      </w:r>
    </w:p>
    <w:p w14:paraId="3A2E3CD6" w14:textId="77777777" w:rsidR="00DA034C" w:rsidRDefault="00DA034C" w:rsidP="00420887">
      <w:pPr>
        <w:rPr>
          <w:rFonts w:cs="Arial"/>
          <w:b/>
          <w:szCs w:val="24"/>
        </w:rPr>
      </w:pPr>
    </w:p>
    <w:p w14:paraId="0CD4860B" w14:textId="77777777" w:rsidR="00420887" w:rsidRPr="00DA3910" w:rsidRDefault="00000000" w:rsidP="00420887">
      <w:pPr>
        <w:jc w:val="right"/>
        <w:rPr>
          <w:rFonts w:cs="Arial"/>
          <w:i/>
          <w:szCs w:val="24"/>
        </w:rPr>
      </w:pPr>
      <w:hyperlink w:anchor="Contents" w:history="1">
        <w:r w:rsidR="00420887" w:rsidRPr="00C91F3F">
          <w:rPr>
            <w:rStyle w:val="Hyperlink"/>
            <w:rFonts w:eastAsiaTheme="majorEastAsia" w:cs="Arial"/>
            <w:i/>
            <w:szCs w:val="24"/>
          </w:rPr>
          <w:t>Back to Table of Contents</w:t>
        </w:r>
      </w:hyperlink>
      <w:r w:rsidR="00420887">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420887" w:rsidRPr="00CD1C0E" w14:paraId="038787F2" w14:textId="77777777" w:rsidTr="00CE10B0">
        <w:trPr>
          <w:cantSplit/>
          <w:trHeight w:val="285"/>
        </w:trPr>
        <w:tc>
          <w:tcPr>
            <w:tcW w:w="9158" w:type="dxa"/>
            <w:shd w:val="clear" w:color="auto" w:fill="D9D9D9" w:themeFill="background1" w:themeFillShade="D9"/>
          </w:tcPr>
          <w:p w14:paraId="50270214" w14:textId="3ADA3DFE" w:rsidR="00420887" w:rsidRPr="003D2D06" w:rsidRDefault="00420887" w:rsidP="00CE10B0">
            <w:pPr>
              <w:pStyle w:val="Heading1"/>
            </w:pPr>
            <w:bookmarkStart w:id="17" w:name="_Toc174442491"/>
            <w:r w:rsidRPr="003D2D06">
              <w:t xml:space="preserve">Section </w:t>
            </w:r>
            <w:r w:rsidR="00D763D5">
              <w:t>6</w:t>
            </w:r>
            <w:r w:rsidRPr="003D2D06">
              <w:t xml:space="preserve"> – </w:t>
            </w:r>
            <w:r w:rsidR="002B25A0">
              <w:t>High Risk Assessment Team (HRAT) Meeting</w:t>
            </w:r>
            <w:bookmarkEnd w:id="17"/>
          </w:p>
        </w:tc>
      </w:tr>
    </w:tbl>
    <w:p w14:paraId="0176F7C1" w14:textId="77777777" w:rsidR="00420887" w:rsidRDefault="00420887" w:rsidP="00420887">
      <w:pPr>
        <w:pStyle w:val="Heading2"/>
      </w:pPr>
    </w:p>
    <w:p w14:paraId="706D22C3" w14:textId="6BA9BDD3" w:rsidR="002B25A0" w:rsidRPr="002B25A0" w:rsidRDefault="002B25A0" w:rsidP="002B25A0">
      <w:pPr>
        <w:autoSpaceDE w:val="0"/>
        <w:autoSpaceDN w:val="0"/>
        <w:adjustRightInd w:val="0"/>
        <w:rPr>
          <w:rFonts w:asciiTheme="minorHAnsi" w:hAnsiTheme="minorHAnsi" w:cstheme="minorHAnsi"/>
          <w:color w:val="000000"/>
          <w:szCs w:val="24"/>
          <w:lang w:eastAsia="en-AU"/>
        </w:rPr>
      </w:pPr>
      <w:r w:rsidRPr="002B25A0">
        <w:rPr>
          <w:rFonts w:asciiTheme="minorHAnsi" w:hAnsiTheme="minorHAnsi" w:cstheme="minorHAnsi"/>
          <w:color w:val="000000"/>
          <w:szCs w:val="24"/>
          <w:lang w:eastAsia="en-AU"/>
        </w:rPr>
        <w:t>The HRAT is a multi-agency decision and intervention planning team involving ACTCS</w:t>
      </w:r>
      <w:r w:rsidR="00085D23">
        <w:rPr>
          <w:rFonts w:asciiTheme="minorHAnsi" w:hAnsiTheme="minorHAnsi" w:cstheme="minorHAnsi"/>
          <w:color w:val="000000"/>
          <w:szCs w:val="24"/>
          <w:lang w:eastAsia="en-AU"/>
        </w:rPr>
        <w:t>, FMHS</w:t>
      </w:r>
      <w:r w:rsidRPr="002B25A0">
        <w:rPr>
          <w:rFonts w:asciiTheme="minorHAnsi" w:hAnsiTheme="minorHAnsi" w:cstheme="minorHAnsi"/>
          <w:color w:val="000000"/>
          <w:szCs w:val="24"/>
          <w:lang w:eastAsia="en-AU"/>
        </w:rPr>
        <w:t xml:space="preserve"> and </w:t>
      </w:r>
      <w:r w:rsidR="00085D23">
        <w:rPr>
          <w:rFonts w:asciiTheme="minorHAnsi" w:hAnsiTheme="minorHAnsi" w:cstheme="minorHAnsi"/>
          <w:color w:val="000000"/>
          <w:szCs w:val="24"/>
          <w:lang w:eastAsia="en-AU"/>
        </w:rPr>
        <w:t xml:space="preserve">JHS </w:t>
      </w:r>
      <w:r w:rsidRPr="002B25A0">
        <w:rPr>
          <w:rFonts w:asciiTheme="minorHAnsi" w:hAnsiTheme="minorHAnsi" w:cstheme="minorHAnsi"/>
          <w:color w:val="000000"/>
          <w:szCs w:val="24"/>
          <w:lang w:eastAsia="en-AU"/>
        </w:rPr>
        <w:t xml:space="preserve">to co-ordinate the management of </w:t>
      </w:r>
      <w:r w:rsidR="00777F86">
        <w:rPr>
          <w:rFonts w:asciiTheme="minorHAnsi" w:hAnsiTheme="minorHAnsi" w:cstheme="minorHAnsi"/>
          <w:color w:val="000000"/>
          <w:szCs w:val="24"/>
          <w:lang w:eastAsia="en-AU"/>
        </w:rPr>
        <w:t>At-Risk</w:t>
      </w:r>
      <w:r w:rsidRPr="002B25A0">
        <w:rPr>
          <w:rFonts w:asciiTheme="minorHAnsi" w:hAnsiTheme="minorHAnsi" w:cstheme="minorHAnsi"/>
          <w:color w:val="000000"/>
          <w:szCs w:val="24"/>
          <w:lang w:eastAsia="en-AU"/>
        </w:rPr>
        <w:t xml:space="preserve"> detainees, specifically S-rated detainees. The HRAT occurs each business day and is attended at a minimum by the </w:t>
      </w:r>
      <w:r w:rsidR="003A1479">
        <w:rPr>
          <w:rFonts w:asciiTheme="minorHAnsi" w:hAnsiTheme="minorHAnsi" w:cstheme="minorHAnsi"/>
          <w:color w:val="000000"/>
          <w:szCs w:val="24"/>
          <w:lang w:eastAsia="en-AU"/>
        </w:rPr>
        <w:t>CMH</w:t>
      </w:r>
      <w:r w:rsidRPr="002B25A0">
        <w:rPr>
          <w:rFonts w:asciiTheme="minorHAnsi" w:hAnsiTheme="minorHAnsi" w:cstheme="minorHAnsi"/>
          <w:color w:val="000000"/>
          <w:szCs w:val="24"/>
          <w:lang w:eastAsia="en-AU"/>
        </w:rPr>
        <w:t xml:space="preserve">, ACTCS and Custodial Health Services.  </w:t>
      </w:r>
    </w:p>
    <w:p w14:paraId="25DB73A6" w14:textId="77777777" w:rsidR="002B25A0" w:rsidRPr="002B25A0" w:rsidRDefault="002B25A0" w:rsidP="002B25A0">
      <w:pPr>
        <w:autoSpaceDE w:val="0"/>
        <w:autoSpaceDN w:val="0"/>
        <w:adjustRightInd w:val="0"/>
        <w:rPr>
          <w:rFonts w:asciiTheme="minorHAnsi" w:hAnsiTheme="minorHAnsi" w:cstheme="minorHAnsi"/>
          <w:color w:val="000000"/>
          <w:szCs w:val="24"/>
          <w:lang w:eastAsia="en-AU"/>
        </w:rPr>
      </w:pPr>
    </w:p>
    <w:p w14:paraId="6EF074DA" w14:textId="7110A311" w:rsidR="002B25A0" w:rsidRPr="002B25A0" w:rsidRDefault="002B25A0" w:rsidP="002B25A0">
      <w:pPr>
        <w:autoSpaceDE w:val="0"/>
        <w:autoSpaceDN w:val="0"/>
        <w:adjustRightInd w:val="0"/>
        <w:rPr>
          <w:rFonts w:asciiTheme="minorHAnsi" w:hAnsiTheme="minorHAnsi" w:cstheme="minorHAnsi"/>
          <w:szCs w:val="24"/>
          <w:lang w:eastAsia="en-AU"/>
        </w:rPr>
      </w:pPr>
      <w:r w:rsidRPr="002B25A0">
        <w:rPr>
          <w:rFonts w:asciiTheme="minorHAnsi" w:hAnsiTheme="minorHAnsi" w:cstheme="minorHAnsi"/>
          <w:szCs w:val="24"/>
          <w:lang w:eastAsia="en-AU"/>
        </w:rPr>
        <w:t xml:space="preserve">All </w:t>
      </w:r>
      <w:r w:rsidR="00777F86">
        <w:rPr>
          <w:rFonts w:asciiTheme="minorHAnsi" w:hAnsiTheme="minorHAnsi" w:cstheme="minorHAnsi"/>
          <w:szCs w:val="24"/>
          <w:lang w:eastAsia="en-AU"/>
        </w:rPr>
        <w:t>At-Risk</w:t>
      </w:r>
      <w:r w:rsidRPr="002B25A0">
        <w:rPr>
          <w:rFonts w:asciiTheme="minorHAnsi" w:hAnsiTheme="minorHAnsi" w:cstheme="minorHAnsi"/>
          <w:szCs w:val="24"/>
          <w:lang w:eastAsia="en-AU"/>
        </w:rPr>
        <w:t xml:space="preserve"> triages and assessments are discussed at the HRAT meeting the following business day. </w:t>
      </w:r>
    </w:p>
    <w:p w14:paraId="19BFCF53" w14:textId="77777777" w:rsidR="002B25A0" w:rsidRPr="002B25A0" w:rsidRDefault="002B25A0" w:rsidP="002B25A0">
      <w:pPr>
        <w:autoSpaceDE w:val="0"/>
        <w:autoSpaceDN w:val="0"/>
        <w:adjustRightInd w:val="0"/>
        <w:rPr>
          <w:rFonts w:asciiTheme="minorHAnsi" w:hAnsiTheme="minorHAnsi" w:cstheme="minorHAnsi"/>
          <w:szCs w:val="24"/>
          <w:lang w:eastAsia="en-AU"/>
        </w:rPr>
      </w:pPr>
    </w:p>
    <w:p w14:paraId="6E816E01" w14:textId="77777777" w:rsidR="002B25A0" w:rsidRPr="002B25A0" w:rsidRDefault="002B25A0" w:rsidP="002B25A0">
      <w:pPr>
        <w:autoSpaceDE w:val="0"/>
        <w:autoSpaceDN w:val="0"/>
        <w:adjustRightInd w:val="0"/>
        <w:rPr>
          <w:rFonts w:asciiTheme="minorHAnsi" w:hAnsiTheme="minorHAnsi" w:cstheme="minorHAnsi"/>
          <w:color w:val="000000"/>
          <w:szCs w:val="24"/>
          <w:lang w:eastAsia="en-AU"/>
        </w:rPr>
      </w:pPr>
      <w:r w:rsidRPr="002B25A0">
        <w:rPr>
          <w:rFonts w:asciiTheme="minorHAnsi" w:hAnsiTheme="minorHAnsi" w:cstheme="minorHAnsi"/>
          <w:szCs w:val="24"/>
          <w:lang w:eastAsia="en-AU"/>
        </w:rPr>
        <w:t xml:space="preserve">Recommendations from any IRMP will be discussed and a Modified Risk Management Plan (MRMP) will be completed once agreed by the HRAT. </w:t>
      </w:r>
    </w:p>
    <w:p w14:paraId="6773D427" w14:textId="77777777" w:rsidR="00420887" w:rsidRDefault="00420887" w:rsidP="00420887">
      <w:pPr>
        <w:rPr>
          <w:rFonts w:cs="Arial"/>
          <w:b/>
          <w:szCs w:val="24"/>
        </w:rPr>
      </w:pPr>
    </w:p>
    <w:p w14:paraId="5AFFC9E6" w14:textId="77777777" w:rsidR="00420887" w:rsidRPr="00DA3910" w:rsidRDefault="00000000" w:rsidP="00420887">
      <w:pPr>
        <w:jc w:val="right"/>
        <w:rPr>
          <w:rFonts w:cs="Arial"/>
          <w:i/>
          <w:szCs w:val="24"/>
        </w:rPr>
      </w:pPr>
      <w:hyperlink w:anchor="Contents" w:history="1">
        <w:r w:rsidR="00420887" w:rsidRPr="00C91F3F">
          <w:rPr>
            <w:rStyle w:val="Hyperlink"/>
            <w:rFonts w:eastAsiaTheme="majorEastAsia" w:cs="Arial"/>
            <w:i/>
            <w:szCs w:val="24"/>
          </w:rPr>
          <w:t>Back to Table of Contents</w:t>
        </w:r>
      </w:hyperlink>
      <w:r w:rsidR="00420887">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420887" w:rsidRPr="00CD1C0E" w14:paraId="4737FC90" w14:textId="77777777" w:rsidTr="00CE10B0">
        <w:trPr>
          <w:cantSplit/>
          <w:trHeight w:val="285"/>
        </w:trPr>
        <w:tc>
          <w:tcPr>
            <w:tcW w:w="9158" w:type="dxa"/>
            <w:shd w:val="clear" w:color="auto" w:fill="D9D9D9" w:themeFill="background1" w:themeFillShade="D9"/>
          </w:tcPr>
          <w:p w14:paraId="21F17591" w14:textId="5DB310CA" w:rsidR="00420887" w:rsidRPr="003D2D06" w:rsidRDefault="00420887" w:rsidP="00CE10B0">
            <w:pPr>
              <w:pStyle w:val="Heading1"/>
            </w:pPr>
            <w:bookmarkStart w:id="18" w:name="_Toc174442492"/>
            <w:r w:rsidRPr="003D2D06">
              <w:t xml:space="preserve">Section </w:t>
            </w:r>
            <w:r w:rsidR="00D763D5">
              <w:t>7</w:t>
            </w:r>
            <w:r w:rsidRPr="003D2D06">
              <w:t xml:space="preserve"> – </w:t>
            </w:r>
            <w:r w:rsidR="00501BD1">
              <w:t>Changing the S Rating</w:t>
            </w:r>
            <w:bookmarkEnd w:id="18"/>
          </w:p>
        </w:tc>
      </w:tr>
    </w:tbl>
    <w:p w14:paraId="49E105B1" w14:textId="77777777" w:rsidR="00420887" w:rsidRDefault="00420887" w:rsidP="00420887">
      <w:pPr>
        <w:pStyle w:val="Heading2"/>
      </w:pPr>
    </w:p>
    <w:p w14:paraId="2559234E" w14:textId="46F9F676" w:rsidR="00501BD1" w:rsidRPr="00501BD1" w:rsidRDefault="00501BD1" w:rsidP="00501BD1">
      <w:pPr>
        <w:autoSpaceDE w:val="0"/>
        <w:autoSpaceDN w:val="0"/>
        <w:adjustRightInd w:val="0"/>
        <w:rPr>
          <w:rFonts w:asciiTheme="minorHAnsi" w:hAnsiTheme="minorHAnsi" w:cstheme="minorHAnsi"/>
          <w:szCs w:val="24"/>
        </w:rPr>
      </w:pPr>
      <w:r w:rsidRPr="00501BD1">
        <w:rPr>
          <w:rFonts w:asciiTheme="minorHAnsi" w:hAnsiTheme="minorHAnsi" w:cstheme="minorHAnsi"/>
          <w:szCs w:val="24"/>
        </w:rPr>
        <w:t xml:space="preserve">Any </w:t>
      </w:r>
      <w:r w:rsidR="003A1479">
        <w:rPr>
          <w:rFonts w:asciiTheme="minorHAnsi" w:hAnsiTheme="minorHAnsi" w:cstheme="minorHAnsi"/>
          <w:szCs w:val="24"/>
        </w:rPr>
        <w:t>CMH</w:t>
      </w:r>
      <w:r w:rsidRPr="00501BD1">
        <w:rPr>
          <w:rFonts w:asciiTheme="minorHAnsi" w:hAnsiTheme="minorHAnsi" w:cstheme="minorHAnsi"/>
          <w:szCs w:val="24"/>
        </w:rPr>
        <w:t xml:space="preserve">- Adult clinician can increase an S rating (i.e. from S3 to S2) where the clinical presentation warrants this. This is done by immediately verbally advising the CO1 of the </w:t>
      </w:r>
      <w:r w:rsidRPr="00501BD1">
        <w:rPr>
          <w:rFonts w:asciiTheme="minorHAnsi" w:hAnsiTheme="minorHAnsi" w:cstheme="minorHAnsi"/>
          <w:szCs w:val="24"/>
        </w:rPr>
        <w:lastRenderedPageBreak/>
        <w:t xml:space="preserve">accommodation area of the concerns and subsequently completing an IRMP and providing it to the Area Managers. </w:t>
      </w:r>
    </w:p>
    <w:p w14:paraId="67AC284C" w14:textId="77777777" w:rsidR="00501BD1" w:rsidRPr="00501BD1" w:rsidRDefault="00501BD1" w:rsidP="00501BD1">
      <w:pPr>
        <w:autoSpaceDE w:val="0"/>
        <w:autoSpaceDN w:val="0"/>
        <w:adjustRightInd w:val="0"/>
        <w:rPr>
          <w:rFonts w:asciiTheme="minorHAnsi" w:hAnsiTheme="minorHAnsi" w:cstheme="minorHAnsi"/>
          <w:szCs w:val="24"/>
        </w:rPr>
      </w:pPr>
    </w:p>
    <w:p w14:paraId="5292D7F4" w14:textId="69ED5230" w:rsidR="00501BD1" w:rsidRPr="00501BD1" w:rsidRDefault="00501BD1" w:rsidP="00501BD1">
      <w:pPr>
        <w:autoSpaceDE w:val="0"/>
        <w:autoSpaceDN w:val="0"/>
        <w:adjustRightInd w:val="0"/>
        <w:rPr>
          <w:rFonts w:asciiTheme="minorHAnsi" w:hAnsiTheme="minorHAnsi" w:cstheme="minorHAnsi"/>
          <w:szCs w:val="24"/>
        </w:rPr>
      </w:pPr>
      <w:r w:rsidRPr="00501BD1">
        <w:rPr>
          <w:rFonts w:asciiTheme="minorHAnsi" w:hAnsiTheme="minorHAnsi" w:cstheme="minorHAnsi"/>
          <w:szCs w:val="24"/>
        </w:rPr>
        <w:t xml:space="preserve">When a person is assessed as being clinically suitable to have their S rating reduced (i.e. from S2 to S3) this is discussed at the next appropriate HRAT. If the clinical recommendation is supported by the HRAT, a MRMP will be completed by the HRAT and uploaded onto relevant systems (DHR and CORIS).  S ratings can only be stepped down sequentially (i.e. from S2 to S3, and not from S2 to S4) and this includes the step down of observation level, with the exception of following receipt of an </w:t>
      </w:r>
      <w:r w:rsidR="00580AC2" w:rsidRPr="00501BD1">
        <w:rPr>
          <w:rFonts w:asciiTheme="minorHAnsi" w:hAnsiTheme="minorHAnsi" w:cstheme="minorHAnsi"/>
          <w:szCs w:val="24"/>
        </w:rPr>
        <w:t>after-hours</w:t>
      </w:r>
      <w:r w:rsidRPr="00501BD1">
        <w:rPr>
          <w:rFonts w:asciiTheme="minorHAnsi" w:hAnsiTheme="minorHAnsi" w:cstheme="minorHAnsi"/>
          <w:szCs w:val="24"/>
        </w:rPr>
        <w:t xml:space="preserve"> </w:t>
      </w:r>
      <w:r w:rsidR="00777F86">
        <w:rPr>
          <w:rFonts w:asciiTheme="minorHAnsi" w:hAnsiTheme="minorHAnsi" w:cstheme="minorHAnsi"/>
          <w:szCs w:val="24"/>
        </w:rPr>
        <w:t>At-Risk</w:t>
      </w:r>
      <w:r w:rsidRPr="00501BD1">
        <w:rPr>
          <w:rFonts w:asciiTheme="minorHAnsi" w:hAnsiTheme="minorHAnsi" w:cstheme="minorHAnsi"/>
          <w:szCs w:val="24"/>
        </w:rPr>
        <w:t xml:space="preserve"> referral. </w:t>
      </w:r>
    </w:p>
    <w:p w14:paraId="66739E81" w14:textId="77777777" w:rsidR="00501BD1" w:rsidRPr="00501BD1" w:rsidRDefault="00501BD1" w:rsidP="00501BD1">
      <w:pPr>
        <w:autoSpaceDE w:val="0"/>
        <w:autoSpaceDN w:val="0"/>
        <w:adjustRightInd w:val="0"/>
        <w:rPr>
          <w:rFonts w:asciiTheme="minorHAnsi" w:hAnsiTheme="minorHAnsi" w:cstheme="minorHAnsi"/>
          <w:szCs w:val="24"/>
        </w:rPr>
      </w:pPr>
    </w:p>
    <w:p w14:paraId="5F12A473" w14:textId="5CD98813" w:rsidR="00501BD1" w:rsidRPr="00501BD1" w:rsidRDefault="00501BD1" w:rsidP="00420887">
      <w:pPr>
        <w:rPr>
          <w:rFonts w:asciiTheme="minorHAnsi" w:hAnsiTheme="minorHAnsi" w:cstheme="minorHAnsi"/>
          <w:szCs w:val="24"/>
        </w:rPr>
      </w:pPr>
      <w:r w:rsidRPr="00501BD1">
        <w:rPr>
          <w:rFonts w:asciiTheme="minorHAnsi" w:hAnsiTheme="minorHAnsi" w:cstheme="minorBidi"/>
        </w:rPr>
        <w:t xml:space="preserve">Once a risk rating is given, it cannot be reduced until it is discussed at HRAT. </w:t>
      </w:r>
    </w:p>
    <w:p w14:paraId="33DAE20F" w14:textId="77777777" w:rsidR="00501BD1" w:rsidRDefault="00501BD1" w:rsidP="00420887">
      <w:pPr>
        <w:rPr>
          <w:rFonts w:cs="Arial"/>
          <w:b/>
          <w:szCs w:val="24"/>
        </w:rPr>
      </w:pPr>
    </w:p>
    <w:p w14:paraId="755E6EB3" w14:textId="77777777" w:rsidR="00420887" w:rsidRPr="00DA3910" w:rsidRDefault="00000000" w:rsidP="00420887">
      <w:pPr>
        <w:jc w:val="right"/>
        <w:rPr>
          <w:rFonts w:cs="Arial"/>
          <w:i/>
          <w:szCs w:val="24"/>
        </w:rPr>
      </w:pPr>
      <w:hyperlink w:anchor="Contents" w:history="1">
        <w:r w:rsidR="00420887" w:rsidRPr="00C91F3F">
          <w:rPr>
            <w:rStyle w:val="Hyperlink"/>
            <w:rFonts w:eastAsiaTheme="majorEastAsia" w:cs="Arial"/>
            <w:i/>
            <w:szCs w:val="24"/>
          </w:rPr>
          <w:t>Back to Table of Contents</w:t>
        </w:r>
      </w:hyperlink>
      <w:r w:rsidR="00420887">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420887" w:rsidRPr="00CD1C0E" w14:paraId="5084C1D6" w14:textId="77777777" w:rsidTr="00CE10B0">
        <w:trPr>
          <w:cantSplit/>
          <w:trHeight w:val="285"/>
        </w:trPr>
        <w:tc>
          <w:tcPr>
            <w:tcW w:w="9158" w:type="dxa"/>
            <w:shd w:val="clear" w:color="auto" w:fill="D9D9D9" w:themeFill="background1" w:themeFillShade="D9"/>
          </w:tcPr>
          <w:p w14:paraId="42C9BDD7" w14:textId="14EC52E3" w:rsidR="00420887" w:rsidRPr="003D2D06" w:rsidRDefault="00420887" w:rsidP="00CE10B0">
            <w:pPr>
              <w:pStyle w:val="Heading1"/>
            </w:pPr>
            <w:bookmarkStart w:id="19" w:name="_Toc174442493"/>
            <w:r w:rsidRPr="003D2D06">
              <w:t xml:space="preserve">Section </w:t>
            </w:r>
            <w:r w:rsidR="00D763D5">
              <w:t>8</w:t>
            </w:r>
            <w:r w:rsidRPr="003D2D06">
              <w:t xml:space="preserve"> – </w:t>
            </w:r>
            <w:r w:rsidR="00580AC2">
              <w:t xml:space="preserve">Suicide and </w:t>
            </w:r>
            <w:r w:rsidR="003A1479">
              <w:t>Self-harm</w:t>
            </w:r>
            <w:r w:rsidR="00580AC2">
              <w:t xml:space="preserve"> Management</w:t>
            </w:r>
            <w:bookmarkEnd w:id="19"/>
          </w:p>
        </w:tc>
      </w:tr>
    </w:tbl>
    <w:p w14:paraId="100D1BB1" w14:textId="77777777" w:rsidR="00420887" w:rsidRDefault="00420887" w:rsidP="00420887">
      <w:pPr>
        <w:pStyle w:val="Heading2"/>
      </w:pPr>
    </w:p>
    <w:p w14:paraId="07096C98" w14:textId="05950DEC" w:rsidR="00580AC2" w:rsidRPr="00580AC2" w:rsidRDefault="003A1479" w:rsidP="00580AC2">
      <w:pPr>
        <w:autoSpaceDE w:val="0"/>
        <w:autoSpaceDN w:val="0"/>
        <w:adjustRightInd w:val="0"/>
        <w:rPr>
          <w:rFonts w:asciiTheme="minorHAnsi" w:hAnsiTheme="minorHAnsi" w:cstheme="minorHAnsi"/>
          <w:szCs w:val="24"/>
          <w:lang w:eastAsia="en-AU"/>
        </w:rPr>
      </w:pPr>
      <w:r>
        <w:rPr>
          <w:rFonts w:asciiTheme="minorHAnsi" w:hAnsiTheme="minorHAnsi" w:cstheme="minorHAnsi"/>
          <w:szCs w:val="24"/>
          <w:lang w:eastAsia="en-AU"/>
        </w:rPr>
        <w:t>CMH</w:t>
      </w:r>
      <w:r w:rsidR="00580AC2" w:rsidRPr="00580AC2">
        <w:rPr>
          <w:rFonts w:asciiTheme="minorHAnsi" w:hAnsiTheme="minorHAnsi" w:cstheme="minorHAnsi"/>
          <w:szCs w:val="24"/>
          <w:lang w:eastAsia="en-AU"/>
        </w:rPr>
        <w:t xml:space="preserve">- Adult will undertake a Multi-Disciplinary Team (MDT) meeting to discuss presentation and treatment and management planning for any person referred </w:t>
      </w:r>
      <w:r w:rsidR="00777F86">
        <w:rPr>
          <w:rFonts w:asciiTheme="minorHAnsi" w:hAnsiTheme="minorHAnsi" w:cstheme="minorHAnsi"/>
          <w:szCs w:val="24"/>
          <w:lang w:eastAsia="en-AU"/>
        </w:rPr>
        <w:t>At-Risk</w:t>
      </w:r>
      <w:r w:rsidR="00580AC2" w:rsidRPr="00580AC2">
        <w:rPr>
          <w:rFonts w:asciiTheme="minorHAnsi" w:hAnsiTheme="minorHAnsi" w:cstheme="minorHAnsi"/>
          <w:szCs w:val="24"/>
          <w:lang w:eastAsia="en-AU"/>
        </w:rPr>
        <w:t xml:space="preserve"> or made PAR and subject to an S rating (excluding S4). The treatment and management plan could include ongoing intervention provided by </w:t>
      </w:r>
      <w:r>
        <w:rPr>
          <w:rFonts w:asciiTheme="minorHAnsi" w:hAnsiTheme="minorHAnsi" w:cstheme="minorHAnsi"/>
          <w:szCs w:val="24"/>
          <w:lang w:eastAsia="en-AU"/>
        </w:rPr>
        <w:t>CMH</w:t>
      </w:r>
      <w:r w:rsidR="00580AC2" w:rsidRPr="00580AC2">
        <w:rPr>
          <w:rFonts w:asciiTheme="minorHAnsi" w:hAnsiTheme="minorHAnsi" w:cstheme="minorHAnsi"/>
          <w:szCs w:val="24"/>
          <w:lang w:eastAsia="en-AU"/>
        </w:rPr>
        <w:t xml:space="preserve">, referral to an alternative pathway or a determination that no further engagement is currently </w:t>
      </w:r>
      <w:r w:rsidR="009E1ED6" w:rsidRPr="00580AC2">
        <w:rPr>
          <w:rFonts w:asciiTheme="minorHAnsi" w:hAnsiTheme="minorHAnsi" w:cstheme="minorHAnsi"/>
          <w:szCs w:val="24"/>
          <w:lang w:eastAsia="en-AU"/>
        </w:rPr>
        <w:t>required</w:t>
      </w:r>
      <w:r w:rsidR="009E1ED6">
        <w:rPr>
          <w:rFonts w:asciiTheme="minorHAnsi" w:hAnsiTheme="minorHAnsi" w:cstheme="minorHAnsi"/>
          <w:szCs w:val="24"/>
          <w:lang w:eastAsia="en-AU"/>
        </w:rPr>
        <w:t xml:space="preserve"> and</w:t>
      </w:r>
      <w:r w:rsidR="00DD5305">
        <w:rPr>
          <w:rFonts w:asciiTheme="minorHAnsi" w:hAnsiTheme="minorHAnsi" w:cstheme="minorHAnsi"/>
          <w:szCs w:val="24"/>
          <w:lang w:eastAsia="en-AU"/>
        </w:rPr>
        <w:t xml:space="preserve"> may include consultation with carers and/or family where appropriate</w:t>
      </w:r>
      <w:r w:rsidR="00580AC2" w:rsidRPr="00580AC2">
        <w:rPr>
          <w:rFonts w:asciiTheme="minorHAnsi" w:hAnsiTheme="minorHAnsi" w:cstheme="minorHAnsi"/>
          <w:szCs w:val="24"/>
          <w:lang w:eastAsia="en-AU"/>
        </w:rPr>
        <w:t xml:space="preserve">. In the absence of an MDT, this will be discussed with </w:t>
      </w:r>
      <w:r>
        <w:rPr>
          <w:rFonts w:asciiTheme="minorHAnsi" w:hAnsiTheme="minorHAnsi" w:cstheme="minorHAnsi"/>
          <w:szCs w:val="24"/>
          <w:lang w:eastAsia="en-AU"/>
        </w:rPr>
        <w:t>CMH</w:t>
      </w:r>
      <w:r w:rsidR="00580AC2" w:rsidRPr="00580AC2">
        <w:rPr>
          <w:rFonts w:asciiTheme="minorHAnsi" w:hAnsiTheme="minorHAnsi" w:cstheme="minorHAnsi"/>
          <w:szCs w:val="24"/>
          <w:lang w:eastAsia="en-AU"/>
        </w:rPr>
        <w:t xml:space="preserve"> Team Manager and/or C</w:t>
      </w:r>
      <w:r w:rsidR="000766CD">
        <w:rPr>
          <w:rFonts w:asciiTheme="minorHAnsi" w:hAnsiTheme="minorHAnsi" w:cstheme="minorHAnsi"/>
          <w:szCs w:val="24"/>
          <w:lang w:eastAsia="en-AU"/>
        </w:rPr>
        <w:t>linical Nurse Consultant</w:t>
      </w:r>
      <w:r w:rsidR="00580AC2" w:rsidRPr="00580AC2">
        <w:rPr>
          <w:rFonts w:asciiTheme="minorHAnsi" w:hAnsiTheme="minorHAnsi" w:cstheme="minorHAnsi"/>
          <w:szCs w:val="24"/>
          <w:lang w:eastAsia="en-AU"/>
        </w:rPr>
        <w:t xml:space="preserve"> </w:t>
      </w:r>
      <w:r w:rsidR="000766CD">
        <w:rPr>
          <w:rFonts w:asciiTheme="minorHAnsi" w:hAnsiTheme="minorHAnsi" w:cstheme="minorHAnsi"/>
          <w:szCs w:val="24"/>
          <w:lang w:eastAsia="en-AU"/>
        </w:rPr>
        <w:t xml:space="preserve">(CNC) </w:t>
      </w:r>
      <w:r w:rsidR="00580AC2" w:rsidRPr="00580AC2">
        <w:rPr>
          <w:rFonts w:asciiTheme="minorHAnsi" w:hAnsiTheme="minorHAnsi" w:cstheme="minorHAnsi"/>
          <w:szCs w:val="24"/>
          <w:lang w:eastAsia="en-AU"/>
        </w:rPr>
        <w:t xml:space="preserve">and documented on DHR. </w:t>
      </w:r>
    </w:p>
    <w:p w14:paraId="0F97BDD1" w14:textId="77777777" w:rsidR="00580AC2" w:rsidRPr="00580AC2" w:rsidRDefault="00580AC2" w:rsidP="00580AC2">
      <w:pPr>
        <w:autoSpaceDE w:val="0"/>
        <w:autoSpaceDN w:val="0"/>
        <w:adjustRightInd w:val="0"/>
        <w:rPr>
          <w:rFonts w:asciiTheme="minorHAnsi" w:hAnsiTheme="minorHAnsi" w:cstheme="minorHAnsi"/>
          <w:szCs w:val="24"/>
          <w:lang w:eastAsia="en-AU"/>
        </w:rPr>
      </w:pPr>
    </w:p>
    <w:p w14:paraId="4B59B00D" w14:textId="1BCF5825" w:rsidR="00580AC2" w:rsidRPr="00580AC2" w:rsidRDefault="00580AC2" w:rsidP="00580AC2">
      <w:pPr>
        <w:rPr>
          <w:rFonts w:asciiTheme="minorHAnsi" w:hAnsiTheme="minorHAnsi"/>
          <w:szCs w:val="24"/>
        </w:rPr>
      </w:pPr>
      <w:r w:rsidRPr="00580AC2">
        <w:rPr>
          <w:rFonts w:asciiTheme="minorHAnsi" w:hAnsiTheme="minorHAnsi"/>
          <w:szCs w:val="24"/>
        </w:rPr>
        <w:t xml:space="preserve">Intervention will predominantly include brief psychosocial intervention to help the person manage their immediate needs and to provide tools and strategies to help the person prevent and better manage future </w:t>
      </w:r>
      <w:r w:rsidR="009E1ED6" w:rsidRPr="00580AC2">
        <w:rPr>
          <w:rFonts w:asciiTheme="minorHAnsi" w:hAnsiTheme="minorHAnsi"/>
          <w:szCs w:val="24"/>
        </w:rPr>
        <w:t>crises and</w:t>
      </w:r>
      <w:r w:rsidRPr="00580AC2">
        <w:rPr>
          <w:rFonts w:asciiTheme="minorHAnsi" w:hAnsiTheme="minorHAnsi"/>
          <w:szCs w:val="24"/>
        </w:rPr>
        <w:t xml:space="preserve"> may include psychiatric reviews as required. Intervention could also include referral to the Brief Intervention Clinic (BIC – see below). </w:t>
      </w:r>
    </w:p>
    <w:p w14:paraId="4AC3B43F" w14:textId="77777777" w:rsidR="00580AC2" w:rsidRPr="00580AC2" w:rsidRDefault="00580AC2" w:rsidP="00580AC2">
      <w:pPr>
        <w:rPr>
          <w:rFonts w:asciiTheme="minorHAnsi" w:hAnsiTheme="minorHAnsi"/>
          <w:szCs w:val="24"/>
        </w:rPr>
      </w:pPr>
    </w:p>
    <w:p w14:paraId="50E6A057" w14:textId="6B704178" w:rsidR="00580AC2" w:rsidRPr="00580AC2" w:rsidRDefault="00580AC2" w:rsidP="00580AC2">
      <w:pPr>
        <w:autoSpaceDE w:val="0"/>
        <w:autoSpaceDN w:val="0"/>
        <w:adjustRightInd w:val="0"/>
        <w:rPr>
          <w:rFonts w:asciiTheme="minorHAnsi" w:hAnsiTheme="minorHAnsi" w:cstheme="minorHAnsi"/>
          <w:color w:val="000000"/>
          <w:szCs w:val="24"/>
          <w:lang w:eastAsia="en-AU"/>
        </w:rPr>
      </w:pPr>
      <w:r w:rsidRPr="00580AC2">
        <w:rPr>
          <w:rFonts w:asciiTheme="minorHAnsi" w:hAnsiTheme="minorHAnsi" w:cstheme="minorHAnsi"/>
          <w:szCs w:val="24"/>
          <w:lang w:eastAsia="en-AU"/>
        </w:rPr>
        <w:t xml:space="preserve">The S rating applied to persons denotes </w:t>
      </w:r>
      <w:r w:rsidRPr="00580AC2">
        <w:rPr>
          <w:rFonts w:asciiTheme="minorHAnsi" w:hAnsiTheme="minorHAnsi" w:cstheme="minorHAnsi"/>
          <w:color w:val="000000"/>
          <w:szCs w:val="24"/>
          <w:lang w:eastAsia="en-AU"/>
        </w:rPr>
        <w:t xml:space="preserve">the acuity of the risk concerns and indicates the minimum level of contact required from </w:t>
      </w:r>
      <w:r w:rsidR="003A1479">
        <w:rPr>
          <w:rFonts w:asciiTheme="minorHAnsi" w:hAnsiTheme="minorHAnsi" w:cstheme="minorHAnsi"/>
          <w:szCs w:val="24"/>
        </w:rPr>
        <w:t>CMH</w:t>
      </w:r>
      <w:r w:rsidRPr="00580AC2">
        <w:rPr>
          <w:rFonts w:asciiTheme="minorHAnsi" w:hAnsiTheme="minorHAnsi" w:cstheme="minorHAnsi"/>
          <w:szCs w:val="24"/>
        </w:rPr>
        <w:t>- Adult</w:t>
      </w:r>
      <w:r w:rsidRPr="00580AC2">
        <w:rPr>
          <w:rFonts w:asciiTheme="minorHAnsi" w:hAnsiTheme="minorHAnsi" w:cstheme="minorHAnsi"/>
          <w:color w:val="000000"/>
          <w:szCs w:val="24"/>
          <w:lang w:eastAsia="en-AU"/>
        </w:rPr>
        <w:t xml:space="preserve"> </w:t>
      </w:r>
      <w:r w:rsidR="00FA27ED" w:rsidRPr="00580AC2">
        <w:rPr>
          <w:rFonts w:asciiTheme="minorHAnsi" w:hAnsiTheme="minorHAnsi" w:cstheme="minorHAnsi"/>
          <w:color w:val="000000"/>
          <w:szCs w:val="24"/>
          <w:lang w:eastAsia="en-AU"/>
        </w:rPr>
        <w:t>clinicians</w:t>
      </w:r>
      <w:r w:rsidRPr="00580AC2">
        <w:rPr>
          <w:rFonts w:asciiTheme="minorHAnsi" w:hAnsiTheme="minorHAnsi" w:cstheme="minorHAnsi"/>
          <w:color w:val="000000"/>
          <w:szCs w:val="24"/>
          <w:lang w:eastAsia="en-AU"/>
        </w:rPr>
        <w:t xml:space="preserve">. Attachment 1 outlines the minimum required level of clinical contact for each S rating. </w:t>
      </w:r>
    </w:p>
    <w:p w14:paraId="3AA20013" w14:textId="77777777" w:rsidR="00580AC2" w:rsidRPr="00580AC2" w:rsidRDefault="00580AC2" w:rsidP="00580AC2">
      <w:pPr>
        <w:autoSpaceDE w:val="0"/>
        <w:autoSpaceDN w:val="0"/>
        <w:adjustRightInd w:val="0"/>
        <w:rPr>
          <w:rFonts w:asciiTheme="minorHAnsi" w:hAnsiTheme="minorHAnsi" w:cstheme="minorHAnsi"/>
          <w:szCs w:val="24"/>
          <w:lang w:eastAsia="en-AU"/>
        </w:rPr>
      </w:pPr>
    </w:p>
    <w:p w14:paraId="73E9A3E7" w14:textId="63B17DA3" w:rsidR="00580AC2" w:rsidRPr="00580AC2" w:rsidRDefault="00580AC2" w:rsidP="00580AC2">
      <w:pPr>
        <w:autoSpaceDE w:val="0"/>
        <w:autoSpaceDN w:val="0"/>
        <w:adjustRightInd w:val="0"/>
        <w:rPr>
          <w:rFonts w:asciiTheme="minorHAnsi" w:hAnsiTheme="minorHAnsi" w:cstheme="minorHAnsi"/>
          <w:szCs w:val="24"/>
          <w:lang w:eastAsia="en-AU"/>
        </w:rPr>
      </w:pPr>
      <w:r w:rsidRPr="00580AC2">
        <w:rPr>
          <w:rFonts w:asciiTheme="minorHAnsi" w:hAnsiTheme="minorHAnsi" w:cstheme="minorHAnsi"/>
          <w:szCs w:val="24"/>
          <w:lang w:eastAsia="en-AU"/>
        </w:rPr>
        <w:t xml:space="preserve">People supported by the </w:t>
      </w:r>
      <w:r w:rsidR="003A1479">
        <w:rPr>
          <w:rFonts w:asciiTheme="minorHAnsi" w:hAnsiTheme="minorHAnsi" w:cstheme="minorHAnsi"/>
          <w:szCs w:val="24"/>
          <w:lang w:eastAsia="en-AU"/>
        </w:rPr>
        <w:t>CMH</w:t>
      </w:r>
      <w:r w:rsidRPr="00580AC2">
        <w:rPr>
          <w:rFonts w:asciiTheme="minorHAnsi" w:hAnsiTheme="minorHAnsi" w:cstheme="minorHAnsi"/>
          <w:szCs w:val="24"/>
          <w:lang w:eastAsia="en-AU"/>
        </w:rPr>
        <w:t xml:space="preserve">- Adult Clinical </w:t>
      </w:r>
      <w:r w:rsidR="00FA27ED" w:rsidRPr="00580AC2">
        <w:rPr>
          <w:rFonts w:asciiTheme="minorHAnsi" w:hAnsiTheme="minorHAnsi" w:cstheme="minorHAnsi"/>
          <w:szCs w:val="24"/>
          <w:lang w:eastAsia="en-AU"/>
        </w:rPr>
        <w:t>Management</w:t>
      </w:r>
      <w:r w:rsidRPr="00580AC2">
        <w:rPr>
          <w:rFonts w:asciiTheme="minorHAnsi" w:hAnsiTheme="minorHAnsi" w:cstheme="minorHAnsi"/>
          <w:szCs w:val="24"/>
          <w:lang w:eastAsia="en-AU"/>
        </w:rPr>
        <w:t xml:space="preserve"> team who are assessed as requiring an S1, S2 or S3 rating following an </w:t>
      </w:r>
      <w:r w:rsidR="00777F86">
        <w:rPr>
          <w:rFonts w:asciiTheme="minorHAnsi" w:hAnsiTheme="minorHAnsi" w:cstheme="minorHAnsi"/>
          <w:szCs w:val="24"/>
          <w:lang w:eastAsia="en-AU"/>
        </w:rPr>
        <w:t>At-Risk</w:t>
      </w:r>
      <w:r w:rsidRPr="00580AC2">
        <w:rPr>
          <w:rFonts w:asciiTheme="minorHAnsi" w:hAnsiTheme="minorHAnsi" w:cstheme="minorHAnsi"/>
          <w:szCs w:val="24"/>
          <w:lang w:eastAsia="en-AU"/>
        </w:rPr>
        <w:t xml:space="preserve"> assessment will continue to be managed by their </w:t>
      </w:r>
      <w:r w:rsidR="00FA27ED" w:rsidRPr="00580AC2">
        <w:rPr>
          <w:rFonts w:asciiTheme="minorHAnsi" w:hAnsiTheme="minorHAnsi" w:cstheme="minorHAnsi"/>
          <w:szCs w:val="24"/>
          <w:lang w:eastAsia="en-AU"/>
        </w:rPr>
        <w:t>clinical</w:t>
      </w:r>
      <w:r w:rsidRPr="00580AC2">
        <w:rPr>
          <w:rFonts w:asciiTheme="minorHAnsi" w:hAnsiTheme="minorHAnsi" w:cstheme="minorHAnsi"/>
          <w:szCs w:val="24"/>
          <w:lang w:eastAsia="en-AU"/>
        </w:rPr>
        <w:t xml:space="preserve"> manager, however, the ART clinician will assist with the acute management of the person. </w:t>
      </w:r>
    </w:p>
    <w:p w14:paraId="6541CE4D" w14:textId="77777777" w:rsidR="00580AC2" w:rsidRPr="00580AC2" w:rsidRDefault="00580AC2" w:rsidP="00580AC2">
      <w:pPr>
        <w:autoSpaceDE w:val="0"/>
        <w:autoSpaceDN w:val="0"/>
        <w:adjustRightInd w:val="0"/>
        <w:rPr>
          <w:rFonts w:asciiTheme="minorHAnsi" w:hAnsiTheme="minorHAnsi" w:cstheme="minorHAnsi"/>
          <w:szCs w:val="24"/>
          <w:lang w:eastAsia="en-AU"/>
        </w:rPr>
      </w:pPr>
    </w:p>
    <w:p w14:paraId="289443B4" w14:textId="77777777" w:rsidR="00580AC2" w:rsidRPr="00580AC2" w:rsidRDefault="00580AC2" w:rsidP="00580AC2">
      <w:pPr>
        <w:autoSpaceDE w:val="0"/>
        <w:autoSpaceDN w:val="0"/>
        <w:adjustRightInd w:val="0"/>
        <w:rPr>
          <w:rFonts w:asciiTheme="minorHAnsi" w:hAnsiTheme="minorHAnsi" w:cstheme="minorHAnsi"/>
          <w:b/>
          <w:bCs/>
          <w:szCs w:val="24"/>
          <w:lang w:eastAsia="en-AU"/>
        </w:rPr>
      </w:pPr>
      <w:r w:rsidRPr="00580AC2">
        <w:rPr>
          <w:rFonts w:asciiTheme="minorHAnsi" w:hAnsiTheme="minorHAnsi" w:cstheme="minorHAnsi"/>
          <w:b/>
          <w:bCs/>
          <w:szCs w:val="24"/>
          <w:lang w:eastAsia="en-AU"/>
        </w:rPr>
        <w:t>Brief Intervention Clinic (BIC)</w:t>
      </w:r>
    </w:p>
    <w:p w14:paraId="5AF62129" w14:textId="1323D69F" w:rsidR="00580AC2" w:rsidRPr="00580AC2" w:rsidRDefault="00580AC2" w:rsidP="00580AC2">
      <w:pPr>
        <w:autoSpaceDE w:val="0"/>
        <w:autoSpaceDN w:val="0"/>
        <w:adjustRightInd w:val="0"/>
        <w:rPr>
          <w:rFonts w:asciiTheme="minorHAnsi" w:hAnsiTheme="minorHAnsi" w:cstheme="minorHAnsi"/>
          <w:szCs w:val="24"/>
        </w:rPr>
      </w:pPr>
      <w:r w:rsidRPr="00580AC2">
        <w:rPr>
          <w:rFonts w:asciiTheme="minorHAnsi" w:hAnsiTheme="minorHAnsi" w:cstheme="minorHAnsi"/>
          <w:szCs w:val="24"/>
        </w:rPr>
        <w:t xml:space="preserve">People referred to ART as </w:t>
      </w:r>
      <w:r w:rsidR="00777F86">
        <w:rPr>
          <w:rFonts w:asciiTheme="minorHAnsi" w:hAnsiTheme="minorHAnsi" w:cstheme="minorHAnsi"/>
          <w:szCs w:val="24"/>
        </w:rPr>
        <w:t>At-Risk</w:t>
      </w:r>
      <w:r w:rsidRPr="00580AC2">
        <w:rPr>
          <w:rFonts w:asciiTheme="minorHAnsi" w:hAnsiTheme="minorHAnsi" w:cstheme="minorHAnsi"/>
          <w:szCs w:val="24"/>
        </w:rPr>
        <w:t xml:space="preserve"> may be referred to the Brief Intervention Clinic (BIC). The BIC is a 4- session brief psychological intervention informed by the Gold Card Clinic model developed by the Project Air Strategy. The intervention is focused on understanding and containing crisis, empowering consumers to use and further their personal coping skills and identifying support options for future support both in the prison and in the community. </w:t>
      </w:r>
    </w:p>
    <w:p w14:paraId="2F631AC1" w14:textId="77777777" w:rsidR="00580AC2" w:rsidRPr="00580AC2" w:rsidRDefault="00580AC2" w:rsidP="00580AC2">
      <w:pPr>
        <w:autoSpaceDE w:val="0"/>
        <w:autoSpaceDN w:val="0"/>
        <w:adjustRightInd w:val="0"/>
        <w:rPr>
          <w:rFonts w:asciiTheme="minorHAnsi" w:hAnsiTheme="minorHAnsi" w:cstheme="minorHAnsi"/>
          <w:szCs w:val="24"/>
        </w:rPr>
      </w:pPr>
    </w:p>
    <w:p w14:paraId="0806376E" w14:textId="77777777" w:rsidR="00580AC2" w:rsidRPr="00580AC2" w:rsidRDefault="00580AC2" w:rsidP="00580AC2">
      <w:pPr>
        <w:autoSpaceDE w:val="0"/>
        <w:autoSpaceDN w:val="0"/>
        <w:adjustRightInd w:val="0"/>
        <w:rPr>
          <w:rFonts w:asciiTheme="minorHAnsi" w:hAnsiTheme="minorHAnsi" w:cstheme="minorHAnsi"/>
          <w:szCs w:val="24"/>
        </w:rPr>
      </w:pPr>
      <w:r w:rsidRPr="00580AC2">
        <w:rPr>
          <w:rFonts w:asciiTheme="minorHAnsi" w:hAnsiTheme="minorHAnsi" w:cstheme="minorHAnsi"/>
          <w:szCs w:val="24"/>
        </w:rPr>
        <w:t>The four elements of the BIC include:</w:t>
      </w:r>
    </w:p>
    <w:p w14:paraId="71893E37" w14:textId="77777777" w:rsidR="00580AC2" w:rsidRPr="00580AC2" w:rsidRDefault="00580AC2" w:rsidP="00580AC2">
      <w:pPr>
        <w:numPr>
          <w:ilvl w:val="0"/>
          <w:numId w:val="22"/>
        </w:numPr>
        <w:autoSpaceDE w:val="0"/>
        <w:autoSpaceDN w:val="0"/>
        <w:adjustRightInd w:val="0"/>
        <w:ind w:left="426" w:hanging="426"/>
        <w:contextualSpacing/>
        <w:rPr>
          <w:rFonts w:asciiTheme="minorHAnsi" w:hAnsiTheme="minorHAnsi" w:cstheme="minorHAnsi"/>
          <w:szCs w:val="24"/>
        </w:rPr>
      </w:pPr>
      <w:r w:rsidRPr="00580AC2">
        <w:rPr>
          <w:rFonts w:asciiTheme="minorHAnsi" w:hAnsiTheme="minorHAnsi" w:cstheme="minorHAnsi"/>
          <w:szCs w:val="24"/>
        </w:rPr>
        <w:t>Current risk assessment and development of an initial safety plan</w:t>
      </w:r>
    </w:p>
    <w:p w14:paraId="3924BA38" w14:textId="77777777" w:rsidR="00580AC2" w:rsidRPr="00580AC2" w:rsidRDefault="00580AC2" w:rsidP="00580AC2">
      <w:pPr>
        <w:numPr>
          <w:ilvl w:val="0"/>
          <w:numId w:val="22"/>
        </w:numPr>
        <w:autoSpaceDE w:val="0"/>
        <w:autoSpaceDN w:val="0"/>
        <w:adjustRightInd w:val="0"/>
        <w:ind w:left="426" w:hanging="426"/>
        <w:contextualSpacing/>
        <w:rPr>
          <w:rFonts w:asciiTheme="minorHAnsi" w:hAnsiTheme="minorHAnsi" w:cstheme="minorHAnsi"/>
          <w:szCs w:val="24"/>
        </w:rPr>
      </w:pPr>
      <w:r w:rsidRPr="00580AC2">
        <w:rPr>
          <w:rFonts w:asciiTheme="minorHAnsi" w:hAnsiTheme="minorHAnsi" w:cstheme="minorHAnsi"/>
          <w:szCs w:val="24"/>
        </w:rPr>
        <w:t>Psychoeducation and skills for self-management</w:t>
      </w:r>
    </w:p>
    <w:p w14:paraId="5108C218" w14:textId="7C754F31" w:rsidR="00580AC2" w:rsidRPr="00580AC2" w:rsidRDefault="00580AC2" w:rsidP="00580AC2">
      <w:pPr>
        <w:numPr>
          <w:ilvl w:val="0"/>
          <w:numId w:val="22"/>
        </w:numPr>
        <w:autoSpaceDE w:val="0"/>
        <w:autoSpaceDN w:val="0"/>
        <w:adjustRightInd w:val="0"/>
        <w:ind w:left="426" w:hanging="426"/>
        <w:contextualSpacing/>
        <w:rPr>
          <w:rFonts w:asciiTheme="minorHAnsi" w:hAnsiTheme="minorHAnsi" w:cstheme="minorHAnsi"/>
          <w:szCs w:val="24"/>
        </w:rPr>
      </w:pPr>
      <w:r w:rsidRPr="00580AC2">
        <w:rPr>
          <w:rFonts w:asciiTheme="minorHAnsi" w:hAnsiTheme="minorHAnsi" w:cstheme="minorHAnsi"/>
          <w:szCs w:val="24"/>
        </w:rPr>
        <w:t xml:space="preserve">Carer plan and/or identification of supports </w:t>
      </w:r>
    </w:p>
    <w:p w14:paraId="580B050F" w14:textId="1F0C10A2" w:rsidR="00580AC2" w:rsidRPr="00580AC2" w:rsidRDefault="00580AC2" w:rsidP="00580AC2">
      <w:pPr>
        <w:numPr>
          <w:ilvl w:val="0"/>
          <w:numId w:val="22"/>
        </w:numPr>
        <w:autoSpaceDE w:val="0"/>
        <w:autoSpaceDN w:val="0"/>
        <w:adjustRightInd w:val="0"/>
        <w:ind w:left="426" w:hanging="426"/>
        <w:contextualSpacing/>
        <w:rPr>
          <w:rFonts w:asciiTheme="minorHAnsi" w:hAnsiTheme="minorHAnsi" w:cstheme="minorHAnsi"/>
          <w:szCs w:val="24"/>
        </w:rPr>
      </w:pPr>
      <w:r w:rsidRPr="00580AC2">
        <w:rPr>
          <w:rFonts w:asciiTheme="minorHAnsi" w:hAnsiTheme="minorHAnsi" w:cstheme="minorHAnsi"/>
          <w:szCs w:val="24"/>
        </w:rPr>
        <w:t>Final safety plan and future directions for further support</w:t>
      </w:r>
      <w:r w:rsidR="004C4830">
        <w:rPr>
          <w:rFonts w:asciiTheme="minorHAnsi" w:hAnsiTheme="minorHAnsi" w:cstheme="minorHAnsi"/>
          <w:szCs w:val="24"/>
        </w:rPr>
        <w:t>.</w:t>
      </w:r>
    </w:p>
    <w:p w14:paraId="39CDF155" w14:textId="77777777" w:rsidR="00580AC2" w:rsidRPr="00580AC2" w:rsidRDefault="00580AC2" w:rsidP="00580AC2">
      <w:pPr>
        <w:autoSpaceDE w:val="0"/>
        <w:autoSpaceDN w:val="0"/>
        <w:adjustRightInd w:val="0"/>
        <w:rPr>
          <w:rFonts w:asciiTheme="minorHAnsi" w:hAnsiTheme="minorHAnsi" w:cstheme="minorHAnsi"/>
          <w:szCs w:val="24"/>
        </w:rPr>
      </w:pPr>
    </w:p>
    <w:p w14:paraId="2CB01E66" w14:textId="77777777" w:rsidR="00580AC2" w:rsidRPr="00580AC2" w:rsidRDefault="00580AC2" w:rsidP="00580AC2">
      <w:pPr>
        <w:autoSpaceDE w:val="0"/>
        <w:autoSpaceDN w:val="0"/>
        <w:adjustRightInd w:val="0"/>
        <w:rPr>
          <w:rFonts w:asciiTheme="minorHAnsi" w:hAnsiTheme="minorHAnsi" w:cstheme="minorHAnsi"/>
          <w:szCs w:val="24"/>
        </w:rPr>
      </w:pPr>
      <w:r w:rsidRPr="00580AC2">
        <w:rPr>
          <w:rFonts w:asciiTheme="minorHAnsi" w:hAnsiTheme="minorHAnsi" w:cstheme="minorHAnsi"/>
          <w:szCs w:val="24"/>
        </w:rPr>
        <w:t xml:space="preserve">Once a referral has been accepted, an initial BIC session should occur within 7 days and the four sessions should be delivered within a maximum of four weeks. A copy of the collaborative safety plan is to be provided to the person and any persons identified in the safety plan as supports. The plan must be uploaded to the person’s DHR for future reference. </w:t>
      </w:r>
    </w:p>
    <w:p w14:paraId="7A3AE8A0" w14:textId="77777777" w:rsidR="00580AC2" w:rsidRDefault="00580AC2" w:rsidP="00420887">
      <w:pPr>
        <w:rPr>
          <w:rFonts w:cs="Arial"/>
          <w:b/>
          <w:szCs w:val="24"/>
        </w:rPr>
      </w:pPr>
    </w:p>
    <w:p w14:paraId="3C1490E1" w14:textId="77777777" w:rsidR="00420887" w:rsidRPr="00DA3910" w:rsidRDefault="00000000" w:rsidP="00420887">
      <w:pPr>
        <w:jc w:val="right"/>
        <w:rPr>
          <w:rFonts w:cs="Arial"/>
          <w:i/>
          <w:szCs w:val="24"/>
        </w:rPr>
      </w:pPr>
      <w:hyperlink w:anchor="Contents" w:history="1">
        <w:r w:rsidR="00420887" w:rsidRPr="00C91F3F">
          <w:rPr>
            <w:rStyle w:val="Hyperlink"/>
            <w:rFonts w:eastAsiaTheme="majorEastAsia" w:cs="Arial"/>
            <w:i/>
            <w:szCs w:val="24"/>
          </w:rPr>
          <w:t>Back to Table of Contents</w:t>
        </w:r>
      </w:hyperlink>
      <w:r w:rsidR="00420887">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420887" w:rsidRPr="00CD1C0E" w14:paraId="2E48251B" w14:textId="77777777" w:rsidTr="00CE10B0">
        <w:trPr>
          <w:cantSplit/>
          <w:trHeight w:val="285"/>
        </w:trPr>
        <w:tc>
          <w:tcPr>
            <w:tcW w:w="9158" w:type="dxa"/>
            <w:shd w:val="clear" w:color="auto" w:fill="D9D9D9" w:themeFill="background1" w:themeFillShade="D9"/>
          </w:tcPr>
          <w:p w14:paraId="7C06DC8E" w14:textId="4DA7A65E" w:rsidR="00420887" w:rsidRPr="003D2D06" w:rsidRDefault="00420887" w:rsidP="00CE10B0">
            <w:pPr>
              <w:pStyle w:val="Heading1"/>
            </w:pPr>
            <w:bookmarkStart w:id="20" w:name="_Toc174442494"/>
            <w:r w:rsidRPr="003D2D06">
              <w:t xml:space="preserve">Section </w:t>
            </w:r>
            <w:r w:rsidR="00671267">
              <w:t>9</w:t>
            </w:r>
            <w:r w:rsidRPr="003D2D06">
              <w:t xml:space="preserve"> – </w:t>
            </w:r>
            <w:r w:rsidR="00671267">
              <w:t>Release from Custody Whilst on a S Rating</w:t>
            </w:r>
            <w:bookmarkEnd w:id="20"/>
          </w:p>
        </w:tc>
      </w:tr>
    </w:tbl>
    <w:p w14:paraId="20C4377B" w14:textId="77777777" w:rsidR="00420887" w:rsidRDefault="00420887" w:rsidP="00420887">
      <w:pPr>
        <w:pStyle w:val="Heading2"/>
      </w:pPr>
    </w:p>
    <w:p w14:paraId="0B9FC225" w14:textId="548D84A3" w:rsidR="00671267" w:rsidRPr="00671267" w:rsidRDefault="00671267" w:rsidP="00671267">
      <w:pPr>
        <w:autoSpaceDE w:val="0"/>
        <w:autoSpaceDN w:val="0"/>
        <w:adjustRightInd w:val="0"/>
        <w:rPr>
          <w:rFonts w:asciiTheme="minorHAnsi" w:hAnsiTheme="minorHAnsi" w:cstheme="minorHAnsi"/>
          <w:szCs w:val="24"/>
          <w:lang w:eastAsia="en-AU"/>
        </w:rPr>
      </w:pPr>
      <w:bookmarkStart w:id="21" w:name="_Hlk50899337"/>
      <w:r w:rsidRPr="00671267">
        <w:rPr>
          <w:rFonts w:asciiTheme="minorHAnsi" w:hAnsiTheme="minorHAnsi" w:cstheme="minorHAnsi"/>
          <w:szCs w:val="24"/>
          <w:lang w:eastAsia="en-AU"/>
        </w:rPr>
        <w:t>When a person is released from custody while they are subject to a</w:t>
      </w:r>
      <w:r w:rsidR="00450E27">
        <w:rPr>
          <w:rFonts w:asciiTheme="minorHAnsi" w:hAnsiTheme="minorHAnsi" w:cstheme="minorHAnsi"/>
          <w:szCs w:val="24"/>
          <w:lang w:eastAsia="en-AU"/>
        </w:rPr>
        <w:t>n</w:t>
      </w:r>
      <w:r w:rsidRPr="00671267">
        <w:rPr>
          <w:rFonts w:asciiTheme="minorHAnsi" w:hAnsiTheme="minorHAnsi" w:cstheme="minorHAnsi"/>
          <w:szCs w:val="24"/>
          <w:lang w:eastAsia="en-AU"/>
        </w:rPr>
        <w:t xml:space="preserve"> S1 or S2 rating, a referral must be made to Access Mental Health Services (Access MHS), or their existing community mental health team if a current client of one, for ongoing follow-up in the community. </w:t>
      </w:r>
    </w:p>
    <w:p w14:paraId="0AE7CE80" w14:textId="77777777" w:rsidR="00671267" w:rsidRPr="00671267" w:rsidRDefault="00671267" w:rsidP="00671267">
      <w:pPr>
        <w:autoSpaceDE w:val="0"/>
        <w:autoSpaceDN w:val="0"/>
        <w:adjustRightInd w:val="0"/>
        <w:rPr>
          <w:rFonts w:asciiTheme="minorHAnsi" w:hAnsiTheme="minorHAnsi" w:cstheme="minorHAnsi"/>
          <w:szCs w:val="24"/>
          <w:lang w:eastAsia="en-AU"/>
        </w:rPr>
      </w:pPr>
    </w:p>
    <w:p w14:paraId="0D0A01F4" w14:textId="54264338" w:rsidR="00671267" w:rsidRPr="00671267" w:rsidRDefault="00671267" w:rsidP="00671267">
      <w:pPr>
        <w:autoSpaceDE w:val="0"/>
        <w:autoSpaceDN w:val="0"/>
        <w:adjustRightInd w:val="0"/>
        <w:rPr>
          <w:rFonts w:asciiTheme="minorHAnsi" w:hAnsiTheme="minorHAnsi" w:cstheme="minorHAnsi"/>
          <w:szCs w:val="24"/>
          <w:lang w:eastAsia="en-AU"/>
        </w:rPr>
      </w:pPr>
      <w:r w:rsidRPr="00671267">
        <w:rPr>
          <w:rFonts w:asciiTheme="minorHAnsi" w:hAnsiTheme="minorHAnsi" w:cstheme="minorHAnsi"/>
          <w:szCs w:val="24"/>
          <w:lang w:eastAsia="en-AU"/>
        </w:rPr>
        <w:t>When a person is released from custody while they are subject to a</w:t>
      </w:r>
      <w:r w:rsidR="00450E27">
        <w:rPr>
          <w:rFonts w:asciiTheme="minorHAnsi" w:hAnsiTheme="minorHAnsi" w:cstheme="minorHAnsi"/>
          <w:szCs w:val="24"/>
          <w:lang w:eastAsia="en-AU"/>
        </w:rPr>
        <w:t>n</w:t>
      </w:r>
      <w:r w:rsidRPr="00671267">
        <w:rPr>
          <w:rFonts w:asciiTheme="minorHAnsi" w:hAnsiTheme="minorHAnsi" w:cstheme="minorHAnsi"/>
          <w:szCs w:val="24"/>
          <w:lang w:eastAsia="en-AU"/>
        </w:rPr>
        <w:t xml:space="preserve"> S3 rating, clinicians can use clinical judgement to determine whether a person should be referred directly to Access MHS or whether it would be suitable for </w:t>
      </w:r>
      <w:r w:rsidR="003A1479">
        <w:rPr>
          <w:rFonts w:asciiTheme="minorHAnsi" w:hAnsiTheme="minorHAnsi" w:cstheme="minorHAnsi"/>
          <w:szCs w:val="24"/>
          <w:lang w:eastAsia="en-AU"/>
        </w:rPr>
        <w:t>CMH</w:t>
      </w:r>
      <w:r w:rsidRPr="00671267">
        <w:rPr>
          <w:rFonts w:asciiTheme="minorHAnsi" w:hAnsiTheme="minorHAnsi" w:cstheme="minorHAnsi"/>
          <w:szCs w:val="24"/>
          <w:lang w:eastAsia="en-AU"/>
        </w:rPr>
        <w:t xml:space="preserve"> to provide a welfare call, reassess and re-triage their mental health and risk needs. For example, if someone came into custody for one night, presenting as distressed as it was their first time in custody and were released the following day, it may be more appropriate for </w:t>
      </w:r>
      <w:r w:rsidR="003A1479">
        <w:rPr>
          <w:rFonts w:asciiTheme="minorHAnsi" w:hAnsiTheme="minorHAnsi" w:cstheme="minorHAnsi"/>
          <w:szCs w:val="24"/>
          <w:lang w:eastAsia="en-AU"/>
        </w:rPr>
        <w:t>CMH</w:t>
      </w:r>
      <w:r w:rsidRPr="00671267">
        <w:rPr>
          <w:rFonts w:asciiTheme="minorHAnsi" w:hAnsiTheme="minorHAnsi" w:cstheme="minorHAnsi"/>
          <w:szCs w:val="24"/>
          <w:lang w:eastAsia="en-AU"/>
        </w:rPr>
        <w:t xml:space="preserve"> to make contact and re-triage.</w:t>
      </w:r>
      <w:r w:rsidRPr="00671267">
        <w:rPr>
          <w:rFonts w:ascii="Times New Roman" w:hAnsi="Times New Roman"/>
        </w:rPr>
        <w:t xml:space="preserve"> </w:t>
      </w:r>
      <w:r w:rsidRPr="00671267">
        <w:rPr>
          <w:rFonts w:asciiTheme="minorHAnsi" w:hAnsiTheme="minorHAnsi" w:cstheme="minorHAnsi"/>
        </w:rPr>
        <w:t xml:space="preserve">However, if </w:t>
      </w:r>
      <w:r w:rsidR="003A1479">
        <w:rPr>
          <w:rFonts w:asciiTheme="minorHAnsi" w:hAnsiTheme="minorHAnsi" w:cstheme="minorHAnsi"/>
        </w:rPr>
        <w:t>CMH</w:t>
      </w:r>
      <w:r w:rsidRPr="00671267">
        <w:rPr>
          <w:rFonts w:asciiTheme="minorHAnsi" w:hAnsiTheme="minorHAnsi" w:cstheme="minorHAnsi"/>
          <w:szCs w:val="24"/>
          <w:lang w:eastAsia="en-AU"/>
        </w:rPr>
        <w:t xml:space="preserve"> anticipate the person will require an episode of care in the community, a referral to Access MH would be more appropriate.</w:t>
      </w:r>
      <w:bookmarkEnd w:id="21"/>
    </w:p>
    <w:p w14:paraId="2DBA6A23" w14:textId="77777777" w:rsidR="00671267" w:rsidRDefault="00671267" w:rsidP="00420887">
      <w:pPr>
        <w:jc w:val="right"/>
        <w:rPr>
          <w:rFonts w:cs="Arial"/>
          <w:i/>
          <w:szCs w:val="24"/>
        </w:rPr>
      </w:pPr>
    </w:p>
    <w:p w14:paraId="406A8965" w14:textId="73549447" w:rsidR="00420887" w:rsidRPr="0030262A" w:rsidRDefault="00000000" w:rsidP="0030262A">
      <w:pPr>
        <w:jc w:val="right"/>
        <w:rPr>
          <w:rFonts w:cs="Arial"/>
          <w:i/>
          <w:szCs w:val="24"/>
        </w:rPr>
      </w:pPr>
      <w:hyperlink w:anchor="Contents" w:history="1">
        <w:r w:rsidR="00420887" w:rsidRPr="00C91F3F">
          <w:rPr>
            <w:rStyle w:val="Hyperlink"/>
            <w:rFonts w:eastAsiaTheme="majorEastAsia" w:cs="Arial"/>
            <w:i/>
            <w:szCs w:val="24"/>
          </w:rPr>
          <w:t>Back to Table of Contents</w:t>
        </w:r>
      </w:hyperlink>
      <w:r w:rsidR="00420887">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07436912" w:rsidR="009A534C" w:rsidRPr="00CD1C0E" w:rsidRDefault="002B478A" w:rsidP="00B10F87">
            <w:pPr>
              <w:pStyle w:val="Heading1"/>
            </w:pPr>
            <w:bookmarkStart w:id="22" w:name="_Toc174442495"/>
            <w:r>
              <w:t>Evaluation</w:t>
            </w:r>
            <w:bookmarkEnd w:id="22"/>
            <w:r w:rsidR="009A534C">
              <w:t xml:space="preserve"> </w:t>
            </w:r>
          </w:p>
        </w:tc>
      </w:tr>
    </w:tbl>
    <w:p w14:paraId="61082B88" w14:textId="77777777" w:rsidR="00D006EF" w:rsidRDefault="00D006EF" w:rsidP="00D006EF">
      <w:pPr>
        <w:pStyle w:val="Default"/>
        <w:rPr>
          <w:rFonts w:ascii="Calibri" w:hAnsi="Calibri"/>
        </w:rPr>
      </w:pPr>
    </w:p>
    <w:p w14:paraId="043A1299" w14:textId="5FFC6579" w:rsidR="00D006EF" w:rsidRDefault="00D006EF" w:rsidP="00D006EF">
      <w:pPr>
        <w:pStyle w:val="Default"/>
        <w:rPr>
          <w:rFonts w:ascii="Calibri" w:hAnsi="Calibri" w:cs="Arial"/>
          <w:b/>
          <w:bCs/>
          <w:iCs/>
          <w:color w:val="auto"/>
          <w:lang w:eastAsia="en-US"/>
        </w:rPr>
      </w:pPr>
      <w:r>
        <w:rPr>
          <w:rFonts w:ascii="Calibri" w:hAnsi="Calibri" w:cs="Arial"/>
          <w:b/>
          <w:bCs/>
          <w:iCs/>
          <w:color w:val="auto"/>
          <w:lang w:eastAsia="en-US"/>
        </w:rPr>
        <w:t>Outcome</w:t>
      </w:r>
    </w:p>
    <w:p w14:paraId="779367CA" w14:textId="0CB0A25E" w:rsidR="00671267" w:rsidRPr="00671267" w:rsidRDefault="00777F86" w:rsidP="00671267">
      <w:pPr>
        <w:rPr>
          <w:rFonts w:cs="Calibri"/>
          <w:b/>
          <w:szCs w:val="24"/>
        </w:rPr>
      </w:pPr>
      <w:r>
        <w:rPr>
          <w:rFonts w:cs="Calibri"/>
          <w:b/>
          <w:szCs w:val="24"/>
        </w:rPr>
        <w:t>At-Risk</w:t>
      </w:r>
      <w:r w:rsidR="00671267" w:rsidRPr="00671267">
        <w:rPr>
          <w:rFonts w:cs="Calibri"/>
          <w:b/>
          <w:szCs w:val="24"/>
        </w:rPr>
        <w:t xml:space="preserve"> Assessment Completion</w:t>
      </w:r>
    </w:p>
    <w:p w14:paraId="6D01B9E0" w14:textId="283E96F9" w:rsidR="00671267" w:rsidRPr="00671267" w:rsidRDefault="00671267" w:rsidP="00671267">
      <w:pPr>
        <w:numPr>
          <w:ilvl w:val="0"/>
          <w:numId w:val="24"/>
        </w:numPr>
        <w:ind w:left="426" w:hanging="426"/>
        <w:contextualSpacing/>
        <w:rPr>
          <w:rFonts w:asciiTheme="minorHAnsi" w:hAnsiTheme="minorHAnsi" w:cstheme="minorHAnsi"/>
          <w:szCs w:val="24"/>
        </w:rPr>
      </w:pPr>
      <w:r w:rsidRPr="00671267">
        <w:rPr>
          <w:rFonts w:asciiTheme="minorHAnsi" w:hAnsiTheme="minorHAnsi" w:cstheme="minorHAnsi"/>
          <w:szCs w:val="24"/>
        </w:rPr>
        <w:t xml:space="preserve">All </w:t>
      </w:r>
      <w:r w:rsidR="00777F86">
        <w:rPr>
          <w:rFonts w:asciiTheme="minorHAnsi" w:hAnsiTheme="minorHAnsi" w:cstheme="minorHAnsi"/>
          <w:szCs w:val="24"/>
        </w:rPr>
        <w:t>At-Risk</w:t>
      </w:r>
      <w:r w:rsidRPr="00671267">
        <w:rPr>
          <w:rFonts w:asciiTheme="minorHAnsi" w:hAnsiTheme="minorHAnsi" w:cstheme="minorHAnsi"/>
          <w:szCs w:val="24"/>
        </w:rPr>
        <w:t xml:space="preserve"> referrals are triaged within two hours (as per </w:t>
      </w:r>
      <w:r w:rsidR="003A1479">
        <w:rPr>
          <w:rFonts w:asciiTheme="minorHAnsi" w:hAnsiTheme="minorHAnsi" w:cstheme="minorHAnsi"/>
          <w:szCs w:val="24"/>
        </w:rPr>
        <w:t>CMH</w:t>
      </w:r>
      <w:r w:rsidRPr="00671267">
        <w:rPr>
          <w:rFonts w:asciiTheme="minorHAnsi" w:hAnsiTheme="minorHAnsi" w:cstheme="minorHAnsi"/>
          <w:szCs w:val="24"/>
        </w:rPr>
        <w:t>- Adult working hours).</w:t>
      </w:r>
    </w:p>
    <w:p w14:paraId="7644AC33" w14:textId="24FF4DD6" w:rsidR="00671267" w:rsidRPr="00671267" w:rsidRDefault="00671267" w:rsidP="00671267">
      <w:pPr>
        <w:numPr>
          <w:ilvl w:val="0"/>
          <w:numId w:val="24"/>
        </w:numPr>
        <w:ind w:left="426" w:hanging="426"/>
        <w:contextualSpacing/>
        <w:rPr>
          <w:rFonts w:asciiTheme="minorHAnsi" w:hAnsiTheme="minorHAnsi" w:cstheme="minorHAnsi"/>
          <w:szCs w:val="24"/>
        </w:rPr>
      </w:pPr>
      <w:r w:rsidRPr="00671267">
        <w:rPr>
          <w:rFonts w:asciiTheme="minorHAnsi" w:hAnsiTheme="minorHAnsi" w:cstheme="minorHAnsi"/>
          <w:szCs w:val="24"/>
        </w:rPr>
        <w:t xml:space="preserve">All </w:t>
      </w:r>
      <w:r w:rsidR="00777F86">
        <w:rPr>
          <w:rFonts w:asciiTheme="minorHAnsi" w:hAnsiTheme="minorHAnsi" w:cstheme="minorHAnsi"/>
          <w:szCs w:val="24"/>
        </w:rPr>
        <w:t>At-Risk</w:t>
      </w:r>
      <w:r w:rsidRPr="00671267">
        <w:rPr>
          <w:rFonts w:asciiTheme="minorHAnsi" w:hAnsiTheme="minorHAnsi" w:cstheme="minorHAnsi"/>
          <w:szCs w:val="24"/>
        </w:rPr>
        <w:t xml:space="preserve"> assessments are completed as per the identified triage category</w:t>
      </w:r>
    </w:p>
    <w:p w14:paraId="438F1B09" w14:textId="77777777" w:rsidR="00671267" w:rsidRPr="00671267" w:rsidRDefault="00671267" w:rsidP="00671267">
      <w:pPr>
        <w:ind w:left="720"/>
        <w:contextualSpacing/>
        <w:rPr>
          <w:rFonts w:asciiTheme="minorHAnsi" w:hAnsiTheme="minorHAnsi" w:cstheme="minorHAnsi"/>
          <w:szCs w:val="24"/>
        </w:rPr>
      </w:pPr>
    </w:p>
    <w:p w14:paraId="640D0182" w14:textId="77777777" w:rsidR="00671267" w:rsidRPr="00671267" w:rsidRDefault="00671267" w:rsidP="00671267">
      <w:pPr>
        <w:rPr>
          <w:rFonts w:asciiTheme="minorHAnsi" w:hAnsiTheme="minorHAnsi" w:cstheme="minorHAnsi"/>
          <w:b/>
          <w:szCs w:val="24"/>
        </w:rPr>
      </w:pPr>
      <w:r w:rsidRPr="00671267">
        <w:rPr>
          <w:rFonts w:asciiTheme="minorHAnsi" w:hAnsiTheme="minorHAnsi" w:cstheme="minorHAnsi"/>
          <w:b/>
          <w:szCs w:val="24"/>
        </w:rPr>
        <w:t>Approved Risk Assessment Tool/Outcome Measure Completions</w:t>
      </w:r>
    </w:p>
    <w:p w14:paraId="14BB117B" w14:textId="5BE59825" w:rsidR="00765BAA" w:rsidRDefault="00671267" w:rsidP="00671267">
      <w:pPr>
        <w:contextualSpacing/>
        <w:rPr>
          <w:rFonts w:asciiTheme="minorHAnsi" w:hAnsiTheme="minorHAnsi" w:cstheme="minorHAnsi"/>
          <w:szCs w:val="24"/>
        </w:rPr>
      </w:pPr>
      <w:r w:rsidRPr="00671267">
        <w:rPr>
          <w:rFonts w:asciiTheme="minorHAnsi" w:hAnsiTheme="minorHAnsi" w:cstheme="minorHAnsi"/>
          <w:szCs w:val="24"/>
        </w:rPr>
        <w:t xml:space="preserve">All persons reviewed by </w:t>
      </w:r>
      <w:r w:rsidR="003A1479">
        <w:rPr>
          <w:rFonts w:asciiTheme="minorHAnsi" w:hAnsiTheme="minorHAnsi" w:cstheme="minorHAnsi"/>
          <w:szCs w:val="24"/>
        </w:rPr>
        <w:t>CMH</w:t>
      </w:r>
      <w:r w:rsidRPr="00671267">
        <w:rPr>
          <w:rFonts w:asciiTheme="minorHAnsi" w:hAnsiTheme="minorHAnsi" w:cstheme="minorHAnsi"/>
          <w:szCs w:val="24"/>
        </w:rPr>
        <w:t>- Adult at AMC will have the approved MHJHADS suicide assessment tool completed, as well as required Outcome Measures</w:t>
      </w:r>
      <w:r w:rsidR="00D32966">
        <w:rPr>
          <w:rFonts w:asciiTheme="minorHAnsi" w:hAnsiTheme="minorHAnsi" w:cstheme="minorHAnsi"/>
          <w:szCs w:val="24"/>
        </w:rPr>
        <w:t>:</w:t>
      </w:r>
      <w:r w:rsidRPr="00671267">
        <w:rPr>
          <w:rFonts w:asciiTheme="minorHAnsi" w:hAnsiTheme="minorHAnsi" w:cstheme="minorHAnsi"/>
          <w:szCs w:val="24"/>
        </w:rPr>
        <w:t xml:space="preserve"> </w:t>
      </w:r>
    </w:p>
    <w:p w14:paraId="23B67620" w14:textId="120ABCD4" w:rsidR="00765BAA" w:rsidRDefault="00671267" w:rsidP="00765BAA">
      <w:pPr>
        <w:numPr>
          <w:ilvl w:val="0"/>
          <w:numId w:val="24"/>
        </w:numPr>
        <w:ind w:left="426" w:hanging="426"/>
        <w:contextualSpacing/>
        <w:rPr>
          <w:rFonts w:asciiTheme="minorHAnsi" w:hAnsiTheme="minorHAnsi" w:cstheme="minorHAnsi"/>
          <w:szCs w:val="24"/>
        </w:rPr>
      </w:pPr>
      <w:r w:rsidRPr="006F56D8">
        <w:rPr>
          <w:rFonts w:asciiTheme="minorHAnsi" w:hAnsiTheme="minorHAnsi" w:cstheme="minorHAnsi"/>
          <w:szCs w:val="24"/>
        </w:rPr>
        <w:t xml:space="preserve">at each new episode </w:t>
      </w:r>
    </w:p>
    <w:p w14:paraId="00A644FB" w14:textId="40FACE62" w:rsidR="00765BAA" w:rsidRDefault="00671267" w:rsidP="00765BAA">
      <w:pPr>
        <w:numPr>
          <w:ilvl w:val="0"/>
          <w:numId w:val="24"/>
        </w:numPr>
        <w:ind w:left="426" w:hanging="426"/>
        <w:contextualSpacing/>
        <w:rPr>
          <w:rFonts w:asciiTheme="minorHAnsi" w:hAnsiTheme="minorHAnsi" w:cstheme="minorHAnsi"/>
          <w:szCs w:val="24"/>
        </w:rPr>
      </w:pPr>
      <w:r w:rsidRPr="006F56D8">
        <w:rPr>
          <w:rFonts w:asciiTheme="minorHAnsi" w:hAnsiTheme="minorHAnsi" w:cstheme="minorHAnsi"/>
          <w:szCs w:val="24"/>
        </w:rPr>
        <w:lastRenderedPageBreak/>
        <w:t xml:space="preserve">changes in presentation </w:t>
      </w:r>
    </w:p>
    <w:p w14:paraId="25DBA0D3" w14:textId="70CC565F" w:rsidR="00765BAA" w:rsidRDefault="00671267" w:rsidP="00765BAA">
      <w:pPr>
        <w:numPr>
          <w:ilvl w:val="0"/>
          <w:numId w:val="24"/>
        </w:numPr>
        <w:ind w:left="426" w:hanging="426"/>
        <w:contextualSpacing/>
        <w:rPr>
          <w:rFonts w:asciiTheme="minorHAnsi" w:hAnsiTheme="minorHAnsi" w:cstheme="minorHAnsi"/>
          <w:szCs w:val="24"/>
        </w:rPr>
      </w:pPr>
      <w:r w:rsidRPr="006F56D8">
        <w:rPr>
          <w:rFonts w:asciiTheme="minorHAnsi" w:hAnsiTheme="minorHAnsi" w:cstheme="minorHAnsi"/>
          <w:szCs w:val="24"/>
        </w:rPr>
        <w:t xml:space="preserve">every three months when clinically managed by </w:t>
      </w:r>
      <w:r w:rsidR="003A1479" w:rsidRPr="006F56D8">
        <w:rPr>
          <w:rFonts w:asciiTheme="minorHAnsi" w:hAnsiTheme="minorHAnsi" w:cstheme="minorHAnsi"/>
          <w:szCs w:val="24"/>
        </w:rPr>
        <w:t>CMH</w:t>
      </w:r>
      <w:r w:rsidRPr="006F56D8">
        <w:rPr>
          <w:rFonts w:asciiTheme="minorHAnsi" w:hAnsiTheme="minorHAnsi" w:cstheme="minorHAnsi"/>
          <w:szCs w:val="24"/>
        </w:rPr>
        <w:t xml:space="preserve">- Adult </w:t>
      </w:r>
    </w:p>
    <w:p w14:paraId="61FFBEE0" w14:textId="6A1A735E" w:rsidR="00671267" w:rsidRPr="006F56D8" w:rsidRDefault="00671267" w:rsidP="006F56D8">
      <w:pPr>
        <w:numPr>
          <w:ilvl w:val="0"/>
          <w:numId w:val="24"/>
        </w:numPr>
        <w:ind w:left="426" w:hanging="426"/>
        <w:contextualSpacing/>
        <w:rPr>
          <w:rFonts w:asciiTheme="minorHAnsi" w:hAnsiTheme="minorHAnsi" w:cstheme="minorHAnsi"/>
          <w:szCs w:val="24"/>
        </w:rPr>
      </w:pPr>
      <w:r w:rsidRPr="006F56D8">
        <w:rPr>
          <w:rFonts w:asciiTheme="minorHAnsi" w:hAnsiTheme="minorHAnsi" w:cstheme="minorHAnsi"/>
          <w:szCs w:val="24"/>
        </w:rPr>
        <w:t xml:space="preserve">when transferred from the care of the ART team to the Clinical Management team. </w:t>
      </w:r>
    </w:p>
    <w:p w14:paraId="2B4A91BC" w14:textId="77777777" w:rsidR="00671267" w:rsidRPr="00671267" w:rsidRDefault="00671267" w:rsidP="00671267">
      <w:pPr>
        <w:ind w:left="720"/>
        <w:contextualSpacing/>
        <w:rPr>
          <w:rFonts w:asciiTheme="minorHAnsi" w:hAnsiTheme="minorHAnsi" w:cstheme="minorHAnsi"/>
          <w:szCs w:val="24"/>
        </w:rPr>
      </w:pPr>
    </w:p>
    <w:p w14:paraId="66C5A486" w14:textId="77777777" w:rsidR="00671267" w:rsidRPr="00671267" w:rsidRDefault="00671267" w:rsidP="00671267">
      <w:pPr>
        <w:rPr>
          <w:rFonts w:asciiTheme="minorHAnsi" w:hAnsiTheme="minorHAnsi" w:cstheme="minorHAnsi"/>
          <w:b/>
          <w:szCs w:val="24"/>
        </w:rPr>
      </w:pPr>
      <w:r w:rsidRPr="00671267">
        <w:rPr>
          <w:rFonts w:asciiTheme="minorHAnsi" w:hAnsiTheme="minorHAnsi" w:cstheme="minorHAnsi"/>
          <w:b/>
          <w:szCs w:val="24"/>
        </w:rPr>
        <w:t>Performance Metrix</w:t>
      </w:r>
    </w:p>
    <w:p w14:paraId="52C961AD" w14:textId="100E02BB" w:rsidR="00671267" w:rsidRPr="00671267" w:rsidRDefault="003A1479" w:rsidP="00671267">
      <w:pPr>
        <w:contextualSpacing/>
        <w:rPr>
          <w:rFonts w:asciiTheme="minorHAnsi" w:hAnsiTheme="minorHAnsi" w:cstheme="minorHAnsi"/>
          <w:szCs w:val="24"/>
        </w:rPr>
      </w:pPr>
      <w:r>
        <w:rPr>
          <w:rFonts w:asciiTheme="minorHAnsi" w:hAnsiTheme="minorHAnsi" w:cstheme="minorHAnsi"/>
          <w:szCs w:val="24"/>
        </w:rPr>
        <w:t>CMH</w:t>
      </w:r>
      <w:r w:rsidR="00671267" w:rsidRPr="00671267">
        <w:rPr>
          <w:rFonts w:asciiTheme="minorHAnsi" w:hAnsiTheme="minorHAnsi" w:cstheme="minorHAnsi"/>
          <w:szCs w:val="24"/>
        </w:rPr>
        <w:t xml:space="preserve">- Adult will ensure compliance with both S performance metrics as per Attachment 1. </w:t>
      </w:r>
    </w:p>
    <w:p w14:paraId="42E81A80" w14:textId="77777777" w:rsidR="00D006EF" w:rsidRDefault="00D006EF" w:rsidP="00D006EF">
      <w:pPr>
        <w:pStyle w:val="Default"/>
        <w:rPr>
          <w:rFonts w:ascii="Calibri" w:hAnsi="Calibri" w:cs="Arial"/>
          <w:b/>
          <w:bCs/>
          <w:iCs/>
          <w:color w:val="auto"/>
          <w:lang w:eastAsia="en-US"/>
        </w:rPr>
      </w:pPr>
    </w:p>
    <w:p w14:paraId="5D4D6CB3" w14:textId="77777777" w:rsidR="00D006EF" w:rsidRDefault="00D006EF" w:rsidP="00D006EF">
      <w:pPr>
        <w:pStyle w:val="Default"/>
        <w:rPr>
          <w:rFonts w:ascii="Calibri" w:hAnsi="Calibri" w:cs="Arial"/>
          <w:b/>
          <w:bCs/>
          <w:iCs/>
          <w:color w:val="auto"/>
          <w:lang w:eastAsia="en-US"/>
        </w:rPr>
      </w:pPr>
      <w:r>
        <w:rPr>
          <w:rFonts w:ascii="Calibri" w:hAnsi="Calibri" w:cs="Arial"/>
          <w:b/>
          <w:bCs/>
          <w:iCs/>
          <w:color w:val="auto"/>
          <w:lang w:eastAsia="en-US"/>
        </w:rPr>
        <w:t>Measures</w:t>
      </w:r>
    </w:p>
    <w:p w14:paraId="23527E87" w14:textId="56C168ED" w:rsidR="00671267" w:rsidRPr="00671267" w:rsidRDefault="00671267" w:rsidP="00671267">
      <w:pPr>
        <w:rPr>
          <w:rFonts w:cs="Calibri"/>
          <w:i/>
          <w:szCs w:val="24"/>
        </w:rPr>
      </w:pPr>
      <w:r w:rsidRPr="00671267">
        <w:rPr>
          <w:rFonts w:asciiTheme="minorHAnsi" w:hAnsiTheme="minorHAnsi" w:cstheme="minorHAnsi"/>
          <w:szCs w:val="24"/>
        </w:rPr>
        <w:t>Monitoring by Team Leaders/Managers of triage and assessment completions outside of the 2-hour period or identified triage category, incident reports via Riskman and Consumer Feedback</w:t>
      </w:r>
      <w:r w:rsidR="00777F86">
        <w:rPr>
          <w:rFonts w:asciiTheme="minorHAnsi" w:hAnsiTheme="minorHAnsi" w:cstheme="minorHAnsi"/>
          <w:szCs w:val="24"/>
        </w:rPr>
        <w:t xml:space="preserve">. This information may be reported on within monthly local team meetings, governance meetings, and work, health, and safety meetings. </w:t>
      </w:r>
      <w:r w:rsidRPr="00671267">
        <w:rPr>
          <w:rFonts w:asciiTheme="minorHAnsi" w:hAnsiTheme="minorHAnsi" w:cstheme="minorHAnsi"/>
          <w:szCs w:val="24"/>
        </w:rPr>
        <w:t xml:space="preserve"> </w:t>
      </w:r>
    </w:p>
    <w:p w14:paraId="31E75C2B" w14:textId="77777777" w:rsidR="008D0CBA" w:rsidRDefault="008D0CBA" w:rsidP="008D0CBA">
      <w:pPr>
        <w:ind w:left="360"/>
        <w:rPr>
          <w:i/>
          <w:iCs/>
          <w:szCs w:val="24"/>
        </w:rPr>
      </w:pPr>
    </w:p>
    <w:p w14:paraId="5ED58E15" w14:textId="77777777" w:rsidR="00D006EF" w:rsidRDefault="00000000" w:rsidP="00D006EF">
      <w:pPr>
        <w:jc w:val="right"/>
      </w:pPr>
      <w:hyperlink r:id="rId16" w:anchor="Contents" w:history="1">
        <w:r w:rsidR="00D006E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23" w:name="_Toc389473287"/>
            <w:bookmarkStart w:id="24" w:name="_Toc393203347"/>
            <w:bookmarkStart w:id="25" w:name="_Toc174442496"/>
            <w:r>
              <w:t>Related Policies, Procedures</w:t>
            </w:r>
            <w:bookmarkEnd w:id="23"/>
            <w:r>
              <w:t>, Guidelines and Legislation</w:t>
            </w:r>
            <w:bookmarkEnd w:id="24"/>
            <w:bookmarkEnd w:id="25"/>
          </w:p>
        </w:tc>
      </w:tr>
    </w:tbl>
    <w:p w14:paraId="08682A21" w14:textId="77777777" w:rsidR="009A534C" w:rsidRDefault="009A534C" w:rsidP="009A534C">
      <w:pPr>
        <w:rPr>
          <w:szCs w:val="24"/>
        </w:rPr>
      </w:pPr>
    </w:p>
    <w:p w14:paraId="08682A24" w14:textId="77777777" w:rsidR="00B61F35" w:rsidRPr="006743DB" w:rsidRDefault="00B61F35" w:rsidP="006743DB">
      <w:pPr>
        <w:rPr>
          <w:b/>
        </w:rPr>
      </w:pPr>
      <w:r w:rsidRPr="006743DB">
        <w:rPr>
          <w:b/>
        </w:rPr>
        <w:t>Policies</w:t>
      </w:r>
    </w:p>
    <w:p w14:paraId="08682A26" w14:textId="42D70F43" w:rsidR="00B61F35" w:rsidRPr="00B61F35" w:rsidRDefault="005E7DD0" w:rsidP="009510E3">
      <w:pPr>
        <w:pStyle w:val="ListBullet"/>
      </w:pPr>
      <w:r>
        <w:t>I</w:t>
      </w:r>
      <w:r w:rsidR="54C0415F">
        <w:t xml:space="preserve">nformed </w:t>
      </w:r>
      <w:r w:rsidR="00BA5B60">
        <w:t>Consent</w:t>
      </w:r>
      <w:r w:rsidR="2CADF6A7">
        <w:t xml:space="preserve"> (Clinical)</w:t>
      </w:r>
      <w:r w:rsidR="00BA5B60">
        <w:t xml:space="preserve"> </w:t>
      </w:r>
    </w:p>
    <w:p w14:paraId="08682A27" w14:textId="77777777" w:rsidR="00B61F35" w:rsidRPr="00B61F35" w:rsidRDefault="00B61F35" w:rsidP="00B61F35">
      <w:pPr>
        <w:rPr>
          <w:rFonts w:cs="Arial"/>
          <w:szCs w:val="24"/>
        </w:rPr>
      </w:pPr>
    </w:p>
    <w:p w14:paraId="08682A28" w14:textId="77777777" w:rsidR="00B61F35" w:rsidRPr="006743DB" w:rsidRDefault="00B61F35" w:rsidP="006743DB">
      <w:pPr>
        <w:rPr>
          <w:b/>
        </w:rPr>
      </w:pPr>
      <w:r w:rsidRPr="006743DB">
        <w:rPr>
          <w:b/>
        </w:rPr>
        <w:t>Procedures</w:t>
      </w:r>
    </w:p>
    <w:p w14:paraId="3C938996" w14:textId="77777777" w:rsidR="009B6070" w:rsidRPr="00467F5D" w:rsidRDefault="009B6070" w:rsidP="009B6070">
      <w:pPr>
        <w:pStyle w:val="ListBullet"/>
      </w:pPr>
      <w:r w:rsidRPr="00467F5D">
        <w:t>Access, Triage and Health Induction Assessment (Justice Health Service)</w:t>
      </w:r>
      <w:bookmarkStart w:id="26" w:name="_Toc73020661"/>
    </w:p>
    <w:bookmarkEnd w:id="26"/>
    <w:p w14:paraId="03121E95" w14:textId="77777777" w:rsidR="009B6070" w:rsidRPr="00467F5D" w:rsidRDefault="009B6070" w:rsidP="009B6070">
      <w:pPr>
        <w:pStyle w:val="ListBullet"/>
      </w:pPr>
      <w:r w:rsidRPr="00467F5D">
        <w:t xml:space="preserve">Initial Management, Assessment and Intervention for People Vulnerable to Suicide </w:t>
      </w:r>
    </w:p>
    <w:p w14:paraId="692BDA7F" w14:textId="77777777" w:rsidR="009B6070" w:rsidRPr="002806BA" w:rsidRDefault="009B6070" w:rsidP="009B6070">
      <w:pPr>
        <w:pStyle w:val="ListBullet"/>
      </w:pPr>
      <w:r w:rsidRPr="002806BA">
        <w:t xml:space="preserve">MHJHADS Suicide Prevention and Intervention </w:t>
      </w:r>
    </w:p>
    <w:p w14:paraId="526A25F6" w14:textId="58C427AF" w:rsidR="009B6070" w:rsidRPr="002806BA" w:rsidRDefault="009B6070" w:rsidP="009B6070">
      <w:pPr>
        <w:pStyle w:val="ListBullet"/>
      </w:pPr>
      <w:r w:rsidRPr="002806BA">
        <w:t xml:space="preserve">MHJHADS Custodial Mental health – Child and Adolescent Operational </w:t>
      </w:r>
      <w:r w:rsidR="0090117F">
        <w:t>Procedure</w:t>
      </w:r>
    </w:p>
    <w:p w14:paraId="2E864A9C" w14:textId="77777777" w:rsidR="009B6070" w:rsidRPr="002806BA" w:rsidRDefault="009B6070" w:rsidP="009B6070">
      <w:pPr>
        <w:pStyle w:val="ListBullet"/>
      </w:pPr>
      <w:r w:rsidRPr="002806BA">
        <w:t>Mental Health Triage Scales – Use within MHJHADS</w:t>
      </w:r>
    </w:p>
    <w:p w14:paraId="43123A18" w14:textId="77777777" w:rsidR="005E7DD0" w:rsidRPr="002806BA" w:rsidRDefault="005E7DD0" w:rsidP="005E7DD0">
      <w:pPr>
        <w:pStyle w:val="ListBullet"/>
      </w:pPr>
      <w:r w:rsidRPr="002806BA">
        <w:t>Suicidal Behaviour: Treatment and care of consumers who display suicidal behaviour.</w:t>
      </w:r>
    </w:p>
    <w:p w14:paraId="2D4B8383" w14:textId="4F71486B" w:rsidR="005E7DD0" w:rsidRPr="002806BA" w:rsidRDefault="005E7DD0" w:rsidP="005E7DD0">
      <w:pPr>
        <w:pStyle w:val="ListBullet"/>
      </w:pPr>
      <w:r w:rsidRPr="002806BA">
        <w:t xml:space="preserve">Use of Psychological Interventions in MHJHADS </w:t>
      </w:r>
    </w:p>
    <w:p w14:paraId="4500F56E" w14:textId="47F40ADC" w:rsidR="005E7DD0" w:rsidRPr="002806BA" w:rsidRDefault="005E7DD0" w:rsidP="005E7DD0">
      <w:pPr>
        <w:pStyle w:val="ListBullet"/>
      </w:pPr>
      <w:r w:rsidRPr="002806BA">
        <w:t>Advance Agreements, Advance Consent Directions, and Nominated Perso</w:t>
      </w:r>
      <w:r w:rsidRPr="00155B0B">
        <w:t>n</w:t>
      </w:r>
      <w:r w:rsidRPr="002806BA">
        <w:t>s under the Mental Health Act 2015</w:t>
      </w:r>
    </w:p>
    <w:p w14:paraId="50D469AE" w14:textId="78517987" w:rsidR="005E7DD0" w:rsidRPr="002806BA" w:rsidRDefault="005E7DD0" w:rsidP="005E7DD0">
      <w:pPr>
        <w:pStyle w:val="ListBullet"/>
      </w:pPr>
      <w:r w:rsidRPr="002806BA">
        <w:t xml:space="preserve">ACT Civil and Administrative Tribunal (ACAT) Ordered Mental Health Assessments </w:t>
      </w:r>
    </w:p>
    <w:p w14:paraId="7FE7278D" w14:textId="68B0278D" w:rsidR="005E7DD0" w:rsidRPr="002806BA" w:rsidRDefault="005E7DD0" w:rsidP="005E7DD0">
      <w:pPr>
        <w:pStyle w:val="ListBullet"/>
      </w:pPr>
      <w:r w:rsidRPr="002806BA">
        <w:t>Assessment of Decision-making Capacity and Supported Decision-making for people being treated under the Mental Health Act 2015</w:t>
      </w:r>
    </w:p>
    <w:p w14:paraId="61E54947" w14:textId="48EA41A3" w:rsidR="005E7DD0" w:rsidRPr="002806BA" w:rsidRDefault="005E7DD0" w:rsidP="005E7DD0">
      <w:pPr>
        <w:pStyle w:val="ListBullet"/>
      </w:pPr>
      <w:r w:rsidRPr="002806BA">
        <w:t>Care of Persons subject to Psychiatric Treatment Orders with or without a Restriction Order</w:t>
      </w:r>
    </w:p>
    <w:p w14:paraId="55D08BE4" w14:textId="5DE4D5E4" w:rsidR="009B6070" w:rsidRDefault="005E7DD0" w:rsidP="005E7DD0">
      <w:pPr>
        <w:pStyle w:val="ListBullet"/>
      </w:pPr>
      <w:r w:rsidRPr="002806BA">
        <w:t>Care of Persons subject to a Forensic Mental Health Orders</w:t>
      </w:r>
    </w:p>
    <w:p w14:paraId="08682A2A" w14:textId="677F4C18" w:rsidR="00B61F35" w:rsidRPr="00B61F35" w:rsidRDefault="00B61F35" w:rsidP="00BA5B60">
      <w:pPr>
        <w:pStyle w:val="ListBullet"/>
      </w:pPr>
      <w:r>
        <w:t>Patient Identification and Procedure Matching</w:t>
      </w:r>
    </w:p>
    <w:p w14:paraId="4868BE6F" w14:textId="2EEE7734" w:rsidR="005E7DD0" w:rsidRPr="002806BA" w:rsidRDefault="005E7DD0" w:rsidP="005E7DD0">
      <w:pPr>
        <w:pStyle w:val="ListBullet"/>
      </w:pPr>
      <w:r>
        <w:t xml:space="preserve">Adult Community Mental Health Services (ACMHS) Community Recovery Services (CRS) </w:t>
      </w:r>
    </w:p>
    <w:p w14:paraId="755E8229" w14:textId="77777777" w:rsidR="005E7DD0" w:rsidRPr="002806BA" w:rsidRDefault="005E7DD0" w:rsidP="005E7DD0">
      <w:pPr>
        <w:pStyle w:val="ListBullet"/>
      </w:pPr>
      <w:r w:rsidRPr="002806BA">
        <w:t>Access, Triage and Health Induction Assessment (Justice Health Service)</w:t>
      </w:r>
    </w:p>
    <w:p w14:paraId="45B456EE" w14:textId="77777777" w:rsidR="005E7DD0" w:rsidRPr="002806BA" w:rsidRDefault="005E7DD0" w:rsidP="005E7DD0">
      <w:pPr>
        <w:pStyle w:val="ListBullet"/>
      </w:pPr>
      <w:r w:rsidRPr="002806BA">
        <w:t>Use of Mandatory National Outcome Measures in Mental Health Service Delivery</w:t>
      </w:r>
    </w:p>
    <w:p w14:paraId="08682A2B" w14:textId="77777777" w:rsidR="00B61F35" w:rsidRPr="00B61F35" w:rsidRDefault="00B61F35" w:rsidP="00B61F35">
      <w:pPr>
        <w:ind w:left="360"/>
        <w:rPr>
          <w:rFonts w:cs="Arial"/>
          <w:szCs w:val="24"/>
        </w:rPr>
      </w:pPr>
    </w:p>
    <w:p w14:paraId="3FD1AD76" w14:textId="0E32D927" w:rsidR="009D2519" w:rsidRPr="009D2519" w:rsidRDefault="009D2519" w:rsidP="009D2519">
      <w:pPr>
        <w:rPr>
          <w:rFonts w:cs="Calibri"/>
          <w:b/>
          <w:szCs w:val="24"/>
        </w:rPr>
      </w:pPr>
      <w:r w:rsidRPr="009D2519">
        <w:rPr>
          <w:rFonts w:cs="Calibri"/>
          <w:b/>
          <w:szCs w:val="24"/>
        </w:rPr>
        <w:t>Standards</w:t>
      </w:r>
    </w:p>
    <w:p w14:paraId="69F85C62" w14:textId="77777777" w:rsidR="009D2519" w:rsidRPr="00882FCB" w:rsidRDefault="00000000" w:rsidP="00882FCB">
      <w:pPr>
        <w:pStyle w:val="ListParagraph"/>
        <w:numPr>
          <w:ilvl w:val="0"/>
          <w:numId w:val="39"/>
        </w:numPr>
      </w:pPr>
      <w:hyperlink r:id="rId17" w:history="1">
        <w:r w:rsidR="009D2519" w:rsidRPr="00882FCB">
          <w:rPr>
            <w:rStyle w:val="Hyperlink"/>
          </w:rPr>
          <w:t>National Standards for Mental Health Services 2010</w:t>
        </w:r>
      </w:hyperlink>
    </w:p>
    <w:p w14:paraId="77FD179B" w14:textId="77777777" w:rsidR="009D2519" w:rsidRPr="00882FCB" w:rsidRDefault="009D2519" w:rsidP="00882FCB">
      <w:pPr>
        <w:pStyle w:val="ListParagraph"/>
        <w:numPr>
          <w:ilvl w:val="0"/>
          <w:numId w:val="39"/>
        </w:numPr>
      </w:pPr>
      <w:r w:rsidRPr="00882FCB">
        <w:t>National Safety and Quality in Health Service Standards</w:t>
      </w:r>
    </w:p>
    <w:p w14:paraId="437F86C0" w14:textId="77777777" w:rsidR="009D2519" w:rsidRPr="00882FCB" w:rsidRDefault="009D2519" w:rsidP="00882FCB">
      <w:pPr>
        <w:pStyle w:val="ListParagraph"/>
        <w:numPr>
          <w:ilvl w:val="0"/>
          <w:numId w:val="39"/>
        </w:numPr>
      </w:pPr>
      <w:r w:rsidRPr="00882FCB">
        <w:lastRenderedPageBreak/>
        <w:t xml:space="preserve">National Standards for Forensic Mental Health Services 2007 </w:t>
      </w:r>
    </w:p>
    <w:p w14:paraId="08682A2E" w14:textId="77777777" w:rsidR="00B61F35" w:rsidRPr="00B61F35" w:rsidRDefault="00B61F35" w:rsidP="00B61F35"/>
    <w:p w14:paraId="08682A2F" w14:textId="77777777" w:rsidR="00B61F35" w:rsidRPr="006743DB" w:rsidRDefault="00B61F35" w:rsidP="006743DB">
      <w:pPr>
        <w:rPr>
          <w:b/>
        </w:rPr>
      </w:pPr>
      <w:r w:rsidRPr="006743DB">
        <w:rPr>
          <w:b/>
        </w:rPr>
        <w:t>Legislation</w:t>
      </w:r>
    </w:p>
    <w:p w14:paraId="08682A30" w14:textId="77777777" w:rsidR="00B61F35" w:rsidRPr="00BA5B60" w:rsidRDefault="00B61F35" w:rsidP="00BA5B60">
      <w:pPr>
        <w:pStyle w:val="ListBullet"/>
        <w:rPr>
          <w:i/>
        </w:rPr>
      </w:pPr>
      <w:r w:rsidRPr="00BA5B60">
        <w:rPr>
          <w:i/>
        </w:rPr>
        <w:t>Health Records (Privacy and Access) Act 1997</w:t>
      </w:r>
    </w:p>
    <w:p w14:paraId="08682A31" w14:textId="77777777" w:rsidR="00B61F35" w:rsidRPr="00BA5B60" w:rsidRDefault="00B61F35" w:rsidP="00BA5B60">
      <w:pPr>
        <w:pStyle w:val="ListBullet"/>
        <w:rPr>
          <w:i/>
        </w:rPr>
      </w:pPr>
      <w:r w:rsidRPr="00BA5B60">
        <w:rPr>
          <w:i/>
        </w:rPr>
        <w:t>Human Rights Act 2004</w:t>
      </w:r>
    </w:p>
    <w:p w14:paraId="08682A32" w14:textId="2F542D1E" w:rsidR="00B61F35" w:rsidRDefault="00B61F35" w:rsidP="00BA5B60">
      <w:pPr>
        <w:pStyle w:val="ListBullet"/>
        <w:rPr>
          <w:i/>
        </w:rPr>
      </w:pPr>
      <w:r w:rsidRPr="00BA5B60">
        <w:rPr>
          <w:i/>
        </w:rPr>
        <w:t>Work Health and Safety Act 2011</w:t>
      </w:r>
    </w:p>
    <w:p w14:paraId="4B539770" w14:textId="100DA021" w:rsidR="00633C8D" w:rsidRDefault="00633C8D" w:rsidP="00BA5B60">
      <w:pPr>
        <w:pStyle w:val="ListBullet"/>
        <w:rPr>
          <w:i/>
        </w:rPr>
      </w:pPr>
      <w:r>
        <w:rPr>
          <w:i/>
        </w:rPr>
        <w:t>Carers Recognition Act 2021</w:t>
      </w:r>
    </w:p>
    <w:p w14:paraId="734AFEE3" w14:textId="019B1BAA" w:rsidR="00BB25C5" w:rsidRDefault="00BB25C5" w:rsidP="00BA5B60">
      <w:pPr>
        <w:pStyle w:val="ListBullet"/>
        <w:rPr>
          <w:i/>
        </w:rPr>
      </w:pPr>
      <w:r>
        <w:rPr>
          <w:i/>
        </w:rPr>
        <w:t>Mental Health Act (2015)</w:t>
      </w:r>
    </w:p>
    <w:p w14:paraId="3CF6E988" w14:textId="5AACA429" w:rsidR="00BB25C5" w:rsidRPr="00BA5B60" w:rsidRDefault="00BB25C5" w:rsidP="00BA5B60">
      <w:pPr>
        <w:pStyle w:val="ListBullet"/>
        <w:rPr>
          <w:i/>
        </w:rPr>
      </w:pPr>
      <w:r>
        <w:rPr>
          <w:i/>
        </w:rPr>
        <w:t>Carers Recognition Act (2021)</w:t>
      </w:r>
    </w:p>
    <w:p w14:paraId="08682A33" w14:textId="0F91509A" w:rsidR="009A534C" w:rsidRDefault="009A534C" w:rsidP="009A534C">
      <w:pPr>
        <w:ind w:left="720"/>
        <w:rPr>
          <w:rFonts w:cs="Arial"/>
          <w:i/>
          <w:szCs w:val="24"/>
        </w:rPr>
      </w:pPr>
    </w:p>
    <w:p w14:paraId="54CDE8A7" w14:textId="49AA0D4E" w:rsidR="00752315" w:rsidRDefault="00752315" w:rsidP="00752315">
      <w:pPr>
        <w:rPr>
          <w:b/>
        </w:rPr>
      </w:pPr>
      <w:r w:rsidRPr="00752315">
        <w:rPr>
          <w:b/>
        </w:rPr>
        <w:t>Other</w:t>
      </w:r>
    </w:p>
    <w:p w14:paraId="1BCD4D38" w14:textId="488D5A4E" w:rsidR="00DD0346" w:rsidRPr="00882FCB" w:rsidRDefault="00DD0346" w:rsidP="00882FCB">
      <w:pPr>
        <w:pStyle w:val="ListParagraph"/>
        <w:numPr>
          <w:ilvl w:val="0"/>
          <w:numId w:val="40"/>
        </w:numPr>
      </w:pPr>
      <w:r w:rsidRPr="00882FCB">
        <w:t>Australian Charter of Healthcare Rights</w:t>
      </w:r>
    </w:p>
    <w:p w14:paraId="0A6B1D3A" w14:textId="286FCEE8" w:rsidR="00BB25C5" w:rsidRPr="00882FCB" w:rsidRDefault="00BB25C5" w:rsidP="00882FCB">
      <w:pPr>
        <w:pStyle w:val="ListParagraph"/>
        <w:numPr>
          <w:ilvl w:val="0"/>
          <w:numId w:val="40"/>
        </w:numPr>
      </w:pPr>
      <w:r w:rsidRPr="00882FCB">
        <w:t>Partnering for Exceptional Care: Partnering with Consumers Framework 2020-2023</w:t>
      </w:r>
    </w:p>
    <w:p w14:paraId="08682A34" w14:textId="77777777" w:rsidR="009A534C" w:rsidRPr="00DA3910" w:rsidRDefault="00000000" w:rsidP="009A534C">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77777777" w:rsidR="009A534C" w:rsidRPr="002E3BFE" w:rsidRDefault="009A534C" w:rsidP="00B10F87">
            <w:pPr>
              <w:pStyle w:val="Heading1"/>
              <w:rPr>
                <w:szCs w:val="24"/>
              </w:rPr>
            </w:pPr>
            <w:bookmarkStart w:id="27" w:name="_Toc174442497"/>
            <w:r>
              <w:rPr>
                <w:szCs w:val="24"/>
              </w:rPr>
              <w:t>References</w:t>
            </w:r>
            <w:bookmarkEnd w:id="27"/>
          </w:p>
        </w:tc>
      </w:tr>
    </w:tbl>
    <w:p w14:paraId="08682A37" w14:textId="77777777" w:rsidR="009A534C" w:rsidRDefault="009A534C" w:rsidP="009A534C">
      <w:pPr>
        <w:jc w:val="both"/>
        <w:rPr>
          <w:rFonts w:cs="Arial"/>
          <w:b/>
          <w:szCs w:val="24"/>
        </w:rPr>
      </w:pPr>
    </w:p>
    <w:p w14:paraId="448045E1" w14:textId="6B29A728" w:rsidR="009D2519" w:rsidRPr="009D2519" w:rsidRDefault="009D2519" w:rsidP="009D2519">
      <w:pPr>
        <w:pStyle w:val="ListParagraph"/>
        <w:numPr>
          <w:ilvl w:val="0"/>
          <w:numId w:val="25"/>
        </w:numPr>
        <w:ind w:left="426" w:hanging="426"/>
        <w:rPr>
          <w:rFonts w:asciiTheme="minorHAnsi" w:hAnsiTheme="minorHAnsi" w:cstheme="minorHAnsi"/>
          <w:szCs w:val="24"/>
        </w:rPr>
      </w:pPr>
      <w:r w:rsidRPr="009D2519">
        <w:rPr>
          <w:rFonts w:asciiTheme="minorHAnsi" w:hAnsiTheme="minorHAnsi" w:cstheme="minorHAnsi"/>
          <w:i/>
          <w:iCs/>
          <w:szCs w:val="24"/>
        </w:rPr>
        <w:t>Australian Institute of Health and Welfare (AIHW), 2018</w:t>
      </w:r>
      <w:r w:rsidRPr="009D2519">
        <w:rPr>
          <w:rFonts w:asciiTheme="minorHAnsi" w:hAnsiTheme="minorHAnsi" w:cstheme="minorHAnsi"/>
          <w:szCs w:val="24"/>
        </w:rPr>
        <w:t>, The Health of Australian Prisoners 2018, AIHW, Canberra</w:t>
      </w:r>
    </w:p>
    <w:p w14:paraId="32E73A94" w14:textId="55C2FF8B" w:rsidR="009D2519" w:rsidRPr="009D2519" w:rsidRDefault="009D2519" w:rsidP="009D2519">
      <w:pPr>
        <w:pStyle w:val="ListParagraph"/>
        <w:numPr>
          <w:ilvl w:val="0"/>
          <w:numId w:val="25"/>
        </w:numPr>
        <w:autoSpaceDE w:val="0"/>
        <w:autoSpaceDN w:val="0"/>
        <w:adjustRightInd w:val="0"/>
        <w:ind w:left="426" w:hanging="426"/>
        <w:rPr>
          <w:rFonts w:asciiTheme="minorHAnsi" w:hAnsiTheme="minorHAnsi" w:cstheme="minorHAnsi"/>
          <w:szCs w:val="24"/>
        </w:rPr>
      </w:pPr>
      <w:r w:rsidRPr="009D2519">
        <w:rPr>
          <w:rFonts w:asciiTheme="minorHAnsi" w:hAnsiTheme="minorHAnsi" w:cstheme="minorHAnsi"/>
          <w:szCs w:val="24"/>
        </w:rPr>
        <w:t xml:space="preserve">Belsher BE, Smolenski DJ, Pruitt LD, Bush NE, Beech EH, Workman DE, Morgan RL, Evatt DP,Tucker J, Skopp NA. (2019).  </w:t>
      </w:r>
      <w:r w:rsidRPr="009D2519">
        <w:rPr>
          <w:rFonts w:asciiTheme="minorHAnsi" w:hAnsiTheme="minorHAnsi" w:cstheme="minorHAnsi"/>
          <w:i/>
          <w:iCs/>
          <w:szCs w:val="24"/>
        </w:rPr>
        <w:t>Prediction Models for Suicide Attempts and Deaths: A Systematic Review and Simulation.</w:t>
      </w:r>
      <w:r w:rsidRPr="009D2519">
        <w:rPr>
          <w:rFonts w:asciiTheme="minorHAnsi" w:hAnsiTheme="minorHAnsi" w:cstheme="minorHAnsi"/>
          <w:szCs w:val="24"/>
        </w:rPr>
        <w:t xml:space="preserve"> </w:t>
      </w:r>
      <w:r w:rsidRPr="009D2519">
        <w:rPr>
          <w:rFonts w:asciiTheme="minorHAnsi" w:hAnsiTheme="minorHAnsi" w:cstheme="minorHAnsi"/>
          <w:i/>
          <w:iCs/>
          <w:szCs w:val="24"/>
        </w:rPr>
        <w:t>JAMA Psychiatry</w:t>
      </w:r>
      <w:r w:rsidRPr="009D2519">
        <w:rPr>
          <w:rFonts w:asciiTheme="minorHAnsi" w:hAnsiTheme="minorHAnsi" w:cstheme="minorHAnsi"/>
          <w:szCs w:val="24"/>
        </w:rPr>
        <w:t>. 1;76(6):642-651.</w:t>
      </w:r>
    </w:p>
    <w:p w14:paraId="19BCA9B9" w14:textId="7F3F7025" w:rsidR="009D2519" w:rsidRPr="009D2519" w:rsidRDefault="009D2519" w:rsidP="009D2519">
      <w:pPr>
        <w:pStyle w:val="ListParagraph"/>
        <w:numPr>
          <w:ilvl w:val="0"/>
          <w:numId w:val="25"/>
        </w:numPr>
        <w:autoSpaceDE w:val="0"/>
        <w:autoSpaceDN w:val="0"/>
        <w:adjustRightInd w:val="0"/>
        <w:ind w:left="426" w:hanging="426"/>
        <w:rPr>
          <w:rFonts w:asciiTheme="minorHAnsi" w:hAnsiTheme="minorHAnsi" w:cstheme="minorHAnsi"/>
          <w:i/>
          <w:iCs/>
          <w:szCs w:val="24"/>
        </w:rPr>
      </w:pPr>
      <w:r w:rsidRPr="009D2519">
        <w:rPr>
          <w:rFonts w:asciiTheme="minorHAnsi" w:hAnsiTheme="minorHAnsi" w:cstheme="minorHAnsi"/>
          <w:szCs w:val="24"/>
        </w:rPr>
        <w:t xml:space="preserve">Chan MK, Bhatti H, Meader N, Stockton S, Evans J, O'Connor RC, Kapur N, Kendall T. (2016). </w:t>
      </w:r>
      <w:r w:rsidRPr="009D2519">
        <w:rPr>
          <w:rFonts w:asciiTheme="minorHAnsi" w:hAnsiTheme="minorHAnsi" w:cstheme="minorHAnsi"/>
          <w:i/>
          <w:iCs/>
          <w:szCs w:val="24"/>
        </w:rPr>
        <w:t>Predicting suicide following self-harm: systematic review of risk factors and risk scales. British Journal of Psychiatry, 209(4), 277-283.</w:t>
      </w:r>
    </w:p>
    <w:p w14:paraId="49E2FC0C" w14:textId="55C98485" w:rsidR="009D2519" w:rsidRPr="009D2519" w:rsidRDefault="009D2519" w:rsidP="00414633">
      <w:pPr>
        <w:pStyle w:val="ListParagraph"/>
        <w:numPr>
          <w:ilvl w:val="0"/>
          <w:numId w:val="25"/>
        </w:numPr>
        <w:autoSpaceDE w:val="0"/>
        <w:autoSpaceDN w:val="0"/>
        <w:adjustRightInd w:val="0"/>
        <w:ind w:left="426" w:hanging="426"/>
        <w:rPr>
          <w:rFonts w:asciiTheme="minorHAnsi" w:hAnsiTheme="minorHAnsi" w:cstheme="minorHAnsi"/>
          <w:szCs w:val="24"/>
        </w:rPr>
      </w:pPr>
      <w:r w:rsidRPr="009D2519">
        <w:rPr>
          <w:rFonts w:asciiTheme="minorHAnsi" w:hAnsiTheme="minorHAnsi" w:cstheme="minorHAnsi"/>
          <w:szCs w:val="24"/>
        </w:rPr>
        <w:t xml:space="preserve">Carter G, Milner A, McGill K, Pirkis J, Kapur N, Spittal MJ. (2017).  </w:t>
      </w:r>
      <w:r w:rsidRPr="009D2519">
        <w:rPr>
          <w:rFonts w:asciiTheme="minorHAnsi" w:hAnsiTheme="minorHAnsi" w:cstheme="minorHAnsi"/>
          <w:i/>
          <w:iCs/>
          <w:szCs w:val="24"/>
        </w:rPr>
        <w:t>Predicting suicidal behaviours using clinical instruments: systematic review and meta-analysis of positive predictive values for risk scales</w:t>
      </w:r>
      <w:r w:rsidRPr="009D2519">
        <w:rPr>
          <w:rFonts w:asciiTheme="minorHAnsi" w:hAnsiTheme="minorHAnsi" w:cstheme="minorHAnsi"/>
          <w:szCs w:val="24"/>
        </w:rPr>
        <w:t xml:space="preserve">. </w:t>
      </w:r>
      <w:r w:rsidRPr="009D2519">
        <w:rPr>
          <w:rFonts w:asciiTheme="minorHAnsi" w:hAnsiTheme="minorHAnsi" w:cstheme="minorHAnsi"/>
          <w:i/>
          <w:iCs/>
          <w:szCs w:val="24"/>
        </w:rPr>
        <w:t>British Journal of Psychiatry</w:t>
      </w:r>
      <w:r w:rsidRPr="009D2519">
        <w:rPr>
          <w:rFonts w:asciiTheme="minorHAnsi" w:hAnsiTheme="minorHAnsi" w:cstheme="minorHAnsi"/>
          <w:szCs w:val="24"/>
        </w:rPr>
        <w:t>, 210(6):387-395.</w:t>
      </w:r>
    </w:p>
    <w:p w14:paraId="23EC39EB" w14:textId="77777777" w:rsidR="009D2519" w:rsidRPr="009D2519" w:rsidRDefault="009D2519" w:rsidP="009D2519">
      <w:pPr>
        <w:pStyle w:val="ListParagraph"/>
        <w:numPr>
          <w:ilvl w:val="0"/>
          <w:numId w:val="25"/>
        </w:numPr>
        <w:ind w:left="426" w:hanging="426"/>
        <w:rPr>
          <w:rFonts w:asciiTheme="minorHAnsi" w:hAnsiTheme="minorHAnsi" w:cstheme="minorHAnsi"/>
        </w:rPr>
      </w:pPr>
      <w:r w:rsidRPr="009D2519">
        <w:rPr>
          <w:rFonts w:asciiTheme="minorHAnsi" w:hAnsiTheme="minorHAnsi" w:cstheme="minorHAnsi"/>
          <w:szCs w:val="24"/>
        </w:rPr>
        <w:t xml:space="preserve">Justice Health (2015). </w:t>
      </w:r>
      <w:r w:rsidRPr="009D2519">
        <w:rPr>
          <w:rFonts w:asciiTheme="minorHAnsi" w:hAnsiTheme="minorHAnsi" w:cstheme="minorHAnsi"/>
          <w:i/>
          <w:iCs/>
          <w:szCs w:val="24"/>
        </w:rPr>
        <w:t>Correctional Suicide Prevention Framework. Working to prevent prisoner and offender suicides in Victorian correctional settings</w:t>
      </w:r>
      <w:r w:rsidRPr="009D2519">
        <w:rPr>
          <w:rFonts w:asciiTheme="minorHAnsi" w:hAnsiTheme="minorHAnsi" w:cstheme="minorHAnsi"/>
          <w:szCs w:val="24"/>
        </w:rPr>
        <w:t xml:space="preserve">. </w:t>
      </w:r>
      <w:hyperlink r:id="rId18" w:history="1">
        <w:r w:rsidRPr="009D2519">
          <w:rPr>
            <w:rFonts w:asciiTheme="minorHAnsi" w:hAnsiTheme="minorHAnsi" w:cstheme="minorHAnsi"/>
            <w:color w:val="0000FF"/>
            <w:u w:val="single"/>
          </w:rPr>
          <w:t>www.corrections.vic.gov.au</w:t>
        </w:r>
      </w:hyperlink>
    </w:p>
    <w:p w14:paraId="3CB938A8" w14:textId="77777777" w:rsidR="009D2519" w:rsidRPr="009D2519" w:rsidRDefault="009D2519" w:rsidP="009D2519">
      <w:pPr>
        <w:pStyle w:val="ListParagraph"/>
        <w:numPr>
          <w:ilvl w:val="0"/>
          <w:numId w:val="25"/>
        </w:numPr>
        <w:ind w:left="426" w:hanging="426"/>
        <w:rPr>
          <w:rFonts w:asciiTheme="minorHAnsi" w:hAnsiTheme="minorHAnsi" w:cstheme="minorHAnsi"/>
          <w:szCs w:val="24"/>
        </w:rPr>
      </w:pPr>
      <w:r w:rsidRPr="009D2519">
        <w:rPr>
          <w:rFonts w:asciiTheme="minorHAnsi" w:hAnsiTheme="minorHAnsi" w:cstheme="minorHAnsi"/>
          <w:i/>
          <w:iCs/>
          <w:szCs w:val="24"/>
        </w:rPr>
        <w:t xml:space="preserve">Klonsky, D. E., Victor, S. E., &amp; Saffer, B. Y. (2014). </w:t>
      </w:r>
      <w:r w:rsidRPr="009D2519">
        <w:rPr>
          <w:rFonts w:asciiTheme="minorHAnsi" w:hAnsiTheme="minorHAnsi" w:cstheme="minorHAnsi"/>
          <w:szCs w:val="24"/>
        </w:rPr>
        <w:t xml:space="preserve">Nonsuicidal self-injury: What we know, and what we need to know.  </w:t>
      </w:r>
      <w:r w:rsidRPr="009D2519">
        <w:rPr>
          <w:rFonts w:asciiTheme="minorHAnsi" w:hAnsiTheme="minorHAnsi" w:cstheme="minorHAnsi"/>
          <w:i/>
          <w:iCs/>
          <w:szCs w:val="24"/>
        </w:rPr>
        <w:t xml:space="preserve">Canadian Journal of Psychiatry, </w:t>
      </w:r>
      <w:r w:rsidRPr="009D2519">
        <w:rPr>
          <w:rFonts w:asciiTheme="minorHAnsi" w:hAnsiTheme="minorHAnsi" w:cstheme="minorHAnsi"/>
          <w:szCs w:val="24"/>
        </w:rPr>
        <w:t xml:space="preserve">59 (11), 565-568. </w:t>
      </w:r>
    </w:p>
    <w:p w14:paraId="4EF27657" w14:textId="519B3E65" w:rsidR="009D2519" w:rsidRDefault="009D2519" w:rsidP="009D2519">
      <w:pPr>
        <w:pStyle w:val="ListParagraph"/>
        <w:numPr>
          <w:ilvl w:val="0"/>
          <w:numId w:val="25"/>
        </w:numPr>
        <w:ind w:left="426" w:hanging="426"/>
        <w:rPr>
          <w:rFonts w:asciiTheme="minorHAnsi" w:hAnsiTheme="minorHAnsi" w:cstheme="minorHAnsi"/>
          <w:szCs w:val="24"/>
        </w:rPr>
      </w:pPr>
      <w:r w:rsidRPr="009D2519">
        <w:rPr>
          <w:rFonts w:asciiTheme="minorHAnsi" w:hAnsiTheme="minorHAnsi" w:cstheme="minorHAnsi"/>
          <w:szCs w:val="24"/>
        </w:rPr>
        <w:t>Willis M </w:t>
      </w:r>
      <w:r w:rsidRPr="009D2519">
        <w:rPr>
          <w:rFonts w:asciiTheme="minorHAnsi" w:hAnsiTheme="minorHAnsi" w:cstheme="minorHAnsi"/>
          <w:i/>
          <w:iCs/>
          <w:szCs w:val="24"/>
        </w:rPr>
        <w:t>et al.</w:t>
      </w:r>
      <w:r w:rsidRPr="009D2519">
        <w:rPr>
          <w:rFonts w:asciiTheme="minorHAnsi" w:hAnsiTheme="minorHAnsi" w:cstheme="minorHAnsi"/>
          <w:szCs w:val="24"/>
        </w:rPr>
        <w:t> (2016). Self-inflicted deaths in Australian prisons. </w:t>
      </w:r>
      <w:r w:rsidRPr="009D2519">
        <w:rPr>
          <w:rFonts w:asciiTheme="minorHAnsi" w:hAnsiTheme="minorHAnsi" w:cstheme="minorHAnsi"/>
          <w:i/>
          <w:iCs/>
          <w:szCs w:val="24"/>
        </w:rPr>
        <w:t>Trends &amp; issues in crime and criminal justice</w:t>
      </w:r>
      <w:r w:rsidRPr="009D2519">
        <w:rPr>
          <w:rFonts w:asciiTheme="minorHAnsi" w:hAnsiTheme="minorHAnsi" w:cstheme="minorHAnsi"/>
          <w:szCs w:val="24"/>
        </w:rPr>
        <w:t xml:space="preserve"> no. 513. Canberra: Australian Institute of Criminology. </w:t>
      </w:r>
      <w:hyperlink r:id="rId19" w:history="1">
        <w:r w:rsidR="00103D7A" w:rsidRPr="000A11CE">
          <w:rPr>
            <w:rStyle w:val="Hyperlink"/>
            <w:rFonts w:asciiTheme="minorHAnsi" w:hAnsiTheme="minorHAnsi" w:cstheme="minorHAnsi"/>
            <w:szCs w:val="24"/>
          </w:rPr>
          <w:t>https://www.aic.gov.au/publications/tandi/tandi513</w:t>
        </w:r>
      </w:hyperlink>
    </w:p>
    <w:p w14:paraId="07FAED5E" w14:textId="0A76D662" w:rsidR="00103D7A" w:rsidRPr="009D2519" w:rsidRDefault="00103D7A" w:rsidP="009D2519">
      <w:pPr>
        <w:pStyle w:val="ListParagraph"/>
        <w:numPr>
          <w:ilvl w:val="0"/>
          <w:numId w:val="25"/>
        </w:numPr>
        <w:ind w:left="426" w:hanging="426"/>
        <w:rPr>
          <w:rFonts w:asciiTheme="minorHAnsi" w:hAnsiTheme="minorHAnsi" w:cstheme="minorHAnsi"/>
          <w:szCs w:val="24"/>
        </w:rPr>
      </w:pPr>
      <w:r w:rsidRPr="00CB1526">
        <w:rPr>
          <w:rFonts w:asciiTheme="minorHAnsi" w:hAnsiTheme="minorHAnsi"/>
          <w:color w:val="000000"/>
          <w:szCs w:val="24"/>
          <w:lang w:eastAsia="en-AU"/>
        </w:rPr>
        <w:t>United Kingdom Mental Health Triage Scales (MHTS)</w:t>
      </w:r>
      <w:r>
        <w:rPr>
          <w:rFonts w:asciiTheme="minorHAnsi" w:hAnsiTheme="minorHAnsi"/>
          <w:color w:val="000000"/>
          <w:szCs w:val="24"/>
          <w:lang w:eastAsia="en-AU"/>
        </w:rPr>
        <w:t xml:space="preserve">. </w:t>
      </w:r>
      <w:r w:rsidRPr="00CB1526">
        <w:rPr>
          <w:rFonts w:asciiTheme="minorHAnsi" w:hAnsiTheme="minorHAnsi"/>
          <w:color w:val="000000"/>
          <w:szCs w:val="24"/>
          <w:lang w:eastAsia="en-AU"/>
        </w:rPr>
        <w:t xml:space="preserve"> adapted from Sands, N. Elsom, E, Colgate, R &amp; Haylor, H. (2016) Development and inter-rater reliability of the UK Mental Health Triage Scale (In Press).</w:t>
      </w:r>
    </w:p>
    <w:p w14:paraId="08682A3C" w14:textId="77777777" w:rsidR="000728F3" w:rsidRDefault="000728F3" w:rsidP="00E41A47">
      <w:pPr>
        <w:jc w:val="right"/>
      </w:pPr>
    </w:p>
    <w:p w14:paraId="04C9F7CA" w14:textId="77777777" w:rsidR="00777F86" w:rsidRDefault="00777F86" w:rsidP="00E41A47">
      <w:pPr>
        <w:jc w:val="right"/>
      </w:pPr>
    </w:p>
    <w:p w14:paraId="08682A3D" w14:textId="3F3F91D2" w:rsidR="00E41A47" w:rsidRDefault="00000000" w:rsidP="00E41A47">
      <w:pPr>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08682A3F" w14:textId="77777777" w:rsidTr="008E74FD">
        <w:trPr>
          <w:cantSplit/>
          <w:trHeight w:val="285"/>
        </w:trPr>
        <w:tc>
          <w:tcPr>
            <w:tcW w:w="9158" w:type="dxa"/>
            <w:shd w:val="clear" w:color="auto" w:fill="D9D9D9" w:themeFill="background1" w:themeFillShade="D9"/>
          </w:tcPr>
          <w:p w14:paraId="08682A3E" w14:textId="2B3CAAB5" w:rsidR="004A6A76" w:rsidRPr="000F1F60" w:rsidRDefault="004A6A76" w:rsidP="00B10F87">
            <w:pPr>
              <w:pStyle w:val="Heading1"/>
            </w:pPr>
            <w:bookmarkStart w:id="28" w:name="_Toc174442498"/>
            <w:bookmarkStart w:id="29" w:name="_Toc396290588"/>
            <w:r>
              <w:t>Definition of Terms</w:t>
            </w:r>
            <w:bookmarkEnd w:id="28"/>
            <w:r>
              <w:t xml:space="preserve"> </w:t>
            </w:r>
            <w:bookmarkEnd w:id="29"/>
          </w:p>
        </w:tc>
      </w:tr>
    </w:tbl>
    <w:p w14:paraId="08682A40" w14:textId="77777777" w:rsidR="004A6A76" w:rsidRDefault="004A6A76" w:rsidP="004A6A76">
      <w:pPr>
        <w:rPr>
          <w:rFonts w:cs="Arial"/>
          <w:szCs w:val="24"/>
        </w:rPr>
      </w:pPr>
    </w:p>
    <w:tbl>
      <w:tblPr>
        <w:tblStyle w:val="TableGrid11"/>
        <w:tblW w:w="9209" w:type="dxa"/>
        <w:tblLook w:val="04A0" w:firstRow="1" w:lastRow="0" w:firstColumn="1" w:lastColumn="0" w:noHBand="0" w:noVBand="1"/>
      </w:tblPr>
      <w:tblGrid>
        <w:gridCol w:w="1197"/>
        <w:gridCol w:w="2498"/>
        <w:gridCol w:w="5514"/>
      </w:tblGrid>
      <w:tr w:rsidR="00777F86" w:rsidRPr="001D2FB0" w14:paraId="0685A286" w14:textId="77777777" w:rsidTr="00777F86">
        <w:trPr>
          <w:trHeight w:val="372"/>
        </w:trPr>
        <w:tc>
          <w:tcPr>
            <w:tcW w:w="1197" w:type="dxa"/>
            <w:shd w:val="clear" w:color="auto" w:fill="D9D9D9"/>
            <w:vAlign w:val="center"/>
          </w:tcPr>
          <w:p w14:paraId="78393B97" w14:textId="77777777" w:rsidR="00777F86" w:rsidRPr="001D2FB0" w:rsidRDefault="00777F86" w:rsidP="001A7502">
            <w:pPr>
              <w:rPr>
                <w:rFonts w:asciiTheme="minorHAnsi" w:eastAsia="Calibri" w:hAnsiTheme="minorHAnsi" w:cstheme="minorHAnsi"/>
                <w:b/>
                <w:bCs/>
                <w:szCs w:val="24"/>
              </w:rPr>
            </w:pPr>
            <w:r w:rsidRPr="001D2FB0">
              <w:rPr>
                <w:rFonts w:asciiTheme="minorHAnsi" w:eastAsia="Calibri" w:hAnsiTheme="minorHAnsi" w:cstheme="minorHAnsi"/>
                <w:b/>
                <w:bCs/>
                <w:szCs w:val="24"/>
              </w:rPr>
              <w:t>Acronym</w:t>
            </w:r>
          </w:p>
        </w:tc>
        <w:tc>
          <w:tcPr>
            <w:tcW w:w="2498" w:type="dxa"/>
            <w:shd w:val="clear" w:color="auto" w:fill="D9D9D9"/>
            <w:vAlign w:val="center"/>
          </w:tcPr>
          <w:p w14:paraId="46B00B43" w14:textId="77777777" w:rsidR="00777F86" w:rsidRPr="001D2FB0" w:rsidRDefault="00777F86" w:rsidP="001A7502">
            <w:pPr>
              <w:rPr>
                <w:rFonts w:asciiTheme="minorHAnsi" w:eastAsia="Calibri" w:hAnsiTheme="minorHAnsi" w:cstheme="minorHAnsi"/>
                <w:b/>
                <w:bCs/>
                <w:szCs w:val="24"/>
              </w:rPr>
            </w:pPr>
            <w:r w:rsidRPr="001D2FB0">
              <w:rPr>
                <w:rFonts w:asciiTheme="minorHAnsi" w:eastAsia="Calibri" w:hAnsiTheme="minorHAnsi" w:cstheme="minorHAnsi"/>
                <w:b/>
                <w:bCs/>
                <w:szCs w:val="24"/>
              </w:rPr>
              <w:t>Expanded Phrase</w:t>
            </w:r>
          </w:p>
        </w:tc>
        <w:tc>
          <w:tcPr>
            <w:tcW w:w="5514" w:type="dxa"/>
            <w:shd w:val="clear" w:color="auto" w:fill="D9D9D9"/>
            <w:vAlign w:val="center"/>
          </w:tcPr>
          <w:p w14:paraId="6AACE978" w14:textId="77777777" w:rsidR="00777F86" w:rsidRPr="001D2FB0" w:rsidRDefault="00777F86" w:rsidP="001A7502">
            <w:pPr>
              <w:rPr>
                <w:rFonts w:asciiTheme="minorHAnsi" w:eastAsia="Calibri" w:hAnsiTheme="minorHAnsi" w:cstheme="minorHAnsi"/>
                <w:b/>
                <w:bCs/>
                <w:szCs w:val="24"/>
              </w:rPr>
            </w:pPr>
            <w:r w:rsidRPr="001D2FB0">
              <w:rPr>
                <w:rFonts w:asciiTheme="minorHAnsi" w:eastAsia="Calibri" w:hAnsiTheme="minorHAnsi" w:cstheme="minorHAnsi"/>
                <w:b/>
                <w:bCs/>
                <w:szCs w:val="24"/>
              </w:rPr>
              <w:t xml:space="preserve">Details (If Relevant) </w:t>
            </w:r>
          </w:p>
        </w:tc>
      </w:tr>
      <w:tr w:rsidR="00777F86" w:rsidRPr="001D2FB0" w14:paraId="6F1202CE" w14:textId="77777777" w:rsidTr="00777F86">
        <w:tc>
          <w:tcPr>
            <w:tcW w:w="1197" w:type="dxa"/>
          </w:tcPr>
          <w:p w14:paraId="4FB8A0CE"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ACTCS</w:t>
            </w:r>
          </w:p>
        </w:tc>
        <w:tc>
          <w:tcPr>
            <w:tcW w:w="2498" w:type="dxa"/>
          </w:tcPr>
          <w:p w14:paraId="78FDEC87"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ACT Corrective Services</w:t>
            </w:r>
          </w:p>
        </w:tc>
        <w:tc>
          <w:tcPr>
            <w:tcW w:w="5514" w:type="dxa"/>
          </w:tcPr>
          <w:p w14:paraId="4067F440"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 xml:space="preserve">A business unit within the Justice and Community Safety Directorate that provides adult correctional services. </w:t>
            </w:r>
          </w:p>
        </w:tc>
      </w:tr>
      <w:tr w:rsidR="00777F86" w:rsidRPr="001D2FB0" w14:paraId="6E9719DE" w14:textId="77777777" w:rsidTr="00777F86">
        <w:tc>
          <w:tcPr>
            <w:tcW w:w="1197" w:type="dxa"/>
          </w:tcPr>
          <w:p w14:paraId="020F6C24"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AMC</w:t>
            </w:r>
          </w:p>
        </w:tc>
        <w:tc>
          <w:tcPr>
            <w:tcW w:w="2498" w:type="dxa"/>
          </w:tcPr>
          <w:p w14:paraId="24B456F4"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Alexander Maconochie Centre</w:t>
            </w:r>
          </w:p>
        </w:tc>
        <w:tc>
          <w:tcPr>
            <w:tcW w:w="5514" w:type="dxa"/>
          </w:tcPr>
          <w:p w14:paraId="3578991F"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 xml:space="preserve">Correctional facility located in the ACT accommodating detainees on minimal to maximum security of all genders. </w:t>
            </w:r>
          </w:p>
        </w:tc>
      </w:tr>
      <w:tr w:rsidR="00777F86" w:rsidRPr="001D2FB0" w14:paraId="14208CCD" w14:textId="77777777" w:rsidTr="00777F86">
        <w:tc>
          <w:tcPr>
            <w:tcW w:w="1197" w:type="dxa"/>
          </w:tcPr>
          <w:p w14:paraId="30A282A5"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ART</w:t>
            </w:r>
          </w:p>
        </w:tc>
        <w:tc>
          <w:tcPr>
            <w:tcW w:w="2498" w:type="dxa"/>
          </w:tcPr>
          <w:p w14:paraId="657AB68D"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Assertive Response Team</w:t>
            </w:r>
          </w:p>
        </w:tc>
        <w:tc>
          <w:tcPr>
            <w:tcW w:w="5514" w:type="dxa"/>
          </w:tcPr>
          <w:p w14:paraId="2FBA2B6C"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 xml:space="preserve">The CMH team responsible for crisis assessment and intervention for people identified as at-risk of suicide or self-harm, and conducting a mental health screening for all people entering custody. </w:t>
            </w:r>
          </w:p>
        </w:tc>
      </w:tr>
      <w:tr w:rsidR="00777F86" w:rsidRPr="001D2FB0" w14:paraId="336C1532" w14:textId="77777777" w:rsidTr="00777F86">
        <w:tc>
          <w:tcPr>
            <w:tcW w:w="1197" w:type="dxa"/>
            <w:shd w:val="clear" w:color="auto" w:fill="D9D9D9" w:themeFill="background1" w:themeFillShade="D9"/>
          </w:tcPr>
          <w:p w14:paraId="09D079A6" w14:textId="28120960" w:rsidR="00777F86" w:rsidRPr="001D2FB0" w:rsidRDefault="00777F86" w:rsidP="001A7502">
            <w:pPr>
              <w:rPr>
                <w:rFonts w:asciiTheme="minorHAnsi" w:eastAsia="Calibri" w:hAnsiTheme="minorHAnsi" w:cstheme="minorHAnsi"/>
                <w:szCs w:val="24"/>
              </w:rPr>
            </w:pPr>
          </w:p>
        </w:tc>
        <w:tc>
          <w:tcPr>
            <w:tcW w:w="2498" w:type="dxa"/>
          </w:tcPr>
          <w:p w14:paraId="1DD799B7" w14:textId="20D607F3" w:rsidR="00777F86" w:rsidRPr="00777F86" w:rsidRDefault="00777F86" w:rsidP="001A7502">
            <w:pPr>
              <w:rPr>
                <w:rFonts w:cs="Arial"/>
                <w:iCs/>
                <w:szCs w:val="24"/>
              </w:rPr>
            </w:pPr>
            <w:r w:rsidRPr="00777F86">
              <w:rPr>
                <w:rFonts w:cs="Arial"/>
                <w:iCs/>
                <w:szCs w:val="24"/>
              </w:rPr>
              <w:t>At-Risk Referral Register/Green Logbook</w:t>
            </w:r>
          </w:p>
        </w:tc>
        <w:tc>
          <w:tcPr>
            <w:tcW w:w="5514" w:type="dxa"/>
          </w:tcPr>
          <w:p w14:paraId="7330D519" w14:textId="24BBBD75" w:rsidR="00777F86" w:rsidRPr="00544F8F" w:rsidRDefault="00544F8F" w:rsidP="001A7502">
            <w:pPr>
              <w:rPr>
                <w:rFonts w:asciiTheme="minorHAnsi" w:hAnsiTheme="minorHAnsi" w:cstheme="minorHAnsi"/>
                <w:color w:val="000000"/>
                <w:szCs w:val="24"/>
                <w:lang w:eastAsia="en-AU"/>
              </w:rPr>
            </w:pPr>
            <w:r>
              <w:rPr>
                <w:rFonts w:asciiTheme="minorHAnsi" w:hAnsiTheme="minorHAnsi" w:cstheme="minorHAnsi"/>
                <w:color w:val="000000"/>
                <w:szCs w:val="24"/>
                <w:lang w:eastAsia="en-AU"/>
              </w:rPr>
              <w:t xml:space="preserve">Located </w:t>
            </w:r>
            <w:r w:rsidRPr="00544F8F">
              <w:rPr>
                <w:rFonts w:asciiTheme="minorHAnsi" w:hAnsiTheme="minorHAnsi" w:cstheme="minorHAnsi"/>
                <w:color w:val="000000"/>
                <w:szCs w:val="24"/>
                <w:lang w:eastAsia="en-AU"/>
              </w:rPr>
              <w:t>in Building J (alongside other paper forms within the stationary area)</w:t>
            </w:r>
            <w:r>
              <w:rPr>
                <w:rFonts w:asciiTheme="minorHAnsi" w:hAnsiTheme="minorHAnsi" w:cstheme="minorHAnsi"/>
                <w:color w:val="000000"/>
                <w:szCs w:val="24"/>
                <w:lang w:eastAsia="en-AU"/>
              </w:rPr>
              <w:t xml:space="preserve"> this book provides a</w:t>
            </w:r>
            <w:r w:rsidRPr="00544F8F">
              <w:rPr>
                <w:rFonts w:asciiTheme="minorHAnsi" w:hAnsiTheme="minorHAnsi" w:cstheme="minorHAnsi"/>
                <w:color w:val="000000"/>
                <w:szCs w:val="24"/>
                <w:lang w:eastAsia="en-AU"/>
              </w:rPr>
              <w:t xml:space="preserve"> continuous record of all At-Risk referrals received and the outcomes.</w:t>
            </w:r>
          </w:p>
        </w:tc>
      </w:tr>
      <w:tr w:rsidR="00777F86" w:rsidRPr="001D2FB0" w14:paraId="3F35122B" w14:textId="77777777" w:rsidTr="00777F86">
        <w:tc>
          <w:tcPr>
            <w:tcW w:w="1197" w:type="dxa"/>
          </w:tcPr>
          <w:p w14:paraId="198860BA"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BIC</w:t>
            </w:r>
          </w:p>
        </w:tc>
        <w:tc>
          <w:tcPr>
            <w:tcW w:w="2498" w:type="dxa"/>
          </w:tcPr>
          <w:p w14:paraId="1FF389C0"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Brief Intervention Clinic</w:t>
            </w:r>
          </w:p>
        </w:tc>
        <w:tc>
          <w:tcPr>
            <w:tcW w:w="5514" w:type="dxa"/>
          </w:tcPr>
          <w:p w14:paraId="5CF85DD8"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A 4-session brief psychological intervention offered by CMH for people who are at-risk of suicide or self-harm</w:t>
            </w:r>
          </w:p>
        </w:tc>
      </w:tr>
      <w:tr w:rsidR="00777F86" w:rsidRPr="001D2FB0" w14:paraId="5D267AAD" w14:textId="77777777" w:rsidTr="00777F86">
        <w:tc>
          <w:tcPr>
            <w:tcW w:w="1197" w:type="dxa"/>
          </w:tcPr>
          <w:p w14:paraId="06DE3394"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CMH</w:t>
            </w:r>
          </w:p>
        </w:tc>
        <w:tc>
          <w:tcPr>
            <w:tcW w:w="2498" w:type="dxa"/>
          </w:tcPr>
          <w:p w14:paraId="156D68D8"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Custodial Mental Health</w:t>
            </w:r>
          </w:p>
        </w:tc>
        <w:tc>
          <w:tcPr>
            <w:tcW w:w="5514" w:type="dxa"/>
          </w:tcPr>
          <w:p w14:paraId="215BE32A"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 xml:space="preserve">The team that provides community equivalent mental health services to people in custody, including a crisis service and clinical management for people with serious mental health concerns. </w:t>
            </w:r>
          </w:p>
        </w:tc>
      </w:tr>
      <w:tr w:rsidR="00777F86" w:rsidRPr="001D2FB0" w14:paraId="1110978A" w14:textId="77777777" w:rsidTr="00777F86">
        <w:tc>
          <w:tcPr>
            <w:tcW w:w="1197" w:type="dxa"/>
          </w:tcPr>
          <w:p w14:paraId="283D366F"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CNC</w:t>
            </w:r>
          </w:p>
        </w:tc>
        <w:tc>
          <w:tcPr>
            <w:tcW w:w="2498" w:type="dxa"/>
          </w:tcPr>
          <w:p w14:paraId="4F5E1644"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Clinical Nurse Consultant</w:t>
            </w:r>
          </w:p>
        </w:tc>
        <w:tc>
          <w:tcPr>
            <w:tcW w:w="5514" w:type="dxa"/>
          </w:tcPr>
          <w:p w14:paraId="678915A7"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 xml:space="preserve">Senior nursing staff member responsible for oversight of clinical activities. </w:t>
            </w:r>
          </w:p>
        </w:tc>
      </w:tr>
      <w:tr w:rsidR="00777F86" w:rsidRPr="001D2FB0" w14:paraId="3017A722" w14:textId="77777777" w:rsidTr="00777F86">
        <w:tc>
          <w:tcPr>
            <w:tcW w:w="1197" w:type="dxa"/>
          </w:tcPr>
          <w:p w14:paraId="5F269F5A"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CTU</w:t>
            </w:r>
          </w:p>
        </w:tc>
        <w:tc>
          <w:tcPr>
            <w:tcW w:w="2498" w:type="dxa"/>
          </w:tcPr>
          <w:p w14:paraId="67BC2406"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Court Transport Unit</w:t>
            </w:r>
          </w:p>
        </w:tc>
        <w:tc>
          <w:tcPr>
            <w:tcW w:w="5514" w:type="dxa"/>
          </w:tcPr>
          <w:p w14:paraId="37BEDC56"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 xml:space="preserve">A unit of ACTCS responsible for providing for the safe custody of people in Court cells and transport of persons between the Court and AMC. </w:t>
            </w:r>
          </w:p>
        </w:tc>
      </w:tr>
      <w:tr w:rsidR="00777F86" w:rsidRPr="001D2FB0" w14:paraId="1463A580" w14:textId="77777777" w:rsidTr="00777F86">
        <w:tc>
          <w:tcPr>
            <w:tcW w:w="1197" w:type="dxa"/>
          </w:tcPr>
          <w:p w14:paraId="63311D61"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EA</w:t>
            </w:r>
          </w:p>
        </w:tc>
        <w:tc>
          <w:tcPr>
            <w:tcW w:w="2498" w:type="dxa"/>
          </w:tcPr>
          <w:p w14:paraId="6E410999"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Emergency Apprehension</w:t>
            </w:r>
          </w:p>
        </w:tc>
        <w:tc>
          <w:tcPr>
            <w:tcW w:w="5514" w:type="dxa"/>
          </w:tcPr>
          <w:p w14:paraId="501A19FB"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Process for transferring a detained person to a gazetted location</w:t>
            </w:r>
          </w:p>
        </w:tc>
      </w:tr>
      <w:tr w:rsidR="00777F86" w:rsidRPr="001D2FB0" w14:paraId="28BBC01C" w14:textId="77777777" w:rsidTr="00777F86">
        <w:tc>
          <w:tcPr>
            <w:tcW w:w="1197" w:type="dxa"/>
          </w:tcPr>
          <w:p w14:paraId="4472D9D0"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FMHS</w:t>
            </w:r>
          </w:p>
        </w:tc>
        <w:tc>
          <w:tcPr>
            <w:tcW w:w="2498" w:type="dxa"/>
          </w:tcPr>
          <w:p w14:paraId="051AE053"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Forensic Mental Health Services</w:t>
            </w:r>
          </w:p>
        </w:tc>
        <w:tc>
          <w:tcPr>
            <w:tcW w:w="5514" w:type="dxa"/>
          </w:tcPr>
          <w:p w14:paraId="731C88DF"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 xml:space="preserve">Unit of JHS responsible for delivery of mental health care to clients who have a history of, are currently involved with, or are at risk of becoming involved with, the criminal justice system. </w:t>
            </w:r>
          </w:p>
        </w:tc>
      </w:tr>
      <w:tr w:rsidR="00777F86" w:rsidRPr="001D2FB0" w14:paraId="50FE169F" w14:textId="77777777" w:rsidTr="00777F86">
        <w:tc>
          <w:tcPr>
            <w:tcW w:w="1197" w:type="dxa"/>
          </w:tcPr>
          <w:p w14:paraId="1604F4BB"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HRAT</w:t>
            </w:r>
          </w:p>
        </w:tc>
        <w:tc>
          <w:tcPr>
            <w:tcW w:w="2498" w:type="dxa"/>
          </w:tcPr>
          <w:p w14:paraId="572D73D0"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High Risk Assessment Team</w:t>
            </w:r>
          </w:p>
        </w:tc>
        <w:tc>
          <w:tcPr>
            <w:tcW w:w="5514" w:type="dxa"/>
          </w:tcPr>
          <w:p w14:paraId="05C0D027"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 xml:space="preserve">Committee that meets to coordinate management of people in custody who are considered at risk of suicide or self-harm.  </w:t>
            </w:r>
          </w:p>
        </w:tc>
      </w:tr>
      <w:tr w:rsidR="00777F86" w:rsidRPr="001D2FB0" w14:paraId="7D8C8F04" w14:textId="77777777" w:rsidTr="00777F86">
        <w:tc>
          <w:tcPr>
            <w:tcW w:w="1197" w:type="dxa"/>
          </w:tcPr>
          <w:p w14:paraId="64389897"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IRMP</w:t>
            </w:r>
          </w:p>
        </w:tc>
        <w:tc>
          <w:tcPr>
            <w:tcW w:w="2498" w:type="dxa"/>
          </w:tcPr>
          <w:p w14:paraId="6A42CC78"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Interim Risk Management Plan</w:t>
            </w:r>
          </w:p>
        </w:tc>
        <w:tc>
          <w:tcPr>
            <w:tcW w:w="5514" w:type="dxa"/>
          </w:tcPr>
          <w:p w14:paraId="1FAAFBDA"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 xml:space="preserve">A tool for handover of assigned S and P-ratings to ACTCS and associated recommendations.  </w:t>
            </w:r>
          </w:p>
        </w:tc>
      </w:tr>
      <w:tr w:rsidR="00777F86" w:rsidRPr="001D2FB0" w14:paraId="4FE350E9" w14:textId="77777777" w:rsidTr="00777F86">
        <w:tc>
          <w:tcPr>
            <w:tcW w:w="1197" w:type="dxa"/>
          </w:tcPr>
          <w:p w14:paraId="14578ED5"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ISBAR</w:t>
            </w:r>
          </w:p>
        </w:tc>
        <w:tc>
          <w:tcPr>
            <w:tcW w:w="2498" w:type="dxa"/>
          </w:tcPr>
          <w:p w14:paraId="7E0F36F3"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Identify, Situation, Background, Assessment and Recommendation</w:t>
            </w:r>
          </w:p>
        </w:tc>
        <w:tc>
          <w:tcPr>
            <w:tcW w:w="5514" w:type="dxa"/>
          </w:tcPr>
          <w:p w14:paraId="28BC039C"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Mnemonic device to identify the key areas to address in the handover of clinical information</w:t>
            </w:r>
          </w:p>
        </w:tc>
      </w:tr>
      <w:tr w:rsidR="00777F86" w:rsidRPr="001D2FB0" w14:paraId="538ED4B2" w14:textId="77777777" w:rsidTr="00777F86">
        <w:tc>
          <w:tcPr>
            <w:tcW w:w="1197" w:type="dxa"/>
          </w:tcPr>
          <w:p w14:paraId="5EA3E14B"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lastRenderedPageBreak/>
              <w:t>JACS</w:t>
            </w:r>
          </w:p>
        </w:tc>
        <w:tc>
          <w:tcPr>
            <w:tcW w:w="2498" w:type="dxa"/>
          </w:tcPr>
          <w:p w14:paraId="5006F49A"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 xml:space="preserve">Justice and Community Safety Directorate </w:t>
            </w:r>
          </w:p>
        </w:tc>
        <w:tc>
          <w:tcPr>
            <w:tcW w:w="5514" w:type="dxa"/>
          </w:tcPr>
          <w:p w14:paraId="35E2A98A"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 xml:space="preserve">The ACT Government directorate that has oversight of the justice system and community safety. </w:t>
            </w:r>
          </w:p>
        </w:tc>
      </w:tr>
      <w:tr w:rsidR="00777F86" w:rsidRPr="001D2FB0" w14:paraId="696B616D" w14:textId="77777777" w:rsidTr="00777F86">
        <w:tc>
          <w:tcPr>
            <w:tcW w:w="1197" w:type="dxa"/>
          </w:tcPr>
          <w:p w14:paraId="29828808"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JHS</w:t>
            </w:r>
          </w:p>
        </w:tc>
        <w:tc>
          <w:tcPr>
            <w:tcW w:w="2498" w:type="dxa"/>
          </w:tcPr>
          <w:p w14:paraId="0FA96CCE"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Justice Health Services</w:t>
            </w:r>
          </w:p>
        </w:tc>
        <w:tc>
          <w:tcPr>
            <w:tcW w:w="5514" w:type="dxa"/>
          </w:tcPr>
          <w:p w14:paraId="71BFE2C4"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 xml:space="preserve">A program within CHS that provides a range of health care programs and services to people in custody. </w:t>
            </w:r>
          </w:p>
        </w:tc>
      </w:tr>
      <w:tr w:rsidR="00777F86" w:rsidRPr="001D2FB0" w14:paraId="222D962C" w14:textId="77777777" w:rsidTr="00777F86">
        <w:tc>
          <w:tcPr>
            <w:tcW w:w="1197" w:type="dxa"/>
          </w:tcPr>
          <w:p w14:paraId="30E0B1F7"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MDT</w:t>
            </w:r>
          </w:p>
        </w:tc>
        <w:tc>
          <w:tcPr>
            <w:tcW w:w="2498" w:type="dxa"/>
          </w:tcPr>
          <w:p w14:paraId="37181C69"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Multidisciplinary Team</w:t>
            </w:r>
          </w:p>
        </w:tc>
        <w:tc>
          <w:tcPr>
            <w:tcW w:w="5514" w:type="dxa"/>
          </w:tcPr>
          <w:p w14:paraId="3306AD28"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A forum in which clinicians of various disciplines meet to discuss and make recommendations in relation to treatment, care planning, closure</w:t>
            </w:r>
          </w:p>
        </w:tc>
      </w:tr>
      <w:tr w:rsidR="00777F86" w:rsidRPr="001D2FB0" w14:paraId="19BCA0A3" w14:textId="77777777" w:rsidTr="00777F86">
        <w:tc>
          <w:tcPr>
            <w:tcW w:w="1197" w:type="dxa"/>
          </w:tcPr>
          <w:p w14:paraId="147C0EEB"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MHJHADS</w:t>
            </w:r>
          </w:p>
        </w:tc>
        <w:tc>
          <w:tcPr>
            <w:tcW w:w="2498" w:type="dxa"/>
          </w:tcPr>
          <w:p w14:paraId="76551274"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Mental Health Justice Health Alcohol and Drug Services</w:t>
            </w:r>
          </w:p>
        </w:tc>
        <w:tc>
          <w:tcPr>
            <w:tcW w:w="5514" w:type="dxa"/>
          </w:tcPr>
          <w:p w14:paraId="38B1D81D"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 xml:space="preserve">Division of Canberra Health Services encompassing Justice Health Services. </w:t>
            </w:r>
          </w:p>
        </w:tc>
      </w:tr>
      <w:tr w:rsidR="00777F86" w:rsidRPr="001D2FB0" w14:paraId="2A3D88FA" w14:textId="77777777" w:rsidTr="00777F86">
        <w:tc>
          <w:tcPr>
            <w:tcW w:w="1197" w:type="dxa"/>
          </w:tcPr>
          <w:p w14:paraId="746B475B"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MHO</w:t>
            </w:r>
          </w:p>
        </w:tc>
        <w:tc>
          <w:tcPr>
            <w:tcW w:w="2498" w:type="dxa"/>
          </w:tcPr>
          <w:p w14:paraId="529D6C76"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Mental Health Order</w:t>
            </w:r>
          </w:p>
        </w:tc>
        <w:tc>
          <w:tcPr>
            <w:tcW w:w="5514" w:type="dxa"/>
          </w:tcPr>
          <w:p w14:paraId="7C56D530"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 xml:space="preserve">Orders made by the ACT Civil and Administrative Tribunal in relation to assessment, treatment and care of people with mental illnesses and disorders. </w:t>
            </w:r>
          </w:p>
        </w:tc>
      </w:tr>
      <w:tr w:rsidR="00777F86" w:rsidRPr="001D2FB0" w14:paraId="18A51C66" w14:textId="77777777" w:rsidTr="00777F86">
        <w:tc>
          <w:tcPr>
            <w:tcW w:w="1197" w:type="dxa"/>
          </w:tcPr>
          <w:p w14:paraId="15BCA016"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MSE</w:t>
            </w:r>
          </w:p>
        </w:tc>
        <w:tc>
          <w:tcPr>
            <w:tcW w:w="2498" w:type="dxa"/>
          </w:tcPr>
          <w:p w14:paraId="0056277D"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Mental State Examination</w:t>
            </w:r>
          </w:p>
        </w:tc>
        <w:tc>
          <w:tcPr>
            <w:tcW w:w="5514" w:type="dxa"/>
          </w:tcPr>
          <w:p w14:paraId="0435A26F"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A structured tool to assess a person’s mental health and functioning</w:t>
            </w:r>
          </w:p>
        </w:tc>
      </w:tr>
      <w:tr w:rsidR="00777F86" w:rsidRPr="001D2FB0" w14:paraId="55882DF2" w14:textId="77777777" w:rsidTr="00777F86">
        <w:tc>
          <w:tcPr>
            <w:tcW w:w="1197" w:type="dxa"/>
          </w:tcPr>
          <w:p w14:paraId="008E567B"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PAR</w:t>
            </w:r>
          </w:p>
        </w:tc>
        <w:tc>
          <w:tcPr>
            <w:tcW w:w="2498" w:type="dxa"/>
          </w:tcPr>
          <w:p w14:paraId="6F9866D3"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Prisoner At Risk</w:t>
            </w:r>
          </w:p>
        </w:tc>
        <w:tc>
          <w:tcPr>
            <w:tcW w:w="5514" w:type="dxa"/>
          </w:tcPr>
          <w:p w14:paraId="44ADAB0F"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 xml:space="preserve">Persons identified as at-risk of suicide or self-harm by MHCALS, the Court, or the CTU prior to entering custody. </w:t>
            </w:r>
          </w:p>
        </w:tc>
      </w:tr>
      <w:tr w:rsidR="00777F86" w:rsidRPr="001D2FB0" w14:paraId="4EBBF031" w14:textId="77777777" w:rsidTr="00777F86">
        <w:tc>
          <w:tcPr>
            <w:tcW w:w="1197" w:type="dxa"/>
          </w:tcPr>
          <w:p w14:paraId="64579266"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P-Rating</w:t>
            </w:r>
          </w:p>
        </w:tc>
        <w:tc>
          <w:tcPr>
            <w:tcW w:w="2498" w:type="dxa"/>
          </w:tcPr>
          <w:p w14:paraId="0E984C11"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Psychiatric rating</w:t>
            </w:r>
          </w:p>
        </w:tc>
        <w:tc>
          <w:tcPr>
            <w:tcW w:w="5514" w:type="dxa"/>
          </w:tcPr>
          <w:p w14:paraId="03AAE911"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 xml:space="preserve">A rating assigned to communicate the acuity of a person’s mental health needs. </w:t>
            </w:r>
          </w:p>
        </w:tc>
      </w:tr>
      <w:tr w:rsidR="00777F86" w:rsidRPr="001D2FB0" w14:paraId="19B20203" w14:textId="77777777" w:rsidTr="00777F86">
        <w:tc>
          <w:tcPr>
            <w:tcW w:w="1197" w:type="dxa"/>
          </w:tcPr>
          <w:p w14:paraId="43EB8061"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+SS</w:t>
            </w:r>
          </w:p>
        </w:tc>
        <w:tc>
          <w:tcPr>
            <w:tcW w:w="2498" w:type="dxa"/>
          </w:tcPr>
          <w:p w14:paraId="3CA8D930"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Suicide and Self-Harm</w:t>
            </w:r>
          </w:p>
        </w:tc>
        <w:tc>
          <w:tcPr>
            <w:tcW w:w="5514" w:type="dxa"/>
          </w:tcPr>
          <w:p w14:paraId="34A0D902"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Addendum to ISBAR, to include Suicide and Self-Harm risk assessment</w:t>
            </w:r>
          </w:p>
        </w:tc>
      </w:tr>
      <w:tr w:rsidR="00777F86" w:rsidRPr="001D2FB0" w14:paraId="3181AD1F" w14:textId="77777777" w:rsidTr="00777F86">
        <w:tc>
          <w:tcPr>
            <w:tcW w:w="1197" w:type="dxa"/>
          </w:tcPr>
          <w:p w14:paraId="3748E311"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S-Rating</w:t>
            </w:r>
          </w:p>
        </w:tc>
        <w:tc>
          <w:tcPr>
            <w:tcW w:w="2498" w:type="dxa"/>
          </w:tcPr>
          <w:p w14:paraId="023BD35A"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Suicide and Self-Harm Risk rating</w:t>
            </w:r>
          </w:p>
        </w:tc>
        <w:tc>
          <w:tcPr>
            <w:tcW w:w="5514" w:type="dxa"/>
          </w:tcPr>
          <w:p w14:paraId="4C27E4CF" w14:textId="77777777" w:rsidR="00777F86" w:rsidRPr="001D2FB0" w:rsidRDefault="00777F86" w:rsidP="001A7502">
            <w:pPr>
              <w:rPr>
                <w:rFonts w:asciiTheme="minorHAnsi" w:eastAsia="Calibri" w:hAnsiTheme="minorHAnsi" w:cstheme="minorHAnsi"/>
                <w:szCs w:val="24"/>
              </w:rPr>
            </w:pPr>
            <w:r w:rsidRPr="001D2FB0">
              <w:rPr>
                <w:rFonts w:asciiTheme="minorHAnsi" w:eastAsia="Calibri" w:hAnsiTheme="minorHAnsi" w:cstheme="minorHAnsi"/>
                <w:szCs w:val="24"/>
              </w:rPr>
              <w:t xml:space="preserve">A rating assigned to communicate the acuity of a person’s suicide or self-harm risk. </w:t>
            </w:r>
          </w:p>
        </w:tc>
      </w:tr>
    </w:tbl>
    <w:p w14:paraId="08682A42" w14:textId="77777777" w:rsidR="004A6A76" w:rsidRDefault="004A6A76" w:rsidP="004A6A76">
      <w:pPr>
        <w:rPr>
          <w:rFonts w:cs="Arial"/>
          <w:szCs w:val="24"/>
        </w:rPr>
      </w:pPr>
    </w:p>
    <w:p w14:paraId="08682A43" w14:textId="77777777" w:rsidR="004A6A76" w:rsidRDefault="00000000" w:rsidP="004A6A76">
      <w:pPr>
        <w:jc w:val="right"/>
      </w:pPr>
      <w:hyperlink w:anchor="Contents"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30" w:name="_Toc389473290"/>
            <w:bookmarkStart w:id="31" w:name="_Toc396290589"/>
            <w:bookmarkStart w:id="32" w:name="_Toc174442499"/>
            <w:r>
              <w:t>Search Terms</w:t>
            </w:r>
            <w:bookmarkEnd w:id="30"/>
            <w:bookmarkEnd w:id="31"/>
            <w:bookmarkEnd w:id="32"/>
            <w:r>
              <w:t xml:space="preserve"> </w:t>
            </w:r>
          </w:p>
        </w:tc>
      </w:tr>
    </w:tbl>
    <w:p w14:paraId="3CEB046F" w14:textId="77777777" w:rsidR="00623BE0" w:rsidRDefault="00623BE0" w:rsidP="004A6A76">
      <w:pPr>
        <w:rPr>
          <w:rFonts w:cs="Calibri,Bold"/>
          <w:bCs/>
          <w:i/>
          <w:szCs w:val="24"/>
          <w:lang w:eastAsia="en-AU"/>
        </w:rPr>
      </w:pPr>
    </w:p>
    <w:p w14:paraId="35BA0186" w14:textId="23C9C272" w:rsidR="007077AF" w:rsidRPr="00C86520" w:rsidRDefault="007077AF" w:rsidP="004A6A76">
      <w:pPr>
        <w:rPr>
          <w:rFonts w:cs="Calibri,Bold"/>
          <w:bCs/>
          <w:iCs/>
          <w:szCs w:val="24"/>
          <w:lang w:eastAsia="en-AU"/>
        </w:rPr>
      </w:pPr>
      <w:r w:rsidRPr="00C86520">
        <w:rPr>
          <w:rFonts w:cs="Calibri,Bold"/>
          <w:bCs/>
          <w:iCs/>
          <w:szCs w:val="24"/>
          <w:lang w:eastAsia="en-AU"/>
        </w:rPr>
        <w:t>Suicide</w:t>
      </w:r>
      <w:r w:rsidR="00C86520" w:rsidRPr="00C86520">
        <w:rPr>
          <w:rFonts w:cs="Calibri,Bold"/>
          <w:bCs/>
          <w:iCs/>
          <w:szCs w:val="24"/>
          <w:lang w:eastAsia="en-AU"/>
        </w:rPr>
        <w:t xml:space="preserve">, </w:t>
      </w:r>
      <w:r w:rsidRPr="00C86520">
        <w:rPr>
          <w:rFonts w:cs="Calibri,Bold"/>
          <w:bCs/>
          <w:iCs/>
          <w:szCs w:val="24"/>
          <w:lang w:eastAsia="en-AU"/>
        </w:rPr>
        <w:t>Self-Harm</w:t>
      </w:r>
      <w:r w:rsidR="00C86520" w:rsidRPr="00C86520">
        <w:rPr>
          <w:rFonts w:cs="Calibri,Bold"/>
          <w:bCs/>
          <w:iCs/>
          <w:szCs w:val="24"/>
          <w:lang w:eastAsia="en-AU"/>
        </w:rPr>
        <w:t xml:space="preserve">, </w:t>
      </w:r>
      <w:r w:rsidR="00777F86" w:rsidRPr="00C86520">
        <w:rPr>
          <w:rFonts w:cs="Calibri,Bold"/>
          <w:bCs/>
          <w:iCs/>
          <w:szCs w:val="24"/>
          <w:lang w:eastAsia="en-AU"/>
        </w:rPr>
        <w:t>At-Risk</w:t>
      </w:r>
      <w:r w:rsidR="00C86520" w:rsidRPr="00C86520">
        <w:rPr>
          <w:rFonts w:cs="Calibri,Bold"/>
          <w:bCs/>
          <w:iCs/>
          <w:szCs w:val="24"/>
          <w:lang w:eastAsia="en-AU"/>
        </w:rPr>
        <w:t xml:space="preserve">, </w:t>
      </w:r>
      <w:r w:rsidRPr="00C86520">
        <w:rPr>
          <w:rFonts w:cs="Calibri,Bold"/>
          <w:bCs/>
          <w:iCs/>
          <w:szCs w:val="24"/>
          <w:lang w:eastAsia="en-AU"/>
        </w:rPr>
        <w:t>Triage</w:t>
      </w:r>
    </w:p>
    <w:p w14:paraId="08682A48" w14:textId="77777777" w:rsidR="004A6A76" w:rsidRPr="00901883" w:rsidRDefault="004A6A76" w:rsidP="004A6A76">
      <w:pPr>
        <w:jc w:val="both"/>
        <w:rPr>
          <w:rFonts w:asciiTheme="minorHAnsi" w:hAnsiTheme="minorHAnsi" w:cs="Arial"/>
          <w:b/>
          <w:i/>
          <w:sz w:val="22"/>
          <w:szCs w:val="22"/>
        </w:rPr>
      </w:pPr>
    </w:p>
    <w:p w14:paraId="08682A49" w14:textId="77777777" w:rsidR="004A6A76" w:rsidRPr="00E41A47" w:rsidRDefault="00000000" w:rsidP="004A6A76">
      <w:pPr>
        <w:jc w:val="right"/>
      </w:pPr>
      <w:hyperlink w:anchor="_top"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4B" w14:textId="77777777" w:rsidTr="008E74FD">
        <w:trPr>
          <w:cantSplit/>
          <w:trHeight w:val="285"/>
        </w:trPr>
        <w:tc>
          <w:tcPr>
            <w:tcW w:w="9158" w:type="dxa"/>
            <w:shd w:val="clear" w:color="auto" w:fill="D9D9D9" w:themeFill="background1" w:themeFillShade="D9"/>
          </w:tcPr>
          <w:p w14:paraId="08682A4A" w14:textId="77777777" w:rsidR="009A534C" w:rsidRPr="002E3BFE" w:rsidRDefault="009A534C" w:rsidP="00B10F87">
            <w:pPr>
              <w:pStyle w:val="Heading1"/>
              <w:rPr>
                <w:szCs w:val="24"/>
              </w:rPr>
            </w:pPr>
            <w:bookmarkStart w:id="33" w:name="_Toc174442500"/>
            <w:r>
              <w:rPr>
                <w:szCs w:val="24"/>
              </w:rPr>
              <w:t>Attachments</w:t>
            </w:r>
            <w:bookmarkEnd w:id="33"/>
          </w:p>
        </w:tc>
      </w:tr>
    </w:tbl>
    <w:p w14:paraId="08682A4C" w14:textId="77777777" w:rsidR="009A534C" w:rsidRDefault="009A534C" w:rsidP="009A534C">
      <w:pPr>
        <w:jc w:val="both"/>
        <w:rPr>
          <w:rFonts w:cs="Arial"/>
          <w:b/>
          <w:szCs w:val="24"/>
        </w:rPr>
      </w:pPr>
    </w:p>
    <w:p w14:paraId="7B088006" w14:textId="4CF560E6" w:rsidR="00AE6160" w:rsidRPr="00AE6160" w:rsidRDefault="00AE6160" w:rsidP="00AE6160">
      <w:pPr>
        <w:rPr>
          <w:rFonts w:asciiTheme="minorHAnsi" w:hAnsiTheme="minorHAnsi" w:cstheme="minorHAnsi"/>
          <w:color w:val="FF0000"/>
        </w:rPr>
      </w:pPr>
      <w:r w:rsidRPr="00AE6160">
        <w:rPr>
          <w:rFonts w:asciiTheme="minorHAnsi" w:hAnsiTheme="minorHAnsi" w:cstheme="minorHAnsi"/>
        </w:rPr>
        <w:t xml:space="preserve">Attachment 1: Suicide and Self- Harm Rating Definitions and </w:t>
      </w:r>
      <w:r w:rsidR="00623BE0" w:rsidRPr="00AE6160">
        <w:rPr>
          <w:rFonts w:asciiTheme="minorHAnsi" w:hAnsiTheme="minorHAnsi" w:cstheme="minorHAnsi"/>
        </w:rPr>
        <w:t>Parameters</w:t>
      </w:r>
    </w:p>
    <w:p w14:paraId="102472AC" w14:textId="70601F56" w:rsidR="00AE6160" w:rsidRPr="00AE6160" w:rsidRDefault="00AE6160" w:rsidP="00AE6160">
      <w:pPr>
        <w:autoSpaceDE w:val="0"/>
        <w:autoSpaceDN w:val="0"/>
        <w:adjustRightInd w:val="0"/>
        <w:rPr>
          <w:rFonts w:asciiTheme="minorHAnsi" w:hAnsiTheme="minorHAnsi" w:cstheme="minorHAnsi"/>
          <w:szCs w:val="24"/>
          <w:lang w:eastAsia="en-AU"/>
        </w:rPr>
      </w:pPr>
      <w:r w:rsidRPr="00AE6160">
        <w:rPr>
          <w:rFonts w:asciiTheme="minorHAnsi" w:hAnsiTheme="minorHAnsi" w:cstheme="minorHAnsi"/>
          <w:szCs w:val="24"/>
          <w:lang w:eastAsia="en-AU"/>
        </w:rPr>
        <w:t xml:space="preserve">Attachment 2: ART </w:t>
      </w:r>
      <w:r w:rsidR="00777F86">
        <w:rPr>
          <w:rFonts w:asciiTheme="minorHAnsi" w:hAnsiTheme="minorHAnsi" w:cstheme="minorHAnsi"/>
          <w:szCs w:val="24"/>
          <w:lang w:eastAsia="en-AU"/>
        </w:rPr>
        <w:t>At-Risk</w:t>
      </w:r>
      <w:r w:rsidRPr="00AE6160">
        <w:rPr>
          <w:rFonts w:asciiTheme="minorHAnsi" w:hAnsiTheme="minorHAnsi" w:cstheme="minorHAnsi"/>
          <w:szCs w:val="24"/>
          <w:lang w:eastAsia="en-AU"/>
        </w:rPr>
        <w:t xml:space="preserve"> Referral and Induction Workflow</w:t>
      </w:r>
    </w:p>
    <w:p w14:paraId="614FFA23" w14:textId="1E36B94D" w:rsidR="00AE6160" w:rsidRPr="00AE6160" w:rsidRDefault="00AE6160" w:rsidP="00AE6160">
      <w:pPr>
        <w:autoSpaceDE w:val="0"/>
        <w:autoSpaceDN w:val="0"/>
        <w:adjustRightInd w:val="0"/>
        <w:rPr>
          <w:rFonts w:asciiTheme="minorHAnsi" w:hAnsiTheme="minorHAnsi" w:cstheme="minorHAnsi"/>
          <w:szCs w:val="24"/>
          <w:lang w:eastAsia="en-AU"/>
        </w:rPr>
      </w:pPr>
      <w:r w:rsidRPr="00AE6160">
        <w:rPr>
          <w:rFonts w:asciiTheme="minorHAnsi" w:hAnsiTheme="minorHAnsi" w:cstheme="minorHAnsi"/>
          <w:szCs w:val="24"/>
          <w:lang w:eastAsia="en-AU"/>
        </w:rPr>
        <w:t xml:space="preserve">Attachment 3: </w:t>
      </w:r>
      <w:r w:rsidRPr="00AE6160">
        <w:rPr>
          <w:rFonts w:asciiTheme="minorHAnsi" w:hAnsiTheme="minorHAnsi" w:cstheme="minorHAnsi"/>
          <w:szCs w:val="24"/>
        </w:rPr>
        <w:t xml:space="preserve">ACTCS </w:t>
      </w:r>
      <w:r w:rsidR="00777F86">
        <w:rPr>
          <w:rFonts w:asciiTheme="minorHAnsi" w:hAnsiTheme="minorHAnsi" w:cstheme="minorHAnsi"/>
          <w:szCs w:val="24"/>
        </w:rPr>
        <w:t>At-Risk</w:t>
      </w:r>
      <w:r w:rsidRPr="00AE6160">
        <w:rPr>
          <w:rFonts w:asciiTheme="minorHAnsi" w:hAnsiTheme="minorHAnsi" w:cstheme="minorHAnsi"/>
          <w:szCs w:val="24"/>
        </w:rPr>
        <w:t xml:space="preserve"> </w:t>
      </w:r>
      <w:r w:rsidR="00623BE0" w:rsidRPr="00AE6160">
        <w:rPr>
          <w:rFonts w:asciiTheme="minorHAnsi" w:hAnsiTheme="minorHAnsi" w:cstheme="minorHAnsi"/>
          <w:szCs w:val="24"/>
        </w:rPr>
        <w:t>Notification</w:t>
      </w:r>
      <w:r w:rsidRPr="00AE6160">
        <w:rPr>
          <w:rFonts w:asciiTheme="minorHAnsi" w:hAnsiTheme="minorHAnsi" w:cstheme="minorHAnsi"/>
          <w:szCs w:val="24"/>
        </w:rPr>
        <w:t xml:space="preserve"> Flowchart</w:t>
      </w:r>
    </w:p>
    <w:p w14:paraId="543BFFC2" w14:textId="36046F3B" w:rsidR="00AE6160" w:rsidRPr="00AE6160" w:rsidRDefault="00AE6160" w:rsidP="00AE6160">
      <w:pPr>
        <w:autoSpaceDE w:val="0"/>
        <w:autoSpaceDN w:val="0"/>
        <w:adjustRightInd w:val="0"/>
        <w:rPr>
          <w:rFonts w:asciiTheme="minorHAnsi" w:hAnsiTheme="minorHAnsi" w:cstheme="minorHAnsi"/>
          <w:szCs w:val="24"/>
          <w:lang w:eastAsia="en-AU"/>
        </w:rPr>
      </w:pPr>
      <w:r w:rsidRPr="00AE6160">
        <w:rPr>
          <w:rFonts w:asciiTheme="minorHAnsi" w:hAnsiTheme="minorHAnsi" w:cstheme="minorHAnsi"/>
          <w:szCs w:val="24"/>
          <w:lang w:eastAsia="en-AU"/>
        </w:rPr>
        <w:t xml:space="preserve">Attachment 4: Referral for an </w:t>
      </w:r>
      <w:r w:rsidR="00777F86">
        <w:rPr>
          <w:rFonts w:asciiTheme="minorHAnsi" w:hAnsiTheme="minorHAnsi" w:cstheme="minorHAnsi"/>
          <w:szCs w:val="24"/>
          <w:lang w:eastAsia="en-AU"/>
        </w:rPr>
        <w:t>At-Risk</w:t>
      </w:r>
      <w:r w:rsidRPr="00AE6160">
        <w:rPr>
          <w:rFonts w:asciiTheme="minorHAnsi" w:hAnsiTheme="minorHAnsi" w:cstheme="minorHAnsi"/>
          <w:szCs w:val="24"/>
          <w:lang w:eastAsia="en-AU"/>
        </w:rPr>
        <w:t xml:space="preserve"> assessment </w:t>
      </w:r>
    </w:p>
    <w:p w14:paraId="1CCF96A9" w14:textId="4E5395AA" w:rsidR="00AE6160" w:rsidRPr="00AE6160" w:rsidRDefault="00AE6160" w:rsidP="00AE6160">
      <w:pPr>
        <w:autoSpaceDE w:val="0"/>
        <w:autoSpaceDN w:val="0"/>
        <w:adjustRightInd w:val="0"/>
        <w:rPr>
          <w:rFonts w:asciiTheme="minorHAnsi" w:hAnsiTheme="minorHAnsi" w:cstheme="minorHAnsi"/>
          <w:szCs w:val="24"/>
          <w:lang w:eastAsia="en-AU"/>
        </w:rPr>
      </w:pPr>
      <w:r w:rsidRPr="00AE6160">
        <w:rPr>
          <w:rFonts w:asciiTheme="minorHAnsi" w:hAnsiTheme="minorHAnsi" w:cstheme="minorHAnsi"/>
          <w:szCs w:val="24"/>
          <w:lang w:eastAsia="en-AU"/>
        </w:rPr>
        <w:t xml:space="preserve">Attachment 5: Mental Health Triage Scale- </w:t>
      </w:r>
      <w:r w:rsidR="003A1479">
        <w:rPr>
          <w:rFonts w:asciiTheme="minorHAnsi" w:hAnsiTheme="minorHAnsi" w:cstheme="minorHAnsi"/>
          <w:szCs w:val="24"/>
          <w:lang w:eastAsia="en-AU"/>
        </w:rPr>
        <w:t>CMH</w:t>
      </w:r>
      <w:r w:rsidRPr="00AE6160">
        <w:rPr>
          <w:rFonts w:asciiTheme="minorHAnsi" w:hAnsiTheme="minorHAnsi" w:cstheme="minorHAnsi"/>
          <w:szCs w:val="24"/>
          <w:lang w:eastAsia="en-AU"/>
        </w:rPr>
        <w:t xml:space="preserve">-Adult </w:t>
      </w:r>
      <w:r w:rsidR="00623BE0" w:rsidRPr="00AE6160">
        <w:rPr>
          <w:rFonts w:asciiTheme="minorHAnsi" w:hAnsiTheme="minorHAnsi" w:cstheme="minorHAnsi"/>
          <w:szCs w:val="24"/>
          <w:lang w:eastAsia="en-AU"/>
        </w:rPr>
        <w:t>adaptation</w:t>
      </w:r>
    </w:p>
    <w:p w14:paraId="62D39B6C" w14:textId="77777777" w:rsidR="00AE6160" w:rsidRPr="00AE6160" w:rsidRDefault="00AE6160" w:rsidP="00AE6160">
      <w:pPr>
        <w:autoSpaceDE w:val="0"/>
        <w:autoSpaceDN w:val="0"/>
        <w:adjustRightInd w:val="0"/>
        <w:rPr>
          <w:rFonts w:asciiTheme="minorHAnsi" w:hAnsiTheme="minorHAnsi" w:cstheme="minorHAnsi"/>
          <w:szCs w:val="24"/>
          <w:lang w:eastAsia="en-AU"/>
        </w:rPr>
      </w:pPr>
      <w:r w:rsidRPr="00AE6160">
        <w:rPr>
          <w:rFonts w:asciiTheme="minorHAnsi" w:hAnsiTheme="minorHAnsi" w:cstheme="minorHAnsi"/>
          <w:szCs w:val="24"/>
          <w:lang w:eastAsia="en-AU"/>
        </w:rPr>
        <w:t>Attachment 6: Referral triage flow chart</w:t>
      </w:r>
    </w:p>
    <w:p w14:paraId="6AFE69C1" w14:textId="77777777" w:rsidR="00AE6160" w:rsidRPr="00AE6160" w:rsidRDefault="00AE6160" w:rsidP="00AE6160">
      <w:pPr>
        <w:autoSpaceDE w:val="0"/>
        <w:autoSpaceDN w:val="0"/>
        <w:adjustRightInd w:val="0"/>
        <w:rPr>
          <w:rFonts w:asciiTheme="minorHAnsi" w:hAnsiTheme="minorHAnsi" w:cstheme="minorHAnsi"/>
          <w:color w:val="FF0000"/>
          <w:szCs w:val="24"/>
          <w:lang w:eastAsia="en-AU"/>
        </w:rPr>
      </w:pPr>
      <w:r w:rsidRPr="00AE6160">
        <w:rPr>
          <w:rFonts w:asciiTheme="minorHAnsi" w:hAnsiTheme="minorHAnsi" w:cstheme="minorHAnsi"/>
          <w:szCs w:val="24"/>
          <w:lang w:eastAsia="en-AU"/>
        </w:rPr>
        <w:t>Attachment 7: Approved document titles on ECR</w:t>
      </w:r>
    </w:p>
    <w:p w14:paraId="3D2C040E" w14:textId="13400344" w:rsidR="00AE6160" w:rsidRPr="00AE6160" w:rsidRDefault="00AE6160" w:rsidP="00AE6160">
      <w:pPr>
        <w:autoSpaceDE w:val="0"/>
        <w:autoSpaceDN w:val="0"/>
        <w:adjustRightInd w:val="0"/>
        <w:rPr>
          <w:rFonts w:asciiTheme="minorHAnsi" w:hAnsiTheme="minorHAnsi" w:cstheme="minorHAnsi"/>
          <w:szCs w:val="24"/>
          <w:lang w:eastAsia="en-AU"/>
        </w:rPr>
      </w:pPr>
      <w:r w:rsidRPr="00AE6160">
        <w:rPr>
          <w:rFonts w:asciiTheme="minorHAnsi" w:hAnsiTheme="minorHAnsi" w:cstheme="minorHAnsi"/>
          <w:szCs w:val="24"/>
          <w:lang w:eastAsia="en-AU"/>
        </w:rPr>
        <w:t>Attachment 8:</w:t>
      </w:r>
      <w:r w:rsidR="006438ED">
        <w:rPr>
          <w:rFonts w:asciiTheme="minorHAnsi" w:hAnsiTheme="minorHAnsi" w:cstheme="minorHAnsi"/>
          <w:szCs w:val="24"/>
          <w:lang w:eastAsia="en-AU"/>
        </w:rPr>
        <w:t xml:space="preserve"> Example</w:t>
      </w:r>
      <w:r w:rsidRPr="00AE6160">
        <w:rPr>
          <w:rFonts w:asciiTheme="minorHAnsi" w:hAnsiTheme="minorHAnsi" w:cstheme="minorHAnsi"/>
          <w:szCs w:val="24"/>
          <w:lang w:eastAsia="en-AU"/>
        </w:rPr>
        <w:t xml:space="preserve"> Interim Risk Management Plan</w:t>
      </w:r>
    </w:p>
    <w:p w14:paraId="5E710FF6" w14:textId="07929B74" w:rsidR="006438ED" w:rsidRDefault="00AE6160" w:rsidP="00AE6160">
      <w:pPr>
        <w:autoSpaceDE w:val="0"/>
        <w:autoSpaceDN w:val="0"/>
        <w:adjustRightInd w:val="0"/>
        <w:rPr>
          <w:rFonts w:asciiTheme="minorHAnsi" w:hAnsiTheme="minorHAnsi" w:cstheme="minorHAnsi"/>
          <w:szCs w:val="24"/>
          <w:lang w:eastAsia="en-AU"/>
        </w:rPr>
      </w:pPr>
      <w:r w:rsidRPr="00AE6160">
        <w:rPr>
          <w:rFonts w:asciiTheme="minorHAnsi" w:hAnsiTheme="minorHAnsi" w:cstheme="minorHAnsi"/>
          <w:szCs w:val="24"/>
          <w:lang w:eastAsia="en-AU"/>
        </w:rPr>
        <w:t>Attachment 9:</w:t>
      </w:r>
      <w:r w:rsidR="006438ED">
        <w:rPr>
          <w:rFonts w:asciiTheme="minorHAnsi" w:hAnsiTheme="minorHAnsi" w:cstheme="minorHAnsi"/>
          <w:szCs w:val="24"/>
          <w:lang w:eastAsia="en-AU"/>
        </w:rPr>
        <w:t xml:space="preserve"> Example Modified Risk Management Plan</w:t>
      </w:r>
    </w:p>
    <w:p w14:paraId="5CA45923" w14:textId="4D53F57C" w:rsidR="00AE6160" w:rsidRPr="00AE6160" w:rsidRDefault="006438ED" w:rsidP="00AE6160">
      <w:pPr>
        <w:autoSpaceDE w:val="0"/>
        <w:autoSpaceDN w:val="0"/>
        <w:adjustRightInd w:val="0"/>
        <w:rPr>
          <w:rFonts w:asciiTheme="minorHAnsi" w:hAnsiTheme="minorHAnsi" w:cstheme="minorHAnsi"/>
          <w:szCs w:val="24"/>
          <w:lang w:eastAsia="en-AU"/>
        </w:rPr>
      </w:pPr>
      <w:r>
        <w:rPr>
          <w:rFonts w:asciiTheme="minorHAnsi" w:hAnsiTheme="minorHAnsi" w:cstheme="minorHAnsi"/>
          <w:szCs w:val="24"/>
          <w:lang w:eastAsia="en-AU"/>
        </w:rPr>
        <w:lastRenderedPageBreak/>
        <w:t>Attachment 10: C</w:t>
      </w:r>
      <w:r w:rsidR="00AE6160" w:rsidRPr="00AE6160">
        <w:rPr>
          <w:rFonts w:asciiTheme="minorHAnsi" w:hAnsiTheme="minorHAnsi" w:cstheme="minorHAnsi"/>
          <w:szCs w:val="24"/>
          <w:lang w:eastAsia="en-AU"/>
        </w:rPr>
        <w:t>MH Notification Form</w:t>
      </w:r>
    </w:p>
    <w:p w14:paraId="08682A4F" w14:textId="77777777" w:rsidR="009A534C" w:rsidRDefault="009A534C" w:rsidP="009A534C">
      <w:pPr>
        <w:rPr>
          <w:rFonts w:cs="Arial"/>
          <w:iCs/>
          <w:sz w:val="20"/>
        </w:rPr>
      </w:pPr>
    </w:p>
    <w:p w14:paraId="08682A50" w14:textId="2AE7F3B4" w:rsidR="00153FB3" w:rsidRPr="003E167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08682A51" w14:textId="77777777" w:rsidR="00153FB3" w:rsidRPr="003E167B" w:rsidRDefault="00153FB3" w:rsidP="00153FB3">
      <w:pPr>
        <w:rPr>
          <w:rFonts w:cs="Arial"/>
          <w:i/>
          <w:iCs/>
          <w:sz w:val="20"/>
        </w:rPr>
      </w:pPr>
    </w:p>
    <w:p w14:paraId="08682A52" w14:textId="77777777"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153FB3" w:rsidRPr="003E167B" w14:paraId="08682A57" w14:textId="77777777" w:rsidTr="005B3A1A">
        <w:tc>
          <w:tcPr>
            <w:tcW w:w="2265" w:type="dxa"/>
          </w:tcPr>
          <w:p w14:paraId="08682A53" w14:textId="77777777" w:rsidR="00153FB3" w:rsidRPr="003E167B" w:rsidRDefault="00153FB3" w:rsidP="005B3A1A">
            <w:pPr>
              <w:rPr>
                <w:i/>
                <w:sz w:val="20"/>
              </w:rPr>
            </w:pPr>
            <w:r w:rsidRPr="003E167B">
              <w:rPr>
                <w:i/>
                <w:sz w:val="20"/>
              </w:rPr>
              <w:t>Date Amended</w:t>
            </w:r>
          </w:p>
        </w:tc>
        <w:tc>
          <w:tcPr>
            <w:tcW w:w="2265" w:type="dxa"/>
          </w:tcPr>
          <w:p w14:paraId="08682A54" w14:textId="77777777" w:rsidR="00153FB3" w:rsidRPr="003E167B" w:rsidRDefault="00153FB3" w:rsidP="005B3A1A">
            <w:pPr>
              <w:rPr>
                <w:i/>
                <w:sz w:val="20"/>
              </w:rPr>
            </w:pPr>
            <w:r w:rsidRPr="003E167B">
              <w:rPr>
                <w:i/>
                <w:sz w:val="20"/>
              </w:rPr>
              <w:t>Section Amended</w:t>
            </w:r>
          </w:p>
        </w:tc>
        <w:tc>
          <w:tcPr>
            <w:tcW w:w="2265" w:type="dxa"/>
          </w:tcPr>
          <w:p w14:paraId="08682A55" w14:textId="77777777" w:rsidR="00153FB3" w:rsidRPr="003E167B" w:rsidRDefault="00153FB3" w:rsidP="005B3A1A">
            <w:pPr>
              <w:rPr>
                <w:i/>
                <w:sz w:val="20"/>
              </w:rPr>
            </w:pPr>
            <w:r w:rsidRPr="003E167B">
              <w:rPr>
                <w:i/>
                <w:sz w:val="20"/>
              </w:rPr>
              <w:t>Divisional Approval</w:t>
            </w:r>
          </w:p>
        </w:tc>
        <w:tc>
          <w:tcPr>
            <w:tcW w:w="2265" w:type="dxa"/>
          </w:tcPr>
          <w:p w14:paraId="08682A56" w14:textId="77777777" w:rsidR="00153FB3" w:rsidRPr="003E167B" w:rsidRDefault="00153FB3" w:rsidP="005B3A1A">
            <w:pPr>
              <w:rPr>
                <w:i/>
                <w:sz w:val="20"/>
              </w:rPr>
            </w:pPr>
            <w:r w:rsidRPr="003E167B">
              <w:rPr>
                <w:i/>
                <w:sz w:val="20"/>
              </w:rPr>
              <w:t xml:space="preserve">Final Approval </w:t>
            </w:r>
          </w:p>
        </w:tc>
      </w:tr>
      <w:tr w:rsidR="00153FB3" w:rsidRPr="003E167B" w14:paraId="08682A5C" w14:textId="77777777" w:rsidTr="005B3A1A">
        <w:tc>
          <w:tcPr>
            <w:tcW w:w="2265" w:type="dxa"/>
          </w:tcPr>
          <w:p w14:paraId="08682A58" w14:textId="67EF5D9F" w:rsidR="00153FB3" w:rsidRPr="003E167B" w:rsidRDefault="00A252AA" w:rsidP="005B3A1A">
            <w:pPr>
              <w:rPr>
                <w:i/>
                <w:sz w:val="20"/>
              </w:rPr>
            </w:pPr>
            <w:r>
              <w:rPr>
                <w:i/>
                <w:sz w:val="20"/>
              </w:rPr>
              <w:t>26/08/2024</w:t>
            </w:r>
          </w:p>
        </w:tc>
        <w:tc>
          <w:tcPr>
            <w:tcW w:w="2265" w:type="dxa"/>
          </w:tcPr>
          <w:p w14:paraId="08682A59" w14:textId="5AA21203" w:rsidR="00153FB3" w:rsidRPr="003E167B" w:rsidRDefault="00A252AA" w:rsidP="005B3A1A">
            <w:pPr>
              <w:rPr>
                <w:i/>
                <w:sz w:val="20"/>
              </w:rPr>
            </w:pPr>
            <w:r>
              <w:rPr>
                <w:i/>
                <w:sz w:val="20"/>
              </w:rPr>
              <w:t>New document</w:t>
            </w:r>
          </w:p>
        </w:tc>
        <w:tc>
          <w:tcPr>
            <w:tcW w:w="2265" w:type="dxa"/>
          </w:tcPr>
          <w:p w14:paraId="08682A5A" w14:textId="5F74185B" w:rsidR="00153FB3" w:rsidRPr="003E167B" w:rsidRDefault="00A252AA" w:rsidP="005B3A1A">
            <w:pPr>
              <w:rPr>
                <w:i/>
                <w:sz w:val="20"/>
              </w:rPr>
            </w:pPr>
            <w:r>
              <w:rPr>
                <w:i/>
                <w:sz w:val="20"/>
              </w:rPr>
              <w:t>Katie McKenzie, ED, MHJHADS</w:t>
            </w:r>
          </w:p>
        </w:tc>
        <w:tc>
          <w:tcPr>
            <w:tcW w:w="2265" w:type="dxa"/>
          </w:tcPr>
          <w:p w14:paraId="08682A5B" w14:textId="79ED344B" w:rsidR="00153FB3" w:rsidRPr="003E167B" w:rsidRDefault="00A252AA" w:rsidP="005B3A1A">
            <w:pPr>
              <w:rPr>
                <w:i/>
                <w:sz w:val="20"/>
              </w:rPr>
            </w:pPr>
            <w:r>
              <w:rPr>
                <w:i/>
                <w:sz w:val="20"/>
              </w:rPr>
              <w:t>PDRP</w:t>
            </w:r>
          </w:p>
        </w:tc>
      </w:tr>
      <w:tr w:rsidR="00153FB3" w:rsidRPr="003E167B" w14:paraId="08682A61" w14:textId="77777777" w:rsidTr="005B3A1A">
        <w:tc>
          <w:tcPr>
            <w:tcW w:w="2265" w:type="dxa"/>
          </w:tcPr>
          <w:p w14:paraId="08682A5D" w14:textId="77777777" w:rsidR="00153FB3" w:rsidRPr="003E167B" w:rsidRDefault="00153FB3" w:rsidP="005B3A1A">
            <w:pPr>
              <w:rPr>
                <w:i/>
                <w:sz w:val="20"/>
              </w:rPr>
            </w:pPr>
          </w:p>
        </w:tc>
        <w:tc>
          <w:tcPr>
            <w:tcW w:w="2265" w:type="dxa"/>
          </w:tcPr>
          <w:p w14:paraId="08682A5E" w14:textId="77777777" w:rsidR="00153FB3" w:rsidRPr="003E167B" w:rsidRDefault="00153FB3" w:rsidP="005B3A1A">
            <w:pPr>
              <w:rPr>
                <w:i/>
                <w:sz w:val="20"/>
              </w:rPr>
            </w:pPr>
          </w:p>
        </w:tc>
        <w:tc>
          <w:tcPr>
            <w:tcW w:w="2265" w:type="dxa"/>
          </w:tcPr>
          <w:p w14:paraId="08682A5F" w14:textId="77777777" w:rsidR="00153FB3" w:rsidRPr="003E167B" w:rsidRDefault="00153FB3" w:rsidP="005B3A1A">
            <w:pPr>
              <w:rPr>
                <w:i/>
                <w:sz w:val="20"/>
              </w:rPr>
            </w:pPr>
          </w:p>
        </w:tc>
        <w:tc>
          <w:tcPr>
            <w:tcW w:w="2265" w:type="dxa"/>
          </w:tcPr>
          <w:p w14:paraId="08682A60" w14:textId="77777777" w:rsidR="00153FB3" w:rsidRPr="003E167B" w:rsidRDefault="00153FB3" w:rsidP="005B3A1A">
            <w:pPr>
              <w:rPr>
                <w:i/>
                <w:sz w:val="20"/>
              </w:rPr>
            </w:pPr>
          </w:p>
        </w:tc>
      </w:tr>
    </w:tbl>
    <w:p w14:paraId="08682A62" w14:textId="77777777" w:rsidR="00153FB3" w:rsidRPr="003E167B" w:rsidRDefault="00153FB3" w:rsidP="00153FB3">
      <w:pPr>
        <w:rPr>
          <w:rFonts w:cs="Arial"/>
          <w:sz w:val="20"/>
        </w:rPr>
      </w:pPr>
    </w:p>
    <w:p w14:paraId="08682A63" w14:textId="77777777" w:rsidR="00153FB3" w:rsidRPr="003E167B" w:rsidRDefault="00153FB3" w:rsidP="00153FB3">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153FB3" w:rsidRPr="003E167B" w14:paraId="08682A66" w14:textId="77777777" w:rsidTr="005B3A1A">
        <w:tc>
          <w:tcPr>
            <w:tcW w:w="2122" w:type="dxa"/>
          </w:tcPr>
          <w:p w14:paraId="08682A64" w14:textId="77777777" w:rsidR="00153FB3" w:rsidRPr="003E167B" w:rsidRDefault="00153FB3" w:rsidP="005B3A1A">
            <w:pPr>
              <w:rPr>
                <w:i/>
                <w:sz w:val="20"/>
              </w:rPr>
            </w:pPr>
            <w:r w:rsidRPr="003E167B">
              <w:rPr>
                <w:i/>
                <w:sz w:val="20"/>
              </w:rPr>
              <w:t>Document Number</w:t>
            </w:r>
          </w:p>
        </w:tc>
        <w:tc>
          <w:tcPr>
            <w:tcW w:w="6938" w:type="dxa"/>
          </w:tcPr>
          <w:p w14:paraId="08682A65" w14:textId="77777777" w:rsidR="00153FB3" w:rsidRPr="003E167B" w:rsidRDefault="00153FB3" w:rsidP="005B3A1A">
            <w:pPr>
              <w:rPr>
                <w:i/>
                <w:sz w:val="20"/>
              </w:rPr>
            </w:pPr>
            <w:r w:rsidRPr="003E167B">
              <w:rPr>
                <w:i/>
                <w:sz w:val="20"/>
              </w:rPr>
              <w:t>Document Name</w:t>
            </w:r>
          </w:p>
        </w:tc>
      </w:tr>
      <w:tr w:rsidR="00153FB3" w:rsidRPr="003E167B" w14:paraId="08682A69" w14:textId="77777777" w:rsidTr="005B3A1A">
        <w:tc>
          <w:tcPr>
            <w:tcW w:w="2122" w:type="dxa"/>
          </w:tcPr>
          <w:p w14:paraId="08682A67" w14:textId="77777777" w:rsidR="00153FB3" w:rsidRPr="003E167B" w:rsidRDefault="00153FB3" w:rsidP="005B3A1A">
            <w:pPr>
              <w:rPr>
                <w:i/>
                <w:sz w:val="20"/>
              </w:rPr>
            </w:pPr>
          </w:p>
        </w:tc>
        <w:tc>
          <w:tcPr>
            <w:tcW w:w="6938" w:type="dxa"/>
          </w:tcPr>
          <w:p w14:paraId="08682A68" w14:textId="77777777" w:rsidR="00153FB3" w:rsidRPr="003E167B" w:rsidRDefault="00153FB3" w:rsidP="005B3A1A">
            <w:pPr>
              <w:rPr>
                <w:i/>
                <w:sz w:val="20"/>
              </w:rPr>
            </w:pPr>
          </w:p>
        </w:tc>
      </w:tr>
      <w:tr w:rsidR="00153FB3" w:rsidRPr="003E167B" w14:paraId="08682A6C" w14:textId="77777777" w:rsidTr="005B3A1A">
        <w:tc>
          <w:tcPr>
            <w:tcW w:w="2122" w:type="dxa"/>
          </w:tcPr>
          <w:p w14:paraId="08682A6A" w14:textId="77777777" w:rsidR="00153FB3" w:rsidRPr="003E167B" w:rsidRDefault="00153FB3" w:rsidP="005B3A1A">
            <w:pPr>
              <w:rPr>
                <w:i/>
                <w:sz w:val="20"/>
              </w:rPr>
            </w:pPr>
          </w:p>
        </w:tc>
        <w:tc>
          <w:tcPr>
            <w:tcW w:w="6938" w:type="dxa"/>
          </w:tcPr>
          <w:p w14:paraId="08682A6B" w14:textId="77777777" w:rsidR="00153FB3" w:rsidRPr="003E167B" w:rsidRDefault="00153FB3" w:rsidP="005B3A1A">
            <w:pPr>
              <w:rPr>
                <w:i/>
                <w:sz w:val="20"/>
              </w:rPr>
            </w:pPr>
          </w:p>
        </w:tc>
      </w:tr>
    </w:tbl>
    <w:p w14:paraId="08682A6D" w14:textId="0BA585EF" w:rsidR="00AE6160" w:rsidRDefault="00AE6160" w:rsidP="00153FB3">
      <w:pPr>
        <w:rPr>
          <w:i/>
          <w:sz w:val="20"/>
          <w:szCs w:val="24"/>
        </w:rPr>
      </w:pPr>
    </w:p>
    <w:p w14:paraId="680FE435" w14:textId="77777777" w:rsidR="00AE6160" w:rsidRDefault="00AE6160">
      <w:pPr>
        <w:spacing w:after="200" w:line="276" w:lineRule="auto"/>
        <w:rPr>
          <w:i/>
          <w:sz w:val="20"/>
          <w:szCs w:val="24"/>
        </w:rPr>
      </w:pPr>
      <w:r>
        <w:rPr>
          <w:i/>
          <w:sz w:val="20"/>
          <w:szCs w:val="24"/>
        </w:rPr>
        <w:br w:type="page"/>
      </w:r>
    </w:p>
    <w:p w14:paraId="5A8E53C5" w14:textId="77777777" w:rsidR="00AE6160" w:rsidRPr="00AE6160" w:rsidRDefault="00AE6160" w:rsidP="00AE6160">
      <w:pPr>
        <w:rPr>
          <w:rFonts w:asciiTheme="minorHAnsi" w:hAnsiTheme="minorHAnsi" w:cstheme="minorHAnsi"/>
          <w:b/>
          <w:bCs/>
          <w:szCs w:val="24"/>
        </w:rPr>
      </w:pPr>
      <w:r w:rsidRPr="00AE6160">
        <w:rPr>
          <w:rFonts w:asciiTheme="minorHAnsi" w:hAnsiTheme="minorHAnsi" w:cstheme="minorHAnsi"/>
          <w:b/>
          <w:bCs/>
          <w:szCs w:val="24"/>
        </w:rPr>
        <w:lastRenderedPageBreak/>
        <w:t>Attachment 1: Suicide and Self-Harm Rating Definitions and Parameters</w:t>
      </w:r>
    </w:p>
    <w:tbl>
      <w:tblPr>
        <w:tblStyle w:val="TableGrid"/>
        <w:tblpPr w:leftFromText="180" w:rightFromText="180" w:vertAnchor="page" w:horzAnchor="margin" w:tblpY="2793"/>
        <w:tblW w:w="0" w:type="auto"/>
        <w:tblLook w:val="04A0" w:firstRow="1" w:lastRow="0" w:firstColumn="1" w:lastColumn="0" w:noHBand="0" w:noVBand="1"/>
      </w:tblPr>
      <w:tblGrid>
        <w:gridCol w:w="2355"/>
        <w:gridCol w:w="3119"/>
        <w:gridCol w:w="3586"/>
      </w:tblGrid>
      <w:tr w:rsidR="00AE6160" w:rsidRPr="00AE6160" w14:paraId="1ECD3C28" w14:textId="77777777" w:rsidTr="00CE10B0">
        <w:tc>
          <w:tcPr>
            <w:tcW w:w="3005" w:type="dxa"/>
            <w:tcBorders>
              <w:top w:val="single" w:sz="4" w:space="0" w:color="auto"/>
              <w:left w:val="single" w:sz="4" w:space="0" w:color="auto"/>
              <w:bottom w:val="single" w:sz="4" w:space="0" w:color="auto"/>
              <w:right w:val="single" w:sz="4" w:space="0" w:color="auto"/>
            </w:tcBorders>
            <w:hideMark/>
          </w:tcPr>
          <w:p w14:paraId="21309B03" w14:textId="77777777" w:rsidR="00AE6160" w:rsidRPr="00AE6160" w:rsidRDefault="00AE6160" w:rsidP="00AE6160">
            <w:pPr>
              <w:rPr>
                <w:rFonts w:asciiTheme="minorHAnsi" w:hAnsiTheme="minorHAnsi" w:cstheme="minorHAnsi"/>
                <w:b/>
                <w:sz w:val="26"/>
                <w:szCs w:val="26"/>
                <w:lang w:val="en-US"/>
              </w:rPr>
            </w:pPr>
            <w:r w:rsidRPr="00AE6160">
              <w:rPr>
                <w:rFonts w:asciiTheme="minorHAnsi" w:hAnsiTheme="minorHAnsi" w:cstheme="minorHAnsi"/>
                <w:b/>
                <w:sz w:val="26"/>
                <w:szCs w:val="26"/>
                <w:lang w:val="en-US"/>
              </w:rPr>
              <w:t>Rating/Referral</w:t>
            </w:r>
          </w:p>
        </w:tc>
        <w:tc>
          <w:tcPr>
            <w:tcW w:w="5354" w:type="dxa"/>
            <w:tcBorders>
              <w:top w:val="single" w:sz="4" w:space="0" w:color="auto"/>
              <w:left w:val="single" w:sz="4" w:space="0" w:color="auto"/>
              <w:bottom w:val="single" w:sz="4" w:space="0" w:color="auto"/>
              <w:right w:val="single" w:sz="4" w:space="0" w:color="auto"/>
            </w:tcBorders>
            <w:hideMark/>
          </w:tcPr>
          <w:p w14:paraId="60B791E3" w14:textId="56F45390" w:rsidR="00AE6160" w:rsidRPr="00AE6160" w:rsidRDefault="00AE6160" w:rsidP="00AE6160">
            <w:pPr>
              <w:rPr>
                <w:rFonts w:asciiTheme="minorHAnsi" w:hAnsiTheme="minorHAnsi" w:cstheme="minorHAnsi"/>
                <w:b/>
                <w:sz w:val="26"/>
                <w:szCs w:val="26"/>
                <w:lang w:val="en-US"/>
              </w:rPr>
            </w:pPr>
            <w:r w:rsidRPr="00AE6160">
              <w:rPr>
                <w:rFonts w:asciiTheme="minorHAnsi" w:hAnsiTheme="minorHAnsi" w:cstheme="minorHAnsi"/>
                <w:b/>
                <w:sz w:val="26"/>
                <w:szCs w:val="26"/>
                <w:lang w:val="en-US"/>
              </w:rPr>
              <w:t xml:space="preserve">Required Contact </w:t>
            </w:r>
            <w:r w:rsidR="00450E27">
              <w:rPr>
                <w:rFonts w:asciiTheme="minorHAnsi" w:hAnsiTheme="minorHAnsi" w:cstheme="minorHAnsi"/>
                <w:b/>
                <w:sz w:val="26"/>
                <w:szCs w:val="26"/>
                <w:lang w:val="en-US"/>
              </w:rPr>
              <w:t xml:space="preserve">with the Person </w:t>
            </w:r>
            <w:r w:rsidRPr="00AE6160">
              <w:rPr>
                <w:rFonts w:asciiTheme="minorHAnsi" w:hAnsiTheme="minorHAnsi" w:cstheme="minorHAnsi"/>
                <w:b/>
                <w:sz w:val="26"/>
                <w:szCs w:val="26"/>
                <w:lang w:val="en-US"/>
              </w:rPr>
              <w:t>&amp; Operational Restrictions</w:t>
            </w:r>
          </w:p>
        </w:tc>
        <w:tc>
          <w:tcPr>
            <w:tcW w:w="5386" w:type="dxa"/>
            <w:tcBorders>
              <w:top w:val="single" w:sz="4" w:space="0" w:color="auto"/>
              <w:left w:val="single" w:sz="4" w:space="0" w:color="auto"/>
              <w:bottom w:val="single" w:sz="4" w:space="0" w:color="auto"/>
              <w:right w:val="single" w:sz="4" w:space="0" w:color="auto"/>
            </w:tcBorders>
          </w:tcPr>
          <w:p w14:paraId="7D649C76" w14:textId="77777777" w:rsidR="00AE6160" w:rsidRPr="00AE6160" w:rsidRDefault="00AE6160" w:rsidP="00AE6160">
            <w:pPr>
              <w:rPr>
                <w:rFonts w:asciiTheme="minorHAnsi" w:hAnsiTheme="minorHAnsi" w:cstheme="minorHAnsi"/>
                <w:b/>
                <w:sz w:val="26"/>
                <w:szCs w:val="26"/>
                <w:lang w:val="en-US"/>
              </w:rPr>
            </w:pPr>
            <w:r w:rsidRPr="00AE6160">
              <w:rPr>
                <w:rFonts w:asciiTheme="minorHAnsi" w:hAnsiTheme="minorHAnsi" w:cstheme="minorHAnsi"/>
                <w:b/>
                <w:sz w:val="26"/>
                <w:szCs w:val="26"/>
                <w:lang w:val="en-US"/>
              </w:rPr>
              <w:t xml:space="preserve">HRAT Requirements &amp; Rating Definitions </w:t>
            </w:r>
          </w:p>
          <w:p w14:paraId="17D34365" w14:textId="77777777" w:rsidR="00AE6160" w:rsidRPr="00AE6160" w:rsidRDefault="00AE6160" w:rsidP="00AE6160">
            <w:pPr>
              <w:rPr>
                <w:rFonts w:asciiTheme="minorHAnsi" w:hAnsiTheme="minorHAnsi" w:cstheme="minorHAnsi"/>
                <w:b/>
                <w:sz w:val="26"/>
                <w:szCs w:val="26"/>
                <w:lang w:val="en-US"/>
              </w:rPr>
            </w:pPr>
          </w:p>
        </w:tc>
      </w:tr>
      <w:tr w:rsidR="00AE6160" w:rsidRPr="00AE6160" w14:paraId="461C8056" w14:textId="77777777" w:rsidTr="00CE10B0">
        <w:tc>
          <w:tcPr>
            <w:tcW w:w="300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289826E" w14:textId="2842BEE9" w:rsidR="00AE6160" w:rsidRPr="00AE6160" w:rsidRDefault="00777F86" w:rsidP="00AE6160">
            <w:pPr>
              <w:rPr>
                <w:rFonts w:asciiTheme="minorHAnsi" w:hAnsiTheme="minorHAnsi" w:cstheme="minorHAnsi"/>
                <w:sz w:val="22"/>
                <w:szCs w:val="22"/>
                <w:lang w:val="en-US"/>
              </w:rPr>
            </w:pPr>
            <w:r>
              <w:rPr>
                <w:rFonts w:asciiTheme="minorHAnsi" w:hAnsiTheme="minorHAnsi" w:cstheme="minorHAnsi"/>
                <w:sz w:val="22"/>
                <w:szCs w:val="22"/>
                <w:lang w:val="en-US"/>
              </w:rPr>
              <w:t>At-Risk</w:t>
            </w:r>
            <w:r w:rsidR="00AE6160" w:rsidRPr="00AE6160">
              <w:rPr>
                <w:rFonts w:asciiTheme="minorHAnsi" w:hAnsiTheme="minorHAnsi" w:cstheme="minorHAnsi"/>
                <w:sz w:val="22"/>
                <w:szCs w:val="22"/>
                <w:lang w:val="en-US"/>
              </w:rPr>
              <w:t xml:space="preserve"> Referral</w:t>
            </w:r>
          </w:p>
        </w:tc>
        <w:tc>
          <w:tcPr>
            <w:tcW w:w="535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05D7CC5" w14:textId="5FF120EC" w:rsidR="00AE6160" w:rsidRPr="00AE6160" w:rsidRDefault="003A1479" w:rsidP="00AE6160">
            <w:pPr>
              <w:rPr>
                <w:rFonts w:asciiTheme="minorHAnsi" w:hAnsiTheme="minorHAnsi" w:cstheme="minorHAnsi"/>
                <w:sz w:val="22"/>
                <w:szCs w:val="22"/>
                <w:lang w:val="en-US"/>
              </w:rPr>
            </w:pPr>
            <w:r>
              <w:rPr>
                <w:rFonts w:asciiTheme="minorHAnsi" w:hAnsiTheme="minorHAnsi" w:cstheme="minorHAnsi"/>
                <w:sz w:val="22"/>
                <w:szCs w:val="22"/>
              </w:rPr>
              <w:t>CMH</w:t>
            </w:r>
            <w:r w:rsidR="00AE6160" w:rsidRPr="00AE6160">
              <w:rPr>
                <w:rFonts w:asciiTheme="minorHAnsi" w:hAnsiTheme="minorHAnsi" w:cstheme="minorHAnsi"/>
                <w:sz w:val="22"/>
                <w:szCs w:val="22"/>
              </w:rPr>
              <w:t>- Adult</w:t>
            </w:r>
            <w:r w:rsidR="00AE6160" w:rsidRPr="00AE6160">
              <w:rPr>
                <w:rFonts w:asciiTheme="minorHAnsi" w:hAnsiTheme="minorHAnsi" w:cstheme="minorHAnsi"/>
                <w:sz w:val="22"/>
                <w:szCs w:val="22"/>
                <w:lang w:val="en-US"/>
              </w:rPr>
              <w:t xml:space="preserve">  to triage referral within two hours of being notified of an </w:t>
            </w:r>
            <w:r w:rsidR="00777F86">
              <w:rPr>
                <w:rFonts w:asciiTheme="minorHAnsi" w:hAnsiTheme="minorHAnsi" w:cstheme="minorHAnsi"/>
                <w:sz w:val="22"/>
                <w:szCs w:val="22"/>
                <w:lang w:val="en-US"/>
              </w:rPr>
              <w:t>At-Risk</w:t>
            </w:r>
            <w:r w:rsidR="00AE6160" w:rsidRPr="00AE6160">
              <w:rPr>
                <w:rFonts w:asciiTheme="minorHAnsi" w:hAnsiTheme="minorHAnsi" w:cstheme="minorHAnsi"/>
                <w:sz w:val="22"/>
                <w:szCs w:val="22"/>
                <w:lang w:val="en-US"/>
              </w:rPr>
              <w:t xml:space="preserve"> during hours where service is operating. </w:t>
            </w:r>
            <w:r w:rsidR="00777F86">
              <w:rPr>
                <w:rFonts w:asciiTheme="minorHAnsi" w:hAnsiTheme="minorHAnsi" w:cstheme="minorHAnsi"/>
                <w:sz w:val="22"/>
                <w:szCs w:val="22"/>
                <w:lang w:val="en-US"/>
              </w:rPr>
              <w:t>At-Risk</w:t>
            </w:r>
            <w:r w:rsidR="00AE6160" w:rsidRPr="00AE6160">
              <w:rPr>
                <w:rFonts w:asciiTheme="minorHAnsi" w:hAnsiTheme="minorHAnsi" w:cstheme="minorHAnsi"/>
                <w:sz w:val="22"/>
                <w:szCs w:val="22"/>
                <w:lang w:val="en-US"/>
              </w:rPr>
              <w:t xml:space="preserve"> referral to be triaged within two hours of beginning operating hours if received outside of hours </w:t>
            </w:r>
          </w:p>
          <w:p w14:paraId="0D885DFF" w14:textId="77777777" w:rsidR="00AE6160" w:rsidRPr="00AE6160" w:rsidRDefault="00AE6160" w:rsidP="00AE6160">
            <w:pPr>
              <w:rPr>
                <w:rFonts w:asciiTheme="minorHAnsi" w:hAnsiTheme="minorHAnsi" w:cstheme="minorHAnsi"/>
                <w:sz w:val="22"/>
                <w:szCs w:val="22"/>
                <w:lang w:val="en-US"/>
              </w:rPr>
            </w:pPr>
          </w:p>
          <w:p w14:paraId="438ABD9A" w14:textId="77777777" w:rsidR="00AE6160" w:rsidRPr="00AE6160" w:rsidRDefault="00AE6160" w:rsidP="00AE6160">
            <w:pPr>
              <w:rPr>
                <w:rFonts w:asciiTheme="minorHAnsi" w:hAnsiTheme="minorHAnsi" w:cstheme="minorHAnsi"/>
                <w:sz w:val="22"/>
                <w:szCs w:val="22"/>
                <w:lang w:val="en-US"/>
              </w:rPr>
            </w:pPr>
          </w:p>
        </w:tc>
        <w:tc>
          <w:tcPr>
            <w:tcW w:w="538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C989F1A" w14:textId="60B6C68D"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 xml:space="preserve">Discuss presentation HRAT within 24 hours on week days, and next business day if </w:t>
            </w:r>
            <w:r w:rsidR="00777F86">
              <w:rPr>
                <w:rFonts w:asciiTheme="minorHAnsi" w:hAnsiTheme="minorHAnsi" w:cstheme="minorHAnsi"/>
                <w:sz w:val="22"/>
                <w:szCs w:val="22"/>
                <w:lang w:val="en-US"/>
              </w:rPr>
              <w:t>At-Risk</w:t>
            </w:r>
            <w:r w:rsidRPr="00AE6160">
              <w:rPr>
                <w:rFonts w:asciiTheme="minorHAnsi" w:hAnsiTheme="minorHAnsi" w:cstheme="minorHAnsi"/>
                <w:sz w:val="22"/>
                <w:szCs w:val="22"/>
                <w:lang w:val="en-US"/>
              </w:rPr>
              <w:t xml:space="preserve"> occurs on weekend.</w:t>
            </w:r>
          </w:p>
        </w:tc>
      </w:tr>
      <w:tr w:rsidR="00AE6160" w:rsidRPr="00AE6160" w14:paraId="0A4B6D4F" w14:textId="77777777" w:rsidTr="00CE10B0">
        <w:tc>
          <w:tcPr>
            <w:tcW w:w="30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E743F8E" w14:textId="1C5B90D9"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 xml:space="preserve">Prisoner </w:t>
            </w:r>
            <w:r w:rsidR="00777F86">
              <w:rPr>
                <w:rFonts w:asciiTheme="minorHAnsi" w:hAnsiTheme="minorHAnsi" w:cstheme="minorHAnsi"/>
                <w:sz w:val="22"/>
                <w:szCs w:val="22"/>
                <w:lang w:val="en-US"/>
              </w:rPr>
              <w:t>At-Risk</w:t>
            </w:r>
          </w:p>
        </w:tc>
        <w:tc>
          <w:tcPr>
            <w:tcW w:w="535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B6FC08"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 xml:space="preserve">Triage within two hours of arrival at Alexander Maconochie Centre during business hours, for persons returning to custody. For new inductions, PAR should be assessed within two hours. </w:t>
            </w:r>
          </w:p>
          <w:p w14:paraId="72EFA9C0" w14:textId="77777777" w:rsidR="00AE6160" w:rsidRPr="00AE6160" w:rsidRDefault="00AE6160" w:rsidP="00AE6160">
            <w:pPr>
              <w:rPr>
                <w:rFonts w:asciiTheme="minorHAnsi" w:hAnsiTheme="minorHAnsi" w:cstheme="minorHAnsi"/>
                <w:sz w:val="22"/>
                <w:szCs w:val="22"/>
                <w:lang w:val="en-US"/>
              </w:rPr>
            </w:pPr>
          </w:p>
          <w:p w14:paraId="6F502BB3" w14:textId="77777777" w:rsidR="00AE6160" w:rsidRPr="00AE6160" w:rsidRDefault="00AE6160" w:rsidP="00AE6160">
            <w:pPr>
              <w:rPr>
                <w:rFonts w:asciiTheme="minorHAnsi" w:hAnsiTheme="minorHAnsi" w:cstheme="minorHAnsi"/>
                <w:sz w:val="22"/>
                <w:szCs w:val="22"/>
                <w:lang w:val="en-US"/>
              </w:rPr>
            </w:pPr>
          </w:p>
        </w:tc>
        <w:tc>
          <w:tcPr>
            <w:tcW w:w="538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1A96317"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Discuss presentation at HRAT within 24 hours on week days, and next business day if over weekend</w:t>
            </w:r>
          </w:p>
        </w:tc>
      </w:tr>
      <w:tr w:rsidR="00AE6160" w:rsidRPr="00AE6160" w14:paraId="204D9D12" w14:textId="77777777" w:rsidTr="00CE10B0">
        <w:tc>
          <w:tcPr>
            <w:tcW w:w="3005" w:type="dxa"/>
            <w:tcBorders>
              <w:top w:val="single" w:sz="4" w:space="0" w:color="auto"/>
              <w:left w:val="single" w:sz="4" w:space="0" w:color="auto"/>
              <w:bottom w:val="single" w:sz="4" w:space="0" w:color="auto"/>
              <w:right w:val="single" w:sz="4" w:space="0" w:color="auto"/>
            </w:tcBorders>
            <w:shd w:val="clear" w:color="auto" w:fill="F78875"/>
          </w:tcPr>
          <w:p w14:paraId="0AAD1E3C"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S1</w:t>
            </w:r>
          </w:p>
          <w:p w14:paraId="2E6D8F8E" w14:textId="61D51C4B" w:rsidR="00AE6160" w:rsidRPr="00AE6160" w:rsidRDefault="00AE6160" w:rsidP="00AE6160">
            <w:pPr>
              <w:rPr>
                <w:rFonts w:asciiTheme="minorHAnsi" w:hAnsiTheme="minorHAnsi" w:cstheme="minorHAnsi"/>
                <w:b/>
                <w:sz w:val="22"/>
                <w:szCs w:val="22"/>
                <w:lang w:val="en-US"/>
              </w:rPr>
            </w:pPr>
            <w:r w:rsidRPr="00AE6160">
              <w:rPr>
                <w:rFonts w:asciiTheme="minorHAnsi" w:hAnsiTheme="minorHAnsi" w:cstheme="minorHAnsi"/>
                <w:b/>
                <w:sz w:val="22"/>
                <w:szCs w:val="22"/>
                <w:lang w:val="en-US"/>
              </w:rPr>
              <w:t xml:space="preserve">Immediate Risk of Suicide or </w:t>
            </w:r>
            <w:r w:rsidR="003A1479">
              <w:rPr>
                <w:rFonts w:asciiTheme="minorHAnsi" w:hAnsiTheme="minorHAnsi" w:cstheme="minorHAnsi"/>
                <w:b/>
                <w:sz w:val="22"/>
                <w:szCs w:val="22"/>
                <w:lang w:val="en-US"/>
              </w:rPr>
              <w:t>Self-harm</w:t>
            </w:r>
          </w:p>
          <w:p w14:paraId="3C29176C" w14:textId="77777777" w:rsidR="00AE6160" w:rsidRPr="00AE6160" w:rsidRDefault="00AE6160" w:rsidP="00AE6160">
            <w:pPr>
              <w:rPr>
                <w:rFonts w:asciiTheme="minorHAnsi" w:hAnsiTheme="minorHAnsi" w:cstheme="minorHAnsi"/>
                <w:b/>
                <w:sz w:val="22"/>
                <w:szCs w:val="22"/>
                <w:lang w:val="en-US"/>
              </w:rPr>
            </w:pPr>
          </w:p>
        </w:tc>
        <w:tc>
          <w:tcPr>
            <w:tcW w:w="5354" w:type="dxa"/>
            <w:tcBorders>
              <w:top w:val="single" w:sz="4" w:space="0" w:color="auto"/>
              <w:left w:val="single" w:sz="4" w:space="0" w:color="auto"/>
              <w:bottom w:val="single" w:sz="4" w:space="0" w:color="auto"/>
              <w:right w:val="single" w:sz="4" w:space="0" w:color="auto"/>
            </w:tcBorders>
            <w:shd w:val="clear" w:color="auto" w:fill="F78875"/>
          </w:tcPr>
          <w:p w14:paraId="0F74661A"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Daily contact minimum</w:t>
            </w:r>
          </w:p>
          <w:p w14:paraId="7F7D9B14"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Twice daily contact desirable</w:t>
            </w:r>
          </w:p>
          <w:p w14:paraId="10B351D8" w14:textId="77777777" w:rsidR="00AE6160" w:rsidRPr="00AE6160" w:rsidRDefault="00AE6160" w:rsidP="00AE6160">
            <w:pPr>
              <w:rPr>
                <w:rFonts w:asciiTheme="minorHAnsi" w:hAnsiTheme="minorHAnsi" w:cstheme="minorHAnsi"/>
                <w:sz w:val="22"/>
                <w:szCs w:val="22"/>
                <w:lang w:val="en-US"/>
              </w:rPr>
            </w:pPr>
          </w:p>
          <w:p w14:paraId="4A577D72" w14:textId="77777777" w:rsidR="00AE6160" w:rsidRPr="00AE6160" w:rsidRDefault="00AE6160" w:rsidP="00AE6160">
            <w:pPr>
              <w:rPr>
                <w:rFonts w:asciiTheme="minorHAnsi" w:hAnsiTheme="minorHAnsi" w:cstheme="minorHAnsi"/>
                <w:sz w:val="22"/>
                <w:szCs w:val="22"/>
                <w:lang w:val="en-US"/>
              </w:rPr>
            </w:pPr>
          </w:p>
        </w:tc>
        <w:tc>
          <w:tcPr>
            <w:tcW w:w="5386" w:type="dxa"/>
            <w:tcBorders>
              <w:top w:val="single" w:sz="4" w:space="0" w:color="auto"/>
              <w:left w:val="single" w:sz="4" w:space="0" w:color="auto"/>
              <w:bottom w:val="single" w:sz="4" w:space="0" w:color="auto"/>
              <w:right w:val="single" w:sz="4" w:space="0" w:color="auto"/>
            </w:tcBorders>
            <w:shd w:val="clear" w:color="auto" w:fill="F78875"/>
            <w:hideMark/>
          </w:tcPr>
          <w:p w14:paraId="19745E2D"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Discuss presentation at HRAT within 24 hours on week days, and next business day if over weekend</w:t>
            </w:r>
          </w:p>
        </w:tc>
      </w:tr>
      <w:tr w:rsidR="00AE6160" w:rsidRPr="00AE6160" w14:paraId="3A9293C0" w14:textId="77777777" w:rsidTr="00CE10B0">
        <w:tc>
          <w:tcPr>
            <w:tcW w:w="3005" w:type="dxa"/>
            <w:tcBorders>
              <w:top w:val="single" w:sz="4" w:space="0" w:color="auto"/>
              <w:left w:val="single" w:sz="4" w:space="0" w:color="auto"/>
              <w:bottom w:val="single" w:sz="4" w:space="0" w:color="auto"/>
              <w:right w:val="single" w:sz="4" w:space="0" w:color="auto"/>
            </w:tcBorders>
            <w:shd w:val="clear" w:color="auto" w:fill="F78875"/>
          </w:tcPr>
          <w:p w14:paraId="5C8F8245" w14:textId="77777777" w:rsidR="00AE6160" w:rsidRPr="00AE6160" w:rsidRDefault="00AE6160" w:rsidP="00AE6160">
            <w:pPr>
              <w:rPr>
                <w:rFonts w:asciiTheme="minorHAnsi" w:hAnsiTheme="minorHAnsi" w:cstheme="minorHAnsi"/>
                <w:sz w:val="22"/>
                <w:szCs w:val="22"/>
                <w:lang w:val="en-US"/>
              </w:rPr>
            </w:pPr>
          </w:p>
        </w:tc>
        <w:tc>
          <w:tcPr>
            <w:tcW w:w="5354" w:type="dxa"/>
            <w:tcBorders>
              <w:top w:val="single" w:sz="4" w:space="0" w:color="auto"/>
              <w:left w:val="single" w:sz="4" w:space="0" w:color="auto"/>
              <w:bottom w:val="single" w:sz="4" w:space="0" w:color="auto"/>
              <w:right w:val="single" w:sz="4" w:space="0" w:color="auto"/>
            </w:tcBorders>
            <w:shd w:val="clear" w:color="auto" w:fill="F78875"/>
          </w:tcPr>
          <w:p w14:paraId="08857CE4" w14:textId="7FE17B28"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 xml:space="preserve">Currently </w:t>
            </w:r>
            <w:r w:rsidR="00777F86">
              <w:rPr>
                <w:rFonts w:asciiTheme="minorHAnsi" w:hAnsiTheme="minorHAnsi" w:cstheme="minorHAnsi"/>
                <w:sz w:val="22"/>
                <w:szCs w:val="22"/>
                <w:lang w:val="en-US"/>
              </w:rPr>
              <w:t>At-Risk</w:t>
            </w:r>
            <w:r w:rsidRPr="00AE6160">
              <w:rPr>
                <w:rFonts w:asciiTheme="minorHAnsi" w:hAnsiTheme="minorHAnsi" w:cstheme="minorHAnsi"/>
                <w:sz w:val="22"/>
                <w:szCs w:val="22"/>
                <w:lang w:val="en-US"/>
              </w:rPr>
              <w:t xml:space="preserve"> and Requiring Intensive Management and Support</w:t>
            </w:r>
          </w:p>
          <w:p w14:paraId="0414F8EB" w14:textId="77777777" w:rsidR="00AE6160" w:rsidRPr="00AE6160" w:rsidRDefault="00AE6160" w:rsidP="00AE6160">
            <w:pPr>
              <w:rPr>
                <w:rFonts w:asciiTheme="minorHAnsi" w:hAnsiTheme="minorHAnsi" w:cstheme="minorHAnsi"/>
                <w:sz w:val="22"/>
                <w:szCs w:val="22"/>
                <w:lang w:val="en-US"/>
              </w:rPr>
            </w:pPr>
          </w:p>
          <w:p w14:paraId="339E0ACA"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-15min observations</w:t>
            </w:r>
          </w:p>
          <w:p w14:paraId="5110C2CB"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-Canvas gown</w:t>
            </w:r>
          </w:p>
          <w:p w14:paraId="0B0DD6AB"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-Canvas blanket</w:t>
            </w:r>
          </w:p>
          <w:p w14:paraId="2CF10755"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-Camera cell</w:t>
            </w:r>
          </w:p>
          <w:p w14:paraId="35B31DF9"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 xml:space="preserve">-Disposable cutlery </w:t>
            </w:r>
          </w:p>
          <w:p w14:paraId="3391A7FC"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-Nil sharps or personal items</w:t>
            </w:r>
          </w:p>
          <w:p w14:paraId="75E62FCE"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-CSU placement</w:t>
            </w:r>
          </w:p>
          <w:p w14:paraId="1AC4FA0F" w14:textId="77777777" w:rsidR="00AE6160" w:rsidRPr="00AE6160" w:rsidRDefault="00AE6160" w:rsidP="00AE6160">
            <w:pPr>
              <w:rPr>
                <w:rFonts w:asciiTheme="minorHAnsi" w:hAnsiTheme="minorHAnsi" w:cstheme="minorHAnsi"/>
                <w:sz w:val="22"/>
                <w:szCs w:val="22"/>
                <w:lang w:val="en-US"/>
              </w:rPr>
            </w:pPr>
          </w:p>
          <w:p w14:paraId="11B9CD9F" w14:textId="77777777" w:rsidR="00AE6160" w:rsidRPr="00AE6160" w:rsidRDefault="00AE6160" w:rsidP="00AE6160">
            <w:pPr>
              <w:rPr>
                <w:rFonts w:asciiTheme="minorHAnsi" w:hAnsiTheme="minorHAnsi" w:cstheme="minorHAnsi"/>
                <w:sz w:val="22"/>
                <w:szCs w:val="22"/>
                <w:lang w:val="en-US"/>
              </w:rPr>
            </w:pPr>
          </w:p>
        </w:tc>
        <w:tc>
          <w:tcPr>
            <w:tcW w:w="5386" w:type="dxa"/>
            <w:tcBorders>
              <w:top w:val="single" w:sz="4" w:space="0" w:color="auto"/>
              <w:left w:val="single" w:sz="4" w:space="0" w:color="auto"/>
              <w:bottom w:val="single" w:sz="4" w:space="0" w:color="auto"/>
              <w:right w:val="single" w:sz="4" w:space="0" w:color="auto"/>
            </w:tcBorders>
            <w:shd w:val="clear" w:color="auto" w:fill="F78875"/>
            <w:hideMark/>
          </w:tcPr>
          <w:p w14:paraId="2011FAC5" w14:textId="77777777" w:rsidR="00AE6160" w:rsidRPr="00AE6160" w:rsidRDefault="00AE6160" w:rsidP="00AE6160">
            <w:pPr>
              <w:numPr>
                <w:ilvl w:val="0"/>
                <w:numId w:val="26"/>
              </w:numPr>
              <w:rPr>
                <w:rFonts w:asciiTheme="minorHAnsi" w:eastAsiaTheme="minorHAnsi" w:hAnsiTheme="minorHAnsi" w:cstheme="minorHAnsi"/>
                <w:color w:val="000000"/>
                <w:sz w:val="22"/>
                <w:szCs w:val="22"/>
                <w:lang w:val="en-US"/>
              </w:rPr>
            </w:pPr>
            <w:r w:rsidRPr="00AE6160">
              <w:rPr>
                <w:rFonts w:asciiTheme="minorHAnsi" w:eastAsiaTheme="minorHAnsi" w:hAnsiTheme="minorHAnsi" w:cstheme="minorHAnsi"/>
                <w:color w:val="000000"/>
                <w:sz w:val="22"/>
                <w:szCs w:val="22"/>
                <w:lang w:val="en-US"/>
              </w:rPr>
              <w:t>Are assessed as having the potential to cause self-harm or attempt suicide if they are not supervised, for example, in their cell after lock-down or during out-of-cell hours; and/or</w:t>
            </w:r>
          </w:p>
          <w:p w14:paraId="6CCE1F45" w14:textId="77777777" w:rsidR="00AE6160" w:rsidRPr="00E158BE" w:rsidRDefault="00AE6160" w:rsidP="00AE6160">
            <w:pPr>
              <w:numPr>
                <w:ilvl w:val="0"/>
                <w:numId w:val="26"/>
              </w:numPr>
              <w:contextualSpacing/>
              <w:rPr>
                <w:rFonts w:asciiTheme="minorHAnsi" w:hAnsiTheme="minorHAnsi" w:cstheme="minorHAnsi"/>
                <w:sz w:val="22"/>
                <w:szCs w:val="22"/>
                <w:lang w:val="en-US"/>
              </w:rPr>
            </w:pPr>
            <w:r w:rsidRPr="00E158BE">
              <w:rPr>
                <w:rFonts w:asciiTheme="minorHAnsi" w:hAnsiTheme="minorHAnsi" w:cstheme="minorHAnsi"/>
                <w:sz w:val="22"/>
                <w:szCs w:val="22"/>
                <w:lang w:val="en-US"/>
              </w:rPr>
              <w:t>Have an acute psychiatric illness where there is a high risk of self-harming behaviour.</w:t>
            </w:r>
          </w:p>
        </w:tc>
      </w:tr>
      <w:tr w:rsidR="00AE6160" w:rsidRPr="00AE6160" w14:paraId="2BD2E969" w14:textId="77777777" w:rsidTr="00CE10B0">
        <w:tc>
          <w:tcPr>
            <w:tcW w:w="3005" w:type="dxa"/>
            <w:tcBorders>
              <w:top w:val="single" w:sz="4" w:space="0" w:color="auto"/>
              <w:left w:val="single" w:sz="4" w:space="0" w:color="auto"/>
              <w:bottom w:val="single" w:sz="4" w:space="0" w:color="auto"/>
              <w:right w:val="single" w:sz="4" w:space="0" w:color="auto"/>
            </w:tcBorders>
            <w:shd w:val="clear" w:color="auto" w:fill="FFD893"/>
          </w:tcPr>
          <w:p w14:paraId="243B05FE"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S2</w:t>
            </w:r>
          </w:p>
          <w:p w14:paraId="0761A191" w14:textId="15441A9A" w:rsidR="00AE6160" w:rsidRPr="00AE6160" w:rsidRDefault="00AE6160" w:rsidP="00AE6160">
            <w:pPr>
              <w:rPr>
                <w:rFonts w:asciiTheme="minorHAnsi" w:hAnsiTheme="minorHAnsi" w:cstheme="minorHAnsi"/>
                <w:b/>
                <w:sz w:val="22"/>
                <w:szCs w:val="22"/>
                <w:lang w:val="en-US"/>
              </w:rPr>
            </w:pPr>
            <w:r w:rsidRPr="00AE6160">
              <w:rPr>
                <w:rFonts w:asciiTheme="minorHAnsi" w:hAnsiTheme="minorHAnsi" w:cstheme="minorHAnsi"/>
                <w:b/>
                <w:sz w:val="22"/>
                <w:szCs w:val="22"/>
                <w:lang w:val="en-US"/>
              </w:rPr>
              <w:t xml:space="preserve">Significant Risk of Suicide or </w:t>
            </w:r>
            <w:r w:rsidR="003A1479">
              <w:rPr>
                <w:rFonts w:asciiTheme="minorHAnsi" w:hAnsiTheme="minorHAnsi" w:cstheme="minorHAnsi"/>
                <w:b/>
                <w:sz w:val="22"/>
                <w:szCs w:val="22"/>
                <w:lang w:val="en-US"/>
              </w:rPr>
              <w:t>Self-harm</w:t>
            </w:r>
          </w:p>
          <w:p w14:paraId="477FE54F" w14:textId="77777777" w:rsidR="00AE6160" w:rsidRPr="00AE6160" w:rsidRDefault="00AE6160" w:rsidP="00AE6160">
            <w:pPr>
              <w:rPr>
                <w:rFonts w:asciiTheme="minorHAnsi" w:hAnsiTheme="minorHAnsi" w:cstheme="minorHAnsi"/>
                <w:b/>
                <w:sz w:val="22"/>
                <w:szCs w:val="22"/>
                <w:lang w:val="en-US"/>
              </w:rPr>
            </w:pPr>
          </w:p>
        </w:tc>
        <w:tc>
          <w:tcPr>
            <w:tcW w:w="5354" w:type="dxa"/>
            <w:tcBorders>
              <w:top w:val="single" w:sz="4" w:space="0" w:color="auto"/>
              <w:left w:val="single" w:sz="4" w:space="0" w:color="auto"/>
              <w:bottom w:val="single" w:sz="4" w:space="0" w:color="auto"/>
              <w:right w:val="single" w:sz="4" w:space="0" w:color="auto"/>
            </w:tcBorders>
            <w:shd w:val="clear" w:color="auto" w:fill="FFD893"/>
            <w:hideMark/>
          </w:tcPr>
          <w:p w14:paraId="108CD2EE"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Daily contact</w:t>
            </w:r>
          </w:p>
        </w:tc>
        <w:tc>
          <w:tcPr>
            <w:tcW w:w="5386" w:type="dxa"/>
            <w:tcBorders>
              <w:top w:val="single" w:sz="4" w:space="0" w:color="auto"/>
              <w:left w:val="single" w:sz="4" w:space="0" w:color="auto"/>
              <w:bottom w:val="single" w:sz="4" w:space="0" w:color="auto"/>
              <w:right w:val="single" w:sz="4" w:space="0" w:color="auto"/>
            </w:tcBorders>
            <w:shd w:val="clear" w:color="auto" w:fill="FFD893"/>
          </w:tcPr>
          <w:p w14:paraId="0584B607"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Discuss presentation at HRAT within 24 hours on week days, and next business day if over weekend</w:t>
            </w:r>
          </w:p>
          <w:p w14:paraId="4F47DB8C" w14:textId="77777777" w:rsidR="00AE6160" w:rsidRPr="00AE6160" w:rsidRDefault="00AE6160" w:rsidP="00AE6160">
            <w:pPr>
              <w:rPr>
                <w:rFonts w:asciiTheme="minorHAnsi" w:hAnsiTheme="minorHAnsi" w:cstheme="minorHAnsi"/>
                <w:sz w:val="22"/>
                <w:szCs w:val="22"/>
                <w:lang w:val="en-US"/>
              </w:rPr>
            </w:pPr>
          </w:p>
          <w:p w14:paraId="12BE5BC2" w14:textId="77777777" w:rsidR="00AE6160" w:rsidRPr="00AE6160" w:rsidRDefault="00AE6160" w:rsidP="00AE6160">
            <w:pPr>
              <w:rPr>
                <w:rFonts w:asciiTheme="minorHAnsi" w:hAnsiTheme="minorHAnsi" w:cstheme="minorHAnsi"/>
                <w:sz w:val="22"/>
                <w:szCs w:val="22"/>
                <w:lang w:val="en-US"/>
              </w:rPr>
            </w:pPr>
          </w:p>
        </w:tc>
      </w:tr>
      <w:tr w:rsidR="00AE6160" w:rsidRPr="00AE6160" w14:paraId="1F654E1B" w14:textId="77777777" w:rsidTr="00CE10B0">
        <w:tc>
          <w:tcPr>
            <w:tcW w:w="3005" w:type="dxa"/>
            <w:tcBorders>
              <w:top w:val="single" w:sz="4" w:space="0" w:color="auto"/>
              <w:left w:val="single" w:sz="4" w:space="0" w:color="auto"/>
              <w:bottom w:val="single" w:sz="4" w:space="0" w:color="auto"/>
              <w:right w:val="single" w:sz="4" w:space="0" w:color="auto"/>
            </w:tcBorders>
            <w:shd w:val="clear" w:color="auto" w:fill="FFD893"/>
          </w:tcPr>
          <w:p w14:paraId="55512301" w14:textId="77777777" w:rsidR="00AE6160" w:rsidRPr="00AE6160" w:rsidRDefault="00AE6160" w:rsidP="00AE6160">
            <w:pPr>
              <w:rPr>
                <w:rFonts w:asciiTheme="minorHAnsi" w:hAnsiTheme="minorHAnsi" w:cstheme="minorHAnsi"/>
                <w:sz w:val="22"/>
                <w:szCs w:val="22"/>
                <w:lang w:val="en-US"/>
              </w:rPr>
            </w:pPr>
          </w:p>
        </w:tc>
        <w:tc>
          <w:tcPr>
            <w:tcW w:w="5354" w:type="dxa"/>
            <w:tcBorders>
              <w:top w:val="single" w:sz="4" w:space="0" w:color="auto"/>
              <w:left w:val="single" w:sz="4" w:space="0" w:color="auto"/>
              <w:bottom w:val="single" w:sz="4" w:space="0" w:color="auto"/>
              <w:right w:val="single" w:sz="4" w:space="0" w:color="auto"/>
            </w:tcBorders>
            <w:shd w:val="clear" w:color="auto" w:fill="FFD893"/>
          </w:tcPr>
          <w:p w14:paraId="24B8D09B"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Requiring Intermediate Management and Support</w:t>
            </w:r>
          </w:p>
          <w:p w14:paraId="61278BB8" w14:textId="77777777" w:rsidR="00AE6160" w:rsidRPr="00AE6160" w:rsidRDefault="00AE6160" w:rsidP="00AE6160">
            <w:pPr>
              <w:rPr>
                <w:rFonts w:asciiTheme="minorHAnsi" w:hAnsiTheme="minorHAnsi" w:cstheme="minorHAnsi"/>
                <w:sz w:val="22"/>
                <w:szCs w:val="22"/>
                <w:lang w:val="en-US"/>
              </w:rPr>
            </w:pPr>
          </w:p>
          <w:p w14:paraId="452801A3"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-15 or 30 min observations</w:t>
            </w:r>
          </w:p>
          <w:p w14:paraId="2AD3A45B"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-Normal clothing and bedding</w:t>
            </w:r>
          </w:p>
          <w:p w14:paraId="1454FE3E"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 xml:space="preserve">-CSU </w:t>
            </w:r>
          </w:p>
          <w:p w14:paraId="1BAA596E"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-Supervised access to sharps</w:t>
            </w:r>
          </w:p>
          <w:p w14:paraId="7135A0AF"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-Limited access to personal belongings</w:t>
            </w:r>
          </w:p>
        </w:tc>
        <w:tc>
          <w:tcPr>
            <w:tcW w:w="5386" w:type="dxa"/>
            <w:tcBorders>
              <w:top w:val="single" w:sz="4" w:space="0" w:color="auto"/>
              <w:left w:val="single" w:sz="4" w:space="0" w:color="auto"/>
              <w:bottom w:val="single" w:sz="4" w:space="0" w:color="auto"/>
              <w:right w:val="single" w:sz="4" w:space="0" w:color="auto"/>
            </w:tcBorders>
            <w:shd w:val="clear" w:color="auto" w:fill="FFD893"/>
          </w:tcPr>
          <w:p w14:paraId="31623D9B" w14:textId="77777777" w:rsidR="00AE6160" w:rsidRPr="00AE6160" w:rsidRDefault="00AE6160" w:rsidP="00AE6160">
            <w:pPr>
              <w:numPr>
                <w:ilvl w:val="0"/>
                <w:numId w:val="27"/>
              </w:numPr>
              <w:rPr>
                <w:rFonts w:asciiTheme="minorHAnsi" w:eastAsiaTheme="minorHAnsi" w:hAnsiTheme="minorHAnsi" w:cstheme="minorHAnsi"/>
                <w:sz w:val="22"/>
                <w:szCs w:val="22"/>
                <w:lang w:val="en-US"/>
              </w:rPr>
            </w:pPr>
            <w:r w:rsidRPr="00AE6160">
              <w:rPr>
                <w:rFonts w:asciiTheme="minorHAnsi" w:eastAsiaTheme="minorHAnsi" w:hAnsiTheme="minorHAnsi" w:cstheme="minorHAnsi"/>
                <w:sz w:val="22"/>
                <w:szCs w:val="22"/>
                <w:lang w:val="en-US"/>
              </w:rPr>
              <w:lastRenderedPageBreak/>
              <w:t xml:space="preserve">At significant (but not immediate) and/or chronic </w:t>
            </w:r>
            <w:r w:rsidRPr="00AE6160">
              <w:rPr>
                <w:rFonts w:asciiTheme="minorHAnsi" w:eastAsiaTheme="minorHAnsi" w:hAnsiTheme="minorHAnsi" w:cstheme="minorHAnsi"/>
                <w:sz w:val="22"/>
                <w:szCs w:val="22"/>
                <w:lang w:val="en-US"/>
              </w:rPr>
              <w:lastRenderedPageBreak/>
              <w:t>risk of suicide or self-harm; and/or</w:t>
            </w:r>
          </w:p>
          <w:p w14:paraId="20E229AB" w14:textId="77777777" w:rsidR="00AE6160" w:rsidRPr="00AE6160" w:rsidRDefault="00AE6160" w:rsidP="00AE6160">
            <w:pPr>
              <w:numPr>
                <w:ilvl w:val="0"/>
                <w:numId w:val="27"/>
              </w:numPr>
              <w:rPr>
                <w:rFonts w:asciiTheme="minorHAnsi" w:eastAsiaTheme="minorHAnsi" w:hAnsiTheme="minorHAnsi" w:cstheme="minorHAnsi"/>
                <w:sz w:val="22"/>
                <w:szCs w:val="22"/>
                <w:lang w:val="en-US"/>
              </w:rPr>
            </w:pPr>
            <w:r w:rsidRPr="00AE6160">
              <w:rPr>
                <w:rFonts w:asciiTheme="minorHAnsi" w:eastAsiaTheme="minorHAnsi" w:hAnsiTheme="minorHAnsi" w:cstheme="minorHAnsi"/>
                <w:sz w:val="22"/>
                <w:szCs w:val="22"/>
                <w:lang w:val="en-US"/>
              </w:rPr>
              <w:t>No longer high risk but still requires intermediate management and support; and/or a person who was previously considered to be at Lesser Risk of suicide or self-harm whose risk has escalated.</w:t>
            </w:r>
          </w:p>
        </w:tc>
      </w:tr>
      <w:tr w:rsidR="00AE6160" w:rsidRPr="00AE6160" w14:paraId="4A724B84" w14:textId="77777777" w:rsidTr="00CE10B0">
        <w:tc>
          <w:tcPr>
            <w:tcW w:w="3005" w:type="dxa"/>
            <w:tcBorders>
              <w:top w:val="single" w:sz="4" w:space="0" w:color="auto"/>
              <w:left w:val="single" w:sz="4" w:space="0" w:color="auto"/>
              <w:bottom w:val="single" w:sz="4" w:space="0" w:color="auto"/>
              <w:right w:val="single" w:sz="4" w:space="0" w:color="auto"/>
            </w:tcBorders>
            <w:shd w:val="clear" w:color="auto" w:fill="FFFF99"/>
          </w:tcPr>
          <w:p w14:paraId="0C721224"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lastRenderedPageBreak/>
              <w:t>S3</w:t>
            </w:r>
          </w:p>
          <w:p w14:paraId="0F2EA8A0" w14:textId="24E96613" w:rsidR="00AE6160" w:rsidRPr="00AE6160" w:rsidRDefault="00AE6160" w:rsidP="00AE6160">
            <w:pPr>
              <w:rPr>
                <w:rFonts w:asciiTheme="minorHAnsi" w:hAnsiTheme="minorHAnsi" w:cstheme="minorHAnsi"/>
                <w:b/>
                <w:sz w:val="22"/>
                <w:szCs w:val="22"/>
                <w:lang w:val="en-US"/>
              </w:rPr>
            </w:pPr>
            <w:r w:rsidRPr="00AE6160">
              <w:rPr>
                <w:rFonts w:asciiTheme="minorHAnsi" w:hAnsiTheme="minorHAnsi" w:cstheme="minorHAnsi"/>
                <w:b/>
                <w:sz w:val="22"/>
                <w:szCs w:val="22"/>
                <w:lang w:val="en-US"/>
              </w:rPr>
              <w:t xml:space="preserve">Potential Risk of Suicide or </w:t>
            </w:r>
            <w:r w:rsidR="003A1479">
              <w:rPr>
                <w:rFonts w:asciiTheme="minorHAnsi" w:hAnsiTheme="minorHAnsi" w:cstheme="minorHAnsi"/>
                <w:b/>
                <w:sz w:val="22"/>
                <w:szCs w:val="22"/>
                <w:lang w:val="en-US"/>
              </w:rPr>
              <w:t>Self-harm</w:t>
            </w:r>
          </w:p>
        </w:tc>
        <w:tc>
          <w:tcPr>
            <w:tcW w:w="5354" w:type="dxa"/>
            <w:tcBorders>
              <w:top w:val="single" w:sz="4" w:space="0" w:color="auto"/>
              <w:left w:val="single" w:sz="4" w:space="0" w:color="auto"/>
              <w:bottom w:val="single" w:sz="4" w:space="0" w:color="auto"/>
              <w:right w:val="single" w:sz="4" w:space="0" w:color="auto"/>
            </w:tcBorders>
            <w:shd w:val="clear" w:color="auto" w:fill="FFFF99"/>
          </w:tcPr>
          <w:p w14:paraId="0C07C8C9"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Once per week minimum</w:t>
            </w:r>
          </w:p>
          <w:p w14:paraId="21AE8583"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Bi-weekly desirable</w:t>
            </w:r>
          </w:p>
        </w:tc>
        <w:tc>
          <w:tcPr>
            <w:tcW w:w="5386" w:type="dxa"/>
            <w:tcBorders>
              <w:top w:val="single" w:sz="4" w:space="0" w:color="auto"/>
              <w:left w:val="single" w:sz="4" w:space="0" w:color="auto"/>
              <w:bottom w:val="single" w:sz="4" w:space="0" w:color="auto"/>
              <w:right w:val="single" w:sz="4" w:space="0" w:color="auto"/>
            </w:tcBorders>
            <w:shd w:val="clear" w:color="auto" w:fill="FFFF99"/>
            <w:hideMark/>
          </w:tcPr>
          <w:p w14:paraId="3F44B8CC"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Discuss at HRAT twice weekly</w:t>
            </w:r>
          </w:p>
        </w:tc>
      </w:tr>
      <w:tr w:rsidR="00AE6160" w:rsidRPr="00AE6160" w14:paraId="4D2AD385" w14:textId="77777777" w:rsidTr="00CE10B0">
        <w:tc>
          <w:tcPr>
            <w:tcW w:w="3005" w:type="dxa"/>
            <w:tcBorders>
              <w:top w:val="single" w:sz="4" w:space="0" w:color="auto"/>
              <w:left w:val="single" w:sz="4" w:space="0" w:color="auto"/>
              <w:bottom w:val="single" w:sz="4" w:space="0" w:color="auto"/>
              <w:right w:val="single" w:sz="4" w:space="0" w:color="auto"/>
            </w:tcBorders>
            <w:shd w:val="clear" w:color="auto" w:fill="FFFF99"/>
          </w:tcPr>
          <w:p w14:paraId="1DC7E5E4" w14:textId="77777777" w:rsidR="00AE6160" w:rsidRPr="00AE6160" w:rsidRDefault="00AE6160" w:rsidP="00AE6160">
            <w:pPr>
              <w:rPr>
                <w:rFonts w:asciiTheme="minorHAnsi" w:hAnsiTheme="minorHAnsi" w:cstheme="minorHAnsi"/>
                <w:sz w:val="22"/>
                <w:szCs w:val="22"/>
                <w:lang w:val="en-US"/>
              </w:rPr>
            </w:pPr>
          </w:p>
        </w:tc>
        <w:tc>
          <w:tcPr>
            <w:tcW w:w="5354" w:type="dxa"/>
            <w:tcBorders>
              <w:top w:val="single" w:sz="4" w:space="0" w:color="auto"/>
              <w:left w:val="single" w:sz="4" w:space="0" w:color="auto"/>
              <w:bottom w:val="single" w:sz="4" w:space="0" w:color="auto"/>
              <w:right w:val="single" w:sz="4" w:space="0" w:color="auto"/>
            </w:tcBorders>
            <w:shd w:val="clear" w:color="auto" w:fill="FFFF99"/>
          </w:tcPr>
          <w:p w14:paraId="18CB14A0"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Requiring Follow-Up Management and Support</w:t>
            </w:r>
          </w:p>
          <w:p w14:paraId="41E30BD3" w14:textId="77777777" w:rsidR="00AE6160" w:rsidRPr="00AE6160" w:rsidRDefault="00AE6160" w:rsidP="00AE6160">
            <w:pPr>
              <w:rPr>
                <w:rFonts w:asciiTheme="minorHAnsi" w:hAnsiTheme="minorHAnsi" w:cstheme="minorHAnsi"/>
                <w:sz w:val="22"/>
                <w:szCs w:val="22"/>
                <w:lang w:val="en-US"/>
              </w:rPr>
            </w:pPr>
          </w:p>
          <w:p w14:paraId="3E49855B"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-60 min observations</w:t>
            </w:r>
          </w:p>
          <w:p w14:paraId="258DB686"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-Normal clothing and bedding</w:t>
            </w:r>
          </w:p>
          <w:p w14:paraId="489FEA93"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-Normal unit placement</w:t>
            </w:r>
          </w:p>
          <w:p w14:paraId="39F6F693"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-Access to sharps and personal belongings</w:t>
            </w:r>
          </w:p>
        </w:tc>
        <w:tc>
          <w:tcPr>
            <w:tcW w:w="5386" w:type="dxa"/>
            <w:tcBorders>
              <w:top w:val="single" w:sz="4" w:space="0" w:color="auto"/>
              <w:left w:val="single" w:sz="4" w:space="0" w:color="auto"/>
              <w:bottom w:val="single" w:sz="4" w:space="0" w:color="auto"/>
              <w:right w:val="single" w:sz="4" w:space="0" w:color="auto"/>
            </w:tcBorders>
            <w:shd w:val="clear" w:color="auto" w:fill="FFFF99"/>
          </w:tcPr>
          <w:p w14:paraId="525E31D4" w14:textId="77777777" w:rsidR="00AE6160" w:rsidRPr="00AE6160" w:rsidRDefault="00AE6160" w:rsidP="00AE6160">
            <w:pPr>
              <w:numPr>
                <w:ilvl w:val="0"/>
                <w:numId w:val="28"/>
              </w:numPr>
              <w:rPr>
                <w:rFonts w:asciiTheme="minorHAnsi" w:eastAsiaTheme="minorHAnsi" w:hAnsiTheme="minorHAnsi" w:cstheme="minorHAnsi"/>
                <w:sz w:val="22"/>
                <w:szCs w:val="22"/>
                <w:lang w:val="en-US"/>
              </w:rPr>
            </w:pPr>
            <w:r w:rsidRPr="00AE6160">
              <w:rPr>
                <w:rFonts w:asciiTheme="minorHAnsi" w:eastAsiaTheme="minorHAnsi" w:hAnsiTheme="minorHAnsi" w:cstheme="minorHAnsi"/>
                <w:sz w:val="22"/>
                <w:szCs w:val="22"/>
                <w:lang w:val="en-US"/>
              </w:rPr>
              <w:t>Identified as having a number of risk factors where, without intervention, there is the  potential for escalation of his / her risk, but who is not at high/moderate risk of suicide or self-harm; and/or</w:t>
            </w:r>
          </w:p>
          <w:p w14:paraId="02AA7659" w14:textId="77777777" w:rsidR="00AE6160" w:rsidRPr="00AE6160" w:rsidRDefault="00AE6160" w:rsidP="00AE6160">
            <w:pPr>
              <w:numPr>
                <w:ilvl w:val="0"/>
                <w:numId w:val="28"/>
              </w:numPr>
              <w:rPr>
                <w:rFonts w:asciiTheme="minorHAnsi" w:eastAsiaTheme="minorHAnsi" w:hAnsiTheme="minorHAnsi" w:cstheme="minorHAnsi"/>
                <w:sz w:val="22"/>
                <w:szCs w:val="22"/>
                <w:lang w:val="en-US"/>
              </w:rPr>
            </w:pPr>
            <w:r w:rsidRPr="00AE6160">
              <w:rPr>
                <w:rFonts w:asciiTheme="minorHAnsi" w:eastAsiaTheme="minorHAnsi" w:hAnsiTheme="minorHAnsi" w:cstheme="minorHAnsi"/>
                <w:sz w:val="22"/>
                <w:szCs w:val="22"/>
                <w:lang w:val="en-US"/>
              </w:rPr>
              <w:t>In need of some intervention to ensure his or her risk level does not escalate; and/or</w:t>
            </w:r>
          </w:p>
          <w:p w14:paraId="608AF020" w14:textId="77777777" w:rsidR="00AE6160" w:rsidRPr="00AE6160" w:rsidRDefault="00AE6160" w:rsidP="00AE6160">
            <w:pPr>
              <w:numPr>
                <w:ilvl w:val="0"/>
                <w:numId w:val="28"/>
              </w:numPr>
              <w:rPr>
                <w:rFonts w:asciiTheme="minorHAnsi" w:eastAsiaTheme="minorHAnsi" w:hAnsiTheme="minorHAnsi" w:cstheme="minorHAnsi"/>
                <w:sz w:val="22"/>
                <w:szCs w:val="22"/>
                <w:lang w:val="en-US"/>
              </w:rPr>
            </w:pPr>
            <w:r w:rsidRPr="00AE6160">
              <w:rPr>
                <w:rFonts w:asciiTheme="minorHAnsi" w:eastAsiaTheme="minorHAnsi" w:hAnsiTheme="minorHAnsi" w:cstheme="minorHAnsi"/>
                <w:sz w:val="22"/>
                <w:szCs w:val="22"/>
                <w:lang w:val="en-US"/>
              </w:rPr>
              <w:t>No longer moderate risk but still requires follow-up management and support; and/or a person who has previously been categorised as having no current risk but a history of self-harm behaviour and whose risk has escalated.</w:t>
            </w:r>
          </w:p>
        </w:tc>
      </w:tr>
      <w:tr w:rsidR="00AE6160" w:rsidRPr="00AE6160" w14:paraId="05B8268B" w14:textId="77777777" w:rsidTr="00CE10B0">
        <w:tc>
          <w:tcPr>
            <w:tcW w:w="300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F016244"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S4</w:t>
            </w:r>
          </w:p>
          <w:p w14:paraId="7323B972" w14:textId="77777777" w:rsidR="00AE6160" w:rsidRPr="00AE6160" w:rsidRDefault="00AE6160" w:rsidP="00AE6160">
            <w:pPr>
              <w:rPr>
                <w:rFonts w:asciiTheme="minorHAnsi" w:hAnsiTheme="minorHAnsi" w:cstheme="minorHAnsi"/>
                <w:b/>
                <w:sz w:val="22"/>
                <w:szCs w:val="22"/>
                <w:lang w:val="en-US"/>
              </w:rPr>
            </w:pPr>
            <w:r w:rsidRPr="00AE6160">
              <w:rPr>
                <w:rFonts w:asciiTheme="minorHAnsi" w:hAnsiTheme="minorHAnsi" w:cstheme="minorHAnsi"/>
                <w:b/>
                <w:sz w:val="22"/>
                <w:szCs w:val="22"/>
                <w:lang w:val="en-US"/>
              </w:rPr>
              <w:t>Previous History of Self-Harm Behaviour</w:t>
            </w:r>
          </w:p>
        </w:tc>
        <w:tc>
          <w:tcPr>
            <w:tcW w:w="535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C8E363D"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Nil follow up unless clinically indicated</w:t>
            </w:r>
          </w:p>
        </w:tc>
        <w:tc>
          <w:tcPr>
            <w:tcW w:w="538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6C38453"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If following induction, then discuss next HRAT business day to finalise closure. Other S4’s not to be discussed unless indicated or requested</w:t>
            </w:r>
          </w:p>
        </w:tc>
      </w:tr>
      <w:tr w:rsidR="00AE6160" w:rsidRPr="00AE6160" w14:paraId="00F11A73" w14:textId="77777777" w:rsidTr="00CE10B0">
        <w:tc>
          <w:tcPr>
            <w:tcW w:w="30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4AB536E" w14:textId="77777777" w:rsidR="00AE6160" w:rsidRPr="00AE6160" w:rsidRDefault="00AE6160" w:rsidP="00AE6160">
            <w:pPr>
              <w:rPr>
                <w:rFonts w:asciiTheme="minorHAnsi" w:hAnsiTheme="minorHAnsi" w:cstheme="minorHAnsi"/>
                <w:sz w:val="22"/>
                <w:szCs w:val="22"/>
                <w:lang w:val="en-US"/>
              </w:rPr>
            </w:pPr>
          </w:p>
        </w:tc>
        <w:tc>
          <w:tcPr>
            <w:tcW w:w="535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BAC4787"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No follow up required</w:t>
            </w:r>
          </w:p>
          <w:p w14:paraId="5B40D218" w14:textId="77777777" w:rsidR="00AE6160" w:rsidRPr="00AE6160" w:rsidRDefault="00AE6160" w:rsidP="00AE6160">
            <w:pPr>
              <w:rPr>
                <w:rFonts w:asciiTheme="minorHAnsi" w:hAnsiTheme="minorHAnsi" w:cstheme="minorHAnsi"/>
                <w:sz w:val="22"/>
                <w:szCs w:val="22"/>
                <w:lang w:val="en-US"/>
              </w:rPr>
            </w:pPr>
          </w:p>
          <w:p w14:paraId="60C8CA91"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-Nil observations</w:t>
            </w:r>
          </w:p>
          <w:p w14:paraId="12101371"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-Normal unit placement</w:t>
            </w:r>
          </w:p>
          <w:p w14:paraId="0DC685B5" w14:textId="77777777" w:rsidR="00AE6160" w:rsidRPr="00AE6160" w:rsidRDefault="00AE6160" w:rsidP="00AE6160">
            <w:pPr>
              <w:rPr>
                <w:rFonts w:asciiTheme="minorHAnsi" w:hAnsiTheme="minorHAnsi" w:cstheme="minorHAnsi"/>
                <w:sz w:val="22"/>
                <w:szCs w:val="22"/>
                <w:lang w:val="en-US"/>
              </w:rPr>
            </w:pPr>
            <w:r w:rsidRPr="00AE6160">
              <w:rPr>
                <w:rFonts w:asciiTheme="minorHAnsi" w:hAnsiTheme="minorHAnsi" w:cstheme="minorHAnsi"/>
                <w:sz w:val="22"/>
                <w:szCs w:val="22"/>
                <w:lang w:val="en-US"/>
              </w:rPr>
              <w:t xml:space="preserve">-Access to personal items and sharps </w:t>
            </w:r>
          </w:p>
        </w:tc>
        <w:tc>
          <w:tcPr>
            <w:tcW w:w="538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4043850" w14:textId="69C3BE36" w:rsidR="00AE6160" w:rsidRPr="00486CDA" w:rsidRDefault="00AE6160" w:rsidP="00AE6160">
            <w:pPr>
              <w:numPr>
                <w:ilvl w:val="0"/>
                <w:numId w:val="29"/>
              </w:numPr>
              <w:contextualSpacing/>
              <w:rPr>
                <w:rFonts w:asciiTheme="minorHAnsi" w:hAnsiTheme="minorHAnsi" w:cstheme="minorHAnsi"/>
                <w:sz w:val="22"/>
                <w:szCs w:val="22"/>
                <w:lang w:val="en-US"/>
              </w:rPr>
            </w:pPr>
            <w:r w:rsidRPr="00E158BE">
              <w:rPr>
                <w:rFonts w:asciiTheme="minorHAnsi" w:hAnsiTheme="minorHAnsi" w:cstheme="minorHAnsi"/>
                <w:sz w:val="22"/>
                <w:szCs w:val="22"/>
                <w:lang w:val="en-US"/>
              </w:rPr>
              <w:t xml:space="preserve">These prisoners are those considered not to be currently </w:t>
            </w:r>
            <w:r w:rsidR="00777F86">
              <w:rPr>
                <w:rFonts w:asciiTheme="minorHAnsi" w:hAnsiTheme="minorHAnsi" w:cstheme="minorHAnsi"/>
                <w:sz w:val="22"/>
                <w:szCs w:val="22"/>
                <w:lang w:val="en-US"/>
              </w:rPr>
              <w:t>At-Risk</w:t>
            </w:r>
            <w:r w:rsidRPr="00E158BE">
              <w:rPr>
                <w:rFonts w:asciiTheme="minorHAnsi" w:hAnsiTheme="minorHAnsi" w:cstheme="minorHAnsi"/>
                <w:sz w:val="22"/>
                <w:szCs w:val="22"/>
                <w:lang w:val="en-US"/>
              </w:rPr>
              <w:t>, but given their history of suicide attempts or self-harming behaviour, the potential for self-harm may escalate.</w:t>
            </w:r>
          </w:p>
        </w:tc>
      </w:tr>
    </w:tbl>
    <w:p w14:paraId="3C9068E5" w14:textId="77777777" w:rsidR="00AE6160" w:rsidRPr="00AE6160" w:rsidRDefault="00AE6160" w:rsidP="00AE6160">
      <w:pPr>
        <w:rPr>
          <w:rFonts w:asciiTheme="minorHAnsi" w:hAnsiTheme="minorHAnsi" w:cstheme="minorHAnsi"/>
          <w:i/>
          <w:iCs/>
          <w:szCs w:val="24"/>
        </w:rPr>
      </w:pPr>
    </w:p>
    <w:p w14:paraId="0B14FF19" w14:textId="77777777" w:rsidR="00AE6160" w:rsidRPr="00AE6160" w:rsidRDefault="00AE6160" w:rsidP="00AE6160">
      <w:pPr>
        <w:rPr>
          <w:rFonts w:asciiTheme="minorHAnsi" w:hAnsiTheme="minorHAnsi" w:cstheme="minorHAnsi"/>
          <w:i/>
          <w:iCs/>
          <w:szCs w:val="24"/>
        </w:rPr>
      </w:pPr>
    </w:p>
    <w:p w14:paraId="53B05B82" w14:textId="77777777" w:rsidR="008E6B7C" w:rsidRDefault="008E6B7C">
      <w:pPr>
        <w:spacing w:after="200" w:line="276" w:lineRule="auto"/>
        <w:rPr>
          <w:rFonts w:cs="Calibri"/>
          <w:b/>
          <w:bCs/>
          <w:szCs w:val="24"/>
        </w:rPr>
      </w:pPr>
      <w:r>
        <w:rPr>
          <w:rFonts w:cs="Calibri"/>
          <w:b/>
          <w:bCs/>
          <w:szCs w:val="24"/>
        </w:rPr>
        <w:br w:type="page"/>
      </w:r>
    </w:p>
    <w:p w14:paraId="1FFE3541" w14:textId="13C8DCE7" w:rsidR="008E6B7C" w:rsidRPr="00544F8F" w:rsidRDefault="00AE6160" w:rsidP="00544F8F">
      <w:pPr>
        <w:rPr>
          <w:i/>
          <w:sz w:val="20"/>
          <w:szCs w:val="24"/>
        </w:rPr>
      </w:pPr>
      <w:r w:rsidRPr="00AE6160">
        <w:rPr>
          <w:rFonts w:cs="Calibri"/>
          <w:b/>
          <w:bCs/>
          <w:szCs w:val="24"/>
        </w:rPr>
        <w:lastRenderedPageBreak/>
        <w:t xml:space="preserve">Attachment 2: ART </w:t>
      </w:r>
      <w:r w:rsidR="00777F86">
        <w:rPr>
          <w:rFonts w:cs="Calibri"/>
          <w:b/>
          <w:bCs/>
          <w:szCs w:val="24"/>
        </w:rPr>
        <w:t>At-Risk</w:t>
      </w:r>
      <w:r w:rsidRPr="00AE6160">
        <w:rPr>
          <w:rFonts w:cs="Calibri"/>
          <w:b/>
          <w:bCs/>
          <w:szCs w:val="24"/>
        </w:rPr>
        <w:t xml:space="preserve"> Referral and Induction Workflow</w:t>
      </w:r>
      <w:r w:rsidR="002C1362">
        <w:rPr>
          <w:noProof/>
        </w:rPr>
        <w:drawing>
          <wp:inline distT="0" distB="0" distL="0" distR="0" wp14:anchorId="1ED30C44" wp14:editId="58CE9278">
            <wp:extent cx="5133975" cy="81915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33975" cy="8191500"/>
                    </a:xfrm>
                    <a:prstGeom prst="rect">
                      <a:avLst/>
                    </a:prstGeom>
                  </pic:spPr>
                </pic:pic>
              </a:graphicData>
            </a:graphic>
          </wp:inline>
        </w:drawing>
      </w:r>
    </w:p>
    <w:p w14:paraId="633FC654" w14:textId="2C13E175" w:rsidR="00AE6160" w:rsidRDefault="00AE6160" w:rsidP="00AE6160">
      <w:pPr>
        <w:rPr>
          <w:rFonts w:cs="Calibri"/>
          <w:b/>
          <w:bCs/>
          <w:szCs w:val="24"/>
        </w:rPr>
      </w:pPr>
      <w:r w:rsidRPr="00AE6160">
        <w:rPr>
          <w:rFonts w:cs="Calibri"/>
          <w:b/>
          <w:bCs/>
          <w:szCs w:val="24"/>
        </w:rPr>
        <w:lastRenderedPageBreak/>
        <w:t xml:space="preserve">Attachment </w:t>
      </w:r>
      <w:r w:rsidR="0030262A">
        <w:rPr>
          <w:rFonts w:cs="Calibri"/>
          <w:b/>
          <w:bCs/>
          <w:szCs w:val="24"/>
        </w:rPr>
        <w:t>3:</w:t>
      </w:r>
      <w:r w:rsidRPr="00AE6160">
        <w:rPr>
          <w:rFonts w:cs="Calibri"/>
          <w:b/>
          <w:bCs/>
          <w:szCs w:val="24"/>
        </w:rPr>
        <w:t xml:space="preserve"> ACTCS </w:t>
      </w:r>
      <w:r w:rsidR="00777F86">
        <w:rPr>
          <w:rFonts w:cs="Calibri"/>
          <w:b/>
          <w:bCs/>
          <w:szCs w:val="24"/>
        </w:rPr>
        <w:t>At-Risk</w:t>
      </w:r>
      <w:r w:rsidRPr="00AE6160">
        <w:rPr>
          <w:rFonts w:cs="Calibri"/>
          <w:b/>
          <w:bCs/>
          <w:szCs w:val="24"/>
        </w:rPr>
        <w:t xml:space="preserve"> </w:t>
      </w:r>
      <w:r w:rsidR="00A82D4A" w:rsidRPr="00AE6160">
        <w:rPr>
          <w:rFonts w:cs="Calibri"/>
          <w:b/>
          <w:bCs/>
          <w:szCs w:val="24"/>
        </w:rPr>
        <w:t>Notification</w:t>
      </w:r>
      <w:r w:rsidRPr="00AE6160">
        <w:rPr>
          <w:rFonts w:cs="Calibri"/>
          <w:b/>
          <w:bCs/>
          <w:szCs w:val="24"/>
        </w:rPr>
        <w:t xml:space="preserve"> Flowchart</w:t>
      </w:r>
    </w:p>
    <w:p w14:paraId="7E3EF1C8" w14:textId="77777777" w:rsidR="002C1362" w:rsidRPr="00AE6160" w:rsidRDefault="002C1362" w:rsidP="00AE6160">
      <w:pPr>
        <w:rPr>
          <w:rFonts w:cs="Calibri"/>
          <w:b/>
          <w:bCs/>
          <w:szCs w:val="24"/>
        </w:rPr>
      </w:pPr>
    </w:p>
    <w:p w14:paraId="20A86B9F" w14:textId="6C620BC2" w:rsidR="00AE6160" w:rsidRDefault="002C1362" w:rsidP="00AE6160">
      <w:pPr>
        <w:rPr>
          <w:rFonts w:cs="Calibri"/>
          <w:i/>
          <w:iCs/>
          <w:szCs w:val="24"/>
        </w:rPr>
      </w:pPr>
      <w:r>
        <w:rPr>
          <w:noProof/>
        </w:rPr>
        <w:drawing>
          <wp:inline distT="0" distB="0" distL="0" distR="0" wp14:anchorId="0869F9DB" wp14:editId="00138709">
            <wp:extent cx="5759450" cy="68065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9450" cy="6806565"/>
                    </a:xfrm>
                    <a:prstGeom prst="rect">
                      <a:avLst/>
                    </a:prstGeom>
                  </pic:spPr>
                </pic:pic>
              </a:graphicData>
            </a:graphic>
          </wp:inline>
        </w:drawing>
      </w:r>
    </w:p>
    <w:p w14:paraId="0F87F707" w14:textId="6E1C8009" w:rsidR="00A82D4A" w:rsidRDefault="00A82D4A" w:rsidP="00AE6160">
      <w:pPr>
        <w:rPr>
          <w:rFonts w:cs="Calibri"/>
          <w:i/>
          <w:iCs/>
          <w:szCs w:val="24"/>
        </w:rPr>
      </w:pPr>
    </w:p>
    <w:p w14:paraId="5668D7D3" w14:textId="0F2C8B8D" w:rsidR="00A82D4A" w:rsidRDefault="00A82D4A" w:rsidP="00AE6160">
      <w:pPr>
        <w:rPr>
          <w:rFonts w:cs="Calibri"/>
          <w:i/>
          <w:iCs/>
          <w:szCs w:val="24"/>
        </w:rPr>
      </w:pPr>
    </w:p>
    <w:p w14:paraId="2584A913" w14:textId="77777777" w:rsidR="00A82D4A" w:rsidRDefault="00A82D4A">
      <w:pPr>
        <w:spacing w:after="200" w:line="276" w:lineRule="auto"/>
        <w:rPr>
          <w:rFonts w:cs="Calibri"/>
          <w:b/>
          <w:bCs/>
          <w:szCs w:val="24"/>
        </w:rPr>
      </w:pPr>
      <w:r>
        <w:rPr>
          <w:rFonts w:cs="Calibri"/>
          <w:b/>
          <w:bCs/>
          <w:szCs w:val="24"/>
        </w:rPr>
        <w:br w:type="page"/>
      </w:r>
    </w:p>
    <w:p w14:paraId="149D286F" w14:textId="1F87E338" w:rsidR="00A82D4A" w:rsidRPr="00A82D4A" w:rsidRDefault="00A82D4A" w:rsidP="00A82D4A">
      <w:pPr>
        <w:rPr>
          <w:rFonts w:cs="Calibri"/>
          <w:b/>
          <w:bCs/>
          <w:szCs w:val="24"/>
        </w:rPr>
      </w:pPr>
      <w:r w:rsidRPr="00A82D4A">
        <w:rPr>
          <w:rFonts w:cs="Calibri"/>
          <w:b/>
          <w:bCs/>
          <w:szCs w:val="24"/>
        </w:rPr>
        <w:lastRenderedPageBreak/>
        <w:t xml:space="preserve">Attachment </w:t>
      </w:r>
      <w:r>
        <w:rPr>
          <w:rFonts w:cs="Calibri"/>
          <w:b/>
          <w:bCs/>
          <w:szCs w:val="24"/>
        </w:rPr>
        <w:t>4:</w:t>
      </w:r>
      <w:r w:rsidRPr="00A82D4A">
        <w:rPr>
          <w:rFonts w:cs="Calibri"/>
          <w:b/>
          <w:bCs/>
          <w:szCs w:val="24"/>
        </w:rPr>
        <w:t xml:space="preserve"> Referral Form for </w:t>
      </w:r>
      <w:r w:rsidR="00777F86">
        <w:rPr>
          <w:rFonts w:cs="Calibri"/>
          <w:b/>
          <w:bCs/>
          <w:szCs w:val="24"/>
        </w:rPr>
        <w:t>At-Risk</w:t>
      </w:r>
      <w:r w:rsidRPr="00A82D4A">
        <w:rPr>
          <w:rFonts w:cs="Calibri"/>
          <w:b/>
          <w:bCs/>
          <w:szCs w:val="24"/>
        </w:rPr>
        <w:t xml:space="preserve"> Assessment</w:t>
      </w:r>
    </w:p>
    <w:p w14:paraId="6C24F83F" w14:textId="2A923EA9" w:rsidR="00A82D4A" w:rsidRPr="00A82D4A" w:rsidRDefault="00D71DF6" w:rsidP="00A82D4A">
      <w:pPr>
        <w:rPr>
          <w:rFonts w:cs="Calibri"/>
          <w:i/>
          <w:iCs/>
          <w:szCs w:val="24"/>
        </w:rPr>
        <w:sectPr w:rsidR="00A82D4A" w:rsidRPr="00A82D4A" w:rsidSect="007A7C02">
          <w:headerReference w:type="default" r:id="rId22"/>
          <w:footerReference w:type="default" r:id="rId23"/>
          <w:pgSz w:w="11906" w:h="16838"/>
          <w:pgMar w:top="663" w:right="1418" w:bottom="1440" w:left="1418" w:header="357" w:footer="308" w:gutter="0"/>
          <w:cols w:space="708"/>
          <w:docGrid w:linePitch="360"/>
        </w:sectPr>
      </w:pPr>
      <w:r>
        <w:rPr>
          <w:noProof/>
        </w:rPr>
        <mc:AlternateContent>
          <mc:Choice Requires="wps">
            <w:drawing>
              <wp:anchor distT="0" distB="0" distL="114300" distR="114300" simplePos="0" relativeHeight="251667456" behindDoc="0" locked="0" layoutInCell="1" allowOverlap="1" wp14:anchorId="477AAE23" wp14:editId="4F97989D">
                <wp:simplePos x="0" y="0"/>
                <wp:positionH relativeFrom="margin">
                  <wp:posOffset>1088127</wp:posOffset>
                </wp:positionH>
                <wp:positionV relativeFrom="paragraph">
                  <wp:posOffset>3498408</wp:posOffset>
                </wp:positionV>
                <wp:extent cx="3600678" cy="1292191"/>
                <wp:effectExtent l="0" t="609600" r="0" b="613410"/>
                <wp:wrapNone/>
                <wp:docPr id="7" name="Text Box 7"/>
                <wp:cNvGraphicFramePr/>
                <a:graphic xmlns:a="http://schemas.openxmlformats.org/drawingml/2006/main">
                  <a:graphicData uri="http://schemas.microsoft.com/office/word/2010/wordprocessingShape">
                    <wps:wsp>
                      <wps:cNvSpPr txBox="1"/>
                      <wps:spPr>
                        <a:xfrm rot="20257070">
                          <a:off x="0" y="0"/>
                          <a:ext cx="3600678" cy="1292191"/>
                        </a:xfrm>
                        <a:prstGeom prst="rect">
                          <a:avLst/>
                        </a:prstGeom>
                        <a:noFill/>
                        <a:ln>
                          <a:noFill/>
                        </a:ln>
                      </wps:spPr>
                      <wps:txbx>
                        <w:txbxContent>
                          <w:p w14:paraId="04CD6730" w14:textId="77777777" w:rsidR="00D71DF6" w:rsidRPr="00C26255" w:rsidRDefault="00D71DF6" w:rsidP="00D71DF6">
                            <w:pPr>
                              <w:rPr>
                                <w:color w:val="A6A6A6" w:themeColor="background1" w:themeShade="A6"/>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6255">
                              <w:rPr>
                                <w:color w:val="A6A6A6" w:themeColor="background1" w:themeShade="A6"/>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7AAE23" id="_x0000_t202" coordsize="21600,21600" o:spt="202" path="m,l,21600r21600,l21600,xe">
                <v:stroke joinstyle="miter"/>
                <v:path gradientshapeok="t" o:connecttype="rect"/>
              </v:shapetype>
              <v:shape id="Text Box 7" o:spid="_x0000_s1026" type="#_x0000_t202" style="position:absolute;margin-left:85.7pt;margin-top:275.45pt;width:283.5pt;height:101.75pt;rotation:-1466838fd;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" filled="f" stroked="f">
                <v:textbox>
                  <w:txbxContent>
                    <w:p w14:paraId="04CD6730" w14:textId="77777777" w:rsidR="00D71DF6" w:rsidRPr="00C26255" w:rsidRDefault="00D71DF6" w:rsidP="00D71DF6">
                      <w:pPr>
                        <w:rPr>
                          <w:color w:val="A6A6A6" w:themeColor="background1" w:themeShade="A6"/>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6255">
                        <w:rPr>
                          <w:color w:val="A6A6A6" w:themeColor="background1" w:themeShade="A6"/>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Sample</w:t>
                      </w:r>
                    </w:p>
                  </w:txbxContent>
                </v:textbox>
                <w10:wrap anchorx="margin"/>
              </v:shape>
            </w:pict>
          </mc:Fallback>
        </mc:AlternateContent>
      </w:r>
      <w:r w:rsidR="00A82D4A" w:rsidRPr="00A82D4A">
        <w:rPr>
          <w:rFonts w:ascii="Times New Roman" w:hAnsi="Times New Roman"/>
          <w:noProof/>
          <w:lang w:eastAsia="en-AU"/>
        </w:rPr>
        <w:drawing>
          <wp:inline distT="0" distB="0" distL="0" distR="0" wp14:anchorId="6154857E" wp14:editId="02920F50">
            <wp:extent cx="5381625" cy="82677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81625" cy="8267700"/>
                    </a:xfrm>
                    <a:prstGeom prst="rect">
                      <a:avLst/>
                    </a:prstGeom>
                  </pic:spPr>
                </pic:pic>
              </a:graphicData>
            </a:graphic>
          </wp:inline>
        </w:drawing>
      </w:r>
    </w:p>
    <w:tbl>
      <w:tblPr>
        <w:tblW w:w="15613" w:type="dxa"/>
        <w:jc w:val="center"/>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3251"/>
        <w:gridCol w:w="1559"/>
        <w:gridCol w:w="4708"/>
        <w:gridCol w:w="3544"/>
        <w:gridCol w:w="2551"/>
      </w:tblGrid>
      <w:tr w:rsidR="00A82D4A" w:rsidRPr="00A82D4A" w14:paraId="5A1C99E3" w14:textId="77777777" w:rsidTr="00F62B8D">
        <w:trPr>
          <w:trHeight w:val="688"/>
          <w:jc w:val="center"/>
        </w:trPr>
        <w:tc>
          <w:tcPr>
            <w:tcW w:w="3251" w:type="dxa"/>
            <w:tcBorders>
              <w:top w:val="single" w:sz="8" w:space="0" w:color="000000"/>
              <w:left w:val="single" w:sz="8" w:space="0" w:color="000000"/>
              <w:bottom w:val="single" w:sz="8" w:space="0" w:color="000000"/>
              <w:right w:val="single" w:sz="8" w:space="0" w:color="000000"/>
            </w:tcBorders>
            <w:hideMark/>
          </w:tcPr>
          <w:p w14:paraId="5A83CD0E" w14:textId="77777777" w:rsidR="00A82D4A" w:rsidRPr="00A82D4A" w:rsidRDefault="00A82D4A" w:rsidP="00A82D4A">
            <w:pPr>
              <w:spacing w:after="120"/>
              <w:rPr>
                <w:rFonts w:ascii="Times New Roman" w:hAnsi="Times New Roman" w:cs="Calibri"/>
                <w:b/>
                <w:color w:val="000000"/>
                <w:sz w:val="16"/>
                <w:szCs w:val="16"/>
              </w:rPr>
            </w:pPr>
            <w:r w:rsidRPr="00A82D4A">
              <w:rPr>
                <w:rFonts w:ascii="Times New Roman" w:hAnsi="Times New Roman" w:cs="Calibri"/>
                <w:b/>
                <w:color w:val="000000"/>
                <w:sz w:val="16"/>
                <w:szCs w:val="16"/>
              </w:rPr>
              <w:lastRenderedPageBreak/>
              <w:t>Canberra Health Services Triage ratings</w:t>
            </w:r>
          </w:p>
        </w:tc>
        <w:tc>
          <w:tcPr>
            <w:tcW w:w="1559" w:type="dxa"/>
            <w:tcBorders>
              <w:top w:val="single" w:sz="8" w:space="0" w:color="000000"/>
              <w:left w:val="single" w:sz="8" w:space="0" w:color="000000"/>
              <w:bottom w:val="single" w:sz="8" w:space="0" w:color="000000"/>
              <w:right w:val="single" w:sz="8" w:space="0" w:color="000000"/>
            </w:tcBorders>
            <w:shd w:val="clear" w:color="auto" w:fill="auto"/>
            <w:hideMark/>
          </w:tcPr>
          <w:p w14:paraId="0D5E7226" w14:textId="77777777" w:rsidR="00A82D4A" w:rsidRPr="00A82D4A" w:rsidRDefault="00A82D4A" w:rsidP="00A82D4A">
            <w:pPr>
              <w:autoSpaceDE w:val="0"/>
              <w:autoSpaceDN w:val="0"/>
              <w:adjustRightInd w:val="0"/>
              <w:rPr>
                <w:rFonts w:ascii="Times New Roman" w:hAnsi="Times New Roman" w:cs="Calibri"/>
                <w:b/>
                <w:color w:val="000000"/>
                <w:sz w:val="16"/>
                <w:szCs w:val="16"/>
                <w:lang w:eastAsia="en-AU"/>
              </w:rPr>
            </w:pPr>
            <w:r w:rsidRPr="00A82D4A">
              <w:rPr>
                <w:rFonts w:ascii="Times New Roman" w:hAnsi="Times New Roman" w:cs="Calibri"/>
                <w:b/>
                <w:color w:val="000000"/>
                <w:sz w:val="16"/>
                <w:szCs w:val="16"/>
                <w:lang w:eastAsia="en-AU"/>
              </w:rPr>
              <w:t xml:space="preserve">Canberra Health Services Triage recommendations </w:t>
            </w:r>
          </w:p>
        </w:tc>
        <w:tc>
          <w:tcPr>
            <w:tcW w:w="4708" w:type="dxa"/>
            <w:tcBorders>
              <w:top w:val="single" w:sz="8" w:space="0" w:color="000000"/>
              <w:left w:val="single" w:sz="8" w:space="0" w:color="000000"/>
              <w:bottom w:val="single" w:sz="8" w:space="0" w:color="000000"/>
              <w:right w:val="single" w:sz="8" w:space="0" w:color="000000"/>
            </w:tcBorders>
            <w:hideMark/>
          </w:tcPr>
          <w:p w14:paraId="7B4DCA08" w14:textId="77777777" w:rsidR="00A82D4A" w:rsidRPr="00A82D4A" w:rsidRDefault="00A82D4A" w:rsidP="00A82D4A">
            <w:pPr>
              <w:autoSpaceDE w:val="0"/>
              <w:autoSpaceDN w:val="0"/>
              <w:adjustRightInd w:val="0"/>
              <w:rPr>
                <w:rFonts w:ascii="Times New Roman" w:hAnsi="Times New Roman" w:cs="Calibri"/>
                <w:b/>
                <w:color w:val="000000"/>
                <w:sz w:val="16"/>
                <w:szCs w:val="16"/>
                <w:lang w:eastAsia="en-AU"/>
              </w:rPr>
            </w:pPr>
            <w:r w:rsidRPr="00A82D4A">
              <w:rPr>
                <w:rFonts w:ascii="Times New Roman" w:hAnsi="Times New Roman" w:cs="Calibri"/>
                <w:b/>
                <w:color w:val="000000"/>
                <w:sz w:val="16"/>
                <w:szCs w:val="16"/>
                <w:lang w:eastAsia="en-AU"/>
              </w:rPr>
              <w:t xml:space="preserve">TYPICAL PRESENTATIONS </w:t>
            </w:r>
          </w:p>
        </w:tc>
        <w:tc>
          <w:tcPr>
            <w:tcW w:w="3544" w:type="dxa"/>
            <w:tcBorders>
              <w:top w:val="single" w:sz="8" w:space="0" w:color="000000"/>
              <w:left w:val="single" w:sz="8" w:space="0" w:color="000000"/>
              <w:bottom w:val="single" w:sz="8" w:space="0" w:color="000000"/>
              <w:right w:val="single" w:sz="8" w:space="0" w:color="000000"/>
            </w:tcBorders>
            <w:hideMark/>
          </w:tcPr>
          <w:p w14:paraId="724C97E1" w14:textId="77777777" w:rsidR="00A82D4A" w:rsidRPr="00A82D4A" w:rsidRDefault="00A82D4A" w:rsidP="00A82D4A">
            <w:pPr>
              <w:autoSpaceDE w:val="0"/>
              <w:autoSpaceDN w:val="0"/>
              <w:adjustRightInd w:val="0"/>
              <w:rPr>
                <w:rFonts w:ascii="Times New Roman" w:hAnsi="Times New Roman" w:cs="Calibri"/>
                <w:b/>
                <w:color w:val="000000"/>
                <w:sz w:val="16"/>
                <w:szCs w:val="16"/>
                <w:lang w:eastAsia="en-AU"/>
              </w:rPr>
            </w:pPr>
            <w:r w:rsidRPr="00A82D4A">
              <w:rPr>
                <w:rFonts w:ascii="Times New Roman" w:hAnsi="Times New Roman" w:cs="Calibri"/>
                <w:b/>
                <w:color w:val="000000"/>
                <w:sz w:val="16"/>
                <w:szCs w:val="16"/>
                <w:lang w:eastAsia="en-AU"/>
              </w:rPr>
              <w:t>ACTION/RESPONSE required at AMC</w:t>
            </w:r>
          </w:p>
        </w:tc>
        <w:tc>
          <w:tcPr>
            <w:tcW w:w="2551" w:type="dxa"/>
            <w:tcBorders>
              <w:top w:val="single" w:sz="8" w:space="0" w:color="000000"/>
              <w:left w:val="single" w:sz="8" w:space="0" w:color="000000"/>
              <w:bottom w:val="single" w:sz="8" w:space="0" w:color="000000"/>
              <w:right w:val="single" w:sz="8" w:space="0" w:color="000000"/>
            </w:tcBorders>
            <w:hideMark/>
          </w:tcPr>
          <w:p w14:paraId="7F6B800E" w14:textId="77777777" w:rsidR="00A82D4A" w:rsidRPr="00A82D4A" w:rsidRDefault="00A82D4A" w:rsidP="00A82D4A">
            <w:pPr>
              <w:autoSpaceDE w:val="0"/>
              <w:autoSpaceDN w:val="0"/>
              <w:adjustRightInd w:val="0"/>
              <w:rPr>
                <w:rFonts w:ascii="Times New Roman" w:hAnsi="Times New Roman" w:cs="Calibri"/>
                <w:b/>
                <w:color w:val="000000"/>
                <w:sz w:val="16"/>
                <w:szCs w:val="16"/>
                <w:lang w:eastAsia="en-AU"/>
              </w:rPr>
            </w:pPr>
            <w:r w:rsidRPr="00A82D4A">
              <w:rPr>
                <w:rFonts w:ascii="Times New Roman" w:hAnsi="Times New Roman" w:cs="Calibri"/>
                <w:b/>
                <w:color w:val="000000"/>
                <w:sz w:val="16"/>
                <w:szCs w:val="16"/>
                <w:lang w:eastAsia="en-AU"/>
              </w:rPr>
              <w:t xml:space="preserve">ACTCS Obs </w:t>
            </w:r>
          </w:p>
        </w:tc>
      </w:tr>
      <w:tr w:rsidR="00A82D4A" w:rsidRPr="00A82D4A" w14:paraId="786C1A06" w14:textId="77777777" w:rsidTr="00F62B8D">
        <w:trPr>
          <w:jc w:val="center"/>
        </w:trPr>
        <w:tc>
          <w:tcPr>
            <w:tcW w:w="3251" w:type="dxa"/>
            <w:tcBorders>
              <w:top w:val="single" w:sz="8" w:space="0" w:color="000000"/>
              <w:left w:val="single" w:sz="8" w:space="0" w:color="000000"/>
              <w:bottom w:val="single" w:sz="8" w:space="0" w:color="000000"/>
              <w:right w:val="single" w:sz="8" w:space="0" w:color="000000"/>
            </w:tcBorders>
            <w:shd w:val="clear" w:color="auto" w:fill="FF0000"/>
            <w:hideMark/>
          </w:tcPr>
          <w:p w14:paraId="16487C99" w14:textId="77777777" w:rsidR="00A82D4A" w:rsidRPr="00A82D4A" w:rsidRDefault="00A82D4A" w:rsidP="00A82D4A">
            <w:pPr>
              <w:autoSpaceDE w:val="0"/>
              <w:autoSpaceDN w:val="0"/>
              <w:adjustRightInd w:val="0"/>
              <w:rPr>
                <w:rFonts w:ascii="Times New Roman" w:eastAsia="Calibri" w:hAnsi="Times New Roman" w:cs="Calibri"/>
                <w:b/>
                <w:sz w:val="16"/>
                <w:szCs w:val="16"/>
                <w:lang w:eastAsia="en-AU"/>
              </w:rPr>
            </w:pPr>
            <w:r w:rsidRPr="00A82D4A">
              <w:rPr>
                <w:rFonts w:ascii="Times New Roman" w:hAnsi="Times New Roman" w:cs="Calibri"/>
                <w:b/>
                <w:bCs/>
                <w:color w:val="000000"/>
                <w:sz w:val="16"/>
                <w:szCs w:val="16"/>
                <w:lang w:eastAsia="en-AU"/>
              </w:rPr>
              <w:t xml:space="preserve">A - </w:t>
            </w:r>
            <w:r w:rsidRPr="00A82D4A">
              <w:rPr>
                <w:rFonts w:ascii="Times New Roman" w:hAnsi="Times New Roman" w:cs="Calibri"/>
                <w:b/>
                <w:color w:val="000000"/>
                <w:sz w:val="16"/>
                <w:szCs w:val="16"/>
                <w:lang w:eastAsia="en-AU"/>
              </w:rPr>
              <w:t xml:space="preserve">EMERGENCY </w:t>
            </w:r>
            <w:r w:rsidRPr="00A82D4A">
              <w:rPr>
                <w:rFonts w:ascii="Times New Roman" w:eastAsia="Calibri" w:hAnsi="Times New Roman" w:cs="Calibri"/>
                <w:b/>
                <w:sz w:val="16"/>
                <w:szCs w:val="16"/>
                <w:lang w:eastAsia="en-AU"/>
              </w:rPr>
              <w:t xml:space="preserve"> </w:t>
            </w:r>
          </w:p>
          <w:p w14:paraId="75E0B8F8" w14:textId="77777777" w:rsidR="00A82D4A" w:rsidRPr="00A82D4A" w:rsidRDefault="00A82D4A" w:rsidP="00A82D4A">
            <w:pPr>
              <w:autoSpaceDE w:val="0"/>
              <w:autoSpaceDN w:val="0"/>
              <w:adjustRightInd w:val="0"/>
              <w:rPr>
                <w:rFonts w:ascii="Times New Roman" w:eastAsia="Calibri" w:hAnsi="Times New Roman" w:cs="Calibri"/>
                <w:b/>
                <w:sz w:val="16"/>
                <w:szCs w:val="16"/>
                <w:lang w:eastAsia="en-AU"/>
              </w:rPr>
            </w:pPr>
          </w:p>
          <w:p w14:paraId="4924F58F" w14:textId="77777777" w:rsidR="00A82D4A" w:rsidRPr="00A82D4A" w:rsidRDefault="00A82D4A" w:rsidP="00A82D4A">
            <w:pPr>
              <w:autoSpaceDE w:val="0"/>
              <w:autoSpaceDN w:val="0"/>
              <w:adjustRightInd w:val="0"/>
              <w:rPr>
                <w:rFonts w:ascii="Times New Roman" w:eastAsia="Calibri" w:hAnsi="Times New Roman" w:cs="Calibri"/>
                <w:b/>
                <w:sz w:val="16"/>
                <w:szCs w:val="16"/>
                <w:lang w:eastAsia="en-AU"/>
              </w:rPr>
            </w:pPr>
            <w:r w:rsidRPr="00A82D4A">
              <w:rPr>
                <w:rFonts w:ascii="Times New Roman" w:eastAsia="Calibri" w:hAnsi="Times New Roman" w:cs="Calibri"/>
                <w:b/>
                <w:sz w:val="16"/>
                <w:szCs w:val="16"/>
                <w:lang w:eastAsia="en-AU"/>
              </w:rPr>
              <w:t>Emergency service response</w:t>
            </w:r>
          </w:p>
        </w:tc>
        <w:tc>
          <w:tcPr>
            <w:tcW w:w="1559" w:type="dxa"/>
            <w:tcBorders>
              <w:top w:val="single" w:sz="8" w:space="0" w:color="000000"/>
              <w:left w:val="single" w:sz="8" w:space="0" w:color="000000"/>
              <w:bottom w:val="single" w:sz="8" w:space="0" w:color="000000"/>
              <w:right w:val="single" w:sz="8" w:space="0" w:color="000000"/>
            </w:tcBorders>
            <w:shd w:val="clear" w:color="auto" w:fill="FF0000"/>
            <w:hideMark/>
          </w:tcPr>
          <w:p w14:paraId="29ED4558" w14:textId="77777777" w:rsidR="00A82D4A" w:rsidRPr="00A82D4A" w:rsidRDefault="00A82D4A" w:rsidP="00A82D4A">
            <w:pPr>
              <w:autoSpaceDE w:val="0"/>
              <w:autoSpaceDN w:val="0"/>
              <w:adjustRightInd w:val="0"/>
              <w:rPr>
                <w:rFonts w:ascii="Times New Roman" w:hAnsi="Times New Roman" w:cs="Tahoma-Bold"/>
                <w:b/>
                <w:bCs/>
                <w:sz w:val="16"/>
                <w:szCs w:val="16"/>
              </w:rPr>
            </w:pPr>
            <w:r w:rsidRPr="00A82D4A">
              <w:rPr>
                <w:rFonts w:ascii="Times New Roman" w:hAnsi="Times New Roman" w:cs="Tahoma-Bold"/>
                <w:b/>
                <w:bCs/>
                <w:sz w:val="16"/>
                <w:szCs w:val="16"/>
              </w:rPr>
              <w:t>IMMEDIATE</w:t>
            </w:r>
          </w:p>
          <w:p w14:paraId="0E8A0502"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p>
        </w:tc>
        <w:tc>
          <w:tcPr>
            <w:tcW w:w="4708" w:type="dxa"/>
            <w:tcBorders>
              <w:top w:val="single" w:sz="8" w:space="0" w:color="000000"/>
              <w:left w:val="single" w:sz="8" w:space="0" w:color="000000"/>
              <w:bottom w:val="single" w:sz="8" w:space="0" w:color="000000"/>
              <w:right w:val="single" w:sz="8" w:space="0" w:color="000000"/>
            </w:tcBorders>
            <w:shd w:val="clear" w:color="auto" w:fill="FF0000"/>
          </w:tcPr>
          <w:p w14:paraId="5FEECE81" w14:textId="77777777" w:rsidR="00A82D4A" w:rsidRPr="00A82D4A" w:rsidRDefault="00A82D4A" w:rsidP="00A82D4A">
            <w:pPr>
              <w:numPr>
                <w:ilvl w:val="0"/>
                <w:numId w:val="30"/>
              </w:num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 xml:space="preserve">Time critical </w:t>
            </w:r>
          </w:p>
          <w:p w14:paraId="67750E37" w14:textId="77777777" w:rsidR="00A82D4A" w:rsidRPr="00A82D4A" w:rsidRDefault="00A82D4A" w:rsidP="00A82D4A">
            <w:pPr>
              <w:numPr>
                <w:ilvl w:val="0"/>
                <w:numId w:val="30"/>
              </w:num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 xml:space="preserve">Overdose </w:t>
            </w:r>
          </w:p>
          <w:p w14:paraId="10AF4EA4" w14:textId="77777777" w:rsidR="00A82D4A" w:rsidRPr="00A82D4A" w:rsidRDefault="00A82D4A" w:rsidP="00A82D4A">
            <w:pPr>
              <w:numPr>
                <w:ilvl w:val="0"/>
                <w:numId w:val="30"/>
              </w:num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 xml:space="preserve">Suicide attempt/serious self-harm in progress </w:t>
            </w:r>
          </w:p>
          <w:p w14:paraId="3068AA51" w14:textId="77777777" w:rsidR="00A82D4A" w:rsidRPr="00A82D4A" w:rsidRDefault="00A82D4A" w:rsidP="00A82D4A">
            <w:pPr>
              <w:numPr>
                <w:ilvl w:val="0"/>
                <w:numId w:val="30"/>
              </w:num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Hanging attempt</w:t>
            </w:r>
          </w:p>
          <w:p w14:paraId="3A5ABCDE" w14:textId="77777777" w:rsidR="00A82D4A" w:rsidRPr="00A82D4A" w:rsidRDefault="00A82D4A" w:rsidP="00A82D4A">
            <w:pPr>
              <w:numPr>
                <w:ilvl w:val="0"/>
                <w:numId w:val="30"/>
              </w:num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Violence/threats of violence related to major mental illness</w:t>
            </w:r>
          </w:p>
          <w:p w14:paraId="460C6983" w14:textId="77777777" w:rsidR="00A82D4A" w:rsidRPr="00A82D4A" w:rsidRDefault="00A82D4A" w:rsidP="00A82D4A">
            <w:pPr>
              <w:numPr>
                <w:ilvl w:val="0"/>
                <w:numId w:val="30"/>
              </w:num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 xml:space="preserve">Delirium </w:t>
            </w:r>
          </w:p>
        </w:tc>
        <w:tc>
          <w:tcPr>
            <w:tcW w:w="3544" w:type="dxa"/>
            <w:tcBorders>
              <w:top w:val="single" w:sz="8" w:space="0" w:color="000000"/>
              <w:left w:val="single" w:sz="8" w:space="0" w:color="000000"/>
              <w:bottom w:val="single" w:sz="8" w:space="0" w:color="000000"/>
              <w:right w:val="single" w:sz="8" w:space="0" w:color="000000"/>
            </w:tcBorders>
            <w:shd w:val="clear" w:color="auto" w:fill="FF0000"/>
            <w:hideMark/>
          </w:tcPr>
          <w:p w14:paraId="6538B0C3"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Code blue</w:t>
            </w:r>
          </w:p>
          <w:p w14:paraId="4AE21170"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Fire brigade</w:t>
            </w:r>
          </w:p>
          <w:p w14:paraId="5DC3E567"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Ambulance</w:t>
            </w:r>
          </w:p>
          <w:p w14:paraId="3F4499F4"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Will require constant obs</w:t>
            </w:r>
          </w:p>
        </w:tc>
        <w:tc>
          <w:tcPr>
            <w:tcW w:w="2551" w:type="dxa"/>
            <w:tcBorders>
              <w:top w:val="single" w:sz="8" w:space="0" w:color="000000"/>
              <w:left w:val="single" w:sz="8" w:space="0" w:color="000000"/>
              <w:bottom w:val="single" w:sz="8" w:space="0" w:color="000000"/>
              <w:right w:val="single" w:sz="8" w:space="0" w:color="000000"/>
            </w:tcBorders>
            <w:shd w:val="clear" w:color="auto" w:fill="FF0000"/>
            <w:hideMark/>
          </w:tcPr>
          <w:p w14:paraId="45D2F0F2" w14:textId="77777777" w:rsidR="00A82D4A" w:rsidRPr="00A82D4A" w:rsidRDefault="00A82D4A" w:rsidP="00A82D4A">
            <w:pPr>
              <w:autoSpaceDE w:val="0"/>
              <w:autoSpaceDN w:val="0"/>
              <w:adjustRightInd w:val="0"/>
              <w:rPr>
                <w:rFonts w:ascii="Times New Roman" w:hAnsi="Times New Roman" w:cs="Tahoma"/>
                <w:sz w:val="16"/>
                <w:szCs w:val="16"/>
              </w:rPr>
            </w:pPr>
            <w:r w:rsidRPr="00A82D4A">
              <w:rPr>
                <w:rFonts w:ascii="Times New Roman" w:hAnsi="Times New Roman" w:cs="Tahoma"/>
                <w:sz w:val="16"/>
                <w:szCs w:val="16"/>
              </w:rPr>
              <w:t>Constant obs</w:t>
            </w:r>
          </w:p>
          <w:p w14:paraId="48723C72" w14:textId="77777777" w:rsidR="00A82D4A" w:rsidRPr="00A82D4A" w:rsidRDefault="00A82D4A" w:rsidP="00A82D4A">
            <w:pPr>
              <w:autoSpaceDE w:val="0"/>
              <w:autoSpaceDN w:val="0"/>
              <w:adjustRightInd w:val="0"/>
              <w:rPr>
                <w:rFonts w:ascii="Times New Roman" w:hAnsi="Times New Roman" w:cs="Tahoma"/>
                <w:sz w:val="16"/>
                <w:szCs w:val="16"/>
              </w:rPr>
            </w:pPr>
          </w:p>
          <w:p w14:paraId="6185B4A8" w14:textId="77777777" w:rsidR="00A82D4A" w:rsidRPr="00A82D4A" w:rsidRDefault="00A82D4A" w:rsidP="00A82D4A">
            <w:pPr>
              <w:autoSpaceDE w:val="0"/>
              <w:autoSpaceDN w:val="0"/>
              <w:adjustRightInd w:val="0"/>
              <w:rPr>
                <w:rFonts w:ascii="Times New Roman" w:hAnsi="Times New Roman" w:cs="Tahoma"/>
                <w:sz w:val="16"/>
                <w:szCs w:val="16"/>
              </w:rPr>
            </w:pPr>
            <w:r w:rsidRPr="00A82D4A">
              <w:rPr>
                <w:rFonts w:ascii="Times New Roman" w:hAnsi="Times New Roman" w:cs="Tahoma"/>
                <w:sz w:val="16"/>
                <w:szCs w:val="16"/>
              </w:rPr>
              <w:t>If remains onsite will be reviewed by CMHS within 2 hours</w:t>
            </w:r>
          </w:p>
          <w:p w14:paraId="355E2988" w14:textId="51B974EB" w:rsidR="00A82D4A" w:rsidRPr="00A82D4A" w:rsidRDefault="00A82D4A" w:rsidP="00A82D4A">
            <w:pPr>
              <w:autoSpaceDE w:val="0"/>
              <w:autoSpaceDN w:val="0"/>
              <w:adjustRightInd w:val="0"/>
              <w:rPr>
                <w:rFonts w:ascii="Times New Roman" w:hAnsi="Times New Roman" w:cs="Tahoma"/>
                <w:sz w:val="16"/>
                <w:szCs w:val="16"/>
              </w:rPr>
            </w:pPr>
            <w:r w:rsidRPr="00A82D4A">
              <w:rPr>
                <w:rFonts w:ascii="Times New Roman" w:hAnsi="Times New Roman" w:cs="Tahoma"/>
                <w:sz w:val="16"/>
                <w:szCs w:val="16"/>
              </w:rPr>
              <w:t>If hosptialised will</w:t>
            </w:r>
            <w:r w:rsidRPr="00A82D4A">
              <w:rPr>
                <w:rFonts w:ascii="Times New Roman" w:hAnsi="Times New Roman"/>
              </w:rPr>
              <w:t xml:space="preserve"> </w:t>
            </w:r>
            <w:r w:rsidRPr="00A82D4A">
              <w:rPr>
                <w:rFonts w:ascii="Times New Roman" w:hAnsi="Times New Roman" w:cs="Tahoma"/>
                <w:sz w:val="16"/>
                <w:szCs w:val="16"/>
              </w:rPr>
              <w:t>be reviewed by CMHS within 2 hours of returning to AMC</w:t>
            </w:r>
          </w:p>
        </w:tc>
      </w:tr>
      <w:tr w:rsidR="00A82D4A" w:rsidRPr="00A82D4A" w14:paraId="3E17A0E0" w14:textId="77777777" w:rsidTr="00F62B8D">
        <w:trPr>
          <w:jc w:val="center"/>
        </w:trPr>
        <w:tc>
          <w:tcPr>
            <w:tcW w:w="3251" w:type="dxa"/>
            <w:tcBorders>
              <w:top w:val="single" w:sz="8" w:space="0" w:color="000000"/>
              <w:left w:val="single" w:sz="8" w:space="0" w:color="000000"/>
              <w:bottom w:val="single" w:sz="8" w:space="0" w:color="000000"/>
              <w:right w:val="single" w:sz="8" w:space="0" w:color="000000"/>
            </w:tcBorders>
            <w:shd w:val="clear" w:color="auto" w:fill="FF6500"/>
            <w:hideMark/>
          </w:tcPr>
          <w:p w14:paraId="662F4D4A" w14:textId="77777777" w:rsidR="00A82D4A" w:rsidRPr="00A82D4A" w:rsidRDefault="00A82D4A" w:rsidP="00A82D4A">
            <w:pPr>
              <w:autoSpaceDE w:val="0"/>
              <w:autoSpaceDN w:val="0"/>
              <w:adjustRightInd w:val="0"/>
              <w:rPr>
                <w:rFonts w:ascii="Times New Roman" w:hAnsi="Times New Roman" w:cs="Calibri"/>
                <w:b/>
                <w:color w:val="000000"/>
                <w:sz w:val="16"/>
                <w:szCs w:val="16"/>
                <w:lang w:eastAsia="en-AU"/>
              </w:rPr>
            </w:pPr>
            <w:r w:rsidRPr="00A82D4A">
              <w:rPr>
                <w:rFonts w:ascii="Times New Roman" w:hAnsi="Times New Roman" w:cs="Calibri"/>
                <w:b/>
                <w:bCs/>
                <w:color w:val="000000"/>
                <w:sz w:val="16"/>
                <w:szCs w:val="16"/>
                <w:lang w:eastAsia="en-AU"/>
              </w:rPr>
              <w:t xml:space="preserve">B - </w:t>
            </w:r>
            <w:r w:rsidRPr="00A82D4A">
              <w:rPr>
                <w:rFonts w:ascii="Times New Roman" w:hAnsi="Times New Roman" w:cs="Calibri"/>
                <w:b/>
                <w:color w:val="000000"/>
                <w:sz w:val="16"/>
                <w:szCs w:val="16"/>
                <w:lang w:eastAsia="en-AU"/>
              </w:rPr>
              <w:t>CRISIS</w:t>
            </w:r>
          </w:p>
          <w:p w14:paraId="3FB50C7D" w14:textId="77777777" w:rsidR="00A82D4A" w:rsidRPr="00A82D4A" w:rsidRDefault="00A82D4A" w:rsidP="00A82D4A">
            <w:pPr>
              <w:autoSpaceDE w:val="0"/>
              <w:autoSpaceDN w:val="0"/>
              <w:adjustRightInd w:val="0"/>
              <w:rPr>
                <w:rFonts w:ascii="Times New Roman" w:hAnsi="Times New Roman" w:cs="Calibri"/>
                <w:b/>
                <w:color w:val="000000"/>
                <w:sz w:val="16"/>
                <w:szCs w:val="16"/>
                <w:lang w:eastAsia="en-AU"/>
              </w:rPr>
            </w:pPr>
            <w:r w:rsidRPr="00A82D4A">
              <w:rPr>
                <w:rFonts w:ascii="Times New Roman" w:hAnsi="Times New Roman" w:cs="Calibri"/>
                <w:b/>
                <w:color w:val="000000"/>
                <w:sz w:val="16"/>
                <w:szCs w:val="16"/>
                <w:lang w:eastAsia="en-AU"/>
              </w:rPr>
              <w:t xml:space="preserve">Very high risk of imminent harm to self or others </w:t>
            </w:r>
          </w:p>
          <w:p w14:paraId="1FACF3E0" w14:textId="77777777" w:rsidR="00A82D4A" w:rsidRPr="00A82D4A" w:rsidRDefault="00A82D4A" w:rsidP="00A82D4A">
            <w:pPr>
              <w:autoSpaceDE w:val="0"/>
              <w:autoSpaceDN w:val="0"/>
              <w:adjustRightInd w:val="0"/>
              <w:rPr>
                <w:rFonts w:ascii="Times New Roman" w:hAnsi="Times New Roman" w:cs="Calibri"/>
                <w:b/>
                <w:color w:val="000000"/>
                <w:sz w:val="16"/>
                <w:szCs w:val="16"/>
                <w:lang w:eastAsia="en-AU"/>
              </w:rPr>
            </w:pPr>
          </w:p>
        </w:tc>
        <w:tc>
          <w:tcPr>
            <w:tcW w:w="1559" w:type="dxa"/>
            <w:tcBorders>
              <w:top w:val="single" w:sz="8" w:space="0" w:color="000000"/>
              <w:left w:val="single" w:sz="8" w:space="0" w:color="000000"/>
              <w:bottom w:val="single" w:sz="8" w:space="0" w:color="000000"/>
              <w:right w:val="single" w:sz="8" w:space="0" w:color="000000"/>
            </w:tcBorders>
            <w:shd w:val="clear" w:color="auto" w:fill="FF6500"/>
            <w:hideMark/>
          </w:tcPr>
          <w:p w14:paraId="49149165" w14:textId="77777777" w:rsidR="00A82D4A" w:rsidRPr="00A82D4A" w:rsidRDefault="00A82D4A" w:rsidP="00A82D4A">
            <w:pPr>
              <w:autoSpaceDE w:val="0"/>
              <w:autoSpaceDN w:val="0"/>
              <w:adjustRightInd w:val="0"/>
              <w:rPr>
                <w:rFonts w:ascii="Times New Roman" w:hAnsi="Times New Roman" w:cs="Tahoma-Bold"/>
                <w:b/>
                <w:bCs/>
                <w:sz w:val="16"/>
                <w:szCs w:val="16"/>
              </w:rPr>
            </w:pPr>
            <w:r w:rsidRPr="00A82D4A">
              <w:rPr>
                <w:rFonts w:ascii="Times New Roman" w:hAnsi="Times New Roman" w:cs="Tahoma-Bold"/>
                <w:b/>
                <w:bCs/>
                <w:sz w:val="16"/>
                <w:szCs w:val="16"/>
              </w:rPr>
              <w:t>WITHIN 2</w:t>
            </w:r>
          </w:p>
          <w:p w14:paraId="351AB24C" w14:textId="77777777" w:rsidR="00A82D4A" w:rsidRPr="00A82D4A" w:rsidRDefault="00A82D4A" w:rsidP="00A82D4A">
            <w:pPr>
              <w:autoSpaceDE w:val="0"/>
              <w:autoSpaceDN w:val="0"/>
              <w:adjustRightInd w:val="0"/>
              <w:rPr>
                <w:rFonts w:ascii="Times New Roman" w:hAnsi="Times New Roman" w:cs="Calibri"/>
                <w:b/>
                <w:bCs/>
                <w:sz w:val="16"/>
                <w:szCs w:val="16"/>
                <w:lang w:eastAsia="en-AU"/>
              </w:rPr>
            </w:pPr>
            <w:r w:rsidRPr="00A82D4A">
              <w:rPr>
                <w:rFonts w:ascii="Times New Roman" w:hAnsi="Times New Roman" w:cs="Tahoma-Bold"/>
                <w:b/>
                <w:bCs/>
                <w:sz w:val="16"/>
                <w:szCs w:val="16"/>
              </w:rPr>
              <w:t>HOURS</w:t>
            </w:r>
          </w:p>
          <w:p w14:paraId="5C36E8F2" w14:textId="77777777" w:rsidR="00A82D4A" w:rsidRPr="00A82D4A" w:rsidRDefault="00A82D4A" w:rsidP="00A82D4A">
            <w:pPr>
              <w:autoSpaceDE w:val="0"/>
              <w:autoSpaceDN w:val="0"/>
              <w:adjustRightInd w:val="0"/>
              <w:rPr>
                <w:rFonts w:ascii="Times New Roman" w:hAnsi="Times New Roman" w:cs="Calibri"/>
                <w:b/>
                <w:bCs/>
                <w:color w:val="000000"/>
                <w:sz w:val="16"/>
                <w:szCs w:val="16"/>
                <w:lang w:eastAsia="en-AU"/>
              </w:rPr>
            </w:pPr>
          </w:p>
          <w:p w14:paraId="419375DD"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p>
        </w:tc>
        <w:tc>
          <w:tcPr>
            <w:tcW w:w="4708" w:type="dxa"/>
            <w:tcBorders>
              <w:top w:val="single" w:sz="8" w:space="0" w:color="000000"/>
              <w:left w:val="single" w:sz="8" w:space="0" w:color="000000"/>
              <w:bottom w:val="single" w:sz="8" w:space="0" w:color="000000"/>
              <w:right w:val="single" w:sz="8" w:space="0" w:color="000000"/>
            </w:tcBorders>
            <w:shd w:val="clear" w:color="auto" w:fill="FF6500"/>
          </w:tcPr>
          <w:p w14:paraId="511D72FB" w14:textId="77777777" w:rsidR="00A82D4A" w:rsidRPr="00A82D4A" w:rsidRDefault="00A82D4A" w:rsidP="00A82D4A">
            <w:pPr>
              <w:numPr>
                <w:ilvl w:val="0"/>
                <w:numId w:val="31"/>
              </w:num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 xml:space="preserve">Acute suicidal ideation others with plan and/or intent </w:t>
            </w:r>
          </w:p>
          <w:p w14:paraId="71D0DCE6" w14:textId="77777777" w:rsidR="00A82D4A" w:rsidRPr="00A82D4A" w:rsidRDefault="00A82D4A" w:rsidP="00A82D4A">
            <w:pPr>
              <w:numPr>
                <w:ilvl w:val="0"/>
                <w:numId w:val="31"/>
              </w:num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Imminent risk of harm to self</w:t>
            </w:r>
          </w:p>
          <w:p w14:paraId="74B75BF6" w14:textId="77777777" w:rsidR="00A82D4A" w:rsidRPr="00A82D4A" w:rsidRDefault="00A82D4A" w:rsidP="00A82D4A">
            <w:pPr>
              <w:numPr>
                <w:ilvl w:val="0"/>
                <w:numId w:val="31"/>
              </w:numPr>
              <w:autoSpaceDE w:val="0"/>
              <w:autoSpaceDN w:val="0"/>
              <w:adjustRightInd w:val="0"/>
              <w:contextualSpacing/>
              <w:rPr>
                <w:rFonts w:ascii="Times New Roman" w:hAnsi="Times New Roman" w:cs="Calibri"/>
                <w:color w:val="000000"/>
                <w:sz w:val="16"/>
                <w:szCs w:val="16"/>
                <w:lang w:eastAsia="en-AU"/>
              </w:rPr>
            </w:pPr>
            <w:r w:rsidRPr="00A82D4A">
              <w:rPr>
                <w:rFonts w:asciiTheme="minorHAnsi" w:eastAsiaTheme="minorHAnsi" w:hAnsiTheme="minorHAnsi" w:cs="Calibri"/>
                <w:color w:val="000000"/>
                <w:sz w:val="16"/>
                <w:szCs w:val="16"/>
                <w:lang w:eastAsia="en-AU"/>
              </w:rPr>
              <w:t xml:space="preserve">Imminent risk of harm to </w:t>
            </w:r>
            <w:r w:rsidRPr="00A82D4A">
              <w:rPr>
                <w:rFonts w:ascii="Times New Roman" w:hAnsi="Times New Roman" w:cs="Calibri"/>
                <w:color w:val="000000"/>
                <w:sz w:val="16"/>
                <w:szCs w:val="16"/>
                <w:lang w:eastAsia="en-AU"/>
              </w:rPr>
              <w:t>others with plan and/or intent (related to mental health)</w:t>
            </w:r>
          </w:p>
          <w:p w14:paraId="394FE8AD" w14:textId="77777777" w:rsidR="00A82D4A" w:rsidRPr="00A82D4A" w:rsidRDefault="00A82D4A" w:rsidP="00A82D4A">
            <w:pPr>
              <w:numPr>
                <w:ilvl w:val="0"/>
                <w:numId w:val="31"/>
              </w:numPr>
              <w:contextualSpacing/>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Engaged in serious deliberate self-harm</w:t>
            </w:r>
          </w:p>
          <w:p w14:paraId="499DF583" w14:textId="77777777" w:rsidR="00A82D4A" w:rsidRPr="00A82D4A" w:rsidRDefault="00A82D4A" w:rsidP="00A82D4A">
            <w:pPr>
              <w:numPr>
                <w:ilvl w:val="0"/>
                <w:numId w:val="31"/>
              </w:numPr>
              <w:autoSpaceDE w:val="0"/>
              <w:autoSpaceDN w:val="0"/>
              <w:adjustRightInd w:val="0"/>
              <w:contextualSpacing/>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Collateral information indicating the above</w:t>
            </w:r>
          </w:p>
          <w:p w14:paraId="4BE07310" w14:textId="77777777" w:rsidR="00A82D4A" w:rsidRPr="00A82D4A" w:rsidRDefault="00A82D4A" w:rsidP="00A82D4A">
            <w:pPr>
              <w:numPr>
                <w:ilvl w:val="0"/>
                <w:numId w:val="31"/>
              </w:numPr>
              <w:autoSpaceDE w:val="0"/>
              <w:autoSpaceDN w:val="0"/>
              <w:adjustRightInd w:val="0"/>
              <w:contextualSpacing/>
              <w:rPr>
                <w:rFonts w:asciiTheme="minorHAnsi" w:hAnsiTheme="minorHAnsi" w:cs="Calibri"/>
                <w:color w:val="000000"/>
                <w:sz w:val="16"/>
                <w:szCs w:val="16"/>
                <w:lang w:eastAsia="en-AU"/>
              </w:rPr>
            </w:pPr>
            <w:r w:rsidRPr="00A82D4A">
              <w:rPr>
                <w:rFonts w:asciiTheme="minorHAnsi" w:eastAsiaTheme="minorHAnsi" w:hAnsiTheme="minorHAnsi" w:cs="Tahoma"/>
                <w:sz w:val="16"/>
                <w:szCs w:val="16"/>
              </w:rPr>
              <w:t>Urgent assessment under Mental Health Act 2015</w:t>
            </w:r>
          </w:p>
        </w:tc>
        <w:tc>
          <w:tcPr>
            <w:tcW w:w="3544" w:type="dxa"/>
            <w:tcBorders>
              <w:top w:val="single" w:sz="8" w:space="0" w:color="000000"/>
              <w:left w:val="single" w:sz="8" w:space="0" w:color="000000"/>
              <w:bottom w:val="single" w:sz="8" w:space="0" w:color="000000"/>
              <w:right w:val="single" w:sz="8" w:space="0" w:color="000000"/>
            </w:tcBorders>
            <w:shd w:val="clear" w:color="auto" w:fill="FF6500"/>
            <w:hideMark/>
          </w:tcPr>
          <w:p w14:paraId="7CAB09CC" w14:textId="77777777" w:rsidR="00A82D4A" w:rsidRPr="00A82D4A" w:rsidRDefault="00A82D4A" w:rsidP="00A82D4A">
            <w:pPr>
              <w:autoSpaceDE w:val="0"/>
              <w:autoSpaceDN w:val="0"/>
              <w:adjustRightInd w:val="0"/>
              <w:rPr>
                <w:rFonts w:ascii="Times New Roman" w:hAnsi="Times New Roman" w:cs="Calibri"/>
                <w:b/>
                <w:bCs/>
                <w:color w:val="000000"/>
                <w:sz w:val="16"/>
                <w:szCs w:val="16"/>
                <w:lang w:eastAsia="en-AU"/>
              </w:rPr>
            </w:pPr>
            <w:r w:rsidRPr="00A82D4A">
              <w:rPr>
                <w:rFonts w:ascii="Times New Roman" w:hAnsi="Times New Roman" w:cs="Calibri"/>
                <w:b/>
                <w:bCs/>
                <w:color w:val="000000"/>
                <w:sz w:val="16"/>
                <w:szCs w:val="16"/>
                <w:lang w:eastAsia="en-AU"/>
              </w:rPr>
              <w:t>Code blue IF medically compromised or requires urgent medical intervention</w:t>
            </w:r>
          </w:p>
          <w:p w14:paraId="48A3C0E8" w14:textId="77777777" w:rsidR="00A82D4A" w:rsidRPr="00A82D4A" w:rsidRDefault="00A82D4A" w:rsidP="00A82D4A">
            <w:pPr>
              <w:autoSpaceDE w:val="0"/>
              <w:autoSpaceDN w:val="0"/>
              <w:adjustRightInd w:val="0"/>
              <w:rPr>
                <w:rFonts w:ascii="Times New Roman" w:hAnsi="Times New Roman" w:cs="Calibri"/>
                <w:b/>
                <w:bCs/>
                <w:color w:val="000000"/>
                <w:sz w:val="16"/>
                <w:szCs w:val="16"/>
                <w:lang w:eastAsia="en-AU"/>
              </w:rPr>
            </w:pPr>
            <w:r w:rsidRPr="00A82D4A">
              <w:rPr>
                <w:rFonts w:ascii="Times New Roman" w:hAnsi="Times New Roman" w:cs="Calibri"/>
                <w:b/>
                <w:bCs/>
                <w:color w:val="000000"/>
                <w:sz w:val="16"/>
                <w:szCs w:val="16"/>
                <w:lang w:eastAsia="en-AU"/>
              </w:rPr>
              <w:t>And then</w:t>
            </w:r>
          </w:p>
          <w:p w14:paraId="4D2C7067"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b/>
                <w:bCs/>
                <w:color w:val="000000"/>
                <w:sz w:val="16"/>
                <w:szCs w:val="16"/>
                <w:lang w:eastAsia="en-AU"/>
              </w:rPr>
              <w:t>FACE TO FACE mental health response within 2 hours of receiving referral</w:t>
            </w:r>
          </w:p>
          <w:p w14:paraId="3CE0FD61" w14:textId="77777777" w:rsidR="00A82D4A" w:rsidRPr="00A82D4A" w:rsidRDefault="00A82D4A" w:rsidP="00A82D4A">
            <w:pPr>
              <w:autoSpaceDE w:val="0"/>
              <w:autoSpaceDN w:val="0"/>
              <w:adjustRightInd w:val="0"/>
              <w:rPr>
                <w:rFonts w:ascii="Times New Roman" w:hAnsi="Times New Roman" w:cs="Calibri"/>
                <w:i/>
                <w:color w:val="000000"/>
                <w:sz w:val="16"/>
                <w:szCs w:val="16"/>
                <w:lang w:eastAsia="en-AU"/>
              </w:rPr>
            </w:pPr>
          </w:p>
        </w:tc>
        <w:tc>
          <w:tcPr>
            <w:tcW w:w="2551" w:type="dxa"/>
            <w:tcBorders>
              <w:top w:val="single" w:sz="8" w:space="0" w:color="000000"/>
              <w:left w:val="single" w:sz="8" w:space="0" w:color="000000"/>
              <w:bottom w:val="single" w:sz="8" w:space="0" w:color="000000"/>
              <w:right w:val="single" w:sz="8" w:space="0" w:color="000000"/>
            </w:tcBorders>
            <w:shd w:val="clear" w:color="auto" w:fill="FF6500"/>
            <w:hideMark/>
          </w:tcPr>
          <w:p w14:paraId="1E65438A"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 xml:space="preserve">Constant obs </w:t>
            </w:r>
          </w:p>
          <w:p w14:paraId="2DDCBBAF" w14:textId="77777777" w:rsidR="00A82D4A" w:rsidRPr="00A82D4A" w:rsidRDefault="00A82D4A" w:rsidP="00A82D4A">
            <w:pPr>
              <w:autoSpaceDE w:val="0"/>
              <w:autoSpaceDN w:val="0"/>
              <w:adjustRightInd w:val="0"/>
              <w:ind w:left="720"/>
              <w:rPr>
                <w:rFonts w:ascii="Times New Roman" w:hAnsi="Times New Roman" w:cs="Calibri"/>
                <w:color w:val="000000"/>
                <w:sz w:val="16"/>
                <w:szCs w:val="16"/>
                <w:lang w:eastAsia="en-AU"/>
              </w:rPr>
            </w:pPr>
          </w:p>
          <w:p w14:paraId="0818E50C"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Will be reviewed by CMHS within 2 hours</w:t>
            </w:r>
          </w:p>
        </w:tc>
      </w:tr>
      <w:tr w:rsidR="00A82D4A" w:rsidRPr="00A82D4A" w14:paraId="59BD3906" w14:textId="77777777" w:rsidTr="00F62B8D">
        <w:trPr>
          <w:jc w:val="center"/>
        </w:trPr>
        <w:tc>
          <w:tcPr>
            <w:tcW w:w="3251" w:type="dxa"/>
            <w:tcBorders>
              <w:top w:val="single" w:sz="8" w:space="0" w:color="000000"/>
              <w:left w:val="single" w:sz="8" w:space="0" w:color="000000"/>
              <w:bottom w:val="single" w:sz="8" w:space="0" w:color="000000"/>
              <w:right w:val="single" w:sz="8" w:space="0" w:color="000000"/>
            </w:tcBorders>
            <w:shd w:val="clear" w:color="auto" w:fill="FF9900"/>
            <w:hideMark/>
          </w:tcPr>
          <w:p w14:paraId="2B838EF6" w14:textId="77777777" w:rsidR="00A82D4A" w:rsidRPr="00A82D4A" w:rsidRDefault="00A82D4A" w:rsidP="00A82D4A">
            <w:pPr>
              <w:autoSpaceDE w:val="0"/>
              <w:autoSpaceDN w:val="0"/>
              <w:adjustRightInd w:val="0"/>
              <w:rPr>
                <w:rFonts w:ascii="Times New Roman" w:hAnsi="Times New Roman" w:cs="Calibri"/>
                <w:b/>
                <w:color w:val="000000"/>
                <w:sz w:val="16"/>
                <w:szCs w:val="16"/>
                <w:lang w:eastAsia="en-AU"/>
              </w:rPr>
            </w:pPr>
            <w:r w:rsidRPr="00A82D4A">
              <w:rPr>
                <w:rFonts w:ascii="Times New Roman" w:hAnsi="Times New Roman" w:cs="Calibri"/>
                <w:b/>
                <w:bCs/>
                <w:color w:val="000000"/>
                <w:sz w:val="16"/>
                <w:szCs w:val="16"/>
                <w:lang w:eastAsia="en-AU"/>
              </w:rPr>
              <w:t xml:space="preserve">C -  </w:t>
            </w:r>
            <w:r w:rsidRPr="00A82D4A">
              <w:rPr>
                <w:rFonts w:ascii="Times New Roman" w:hAnsi="Times New Roman" w:cs="Tahoma-Bold"/>
                <w:b/>
                <w:bCs/>
                <w:sz w:val="16"/>
                <w:szCs w:val="16"/>
              </w:rPr>
              <w:t>PRIORITY</w:t>
            </w:r>
          </w:p>
          <w:p w14:paraId="7110482F" w14:textId="77777777" w:rsidR="00A82D4A" w:rsidRPr="00A82D4A" w:rsidRDefault="00A82D4A" w:rsidP="00A82D4A">
            <w:pPr>
              <w:autoSpaceDE w:val="0"/>
              <w:autoSpaceDN w:val="0"/>
              <w:adjustRightInd w:val="0"/>
              <w:rPr>
                <w:rFonts w:ascii="Times New Roman" w:hAnsi="Times New Roman" w:cs="Tahoma-Bold"/>
                <w:b/>
                <w:bCs/>
                <w:sz w:val="16"/>
                <w:szCs w:val="16"/>
              </w:rPr>
            </w:pPr>
            <w:r w:rsidRPr="00A82D4A">
              <w:rPr>
                <w:rFonts w:ascii="Times New Roman" w:hAnsi="Times New Roman" w:cs="Tahoma-Bold"/>
                <w:b/>
                <w:bCs/>
                <w:sz w:val="16"/>
                <w:szCs w:val="16"/>
              </w:rPr>
              <w:t>High risk of harm to self or others and/or high distress, especially in absence of capable supports</w:t>
            </w:r>
          </w:p>
          <w:p w14:paraId="18AE2498" w14:textId="77777777" w:rsidR="00A82D4A" w:rsidRPr="00A82D4A" w:rsidRDefault="00A82D4A" w:rsidP="00A82D4A">
            <w:pPr>
              <w:autoSpaceDE w:val="0"/>
              <w:autoSpaceDN w:val="0"/>
              <w:adjustRightInd w:val="0"/>
              <w:rPr>
                <w:rFonts w:ascii="Times New Roman" w:hAnsi="Times New Roman" w:cs="Calibri"/>
                <w:b/>
                <w:color w:val="000000"/>
                <w:sz w:val="16"/>
                <w:szCs w:val="16"/>
                <w:lang w:eastAsia="en-AU"/>
              </w:rPr>
            </w:pPr>
          </w:p>
        </w:tc>
        <w:tc>
          <w:tcPr>
            <w:tcW w:w="1559" w:type="dxa"/>
            <w:tcBorders>
              <w:top w:val="single" w:sz="8" w:space="0" w:color="000000"/>
              <w:left w:val="single" w:sz="8" w:space="0" w:color="000000"/>
              <w:bottom w:val="single" w:sz="8" w:space="0" w:color="000000"/>
              <w:right w:val="single" w:sz="8" w:space="0" w:color="000000"/>
            </w:tcBorders>
            <w:shd w:val="clear" w:color="auto" w:fill="FF9900"/>
            <w:hideMark/>
          </w:tcPr>
          <w:p w14:paraId="6BBE95E3" w14:textId="77777777" w:rsidR="00A82D4A" w:rsidRPr="00A82D4A" w:rsidRDefault="00A82D4A" w:rsidP="00A82D4A">
            <w:pPr>
              <w:autoSpaceDE w:val="0"/>
              <w:autoSpaceDN w:val="0"/>
              <w:adjustRightInd w:val="0"/>
              <w:rPr>
                <w:rFonts w:ascii="Times New Roman" w:hAnsi="Times New Roman" w:cs="Tahoma-Bold"/>
                <w:b/>
                <w:bCs/>
                <w:sz w:val="16"/>
                <w:szCs w:val="16"/>
              </w:rPr>
            </w:pPr>
            <w:r w:rsidRPr="00A82D4A">
              <w:rPr>
                <w:rFonts w:ascii="Times New Roman" w:hAnsi="Times New Roman" w:cs="Tahoma-Bold"/>
                <w:b/>
                <w:bCs/>
                <w:sz w:val="16"/>
                <w:szCs w:val="16"/>
              </w:rPr>
              <w:t>WITHIN 24</w:t>
            </w:r>
          </w:p>
          <w:p w14:paraId="098907ED" w14:textId="77777777" w:rsidR="00A82D4A" w:rsidRPr="00A82D4A" w:rsidRDefault="00A82D4A" w:rsidP="00A82D4A">
            <w:pPr>
              <w:autoSpaceDE w:val="0"/>
              <w:autoSpaceDN w:val="0"/>
              <w:adjustRightInd w:val="0"/>
              <w:rPr>
                <w:rFonts w:ascii="Times New Roman" w:hAnsi="Times New Roman" w:cs="Tahoma-Bold"/>
                <w:b/>
                <w:bCs/>
                <w:sz w:val="16"/>
                <w:szCs w:val="16"/>
              </w:rPr>
            </w:pPr>
            <w:r w:rsidRPr="00A82D4A">
              <w:rPr>
                <w:rFonts w:ascii="Times New Roman" w:hAnsi="Times New Roman" w:cs="Tahoma-Bold"/>
                <w:b/>
                <w:bCs/>
                <w:sz w:val="16"/>
                <w:szCs w:val="16"/>
              </w:rPr>
              <w:t>HOURS</w:t>
            </w:r>
          </w:p>
          <w:p w14:paraId="6901B648" w14:textId="77777777" w:rsidR="00A82D4A" w:rsidRPr="00A82D4A" w:rsidRDefault="00A82D4A" w:rsidP="00A82D4A">
            <w:pPr>
              <w:autoSpaceDE w:val="0"/>
              <w:autoSpaceDN w:val="0"/>
              <w:adjustRightInd w:val="0"/>
              <w:rPr>
                <w:rFonts w:ascii="Times New Roman" w:hAnsi="Times New Roman" w:cs="Tahoma-Bold"/>
                <w:b/>
                <w:bCs/>
                <w:sz w:val="16"/>
                <w:szCs w:val="16"/>
              </w:rPr>
            </w:pPr>
            <w:r w:rsidRPr="00A82D4A">
              <w:rPr>
                <w:rFonts w:ascii="Times New Roman" w:hAnsi="Times New Roman" w:cs="Tahoma-Bold"/>
                <w:b/>
                <w:bCs/>
                <w:sz w:val="16"/>
                <w:szCs w:val="16"/>
              </w:rPr>
              <w:t xml:space="preserve"> </w:t>
            </w:r>
          </w:p>
          <w:p w14:paraId="01BAE84A"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p>
        </w:tc>
        <w:tc>
          <w:tcPr>
            <w:tcW w:w="4708" w:type="dxa"/>
            <w:tcBorders>
              <w:top w:val="single" w:sz="8" w:space="0" w:color="000000"/>
              <w:left w:val="single" w:sz="8" w:space="0" w:color="000000"/>
              <w:bottom w:val="single" w:sz="8" w:space="0" w:color="000000"/>
              <w:right w:val="single" w:sz="8" w:space="0" w:color="000000"/>
            </w:tcBorders>
            <w:shd w:val="clear" w:color="auto" w:fill="FF9900"/>
          </w:tcPr>
          <w:p w14:paraId="7A6E0338" w14:textId="77777777" w:rsidR="00A82D4A" w:rsidRPr="00A82D4A" w:rsidRDefault="00A82D4A" w:rsidP="00A82D4A">
            <w:pPr>
              <w:numPr>
                <w:ilvl w:val="0"/>
                <w:numId w:val="32"/>
              </w:num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Information suggesting suicidal ideation or risk to others without plan and/or intent where level of suicide vulnerability or harm to others is unable be assessed.</w:t>
            </w:r>
          </w:p>
          <w:p w14:paraId="697E7F38" w14:textId="77777777" w:rsidR="00A82D4A" w:rsidRPr="00A82D4A" w:rsidRDefault="00A82D4A" w:rsidP="00A82D4A">
            <w:pPr>
              <w:numPr>
                <w:ilvl w:val="0"/>
                <w:numId w:val="32"/>
              </w:num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Required priority assessment to clarify risk needs however no evidence to indicate imminent risk</w:t>
            </w:r>
          </w:p>
          <w:p w14:paraId="34E36C46" w14:textId="77777777" w:rsidR="00A82D4A" w:rsidRPr="00A82D4A" w:rsidRDefault="00A82D4A" w:rsidP="00A82D4A">
            <w:pPr>
              <w:numPr>
                <w:ilvl w:val="0"/>
                <w:numId w:val="32"/>
              </w:num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Rapidly increasing symptoms of psychosis and/or severe mood disorder (and not receiving treatment/ treating team not aware)</w:t>
            </w:r>
          </w:p>
          <w:p w14:paraId="13BD869C" w14:textId="77777777" w:rsidR="00A82D4A" w:rsidRPr="00A82D4A" w:rsidRDefault="00A82D4A" w:rsidP="00A82D4A">
            <w:pPr>
              <w:numPr>
                <w:ilvl w:val="0"/>
                <w:numId w:val="32"/>
              </w:num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 xml:space="preserve">High risk behaviour associated with perceptual/thought disturbance, dementia, or impaired impulse control </w:t>
            </w:r>
          </w:p>
          <w:p w14:paraId="68E1C598" w14:textId="77777777" w:rsidR="00A82D4A" w:rsidRPr="00A82D4A" w:rsidRDefault="00A82D4A" w:rsidP="00A82D4A">
            <w:pPr>
              <w:numPr>
                <w:ilvl w:val="0"/>
                <w:numId w:val="32"/>
              </w:num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Known person requiring urgent intervention to mitigate risks to self or others (for mental health reasons)</w:t>
            </w:r>
          </w:p>
        </w:tc>
        <w:tc>
          <w:tcPr>
            <w:tcW w:w="3544" w:type="dxa"/>
            <w:tcBorders>
              <w:top w:val="single" w:sz="8" w:space="0" w:color="000000"/>
              <w:left w:val="single" w:sz="8" w:space="0" w:color="000000"/>
              <w:bottom w:val="single" w:sz="8" w:space="0" w:color="000000"/>
              <w:right w:val="single" w:sz="8" w:space="0" w:color="000000"/>
            </w:tcBorders>
            <w:shd w:val="clear" w:color="auto" w:fill="FF9900"/>
            <w:hideMark/>
          </w:tcPr>
          <w:p w14:paraId="38663787" w14:textId="77777777" w:rsidR="00A82D4A" w:rsidRPr="00A82D4A" w:rsidRDefault="00A82D4A" w:rsidP="00A82D4A">
            <w:pPr>
              <w:autoSpaceDE w:val="0"/>
              <w:autoSpaceDN w:val="0"/>
              <w:adjustRightInd w:val="0"/>
              <w:rPr>
                <w:rFonts w:ascii="Times New Roman" w:hAnsi="Times New Roman" w:cs="Tahoma-Bold"/>
                <w:b/>
                <w:bCs/>
                <w:color w:val="000000"/>
                <w:sz w:val="16"/>
                <w:szCs w:val="16"/>
              </w:rPr>
            </w:pPr>
            <w:r w:rsidRPr="00A82D4A">
              <w:rPr>
                <w:rFonts w:ascii="Times New Roman" w:hAnsi="Times New Roman" w:cs="Tahoma-Bold"/>
                <w:b/>
                <w:bCs/>
                <w:color w:val="000000"/>
                <w:sz w:val="16"/>
                <w:szCs w:val="16"/>
              </w:rPr>
              <w:t>Urgent mental</w:t>
            </w:r>
            <w:r w:rsidRPr="00A82D4A">
              <w:rPr>
                <w:rFonts w:ascii="Times New Roman" w:hAnsi="Times New Roman"/>
              </w:rPr>
              <w:t xml:space="preserve"> </w:t>
            </w:r>
            <w:r w:rsidRPr="00A82D4A">
              <w:rPr>
                <w:rFonts w:ascii="Times New Roman" w:hAnsi="Times New Roman" w:cs="Tahoma-Bold"/>
                <w:b/>
                <w:bCs/>
                <w:color w:val="000000"/>
                <w:sz w:val="16"/>
                <w:szCs w:val="16"/>
              </w:rPr>
              <w:t>Face to face response required within 24 hours</w:t>
            </w:r>
          </w:p>
          <w:p w14:paraId="446D11AE" w14:textId="77777777" w:rsidR="00A82D4A" w:rsidRPr="00A82D4A" w:rsidRDefault="00A82D4A" w:rsidP="00A82D4A">
            <w:pPr>
              <w:autoSpaceDE w:val="0"/>
              <w:autoSpaceDN w:val="0"/>
              <w:adjustRightInd w:val="0"/>
              <w:rPr>
                <w:rFonts w:ascii="Times New Roman" w:hAnsi="Times New Roman" w:cs="Tahoma-Bold"/>
                <w:b/>
                <w:bCs/>
                <w:color w:val="000000"/>
                <w:sz w:val="16"/>
                <w:szCs w:val="16"/>
              </w:rPr>
            </w:pPr>
          </w:p>
          <w:p w14:paraId="274C1FAC" w14:textId="77777777" w:rsidR="00A82D4A" w:rsidRPr="00A82D4A" w:rsidRDefault="00A82D4A" w:rsidP="00A82D4A">
            <w:pPr>
              <w:autoSpaceDE w:val="0"/>
              <w:autoSpaceDN w:val="0"/>
              <w:adjustRightInd w:val="0"/>
              <w:rPr>
                <w:rFonts w:ascii="Times New Roman" w:hAnsi="Times New Roman" w:cs="Tahoma-Bold"/>
                <w:b/>
                <w:bCs/>
                <w:color w:val="000000"/>
                <w:sz w:val="16"/>
                <w:szCs w:val="16"/>
              </w:rPr>
            </w:pPr>
            <w:r w:rsidRPr="00A82D4A">
              <w:rPr>
                <w:rFonts w:ascii="Times New Roman" w:hAnsi="Times New Roman" w:cs="Tahoma-Bold"/>
                <w:b/>
                <w:bCs/>
                <w:color w:val="000000"/>
                <w:sz w:val="16"/>
                <w:szCs w:val="16"/>
              </w:rPr>
              <w:t>ACTCS to re-refer in the interim if the risk increases</w:t>
            </w:r>
          </w:p>
          <w:p w14:paraId="2E67CCB2"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p>
        </w:tc>
        <w:tc>
          <w:tcPr>
            <w:tcW w:w="2551" w:type="dxa"/>
            <w:tcBorders>
              <w:top w:val="single" w:sz="8" w:space="0" w:color="000000"/>
              <w:left w:val="single" w:sz="8" w:space="0" w:color="000000"/>
              <w:bottom w:val="single" w:sz="8" w:space="0" w:color="000000"/>
              <w:right w:val="single" w:sz="8" w:space="0" w:color="000000"/>
            </w:tcBorders>
            <w:shd w:val="clear" w:color="auto" w:fill="FF9900"/>
            <w:hideMark/>
          </w:tcPr>
          <w:p w14:paraId="5F249FE1"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Hourly obs after receiving notification from CO3.</w:t>
            </w:r>
          </w:p>
          <w:p w14:paraId="1B166510"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p>
          <w:p w14:paraId="452FE6FC"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Will be reviewed by CMHS within 24 hours</w:t>
            </w:r>
          </w:p>
        </w:tc>
      </w:tr>
      <w:tr w:rsidR="00A82D4A" w:rsidRPr="00A82D4A" w14:paraId="25944F9F" w14:textId="77777777" w:rsidTr="00F62B8D">
        <w:trPr>
          <w:jc w:val="center"/>
        </w:trPr>
        <w:tc>
          <w:tcPr>
            <w:tcW w:w="3251" w:type="dxa"/>
            <w:tcBorders>
              <w:top w:val="single" w:sz="8" w:space="0" w:color="000000"/>
              <w:left w:val="single" w:sz="8" w:space="0" w:color="000000"/>
              <w:bottom w:val="single" w:sz="8" w:space="0" w:color="000000"/>
              <w:right w:val="single" w:sz="8" w:space="0" w:color="000000"/>
            </w:tcBorders>
            <w:shd w:val="clear" w:color="auto" w:fill="FFCC00"/>
            <w:hideMark/>
          </w:tcPr>
          <w:p w14:paraId="4B416F19" w14:textId="77777777" w:rsidR="00A82D4A" w:rsidRPr="00A82D4A" w:rsidRDefault="00A82D4A" w:rsidP="00A82D4A">
            <w:pPr>
              <w:autoSpaceDE w:val="0"/>
              <w:autoSpaceDN w:val="0"/>
              <w:adjustRightInd w:val="0"/>
              <w:rPr>
                <w:rFonts w:ascii="Times New Roman" w:hAnsi="Times New Roman" w:cs="Tahoma-Bold"/>
                <w:b/>
                <w:bCs/>
                <w:sz w:val="16"/>
                <w:szCs w:val="16"/>
              </w:rPr>
            </w:pPr>
            <w:r w:rsidRPr="00A82D4A">
              <w:rPr>
                <w:rFonts w:ascii="Times New Roman" w:hAnsi="Times New Roman" w:cs="Calibri"/>
                <w:b/>
                <w:bCs/>
                <w:color w:val="000000"/>
                <w:sz w:val="16"/>
                <w:szCs w:val="16"/>
                <w:lang w:eastAsia="en-AU"/>
              </w:rPr>
              <w:t>D</w:t>
            </w:r>
            <w:r w:rsidRPr="00A82D4A">
              <w:rPr>
                <w:rFonts w:ascii="Times New Roman" w:hAnsi="Times New Roman" w:cs="Calibri"/>
                <w:b/>
                <w:bCs/>
                <w:i/>
                <w:color w:val="000000"/>
                <w:sz w:val="16"/>
                <w:szCs w:val="16"/>
                <w:lang w:eastAsia="en-AU"/>
              </w:rPr>
              <w:t xml:space="preserve"> </w:t>
            </w:r>
            <w:r w:rsidRPr="00A82D4A">
              <w:rPr>
                <w:rFonts w:ascii="Times New Roman" w:hAnsi="Times New Roman" w:cs="Tahoma-Bold"/>
                <w:b/>
                <w:bCs/>
                <w:sz w:val="16"/>
                <w:szCs w:val="16"/>
              </w:rPr>
              <w:t>SEMI-URGENT</w:t>
            </w:r>
          </w:p>
          <w:p w14:paraId="284FFCB5" w14:textId="77777777" w:rsidR="00A82D4A" w:rsidRPr="00A82D4A" w:rsidRDefault="00A82D4A" w:rsidP="00A82D4A">
            <w:pPr>
              <w:autoSpaceDE w:val="0"/>
              <w:autoSpaceDN w:val="0"/>
              <w:adjustRightInd w:val="0"/>
              <w:rPr>
                <w:rFonts w:ascii="Times New Roman" w:hAnsi="Times New Roman" w:cs="Calibri"/>
                <w:b/>
                <w:i/>
                <w:color w:val="000000"/>
                <w:sz w:val="16"/>
                <w:szCs w:val="16"/>
                <w:lang w:eastAsia="en-AU"/>
              </w:rPr>
            </w:pPr>
          </w:p>
          <w:p w14:paraId="1F9E7171" w14:textId="77777777" w:rsidR="00A82D4A" w:rsidRPr="00A82D4A" w:rsidRDefault="00A82D4A" w:rsidP="00A82D4A">
            <w:pPr>
              <w:autoSpaceDE w:val="0"/>
              <w:autoSpaceDN w:val="0"/>
              <w:adjustRightInd w:val="0"/>
              <w:rPr>
                <w:rFonts w:ascii="Times New Roman" w:hAnsi="Times New Roman" w:cs="Calibri"/>
                <w:b/>
                <w:i/>
                <w:color w:val="000000"/>
                <w:sz w:val="16"/>
                <w:szCs w:val="16"/>
                <w:lang w:eastAsia="en-AU"/>
              </w:rPr>
            </w:pPr>
            <w:r w:rsidRPr="00A82D4A">
              <w:rPr>
                <w:rFonts w:ascii="Times New Roman" w:hAnsi="Times New Roman" w:cs="Calibri"/>
                <w:b/>
                <w:i/>
                <w:color w:val="000000"/>
                <w:sz w:val="16"/>
                <w:szCs w:val="16"/>
                <w:lang w:eastAsia="en-AU"/>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FFCC00"/>
            <w:hideMark/>
          </w:tcPr>
          <w:p w14:paraId="1C72ACAF" w14:textId="77777777" w:rsidR="00A82D4A" w:rsidRPr="00A82D4A" w:rsidRDefault="00A82D4A" w:rsidP="00A82D4A">
            <w:pPr>
              <w:autoSpaceDE w:val="0"/>
              <w:autoSpaceDN w:val="0"/>
              <w:adjustRightInd w:val="0"/>
              <w:rPr>
                <w:rFonts w:ascii="Times New Roman" w:hAnsi="Times New Roman" w:cs="Tahoma-Bold"/>
                <w:b/>
                <w:bCs/>
                <w:sz w:val="16"/>
                <w:szCs w:val="16"/>
              </w:rPr>
            </w:pPr>
            <w:r w:rsidRPr="00A82D4A">
              <w:rPr>
                <w:rFonts w:ascii="Times New Roman" w:hAnsi="Times New Roman" w:cs="Tahoma-Bold"/>
                <w:b/>
                <w:bCs/>
                <w:sz w:val="16"/>
                <w:szCs w:val="16"/>
              </w:rPr>
              <w:t>WITHIN 72</w:t>
            </w:r>
          </w:p>
          <w:p w14:paraId="765764A0" w14:textId="77777777" w:rsidR="00A82D4A" w:rsidRPr="00A82D4A" w:rsidRDefault="00A82D4A" w:rsidP="00A82D4A">
            <w:pPr>
              <w:autoSpaceDE w:val="0"/>
              <w:autoSpaceDN w:val="0"/>
              <w:adjustRightInd w:val="0"/>
              <w:rPr>
                <w:rFonts w:ascii="Times New Roman" w:hAnsi="Times New Roman" w:cs="Tahoma-Bold"/>
                <w:b/>
                <w:bCs/>
                <w:sz w:val="16"/>
                <w:szCs w:val="16"/>
              </w:rPr>
            </w:pPr>
            <w:r w:rsidRPr="00A82D4A">
              <w:rPr>
                <w:rFonts w:ascii="Times New Roman" w:hAnsi="Times New Roman" w:cs="Tahoma-Bold"/>
                <w:b/>
                <w:bCs/>
                <w:sz w:val="16"/>
                <w:szCs w:val="16"/>
              </w:rPr>
              <w:t>HOURS</w:t>
            </w:r>
          </w:p>
          <w:p w14:paraId="11BC5107" w14:textId="77777777" w:rsidR="00A82D4A" w:rsidRPr="00A82D4A" w:rsidRDefault="00A82D4A" w:rsidP="00A82D4A">
            <w:pPr>
              <w:autoSpaceDE w:val="0"/>
              <w:autoSpaceDN w:val="0"/>
              <w:adjustRightInd w:val="0"/>
              <w:rPr>
                <w:rFonts w:ascii="Times New Roman" w:hAnsi="Times New Roman" w:cs="Calibri"/>
                <w:i/>
                <w:color w:val="000000"/>
                <w:sz w:val="16"/>
                <w:szCs w:val="16"/>
                <w:lang w:eastAsia="en-AU"/>
              </w:rPr>
            </w:pPr>
          </w:p>
        </w:tc>
        <w:tc>
          <w:tcPr>
            <w:tcW w:w="4708" w:type="dxa"/>
            <w:tcBorders>
              <w:top w:val="single" w:sz="8" w:space="0" w:color="000000"/>
              <w:left w:val="single" w:sz="8" w:space="0" w:color="000000"/>
              <w:bottom w:val="single" w:sz="8" w:space="0" w:color="000000"/>
              <w:right w:val="single" w:sz="8" w:space="0" w:color="000000"/>
            </w:tcBorders>
            <w:shd w:val="clear" w:color="auto" w:fill="FFCC00"/>
          </w:tcPr>
          <w:p w14:paraId="007D399C" w14:textId="77777777" w:rsidR="00A82D4A" w:rsidRPr="00A82D4A" w:rsidRDefault="00A82D4A" w:rsidP="00A82D4A">
            <w:pPr>
              <w:numPr>
                <w:ilvl w:val="0"/>
                <w:numId w:val="33"/>
              </w:num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Known person requiring priority review and/ or treatment</w:t>
            </w:r>
          </w:p>
          <w:p w14:paraId="5F17D4C3" w14:textId="77777777" w:rsidR="00A82D4A" w:rsidRPr="00A82D4A" w:rsidRDefault="00A82D4A" w:rsidP="00A82D4A">
            <w:pPr>
              <w:numPr>
                <w:ilvl w:val="0"/>
                <w:numId w:val="33"/>
              </w:num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Thoughts of self-harm or suicide without plan or intent (Chronic)</w:t>
            </w:r>
          </w:p>
          <w:p w14:paraId="304A146F" w14:textId="267F713C" w:rsidR="00A82D4A" w:rsidRPr="00A82D4A" w:rsidRDefault="00A82D4A" w:rsidP="00A82D4A">
            <w:pPr>
              <w:numPr>
                <w:ilvl w:val="0"/>
                <w:numId w:val="33"/>
              </w:num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 xml:space="preserve">Thoughts of </w:t>
            </w:r>
            <w:r w:rsidR="003A1479">
              <w:rPr>
                <w:rFonts w:ascii="Times New Roman" w:hAnsi="Times New Roman" w:cs="Calibri"/>
                <w:color w:val="000000"/>
                <w:sz w:val="16"/>
                <w:szCs w:val="16"/>
                <w:lang w:eastAsia="en-AU"/>
              </w:rPr>
              <w:t>self-harm</w:t>
            </w:r>
            <w:r w:rsidRPr="00A82D4A">
              <w:rPr>
                <w:rFonts w:ascii="Times New Roman" w:hAnsi="Times New Roman" w:cs="Calibri"/>
                <w:color w:val="000000"/>
                <w:sz w:val="16"/>
                <w:szCs w:val="16"/>
                <w:lang w:eastAsia="en-AU"/>
              </w:rPr>
              <w:t xml:space="preserve"> in context of not having requests met (ie. Visit, phone call) however no imminent risks identified</w:t>
            </w:r>
          </w:p>
        </w:tc>
        <w:tc>
          <w:tcPr>
            <w:tcW w:w="3544" w:type="dxa"/>
            <w:tcBorders>
              <w:top w:val="single" w:sz="8" w:space="0" w:color="000000"/>
              <w:left w:val="single" w:sz="8" w:space="0" w:color="000000"/>
              <w:bottom w:val="single" w:sz="8" w:space="0" w:color="000000"/>
              <w:right w:val="single" w:sz="8" w:space="0" w:color="000000"/>
            </w:tcBorders>
            <w:shd w:val="clear" w:color="auto" w:fill="FFCC00"/>
            <w:hideMark/>
          </w:tcPr>
          <w:p w14:paraId="24FEB23B" w14:textId="77777777" w:rsidR="00A82D4A" w:rsidRPr="00A82D4A" w:rsidRDefault="00A82D4A" w:rsidP="00A82D4A">
            <w:pPr>
              <w:autoSpaceDE w:val="0"/>
              <w:autoSpaceDN w:val="0"/>
              <w:adjustRightInd w:val="0"/>
              <w:rPr>
                <w:rFonts w:ascii="Times New Roman" w:hAnsi="Times New Roman" w:cs="Calibri"/>
                <w:b/>
                <w:color w:val="000000"/>
                <w:sz w:val="16"/>
                <w:szCs w:val="16"/>
                <w:lang w:eastAsia="en-AU"/>
              </w:rPr>
            </w:pPr>
            <w:r w:rsidRPr="00A82D4A">
              <w:rPr>
                <w:rFonts w:ascii="Times New Roman" w:hAnsi="Times New Roman" w:cs="Calibri"/>
                <w:b/>
                <w:color w:val="000000"/>
                <w:sz w:val="16"/>
                <w:szCs w:val="16"/>
                <w:lang w:eastAsia="en-AU"/>
              </w:rPr>
              <w:t>Face to face contact within 72 hours</w:t>
            </w:r>
          </w:p>
          <w:p w14:paraId="5A0834FC" w14:textId="77777777" w:rsidR="00A82D4A" w:rsidRPr="00A82D4A" w:rsidRDefault="00A82D4A" w:rsidP="00A82D4A">
            <w:pPr>
              <w:autoSpaceDE w:val="0"/>
              <w:autoSpaceDN w:val="0"/>
              <w:adjustRightInd w:val="0"/>
              <w:rPr>
                <w:rFonts w:ascii="Times New Roman" w:hAnsi="Times New Roman" w:cs="Calibri"/>
                <w:b/>
                <w:color w:val="000000"/>
                <w:sz w:val="16"/>
                <w:szCs w:val="16"/>
                <w:lang w:eastAsia="en-AU"/>
              </w:rPr>
            </w:pPr>
            <w:r w:rsidRPr="00A82D4A">
              <w:rPr>
                <w:rFonts w:ascii="Times New Roman" w:hAnsi="Times New Roman" w:cs="Calibri"/>
                <w:b/>
                <w:color w:val="000000"/>
                <w:sz w:val="16"/>
                <w:szCs w:val="16"/>
                <w:lang w:eastAsia="en-AU"/>
              </w:rPr>
              <w:t>ACTCS to re-refer in the interim if the risk increases</w:t>
            </w:r>
          </w:p>
          <w:p w14:paraId="07E58031" w14:textId="77777777" w:rsidR="00A82D4A" w:rsidRPr="00A82D4A" w:rsidRDefault="00A82D4A" w:rsidP="00A82D4A">
            <w:pPr>
              <w:autoSpaceDE w:val="0"/>
              <w:autoSpaceDN w:val="0"/>
              <w:adjustRightInd w:val="0"/>
              <w:rPr>
                <w:rFonts w:ascii="Times New Roman" w:hAnsi="Times New Roman" w:cs="Calibri"/>
                <w:b/>
                <w:color w:val="000000"/>
                <w:sz w:val="16"/>
                <w:szCs w:val="16"/>
                <w:lang w:eastAsia="en-AU"/>
              </w:rPr>
            </w:pPr>
          </w:p>
        </w:tc>
        <w:tc>
          <w:tcPr>
            <w:tcW w:w="2551" w:type="dxa"/>
            <w:tcBorders>
              <w:top w:val="single" w:sz="8" w:space="0" w:color="000000"/>
              <w:left w:val="single" w:sz="8" w:space="0" w:color="000000"/>
              <w:bottom w:val="single" w:sz="8" w:space="0" w:color="000000"/>
              <w:right w:val="single" w:sz="8" w:space="0" w:color="000000"/>
            </w:tcBorders>
            <w:shd w:val="clear" w:color="auto" w:fill="FFCC00"/>
            <w:hideMark/>
          </w:tcPr>
          <w:p w14:paraId="0A7386B6"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Hourly obs after receiving notification from CO3.</w:t>
            </w:r>
          </w:p>
          <w:p w14:paraId="0D039C5B"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Will be reviewed by CMHS within 72 hours</w:t>
            </w:r>
          </w:p>
          <w:p w14:paraId="5E92174A"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p>
        </w:tc>
      </w:tr>
      <w:tr w:rsidR="00A82D4A" w:rsidRPr="00A82D4A" w14:paraId="42AB526F" w14:textId="77777777" w:rsidTr="00F62B8D">
        <w:trPr>
          <w:jc w:val="center"/>
        </w:trPr>
        <w:tc>
          <w:tcPr>
            <w:tcW w:w="3251" w:type="dxa"/>
            <w:tcBorders>
              <w:top w:val="single" w:sz="8" w:space="0" w:color="000000"/>
              <w:left w:val="single" w:sz="8" w:space="0" w:color="000000"/>
              <w:bottom w:val="single" w:sz="8" w:space="0" w:color="000000"/>
              <w:right w:val="single" w:sz="8" w:space="0" w:color="000000"/>
            </w:tcBorders>
            <w:shd w:val="clear" w:color="auto" w:fill="FFFF99"/>
            <w:hideMark/>
          </w:tcPr>
          <w:p w14:paraId="45BF4327" w14:textId="77777777" w:rsidR="00A82D4A" w:rsidRPr="00A82D4A" w:rsidRDefault="00A82D4A" w:rsidP="00A82D4A">
            <w:pPr>
              <w:autoSpaceDE w:val="0"/>
              <w:autoSpaceDN w:val="0"/>
              <w:adjustRightInd w:val="0"/>
              <w:rPr>
                <w:rFonts w:ascii="Times New Roman" w:hAnsi="Times New Roman" w:cs="Calibri"/>
                <w:b/>
                <w:color w:val="000000"/>
                <w:sz w:val="16"/>
                <w:szCs w:val="16"/>
                <w:lang w:eastAsia="en-AU"/>
              </w:rPr>
            </w:pPr>
            <w:r w:rsidRPr="00A82D4A">
              <w:rPr>
                <w:rFonts w:ascii="Times New Roman" w:hAnsi="Times New Roman" w:cs="Calibri"/>
                <w:b/>
                <w:bCs/>
                <w:color w:val="000000"/>
                <w:sz w:val="16"/>
                <w:szCs w:val="16"/>
                <w:lang w:eastAsia="en-AU"/>
              </w:rPr>
              <w:t xml:space="preserve">E – NON URGENT </w:t>
            </w:r>
          </w:p>
          <w:p w14:paraId="55801871" w14:textId="77777777" w:rsidR="00A82D4A" w:rsidRPr="00A82D4A" w:rsidRDefault="00A82D4A" w:rsidP="00A82D4A">
            <w:pPr>
              <w:autoSpaceDE w:val="0"/>
              <w:autoSpaceDN w:val="0"/>
              <w:adjustRightInd w:val="0"/>
              <w:rPr>
                <w:rFonts w:ascii="Times New Roman" w:hAnsi="Times New Roman" w:cs="Calibri"/>
                <w:b/>
                <w:color w:val="000000"/>
                <w:sz w:val="16"/>
                <w:szCs w:val="16"/>
                <w:lang w:eastAsia="en-AU"/>
              </w:rPr>
            </w:pPr>
            <w:r w:rsidRPr="00A82D4A">
              <w:rPr>
                <w:rFonts w:ascii="Times New Roman" w:hAnsi="Times New Roman" w:cs="Calibri"/>
                <w:b/>
                <w:color w:val="000000"/>
                <w:sz w:val="16"/>
                <w:szCs w:val="16"/>
                <w:lang w:eastAsia="en-AU"/>
              </w:rPr>
              <w:t xml:space="preserve"> </w:t>
            </w:r>
          </w:p>
        </w:tc>
        <w:tc>
          <w:tcPr>
            <w:tcW w:w="1559" w:type="dxa"/>
            <w:tcBorders>
              <w:top w:val="single" w:sz="8" w:space="0" w:color="000000"/>
              <w:left w:val="single" w:sz="8" w:space="0" w:color="000000"/>
              <w:bottom w:val="single" w:sz="8" w:space="0" w:color="000000"/>
              <w:right w:val="single" w:sz="8" w:space="0" w:color="000000"/>
            </w:tcBorders>
            <w:shd w:val="clear" w:color="auto" w:fill="FFFF99"/>
            <w:hideMark/>
          </w:tcPr>
          <w:p w14:paraId="2E3688C2"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b/>
                <w:bCs/>
                <w:color w:val="000000"/>
                <w:sz w:val="16"/>
                <w:szCs w:val="16"/>
                <w:lang w:eastAsia="en-AU"/>
              </w:rPr>
              <w:t xml:space="preserve">WITHIN 14 DAYS </w:t>
            </w:r>
          </w:p>
        </w:tc>
        <w:tc>
          <w:tcPr>
            <w:tcW w:w="4708" w:type="dxa"/>
            <w:tcBorders>
              <w:top w:val="single" w:sz="8" w:space="0" w:color="000000"/>
              <w:left w:val="single" w:sz="8" w:space="0" w:color="000000"/>
              <w:bottom w:val="single" w:sz="8" w:space="0" w:color="000000"/>
              <w:right w:val="single" w:sz="8" w:space="0" w:color="000000"/>
            </w:tcBorders>
            <w:shd w:val="clear" w:color="auto" w:fill="FFFF99"/>
          </w:tcPr>
          <w:p w14:paraId="7D294EEB" w14:textId="77777777" w:rsidR="00A82D4A" w:rsidRPr="00A82D4A" w:rsidRDefault="00A82D4A" w:rsidP="00A82D4A">
            <w:pPr>
              <w:numPr>
                <w:ilvl w:val="0"/>
                <w:numId w:val="34"/>
              </w:num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 xml:space="preserve">Requires specialist mental health assessment but is stable and at low risk of harm in waiting period </w:t>
            </w:r>
          </w:p>
          <w:p w14:paraId="34C58269" w14:textId="77777777" w:rsidR="00A82D4A" w:rsidRPr="00A82D4A" w:rsidRDefault="00A82D4A" w:rsidP="00A82D4A">
            <w:pPr>
              <w:numPr>
                <w:ilvl w:val="0"/>
                <w:numId w:val="34"/>
              </w:num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Other service providers able to manage the person Known person requiring non-urgent review follow-up</w:t>
            </w:r>
          </w:p>
        </w:tc>
        <w:tc>
          <w:tcPr>
            <w:tcW w:w="3544" w:type="dxa"/>
            <w:tcBorders>
              <w:top w:val="single" w:sz="8" w:space="0" w:color="000000"/>
              <w:left w:val="single" w:sz="8" w:space="0" w:color="000000"/>
              <w:bottom w:val="single" w:sz="8" w:space="0" w:color="000000"/>
              <w:right w:val="single" w:sz="8" w:space="0" w:color="000000"/>
            </w:tcBorders>
            <w:shd w:val="clear" w:color="auto" w:fill="FFFF99"/>
            <w:hideMark/>
          </w:tcPr>
          <w:p w14:paraId="1828C57F" w14:textId="77777777" w:rsidR="00A82D4A" w:rsidRPr="00A82D4A" w:rsidRDefault="00A82D4A" w:rsidP="00A82D4A">
            <w:pPr>
              <w:autoSpaceDE w:val="0"/>
              <w:autoSpaceDN w:val="0"/>
              <w:adjustRightInd w:val="0"/>
              <w:rPr>
                <w:rFonts w:ascii="Times New Roman" w:hAnsi="Times New Roman" w:cs="Calibri"/>
                <w:b/>
                <w:bCs/>
                <w:color w:val="000000"/>
                <w:sz w:val="16"/>
                <w:szCs w:val="16"/>
                <w:lang w:eastAsia="en-AU"/>
              </w:rPr>
            </w:pPr>
            <w:r w:rsidRPr="00A82D4A">
              <w:rPr>
                <w:rFonts w:ascii="Times New Roman" w:hAnsi="Times New Roman" w:cs="Calibri"/>
                <w:b/>
                <w:bCs/>
                <w:color w:val="000000"/>
                <w:sz w:val="16"/>
                <w:szCs w:val="16"/>
                <w:lang w:eastAsia="en-AU"/>
              </w:rPr>
              <w:t>Despite being a 14 days non-urgent response, CMHS will still review triage category E’s within 72 hours</w:t>
            </w:r>
          </w:p>
          <w:p w14:paraId="6F2D5A52"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99"/>
            <w:hideMark/>
          </w:tcPr>
          <w:p w14:paraId="39EEFD0B"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Hourly obs after receiving notification from CO3.</w:t>
            </w:r>
          </w:p>
          <w:p w14:paraId="6383644A" w14:textId="7FCA3F6F" w:rsidR="00A82D4A" w:rsidRPr="00A82D4A" w:rsidRDefault="00A82D4A" w:rsidP="00A82D4A">
            <w:p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Will be reviewed by CMHS within 72 hours</w:t>
            </w:r>
          </w:p>
        </w:tc>
      </w:tr>
      <w:tr w:rsidR="00A82D4A" w:rsidRPr="00A82D4A" w14:paraId="51E96461" w14:textId="77777777" w:rsidTr="00F62B8D">
        <w:trPr>
          <w:jc w:val="center"/>
        </w:trPr>
        <w:tc>
          <w:tcPr>
            <w:tcW w:w="3251" w:type="dxa"/>
            <w:tcBorders>
              <w:top w:val="single" w:sz="8" w:space="0" w:color="000000"/>
              <w:left w:val="single" w:sz="8" w:space="0" w:color="000000"/>
              <w:bottom w:val="single" w:sz="8" w:space="0" w:color="000000"/>
              <w:right w:val="single" w:sz="8" w:space="0" w:color="000000"/>
            </w:tcBorders>
            <w:hideMark/>
          </w:tcPr>
          <w:p w14:paraId="41864736" w14:textId="77777777" w:rsidR="00A82D4A" w:rsidRPr="00A82D4A" w:rsidRDefault="00A82D4A" w:rsidP="00A82D4A">
            <w:pPr>
              <w:autoSpaceDE w:val="0"/>
              <w:autoSpaceDN w:val="0"/>
              <w:adjustRightInd w:val="0"/>
              <w:rPr>
                <w:rFonts w:ascii="Times New Roman" w:hAnsi="Times New Roman" w:cs="Calibri"/>
                <w:b/>
                <w:color w:val="000000"/>
                <w:sz w:val="16"/>
                <w:szCs w:val="16"/>
                <w:lang w:eastAsia="en-AU"/>
              </w:rPr>
            </w:pPr>
            <w:r w:rsidRPr="00A82D4A">
              <w:rPr>
                <w:rFonts w:ascii="Times New Roman" w:hAnsi="Times New Roman" w:cs="Calibri"/>
                <w:b/>
                <w:bCs/>
                <w:color w:val="000000"/>
                <w:sz w:val="16"/>
                <w:szCs w:val="16"/>
                <w:lang w:eastAsia="en-AU"/>
              </w:rPr>
              <w:t xml:space="preserve">F – </w:t>
            </w:r>
            <w:r w:rsidRPr="00A82D4A">
              <w:rPr>
                <w:rFonts w:ascii="Times New Roman" w:hAnsi="Times New Roman" w:cs="Calibri"/>
                <w:b/>
                <w:color w:val="000000"/>
                <w:sz w:val="16"/>
                <w:szCs w:val="16"/>
                <w:lang w:eastAsia="en-AU"/>
              </w:rPr>
              <w:t xml:space="preserve">REFERRAL </w:t>
            </w:r>
          </w:p>
          <w:p w14:paraId="5766C91E" w14:textId="77777777" w:rsidR="00A82D4A" w:rsidRPr="00A82D4A" w:rsidRDefault="00A82D4A" w:rsidP="00A82D4A">
            <w:pPr>
              <w:autoSpaceDE w:val="0"/>
              <w:autoSpaceDN w:val="0"/>
              <w:adjustRightInd w:val="0"/>
              <w:rPr>
                <w:rFonts w:ascii="Times New Roman" w:hAnsi="Times New Roman" w:cs="Calibri"/>
                <w:b/>
                <w:color w:val="000000"/>
                <w:sz w:val="16"/>
                <w:szCs w:val="16"/>
                <w:lang w:eastAsia="en-AU"/>
              </w:rPr>
            </w:pPr>
          </w:p>
        </w:tc>
        <w:tc>
          <w:tcPr>
            <w:tcW w:w="1559" w:type="dxa"/>
            <w:tcBorders>
              <w:top w:val="single" w:sz="8" w:space="0" w:color="000000"/>
              <w:left w:val="single" w:sz="8" w:space="0" w:color="000000"/>
              <w:bottom w:val="single" w:sz="8" w:space="0" w:color="000000"/>
              <w:right w:val="single" w:sz="8" w:space="0" w:color="000000"/>
            </w:tcBorders>
          </w:tcPr>
          <w:p w14:paraId="1D3E7052" w14:textId="77777777" w:rsidR="00A82D4A" w:rsidRPr="00A82D4A" w:rsidRDefault="00A82D4A" w:rsidP="00A82D4A">
            <w:pPr>
              <w:autoSpaceDE w:val="0"/>
              <w:autoSpaceDN w:val="0"/>
              <w:adjustRightInd w:val="0"/>
              <w:rPr>
                <w:rFonts w:ascii="Times New Roman" w:hAnsi="Times New Roman" w:cs="Calibri"/>
                <w:b/>
                <w:color w:val="000000"/>
                <w:sz w:val="16"/>
                <w:szCs w:val="16"/>
                <w:lang w:eastAsia="en-AU"/>
              </w:rPr>
            </w:pPr>
            <w:r w:rsidRPr="00A82D4A">
              <w:rPr>
                <w:rFonts w:ascii="Times New Roman" w:hAnsi="Times New Roman" w:cs="Calibri"/>
                <w:b/>
                <w:color w:val="000000"/>
                <w:sz w:val="16"/>
                <w:szCs w:val="16"/>
                <w:lang w:eastAsia="en-AU"/>
              </w:rPr>
              <w:t>REFERRAL</w:t>
            </w:r>
          </w:p>
        </w:tc>
        <w:tc>
          <w:tcPr>
            <w:tcW w:w="4708" w:type="dxa"/>
            <w:tcBorders>
              <w:top w:val="single" w:sz="8" w:space="0" w:color="000000"/>
              <w:left w:val="single" w:sz="8" w:space="0" w:color="000000"/>
              <w:bottom w:val="single" w:sz="8" w:space="0" w:color="000000"/>
              <w:right w:val="single" w:sz="8" w:space="0" w:color="000000"/>
            </w:tcBorders>
          </w:tcPr>
          <w:p w14:paraId="7F67CD41" w14:textId="77777777" w:rsidR="00A82D4A" w:rsidRPr="00A82D4A" w:rsidRDefault="00A82D4A" w:rsidP="00A82D4A">
            <w:pPr>
              <w:numPr>
                <w:ilvl w:val="0"/>
                <w:numId w:val="35"/>
              </w:num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 xml:space="preserve"> </w:t>
            </w:r>
          </w:p>
        </w:tc>
        <w:tc>
          <w:tcPr>
            <w:tcW w:w="3544" w:type="dxa"/>
            <w:tcBorders>
              <w:top w:val="single" w:sz="8" w:space="0" w:color="000000"/>
              <w:left w:val="single" w:sz="8" w:space="0" w:color="000000"/>
              <w:bottom w:val="single" w:sz="8" w:space="0" w:color="000000"/>
              <w:right w:val="single" w:sz="8" w:space="0" w:color="000000"/>
            </w:tcBorders>
            <w:hideMark/>
          </w:tcPr>
          <w:p w14:paraId="4C3A4427"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Not applicable to CMHS at AMC</w:t>
            </w:r>
          </w:p>
        </w:tc>
        <w:tc>
          <w:tcPr>
            <w:tcW w:w="2551" w:type="dxa"/>
            <w:tcBorders>
              <w:top w:val="single" w:sz="8" w:space="0" w:color="000000"/>
              <w:left w:val="single" w:sz="8" w:space="0" w:color="000000"/>
              <w:bottom w:val="single" w:sz="8" w:space="0" w:color="000000"/>
              <w:right w:val="single" w:sz="8" w:space="0" w:color="000000"/>
            </w:tcBorders>
            <w:hideMark/>
          </w:tcPr>
          <w:p w14:paraId="72556AA6"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All referrals will be reviewed within 2 to 72 hours</w:t>
            </w:r>
          </w:p>
        </w:tc>
      </w:tr>
      <w:tr w:rsidR="00A82D4A" w:rsidRPr="00A82D4A" w14:paraId="73877165" w14:textId="77777777" w:rsidTr="00F62B8D">
        <w:trPr>
          <w:jc w:val="center"/>
        </w:trPr>
        <w:tc>
          <w:tcPr>
            <w:tcW w:w="3251" w:type="dxa"/>
            <w:tcBorders>
              <w:top w:val="single" w:sz="8" w:space="0" w:color="000000"/>
              <w:left w:val="single" w:sz="8" w:space="0" w:color="000000"/>
              <w:bottom w:val="single" w:sz="8" w:space="0" w:color="000000"/>
              <w:right w:val="single" w:sz="8" w:space="0" w:color="000000"/>
            </w:tcBorders>
            <w:shd w:val="clear" w:color="auto" w:fill="99CCFF"/>
            <w:hideMark/>
          </w:tcPr>
          <w:p w14:paraId="01BCC3AB"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b/>
                <w:bCs/>
                <w:color w:val="000000"/>
                <w:sz w:val="16"/>
                <w:szCs w:val="16"/>
                <w:lang w:eastAsia="en-AU"/>
              </w:rPr>
              <w:t xml:space="preserve">G  - ADVICE </w:t>
            </w:r>
          </w:p>
          <w:p w14:paraId="41AB3636"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p>
        </w:tc>
        <w:tc>
          <w:tcPr>
            <w:tcW w:w="1559" w:type="dxa"/>
            <w:tcBorders>
              <w:top w:val="single" w:sz="8" w:space="0" w:color="000000"/>
              <w:left w:val="single" w:sz="8" w:space="0" w:color="000000"/>
              <w:bottom w:val="single" w:sz="8" w:space="0" w:color="000000"/>
              <w:right w:val="single" w:sz="8" w:space="0" w:color="000000"/>
            </w:tcBorders>
            <w:shd w:val="clear" w:color="auto" w:fill="99CCFF"/>
          </w:tcPr>
          <w:p w14:paraId="604B8D36"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p>
        </w:tc>
        <w:tc>
          <w:tcPr>
            <w:tcW w:w="4708" w:type="dxa"/>
            <w:tcBorders>
              <w:top w:val="single" w:sz="8" w:space="0" w:color="000000"/>
              <w:left w:val="single" w:sz="8" w:space="0" w:color="000000"/>
              <w:bottom w:val="single" w:sz="8" w:space="0" w:color="000000"/>
              <w:right w:val="single" w:sz="8" w:space="0" w:color="000000"/>
            </w:tcBorders>
            <w:shd w:val="clear" w:color="auto" w:fill="99CCFF"/>
          </w:tcPr>
          <w:p w14:paraId="4D75280F" w14:textId="77777777" w:rsidR="00A82D4A" w:rsidRPr="00A82D4A" w:rsidRDefault="00A82D4A" w:rsidP="00A82D4A">
            <w:pPr>
              <w:numPr>
                <w:ilvl w:val="0"/>
                <w:numId w:val="36"/>
              </w:num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cs="Calibri"/>
                <w:color w:val="000000"/>
                <w:sz w:val="16"/>
                <w:szCs w:val="16"/>
                <w:lang w:eastAsia="en-AU"/>
              </w:rPr>
              <w:t xml:space="preserve"> </w:t>
            </w:r>
          </w:p>
        </w:tc>
        <w:tc>
          <w:tcPr>
            <w:tcW w:w="3544" w:type="dxa"/>
            <w:tcBorders>
              <w:top w:val="single" w:sz="8" w:space="0" w:color="000000"/>
              <w:left w:val="single" w:sz="8" w:space="0" w:color="000000"/>
              <w:bottom w:val="single" w:sz="8" w:space="0" w:color="000000"/>
              <w:right w:val="single" w:sz="8" w:space="0" w:color="000000"/>
            </w:tcBorders>
            <w:shd w:val="clear" w:color="auto" w:fill="99CCFF"/>
            <w:hideMark/>
          </w:tcPr>
          <w:p w14:paraId="228EA051"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sz w:val="16"/>
                <w:szCs w:val="16"/>
              </w:rPr>
              <w:t>Not applicable to CMHS at AMC</w:t>
            </w:r>
          </w:p>
        </w:tc>
        <w:tc>
          <w:tcPr>
            <w:tcW w:w="2551" w:type="dxa"/>
            <w:tcBorders>
              <w:top w:val="single" w:sz="8" w:space="0" w:color="000000"/>
              <w:left w:val="single" w:sz="8" w:space="0" w:color="000000"/>
              <w:bottom w:val="single" w:sz="8" w:space="0" w:color="000000"/>
              <w:right w:val="single" w:sz="8" w:space="0" w:color="000000"/>
            </w:tcBorders>
            <w:shd w:val="clear" w:color="auto" w:fill="99CCFF"/>
            <w:hideMark/>
          </w:tcPr>
          <w:p w14:paraId="54A9073C" w14:textId="77777777" w:rsidR="00A82D4A" w:rsidRPr="00A82D4A" w:rsidRDefault="00A82D4A" w:rsidP="00A82D4A">
            <w:pPr>
              <w:autoSpaceDE w:val="0"/>
              <w:autoSpaceDN w:val="0"/>
              <w:adjustRightInd w:val="0"/>
              <w:rPr>
                <w:rFonts w:ascii="Times New Roman" w:hAnsi="Times New Roman" w:cs="Calibri"/>
                <w:color w:val="000000"/>
                <w:sz w:val="16"/>
                <w:szCs w:val="16"/>
                <w:lang w:eastAsia="en-AU"/>
              </w:rPr>
            </w:pPr>
            <w:r w:rsidRPr="00A82D4A">
              <w:rPr>
                <w:rFonts w:ascii="Times New Roman" w:hAnsi="Times New Roman"/>
                <w:sz w:val="16"/>
                <w:szCs w:val="16"/>
              </w:rPr>
              <w:t>All referrals will be reviewed within 2 to 72 hours</w:t>
            </w:r>
          </w:p>
        </w:tc>
      </w:tr>
    </w:tbl>
    <w:p w14:paraId="39FC601D" w14:textId="77777777" w:rsidR="00A82D4A" w:rsidRDefault="00A82D4A" w:rsidP="00AE6160">
      <w:pPr>
        <w:rPr>
          <w:rFonts w:cs="Calibri"/>
          <w:i/>
          <w:iCs/>
          <w:szCs w:val="24"/>
        </w:rPr>
        <w:sectPr w:rsidR="00A82D4A" w:rsidSect="007A7C02">
          <w:headerReference w:type="default" r:id="rId25"/>
          <w:footerReference w:type="default" r:id="rId26"/>
          <w:pgSz w:w="16838" w:h="11906" w:orient="landscape"/>
          <w:pgMar w:top="1418" w:right="663" w:bottom="1418" w:left="1440" w:header="357" w:footer="306" w:gutter="0"/>
          <w:cols w:space="708"/>
          <w:docGrid w:linePitch="360"/>
        </w:sectPr>
      </w:pPr>
    </w:p>
    <w:p w14:paraId="3AF26828" w14:textId="5F2C02DB" w:rsidR="00A82D4A" w:rsidRPr="00A82D4A" w:rsidRDefault="00A82D4A" w:rsidP="00AE6160">
      <w:pPr>
        <w:rPr>
          <w:rFonts w:cs="Calibri"/>
          <w:b/>
          <w:bCs/>
          <w:szCs w:val="24"/>
        </w:rPr>
      </w:pPr>
      <w:r w:rsidRPr="00A82D4A">
        <w:rPr>
          <w:rFonts w:cs="Calibri"/>
          <w:b/>
          <w:bCs/>
          <w:szCs w:val="24"/>
        </w:rPr>
        <w:lastRenderedPageBreak/>
        <w:t>Attachment 6: Referral Triage Flow Chart</w:t>
      </w:r>
    </w:p>
    <w:p w14:paraId="47CE61BE" w14:textId="08302191" w:rsidR="00010E74" w:rsidRDefault="00010E74" w:rsidP="00153FB3">
      <w:pPr>
        <w:rPr>
          <w:i/>
          <w:sz w:val="20"/>
          <w:szCs w:val="24"/>
        </w:rPr>
      </w:pPr>
    </w:p>
    <w:p w14:paraId="443FCF70" w14:textId="5F05D72C" w:rsidR="00A82D4A" w:rsidRDefault="00A82D4A" w:rsidP="00153FB3">
      <w:pPr>
        <w:rPr>
          <w:i/>
          <w:sz w:val="20"/>
          <w:szCs w:val="24"/>
        </w:rPr>
      </w:pPr>
    </w:p>
    <w:p w14:paraId="25A8722C" w14:textId="35F48E68" w:rsidR="002C1362" w:rsidRDefault="002C1362">
      <w:pPr>
        <w:spacing w:after="200" w:line="276" w:lineRule="auto"/>
        <w:rPr>
          <w:rFonts w:cs="Calibri"/>
          <w:b/>
          <w:bCs/>
          <w:iCs/>
          <w:szCs w:val="24"/>
        </w:rPr>
      </w:pPr>
      <w:r>
        <w:rPr>
          <w:noProof/>
        </w:rPr>
        <w:drawing>
          <wp:inline distT="0" distB="0" distL="0" distR="0" wp14:anchorId="0207F3B7" wp14:editId="0A49679A">
            <wp:extent cx="5759450" cy="640524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9450" cy="6405245"/>
                    </a:xfrm>
                    <a:prstGeom prst="rect">
                      <a:avLst/>
                    </a:prstGeom>
                  </pic:spPr>
                </pic:pic>
              </a:graphicData>
            </a:graphic>
          </wp:inline>
        </w:drawing>
      </w:r>
      <w:r>
        <w:rPr>
          <w:rFonts w:cs="Calibri"/>
          <w:b/>
          <w:bCs/>
          <w:iCs/>
          <w:szCs w:val="24"/>
        </w:rPr>
        <w:br w:type="page"/>
      </w:r>
    </w:p>
    <w:p w14:paraId="4933D29B" w14:textId="39845B1E" w:rsidR="00A82D4A" w:rsidRPr="00A82D4A" w:rsidRDefault="00A82D4A" w:rsidP="00A82D4A">
      <w:pPr>
        <w:rPr>
          <w:rFonts w:cs="Calibri"/>
          <w:b/>
          <w:bCs/>
          <w:iCs/>
          <w:szCs w:val="24"/>
        </w:rPr>
      </w:pPr>
      <w:r w:rsidRPr="00A82D4A">
        <w:rPr>
          <w:rFonts w:cs="Calibri"/>
          <w:b/>
          <w:bCs/>
          <w:iCs/>
          <w:szCs w:val="24"/>
        </w:rPr>
        <w:lastRenderedPageBreak/>
        <w:t>Attachment 7. Approved Document Titles on CHS ECR</w:t>
      </w:r>
    </w:p>
    <w:p w14:paraId="6423541B" w14:textId="77777777" w:rsidR="00A82D4A" w:rsidRPr="00A82D4A" w:rsidRDefault="00A82D4A" w:rsidP="00A82D4A">
      <w:pPr>
        <w:rPr>
          <w:rFonts w:cs="Calibri"/>
          <w:i/>
          <w:szCs w:val="24"/>
        </w:rPr>
      </w:pPr>
    </w:p>
    <w:p w14:paraId="3A5E7ACF" w14:textId="77777777" w:rsidR="00A82D4A" w:rsidRPr="00A82D4A" w:rsidRDefault="00A82D4A" w:rsidP="00A82D4A">
      <w:pPr>
        <w:rPr>
          <w:rFonts w:cs="Calibri"/>
          <w:i/>
          <w:szCs w:val="24"/>
        </w:rPr>
      </w:pPr>
    </w:p>
    <w:p w14:paraId="559A195C" w14:textId="77777777" w:rsidR="00A82D4A" w:rsidRPr="00A82D4A" w:rsidRDefault="00A82D4A" w:rsidP="00A82D4A">
      <w:pPr>
        <w:jc w:val="center"/>
        <w:rPr>
          <w:rFonts w:cs="Calibri"/>
          <w:b/>
          <w:bCs/>
          <w:iCs/>
          <w:sz w:val="22"/>
          <w:szCs w:val="22"/>
          <w:u w:val="single"/>
        </w:rPr>
      </w:pPr>
      <w:r w:rsidRPr="00A82D4A">
        <w:rPr>
          <w:rFonts w:cs="Calibri"/>
          <w:b/>
          <w:bCs/>
          <w:iCs/>
          <w:sz w:val="22"/>
          <w:szCs w:val="22"/>
          <w:u w:val="single"/>
        </w:rPr>
        <w:t>Approved CMHS</w:t>
      </w:r>
    </w:p>
    <w:p w14:paraId="13CBC72D" w14:textId="77777777" w:rsidR="00A82D4A" w:rsidRPr="00A82D4A" w:rsidRDefault="00A82D4A" w:rsidP="00A82D4A">
      <w:pPr>
        <w:jc w:val="center"/>
        <w:rPr>
          <w:rFonts w:cs="Calibri"/>
          <w:b/>
          <w:bCs/>
          <w:iCs/>
          <w:sz w:val="22"/>
          <w:szCs w:val="22"/>
          <w:u w:val="single"/>
        </w:rPr>
      </w:pPr>
      <w:r w:rsidRPr="00A82D4A">
        <w:rPr>
          <w:rFonts w:cs="Calibri"/>
          <w:b/>
          <w:bCs/>
          <w:iCs/>
          <w:sz w:val="22"/>
          <w:szCs w:val="22"/>
          <w:u w:val="single"/>
        </w:rPr>
        <w:t>CHS ECR Document Titles</w:t>
      </w:r>
    </w:p>
    <w:p w14:paraId="0BA4BA48" w14:textId="77777777" w:rsidR="00A82D4A" w:rsidRPr="00A82D4A" w:rsidRDefault="00A82D4A" w:rsidP="00A82D4A">
      <w:pPr>
        <w:rPr>
          <w:rFonts w:cs="Calibri"/>
          <w:i/>
          <w:sz w:val="22"/>
          <w:szCs w:val="22"/>
        </w:rPr>
      </w:pPr>
    </w:p>
    <w:p w14:paraId="498B00B9" w14:textId="6EAB7971" w:rsidR="00A82D4A" w:rsidRPr="00A82D4A" w:rsidRDefault="00777F86" w:rsidP="00A82D4A">
      <w:pPr>
        <w:rPr>
          <w:rFonts w:cs="Calibri"/>
          <w:iCs/>
          <w:sz w:val="22"/>
          <w:szCs w:val="22"/>
        </w:rPr>
      </w:pPr>
      <w:r>
        <w:rPr>
          <w:rFonts w:cs="Calibri"/>
          <w:iCs/>
          <w:sz w:val="22"/>
          <w:szCs w:val="22"/>
        </w:rPr>
        <w:t>At-Risk</w:t>
      </w:r>
      <w:r w:rsidR="00A82D4A" w:rsidRPr="00A82D4A">
        <w:rPr>
          <w:rFonts w:cs="Calibri"/>
          <w:iCs/>
          <w:sz w:val="22"/>
          <w:szCs w:val="22"/>
        </w:rPr>
        <w:t xml:space="preserve"> Referral (Date) = The </w:t>
      </w:r>
      <w:r>
        <w:rPr>
          <w:rFonts w:cs="Calibri"/>
          <w:iCs/>
          <w:sz w:val="22"/>
          <w:szCs w:val="22"/>
        </w:rPr>
        <w:t>At-Risk</w:t>
      </w:r>
      <w:r w:rsidR="00A82D4A" w:rsidRPr="00A82D4A">
        <w:rPr>
          <w:rFonts w:cs="Calibri"/>
          <w:iCs/>
          <w:sz w:val="22"/>
          <w:szCs w:val="22"/>
        </w:rPr>
        <w:t xml:space="preserve"> documentation received by CMHS from ACTCS dated</w:t>
      </w:r>
    </w:p>
    <w:p w14:paraId="74A78542" w14:textId="77777777" w:rsidR="00A82D4A" w:rsidRPr="00A82D4A" w:rsidRDefault="00A82D4A" w:rsidP="00A82D4A">
      <w:pPr>
        <w:rPr>
          <w:rFonts w:cs="Calibri"/>
          <w:iCs/>
          <w:sz w:val="22"/>
          <w:szCs w:val="22"/>
        </w:rPr>
      </w:pPr>
    </w:p>
    <w:p w14:paraId="59B01CD3" w14:textId="77777777" w:rsidR="00A82D4A" w:rsidRPr="00A82D4A" w:rsidRDefault="00A82D4A" w:rsidP="00A82D4A">
      <w:pPr>
        <w:rPr>
          <w:rFonts w:cs="Calibri"/>
          <w:iCs/>
          <w:sz w:val="22"/>
          <w:szCs w:val="22"/>
        </w:rPr>
      </w:pPr>
      <w:r w:rsidRPr="00A82D4A">
        <w:rPr>
          <w:rFonts w:cs="Calibri"/>
          <w:iCs/>
          <w:sz w:val="22"/>
          <w:szCs w:val="22"/>
        </w:rPr>
        <w:t>IRMP (Date and S-Rating) = The interim risk management plan (IRMP) completed by CMHS dated</w:t>
      </w:r>
    </w:p>
    <w:p w14:paraId="544EC190" w14:textId="77777777" w:rsidR="00A82D4A" w:rsidRPr="00A82D4A" w:rsidRDefault="00A82D4A" w:rsidP="00A82D4A">
      <w:pPr>
        <w:rPr>
          <w:rFonts w:cs="Calibri"/>
          <w:iCs/>
          <w:sz w:val="22"/>
          <w:szCs w:val="22"/>
        </w:rPr>
      </w:pPr>
    </w:p>
    <w:p w14:paraId="6C649544" w14:textId="77777777" w:rsidR="00A82D4A" w:rsidRPr="00A82D4A" w:rsidRDefault="00A82D4A" w:rsidP="00A82D4A">
      <w:pPr>
        <w:rPr>
          <w:rFonts w:cs="Calibri"/>
          <w:iCs/>
          <w:sz w:val="22"/>
          <w:szCs w:val="22"/>
        </w:rPr>
      </w:pPr>
      <w:r w:rsidRPr="00A82D4A">
        <w:rPr>
          <w:rFonts w:cs="Calibri"/>
          <w:iCs/>
          <w:sz w:val="22"/>
          <w:szCs w:val="22"/>
        </w:rPr>
        <w:t>MRMP (Date and S-Rating) = The modified risk management plan (MRMP) completed by CMHS dated</w:t>
      </w:r>
    </w:p>
    <w:p w14:paraId="69BF3761" w14:textId="77777777" w:rsidR="00A82D4A" w:rsidRPr="00A82D4A" w:rsidRDefault="00A82D4A" w:rsidP="00A82D4A">
      <w:pPr>
        <w:rPr>
          <w:rFonts w:cs="Calibri"/>
          <w:iCs/>
          <w:sz w:val="22"/>
          <w:szCs w:val="22"/>
        </w:rPr>
      </w:pPr>
    </w:p>
    <w:p w14:paraId="67BC70CF" w14:textId="1F4CABE0" w:rsidR="00A82D4A" w:rsidRPr="00A82D4A" w:rsidRDefault="00A82D4A" w:rsidP="00A82D4A">
      <w:pPr>
        <w:rPr>
          <w:rFonts w:cs="Calibri"/>
          <w:iCs/>
          <w:sz w:val="22"/>
          <w:szCs w:val="22"/>
        </w:rPr>
      </w:pPr>
      <w:r w:rsidRPr="00A82D4A">
        <w:rPr>
          <w:rFonts w:cs="Calibri"/>
          <w:iCs/>
          <w:sz w:val="22"/>
          <w:szCs w:val="22"/>
        </w:rPr>
        <w:t xml:space="preserve">ART review = </w:t>
      </w:r>
      <w:r w:rsidR="00777F86">
        <w:rPr>
          <w:rFonts w:cs="Calibri"/>
          <w:iCs/>
          <w:sz w:val="22"/>
          <w:szCs w:val="22"/>
        </w:rPr>
        <w:t>At-Risk</w:t>
      </w:r>
      <w:r w:rsidRPr="00A82D4A">
        <w:rPr>
          <w:rFonts w:cs="Calibri"/>
          <w:iCs/>
          <w:sz w:val="22"/>
          <w:szCs w:val="22"/>
        </w:rPr>
        <w:t xml:space="preserve"> review, S rating review, Prisoner </w:t>
      </w:r>
      <w:r w:rsidR="00777F86">
        <w:rPr>
          <w:rFonts w:cs="Calibri"/>
          <w:iCs/>
          <w:sz w:val="22"/>
          <w:szCs w:val="22"/>
        </w:rPr>
        <w:t>At-Risk</w:t>
      </w:r>
      <w:r w:rsidRPr="00A82D4A">
        <w:rPr>
          <w:rFonts w:cs="Calibri"/>
          <w:iCs/>
          <w:sz w:val="22"/>
          <w:szCs w:val="22"/>
        </w:rPr>
        <w:t xml:space="preserve"> (PAR) review</w:t>
      </w:r>
    </w:p>
    <w:p w14:paraId="4340969B" w14:textId="77777777" w:rsidR="00A82D4A" w:rsidRPr="00A82D4A" w:rsidRDefault="00A82D4A" w:rsidP="00A82D4A">
      <w:pPr>
        <w:rPr>
          <w:rFonts w:cs="Calibri"/>
          <w:iCs/>
          <w:sz w:val="22"/>
          <w:szCs w:val="22"/>
        </w:rPr>
      </w:pPr>
    </w:p>
    <w:p w14:paraId="1FDE973F" w14:textId="77777777" w:rsidR="00A82D4A" w:rsidRPr="00A82D4A" w:rsidRDefault="00A82D4A" w:rsidP="00A82D4A">
      <w:pPr>
        <w:rPr>
          <w:rFonts w:cs="Calibri"/>
          <w:iCs/>
          <w:sz w:val="22"/>
          <w:szCs w:val="22"/>
        </w:rPr>
      </w:pPr>
      <w:r w:rsidRPr="00A82D4A">
        <w:rPr>
          <w:rFonts w:cs="Calibri"/>
          <w:iCs/>
          <w:sz w:val="22"/>
          <w:szCs w:val="22"/>
        </w:rPr>
        <w:t>Induction + ISBAR = Induction screening and ISBAR handover completed by CMHS dated</w:t>
      </w:r>
    </w:p>
    <w:p w14:paraId="395D04AF" w14:textId="77777777" w:rsidR="00A82D4A" w:rsidRPr="00A82D4A" w:rsidRDefault="00A82D4A" w:rsidP="00A82D4A">
      <w:pPr>
        <w:rPr>
          <w:rFonts w:cs="Calibri"/>
          <w:iCs/>
          <w:sz w:val="22"/>
          <w:szCs w:val="22"/>
        </w:rPr>
      </w:pPr>
    </w:p>
    <w:p w14:paraId="40897B46" w14:textId="77777777" w:rsidR="00A82D4A" w:rsidRPr="00A82D4A" w:rsidRDefault="00A82D4A" w:rsidP="00A82D4A">
      <w:pPr>
        <w:rPr>
          <w:rFonts w:cs="Calibri"/>
          <w:iCs/>
          <w:sz w:val="22"/>
          <w:szCs w:val="22"/>
        </w:rPr>
      </w:pPr>
      <w:r w:rsidRPr="00A82D4A">
        <w:rPr>
          <w:rFonts w:cs="Calibri"/>
          <w:iCs/>
          <w:sz w:val="22"/>
          <w:szCs w:val="22"/>
        </w:rPr>
        <w:t xml:space="preserve">Clinical Discussion = Clinical discussion with no medical officer. </w:t>
      </w:r>
    </w:p>
    <w:p w14:paraId="754B1421" w14:textId="77777777" w:rsidR="00A82D4A" w:rsidRPr="00A82D4A" w:rsidRDefault="00A82D4A" w:rsidP="00A82D4A">
      <w:pPr>
        <w:rPr>
          <w:rFonts w:cs="Calibri"/>
          <w:i/>
          <w:szCs w:val="24"/>
        </w:rPr>
      </w:pPr>
    </w:p>
    <w:p w14:paraId="5C501ED0" w14:textId="77777777" w:rsidR="00A82D4A" w:rsidRPr="00A82D4A" w:rsidRDefault="00A82D4A" w:rsidP="00A82D4A">
      <w:pPr>
        <w:rPr>
          <w:rFonts w:cs="Calibri"/>
          <w:i/>
          <w:szCs w:val="24"/>
        </w:rPr>
      </w:pPr>
    </w:p>
    <w:p w14:paraId="08BAEFE7" w14:textId="4F2C2D31" w:rsidR="00A82D4A" w:rsidRDefault="00A82D4A">
      <w:pPr>
        <w:spacing w:after="200" w:line="276" w:lineRule="auto"/>
        <w:rPr>
          <w:rFonts w:cs="Calibri"/>
          <w:i/>
          <w:szCs w:val="24"/>
        </w:rPr>
      </w:pPr>
      <w:r>
        <w:rPr>
          <w:rFonts w:cs="Calibri"/>
          <w:i/>
          <w:szCs w:val="24"/>
        </w:rPr>
        <w:br w:type="page"/>
      </w:r>
    </w:p>
    <w:p w14:paraId="750DFEB5" w14:textId="5C285CE4" w:rsidR="00A82D4A" w:rsidRDefault="00A82D4A" w:rsidP="00A82D4A">
      <w:pPr>
        <w:rPr>
          <w:rFonts w:cs="Calibri"/>
          <w:b/>
          <w:bCs/>
          <w:iCs/>
          <w:szCs w:val="24"/>
        </w:rPr>
      </w:pPr>
      <w:r w:rsidRPr="00A82D4A">
        <w:rPr>
          <w:rFonts w:cs="Calibri"/>
          <w:b/>
          <w:bCs/>
          <w:iCs/>
          <w:szCs w:val="24"/>
        </w:rPr>
        <w:lastRenderedPageBreak/>
        <w:t>Attachment 8:</w:t>
      </w:r>
      <w:r w:rsidR="006438ED">
        <w:rPr>
          <w:rFonts w:cs="Calibri"/>
          <w:b/>
          <w:bCs/>
          <w:iCs/>
          <w:szCs w:val="24"/>
        </w:rPr>
        <w:t xml:space="preserve"> </w:t>
      </w:r>
      <w:r w:rsidR="00544F8F">
        <w:rPr>
          <w:rFonts w:cs="Calibri"/>
          <w:b/>
          <w:bCs/>
          <w:iCs/>
          <w:szCs w:val="24"/>
        </w:rPr>
        <w:t>Sample</w:t>
      </w:r>
      <w:r w:rsidR="006438ED">
        <w:rPr>
          <w:rFonts w:cs="Calibri"/>
          <w:b/>
          <w:bCs/>
          <w:iCs/>
          <w:szCs w:val="24"/>
        </w:rPr>
        <w:t xml:space="preserve"> </w:t>
      </w:r>
      <w:r w:rsidRPr="00A82D4A">
        <w:rPr>
          <w:rFonts w:cs="Calibri"/>
          <w:b/>
          <w:bCs/>
          <w:iCs/>
          <w:szCs w:val="24"/>
        </w:rPr>
        <w:t>Interim Risk Management Plan (IRMP)</w:t>
      </w:r>
    </w:p>
    <w:p w14:paraId="02B2C03E" w14:textId="0F54F56F" w:rsidR="006438ED" w:rsidRDefault="006438ED" w:rsidP="00A82D4A">
      <w:pPr>
        <w:rPr>
          <w:rFonts w:cs="Calibri"/>
          <w:i/>
          <w:szCs w:val="24"/>
        </w:rPr>
      </w:pPr>
      <w:r>
        <w:rPr>
          <w:rFonts w:cs="Calibri"/>
          <w:i/>
          <w:szCs w:val="24"/>
        </w:rPr>
        <w:t xml:space="preserve">Note, this form is not owned by Canberra Health Services and may be subject to changes. </w:t>
      </w:r>
    </w:p>
    <w:p w14:paraId="042184E8" w14:textId="77777777" w:rsidR="00544F8F" w:rsidRPr="006438ED" w:rsidRDefault="00544F8F" w:rsidP="00A82D4A">
      <w:pPr>
        <w:rPr>
          <w:rFonts w:cs="Calibri"/>
          <w:i/>
          <w:szCs w:val="24"/>
        </w:rPr>
      </w:pPr>
    </w:p>
    <w:p w14:paraId="34F14B22" w14:textId="4CAC15CC" w:rsidR="00A82D4A" w:rsidRPr="00A82D4A" w:rsidRDefault="00D71DF6" w:rsidP="00A82D4A">
      <w:pPr>
        <w:rPr>
          <w:rFonts w:cs="Calibri"/>
          <w:szCs w:val="24"/>
        </w:rPr>
      </w:pPr>
      <w:r>
        <w:rPr>
          <w:noProof/>
        </w:rPr>
        <mc:AlternateContent>
          <mc:Choice Requires="wps">
            <w:drawing>
              <wp:anchor distT="0" distB="0" distL="114300" distR="114300" simplePos="0" relativeHeight="251665408" behindDoc="0" locked="0" layoutInCell="1" allowOverlap="1" wp14:anchorId="00CD1365" wp14:editId="3A7DFCBE">
                <wp:simplePos x="0" y="0"/>
                <wp:positionH relativeFrom="margin">
                  <wp:posOffset>1459062</wp:posOffset>
                </wp:positionH>
                <wp:positionV relativeFrom="paragraph">
                  <wp:posOffset>3373073</wp:posOffset>
                </wp:positionV>
                <wp:extent cx="3600678" cy="1292191"/>
                <wp:effectExtent l="0" t="609600" r="0" b="613410"/>
                <wp:wrapNone/>
                <wp:docPr id="6" name="Text Box 6"/>
                <wp:cNvGraphicFramePr/>
                <a:graphic xmlns:a="http://schemas.openxmlformats.org/drawingml/2006/main">
                  <a:graphicData uri="http://schemas.microsoft.com/office/word/2010/wordprocessingShape">
                    <wps:wsp>
                      <wps:cNvSpPr txBox="1"/>
                      <wps:spPr>
                        <a:xfrm rot="20257070">
                          <a:off x="0" y="0"/>
                          <a:ext cx="3600678" cy="1292191"/>
                        </a:xfrm>
                        <a:prstGeom prst="rect">
                          <a:avLst/>
                        </a:prstGeom>
                        <a:noFill/>
                        <a:ln>
                          <a:noFill/>
                        </a:ln>
                      </wps:spPr>
                      <wps:txbx>
                        <w:txbxContent>
                          <w:p w14:paraId="2FC973DB" w14:textId="77777777" w:rsidR="00D71DF6" w:rsidRPr="00C26255" w:rsidRDefault="00D71DF6" w:rsidP="00D71DF6">
                            <w:pPr>
                              <w:rPr>
                                <w:color w:val="A6A6A6" w:themeColor="background1" w:themeShade="A6"/>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6255">
                              <w:rPr>
                                <w:color w:val="A6A6A6" w:themeColor="background1" w:themeShade="A6"/>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D1365" id="Text Box 6" o:spid="_x0000_s1027" type="#_x0000_t202" style="position:absolute;margin-left:114.9pt;margin-top:265.6pt;width:283.5pt;height:101.75pt;rotation:-1466838fd;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" filled="f" stroked="f">
                <v:textbox>
                  <w:txbxContent>
                    <w:p w14:paraId="2FC973DB" w14:textId="77777777" w:rsidR="00D71DF6" w:rsidRPr="00C26255" w:rsidRDefault="00D71DF6" w:rsidP="00D71DF6">
                      <w:pPr>
                        <w:rPr>
                          <w:color w:val="A6A6A6" w:themeColor="background1" w:themeShade="A6"/>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6255">
                        <w:rPr>
                          <w:color w:val="A6A6A6" w:themeColor="background1" w:themeShade="A6"/>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Sample</w:t>
                      </w:r>
                    </w:p>
                  </w:txbxContent>
                </v:textbox>
                <w10:wrap anchorx="margin"/>
              </v:shape>
            </w:pict>
          </mc:Fallback>
        </mc:AlternateContent>
      </w:r>
      <w:r w:rsidR="00A82D4A" w:rsidRPr="00A82D4A">
        <w:rPr>
          <w:rFonts w:ascii="Times New Roman" w:hAnsi="Times New Roman"/>
          <w:noProof/>
          <w:lang w:eastAsia="en-AU"/>
        </w:rPr>
        <w:drawing>
          <wp:inline distT="0" distB="0" distL="0" distR="0" wp14:anchorId="033AB584" wp14:editId="60FBB677">
            <wp:extent cx="5411886" cy="788035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15145" cy="7885096"/>
                    </a:xfrm>
                    <a:prstGeom prst="rect">
                      <a:avLst/>
                    </a:prstGeom>
                  </pic:spPr>
                </pic:pic>
              </a:graphicData>
            </a:graphic>
          </wp:inline>
        </w:drawing>
      </w:r>
    </w:p>
    <w:p w14:paraId="6CF857B0" w14:textId="4978D920" w:rsidR="006438ED" w:rsidRDefault="006438ED" w:rsidP="006438ED">
      <w:pPr>
        <w:rPr>
          <w:rFonts w:cs="Calibri"/>
          <w:b/>
          <w:bCs/>
          <w:iCs/>
          <w:szCs w:val="24"/>
        </w:rPr>
      </w:pPr>
      <w:r w:rsidRPr="00A82D4A">
        <w:rPr>
          <w:rFonts w:cs="Calibri"/>
          <w:b/>
          <w:bCs/>
          <w:iCs/>
          <w:szCs w:val="24"/>
        </w:rPr>
        <w:lastRenderedPageBreak/>
        <w:t xml:space="preserve">Attachment </w:t>
      </w:r>
      <w:r>
        <w:rPr>
          <w:rFonts w:cs="Calibri"/>
          <w:b/>
          <w:bCs/>
          <w:iCs/>
          <w:szCs w:val="24"/>
        </w:rPr>
        <w:t>9</w:t>
      </w:r>
      <w:r w:rsidRPr="00A82D4A">
        <w:rPr>
          <w:rFonts w:cs="Calibri"/>
          <w:b/>
          <w:bCs/>
          <w:iCs/>
          <w:szCs w:val="24"/>
        </w:rPr>
        <w:t>:</w:t>
      </w:r>
      <w:r>
        <w:rPr>
          <w:rFonts w:cs="Calibri"/>
          <w:b/>
          <w:bCs/>
          <w:iCs/>
          <w:szCs w:val="24"/>
        </w:rPr>
        <w:t xml:space="preserve"> </w:t>
      </w:r>
      <w:r w:rsidR="00544F8F">
        <w:rPr>
          <w:rFonts w:cs="Calibri"/>
          <w:b/>
          <w:bCs/>
          <w:iCs/>
          <w:szCs w:val="24"/>
        </w:rPr>
        <w:t>Sample</w:t>
      </w:r>
      <w:r>
        <w:rPr>
          <w:rFonts w:cs="Calibri"/>
          <w:b/>
          <w:bCs/>
          <w:iCs/>
          <w:szCs w:val="24"/>
        </w:rPr>
        <w:t xml:space="preserve"> Modified</w:t>
      </w:r>
      <w:r w:rsidRPr="00A82D4A">
        <w:rPr>
          <w:rFonts w:cs="Calibri"/>
          <w:b/>
          <w:bCs/>
          <w:iCs/>
          <w:szCs w:val="24"/>
        </w:rPr>
        <w:t xml:space="preserve"> Risk Management Plan (</w:t>
      </w:r>
      <w:r>
        <w:rPr>
          <w:rFonts w:cs="Calibri"/>
          <w:b/>
          <w:bCs/>
          <w:iCs/>
          <w:szCs w:val="24"/>
        </w:rPr>
        <w:t>M</w:t>
      </w:r>
      <w:r w:rsidRPr="00A82D4A">
        <w:rPr>
          <w:rFonts w:cs="Calibri"/>
          <w:b/>
          <w:bCs/>
          <w:iCs/>
          <w:szCs w:val="24"/>
        </w:rPr>
        <w:t>RMP)</w:t>
      </w:r>
    </w:p>
    <w:p w14:paraId="0E48ED5B" w14:textId="77777777" w:rsidR="006438ED" w:rsidRDefault="006438ED" w:rsidP="006438ED">
      <w:pPr>
        <w:rPr>
          <w:rFonts w:cs="Calibri"/>
          <w:i/>
          <w:szCs w:val="24"/>
        </w:rPr>
      </w:pPr>
    </w:p>
    <w:p w14:paraId="1EC67DA0" w14:textId="77777777" w:rsidR="006438ED" w:rsidRPr="006438ED" w:rsidRDefault="006438ED" w:rsidP="006438ED">
      <w:pPr>
        <w:rPr>
          <w:rFonts w:cs="Calibri"/>
          <w:i/>
          <w:szCs w:val="24"/>
        </w:rPr>
      </w:pPr>
      <w:r>
        <w:rPr>
          <w:rFonts w:cs="Calibri"/>
          <w:i/>
          <w:szCs w:val="24"/>
        </w:rPr>
        <w:t xml:space="preserve">Note, this form is not owned by Canberra Health Services and may be subject to changes. </w:t>
      </w:r>
    </w:p>
    <w:p w14:paraId="1575C522" w14:textId="75C75A73" w:rsidR="00A82D4A" w:rsidRPr="00D65E1C" w:rsidRDefault="00D71DF6" w:rsidP="00D65E1C">
      <w:pPr>
        <w:rPr>
          <w:rFonts w:cs="Calibri"/>
          <w:szCs w:val="24"/>
        </w:rPr>
      </w:pPr>
      <w:r>
        <w:rPr>
          <w:noProof/>
        </w:rPr>
        <mc:AlternateContent>
          <mc:Choice Requires="wps">
            <w:drawing>
              <wp:anchor distT="0" distB="0" distL="114300" distR="114300" simplePos="0" relativeHeight="251663360" behindDoc="0" locked="0" layoutInCell="1" allowOverlap="1" wp14:anchorId="7BE5D52D" wp14:editId="627D0613">
                <wp:simplePos x="0" y="0"/>
                <wp:positionH relativeFrom="column">
                  <wp:posOffset>1828357</wp:posOffset>
                </wp:positionH>
                <wp:positionV relativeFrom="paragraph">
                  <wp:posOffset>2362678</wp:posOffset>
                </wp:positionV>
                <wp:extent cx="3600678" cy="1292191"/>
                <wp:effectExtent l="0" t="609600" r="0" b="613410"/>
                <wp:wrapNone/>
                <wp:docPr id="5" name="Text Box 5"/>
                <wp:cNvGraphicFramePr/>
                <a:graphic xmlns:a="http://schemas.openxmlformats.org/drawingml/2006/main">
                  <a:graphicData uri="http://schemas.microsoft.com/office/word/2010/wordprocessingShape">
                    <wps:wsp>
                      <wps:cNvSpPr txBox="1"/>
                      <wps:spPr>
                        <a:xfrm rot="20257070">
                          <a:off x="0" y="0"/>
                          <a:ext cx="3600678" cy="1292191"/>
                        </a:xfrm>
                        <a:prstGeom prst="rect">
                          <a:avLst/>
                        </a:prstGeom>
                        <a:noFill/>
                        <a:ln>
                          <a:noFill/>
                        </a:ln>
                      </wps:spPr>
                      <wps:txbx>
                        <w:txbxContent>
                          <w:p w14:paraId="17DE59AB" w14:textId="77777777" w:rsidR="00D71DF6" w:rsidRPr="00C26255" w:rsidRDefault="00D71DF6" w:rsidP="00D71DF6">
                            <w:pPr>
                              <w:rPr>
                                <w:color w:val="A6A6A6" w:themeColor="background1" w:themeShade="A6"/>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6255">
                              <w:rPr>
                                <w:color w:val="A6A6A6" w:themeColor="background1" w:themeShade="A6"/>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5D52D" id="Text Box 5" o:spid="_x0000_s1028" type="#_x0000_t202" style="position:absolute;margin-left:143.95pt;margin-top:186.05pt;width:283.5pt;height:101.75pt;rotation:-1466838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" filled="f" stroked="f">
                <v:textbox>
                  <w:txbxContent>
                    <w:p w14:paraId="17DE59AB" w14:textId="77777777" w:rsidR="00D71DF6" w:rsidRPr="00C26255" w:rsidRDefault="00D71DF6" w:rsidP="00D71DF6">
                      <w:pPr>
                        <w:rPr>
                          <w:color w:val="A6A6A6" w:themeColor="background1" w:themeShade="A6"/>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6255">
                        <w:rPr>
                          <w:color w:val="A6A6A6" w:themeColor="background1" w:themeShade="A6"/>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Sample</w:t>
                      </w:r>
                    </w:p>
                  </w:txbxContent>
                </v:textbox>
              </v:shape>
            </w:pict>
          </mc:Fallback>
        </mc:AlternateContent>
      </w:r>
      <w:r w:rsidR="00D65E1C">
        <w:rPr>
          <w:noProof/>
        </w:rPr>
        <w:drawing>
          <wp:inline distT="0" distB="0" distL="0" distR="0" wp14:anchorId="76C5B0F7" wp14:editId="28B47313">
            <wp:extent cx="5759450" cy="791163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1356"/>
                    <a:stretch/>
                  </pic:blipFill>
                  <pic:spPr bwMode="auto">
                    <a:xfrm>
                      <a:off x="0" y="0"/>
                      <a:ext cx="5759450" cy="7911630"/>
                    </a:xfrm>
                    <a:prstGeom prst="rect">
                      <a:avLst/>
                    </a:prstGeom>
                    <a:ln>
                      <a:noFill/>
                    </a:ln>
                    <a:extLst>
                      <a:ext uri="{53640926-AAD7-44D8-BBD7-CCE9431645EC}">
                        <a14:shadowObscured xmlns:a14="http://schemas.microsoft.com/office/drawing/2010/main"/>
                      </a:ext>
                    </a:extLst>
                  </pic:spPr>
                </pic:pic>
              </a:graphicData>
            </a:graphic>
          </wp:inline>
        </w:drawing>
      </w:r>
    </w:p>
    <w:p w14:paraId="68ED40D1" w14:textId="3CBF5B41" w:rsidR="00A82D4A" w:rsidRPr="00A82D4A" w:rsidRDefault="00A82D4A" w:rsidP="00A82D4A">
      <w:pPr>
        <w:rPr>
          <w:rFonts w:cs="Calibri"/>
          <w:b/>
          <w:bCs/>
          <w:iCs/>
          <w:szCs w:val="24"/>
        </w:rPr>
      </w:pPr>
      <w:r w:rsidRPr="00A82D4A">
        <w:rPr>
          <w:rFonts w:cs="Calibri"/>
          <w:b/>
          <w:bCs/>
          <w:iCs/>
          <w:szCs w:val="24"/>
        </w:rPr>
        <w:lastRenderedPageBreak/>
        <w:t xml:space="preserve">Attachment </w:t>
      </w:r>
      <w:r w:rsidR="00C912DC">
        <w:rPr>
          <w:rFonts w:cs="Calibri"/>
          <w:b/>
          <w:bCs/>
          <w:iCs/>
          <w:szCs w:val="24"/>
        </w:rPr>
        <w:t>10</w:t>
      </w:r>
      <w:r w:rsidRPr="00A82D4A">
        <w:rPr>
          <w:rFonts w:cs="Calibri"/>
          <w:b/>
          <w:bCs/>
          <w:iCs/>
          <w:szCs w:val="24"/>
        </w:rPr>
        <w:t xml:space="preserve">: </w:t>
      </w:r>
      <w:r w:rsidR="003A1479">
        <w:rPr>
          <w:rFonts w:cs="Calibri"/>
          <w:b/>
          <w:bCs/>
          <w:iCs/>
          <w:szCs w:val="24"/>
        </w:rPr>
        <w:t>CMH</w:t>
      </w:r>
      <w:r w:rsidRPr="00A82D4A">
        <w:rPr>
          <w:rFonts w:cs="Calibri"/>
          <w:b/>
          <w:bCs/>
          <w:iCs/>
          <w:szCs w:val="24"/>
        </w:rPr>
        <w:t xml:space="preserve"> Notification Form</w:t>
      </w:r>
    </w:p>
    <w:p w14:paraId="6ADD132F" w14:textId="2908EB4E" w:rsidR="00A82D4A" w:rsidRPr="00A82D4A" w:rsidRDefault="00D71DF6" w:rsidP="00A82D4A">
      <w:pPr>
        <w:rPr>
          <w:rFonts w:cs="Calibri"/>
          <w:i/>
          <w:szCs w:val="24"/>
        </w:rPr>
      </w:pPr>
      <w:r>
        <w:rPr>
          <w:noProof/>
        </w:rPr>
        <mc:AlternateContent>
          <mc:Choice Requires="wps">
            <w:drawing>
              <wp:anchor distT="0" distB="0" distL="114300" distR="114300" simplePos="0" relativeHeight="251661312" behindDoc="0" locked="0" layoutInCell="1" allowOverlap="1" wp14:anchorId="5637CD73" wp14:editId="3D187F2E">
                <wp:simplePos x="0" y="0"/>
                <wp:positionH relativeFrom="column">
                  <wp:posOffset>1381520</wp:posOffset>
                </wp:positionH>
                <wp:positionV relativeFrom="paragraph">
                  <wp:posOffset>3495125</wp:posOffset>
                </wp:positionV>
                <wp:extent cx="3600678" cy="1292191"/>
                <wp:effectExtent l="0" t="609600" r="0" b="613410"/>
                <wp:wrapNone/>
                <wp:docPr id="2" name="Text Box 2"/>
                <wp:cNvGraphicFramePr/>
                <a:graphic xmlns:a="http://schemas.openxmlformats.org/drawingml/2006/main">
                  <a:graphicData uri="http://schemas.microsoft.com/office/word/2010/wordprocessingShape">
                    <wps:wsp>
                      <wps:cNvSpPr txBox="1"/>
                      <wps:spPr>
                        <a:xfrm rot="20257070">
                          <a:off x="0" y="0"/>
                          <a:ext cx="3600678" cy="1292191"/>
                        </a:xfrm>
                        <a:prstGeom prst="rect">
                          <a:avLst/>
                        </a:prstGeom>
                        <a:noFill/>
                        <a:ln>
                          <a:noFill/>
                        </a:ln>
                      </wps:spPr>
                      <wps:txbx>
                        <w:txbxContent>
                          <w:p w14:paraId="1FFAAE3B" w14:textId="77777777" w:rsidR="00D71DF6" w:rsidRPr="00C26255" w:rsidRDefault="00D71DF6" w:rsidP="00D71DF6">
                            <w:pPr>
                              <w:rPr>
                                <w:color w:val="A6A6A6" w:themeColor="background1" w:themeShade="A6"/>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6255">
                              <w:rPr>
                                <w:color w:val="A6A6A6" w:themeColor="background1" w:themeShade="A6"/>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7CD73" id="Text Box 2" o:spid="_x0000_s1029" type="#_x0000_t202" style="position:absolute;margin-left:108.8pt;margin-top:275.2pt;width:283.5pt;height:101.75pt;rotation:-1466838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" filled="f" stroked="f">
                <v:textbox>
                  <w:txbxContent>
                    <w:p w14:paraId="1FFAAE3B" w14:textId="77777777" w:rsidR="00D71DF6" w:rsidRPr="00C26255" w:rsidRDefault="00D71DF6" w:rsidP="00D71DF6">
                      <w:pPr>
                        <w:rPr>
                          <w:color w:val="A6A6A6" w:themeColor="background1" w:themeShade="A6"/>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26255">
                        <w:rPr>
                          <w:color w:val="A6A6A6" w:themeColor="background1" w:themeShade="A6"/>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Sample</w:t>
                      </w:r>
                    </w:p>
                  </w:txbxContent>
                </v:textbox>
              </v:shape>
            </w:pict>
          </mc:Fallback>
        </mc:AlternateContent>
      </w:r>
      <w:r w:rsidR="00A82D4A" w:rsidRPr="00A82D4A">
        <w:rPr>
          <w:rFonts w:ascii="Times New Roman" w:hAnsi="Times New Roman"/>
          <w:noProof/>
        </w:rPr>
        <w:drawing>
          <wp:anchor distT="0" distB="0" distL="114300" distR="114300" simplePos="0" relativeHeight="251659264" behindDoc="0" locked="0" layoutInCell="1" allowOverlap="1" wp14:anchorId="32CB664F" wp14:editId="4963139C">
            <wp:simplePos x="0" y="0"/>
            <wp:positionH relativeFrom="margin">
              <wp:align>center</wp:align>
            </wp:positionH>
            <wp:positionV relativeFrom="paragraph">
              <wp:posOffset>240030</wp:posOffset>
            </wp:positionV>
            <wp:extent cx="5362575" cy="7829550"/>
            <wp:effectExtent l="0" t="0" r="9525"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362575" cy="7829550"/>
                    </a:xfrm>
                    <a:prstGeom prst="rect">
                      <a:avLst/>
                    </a:prstGeom>
                  </pic:spPr>
                </pic:pic>
              </a:graphicData>
            </a:graphic>
            <wp14:sizeRelH relativeFrom="page">
              <wp14:pctWidth>0</wp14:pctWidth>
            </wp14:sizeRelH>
            <wp14:sizeRelV relativeFrom="page">
              <wp14:pctHeight>0</wp14:pctHeight>
            </wp14:sizeRelV>
          </wp:anchor>
        </w:drawing>
      </w:r>
    </w:p>
    <w:sectPr w:rsidR="00A82D4A" w:rsidRPr="00A82D4A" w:rsidSect="007A7C02">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3FBEE" w14:textId="77777777" w:rsidR="00925667" w:rsidRDefault="00925667" w:rsidP="00F66CB0">
      <w:r>
        <w:separator/>
      </w:r>
    </w:p>
  </w:endnote>
  <w:endnote w:type="continuationSeparator" w:id="0">
    <w:p w14:paraId="49C53917" w14:textId="77777777" w:rsidR="00925667" w:rsidRDefault="00925667"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rtika">
    <w:charset w:val="00"/>
    <w:family w:val="roman"/>
    <w:pitch w:val="variable"/>
    <w:sig w:usb0="008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4A0" w:firstRow="1" w:lastRow="0" w:firstColumn="1" w:lastColumn="0" w:noHBand="0" w:noVBand="1"/>
    </w:tblPr>
    <w:tblGrid>
      <w:gridCol w:w="1517"/>
      <w:gridCol w:w="933"/>
      <w:gridCol w:w="1539"/>
      <w:gridCol w:w="1449"/>
      <w:gridCol w:w="1761"/>
      <w:gridCol w:w="1871"/>
    </w:tblGrid>
    <w:tr w:rsidR="00A82D4A" w:rsidRPr="00AE7C5C" w14:paraId="1A6482ED" w14:textId="77777777" w:rsidTr="00C8025C">
      <w:tc>
        <w:tcPr>
          <w:tcW w:w="1541" w:type="dxa"/>
        </w:tcPr>
        <w:p w14:paraId="166640CD" w14:textId="77777777" w:rsidR="00A82D4A" w:rsidRPr="00C8025C" w:rsidRDefault="00A82D4A" w:rsidP="004D6067">
          <w:pPr>
            <w:pStyle w:val="Footer"/>
            <w:rPr>
              <w:rFonts w:cs="Arial"/>
              <w:b/>
              <w:bCs/>
              <w:i/>
              <w:sz w:val="20"/>
            </w:rPr>
          </w:pPr>
          <w:r w:rsidRPr="00C8025C">
            <w:rPr>
              <w:rFonts w:cs="Arial"/>
              <w:b/>
              <w:bCs/>
              <w:i/>
              <w:sz w:val="20"/>
            </w:rPr>
            <w:t>Doc Number</w:t>
          </w:r>
        </w:p>
      </w:tc>
      <w:tc>
        <w:tcPr>
          <w:tcW w:w="977" w:type="dxa"/>
        </w:tcPr>
        <w:p w14:paraId="6BD0B829" w14:textId="77777777" w:rsidR="00A82D4A" w:rsidRPr="00C8025C" w:rsidRDefault="00A82D4A" w:rsidP="004D6067">
          <w:pPr>
            <w:pStyle w:val="Footer"/>
            <w:rPr>
              <w:rFonts w:cs="Arial"/>
              <w:b/>
              <w:bCs/>
              <w:i/>
              <w:sz w:val="20"/>
            </w:rPr>
          </w:pPr>
        </w:p>
      </w:tc>
      <w:tc>
        <w:tcPr>
          <w:tcW w:w="1560" w:type="dxa"/>
        </w:tcPr>
        <w:p w14:paraId="4135E5DF" w14:textId="77777777" w:rsidR="00A82D4A" w:rsidRPr="00C8025C" w:rsidRDefault="00A82D4A" w:rsidP="004D6067">
          <w:pPr>
            <w:pStyle w:val="Footer"/>
            <w:rPr>
              <w:rFonts w:cs="Arial"/>
              <w:b/>
              <w:bCs/>
              <w:i/>
              <w:sz w:val="20"/>
            </w:rPr>
          </w:pPr>
          <w:r w:rsidRPr="00C8025C">
            <w:rPr>
              <w:rFonts w:cs="Arial"/>
              <w:b/>
              <w:bCs/>
              <w:i/>
              <w:sz w:val="20"/>
            </w:rPr>
            <w:t>Issued</w:t>
          </w:r>
        </w:p>
      </w:tc>
      <w:tc>
        <w:tcPr>
          <w:tcW w:w="1464" w:type="dxa"/>
        </w:tcPr>
        <w:p w14:paraId="4BC061EB" w14:textId="77777777" w:rsidR="00A82D4A" w:rsidRPr="00C8025C" w:rsidRDefault="00A82D4A" w:rsidP="004D6067">
          <w:pPr>
            <w:pStyle w:val="Footer"/>
            <w:rPr>
              <w:rFonts w:cs="Arial"/>
              <w:b/>
              <w:bCs/>
              <w:i/>
              <w:sz w:val="20"/>
            </w:rPr>
          </w:pPr>
          <w:r w:rsidRPr="00C8025C">
            <w:rPr>
              <w:rFonts w:cs="Arial"/>
              <w:b/>
              <w:bCs/>
              <w:i/>
              <w:sz w:val="20"/>
            </w:rPr>
            <w:t>Review Date</w:t>
          </w:r>
        </w:p>
      </w:tc>
      <w:tc>
        <w:tcPr>
          <w:tcW w:w="1796" w:type="dxa"/>
        </w:tcPr>
        <w:p w14:paraId="2E796045" w14:textId="77777777" w:rsidR="00A82D4A" w:rsidRPr="00C8025C" w:rsidRDefault="00A82D4A" w:rsidP="004D6067">
          <w:pPr>
            <w:pStyle w:val="Footer"/>
            <w:rPr>
              <w:rFonts w:cs="Arial"/>
              <w:b/>
              <w:bCs/>
              <w:i/>
              <w:sz w:val="20"/>
            </w:rPr>
          </w:pPr>
          <w:r w:rsidRPr="00C8025C">
            <w:rPr>
              <w:rFonts w:cs="Arial"/>
              <w:b/>
              <w:bCs/>
              <w:i/>
              <w:sz w:val="20"/>
            </w:rPr>
            <w:t>Area Responsible</w:t>
          </w:r>
        </w:p>
      </w:tc>
      <w:tc>
        <w:tcPr>
          <w:tcW w:w="1948" w:type="dxa"/>
        </w:tcPr>
        <w:p w14:paraId="016F0020" w14:textId="77777777" w:rsidR="00A82D4A" w:rsidRPr="00C8025C" w:rsidRDefault="00A82D4A" w:rsidP="004D6067">
          <w:pPr>
            <w:pStyle w:val="Footer"/>
            <w:rPr>
              <w:rFonts w:cs="Arial"/>
              <w:b/>
              <w:bCs/>
              <w:i/>
              <w:sz w:val="20"/>
            </w:rPr>
          </w:pPr>
          <w:r w:rsidRPr="00C8025C">
            <w:rPr>
              <w:rFonts w:cs="Arial"/>
              <w:b/>
              <w:bCs/>
              <w:i/>
              <w:sz w:val="20"/>
            </w:rPr>
            <w:t>Page</w:t>
          </w:r>
        </w:p>
      </w:tc>
    </w:tr>
    <w:tr w:rsidR="00A82D4A" w14:paraId="1F4C19FD" w14:textId="77777777" w:rsidTr="00C8025C">
      <w:tc>
        <w:tcPr>
          <w:tcW w:w="1541" w:type="dxa"/>
        </w:tcPr>
        <w:p w14:paraId="1CFF7386" w14:textId="67D698C4" w:rsidR="00A82D4A" w:rsidRPr="00C8025C" w:rsidRDefault="00A252AA" w:rsidP="004D6067">
          <w:pPr>
            <w:pStyle w:val="Footer"/>
            <w:rPr>
              <w:rFonts w:cs="Arial"/>
              <w:b/>
              <w:bCs/>
              <w:sz w:val="20"/>
            </w:rPr>
          </w:pPr>
          <w:r>
            <w:rPr>
              <w:rFonts w:cs="Arial"/>
              <w:b/>
              <w:bCs/>
              <w:sz w:val="20"/>
            </w:rPr>
            <w:t>CHS24/381</w:t>
          </w:r>
        </w:p>
      </w:tc>
      <w:tc>
        <w:tcPr>
          <w:tcW w:w="977" w:type="dxa"/>
        </w:tcPr>
        <w:p w14:paraId="0EFFAE37" w14:textId="77777777" w:rsidR="00A82D4A" w:rsidRPr="00C8025C" w:rsidRDefault="00A82D4A" w:rsidP="004D6067">
          <w:pPr>
            <w:pStyle w:val="Footer"/>
            <w:rPr>
              <w:rFonts w:cs="Arial"/>
              <w:b/>
              <w:bCs/>
              <w:sz w:val="20"/>
            </w:rPr>
          </w:pPr>
        </w:p>
      </w:tc>
      <w:tc>
        <w:tcPr>
          <w:tcW w:w="1560" w:type="dxa"/>
        </w:tcPr>
        <w:p w14:paraId="01CB3D9A" w14:textId="5598B480" w:rsidR="00A82D4A" w:rsidRPr="00C8025C" w:rsidRDefault="00A252AA" w:rsidP="004D6067">
          <w:pPr>
            <w:pStyle w:val="Footer"/>
            <w:rPr>
              <w:rFonts w:cs="Arial"/>
              <w:b/>
              <w:bCs/>
              <w:sz w:val="20"/>
            </w:rPr>
          </w:pPr>
          <w:r>
            <w:rPr>
              <w:rFonts w:cs="Arial"/>
              <w:b/>
              <w:bCs/>
              <w:sz w:val="20"/>
            </w:rPr>
            <w:t>26/08/2024</w:t>
          </w:r>
        </w:p>
      </w:tc>
      <w:tc>
        <w:tcPr>
          <w:tcW w:w="1464" w:type="dxa"/>
        </w:tcPr>
        <w:p w14:paraId="6D06EEF5" w14:textId="1F8DC5A2" w:rsidR="00A82D4A" w:rsidRPr="00C8025C" w:rsidRDefault="00A252AA" w:rsidP="004D6067">
          <w:pPr>
            <w:pStyle w:val="Footer"/>
            <w:rPr>
              <w:rFonts w:cs="Arial"/>
              <w:b/>
              <w:bCs/>
              <w:sz w:val="20"/>
            </w:rPr>
          </w:pPr>
          <w:r>
            <w:rPr>
              <w:rFonts w:cs="Arial"/>
              <w:b/>
              <w:bCs/>
              <w:sz w:val="20"/>
            </w:rPr>
            <w:t>01/06/2027</w:t>
          </w:r>
        </w:p>
      </w:tc>
      <w:tc>
        <w:tcPr>
          <w:tcW w:w="1796" w:type="dxa"/>
        </w:tcPr>
        <w:p w14:paraId="3E0A236E" w14:textId="77777777" w:rsidR="00A82D4A" w:rsidRPr="00C8025C" w:rsidRDefault="00A82D4A" w:rsidP="004D6067">
          <w:pPr>
            <w:pStyle w:val="Footer"/>
            <w:rPr>
              <w:rFonts w:cs="Arial"/>
              <w:b/>
              <w:bCs/>
              <w:sz w:val="20"/>
            </w:rPr>
          </w:pPr>
          <w:r>
            <w:rPr>
              <w:rFonts w:cs="Arial"/>
              <w:b/>
              <w:sz w:val="20"/>
              <w:lang w:val="en-US"/>
            </w:rPr>
            <w:t>MHJHADS</w:t>
          </w:r>
        </w:p>
      </w:tc>
      <w:tc>
        <w:tcPr>
          <w:tcW w:w="1948" w:type="dxa"/>
        </w:tcPr>
        <w:p w14:paraId="25FE13D8" w14:textId="77777777" w:rsidR="00A82D4A" w:rsidRPr="00C8025C" w:rsidRDefault="00A82D4A" w:rsidP="004D6067">
          <w:pPr>
            <w:pStyle w:val="Footer"/>
            <w:rPr>
              <w:sz w:val="20"/>
            </w:rPr>
          </w:pPr>
          <w:r w:rsidRPr="00C8025C">
            <w:rPr>
              <w:rStyle w:val="PageNumber"/>
              <w:sz w:val="20"/>
            </w:rPr>
            <w:fldChar w:fldCharType="begin"/>
          </w:r>
          <w:r w:rsidRPr="00C8025C">
            <w:rPr>
              <w:rStyle w:val="PageNumber"/>
              <w:sz w:val="20"/>
            </w:rPr>
            <w:instrText xml:space="preserve"> PAGE </w:instrText>
          </w:r>
          <w:r w:rsidRPr="00C8025C">
            <w:rPr>
              <w:rStyle w:val="PageNumber"/>
              <w:sz w:val="20"/>
            </w:rPr>
            <w:fldChar w:fldCharType="separate"/>
          </w:r>
          <w:r>
            <w:rPr>
              <w:rStyle w:val="PageNumber"/>
              <w:noProof/>
              <w:sz w:val="20"/>
            </w:rPr>
            <w:t>9</w:t>
          </w:r>
          <w:r w:rsidRPr="00C8025C">
            <w:rPr>
              <w:rStyle w:val="PageNumber"/>
              <w:sz w:val="20"/>
            </w:rPr>
            <w:fldChar w:fldCharType="end"/>
          </w:r>
          <w:r w:rsidRPr="00C8025C">
            <w:rPr>
              <w:rStyle w:val="PageNumber"/>
              <w:sz w:val="20"/>
            </w:rPr>
            <w:t xml:space="preserve"> of </w:t>
          </w:r>
          <w:r w:rsidRPr="00C8025C">
            <w:rPr>
              <w:rStyle w:val="PageNumber"/>
              <w:sz w:val="20"/>
            </w:rPr>
            <w:fldChar w:fldCharType="begin"/>
          </w:r>
          <w:r w:rsidRPr="00C8025C">
            <w:rPr>
              <w:rStyle w:val="PageNumber"/>
              <w:sz w:val="20"/>
            </w:rPr>
            <w:instrText xml:space="preserve"> NUMPAGES </w:instrText>
          </w:r>
          <w:r w:rsidRPr="00C8025C">
            <w:rPr>
              <w:rStyle w:val="PageNumber"/>
              <w:sz w:val="20"/>
            </w:rPr>
            <w:fldChar w:fldCharType="separate"/>
          </w:r>
          <w:r>
            <w:rPr>
              <w:rStyle w:val="PageNumber"/>
              <w:noProof/>
              <w:sz w:val="20"/>
            </w:rPr>
            <w:t>21</w:t>
          </w:r>
          <w:r w:rsidRPr="00C8025C">
            <w:rPr>
              <w:rStyle w:val="PageNumber"/>
              <w:sz w:val="20"/>
            </w:rPr>
            <w:fldChar w:fldCharType="end"/>
          </w:r>
        </w:p>
      </w:tc>
    </w:tr>
  </w:tbl>
  <w:p w14:paraId="458DD48E" w14:textId="77777777" w:rsidR="00A82D4A" w:rsidRPr="00A547D6" w:rsidRDefault="00A82D4A" w:rsidP="00AE7C5C">
    <w:pPr>
      <w:pStyle w:val="Footer"/>
      <w:rPr>
        <w:sz w:val="20"/>
      </w:rPr>
    </w:pPr>
  </w:p>
  <w:p w14:paraId="6D2016A9" w14:textId="77777777" w:rsidR="00A82D4A" w:rsidRPr="00AE7C5C" w:rsidRDefault="00A82D4A" w:rsidP="00AE7C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69"/>
      <w:gridCol w:w="1746"/>
      <w:gridCol w:w="1836"/>
    </w:tblGrid>
    <w:tr w:rsidR="001670BB" w:rsidRPr="00AE7C5C" w14:paraId="08682A7C" w14:textId="77777777" w:rsidTr="008E7509">
      <w:tc>
        <w:tcPr>
          <w:tcW w:w="1515" w:type="dxa"/>
        </w:tcPr>
        <w:p w14:paraId="08682A76" w14:textId="77777777" w:rsidR="001670BB" w:rsidRPr="00B3752F" w:rsidRDefault="001670BB" w:rsidP="00B10F87">
          <w:pPr>
            <w:pStyle w:val="Footer"/>
            <w:rPr>
              <w:rFonts w:cs="Arial"/>
              <w:b/>
              <w:bCs/>
              <w:i/>
              <w:sz w:val="20"/>
            </w:rPr>
          </w:pPr>
          <w:r w:rsidRPr="00B3752F">
            <w:rPr>
              <w:rFonts w:cs="Arial"/>
              <w:b/>
              <w:bCs/>
              <w:i/>
              <w:sz w:val="20"/>
            </w:rPr>
            <w:t>Doc Number</w:t>
          </w:r>
        </w:p>
      </w:tc>
      <w:tc>
        <w:tcPr>
          <w:tcW w:w="965" w:type="dxa"/>
        </w:tcPr>
        <w:p w14:paraId="08682A77" w14:textId="77777777" w:rsidR="001670BB" w:rsidRPr="00B3752F" w:rsidRDefault="001670BB" w:rsidP="00B10F87">
          <w:pPr>
            <w:pStyle w:val="Footer"/>
            <w:rPr>
              <w:rFonts w:cs="Arial"/>
              <w:b/>
              <w:bCs/>
              <w:i/>
              <w:sz w:val="20"/>
            </w:rPr>
          </w:pPr>
          <w:r w:rsidRPr="00B3752F">
            <w:rPr>
              <w:rFonts w:cs="Arial"/>
              <w:b/>
              <w:bCs/>
              <w:i/>
              <w:sz w:val="20"/>
            </w:rPr>
            <w:t>Version</w:t>
          </w:r>
        </w:p>
      </w:tc>
      <w:tc>
        <w:tcPr>
          <w:tcW w:w="1552" w:type="dxa"/>
        </w:tcPr>
        <w:p w14:paraId="08682A78" w14:textId="77777777" w:rsidR="001670BB" w:rsidRPr="00B3752F" w:rsidRDefault="001670BB" w:rsidP="00B10F87">
          <w:pPr>
            <w:pStyle w:val="Footer"/>
            <w:rPr>
              <w:rFonts w:cs="Arial"/>
              <w:b/>
              <w:bCs/>
              <w:i/>
              <w:sz w:val="20"/>
            </w:rPr>
          </w:pPr>
          <w:r w:rsidRPr="00B3752F">
            <w:rPr>
              <w:rFonts w:cs="Arial"/>
              <w:b/>
              <w:bCs/>
              <w:i/>
              <w:sz w:val="20"/>
            </w:rPr>
            <w:t>Issued</w:t>
          </w:r>
        </w:p>
      </w:tc>
      <w:tc>
        <w:tcPr>
          <w:tcW w:w="1456" w:type="dxa"/>
        </w:tcPr>
        <w:p w14:paraId="08682A79" w14:textId="77777777" w:rsidR="001670BB" w:rsidRPr="00B3752F" w:rsidRDefault="001670BB" w:rsidP="00B10F87">
          <w:pPr>
            <w:pStyle w:val="Footer"/>
            <w:rPr>
              <w:rFonts w:cs="Arial"/>
              <w:b/>
              <w:bCs/>
              <w:i/>
              <w:sz w:val="20"/>
            </w:rPr>
          </w:pPr>
          <w:r w:rsidRPr="00B3752F">
            <w:rPr>
              <w:rFonts w:cs="Arial"/>
              <w:b/>
              <w:bCs/>
              <w:i/>
              <w:sz w:val="20"/>
            </w:rPr>
            <w:t>Review Date</w:t>
          </w:r>
        </w:p>
      </w:tc>
      <w:tc>
        <w:tcPr>
          <w:tcW w:w="1746" w:type="dxa"/>
        </w:tcPr>
        <w:p w14:paraId="08682A7A" w14:textId="77777777" w:rsidR="001670BB" w:rsidRPr="00B3752F" w:rsidRDefault="001670BB" w:rsidP="00B10F87">
          <w:pPr>
            <w:pStyle w:val="Footer"/>
            <w:rPr>
              <w:rFonts w:cs="Arial"/>
              <w:b/>
              <w:bCs/>
              <w:i/>
              <w:sz w:val="20"/>
            </w:rPr>
          </w:pPr>
          <w:r w:rsidRPr="00B3752F">
            <w:rPr>
              <w:rFonts w:cs="Arial"/>
              <w:b/>
              <w:bCs/>
              <w:i/>
              <w:sz w:val="20"/>
            </w:rPr>
            <w:t>Area Responsible</w:t>
          </w:r>
        </w:p>
      </w:tc>
      <w:tc>
        <w:tcPr>
          <w:tcW w:w="1836" w:type="dxa"/>
        </w:tcPr>
        <w:p w14:paraId="08682A7B" w14:textId="77777777" w:rsidR="001670BB" w:rsidRPr="00B3752F" w:rsidRDefault="001670BB" w:rsidP="00B10F87">
          <w:pPr>
            <w:pStyle w:val="Footer"/>
            <w:rPr>
              <w:rFonts w:cs="Arial"/>
              <w:b/>
              <w:bCs/>
              <w:i/>
              <w:sz w:val="20"/>
            </w:rPr>
          </w:pPr>
          <w:r w:rsidRPr="00B3752F">
            <w:rPr>
              <w:rFonts w:cs="Arial"/>
              <w:b/>
              <w:bCs/>
              <w:i/>
              <w:sz w:val="20"/>
            </w:rPr>
            <w:t>Page</w:t>
          </w:r>
        </w:p>
      </w:tc>
    </w:tr>
    <w:tr w:rsidR="001670BB" w14:paraId="08682A83" w14:textId="77777777" w:rsidTr="008E7509">
      <w:tc>
        <w:tcPr>
          <w:tcW w:w="1515" w:type="dxa"/>
        </w:tcPr>
        <w:p w14:paraId="08682A7D" w14:textId="77777777" w:rsidR="001670BB" w:rsidRPr="00542EE6" w:rsidRDefault="001670BB" w:rsidP="00B10F87">
          <w:pPr>
            <w:pStyle w:val="Footer"/>
            <w:rPr>
              <w:rFonts w:cs="Arial"/>
              <w:b/>
              <w:bCs/>
              <w:sz w:val="20"/>
            </w:rPr>
          </w:pPr>
          <w:r>
            <w:rPr>
              <w:b/>
              <w:sz w:val="20"/>
            </w:rPr>
            <w:t>&lt;xxxxx/xxx&gt;</w:t>
          </w:r>
        </w:p>
      </w:tc>
      <w:tc>
        <w:tcPr>
          <w:tcW w:w="965" w:type="dxa"/>
        </w:tcPr>
        <w:p w14:paraId="08682A7E" w14:textId="77777777" w:rsidR="001670BB" w:rsidRPr="00B3752F" w:rsidRDefault="001670BB" w:rsidP="00B10F87">
          <w:pPr>
            <w:pStyle w:val="Footer"/>
            <w:rPr>
              <w:rFonts w:cs="Arial"/>
              <w:b/>
              <w:bCs/>
              <w:sz w:val="20"/>
            </w:rPr>
          </w:pPr>
          <w:r>
            <w:rPr>
              <w:rFonts w:cs="Arial"/>
              <w:b/>
              <w:bCs/>
              <w:sz w:val="20"/>
            </w:rPr>
            <w:t>X</w:t>
          </w:r>
        </w:p>
      </w:tc>
      <w:tc>
        <w:tcPr>
          <w:tcW w:w="1552" w:type="dxa"/>
        </w:tcPr>
        <w:p w14:paraId="08682A7F" w14:textId="77777777" w:rsidR="001670BB" w:rsidRPr="00B3752F" w:rsidRDefault="001670BB" w:rsidP="00B10F87">
          <w:pPr>
            <w:pStyle w:val="Footer"/>
            <w:rPr>
              <w:rFonts w:cs="Arial"/>
              <w:b/>
              <w:bCs/>
              <w:sz w:val="20"/>
            </w:rPr>
          </w:pPr>
          <w:r>
            <w:rPr>
              <w:rFonts w:cs="Arial"/>
              <w:b/>
              <w:bCs/>
              <w:sz w:val="20"/>
            </w:rPr>
            <w:t>&lt;XX/XX/XXXX&gt;</w:t>
          </w:r>
        </w:p>
      </w:tc>
      <w:tc>
        <w:tcPr>
          <w:tcW w:w="1456" w:type="dxa"/>
        </w:tcPr>
        <w:p w14:paraId="08682A80" w14:textId="50A06C81" w:rsidR="001670BB" w:rsidRPr="00B3752F" w:rsidRDefault="00470E63" w:rsidP="00470E63">
          <w:pPr>
            <w:pStyle w:val="Footer"/>
            <w:rPr>
              <w:rFonts w:cs="Arial"/>
              <w:b/>
              <w:bCs/>
              <w:sz w:val="20"/>
            </w:rPr>
          </w:pPr>
          <w:r>
            <w:rPr>
              <w:rFonts w:cs="Arial"/>
              <w:b/>
              <w:bCs/>
              <w:sz w:val="20"/>
            </w:rPr>
            <w:t>&lt;XX/XX/XXXX&gt;</w:t>
          </w:r>
        </w:p>
      </w:tc>
      <w:tc>
        <w:tcPr>
          <w:tcW w:w="1746" w:type="dxa"/>
        </w:tcPr>
        <w:p w14:paraId="08682A81" w14:textId="77777777" w:rsidR="001670BB" w:rsidRPr="00B3752F" w:rsidRDefault="001670BB" w:rsidP="00B10F87">
          <w:pPr>
            <w:pStyle w:val="Footer"/>
            <w:rPr>
              <w:rFonts w:cs="Arial"/>
              <w:b/>
              <w:bCs/>
              <w:sz w:val="20"/>
            </w:rPr>
          </w:pPr>
          <w:r>
            <w:rPr>
              <w:rFonts w:cs="Arial"/>
              <w:b/>
              <w:bCs/>
              <w:sz w:val="20"/>
            </w:rPr>
            <w:t>XXXX</w:t>
          </w:r>
        </w:p>
      </w:tc>
      <w:tc>
        <w:tcPr>
          <w:tcW w:w="1836" w:type="dxa"/>
        </w:tcPr>
        <w:p w14:paraId="08682A82" w14:textId="77777777"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p>
      </w:tc>
    </w:tr>
    <w:tr w:rsidR="008E7509" w14:paraId="274E509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8E7509" w:rsidRPr="002C1428" w:rsidRDefault="008E7509"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F5AEE" w14:textId="77777777" w:rsidR="00925667" w:rsidRDefault="00925667" w:rsidP="00F66CB0">
      <w:r>
        <w:separator/>
      </w:r>
    </w:p>
  </w:footnote>
  <w:footnote w:type="continuationSeparator" w:id="0">
    <w:p w14:paraId="678768C2" w14:textId="77777777" w:rsidR="00925667" w:rsidRDefault="00925667"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5A7033" w14:paraId="570805CA" w14:textId="77777777" w:rsidTr="00CE0D1C">
      <w:trPr>
        <w:trHeight w:val="1418"/>
      </w:trPr>
      <w:tc>
        <w:tcPr>
          <w:tcW w:w="5556" w:type="dxa"/>
          <w:vAlign w:val="center"/>
          <w:hideMark/>
        </w:tcPr>
        <w:p w14:paraId="14C87F3F" w14:textId="46791ADF" w:rsidR="005A7033" w:rsidRDefault="005A7033" w:rsidP="005A7033">
          <w:pPr>
            <w:pStyle w:val="Header"/>
            <w:rPr>
              <w:sz w:val="20"/>
            </w:rPr>
          </w:pPr>
          <w:r>
            <w:rPr>
              <w:noProof/>
              <w:sz w:val="20"/>
            </w:rPr>
            <w:drawing>
              <wp:inline distT="0" distB="0" distL="0" distR="0" wp14:anchorId="69D2EB46" wp14:editId="5B98D4EA">
                <wp:extent cx="3295650" cy="723900"/>
                <wp:effectExtent l="0" t="0" r="0" b="0"/>
                <wp:docPr id="3" name="Picture 3"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AC65DC4" w14:textId="76B0D843" w:rsidR="005A7033" w:rsidRDefault="00A252AA" w:rsidP="005A7033">
          <w:pPr>
            <w:pStyle w:val="Header"/>
            <w:tabs>
              <w:tab w:val="left" w:pos="720"/>
            </w:tabs>
            <w:jc w:val="right"/>
            <w:rPr>
              <w:sz w:val="20"/>
            </w:rPr>
          </w:pPr>
          <w:r>
            <w:rPr>
              <w:sz w:val="20"/>
            </w:rPr>
            <w:t>CHS24/381</w:t>
          </w:r>
        </w:p>
      </w:tc>
    </w:tr>
  </w:tbl>
  <w:p w14:paraId="350480F8" w14:textId="5785EA2E" w:rsidR="00A82D4A" w:rsidRPr="00FC3538" w:rsidRDefault="00A82D4A">
    <w:pPr>
      <w:pStyle w:val="Header"/>
      <w:rPr>
        <w:sz w:val="20"/>
      </w:rPr>
    </w:pP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3527"/>
    </w:tblGrid>
    <w:tr w:rsidR="00A939DF" w14:paraId="60F17A8F" w14:textId="77777777" w:rsidTr="00894713">
      <w:trPr>
        <w:trHeight w:val="1418"/>
      </w:trPr>
      <w:tc>
        <w:tcPr>
          <w:tcW w:w="5556" w:type="dxa"/>
          <w:vAlign w:val="center"/>
          <w:hideMark/>
        </w:tcPr>
        <w:p w14:paraId="4A5666D5" w14:textId="4B9B7742"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4" name="Picture 4"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77777777" w:rsidR="00A939DF" w:rsidRDefault="00A939DF" w:rsidP="00A939DF">
          <w:pPr>
            <w:pStyle w:val="Header"/>
            <w:tabs>
              <w:tab w:val="left" w:pos="720"/>
            </w:tabs>
            <w:jc w:val="right"/>
            <w:rPr>
              <w:sz w:val="20"/>
            </w:rPr>
          </w:pPr>
          <w:bookmarkStart w:id="34" w:name="_top"/>
          <w:bookmarkEnd w:id="34"/>
          <w:r>
            <w:rPr>
              <w:sz w:val="20"/>
            </w:rPr>
            <w:t>CHSXX/XXX (number will be allocated by Policy Register Manager after final endorsement</w:t>
          </w:r>
        </w:p>
      </w:tc>
    </w:tr>
  </w:tbl>
  <w:p w14:paraId="08682A75" w14:textId="77777777" w:rsidR="001670BB" w:rsidRPr="00FC3538" w:rsidRDefault="001670B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643"/>
        </w:tabs>
        <w:ind w:left="643" w:hanging="360"/>
      </w:pPr>
      <w:rPr>
        <w:rFonts w:ascii="Symbol" w:hAnsi="Symbol" w:hint="default"/>
        <w:color w:val="auto"/>
      </w:rPr>
    </w:lvl>
  </w:abstractNum>
  <w:abstractNum w:abstractNumId="1" w15:restartNumberingAfterBreak="0">
    <w:nsid w:val="01294260"/>
    <w:multiLevelType w:val="hybridMultilevel"/>
    <w:tmpl w:val="298059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02FC1CC2"/>
    <w:multiLevelType w:val="hybridMultilevel"/>
    <w:tmpl w:val="F006A1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5" w15:restartNumberingAfterBreak="0">
    <w:nsid w:val="06BE53F2"/>
    <w:multiLevelType w:val="hybridMultilevel"/>
    <w:tmpl w:val="46C8FB86"/>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9AB07B6"/>
    <w:multiLevelType w:val="hybridMultilevel"/>
    <w:tmpl w:val="79309E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BD36E6"/>
    <w:multiLevelType w:val="hybridMultilevel"/>
    <w:tmpl w:val="D41CE4C8"/>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02E5AC9"/>
    <w:multiLevelType w:val="hybridMultilevel"/>
    <w:tmpl w:val="4FC0F4E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0"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6F1DCC"/>
    <w:multiLevelType w:val="hybridMultilevel"/>
    <w:tmpl w:val="90708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994EE6"/>
    <w:multiLevelType w:val="hybridMultilevel"/>
    <w:tmpl w:val="3BF81C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9E44FC4"/>
    <w:multiLevelType w:val="hybridMultilevel"/>
    <w:tmpl w:val="C0AAF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9614F6D"/>
    <w:multiLevelType w:val="hybridMultilevel"/>
    <w:tmpl w:val="A8ECD73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9" w15:restartNumberingAfterBreak="0">
    <w:nsid w:val="508C58CC"/>
    <w:multiLevelType w:val="hybridMultilevel"/>
    <w:tmpl w:val="9E4897F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0" w15:restartNumberingAfterBreak="0">
    <w:nsid w:val="54B8504B"/>
    <w:multiLevelType w:val="hybridMultilevel"/>
    <w:tmpl w:val="1EA4FF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96D62C5"/>
    <w:multiLevelType w:val="hybridMultilevel"/>
    <w:tmpl w:val="BFA834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AEE1866"/>
    <w:multiLevelType w:val="hybridMultilevel"/>
    <w:tmpl w:val="4A562F2A"/>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EA35358"/>
    <w:multiLevelType w:val="hybridMultilevel"/>
    <w:tmpl w:val="2028F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A7700F"/>
    <w:multiLevelType w:val="hybridMultilevel"/>
    <w:tmpl w:val="8A64C6F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6426D6"/>
    <w:multiLevelType w:val="hybridMultilevel"/>
    <w:tmpl w:val="1B501708"/>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4723C53"/>
    <w:multiLevelType w:val="hybridMultilevel"/>
    <w:tmpl w:val="140ED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4C3461B"/>
    <w:multiLevelType w:val="hybridMultilevel"/>
    <w:tmpl w:val="8F66A23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8" w15:restartNumberingAfterBreak="0">
    <w:nsid w:val="657B77A9"/>
    <w:multiLevelType w:val="hybridMultilevel"/>
    <w:tmpl w:val="B6FA0568"/>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7137E93"/>
    <w:multiLevelType w:val="hybridMultilevel"/>
    <w:tmpl w:val="3B86EC34"/>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30" w15:restartNumberingAfterBreak="0">
    <w:nsid w:val="68607E1F"/>
    <w:multiLevelType w:val="hybridMultilevel"/>
    <w:tmpl w:val="9CE20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A7F4DDA"/>
    <w:multiLevelType w:val="hybridMultilevel"/>
    <w:tmpl w:val="D50E1440"/>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2" w15:restartNumberingAfterBreak="0">
    <w:nsid w:val="6C3D1ED4"/>
    <w:multiLevelType w:val="hybridMultilevel"/>
    <w:tmpl w:val="7B18B968"/>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C47411E"/>
    <w:multiLevelType w:val="hybridMultilevel"/>
    <w:tmpl w:val="53927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2BB4B64"/>
    <w:multiLevelType w:val="hybridMultilevel"/>
    <w:tmpl w:val="13D64F4E"/>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5" w15:restartNumberingAfterBreak="0">
    <w:nsid w:val="7724747B"/>
    <w:multiLevelType w:val="hybridMultilevel"/>
    <w:tmpl w:val="D898FA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77415543"/>
    <w:multiLevelType w:val="hybridMultilevel"/>
    <w:tmpl w:val="52143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E836FD"/>
    <w:multiLevelType w:val="hybridMultilevel"/>
    <w:tmpl w:val="833CF44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8"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556163510">
    <w:abstractNumId w:val="0"/>
  </w:num>
  <w:num w:numId="2" w16cid:durableId="1721705325">
    <w:abstractNumId w:val="4"/>
  </w:num>
  <w:num w:numId="3" w16cid:durableId="145512872">
    <w:abstractNumId w:val="38"/>
  </w:num>
  <w:num w:numId="4" w16cid:durableId="2009287563">
    <w:abstractNumId w:val="10"/>
  </w:num>
  <w:num w:numId="5" w16cid:durableId="1727070382">
    <w:abstractNumId w:val="12"/>
  </w:num>
  <w:num w:numId="6" w16cid:durableId="1318071884">
    <w:abstractNumId w:val="9"/>
  </w:num>
  <w:num w:numId="7" w16cid:durableId="1072242350">
    <w:abstractNumId w:val="39"/>
  </w:num>
  <w:num w:numId="8" w16cid:durableId="1074857073">
    <w:abstractNumId w:val="18"/>
  </w:num>
  <w:num w:numId="9" w16cid:durableId="1398867032">
    <w:abstractNumId w:val="16"/>
  </w:num>
  <w:num w:numId="10" w16cid:durableId="561797017">
    <w:abstractNumId w:val="16"/>
  </w:num>
  <w:num w:numId="11" w16cid:durableId="362824323">
    <w:abstractNumId w:val="2"/>
  </w:num>
  <w:num w:numId="12" w16cid:durableId="1461731416">
    <w:abstractNumId w:val="11"/>
  </w:num>
  <w:num w:numId="13" w16cid:durableId="1871451144">
    <w:abstractNumId w:val="1"/>
  </w:num>
  <w:num w:numId="14" w16cid:durableId="2008051832">
    <w:abstractNumId w:val="8"/>
  </w:num>
  <w:num w:numId="15" w16cid:durableId="1821270777">
    <w:abstractNumId w:val="27"/>
  </w:num>
  <w:num w:numId="16" w16cid:durableId="112293533">
    <w:abstractNumId w:val="21"/>
  </w:num>
  <w:num w:numId="17" w16cid:durableId="41364948">
    <w:abstractNumId w:val="31"/>
  </w:num>
  <w:num w:numId="18" w16cid:durableId="2004887976">
    <w:abstractNumId w:val="6"/>
  </w:num>
  <w:num w:numId="19" w16cid:durableId="1291861756">
    <w:abstractNumId w:val="37"/>
  </w:num>
  <w:num w:numId="20" w16cid:durableId="724763055">
    <w:abstractNumId w:val="19"/>
  </w:num>
  <w:num w:numId="21" w16cid:durableId="809984075">
    <w:abstractNumId w:val="14"/>
  </w:num>
  <w:num w:numId="22" w16cid:durableId="628046484">
    <w:abstractNumId w:val="15"/>
  </w:num>
  <w:num w:numId="23" w16cid:durableId="1803621733">
    <w:abstractNumId w:val="33"/>
  </w:num>
  <w:num w:numId="24" w16cid:durableId="867068437">
    <w:abstractNumId w:val="36"/>
  </w:num>
  <w:num w:numId="25" w16cid:durableId="703142181">
    <w:abstractNumId w:val="20"/>
  </w:num>
  <w:num w:numId="26" w16cid:durableId="1798572751">
    <w:abstractNumId w:val="3"/>
  </w:num>
  <w:num w:numId="27" w16cid:durableId="1481993074">
    <w:abstractNumId w:val="17"/>
  </w:num>
  <w:num w:numId="28" w16cid:durableId="950167775">
    <w:abstractNumId w:val="24"/>
  </w:num>
  <w:num w:numId="29" w16cid:durableId="278949575">
    <w:abstractNumId w:val="35"/>
  </w:num>
  <w:num w:numId="30" w16cid:durableId="1179662786">
    <w:abstractNumId w:val="25"/>
  </w:num>
  <w:num w:numId="31" w16cid:durableId="328095974">
    <w:abstractNumId w:val="7"/>
  </w:num>
  <w:num w:numId="32" w16cid:durableId="1116826813">
    <w:abstractNumId w:val="22"/>
  </w:num>
  <w:num w:numId="33" w16cid:durableId="1310282245">
    <w:abstractNumId w:val="32"/>
  </w:num>
  <w:num w:numId="34" w16cid:durableId="1546529204">
    <w:abstractNumId w:val="5"/>
  </w:num>
  <w:num w:numId="35" w16cid:durableId="441724450">
    <w:abstractNumId w:val="28"/>
  </w:num>
  <w:num w:numId="36" w16cid:durableId="172957653">
    <w:abstractNumId w:val="34"/>
  </w:num>
  <w:num w:numId="37" w16cid:durableId="503326581">
    <w:abstractNumId w:val="30"/>
  </w:num>
  <w:num w:numId="38" w16cid:durableId="182518942">
    <w:abstractNumId w:val="23"/>
  </w:num>
  <w:num w:numId="39" w16cid:durableId="33694787">
    <w:abstractNumId w:val="29"/>
  </w:num>
  <w:num w:numId="40" w16cid:durableId="763502687">
    <w:abstractNumId w:val="13"/>
  </w:num>
  <w:num w:numId="41" w16cid:durableId="177451988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E74"/>
    <w:rsid w:val="000121C3"/>
    <w:rsid w:val="00015B90"/>
    <w:rsid w:val="0001607A"/>
    <w:rsid w:val="00052AB6"/>
    <w:rsid w:val="000728F3"/>
    <w:rsid w:val="000766CD"/>
    <w:rsid w:val="00085D23"/>
    <w:rsid w:val="00087471"/>
    <w:rsid w:val="000A3D5E"/>
    <w:rsid w:val="000B5C8C"/>
    <w:rsid w:val="000C59E2"/>
    <w:rsid w:val="000C7B2D"/>
    <w:rsid w:val="000F7B7E"/>
    <w:rsid w:val="0010015B"/>
    <w:rsid w:val="00103D7A"/>
    <w:rsid w:val="00103EEA"/>
    <w:rsid w:val="0013242B"/>
    <w:rsid w:val="00153FB3"/>
    <w:rsid w:val="001670BB"/>
    <w:rsid w:val="00172EC9"/>
    <w:rsid w:val="0018239D"/>
    <w:rsid w:val="00191109"/>
    <w:rsid w:val="001A0053"/>
    <w:rsid w:val="001B2465"/>
    <w:rsid w:val="001B4A73"/>
    <w:rsid w:val="001C6A13"/>
    <w:rsid w:val="001E64DB"/>
    <w:rsid w:val="001F2829"/>
    <w:rsid w:val="001F2C50"/>
    <w:rsid w:val="001F6D2D"/>
    <w:rsid w:val="00205AF9"/>
    <w:rsid w:val="00240B97"/>
    <w:rsid w:val="002476CD"/>
    <w:rsid w:val="0025382D"/>
    <w:rsid w:val="00253F5A"/>
    <w:rsid w:val="00263BA6"/>
    <w:rsid w:val="0026429A"/>
    <w:rsid w:val="00264CFF"/>
    <w:rsid w:val="00266379"/>
    <w:rsid w:val="0026690C"/>
    <w:rsid w:val="0027264D"/>
    <w:rsid w:val="00293E43"/>
    <w:rsid w:val="002B25A0"/>
    <w:rsid w:val="002B478A"/>
    <w:rsid w:val="002B5F43"/>
    <w:rsid w:val="002C05A8"/>
    <w:rsid w:val="002C1362"/>
    <w:rsid w:val="002D53B7"/>
    <w:rsid w:val="002F2F1D"/>
    <w:rsid w:val="002F7AFC"/>
    <w:rsid w:val="0030262A"/>
    <w:rsid w:val="00313707"/>
    <w:rsid w:val="00323BB7"/>
    <w:rsid w:val="00376A6D"/>
    <w:rsid w:val="00380B98"/>
    <w:rsid w:val="00396023"/>
    <w:rsid w:val="00396F11"/>
    <w:rsid w:val="003A1479"/>
    <w:rsid w:val="003A374B"/>
    <w:rsid w:val="003C4BB5"/>
    <w:rsid w:val="003E167B"/>
    <w:rsid w:val="003E3DC7"/>
    <w:rsid w:val="003E4CC0"/>
    <w:rsid w:val="003F3D8F"/>
    <w:rsid w:val="003F7114"/>
    <w:rsid w:val="003F7E3F"/>
    <w:rsid w:val="00412CED"/>
    <w:rsid w:val="00420887"/>
    <w:rsid w:val="00427139"/>
    <w:rsid w:val="004358E9"/>
    <w:rsid w:val="00447B55"/>
    <w:rsid w:val="00450E27"/>
    <w:rsid w:val="00465C91"/>
    <w:rsid w:val="00470E63"/>
    <w:rsid w:val="00486CDA"/>
    <w:rsid w:val="00487DD5"/>
    <w:rsid w:val="004A2E02"/>
    <w:rsid w:val="004A6A76"/>
    <w:rsid w:val="004B7C43"/>
    <w:rsid w:val="004C2B20"/>
    <w:rsid w:val="004C4830"/>
    <w:rsid w:val="004D04F3"/>
    <w:rsid w:val="004E28AD"/>
    <w:rsid w:val="004E6E86"/>
    <w:rsid w:val="004F1D05"/>
    <w:rsid w:val="0050147B"/>
    <w:rsid w:val="00501BD1"/>
    <w:rsid w:val="00503F75"/>
    <w:rsid w:val="0052443C"/>
    <w:rsid w:val="0052775E"/>
    <w:rsid w:val="00542514"/>
    <w:rsid w:val="00544F8F"/>
    <w:rsid w:val="00546AED"/>
    <w:rsid w:val="00556061"/>
    <w:rsid w:val="005621E4"/>
    <w:rsid w:val="005736DB"/>
    <w:rsid w:val="005743AC"/>
    <w:rsid w:val="00580AC2"/>
    <w:rsid w:val="00596FD7"/>
    <w:rsid w:val="005A3625"/>
    <w:rsid w:val="005A7033"/>
    <w:rsid w:val="005B4738"/>
    <w:rsid w:val="005C212D"/>
    <w:rsid w:val="005C3CB0"/>
    <w:rsid w:val="005E7DD0"/>
    <w:rsid w:val="00611907"/>
    <w:rsid w:val="00612231"/>
    <w:rsid w:val="00614380"/>
    <w:rsid w:val="00623BE0"/>
    <w:rsid w:val="00633C8D"/>
    <w:rsid w:val="00635EB1"/>
    <w:rsid w:val="006438ED"/>
    <w:rsid w:val="006473BB"/>
    <w:rsid w:val="0065246A"/>
    <w:rsid w:val="00662D04"/>
    <w:rsid w:val="0066495D"/>
    <w:rsid w:val="00671267"/>
    <w:rsid w:val="006743DB"/>
    <w:rsid w:val="00695EB6"/>
    <w:rsid w:val="006A4D46"/>
    <w:rsid w:val="006A6024"/>
    <w:rsid w:val="006B387D"/>
    <w:rsid w:val="006B3A91"/>
    <w:rsid w:val="006B684E"/>
    <w:rsid w:val="006C31FF"/>
    <w:rsid w:val="006C6B6C"/>
    <w:rsid w:val="006C704D"/>
    <w:rsid w:val="006F56D8"/>
    <w:rsid w:val="007030C1"/>
    <w:rsid w:val="0070331D"/>
    <w:rsid w:val="007077AF"/>
    <w:rsid w:val="0072319E"/>
    <w:rsid w:val="00741B43"/>
    <w:rsid w:val="00752315"/>
    <w:rsid w:val="00756537"/>
    <w:rsid w:val="007646E2"/>
    <w:rsid w:val="00765BAA"/>
    <w:rsid w:val="00775280"/>
    <w:rsid w:val="00777F86"/>
    <w:rsid w:val="007A0EBC"/>
    <w:rsid w:val="007A7C02"/>
    <w:rsid w:val="007B4ABB"/>
    <w:rsid w:val="007B6904"/>
    <w:rsid w:val="00816782"/>
    <w:rsid w:val="0082141D"/>
    <w:rsid w:val="00827F24"/>
    <w:rsid w:val="00834289"/>
    <w:rsid w:val="00855DA8"/>
    <w:rsid w:val="00856730"/>
    <w:rsid w:val="00865480"/>
    <w:rsid w:val="008732E4"/>
    <w:rsid w:val="00881054"/>
    <w:rsid w:val="00882FCB"/>
    <w:rsid w:val="00886399"/>
    <w:rsid w:val="008974CA"/>
    <w:rsid w:val="008D0CBA"/>
    <w:rsid w:val="008E1F7F"/>
    <w:rsid w:val="008E3427"/>
    <w:rsid w:val="008E6B7C"/>
    <w:rsid w:val="008E74FD"/>
    <w:rsid w:val="008E7509"/>
    <w:rsid w:val="008F00E8"/>
    <w:rsid w:val="008F6921"/>
    <w:rsid w:val="0090117F"/>
    <w:rsid w:val="00925667"/>
    <w:rsid w:val="00933EED"/>
    <w:rsid w:val="00940CDE"/>
    <w:rsid w:val="0097742A"/>
    <w:rsid w:val="00980AE7"/>
    <w:rsid w:val="00980EED"/>
    <w:rsid w:val="0098312B"/>
    <w:rsid w:val="0098579F"/>
    <w:rsid w:val="00991670"/>
    <w:rsid w:val="009A2066"/>
    <w:rsid w:val="009A534C"/>
    <w:rsid w:val="009B0E44"/>
    <w:rsid w:val="009B4A8F"/>
    <w:rsid w:val="009B6070"/>
    <w:rsid w:val="009B6C8C"/>
    <w:rsid w:val="009B6F42"/>
    <w:rsid w:val="009C0FCA"/>
    <w:rsid w:val="009C3963"/>
    <w:rsid w:val="009C76A3"/>
    <w:rsid w:val="009D2519"/>
    <w:rsid w:val="009D323C"/>
    <w:rsid w:val="009E1ED6"/>
    <w:rsid w:val="00A063FE"/>
    <w:rsid w:val="00A13087"/>
    <w:rsid w:val="00A252AA"/>
    <w:rsid w:val="00A26B03"/>
    <w:rsid w:val="00A3469C"/>
    <w:rsid w:val="00A350E5"/>
    <w:rsid w:val="00A35E2D"/>
    <w:rsid w:val="00A74B8A"/>
    <w:rsid w:val="00A82D4A"/>
    <w:rsid w:val="00A85F61"/>
    <w:rsid w:val="00A86A9D"/>
    <w:rsid w:val="00A86DB3"/>
    <w:rsid w:val="00A939DF"/>
    <w:rsid w:val="00AA25DC"/>
    <w:rsid w:val="00AA2D6C"/>
    <w:rsid w:val="00AD0CFF"/>
    <w:rsid w:val="00AE6160"/>
    <w:rsid w:val="00B10F87"/>
    <w:rsid w:val="00B11471"/>
    <w:rsid w:val="00B17115"/>
    <w:rsid w:val="00B21043"/>
    <w:rsid w:val="00B30DA2"/>
    <w:rsid w:val="00B44CAC"/>
    <w:rsid w:val="00B453FC"/>
    <w:rsid w:val="00B50D80"/>
    <w:rsid w:val="00B573D6"/>
    <w:rsid w:val="00B61F35"/>
    <w:rsid w:val="00B634F1"/>
    <w:rsid w:val="00B81455"/>
    <w:rsid w:val="00B82D05"/>
    <w:rsid w:val="00B92B12"/>
    <w:rsid w:val="00B9627F"/>
    <w:rsid w:val="00BA0A1B"/>
    <w:rsid w:val="00BA2415"/>
    <w:rsid w:val="00BA4F95"/>
    <w:rsid w:val="00BA5B60"/>
    <w:rsid w:val="00BB0460"/>
    <w:rsid w:val="00BB25C5"/>
    <w:rsid w:val="00BB33F9"/>
    <w:rsid w:val="00BB502A"/>
    <w:rsid w:val="00BC3CE6"/>
    <w:rsid w:val="00BD03DB"/>
    <w:rsid w:val="00BD5B60"/>
    <w:rsid w:val="00BE5E41"/>
    <w:rsid w:val="00C13D33"/>
    <w:rsid w:val="00C24EDC"/>
    <w:rsid w:val="00C25A76"/>
    <w:rsid w:val="00C31BD5"/>
    <w:rsid w:val="00C32206"/>
    <w:rsid w:val="00C45B40"/>
    <w:rsid w:val="00C45C67"/>
    <w:rsid w:val="00C523FF"/>
    <w:rsid w:val="00C532D4"/>
    <w:rsid w:val="00C606F3"/>
    <w:rsid w:val="00C71C3C"/>
    <w:rsid w:val="00C86520"/>
    <w:rsid w:val="00C912DC"/>
    <w:rsid w:val="00C9490E"/>
    <w:rsid w:val="00CA593D"/>
    <w:rsid w:val="00CA6AF7"/>
    <w:rsid w:val="00CB1526"/>
    <w:rsid w:val="00D006EF"/>
    <w:rsid w:val="00D06786"/>
    <w:rsid w:val="00D16211"/>
    <w:rsid w:val="00D21780"/>
    <w:rsid w:val="00D22205"/>
    <w:rsid w:val="00D23346"/>
    <w:rsid w:val="00D243B8"/>
    <w:rsid w:val="00D32966"/>
    <w:rsid w:val="00D34794"/>
    <w:rsid w:val="00D42B85"/>
    <w:rsid w:val="00D4502D"/>
    <w:rsid w:val="00D530CE"/>
    <w:rsid w:val="00D53E3C"/>
    <w:rsid w:val="00D54ED5"/>
    <w:rsid w:val="00D65E1C"/>
    <w:rsid w:val="00D71DF6"/>
    <w:rsid w:val="00D7231E"/>
    <w:rsid w:val="00D7517E"/>
    <w:rsid w:val="00D763D5"/>
    <w:rsid w:val="00D77950"/>
    <w:rsid w:val="00DA034C"/>
    <w:rsid w:val="00DC3762"/>
    <w:rsid w:val="00DC739E"/>
    <w:rsid w:val="00DD0346"/>
    <w:rsid w:val="00DD5305"/>
    <w:rsid w:val="00DD616A"/>
    <w:rsid w:val="00DE0465"/>
    <w:rsid w:val="00E049ED"/>
    <w:rsid w:val="00E158BE"/>
    <w:rsid w:val="00E34E6D"/>
    <w:rsid w:val="00E37CD4"/>
    <w:rsid w:val="00E41A47"/>
    <w:rsid w:val="00E53B9C"/>
    <w:rsid w:val="00E57848"/>
    <w:rsid w:val="00E60669"/>
    <w:rsid w:val="00EA1A1E"/>
    <w:rsid w:val="00ED21C3"/>
    <w:rsid w:val="00ED388C"/>
    <w:rsid w:val="00EF02B0"/>
    <w:rsid w:val="00F01B61"/>
    <w:rsid w:val="00F13DD8"/>
    <w:rsid w:val="00F149FD"/>
    <w:rsid w:val="00F1737A"/>
    <w:rsid w:val="00F2204C"/>
    <w:rsid w:val="00F4262F"/>
    <w:rsid w:val="00F47DC0"/>
    <w:rsid w:val="00F53719"/>
    <w:rsid w:val="00F565DA"/>
    <w:rsid w:val="00F57291"/>
    <w:rsid w:val="00F66CB0"/>
    <w:rsid w:val="00F72D0E"/>
    <w:rsid w:val="00F76C89"/>
    <w:rsid w:val="00F83FBF"/>
    <w:rsid w:val="00FA27ED"/>
    <w:rsid w:val="00FA29B8"/>
    <w:rsid w:val="00FC0CB1"/>
    <w:rsid w:val="00FD3D92"/>
    <w:rsid w:val="00FE0CDA"/>
    <w:rsid w:val="00FF389E"/>
    <w:rsid w:val="00FF56DD"/>
    <w:rsid w:val="1D2C03ED"/>
    <w:rsid w:val="2C2C644C"/>
    <w:rsid w:val="2CADF6A7"/>
    <w:rsid w:val="4B4DDC0B"/>
    <w:rsid w:val="54C0415F"/>
    <w:rsid w:val="5D95540B"/>
    <w:rsid w:val="70EC54DF"/>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3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aliases w:val="Normal + Dash,Recommendation,List Paragraph1,List Paragraph11,L,Bullets,FooterText,numbered,Paragraphe de liste1,Bulletr List Paragraph,列出段落,列出段落1,Listeafsnit1,Parágrafo da Lista1,List Paragraph2,List Paragraph21,リスト段落1,Párrafo de lista1"/>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tabs>
        <w:tab w:val="clear" w:pos="643"/>
        <w:tab w:val="num"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unhideWhenUsed/>
    <w:rsid w:val="00D7517E"/>
    <w:rPr>
      <w:sz w:val="20"/>
    </w:rPr>
  </w:style>
  <w:style w:type="character" w:customStyle="1" w:styleId="CommentTextChar">
    <w:name w:val="Comment Text Char"/>
    <w:basedOn w:val="DefaultParagraphFont"/>
    <w:link w:val="CommentText"/>
    <w:uiPriority w:val="99"/>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paragraph" w:styleId="Revision">
    <w:name w:val="Revision"/>
    <w:hidden/>
    <w:uiPriority w:val="99"/>
    <w:semiHidden/>
    <w:rsid w:val="00AA2D6C"/>
    <w:pPr>
      <w:spacing w:after="0" w:line="240" w:lineRule="auto"/>
    </w:pPr>
    <w:rPr>
      <w:rFonts w:ascii="Calibri" w:eastAsia="Times New Roman" w:hAnsi="Calibri" w:cs="Times New Roman"/>
      <w:sz w:val="24"/>
      <w:szCs w:val="20"/>
    </w:rPr>
  </w:style>
  <w:style w:type="character" w:customStyle="1" w:styleId="ListParagraphChar">
    <w:name w:val="List Paragraph Char"/>
    <w:aliases w:val="Normal + Dash Char,Recommendation Char,List Paragraph1 Char,List Paragraph11 Char,L Char,Bullets Char,FooterText Char,numbered Char,Paragraphe de liste1 Char,Bulletr List Paragraph Char,列出段落 Char,列出段落1 Char,Listeafsnit1 Char"/>
    <w:link w:val="ListParagraph"/>
    <w:uiPriority w:val="34"/>
    <w:rsid w:val="00671267"/>
    <w:rPr>
      <w:rFonts w:ascii="Calibri" w:eastAsia="Times New Roman" w:hAnsi="Calibri" w:cs="Times New Roman"/>
      <w:sz w:val="24"/>
      <w:szCs w:val="20"/>
    </w:rPr>
  </w:style>
  <w:style w:type="paragraph" w:styleId="NormalWeb">
    <w:name w:val="Normal (Web)"/>
    <w:basedOn w:val="Normal"/>
    <w:uiPriority w:val="99"/>
    <w:semiHidden/>
    <w:unhideWhenUsed/>
    <w:rsid w:val="00A82D4A"/>
    <w:rPr>
      <w:rFonts w:ascii="Times New Roman" w:hAnsi="Times New Roman"/>
      <w:szCs w:val="24"/>
    </w:rPr>
  </w:style>
  <w:style w:type="table" w:customStyle="1" w:styleId="TableGrid11">
    <w:name w:val="Table Grid11"/>
    <w:basedOn w:val="TableNormal"/>
    <w:next w:val="TableGrid"/>
    <w:uiPriority w:val="39"/>
    <w:rsid w:val="00777F8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1272668842">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 w:id="183148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MHSAtRisk@act.gov.au" TargetMode="External"/><Relationship Id="rId18" Type="http://schemas.openxmlformats.org/officeDocument/2006/relationships/hyperlink" Target="http://www.corrections.vic.gov.au"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mailto:CMHSAMC@act.gov.au" TargetMode="External"/><Relationship Id="rId17" Type="http://schemas.openxmlformats.org/officeDocument/2006/relationships/hyperlink" Target="http://www.health.gov.au/internet/main/publishing.nsf/content/DA71C0838BA6411BCA2577A0001AAC32/$File/servst10v2.pdf"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file:///Q:/Quality%20and%20Safety/CET/Policy%20Team/CHS%20PC/Resources/Templates/CHS%20Procedure%20Template.docx" TargetMode="External"/><Relationship Id="rId20" Type="http://schemas.openxmlformats.org/officeDocument/2006/relationships/image" Target="media/image1.png"/><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MHSATRISK@act.gov.au" TargetMode="Externa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MHSAtRisk@act.gov.au" TargetMode="External"/><Relationship Id="rId23" Type="http://schemas.openxmlformats.org/officeDocument/2006/relationships/footer" Target="footer1.xm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https://www.aic.gov.au/publications/tandi/tandi513"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 TargetMode="External"/><Relationship Id="rId22" Type="http://schemas.openxmlformats.org/officeDocument/2006/relationships/header" Target="header1.xml"/><Relationship Id="rId27" Type="http://schemas.openxmlformats.org/officeDocument/2006/relationships/image" Target="media/image5.png"/><Relationship Id="rId30"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F42CE7937AD647A0B45B4D5544D171" ma:contentTypeVersion="12" ma:contentTypeDescription="Create a new document." ma:contentTypeScope="" ma:versionID="dc0b1bf963f4b8165c5fef1134a318f1">
  <xsd:schema xmlns:xsd="http://www.w3.org/2001/XMLSchema" xmlns:xs="http://www.w3.org/2001/XMLSchema" xmlns:p="http://schemas.microsoft.com/office/2006/metadata/properties" xmlns:ns2="0c8e588b-9c83-49d3-a6c8-a54de8f95e6a" xmlns:ns3="f3ff228f-843a-44fe-af81-06058022e5cf" targetNamespace="http://schemas.microsoft.com/office/2006/metadata/properties" ma:root="true" ma:fieldsID="25eb1eb3e58beb9e55c075f651cd9151" ns2:_="" ns3:_="">
    <xsd:import namespace="0c8e588b-9c83-49d3-a6c8-a54de8f95e6a"/>
    <xsd:import namespace="f3ff228f-843a-44fe-af81-06058022e5cf"/>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ff228f-843a-44fe-af81-06058022e5cf"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Props1.xml><?xml version="1.0" encoding="utf-8"?>
<ds:datastoreItem xmlns:ds="http://schemas.openxmlformats.org/officeDocument/2006/customXml" ds:itemID="{3579B5BC-BCDF-489F-9B77-C66D0232E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f3ff228f-843a-44fe-af81-06058022e5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3B4F1B-9BCC-41AB-B9AC-EE257C95AE52}">
  <ds:schemaRefs>
    <ds:schemaRef ds:uri="http://schemas.openxmlformats.org/officeDocument/2006/bibliography"/>
  </ds:schemaRefs>
</ds:datastoreItem>
</file>

<file path=customXml/itemProps3.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4.xml><?xml version="1.0" encoding="utf-8"?>
<ds:datastoreItem xmlns:ds="http://schemas.openxmlformats.org/officeDocument/2006/customXml" ds:itemID="{C222995D-B8C6-4980-A03A-89642D29B827}">
  <ds:schemaRefs>
    <ds:schemaRef ds:uri="http://schemas.microsoft.com/office/2006/metadata/properties"/>
    <ds:schemaRef ds:uri="http://schemas.microsoft.com/office/infopath/2007/PartnerControls"/>
    <ds:schemaRef ds:uri="0c8e588b-9c83-49d3-a6c8-a54de8f95e6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6175</Words>
  <Characters>35201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41294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Kerryn Hunter</dc:creator>
  <cp:lastModifiedBy>Mathew, Jerrin</cp:lastModifiedBy>
  <cp:revision>2</cp:revision>
  <cp:lastPrinted>2014-07-16T01:36:00Z</cp:lastPrinted>
  <dcterms:created xsi:type="dcterms:W3CDTF">2024-11-04T03:50:00Z</dcterms:created>
  <dcterms:modified xsi:type="dcterms:W3CDTF">2024-11-04T03:50:00Z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0x0101008CF42CE7937AD647A0B45B4D5544D171</vt:lpwstr>
  </property>
  <property fmtid="{D5CDD505-2E9C-101B-9397-08002B2CF9AE}" pid="3" name="MSIP_Label_69af8531-eb46-4968-8cb3-105d2f5ea87e_Enabled">
    <vt:lpwstr>true</vt:lpwstr>
  </property>
  <property fmtid="{D5CDD505-2E9C-101B-9397-08002B2CF9AE}" pid="4" name="MSIP_Label_69af8531-eb46-4968-8cb3-105d2f5ea87e_SetDate">
    <vt:lpwstr>2024-05-08T06:03:55Z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859e49f4-7d2d-4ca0-9edd-2d2658f2369b</vt:lpwstr>
  </property>
  <property fmtid="{D5CDD505-2E9C-101B-9397-08002B2CF9AE}" pid="9" name="MSIP_Label_69af8531-eb46-4968-8cb3-105d2f5ea87e_ContentBits">
    <vt:lpwstr>0</vt:lpwstr>
  </property>
</Properties>
</file>