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829D0" w14:textId="106EB24D" w:rsidR="009A534C" w:rsidRPr="00200447" w:rsidRDefault="009A534C" w:rsidP="009A534C">
      <w:pPr>
        <w:rPr>
          <w:rFonts w:cs="Arial"/>
          <w:b/>
          <w:sz w:val="44"/>
          <w:szCs w:val="44"/>
        </w:rPr>
      </w:pPr>
      <w:r w:rsidRPr="00200447">
        <w:rPr>
          <w:rFonts w:cs="Arial"/>
          <w:b/>
          <w:sz w:val="44"/>
          <w:szCs w:val="44"/>
        </w:rPr>
        <w:t>Canberra Health Services</w:t>
      </w:r>
    </w:p>
    <w:p w14:paraId="086829D1" w14:textId="2FE5F0CF" w:rsidR="009A534C" w:rsidRPr="00200447" w:rsidRDefault="009A534C" w:rsidP="009A534C">
      <w:pPr>
        <w:rPr>
          <w:rFonts w:cs="Arial"/>
          <w:b/>
          <w:sz w:val="44"/>
          <w:szCs w:val="44"/>
        </w:rPr>
      </w:pPr>
      <w:r w:rsidRPr="00200447">
        <w:rPr>
          <w:rFonts w:cs="Arial"/>
          <w:b/>
          <w:sz w:val="44"/>
          <w:szCs w:val="44"/>
        </w:rPr>
        <w:t>Guideline</w:t>
      </w:r>
    </w:p>
    <w:p w14:paraId="086829D2" w14:textId="1CE9F202" w:rsidR="009A534C" w:rsidRPr="00E81060" w:rsidRDefault="00FB67F8" w:rsidP="009A534C">
      <w:pPr>
        <w:rPr>
          <w:rFonts w:cs="Arial"/>
          <w:b/>
          <w:iCs/>
          <w:sz w:val="36"/>
          <w:szCs w:val="36"/>
        </w:rPr>
      </w:pPr>
      <w:r w:rsidRPr="00E81060">
        <w:rPr>
          <w:rFonts w:cs="Arial"/>
          <w:b/>
          <w:iCs/>
          <w:sz w:val="36"/>
          <w:szCs w:val="36"/>
        </w:rPr>
        <w:t>National Safety and Quality Health Service Standards Accreditation</w:t>
      </w:r>
    </w:p>
    <w:tbl>
      <w:tblPr>
        <w:tblpPr w:leftFromText="180" w:rightFromText="180" w:vertAnchor="text" w:horzAnchor="margin" w:tblpY="181"/>
        <w:tblW w:w="9158" w:type="dxa"/>
        <w:tblLook w:val="0000" w:firstRow="0" w:lastRow="0" w:firstColumn="0" w:lastColumn="0" w:noHBand="0" w:noVBand="0"/>
      </w:tblPr>
      <w:tblGrid>
        <w:gridCol w:w="9158"/>
      </w:tblGrid>
      <w:tr w:rsidR="009A534C" w:rsidRPr="00CD1C0E" w14:paraId="086829D4" w14:textId="77777777" w:rsidTr="008E74FD">
        <w:trPr>
          <w:cantSplit/>
          <w:trHeight w:val="285"/>
        </w:trPr>
        <w:tc>
          <w:tcPr>
            <w:tcW w:w="9158" w:type="dxa"/>
            <w:shd w:val="clear" w:color="auto" w:fill="D9D9D9" w:themeFill="background1" w:themeFillShade="D9"/>
          </w:tcPr>
          <w:p w14:paraId="086829D3" w14:textId="77777777" w:rsidR="009A534C" w:rsidRPr="00CD1C0E" w:rsidRDefault="009A534C" w:rsidP="00B10F87">
            <w:pPr>
              <w:pStyle w:val="Heading1"/>
            </w:pPr>
            <w:bookmarkStart w:id="0" w:name="_Toc389473273"/>
            <w:bookmarkStart w:id="1" w:name="_Toc393203330"/>
            <w:bookmarkStart w:id="2" w:name="Contents"/>
            <w:bookmarkStart w:id="3" w:name="_Toc79697341"/>
            <w:r w:rsidRPr="00CD1C0E">
              <w:t>Contents</w:t>
            </w:r>
            <w:bookmarkEnd w:id="0"/>
            <w:bookmarkEnd w:id="1"/>
            <w:bookmarkEnd w:id="2"/>
            <w:bookmarkEnd w:id="3"/>
          </w:p>
        </w:tc>
      </w:tr>
    </w:tbl>
    <w:p w14:paraId="086829D5" w14:textId="77777777" w:rsidR="009A534C" w:rsidRDefault="009A534C" w:rsidP="00C13D33"/>
    <w:p w14:paraId="6337605F" w14:textId="3E6163B8" w:rsidR="00162735" w:rsidRDefault="00A063FE">
      <w:pPr>
        <w:pStyle w:val="TOC1"/>
        <w:tabs>
          <w:tab w:val="right" w:leader="dot" w:pos="9060"/>
        </w:tabs>
        <w:rPr>
          <w:rFonts w:eastAsiaTheme="minorEastAsia" w:cstheme="minorBidi"/>
          <w:noProof/>
          <w:sz w:val="22"/>
          <w:szCs w:val="22"/>
          <w:lang w:eastAsia="en-AU"/>
        </w:rPr>
      </w:pPr>
      <w:r>
        <w:rPr>
          <w:rFonts w:cs="Arial"/>
          <w:b/>
          <w:sz w:val="36"/>
          <w:szCs w:val="36"/>
        </w:rPr>
        <w:fldChar w:fldCharType="begin"/>
      </w:r>
      <w:r w:rsidR="005743AC">
        <w:rPr>
          <w:rFonts w:cs="Arial"/>
          <w:b/>
          <w:sz w:val="36"/>
          <w:szCs w:val="36"/>
        </w:rPr>
        <w:instrText xml:space="preserve"> TOC \h \z \t "Heading 1,1" </w:instrText>
      </w:r>
      <w:r>
        <w:rPr>
          <w:rFonts w:cs="Arial"/>
          <w:b/>
          <w:sz w:val="36"/>
          <w:szCs w:val="36"/>
        </w:rPr>
        <w:fldChar w:fldCharType="separate"/>
      </w:r>
      <w:hyperlink w:anchor="_Toc79697341" w:history="1">
        <w:r w:rsidR="00162735" w:rsidRPr="004A5615">
          <w:rPr>
            <w:rStyle w:val="Hyperlink"/>
            <w:noProof/>
          </w:rPr>
          <w:t>Contents</w:t>
        </w:r>
        <w:r w:rsidR="00162735">
          <w:rPr>
            <w:noProof/>
            <w:webHidden/>
          </w:rPr>
          <w:tab/>
        </w:r>
        <w:r w:rsidR="00162735">
          <w:rPr>
            <w:noProof/>
            <w:webHidden/>
          </w:rPr>
          <w:fldChar w:fldCharType="begin"/>
        </w:r>
        <w:r w:rsidR="00162735">
          <w:rPr>
            <w:noProof/>
            <w:webHidden/>
          </w:rPr>
          <w:instrText xml:space="preserve"> PAGEREF _Toc79697341 \h </w:instrText>
        </w:r>
        <w:r w:rsidR="00162735">
          <w:rPr>
            <w:noProof/>
            <w:webHidden/>
          </w:rPr>
        </w:r>
        <w:r w:rsidR="00162735">
          <w:rPr>
            <w:noProof/>
            <w:webHidden/>
          </w:rPr>
          <w:fldChar w:fldCharType="separate"/>
        </w:r>
        <w:r w:rsidR="00162735">
          <w:rPr>
            <w:noProof/>
            <w:webHidden/>
          </w:rPr>
          <w:t>1</w:t>
        </w:r>
        <w:r w:rsidR="00162735">
          <w:rPr>
            <w:noProof/>
            <w:webHidden/>
          </w:rPr>
          <w:fldChar w:fldCharType="end"/>
        </w:r>
      </w:hyperlink>
    </w:p>
    <w:p w14:paraId="5E79003D" w14:textId="46570163" w:rsidR="00162735" w:rsidRDefault="00162735">
      <w:pPr>
        <w:pStyle w:val="TOC1"/>
        <w:tabs>
          <w:tab w:val="right" w:leader="dot" w:pos="9060"/>
        </w:tabs>
        <w:rPr>
          <w:rFonts w:eastAsiaTheme="minorEastAsia" w:cstheme="minorBidi"/>
          <w:noProof/>
          <w:sz w:val="22"/>
          <w:szCs w:val="22"/>
          <w:lang w:eastAsia="en-AU"/>
        </w:rPr>
      </w:pPr>
      <w:hyperlink w:anchor="_Toc79697342" w:history="1">
        <w:r w:rsidRPr="004A5615">
          <w:rPr>
            <w:rStyle w:val="Hyperlink"/>
            <w:noProof/>
          </w:rPr>
          <w:t>Guideline Statement</w:t>
        </w:r>
        <w:r>
          <w:rPr>
            <w:noProof/>
            <w:webHidden/>
          </w:rPr>
          <w:tab/>
        </w:r>
        <w:r>
          <w:rPr>
            <w:noProof/>
            <w:webHidden/>
          </w:rPr>
          <w:fldChar w:fldCharType="begin"/>
        </w:r>
        <w:r>
          <w:rPr>
            <w:noProof/>
            <w:webHidden/>
          </w:rPr>
          <w:instrText xml:space="preserve"> PAGEREF _Toc79697342 \h </w:instrText>
        </w:r>
        <w:r>
          <w:rPr>
            <w:noProof/>
            <w:webHidden/>
          </w:rPr>
        </w:r>
        <w:r>
          <w:rPr>
            <w:noProof/>
            <w:webHidden/>
          </w:rPr>
          <w:fldChar w:fldCharType="separate"/>
        </w:r>
        <w:r>
          <w:rPr>
            <w:noProof/>
            <w:webHidden/>
          </w:rPr>
          <w:t>2</w:t>
        </w:r>
        <w:r>
          <w:rPr>
            <w:noProof/>
            <w:webHidden/>
          </w:rPr>
          <w:fldChar w:fldCharType="end"/>
        </w:r>
      </w:hyperlink>
    </w:p>
    <w:p w14:paraId="630B1B4B" w14:textId="0ADCA560" w:rsidR="00162735" w:rsidRDefault="00162735">
      <w:pPr>
        <w:pStyle w:val="TOC1"/>
        <w:tabs>
          <w:tab w:val="right" w:leader="dot" w:pos="9060"/>
        </w:tabs>
        <w:rPr>
          <w:rFonts w:eastAsiaTheme="minorEastAsia" w:cstheme="minorBidi"/>
          <w:noProof/>
          <w:sz w:val="22"/>
          <w:szCs w:val="22"/>
          <w:lang w:eastAsia="en-AU"/>
        </w:rPr>
      </w:pPr>
      <w:hyperlink w:anchor="_Toc79697343" w:history="1">
        <w:r w:rsidRPr="004A5615">
          <w:rPr>
            <w:rStyle w:val="Hyperlink"/>
            <w:noProof/>
          </w:rPr>
          <w:t>Scope</w:t>
        </w:r>
        <w:r>
          <w:rPr>
            <w:noProof/>
            <w:webHidden/>
          </w:rPr>
          <w:tab/>
        </w:r>
        <w:r>
          <w:rPr>
            <w:noProof/>
            <w:webHidden/>
          </w:rPr>
          <w:fldChar w:fldCharType="begin"/>
        </w:r>
        <w:r>
          <w:rPr>
            <w:noProof/>
            <w:webHidden/>
          </w:rPr>
          <w:instrText xml:space="preserve"> PAGEREF _Toc79697343 \h </w:instrText>
        </w:r>
        <w:r>
          <w:rPr>
            <w:noProof/>
            <w:webHidden/>
          </w:rPr>
        </w:r>
        <w:r>
          <w:rPr>
            <w:noProof/>
            <w:webHidden/>
          </w:rPr>
          <w:fldChar w:fldCharType="separate"/>
        </w:r>
        <w:r>
          <w:rPr>
            <w:noProof/>
            <w:webHidden/>
          </w:rPr>
          <w:t>2</w:t>
        </w:r>
        <w:r>
          <w:rPr>
            <w:noProof/>
            <w:webHidden/>
          </w:rPr>
          <w:fldChar w:fldCharType="end"/>
        </w:r>
      </w:hyperlink>
    </w:p>
    <w:p w14:paraId="3C23051B" w14:textId="4F3094C7" w:rsidR="00162735" w:rsidRDefault="00162735">
      <w:pPr>
        <w:pStyle w:val="TOC1"/>
        <w:tabs>
          <w:tab w:val="right" w:leader="dot" w:pos="9060"/>
        </w:tabs>
        <w:rPr>
          <w:rFonts w:eastAsiaTheme="minorEastAsia" w:cstheme="minorBidi"/>
          <w:noProof/>
          <w:sz w:val="22"/>
          <w:szCs w:val="22"/>
          <w:lang w:eastAsia="en-AU"/>
        </w:rPr>
      </w:pPr>
      <w:hyperlink w:anchor="_Toc79697344" w:history="1">
        <w:r w:rsidRPr="004A5615">
          <w:rPr>
            <w:rStyle w:val="Hyperlink"/>
            <w:noProof/>
          </w:rPr>
          <w:t>Section 1 – Roles and Responsibilities</w:t>
        </w:r>
        <w:r>
          <w:rPr>
            <w:noProof/>
            <w:webHidden/>
          </w:rPr>
          <w:tab/>
        </w:r>
        <w:r>
          <w:rPr>
            <w:noProof/>
            <w:webHidden/>
          </w:rPr>
          <w:fldChar w:fldCharType="begin"/>
        </w:r>
        <w:r>
          <w:rPr>
            <w:noProof/>
            <w:webHidden/>
          </w:rPr>
          <w:instrText xml:space="preserve"> PAGEREF _Toc79697344 \h </w:instrText>
        </w:r>
        <w:r>
          <w:rPr>
            <w:noProof/>
            <w:webHidden/>
          </w:rPr>
        </w:r>
        <w:r>
          <w:rPr>
            <w:noProof/>
            <w:webHidden/>
          </w:rPr>
          <w:fldChar w:fldCharType="separate"/>
        </w:r>
        <w:r>
          <w:rPr>
            <w:noProof/>
            <w:webHidden/>
          </w:rPr>
          <w:t>2</w:t>
        </w:r>
        <w:r>
          <w:rPr>
            <w:noProof/>
            <w:webHidden/>
          </w:rPr>
          <w:fldChar w:fldCharType="end"/>
        </w:r>
      </w:hyperlink>
    </w:p>
    <w:p w14:paraId="2687B620" w14:textId="4CB4B116" w:rsidR="00162735" w:rsidRDefault="00162735">
      <w:pPr>
        <w:pStyle w:val="TOC1"/>
        <w:tabs>
          <w:tab w:val="right" w:leader="dot" w:pos="9060"/>
        </w:tabs>
        <w:rPr>
          <w:rFonts w:eastAsiaTheme="minorEastAsia" w:cstheme="minorBidi"/>
          <w:noProof/>
          <w:sz w:val="22"/>
          <w:szCs w:val="22"/>
          <w:lang w:eastAsia="en-AU"/>
        </w:rPr>
      </w:pPr>
      <w:hyperlink w:anchor="_Toc79697345" w:history="1">
        <w:r w:rsidRPr="004A5615">
          <w:rPr>
            <w:rStyle w:val="Hyperlink"/>
            <w:noProof/>
          </w:rPr>
          <w:t>Evaluation</w:t>
        </w:r>
        <w:r>
          <w:rPr>
            <w:noProof/>
            <w:webHidden/>
          </w:rPr>
          <w:tab/>
        </w:r>
        <w:r>
          <w:rPr>
            <w:noProof/>
            <w:webHidden/>
          </w:rPr>
          <w:fldChar w:fldCharType="begin"/>
        </w:r>
        <w:r>
          <w:rPr>
            <w:noProof/>
            <w:webHidden/>
          </w:rPr>
          <w:instrText xml:space="preserve"> PAGEREF _Toc79697345 \h </w:instrText>
        </w:r>
        <w:r>
          <w:rPr>
            <w:noProof/>
            <w:webHidden/>
          </w:rPr>
        </w:r>
        <w:r>
          <w:rPr>
            <w:noProof/>
            <w:webHidden/>
          </w:rPr>
          <w:fldChar w:fldCharType="separate"/>
        </w:r>
        <w:r>
          <w:rPr>
            <w:noProof/>
            <w:webHidden/>
          </w:rPr>
          <w:t>3</w:t>
        </w:r>
        <w:r>
          <w:rPr>
            <w:noProof/>
            <w:webHidden/>
          </w:rPr>
          <w:fldChar w:fldCharType="end"/>
        </w:r>
      </w:hyperlink>
    </w:p>
    <w:p w14:paraId="3F62B0E2" w14:textId="2CAB78CE" w:rsidR="00162735" w:rsidRDefault="00162735">
      <w:pPr>
        <w:pStyle w:val="TOC1"/>
        <w:tabs>
          <w:tab w:val="right" w:leader="dot" w:pos="9060"/>
        </w:tabs>
        <w:rPr>
          <w:rFonts w:eastAsiaTheme="minorEastAsia" w:cstheme="minorBidi"/>
          <w:noProof/>
          <w:sz w:val="22"/>
          <w:szCs w:val="22"/>
          <w:lang w:eastAsia="en-AU"/>
        </w:rPr>
      </w:pPr>
      <w:hyperlink w:anchor="_Toc79697346" w:history="1">
        <w:r w:rsidRPr="004A5615">
          <w:rPr>
            <w:rStyle w:val="Hyperlink"/>
            <w:noProof/>
          </w:rPr>
          <w:t>Related Policies, Procedures, Guidelines and Legislation</w:t>
        </w:r>
        <w:r>
          <w:rPr>
            <w:noProof/>
            <w:webHidden/>
          </w:rPr>
          <w:tab/>
        </w:r>
        <w:r>
          <w:rPr>
            <w:noProof/>
            <w:webHidden/>
          </w:rPr>
          <w:fldChar w:fldCharType="begin"/>
        </w:r>
        <w:r>
          <w:rPr>
            <w:noProof/>
            <w:webHidden/>
          </w:rPr>
          <w:instrText xml:space="preserve"> PAGEREF _Toc79697346 \h </w:instrText>
        </w:r>
        <w:r>
          <w:rPr>
            <w:noProof/>
            <w:webHidden/>
          </w:rPr>
        </w:r>
        <w:r>
          <w:rPr>
            <w:noProof/>
            <w:webHidden/>
          </w:rPr>
          <w:fldChar w:fldCharType="separate"/>
        </w:r>
        <w:r>
          <w:rPr>
            <w:noProof/>
            <w:webHidden/>
          </w:rPr>
          <w:t>3</w:t>
        </w:r>
        <w:r>
          <w:rPr>
            <w:noProof/>
            <w:webHidden/>
          </w:rPr>
          <w:fldChar w:fldCharType="end"/>
        </w:r>
      </w:hyperlink>
    </w:p>
    <w:p w14:paraId="48289DFA" w14:textId="15C3C178" w:rsidR="00162735" w:rsidRDefault="00162735">
      <w:pPr>
        <w:pStyle w:val="TOC1"/>
        <w:tabs>
          <w:tab w:val="right" w:leader="dot" w:pos="9060"/>
        </w:tabs>
        <w:rPr>
          <w:rFonts w:eastAsiaTheme="minorEastAsia" w:cstheme="minorBidi"/>
          <w:noProof/>
          <w:sz w:val="22"/>
          <w:szCs w:val="22"/>
          <w:lang w:eastAsia="en-AU"/>
        </w:rPr>
      </w:pPr>
      <w:hyperlink w:anchor="_Toc79697347" w:history="1">
        <w:r w:rsidRPr="004A5615">
          <w:rPr>
            <w:rStyle w:val="Hyperlink"/>
            <w:noProof/>
          </w:rPr>
          <w:t>Definition of Terms</w:t>
        </w:r>
        <w:r>
          <w:rPr>
            <w:noProof/>
            <w:webHidden/>
          </w:rPr>
          <w:tab/>
        </w:r>
        <w:r>
          <w:rPr>
            <w:noProof/>
            <w:webHidden/>
          </w:rPr>
          <w:fldChar w:fldCharType="begin"/>
        </w:r>
        <w:r>
          <w:rPr>
            <w:noProof/>
            <w:webHidden/>
          </w:rPr>
          <w:instrText xml:space="preserve"> PAGEREF _Toc79697347 \h </w:instrText>
        </w:r>
        <w:r>
          <w:rPr>
            <w:noProof/>
            <w:webHidden/>
          </w:rPr>
        </w:r>
        <w:r>
          <w:rPr>
            <w:noProof/>
            <w:webHidden/>
          </w:rPr>
          <w:fldChar w:fldCharType="separate"/>
        </w:r>
        <w:r>
          <w:rPr>
            <w:noProof/>
            <w:webHidden/>
          </w:rPr>
          <w:t>4</w:t>
        </w:r>
        <w:r>
          <w:rPr>
            <w:noProof/>
            <w:webHidden/>
          </w:rPr>
          <w:fldChar w:fldCharType="end"/>
        </w:r>
      </w:hyperlink>
    </w:p>
    <w:p w14:paraId="59414B6C" w14:textId="6A4DB279" w:rsidR="00162735" w:rsidRDefault="00162735">
      <w:pPr>
        <w:pStyle w:val="TOC1"/>
        <w:tabs>
          <w:tab w:val="right" w:leader="dot" w:pos="9060"/>
        </w:tabs>
        <w:rPr>
          <w:rFonts w:eastAsiaTheme="minorEastAsia" w:cstheme="minorBidi"/>
          <w:noProof/>
          <w:sz w:val="22"/>
          <w:szCs w:val="22"/>
          <w:lang w:eastAsia="en-AU"/>
        </w:rPr>
      </w:pPr>
      <w:hyperlink w:anchor="_Toc79697348" w:history="1">
        <w:r w:rsidRPr="004A5615">
          <w:rPr>
            <w:rStyle w:val="Hyperlink"/>
            <w:noProof/>
          </w:rPr>
          <w:t>References</w:t>
        </w:r>
        <w:r>
          <w:rPr>
            <w:noProof/>
            <w:webHidden/>
          </w:rPr>
          <w:tab/>
        </w:r>
        <w:r>
          <w:rPr>
            <w:noProof/>
            <w:webHidden/>
          </w:rPr>
          <w:fldChar w:fldCharType="begin"/>
        </w:r>
        <w:r>
          <w:rPr>
            <w:noProof/>
            <w:webHidden/>
          </w:rPr>
          <w:instrText xml:space="preserve"> PAGEREF _Toc79697348 \h </w:instrText>
        </w:r>
        <w:r>
          <w:rPr>
            <w:noProof/>
            <w:webHidden/>
          </w:rPr>
        </w:r>
        <w:r>
          <w:rPr>
            <w:noProof/>
            <w:webHidden/>
          </w:rPr>
          <w:fldChar w:fldCharType="separate"/>
        </w:r>
        <w:r>
          <w:rPr>
            <w:noProof/>
            <w:webHidden/>
          </w:rPr>
          <w:t>5</w:t>
        </w:r>
        <w:r>
          <w:rPr>
            <w:noProof/>
            <w:webHidden/>
          </w:rPr>
          <w:fldChar w:fldCharType="end"/>
        </w:r>
      </w:hyperlink>
    </w:p>
    <w:p w14:paraId="38F752A4" w14:textId="5D7029A9" w:rsidR="00162735" w:rsidRDefault="00162735">
      <w:pPr>
        <w:pStyle w:val="TOC1"/>
        <w:tabs>
          <w:tab w:val="right" w:leader="dot" w:pos="9060"/>
        </w:tabs>
        <w:rPr>
          <w:rFonts w:eastAsiaTheme="minorEastAsia" w:cstheme="minorBidi"/>
          <w:noProof/>
          <w:sz w:val="22"/>
          <w:szCs w:val="22"/>
          <w:lang w:eastAsia="en-AU"/>
        </w:rPr>
      </w:pPr>
      <w:hyperlink w:anchor="_Toc79697349" w:history="1">
        <w:r w:rsidRPr="004A5615">
          <w:rPr>
            <w:rStyle w:val="Hyperlink"/>
            <w:noProof/>
          </w:rPr>
          <w:t>Search Terms</w:t>
        </w:r>
        <w:r>
          <w:rPr>
            <w:noProof/>
            <w:webHidden/>
          </w:rPr>
          <w:tab/>
        </w:r>
        <w:r>
          <w:rPr>
            <w:noProof/>
            <w:webHidden/>
          </w:rPr>
          <w:fldChar w:fldCharType="begin"/>
        </w:r>
        <w:r>
          <w:rPr>
            <w:noProof/>
            <w:webHidden/>
          </w:rPr>
          <w:instrText xml:space="preserve"> PAGEREF _Toc79697349 \h </w:instrText>
        </w:r>
        <w:r>
          <w:rPr>
            <w:noProof/>
            <w:webHidden/>
          </w:rPr>
        </w:r>
        <w:r>
          <w:rPr>
            <w:noProof/>
            <w:webHidden/>
          </w:rPr>
          <w:fldChar w:fldCharType="separate"/>
        </w:r>
        <w:r>
          <w:rPr>
            <w:noProof/>
            <w:webHidden/>
          </w:rPr>
          <w:t>5</w:t>
        </w:r>
        <w:r>
          <w:rPr>
            <w:noProof/>
            <w:webHidden/>
          </w:rPr>
          <w:fldChar w:fldCharType="end"/>
        </w:r>
      </w:hyperlink>
    </w:p>
    <w:p w14:paraId="086829E2" w14:textId="032A2058" w:rsidR="009A534C" w:rsidRDefault="00A063FE" w:rsidP="006743DB">
      <w:r>
        <w:fldChar w:fldCharType="end"/>
      </w:r>
    </w:p>
    <w:p w14:paraId="086829E3" w14:textId="77777777" w:rsidR="009A534C" w:rsidRDefault="009A534C" w:rsidP="006743DB">
      <w:r>
        <w:br w:type="page"/>
      </w:r>
    </w:p>
    <w:tbl>
      <w:tblPr>
        <w:tblpPr w:leftFromText="180" w:rightFromText="180" w:vertAnchor="text" w:horzAnchor="margin" w:tblpY="181"/>
        <w:tblW w:w="9158" w:type="dxa"/>
        <w:tblLook w:val="0000" w:firstRow="0" w:lastRow="0" w:firstColumn="0" w:lastColumn="0" w:noHBand="0" w:noVBand="0"/>
      </w:tblPr>
      <w:tblGrid>
        <w:gridCol w:w="9158"/>
      </w:tblGrid>
      <w:tr w:rsidR="009A534C" w:rsidRPr="001B2BAC" w14:paraId="086829E5" w14:textId="77777777" w:rsidTr="008E74FD">
        <w:trPr>
          <w:cantSplit/>
          <w:trHeight w:val="285"/>
        </w:trPr>
        <w:tc>
          <w:tcPr>
            <w:tcW w:w="9158" w:type="dxa"/>
            <w:shd w:val="clear" w:color="auto" w:fill="D9D9D9" w:themeFill="background1" w:themeFillShade="D9"/>
          </w:tcPr>
          <w:p w14:paraId="086829E4" w14:textId="77777777" w:rsidR="009A534C" w:rsidRPr="002E3BFE" w:rsidRDefault="00010E74" w:rsidP="00B10F87">
            <w:pPr>
              <w:pStyle w:val="Heading1"/>
            </w:pPr>
            <w:bookmarkStart w:id="4" w:name="_Toc79697342"/>
            <w:r>
              <w:lastRenderedPageBreak/>
              <w:t>Guideline Statement</w:t>
            </w:r>
            <w:bookmarkEnd w:id="4"/>
          </w:p>
        </w:tc>
      </w:tr>
    </w:tbl>
    <w:p w14:paraId="086829E6" w14:textId="77777777" w:rsidR="009A534C" w:rsidRDefault="009A534C" w:rsidP="00C13D33">
      <w:pPr>
        <w:rPr>
          <w:rFonts w:cs="Arial"/>
          <w:b/>
          <w:szCs w:val="24"/>
        </w:rPr>
      </w:pPr>
    </w:p>
    <w:p w14:paraId="33C3D51C" w14:textId="05283566" w:rsidR="00FB67F8" w:rsidRPr="009F110C" w:rsidRDefault="00FB67F8" w:rsidP="00FB67F8">
      <w:pPr>
        <w:pStyle w:val="ListParagraph"/>
        <w:ind w:left="0"/>
        <w:rPr>
          <w:rFonts w:asciiTheme="minorHAnsi" w:hAnsiTheme="minorHAnsi"/>
          <w:iCs/>
          <w:szCs w:val="22"/>
        </w:rPr>
      </w:pPr>
      <w:r>
        <w:rPr>
          <w:rFonts w:asciiTheme="minorHAnsi" w:hAnsiTheme="minorHAnsi" w:cs="Arial"/>
          <w:szCs w:val="24"/>
        </w:rPr>
        <w:t xml:space="preserve">Canberra Health Services (CHS) abides by the ACT Health Directorate (ACTHD) </w:t>
      </w:r>
      <w:r w:rsidRPr="00A164D3">
        <w:rPr>
          <w:rFonts w:asciiTheme="minorHAnsi" w:hAnsiTheme="minorHAnsi" w:cs="Arial"/>
          <w:i/>
          <w:iCs/>
          <w:szCs w:val="24"/>
        </w:rPr>
        <w:t>Accreditation Policy for ACT Public Health Care Organisations and Facilities</w:t>
      </w:r>
      <w:r w:rsidR="00E81060">
        <w:rPr>
          <w:rFonts w:asciiTheme="minorHAnsi" w:hAnsiTheme="minorHAnsi" w:cs="Arial"/>
          <w:szCs w:val="24"/>
        </w:rPr>
        <w:t>, which can be found on the ACTHD Policy Register (</w:t>
      </w:r>
      <w:hyperlink r:id="rId11" w:history="1">
        <w:r w:rsidR="00E81060" w:rsidRPr="00E64715">
          <w:rPr>
            <w:rStyle w:val="Hyperlink"/>
            <w:rFonts w:asciiTheme="minorHAnsi" w:hAnsiTheme="minorHAnsi" w:cs="Arial"/>
            <w:szCs w:val="24"/>
          </w:rPr>
          <w:t>https://actgovernment.sharepoint.com/sites/intranet-ACTHealth/PolicyRegister</w:t>
        </w:r>
      </w:hyperlink>
      <w:r w:rsidR="00E81060">
        <w:rPr>
          <w:rFonts w:asciiTheme="minorHAnsi" w:hAnsiTheme="minorHAnsi" w:cs="Arial"/>
          <w:szCs w:val="24"/>
        </w:rPr>
        <w:t>)</w:t>
      </w:r>
      <w:r>
        <w:rPr>
          <w:rFonts w:asciiTheme="minorHAnsi" w:hAnsiTheme="minorHAnsi" w:cs="Arial"/>
          <w:szCs w:val="24"/>
        </w:rPr>
        <w:t>. ACTHD</w:t>
      </w:r>
      <w:r w:rsidR="006713EA">
        <w:rPr>
          <w:rFonts w:asciiTheme="minorHAnsi" w:hAnsiTheme="minorHAnsi" w:cs="Arial"/>
          <w:szCs w:val="24"/>
        </w:rPr>
        <w:t xml:space="preserve"> </w:t>
      </w:r>
      <w:r w:rsidR="00DE21D8">
        <w:rPr>
          <w:rFonts w:asciiTheme="minorHAnsi" w:hAnsiTheme="minorHAnsi" w:cs="Arial"/>
          <w:szCs w:val="24"/>
        </w:rPr>
        <w:t>is</w:t>
      </w:r>
      <w:r w:rsidR="006713EA">
        <w:rPr>
          <w:rFonts w:asciiTheme="minorHAnsi" w:hAnsiTheme="minorHAnsi" w:cs="Arial"/>
          <w:szCs w:val="24"/>
        </w:rPr>
        <w:t xml:space="preserve"> the monitor for accreditation status of ACT Public </w:t>
      </w:r>
      <w:r w:rsidR="00A81A72">
        <w:rPr>
          <w:rFonts w:asciiTheme="minorHAnsi" w:hAnsiTheme="minorHAnsi" w:cs="Arial"/>
          <w:szCs w:val="24"/>
        </w:rPr>
        <w:t>H</w:t>
      </w:r>
      <w:r w:rsidR="006713EA">
        <w:rPr>
          <w:rFonts w:asciiTheme="minorHAnsi" w:hAnsiTheme="minorHAnsi" w:cs="Arial"/>
          <w:szCs w:val="24"/>
        </w:rPr>
        <w:t>ealth facilities, including CHS. ACTHD</w:t>
      </w:r>
      <w:r>
        <w:rPr>
          <w:rFonts w:asciiTheme="minorHAnsi" w:hAnsiTheme="minorHAnsi" w:cs="Arial"/>
          <w:szCs w:val="24"/>
        </w:rPr>
        <w:t xml:space="preserve"> </w:t>
      </w:r>
      <w:r w:rsidR="006713EA">
        <w:rPr>
          <w:rFonts w:asciiTheme="minorHAnsi" w:hAnsiTheme="minorHAnsi" w:cs="Arial"/>
          <w:szCs w:val="24"/>
        </w:rPr>
        <w:t xml:space="preserve">set accreditation requirements and monitor </w:t>
      </w:r>
      <w:r>
        <w:rPr>
          <w:rFonts w:asciiTheme="minorHAnsi" w:hAnsiTheme="minorHAnsi" w:cs="Arial"/>
          <w:szCs w:val="24"/>
        </w:rPr>
        <w:t xml:space="preserve">the accreditation status of </w:t>
      </w:r>
      <w:r w:rsidR="006713EA">
        <w:rPr>
          <w:rFonts w:asciiTheme="minorHAnsi" w:hAnsiTheme="minorHAnsi" w:cs="Arial"/>
          <w:szCs w:val="24"/>
        </w:rPr>
        <w:t>CHS</w:t>
      </w:r>
      <w:r>
        <w:rPr>
          <w:rFonts w:asciiTheme="minorHAnsi" w:hAnsiTheme="minorHAnsi" w:cs="Arial"/>
          <w:szCs w:val="24"/>
        </w:rPr>
        <w:t xml:space="preserve">. </w:t>
      </w:r>
    </w:p>
    <w:p w14:paraId="086829E8" w14:textId="55F6095F" w:rsidR="00B10F87" w:rsidRDefault="00B10F87" w:rsidP="00C13D33">
      <w:pPr>
        <w:rPr>
          <w:rFonts w:cs="Arial"/>
          <w:b/>
          <w:szCs w:val="24"/>
        </w:rPr>
      </w:pPr>
    </w:p>
    <w:p w14:paraId="086829E9" w14:textId="77777777" w:rsidR="00010E74" w:rsidRDefault="00010E74" w:rsidP="00C13D33">
      <w:pPr>
        <w:pStyle w:val="Heading2"/>
      </w:pPr>
      <w:r>
        <w:t>Background</w:t>
      </w:r>
    </w:p>
    <w:p w14:paraId="623ADDD3" w14:textId="77777777" w:rsidR="00200447" w:rsidRDefault="006713EA" w:rsidP="00FB67F8">
      <w:pPr>
        <w:rPr>
          <w:rFonts w:asciiTheme="minorHAnsi" w:hAnsiTheme="minorHAnsi" w:cs="Arial"/>
          <w:szCs w:val="24"/>
        </w:rPr>
      </w:pPr>
      <w:r>
        <w:rPr>
          <w:rFonts w:asciiTheme="minorHAnsi" w:hAnsiTheme="minorHAnsi" w:cs="Arial"/>
          <w:szCs w:val="24"/>
        </w:rPr>
        <w:t xml:space="preserve">As part of creating exceptional health care together, CHS staff work </w:t>
      </w:r>
      <w:r w:rsidR="000F6C76">
        <w:rPr>
          <w:rFonts w:asciiTheme="minorHAnsi" w:hAnsiTheme="minorHAnsi" w:cs="Arial"/>
          <w:szCs w:val="24"/>
        </w:rPr>
        <w:t xml:space="preserve">to </w:t>
      </w:r>
      <w:r>
        <w:rPr>
          <w:rFonts w:asciiTheme="minorHAnsi" w:hAnsiTheme="minorHAnsi" w:cs="Arial"/>
          <w:szCs w:val="24"/>
        </w:rPr>
        <w:t xml:space="preserve">the requirements of the National Safety and Quality Health Service Standards (National </w:t>
      </w:r>
      <w:r w:rsidRPr="002B31E3">
        <w:rPr>
          <w:rFonts w:asciiTheme="minorHAnsi" w:hAnsiTheme="minorHAnsi" w:cs="Arial"/>
          <w:szCs w:val="24"/>
        </w:rPr>
        <w:t>Standards</w:t>
      </w:r>
      <w:r>
        <w:rPr>
          <w:rFonts w:asciiTheme="minorHAnsi" w:hAnsiTheme="minorHAnsi" w:cs="Arial"/>
          <w:szCs w:val="24"/>
        </w:rPr>
        <w:t>) which outline the minimum standards health services organisations should be achieving.</w:t>
      </w:r>
      <w:r w:rsidRPr="002B31E3">
        <w:rPr>
          <w:rFonts w:asciiTheme="minorHAnsi" w:hAnsiTheme="minorHAnsi" w:cs="Arial"/>
          <w:szCs w:val="24"/>
        </w:rPr>
        <w:t xml:space="preserve"> </w:t>
      </w:r>
      <w:r w:rsidR="00FB67F8" w:rsidRPr="000F6C76">
        <w:rPr>
          <w:rFonts w:asciiTheme="minorHAnsi" w:hAnsiTheme="minorHAnsi" w:cs="Arial"/>
          <w:szCs w:val="24"/>
        </w:rPr>
        <w:t>CHS is assessed to the requirements of the National Safety and Quality Health Service Standards (National Standards</w:t>
      </w:r>
      <w:r w:rsidR="00FB67F8" w:rsidRPr="002B31E3">
        <w:rPr>
          <w:rFonts w:asciiTheme="minorHAnsi" w:hAnsiTheme="minorHAnsi" w:cs="Arial"/>
          <w:szCs w:val="24"/>
        </w:rPr>
        <w:t xml:space="preserve">). Assessment to the second edition of the National Standards commenced on </w:t>
      </w:r>
    </w:p>
    <w:p w14:paraId="0A9EAEBA" w14:textId="7D3B2D04" w:rsidR="00FB67F8" w:rsidRDefault="00FB67F8" w:rsidP="00FB67F8">
      <w:pPr>
        <w:rPr>
          <w:rFonts w:asciiTheme="minorHAnsi" w:hAnsiTheme="minorHAnsi" w:cs="Arial"/>
          <w:szCs w:val="24"/>
        </w:rPr>
      </w:pPr>
      <w:r w:rsidRPr="002B31E3">
        <w:rPr>
          <w:rFonts w:asciiTheme="minorHAnsi" w:hAnsiTheme="minorHAnsi" w:cs="Arial"/>
          <w:szCs w:val="24"/>
        </w:rPr>
        <w:t xml:space="preserve">1 January 2019. </w:t>
      </w:r>
      <w:r w:rsidR="006713EA">
        <w:rPr>
          <w:rFonts w:asciiTheme="minorHAnsi" w:hAnsiTheme="minorHAnsi" w:cs="Arial"/>
          <w:szCs w:val="24"/>
        </w:rPr>
        <w:t>Further</w:t>
      </w:r>
      <w:r w:rsidRPr="002B31E3">
        <w:rPr>
          <w:rFonts w:asciiTheme="minorHAnsi" w:hAnsiTheme="minorHAnsi" w:cs="Arial"/>
          <w:szCs w:val="24"/>
        </w:rPr>
        <w:t xml:space="preserve"> information </w:t>
      </w:r>
      <w:r w:rsidR="00DF46C2">
        <w:rPr>
          <w:rFonts w:asciiTheme="minorHAnsi" w:hAnsiTheme="minorHAnsi" w:cs="Arial"/>
          <w:szCs w:val="24"/>
        </w:rPr>
        <w:t xml:space="preserve">about the National Standards </w:t>
      </w:r>
      <w:r w:rsidRPr="002B31E3">
        <w:rPr>
          <w:rFonts w:asciiTheme="minorHAnsi" w:hAnsiTheme="minorHAnsi" w:cs="Arial"/>
          <w:szCs w:val="24"/>
        </w:rPr>
        <w:t xml:space="preserve">can be found at </w:t>
      </w:r>
      <w:bookmarkStart w:id="5" w:name="_Hlk20829732"/>
      <w:r w:rsidRPr="002B31E3">
        <w:rPr>
          <w:rFonts w:asciiTheme="minorHAnsi" w:hAnsiTheme="minorHAnsi" w:cs="Arial"/>
          <w:szCs w:val="24"/>
        </w:rPr>
        <w:fldChar w:fldCharType="begin"/>
      </w:r>
      <w:r w:rsidRPr="002B31E3">
        <w:rPr>
          <w:rFonts w:asciiTheme="minorHAnsi" w:hAnsiTheme="minorHAnsi" w:cs="Arial"/>
          <w:szCs w:val="24"/>
        </w:rPr>
        <w:instrText xml:space="preserve"> HYPERLINK "https://www.safetyandquality.gov.au/standards/nsqhs-standards" </w:instrText>
      </w:r>
      <w:r w:rsidRPr="002B31E3">
        <w:rPr>
          <w:rFonts w:asciiTheme="minorHAnsi" w:hAnsiTheme="minorHAnsi" w:cs="Arial"/>
          <w:szCs w:val="24"/>
        </w:rPr>
        <w:fldChar w:fldCharType="separate"/>
      </w:r>
      <w:r w:rsidRPr="002B31E3">
        <w:rPr>
          <w:rStyle w:val="Hyperlink"/>
          <w:rFonts w:asciiTheme="minorHAnsi" w:hAnsiTheme="minorHAnsi" w:cs="Arial"/>
          <w:szCs w:val="24"/>
        </w:rPr>
        <w:t>https://www.safetyandquality.gov.au/standards/nsqhs-standards</w:t>
      </w:r>
      <w:r w:rsidRPr="002B31E3">
        <w:rPr>
          <w:rFonts w:asciiTheme="minorHAnsi" w:hAnsiTheme="minorHAnsi" w:cs="Arial"/>
          <w:szCs w:val="24"/>
        </w:rPr>
        <w:fldChar w:fldCharType="end"/>
      </w:r>
      <w:r w:rsidRPr="002B31E3">
        <w:rPr>
          <w:rFonts w:asciiTheme="minorHAnsi" w:hAnsiTheme="minorHAnsi" w:cs="Arial"/>
          <w:szCs w:val="24"/>
        </w:rPr>
        <w:t>.</w:t>
      </w:r>
      <w:r>
        <w:rPr>
          <w:rFonts w:asciiTheme="minorHAnsi" w:hAnsiTheme="minorHAnsi" w:cs="Arial"/>
          <w:szCs w:val="24"/>
        </w:rPr>
        <w:t xml:space="preserve"> </w:t>
      </w:r>
    </w:p>
    <w:bookmarkEnd w:id="5"/>
    <w:p w14:paraId="086829EB" w14:textId="77777777" w:rsidR="00010E74" w:rsidRPr="00010E74" w:rsidRDefault="00010E74" w:rsidP="00C13D33">
      <w:pPr>
        <w:rPr>
          <w:i/>
        </w:rPr>
      </w:pPr>
    </w:p>
    <w:p w14:paraId="086829EC" w14:textId="77777777" w:rsidR="00010E74" w:rsidRDefault="00010E74" w:rsidP="00C13D33">
      <w:pPr>
        <w:pStyle w:val="Heading2"/>
      </w:pPr>
      <w:r>
        <w:t>Key Objective</w:t>
      </w:r>
    </w:p>
    <w:p w14:paraId="5509E638" w14:textId="0A14BFC1" w:rsidR="00FB67F8" w:rsidRDefault="00FB67F8" w:rsidP="00FB67F8">
      <w:pPr>
        <w:rPr>
          <w:rFonts w:asciiTheme="minorHAnsi" w:hAnsiTheme="minorHAnsi" w:cs="Arial"/>
          <w:szCs w:val="24"/>
        </w:rPr>
      </w:pPr>
      <w:r>
        <w:rPr>
          <w:rFonts w:asciiTheme="minorHAnsi" w:hAnsiTheme="minorHAnsi" w:cs="Arial"/>
          <w:szCs w:val="24"/>
        </w:rPr>
        <w:t xml:space="preserve">This guideline outlines the roles and responsibilities for CHS staff in relation to </w:t>
      </w:r>
      <w:r w:rsidR="006F7302">
        <w:rPr>
          <w:rFonts w:asciiTheme="minorHAnsi" w:hAnsiTheme="minorHAnsi" w:cs="Arial"/>
          <w:szCs w:val="24"/>
        </w:rPr>
        <w:t xml:space="preserve">accreditation of CHS against the </w:t>
      </w:r>
      <w:r>
        <w:rPr>
          <w:rFonts w:asciiTheme="minorHAnsi" w:hAnsiTheme="minorHAnsi" w:cs="Arial"/>
          <w:szCs w:val="24"/>
        </w:rPr>
        <w:t>National Standards</w:t>
      </w:r>
      <w:r w:rsidR="006F7302">
        <w:rPr>
          <w:rFonts w:asciiTheme="minorHAnsi" w:hAnsiTheme="minorHAnsi" w:cs="Arial"/>
          <w:szCs w:val="24"/>
        </w:rPr>
        <w:t>.</w:t>
      </w:r>
      <w:r>
        <w:rPr>
          <w:rFonts w:asciiTheme="minorHAnsi" w:hAnsiTheme="minorHAnsi" w:cs="Arial"/>
          <w:szCs w:val="24"/>
        </w:rPr>
        <w:t xml:space="preserve"> </w:t>
      </w:r>
    </w:p>
    <w:p w14:paraId="086829EE" w14:textId="77777777" w:rsidR="00010E74" w:rsidRPr="00010E74" w:rsidRDefault="00010E74" w:rsidP="00C13D33"/>
    <w:p w14:paraId="086829F2" w14:textId="77777777" w:rsidR="0098579F" w:rsidRDefault="00E23F0F" w:rsidP="00C13D33">
      <w:pPr>
        <w:jc w:val="right"/>
      </w:pPr>
      <w:hyperlink w:anchor="Contents" w:history="1">
        <w:r w:rsidR="009A534C" w:rsidRPr="00C91F3F">
          <w:rPr>
            <w:rStyle w:val="Hyperlink"/>
            <w:rFonts w:eastAsiaTheme="majorEastAsia"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98579F" w:rsidRPr="001B2BAC" w14:paraId="086829F4" w14:textId="77777777" w:rsidTr="008E74FD">
        <w:trPr>
          <w:cantSplit/>
          <w:trHeight w:val="285"/>
        </w:trPr>
        <w:tc>
          <w:tcPr>
            <w:tcW w:w="9158" w:type="dxa"/>
            <w:shd w:val="clear" w:color="auto" w:fill="D9D9D9" w:themeFill="background1" w:themeFillShade="D9"/>
          </w:tcPr>
          <w:p w14:paraId="086829F3" w14:textId="77777777" w:rsidR="0098579F" w:rsidRPr="002E3BFE" w:rsidRDefault="0098579F" w:rsidP="00B10F87">
            <w:pPr>
              <w:pStyle w:val="Heading1"/>
            </w:pPr>
            <w:bookmarkStart w:id="6" w:name="_Toc79697343"/>
            <w:r>
              <w:t>Scope</w:t>
            </w:r>
            <w:bookmarkEnd w:id="6"/>
          </w:p>
        </w:tc>
      </w:tr>
    </w:tbl>
    <w:p w14:paraId="086829F5" w14:textId="77777777" w:rsidR="0098579F" w:rsidRDefault="0098579F" w:rsidP="0098579F"/>
    <w:p w14:paraId="768A53AC" w14:textId="4ADACEED" w:rsidR="00FB67F8" w:rsidRDefault="00FB67F8" w:rsidP="00FB67F8">
      <w:pPr>
        <w:rPr>
          <w:rFonts w:asciiTheme="minorHAnsi" w:hAnsiTheme="minorHAnsi" w:cs="Arial"/>
          <w:szCs w:val="24"/>
        </w:rPr>
      </w:pPr>
      <w:r>
        <w:rPr>
          <w:rFonts w:asciiTheme="minorHAnsi" w:hAnsiTheme="minorHAnsi" w:cs="Arial"/>
          <w:szCs w:val="24"/>
        </w:rPr>
        <w:t>This document applies to all CHS staff</w:t>
      </w:r>
      <w:r w:rsidR="006F7302">
        <w:rPr>
          <w:rFonts w:asciiTheme="minorHAnsi" w:hAnsiTheme="minorHAnsi" w:cs="Arial"/>
          <w:szCs w:val="24"/>
        </w:rPr>
        <w:t xml:space="preserve"> including</w:t>
      </w:r>
      <w:r w:rsidR="00DF46C2">
        <w:rPr>
          <w:rFonts w:asciiTheme="minorHAnsi" w:hAnsiTheme="minorHAnsi" w:cs="Arial"/>
          <w:szCs w:val="24"/>
        </w:rPr>
        <w:t xml:space="preserve"> students, volunteers,</w:t>
      </w:r>
      <w:r w:rsidR="00007CBE">
        <w:rPr>
          <w:rFonts w:asciiTheme="minorHAnsi" w:hAnsiTheme="minorHAnsi" w:cs="Arial"/>
          <w:szCs w:val="24"/>
        </w:rPr>
        <w:t xml:space="preserve"> </w:t>
      </w:r>
      <w:r w:rsidR="00DF46C2">
        <w:rPr>
          <w:rFonts w:asciiTheme="minorHAnsi" w:hAnsiTheme="minorHAnsi" w:cs="Arial"/>
          <w:szCs w:val="24"/>
        </w:rPr>
        <w:t>contractors</w:t>
      </w:r>
      <w:r w:rsidR="006F7302">
        <w:rPr>
          <w:rFonts w:asciiTheme="minorHAnsi" w:hAnsiTheme="minorHAnsi" w:cs="Arial"/>
          <w:szCs w:val="24"/>
        </w:rPr>
        <w:t xml:space="preserve"> and </w:t>
      </w:r>
      <w:r>
        <w:rPr>
          <w:rFonts w:asciiTheme="minorHAnsi" w:hAnsiTheme="minorHAnsi" w:cs="Arial"/>
          <w:szCs w:val="24"/>
        </w:rPr>
        <w:t xml:space="preserve"> facilities and services. </w:t>
      </w:r>
    </w:p>
    <w:p w14:paraId="33B8E97E" w14:textId="77777777" w:rsidR="00FB67F8" w:rsidRDefault="00FB67F8" w:rsidP="00FB67F8">
      <w:pPr>
        <w:rPr>
          <w:rFonts w:asciiTheme="minorHAnsi" w:hAnsiTheme="minorHAnsi" w:cs="Arial"/>
          <w:i/>
          <w:szCs w:val="24"/>
        </w:rPr>
      </w:pPr>
    </w:p>
    <w:p w14:paraId="57E251ED" w14:textId="77777777" w:rsidR="00FB67F8" w:rsidRDefault="00FB67F8" w:rsidP="00FB67F8">
      <w:pPr>
        <w:rPr>
          <w:rFonts w:asciiTheme="minorHAnsi" w:hAnsiTheme="minorHAnsi" w:cs="Arial"/>
          <w:iCs/>
          <w:szCs w:val="24"/>
        </w:rPr>
      </w:pPr>
      <w:r>
        <w:rPr>
          <w:rFonts w:asciiTheme="minorHAnsi" w:hAnsiTheme="minorHAnsi" w:cs="Arial"/>
          <w:iCs/>
          <w:szCs w:val="24"/>
        </w:rPr>
        <w:t xml:space="preserve">This document does not apply to other accreditation requirements for specific specialities and units. </w:t>
      </w:r>
    </w:p>
    <w:p w14:paraId="086829FE" w14:textId="77777777" w:rsidR="00C13D33" w:rsidRDefault="00C13D33" w:rsidP="00C13D33">
      <w:pPr>
        <w:rPr>
          <w:rFonts w:cs="Arial"/>
          <w:szCs w:val="24"/>
        </w:rPr>
      </w:pPr>
    </w:p>
    <w:p w14:paraId="086829FF" w14:textId="77777777" w:rsidR="00C13D33" w:rsidRPr="00032890" w:rsidRDefault="00E23F0F" w:rsidP="009A534C">
      <w:pPr>
        <w:jc w:val="right"/>
        <w:rPr>
          <w:rFonts w:cs="Arial"/>
          <w:szCs w:val="24"/>
        </w:rPr>
      </w:pPr>
      <w:hyperlink w:anchor="Contents" w:history="1">
        <w:r w:rsidR="00C13D33" w:rsidRPr="00C91F3F">
          <w:rPr>
            <w:rStyle w:val="Hyperlink"/>
            <w:rFonts w:eastAsiaTheme="majorEastAsia"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9A534C" w:rsidRPr="00CD1C0E" w14:paraId="08682A01" w14:textId="77777777" w:rsidTr="008E74FD">
        <w:trPr>
          <w:cantSplit/>
          <w:trHeight w:val="285"/>
        </w:trPr>
        <w:tc>
          <w:tcPr>
            <w:tcW w:w="9158" w:type="dxa"/>
            <w:shd w:val="clear" w:color="auto" w:fill="D9D9D9" w:themeFill="background1" w:themeFillShade="D9"/>
          </w:tcPr>
          <w:p w14:paraId="08682A00" w14:textId="034C1CBC" w:rsidR="009A534C" w:rsidRPr="00C76688" w:rsidRDefault="009A534C" w:rsidP="00B10F87">
            <w:pPr>
              <w:pStyle w:val="Heading1"/>
            </w:pPr>
            <w:bookmarkStart w:id="7" w:name="_Toc389473278"/>
            <w:bookmarkStart w:id="8" w:name="_Toc393203334"/>
            <w:bookmarkStart w:id="9" w:name="_Toc79697344"/>
            <w:r w:rsidRPr="00C76688">
              <w:t>Section 1 –</w:t>
            </w:r>
            <w:r>
              <w:t xml:space="preserve"> </w:t>
            </w:r>
            <w:bookmarkEnd w:id="7"/>
            <w:bookmarkEnd w:id="8"/>
            <w:r w:rsidR="00FB67F8">
              <w:t>Roles and Responsibilities</w:t>
            </w:r>
            <w:bookmarkEnd w:id="9"/>
          </w:p>
        </w:tc>
      </w:tr>
    </w:tbl>
    <w:p w14:paraId="08682A02" w14:textId="77777777" w:rsidR="009A534C" w:rsidRDefault="009A534C" w:rsidP="009A534C">
      <w:pPr>
        <w:outlineLvl w:val="0"/>
        <w:rPr>
          <w:szCs w:val="24"/>
        </w:rPr>
      </w:pPr>
    </w:p>
    <w:p w14:paraId="1DF04DAF" w14:textId="77777777" w:rsidR="00FB67F8" w:rsidRDefault="00FB67F8" w:rsidP="00FB67F8">
      <w:pPr>
        <w:rPr>
          <w:rFonts w:asciiTheme="minorHAnsi" w:hAnsiTheme="minorHAnsi" w:cs="Arial"/>
          <w:szCs w:val="24"/>
        </w:rPr>
      </w:pPr>
      <w:r>
        <w:rPr>
          <w:rFonts w:asciiTheme="minorHAnsi" w:hAnsiTheme="minorHAnsi" w:cs="Arial"/>
          <w:szCs w:val="24"/>
        </w:rPr>
        <w:t>All staff will:</w:t>
      </w:r>
    </w:p>
    <w:p w14:paraId="26E0FFC1" w14:textId="4F770068" w:rsidR="00FB67F8" w:rsidRDefault="00FB67F8" w:rsidP="00FB67F8">
      <w:pPr>
        <w:pStyle w:val="ListParagraph"/>
        <w:numPr>
          <w:ilvl w:val="0"/>
          <w:numId w:val="9"/>
        </w:numPr>
        <w:rPr>
          <w:rFonts w:asciiTheme="minorHAnsi" w:hAnsiTheme="minorHAnsi" w:cs="Arial"/>
          <w:szCs w:val="24"/>
        </w:rPr>
      </w:pPr>
      <w:r>
        <w:rPr>
          <w:rFonts w:asciiTheme="minorHAnsi" w:hAnsiTheme="minorHAnsi" w:cs="Arial"/>
          <w:szCs w:val="24"/>
        </w:rPr>
        <w:t>Familiarise themselves with</w:t>
      </w:r>
      <w:r w:rsidR="00DF46C2">
        <w:rPr>
          <w:rFonts w:asciiTheme="minorHAnsi" w:hAnsiTheme="minorHAnsi" w:cs="Arial"/>
          <w:szCs w:val="24"/>
        </w:rPr>
        <w:t xml:space="preserve"> the ACTHD Accreditation Policy for ACT Public Health Care Organisations and Facilities and </w:t>
      </w:r>
      <w:r>
        <w:rPr>
          <w:rFonts w:asciiTheme="minorHAnsi" w:hAnsiTheme="minorHAnsi" w:cs="Arial"/>
          <w:szCs w:val="24"/>
        </w:rPr>
        <w:t xml:space="preserve">this guideline. </w:t>
      </w:r>
    </w:p>
    <w:p w14:paraId="0E4772EC" w14:textId="318FB1CF" w:rsidR="00DF46C2" w:rsidRDefault="00DE21D8" w:rsidP="00FB67F8">
      <w:pPr>
        <w:pStyle w:val="ListParagraph"/>
        <w:numPr>
          <w:ilvl w:val="0"/>
          <w:numId w:val="9"/>
        </w:numPr>
        <w:rPr>
          <w:rFonts w:asciiTheme="minorHAnsi" w:hAnsiTheme="minorHAnsi" w:cs="Arial"/>
          <w:szCs w:val="24"/>
        </w:rPr>
      </w:pPr>
      <w:r>
        <w:rPr>
          <w:rFonts w:asciiTheme="minorHAnsi" w:hAnsiTheme="minorHAnsi" w:cs="Arial"/>
          <w:szCs w:val="24"/>
        </w:rPr>
        <w:t>Implement and integrate the requirements of</w:t>
      </w:r>
      <w:r w:rsidR="00007CBE">
        <w:rPr>
          <w:rFonts w:asciiTheme="minorHAnsi" w:hAnsiTheme="minorHAnsi" w:cs="Arial"/>
          <w:szCs w:val="24"/>
        </w:rPr>
        <w:t xml:space="preserve"> the National Standard</w:t>
      </w:r>
      <w:r w:rsidR="00434140">
        <w:rPr>
          <w:rFonts w:asciiTheme="minorHAnsi" w:hAnsiTheme="minorHAnsi" w:cs="Arial"/>
          <w:szCs w:val="24"/>
        </w:rPr>
        <w:t>s</w:t>
      </w:r>
      <w:r>
        <w:rPr>
          <w:rFonts w:asciiTheme="minorHAnsi" w:hAnsiTheme="minorHAnsi" w:cs="Arial"/>
          <w:szCs w:val="24"/>
        </w:rPr>
        <w:t xml:space="preserve"> into their every-day work</w:t>
      </w:r>
      <w:r w:rsidR="00434140">
        <w:rPr>
          <w:rFonts w:asciiTheme="minorHAnsi" w:hAnsiTheme="minorHAnsi" w:cs="Arial"/>
          <w:szCs w:val="24"/>
        </w:rPr>
        <w:t>.</w:t>
      </w:r>
    </w:p>
    <w:p w14:paraId="0FA878EF" w14:textId="3969F006" w:rsidR="00007CBE" w:rsidRDefault="00007CBE" w:rsidP="00FB67F8">
      <w:pPr>
        <w:pStyle w:val="ListParagraph"/>
        <w:numPr>
          <w:ilvl w:val="0"/>
          <w:numId w:val="9"/>
        </w:numPr>
        <w:rPr>
          <w:rFonts w:asciiTheme="minorHAnsi" w:hAnsiTheme="minorHAnsi" w:cs="Arial"/>
          <w:szCs w:val="24"/>
        </w:rPr>
      </w:pPr>
      <w:r>
        <w:rPr>
          <w:rFonts w:asciiTheme="minorHAnsi" w:hAnsiTheme="minorHAnsi" w:cs="Arial"/>
          <w:szCs w:val="24"/>
        </w:rPr>
        <w:t>Participate in accreditation</w:t>
      </w:r>
      <w:r w:rsidR="00434140">
        <w:rPr>
          <w:rFonts w:asciiTheme="minorHAnsi" w:hAnsiTheme="minorHAnsi" w:cs="Arial"/>
          <w:szCs w:val="24"/>
        </w:rPr>
        <w:t xml:space="preserve"> assessments.</w:t>
      </w:r>
      <w:r>
        <w:rPr>
          <w:rFonts w:asciiTheme="minorHAnsi" w:hAnsiTheme="minorHAnsi" w:cs="Arial"/>
          <w:szCs w:val="24"/>
        </w:rPr>
        <w:t xml:space="preserve"> </w:t>
      </w:r>
    </w:p>
    <w:p w14:paraId="20C0460A" w14:textId="77777777" w:rsidR="00FB67F8" w:rsidRDefault="00FB67F8" w:rsidP="00FB67F8">
      <w:pPr>
        <w:rPr>
          <w:rFonts w:asciiTheme="minorHAnsi" w:hAnsiTheme="minorHAnsi" w:cs="Arial"/>
          <w:szCs w:val="24"/>
        </w:rPr>
      </w:pPr>
    </w:p>
    <w:p w14:paraId="0B4BA695" w14:textId="77777777" w:rsidR="00FB67F8" w:rsidRPr="002B31E3" w:rsidRDefault="00FB67F8" w:rsidP="00FB67F8">
      <w:pPr>
        <w:rPr>
          <w:rFonts w:asciiTheme="minorHAnsi" w:hAnsiTheme="minorHAnsi" w:cs="Arial"/>
          <w:szCs w:val="24"/>
        </w:rPr>
      </w:pPr>
      <w:r w:rsidRPr="002B31E3">
        <w:rPr>
          <w:rFonts w:asciiTheme="minorHAnsi" w:hAnsiTheme="minorHAnsi" w:cs="Arial"/>
          <w:szCs w:val="24"/>
        </w:rPr>
        <w:lastRenderedPageBreak/>
        <w:t xml:space="preserve">The Chief Executive Officer, with assistance from the CHS Executive, will ensure that CHS: </w:t>
      </w:r>
    </w:p>
    <w:p w14:paraId="70425766" w14:textId="77777777" w:rsidR="00FB67F8" w:rsidRPr="002B31E3" w:rsidRDefault="00FB67F8" w:rsidP="00FB67F8">
      <w:pPr>
        <w:pStyle w:val="ListParagraph"/>
        <w:numPr>
          <w:ilvl w:val="0"/>
          <w:numId w:val="9"/>
        </w:numPr>
        <w:rPr>
          <w:rFonts w:asciiTheme="minorHAnsi" w:hAnsiTheme="minorHAnsi" w:cs="Arial"/>
          <w:szCs w:val="24"/>
        </w:rPr>
      </w:pPr>
      <w:r w:rsidRPr="002B31E3">
        <w:rPr>
          <w:rFonts w:asciiTheme="minorHAnsi" w:hAnsiTheme="minorHAnsi" w:cs="Arial"/>
          <w:szCs w:val="24"/>
        </w:rPr>
        <w:t xml:space="preserve">is fully </w:t>
      </w:r>
      <w:proofErr w:type="gramStart"/>
      <w:r w:rsidRPr="002B31E3">
        <w:rPr>
          <w:rFonts w:asciiTheme="minorHAnsi" w:hAnsiTheme="minorHAnsi" w:cs="Arial"/>
          <w:szCs w:val="24"/>
        </w:rPr>
        <w:t>accredited to the National Standards at all times</w:t>
      </w:r>
      <w:proofErr w:type="gramEnd"/>
      <w:r w:rsidRPr="002B31E3">
        <w:rPr>
          <w:rFonts w:asciiTheme="minorHAnsi" w:hAnsiTheme="minorHAnsi" w:cs="Arial"/>
          <w:szCs w:val="24"/>
        </w:rPr>
        <w:t xml:space="preserve"> </w:t>
      </w:r>
    </w:p>
    <w:p w14:paraId="3C1FE9E1" w14:textId="77777777" w:rsidR="00FB67F8" w:rsidRPr="002B31E3" w:rsidRDefault="00FB67F8" w:rsidP="00FB67F8">
      <w:pPr>
        <w:pStyle w:val="ListParagraph"/>
        <w:numPr>
          <w:ilvl w:val="0"/>
          <w:numId w:val="9"/>
        </w:numPr>
        <w:rPr>
          <w:rFonts w:asciiTheme="minorHAnsi" w:hAnsiTheme="minorHAnsi" w:cs="Arial"/>
          <w:szCs w:val="24"/>
        </w:rPr>
      </w:pPr>
      <w:r w:rsidRPr="002B31E3">
        <w:rPr>
          <w:rFonts w:cs="Arial"/>
          <w:szCs w:val="24"/>
        </w:rPr>
        <w:t xml:space="preserve">assessments and reassessments are undertaken in accordance with the </w:t>
      </w:r>
      <w:r>
        <w:rPr>
          <w:rFonts w:cs="Arial"/>
          <w:szCs w:val="24"/>
        </w:rPr>
        <w:t>Australian Health Service Safety and Quality Accreditation (</w:t>
      </w:r>
      <w:r w:rsidRPr="002B31E3">
        <w:rPr>
          <w:rFonts w:cs="Arial"/>
          <w:szCs w:val="24"/>
        </w:rPr>
        <w:t>AHSSQA</w:t>
      </w:r>
      <w:r>
        <w:rPr>
          <w:rFonts w:cs="Arial"/>
          <w:szCs w:val="24"/>
        </w:rPr>
        <w:t>)</w:t>
      </w:r>
      <w:r w:rsidRPr="002B31E3">
        <w:rPr>
          <w:rFonts w:cs="Arial"/>
          <w:szCs w:val="24"/>
        </w:rPr>
        <w:t xml:space="preserve"> Scheme, and with the procedures and requirements outlined in the </w:t>
      </w:r>
      <w:r w:rsidRPr="002B31E3">
        <w:rPr>
          <w:rFonts w:cs="Calibri,Bold"/>
          <w:bCs/>
          <w:iCs/>
          <w:szCs w:val="24"/>
          <w:lang w:eastAsia="en-AU"/>
        </w:rPr>
        <w:t>A</w:t>
      </w:r>
      <w:r>
        <w:rPr>
          <w:rFonts w:cs="Calibri,Bold"/>
          <w:bCs/>
          <w:iCs/>
          <w:szCs w:val="24"/>
          <w:lang w:eastAsia="en-AU"/>
        </w:rPr>
        <w:t>CT</w:t>
      </w:r>
      <w:r w:rsidRPr="002B31E3">
        <w:rPr>
          <w:rFonts w:cs="Calibri,Bold"/>
          <w:bCs/>
          <w:iCs/>
          <w:szCs w:val="24"/>
          <w:lang w:eastAsia="en-AU"/>
        </w:rPr>
        <w:t xml:space="preserve">HD </w:t>
      </w:r>
      <w:r w:rsidRPr="002B31E3">
        <w:rPr>
          <w:rFonts w:cs="Calibri,Bold"/>
          <w:bCs/>
          <w:i/>
          <w:szCs w:val="24"/>
          <w:lang w:eastAsia="en-AU"/>
        </w:rPr>
        <w:t xml:space="preserve">Accreditation Policy for ACT Public Health Care Organisations and Facilities </w:t>
      </w:r>
    </w:p>
    <w:p w14:paraId="2F5C201A" w14:textId="77777777" w:rsidR="00FB67F8" w:rsidRPr="002B31E3" w:rsidRDefault="00FB67F8" w:rsidP="00FB67F8">
      <w:pPr>
        <w:pStyle w:val="ListParagraph"/>
        <w:numPr>
          <w:ilvl w:val="0"/>
          <w:numId w:val="9"/>
        </w:numPr>
        <w:rPr>
          <w:rFonts w:asciiTheme="minorHAnsi" w:hAnsiTheme="minorHAnsi" w:cs="Arial"/>
          <w:szCs w:val="24"/>
        </w:rPr>
      </w:pPr>
      <w:r w:rsidRPr="002B31E3">
        <w:rPr>
          <w:rFonts w:asciiTheme="minorHAnsi" w:hAnsiTheme="minorHAnsi" w:cs="Arial"/>
          <w:szCs w:val="24"/>
        </w:rPr>
        <w:t xml:space="preserve">responds to recommendations from assessments within timeframes specified under the AHSSQA Scheme </w:t>
      </w:r>
    </w:p>
    <w:p w14:paraId="7C48443B" w14:textId="77777777" w:rsidR="00FB67F8" w:rsidRPr="002B31E3" w:rsidRDefault="00FB67F8" w:rsidP="00FB67F8">
      <w:pPr>
        <w:pStyle w:val="ListParagraph"/>
        <w:numPr>
          <w:ilvl w:val="0"/>
          <w:numId w:val="9"/>
        </w:numPr>
        <w:rPr>
          <w:rFonts w:asciiTheme="minorHAnsi" w:hAnsiTheme="minorHAnsi" w:cs="Arial"/>
          <w:szCs w:val="24"/>
        </w:rPr>
      </w:pPr>
      <w:r w:rsidRPr="002B31E3">
        <w:rPr>
          <w:rFonts w:asciiTheme="minorHAnsi" w:hAnsiTheme="minorHAnsi" w:cs="Arial"/>
          <w:szCs w:val="24"/>
        </w:rPr>
        <w:t xml:space="preserve">communicates the outcomes of accreditation assessments to staff, </w:t>
      </w:r>
      <w:proofErr w:type="gramStart"/>
      <w:r w:rsidRPr="002B31E3">
        <w:rPr>
          <w:rFonts w:asciiTheme="minorHAnsi" w:hAnsiTheme="minorHAnsi" w:cs="Arial"/>
          <w:szCs w:val="24"/>
        </w:rPr>
        <w:t>consumers</w:t>
      </w:r>
      <w:proofErr w:type="gramEnd"/>
      <w:r w:rsidRPr="002B31E3">
        <w:rPr>
          <w:rFonts w:asciiTheme="minorHAnsi" w:hAnsiTheme="minorHAnsi" w:cs="Arial"/>
          <w:szCs w:val="24"/>
        </w:rPr>
        <w:t xml:space="preserve"> and our community </w:t>
      </w:r>
    </w:p>
    <w:p w14:paraId="7B6E93E0" w14:textId="77777777" w:rsidR="00FB67F8" w:rsidRPr="002B31E3" w:rsidRDefault="00FB67F8" w:rsidP="00FB67F8">
      <w:pPr>
        <w:pStyle w:val="ListParagraph"/>
        <w:numPr>
          <w:ilvl w:val="0"/>
          <w:numId w:val="9"/>
        </w:numPr>
        <w:rPr>
          <w:rFonts w:asciiTheme="minorHAnsi" w:hAnsiTheme="minorHAnsi" w:cs="Arial"/>
          <w:szCs w:val="24"/>
        </w:rPr>
      </w:pPr>
      <w:r w:rsidRPr="002B31E3">
        <w:rPr>
          <w:rFonts w:asciiTheme="minorHAnsi" w:hAnsiTheme="minorHAnsi" w:cs="Arial"/>
          <w:szCs w:val="24"/>
        </w:rPr>
        <w:t>raises safety and quality concerns with the A</w:t>
      </w:r>
      <w:r>
        <w:rPr>
          <w:rFonts w:asciiTheme="minorHAnsi" w:hAnsiTheme="minorHAnsi" w:cs="Arial"/>
          <w:szCs w:val="24"/>
        </w:rPr>
        <w:t>CT</w:t>
      </w:r>
      <w:r w:rsidRPr="002B31E3">
        <w:rPr>
          <w:rFonts w:asciiTheme="minorHAnsi" w:hAnsiTheme="minorHAnsi" w:cs="Arial"/>
          <w:szCs w:val="24"/>
        </w:rPr>
        <w:t xml:space="preserve">HD accreditation monitor identified in the </w:t>
      </w:r>
      <w:r w:rsidRPr="002B31E3">
        <w:rPr>
          <w:rFonts w:cs="Calibri,Bold"/>
          <w:bCs/>
          <w:iCs/>
          <w:szCs w:val="24"/>
          <w:lang w:eastAsia="en-AU"/>
        </w:rPr>
        <w:t>A</w:t>
      </w:r>
      <w:r>
        <w:rPr>
          <w:rFonts w:cs="Calibri,Bold"/>
          <w:bCs/>
          <w:iCs/>
          <w:szCs w:val="24"/>
          <w:lang w:eastAsia="en-AU"/>
        </w:rPr>
        <w:t>CT</w:t>
      </w:r>
      <w:r w:rsidRPr="002B31E3">
        <w:rPr>
          <w:rFonts w:cs="Calibri,Bold"/>
          <w:bCs/>
          <w:iCs/>
          <w:szCs w:val="24"/>
          <w:lang w:eastAsia="en-AU"/>
        </w:rPr>
        <w:t xml:space="preserve">HD </w:t>
      </w:r>
      <w:r w:rsidRPr="002B31E3">
        <w:rPr>
          <w:rFonts w:cs="Calibri,Bold"/>
          <w:bCs/>
          <w:i/>
          <w:szCs w:val="24"/>
          <w:lang w:eastAsia="en-AU"/>
        </w:rPr>
        <w:t>Accreditation Policy for ACT Public Health Care Organisations and Facilities</w:t>
      </w:r>
    </w:p>
    <w:p w14:paraId="5C2BEFBC" w14:textId="77777777" w:rsidR="00FB67F8" w:rsidRPr="002B31E3" w:rsidRDefault="00FB67F8" w:rsidP="00FB67F8">
      <w:pPr>
        <w:pStyle w:val="ListParagraph"/>
        <w:numPr>
          <w:ilvl w:val="0"/>
          <w:numId w:val="9"/>
        </w:numPr>
        <w:rPr>
          <w:rFonts w:asciiTheme="minorHAnsi" w:hAnsiTheme="minorHAnsi" w:cs="Arial"/>
          <w:szCs w:val="24"/>
        </w:rPr>
      </w:pPr>
      <w:r w:rsidRPr="002B31E3">
        <w:rPr>
          <w:rFonts w:asciiTheme="minorHAnsi" w:hAnsiTheme="minorHAnsi" w:cs="Arial"/>
          <w:szCs w:val="24"/>
        </w:rPr>
        <w:t xml:space="preserve">adheres to the reporting and notification requirements and time frames outlined in the </w:t>
      </w:r>
      <w:r w:rsidRPr="002B31E3">
        <w:rPr>
          <w:rFonts w:cs="Calibri,Bold"/>
          <w:bCs/>
          <w:iCs/>
          <w:szCs w:val="24"/>
          <w:lang w:eastAsia="en-AU"/>
        </w:rPr>
        <w:t>A</w:t>
      </w:r>
      <w:r>
        <w:rPr>
          <w:rFonts w:cs="Calibri,Bold"/>
          <w:bCs/>
          <w:iCs/>
          <w:szCs w:val="24"/>
          <w:lang w:eastAsia="en-AU"/>
        </w:rPr>
        <w:t>CT</w:t>
      </w:r>
      <w:r w:rsidRPr="002B31E3">
        <w:rPr>
          <w:rFonts w:cs="Calibri,Bold"/>
          <w:bCs/>
          <w:iCs/>
          <w:szCs w:val="24"/>
          <w:lang w:eastAsia="en-AU"/>
        </w:rPr>
        <w:t xml:space="preserve">HD </w:t>
      </w:r>
      <w:r w:rsidRPr="002B31E3">
        <w:rPr>
          <w:rFonts w:cs="Calibri,Bold"/>
          <w:bCs/>
          <w:i/>
          <w:szCs w:val="24"/>
          <w:lang w:eastAsia="en-AU"/>
        </w:rPr>
        <w:t xml:space="preserve">Accreditation Policy for ACT Public Health Care Organisations and Facilities, </w:t>
      </w:r>
      <w:r w:rsidRPr="002B31E3">
        <w:rPr>
          <w:rFonts w:cs="Calibri,Bold"/>
          <w:bCs/>
          <w:iCs/>
          <w:szCs w:val="24"/>
          <w:lang w:eastAsia="en-AU"/>
        </w:rPr>
        <w:t xml:space="preserve">and as determined under the AHSSQA Scheme </w:t>
      </w:r>
    </w:p>
    <w:p w14:paraId="1C98E6C6" w14:textId="77777777" w:rsidR="00FB67F8" w:rsidRPr="002B31E3" w:rsidRDefault="00FB67F8" w:rsidP="00FB67F8">
      <w:pPr>
        <w:pStyle w:val="ListParagraph"/>
        <w:numPr>
          <w:ilvl w:val="0"/>
          <w:numId w:val="9"/>
        </w:numPr>
        <w:rPr>
          <w:rFonts w:asciiTheme="minorHAnsi" w:hAnsiTheme="minorHAnsi" w:cs="Arial"/>
          <w:szCs w:val="24"/>
        </w:rPr>
      </w:pPr>
      <w:r w:rsidRPr="002B31E3">
        <w:rPr>
          <w:rFonts w:cs="Calibri,Bold"/>
          <w:bCs/>
          <w:iCs/>
          <w:szCs w:val="24"/>
          <w:lang w:eastAsia="en-AU"/>
        </w:rPr>
        <w:t xml:space="preserve">complies with increased performance monitoring and intervention from the </w:t>
      </w:r>
      <w:r w:rsidRPr="002B31E3">
        <w:rPr>
          <w:rFonts w:asciiTheme="minorHAnsi" w:hAnsiTheme="minorHAnsi" w:cs="Arial"/>
          <w:szCs w:val="24"/>
        </w:rPr>
        <w:t>A</w:t>
      </w:r>
      <w:r>
        <w:rPr>
          <w:rFonts w:asciiTheme="minorHAnsi" w:hAnsiTheme="minorHAnsi" w:cs="Arial"/>
          <w:szCs w:val="24"/>
        </w:rPr>
        <w:t>CT</w:t>
      </w:r>
      <w:r w:rsidRPr="002B31E3">
        <w:rPr>
          <w:rFonts w:asciiTheme="minorHAnsi" w:hAnsiTheme="minorHAnsi" w:cs="Arial"/>
          <w:szCs w:val="24"/>
        </w:rPr>
        <w:t xml:space="preserve">HD accreditation monitor </w:t>
      </w:r>
      <w:r w:rsidRPr="002B31E3">
        <w:rPr>
          <w:rFonts w:cs="Calibri,Bold"/>
          <w:bCs/>
          <w:iCs/>
          <w:szCs w:val="24"/>
          <w:lang w:eastAsia="en-AU"/>
        </w:rPr>
        <w:t>and in the event of any non-compliance with the National Standards, the AHSSQA Scheme, and/or the A</w:t>
      </w:r>
      <w:r>
        <w:rPr>
          <w:rFonts w:cs="Calibri,Bold"/>
          <w:bCs/>
          <w:iCs/>
          <w:szCs w:val="24"/>
          <w:lang w:eastAsia="en-AU"/>
        </w:rPr>
        <w:t>CT</w:t>
      </w:r>
      <w:r w:rsidRPr="002B31E3">
        <w:rPr>
          <w:rFonts w:cs="Calibri,Bold"/>
          <w:bCs/>
          <w:iCs/>
          <w:szCs w:val="24"/>
          <w:lang w:eastAsia="en-AU"/>
        </w:rPr>
        <w:t xml:space="preserve">HD </w:t>
      </w:r>
      <w:r w:rsidRPr="002B31E3">
        <w:rPr>
          <w:rFonts w:cs="Calibri,Bold"/>
          <w:bCs/>
          <w:i/>
          <w:szCs w:val="24"/>
          <w:lang w:eastAsia="en-AU"/>
        </w:rPr>
        <w:t>Accreditation Policy for ACT Public Health Care Organisations and Facilities</w:t>
      </w:r>
    </w:p>
    <w:p w14:paraId="30DA0DDA" w14:textId="77777777" w:rsidR="00FB67F8" w:rsidRPr="00D20C30" w:rsidRDefault="00FB67F8" w:rsidP="00FB67F8">
      <w:pPr>
        <w:pStyle w:val="ListParagraph"/>
        <w:numPr>
          <w:ilvl w:val="0"/>
          <w:numId w:val="9"/>
        </w:numPr>
        <w:rPr>
          <w:rFonts w:asciiTheme="minorHAnsi" w:hAnsiTheme="minorHAnsi" w:cs="Arial"/>
          <w:szCs w:val="24"/>
        </w:rPr>
      </w:pPr>
      <w:r w:rsidRPr="002B31E3">
        <w:rPr>
          <w:rFonts w:cs="Calibri,Bold"/>
          <w:bCs/>
          <w:iCs/>
          <w:szCs w:val="24"/>
          <w:lang w:eastAsia="en-AU"/>
        </w:rPr>
        <w:t xml:space="preserve">complies with the latest version of the </w:t>
      </w:r>
      <w:r w:rsidRPr="002B31E3">
        <w:rPr>
          <w:rFonts w:cs="Arial"/>
          <w:i/>
          <w:szCs w:val="24"/>
        </w:rPr>
        <w:t>ACT Health Care Facilities Code of Practice</w:t>
      </w:r>
      <w:r w:rsidRPr="002B31E3">
        <w:rPr>
          <w:rFonts w:cs="Arial"/>
          <w:szCs w:val="24"/>
        </w:rPr>
        <w:t xml:space="preserve"> (the Code) made under the </w:t>
      </w:r>
      <w:r w:rsidRPr="002B31E3">
        <w:rPr>
          <w:rFonts w:cs="Arial"/>
          <w:i/>
          <w:iCs/>
          <w:szCs w:val="24"/>
        </w:rPr>
        <w:t>Public Health Act 1997</w:t>
      </w:r>
      <w:r w:rsidRPr="002B31E3">
        <w:rPr>
          <w:rFonts w:cs="Arial"/>
          <w:szCs w:val="24"/>
        </w:rPr>
        <w:t>, inclusive of specific actions required when a significant patient risk is identified. Further information can be found at</w:t>
      </w:r>
      <w:r>
        <w:rPr>
          <w:rFonts w:cs="Arial"/>
          <w:szCs w:val="24"/>
        </w:rPr>
        <w:t xml:space="preserve"> </w:t>
      </w:r>
      <w:hyperlink r:id="rId12" w:history="1">
        <w:r w:rsidRPr="00F547A0">
          <w:rPr>
            <w:rStyle w:val="Hyperlink"/>
            <w:rFonts w:cs="Arial"/>
            <w:szCs w:val="24"/>
          </w:rPr>
          <w:t>Advisory 18/09 Notification of significant risk</w:t>
        </w:r>
      </w:hyperlink>
      <w:r w:rsidRPr="00F547A0">
        <w:rPr>
          <w:rFonts w:cs="Arial"/>
          <w:szCs w:val="24"/>
          <w:u w:val="single"/>
        </w:rPr>
        <w:t>.</w:t>
      </w:r>
    </w:p>
    <w:p w14:paraId="08682A06" w14:textId="77777777" w:rsidR="009A534C" w:rsidRDefault="009A534C" w:rsidP="64268EC4">
      <w:pPr>
        <w:rPr>
          <w:rFonts w:cs="Arial"/>
          <w:i/>
          <w:iCs/>
        </w:rPr>
      </w:pPr>
      <w:r w:rsidRPr="64268EC4">
        <w:rPr>
          <w:rFonts w:cs="Arial"/>
          <w:i/>
          <w:iCs/>
        </w:rPr>
        <w:t xml:space="preserve"> </w:t>
      </w:r>
    </w:p>
    <w:tbl>
      <w:tblPr>
        <w:tblpPr w:leftFromText="180" w:rightFromText="180" w:vertAnchor="text" w:horzAnchor="margin" w:tblpY="181"/>
        <w:tblW w:w="9158" w:type="dxa"/>
        <w:tblLook w:val="0000" w:firstRow="0" w:lastRow="0" w:firstColumn="0" w:lastColumn="0" w:noHBand="0" w:noVBand="0"/>
      </w:tblPr>
      <w:tblGrid>
        <w:gridCol w:w="9158"/>
      </w:tblGrid>
      <w:tr w:rsidR="00D62031" w:rsidRPr="00CD1C0E" w14:paraId="1173F5CA" w14:textId="77777777" w:rsidTr="00572C7D">
        <w:trPr>
          <w:cantSplit/>
          <w:trHeight w:val="285"/>
        </w:trPr>
        <w:tc>
          <w:tcPr>
            <w:tcW w:w="9158" w:type="dxa"/>
            <w:shd w:val="clear" w:color="auto" w:fill="D9D9D9" w:themeFill="background1" w:themeFillShade="D9"/>
          </w:tcPr>
          <w:p w14:paraId="49C47972" w14:textId="77777777" w:rsidR="00D62031" w:rsidRPr="00CD1C0E" w:rsidRDefault="00D62031" w:rsidP="00572C7D">
            <w:pPr>
              <w:pStyle w:val="Heading1"/>
            </w:pPr>
            <w:bookmarkStart w:id="10" w:name="_Toc43904311"/>
            <w:bookmarkStart w:id="11" w:name="_Toc79697345"/>
            <w:r>
              <w:t>Evaluation</w:t>
            </w:r>
            <w:bookmarkEnd w:id="10"/>
            <w:bookmarkEnd w:id="11"/>
            <w:r>
              <w:t xml:space="preserve"> </w:t>
            </w:r>
          </w:p>
        </w:tc>
      </w:tr>
    </w:tbl>
    <w:p w14:paraId="28A90506" w14:textId="77777777" w:rsidR="00D62031" w:rsidRDefault="00D62031" w:rsidP="00D62031">
      <w:pPr>
        <w:pStyle w:val="Default"/>
        <w:rPr>
          <w:rFonts w:ascii="Calibri" w:hAnsi="Calibri"/>
        </w:rPr>
      </w:pPr>
    </w:p>
    <w:p w14:paraId="3C4BC49B" w14:textId="77777777" w:rsidR="00D62031" w:rsidRPr="00D62031" w:rsidRDefault="00D62031" w:rsidP="00D62031">
      <w:pPr>
        <w:pStyle w:val="Default"/>
        <w:rPr>
          <w:rFonts w:asciiTheme="minorHAnsi" w:hAnsiTheme="minorHAnsi" w:cstheme="minorHAnsi"/>
          <w:b/>
          <w:bCs/>
          <w:iCs/>
          <w:color w:val="auto"/>
          <w:lang w:eastAsia="en-US"/>
        </w:rPr>
      </w:pPr>
      <w:r w:rsidRPr="00D62031">
        <w:rPr>
          <w:rFonts w:asciiTheme="minorHAnsi" w:hAnsiTheme="minorHAnsi" w:cstheme="minorHAnsi"/>
          <w:b/>
          <w:bCs/>
          <w:iCs/>
          <w:color w:val="auto"/>
          <w:lang w:eastAsia="en-US"/>
        </w:rPr>
        <w:t>Outcome</w:t>
      </w:r>
    </w:p>
    <w:p w14:paraId="43E226EC" w14:textId="2731AA18" w:rsidR="00D62031" w:rsidRDefault="00765B4F" w:rsidP="00D62031">
      <w:pPr>
        <w:numPr>
          <w:ilvl w:val="0"/>
          <w:numId w:val="14"/>
        </w:numPr>
        <w:rPr>
          <w:rFonts w:asciiTheme="minorHAnsi" w:hAnsiTheme="minorHAnsi" w:cstheme="minorHAnsi"/>
          <w:szCs w:val="24"/>
        </w:rPr>
      </w:pPr>
      <w:r>
        <w:rPr>
          <w:rFonts w:asciiTheme="minorHAnsi" w:hAnsiTheme="minorHAnsi" w:cstheme="minorHAnsi"/>
          <w:szCs w:val="24"/>
        </w:rPr>
        <w:t xml:space="preserve">All Staff are aware of their roles and responsibilities regarding Accreditation </w:t>
      </w:r>
    </w:p>
    <w:p w14:paraId="375721E7" w14:textId="3DE48B9E" w:rsidR="00765B4F" w:rsidRDefault="00765B4F" w:rsidP="00D62031">
      <w:pPr>
        <w:numPr>
          <w:ilvl w:val="0"/>
          <w:numId w:val="14"/>
        </w:numPr>
        <w:rPr>
          <w:rFonts w:asciiTheme="minorHAnsi" w:hAnsiTheme="minorHAnsi" w:cstheme="minorHAnsi"/>
          <w:szCs w:val="24"/>
        </w:rPr>
      </w:pPr>
      <w:r>
        <w:rPr>
          <w:rFonts w:asciiTheme="minorHAnsi" w:hAnsiTheme="minorHAnsi" w:cstheme="minorHAnsi"/>
          <w:szCs w:val="24"/>
        </w:rPr>
        <w:t xml:space="preserve">Policies and Guidelines reflect current best practice and the principles of the National Safety and Quality Health Service Standards </w:t>
      </w:r>
    </w:p>
    <w:p w14:paraId="03CD075E" w14:textId="0E26FD0D" w:rsidR="00D137E1" w:rsidRPr="00765B4F" w:rsidRDefault="00D137E1" w:rsidP="00D62031">
      <w:pPr>
        <w:numPr>
          <w:ilvl w:val="0"/>
          <w:numId w:val="14"/>
        </w:numPr>
        <w:rPr>
          <w:rFonts w:asciiTheme="minorHAnsi" w:hAnsiTheme="minorHAnsi" w:cstheme="minorHAnsi"/>
          <w:szCs w:val="24"/>
        </w:rPr>
      </w:pPr>
      <w:r>
        <w:rPr>
          <w:rFonts w:asciiTheme="minorHAnsi" w:hAnsiTheme="minorHAnsi" w:cstheme="minorHAnsi"/>
          <w:szCs w:val="24"/>
        </w:rPr>
        <w:t>Maintenance of Accreditation status</w:t>
      </w:r>
    </w:p>
    <w:p w14:paraId="55FC0D11" w14:textId="77777777" w:rsidR="00D62031" w:rsidRPr="00D62031" w:rsidRDefault="00D62031" w:rsidP="00D62031">
      <w:pPr>
        <w:pStyle w:val="Default"/>
        <w:rPr>
          <w:rFonts w:asciiTheme="minorHAnsi" w:hAnsiTheme="minorHAnsi" w:cstheme="minorHAnsi"/>
          <w:b/>
          <w:bCs/>
          <w:iCs/>
          <w:color w:val="auto"/>
          <w:lang w:eastAsia="en-US"/>
        </w:rPr>
      </w:pPr>
    </w:p>
    <w:p w14:paraId="418E1D24" w14:textId="77777777" w:rsidR="00D62031" w:rsidRPr="00D62031" w:rsidRDefault="00D62031" w:rsidP="00D62031">
      <w:pPr>
        <w:pStyle w:val="Default"/>
        <w:rPr>
          <w:rFonts w:asciiTheme="minorHAnsi" w:hAnsiTheme="minorHAnsi" w:cstheme="minorHAnsi"/>
          <w:b/>
          <w:bCs/>
          <w:iCs/>
          <w:color w:val="auto"/>
          <w:lang w:eastAsia="en-US"/>
        </w:rPr>
      </w:pPr>
      <w:r w:rsidRPr="00D62031">
        <w:rPr>
          <w:rFonts w:asciiTheme="minorHAnsi" w:hAnsiTheme="minorHAnsi" w:cstheme="minorHAnsi"/>
          <w:b/>
          <w:bCs/>
          <w:iCs/>
          <w:color w:val="auto"/>
          <w:lang w:eastAsia="en-US"/>
        </w:rPr>
        <w:t>Measures</w:t>
      </w:r>
    </w:p>
    <w:p w14:paraId="58B16C67" w14:textId="231B1C25" w:rsidR="00765B4F" w:rsidRDefault="00765B4F" w:rsidP="00765B4F">
      <w:pPr>
        <w:numPr>
          <w:ilvl w:val="0"/>
          <w:numId w:val="17"/>
        </w:numPr>
        <w:rPr>
          <w:rFonts w:asciiTheme="minorHAnsi" w:hAnsiTheme="minorHAnsi" w:cstheme="minorHAnsi"/>
          <w:szCs w:val="24"/>
        </w:rPr>
      </w:pPr>
      <w:r>
        <w:t xml:space="preserve">Reporting </w:t>
      </w:r>
      <w:r w:rsidR="00B94E9A">
        <w:t xml:space="preserve">on Accreditation preparation progress </w:t>
      </w:r>
      <w:r w:rsidR="002F4B48">
        <w:t>occurs through the CHS governance structures.</w:t>
      </w:r>
    </w:p>
    <w:p w14:paraId="70A134BC" w14:textId="77777777" w:rsidR="00D62031" w:rsidRDefault="00D62031" w:rsidP="00D62031">
      <w:pPr>
        <w:ind w:left="360"/>
        <w:rPr>
          <w:i/>
          <w:iCs/>
          <w:szCs w:val="24"/>
        </w:rPr>
      </w:pPr>
    </w:p>
    <w:p w14:paraId="0CF9CBD6" w14:textId="65248652" w:rsidR="00765B4F" w:rsidRPr="00253F5A" w:rsidRDefault="00E23F0F" w:rsidP="00D62031">
      <w:pPr>
        <w:jc w:val="right"/>
      </w:pPr>
      <w:hyperlink r:id="rId13" w:anchor="Contents" w:history="1">
        <w:r w:rsidR="00D62031">
          <w:rPr>
            <w:rStyle w:val="Hyperlink"/>
            <w:rFonts w:eastAsiaTheme="majorEastAsia"/>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9A534C" w:rsidRPr="00CD1C0E" w14:paraId="08682A20" w14:textId="77777777" w:rsidTr="008E74FD">
        <w:trPr>
          <w:cantSplit/>
          <w:trHeight w:val="285"/>
        </w:trPr>
        <w:tc>
          <w:tcPr>
            <w:tcW w:w="9158" w:type="dxa"/>
            <w:shd w:val="clear" w:color="auto" w:fill="D9D9D9" w:themeFill="background1" w:themeFillShade="D9"/>
          </w:tcPr>
          <w:p w14:paraId="08682A1F" w14:textId="77777777" w:rsidR="009A534C" w:rsidRPr="00CD1C0E" w:rsidRDefault="009A534C" w:rsidP="00B10F87">
            <w:pPr>
              <w:pStyle w:val="Heading1"/>
            </w:pPr>
            <w:bookmarkStart w:id="12" w:name="_Toc389473287"/>
            <w:bookmarkStart w:id="13" w:name="_Toc393203347"/>
            <w:bookmarkStart w:id="14" w:name="_Toc79697346"/>
            <w:r>
              <w:t>Related Policies, Procedures</w:t>
            </w:r>
            <w:bookmarkEnd w:id="12"/>
            <w:r>
              <w:t>, Guidelines and Legislation</w:t>
            </w:r>
            <w:bookmarkEnd w:id="13"/>
            <w:bookmarkEnd w:id="14"/>
          </w:p>
        </w:tc>
      </w:tr>
    </w:tbl>
    <w:p w14:paraId="08682A21" w14:textId="77777777" w:rsidR="009A534C" w:rsidRDefault="009A534C" w:rsidP="009A534C">
      <w:pPr>
        <w:rPr>
          <w:szCs w:val="24"/>
        </w:rPr>
      </w:pPr>
    </w:p>
    <w:p w14:paraId="08682A24" w14:textId="77777777" w:rsidR="00B61F35" w:rsidRPr="006743DB" w:rsidRDefault="00B61F35" w:rsidP="006743DB">
      <w:pPr>
        <w:rPr>
          <w:b/>
        </w:rPr>
      </w:pPr>
      <w:r w:rsidRPr="006743DB">
        <w:rPr>
          <w:b/>
        </w:rPr>
        <w:t>Policies</w:t>
      </w:r>
    </w:p>
    <w:p w14:paraId="617A7B95" w14:textId="651C3F05" w:rsidR="00FB67F8" w:rsidRPr="002B31E3" w:rsidRDefault="00FB67F8" w:rsidP="00FB67F8">
      <w:pPr>
        <w:pStyle w:val="ListBullet"/>
        <w:rPr>
          <w:rFonts w:asciiTheme="minorHAnsi" w:hAnsiTheme="minorHAnsi" w:cs="Arial"/>
        </w:rPr>
      </w:pPr>
      <w:r w:rsidRPr="002B31E3">
        <w:rPr>
          <w:iCs/>
          <w:lang w:eastAsia="en-AU"/>
        </w:rPr>
        <w:t>A</w:t>
      </w:r>
      <w:r>
        <w:rPr>
          <w:iCs/>
          <w:lang w:eastAsia="en-AU"/>
        </w:rPr>
        <w:t>CT</w:t>
      </w:r>
      <w:r w:rsidRPr="002B31E3">
        <w:rPr>
          <w:iCs/>
          <w:lang w:eastAsia="en-AU"/>
        </w:rPr>
        <w:t xml:space="preserve">HD </w:t>
      </w:r>
      <w:r w:rsidRPr="002B31E3">
        <w:rPr>
          <w:lang w:eastAsia="en-AU"/>
        </w:rPr>
        <w:t>Accreditation Policy for ACT Public Health Care Organisations and Facilities</w:t>
      </w:r>
      <w:r>
        <w:rPr>
          <w:lang w:eastAsia="en-AU"/>
        </w:rPr>
        <w:t xml:space="preserve"> Policy</w:t>
      </w:r>
    </w:p>
    <w:p w14:paraId="08682A26" w14:textId="1C211323" w:rsidR="00B61F35" w:rsidRDefault="00FB67F8" w:rsidP="00BA5B60">
      <w:pPr>
        <w:pStyle w:val="ListBullet"/>
      </w:pPr>
      <w:r>
        <w:t>Clinical Governance Policy</w:t>
      </w:r>
    </w:p>
    <w:p w14:paraId="3BE7E90A" w14:textId="44F26B10" w:rsidR="00FB67F8" w:rsidRDefault="00FB67F8" w:rsidP="00BA5B60">
      <w:pPr>
        <w:pStyle w:val="ListBullet"/>
      </w:pPr>
      <w:r>
        <w:lastRenderedPageBreak/>
        <w:t>Partnering with Consumers Policy</w:t>
      </w:r>
    </w:p>
    <w:p w14:paraId="230222D9" w14:textId="169B8EF1" w:rsidR="00FB67F8" w:rsidRDefault="00FB67F8" w:rsidP="00BA5B60">
      <w:pPr>
        <w:pStyle w:val="ListBullet"/>
      </w:pPr>
      <w:r>
        <w:t>Preventing and Controlling Healthcare Associated Infection Policy</w:t>
      </w:r>
    </w:p>
    <w:p w14:paraId="68C760CE" w14:textId="4CAC531B" w:rsidR="00FB67F8" w:rsidRDefault="00FB67F8" w:rsidP="00BA5B60">
      <w:pPr>
        <w:pStyle w:val="ListBullet"/>
      </w:pPr>
      <w:r>
        <w:t>Medication Safety Policy</w:t>
      </w:r>
    </w:p>
    <w:p w14:paraId="09FD0E27" w14:textId="7A93A354" w:rsidR="00FB67F8" w:rsidRDefault="00FB67F8" w:rsidP="00BA5B60">
      <w:pPr>
        <w:pStyle w:val="ListBullet"/>
      </w:pPr>
      <w:r>
        <w:t>Comprehensive Care Policy</w:t>
      </w:r>
    </w:p>
    <w:p w14:paraId="0CEDC6D4" w14:textId="5597D816" w:rsidR="00FB67F8" w:rsidRDefault="00FB67F8" w:rsidP="00BA5B60">
      <w:pPr>
        <w:pStyle w:val="ListBullet"/>
      </w:pPr>
      <w:r>
        <w:t>Communicating for Safety Policy</w:t>
      </w:r>
    </w:p>
    <w:p w14:paraId="3D499896" w14:textId="3DDA5979" w:rsidR="00FB67F8" w:rsidRDefault="00FB67F8" w:rsidP="00BA5B60">
      <w:pPr>
        <w:pStyle w:val="ListBullet"/>
      </w:pPr>
      <w:r>
        <w:t>Blood Management Policy</w:t>
      </w:r>
    </w:p>
    <w:p w14:paraId="7CA74388" w14:textId="468CBC64" w:rsidR="00FB67F8" w:rsidRPr="00B61F35" w:rsidRDefault="00FB67F8" w:rsidP="00BA5B60">
      <w:pPr>
        <w:pStyle w:val="ListBullet"/>
      </w:pPr>
      <w:r>
        <w:t>Recognising and Responding to Acute Deterioration Policy</w:t>
      </w:r>
    </w:p>
    <w:p w14:paraId="08682A2E" w14:textId="77777777" w:rsidR="00B61F35" w:rsidRPr="00B61F35" w:rsidRDefault="00B61F35" w:rsidP="00B61F35"/>
    <w:p w14:paraId="08682A2F" w14:textId="77777777" w:rsidR="00B61F35" w:rsidRPr="006743DB" w:rsidRDefault="00B61F35" w:rsidP="006743DB">
      <w:pPr>
        <w:rPr>
          <w:b/>
        </w:rPr>
      </w:pPr>
      <w:r w:rsidRPr="006743DB">
        <w:rPr>
          <w:b/>
        </w:rPr>
        <w:t>Legislation</w:t>
      </w:r>
    </w:p>
    <w:p w14:paraId="03240612" w14:textId="77777777" w:rsidR="00FB67F8" w:rsidRPr="00FB67F8" w:rsidRDefault="00FB67F8" w:rsidP="00FB67F8">
      <w:pPr>
        <w:pStyle w:val="ListParagraph"/>
        <w:numPr>
          <w:ilvl w:val="0"/>
          <w:numId w:val="10"/>
        </w:numPr>
        <w:rPr>
          <w:rFonts w:cs="Arial"/>
          <w:i/>
          <w:szCs w:val="24"/>
        </w:rPr>
      </w:pPr>
      <w:r w:rsidRPr="00FB67F8">
        <w:rPr>
          <w:rFonts w:cs="Arial"/>
          <w:i/>
          <w:szCs w:val="24"/>
        </w:rPr>
        <w:t>ACT Health Care Facilities Code of Practice</w:t>
      </w:r>
      <w:r w:rsidRPr="00FB67F8">
        <w:rPr>
          <w:rFonts w:cs="Arial"/>
          <w:szCs w:val="24"/>
        </w:rPr>
        <w:t xml:space="preserve"> (the Code) </w:t>
      </w:r>
    </w:p>
    <w:p w14:paraId="08682A33" w14:textId="37FAAB77" w:rsidR="009A534C" w:rsidRPr="00FB67F8" w:rsidRDefault="00FB67F8" w:rsidP="64268EC4">
      <w:pPr>
        <w:pStyle w:val="ListParagraph"/>
        <w:numPr>
          <w:ilvl w:val="0"/>
          <w:numId w:val="10"/>
        </w:numPr>
        <w:rPr>
          <w:rFonts w:cs="Arial"/>
          <w:i/>
          <w:iCs/>
        </w:rPr>
      </w:pPr>
      <w:r w:rsidRPr="64268EC4">
        <w:rPr>
          <w:rFonts w:cs="Arial"/>
          <w:i/>
          <w:iCs/>
        </w:rPr>
        <w:t>Public Health Act 1997</w:t>
      </w:r>
    </w:p>
    <w:p w14:paraId="2EA8C146" w14:textId="51B482FD" w:rsidR="64268EC4" w:rsidRDefault="00765B4F" w:rsidP="64268EC4">
      <w:pPr>
        <w:pStyle w:val="ListParagraph"/>
        <w:numPr>
          <w:ilvl w:val="0"/>
          <w:numId w:val="10"/>
        </w:numPr>
        <w:rPr>
          <w:i/>
          <w:iCs/>
        </w:rPr>
      </w:pPr>
      <w:r>
        <w:rPr>
          <w:i/>
          <w:iCs/>
        </w:rPr>
        <w:t>Human Rights Act 2004</w:t>
      </w:r>
    </w:p>
    <w:p w14:paraId="1511FD3A" w14:textId="10306D00" w:rsidR="00765B4F" w:rsidRDefault="00765B4F" w:rsidP="64268EC4">
      <w:pPr>
        <w:pStyle w:val="ListParagraph"/>
        <w:numPr>
          <w:ilvl w:val="0"/>
          <w:numId w:val="10"/>
        </w:numPr>
        <w:rPr>
          <w:i/>
          <w:iCs/>
        </w:rPr>
      </w:pPr>
      <w:r>
        <w:rPr>
          <w:i/>
          <w:iCs/>
        </w:rPr>
        <w:t>Charter of Health Care Rights</w:t>
      </w:r>
    </w:p>
    <w:p w14:paraId="2690B951" w14:textId="72953FB3" w:rsidR="00FB67F8" w:rsidRDefault="00FB67F8" w:rsidP="00FB67F8">
      <w:pPr>
        <w:rPr>
          <w:rFonts w:cs="Arial"/>
          <w:i/>
          <w:szCs w:val="24"/>
        </w:rPr>
      </w:pPr>
    </w:p>
    <w:p w14:paraId="62B9B853" w14:textId="77777777" w:rsidR="00E81060" w:rsidRDefault="00E81060" w:rsidP="00FB67F8">
      <w:pPr>
        <w:rPr>
          <w:rFonts w:cs="Arial"/>
          <w:i/>
          <w:szCs w:val="24"/>
        </w:rPr>
      </w:pPr>
    </w:p>
    <w:p w14:paraId="52B8E7BF" w14:textId="5960AA4C" w:rsidR="00FB67F8" w:rsidRPr="006743DB" w:rsidRDefault="00FB67F8" w:rsidP="00FB67F8">
      <w:pPr>
        <w:rPr>
          <w:b/>
        </w:rPr>
      </w:pPr>
      <w:r>
        <w:rPr>
          <w:b/>
        </w:rPr>
        <w:t>Standards</w:t>
      </w:r>
    </w:p>
    <w:p w14:paraId="6672872E" w14:textId="1D97295B" w:rsidR="00FB67F8" w:rsidRDefault="00FB67F8" w:rsidP="00FB67F8">
      <w:pPr>
        <w:pStyle w:val="ListParagraph"/>
        <w:numPr>
          <w:ilvl w:val="0"/>
          <w:numId w:val="11"/>
        </w:numPr>
        <w:rPr>
          <w:rFonts w:cs="Arial"/>
          <w:iCs/>
          <w:szCs w:val="24"/>
        </w:rPr>
      </w:pPr>
      <w:r>
        <w:rPr>
          <w:rFonts w:cs="Arial"/>
          <w:iCs/>
          <w:szCs w:val="24"/>
        </w:rPr>
        <w:t>Australian Commission on Safety and Quality in Health Care (2018) National Safety and Quality Health Service Standards, second edition</w:t>
      </w:r>
    </w:p>
    <w:p w14:paraId="4B1A5C0E" w14:textId="08CAB81B" w:rsidR="00FB67F8" w:rsidRPr="00FB67F8" w:rsidRDefault="00FB67F8" w:rsidP="00FB67F8">
      <w:pPr>
        <w:pStyle w:val="ListParagraph"/>
        <w:numPr>
          <w:ilvl w:val="0"/>
          <w:numId w:val="11"/>
        </w:numPr>
        <w:rPr>
          <w:rFonts w:cs="Arial"/>
          <w:iCs/>
          <w:szCs w:val="24"/>
        </w:rPr>
      </w:pPr>
      <w:r>
        <w:rPr>
          <w:rFonts w:cs="Arial"/>
          <w:iCs/>
          <w:szCs w:val="24"/>
        </w:rPr>
        <w:t>Australian Commission on Safety and Quality in Health Care (2018) Advisory 18/09: Notification of Significant Risk</w:t>
      </w:r>
    </w:p>
    <w:p w14:paraId="08682A3D" w14:textId="73C6F69E" w:rsidR="00E41A47" w:rsidRDefault="00E41A47" w:rsidP="00E41A47">
      <w:pPr>
        <w:jc w:val="right"/>
      </w:pPr>
    </w:p>
    <w:p w14:paraId="32EFFC46" w14:textId="0BA6CE46" w:rsidR="00E81060" w:rsidRPr="00E81060" w:rsidRDefault="00E23F0F" w:rsidP="00E81060">
      <w:pPr>
        <w:jc w:val="right"/>
        <w:rPr>
          <w:rFonts w:cs="Arial"/>
          <w:i/>
          <w:color w:val="0000FF"/>
          <w:szCs w:val="24"/>
          <w:u w:val="single"/>
        </w:rPr>
      </w:pPr>
      <w:hyperlink w:anchor="Contents" w:history="1">
        <w:r w:rsidR="00E81060" w:rsidRPr="00C91F3F">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4A6A76" w:rsidRPr="000F1F60" w14:paraId="08682A3F" w14:textId="77777777" w:rsidTr="008E74FD">
        <w:trPr>
          <w:cantSplit/>
          <w:trHeight w:val="285"/>
        </w:trPr>
        <w:tc>
          <w:tcPr>
            <w:tcW w:w="9158" w:type="dxa"/>
            <w:shd w:val="clear" w:color="auto" w:fill="D9D9D9" w:themeFill="background1" w:themeFillShade="D9"/>
          </w:tcPr>
          <w:p w14:paraId="08682A3E" w14:textId="5DB1814A" w:rsidR="004A6A76" w:rsidRPr="000F1F60" w:rsidRDefault="004A6A76" w:rsidP="00B10F87">
            <w:pPr>
              <w:pStyle w:val="Heading1"/>
            </w:pPr>
            <w:bookmarkStart w:id="15" w:name="_Toc396290588"/>
            <w:bookmarkStart w:id="16" w:name="_Toc79697347"/>
            <w:r>
              <w:t>Definition of Terms</w:t>
            </w:r>
            <w:bookmarkEnd w:id="16"/>
            <w:r>
              <w:t xml:space="preserve"> </w:t>
            </w:r>
            <w:bookmarkEnd w:id="15"/>
          </w:p>
        </w:tc>
      </w:tr>
    </w:tbl>
    <w:p w14:paraId="08682A40" w14:textId="77777777" w:rsidR="004A6A76" w:rsidRDefault="004A6A76" w:rsidP="004A6A76">
      <w:pPr>
        <w:rPr>
          <w:rFonts w:cs="Arial"/>
          <w:szCs w:val="24"/>
        </w:rPr>
      </w:pPr>
    </w:p>
    <w:p w14:paraId="72C59ECD" w14:textId="3A800E1A" w:rsidR="00C33861" w:rsidRPr="00C33861" w:rsidRDefault="00C33861" w:rsidP="00FB67F8">
      <w:pPr>
        <w:rPr>
          <w:rFonts w:cs="Arial"/>
          <w:bCs/>
          <w:szCs w:val="24"/>
        </w:rPr>
      </w:pPr>
      <w:r>
        <w:rPr>
          <w:rFonts w:cs="Arial"/>
          <w:b/>
          <w:szCs w:val="24"/>
        </w:rPr>
        <w:t xml:space="preserve">Assessment – </w:t>
      </w:r>
      <w:r>
        <w:rPr>
          <w:rFonts w:cs="Arial"/>
          <w:bCs/>
          <w:szCs w:val="24"/>
        </w:rPr>
        <w:t xml:space="preserve">The process by which an accrediting agency checks that a health service organisation is meeting the requirements of the National Standards. Organisation wide assessment </w:t>
      </w:r>
      <w:r>
        <w:rPr>
          <w:rFonts w:cs="Arial"/>
          <w:szCs w:val="24"/>
        </w:rPr>
        <w:t>occurs toward the end of the accreditation cycle at which the healthcare organisation or facility is assessed against all actions and standards in the National Standards.</w:t>
      </w:r>
    </w:p>
    <w:p w14:paraId="4FA242FD" w14:textId="77777777" w:rsidR="00C33861" w:rsidRDefault="00C33861" w:rsidP="00FB67F8">
      <w:pPr>
        <w:rPr>
          <w:rFonts w:cs="Arial"/>
          <w:b/>
          <w:szCs w:val="24"/>
        </w:rPr>
      </w:pPr>
    </w:p>
    <w:p w14:paraId="1F5A56D2" w14:textId="3C0539A7" w:rsidR="00FB67F8" w:rsidRDefault="00FB67F8" w:rsidP="00FB67F8">
      <w:pPr>
        <w:rPr>
          <w:rFonts w:cs="Arial"/>
          <w:szCs w:val="24"/>
        </w:rPr>
      </w:pPr>
      <w:r>
        <w:rPr>
          <w:rFonts w:cs="Arial"/>
          <w:b/>
          <w:szCs w:val="24"/>
        </w:rPr>
        <w:t xml:space="preserve">Monitor – </w:t>
      </w:r>
      <w:r w:rsidRPr="005F2CC3">
        <w:rPr>
          <w:rFonts w:cs="Arial"/>
          <w:szCs w:val="24"/>
        </w:rPr>
        <w:t>The</w:t>
      </w:r>
      <w:r>
        <w:rPr>
          <w:rFonts w:cs="Arial"/>
          <w:szCs w:val="24"/>
        </w:rPr>
        <w:t xml:space="preserve"> ACT Health</w:t>
      </w:r>
      <w:r w:rsidR="00C64BEE">
        <w:rPr>
          <w:rFonts w:cs="Arial"/>
          <w:szCs w:val="24"/>
        </w:rPr>
        <w:t xml:space="preserve"> Directorate</w:t>
      </w:r>
      <w:r w:rsidRPr="005F2CC3">
        <w:rPr>
          <w:rFonts w:cs="Arial"/>
          <w:szCs w:val="24"/>
        </w:rPr>
        <w:t xml:space="preserve"> appointed officer responsible for fulfilling the monitor roles and responsibilities outlined in this policy. The monitor collaborates with the Commission regarding regulatory functions under the AHSSQA scheme.</w:t>
      </w:r>
      <w:r>
        <w:rPr>
          <w:rFonts w:cs="Arial"/>
          <w:szCs w:val="24"/>
        </w:rPr>
        <w:t xml:space="preserve"> This role has been delegated by the Director-General, ACT Health</w:t>
      </w:r>
      <w:r w:rsidR="00C64BEE">
        <w:rPr>
          <w:rFonts w:cs="Arial"/>
          <w:szCs w:val="24"/>
        </w:rPr>
        <w:t xml:space="preserve"> Directorate</w:t>
      </w:r>
      <w:r>
        <w:rPr>
          <w:rFonts w:cs="Arial"/>
          <w:szCs w:val="24"/>
        </w:rPr>
        <w:t xml:space="preserve"> to the </w:t>
      </w:r>
      <w:r w:rsidRPr="00DD6233">
        <w:rPr>
          <w:rFonts w:cs="Arial"/>
          <w:szCs w:val="24"/>
        </w:rPr>
        <w:t>Deputy Director-General (DDG)</w:t>
      </w:r>
      <w:r>
        <w:rPr>
          <w:rFonts w:cs="Arial"/>
          <w:szCs w:val="24"/>
        </w:rPr>
        <w:t>,</w:t>
      </w:r>
      <w:r w:rsidRPr="00DD6233">
        <w:rPr>
          <w:rFonts w:cs="Arial"/>
          <w:szCs w:val="24"/>
        </w:rPr>
        <w:t xml:space="preserve"> Health </w:t>
      </w:r>
      <w:r>
        <w:rPr>
          <w:rFonts w:cs="Arial"/>
          <w:szCs w:val="24"/>
        </w:rPr>
        <w:t xml:space="preserve">Systems, </w:t>
      </w:r>
      <w:r w:rsidRPr="00DD6233">
        <w:rPr>
          <w:rFonts w:cs="Arial"/>
          <w:szCs w:val="24"/>
        </w:rPr>
        <w:t xml:space="preserve">Policy and </w:t>
      </w:r>
      <w:r>
        <w:rPr>
          <w:rFonts w:cs="Arial"/>
          <w:szCs w:val="24"/>
        </w:rPr>
        <w:t>Research Group.</w:t>
      </w:r>
    </w:p>
    <w:p w14:paraId="67C16DF5" w14:textId="77777777" w:rsidR="00FB67F8" w:rsidRDefault="00FB67F8" w:rsidP="00FB67F8">
      <w:pPr>
        <w:rPr>
          <w:rFonts w:cs="Arial"/>
          <w:szCs w:val="24"/>
        </w:rPr>
      </w:pPr>
    </w:p>
    <w:p w14:paraId="02A44EA3" w14:textId="33D4689A" w:rsidR="00FB67F8" w:rsidRPr="000A0EE3" w:rsidRDefault="00FB67F8" w:rsidP="00FB67F8">
      <w:pPr>
        <w:rPr>
          <w:rFonts w:cs="Arial"/>
          <w:szCs w:val="24"/>
        </w:rPr>
      </w:pPr>
      <w:r>
        <w:rPr>
          <w:rFonts w:cs="Arial"/>
          <w:b/>
          <w:szCs w:val="24"/>
        </w:rPr>
        <w:t xml:space="preserve">National Standards – </w:t>
      </w:r>
      <w:r>
        <w:rPr>
          <w:rFonts w:cs="Arial"/>
          <w:szCs w:val="24"/>
        </w:rPr>
        <w:t xml:space="preserve">The National Safety and Quality Health Service Standards. In the </w:t>
      </w:r>
      <w:r w:rsidR="00C33861">
        <w:rPr>
          <w:rFonts w:cs="Arial"/>
          <w:szCs w:val="24"/>
        </w:rPr>
        <w:t>second</w:t>
      </w:r>
      <w:r>
        <w:rPr>
          <w:rFonts w:cs="Arial"/>
          <w:szCs w:val="24"/>
        </w:rPr>
        <w:t xml:space="preserve"> edition there are </w:t>
      </w:r>
      <w:r w:rsidR="00C33861">
        <w:rPr>
          <w:rFonts w:cs="Arial"/>
          <w:szCs w:val="24"/>
        </w:rPr>
        <w:t>eight</w:t>
      </w:r>
      <w:r>
        <w:rPr>
          <w:rFonts w:cs="Arial"/>
          <w:szCs w:val="24"/>
        </w:rPr>
        <w:t xml:space="preserve"> standards that healthcare organisations or facilities are assessed against. Assessment against the second edition of the National Standards commence</w:t>
      </w:r>
      <w:r w:rsidR="00C33861">
        <w:rPr>
          <w:rFonts w:cs="Arial"/>
          <w:szCs w:val="24"/>
        </w:rPr>
        <w:t>d</w:t>
      </w:r>
      <w:r>
        <w:rPr>
          <w:rFonts w:cs="Arial"/>
          <w:szCs w:val="24"/>
        </w:rPr>
        <w:t xml:space="preserve"> 1 January 2019.  </w:t>
      </w:r>
    </w:p>
    <w:p w14:paraId="1478B775" w14:textId="77777777" w:rsidR="00FB67F8" w:rsidRDefault="00FB67F8" w:rsidP="00FB67F8">
      <w:pPr>
        <w:rPr>
          <w:rFonts w:cs="Arial"/>
          <w:szCs w:val="24"/>
        </w:rPr>
      </w:pPr>
    </w:p>
    <w:p w14:paraId="1E06DA33" w14:textId="5DA9D309" w:rsidR="00C33861" w:rsidRDefault="00C33861" w:rsidP="00C33861">
      <w:pPr>
        <w:rPr>
          <w:rFonts w:cs="Arial"/>
          <w:szCs w:val="24"/>
        </w:rPr>
      </w:pPr>
      <w:r>
        <w:rPr>
          <w:rFonts w:cs="Arial"/>
          <w:b/>
          <w:szCs w:val="24"/>
        </w:rPr>
        <w:t xml:space="preserve">Significant Risk – </w:t>
      </w:r>
      <w:r>
        <w:rPr>
          <w:rFonts w:cs="Arial"/>
          <w:szCs w:val="24"/>
        </w:rPr>
        <w:t xml:space="preserve">where there is a high probability of a substantial and demonstrable adverse impact for patients.  A significant risk is sufficiently serious to warrant an immediate </w:t>
      </w:r>
      <w:r>
        <w:rPr>
          <w:rFonts w:cs="Arial"/>
          <w:szCs w:val="24"/>
        </w:rPr>
        <w:lastRenderedPageBreak/>
        <w:t xml:space="preserve">response to reduce the risks to patients. Further information can be found at </w:t>
      </w:r>
      <w:hyperlink r:id="rId14" w:history="1">
        <w:r w:rsidRPr="00123D4A">
          <w:rPr>
            <w:rStyle w:val="Hyperlink"/>
            <w:rFonts w:cs="Arial"/>
            <w:szCs w:val="24"/>
          </w:rPr>
          <w:t>https://www.safetyandquality.gov.au/sites/default/files/2019-06/advisory_as18_09_notification_of_significant_risk.pdf</w:t>
        </w:r>
      </w:hyperlink>
      <w:r>
        <w:rPr>
          <w:rFonts w:cs="Arial"/>
          <w:szCs w:val="24"/>
        </w:rPr>
        <w:t xml:space="preserve">  </w:t>
      </w:r>
    </w:p>
    <w:p w14:paraId="35C33CF9" w14:textId="77777777" w:rsidR="00C33861" w:rsidRPr="008B37FF" w:rsidRDefault="00C33861" w:rsidP="00FB67F8">
      <w:pPr>
        <w:rPr>
          <w:rFonts w:cs="Arial"/>
          <w:szCs w:val="24"/>
        </w:rPr>
      </w:pPr>
    </w:p>
    <w:p w14:paraId="12A3629B" w14:textId="509B3B61" w:rsidR="00C33861" w:rsidRPr="00C33861" w:rsidRDefault="00E23F0F" w:rsidP="00C33861">
      <w:pPr>
        <w:jc w:val="right"/>
        <w:rPr>
          <w:rStyle w:val="Hyperlink"/>
          <w:rFonts w:cs="Arial"/>
          <w:i/>
          <w:szCs w:val="24"/>
        </w:rPr>
      </w:pPr>
      <w:hyperlink w:anchor="Contents" w:history="1">
        <w:r w:rsidR="004A6A76" w:rsidRPr="00C91F3F">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C33861" w:rsidRPr="00CD1C0E" w14:paraId="6123EA0F" w14:textId="77777777" w:rsidTr="00D33D4B">
        <w:trPr>
          <w:cantSplit/>
          <w:trHeight w:val="285"/>
        </w:trPr>
        <w:tc>
          <w:tcPr>
            <w:tcW w:w="9158" w:type="dxa"/>
            <w:shd w:val="clear" w:color="auto" w:fill="D9D9D9" w:themeFill="background1" w:themeFillShade="D9"/>
          </w:tcPr>
          <w:p w14:paraId="4F6B4431" w14:textId="652506D4" w:rsidR="00C33861" w:rsidRPr="00CD1C0E" w:rsidRDefault="00C33861" w:rsidP="00D33D4B">
            <w:pPr>
              <w:pStyle w:val="Heading1"/>
            </w:pPr>
            <w:bookmarkStart w:id="17" w:name="_Toc79697348"/>
            <w:r>
              <w:t>References</w:t>
            </w:r>
            <w:bookmarkEnd w:id="17"/>
            <w:r>
              <w:t xml:space="preserve"> </w:t>
            </w:r>
          </w:p>
        </w:tc>
      </w:tr>
    </w:tbl>
    <w:p w14:paraId="0F245631" w14:textId="77777777" w:rsidR="00C33861" w:rsidRPr="00C33861" w:rsidRDefault="00C33861" w:rsidP="00C33861">
      <w:pPr>
        <w:rPr>
          <w:rFonts w:cs="Arial"/>
          <w:szCs w:val="24"/>
        </w:rPr>
      </w:pPr>
    </w:p>
    <w:p w14:paraId="410209F8" w14:textId="121090A4" w:rsidR="00C33861" w:rsidRPr="007C03EA" w:rsidRDefault="00C33861" w:rsidP="00C33861">
      <w:pPr>
        <w:pStyle w:val="ListParagraph"/>
        <w:numPr>
          <w:ilvl w:val="0"/>
          <w:numId w:val="12"/>
        </w:numPr>
        <w:ind w:left="360"/>
        <w:rPr>
          <w:rFonts w:cs="Arial"/>
          <w:szCs w:val="24"/>
        </w:rPr>
      </w:pPr>
      <w:r w:rsidRPr="007C03EA">
        <w:rPr>
          <w:rFonts w:cs="Arial"/>
          <w:szCs w:val="24"/>
        </w:rPr>
        <w:t>Australian Commission on Safety and Quality in Health Care, (201</w:t>
      </w:r>
      <w:r>
        <w:rPr>
          <w:rFonts w:cs="Arial"/>
          <w:szCs w:val="24"/>
        </w:rPr>
        <w:t>8</w:t>
      </w:r>
      <w:r w:rsidRPr="007C03EA">
        <w:rPr>
          <w:rFonts w:cs="Arial"/>
          <w:szCs w:val="24"/>
        </w:rPr>
        <w:t xml:space="preserve">) </w:t>
      </w:r>
      <w:r>
        <w:rPr>
          <w:rFonts w:cs="Arial"/>
          <w:szCs w:val="24"/>
        </w:rPr>
        <w:t>National Safety and Quality Health Service Standards, second edition. Available at:</w:t>
      </w:r>
      <w:r w:rsidRPr="007C03EA">
        <w:rPr>
          <w:rFonts w:cs="Arial"/>
          <w:szCs w:val="24"/>
        </w:rPr>
        <w:t xml:space="preserve"> </w:t>
      </w:r>
      <w:hyperlink r:id="rId15" w:history="1">
        <w:r w:rsidRPr="00123D4A">
          <w:rPr>
            <w:rStyle w:val="Hyperlink"/>
          </w:rPr>
          <w:t>https://www.safetyandquality.gov.au/sites/default/files/2019-04/National-Safety-and-Quality-Health-Service-Standards-second-edition.pdf</w:t>
        </w:r>
      </w:hyperlink>
      <w:r>
        <w:t xml:space="preserve"> </w:t>
      </w:r>
      <w:r w:rsidRPr="007C03EA">
        <w:rPr>
          <w:rFonts w:cs="Arial"/>
          <w:szCs w:val="24"/>
        </w:rPr>
        <w:t xml:space="preserve">accessed on </w:t>
      </w:r>
      <w:r>
        <w:rPr>
          <w:rFonts w:cs="Arial"/>
          <w:szCs w:val="24"/>
        </w:rPr>
        <w:t>29 January 2020</w:t>
      </w:r>
    </w:p>
    <w:p w14:paraId="0645523A" w14:textId="354EC9BD" w:rsidR="00C33861" w:rsidRPr="007C03EA" w:rsidRDefault="00C33861" w:rsidP="00C33861">
      <w:pPr>
        <w:pStyle w:val="ListParagraph"/>
        <w:numPr>
          <w:ilvl w:val="0"/>
          <w:numId w:val="12"/>
        </w:numPr>
        <w:ind w:left="360"/>
        <w:rPr>
          <w:rFonts w:cs="Arial"/>
          <w:szCs w:val="24"/>
        </w:rPr>
      </w:pPr>
      <w:r w:rsidRPr="007C03EA">
        <w:rPr>
          <w:rFonts w:cs="Arial"/>
          <w:szCs w:val="24"/>
        </w:rPr>
        <w:t>Australian Commission on Safety and Quality in Health Care, (201</w:t>
      </w:r>
      <w:r>
        <w:rPr>
          <w:rFonts w:cs="Arial"/>
          <w:szCs w:val="24"/>
        </w:rPr>
        <w:t>8</w:t>
      </w:r>
      <w:r w:rsidRPr="007C03EA">
        <w:rPr>
          <w:rFonts w:cs="Arial"/>
          <w:szCs w:val="24"/>
        </w:rPr>
        <w:t xml:space="preserve">) Advisory no: </w:t>
      </w:r>
      <w:r>
        <w:rPr>
          <w:rFonts w:cs="Arial"/>
          <w:szCs w:val="24"/>
        </w:rPr>
        <w:t>AS18/09</w:t>
      </w:r>
      <w:r w:rsidRPr="007C03EA">
        <w:rPr>
          <w:rFonts w:cs="Arial"/>
          <w:szCs w:val="24"/>
        </w:rPr>
        <w:t xml:space="preserve"> Notification of significant risk. Available at: </w:t>
      </w:r>
      <w:hyperlink r:id="rId16" w:history="1">
        <w:r w:rsidRPr="00123D4A">
          <w:rPr>
            <w:rStyle w:val="Hyperlink"/>
            <w:rFonts w:cs="Arial"/>
            <w:szCs w:val="24"/>
          </w:rPr>
          <w:t>https://www.safetyandquality.gov.au/sites/default/files/2019-06/advisory_as18_09_notification_of_significant_risk.pdf</w:t>
        </w:r>
      </w:hyperlink>
      <w:r>
        <w:rPr>
          <w:rFonts w:cs="Arial"/>
          <w:szCs w:val="24"/>
        </w:rPr>
        <w:t xml:space="preserve">  </w:t>
      </w:r>
      <w:r w:rsidRPr="007C03EA">
        <w:rPr>
          <w:rFonts w:cs="Arial"/>
          <w:szCs w:val="24"/>
        </w:rPr>
        <w:t>accessed on 01 June 2018.</w:t>
      </w:r>
    </w:p>
    <w:p w14:paraId="2C703A76" w14:textId="77777777" w:rsidR="00C33861" w:rsidRPr="007C03EA" w:rsidRDefault="00C33861" w:rsidP="00C33861">
      <w:pPr>
        <w:pStyle w:val="ListParagraph"/>
        <w:numPr>
          <w:ilvl w:val="0"/>
          <w:numId w:val="12"/>
        </w:numPr>
        <w:ind w:left="360"/>
        <w:rPr>
          <w:rFonts w:cs="Arial"/>
          <w:szCs w:val="24"/>
        </w:rPr>
      </w:pPr>
      <w:r w:rsidRPr="007C03EA">
        <w:rPr>
          <w:rFonts w:cs="Arial"/>
          <w:i/>
          <w:szCs w:val="24"/>
        </w:rPr>
        <w:t xml:space="preserve">Public Health Act 1997, </w:t>
      </w:r>
      <w:r w:rsidRPr="007C03EA">
        <w:rPr>
          <w:rFonts w:cs="Arial"/>
          <w:szCs w:val="24"/>
        </w:rPr>
        <w:t xml:space="preserve">ACT Government. Available at: </w:t>
      </w:r>
      <w:hyperlink r:id="rId17" w:history="1">
        <w:r w:rsidRPr="007C03EA">
          <w:rPr>
            <w:rStyle w:val="Hyperlink"/>
            <w:rFonts w:cs="Arial"/>
            <w:szCs w:val="24"/>
          </w:rPr>
          <w:t>http://www.legislation.act.gov.au/a/1997-69/default.asp</w:t>
        </w:r>
      </w:hyperlink>
      <w:r w:rsidRPr="007C03EA">
        <w:rPr>
          <w:rFonts w:cs="Arial"/>
          <w:szCs w:val="24"/>
        </w:rPr>
        <w:t xml:space="preserve"> </w:t>
      </w:r>
    </w:p>
    <w:p w14:paraId="687F8DF7" w14:textId="77777777" w:rsidR="00C33861" w:rsidRPr="007C03EA" w:rsidRDefault="00C33861" w:rsidP="00C33861">
      <w:pPr>
        <w:pStyle w:val="ListParagraph"/>
        <w:numPr>
          <w:ilvl w:val="0"/>
          <w:numId w:val="12"/>
        </w:numPr>
        <w:ind w:left="360"/>
        <w:rPr>
          <w:rFonts w:cs="Arial"/>
          <w:szCs w:val="24"/>
        </w:rPr>
      </w:pPr>
      <w:r w:rsidRPr="007C03EA">
        <w:rPr>
          <w:rFonts w:cs="Arial"/>
          <w:szCs w:val="24"/>
        </w:rPr>
        <w:t>ACT Health Care Facilities Code of Practice 2001</w:t>
      </w:r>
      <w:r w:rsidRPr="007C03EA">
        <w:rPr>
          <w:rFonts w:cs="Arial"/>
          <w:i/>
          <w:szCs w:val="24"/>
        </w:rPr>
        <w:t>,</w:t>
      </w:r>
      <w:r w:rsidRPr="007C03EA">
        <w:rPr>
          <w:rFonts w:cs="Arial"/>
          <w:szCs w:val="24"/>
        </w:rPr>
        <w:t xml:space="preserve"> ACT Government. Available at: </w:t>
      </w:r>
      <w:hyperlink r:id="rId18" w:history="1">
        <w:r w:rsidRPr="007C03EA">
          <w:rPr>
            <w:rStyle w:val="Hyperlink"/>
            <w:rFonts w:cs="Arial"/>
            <w:szCs w:val="24"/>
          </w:rPr>
          <w:t>http://www.legislation.act.gov.au/di/2001-187/current/pdf/2001-187.pdf</w:t>
        </w:r>
      </w:hyperlink>
      <w:r w:rsidRPr="007C03EA">
        <w:rPr>
          <w:rFonts w:cs="Arial"/>
          <w:szCs w:val="24"/>
        </w:rPr>
        <w:t xml:space="preserve"> </w:t>
      </w:r>
    </w:p>
    <w:p w14:paraId="0076396A" w14:textId="77777777" w:rsidR="00C33861" w:rsidRPr="007C03EA" w:rsidRDefault="00C33861" w:rsidP="00C33861">
      <w:pPr>
        <w:pStyle w:val="ListParagraph"/>
        <w:numPr>
          <w:ilvl w:val="0"/>
          <w:numId w:val="12"/>
        </w:numPr>
        <w:ind w:left="360"/>
        <w:rPr>
          <w:rFonts w:cs="Arial"/>
          <w:szCs w:val="24"/>
        </w:rPr>
      </w:pPr>
      <w:r w:rsidRPr="007C03EA">
        <w:rPr>
          <w:rFonts w:cs="Arial"/>
          <w:i/>
          <w:szCs w:val="24"/>
        </w:rPr>
        <w:t xml:space="preserve">Public Health Act 1997, </w:t>
      </w:r>
      <w:r w:rsidRPr="007C03EA">
        <w:rPr>
          <w:rFonts w:cs="Arial"/>
          <w:szCs w:val="24"/>
        </w:rPr>
        <w:t xml:space="preserve">ACT Government, Explanatory Memorandum for the ACT Health Care Facilities Code of Practice 2001 declared under the </w:t>
      </w:r>
      <w:r w:rsidRPr="007C03EA">
        <w:rPr>
          <w:rFonts w:cs="Arial"/>
          <w:i/>
          <w:szCs w:val="24"/>
        </w:rPr>
        <w:t>Public Health Act 1997</w:t>
      </w:r>
      <w:r w:rsidRPr="007C03EA">
        <w:rPr>
          <w:rFonts w:cs="Arial"/>
          <w:szCs w:val="24"/>
        </w:rPr>
        <w:t>.</w:t>
      </w:r>
      <w:r w:rsidRPr="007C03EA">
        <w:rPr>
          <w:rFonts w:cs="Arial"/>
          <w:i/>
          <w:szCs w:val="24"/>
        </w:rPr>
        <w:t xml:space="preserve"> </w:t>
      </w:r>
      <w:r w:rsidRPr="007C03EA">
        <w:rPr>
          <w:rFonts w:cs="Arial"/>
          <w:szCs w:val="24"/>
        </w:rPr>
        <w:t>Available at:</w:t>
      </w:r>
      <w:r w:rsidRPr="007C03EA">
        <w:rPr>
          <w:rFonts w:cs="Arial"/>
          <w:i/>
          <w:szCs w:val="24"/>
        </w:rPr>
        <w:t xml:space="preserve"> </w:t>
      </w:r>
      <w:r w:rsidRPr="007C03EA">
        <w:rPr>
          <w:rFonts w:cs="Arial"/>
          <w:szCs w:val="24"/>
        </w:rPr>
        <w:t xml:space="preserve"> </w:t>
      </w:r>
      <w:hyperlink r:id="rId19" w:history="1">
        <w:r w:rsidRPr="007C03EA">
          <w:rPr>
            <w:rStyle w:val="Hyperlink"/>
            <w:rFonts w:cs="Arial"/>
            <w:szCs w:val="24"/>
          </w:rPr>
          <w:t>http://www.legislation.act.gov.au/es/db_4644/current/pdf/db_4644.pdf</w:t>
        </w:r>
      </w:hyperlink>
      <w:r w:rsidRPr="007C03EA">
        <w:rPr>
          <w:rFonts w:cs="Arial"/>
          <w:szCs w:val="24"/>
        </w:rPr>
        <w:t xml:space="preserve"> </w:t>
      </w:r>
    </w:p>
    <w:p w14:paraId="7F555C43" w14:textId="19440EB3" w:rsidR="00C33861" w:rsidRDefault="00C33861" w:rsidP="00C33861">
      <w:pPr>
        <w:pStyle w:val="ListParagraph"/>
        <w:numPr>
          <w:ilvl w:val="0"/>
          <w:numId w:val="12"/>
        </w:numPr>
        <w:ind w:left="360"/>
        <w:rPr>
          <w:rFonts w:cs="Arial"/>
          <w:iCs/>
          <w:szCs w:val="24"/>
        </w:rPr>
      </w:pPr>
      <w:r w:rsidRPr="00C33861">
        <w:rPr>
          <w:rFonts w:cs="Arial"/>
          <w:iCs/>
          <w:szCs w:val="24"/>
        </w:rPr>
        <w:t>State of Victoria, Department of Health and Human Services (2018) Accreditation policy for Victorian public health service organisations. Available at:</w:t>
      </w:r>
      <w:r>
        <w:rPr>
          <w:rFonts w:cs="Arial"/>
          <w:iCs/>
          <w:szCs w:val="24"/>
        </w:rPr>
        <w:t xml:space="preserve"> </w:t>
      </w:r>
      <w:hyperlink r:id="rId20" w:history="1">
        <w:r w:rsidRPr="00123D4A">
          <w:rPr>
            <w:rStyle w:val="Hyperlink"/>
            <w:iCs/>
          </w:rPr>
          <w:t>https://www2.health.vic.gov.au/hospitals-and-health-services/quality-safety-service/hospital-accreditation/policy-on-accreditation</w:t>
        </w:r>
      </w:hyperlink>
      <w:r>
        <w:rPr>
          <w:rFonts w:cs="Arial"/>
          <w:iCs/>
          <w:szCs w:val="24"/>
        </w:rPr>
        <w:t xml:space="preserve"> </w:t>
      </w:r>
    </w:p>
    <w:p w14:paraId="62F4B680" w14:textId="05049672" w:rsidR="00E81060" w:rsidRDefault="00E81060" w:rsidP="00E81060">
      <w:pPr>
        <w:rPr>
          <w:rFonts w:cs="Arial"/>
          <w:iCs/>
          <w:szCs w:val="24"/>
        </w:rPr>
      </w:pPr>
    </w:p>
    <w:p w14:paraId="1C0C374F" w14:textId="42B0EE16" w:rsidR="00E81060" w:rsidRPr="00E81060" w:rsidRDefault="00E23F0F" w:rsidP="00E81060">
      <w:pPr>
        <w:jc w:val="right"/>
        <w:rPr>
          <w:rFonts w:cs="Arial"/>
          <w:i/>
          <w:color w:val="0000FF"/>
          <w:szCs w:val="24"/>
          <w:u w:val="single"/>
        </w:rPr>
      </w:pPr>
      <w:hyperlink w:anchor="Contents" w:history="1">
        <w:r w:rsidR="00E81060" w:rsidRPr="00C91F3F">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4A6A76" w:rsidRPr="00CD1C0E" w14:paraId="08682A45" w14:textId="77777777" w:rsidTr="008E74FD">
        <w:trPr>
          <w:cantSplit/>
          <w:trHeight w:val="285"/>
        </w:trPr>
        <w:tc>
          <w:tcPr>
            <w:tcW w:w="9158" w:type="dxa"/>
            <w:shd w:val="clear" w:color="auto" w:fill="D9D9D9" w:themeFill="background1" w:themeFillShade="D9"/>
          </w:tcPr>
          <w:p w14:paraId="08682A44" w14:textId="77777777" w:rsidR="004A6A76" w:rsidRPr="00CD1C0E" w:rsidRDefault="004A6A76" w:rsidP="00B10F87">
            <w:pPr>
              <w:pStyle w:val="Heading1"/>
            </w:pPr>
            <w:bookmarkStart w:id="18" w:name="_Toc389473290"/>
            <w:bookmarkStart w:id="19" w:name="_Toc396290589"/>
            <w:bookmarkStart w:id="20" w:name="_Toc79697349"/>
            <w:r>
              <w:t>Search Terms</w:t>
            </w:r>
            <w:bookmarkEnd w:id="18"/>
            <w:bookmarkEnd w:id="19"/>
            <w:bookmarkEnd w:id="20"/>
            <w:r>
              <w:t xml:space="preserve"> </w:t>
            </w:r>
          </w:p>
        </w:tc>
      </w:tr>
    </w:tbl>
    <w:p w14:paraId="08682A46" w14:textId="77777777" w:rsidR="004A6A76" w:rsidRDefault="004A6A76" w:rsidP="004A6A76">
      <w:pPr>
        <w:rPr>
          <w:rFonts w:cs="Calibri,Bold"/>
          <w:bCs/>
          <w:i/>
          <w:szCs w:val="24"/>
          <w:lang w:eastAsia="en-AU"/>
        </w:rPr>
      </w:pPr>
    </w:p>
    <w:p w14:paraId="5B1C48C6" w14:textId="77777777" w:rsidR="00FB67F8" w:rsidRPr="00032890" w:rsidRDefault="00FB67F8" w:rsidP="00FB67F8">
      <w:pPr>
        <w:rPr>
          <w:rFonts w:cs="Arial"/>
          <w:szCs w:val="24"/>
        </w:rPr>
      </w:pPr>
      <w:r>
        <w:rPr>
          <w:rFonts w:cs="Calibri,Bold"/>
          <w:bCs/>
          <w:szCs w:val="24"/>
          <w:lang w:eastAsia="en-AU"/>
        </w:rPr>
        <w:t>Accreditation, met, not met, remediation, assessment, national assessment, national standards, the commission, second edition, standards</w:t>
      </w:r>
    </w:p>
    <w:p w14:paraId="08682A48" w14:textId="77777777" w:rsidR="004A6A76" w:rsidRPr="00901883" w:rsidRDefault="004A6A76" w:rsidP="004A6A76">
      <w:pPr>
        <w:jc w:val="both"/>
        <w:rPr>
          <w:rFonts w:asciiTheme="minorHAnsi" w:hAnsiTheme="minorHAnsi" w:cs="Arial"/>
          <w:b/>
          <w:i/>
          <w:sz w:val="22"/>
          <w:szCs w:val="22"/>
        </w:rPr>
      </w:pPr>
    </w:p>
    <w:p w14:paraId="08682A49" w14:textId="77777777" w:rsidR="004A6A76" w:rsidRPr="00E41A47" w:rsidRDefault="00E23F0F" w:rsidP="004A6A76">
      <w:pPr>
        <w:jc w:val="right"/>
      </w:pPr>
      <w:hyperlink w:anchor="_top" w:history="1">
        <w:r w:rsidR="004A6A76" w:rsidRPr="00C91F3F">
          <w:rPr>
            <w:rStyle w:val="Hyperlink"/>
            <w:rFonts w:cs="Arial"/>
            <w:i/>
            <w:szCs w:val="24"/>
          </w:rPr>
          <w:t>Back to Table of Contents</w:t>
        </w:r>
      </w:hyperlink>
    </w:p>
    <w:p w14:paraId="08682A4E" w14:textId="77777777" w:rsidR="009A534C" w:rsidRDefault="009A534C" w:rsidP="009A534C">
      <w:pPr>
        <w:rPr>
          <w:rFonts w:cs="Arial"/>
          <w:iCs/>
          <w:sz w:val="20"/>
        </w:rPr>
      </w:pPr>
    </w:p>
    <w:p w14:paraId="08682A50" w14:textId="2AE7F3B4" w:rsidR="00153FB3" w:rsidRPr="003E167B" w:rsidRDefault="00153FB3" w:rsidP="00153FB3">
      <w:pPr>
        <w:rPr>
          <w:rFonts w:cs="Arial"/>
          <w:i/>
          <w:iCs/>
          <w:sz w:val="20"/>
        </w:rPr>
      </w:pPr>
      <w:r w:rsidRPr="003E167B">
        <w:rPr>
          <w:rFonts w:cs="Arial"/>
          <w:b/>
          <w:sz w:val="20"/>
        </w:rPr>
        <w:t>Disclaimer</w:t>
      </w:r>
      <w:r w:rsidRPr="003E167B">
        <w:rPr>
          <w:rFonts w:cs="Arial"/>
          <w:sz w:val="20"/>
        </w:rPr>
        <w:t xml:space="preserve">: </w:t>
      </w:r>
      <w:r w:rsidRPr="003E167B">
        <w:rPr>
          <w:rFonts w:cs="Arial"/>
          <w:i/>
          <w:iCs/>
          <w:sz w:val="20"/>
        </w:rPr>
        <w:t xml:space="preserve">This document has been developed by Canberra Health Services specifically for its own use.  Use of this document and any reliance on the information contained therein by any third party is at his or her own risk and </w:t>
      </w:r>
      <w:r w:rsidR="00470E63">
        <w:rPr>
          <w:rFonts w:cs="Arial"/>
          <w:i/>
          <w:iCs/>
          <w:sz w:val="20"/>
        </w:rPr>
        <w:t>Canberra Health Services</w:t>
      </w:r>
      <w:r w:rsidRPr="003E167B">
        <w:rPr>
          <w:rFonts w:cs="Arial"/>
          <w:i/>
          <w:iCs/>
          <w:sz w:val="20"/>
        </w:rPr>
        <w:t xml:space="preserve"> assumes no responsibility whatsoever.</w:t>
      </w:r>
    </w:p>
    <w:p w14:paraId="08682A51" w14:textId="77777777" w:rsidR="00153FB3" w:rsidRPr="003E167B" w:rsidRDefault="00153FB3" w:rsidP="00153FB3">
      <w:pPr>
        <w:rPr>
          <w:rFonts w:cs="Arial"/>
          <w:i/>
          <w:iCs/>
          <w:sz w:val="20"/>
        </w:rPr>
      </w:pPr>
    </w:p>
    <w:p w14:paraId="08682A52" w14:textId="77777777" w:rsidR="00153FB3" w:rsidRPr="003E167B" w:rsidRDefault="00153FB3" w:rsidP="00153FB3">
      <w:pPr>
        <w:rPr>
          <w:rFonts w:cs="Arial"/>
          <w:i/>
          <w:iCs/>
          <w:sz w:val="20"/>
        </w:rPr>
      </w:pPr>
      <w:r w:rsidRPr="003E167B">
        <w:rPr>
          <w:rFonts w:cs="Arial"/>
          <w:i/>
          <w:iCs/>
          <w:sz w:val="20"/>
        </w:rPr>
        <w:t>Policy Team ONLY to complete the following:</w:t>
      </w:r>
    </w:p>
    <w:tbl>
      <w:tblPr>
        <w:tblStyle w:val="TableGrid"/>
        <w:tblW w:w="0" w:type="auto"/>
        <w:tblLook w:val="04A0" w:firstRow="1" w:lastRow="0" w:firstColumn="1" w:lastColumn="0" w:noHBand="0" w:noVBand="1"/>
      </w:tblPr>
      <w:tblGrid>
        <w:gridCol w:w="2265"/>
        <w:gridCol w:w="2265"/>
        <w:gridCol w:w="2265"/>
        <w:gridCol w:w="2265"/>
      </w:tblGrid>
      <w:tr w:rsidR="00153FB3" w:rsidRPr="003E167B" w14:paraId="08682A57" w14:textId="77777777" w:rsidTr="00D33D4B">
        <w:tc>
          <w:tcPr>
            <w:tcW w:w="2265" w:type="dxa"/>
          </w:tcPr>
          <w:p w14:paraId="08682A53" w14:textId="77777777" w:rsidR="00153FB3" w:rsidRPr="003E167B" w:rsidRDefault="00153FB3" w:rsidP="00D33D4B">
            <w:pPr>
              <w:rPr>
                <w:i/>
                <w:sz w:val="20"/>
              </w:rPr>
            </w:pPr>
            <w:r w:rsidRPr="003E167B">
              <w:rPr>
                <w:i/>
                <w:sz w:val="20"/>
              </w:rPr>
              <w:t>Date Amended</w:t>
            </w:r>
          </w:p>
        </w:tc>
        <w:tc>
          <w:tcPr>
            <w:tcW w:w="2265" w:type="dxa"/>
          </w:tcPr>
          <w:p w14:paraId="08682A54" w14:textId="77777777" w:rsidR="00153FB3" w:rsidRPr="003E167B" w:rsidRDefault="00153FB3" w:rsidP="00D33D4B">
            <w:pPr>
              <w:rPr>
                <w:i/>
                <w:sz w:val="20"/>
              </w:rPr>
            </w:pPr>
            <w:r w:rsidRPr="003E167B">
              <w:rPr>
                <w:i/>
                <w:sz w:val="20"/>
              </w:rPr>
              <w:t>Section Amended</w:t>
            </w:r>
          </w:p>
        </w:tc>
        <w:tc>
          <w:tcPr>
            <w:tcW w:w="2265" w:type="dxa"/>
          </w:tcPr>
          <w:p w14:paraId="08682A55" w14:textId="77777777" w:rsidR="00153FB3" w:rsidRPr="003E167B" w:rsidRDefault="00153FB3" w:rsidP="00D33D4B">
            <w:pPr>
              <w:rPr>
                <w:i/>
                <w:sz w:val="20"/>
              </w:rPr>
            </w:pPr>
            <w:r w:rsidRPr="003E167B">
              <w:rPr>
                <w:i/>
                <w:sz w:val="20"/>
              </w:rPr>
              <w:t>Divisional Approval</w:t>
            </w:r>
          </w:p>
        </w:tc>
        <w:tc>
          <w:tcPr>
            <w:tcW w:w="2265" w:type="dxa"/>
          </w:tcPr>
          <w:p w14:paraId="08682A56" w14:textId="77777777" w:rsidR="00153FB3" w:rsidRPr="003E167B" w:rsidRDefault="00153FB3" w:rsidP="00D33D4B">
            <w:pPr>
              <w:rPr>
                <w:i/>
                <w:sz w:val="20"/>
              </w:rPr>
            </w:pPr>
            <w:r w:rsidRPr="003E167B">
              <w:rPr>
                <w:i/>
                <w:sz w:val="20"/>
              </w:rPr>
              <w:t xml:space="preserve">Final Approval </w:t>
            </w:r>
          </w:p>
        </w:tc>
      </w:tr>
      <w:tr w:rsidR="00153FB3" w:rsidRPr="003E167B" w14:paraId="08682A5C" w14:textId="77777777" w:rsidTr="00D33D4B">
        <w:tc>
          <w:tcPr>
            <w:tcW w:w="2265" w:type="dxa"/>
          </w:tcPr>
          <w:p w14:paraId="08682A58" w14:textId="5A634C4B" w:rsidR="00153FB3" w:rsidRPr="003E167B" w:rsidRDefault="00E23F0F" w:rsidP="00D33D4B">
            <w:pPr>
              <w:rPr>
                <w:i/>
                <w:sz w:val="20"/>
              </w:rPr>
            </w:pPr>
            <w:r>
              <w:rPr>
                <w:i/>
                <w:sz w:val="20"/>
              </w:rPr>
              <w:t>12/05/2021</w:t>
            </w:r>
          </w:p>
        </w:tc>
        <w:tc>
          <w:tcPr>
            <w:tcW w:w="2265" w:type="dxa"/>
          </w:tcPr>
          <w:p w14:paraId="08682A59" w14:textId="37A3FD71" w:rsidR="00153FB3" w:rsidRPr="003E167B" w:rsidRDefault="00E23F0F" w:rsidP="00D33D4B">
            <w:pPr>
              <w:rPr>
                <w:i/>
                <w:sz w:val="20"/>
              </w:rPr>
            </w:pPr>
            <w:r>
              <w:rPr>
                <w:i/>
                <w:sz w:val="20"/>
              </w:rPr>
              <w:t>New Document</w:t>
            </w:r>
          </w:p>
        </w:tc>
        <w:tc>
          <w:tcPr>
            <w:tcW w:w="2265" w:type="dxa"/>
          </w:tcPr>
          <w:p w14:paraId="08682A5A" w14:textId="2419377B" w:rsidR="00153FB3" w:rsidRPr="003E167B" w:rsidRDefault="00E23F0F" w:rsidP="00D33D4B">
            <w:pPr>
              <w:rPr>
                <w:i/>
                <w:sz w:val="20"/>
              </w:rPr>
            </w:pPr>
            <w:r>
              <w:rPr>
                <w:i/>
                <w:sz w:val="20"/>
              </w:rPr>
              <w:t>Kellie Lang, A/g EBM QSII</w:t>
            </w:r>
          </w:p>
        </w:tc>
        <w:tc>
          <w:tcPr>
            <w:tcW w:w="2265" w:type="dxa"/>
          </w:tcPr>
          <w:p w14:paraId="08682A5B" w14:textId="7662C242" w:rsidR="00153FB3" w:rsidRPr="003E167B" w:rsidRDefault="00E23F0F" w:rsidP="00D33D4B">
            <w:pPr>
              <w:rPr>
                <w:i/>
                <w:sz w:val="20"/>
              </w:rPr>
            </w:pPr>
            <w:r>
              <w:rPr>
                <w:i/>
                <w:sz w:val="20"/>
              </w:rPr>
              <w:t>CHS Policy Committee</w:t>
            </w:r>
          </w:p>
        </w:tc>
      </w:tr>
      <w:tr w:rsidR="00153FB3" w:rsidRPr="003E167B" w14:paraId="08682A61" w14:textId="77777777" w:rsidTr="00D33D4B">
        <w:tc>
          <w:tcPr>
            <w:tcW w:w="2265" w:type="dxa"/>
          </w:tcPr>
          <w:p w14:paraId="08682A5D" w14:textId="77777777" w:rsidR="00153FB3" w:rsidRPr="003E167B" w:rsidRDefault="00153FB3" w:rsidP="00D33D4B">
            <w:pPr>
              <w:rPr>
                <w:i/>
                <w:sz w:val="20"/>
              </w:rPr>
            </w:pPr>
          </w:p>
        </w:tc>
        <w:tc>
          <w:tcPr>
            <w:tcW w:w="2265" w:type="dxa"/>
          </w:tcPr>
          <w:p w14:paraId="08682A5E" w14:textId="77777777" w:rsidR="00153FB3" w:rsidRPr="003E167B" w:rsidRDefault="00153FB3" w:rsidP="00D33D4B">
            <w:pPr>
              <w:rPr>
                <w:i/>
                <w:sz w:val="20"/>
              </w:rPr>
            </w:pPr>
          </w:p>
        </w:tc>
        <w:tc>
          <w:tcPr>
            <w:tcW w:w="2265" w:type="dxa"/>
          </w:tcPr>
          <w:p w14:paraId="08682A5F" w14:textId="77777777" w:rsidR="00153FB3" w:rsidRPr="003E167B" w:rsidRDefault="00153FB3" w:rsidP="00D33D4B">
            <w:pPr>
              <w:rPr>
                <w:i/>
                <w:sz w:val="20"/>
              </w:rPr>
            </w:pPr>
          </w:p>
        </w:tc>
        <w:tc>
          <w:tcPr>
            <w:tcW w:w="2265" w:type="dxa"/>
          </w:tcPr>
          <w:p w14:paraId="08682A60" w14:textId="77777777" w:rsidR="00153FB3" w:rsidRPr="003E167B" w:rsidRDefault="00153FB3" w:rsidP="00D33D4B">
            <w:pPr>
              <w:rPr>
                <w:i/>
                <w:sz w:val="20"/>
              </w:rPr>
            </w:pPr>
          </w:p>
        </w:tc>
      </w:tr>
    </w:tbl>
    <w:p w14:paraId="08682A62" w14:textId="77777777" w:rsidR="00153FB3" w:rsidRPr="003E167B" w:rsidRDefault="00153FB3" w:rsidP="00153FB3">
      <w:pPr>
        <w:rPr>
          <w:rFonts w:cs="Arial"/>
          <w:sz w:val="20"/>
        </w:rPr>
      </w:pPr>
    </w:p>
    <w:p w14:paraId="43B8717A" w14:textId="77777777" w:rsidR="00200447" w:rsidRDefault="00200447" w:rsidP="00153FB3">
      <w:pPr>
        <w:rPr>
          <w:rFonts w:cs="Arial"/>
          <w:i/>
          <w:sz w:val="20"/>
        </w:rPr>
      </w:pPr>
    </w:p>
    <w:p w14:paraId="08682A63" w14:textId="08C68A68" w:rsidR="00153FB3" w:rsidRPr="003E167B" w:rsidRDefault="00153FB3" w:rsidP="00153FB3">
      <w:pPr>
        <w:rPr>
          <w:rFonts w:cs="Arial"/>
          <w:i/>
          <w:sz w:val="20"/>
        </w:rPr>
      </w:pPr>
      <w:r w:rsidRPr="003E167B">
        <w:rPr>
          <w:rFonts w:cs="Arial"/>
          <w:i/>
          <w:sz w:val="20"/>
        </w:rPr>
        <w:lastRenderedPageBreak/>
        <w:t xml:space="preserve">This document supersedes the following: </w:t>
      </w:r>
    </w:p>
    <w:tbl>
      <w:tblPr>
        <w:tblStyle w:val="TableGrid"/>
        <w:tblW w:w="0" w:type="auto"/>
        <w:tblLook w:val="04A0" w:firstRow="1" w:lastRow="0" w:firstColumn="1" w:lastColumn="0" w:noHBand="0" w:noVBand="1"/>
      </w:tblPr>
      <w:tblGrid>
        <w:gridCol w:w="2122"/>
        <w:gridCol w:w="6938"/>
      </w:tblGrid>
      <w:tr w:rsidR="00153FB3" w:rsidRPr="003E167B" w14:paraId="08682A66" w14:textId="77777777" w:rsidTr="00D33D4B">
        <w:tc>
          <w:tcPr>
            <w:tcW w:w="2122" w:type="dxa"/>
          </w:tcPr>
          <w:p w14:paraId="08682A64" w14:textId="77777777" w:rsidR="00153FB3" w:rsidRPr="003E167B" w:rsidRDefault="00153FB3" w:rsidP="00D33D4B">
            <w:pPr>
              <w:rPr>
                <w:i/>
                <w:sz w:val="20"/>
              </w:rPr>
            </w:pPr>
            <w:r w:rsidRPr="003E167B">
              <w:rPr>
                <w:i/>
                <w:sz w:val="20"/>
              </w:rPr>
              <w:t>Document Number</w:t>
            </w:r>
          </w:p>
        </w:tc>
        <w:tc>
          <w:tcPr>
            <w:tcW w:w="6938" w:type="dxa"/>
          </w:tcPr>
          <w:p w14:paraId="08682A65" w14:textId="77777777" w:rsidR="00153FB3" w:rsidRPr="003E167B" w:rsidRDefault="00153FB3" w:rsidP="00D33D4B">
            <w:pPr>
              <w:rPr>
                <w:i/>
                <w:sz w:val="20"/>
              </w:rPr>
            </w:pPr>
            <w:r w:rsidRPr="003E167B">
              <w:rPr>
                <w:i/>
                <w:sz w:val="20"/>
              </w:rPr>
              <w:t>Document Name</w:t>
            </w:r>
          </w:p>
        </w:tc>
      </w:tr>
      <w:tr w:rsidR="00153FB3" w:rsidRPr="003E167B" w14:paraId="08682A69" w14:textId="77777777" w:rsidTr="00D33D4B">
        <w:tc>
          <w:tcPr>
            <w:tcW w:w="2122" w:type="dxa"/>
          </w:tcPr>
          <w:p w14:paraId="08682A67" w14:textId="77777777" w:rsidR="00153FB3" w:rsidRPr="003E167B" w:rsidRDefault="00153FB3" w:rsidP="00D33D4B">
            <w:pPr>
              <w:rPr>
                <w:i/>
                <w:sz w:val="20"/>
              </w:rPr>
            </w:pPr>
          </w:p>
        </w:tc>
        <w:tc>
          <w:tcPr>
            <w:tcW w:w="6938" w:type="dxa"/>
          </w:tcPr>
          <w:p w14:paraId="08682A68" w14:textId="77777777" w:rsidR="00153FB3" w:rsidRPr="003E167B" w:rsidRDefault="00153FB3" w:rsidP="00D33D4B">
            <w:pPr>
              <w:rPr>
                <w:i/>
                <w:sz w:val="20"/>
              </w:rPr>
            </w:pPr>
          </w:p>
        </w:tc>
      </w:tr>
      <w:tr w:rsidR="00153FB3" w:rsidRPr="003E167B" w14:paraId="08682A6C" w14:textId="77777777" w:rsidTr="00D33D4B">
        <w:tc>
          <w:tcPr>
            <w:tcW w:w="2122" w:type="dxa"/>
          </w:tcPr>
          <w:p w14:paraId="08682A6A" w14:textId="77777777" w:rsidR="00153FB3" w:rsidRPr="003E167B" w:rsidRDefault="00153FB3" w:rsidP="00D33D4B">
            <w:pPr>
              <w:rPr>
                <w:i/>
                <w:sz w:val="20"/>
              </w:rPr>
            </w:pPr>
          </w:p>
        </w:tc>
        <w:tc>
          <w:tcPr>
            <w:tcW w:w="6938" w:type="dxa"/>
          </w:tcPr>
          <w:p w14:paraId="08682A6B" w14:textId="77777777" w:rsidR="00153FB3" w:rsidRPr="003E167B" w:rsidRDefault="00153FB3" w:rsidP="00D33D4B">
            <w:pPr>
              <w:rPr>
                <w:i/>
                <w:sz w:val="20"/>
              </w:rPr>
            </w:pPr>
          </w:p>
        </w:tc>
      </w:tr>
    </w:tbl>
    <w:p w14:paraId="08682A6D" w14:textId="77777777" w:rsidR="00010E74" w:rsidRPr="00010E74" w:rsidRDefault="00010E74" w:rsidP="00153FB3">
      <w:pPr>
        <w:rPr>
          <w:i/>
          <w:sz w:val="20"/>
          <w:szCs w:val="24"/>
        </w:rPr>
      </w:pPr>
    </w:p>
    <w:sectPr w:rsidR="00010E74" w:rsidRPr="00010E74" w:rsidSect="00B10F87">
      <w:headerReference w:type="default" r:id="rId21"/>
      <w:footerReference w:type="default" r:id="rId22"/>
      <w:pgSz w:w="11906" w:h="16838"/>
      <w:pgMar w:top="663" w:right="1418" w:bottom="1440" w:left="1418" w:header="357"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224BC" w14:textId="77777777" w:rsidR="003C1366" w:rsidRDefault="003C1366" w:rsidP="00F66CB0">
      <w:r>
        <w:separator/>
      </w:r>
    </w:p>
  </w:endnote>
  <w:endnote w:type="continuationSeparator" w:id="0">
    <w:p w14:paraId="30BB0D56" w14:textId="77777777" w:rsidR="003C1366" w:rsidRDefault="003C1366" w:rsidP="00F66CB0">
      <w:r>
        <w:continuationSeparator/>
      </w:r>
    </w:p>
  </w:endnote>
  <w:endnote w:type="continuationNotice" w:id="1">
    <w:p w14:paraId="5030A05E" w14:textId="77777777" w:rsidR="003C1366" w:rsidRDefault="003C13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insideH w:val="single" w:sz="4" w:space="0" w:color="auto"/>
      </w:tblBorders>
      <w:tblLook w:val="00A0" w:firstRow="1" w:lastRow="0" w:firstColumn="1" w:lastColumn="0" w:noHBand="0" w:noVBand="0"/>
    </w:tblPr>
    <w:tblGrid>
      <w:gridCol w:w="1515"/>
      <w:gridCol w:w="965"/>
      <w:gridCol w:w="1552"/>
      <w:gridCol w:w="1456"/>
      <w:gridCol w:w="1746"/>
      <w:gridCol w:w="1836"/>
    </w:tblGrid>
    <w:tr w:rsidR="001670BB" w:rsidRPr="00AE7C5C" w14:paraId="08682A7C" w14:textId="77777777" w:rsidTr="008E7509">
      <w:tc>
        <w:tcPr>
          <w:tcW w:w="1515" w:type="dxa"/>
        </w:tcPr>
        <w:p w14:paraId="08682A76" w14:textId="77777777" w:rsidR="001670BB" w:rsidRPr="00B3752F" w:rsidRDefault="001670BB" w:rsidP="00B10F87">
          <w:pPr>
            <w:pStyle w:val="Footer"/>
            <w:rPr>
              <w:rFonts w:cs="Arial"/>
              <w:b/>
              <w:bCs/>
              <w:i/>
              <w:sz w:val="20"/>
            </w:rPr>
          </w:pPr>
          <w:r w:rsidRPr="00B3752F">
            <w:rPr>
              <w:rFonts w:cs="Arial"/>
              <w:b/>
              <w:bCs/>
              <w:i/>
              <w:sz w:val="20"/>
            </w:rPr>
            <w:t>Doc Number</w:t>
          </w:r>
        </w:p>
      </w:tc>
      <w:tc>
        <w:tcPr>
          <w:tcW w:w="965" w:type="dxa"/>
        </w:tcPr>
        <w:p w14:paraId="08682A77" w14:textId="77777777" w:rsidR="001670BB" w:rsidRPr="00B3752F" w:rsidRDefault="001670BB" w:rsidP="00B10F87">
          <w:pPr>
            <w:pStyle w:val="Footer"/>
            <w:rPr>
              <w:rFonts w:cs="Arial"/>
              <w:b/>
              <w:bCs/>
              <w:i/>
              <w:sz w:val="20"/>
            </w:rPr>
          </w:pPr>
          <w:r w:rsidRPr="00B3752F">
            <w:rPr>
              <w:rFonts w:cs="Arial"/>
              <w:b/>
              <w:bCs/>
              <w:i/>
              <w:sz w:val="20"/>
            </w:rPr>
            <w:t>Version</w:t>
          </w:r>
        </w:p>
      </w:tc>
      <w:tc>
        <w:tcPr>
          <w:tcW w:w="1552" w:type="dxa"/>
        </w:tcPr>
        <w:p w14:paraId="08682A78" w14:textId="77777777" w:rsidR="001670BB" w:rsidRPr="00B3752F" w:rsidRDefault="001670BB" w:rsidP="00B10F87">
          <w:pPr>
            <w:pStyle w:val="Footer"/>
            <w:rPr>
              <w:rFonts w:cs="Arial"/>
              <w:b/>
              <w:bCs/>
              <w:i/>
              <w:sz w:val="20"/>
            </w:rPr>
          </w:pPr>
          <w:r w:rsidRPr="00B3752F">
            <w:rPr>
              <w:rFonts w:cs="Arial"/>
              <w:b/>
              <w:bCs/>
              <w:i/>
              <w:sz w:val="20"/>
            </w:rPr>
            <w:t>Issued</w:t>
          </w:r>
        </w:p>
      </w:tc>
      <w:tc>
        <w:tcPr>
          <w:tcW w:w="1456" w:type="dxa"/>
        </w:tcPr>
        <w:p w14:paraId="08682A79" w14:textId="77777777" w:rsidR="001670BB" w:rsidRPr="00B3752F" w:rsidRDefault="001670BB" w:rsidP="00B10F87">
          <w:pPr>
            <w:pStyle w:val="Footer"/>
            <w:rPr>
              <w:rFonts w:cs="Arial"/>
              <w:b/>
              <w:bCs/>
              <w:i/>
              <w:sz w:val="20"/>
            </w:rPr>
          </w:pPr>
          <w:r w:rsidRPr="00B3752F">
            <w:rPr>
              <w:rFonts w:cs="Arial"/>
              <w:b/>
              <w:bCs/>
              <w:i/>
              <w:sz w:val="20"/>
            </w:rPr>
            <w:t>Review Date</w:t>
          </w:r>
        </w:p>
      </w:tc>
      <w:tc>
        <w:tcPr>
          <w:tcW w:w="1746" w:type="dxa"/>
        </w:tcPr>
        <w:p w14:paraId="08682A7A" w14:textId="77777777" w:rsidR="001670BB" w:rsidRPr="00B3752F" w:rsidRDefault="001670BB" w:rsidP="00B10F87">
          <w:pPr>
            <w:pStyle w:val="Footer"/>
            <w:rPr>
              <w:rFonts w:cs="Arial"/>
              <w:b/>
              <w:bCs/>
              <w:i/>
              <w:sz w:val="20"/>
            </w:rPr>
          </w:pPr>
          <w:r w:rsidRPr="00B3752F">
            <w:rPr>
              <w:rFonts w:cs="Arial"/>
              <w:b/>
              <w:bCs/>
              <w:i/>
              <w:sz w:val="20"/>
            </w:rPr>
            <w:t>Area Responsible</w:t>
          </w:r>
        </w:p>
      </w:tc>
      <w:tc>
        <w:tcPr>
          <w:tcW w:w="1836" w:type="dxa"/>
        </w:tcPr>
        <w:p w14:paraId="08682A7B" w14:textId="77777777" w:rsidR="001670BB" w:rsidRPr="00B3752F" w:rsidRDefault="001670BB" w:rsidP="00B10F87">
          <w:pPr>
            <w:pStyle w:val="Footer"/>
            <w:rPr>
              <w:rFonts w:cs="Arial"/>
              <w:b/>
              <w:bCs/>
              <w:i/>
              <w:sz w:val="20"/>
            </w:rPr>
          </w:pPr>
          <w:r w:rsidRPr="00B3752F">
            <w:rPr>
              <w:rFonts w:cs="Arial"/>
              <w:b/>
              <w:bCs/>
              <w:i/>
              <w:sz w:val="20"/>
            </w:rPr>
            <w:t>Page</w:t>
          </w:r>
        </w:p>
      </w:tc>
    </w:tr>
    <w:tr w:rsidR="001670BB" w14:paraId="08682A83" w14:textId="77777777" w:rsidTr="008E7509">
      <w:tc>
        <w:tcPr>
          <w:tcW w:w="1515" w:type="dxa"/>
        </w:tcPr>
        <w:p w14:paraId="08682A7D" w14:textId="688C0381" w:rsidR="001670BB" w:rsidRPr="00542EE6" w:rsidRDefault="00162735" w:rsidP="00B10F87">
          <w:pPr>
            <w:pStyle w:val="Footer"/>
            <w:rPr>
              <w:rFonts w:cs="Arial"/>
              <w:b/>
              <w:bCs/>
              <w:sz w:val="20"/>
            </w:rPr>
          </w:pPr>
          <w:r>
            <w:rPr>
              <w:b/>
              <w:sz w:val="20"/>
            </w:rPr>
            <w:t>CHS21/460</w:t>
          </w:r>
        </w:p>
      </w:tc>
      <w:tc>
        <w:tcPr>
          <w:tcW w:w="965" w:type="dxa"/>
        </w:tcPr>
        <w:p w14:paraId="08682A7E" w14:textId="7013A211" w:rsidR="001670BB" w:rsidRPr="00B3752F" w:rsidRDefault="00162735" w:rsidP="00B10F87">
          <w:pPr>
            <w:pStyle w:val="Footer"/>
            <w:rPr>
              <w:rFonts w:cs="Arial"/>
              <w:b/>
              <w:bCs/>
              <w:sz w:val="20"/>
            </w:rPr>
          </w:pPr>
          <w:r>
            <w:rPr>
              <w:rFonts w:cs="Arial"/>
              <w:b/>
              <w:bCs/>
              <w:sz w:val="20"/>
            </w:rPr>
            <w:t>1</w:t>
          </w:r>
        </w:p>
      </w:tc>
      <w:tc>
        <w:tcPr>
          <w:tcW w:w="1552" w:type="dxa"/>
        </w:tcPr>
        <w:p w14:paraId="08682A7F" w14:textId="5F9BEF90" w:rsidR="001670BB" w:rsidRPr="00B3752F" w:rsidRDefault="00162735" w:rsidP="00B10F87">
          <w:pPr>
            <w:pStyle w:val="Footer"/>
            <w:rPr>
              <w:rFonts w:cs="Arial"/>
              <w:b/>
              <w:bCs/>
              <w:sz w:val="20"/>
            </w:rPr>
          </w:pPr>
          <w:r>
            <w:rPr>
              <w:rFonts w:cs="Arial"/>
              <w:b/>
              <w:bCs/>
              <w:sz w:val="20"/>
            </w:rPr>
            <w:t>12/08/2021</w:t>
          </w:r>
        </w:p>
      </w:tc>
      <w:tc>
        <w:tcPr>
          <w:tcW w:w="1456" w:type="dxa"/>
        </w:tcPr>
        <w:p w14:paraId="08682A80" w14:textId="38309745" w:rsidR="001670BB" w:rsidRPr="00B3752F" w:rsidRDefault="00162735" w:rsidP="00470E63">
          <w:pPr>
            <w:pStyle w:val="Footer"/>
            <w:rPr>
              <w:rFonts w:cs="Arial"/>
              <w:b/>
              <w:bCs/>
              <w:sz w:val="20"/>
            </w:rPr>
          </w:pPr>
          <w:r>
            <w:rPr>
              <w:rFonts w:cs="Arial"/>
              <w:b/>
              <w:bCs/>
              <w:sz w:val="20"/>
            </w:rPr>
            <w:t>01/06/2025</w:t>
          </w:r>
        </w:p>
      </w:tc>
      <w:tc>
        <w:tcPr>
          <w:tcW w:w="1746" w:type="dxa"/>
        </w:tcPr>
        <w:p w14:paraId="08682A81" w14:textId="31904F26" w:rsidR="001670BB" w:rsidRPr="00B3752F" w:rsidRDefault="00162735" w:rsidP="00B10F87">
          <w:pPr>
            <w:pStyle w:val="Footer"/>
            <w:rPr>
              <w:rFonts w:cs="Arial"/>
              <w:b/>
              <w:bCs/>
              <w:sz w:val="20"/>
            </w:rPr>
          </w:pPr>
          <w:r>
            <w:rPr>
              <w:rFonts w:cs="Arial"/>
              <w:b/>
              <w:bCs/>
              <w:sz w:val="20"/>
            </w:rPr>
            <w:t>QSII</w:t>
          </w:r>
        </w:p>
      </w:tc>
      <w:tc>
        <w:tcPr>
          <w:tcW w:w="1836" w:type="dxa"/>
        </w:tcPr>
        <w:p w14:paraId="08682A82" w14:textId="77777777" w:rsidR="001670BB" w:rsidRPr="00B3752F" w:rsidRDefault="00A063FE" w:rsidP="00B10F87">
          <w:pPr>
            <w:pStyle w:val="Footer"/>
            <w:rPr>
              <w:sz w:val="20"/>
            </w:rPr>
          </w:pPr>
          <w:r w:rsidRPr="00B3752F">
            <w:rPr>
              <w:rStyle w:val="PageNumber"/>
              <w:sz w:val="20"/>
            </w:rPr>
            <w:fldChar w:fldCharType="begin"/>
          </w:r>
          <w:r w:rsidR="001670BB" w:rsidRPr="00B3752F">
            <w:rPr>
              <w:rStyle w:val="PageNumber"/>
              <w:sz w:val="20"/>
            </w:rPr>
            <w:instrText xml:space="preserve"> PAGE </w:instrText>
          </w:r>
          <w:r w:rsidRPr="00B3752F">
            <w:rPr>
              <w:rStyle w:val="PageNumber"/>
              <w:sz w:val="20"/>
            </w:rPr>
            <w:fldChar w:fldCharType="separate"/>
          </w:r>
          <w:r w:rsidR="00B12359">
            <w:rPr>
              <w:rStyle w:val="PageNumber"/>
              <w:noProof/>
              <w:sz w:val="20"/>
            </w:rPr>
            <w:t>5</w:t>
          </w:r>
          <w:r w:rsidRPr="00B3752F">
            <w:rPr>
              <w:rStyle w:val="PageNumber"/>
              <w:sz w:val="20"/>
            </w:rPr>
            <w:fldChar w:fldCharType="end"/>
          </w:r>
          <w:r w:rsidR="001670BB" w:rsidRPr="00B3752F">
            <w:rPr>
              <w:rStyle w:val="PageNumber"/>
              <w:sz w:val="20"/>
            </w:rPr>
            <w:t xml:space="preserve"> of </w:t>
          </w:r>
          <w:r w:rsidRPr="00B3752F">
            <w:rPr>
              <w:rStyle w:val="PageNumber"/>
              <w:sz w:val="20"/>
            </w:rPr>
            <w:fldChar w:fldCharType="begin"/>
          </w:r>
          <w:r w:rsidR="001670BB" w:rsidRPr="00B3752F">
            <w:rPr>
              <w:rStyle w:val="PageNumber"/>
              <w:sz w:val="20"/>
            </w:rPr>
            <w:instrText xml:space="preserve"> NUMPAGES </w:instrText>
          </w:r>
          <w:r w:rsidRPr="00B3752F">
            <w:rPr>
              <w:rStyle w:val="PageNumber"/>
              <w:sz w:val="20"/>
            </w:rPr>
            <w:fldChar w:fldCharType="separate"/>
          </w:r>
          <w:r w:rsidR="00B12359">
            <w:rPr>
              <w:rStyle w:val="PageNumber"/>
              <w:noProof/>
              <w:sz w:val="20"/>
            </w:rPr>
            <w:t>5</w:t>
          </w:r>
          <w:r w:rsidRPr="00B3752F">
            <w:rPr>
              <w:rStyle w:val="PageNumber"/>
              <w:sz w:val="20"/>
            </w:rPr>
            <w:fldChar w:fldCharType="end"/>
          </w:r>
        </w:p>
      </w:tc>
    </w:tr>
    <w:tr w:rsidR="008E7509" w14:paraId="274E5098" w14:textId="77777777" w:rsidTr="00D33D4B">
      <w:trPr>
        <w:trHeight w:val="231"/>
      </w:trPr>
      <w:tc>
        <w:tcPr>
          <w:tcW w:w="9070" w:type="dxa"/>
          <w:gridSpan w:val="6"/>
          <w:tcBorders>
            <w:top w:val="single" w:sz="4" w:space="0" w:color="auto"/>
            <w:left w:val="single" w:sz="4" w:space="0" w:color="auto"/>
            <w:bottom w:val="single" w:sz="4" w:space="0" w:color="auto"/>
            <w:right w:val="single" w:sz="4" w:space="0" w:color="auto"/>
          </w:tcBorders>
        </w:tcPr>
        <w:p w14:paraId="581E8E84" w14:textId="208943B0" w:rsidR="008E7509" w:rsidRPr="002C1428" w:rsidRDefault="008E7509" w:rsidP="008E7509">
          <w:pPr>
            <w:pStyle w:val="Footer"/>
            <w:jc w:val="center"/>
            <w:rPr>
              <w:rStyle w:val="PageNumber"/>
              <w:sz w:val="16"/>
              <w:szCs w:val="16"/>
            </w:rPr>
          </w:pPr>
          <w:r w:rsidRPr="002C1428">
            <w:rPr>
              <w:sz w:val="16"/>
              <w:szCs w:val="16"/>
            </w:rPr>
            <w:t xml:space="preserve">Do not refer to a paper based copy of this policy document. </w:t>
          </w:r>
          <w:r>
            <w:rPr>
              <w:sz w:val="16"/>
              <w:szCs w:val="16"/>
            </w:rPr>
            <w:t>The most current</w:t>
          </w:r>
          <w:r w:rsidRPr="002C1428">
            <w:rPr>
              <w:sz w:val="16"/>
              <w:szCs w:val="16"/>
            </w:rPr>
            <w:t xml:space="preserve"> version</w:t>
          </w:r>
          <w:r>
            <w:rPr>
              <w:sz w:val="16"/>
              <w:szCs w:val="16"/>
            </w:rPr>
            <w:t xml:space="preserve"> can be found</w:t>
          </w:r>
          <w:r w:rsidRPr="002C1428">
            <w:rPr>
              <w:sz w:val="16"/>
              <w:szCs w:val="16"/>
            </w:rPr>
            <w:t xml:space="preserve"> on the </w:t>
          </w:r>
          <w:r w:rsidR="00205AF9">
            <w:rPr>
              <w:sz w:val="16"/>
              <w:szCs w:val="16"/>
            </w:rPr>
            <w:t>CHS</w:t>
          </w:r>
          <w:r w:rsidRPr="002C1428">
            <w:rPr>
              <w:sz w:val="16"/>
              <w:szCs w:val="16"/>
            </w:rPr>
            <w:t xml:space="preserve"> Policy Register</w:t>
          </w:r>
        </w:p>
      </w:tc>
    </w:tr>
  </w:tbl>
  <w:p w14:paraId="08682A85" w14:textId="0FDE7BBC" w:rsidR="001670BB" w:rsidRPr="00AE7C5C" w:rsidRDefault="001670BB" w:rsidP="00470E63">
    <w:pPr>
      <w:pStyle w:val="Footer"/>
      <w:tabs>
        <w:tab w:val="clear" w:pos="4153"/>
        <w:tab w:val="clear" w:pos="8306"/>
        <w:tab w:val="left" w:pos="142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D268C" w14:textId="77777777" w:rsidR="003C1366" w:rsidRDefault="003C1366" w:rsidP="00F66CB0">
      <w:r>
        <w:separator/>
      </w:r>
    </w:p>
  </w:footnote>
  <w:footnote w:type="continuationSeparator" w:id="0">
    <w:p w14:paraId="2C098A32" w14:textId="77777777" w:rsidR="003C1366" w:rsidRDefault="003C1366" w:rsidP="00F66CB0">
      <w:r>
        <w:continuationSeparator/>
      </w:r>
    </w:p>
  </w:footnote>
  <w:footnote w:type="continuationNotice" w:id="1">
    <w:p w14:paraId="0748736C" w14:textId="77777777" w:rsidR="003C1366" w:rsidRDefault="003C13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4"/>
      <w:gridCol w:w="3526"/>
    </w:tblGrid>
    <w:tr w:rsidR="001670BB" w14:paraId="08682A74" w14:textId="77777777" w:rsidTr="64268EC4">
      <w:trPr>
        <w:trHeight w:val="1418"/>
      </w:trPr>
      <w:tc>
        <w:tcPr>
          <w:tcW w:w="5556" w:type="dxa"/>
          <w:vAlign w:val="center"/>
        </w:tcPr>
        <w:p w14:paraId="08682A72" w14:textId="1391EB7B" w:rsidR="001670BB" w:rsidRPr="00EF02B0" w:rsidRDefault="64268EC4" w:rsidP="008E74FD">
          <w:pPr>
            <w:pStyle w:val="Header"/>
            <w:rPr>
              <w:sz w:val="20"/>
            </w:rPr>
          </w:pPr>
          <w:r>
            <w:rPr>
              <w:noProof/>
            </w:rPr>
            <w:drawing>
              <wp:inline distT="0" distB="0" distL="0" distR="0" wp14:anchorId="6003831B" wp14:editId="48E9F9A9">
                <wp:extent cx="3295650" cy="723900"/>
                <wp:effectExtent l="0" t="0" r="0" b="0"/>
                <wp:docPr id="2" name="Picture 2" descr="Canberra Health Servic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295650" cy="723900"/>
                        </a:xfrm>
                        <a:prstGeom prst="rect">
                          <a:avLst/>
                        </a:prstGeom>
                      </pic:spPr>
                    </pic:pic>
                  </a:graphicData>
                </a:graphic>
              </wp:inline>
            </w:drawing>
          </w:r>
        </w:p>
      </w:tc>
      <w:tc>
        <w:tcPr>
          <w:tcW w:w="3730" w:type="dxa"/>
          <w:vAlign w:val="center"/>
        </w:tcPr>
        <w:p w14:paraId="08682A73" w14:textId="5D55FE8F" w:rsidR="001670BB" w:rsidRDefault="00162735" w:rsidP="002C05A8">
          <w:pPr>
            <w:pStyle w:val="Header"/>
            <w:tabs>
              <w:tab w:val="clear" w:pos="4153"/>
              <w:tab w:val="clear" w:pos="8306"/>
            </w:tabs>
            <w:jc w:val="right"/>
            <w:rPr>
              <w:sz w:val="20"/>
            </w:rPr>
          </w:pPr>
          <w:bookmarkStart w:id="21" w:name="_top"/>
          <w:bookmarkEnd w:id="21"/>
          <w:r>
            <w:rPr>
              <w:sz w:val="20"/>
            </w:rPr>
            <w:t>CHS21/460</w:t>
          </w:r>
        </w:p>
      </w:tc>
    </w:tr>
  </w:tbl>
  <w:p w14:paraId="08682A75" w14:textId="77777777" w:rsidR="001670BB" w:rsidRPr="00FC3538" w:rsidRDefault="001670BB">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F0A03AC"/>
    <w:lvl w:ilvl="0">
      <w:start w:val="1"/>
      <w:numFmt w:val="bullet"/>
      <w:pStyle w:val="ListBullet"/>
      <w:lvlText w:val=""/>
      <w:lvlJc w:val="left"/>
      <w:pPr>
        <w:tabs>
          <w:tab w:val="num" w:pos="1080"/>
        </w:tabs>
        <w:ind w:left="1080" w:hanging="360"/>
      </w:pPr>
      <w:rPr>
        <w:rFonts w:ascii="Symbol" w:hAnsi="Symbol" w:hint="default"/>
        <w:color w:val="auto"/>
      </w:rPr>
    </w:lvl>
  </w:abstractNum>
  <w:abstractNum w:abstractNumId="1" w15:restartNumberingAfterBreak="0">
    <w:nsid w:val="02342134"/>
    <w:multiLevelType w:val="hybridMultilevel"/>
    <w:tmpl w:val="F55C8A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036F7A16"/>
    <w:multiLevelType w:val="hybridMultilevel"/>
    <w:tmpl w:val="B81EF36C"/>
    <w:lvl w:ilvl="0" w:tplc="0C090001">
      <w:start w:val="1"/>
      <w:numFmt w:val="bullet"/>
      <w:lvlText w:val=""/>
      <w:lvlJc w:val="left"/>
      <w:pPr>
        <w:tabs>
          <w:tab w:val="num" w:pos="7590"/>
        </w:tabs>
        <w:ind w:left="7590" w:hanging="360"/>
      </w:pPr>
      <w:rPr>
        <w:rFonts w:ascii="Symbol" w:hAnsi="Symbol" w:hint="default"/>
      </w:rPr>
    </w:lvl>
    <w:lvl w:ilvl="1" w:tplc="0C090003" w:tentative="1">
      <w:start w:val="1"/>
      <w:numFmt w:val="bullet"/>
      <w:lvlText w:val="o"/>
      <w:lvlJc w:val="left"/>
      <w:pPr>
        <w:ind w:left="8310" w:hanging="360"/>
      </w:pPr>
      <w:rPr>
        <w:rFonts w:ascii="Courier New" w:hAnsi="Courier New" w:hint="default"/>
      </w:rPr>
    </w:lvl>
    <w:lvl w:ilvl="2" w:tplc="0C090005" w:tentative="1">
      <w:start w:val="1"/>
      <w:numFmt w:val="bullet"/>
      <w:lvlText w:val=""/>
      <w:lvlJc w:val="left"/>
      <w:pPr>
        <w:ind w:left="9030" w:hanging="360"/>
      </w:pPr>
      <w:rPr>
        <w:rFonts w:ascii="Wingdings" w:hAnsi="Wingdings" w:hint="default"/>
      </w:rPr>
    </w:lvl>
    <w:lvl w:ilvl="3" w:tplc="0C090001" w:tentative="1">
      <w:start w:val="1"/>
      <w:numFmt w:val="bullet"/>
      <w:lvlText w:val=""/>
      <w:lvlJc w:val="left"/>
      <w:pPr>
        <w:ind w:left="9750" w:hanging="360"/>
      </w:pPr>
      <w:rPr>
        <w:rFonts w:ascii="Symbol" w:hAnsi="Symbol" w:hint="default"/>
      </w:rPr>
    </w:lvl>
    <w:lvl w:ilvl="4" w:tplc="0C090003" w:tentative="1">
      <w:start w:val="1"/>
      <w:numFmt w:val="bullet"/>
      <w:lvlText w:val="o"/>
      <w:lvlJc w:val="left"/>
      <w:pPr>
        <w:ind w:left="10470" w:hanging="360"/>
      </w:pPr>
      <w:rPr>
        <w:rFonts w:ascii="Courier New" w:hAnsi="Courier New" w:hint="default"/>
      </w:rPr>
    </w:lvl>
    <w:lvl w:ilvl="5" w:tplc="0C090005" w:tentative="1">
      <w:start w:val="1"/>
      <w:numFmt w:val="bullet"/>
      <w:lvlText w:val=""/>
      <w:lvlJc w:val="left"/>
      <w:pPr>
        <w:ind w:left="11190" w:hanging="360"/>
      </w:pPr>
      <w:rPr>
        <w:rFonts w:ascii="Wingdings" w:hAnsi="Wingdings" w:hint="default"/>
      </w:rPr>
    </w:lvl>
    <w:lvl w:ilvl="6" w:tplc="0C090001" w:tentative="1">
      <w:start w:val="1"/>
      <w:numFmt w:val="bullet"/>
      <w:lvlText w:val=""/>
      <w:lvlJc w:val="left"/>
      <w:pPr>
        <w:ind w:left="11910" w:hanging="360"/>
      </w:pPr>
      <w:rPr>
        <w:rFonts w:ascii="Symbol" w:hAnsi="Symbol" w:hint="default"/>
      </w:rPr>
    </w:lvl>
    <w:lvl w:ilvl="7" w:tplc="0C090003" w:tentative="1">
      <w:start w:val="1"/>
      <w:numFmt w:val="bullet"/>
      <w:lvlText w:val="o"/>
      <w:lvlJc w:val="left"/>
      <w:pPr>
        <w:ind w:left="12630" w:hanging="360"/>
      </w:pPr>
      <w:rPr>
        <w:rFonts w:ascii="Courier New" w:hAnsi="Courier New" w:hint="default"/>
      </w:rPr>
    </w:lvl>
    <w:lvl w:ilvl="8" w:tplc="0C090005" w:tentative="1">
      <w:start w:val="1"/>
      <w:numFmt w:val="bullet"/>
      <w:lvlText w:val=""/>
      <w:lvlJc w:val="left"/>
      <w:pPr>
        <w:ind w:left="13350" w:hanging="360"/>
      </w:pPr>
      <w:rPr>
        <w:rFonts w:ascii="Wingdings" w:hAnsi="Wingdings" w:hint="default"/>
      </w:rPr>
    </w:lvl>
  </w:abstractNum>
  <w:abstractNum w:abstractNumId="3" w15:restartNumberingAfterBreak="0">
    <w:nsid w:val="0B2A014F"/>
    <w:multiLevelType w:val="hybridMultilevel"/>
    <w:tmpl w:val="BF1895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0AC3714"/>
    <w:multiLevelType w:val="hybridMultilevel"/>
    <w:tmpl w:val="8DCA0690"/>
    <w:lvl w:ilvl="0" w:tplc="A0AA2072">
      <w:start w:val="1"/>
      <w:numFmt w:val="decimal"/>
      <w:lvlText w:val="%1."/>
      <w:lvlJc w:val="left"/>
      <w:pPr>
        <w:ind w:left="1571" w:hanging="360"/>
      </w:pPr>
      <w:rPr>
        <w:rFonts w:ascii="Calibri" w:hAnsi="Calibri" w:hint="default"/>
        <w:b w:val="0"/>
        <w:i w:val="0"/>
        <w:sz w:val="24"/>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5" w15:restartNumberingAfterBreak="0">
    <w:nsid w:val="15050C8F"/>
    <w:multiLevelType w:val="hybridMultilevel"/>
    <w:tmpl w:val="04F46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3234E9"/>
    <w:multiLevelType w:val="hybridMultilevel"/>
    <w:tmpl w:val="2EC23B4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1E6D7DF6"/>
    <w:multiLevelType w:val="hybridMultilevel"/>
    <w:tmpl w:val="410CB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C45DC8"/>
    <w:multiLevelType w:val="hybridMultilevel"/>
    <w:tmpl w:val="28268A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E815FF8"/>
    <w:multiLevelType w:val="hybridMultilevel"/>
    <w:tmpl w:val="D3CAA554"/>
    <w:lvl w:ilvl="0" w:tplc="0C090001">
      <w:start w:val="1"/>
      <w:numFmt w:val="bullet"/>
      <w:lvlText w:val=""/>
      <w:lvlJc w:val="left"/>
      <w:pPr>
        <w:ind w:left="417" w:hanging="360"/>
      </w:pPr>
      <w:rPr>
        <w:rFonts w:ascii="Symbol" w:hAnsi="Symbol" w:hint="default"/>
      </w:rPr>
    </w:lvl>
    <w:lvl w:ilvl="1" w:tplc="0C090003" w:tentative="1">
      <w:start w:val="1"/>
      <w:numFmt w:val="bullet"/>
      <w:lvlText w:val="o"/>
      <w:lvlJc w:val="left"/>
      <w:pPr>
        <w:ind w:left="1137" w:hanging="360"/>
      </w:pPr>
      <w:rPr>
        <w:rFonts w:ascii="Courier New" w:hAnsi="Courier New" w:cs="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cs="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cs="Courier New" w:hint="default"/>
      </w:rPr>
    </w:lvl>
    <w:lvl w:ilvl="8" w:tplc="0C090005" w:tentative="1">
      <w:start w:val="1"/>
      <w:numFmt w:val="bullet"/>
      <w:lvlText w:val=""/>
      <w:lvlJc w:val="left"/>
      <w:pPr>
        <w:ind w:left="6177" w:hanging="360"/>
      </w:pPr>
      <w:rPr>
        <w:rFonts w:ascii="Wingdings" w:hAnsi="Wingdings" w:hint="default"/>
      </w:rPr>
    </w:lvl>
  </w:abstractNum>
  <w:abstractNum w:abstractNumId="10" w15:restartNumberingAfterBreak="0">
    <w:nsid w:val="575344B4"/>
    <w:multiLevelType w:val="hybridMultilevel"/>
    <w:tmpl w:val="C74AFD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C716E2F"/>
    <w:multiLevelType w:val="hybridMultilevel"/>
    <w:tmpl w:val="AA040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7FA08C0"/>
    <w:multiLevelType w:val="hybridMultilevel"/>
    <w:tmpl w:val="3B76B0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9837006"/>
    <w:multiLevelType w:val="hybridMultilevel"/>
    <w:tmpl w:val="EDB6E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B9D1C4E"/>
    <w:multiLevelType w:val="hybridMultilevel"/>
    <w:tmpl w:val="295886E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2"/>
  </w:num>
  <w:num w:numId="3">
    <w:abstractNumId w:val="13"/>
  </w:num>
  <w:num w:numId="4">
    <w:abstractNumId w:val="5"/>
  </w:num>
  <w:num w:numId="5">
    <w:abstractNumId w:val="7"/>
  </w:num>
  <w:num w:numId="6">
    <w:abstractNumId w:val="4"/>
  </w:num>
  <w:num w:numId="7">
    <w:abstractNumId w:val="14"/>
  </w:num>
  <w:num w:numId="8">
    <w:abstractNumId w:val="9"/>
  </w:num>
  <w:num w:numId="9">
    <w:abstractNumId w:val="12"/>
  </w:num>
  <w:num w:numId="10">
    <w:abstractNumId w:val="3"/>
  </w:num>
  <w:num w:numId="11">
    <w:abstractNumId w:val="11"/>
  </w:num>
  <w:num w:numId="12">
    <w:abstractNumId w:val="10"/>
  </w:num>
  <w:num w:numId="13">
    <w:abstractNumId w:val="8"/>
  </w:num>
  <w:num w:numId="14">
    <w:abstractNumId w:val="1"/>
  </w:num>
  <w:num w:numId="15">
    <w:abstractNumId w:val="6"/>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904"/>
    <w:rsid w:val="00007CBE"/>
    <w:rsid w:val="00010E74"/>
    <w:rsid w:val="000121C3"/>
    <w:rsid w:val="00015B90"/>
    <w:rsid w:val="0001607A"/>
    <w:rsid w:val="000728F3"/>
    <w:rsid w:val="000A3D5E"/>
    <w:rsid w:val="000B5C8C"/>
    <w:rsid w:val="000C59E2"/>
    <w:rsid w:val="000C7B2D"/>
    <w:rsid w:val="000F6C76"/>
    <w:rsid w:val="000F7B7E"/>
    <w:rsid w:val="00103EEA"/>
    <w:rsid w:val="00153FB3"/>
    <w:rsid w:val="00162735"/>
    <w:rsid w:val="001670BB"/>
    <w:rsid w:val="0018239D"/>
    <w:rsid w:val="00191109"/>
    <w:rsid w:val="001A0053"/>
    <w:rsid w:val="001B2465"/>
    <w:rsid w:val="001E64DB"/>
    <w:rsid w:val="001F2829"/>
    <w:rsid w:val="001F6D2D"/>
    <w:rsid w:val="00200447"/>
    <w:rsid w:val="00205AF9"/>
    <w:rsid w:val="00240B97"/>
    <w:rsid w:val="0025382D"/>
    <w:rsid w:val="00253F5A"/>
    <w:rsid w:val="00263BA6"/>
    <w:rsid w:val="00266379"/>
    <w:rsid w:val="0026690C"/>
    <w:rsid w:val="0027264D"/>
    <w:rsid w:val="00293E43"/>
    <w:rsid w:val="002B5F43"/>
    <w:rsid w:val="002C05A8"/>
    <w:rsid w:val="002C0D5F"/>
    <w:rsid w:val="002F4B48"/>
    <w:rsid w:val="002F6F98"/>
    <w:rsid w:val="002F7AFC"/>
    <w:rsid w:val="00313707"/>
    <w:rsid w:val="00376A6D"/>
    <w:rsid w:val="00380B98"/>
    <w:rsid w:val="00396023"/>
    <w:rsid w:val="00396F11"/>
    <w:rsid w:val="003C1366"/>
    <w:rsid w:val="003C4BB5"/>
    <w:rsid w:val="003E167B"/>
    <w:rsid w:val="003E4CC0"/>
    <w:rsid w:val="003F3D8F"/>
    <w:rsid w:val="00412CED"/>
    <w:rsid w:val="00427139"/>
    <w:rsid w:val="00434140"/>
    <w:rsid w:val="004358E9"/>
    <w:rsid w:val="00447B55"/>
    <w:rsid w:val="004532D1"/>
    <w:rsid w:val="00465C91"/>
    <w:rsid w:val="00470E63"/>
    <w:rsid w:val="00487DD5"/>
    <w:rsid w:val="004A2E02"/>
    <w:rsid w:val="004A6A76"/>
    <w:rsid w:val="004B7C43"/>
    <w:rsid w:val="004C2B20"/>
    <w:rsid w:val="004C360E"/>
    <w:rsid w:val="004E28AD"/>
    <w:rsid w:val="004F1D05"/>
    <w:rsid w:val="0050147B"/>
    <w:rsid w:val="00503F75"/>
    <w:rsid w:val="0052443C"/>
    <w:rsid w:val="0052775E"/>
    <w:rsid w:val="00542514"/>
    <w:rsid w:val="00546AED"/>
    <w:rsid w:val="005616A1"/>
    <w:rsid w:val="005621E4"/>
    <w:rsid w:val="005736DB"/>
    <w:rsid w:val="005743AC"/>
    <w:rsid w:val="00596FD7"/>
    <w:rsid w:val="005A3625"/>
    <w:rsid w:val="005B4738"/>
    <w:rsid w:val="005C212D"/>
    <w:rsid w:val="005C3CB0"/>
    <w:rsid w:val="00612231"/>
    <w:rsid w:val="00614380"/>
    <w:rsid w:val="00635EB1"/>
    <w:rsid w:val="006473BB"/>
    <w:rsid w:val="0065246A"/>
    <w:rsid w:val="0066495D"/>
    <w:rsid w:val="0066649A"/>
    <w:rsid w:val="006713EA"/>
    <w:rsid w:val="006743DB"/>
    <w:rsid w:val="00695EB6"/>
    <w:rsid w:val="006A4D46"/>
    <w:rsid w:val="006A6024"/>
    <w:rsid w:val="006C31FF"/>
    <w:rsid w:val="006C3900"/>
    <w:rsid w:val="006C6B6C"/>
    <w:rsid w:val="006C704D"/>
    <w:rsid w:val="006F7302"/>
    <w:rsid w:val="0070331D"/>
    <w:rsid w:val="00722DAB"/>
    <w:rsid w:val="00741B43"/>
    <w:rsid w:val="00756537"/>
    <w:rsid w:val="00765B4F"/>
    <w:rsid w:val="00775280"/>
    <w:rsid w:val="007A0486"/>
    <w:rsid w:val="007A0EBC"/>
    <w:rsid w:val="007B4ABB"/>
    <w:rsid w:val="007B6904"/>
    <w:rsid w:val="00816782"/>
    <w:rsid w:val="0082141D"/>
    <w:rsid w:val="00827F24"/>
    <w:rsid w:val="00855DA8"/>
    <w:rsid w:val="008732E4"/>
    <w:rsid w:val="00886399"/>
    <w:rsid w:val="008865E9"/>
    <w:rsid w:val="008974CA"/>
    <w:rsid w:val="008E1F7F"/>
    <w:rsid w:val="008E74FD"/>
    <w:rsid w:val="008E7509"/>
    <w:rsid w:val="008F00E8"/>
    <w:rsid w:val="008F6921"/>
    <w:rsid w:val="00933EED"/>
    <w:rsid w:val="00940CDE"/>
    <w:rsid w:val="0097742A"/>
    <w:rsid w:val="00980AE7"/>
    <w:rsid w:val="00980EED"/>
    <w:rsid w:val="0098312B"/>
    <w:rsid w:val="0098579F"/>
    <w:rsid w:val="00991670"/>
    <w:rsid w:val="009A534C"/>
    <w:rsid w:val="009B0E44"/>
    <w:rsid w:val="009B4A8F"/>
    <w:rsid w:val="009B6C8C"/>
    <w:rsid w:val="009B6F42"/>
    <w:rsid w:val="009C0FCA"/>
    <w:rsid w:val="009C3963"/>
    <w:rsid w:val="009D323C"/>
    <w:rsid w:val="00A063FE"/>
    <w:rsid w:val="00A13087"/>
    <w:rsid w:val="00A3469C"/>
    <w:rsid w:val="00A350E5"/>
    <w:rsid w:val="00A35E2D"/>
    <w:rsid w:val="00A74B8A"/>
    <w:rsid w:val="00A81A72"/>
    <w:rsid w:val="00A85F61"/>
    <w:rsid w:val="00A86A9D"/>
    <w:rsid w:val="00A86DB3"/>
    <w:rsid w:val="00AA25DC"/>
    <w:rsid w:val="00B04755"/>
    <w:rsid w:val="00B10F87"/>
    <w:rsid w:val="00B11471"/>
    <w:rsid w:val="00B12359"/>
    <w:rsid w:val="00B17115"/>
    <w:rsid w:val="00B21043"/>
    <w:rsid w:val="00B30DA2"/>
    <w:rsid w:val="00B44CAC"/>
    <w:rsid w:val="00B453FC"/>
    <w:rsid w:val="00B573D6"/>
    <w:rsid w:val="00B61F35"/>
    <w:rsid w:val="00B634F1"/>
    <w:rsid w:val="00B81455"/>
    <w:rsid w:val="00B83882"/>
    <w:rsid w:val="00B94E9A"/>
    <w:rsid w:val="00B9627F"/>
    <w:rsid w:val="00BA0A1B"/>
    <w:rsid w:val="00BA2415"/>
    <w:rsid w:val="00BA4F95"/>
    <w:rsid w:val="00BA5B60"/>
    <w:rsid w:val="00BB33F9"/>
    <w:rsid w:val="00BC3CE6"/>
    <w:rsid w:val="00BD03DB"/>
    <w:rsid w:val="00BE5E41"/>
    <w:rsid w:val="00C13D33"/>
    <w:rsid w:val="00C24EDC"/>
    <w:rsid w:val="00C25A76"/>
    <w:rsid w:val="00C27DC8"/>
    <w:rsid w:val="00C31BD5"/>
    <w:rsid w:val="00C32206"/>
    <w:rsid w:val="00C33861"/>
    <w:rsid w:val="00C45B40"/>
    <w:rsid w:val="00C45C67"/>
    <w:rsid w:val="00C523FF"/>
    <w:rsid w:val="00C532D4"/>
    <w:rsid w:val="00C606F3"/>
    <w:rsid w:val="00C64BEE"/>
    <w:rsid w:val="00C71C3C"/>
    <w:rsid w:val="00C9490E"/>
    <w:rsid w:val="00CA593D"/>
    <w:rsid w:val="00CC30CC"/>
    <w:rsid w:val="00D06786"/>
    <w:rsid w:val="00D137E1"/>
    <w:rsid w:val="00D16211"/>
    <w:rsid w:val="00D21780"/>
    <w:rsid w:val="00D23346"/>
    <w:rsid w:val="00D243B8"/>
    <w:rsid w:val="00D33D4B"/>
    <w:rsid w:val="00D34794"/>
    <w:rsid w:val="00D42B85"/>
    <w:rsid w:val="00D4502D"/>
    <w:rsid w:val="00D530CE"/>
    <w:rsid w:val="00D53E3C"/>
    <w:rsid w:val="00D54ED5"/>
    <w:rsid w:val="00D62031"/>
    <w:rsid w:val="00D7517E"/>
    <w:rsid w:val="00D77950"/>
    <w:rsid w:val="00D95CE1"/>
    <w:rsid w:val="00DC3762"/>
    <w:rsid w:val="00DC739E"/>
    <w:rsid w:val="00DD616A"/>
    <w:rsid w:val="00DE0465"/>
    <w:rsid w:val="00DE21D8"/>
    <w:rsid w:val="00DF46C2"/>
    <w:rsid w:val="00E049ED"/>
    <w:rsid w:val="00E23F0F"/>
    <w:rsid w:val="00E34E6D"/>
    <w:rsid w:val="00E37CD4"/>
    <w:rsid w:val="00E41A47"/>
    <w:rsid w:val="00E53B9C"/>
    <w:rsid w:val="00E57848"/>
    <w:rsid w:val="00E81060"/>
    <w:rsid w:val="00EA1A1E"/>
    <w:rsid w:val="00EC04F5"/>
    <w:rsid w:val="00ED21C3"/>
    <w:rsid w:val="00ED388C"/>
    <w:rsid w:val="00EF02B0"/>
    <w:rsid w:val="00F01B61"/>
    <w:rsid w:val="00F149FD"/>
    <w:rsid w:val="00F4262F"/>
    <w:rsid w:val="00F53719"/>
    <w:rsid w:val="00F565DA"/>
    <w:rsid w:val="00F57291"/>
    <w:rsid w:val="00F66CB0"/>
    <w:rsid w:val="00F72D0E"/>
    <w:rsid w:val="00F76C89"/>
    <w:rsid w:val="00F83FBF"/>
    <w:rsid w:val="00FA29B8"/>
    <w:rsid w:val="00FA3B26"/>
    <w:rsid w:val="00FA7C9F"/>
    <w:rsid w:val="00FB67F8"/>
    <w:rsid w:val="00FD3D92"/>
    <w:rsid w:val="00FF389E"/>
    <w:rsid w:val="00FF56DD"/>
    <w:rsid w:val="1078111C"/>
    <w:rsid w:val="1674F988"/>
    <w:rsid w:val="64268E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6829D0"/>
  <w15:docId w15:val="{088D665D-4670-4514-B572-51C838DFB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053"/>
    <w:pPr>
      <w:spacing w:after="0" w:line="240" w:lineRule="auto"/>
    </w:pPr>
    <w:rPr>
      <w:rFonts w:ascii="Calibri" w:eastAsia="Times New Roman" w:hAnsi="Calibri" w:cs="Times New Roman"/>
      <w:sz w:val="24"/>
      <w:szCs w:val="20"/>
    </w:rPr>
  </w:style>
  <w:style w:type="paragraph" w:styleId="Heading1">
    <w:name w:val="heading 1"/>
    <w:basedOn w:val="Normal"/>
    <w:next w:val="Normal"/>
    <w:link w:val="Heading1Char"/>
    <w:qFormat/>
    <w:rsid w:val="007B6904"/>
    <w:pPr>
      <w:keepNext/>
      <w:spacing w:before="60" w:after="60"/>
      <w:outlineLvl w:val="0"/>
    </w:pPr>
    <w:rPr>
      <w:rFonts w:cs="Arial"/>
      <w:b/>
      <w:iCs/>
      <w:sz w:val="28"/>
    </w:rPr>
  </w:style>
  <w:style w:type="paragraph" w:styleId="Heading2">
    <w:name w:val="heading 2"/>
    <w:basedOn w:val="Normal"/>
    <w:next w:val="Normal"/>
    <w:link w:val="Heading2Char"/>
    <w:uiPriority w:val="9"/>
    <w:unhideWhenUsed/>
    <w:qFormat/>
    <w:rsid w:val="007B6904"/>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rsid w:val="005743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6904"/>
    <w:rPr>
      <w:rFonts w:ascii="Calibri" w:eastAsia="Times New Roman" w:hAnsi="Calibri" w:cs="Arial"/>
      <w:b/>
      <w:iCs/>
      <w:sz w:val="28"/>
      <w:szCs w:val="20"/>
    </w:rPr>
  </w:style>
  <w:style w:type="table" w:styleId="TableGrid">
    <w:name w:val="Table Grid"/>
    <w:basedOn w:val="TableNormal"/>
    <w:uiPriority w:val="59"/>
    <w:rsid w:val="007B690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B6904"/>
    <w:pPr>
      <w:tabs>
        <w:tab w:val="center" w:pos="4153"/>
        <w:tab w:val="right" w:pos="8306"/>
      </w:tabs>
    </w:pPr>
  </w:style>
  <w:style w:type="character" w:customStyle="1" w:styleId="FooterChar">
    <w:name w:val="Footer Char"/>
    <w:basedOn w:val="DefaultParagraphFont"/>
    <w:link w:val="Footer"/>
    <w:uiPriority w:val="99"/>
    <w:rsid w:val="007B6904"/>
    <w:rPr>
      <w:rFonts w:ascii="Times New Roman" w:eastAsia="Times New Roman" w:hAnsi="Times New Roman" w:cs="Times New Roman"/>
      <w:sz w:val="24"/>
      <w:szCs w:val="20"/>
    </w:rPr>
  </w:style>
  <w:style w:type="character" w:styleId="PageNumber">
    <w:name w:val="page number"/>
    <w:basedOn w:val="DefaultParagraphFont"/>
    <w:uiPriority w:val="99"/>
    <w:rsid w:val="007B6904"/>
    <w:rPr>
      <w:rFonts w:cs="Times New Roman"/>
    </w:rPr>
  </w:style>
  <w:style w:type="paragraph" w:styleId="Header">
    <w:name w:val="header"/>
    <w:basedOn w:val="Normal"/>
    <w:link w:val="HeaderChar"/>
    <w:rsid w:val="007B6904"/>
    <w:pPr>
      <w:tabs>
        <w:tab w:val="center" w:pos="4153"/>
        <w:tab w:val="right" w:pos="8306"/>
      </w:tabs>
    </w:pPr>
  </w:style>
  <w:style w:type="character" w:customStyle="1" w:styleId="HeaderChar">
    <w:name w:val="Header Char"/>
    <w:basedOn w:val="DefaultParagraphFont"/>
    <w:link w:val="Header"/>
    <w:rsid w:val="007B6904"/>
    <w:rPr>
      <w:rFonts w:ascii="Times New Roman" w:eastAsia="Times New Roman" w:hAnsi="Times New Roman" w:cs="Times New Roman"/>
      <w:sz w:val="24"/>
      <w:szCs w:val="20"/>
    </w:rPr>
  </w:style>
  <w:style w:type="paragraph" w:styleId="ListParagraph">
    <w:name w:val="List Paragraph"/>
    <w:basedOn w:val="Normal"/>
    <w:uiPriority w:val="34"/>
    <w:qFormat/>
    <w:rsid w:val="007B6904"/>
    <w:pPr>
      <w:ind w:left="720"/>
      <w:contextualSpacing/>
    </w:pPr>
  </w:style>
  <w:style w:type="paragraph" w:customStyle="1" w:styleId="Default">
    <w:name w:val="Default"/>
    <w:rsid w:val="007B6904"/>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styleId="Hyperlink">
    <w:name w:val="Hyperlink"/>
    <w:basedOn w:val="DefaultParagraphFont"/>
    <w:uiPriority w:val="99"/>
    <w:rsid w:val="007B6904"/>
    <w:rPr>
      <w:rFonts w:cs="Times New Roman"/>
      <w:color w:val="0000FF"/>
      <w:u w:val="single"/>
    </w:rPr>
  </w:style>
  <w:style w:type="paragraph" w:styleId="ListBullet">
    <w:name w:val="List Bullet"/>
    <w:basedOn w:val="Normal"/>
    <w:uiPriority w:val="99"/>
    <w:qFormat/>
    <w:rsid w:val="00542514"/>
    <w:pPr>
      <w:numPr>
        <w:numId w:val="1"/>
      </w:numPr>
      <w:ind w:left="426" w:hanging="426"/>
    </w:pPr>
  </w:style>
  <w:style w:type="paragraph" w:customStyle="1" w:styleId="ProcedureTemplate">
    <w:name w:val="Procedure Template"/>
    <w:basedOn w:val="Heading1"/>
    <w:rsid w:val="007B6904"/>
    <w:pPr>
      <w:framePr w:hSpace="180" w:wrap="around" w:vAnchor="text" w:hAnchor="margin" w:x="108" w:y="181"/>
    </w:pPr>
    <w:rPr>
      <w:bCs/>
    </w:rPr>
  </w:style>
  <w:style w:type="paragraph" w:customStyle="1" w:styleId="ProcedureTemplateinternalheadings">
    <w:name w:val="Procedure Template internal headings"/>
    <w:basedOn w:val="Heading2"/>
    <w:rsid w:val="007B6904"/>
    <w:pPr>
      <w:framePr w:hSpace="180" w:wrap="around" w:vAnchor="text" w:hAnchor="margin" w:x="108" w:y="181"/>
      <w:spacing w:before="40" w:after="40"/>
    </w:pPr>
    <w:rPr>
      <w:rFonts w:cs="Arial"/>
      <w:szCs w:val="24"/>
    </w:rPr>
  </w:style>
  <w:style w:type="character" w:customStyle="1" w:styleId="Heading2Char">
    <w:name w:val="Heading 2 Char"/>
    <w:basedOn w:val="DefaultParagraphFont"/>
    <w:link w:val="Heading2"/>
    <w:uiPriority w:val="9"/>
    <w:rsid w:val="007B6904"/>
    <w:rPr>
      <w:rFonts w:ascii="Calibri" w:eastAsiaTheme="majorEastAsia" w:hAnsi="Calibri" w:cstheme="majorBidi"/>
      <w:b/>
      <w:bCs/>
      <w:sz w:val="24"/>
      <w:szCs w:val="26"/>
    </w:rPr>
  </w:style>
  <w:style w:type="character" w:styleId="FollowedHyperlink">
    <w:name w:val="FollowedHyperlink"/>
    <w:basedOn w:val="DefaultParagraphFont"/>
    <w:uiPriority w:val="99"/>
    <w:semiHidden/>
    <w:unhideWhenUsed/>
    <w:rsid w:val="007B6904"/>
    <w:rPr>
      <w:color w:val="800080" w:themeColor="followedHyperlink"/>
      <w:u w:val="single"/>
    </w:rPr>
  </w:style>
  <w:style w:type="paragraph" w:styleId="BalloonText">
    <w:name w:val="Balloon Text"/>
    <w:basedOn w:val="Normal"/>
    <w:link w:val="BalloonTextChar"/>
    <w:uiPriority w:val="99"/>
    <w:semiHidden/>
    <w:unhideWhenUsed/>
    <w:rsid w:val="007B6904"/>
    <w:rPr>
      <w:rFonts w:ascii="Tahoma" w:hAnsi="Tahoma" w:cs="Tahoma"/>
      <w:sz w:val="16"/>
      <w:szCs w:val="16"/>
    </w:rPr>
  </w:style>
  <w:style w:type="character" w:customStyle="1" w:styleId="BalloonTextChar">
    <w:name w:val="Balloon Text Char"/>
    <w:basedOn w:val="DefaultParagraphFont"/>
    <w:link w:val="BalloonText"/>
    <w:uiPriority w:val="99"/>
    <w:semiHidden/>
    <w:rsid w:val="007B6904"/>
    <w:rPr>
      <w:rFonts w:ascii="Tahoma" w:eastAsia="Times New Roman" w:hAnsi="Tahoma" w:cs="Tahoma"/>
      <w:sz w:val="16"/>
      <w:szCs w:val="16"/>
    </w:rPr>
  </w:style>
  <w:style w:type="paragraph" w:styleId="TOC1">
    <w:name w:val="toc 1"/>
    <w:basedOn w:val="Normal"/>
    <w:next w:val="Normal"/>
    <w:autoRedefine/>
    <w:uiPriority w:val="39"/>
    <w:unhideWhenUsed/>
    <w:rsid w:val="007B6904"/>
    <w:pPr>
      <w:spacing w:after="100"/>
    </w:pPr>
    <w:rPr>
      <w:rFonts w:asciiTheme="minorHAnsi" w:hAnsiTheme="minorHAnsi"/>
    </w:rPr>
  </w:style>
  <w:style w:type="paragraph" w:styleId="TOC2">
    <w:name w:val="toc 2"/>
    <w:basedOn w:val="Normal"/>
    <w:next w:val="Normal"/>
    <w:autoRedefine/>
    <w:uiPriority w:val="39"/>
    <w:unhideWhenUsed/>
    <w:rsid w:val="007B6904"/>
    <w:pPr>
      <w:spacing w:after="100"/>
      <w:ind w:left="240"/>
    </w:pPr>
    <w:rPr>
      <w:rFonts w:asciiTheme="minorHAnsi" w:hAnsiTheme="minorHAnsi"/>
    </w:rPr>
  </w:style>
  <w:style w:type="character" w:styleId="CommentReference">
    <w:name w:val="annotation reference"/>
    <w:basedOn w:val="DefaultParagraphFont"/>
    <w:uiPriority w:val="99"/>
    <w:semiHidden/>
    <w:unhideWhenUsed/>
    <w:rsid w:val="00D7517E"/>
    <w:rPr>
      <w:sz w:val="16"/>
      <w:szCs w:val="16"/>
    </w:rPr>
  </w:style>
  <w:style w:type="paragraph" w:styleId="CommentText">
    <w:name w:val="annotation text"/>
    <w:basedOn w:val="Normal"/>
    <w:link w:val="CommentTextChar"/>
    <w:uiPriority w:val="99"/>
    <w:semiHidden/>
    <w:unhideWhenUsed/>
    <w:rsid w:val="00D7517E"/>
    <w:rPr>
      <w:sz w:val="20"/>
    </w:rPr>
  </w:style>
  <w:style w:type="character" w:customStyle="1" w:styleId="CommentTextChar">
    <w:name w:val="Comment Text Char"/>
    <w:basedOn w:val="DefaultParagraphFont"/>
    <w:link w:val="CommentText"/>
    <w:uiPriority w:val="99"/>
    <w:semiHidden/>
    <w:rsid w:val="00D7517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7517E"/>
    <w:rPr>
      <w:b/>
      <w:bCs/>
    </w:rPr>
  </w:style>
  <w:style w:type="character" w:customStyle="1" w:styleId="CommentSubjectChar">
    <w:name w:val="Comment Subject Char"/>
    <w:basedOn w:val="CommentTextChar"/>
    <w:link w:val="CommentSubject"/>
    <w:uiPriority w:val="99"/>
    <w:semiHidden/>
    <w:rsid w:val="00D7517E"/>
    <w:rPr>
      <w:rFonts w:ascii="Calibri" w:eastAsia="Times New Roman" w:hAnsi="Calibri" w:cs="Times New Roman"/>
      <w:b/>
      <w:bCs/>
      <w:sz w:val="20"/>
      <w:szCs w:val="20"/>
    </w:rPr>
  </w:style>
  <w:style w:type="character" w:customStyle="1" w:styleId="Heading3Char">
    <w:name w:val="Heading 3 Char"/>
    <w:basedOn w:val="DefaultParagraphFont"/>
    <w:link w:val="Heading3"/>
    <w:uiPriority w:val="9"/>
    <w:semiHidden/>
    <w:rsid w:val="005743AC"/>
    <w:rPr>
      <w:rFonts w:asciiTheme="majorHAnsi" w:eastAsiaTheme="majorEastAsia" w:hAnsiTheme="majorHAnsi" w:cstheme="majorBidi"/>
      <w:b/>
      <w:bCs/>
      <w:color w:val="4F81BD" w:themeColor="accent1"/>
      <w:sz w:val="24"/>
      <w:szCs w:val="20"/>
    </w:rPr>
  </w:style>
  <w:style w:type="character" w:customStyle="1" w:styleId="UnresolvedMention1">
    <w:name w:val="Unresolved Mention1"/>
    <w:basedOn w:val="DefaultParagraphFont"/>
    <w:uiPriority w:val="99"/>
    <w:semiHidden/>
    <w:unhideWhenUsed/>
    <w:rsid w:val="00C33861"/>
    <w:rPr>
      <w:color w:val="605E5C"/>
      <w:shd w:val="clear" w:color="auto" w:fill="E1DFDD"/>
    </w:rPr>
  </w:style>
  <w:style w:type="paragraph" w:styleId="Revision">
    <w:name w:val="Revision"/>
    <w:hidden/>
    <w:uiPriority w:val="99"/>
    <w:semiHidden/>
    <w:rsid w:val="00FA7C9F"/>
    <w:pPr>
      <w:spacing w:after="0" w:line="240" w:lineRule="auto"/>
    </w:pPr>
    <w:rPr>
      <w:rFonts w:ascii="Calibri" w:eastAsia="Times New Roman" w:hAnsi="Calibri" w:cs="Times New Roman"/>
      <w:sz w:val="24"/>
      <w:szCs w:val="20"/>
    </w:rPr>
  </w:style>
  <w:style w:type="character" w:styleId="UnresolvedMention">
    <w:name w:val="Unresolved Mention"/>
    <w:basedOn w:val="DefaultParagraphFont"/>
    <w:uiPriority w:val="99"/>
    <w:semiHidden/>
    <w:unhideWhenUsed/>
    <w:rsid w:val="00E810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708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Q:/Quality%20and%20Safety/CET/Policy%20Team/CHS%20PC/Resources/Templates/CHS%20Procedure%20Template.docx" TargetMode="External"/><Relationship Id="rId18" Type="http://schemas.openxmlformats.org/officeDocument/2006/relationships/hyperlink" Target="http://www.legislation.act.gov.au/di/2001-187/current/pdf/2001-187.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safetyandquality.gov.au/sites/default/files/2019-06/advisory_as18_09_notification_of_significant_risk.pdf" TargetMode="External"/><Relationship Id="rId17" Type="http://schemas.openxmlformats.org/officeDocument/2006/relationships/hyperlink" Target="http://www.legislation.act.gov.au/a/1997-69/default.asp" TargetMode="External"/><Relationship Id="rId2" Type="http://schemas.openxmlformats.org/officeDocument/2006/relationships/customXml" Target="../customXml/item2.xml"/><Relationship Id="rId16" Type="http://schemas.openxmlformats.org/officeDocument/2006/relationships/hyperlink" Target="https://www.safetyandquality.gov.au/sites/default/files/2019-06/advisory_as18_09_notification_of_significant_risk.pdf" TargetMode="External"/><Relationship Id="rId20" Type="http://schemas.openxmlformats.org/officeDocument/2006/relationships/hyperlink" Target="https://www2.health.vic.gov.au/hospitals-and-health-services/quality-safety-service/hospital-accreditation/policy-on-accredit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tgovernment.sharepoint.com/sites/intranet-ACTHealth/PolicyRegister"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afetyandquality.gov.au/sites/default/files/2019-04/National-Safety-and-Quality-Health-Service-Standards-second-edition.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legislation.act.gov.au/es/db_4644/current/pdf/db_4644.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fetyandquality.gov.au/sites/default/files/2019-06/advisory_as18_09_notification_of_significant_risk.pd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46B23B19A8774893278BE755DCE152" ma:contentTypeVersion="47" ma:contentTypeDescription="Create a new document." ma:contentTypeScope="" ma:versionID="74bfe9f5904df3f97b26148cbe47d4a0">
  <xsd:schema xmlns:xsd="http://www.w3.org/2001/XMLSchema" xmlns:xs="http://www.w3.org/2001/XMLSchema" xmlns:p="http://schemas.microsoft.com/office/2006/metadata/properties" xmlns:ns2="690b2128-8961-48af-a473-22c34a9accba" xmlns:ns3="c0239a80-7f07-4ed7-82c3-24ad7d76ada5" targetNamespace="http://schemas.microsoft.com/office/2006/metadata/properties" ma:root="true" ma:fieldsID="aa3727d4be4d2d3c897992f6faae974d" ns2:_="" ns3:_="">
    <xsd:import namespace="690b2128-8961-48af-a473-22c34a9accba"/>
    <xsd:import namespace="c0239a80-7f07-4ed7-82c3-24ad7d76ada5"/>
    <xsd:element name="properties">
      <xsd:complexType>
        <xsd:sequence>
          <xsd:element name="documentManagement">
            <xsd:complexType>
              <xsd:all>
                <xsd:element ref="ns2:Description0" minOccurs="0"/>
                <xsd:element ref="ns2:Key_x0020_Words" minOccurs="0"/>
                <xsd:element ref="ns2:Decision_x0020_Number"/>
                <xsd:element ref="ns2:Version_x0020_Number" minOccurs="0"/>
                <xsd:element ref="ns2:Review_x0020_Date" minOccurs="0"/>
                <xsd:element ref="ns2:Status" minOccurs="0"/>
                <xsd:element ref="ns2:New_x0020_Applies_x0020_To" minOccurs="0"/>
                <xsd:element ref="ns2:New_x0020_Owner" minOccurs="0"/>
                <xsd:element ref="ns2:Type_x0020_of_x0020_Document" minOccurs="0"/>
                <xsd:element ref="ns2:Related_x0020_Documents" minOccurs="0"/>
                <xsd:element ref="ns2:Approval_x0020_Name_x007c_Committee" minOccurs="0"/>
                <xsd:element ref="ns2:Approval_x0020_Date" minOccurs="0"/>
                <xsd:element ref="ns2:Display_x0020_on_x0020_Internet" minOccurs="0"/>
                <xsd:element ref="ns2:Notes0" minOccurs="0"/>
                <xsd:element ref="ns2:Progress" minOccurs="0"/>
                <xsd:element ref="ns2:Replaces_x003a_" minOccurs="0"/>
                <xsd:element ref="ns2:Risk_x0020_Rating" minOccurs="0"/>
                <xsd:element ref="ns3:TaxCatchAll"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b2128-8961-48af-a473-22c34a9accba"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ma:readOnly="false">
      <xsd:simpleType>
        <xsd:restriction base="dms:Note">
          <xsd:maxLength value="255"/>
        </xsd:restriction>
      </xsd:simpleType>
    </xsd:element>
    <xsd:element name="Key_x0020_Words" ma:index="3" nillable="true" ma:displayName="Key Words" ma:indexed="true" ma:internalName="Key_x0020_Words" ma:readOnly="false">
      <xsd:simpleType>
        <xsd:restriction base="dms:Text">
          <xsd:maxLength value="255"/>
        </xsd:restriction>
      </xsd:simpleType>
    </xsd:element>
    <xsd:element name="Decision_x0020_Number" ma:index="4" ma:displayName="Decision Number" ma:internalName="Decision_x0020_Number" ma:readOnly="false">
      <xsd:simpleType>
        <xsd:restriction base="dms:Text">
          <xsd:maxLength value="15"/>
        </xsd:restriction>
      </xsd:simpleType>
    </xsd:element>
    <xsd:element name="Version_x0020_Number" ma:index="5" nillable="true" ma:displayName="Version Number" ma:internalName="Version_x0020_Number" ma:readOnly="false">
      <xsd:simpleType>
        <xsd:restriction base="dms:Text">
          <xsd:maxLength value="15"/>
        </xsd:restriction>
      </xsd:simpleType>
    </xsd:element>
    <xsd:element name="Review_x0020_Date" ma:index="6" nillable="true" ma:displayName="Review Date" ma:format="DateOnly" ma:internalName="Review_x0020_Date" ma:readOnly="false">
      <xsd:simpleType>
        <xsd:restriction base="dms:DateTime"/>
      </xsd:simpleType>
    </xsd:element>
    <xsd:element name="Status" ma:index="7" nillable="true" ma:displayName="Status" ma:format="RadioButtons" ma:internalName="Status" ma:readOnly="false">
      <xsd:simpleType>
        <xsd:union memberTypes="dms:Text">
          <xsd:simpleType>
            <xsd:restriction base="dms:Choice">
              <xsd:enumeration value="Approved"/>
              <xsd:enumeration value="Due for Review"/>
              <xsd:enumeration value="Overdue for Review"/>
              <xsd:enumeration value="Draft"/>
            </xsd:restriction>
          </xsd:simpleType>
        </xsd:union>
      </xsd:simpleType>
    </xsd:element>
    <xsd:element name="New_x0020_Applies_x0020_To" ma:index="8" nillable="true" ma:displayName="Applies To" ma:format="Dropdown" ma:internalName="New_x0020_Applies_x0020_To" ma:readOnly="false">
      <xsd:simpleType>
        <xsd:union memberTypes="dms:Text">
          <xsd:simpleType>
            <xsd:restriction base="dms:Choice">
              <xsd:enumeration value="Canberra Health Services"/>
              <xsd:enumeration value="Allied Health"/>
              <xsd:enumeration value="Allied Health - Acute Support"/>
              <xsd:enumeration value="Allied Health - Education"/>
              <xsd:enumeration value="Allied Health - Interprofessional Learning"/>
              <xsd:enumeration value="Cancer and Ambulatory Support (CAS)"/>
              <xsd:enumeration value="Cancer and Ambulatory Support (CAS) - Advanced Care Planning"/>
              <xsd:enumeration value="Cancer and Ambulatory Support (CAS) - Ambulatory Care Support"/>
              <xsd:enumeration value="Cancer and Ambulatory Support (CAS) - Breastscreen"/>
              <xsd:enumeration value="Cancer and Ambulatory Support (CAS) - Haematology"/>
              <xsd:enumeration value="Cancer and Ambulatory Support (CAS) - Immunology"/>
              <xsd:enumeration value="Cancer and Ambulatory Support (CAS) - Medical Oncology"/>
              <xsd:enumeration value="Cancer and Ambulatory Support (CAS) - Medical Physics and Radiation Engineering"/>
              <xsd:enumeration value="Cancer and Ambulatory Support (CAS) - Palliative Care"/>
              <xsd:enumeration value="Cancer and Ambulatory Support (CAS) - Radiation Oncology"/>
              <xsd:enumeration value="Cancer and Ambulatory Support (CAS) - Walk-in Centres"/>
              <xsd:enumeration value="CEO"/>
              <xsd:enumeration value="CEO - Canberra Hospital Foundation"/>
              <xsd:enumeration value="CEO - Office of Research and Education (ORE)"/>
              <xsd:enumeration value="COO"/>
              <xsd:enumeration value="COO - DonateLife"/>
              <xsd:enumeration value="COO - Emergency Management Coordination"/>
              <xsd:enumeration value="COO - Patient Flow"/>
              <xsd:enumeration value="DCEO"/>
              <xsd:enumeration value="DCEO - Communications and Engagement"/>
              <xsd:enumeration value="DCEO - Government Relations"/>
              <xsd:enumeration value="DCEO - Strategy, Policy and Planning"/>
              <xsd:enumeration value="DCEO - Territory Wide Surgical Services"/>
              <xsd:enumeration value="Finance and Business Intelligence (FBI)"/>
              <xsd:enumeration value="Finance and Business Intelligence (FBI) - Data and Reporting"/>
              <xsd:enumeration value="Finance and Business Intelligence (FBI) - Finance and Procurement"/>
              <xsd:enumeration value="Finance and Business Intelligence (FBI) - Health Information Services"/>
              <xsd:enumeration value="Infrastructure and Health Support Services (IHSS)"/>
              <xsd:enumeration value="Infrastructure and Health Support Services (IHSS) - Accommodation and Leasing"/>
              <xsd:enumeration value="Infrastructure and Health Support Services (IHSS) - Logistics Support Services"/>
              <xsd:enumeration value="Infrastructure and Health Support Services (IHSS) - Operation Support Services"/>
              <xsd:enumeration value="Medical Services Group"/>
              <xsd:enumeration value="Medical Services Group - ACT Blood Counts"/>
              <xsd:enumeration value="Medical Services Group - GP Liaison Unit"/>
              <xsd:enumeration value="Medical Services Group - Healthcare Technology Management"/>
              <xsd:enumeration value="Medical Services Group - Library and Multimedia Services"/>
              <xsd:enumeration value="Medical Services Group - Medical Imaging"/>
              <xsd:enumeration value="Medical Services Group - MOSCETU"/>
              <xsd:enumeration value="Medical Services Group - Pharmacy"/>
              <xsd:enumeration value="Medicine"/>
              <xsd:enumeration value="Medicine - ACT Diabetes Service"/>
              <xsd:enumeration value="Medicine - Canberra Sexual Health Clinic"/>
              <xsd:enumeration value="Medicine - Cardiology"/>
              <xsd:enumeration value="Medicine - Chronic Disease"/>
              <xsd:enumeration value="Medicine - Clinical Forensic Medicine"/>
              <xsd:enumeration value="Medicine - Emergency Department"/>
              <xsd:enumeration value="Medicine - Endocrinology"/>
              <xsd:enumeration value="Medicine - Gastroenterology and Hepatology"/>
              <xsd:enumeration value="Medicine - General Medicine"/>
              <xsd:enumeration value="Medicine - HITH"/>
              <xsd:enumeration value="Medicine - Infectious Diseases"/>
              <xsd:enumeration value="Medicine - Neurology"/>
              <xsd:enumeration value="Medicine - Renal"/>
              <xsd:enumeration value="Medicine - Respiratory and Sleep Medicine"/>
              <xsd:enumeration value="Medicine - Rheumatology"/>
              <xsd:enumeration value="Mental Health, Justice Health and Alcohol and Drug Services (MHJHADS)"/>
              <xsd:enumeration value="Mental Health, Justice Health and Alcohol and Drug Services (MHJHADS) - Adult Acute Mental Health Services"/>
              <xsd:enumeration value="Mental Health, Justice Health and Alcohol and Drug Services (MHJHADS) - Adult Community Mental Health Services"/>
              <xsd:enumeration value="Mental Health, Justice Health and Alcohol and Drug Services (MHJHADS) - Alcohol and Drug Services"/>
              <xsd:enumeration value="Mental Health, Justice Health and Alcohol and Drug Services (MHJHADS) - Child and Adolescent Mental Health Service"/>
              <xsd:enumeration value="Mental Health, Justice Health and Alcohol and Drug Services (MHJHADS) - Justice Health Service"/>
              <xsd:enumeration value="Mental Health, Justice Health and Alcohol and Drug Services (MHJHADS) - Rehabilitation and Speciality Mental Health Services"/>
              <xsd:enumeration value="NMPSS"/>
              <xsd:enumeration value="NMPSS - Infection Prevention and Control"/>
              <xsd:enumeration value="NMPSS - Nursing Administration"/>
              <xsd:enumeration value="NMPSS - Nursing Clinical Support"/>
              <xsd:enumeration value="NMPSS - Spiritual Services"/>
              <xsd:enumeration value="NMPSS - Ward Support Services"/>
              <xsd:enumeration value="Pathology"/>
              <xsd:enumeration value="People and Culture"/>
              <xsd:enumeration value="People and Culture - Work Health and Safety"/>
              <xsd:enumeration value="People and Culture - Workforce Capability"/>
              <xsd:enumeration value="People and Culture - Workforce Culture and Leadership"/>
              <xsd:enumeration value="People and Culture - Workforce Planning"/>
              <xsd:enumeration value="People and Culture - Workforce Relations"/>
              <xsd:enumeration value="Quality, Safety, Innovation and Improvement - Consumer Participation"/>
              <xsd:enumeration value="Quality, Safety, Innovation and Improvement - Incident Management"/>
              <xsd:enumeration value="Quality, Safety, Innovation and Improvement - National Standards and Accreditation"/>
              <xsd:enumeration value="Quality, Safety, Innovation and Improvement - Patient Experience"/>
              <xsd:enumeration value="Quality, Safety, Innovation and Improvement - Quality Assurance"/>
              <xsd:enumeration value="Quality, Safety, Innovation and Improvement - Quality Improvement"/>
              <xsd:enumeration value="Rehabilitation, Aged and Community Services (RACS)"/>
              <xsd:enumeration value="Rehabilitation, Aged and Community Services (RACS) - Allied Health"/>
              <xsd:enumeration value="Rehabilitation, Aged and Community Services (RACS) - Client Support Services"/>
              <xsd:enumeration value="Rehabilitation, Aged and Community Services (RACS) - Community Care"/>
              <xsd:enumeration value="Rehabilitation, Aged and Community Services (RACS) - Community Health Centres"/>
              <xsd:enumeration value="Rehabilitation, Aged and Community Services (RACS) - Oral Health Services"/>
              <xsd:enumeration value="Rehabilitation, Aged and Community Services (RACS) - Geriatric Medicine"/>
              <xsd:enumeration value="Rehabilitation, Aged and Community Services (RACS) - Rehabilitation"/>
              <xsd:enumeration value="Rehabilitation, Aged and Community Services (RACS) - Nursing"/>
              <xsd:enumeration value="Rehabilitation, Aged and Community Services (RACS) - University of Canberra Hospital"/>
              <xsd:enumeration value="Surgery"/>
              <xsd:enumeration value="Surgery - ACT Trauma Service"/>
              <xsd:enumeration value="Surgery - ICU/MET Service"/>
              <xsd:enumeration value="Surgery - Pain Management Unit"/>
              <xsd:enumeration value="Surgery - Perioperative Services/Operating Rooms"/>
              <xsd:enumeration value="Surgery - Retrieval Service"/>
              <xsd:enumeration value="Surgery - Surgical Bookings and Preadmission Clinic"/>
              <xsd:enumeration value="Women, Youth and Children (WY&amp;C)"/>
              <xsd:enumeration value="Women, Youth and Children (WY&amp;C) - Child at Risk Health Unit (CARHU)"/>
              <xsd:enumeration value="Women, Youth and Children (WY&amp;C) - Community Health Program"/>
              <xsd:enumeration value="Women, Youth and Children (WY&amp;C) - Dept of Neonatology"/>
              <xsd:enumeration value="Women, Youth and Children (WY&amp;C) - Maternal and Child Health (MACH)"/>
              <xsd:enumeration value="Women, Youth and Children (WY&amp;C) - Paediatrics"/>
              <xsd:enumeration value="Women, Youth and Children (WY&amp;C) - Women's and Babies"/>
            </xsd:restriction>
          </xsd:simpleType>
        </xsd:union>
      </xsd:simpleType>
    </xsd:element>
    <xsd:element name="New_x0020_Owner" ma:index="9" nillable="true" ma:displayName="Owner" ma:format="Dropdown" ma:internalName="New_x0020_Owner" ma:readOnly="false">
      <xsd:simpleType>
        <xsd:union memberTypes="dms:Text">
          <xsd:simpleType>
            <xsd:restriction base="dms:Choice">
              <xsd:enumeration value="Allied Health"/>
              <xsd:enumeration value="Allied Health - Acute Support"/>
              <xsd:enumeration value="Allied Health - Education"/>
              <xsd:enumeration value="Allied Health - Interprofessional Learning"/>
              <xsd:enumeration value="Cancer and Ambulatory Support (CAS)"/>
              <xsd:enumeration value="Cancer and Ambulatory Support (CAS) - Advanced Care Planning"/>
              <xsd:enumeration value="Cancer and Ambulatory Support (CAS) - Ambulatory Care Support"/>
              <xsd:enumeration value="Cancer and Ambulatory Support (CAS) - Breastscreen"/>
              <xsd:enumeration value="Cancer and Ambulatory Support (CAS) - Haematology"/>
              <xsd:enumeration value="Cancer and Ambulatory Support (CAS) - Immunology"/>
              <xsd:enumeration value="Cancer and Ambulatory Support (CAS) - Medical Oncology"/>
              <xsd:enumeration value="Cancer and Ambulatory Support (CAS) - Medical Physics and Radiation Engineering"/>
              <xsd:enumeration value="Cancer and Ambulatory Support (CAS) - Palliative Care"/>
              <xsd:enumeration value="Cancer and Ambulatory Support (CAS) - Radiation Oncology"/>
              <xsd:enumeration value="Cancer and Ambulatory Support (CAS) - Walk-in Centres"/>
              <xsd:enumeration value="CEO"/>
              <xsd:enumeration value="CEO - Canberra Hospital Foundation"/>
              <xsd:enumeration value="CEO - Office of Research and Education (ORE)"/>
              <xsd:enumeration value="COO"/>
              <xsd:enumeration value="COO - DonateLife"/>
              <xsd:enumeration value="COO - Emergency Management Coordination"/>
              <xsd:enumeration value="COO - Patient Flow"/>
              <xsd:enumeration value="DCEO"/>
              <xsd:enumeration value="DCEO - Communications and Engagement"/>
              <xsd:enumeration value="DCEO - Government Relations"/>
              <xsd:enumeration value="DCEO - Strategy, Policy and Planning"/>
              <xsd:enumeration value="DCEO - Territory Wide Surgical Services"/>
              <xsd:enumeration value="Finance and Business Intelligence (FBI)"/>
              <xsd:enumeration value="Finance and Business Intelligence (FBI) - Data and Reporting"/>
              <xsd:enumeration value="Finance and Business Intelligence (FBI) - Finance and Procurement"/>
              <xsd:enumeration value="Finance and Business Intelligence (FBI) - Health Information Services"/>
              <xsd:enumeration value="Infrastructure and Health Support Services (IHSS)"/>
              <xsd:enumeration value="Infrastructure and Health Support Services (IHSS) - Accommodation and Leasing"/>
              <xsd:enumeration value="Infrastructure and Health Support Services (IHSS) - Logistics Support Services"/>
              <xsd:enumeration value="Infrastructure and Health Support Services (IHSS) - Operation Support Services"/>
              <xsd:enumeration value="Medical Services Group"/>
              <xsd:enumeration value="Medical Services Group - ACT Blood Counts"/>
              <xsd:enumeration value="Medical Services Group - GP Liaison Unit"/>
              <xsd:enumeration value="Medical Services Group - Healthcare Technology Management"/>
              <xsd:enumeration value="Medical Services Group - Library and Multimedia Services"/>
              <xsd:enumeration value="Medical Services Group - Medical Imaging"/>
              <xsd:enumeration value="Medical Services Group - MOSCETU"/>
              <xsd:enumeration value="Medical Services Group - Pharmacy"/>
              <xsd:enumeration value="Medicine"/>
              <xsd:enumeration value="Medicine - ACT Diabetes Service"/>
              <xsd:enumeration value="Medicine - Canberra Sexual Health Clinic"/>
              <xsd:enumeration value="Medicine - Cardiology"/>
              <xsd:enumeration value="Medicine - Chronic Disease"/>
              <xsd:enumeration value="Medicine - Clinical Forensic Medicine"/>
              <xsd:enumeration value="Medicine - Emergency Department"/>
              <xsd:enumeration value="Medicine - Endocrinology"/>
              <xsd:enumeration value="Medicine - Gastroenterology and Hepatology"/>
              <xsd:enumeration value="Medicine - General Medicine"/>
              <xsd:enumeration value="Medicine - HITH"/>
              <xsd:enumeration value="Medicine - Infectious Diseases"/>
              <xsd:enumeration value="Medicine - Neurology"/>
              <xsd:enumeration value="Medicine - Renal"/>
              <xsd:enumeration value="Medicine - Respiratory and Sleep Medicine"/>
              <xsd:enumeration value="Medicine - Rheumatology"/>
              <xsd:enumeration value="Mental Health, Justice Health and Alcohol and Drug Services (MHJHADS)"/>
              <xsd:enumeration value="Mental Health, Justice Health and Alcohol and Drug Services (MHJHADS) - Adult Acute Mental Health Services"/>
              <xsd:enumeration value="Mental Health, Justice Health and Alcohol and Drug Services (MHJHADS) - Adult Community Mental Health Services"/>
              <xsd:enumeration value="Mental Health, Justice Health and Alcohol and Drug Services (MHJHADS) - Alcohol and Drug Services"/>
              <xsd:enumeration value="Mental Health, Justice Health and Alcohol and Drug Services (MHJHADS) - Child and Adolescent Mental Health Service"/>
              <xsd:enumeration value="Mental Health, Justice Health and Alcohol and Drug Services (MHJHADS) - Justice Health Service"/>
              <xsd:enumeration value="Mental Health, Justice Health and Alcohol and Drug Services (MHJHADS) - Rehabilitation and Speciality Mental Health Services"/>
              <xsd:enumeration value="NMPSS"/>
              <xsd:enumeration value="NMPSS - Infection Prevention and Control"/>
              <xsd:enumeration value="NMPSS - Nursing Administration"/>
              <xsd:enumeration value="NMPSS - Nursing Clinical Support"/>
              <xsd:enumeration value="NMPSS - Spiritual Services"/>
              <xsd:enumeration value="NMPSS - Ward Support Services"/>
              <xsd:enumeration value="Pathology"/>
              <xsd:enumeration value="People and Culture"/>
              <xsd:enumeration value="People and Culture - Work Health and Safety"/>
              <xsd:enumeration value="People and Culture - Workforce Capability"/>
              <xsd:enumeration value="People and Culture - Workforce Culture and Leadership"/>
              <xsd:enumeration value="People and Culture - Workforce Planning"/>
              <xsd:enumeration value="People and Culture - Workforce Relations"/>
              <xsd:enumeration value="Quality, Safety, Innovation and Improvement - Consumer Participation"/>
              <xsd:enumeration value="Quality, Safety, Innovation and Improvement - Incident Management"/>
              <xsd:enumeration value="Quality, Safety, Innovation and Improvement - National Standards and Accreditation"/>
              <xsd:enumeration value="Quality, Safety, Innovation and Improvement - Patient Experience"/>
              <xsd:enumeration value="Quality, Safety, Innovation and Improvement - Quality Assurance"/>
              <xsd:enumeration value="Quality, Safety, Innovation and Improvement - Quality Improvement"/>
              <xsd:enumeration value="Rehabilitation, Aged and Community Services (RACS)"/>
              <xsd:enumeration value="Rehabilitation, Aged and Community Services (RACS) - Allied Health"/>
              <xsd:enumeration value="Rehabilitation, Aged and Community Services (RACS) - Client Support Services"/>
              <xsd:enumeration value="Rehabilitation, Aged and Community Services (RACS) - Community Care"/>
              <xsd:enumeration value="Rehabilitation, Aged and Community Services (RACS) - Community Health Centres"/>
              <xsd:enumeration value="Rehabilitation, Aged and Community Services (RACS) - Oral Health Services"/>
              <xsd:enumeration value="Rehabilitation, Aged and Community Services (RACS) - Geriatric Medicine"/>
              <xsd:enumeration value="Rehabilitation, Aged and Community Services (RACS) - Rehabilitation"/>
              <xsd:enumeration value="Rehabilitation, Aged and Community Services (RACS) - Nursing"/>
              <xsd:enumeration value="Rehabilitation, Aged and Community Services (RACS) - University of Canberra Hospital"/>
              <xsd:enumeration value="Surgery"/>
              <xsd:enumeration value="Surgery - ACT Trauma Service"/>
              <xsd:enumeration value="Surgery - ICU/MET Service"/>
              <xsd:enumeration value="Surgery - Pain Management Unit"/>
              <xsd:enumeration value="Surgery - Perioperative Services/Operating Rooms"/>
              <xsd:enumeration value="Surgery - Retrieval Service"/>
              <xsd:enumeration value="Surgery - Surgical Bookings and Preadmission Clinic"/>
              <xsd:enumeration value="Women, Youth and Children (WY&amp;C)"/>
              <xsd:enumeration value="Women, Youth and Children (WY&amp;C) - Child at Risk Health Unit (CARHU)"/>
              <xsd:enumeration value="Women, Youth and Children (WY&amp;C) - Community Health Program"/>
              <xsd:enumeration value="Women, Youth and Children (WY&amp;C) - Dept of Neonatology"/>
              <xsd:enumeration value="Women, Youth and Children (WY&amp;C) - Maternal and Child Health (MACH)"/>
              <xsd:enumeration value="Women, Youth and Children (WY&amp;C) - Paediatrics"/>
              <xsd:enumeration value="Women, Youth and Children (WY&amp;C) - Women's and Babies"/>
            </xsd:restriction>
          </xsd:simpleType>
        </xsd:union>
      </xsd:simpleType>
    </xsd:element>
    <xsd:element name="Type_x0020_of_x0020_Document" ma:index="10" nillable="true" ma:displayName="Type of Document" ma:format="Dropdown" ma:internalName="Type_x0020_of_x0020_Document" ma:readOnly="false">
      <xsd:simpleType>
        <xsd:union memberTypes="dms:Text">
          <xsd:simpleType>
            <xsd:restriction base="dms:Choice">
              <xsd:enumeration value="ACT Government"/>
              <xsd:enumeration value="Health Information Sheet"/>
              <xsd:enumeration value="Framework"/>
              <xsd:enumeration value="Guideline"/>
              <xsd:enumeration value="Manual"/>
              <xsd:enumeration value="Medication Guideline"/>
              <xsd:enumeration value="Medication Standing Order (MSO)"/>
              <xsd:enumeration value="Placeholder"/>
              <xsd:enumeration value="Plan"/>
              <xsd:enumeration value="Policy"/>
              <xsd:enumeration value="Procedure"/>
              <xsd:enumeration value="Strategy"/>
            </xsd:restriction>
          </xsd:simpleType>
        </xsd:union>
      </xsd:simpleType>
    </xsd:element>
    <xsd:element name="Related_x0020_Documents" ma:index="11" nillable="true" ma:displayName="Related Documents" ma:list="{690b2128-8961-48af-a473-22c34a9accba}" ma:internalName="Related_x0020_Document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Approval_x0020_Name_x007c_Committee" ma:index="12" nillable="true" ma:displayName="Approval Name|Committee" ma:internalName="Approval_x0020_Name_x007c_Committee" ma:readOnly="false">
      <xsd:simpleType>
        <xsd:restriction base="dms:Text">
          <xsd:maxLength value="255"/>
        </xsd:restriction>
      </xsd:simpleType>
    </xsd:element>
    <xsd:element name="Approval_x0020_Date" ma:index="13" nillable="true" ma:displayName="Approval Date" ma:format="DateOnly" ma:internalName="Approval_x0020_Date" ma:readOnly="false">
      <xsd:simpleType>
        <xsd:restriction base="dms:DateTime"/>
      </xsd:simpleType>
    </xsd:element>
    <xsd:element name="Display_x0020_on_x0020_Internet" ma:index="14" nillable="true" ma:displayName="Display on Internet" ma:default="0" ma:indexed="true" ma:internalName="Display_x0020_on_x0020_Internet" ma:readOnly="false">
      <xsd:simpleType>
        <xsd:restriction base="dms:Boolean"/>
      </xsd:simpleType>
    </xsd:element>
    <xsd:element name="Notes0" ma:index="15" nillable="true" ma:displayName="Notes" ma:internalName="Notes0" ma:readOnly="false">
      <xsd:simpleType>
        <xsd:restriction base="dms:Note">
          <xsd:maxLength value="255"/>
        </xsd:restriction>
      </xsd:simpleType>
    </xsd:element>
    <xsd:element name="Progress" ma:index="16" nillable="true" ma:displayName="Progress" ma:internalName="Progress" ma:readOnly="false">
      <xsd:simpleType>
        <xsd:restriction base="dms:Note"/>
      </xsd:simpleType>
    </xsd:element>
    <xsd:element name="Replaces_x003a_" ma:index="20" nillable="true" ma:displayName="Replaces:" ma:internalName="Replaces_x003a_" ma:readOnly="false">
      <xsd:simpleType>
        <xsd:restriction base="dms:Note"/>
      </xsd:simpleType>
    </xsd:element>
    <xsd:element name="Risk_x0020_Rating" ma:index="21" nillable="true" ma:displayName="Risk Rating" ma:format="Dropdown" ma:internalName="Risk_x0020_Rating" ma:readOnly="false">
      <xsd:simpleType>
        <xsd:restriction base="dms:Choice">
          <xsd:enumeration value="Low"/>
          <xsd:enumeration value="Medium"/>
          <xsd:enumeration value="High"/>
          <xsd:enumeration value="Extreme"/>
          <xsd:enumeration value="Major"/>
          <xsd:enumeration value="Minor"/>
          <xsd:enumeration value="Insignificant"/>
        </xsd:restriction>
      </xsd:simpleType>
    </xsd:element>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239a80-7f07-4ed7-82c3-24ad7d76ada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3d9c0df-42c0-4395-97bb-7bb7077d361a}" ma:internalName="TaxCatchAll" ma:showField="CatchAllData" ma:web="c0239a80-7f07-4ed7-82c3-24ad7d76ada5">
      <xsd:complexType>
        <xsd:complexContent>
          <xsd:extension base="dms:MultiChoiceLookup">
            <xsd:sequence>
              <xsd:element name="Value" type="dms:Lookup" maxOccurs="unbounded" minOccurs="0" nillable="true"/>
            </xsd:sequence>
          </xsd:extension>
        </xsd:complexContent>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ma:index="19" ma:displayName="Subjects"/>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Decision_x0020_Number xmlns="690b2128-8961-48af-a473-22c34a9accba">CHS21/460</Decision_x0020_Number>
    <Description0 xmlns="690b2128-8961-48af-a473-22c34a9accba">This guideline outlines the roles and responsibilities for CHS staff in relation to accreditation of CHS against the National Standards.</Description0>
    <Display_x0020_on_x0020_Internet xmlns="690b2128-8961-48af-a473-22c34a9accba">false</Display_x0020_on_x0020_Internet>
    <Review_x0020_Date xmlns="690b2128-8961-48af-a473-22c34a9accba">2025-05-31T14:00:00+00:00</Review_x0020_Date>
    <Approval_x0020_Name_x007c_Committee xmlns="690b2128-8961-48af-a473-22c34a9accba">CHS Policy Committee</Approval_x0020_Name_x007c_Committee>
    <Risk_x0020_Rating xmlns="690b2128-8961-48af-a473-22c34a9accba">Medium</Risk_x0020_Rating>
    <Related_x0020_Documents xmlns="690b2128-8961-48af-a473-22c34a9accba" xsi:nil="true"/>
    <Replaces_x003a_ xmlns="690b2128-8961-48af-a473-22c34a9accba" xsi:nil="true"/>
    <Progress xmlns="690b2128-8961-48af-a473-22c34a9accba" xsi:nil="true"/>
    <TaxCatchAll xmlns="c0239a80-7f07-4ed7-82c3-24ad7d76ada5" xsi:nil="true"/>
    <Key_x0020_Words xmlns="690b2128-8961-48af-a473-22c34a9accba">National Safety and Quality Health Service Standards</Key_x0020_Words>
    <Type_x0020_of_x0020_Document xmlns="690b2128-8961-48af-a473-22c34a9accba">Guideline</Type_x0020_of_x0020_Document>
    <Version_x0020_Number xmlns="690b2128-8961-48af-a473-22c34a9accba">1</Version_x0020_Number>
    <Approval_x0020_Date xmlns="690b2128-8961-48af-a473-22c34a9accba">2021-05-11T14:00:00+00:00</Approval_x0020_Date>
    <Notes0 xmlns="690b2128-8961-48af-a473-22c34a9accba" xsi:nil="true"/>
    <New_x0020_Applies_x0020_To xmlns="690b2128-8961-48af-a473-22c34a9accba">Canberra Health Services</New_x0020_Applies_x0020_To>
    <New_x0020_Owner xmlns="690b2128-8961-48af-a473-22c34a9accba">Quality, Safety, Innovation and Improvement - National Standards and Accreditation</New_x0020_Owner>
    <Status xmlns="690b2128-8961-48af-a473-22c34a9accba">Approved</Statu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C3773F-A729-43A7-81F9-A78DF583B3EC}"/>
</file>

<file path=customXml/itemProps2.xml><?xml version="1.0" encoding="utf-8"?>
<ds:datastoreItem xmlns:ds="http://schemas.openxmlformats.org/officeDocument/2006/customXml" ds:itemID="{2D83102B-FEC4-49E8-AF36-FB4E1607030E}">
  <ds:schemaRefs>
    <ds:schemaRef ds:uri="http://schemas.openxmlformats.org/officeDocument/2006/bibliography"/>
  </ds:schemaRefs>
</ds:datastoreItem>
</file>

<file path=customXml/itemProps3.xml><?xml version="1.0" encoding="utf-8"?>
<ds:datastoreItem xmlns:ds="http://schemas.openxmlformats.org/officeDocument/2006/customXml" ds:itemID="{DB4DC44B-71B7-4995-8E5F-F0CBB4CC20A7}">
  <ds:schemaRefs>
    <ds:schemaRef ds:uri="http://schemas.microsoft.com/office/2006/metadata/properties"/>
    <ds:schemaRef ds:uri="http://schemas.microsoft.com/office/infopath/2007/PartnerControls"/>
    <ds:schemaRef ds:uri="0c8e588b-9c83-49d3-a6c8-a54de8f95e6a"/>
  </ds:schemaRefs>
</ds:datastoreItem>
</file>

<file path=customXml/itemProps4.xml><?xml version="1.0" encoding="utf-8"?>
<ds:datastoreItem xmlns:ds="http://schemas.openxmlformats.org/officeDocument/2006/customXml" ds:itemID="{F8BCE065-8A76-4612-B6B3-FBE0E46BFC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1601</Words>
  <Characters>9129</Characters>
  <Application>Microsoft Office Word</Application>
  <DocSecurity>0</DocSecurity>
  <Lines>76</Lines>
  <Paragraphs>21</Paragraphs>
  <ScaleCrop>false</ScaleCrop>
  <Company>ACT Government</Company>
  <LinksUpToDate>false</LinksUpToDate>
  <CharactersWithSpaces>10709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14;#</dc:subject>
  <dc:creator>Kerryn Hunter</dc:creator>
  <cp:keywords/>
  <cp:lastModifiedBy>Stahre, Maria (Health)</cp:lastModifiedBy>
  <cp:revision>7</cp:revision>
  <cp:lastPrinted>2014-07-17T11:36:00Z</cp:lastPrinted>
  <dcterms:created xsi:type="dcterms:W3CDTF">2021-08-06T00:34:00Z</dcterms:created>
  <dcterms:modified xsi:type="dcterms:W3CDTF">2021-08-12T11:53:00Z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0x0101002046B23B19A8774893278BE755DCE152</vt:lpwstr>
  </property>
  <property fmtid="{D5CDD505-2E9C-101B-9397-08002B2CF9AE}" pid="3" name="TaxKeyword">
    <vt:lpwstr/>
  </property>
  <property fmtid="{D5CDD505-2E9C-101B-9397-08002B2CF9AE}" pid="5" name="_ExtendedDescription">
    <vt:lpwstr/>
  </property>
  <property fmtid="{D5CDD505-2E9C-101B-9397-08002B2CF9AE}" pid="7" name="Rank">
    <vt:lpwstr>AND</vt:lpwstr>
  </property>
  <property fmtid="{D5CDD505-2E9C-101B-9397-08002B2CF9AE}" pid="8" name="Manager Contact">
    <vt:lpwstr/>
  </property>
</Properties>
</file>