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6829D0" w14:textId="106EB24D" w:rsidR="009A534C" w:rsidRPr="00DA3910" w:rsidRDefault="009A534C" w:rsidP="009A534C">
      <w:pPr>
        <w:rPr>
          <w:rFonts w:cs="Arial"/>
          <w:b/>
          <w:sz w:val="40"/>
          <w:szCs w:val="40"/>
        </w:rPr>
      </w:pPr>
      <w:r w:rsidRPr="00DA3910">
        <w:rPr>
          <w:rFonts w:cs="Arial"/>
          <w:b/>
          <w:sz w:val="40"/>
          <w:szCs w:val="40"/>
        </w:rPr>
        <w:t>Canberra Health Services</w:t>
      </w:r>
    </w:p>
    <w:p w14:paraId="086829D1" w14:textId="03FBB043" w:rsidR="009A534C" w:rsidRPr="00DA3910" w:rsidRDefault="009A534C" w:rsidP="009A534C">
      <w:pPr>
        <w:rPr>
          <w:rFonts w:cs="Arial"/>
          <w:b/>
          <w:sz w:val="40"/>
          <w:szCs w:val="40"/>
        </w:rPr>
      </w:pPr>
      <w:r>
        <w:rPr>
          <w:rFonts w:cs="Arial"/>
          <w:b/>
          <w:sz w:val="40"/>
          <w:szCs w:val="40"/>
        </w:rPr>
        <w:t>Guideline</w:t>
      </w:r>
    </w:p>
    <w:p w14:paraId="177AD03F" w14:textId="5D93B6E9" w:rsidR="009D3F6E" w:rsidRDefault="009F641E" w:rsidP="009A534C">
      <w:pPr>
        <w:rPr>
          <w:rFonts w:cs="Arial"/>
          <w:b/>
          <w:sz w:val="36"/>
          <w:szCs w:val="36"/>
        </w:rPr>
      </w:pPr>
      <w:r w:rsidRPr="0058491B">
        <w:rPr>
          <w:rFonts w:cs="Arial"/>
          <w:b/>
          <w:sz w:val="36"/>
          <w:szCs w:val="36"/>
        </w:rPr>
        <w:t xml:space="preserve">Placenta Praevia and </w:t>
      </w:r>
      <w:r>
        <w:rPr>
          <w:rFonts w:cs="Arial"/>
          <w:b/>
          <w:sz w:val="36"/>
          <w:szCs w:val="36"/>
        </w:rPr>
        <w:t xml:space="preserve">Placenta </w:t>
      </w:r>
      <w:proofErr w:type="spellStart"/>
      <w:r>
        <w:rPr>
          <w:rFonts w:cs="Arial"/>
          <w:b/>
          <w:sz w:val="36"/>
          <w:szCs w:val="36"/>
        </w:rPr>
        <w:t>Accreta</w:t>
      </w:r>
      <w:proofErr w:type="spellEnd"/>
      <w:r>
        <w:rPr>
          <w:rFonts w:cs="Arial"/>
          <w:b/>
          <w:sz w:val="36"/>
          <w:szCs w:val="36"/>
        </w:rPr>
        <w:t xml:space="preserve"> Spectrum (PAS)</w:t>
      </w:r>
    </w:p>
    <w:tbl>
      <w:tblPr>
        <w:tblpPr w:leftFromText="180" w:rightFromText="180" w:vertAnchor="text" w:horzAnchor="margin" w:tblpY="181"/>
        <w:tblW w:w="9158" w:type="dxa"/>
        <w:tblLook w:val="0000" w:firstRow="0" w:lastRow="0" w:firstColumn="0" w:lastColumn="0" w:noHBand="0" w:noVBand="0"/>
      </w:tblPr>
      <w:tblGrid>
        <w:gridCol w:w="9158"/>
      </w:tblGrid>
      <w:tr w:rsidR="009A534C" w:rsidRPr="00CD1C0E" w14:paraId="086829D4" w14:textId="77777777" w:rsidTr="008E74FD">
        <w:trPr>
          <w:cantSplit/>
          <w:trHeight w:val="285"/>
        </w:trPr>
        <w:tc>
          <w:tcPr>
            <w:tcW w:w="9158" w:type="dxa"/>
            <w:shd w:val="clear" w:color="auto" w:fill="D9D9D9" w:themeFill="background1" w:themeFillShade="D9"/>
          </w:tcPr>
          <w:p w14:paraId="086829D3" w14:textId="77777777" w:rsidR="009A534C" w:rsidRPr="00CD1C0E" w:rsidRDefault="009A534C" w:rsidP="00B10F87">
            <w:pPr>
              <w:pStyle w:val="Heading1"/>
            </w:pPr>
            <w:bookmarkStart w:id="0" w:name="_Toc389473273"/>
            <w:bookmarkStart w:id="1" w:name="_Toc393203330"/>
            <w:bookmarkStart w:id="2" w:name="Contents"/>
            <w:bookmarkStart w:id="3" w:name="_Toc89785230"/>
            <w:r w:rsidRPr="00CD1C0E">
              <w:t>Contents</w:t>
            </w:r>
            <w:bookmarkEnd w:id="0"/>
            <w:bookmarkEnd w:id="1"/>
            <w:bookmarkEnd w:id="2"/>
            <w:bookmarkEnd w:id="3"/>
          </w:p>
        </w:tc>
      </w:tr>
    </w:tbl>
    <w:p w14:paraId="086829D5" w14:textId="06DCE110" w:rsidR="009A534C" w:rsidRDefault="009A534C" w:rsidP="00C13D33"/>
    <w:p w14:paraId="62B2E32D" w14:textId="77777777" w:rsidR="009D3F6E" w:rsidRDefault="009D3F6E" w:rsidP="00C13D33"/>
    <w:p w14:paraId="3EE2E3F5" w14:textId="0383A245" w:rsidR="00356671" w:rsidRDefault="00A21470">
      <w:pPr>
        <w:pStyle w:val="TOC1"/>
        <w:tabs>
          <w:tab w:val="right" w:leader="dot" w:pos="9060"/>
        </w:tabs>
        <w:rPr>
          <w:rFonts w:eastAsiaTheme="minorEastAsia" w:cstheme="minorBidi"/>
          <w:noProof/>
          <w:sz w:val="22"/>
          <w:szCs w:val="22"/>
          <w:lang w:eastAsia="en-AU"/>
        </w:rPr>
      </w:pPr>
      <w:r>
        <w:rPr>
          <w:rFonts w:cs="Arial"/>
          <w:b/>
          <w:sz w:val="36"/>
          <w:szCs w:val="36"/>
        </w:rPr>
        <w:fldChar w:fldCharType="begin"/>
      </w:r>
      <w:r>
        <w:rPr>
          <w:rFonts w:cs="Arial"/>
          <w:b/>
          <w:sz w:val="36"/>
          <w:szCs w:val="36"/>
        </w:rPr>
        <w:instrText xml:space="preserve"> TOC \h \z \t "Heading 1,1,Heading 2,2" </w:instrText>
      </w:r>
      <w:r>
        <w:rPr>
          <w:rFonts w:cs="Arial"/>
          <w:b/>
          <w:sz w:val="36"/>
          <w:szCs w:val="36"/>
        </w:rPr>
        <w:fldChar w:fldCharType="separate"/>
      </w:r>
      <w:hyperlink w:anchor="_Toc89785230" w:history="1">
        <w:r w:rsidR="00356671" w:rsidRPr="00FA31D1">
          <w:rPr>
            <w:rStyle w:val="Hyperlink"/>
            <w:noProof/>
          </w:rPr>
          <w:t>Contents</w:t>
        </w:r>
        <w:r w:rsidR="00356671">
          <w:rPr>
            <w:noProof/>
            <w:webHidden/>
          </w:rPr>
          <w:tab/>
        </w:r>
        <w:r w:rsidR="00356671">
          <w:rPr>
            <w:noProof/>
            <w:webHidden/>
          </w:rPr>
          <w:fldChar w:fldCharType="begin"/>
        </w:r>
        <w:r w:rsidR="00356671">
          <w:rPr>
            <w:noProof/>
            <w:webHidden/>
          </w:rPr>
          <w:instrText xml:space="preserve"> PAGEREF _Toc89785230 \h </w:instrText>
        </w:r>
        <w:r w:rsidR="00356671">
          <w:rPr>
            <w:noProof/>
            <w:webHidden/>
          </w:rPr>
        </w:r>
        <w:r w:rsidR="00356671">
          <w:rPr>
            <w:noProof/>
            <w:webHidden/>
          </w:rPr>
          <w:fldChar w:fldCharType="separate"/>
        </w:r>
        <w:r w:rsidR="00356671">
          <w:rPr>
            <w:noProof/>
            <w:webHidden/>
          </w:rPr>
          <w:t>1</w:t>
        </w:r>
        <w:r w:rsidR="00356671">
          <w:rPr>
            <w:noProof/>
            <w:webHidden/>
          </w:rPr>
          <w:fldChar w:fldCharType="end"/>
        </w:r>
      </w:hyperlink>
    </w:p>
    <w:p w14:paraId="215003E0" w14:textId="00CB7864" w:rsidR="00356671" w:rsidRDefault="00356671">
      <w:pPr>
        <w:pStyle w:val="TOC1"/>
        <w:tabs>
          <w:tab w:val="right" w:leader="dot" w:pos="9060"/>
        </w:tabs>
        <w:rPr>
          <w:rFonts w:eastAsiaTheme="minorEastAsia" w:cstheme="minorBidi"/>
          <w:noProof/>
          <w:sz w:val="22"/>
          <w:szCs w:val="22"/>
          <w:lang w:eastAsia="en-AU"/>
        </w:rPr>
      </w:pPr>
      <w:hyperlink w:anchor="_Toc89785231" w:history="1">
        <w:r w:rsidRPr="00FA31D1">
          <w:rPr>
            <w:rStyle w:val="Hyperlink"/>
            <w:noProof/>
          </w:rPr>
          <w:t>Guideline Statement</w:t>
        </w:r>
        <w:r>
          <w:rPr>
            <w:noProof/>
            <w:webHidden/>
          </w:rPr>
          <w:tab/>
        </w:r>
        <w:r>
          <w:rPr>
            <w:noProof/>
            <w:webHidden/>
          </w:rPr>
          <w:fldChar w:fldCharType="begin"/>
        </w:r>
        <w:r>
          <w:rPr>
            <w:noProof/>
            <w:webHidden/>
          </w:rPr>
          <w:instrText xml:space="preserve"> PAGEREF _Toc89785231 \h </w:instrText>
        </w:r>
        <w:r>
          <w:rPr>
            <w:noProof/>
            <w:webHidden/>
          </w:rPr>
        </w:r>
        <w:r>
          <w:rPr>
            <w:noProof/>
            <w:webHidden/>
          </w:rPr>
          <w:fldChar w:fldCharType="separate"/>
        </w:r>
        <w:r>
          <w:rPr>
            <w:noProof/>
            <w:webHidden/>
          </w:rPr>
          <w:t>2</w:t>
        </w:r>
        <w:r>
          <w:rPr>
            <w:noProof/>
            <w:webHidden/>
          </w:rPr>
          <w:fldChar w:fldCharType="end"/>
        </w:r>
      </w:hyperlink>
    </w:p>
    <w:p w14:paraId="15B161FF" w14:textId="6AC057D5" w:rsidR="00356671" w:rsidRDefault="00356671">
      <w:pPr>
        <w:pStyle w:val="TOC1"/>
        <w:tabs>
          <w:tab w:val="right" w:leader="dot" w:pos="9060"/>
        </w:tabs>
        <w:rPr>
          <w:rFonts w:eastAsiaTheme="minorEastAsia" w:cstheme="minorBidi"/>
          <w:noProof/>
          <w:sz w:val="22"/>
          <w:szCs w:val="22"/>
          <w:lang w:eastAsia="en-AU"/>
        </w:rPr>
      </w:pPr>
      <w:hyperlink w:anchor="_Toc89785232" w:history="1">
        <w:r w:rsidRPr="00FA31D1">
          <w:rPr>
            <w:rStyle w:val="Hyperlink"/>
            <w:noProof/>
          </w:rPr>
          <w:t>Scope</w:t>
        </w:r>
        <w:r>
          <w:rPr>
            <w:noProof/>
            <w:webHidden/>
          </w:rPr>
          <w:tab/>
        </w:r>
        <w:r>
          <w:rPr>
            <w:noProof/>
            <w:webHidden/>
          </w:rPr>
          <w:fldChar w:fldCharType="begin"/>
        </w:r>
        <w:r>
          <w:rPr>
            <w:noProof/>
            <w:webHidden/>
          </w:rPr>
          <w:instrText xml:space="preserve"> PAGEREF _Toc89785232 \h </w:instrText>
        </w:r>
        <w:r>
          <w:rPr>
            <w:noProof/>
            <w:webHidden/>
          </w:rPr>
        </w:r>
        <w:r>
          <w:rPr>
            <w:noProof/>
            <w:webHidden/>
          </w:rPr>
          <w:fldChar w:fldCharType="separate"/>
        </w:r>
        <w:r>
          <w:rPr>
            <w:noProof/>
            <w:webHidden/>
          </w:rPr>
          <w:t>3</w:t>
        </w:r>
        <w:r>
          <w:rPr>
            <w:noProof/>
            <w:webHidden/>
          </w:rPr>
          <w:fldChar w:fldCharType="end"/>
        </w:r>
      </w:hyperlink>
    </w:p>
    <w:p w14:paraId="51094143" w14:textId="7DA44A20" w:rsidR="00356671" w:rsidRDefault="00356671">
      <w:pPr>
        <w:pStyle w:val="TOC1"/>
        <w:tabs>
          <w:tab w:val="right" w:leader="dot" w:pos="9060"/>
        </w:tabs>
        <w:rPr>
          <w:rFonts w:eastAsiaTheme="minorEastAsia" w:cstheme="minorBidi"/>
          <w:noProof/>
          <w:sz w:val="22"/>
          <w:szCs w:val="22"/>
          <w:lang w:eastAsia="en-AU"/>
        </w:rPr>
      </w:pPr>
      <w:hyperlink w:anchor="_Toc89785233" w:history="1">
        <w:r w:rsidRPr="00FA31D1">
          <w:rPr>
            <w:rStyle w:val="Hyperlink"/>
            <w:noProof/>
          </w:rPr>
          <w:t>Section 1 – Diagnosis of Placenta Praevia or Placenta Accreta Spectrum</w:t>
        </w:r>
        <w:r>
          <w:rPr>
            <w:noProof/>
            <w:webHidden/>
          </w:rPr>
          <w:tab/>
        </w:r>
        <w:r>
          <w:rPr>
            <w:noProof/>
            <w:webHidden/>
          </w:rPr>
          <w:fldChar w:fldCharType="begin"/>
        </w:r>
        <w:r>
          <w:rPr>
            <w:noProof/>
            <w:webHidden/>
          </w:rPr>
          <w:instrText xml:space="preserve"> PAGEREF _Toc89785233 \h </w:instrText>
        </w:r>
        <w:r>
          <w:rPr>
            <w:noProof/>
            <w:webHidden/>
          </w:rPr>
        </w:r>
        <w:r>
          <w:rPr>
            <w:noProof/>
            <w:webHidden/>
          </w:rPr>
          <w:fldChar w:fldCharType="separate"/>
        </w:r>
        <w:r>
          <w:rPr>
            <w:noProof/>
            <w:webHidden/>
          </w:rPr>
          <w:t>3</w:t>
        </w:r>
        <w:r>
          <w:rPr>
            <w:noProof/>
            <w:webHidden/>
          </w:rPr>
          <w:fldChar w:fldCharType="end"/>
        </w:r>
      </w:hyperlink>
    </w:p>
    <w:p w14:paraId="6B198812" w14:textId="7A7AECE9" w:rsidR="00356671" w:rsidRDefault="00356671">
      <w:pPr>
        <w:pStyle w:val="TOC2"/>
        <w:tabs>
          <w:tab w:val="right" w:leader="dot" w:pos="9060"/>
        </w:tabs>
        <w:rPr>
          <w:rFonts w:eastAsiaTheme="minorEastAsia" w:cstheme="minorBidi"/>
          <w:noProof/>
          <w:sz w:val="22"/>
          <w:szCs w:val="22"/>
          <w:lang w:eastAsia="en-AU"/>
        </w:rPr>
      </w:pPr>
      <w:hyperlink w:anchor="_Toc89785234" w:history="1">
        <w:r w:rsidRPr="00FA31D1">
          <w:rPr>
            <w:rStyle w:val="Hyperlink"/>
            <w:noProof/>
          </w:rPr>
          <w:t>Ultrasound Imaging for Placenta Praevia</w:t>
        </w:r>
        <w:r>
          <w:rPr>
            <w:noProof/>
            <w:webHidden/>
          </w:rPr>
          <w:tab/>
        </w:r>
        <w:r>
          <w:rPr>
            <w:noProof/>
            <w:webHidden/>
          </w:rPr>
          <w:fldChar w:fldCharType="begin"/>
        </w:r>
        <w:r>
          <w:rPr>
            <w:noProof/>
            <w:webHidden/>
          </w:rPr>
          <w:instrText xml:space="preserve"> PAGEREF _Toc89785234 \h </w:instrText>
        </w:r>
        <w:r>
          <w:rPr>
            <w:noProof/>
            <w:webHidden/>
          </w:rPr>
        </w:r>
        <w:r>
          <w:rPr>
            <w:noProof/>
            <w:webHidden/>
          </w:rPr>
          <w:fldChar w:fldCharType="separate"/>
        </w:r>
        <w:r>
          <w:rPr>
            <w:noProof/>
            <w:webHidden/>
          </w:rPr>
          <w:t>3</w:t>
        </w:r>
        <w:r>
          <w:rPr>
            <w:noProof/>
            <w:webHidden/>
          </w:rPr>
          <w:fldChar w:fldCharType="end"/>
        </w:r>
      </w:hyperlink>
    </w:p>
    <w:p w14:paraId="4D86077C" w14:textId="5A593CFE" w:rsidR="00356671" w:rsidRDefault="00356671">
      <w:pPr>
        <w:pStyle w:val="TOC1"/>
        <w:tabs>
          <w:tab w:val="right" w:leader="dot" w:pos="9060"/>
        </w:tabs>
        <w:rPr>
          <w:rFonts w:eastAsiaTheme="minorEastAsia" w:cstheme="minorBidi"/>
          <w:noProof/>
          <w:sz w:val="22"/>
          <w:szCs w:val="22"/>
          <w:lang w:eastAsia="en-AU"/>
        </w:rPr>
      </w:pPr>
      <w:hyperlink w:anchor="_Toc89785235" w:history="1">
        <w:r w:rsidRPr="00FA31D1">
          <w:rPr>
            <w:rStyle w:val="Hyperlink"/>
            <w:noProof/>
          </w:rPr>
          <w:t>Section 2 – Antenatal Care, Surveillance and Mode of Delivery for the Woman with confirmed or Suspected Placenta Praevia</w:t>
        </w:r>
        <w:r>
          <w:rPr>
            <w:noProof/>
            <w:webHidden/>
          </w:rPr>
          <w:tab/>
        </w:r>
        <w:r>
          <w:rPr>
            <w:noProof/>
            <w:webHidden/>
          </w:rPr>
          <w:fldChar w:fldCharType="begin"/>
        </w:r>
        <w:r>
          <w:rPr>
            <w:noProof/>
            <w:webHidden/>
          </w:rPr>
          <w:instrText xml:space="preserve"> PAGEREF _Toc89785235 \h </w:instrText>
        </w:r>
        <w:r>
          <w:rPr>
            <w:noProof/>
            <w:webHidden/>
          </w:rPr>
        </w:r>
        <w:r>
          <w:rPr>
            <w:noProof/>
            <w:webHidden/>
          </w:rPr>
          <w:fldChar w:fldCharType="separate"/>
        </w:r>
        <w:r>
          <w:rPr>
            <w:noProof/>
            <w:webHidden/>
          </w:rPr>
          <w:t>4</w:t>
        </w:r>
        <w:r>
          <w:rPr>
            <w:noProof/>
            <w:webHidden/>
          </w:rPr>
          <w:fldChar w:fldCharType="end"/>
        </w:r>
      </w:hyperlink>
    </w:p>
    <w:p w14:paraId="29D9FE15" w14:textId="2B342AF9" w:rsidR="00356671" w:rsidRDefault="00356671">
      <w:pPr>
        <w:pStyle w:val="TOC1"/>
        <w:tabs>
          <w:tab w:val="right" w:leader="dot" w:pos="9060"/>
        </w:tabs>
        <w:rPr>
          <w:rFonts w:eastAsiaTheme="minorEastAsia" w:cstheme="minorBidi"/>
          <w:noProof/>
          <w:sz w:val="22"/>
          <w:szCs w:val="22"/>
          <w:lang w:eastAsia="en-AU"/>
        </w:rPr>
      </w:pPr>
      <w:hyperlink w:anchor="_Toc89785236" w:history="1">
        <w:r w:rsidRPr="00FA31D1">
          <w:rPr>
            <w:rStyle w:val="Hyperlink"/>
            <w:noProof/>
          </w:rPr>
          <w:t>Section 3 – Antenatal Care, Surveillance and Surgical Planning for the Woman with confirmed or Suspected Placenta Praevia</w:t>
        </w:r>
        <w:r>
          <w:rPr>
            <w:noProof/>
            <w:webHidden/>
          </w:rPr>
          <w:tab/>
        </w:r>
        <w:r>
          <w:rPr>
            <w:noProof/>
            <w:webHidden/>
          </w:rPr>
          <w:fldChar w:fldCharType="begin"/>
        </w:r>
        <w:r>
          <w:rPr>
            <w:noProof/>
            <w:webHidden/>
          </w:rPr>
          <w:instrText xml:space="preserve"> PAGEREF _Toc89785236 \h </w:instrText>
        </w:r>
        <w:r>
          <w:rPr>
            <w:noProof/>
            <w:webHidden/>
          </w:rPr>
        </w:r>
        <w:r>
          <w:rPr>
            <w:noProof/>
            <w:webHidden/>
          </w:rPr>
          <w:fldChar w:fldCharType="separate"/>
        </w:r>
        <w:r>
          <w:rPr>
            <w:noProof/>
            <w:webHidden/>
          </w:rPr>
          <w:t>5</w:t>
        </w:r>
        <w:r>
          <w:rPr>
            <w:noProof/>
            <w:webHidden/>
          </w:rPr>
          <w:fldChar w:fldCharType="end"/>
        </w:r>
      </w:hyperlink>
    </w:p>
    <w:p w14:paraId="2AF543E5" w14:textId="34F7F700" w:rsidR="00356671" w:rsidRDefault="00356671">
      <w:pPr>
        <w:pStyle w:val="TOC2"/>
        <w:tabs>
          <w:tab w:val="right" w:leader="dot" w:pos="9060"/>
        </w:tabs>
        <w:rPr>
          <w:rFonts w:eastAsiaTheme="minorEastAsia" w:cstheme="minorBidi"/>
          <w:noProof/>
          <w:sz w:val="22"/>
          <w:szCs w:val="22"/>
          <w:lang w:eastAsia="en-AU"/>
        </w:rPr>
      </w:pPr>
      <w:hyperlink w:anchor="_Toc89785237" w:history="1">
        <w:r w:rsidRPr="00FA31D1">
          <w:rPr>
            <w:rStyle w:val="Hyperlink"/>
            <w:noProof/>
          </w:rPr>
          <w:t>Antenatal Care</w:t>
        </w:r>
        <w:r>
          <w:rPr>
            <w:noProof/>
            <w:webHidden/>
          </w:rPr>
          <w:tab/>
        </w:r>
        <w:r>
          <w:rPr>
            <w:noProof/>
            <w:webHidden/>
          </w:rPr>
          <w:fldChar w:fldCharType="begin"/>
        </w:r>
        <w:r>
          <w:rPr>
            <w:noProof/>
            <w:webHidden/>
          </w:rPr>
          <w:instrText xml:space="preserve"> PAGEREF _Toc89785237 \h </w:instrText>
        </w:r>
        <w:r>
          <w:rPr>
            <w:noProof/>
            <w:webHidden/>
          </w:rPr>
        </w:r>
        <w:r>
          <w:rPr>
            <w:noProof/>
            <w:webHidden/>
          </w:rPr>
          <w:fldChar w:fldCharType="separate"/>
        </w:r>
        <w:r>
          <w:rPr>
            <w:noProof/>
            <w:webHidden/>
          </w:rPr>
          <w:t>5</w:t>
        </w:r>
        <w:r>
          <w:rPr>
            <w:noProof/>
            <w:webHidden/>
          </w:rPr>
          <w:fldChar w:fldCharType="end"/>
        </w:r>
      </w:hyperlink>
    </w:p>
    <w:p w14:paraId="1E3A80FC" w14:textId="2C1A77DE" w:rsidR="00356671" w:rsidRDefault="00356671">
      <w:pPr>
        <w:pStyle w:val="TOC1"/>
        <w:tabs>
          <w:tab w:val="right" w:leader="dot" w:pos="9060"/>
        </w:tabs>
        <w:rPr>
          <w:rFonts w:eastAsiaTheme="minorEastAsia" w:cstheme="minorBidi"/>
          <w:noProof/>
          <w:sz w:val="22"/>
          <w:szCs w:val="22"/>
          <w:lang w:eastAsia="en-AU"/>
        </w:rPr>
      </w:pPr>
      <w:hyperlink w:anchor="_Toc89785238" w:history="1">
        <w:r w:rsidRPr="00FA31D1">
          <w:rPr>
            <w:rStyle w:val="Hyperlink"/>
            <w:noProof/>
          </w:rPr>
          <w:t>Section 4 – Pre-operative Management of PAS</w:t>
        </w:r>
        <w:r>
          <w:rPr>
            <w:noProof/>
            <w:webHidden/>
          </w:rPr>
          <w:tab/>
        </w:r>
        <w:r>
          <w:rPr>
            <w:noProof/>
            <w:webHidden/>
          </w:rPr>
          <w:fldChar w:fldCharType="begin"/>
        </w:r>
        <w:r>
          <w:rPr>
            <w:noProof/>
            <w:webHidden/>
          </w:rPr>
          <w:instrText xml:space="preserve"> PAGEREF _Toc89785238 \h </w:instrText>
        </w:r>
        <w:r>
          <w:rPr>
            <w:noProof/>
            <w:webHidden/>
          </w:rPr>
        </w:r>
        <w:r>
          <w:rPr>
            <w:noProof/>
            <w:webHidden/>
          </w:rPr>
          <w:fldChar w:fldCharType="separate"/>
        </w:r>
        <w:r>
          <w:rPr>
            <w:noProof/>
            <w:webHidden/>
          </w:rPr>
          <w:t>6</w:t>
        </w:r>
        <w:r>
          <w:rPr>
            <w:noProof/>
            <w:webHidden/>
          </w:rPr>
          <w:fldChar w:fldCharType="end"/>
        </w:r>
      </w:hyperlink>
    </w:p>
    <w:p w14:paraId="45730063" w14:textId="67D70A36" w:rsidR="00356671" w:rsidRDefault="00356671">
      <w:pPr>
        <w:pStyle w:val="TOC2"/>
        <w:tabs>
          <w:tab w:val="right" w:leader="dot" w:pos="9060"/>
        </w:tabs>
        <w:rPr>
          <w:rFonts w:eastAsiaTheme="minorEastAsia" w:cstheme="minorBidi"/>
          <w:noProof/>
          <w:sz w:val="22"/>
          <w:szCs w:val="22"/>
          <w:lang w:eastAsia="en-AU"/>
        </w:rPr>
      </w:pPr>
      <w:hyperlink w:anchor="_Toc89785239" w:history="1">
        <w:r w:rsidRPr="00FA31D1">
          <w:rPr>
            <w:rStyle w:val="Hyperlink"/>
            <w:noProof/>
          </w:rPr>
          <w:t>Elective Surgical Procedure</w:t>
        </w:r>
        <w:r>
          <w:rPr>
            <w:noProof/>
            <w:webHidden/>
          </w:rPr>
          <w:tab/>
        </w:r>
        <w:r>
          <w:rPr>
            <w:noProof/>
            <w:webHidden/>
          </w:rPr>
          <w:fldChar w:fldCharType="begin"/>
        </w:r>
        <w:r>
          <w:rPr>
            <w:noProof/>
            <w:webHidden/>
          </w:rPr>
          <w:instrText xml:space="preserve"> PAGEREF _Toc89785239 \h </w:instrText>
        </w:r>
        <w:r>
          <w:rPr>
            <w:noProof/>
            <w:webHidden/>
          </w:rPr>
        </w:r>
        <w:r>
          <w:rPr>
            <w:noProof/>
            <w:webHidden/>
          </w:rPr>
          <w:fldChar w:fldCharType="separate"/>
        </w:r>
        <w:r>
          <w:rPr>
            <w:noProof/>
            <w:webHidden/>
          </w:rPr>
          <w:t>6</w:t>
        </w:r>
        <w:r>
          <w:rPr>
            <w:noProof/>
            <w:webHidden/>
          </w:rPr>
          <w:fldChar w:fldCharType="end"/>
        </w:r>
      </w:hyperlink>
    </w:p>
    <w:p w14:paraId="67E2C2AF" w14:textId="1BCB4395" w:rsidR="00356671" w:rsidRDefault="00356671">
      <w:pPr>
        <w:pStyle w:val="TOC2"/>
        <w:tabs>
          <w:tab w:val="right" w:leader="dot" w:pos="9060"/>
        </w:tabs>
        <w:rPr>
          <w:rFonts w:eastAsiaTheme="minorEastAsia" w:cstheme="minorBidi"/>
          <w:noProof/>
          <w:sz w:val="22"/>
          <w:szCs w:val="22"/>
          <w:lang w:eastAsia="en-AU"/>
        </w:rPr>
      </w:pPr>
      <w:hyperlink w:anchor="_Toc89785240" w:history="1">
        <w:r w:rsidRPr="00FA31D1">
          <w:rPr>
            <w:rStyle w:val="Hyperlink"/>
            <w:noProof/>
          </w:rPr>
          <w:t>Emergency surgery</w:t>
        </w:r>
        <w:r>
          <w:rPr>
            <w:noProof/>
            <w:webHidden/>
          </w:rPr>
          <w:tab/>
        </w:r>
        <w:r>
          <w:rPr>
            <w:noProof/>
            <w:webHidden/>
          </w:rPr>
          <w:fldChar w:fldCharType="begin"/>
        </w:r>
        <w:r>
          <w:rPr>
            <w:noProof/>
            <w:webHidden/>
          </w:rPr>
          <w:instrText xml:space="preserve"> PAGEREF _Toc89785240 \h </w:instrText>
        </w:r>
        <w:r>
          <w:rPr>
            <w:noProof/>
            <w:webHidden/>
          </w:rPr>
        </w:r>
        <w:r>
          <w:rPr>
            <w:noProof/>
            <w:webHidden/>
          </w:rPr>
          <w:fldChar w:fldCharType="separate"/>
        </w:r>
        <w:r>
          <w:rPr>
            <w:noProof/>
            <w:webHidden/>
          </w:rPr>
          <w:t>8</w:t>
        </w:r>
        <w:r>
          <w:rPr>
            <w:noProof/>
            <w:webHidden/>
          </w:rPr>
          <w:fldChar w:fldCharType="end"/>
        </w:r>
      </w:hyperlink>
    </w:p>
    <w:p w14:paraId="0153A2EC" w14:textId="5ED6260D" w:rsidR="00356671" w:rsidRDefault="00356671">
      <w:pPr>
        <w:pStyle w:val="TOC1"/>
        <w:tabs>
          <w:tab w:val="right" w:leader="dot" w:pos="9060"/>
        </w:tabs>
        <w:rPr>
          <w:rFonts w:eastAsiaTheme="minorEastAsia" w:cstheme="minorBidi"/>
          <w:noProof/>
          <w:sz w:val="22"/>
          <w:szCs w:val="22"/>
          <w:lang w:eastAsia="en-AU"/>
        </w:rPr>
      </w:pPr>
      <w:hyperlink w:anchor="_Toc89785241" w:history="1">
        <w:r w:rsidRPr="00FA31D1">
          <w:rPr>
            <w:rStyle w:val="Hyperlink"/>
            <w:noProof/>
          </w:rPr>
          <w:t>Section 5 – Operative day</w:t>
        </w:r>
        <w:r>
          <w:rPr>
            <w:noProof/>
            <w:webHidden/>
          </w:rPr>
          <w:tab/>
        </w:r>
        <w:r>
          <w:rPr>
            <w:noProof/>
            <w:webHidden/>
          </w:rPr>
          <w:fldChar w:fldCharType="begin"/>
        </w:r>
        <w:r>
          <w:rPr>
            <w:noProof/>
            <w:webHidden/>
          </w:rPr>
          <w:instrText xml:space="preserve"> PAGEREF _Toc89785241 \h </w:instrText>
        </w:r>
        <w:r>
          <w:rPr>
            <w:noProof/>
            <w:webHidden/>
          </w:rPr>
        </w:r>
        <w:r>
          <w:rPr>
            <w:noProof/>
            <w:webHidden/>
          </w:rPr>
          <w:fldChar w:fldCharType="separate"/>
        </w:r>
        <w:r>
          <w:rPr>
            <w:noProof/>
            <w:webHidden/>
          </w:rPr>
          <w:t>8</w:t>
        </w:r>
        <w:r>
          <w:rPr>
            <w:noProof/>
            <w:webHidden/>
          </w:rPr>
          <w:fldChar w:fldCharType="end"/>
        </w:r>
      </w:hyperlink>
    </w:p>
    <w:p w14:paraId="009DE811" w14:textId="1EE72937" w:rsidR="00356671" w:rsidRDefault="00356671">
      <w:pPr>
        <w:pStyle w:val="TOC2"/>
        <w:tabs>
          <w:tab w:val="right" w:leader="dot" w:pos="9060"/>
        </w:tabs>
        <w:rPr>
          <w:rFonts w:eastAsiaTheme="minorEastAsia" w:cstheme="minorBidi"/>
          <w:noProof/>
          <w:sz w:val="22"/>
          <w:szCs w:val="22"/>
          <w:lang w:eastAsia="en-AU"/>
        </w:rPr>
      </w:pPr>
      <w:hyperlink w:anchor="_Toc89785242" w:history="1">
        <w:r w:rsidRPr="00FA31D1">
          <w:rPr>
            <w:rStyle w:val="Hyperlink"/>
            <w:noProof/>
          </w:rPr>
          <w:t>Pre-operative</w:t>
        </w:r>
        <w:r>
          <w:rPr>
            <w:noProof/>
            <w:webHidden/>
          </w:rPr>
          <w:tab/>
        </w:r>
        <w:r>
          <w:rPr>
            <w:noProof/>
            <w:webHidden/>
          </w:rPr>
          <w:fldChar w:fldCharType="begin"/>
        </w:r>
        <w:r>
          <w:rPr>
            <w:noProof/>
            <w:webHidden/>
          </w:rPr>
          <w:instrText xml:space="preserve"> PAGEREF _Toc89785242 \h </w:instrText>
        </w:r>
        <w:r>
          <w:rPr>
            <w:noProof/>
            <w:webHidden/>
          </w:rPr>
        </w:r>
        <w:r>
          <w:rPr>
            <w:noProof/>
            <w:webHidden/>
          </w:rPr>
          <w:fldChar w:fldCharType="separate"/>
        </w:r>
        <w:r>
          <w:rPr>
            <w:noProof/>
            <w:webHidden/>
          </w:rPr>
          <w:t>8</w:t>
        </w:r>
        <w:r>
          <w:rPr>
            <w:noProof/>
            <w:webHidden/>
          </w:rPr>
          <w:fldChar w:fldCharType="end"/>
        </w:r>
      </w:hyperlink>
    </w:p>
    <w:p w14:paraId="44DC8DB9" w14:textId="4EC3B0CA" w:rsidR="00356671" w:rsidRDefault="00356671">
      <w:pPr>
        <w:pStyle w:val="TOC2"/>
        <w:tabs>
          <w:tab w:val="right" w:leader="dot" w:pos="9060"/>
        </w:tabs>
        <w:rPr>
          <w:rFonts w:eastAsiaTheme="minorEastAsia" w:cstheme="minorBidi"/>
          <w:noProof/>
          <w:sz w:val="22"/>
          <w:szCs w:val="22"/>
          <w:lang w:eastAsia="en-AU"/>
        </w:rPr>
      </w:pPr>
      <w:hyperlink w:anchor="_Toc89785243" w:history="1">
        <w:r w:rsidRPr="00FA31D1">
          <w:rPr>
            <w:rStyle w:val="Hyperlink"/>
            <w:noProof/>
          </w:rPr>
          <w:t>Day of Surgery</w:t>
        </w:r>
        <w:r>
          <w:rPr>
            <w:noProof/>
            <w:webHidden/>
          </w:rPr>
          <w:tab/>
        </w:r>
        <w:r>
          <w:rPr>
            <w:noProof/>
            <w:webHidden/>
          </w:rPr>
          <w:fldChar w:fldCharType="begin"/>
        </w:r>
        <w:r>
          <w:rPr>
            <w:noProof/>
            <w:webHidden/>
          </w:rPr>
          <w:instrText xml:space="preserve"> PAGEREF _Toc89785243 \h </w:instrText>
        </w:r>
        <w:r>
          <w:rPr>
            <w:noProof/>
            <w:webHidden/>
          </w:rPr>
        </w:r>
        <w:r>
          <w:rPr>
            <w:noProof/>
            <w:webHidden/>
          </w:rPr>
          <w:fldChar w:fldCharType="separate"/>
        </w:r>
        <w:r>
          <w:rPr>
            <w:noProof/>
            <w:webHidden/>
          </w:rPr>
          <w:t>8</w:t>
        </w:r>
        <w:r>
          <w:rPr>
            <w:noProof/>
            <w:webHidden/>
          </w:rPr>
          <w:fldChar w:fldCharType="end"/>
        </w:r>
      </w:hyperlink>
    </w:p>
    <w:p w14:paraId="5C35C45D" w14:textId="4F784B00" w:rsidR="00356671" w:rsidRDefault="00356671">
      <w:pPr>
        <w:pStyle w:val="TOC1"/>
        <w:tabs>
          <w:tab w:val="right" w:leader="dot" w:pos="9060"/>
        </w:tabs>
        <w:rPr>
          <w:rFonts w:eastAsiaTheme="minorEastAsia" w:cstheme="minorBidi"/>
          <w:noProof/>
          <w:sz w:val="22"/>
          <w:szCs w:val="22"/>
          <w:lang w:eastAsia="en-AU"/>
        </w:rPr>
      </w:pPr>
      <w:hyperlink w:anchor="_Toc89785244" w:history="1">
        <w:r w:rsidRPr="00FA31D1">
          <w:rPr>
            <w:rStyle w:val="Hyperlink"/>
            <w:noProof/>
          </w:rPr>
          <w:t>Evaluation</w:t>
        </w:r>
        <w:r>
          <w:rPr>
            <w:noProof/>
            <w:webHidden/>
          </w:rPr>
          <w:tab/>
        </w:r>
        <w:r>
          <w:rPr>
            <w:noProof/>
            <w:webHidden/>
          </w:rPr>
          <w:fldChar w:fldCharType="begin"/>
        </w:r>
        <w:r>
          <w:rPr>
            <w:noProof/>
            <w:webHidden/>
          </w:rPr>
          <w:instrText xml:space="preserve"> PAGEREF _Toc89785244 \h </w:instrText>
        </w:r>
        <w:r>
          <w:rPr>
            <w:noProof/>
            <w:webHidden/>
          </w:rPr>
        </w:r>
        <w:r>
          <w:rPr>
            <w:noProof/>
            <w:webHidden/>
          </w:rPr>
          <w:fldChar w:fldCharType="separate"/>
        </w:r>
        <w:r>
          <w:rPr>
            <w:noProof/>
            <w:webHidden/>
          </w:rPr>
          <w:t>9</w:t>
        </w:r>
        <w:r>
          <w:rPr>
            <w:noProof/>
            <w:webHidden/>
          </w:rPr>
          <w:fldChar w:fldCharType="end"/>
        </w:r>
      </w:hyperlink>
    </w:p>
    <w:p w14:paraId="15BB0053" w14:textId="47924765" w:rsidR="00356671" w:rsidRDefault="00356671">
      <w:pPr>
        <w:pStyle w:val="TOC1"/>
        <w:tabs>
          <w:tab w:val="right" w:leader="dot" w:pos="9060"/>
        </w:tabs>
        <w:rPr>
          <w:rFonts w:eastAsiaTheme="minorEastAsia" w:cstheme="minorBidi"/>
          <w:noProof/>
          <w:sz w:val="22"/>
          <w:szCs w:val="22"/>
          <w:lang w:eastAsia="en-AU"/>
        </w:rPr>
      </w:pPr>
      <w:hyperlink w:anchor="_Toc89785245" w:history="1">
        <w:r w:rsidRPr="00FA31D1">
          <w:rPr>
            <w:rStyle w:val="Hyperlink"/>
            <w:noProof/>
          </w:rPr>
          <w:t>Related Policies, Procedures, Guidelines and Legislation</w:t>
        </w:r>
        <w:r>
          <w:rPr>
            <w:noProof/>
            <w:webHidden/>
          </w:rPr>
          <w:tab/>
        </w:r>
        <w:r>
          <w:rPr>
            <w:noProof/>
            <w:webHidden/>
          </w:rPr>
          <w:fldChar w:fldCharType="begin"/>
        </w:r>
        <w:r>
          <w:rPr>
            <w:noProof/>
            <w:webHidden/>
          </w:rPr>
          <w:instrText xml:space="preserve"> PAGEREF _Toc89785245 \h </w:instrText>
        </w:r>
        <w:r>
          <w:rPr>
            <w:noProof/>
            <w:webHidden/>
          </w:rPr>
        </w:r>
        <w:r>
          <w:rPr>
            <w:noProof/>
            <w:webHidden/>
          </w:rPr>
          <w:fldChar w:fldCharType="separate"/>
        </w:r>
        <w:r>
          <w:rPr>
            <w:noProof/>
            <w:webHidden/>
          </w:rPr>
          <w:t>9</w:t>
        </w:r>
        <w:r>
          <w:rPr>
            <w:noProof/>
            <w:webHidden/>
          </w:rPr>
          <w:fldChar w:fldCharType="end"/>
        </w:r>
      </w:hyperlink>
    </w:p>
    <w:p w14:paraId="42083024" w14:textId="6AF6E57D" w:rsidR="00356671" w:rsidRDefault="00356671">
      <w:pPr>
        <w:pStyle w:val="TOC2"/>
        <w:tabs>
          <w:tab w:val="right" w:leader="dot" w:pos="9060"/>
        </w:tabs>
        <w:rPr>
          <w:rFonts w:eastAsiaTheme="minorEastAsia" w:cstheme="minorBidi"/>
          <w:noProof/>
          <w:sz w:val="22"/>
          <w:szCs w:val="22"/>
          <w:lang w:eastAsia="en-AU"/>
        </w:rPr>
      </w:pPr>
      <w:hyperlink w:anchor="_Toc89785246" w:history="1">
        <w:r w:rsidRPr="00FA31D1">
          <w:rPr>
            <w:rStyle w:val="Hyperlink"/>
            <w:noProof/>
          </w:rPr>
          <w:t>Procedures</w:t>
        </w:r>
        <w:r>
          <w:rPr>
            <w:noProof/>
            <w:webHidden/>
          </w:rPr>
          <w:tab/>
        </w:r>
        <w:r>
          <w:rPr>
            <w:noProof/>
            <w:webHidden/>
          </w:rPr>
          <w:fldChar w:fldCharType="begin"/>
        </w:r>
        <w:r>
          <w:rPr>
            <w:noProof/>
            <w:webHidden/>
          </w:rPr>
          <w:instrText xml:space="preserve"> PAGEREF _Toc89785246 \h </w:instrText>
        </w:r>
        <w:r>
          <w:rPr>
            <w:noProof/>
            <w:webHidden/>
          </w:rPr>
        </w:r>
        <w:r>
          <w:rPr>
            <w:noProof/>
            <w:webHidden/>
          </w:rPr>
          <w:fldChar w:fldCharType="separate"/>
        </w:r>
        <w:r>
          <w:rPr>
            <w:noProof/>
            <w:webHidden/>
          </w:rPr>
          <w:t>9</w:t>
        </w:r>
        <w:r>
          <w:rPr>
            <w:noProof/>
            <w:webHidden/>
          </w:rPr>
          <w:fldChar w:fldCharType="end"/>
        </w:r>
      </w:hyperlink>
    </w:p>
    <w:p w14:paraId="4F2BB390" w14:textId="3C282247" w:rsidR="00356671" w:rsidRDefault="00356671">
      <w:pPr>
        <w:pStyle w:val="TOC2"/>
        <w:tabs>
          <w:tab w:val="right" w:leader="dot" w:pos="9060"/>
        </w:tabs>
        <w:rPr>
          <w:rFonts w:eastAsiaTheme="minorEastAsia" w:cstheme="minorBidi"/>
          <w:noProof/>
          <w:sz w:val="22"/>
          <w:szCs w:val="22"/>
          <w:lang w:eastAsia="en-AU"/>
        </w:rPr>
      </w:pPr>
      <w:hyperlink w:anchor="_Toc89785247" w:history="1">
        <w:r w:rsidRPr="00FA31D1">
          <w:rPr>
            <w:rStyle w:val="Hyperlink"/>
            <w:noProof/>
          </w:rPr>
          <w:t>Guidelines</w:t>
        </w:r>
        <w:r>
          <w:rPr>
            <w:noProof/>
            <w:webHidden/>
          </w:rPr>
          <w:tab/>
        </w:r>
        <w:r>
          <w:rPr>
            <w:noProof/>
            <w:webHidden/>
          </w:rPr>
          <w:fldChar w:fldCharType="begin"/>
        </w:r>
        <w:r>
          <w:rPr>
            <w:noProof/>
            <w:webHidden/>
          </w:rPr>
          <w:instrText xml:space="preserve"> PAGEREF _Toc89785247 \h </w:instrText>
        </w:r>
        <w:r>
          <w:rPr>
            <w:noProof/>
            <w:webHidden/>
          </w:rPr>
        </w:r>
        <w:r>
          <w:rPr>
            <w:noProof/>
            <w:webHidden/>
          </w:rPr>
          <w:fldChar w:fldCharType="separate"/>
        </w:r>
        <w:r>
          <w:rPr>
            <w:noProof/>
            <w:webHidden/>
          </w:rPr>
          <w:t>10</w:t>
        </w:r>
        <w:r>
          <w:rPr>
            <w:noProof/>
            <w:webHidden/>
          </w:rPr>
          <w:fldChar w:fldCharType="end"/>
        </w:r>
      </w:hyperlink>
    </w:p>
    <w:p w14:paraId="5A947706" w14:textId="252D7800" w:rsidR="00356671" w:rsidRDefault="00356671">
      <w:pPr>
        <w:pStyle w:val="TOC1"/>
        <w:tabs>
          <w:tab w:val="right" w:leader="dot" w:pos="9060"/>
        </w:tabs>
        <w:rPr>
          <w:rFonts w:eastAsiaTheme="minorEastAsia" w:cstheme="minorBidi"/>
          <w:noProof/>
          <w:sz w:val="22"/>
          <w:szCs w:val="22"/>
          <w:lang w:eastAsia="en-AU"/>
        </w:rPr>
      </w:pPr>
      <w:hyperlink w:anchor="_Toc89785248" w:history="1">
        <w:r w:rsidRPr="00FA31D1">
          <w:rPr>
            <w:rStyle w:val="Hyperlink"/>
            <w:noProof/>
          </w:rPr>
          <w:t>References</w:t>
        </w:r>
        <w:r>
          <w:rPr>
            <w:noProof/>
            <w:webHidden/>
          </w:rPr>
          <w:tab/>
        </w:r>
        <w:r>
          <w:rPr>
            <w:noProof/>
            <w:webHidden/>
          </w:rPr>
          <w:fldChar w:fldCharType="begin"/>
        </w:r>
        <w:r>
          <w:rPr>
            <w:noProof/>
            <w:webHidden/>
          </w:rPr>
          <w:instrText xml:space="preserve"> PAGEREF _Toc89785248 \h </w:instrText>
        </w:r>
        <w:r>
          <w:rPr>
            <w:noProof/>
            <w:webHidden/>
          </w:rPr>
        </w:r>
        <w:r>
          <w:rPr>
            <w:noProof/>
            <w:webHidden/>
          </w:rPr>
          <w:fldChar w:fldCharType="separate"/>
        </w:r>
        <w:r>
          <w:rPr>
            <w:noProof/>
            <w:webHidden/>
          </w:rPr>
          <w:t>10</w:t>
        </w:r>
        <w:r>
          <w:rPr>
            <w:noProof/>
            <w:webHidden/>
          </w:rPr>
          <w:fldChar w:fldCharType="end"/>
        </w:r>
      </w:hyperlink>
    </w:p>
    <w:p w14:paraId="0CA7079C" w14:textId="26A182E9" w:rsidR="00356671" w:rsidRDefault="00356671">
      <w:pPr>
        <w:pStyle w:val="TOC1"/>
        <w:tabs>
          <w:tab w:val="right" w:leader="dot" w:pos="9060"/>
        </w:tabs>
        <w:rPr>
          <w:rFonts w:eastAsiaTheme="minorEastAsia" w:cstheme="minorBidi"/>
          <w:noProof/>
          <w:sz w:val="22"/>
          <w:szCs w:val="22"/>
          <w:lang w:eastAsia="en-AU"/>
        </w:rPr>
      </w:pPr>
      <w:hyperlink w:anchor="_Toc89785249" w:history="1">
        <w:r w:rsidRPr="00FA31D1">
          <w:rPr>
            <w:rStyle w:val="Hyperlink"/>
            <w:noProof/>
          </w:rPr>
          <w:t>Definition of Terms</w:t>
        </w:r>
        <w:r>
          <w:rPr>
            <w:noProof/>
            <w:webHidden/>
          </w:rPr>
          <w:tab/>
        </w:r>
        <w:r>
          <w:rPr>
            <w:noProof/>
            <w:webHidden/>
          </w:rPr>
          <w:fldChar w:fldCharType="begin"/>
        </w:r>
        <w:r>
          <w:rPr>
            <w:noProof/>
            <w:webHidden/>
          </w:rPr>
          <w:instrText xml:space="preserve"> PAGEREF _Toc89785249 \h </w:instrText>
        </w:r>
        <w:r>
          <w:rPr>
            <w:noProof/>
            <w:webHidden/>
          </w:rPr>
        </w:r>
        <w:r>
          <w:rPr>
            <w:noProof/>
            <w:webHidden/>
          </w:rPr>
          <w:fldChar w:fldCharType="separate"/>
        </w:r>
        <w:r>
          <w:rPr>
            <w:noProof/>
            <w:webHidden/>
          </w:rPr>
          <w:t>11</w:t>
        </w:r>
        <w:r>
          <w:rPr>
            <w:noProof/>
            <w:webHidden/>
          </w:rPr>
          <w:fldChar w:fldCharType="end"/>
        </w:r>
      </w:hyperlink>
    </w:p>
    <w:p w14:paraId="7EDBAAC2" w14:textId="502FF92E" w:rsidR="00356671" w:rsidRDefault="00356671">
      <w:pPr>
        <w:pStyle w:val="TOC1"/>
        <w:tabs>
          <w:tab w:val="right" w:leader="dot" w:pos="9060"/>
        </w:tabs>
        <w:rPr>
          <w:rFonts w:eastAsiaTheme="minorEastAsia" w:cstheme="minorBidi"/>
          <w:noProof/>
          <w:sz w:val="22"/>
          <w:szCs w:val="22"/>
          <w:lang w:eastAsia="en-AU"/>
        </w:rPr>
      </w:pPr>
      <w:hyperlink w:anchor="_Toc89785250" w:history="1">
        <w:r w:rsidRPr="00FA31D1">
          <w:rPr>
            <w:rStyle w:val="Hyperlink"/>
            <w:noProof/>
          </w:rPr>
          <w:t>Search Terms</w:t>
        </w:r>
        <w:r>
          <w:rPr>
            <w:noProof/>
            <w:webHidden/>
          </w:rPr>
          <w:tab/>
        </w:r>
        <w:r>
          <w:rPr>
            <w:noProof/>
            <w:webHidden/>
          </w:rPr>
          <w:fldChar w:fldCharType="begin"/>
        </w:r>
        <w:r>
          <w:rPr>
            <w:noProof/>
            <w:webHidden/>
          </w:rPr>
          <w:instrText xml:space="preserve"> PAGEREF _Toc89785250 \h </w:instrText>
        </w:r>
        <w:r>
          <w:rPr>
            <w:noProof/>
            <w:webHidden/>
          </w:rPr>
        </w:r>
        <w:r>
          <w:rPr>
            <w:noProof/>
            <w:webHidden/>
          </w:rPr>
          <w:fldChar w:fldCharType="separate"/>
        </w:r>
        <w:r>
          <w:rPr>
            <w:noProof/>
            <w:webHidden/>
          </w:rPr>
          <w:t>11</w:t>
        </w:r>
        <w:r>
          <w:rPr>
            <w:noProof/>
            <w:webHidden/>
          </w:rPr>
          <w:fldChar w:fldCharType="end"/>
        </w:r>
      </w:hyperlink>
    </w:p>
    <w:p w14:paraId="086829E2" w14:textId="4C32D26E" w:rsidR="009A534C" w:rsidRDefault="00A21470" w:rsidP="006743DB">
      <w:r>
        <w:rPr>
          <w:rFonts w:asciiTheme="minorHAnsi" w:hAnsiTheme="minorHAnsi" w:cs="Arial"/>
          <w:b/>
          <w:sz w:val="36"/>
          <w:szCs w:val="36"/>
        </w:rPr>
        <w:fldChar w:fldCharType="end"/>
      </w:r>
    </w:p>
    <w:p w14:paraId="086829E3" w14:textId="77777777" w:rsidR="009A534C" w:rsidRDefault="009A534C" w:rsidP="006743DB">
      <w:r>
        <w:br w:type="page"/>
      </w:r>
    </w:p>
    <w:tbl>
      <w:tblPr>
        <w:tblpPr w:leftFromText="180" w:rightFromText="180" w:vertAnchor="text" w:horzAnchor="margin" w:tblpY="181"/>
        <w:tblW w:w="9158" w:type="dxa"/>
        <w:tblLook w:val="0000" w:firstRow="0" w:lastRow="0" w:firstColumn="0" w:lastColumn="0" w:noHBand="0" w:noVBand="0"/>
      </w:tblPr>
      <w:tblGrid>
        <w:gridCol w:w="9158"/>
      </w:tblGrid>
      <w:tr w:rsidR="009A534C" w:rsidRPr="001B2BAC" w14:paraId="086829E5" w14:textId="77777777" w:rsidTr="008E74FD">
        <w:trPr>
          <w:cantSplit/>
          <w:trHeight w:val="285"/>
        </w:trPr>
        <w:tc>
          <w:tcPr>
            <w:tcW w:w="9158" w:type="dxa"/>
            <w:shd w:val="clear" w:color="auto" w:fill="D9D9D9" w:themeFill="background1" w:themeFillShade="D9"/>
          </w:tcPr>
          <w:p w14:paraId="086829E4" w14:textId="07C876F6" w:rsidR="009A534C" w:rsidRPr="002E3BFE" w:rsidRDefault="00010E74" w:rsidP="00B10F87">
            <w:pPr>
              <w:pStyle w:val="Heading1"/>
            </w:pPr>
            <w:bookmarkStart w:id="4" w:name="_Toc89785231"/>
            <w:r>
              <w:lastRenderedPageBreak/>
              <w:t>Guideline Statement</w:t>
            </w:r>
            <w:bookmarkEnd w:id="4"/>
          </w:p>
        </w:tc>
      </w:tr>
    </w:tbl>
    <w:p w14:paraId="086829E6" w14:textId="41911FA5" w:rsidR="009A534C" w:rsidRDefault="009A534C" w:rsidP="00C13D33">
      <w:pPr>
        <w:rPr>
          <w:rFonts w:cs="Arial"/>
          <w:b/>
          <w:szCs w:val="24"/>
        </w:rPr>
      </w:pPr>
    </w:p>
    <w:p w14:paraId="7777C3AC" w14:textId="1ECAF869" w:rsidR="009F641E" w:rsidRPr="009F641E" w:rsidRDefault="009F641E" w:rsidP="00C13D33">
      <w:pPr>
        <w:rPr>
          <w:rFonts w:cs="Arial"/>
          <w:b/>
          <w:szCs w:val="24"/>
        </w:rPr>
      </w:pPr>
      <w:r w:rsidRPr="009F641E">
        <w:rPr>
          <w:rFonts w:cs="Arial"/>
          <w:b/>
          <w:szCs w:val="24"/>
        </w:rPr>
        <w:t>Background</w:t>
      </w:r>
    </w:p>
    <w:p w14:paraId="42095DB9" w14:textId="05D4C95E" w:rsidR="009F641E" w:rsidRDefault="009F641E" w:rsidP="009F641E">
      <w:pPr>
        <w:autoSpaceDE w:val="0"/>
        <w:autoSpaceDN w:val="0"/>
        <w:adjustRightInd w:val="0"/>
        <w:rPr>
          <w:szCs w:val="24"/>
        </w:rPr>
      </w:pPr>
      <w:r w:rsidRPr="0039356B">
        <w:rPr>
          <w:szCs w:val="24"/>
        </w:rPr>
        <w:t xml:space="preserve">Placenta praevia exists when the placenta is </w:t>
      </w:r>
      <w:r>
        <w:rPr>
          <w:szCs w:val="24"/>
        </w:rPr>
        <w:t>implanted</w:t>
      </w:r>
      <w:r w:rsidRPr="0039356B">
        <w:rPr>
          <w:szCs w:val="24"/>
        </w:rPr>
        <w:t xml:space="preserve"> wholly or partly into the lower segment of the uterus</w:t>
      </w:r>
      <w:r>
        <w:rPr>
          <w:szCs w:val="24"/>
        </w:rPr>
        <w:t xml:space="preserve">.  The Placenta </w:t>
      </w:r>
      <w:proofErr w:type="spellStart"/>
      <w:r>
        <w:rPr>
          <w:szCs w:val="24"/>
        </w:rPr>
        <w:t>Accreta</w:t>
      </w:r>
      <w:proofErr w:type="spellEnd"/>
      <w:r>
        <w:rPr>
          <w:szCs w:val="24"/>
        </w:rPr>
        <w:t xml:space="preserve"> Spectrum (PAS) indicates an abnormal implantation of the placenta to the uterine wall and is a potentially </w:t>
      </w:r>
      <w:proofErr w:type="gramStart"/>
      <w:r>
        <w:rPr>
          <w:szCs w:val="24"/>
        </w:rPr>
        <w:t>life threatening</w:t>
      </w:r>
      <w:proofErr w:type="gramEnd"/>
      <w:r>
        <w:rPr>
          <w:szCs w:val="24"/>
        </w:rPr>
        <w:t xml:space="preserve"> obstetric complication that frequently require</w:t>
      </w:r>
      <w:r w:rsidR="00600E05">
        <w:rPr>
          <w:szCs w:val="24"/>
        </w:rPr>
        <w:t>s</w:t>
      </w:r>
      <w:r>
        <w:rPr>
          <w:szCs w:val="24"/>
        </w:rPr>
        <w:t xml:space="preserve"> interventions such as caesarean</w:t>
      </w:r>
      <w:r w:rsidR="00A21470">
        <w:rPr>
          <w:szCs w:val="24"/>
        </w:rPr>
        <w:t>,</w:t>
      </w:r>
      <w:r>
        <w:rPr>
          <w:szCs w:val="24"/>
        </w:rPr>
        <w:t xml:space="preserve"> hysterectomy and high volume blood transfusion. </w:t>
      </w:r>
    </w:p>
    <w:p w14:paraId="6946FFC5" w14:textId="63CF1E47" w:rsidR="0059417F" w:rsidRDefault="0059417F" w:rsidP="009F641E">
      <w:pPr>
        <w:autoSpaceDE w:val="0"/>
        <w:autoSpaceDN w:val="0"/>
        <w:adjustRightInd w:val="0"/>
        <w:rPr>
          <w:szCs w:val="24"/>
        </w:rPr>
      </w:pPr>
    </w:p>
    <w:p w14:paraId="1A0E17DC" w14:textId="77777777" w:rsidR="0059417F" w:rsidRPr="004F200B" w:rsidRDefault="0059417F" w:rsidP="0059417F">
      <w:pPr>
        <w:autoSpaceDE w:val="0"/>
        <w:autoSpaceDN w:val="0"/>
        <w:adjustRightInd w:val="0"/>
        <w:rPr>
          <w:b/>
          <w:szCs w:val="24"/>
        </w:rPr>
      </w:pPr>
      <w:r w:rsidRPr="004F200B">
        <w:rPr>
          <w:b/>
          <w:szCs w:val="24"/>
        </w:rPr>
        <w:t xml:space="preserve">Risk Factors </w:t>
      </w:r>
    </w:p>
    <w:p w14:paraId="29B61310" w14:textId="77777777" w:rsidR="0059417F" w:rsidRDefault="0059417F" w:rsidP="0059417F">
      <w:pPr>
        <w:pStyle w:val="ListBullet"/>
      </w:pPr>
      <w:r w:rsidRPr="0039356B">
        <w:t xml:space="preserve">Previous </w:t>
      </w:r>
      <w:r>
        <w:t>uterine surgery – Caesarean section, hysterotomy, uterine curettage, myomectomy</w:t>
      </w:r>
    </w:p>
    <w:p w14:paraId="490612DF" w14:textId="77777777" w:rsidR="0059417F" w:rsidRDefault="0059417F" w:rsidP="0059417F">
      <w:pPr>
        <w:pStyle w:val="ListBullet"/>
      </w:pPr>
      <w:r>
        <w:t>Previous retained placenta</w:t>
      </w:r>
    </w:p>
    <w:p w14:paraId="1BC97159" w14:textId="0BF35A91" w:rsidR="0059417F" w:rsidRPr="0059417F" w:rsidRDefault="0059417F" w:rsidP="0003358B">
      <w:pPr>
        <w:pStyle w:val="ListBullet"/>
        <w:rPr>
          <w:szCs w:val="24"/>
        </w:rPr>
      </w:pPr>
      <w:r>
        <w:t>Advanced maternal age</w:t>
      </w:r>
    </w:p>
    <w:p w14:paraId="7C5D524D" w14:textId="77777777" w:rsidR="009F641E" w:rsidRDefault="009F641E" w:rsidP="009F641E">
      <w:pPr>
        <w:autoSpaceDE w:val="0"/>
        <w:autoSpaceDN w:val="0"/>
        <w:adjustRightInd w:val="0"/>
        <w:rPr>
          <w:szCs w:val="24"/>
        </w:rPr>
      </w:pPr>
    </w:p>
    <w:p w14:paraId="232B5AD8" w14:textId="77777777" w:rsidR="009F641E" w:rsidRPr="004F200B" w:rsidRDefault="009F641E" w:rsidP="009F641E">
      <w:pPr>
        <w:autoSpaceDE w:val="0"/>
        <w:autoSpaceDN w:val="0"/>
        <w:adjustRightInd w:val="0"/>
        <w:rPr>
          <w:b/>
          <w:bCs/>
          <w:szCs w:val="24"/>
        </w:rPr>
      </w:pPr>
      <w:r w:rsidRPr="004F200B">
        <w:rPr>
          <w:b/>
          <w:bCs/>
          <w:szCs w:val="24"/>
        </w:rPr>
        <w:t>Incidence</w:t>
      </w:r>
    </w:p>
    <w:p w14:paraId="750CAD79" w14:textId="0569ACC7" w:rsidR="009F641E" w:rsidRPr="0039356B" w:rsidRDefault="009F641E" w:rsidP="009F641E">
      <w:pPr>
        <w:autoSpaceDE w:val="0"/>
        <w:autoSpaceDN w:val="0"/>
        <w:adjustRightInd w:val="0"/>
        <w:rPr>
          <w:szCs w:val="24"/>
        </w:rPr>
      </w:pPr>
      <w:r w:rsidRPr="0039356B">
        <w:rPr>
          <w:szCs w:val="24"/>
        </w:rPr>
        <w:t>Placenta praevia occurs in</w:t>
      </w:r>
      <w:r w:rsidR="0059417F">
        <w:rPr>
          <w:szCs w:val="24"/>
        </w:rPr>
        <w:t xml:space="preserve"> between 1 in 200 and 1 in 300 pregnancies</w:t>
      </w:r>
      <w:r w:rsidRPr="0039356B">
        <w:rPr>
          <w:szCs w:val="24"/>
        </w:rPr>
        <w:t xml:space="preserve"> </w:t>
      </w:r>
      <w:r w:rsidR="0059417F">
        <w:rPr>
          <w:szCs w:val="24"/>
        </w:rPr>
        <w:t>(</w:t>
      </w:r>
      <w:r w:rsidRPr="0039356B">
        <w:rPr>
          <w:szCs w:val="24"/>
        </w:rPr>
        <w:t>0.3-0.5%</w:t>
      </w:r>
      <w:r w:rsidR="0059417F">
        <w:rPr>
          <w:szCs w:val="24"/>
        </w:rPr>
        <w:t>)</w:t>
      </w:r>
      <w:r w:rsidRPr="0039356B">
        <w:rPr>
          <w:szCs w:val="24"/>
        </w:rPr>
        <w:t xml:space="preserve">. </w:t>
      </w:r>
      <w:r w:rsidRPr="008715E6">
        <w:rPr>
          <w:szCs w:val="24"/>
        </w:rPr>
        <w:t>The</w:t>
      </w:r>
      <w:r>
        <w:rPr>
          <w:szCs w:val="24"/>
        </w:rPr>
        <w:t xml:space="preserve"> </w:t>
      </w:r>
      <w:r w:rsidRPr="008715E6">
        <w:rPr>
          <w:szCs w:val="24"/>
        </w:rPr>
        <w:t xml:space="preserve">reported </w:t>
      </w:r>
      <w:r w:rsidR="0059417F">
        <w:rPr>
          <w:szCs w:val="24"/>
        </w:rPr>
        <w:t>incidence</w:t>
      </w:r>
      <w:r w:rsidR="0059417F" w:rsidRPr="008715E6">
        <w:rPr>
          <w:szCs w:val="24"/>
        </w:rPr>
        <w:t xml:space="preserve"> </w:t>
      </w:r>
      <w:r w:rsidRPr="008715E6">
        <w:rPr>
          <w:szCs w:val="24"/>
        </w:rPr>
        <w:t xml:space="preserve">of </w:t>
      </w:r>
      <w:r>
        <w:rPr>
          <w:szCs w:val="24"/>
        </w:rPr>
        <w:t>PAS ranges</w:t>
      </w:r>
      <w:r w:rsidRPr="008715E6">
        <w:rPr>
          <w:szCs w:val="24"/>
        </w:rPr>
        <w:t xml:space="preserve"> between 1 in 300 and</w:t>
      </w:r>
      <w:r>
        <w:rPr>
          <w:szCs w:val="24"/>
        </w:rPr>
        <w:t xml:space="preserve"> </w:t>
      </w:r>
      <w:r w:rsidRPr="008715E6">
        <w:rPr>
          <w:szCs w:val="24"/>
        </w:rPr>
        <w:t>1 in 2000 pregnancies</w:t>
      </w:r>
      <w:r>
        <w:rPr>
          <w:szCs w:val="24"/>
        </w:rPr>
        <w:t xml:space="preserve">.  </w:t>
      </w:r>
      <w:r w:rsidR="0059417F">
        <w:rPr>
          <w:szCs w:val="24"/>
        </w:rPr>
        <w:t>Placenta</w:t>
      </w:r>
      <w:r w:rsidRPr="0039356B">
        <w:rPr>
          <w:szCs w:val="24"/>
        </w:rPr>
        <w:t xml:space="preserve"> praevia and</w:t>
      </w:r>
      <w:r w:rsidR="00B06F4C">
        <w:rPr>
          <w:szCs w:val="24"/>
        </w:rPr>
        <w:t xml:space="preserve"> </w:t>
      </w:r>
      <w:r>
        <w:rPr>
          <w:szCs w:val="24"/>
        </w:rPr>
        <w:t xml:space="preserve">PAS </w:t>
      </w:r>
      <w:r w:rsidR="0059417F">
        <w:rPr>
          <w:szCs w:val="24"/>
        </w:rPr>
        <w:t xml:space="preserve">are </w:t>
      </w:r>
      <w:r w:rsidR="0003358B">
        <w:rPr>
          <w:szCs w:val="24"/>
        </w:rPr>
        <w:t>both becoming</w:t>
      </w:r>
      <w:r w:rsidRPr="0039356B">
        <w:rPr>
          <w:szCs w:val="24"/>
        </w:rPr>
        <w:t xml:space="preserve"> </w:t>
      </w:r>
      <w:r w:rsidR="0059417F">
        <w:rPr>
          <w:szCs w:val="24"/>
        </w:rPr>
        <w:t>more common</w:t>
      </w:r>
      <w:r w:rsidRPr="0039356B">
        <w:rPr>
          <w:szCs w:val="24"/>
        </w:rPr>
        <w:t xml:space="preserve"> due to increasing incidence of caesarean</w:t>
      </w:r>
      <w:r>
        <w:rPr>
          <w:szCs w:val="24"/>
        </w:rPr>
        <w:t xml:space="preserve"> </w:t>
      </w:r>
      <w:r w:rsidRPr="0039356B">
        <w:rPr>
          <w:szCs w:val="24"/>
        </w:rPr>
        <w:t xml:space="preserve">section </w:t>
      </w:r>
      <w:r>
        <w:rPr>
          <w:szCs w:val="24"/>
        </w:rPr>
        <w:t xml:space="preserve">(CS) </w:t>
      </w:r>
      <w:r w:rsidRPr="0039356B">
        <w:rPr>
          <w:szCs w:val="24"/>
        </w:rPr>
        <w:t>combined with increasing maternal age.</w:t>
      </w:r>
    </w:p>
    <w:p w14:paraId="0267EA88" w14:textId="77777777" w:rsidR="009F641E" w:rsidRDefault="009F641E" w:rsidP="009F641E">
      <w:pPr>
        <w:autoSpaceDE w:val="0"/>
        <w:autoSpaceDN w:val="0"/>
        <w:adjustRightInd w:val="0"/>
        <w:rPr>
          <w:b/>
          <w:sz w:val="28"/>
          <w:szCs w:val="28"/>
          <w:u w:val="single"/>
        </w:rPr>
      </w:pPr>
    </w:p>
    <w:p w14:paraId="679D0259" w14:textId="00886827" w:rsidR="009F641E" w:rsidRPr="0003358B" w:rsidRDefault="009F641E" w:rsidP="00A21470">
      <w:pPr>
        <w:rPr>
          <w:b/>
          <w:bCs/>
        </w:rPr>
      </w:pPr>
      <w:r w:rsidRPr="0003358B">
        <w:rPr>
          <w:b/>
          <w:bCs/>
        </w:rPr>
        <w:t>Classifications</w:t>
      </w:r>
      <w:r w:rsidR="0059417F" w:rsidRPr="0003358B">
        <w:rPr>
          <w:b/>
          <w:bCs/>
        </w:rPr>
        <w:t xml:space="preserve"> and Definitions</w:t>
      </w:r>
      <w:r w:rsidRPr="0003358B">
        <w:rPr>
          <w:b/>
          <w:bCs/>
        </w:rPr>
        <w:t>:</w:t>
      </w:r>
    </w:p>
    <w:p w14:paraId="2FC239DD" w14:textId="3BC03110" w:rsidR="003920E6" w:rsidRPr="004F200B" w:rsidRDefault="009F641E" w:rsidP="009F641E">
      <w:pPr>
        <w:autoSpaceDE w:val="0"/>
        <w:autoSpaceDN w:val="0"/>
        <w:adjustRightInd w:val="0"/>
        <w:rPr>
          <w:b/>
          <w:bCs/>
          <w:iCs/>
          <w:szCs w:val="24"/>
        </w:rPr>
      </w:pPr>
      <w:r w:rsidRPr="004F200B">
        <w:rPr>
          <w:b/>
          <w:bCs/>
          <w:iCs/>
          <w:szCs w:val="24"/>
        </w:rPr>
        <w:t>Placenta Praevia</w:t>
      </w:r>
    </w:p>
    <w:p w14:paraId="4299E32E" w14:textId="6F45192E" w:rsidR="003920E6" w:rsidRDefault="003920E6" w:rsidP="003920E6">
      <w:pPr>
        <w:autoSpaceDE w:val="0"/>
        <w:autoSpaceDN w:val="0"/>
        <w:adjustRightInd w:val="0"/>
        <w:rPr>
          <w:szCs w:val="24"/>
        </w:rPr>
      </w:pPr>
      <w:r w:rsidRPr="002B5DD6">
        <w:rPr>
          <w:szCs w:val="24"/>
        </w:rPr>
        <w:t xml:space="preserve">The term </w:t>
      </w:r>
      <w:r>
        <w:rPr>
          <w:szCs w:val="24"/>
        </w:rPr>
        <w:t xml:space="preserve">major </w:t>
      </w:r>
      <w:r w:rsidRPr="002B5DD6">
        <w:rPr>
          <w:szCs w:val="24"/>
        </w:rPr>
        <w:t>placenta praevia</w:t>
      </w:r>
      <w:r>
        <w:rPr>
          <w:szCs w:val="24"/>
        </w:rPr>
        <w:t xml:space="preserve"> (Grades 3 – 4)</w:t>
      </w:r>
      <w:r w:rsidRPr="002B5DD6">
        <w:rPr>
          <w:szCs w:val="24"/>
        </w:rPr>
        <w:t xml:space="preserve"> </w:t>
      </w:r>
      <w:r>
        <w:rPr>
          <w:szCs w:val="24"/>
        </w:rPr>
        <w:t>is used</w:t>
      </w:r>
      <w:r w:rsidRPr="002B5DD6">
        <w:rPr>
          <w:szCs w:val="24"/>
        </w:rPr>
        <w:t xml:space="preserve"> when the placenta lies directly over the internal </w:t>
      </w:r>
      <w:r>
        <w:rPr>
          <w:szCs w:val="24"/>
        </w:rPr>
        <w:t xml:space="preserve">cervical </w:t>
      </w:r>
      <w:proofErr w:type="spellStart"/>
      <w:r w:rsidRPr="002B5DD6">
        <w:rPr>
          <w:szCs w:val="24"/>
        </w:rPr>
        <w:t>os</w:t>
      </w:r>
      <w:proofErr w:type="spellEnd"/>
      <w:r>
        <w:rPr>
          <w:szCs w:val="24"/>
        </w:rPr>
        <w:t xml:space="preserve"> f</w:t>
      </w:r>
      <w:r w:rsidRPr="002B5DD6">
        <w:rPr>
          <w:szCs w:val="24"/>
        </w:rPr>
        <w:t>or pregnancies at more than 1</w:t>
      </w:r>
      <w:r>
        <w:rPr>
          <w:szCs w:val="24"/>
        </w:rPr>
        <w:t>8-20</w:t>
      </w:r>
      <w:r w:rsidRPr="002B5DD6">
        <w:rPr>
          <w:szCs w:val="24"/>
        </w:rPr>
        <w:t xml:space="preserve"> weeks of gestation</w:t>
      </w:r>
      <w:r>
        <w:rPr>
          <w:szCs w:val="24"/>
        </w:rPr>
        <w:t>.</w:t>
      </w:r>
    </w:p>
    <w:p w14:paraId="367F0970" w14:textId="6CE62F75" w:rsidR="003920E6" w:rsidRPr="009F641E" w:rsidRDefault="003920E6" w:rsidP="009F641E">
      <w:pPr>
        <w:autoSpaceDE w:val="0"/>
        <w:autoSpaceDN w:val="0"/>
        <w:adjustRightInd w:val="0"/>
        <w:rPr>
          <w:iCs/>
          <w:szCs w:val="24"/>
          <w:u w:val="single"/>
        </w:rPr>
      </w:pPr>
      <w:r>
        <w:rPr>
          <w:szCs w:val="24"/>
        </w:rPr>
        <w:t>T</w:t>
      </w:r>
      <w:r w:rsidRPr="002B5DD6">
        <w:rPr>
          <w:szCs w:val="24"/>
        </w:rPr>
        <w:t xml:space="preserve">he term </w:t>
      </w:r>
      <w:r w:rsidRPr="005C6EA3">
        <w:rPr>
          <w:szCs w:val="24"/>
        </w:rPr>
        <w:t xml:space="preserve">minor or partial </w:t>
      </w:r>
      <w:r>
        <w:rPr>
          <w:szCs w:val="24"/>
        </w:rPr>
        <w:t>placenta praevia (Grades 1 – 2)</w:t>
      </w:r>
      <w:r w:rsidRPr="002B5DD6">
        <w:rPr>
          <w:szCs w:val="24"/>
        </w:rPr>
        <w:t xml:space="preserve"> </w:t>
      </w:r>
      <w:r>
        <w:rPr>
          <w:szCs w:val="24"/>
        </w:rPr>
        <w:t>is</w:t>
      </w:r>
      <w:r w:rsidRPr="002B5DD6">
        <w:rPr>
          <w:szCs w:val="24"/>
        </w:rPr>
        <w:t xml:space="preserve"> used when the placental edge is less than 20 mm from the internal </w:t>
      </w:r>
      <w:proofErr w:type="spellStart"/>
      <w:r w:rsidRPr="002B5DD6">
        <w:rPr>
          <w:szCs w:val="24"/>
        </w:rPr>
        <w:t>os</w:t>
      </w:r>
      <w:proofErr w:type="spellEnd"/>
      <w:r w:rsidRPr="002B5DD6">
        <w:rPr>
          <w:szCs w:val="24"/>
        </w:rPr>
        <w:t xml:space="preserve"> on transabdominal or transvaginal scanning</w:t>
      </w:r>
      <w:r>
        <w:rPr>
          <w:szCs w:val="24"/>
        </w:rPr>
        <w:t xml:space="preserve"> (TVS).</w:t>
      </w:r>
    </w:p>
    <w:p w14:paraId="72BDF34A" w14:textId="77777777" w:rsidR="009F641E" w:rsidRDefault="009F641E" w:rsidP="009F641E">
      <w:pPr>
        <w:autoSpaceDE w:val="0"/>
        <w:autoSpaceDN w:val="0"/>
        <w:adjustRightInd w:val="0"/>
        <w:rPr>
          <w:rFonts w:asciiTheme="minorHAnsi" w:eastAsiaTheme="minorHAnsi" w:hAnsiTheme="minorHAnsi" w:cs="Garamond-Book"/>
          <w:color w:val="231F20"/>
          <w:szCs w:val="24"/>
        </w:rPr>
      </w:pPr>
    </w:p>
    <w:p w14:paraId="7C2B535E" w14:textId="77777777" w:rsidR="009F641E" w:rsidRPr="004F200B" w:rsidRDefault="009F641E" w:rsidP="009F641E">
      <w:pPr>
        <w:autoSpaceDE w:val="0"/>
        <w:autoSpaceDN w:val="0"/>
        <w:adjustRightInd w:val="0"/>
        <w:rPr>
          <w:b/>
          <w:bCs/>
          <w:iCs/>
          <w:szCs w:val="24"/>
        </w:rPr>
      </w:pPr>
      <w:r w:rsidRPr="004F200B">
        <w:rPr>
          <w:b/>
          <w:bCs/>
          <w:iCs/>
          <w:szCs w:val="24"/>
        </w:rPr>
        <w:t xml:space="preserve">Placenta </w:t>
      </w:r>
      <w:proofErr w:type="spellStart"/>
      <w:r w:rsidRPr="004F200B">
        <w:rPr>
          <w:b/>
          <w:bCs/>
          <w:iCs/>
          <w:szCs w:val="24"/>
        </w:rPr>
        <w:t>Accreta</w:t>
      </w:r>
      <w:proofErr w:type="spellEnd"/>
      <w:r w:rsidRPr="004F200B">
        <w:rPr>
          <w:b/>
          <w:bCs/>
          <w:iCs/>
          <w:szCs w:val="24"/>
        </w:rPr>
        <w:t xml:space="preserve"> Spectrum (PAS)</w:t>
      </w:r>
    </w:p>
    <w:p w14:paraId="5F6C83DB" w14:textId="0F0475BD" w:rsidR="009F641E" w:rsidRPr="00900004" w:rsidRDefault="009F641E" w:rsidP="009F641E">
      <w:pPr>
        <w:autoSpaceDE w:val="0"/>
        <w:autoSpaceDN w:val="0"/>
        <w:adjustRightInd w:val="0"/>
        <w:rPr>
          <w:rFonts w:asciiTheme="minorHAnsi" w:eastAsiaTheme="minorHAnsi" w:hAnsiTheme="minorHAnsi" w:cstheme="minorHAnsi"/>
          <w:szCs w:val="24"/>
        </w:rPr>
      </w:pPr>
      <w:r w:rsidRPr="00900004">
        <w:rPr>
          <w:rFonts w:asciiTheme="minorHAnsi" w:eastAsiaTheme="minorHAnsi" w:hAnsiTheme="minorHAnsi" w:cstheme="minorHAnsi"/>
          <w:szCs w:val="24"/>
        </w:rPr>
        <w:t xml:space="preserve">Placenta </w:t>
      </w:r>
      <w:proofErr w:type="spellStart"/>
      <w:r w:rsidRPr="00900004">
        <w:rPr>
          <w:rFonts w:asciiTheme="minorHAnsi" w:eastAsiaTheme="minorHAnsi" w:hAnsiTheme="minorHAnsi" w:cstheme="minorHAnsi"/>
          <w:szCs w:val="24"/>
        </w:rPr>
        <w:t>Accreta</w:t>
      </w:r>
      <w:proofErr w:type="spellEnd"/>
      <w:r w:rsidRPr="00900004">
        <w:rPr>
          <w:rFonts w:asciiTheme="minorHAnsi" w:eastAsiaTheme="minorHAnsi" w:hAnsiTheme="minorHAnsi" w:cstheme="minorHAnsi"/>
          <w:szCs w:val="24"/>
        </w:rPr>
        <w:t xml:space="preserve"> Spectrum refers to a form of abnormal placentation including placenta </w:t>
      </w:r>
      <w:proofErr w:type="spellStart"/>
      <w:r>
        <w:rPr>
          <w:rFonts w:asciiTheme="minorHAnsi" w:eastAsiaTheme="minorHAnsi" w:hAnsiTheme="minorHAnsi" w:cstheme="minorHAnsi"/>
          <w:szCs w:val="24"/>
        </w:rPr>
        <w:t>accreta</w:t>
      </w:r>
      <w:proofErr w:type="spellEnd"/>
      <w:r w:rsidRPr="00900004">
        <w:rPr>
          <w:rFonts w:asciiTheme="minorHAnsi" w:eastAsiaTheme="minorHAnsi" w:hAnsiTheme="minorHAnsi" w:cstheme="minorHAnsi"/>
          <w:szCs w:val="24"/>
        </w:rPr>
        <w:t xml:space="preserve">, placenta increta, and placenta </w:t>
      </w:r>
      <w:proofErr w:type="spellStart"/>
      <w:r w:rsidRPr="00900004">
        <w:rPr>
          <w:rFonts w:asciiTheme="minorHAnsi" w:eastAsiaTheme="minorHAnsi" w:hAnsiTheme="minorHAnsi" w:cstheme="minorHAnsi"/>
          <w:szCs w:val="24"/>
        </w:rPr>
        <w:t>percreta</w:t>
      </w:r>
      <w:proofErr w:type="spellEnd"/>
    </w:p>
    <w:p w14:paraId="610B54E7" w14:textId="77777777" w:rsidR="009F641E" w:rsidRPr="00FB65E5" w:rsidRDefault="009F641E" w:rsidP="009F641E">
      <w:pPr>
        <w:autoSpaceDE w:val="0"/>
        <w:autoSpaceDN w:val="0"/>
        <w:adjustRightInd w:val="0"/>
        <w:rPr>
          <w:i/>
          <w:szCs w:val="24"/>
        </w:rPr>
      </w:pPr>
    </w:p>
    <w:p w14:paraId="0AC514C9" w14:textId="77777777" w:rsidR="009F641E" w:rsidRPr="004F200B" w:rsidRDefault="009F641E" w:rsidP="009F641E">
      <w:pPr>
        <w:autoSpaceDE w:val="0"/>
        <w:autoSpaceDN w:val="0"/>
        <w:adjustRightInd w:val="0"/>
        <w:rPr>
          <w:b/>
          <w:bCs/>
          <w:szCs w:val="24"/>
        </w:rPr>
      </w:pPr>
      <w:r w:rsidRPr="004F200B">
        <w:rPr>
          <w:b/>
          <w:bCs/>
          <w:szCs w:val="24"/>
        </w:rPr>
        <w:t xml:space="preserve">Placenta </w:t>
      </w:r>
      <w:proofErr w:type="spellStart"/>
      <w:r w:rsidRPr="004F200B">
        <w:rPr>
          <w:b/>
          <w:bCs/>
          <w:szCs w:val="24"/>
        </w:rPr>
        <w:t>accreta</w:t>
      </w:r>
      <w:proofErr w:type="spellEnd"/>
      <w:r w:rsidRPr="004F200B">
        <w:rPr>
          <w:b/>
          <w:bCs/>
          <w:szCs w:val="24"/>
        </w:rPr>
        <w:t xml:space="preserve"> </w:t>
      </w:r>
    </w:p>
    <w:p w14:paraId="45BB27F4" w14:textId="77777777" w:rsidR="009F641E" w:rsidRPr="00653735" w:rsidRDefault="009F641E" w:rsidP="009F641E">
      <w:pPr>
        <w:pStyle w:val="ListBullet"/>
      </w:pPr>
      <w:r w:rsidRPr="00653735">
        <w:t>Placenta implants totally/partially/focally through the decidua basalis</w:t>
      </w:r>
    </w:p>
    <w:p w14:paraId="37F899AD" w14:textId="77777777" w:rsidR="009F641E" w:rsidRPr="00653735" w:rsidRDefault="009F641E" w:rsidP="009F641E">
      <w:pPr>
        <w:pStyle w:val="ListBullet"/>
      </w:pPr>
      <w:r w:rsidRPr="00653735">
        <w:t>Villi attached to myometrium</w:t>
      </w:r>
    </w:p>
    <w:p w14:paraId="572C5A1D" w14:textId="77777777" w:rsidR="009F641E" w:rsidRPr="00653735" w:rsidRDefault="009F641E" w:rsidP="009F641E">
      <w:pPr>
        <w:autoSpaceDE w:val="0"/>
        <w:autoSpaceDN w:val="0"/>
        <w:adjustRightInd w:val="0"/>
        <w:rPr>
          <w:szCs w:val="24"/>
        </w:rPr>
      </w:pPr>
    </w:p>
    <w:p w14:paraId="5B89E353" w14:textId="77777777" w:rsidR="009F641E" w:rsidRPr="004F200B" w:rsidRDefault="009F641E" w:rsidP="009F641E">
      <w:pPr>
        <w:autoSpaceDE w:val="0"/>
        <w:autoSpaceDN w:val="0"/>
        <w:adjustRightInd w:val="0"/>
        <w:rPr>
          <w:b/>
          <w:bCs/>
          <w:szCs w:val="24"/>
        </w:rPr>
      </w:pPr>
      <w:r w:rsidRPr="004F200B">
        <w:rPr>
          <w:b/>
          <w:bCs/>
          <w:szCs w:val="24"/>
        </w:rPr>
        <w:t xml:space="preserve">Placenta increta </w:t>
      </w:r>
    </w:p>
    <w:p w14:paraId="53E2CA5B" w14:textId="77777777" w:rsidR="009F641E" w:rsidRPr="00653735" w:rsidRDefault="009F641E" w:rsidP="009F641E">
      <w:pPr>
        <w:pStyle w:val="ListBullet"/>
      </w:pPr>
      <w:r w:rsidRPr="00653735">
        <w:t>Villi invade the myometrium</w:t>
      </w:r>
    </w:p>
    <w:p w14:paraId="3E79F1C8" w14:textId="77777777" w:rsidR="009F641E" w:rsidRPr="00653735" w:rsidRDefault="009F641E" w:rsidP="009F641E">
      <w:pPr>
        <w:autoSpaceDE w:val="0"/>
        <w:autoSpaceDN w:val="0"/>
        <w:adjustRightInd w:val="0"/>
        <w:rPr>
          <w:szCs w:val="24"/>
        </w:rPr>
      </w:pPr>
    </w:p>
    <w:p w14:paraId="673D4EA2" w14:textId="77777777" w:rsidR="009F641E" w:rsidRPr="004F200B" w:rsidRDefault="009F641E" w:rsidP="009F641E">
      <w:pPr>
        <w:autoSpaceDE w:val="0"/>
        <w:autoSpaceDN w:val="0"/>
        <w:adjustRightInd w:val="0"/>
        <w:rPr>
          <w:b/>
          <w:bCs/>
          <w:szCs w:val="24"/>
        </w:rPr>
      </w:pPr>
      <w:r w:rsidRPr="004F200B">
        <w:rPr>
          <w:b/>
          <w:bCs/>
          <w:szCs w:val="24"/>
        </w:rPr>
        <w:t xml:space="preserve">Placenta </w:t>
      </w:r>
      <w:proofErr w:type="spellStart"/>
      <w:r w:rsidRPr="004F200B">
        <w:rPr>
          <w:b/>
          <w:bCs/>
          <w:szCs w:val="24"/>
        </w:rPr>
        <w:t>percreta</w:t>
      </w:r>
      <w:proofErr w:type="spellEnd"/>
      <w:r w:rsidRPr="004F200B">
        <w:rPr>
          <w:b/>
          <w:bCs/>
          <w:szCs w:val="24"/>
        </w:rPr>
        <w:t xml:space="preserve"> </w:t>
      </w:r>
    </w:p>
    <w:p w14:paraId="35FE99E8" w14:textId="77777777" w:rsidR="009F641E" w:rsidRPr="00653735" w:rsidRDefault="009F641E" w:rsidP="009F641E">
      <w:pPr>
        <w:pStyle w:val="ListBullet"/>
      </w:pPr>
      <w:r w:rsidRPr="00653735">
        <w:t>Villi fully penetrate the myometrium</w:t>
      </w:r>
    </w:p>
    <w:p w14:paraId="4CF6E538" w14:textId="43343021" w:rsidR="0003358B" w:rsidRDefault="0003358B" w:rsidP="009F641E"/>
    <w:p w14:paraId="44272ABE" w14:textId="77777777" w:rsidR="00B06F4C" w:rsidRDefault="00B06F4C" w:rsidP="009F641E"/>
    <w:p w14:paraId="1AE6FAED" w14:textId="77777777" w:rsidR="008820F8" w:rsidRDefault="008820F8">
      <w:pPr>
        <w:spacing w:after="200" w:line="276" w:lineRule="auto"/>
        <w:rPr>
          <w:b/>
          <w:bCs/>
        </w:rPr>
      </w:pPr>
      <w:r>
        <w:rPr>
          <w:b/>
          <w:bCs/>
        </w:rPr>
        <w:br w:type="page"/>
      </w:r>
    </w:p>
    <w:p w14:paraId="1E07ADD0" w14:textId="518FF641" w:rsidR="009F641E" w:rsidRPr="009F641E" w:rsidRDefault="009F641E" w:rsidP="009F641E">
      <w:pPr>
        <w:rPr>
          <w:b/>
          <w:bCs/>
        </w:rPr>
      </w:pPr>
      <w:r>
        <w:rPr>
          <w:b/>
          <w:bCs/>
        </w:rPr>
        <w:lastRenderedPageBreak/>
        <w:t>Key Objective</w:t>
      </w:r>
    </w:p>
    <w:p w14:paraId="086829F1" w14:textId="611E8AB9" w:rsidR="00010E74" w:rsidRDefault="009F641E" w:rsidP="009F641E">
      <w:r>
        <w:t>Th</w:t>
      </w:r>
      <w:r w:rsidR="0059417F">
        <w:t>e</w:t>
      </w:r>
      <w:r>
        <w:t xml:space="preserve"> purpose of this g</w:t>
      </w:r>
      <w:r w:rsidRPr="00B67BC5">
        <w:t xml:space="preserve">uideline is to </w:t>
      </w:r>
      <w:r>
        <w:t xml:space="preserve">provide clinical direction for the care </w:t>
      </w:r>
      <w:r w:rsidRPr="00B67BC5">
        <w:t xml:space="preserve">of women with </w:t>
      </w:r>
      <w:r>
        <w:t xml:space="preserve">placenta praevia or the Placenta </w:t>
      </w:r>
      <w:proofErr w:type="spellStart"/>
      <w:r>
        <w:t>Accreta</w:t>
      </w:r>
      <w:proofErr w:type="spellEnd"/>
      <w:r>
        <w:t xml:space="preserve"> Spectrum (PAS).  Commonly used synonyms include Abnormally Invasive Placenta (AIP), Morbidly Adherent Placenta (MAP) or placenta </w:t>
      </w:r>
      <w:proofErr w:type="spellStart"/>
      <w:r>
        <w:t>accreta</w:t>
      </w:r>
      <w:proofErr w:type="spellEnd"/>
      <w:r>
        <w:t>/</w:t>
      </w:r>
      <w:proofErr w:type="spellStart"/>
      <w:r>
        <w:t>percreta</w:t>
      </w:r>
      <w:proofErr w:type="spellEnd"/>
      <w:r>
        <w:t>.</w:t>
      </w:r>
    </w:p>
    <w:p w14:paraId="49651B42" w14:textId="46D381BA" w:rsidR="009F641E" w:rsidRDefault="009F641E" w:rsidP="009F641E"/>
    <w:p w14:paraId="3B2492BD" w14:textId="292721FE" w:rsidR="009F641E" w:rsidRDefault="009F641E" w:rsidP="009F641E">
      <w:pPr>
        <w:rPr>
          <w:b/>
          <w:bCs/>
        </w:rPr>
      </w:pPr>
      <w:r>
        <w:rPr>
          <w:b/>
          <w:bCs/>
        </w:rPr>
        <w:t>Alerts</w:t>
      </w:r>
    </w:p>
    <w:p w14:paraId="6930A7E7" w14:textId="77777777" w:rsidR="009F641E" w:rsidRPr="00267F5E" w:rsidRDefault="009F641E" w:rsidP="009F641E">
      <w:pPr>
        <w:autoSpaceDE w:val="0"/>
        <w:autoSpaceDN w:val="0"/>
        <w:adjustRightInd w:val="0"/>
        <w:rPr>
          <w:rFonts w:asciiTheme="minorHAnsi" w:eastAsiaTheme="minorHAnsi" w:hAnsiTheme="minorHAnsi" w:cs="Arial"/>
          <w:color w:val="000000"/>
          <w:szCs w:val="24"/>
        </w:rPr>
      </w:pPr>
      <w:bookmarkStart w:id="5" w:name="_Hlk79335752"/>
      <w:r w:rsidRPr="00267F5E">
        <w:rPr>
          <w:rFonts w:asciiTheme="minorHAnsi" w:eastAsiaTheme="minorHAnsi" w:hAnsiTheme="minorHAnsi" w:cs="Arial"/>
          <w:color w:val="000000"/>
          <w:szCs w:val="24"/>
        </w:rPr>
        <w:t xml:space="preserve">Women with </w:t>
      </w:r>
      <w:r>
        <w:rPr>
          <w:rFonts w:asciiTheme="minorHAnsi" w:eastAsiaTheme="minorHAnsi" w:hAnsiTheme="minorHAnsi" w:cs="Arial"/>
          <w:color w:val="000000"/>
          <w:szCs w:val="24"/>
        </w:rPr>
        <w:t>PAS</w:t>
      </w:r>
      <w:r w:rsidRPr="00267F5E">
        <w:rPr>
          <w:rFonts w:asciiTheme="minorHAnsi" w:eastAsiaTheme="minorHAnsi" w:hAnsiTheme="minorHAnsi" w:cs="Arial"/>
          <w:color w:val="000000"/>
          <w:szCs w:val="24"/>
        </w:rPr>
        <w:t xml:space="preserve"> are potentially </w:t>
      </w:r>
      <w:r>
        <w:rPr>
          <w:rFonts w:asciiTheme="minorHAnsi" w:eastAsiaTheme="minorHAnsi" w:hAnsiTheme="minorHAnsi" w:cs="Arial"/>
          <w:color w:val="000000"/>
          <w:szCs w:val="24"/>
        </w:rPr>
        <w:t>at very high</w:t>
      </w:r>
      <w:r w:rsidRPr="00267F5E">
        <w:rPr>
          <w:rFonts w:asciiTheme="minorHAnsi" w:eastAsiaTheme="minorHAnsi" w:hAnsiTheme="minorHAnsi" w:cs="Arial"/>
          <w:color w:val="000000"/>
          <w:szCs w:val="24"/>
        </w:rPr>
        <w:t xml:space="preserve"> risk </w:t>
      </w:r>
      <w:r>
        <w:rPr>
          <w:rFonts w:asciiTheme="minorHAnsi" w:eastAsiaTheme="minorHAnsi" w:hAnsiTheme="minorHAnsi" w:cs="Arial"/>
          <w:color w:val="000000"/>
          <w:szCs w:val="24"/>
        </w:rPr>
        <w:t xml:space="preserve">of serious morbidity </w:t>
      </w:r>
      <w:bookmarkEnd w:id="5"/>
      <w:r>
        <w:rPr>
          <w:rFonts w:asciiTheme="minorHAnsi" w:eastAsiaTheme="minorHAnsi" w:hAnsiTheme="minorHAnsi" w:cs="Arial"/>
          <w:color w:val="000000"/>
          <w:szCs w:val="24"/>
        </w:rPr>
        <w:t xml:space="preserve">or mortality </w:t>
      </w:r>
      <w:r w:rsidRPr="00267F5E">
        <w:rPr>
          <w:rFonts w:asciiTheme="minorHAnsi" w:eastAsiaTheme="minorHAnsi" w:hAnsiTheme="minorHAnsi" w:cs="Arial"/>
          <w:color w:val="000000"/>
          <w:szCs w:val="24"/>
        </w:rPr>
        <w:t>and therefore a high level of consultant involvement is required.</w:t>
      </w:r>
    </w:p>
    <w:p w14:paraId="6EDA82F1" w14:textId="77777777" w:rsidR="009F641E" w:rsidRDefault="009F641E" w:rsidP="00C13D33">
      <w:pPr>
        <w:jc w:val="right"/>
      </w:pPr>
    </w:p>
    <w:p w14:paraId="086829F2" w14:textId="58DB445D" w:rsidR="0098579F" w:rsidRDefault="00CF0643" w:rsidP="00C13D33">
      <w:pPr>
        <w:jc w:val="right"/>
      </w:pPr>
      <w:hyperlink w:anchor="Contents" w:history="1">
        <w:r w:rsidR="009A534C" w:rsidRPr="00C91F3F">
          <w:rPr>
            <w:rStyle w:val="Hyperlink"/>
            <w:rFonts w:eastAsiaTheme="majorEastAsia"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98579F" w:rsidRPr="001B2BAC" w14:paraId="086829F4" w14:textId="77777777" w:rsidTr="008E74FD">
        <w:trPr>
          <w:cantSplit/>
          <w:trHeight w:val="285"/>
        </w:trPr>
        <w:tc>
          <w:tcPr>
            <w:tcW w:w="9158" w:type="dxa"/>
            <w:shd w:val="clear" w:color="auto" w:fill="D9D9D9" w:themeFill="background1" w:themeFillShade="D9"/>
          </w:tcPr>
          <w:p w14:paraId="086829F3" w14:textId="45022C62" w:rsidR="0098579F" w:rsidRPr="002E3BFE" w:rsidRDefault="0098579F" w:rsidP="00B10F87">
            <w:pPr>
              <w:pStyle w:val="Heading1"/>
            </w:pPr>
            <w:bookmarkStart w:id="6" w:name="_Toc89785232"/>
            <w:r>
              <w:t>Scope</w:t>
            </w:r>
            <w:bookmarkEnd w:id="6"/>
          </w:p>
        </w:tc>
      </w:tr>
    </w:tbl>
    <w:p w14:paraId="086829F5" w14:textId="77777777" w:rsidR="0098579F" w:rsidRDefault="0098579F" w:rsidP="0098579F"/>
    <w:p w14:paraId="7DDD768D" w14:textId="77777777" w:rsidR="009F641E" w:rsidRDefault="009F641E" w:rsidP="009F641E">
      <w:pPr>
        <w:jc w:val="both"/>
        <w:rPr>
          <w:rFonts w:cs="Arial"/>
          <w:szCs w:val="24"/>
        </w:rPr>
      </w:pPr>
      <w:r w:rsidRPr="00A97647">
        <w:rPr>
          <w:rFonts w:cs="Arial"/>
          <w:szCs w:val="24"/>
        </w:rPr>
        <w:t xml:space="preserve">This document applies </w:t>
      </w:r>
      <w:r>
        <w:rPr>
          <w:rFonts w:cs="Arial"/>
          <w:szCs w:val="24"/>
        </w:rPr>
        <w:t>to Canberra Hospital Health Services (CHHS) staff working within their scope of practice including but not limited to:</w:t>
      </w:r>
    </w:p>
    <w:p w14:paraId="3419FC21" w14:textId="77777777" w:rsidR="009F641E" w:rsidRPr="002A78A1" w:rsidRDefault="009F641E" w:rsidP="009F641E">
      <w:pPr>
        <w:pStyle w:val="ListBullet"/>
      </w:pPr>
      <w:r>
        <w:t>Medical Officers</w:t>
      </w:r>
    </w:p>
    <w:p w14:paraId="63EA5008" w14:textId="77777777" w:rsidR="009F641E" w:rsidRDefault="009F641E" w:rsidP="009F641E">
      <w:pPr>
        <w:pStyle w:val="ListBullet"/>
      </w:pPr>
      <w:r>
        <w:t>Registered Nurses and Midwives</w:t>
      </w:r>
    </w:p>
    <w:p w14:paraId="2F0D3F24" w14:textId="77777777" w:rsidR="009F641E" w:rsidRDefault="009F641E" w:rsidP="009F641E">
      <w:pPr>
        <w:pStyle w:val="ListBullet"/>
      </w:pPr>
      <w:r>
        <w:t>Students working under supervision</w:t>
      </w:r>
    </w:p>
    <w:p w14:paraId="2A3C01B3" w14:textId="1637607F" w:rsidR="009F641E" w:rsidRDefault="0059417F" w:rsidP="009F641E">
      <w:pPr>
        <w:pStyle w:val="ListBullet"/>
      </w:pPr>
      <w:proofErr w:type="spellStart"/>
      <w:r>
        <w:t>S</w:t>
      </w:r>
      <w:r w:rsidR="009F641E">
        <w:t>onogaphers</w:t>
      </w:r>
      <w:proofErr w:type="spellEnd"/>
      <w:r w:rsidR="009F641E">
        <w:t>/</w:t>
      </w:r>
      <w:r>
        <w:t>I</w:t>
      </w:r>
      <w:r w:rsidR="009F641E">
        <w:t xml:space="preserve">nterventional </w:t>
      </w:r>
      <w:r>
        <w:t>R</w:t>
      </w:r>
      <w:r w:rsidR="009F641E">
        <w:t>adiologists</w:t>
      </w:r>
    </w:p>
    <w:p w14:paraId="086829FE" w14:textId="77777777" w:rsidR="00C13D33" w:rsidRDefault="00C13D33" w:rsidP="00C13D33">
      <w:pPr>
        <w:rPr>
          <w:rFonts w:cs="Arial"/>
          <w:szCs w:val="24"/>
        </w:rPr>
      </w:pPr>
    </w:p>
    <w:p w14:paraId="086829FF" w14:textId="77777777" w:rsidR="00C13D33" w:rsidRPr="00032890" w:rsidRDefault="00CF0643" w:rsidP="009A534C">
      <w:pPr>
        <w:jc w:val="right"/>
        <w:rPr>
          <w:rFonts w:cs="Arial"/>
          <w:szCs w:val="24"/>
        </w:rPr>
      </w:pPr>
      <w:hyperlink w:anchor="Contents" w:history="1">
        <w:r w:rsidR="00C13D33" w:rsidRPr="00C91F3F">
          <w:rPr>
            <w:rStyle w:val="Hyperlink"/>
            <w:rFonts w:eastAsiaTheme="majorEastAsia"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9A534C" w:rsidRPr="00CD1C0E" w14:paraId="08682A01" w14:textId="77777777" w:rsidTr="008E74FD">
        <w:trPr>
          <w:cantSplit/>
          <w:trHeight w:val="285"/>
        </w:trPr>
        <w:tc>
          <w:tcPr>
            <w:tcW w:w="9158" w:type="dxa"/>
            <w:shd w:val="clear" w:color="auto" w:fill="D9D9D9" w:themeFill="background1" w:themeFillShade="D9"/>
          </w:tcPr>
          <w:p w14:paraId="08682A00" w14:textId="5BEF41E7" w:rsidR="009A534C" w:rsidRPr="00C76688" w:rsidRDefault="009A534C" w:rsidP="00B10F87">
            <w:pPr>
              <w:pStyle w:val="Heading1"/>
            </w:pPr>
            <w:bookmarkStart w:id="7" w:name="_Toc389473278"/>
            <w:bookmarkStart w:id="8" w:name="_Toc393203334"/>
            <w:bookmarkStart w:id="9" w:name="_Toc89785233"/>
            <w:r w:rsidRPr="00C76688">
              <w:t>Section 1 –</w:t>
            </w:r>
            <w:bookmarkEnd w:id="7"/>
            <w:bookmarkEnd w:id="8"/>
            <w:r w:rsidR="009F641E">
              <w:t xml:space="preserve"> </w:t>
            </w:r>
            <w:r w:rsidR="0059417F">
              <w:t>Diagnosis of</w:t>
            </w:r>
            <w:r w:rsidR="009F641E">
              <w:t xml:space="preserve"> Placenta Praevia or Placenta </w:t>
            </w:r>
            <w:proofErr w:type="spellStart"/>
            <w:r w:rsidR="009F641E">
              <w:t>Accreta</w:t>
            </w:r>
            <w:proofErr w:type="spellEnd"/>
            <w:r w:rsidR="009F641E">
              <w:t xml:space="preserve"> Spectrum</w:t>
            </w:r>
            <w:bookmarkEnd w:id="9"/>
          </w:p>
        </w:tc>
      </w:tr>
    </w:tbl>
    <w:p w14:paraId="32DD5469" w14:textId="77777777" w:rsidR="00B4285B" w:rsidRDefault="00B4285B" w:rsidP="009A534C">
      <w:pPr>
        <w:outlineLvl w:val="0"/>
        <w:rPr>
          <w:b/>
          <w:bCs/>
        </w:rPr>
      </w:pPr>
    </w:p>
    <w:p w14:paraId="758D6224" w14:textId="3B24B36D" w:rsidR="009F641E" w:rsidRDefault="009F641E" w:rsidP="009F641E">
      <w:pPr>
        <w:pStyle w:val="Heading2"/>
      </w:pPr>
      <w:bookmarkStart w:id="10" w:name="_Toc88825315"/>
      <w:bookmarkStart w:id="11" w:name="_Toc89785234"/>
      <w:r w:rsidRPr="00577EA3">
        <w:t>Ultrasound Imaging</w:t>
      </w:r>
      <w:r w:rsidR="00AF051E">
        <w:t xml:space="preserve"> for Placenta Praevia</w:t>
      </w:r>
      <w:bookmarkEnd w:id="10"/>
      <w:bookmarkEnd w:id="11"/>
    </w:p>
    <w:p w14:paraId="73AE5222" w14:textId="13489710" w:rsidR="002B5DD6" w:rsidRDefault="009F641E" w:rsidP="009F641E">
      <w:pPr>
        <w:autoSpaceDE w:val="0"/>
        <w:autoSpaceDN w:val="0"/>
        <w:adjustRightInd w:val="0"/>
        <w:rPr>
          <w:szCs w:val="24"/>
        </w:rPr>
      </w:pPr>
      <w:r w:rsidRPr="0039356B">
        <w:rPr>
          <w:szCs w:val="24"/>
        </w:rPr>
        <w:t xml:space="preserve">Anomaly </w:t>
      </w:r>
      <w:r>
        <w:rPr>
          <w:szCs w:val="24"/>
        </w:rPr>
        <w:t xml:space="preserve">ultrasound </w:t>
      </w:r>
      <w:r w:rsidRPr="0039356B">
        <w:rPr>
          <w:szCs w:val="24"/>
        </w:rPr>
        <w:t>scan</w:t>
      </w:r>
      <w:r w:rsidR="003920E6">
        <w:rPr>
          <w:szCs w:val="24"/>
        </w:rPr>
        <w:t xml:space="preserve"> at 18 – 20 weeks</w:t>
      </w:r>
      <w:r w:rsidRPr="0039356B">
        <w:rPr>
          <w:szCs w:val="24"/>
        </w:rPr>
        <w:t xml:space="preserve"> should include placenta localisation. </w:t>
      </w:r>
      <w:r w:rsidR="00E61419" w:rsidRPr="00E61419">
        <w:rPr>
          <w:szCs w:val="24"/>
        </w:rPr>
        <w:t>Assessment by transvaginal ultrasound is recommended in all cases where placenta previa or a low-lying placenta is present or suspected by transabdominal sonography, with attempt to clearly define placental location (including laterality), characteristics of placental edge (including thickness, presence of a marginal sinus), and associated findings (succenturiate lobe, cord insertion close to the cervix)</w:t>
      </w:r>
      <w:r w:rsidR="00E61419">
        <w:rPr>
          <w:szCs w:val="24"/>
        </w:rPr>
        <w:t xml:space="preserve">. </w:t>
      </w:r>
      <w:r w:rsidR="002B5DD6" w:rsidRPr="002B5DD6">
        <w:rPr>
          <w:szCs w:val="24"/>
        </w:rPr>
        <w:t xml:space="preserve">Clinicians should be aware that </w:t>
      </w:r>
      <w:r w:rsidR="00E61419">
        <w:rPr>
          <w:szCs w:val="24"/>
        </w:rPr>
        <w:t xml:space="preserve">transvaginal ultrasound </w:t>
      </w:r>
      <w:r w:rsidR="002B5DD6" w:rsidRPr="002B5DD6">
        <w:rPr>
          <w:szCs w:val="24"/>
        </w:rPr>
        <w:t xml:space="preserve">for the diagnosis of placenta praevia or a low-lying placenta is superior to transabdominal and </w:t>
      </w:r>
      <w:proofErr w:type="spellStart"/>
      <w:r w:rsidR="002B5DD6" w:rsidRPr="002B5DD6">
        <w:rPr>
          <w:szCs w:val="24"/>
        </w:rPr>
        <w:t>transperineal</w:t>
      </w:r>
      <w:proofErr w:type="spellEnd"/>
      <w:r w:rsidR="002B5DD6" w:rsidRPr="002B5DD6">
        <w:rPr>
          <w:szCs w:val="24"/>
        </w:rPr>
        <w:t xml:space="preserve"> </w:t>
      </w:r>
      <w:proofErr w:type="gramStart"/>
      <w:r w:rsidR="002B5DD6" w:rsidRPr="002B5DD6">
        <w:rPr>
          <w:szCs w:val="24"/>
        </w:rPr>
        <w:t>approaches, and</w:t>
      </w:r>
      <w:proofErr w:type="gramEnd"/>
      <w:r w:rsidR="002B5DD6" w:rsidRPr="002B5DD6">
        <w:rPr>
          <w:szCs w:val="24"/>
        </w:rPr>
        <w:t xml:space="preserve"> is safe</w:t>
      </w:r>
      <w:r w:rsidR="00C745AA">
        <w:rPr>
          <w:szCs w:val="24"/>
        </w:rPr>
        <w:t>.</w:t>
      </w:r>
    </w:p>
    <w:p w14:paraId="0639166A" w14:textId="676AAC9A" w:rsidR="003920E6" w:rsidRDefault="003920E6" w:rsidP="009F641E">
      <w:pPr>
        <w:autoSpaceDE w:val="0"/>
        <w:autoSpaceDN w:val="0"/>
        <w:adjustRightInd w:val="0"/>
        <w:rPr>
          <w:szCs w:val="24"/>
        </w:rPr>
      </w:pPr>
    </w:p>
    <w:p w14:paraId="026C898F" w14:textId="29F7E85C" w:rsidR="00AF051E" w:rsidRPr="0003358B" w:rsidRDefault="00AF051E" w:rsidP="009F641E">
      <w:pPr>
        <w:autoSpaceDE w:val="0"/>
        <w:autoSpaceDN w:val="0"/>
        <w:adjustRightInd w:val="0"/>
        <w:rPr>
          <w:b/>
          <w:bCs/>
          <w:szCs w:val="24"/>
        </w:rPr>
      </w:pPr>
      <w:r w:rsidRPr="0003358B">
        <w:rPr>
          <w:b/>
          <w:bCs/>
          <w:szCs w:val="24"/>
        </w:rPr>
        <w:t>Diagnosis of PAS</w:t>
      </w:r>
    </w:p>
    <w:p w14:paraId="4F58A3A6" w14:textId="6BDC2A9C" w:rsidR="00AF051E" w:rsidRDefault="00AF051E" w:rsidP="009F641E">
      <w:pPr>
        <w:autoSpaceDE w:val="0"/>
        <w:autoSpaceDN w:val="0"/>
        <w:adjustRightInd w:val="0"/>
        <w:rPr>
          <w:szCs w:val="24"/>
        </w:rPr>
      </w:pPr>
    </w:p>
    <w:p w14:paraId="5F57490E" w14:textId="180A2AEE" w:rsidR="00AF051E" w:rsidRDefault="00AF051E" w:rsidP="00AF051E">
      <w:pPr>
        <w:autoSpaceDE w:val="0"/>
        <w:autoSpaceDN w:val="0"/>
        <w:adjustRightInd w:val="0"/>
        <w:rPr>
          <w:bCs/>
          <w:szCs w:val="28"/>
        </w:rPr>
      </w:pPr>
      <w:r w:rsidRPr="006C419E">
        <w:rPr>
          <w:bCs/>
          <w:szCs w:val="28"/>
        </w:rPr>
        <w:t xml:space="preserve">Ultrasound does not diagnose all cases of </w:t>
      </w:r>
      <w:r>
        <w:rPr>
          <w:bCs/>
          <w:szCs w:val="28"/>
        </w:rPr>
        <w:t>PAS</w:t>
      </w:r>
      <w:r w:rsidRPr="006C419E">
        <w:rPr>
          <w:bCs/>
          <w:szCs w:val="28"/>
        </w:rPr>
        <w:t xml:space="preserve"> and </w:t>
      </w:r>
      <w:r>
        <w:rPr>
          <w:bCs/>
          <w:szCs w:val="28"/>
        </w:rPr>
        <w:t xml:space="preserve">it </w:t>
      </w:r>
      <w:r w:rsidRPr="006C419E">
        <w:rPr>
          <w:bCs/>
          <w:szCs w:val="28"/>
        </w:rPr>
        <w:t xml:space="preserve">needs to be suspected in the context of a </w:t>
      </w:r>
      <w:proofErr w:type="gramStart"/>
      <w:r w:rsidRPr="006C419E">
        <w:rPr>
          <w:bCs/>
          <w:szCs w:val="28"/>
        </w:rPr>
        <w:t>low lying</w:t>
      </w:r>
      <w:proofErr w:type="gramEnd"/>
      <w:r w:rsidRPr="006C419E">
        <w:rPr>
          <w:bCs/>
          <w:szCs w:val="28"/>
        </w:rPr>
        <w:t xml:space="preserve"> placenta where there has been a previous caesarean section</w:t>
      </w:r>
      <w:r>
        <w:rPr>
          <w:bCs/>
          <w:szCs w:val="28"/>
        </w:rPr>
        <w:t>.</w:t>
      </w:r>
    </w:p>
    <w:p w14:paraId="591DB19E" w14:textId="5F23FCB7" w:rsidR="00AF051E" w:rsidRDefault="00AF051E" w:rsidP="00AF051E">
      <w:pPr>
        <w:autoSpaceDE w:val="0"/>
        <w:autoSpaceDN w:val="0"/>
        <w:adjustRightInd w:val="0"/>
        <w:rPr>
          <w:bCs/>
          <w:szCs w:val="28"/>
        </w:rPr>
      </w:pPr>
    </w:p>
    <w:p w14:paraId="18B2C9A8" w14:textId="6318677F" w:rsidR="00AF051E" w:rsidRPr="00577EA3" w:rsidRDefault="00AF051E" w:rsidP="0003358B">
      <w:pPr>
        <w:pStyle w:val="ListBullet"/>
        <w:numPr>
          <w:ilvl w:val="0"/>
          <w:numId w:val="0"/>
        </w:numPr>
        <w:rPr>
          <w:rFonts w:eastAsiaTheme="minorHAnsi"/>
        </w:rPr>
      </w:pPr>
      <w:r w:rsidRPr="00577EA3">
        <w:rPr>
          <w:rFonts w:eastAsiaTheme="minorHAnsi"/>
        </w:rPr>
        <w:t xml:space="preserve">For all cases of placenta praevia, ultrasound reports should specify whether there are features of </w:t>
      </w:r>
      <w:r>
        <w:rPr>
          <w:rFonts w:eastAsiaTheme="minorHAnsi"/>
        </w:rPr>
        <w:t>PAS</w:t>
      </w:r>
      <w:r w:rsidRPr="00577EA3">
        <w:rPr>
          <w:rFonts w:eastAsiaTheme="minorHAnsi"/>
        </w:rPr>
        <w:t>. If this is not specified, the ultrasound is to be repeated</w:t>
      </w:r>
      <w:r>
        <w:rPr>
          <w:rFonts w:eastAsiaTheme="minorHAnsi"/>
        </w:rPr>
        <w:t xml:space="preserve"> or the findings confirmed</w:t>
      </w:r>
      <w:r w:rsidRPr="00577EA3">
        <w:rPr>
          <w:rFonts w:eastAsiaTheme="minorHAnsi"/>
        </w:rPr>
        <w:t>. This scan should be performed by a senior m</w:t>
      </w:r>
      <w:r>
        <w:rPr>
          <w:rFonts w:eastAsiaTheme="minorHAnsi"/>
        </w:rPr>
        <w:t xml:space="preserve">ember of the ultrasound service and reviewed by the lead </w:t>
      </w:r>
      <w:proofErr w:type="spellStart"/>
      <w:r>
        <w:rPr>
          <w:rFonts w:eastAsiaTheme="minorHAnsi"/>
        </w:rPr>
        <w:t>Fetal</w:t>
      </w:r>
      <w:proofErr w:type="spellEnd"/>
      <w:r>
        <w:rPr>
          <w:rFonts w:eastAsiaTheme="minorHAnsi"/>
        </w:rPr>
        <w:t xml:space="preserve"> Medicine Unit (FMU) Obstetrician</w:t>
      </w:r>
      <w:r w:rsidR="00260C52">
        <w:rPr>
          <w:rFonts w:eastAsiaTheme="minorHAnsi"/>
        </w:rPr>
        <w:t>.</w:t>
      </w:r>
    </w:p>
    <w:p w14:paraId="4113DA98" w14:textId="77777777" w:rsidR="00AF051E" w:rsidRDefault="00AF051E" w:rsidP="00AF051E">
      <w:pPr>
        <w:autoSpaceDE w:val="0"/>
        <w:autoSpaceDN w:val="0"/>
        <w:adjustRightInd w:val="0"/>
        <w:rPr>
          <w:szCs w:val="24"/>
        </w:rPr>
      </w:pPr>
    </w:p>
    <w:p w14:paraId="3E1A40C0" w14:textId="42160DAF" w:rsidR="00AF051E" w:rsidRDefault="00AF051E" w:rsidP="00AF051E">
      <w:pPr>
        <w:autoSpaceDE w:val="0"/>
        <w:autoSpaceDN w:val="0"/>
        <w:adjustRightInd w:val="0"/>
        <w:rPr>
          <w:szCs w:val="24"/>
        </w:rPr>
      </w:pPr>
      <w:r w:rsidRPr="00577EA3">
        <w:rPr>
          <w:szCs w:val="24"/>
        </w:rPr>
        <w:lastRenderedPageBreak/>
        <w:t xml:space="preserve">Colour flow </w:t>
      </w:r>
      <w:r>
        <w:rPr>
          <w:szCs w:val="24"/>
        </w:rPr>
        <w:t>D</w:t>
      </w:r>
      <w:r w:rsidRPr="00577EA3">
        <w:rPr>
          <w:szCs w:val="24"/>
        </w:rPr>
        <w:t>oppler ultrasonography should be performed in</w:t>
      </w:r>
      <w:r w:rsidR="00600E05">
        <w:rPr>
          <w:szCs w:val="24"/>
        </w:rPr>
        <w:t xml:space="preserve"> cases of</w:t>
      </w:r>
      <w:r w:rsidRPr="00577EA3">
        <w:rPr>
          <w:szCs w:val="24"/>
        </w:rPr>
        <w:t xml:space="preserve"> women with</w:t>
      </w:r>
      <w:r>
        <w:rPr>
          <w:szCs w:val="24"/>
        </w:rPr>
        <w:t xml:space="preserve"> a</w:t>
      </w:r>
      <w:r w:rsidRPr="00577EA3">
        <w:rPr>
          <w:szCs w:val="24"/>
        </w:rPr>
        <w:t xml:space="preserve"> placenta praevia </w:t>
      </w:r>
      <w:r w:rsidR="00600E05">
        <w:rPr>
          <w:szCs w:val="24"/>
        </w:rPr>
        <w:t xml:space="preserve">with </w:t>
      </w:r>
      <w:r w:rsidRPr="00577EA3">
        <w:rPr>
          <w:szCs w:val="24"/>
        </w:rPr>
        <w:t xml:space="preserve">increased risk of </w:t>
      </w:r>
      <w:r>
        <w:rPr>
          <w:szCs w:val="24"/>
        </w:rPr>
        <w:t>PAS</w:t>
      </w:r>
      <w:r w:rsidRPr="00577EA3">
        <w:rPr>
          <w:szCs w:val="24"/>
        </w:rPr>
        <w:t>; with previous studies estimatin</w:t>
      </w:r>
      <w:r>
        <w:rPr>
          <w:szCs w:val="24"/>
        </w:rPr>
        <w:t xml:space="preserve">g </w:t>
      </w:r>
      <w:r w:rsidRPr="00577EA3">
        <w:rPr>
          <w:szCs w:val="24"/>
        </w:rPr>
        <w:t xml:space="preserve">sensitivity around 92% and specificity of 68%. MRI and Doppler ultrasound are equally effective in detecting </w:t>
      </w:r>
      <w:r>
        <w:rPr>
          <w:szCs w:val="24"/>
        </w:rPr>
        <w:t>PAS</w:t>
      </w:r>
      <w:r w:rsidRPr="00577EA3">
        <w:rPr>
          <w:szCs w:val="24"/>
        </w:rPr>
        <w:t xml:space="preserve">. MRI is helpful in detecting the depth of infiltration in cases of </w:t>
      </w:r>
      <w:r>
        <w:rPr>
          <w:szCs w:val="24"/>
        </w:rPr>
        <w:t>the abnormally invasive</w:t>
      </w:r>
      <w:r w:rsidRPr="00577EA3">
        <w:rPr>
          <w:szCs w:val="24"/>
        </w:rPr>
        <w:t xml:space="preserve"> placenta</w:t>
      </w:r>
      <w:r>
        <w:rPr>
          <w:szCs w:val="24"/>
        </w:rPr>
        <w:t>, especially when there is lateral or posterior invasion</w:t>
      </w:r>
      <w:r w:rsidRPr="00577EA3">
        <w:rPr>
          <w:szCs w:val="24"/>
        </w:rPr>
        <w:t xml:space="preserve">. Definitive diagnosis of the type of the </w:t>
      </w:r>
      <w:r>
        <w:rPr>
          <w:szCs w:val="24"/>
        </w:rPr>
        <w:t>abnormally invasive</w:t>
      </w:r>
      <w:r w:rsidRPr="00577EA3">
        <w:rPr>
          <w:szCs w:val="24"/>
        </w:rPr>
        <w:t xml:space="preserve"> placenta is made intraoperatively and histologically.</w:t>
      </w:r>
    </w:p>
    <w:p w14:paraId="785B9BD4" w14:textId="6D760947" w:rsidR="00AF051E" w:rsidRDefault="00AF051E" w:rsidP="009F641E">
      <w:pPr>
        <w:autoSpaceDE w:val="0"/>
        <w:autoSpaceDN w:val="0"/>
        <w:adjustRightInd w:val="0"/>
        <w:rPr>
          <w:szCs w:val="24"/>
        </w:rPr>
      </w:pPr>
    </w:p>
    <w:p w14:paraId="249D9DE7" w14:textId="7BD185AA" w:rsidR="003920E6" w:rsidRPr="008820F8" w:rsidRDefault="008820F8" w:rsidP="008820F8">
      <w:pPr>
        <w:jc w:val="right"/>
        <w:rPr>
          <w:rFonts w:cs="Arial"/>
          <w:szCs w:val="24"/>
        </w:rPr>
      </w:pPr>
      <w:hyperlink w:anchor="Contents" w:history="1">
        <w:r w:rsidRPr="00C91F3F">
          <w:rPr>
            <w:rStyle w:val="Hyperlink"/>
            <w:rFonts w:eastAsiaTheme="majorEastAsia"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FD6DCB" w:rsidRPr="00CD1C0E" w14:paraId="384F88D5" w14:textId="77777777" w:rsidTr="00422F50">
        <w:trPr>
          <w:cantSplit/>
          <w:trHeight w:val="285"/>
        </w:trPr>
        <w:tc>
          <w:tcPr>
            <w:tcW w:w="9158" w:type="dxa"/>
            <w:shd w:val="clear" w:color="auto" w:fill="D9D9D9" w:themeFill="background1" w:themeFillShade="D9"/>
          </w:tcPr>
          <w:p w14:paraId="72CCDD37" w14:textId="3B23567D" w:rsidR="00FD6DCB" w:rsidRPr="00C76688" w:rsidRDefault="00FD6DCB" w:rsidP="00422F50">
            <w:pPr>
              <w:pStyle w:val="Heading1"/>
            </w:pPr>
            <w:bookmarkStart w:id="12" w:name="_Toc89785235"/>
            <w:r w:rsidRPr="00C76688">
              <w:t xml:space="preserve">Section </w:t>
            </w:r>
            <w:r>
              <w:t>2</w:t>
            </w:r>
            <w:r w:rsidRPr="00C76688">
              <w:t xml:space="preserve"> –</w:t>
            </w:r>
            <w:r>
              <w:t xml:space="preserve"> </w:t>
            </w:r>
            <w:r w:rsidRPr="00600E05">
              <w:t>Antenatal Care, Surveillance and Mode of Delivery for the Woman with confirmed or Suspected Placenta Praevia</w:t>
            </w:r>
            <w:bookmarkEnd w:id="12"/>
          </w:p>
        </w:tc>
      </w:tr>
    </w:tbl>
    <w:p w14:paraId="26E5FA88" w14:textId="77777777" w:rsidR="002B5DD6" w:rsidRDefault="002B5DD6" w:rsidP="009F641E">
      <w:pPr>
        <w:autoSpaceDE w:val="0"/>
        <w:autoSpaceDN w:val="0"/>
        <w:adjustRightInd w:val="0"/>
        <w:rPr>
          <w:szCs w:val="24"/>
        </w:rPr>
      </w:pPr>
    </w:p>
    <w:p w14:paraId="7D9405F9" w14:textId="12BE7A1E" w:rsidR="003920E6" w:rsidRDefault="003920E6" w:rsidP="003920E6">
      <w:pPr>
        <w:outlineLvl w:val="0"/>
        <w:rPr>
          <w:b/>
          <w:bCs/>
        </w:rPr>
      </w:pPr>
      <w:r w:rsidRPr="00B4285B">
        <w:rPr>
          <w:b/>
          <w:bCs/>
        </w:rPr>
        <w:t>Placenta Praevia</w:t>
      </w:r>
    </w:p>
    <w:p w14:paraId="305F7E9B" w14:textId="4A3139A9" w:rsidR="003920E6" w:rsidRDefault="003920E6" w:rsidP="003920E6">
      <w:pPr>
        <w:outlineLvl w:val="0"/>
        <w:rPr>
          <w:b/>
          <w:bCs/>
        </w:rPr>
      </w:pPr>
    </w:p>
    <w:p w14:paraId="5F7CED9F" w14:textId="2007C734" w:rsidR="003920E6" w:rsidRDefault="003920E6" w:rsidP="003920E6">
      <w:pPr>
        <w:autoSpaceDE w:val="0"/>
        <w:autoSpaceDN w:val="0"/>
        <w:adjustRightInd w:val="0"/>
        <w:rPr>
          <w:szCs w:val="24"/>
        </w:rPr>
      </w:pPr>
      <w:r w:rsidRPr="0039356B">
        <w:rPr>
          <w:szCs w:val="24"/>
        </w:rPr>
        <w:t xml:space="preserve">A further </w:t>
      </w:r>
      <w:r w:rsidR="00600E05">
        <w:rPr>
          <w:szCs w:val="24"/>
        </w:rPr>
        <w:t>transvaginal scan (</w:t>
      </w:r>
      <w:proofErr w:type="gramStart"/>
      <w:r w:rsidR="00330C25">
        <w:rPr>
          <w:szCs w:val="24"/>
        </w:rPr>
        <w:t xml:space="preserve">TVS </w:t>
      </w:r>
      <w:r w:rsidR="00600E05">
        <w:rPr>
          <w:szCs w:val="24"/>
        </w:rPr>
        <w:t>)</w:t>
      </w:r>
      <w:r w:rsidRPr="0039356B">
        <w:rPr>
          <w:szCs w:val="24"/>
        </w:rPr>
        <w:t>is</w:t>
      </w:r>
      <w:proofErr w:type="gramEnd"/>
      <w:r w:rsidRPr="0039356B">
        <w:rPr>
          <w:szCs w:val="24"/>
        </w:rPr>
        <w:t xml:space="preserve"> required </w:t>
      </w:r>
      <w:r w:rsidR="00600E05">
        <w:rPr>
          <w:szCs w:val="24"/>
        </w:rPr>
        <w:t xml:space="preserve">when </w:t>
      </w:r>
      <w:r w:rsidRPr="0039356B">
        <w:rPr>
          <w:szCs w:val="24"/>
        </w:rPr>
        <w:t xml:space="preserve">placenta reaches or overlaps the cervical </w:t>
      </w:r>
      <w:proofErr w:type="spellStart"/>
      <w:r w:rsidRPr="0039356B">
        <w:rPr>
          <w:szCs w:val="24"/>
        </w:rPr>
        <w:t>os</w:t>
      </w:r>
      <w:proofErr w:type="spellEnd"/>
      <w:r w:rsidRPr="0039356B">
        <w:rPr>
          <w:szCs w:val="24"/>
        </w:rPr>
        <w:t xml:space="preserve"> at the</w:t>
      </w:r>
      <w:r w:rsidR="00B948FF">
        <w:rPr>
          <w:szCs w:val="24"/>
        </w:rPr>
        <w:t xml:space="preserve"> </w:t>
      </w:r>
      <w:r w:rsidRPr="0039356B">
        <w:rPr>
          <w:szCs w:val="24"/>
        </w:rPr>
        <w:t>anomaly scan as follows:</w:t>
      </w:r>
    </w:p>
    <w:p w14:paraId="56B4D07D" w14:textId="77777777" w:rsidR="003920E6" w:rsidRPr="0039356B" w:rsidRDefault="003920E6" w:rsidP="003920E6">
      <w:pPr>
        <w:autoSpaceDE w:val="0"/>
        <w:autoSpaceDN w:val="0"/>
        <w:adjustRightInd w:val="0"/>
        <w:rPr>
          <w:szCs w:val="24"/>
        </w:rPr>
      </w:pPr>
    </w:p>
    <w:p w14:paraId="71AF428B" w14:textId="25D8CB24" w:rsidR="003920E6" w:rsidRDefault="003920E6" w:rsidP="003920E6">
      <w:pPr>
        <w:pStyle w:val="ListBullet"/>
      </w:pPr>
      <w:r w:rsidRPr="008416CC">
        <w:t xml:space="preserve">In cases of asymptomatic suspected minor praevia, follow-up imaging can be left until </w:t>
      </w:r>
      <w:r>
        <w:t>after 3</w:t>
      </w:r>
      <w:r w:rsidR="00C92C87">
        <w:t xml:space="preserve">4-36 </w:t>
      </w:r>
      <w:r w:rsidRPr="008416CC">
        <w:t>weeks</w:t>
      </w:r>
      <w:r>
        <w:t xml:space="preserve"> gestation</w:t>
      </w:r>
    </w:p>
    <w:p w14:paraId="5F24C772" w14:textId="4AD166F1" w:rsidR="003920E6" w:rsidRDefault="003920E6" w:rsidP="003920E6">
      <w:pPr>
        <w:pStyle w:val="ListBullet"/>
      </w:pPr>
      <w:r w:rsidRPr="008416CC">
        <w:t>In cases with asymptomatic suspected major placenta praevia, ultrasound scan should be performed at 32 weeks, to clarify the diagnosis and allow planning for third</w:t>
      </w:r>
      <w:r>
        <w:t xml:space="preserve"> </w:t>
      </w:r>
      <w:r w:rsidRPr="008416CC">
        <w:t xml:space="preserve">trimester </w:t>
      </w:r>
      <w:r>
        <w:t>management and birth</w:t>
      </w:r>
    </w:p>
    <w:p w14:paraId="3E40B2FD" w14:textId="7886E992" w:rsidR="003920E6" w:rsidRDefault="003920E6" w:rsidP="008820F8">
      <w:pPr>
        <w:pStyle w:val="ListBullet"/>
        <w:numPr>
          <w:ilvl w:val="0"/>
          <w:numId w:val="19"/>
        </w:numPr>
        <w:ind w:left="426" w:hanging="426"/>
      </w:pPr>
      <w:r w:rsidRPr="00B4285B">
        <w:t xml:space="preserve">In </w:t>
      </w:r>
      <w:r w:rsidR="00600E05">
        <w:t xml:space="preserve">cases of </w:t>
      </w:r>
      <w:r w:rsidRPr="00B4285B">
        <w:t>persistent placenta praevia at 32 weeks of gestation</w:t>
      </w:r>
      <w:r>
        <w:t xml:space="preserve"> </w:t>
      </w:r>
      <w:r w:rsidRPr="00B4285B">
        <w:t>who remain asymptomatic, an additional TVS is recommended at around 36 weeks of gestation to inform discussion about mode of delivery</w:t>
      </w:r>
    </w:p>
    <w:p w14:paraId="1481BF64" w14:textId="46B61293" w:rsidR="00FD6DCB" w:rsidRPr="00B4285B" w:rsidRDefault="00FD6DCB" w:rsidP="008820F8">
      <w:pPr>
        <w:pStyle w:val="ListParagraph"/>
        <w:numPr>
          <w:ilvl w:val="0"/>
          <w:numId w:val="19"/>
        </w:numPr>
        <w:ind w:left="426" w:hanging="426"/>
      </w:pPr>
      <w:r>
        <w:t xml:space="preserve">Women with Placenta Praevia are at increased risk of recurrent </w:t>
      </w:r>
      <w:r w:rsidR="00600E05">
        <w:t>antepartum haemorrhage (</w:t>
      </w:r>
      <w:r>
        <w:t>APH</w:t>
      </w:r>
      <w:r w:rsidR="00600E05">
        <w:t>)</w:t>
      </w:r>
      <w:r>
        <w:t xml:space="preserve"> in pregnancy, Iron deficiency anaemia, and </w:t>
      </w:r>
      <w:r w:rsidR="00C92C87">
        <w:t>post-partum</w:t>
      </w:r>
      <w:r>
        <w:t xml:space="preserve"> haemorrhage. They should have Iron studies and Haemoglobin monitoring antenatally, with haemoglobin optimisation prior to delivery.</w:t>
      </w:r>
    </w:p>
    <w:p w14:paraId="2E17F671" w14:textId="77777777" w:rsidR="005706F2" w:rsidRDefault="005706F2" w:rsidP="005706F2">
      <w:pPr>
        <w:outlineLvl w:val="0"/>
        <w:rPr>
          <w:b/>
          <w:bCs/>
        </w:rPr>
      </w:pPr>
    </w:p>
    <w:p w14:paraId="3A7812FC" w14:textId="47957EBF" w:rsidR="005706F2" w:rsidRDefault="005706F2" w:rsidP="005706F2">
      <w:pPr>
        <w:outlineLvl w:val="0"/>
        <w:rPr>
          <w:b/>
          <w:bCs/>
        </w:rPr>
      </w:pPr>
      <w:r w:rsidRPr="005706F2">
        <w:rPr>
          <w:b/>
          <w:bCs/>
        </w:rPr>
        <w:t>Mode of Delivery</w:t>
      </w:r>
    </w:p>
    <w:p w14:paraId="4D2C4E10" w14:textId="77777777" w:rsidR="005706F2" w:rsidRPr="005706F2" w:rsidRDefault="005706F2" w:rsidP="005706F2">
      <w:pPr>
        <w:outlineLvl w:val="0"/>
      </w:pPr>
    </w:p>
    <w:p w14:paraId="2B7D2A7F" w14:textId="7593C2E0" w:rsidR="005706F2" w:rsidRPr="005706F2" w:rsidRDefault="005706F2" w:rsidP="008820F8">
      <w:pPr>
        <w:pStyle w:val="ListParagraph"/>
        <w:numPr>
          <w:ilvl w:val="0"/>
          <w:numId w:val="21"/>
        </w:numPr>
        <w:ind w:left="426" w:hanging="426"/>
        <w:outlineLvl w:val="0"/>
      </w:pPr>
      <w:r w:rsidRPr="005706F2">
        <w:t xml:space="preserve">A trial of labour is recommended in women with a low-lying placenta where the placental edge is 11 to 20 mm from the cervical </w:t>
      </w:r>
      <w:proofErr w:type="spellStart"/>
      <w:r w:rsidRPr="005706F2">
        <w:t>os</w:t>
      </w:r>
      <w:proofErr w:type="spellEnd"/>
      <w:r w:rsidRPr="005706F2">
        <w:t xml:space="preserve"> and can be considered in carefully selected women where the placental edge is ≤10 mm from the cervical </w:t>
      </w:r>
      <w:proofErr w:type="spellStart"/>
      <w:r w:rsidRPr="005706F2">
        <w:t>os</w:t>
      </w:r>
      <w:proofErr w:type="spellEnd"/>
      <w:r w:rsidR="00536BD8">
        <w:t>.</w:t>
      </w:r>
    </w:p>
    <w:p w14:paraId="10FF8DF9" w14:textId="207E9555" w:rsidR="005706F2" w:rsidRPr="005706F2" w:rsidRDefault="005706F2" w:rsidP="008820F8">
      <w:pPr>
        <w:pStyle w:val="ListParagraph"/>
        <w:numPr>
          <w:ilvl w:val="0"/>
          <w:numId w:val="21"/>
        </w:numPr>
        <w:ind w:left="426" w:hanging="426"/>
        <w:outlineLvl w:val="0"/>
      </w:pPr>
      <w:r w:rsidRPr="005706F2">
        <w:t xml:space="preserve">Caesarean delivery is recommended in women with a minor placenta praevia with the placental edge ≤10 mm from the cervical </w:t>
      </w:r>
      <w:proofErr w:type="spellStart"/>
      <w:r w:rsidRPr="005706F2">
        <w:t>os</w:t>
      </w:r>
      <w:proofErr w:type="spellEnd"/>
      <w:r w:rsidRPr="005706F2">
        <w:t xml:space="preserve"> at 36 weeks gestation in the presence of risk factors and at 38.0 to 38.6 weeks gestation in the absence of risk factors.</w:t>
      </w:r>
    </w:p>
    <w:p w14:paraId="36F63D4F" w14:textId="08C38982" w:rsidR="005706F2" w:rsidRDefault="005706F2" w:rsidP="008820F8">
      <w:pPr>
        <w:pStyle w:val="ListParagraph"/>
        <w:numPr>
          <w:ilvl w:val="0"/>
          <w:numId w:val="21"/>
        </w:numPr>
        <w:ind w:left="426" w:hanging="426"/>
        <w:outlineLvl w:val="0"/>
      </w:pPr>
      <w:r w:rsidRPr="005706F2">
        <w:t>Caesarean delivery is recommended in women with major placenta previa at 36+0 to 36+6 weeks gestation in the presence of risk factors and at 37+0 to 37+6 weeks gestation in the absence of risk factors.</w:t>
      </w:r>
    </w:p>
    <w:p w14:paraId="507EE6F7" w14:textId="77777777" w:rsidR="005706F2" w:rsidRPr="005706F2" w:rsidRDefault="005706F2" w:rsidP="005706F2">
      <w:pPr>
        <w:outlineLvl w:val="0"/>
      </w:pPr>
    </w:p>
    <w:p w14:paraId="1F9ACDDA" w14:textId="77777777" w:rsidR="005706F2" w:rsidRPr="005706F2" w:rsidRDefault="005706F2" w:rsidP="005706F2">
      <w:pPr>
        <w:outlineLvl w:val="0"/>
      </w:pPr>
    </w:p>
    <w:p w14:paraId="4611B548" w14:textId="67D9FE96" w:rsidR="005706F2" w:rsidRPr="005706F2" w:rsidRDefault="005706F2" w:rsidP="008820F8">
      <w:pPr>
        <w:pStyle w:val="ListParagraph"/>
        <w:numPr>
          <w:ilvl w:val="0"/>
          <w:numId w:val="21"/>
        </w:numPr>
        <w:ind w:left="426" w:hanging="426"/>
        <w:outlineLvl w:val="0"/>
      </w:pPr>
      <w:r w:rsidRPr="005706F2">
        <w:lastRenderedPageBreak/>
        <w:t>Ensure the Caesarean consent process includes the increased risk of postpartum haemorrhage, and the potential need for Iron infusion or blood transfusion. Ensure blood transfusion risks and benefits are explained as per ‘</w:t>
      </w:r>
      <w:r w:rsidR="00B8716D" w:rsidRPr="00B8716D">
        <w:t>Fresh Blood Products Administratio</w:t>
      </w:r>
      <w:r w:rsidR="00B8716D">
        <w:t xml:space="preserve">n Guideline </w:t>
      </w:r>
      <w:r w:rsidRPr="005706F2">
        <w:t xml:space="preserve">and that the transfusion section of the consent form is completed. </w:t>
      </w:r>
    </w:p>
    <w:p w14:paraId="155FB447" w14:textId="77777777" w:rsidR="005706F2" w:rsidRDefault="005706F2" w:rsidP="008820F8">
      <w:pPr>
        <w:pStyle w:val="ListParagraph"/>
        <w:numPr>
          <w:ilvl w:val="0"/>
          <w:numId w:val="21"/>
        </w:numPr>
        <w:ind w:left="426" w:hanging="426"/>
        <w:outlineLvl w:val="0"/>
      </w:pPr>
      <w:r w:rsidRPr="005706F2">
        <w:t>When planning Caesarean, ensure senior Obstetrician is present. Notify theatre and anaesthetics and consider the use of cell salvage where appropriate.</w:t>
      </w:r>
    </w:p>
    <w:p w14:paraId="5D7DE215" w14:textId="1393B2BB" w:rsidR="003920E6" w:rsidRDefault="005706F2" w:rsidP="008820F8">
      <w:pPr>
        <w:pStyle w:val="ListParagraph"/>
        <w:numPr>
          <w:ilvl w:val="0"/>
          <w:numId w:val="21"/>
        </w:numPr>
        <w:ind w:left="426" w:hanging="426"/>
        <w:outlineLvl w:val="0"/>
      </w:pPr>
      <w:r>
        <w:t>Ensure valid Group and Screen, and cross match 2 units packed red blood cells to theatre.</w:t>
      </w:r>
    </w:p>
    <w:p w14:paraId="56E776C0" w14:textId="77777777" w:rsidR="005706F2" w:rsidRPr="005706F2" w:rsidRDefault="005706F2" w:rsidP="005706F2">
      <w:pPr>
        <w:outlineLvl w:val="0"/>
      </w:pPr>
    </w:p>
    <w:p w14:paraId="125E76F3" w14:textId="20C52933" w:rsidR="003920E6" w:rsidRDefault="005706F2" w:rsidP="003920E6">
      <w:pPr>
        <w:outlineLvl w:val="0"/>
        <w:rPr>
          <w:b/>
          <w:bCs/>
        </w:rPr>
      </w:pPr>
      <w:r w:rsidRPr="005706F2">
        <w:rPr>
          <w:b/>
          <w:bCs/>
          <w:noProof/>
        </w:rPr>
        <w:drawing>
          <wp:anchor distT="0" distB="0" distL="114300" distR="114300" simplePos="0" relativeHeight="251658240" behindDoc="1" locked="0" layoutInCell="1" allowOverlap="1" wp14:anchorId="46CA4565" wp14:editId="783B7F94">
            <wp:simplePos x="0" y="0"/>
            <wp:positionH relativeFrom="column">
              <wp:posOffset>-252730</wp:posOffset>
            </wp:positionH>
            <wp:positionV relativeFrom="paragraph">
              <wp:posOffset>41910</wp:posOffset>
            </wp:positionV>
            <wp:extent cx="6357600" cy="3445200"/>
            <wp:effectExtent l="0" t="0" r="5715" b="3175"/>
            <wp:wrapTight wrapText="bothSides">
              <wp:wrapPolygon edited="0">
                <wp:start x="0" y="0"/>
                <wp:lineTo x="0" y="21500"/>
                <wp:lineTo x="21555" y="21500"/>
                <wp:lineTo x="21555"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6357600" cy="3445200"/>
                    </a:xfrm>
                    <a:prstGeom prst="rect">
                      <a:avLst/>
                    </a:prstGeom>
                  </pic:spPr>
                </pic:pic>
              </a:graphicData>
            </a:graphic>
            <wp14:sizeRelH relativeFrom="page">
              <wp14:pctWidth>0</wp14:pctWidth>
            </wp14:sizeRelH>
            <wp14:sizeRelV relativeFrom="page">
              <wp14:pctHeight>0</wp14:pctHeight>
            </wp14:sizeRelV>
          </wp:anchor>
        </w:drawing>
      </w:r>
    </w:p>
    <w:p w14:paraId="0EC2F1E5" w14:textId="485A9A84" w:rsidR="00A13C2E" w:rsidRPr="008820F8" w:rsidRDefault="008820F8" w:rsidP="008820F8">
      <w:pPr>
        <w:jc w:val="right"/>
        <w:rPr>
          <w:rFonts w:cs="Arial"/>
          <w:szCs w:val="24"/>
        </w:rPr>
      </w:pPr>
      <w:hyperlink w:anchor="Contents" w:history="1">
        <w:r w:rsidRPr="00C91F3F">
          <w:rPr>
            <w:rStyle w:val="Hyperlink"/>
            <w:rFonts w:eastAsiaTheme="majorEastAsia"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985551" w:rsidRPr="00C76688" w14:paraId="38821B21" w14:textId="77777777" w:rsidTr="00422F50">
        <w:trPr>
          <w:cantSplit/>
          <w:trHeight w:val="285"/>
        </w:trPr>
        <w:tc>
          <w:tcPr>
            <w:tcW w:w="9158" w:type="dxa"/>
            <w:shd w:val="clear" w:color="auto" w:fill="D9D9D9" w:themeFill="background1" w:themeFillShade="D9"/>
          </w:tcPr>
          <w:p w14:paraId="3AE32EAB" w14:textId="6BFA20D0" w:rsidR="00985551" w:rsidRPr="00C76688" w:rsidRDefault="00985551" w:rsidP="00422F50">
            <w:pPr>
              <w:pStyle w:val="Heading1"/>
            </w:pPr>
            <w:bookmarkStart w:id="13" w:name="_Toc89785236"/>
            <w:r w:rsidRPr="00C76688">
              <w:t xml:space="preserve">Section </w:t>
            </w:r>
            <w:r>
              <w:t>3</w:t>
            </w:r>
            <w:r w:rsidRPr="00C76688">
              <w:t xml:space="preserve"> –</w:t>
            </w:r>
            <w:r>
              <w:t xml:space="preserve"> </w:t>
            </w:r>
            <w:r w:rsidRPr="00600E05">
              <w:t xml:space="preserve">Antenatal Care, Surveillance and </w:t>
            </w:r>
            <w:r w:rsidR="00884512" w:rsidRPr="00600E05">
              <w:t xml:space="preserve">Surgical Planning </w:t>
            </w:r>
            <w:r w:rsidRPr="00600E05">
              <w:t>for the Woman with confirmed or Suspected Placenta Praevia</w:t>
            </w:r>
            <w:bookmarkEnd w:id="13"/>
          </w:p>
        </w:tc>
      </w:tr>
    </w:tbl>
    <w:p w14:paraId="7C8FF6E1" w14:textId="77777777" w:rsidR="00C425D8" w:rsidRPr="00C425D8" w:rsidRDefault="00C425D8" w:rsidP="00C425D8"/>
    <w:p w14:paraId="2A52566F" w14:textId="6FFDA1D6" w:rsidR="009F641E" w:rsidRPr="00577EA3" w:rsidRDefault="009F641E" w:rsidP="009F641E">
      <w:pPr>
        <w:pStyle w:val="Heading2"/>
      </w:pPr>
      <w:bookmarkStart w:id="14" w:name="_Toc88825318"/>
      <w:bookmarkStart w:id="15" w:name="_Toc89785237"/>
      <w:r w:rsidRPr="00577EA3">
        <w:t>Antenatal Care</w:t>
      </w:r>
      <w:bookmarkEnd w:id="14"/>
      <w:bookmarkEnd w:id="15"/>
    </w:p>
    <w:p w14:paraId="33CAAC61" w14:textId="19FE882A" w:rsidR="009F641E" w:rsidRPr="00427221" w:rsidRDefault="00AF051E" w:rsidP="009F641E">
      <w:pPr>
        <w:pStyle w:val="ListBullet"/>
        <w:rPr>
          <w:rFonts w:eastAsiaTheme="minorHAnsi"/>
        </w:rPr>
      </w:pPr>
      <w:r>
        <w:rPr>
          <w:rFonts w:eastAsiaTheme="minorHAnsi"/>
        </w:rPr>
        <w:t xml:space="preserve">Women with PAS are cared for by a multidisciplinary team, led by a </w:t>
      </w:r>
      <w:proofErr w:type="spellStart"/>
      <w:r>
        <w:rPr>
          <w:rFonts w:eastAsiaTheme="minorHAnsi"/>
        </w:rPr>
        <w:t>Fetal</w:t>
      </w:r>
      <w:proofErr w:type="spellEnd"/>
      <w:r>
        <w:rPr>
          <w:rFonts w:eastAsiaTheme="minorHAnsi"/>
        </w:rPr>
        <w:t xml:space="preserve"> Medicine Unit consultant. </w:t>
      </w:r>
      <w:r w:rsidR="009F641E">
        <w:rPr>
          <w:rFonts w:eastAsiaTheme="minorHAnsi"/>
        </w:rPr>
        <w:t>The consultant obstetrician, with the respective team, should assume overall responsibility for decision making and co-ordination with the multidisciplinary team for on-going care and planning for delivery</w:t>
      </w:r>
    </w:p>
    <w:p w14:paraId="3545A013" w14:textId="3FED3E47" w:rsidR="00C4686B" w:rsidRDefault="009F641E" w:rsidP="00C4686B">
      <w:pPr>
        <w:pStyle w:val="ListBullet"/>
        <w:rPr>
          <w:rFonts w:eastAsiaTheme="minorHAnsi"/>
        </w:rPr>
      </w:pPr>
      <w:r w:rsidRPr="00577EA3">
        <w:rPr>
          <w:rFonts w:eastAsiaTheme="minorHAnsi"/>
        </w:rPr>
        <w:t>A</w:t>
      </w:r>
      <w:r w:rsidR="00AF051E">
        <w:rPr>
          <w:rFonts w:eastAsiaTheme="minorHAnsi"/>
        </w:rPr>
        <w:t>fter diagnosis, a</w:t>
      </w:r>
      <w:r w:rsidRPr="00577EA3">
        <w:rPr>
          <w:rFonts w:eastAsiaTheme="minorHAnsi"/>
        </w:rPr>
        <w:t xml:space="preserve"> further </w:t>
      </w:r>
      <w:r w:rsidR="00AF051E">
        <w:rPr>
          <w:rFonts w:eastAsiaTheme="minorHAnsi"/>
        </w:rPr>
        <w:t xml:space="preserve">ultrasound </w:t>
      </w:r>
      <w:r w:rsidRPr="00577EA3">
        <w:rPr>
          <w:rFonts w:eastAsiaTheme="minorHAnsi"/>
        </w:rPr>
        <w:t xml:space="preserve">scan with a senior member of the </w:t>
      </w:r>
      <w:r>
        <w:rPr>
          <w:rFonts w:eastAsiaTheme="minorHAnsi"/>
        </w:rPr>
        <w:t xml:space="preserve">FMU </w:t>
      </w:r>
      <w:r w:rsidRPr="00577EA3">
        <w:rPr>
          <w:rFonts w:eastAsiaTheme="minorHAnsi"/>
        </w:rPr>
        <w:t xml:space="preserve">team present should be considered to </w:t>
      </w:r>
      <w:r>
        <w:rPr>
          <w:rFonts w:eastAsiaTheme="minorHAnsi"/>
        </w:rPr>
        <w:t>assist with surgical planning</w:t>
      </w:r>
    </w:p>
    <w:p w14:paraId="75B5E101" w14:textId="34A17B89" w:rsidR="00C4686B" w:rsidRDefault="00C4686B" w:rsidP="00C4686B">
      <w:pPr>
        <w:pStyle w:val="ListBullet"/>
        <w:rPr>
          <w:rFonts w:eastAsiaTheme="minorHAnsi"/>
        </w:rPr>
      </w:pPr>
      <w:r w:rsidRPr="00CF6AC3">
        <w:rPr>
          <w:rFonts w:eastAsiaTheme="minorHAnsi"/>
        </w:rPr>
        <w:t xml:space="preserve">The woman’s details should be added to the Antenatal </w:t>
      </w:r>
      <w:proofErr w:type="gramStart"/>
      <w:r w:rsidRPr="00CF6AC3">
        <w:rPr>
          <w:rFonts w:eastAsiaTheme="minorHAnsi"/>
        </w:rPr>
        <w:t>High Risk</w:t>
      </w:r>
      <w:proofErr w:type="gramEnd"/>
      <w:r w:rsidRPr="00CF6AC3">
        <w:rPr>
          <w:rFonts w:eastAsiaTheme="minorHAnsi"/>
        </w:rPr>
        <w:t xml:space="preserve"> list so that on-going discussions and monitoring of plans can be made</w:t>
      </w:r>
    </w:p>
    <w:p w14:paraId="46C04CAE" w14:textId="77777777" w:rsidR="00C4686B" w:rsidRDefault="00C4686B" w:rsidP="00C4686B">
      <w:pPr>
        <w:pStyle w:val="ListBullet"/>
        <w:rPr>
          <w:rFonts w:eastAsiaTheme="minorHAnsi"/>
        </w:rPr>
      </w:pPr>
      <w:r w:rsidRPr="00577EA3">
        <w:rPr>
          <w:rFonts w:eastAsiaTheme="minorHAnsi"/>
        </w:rPr>
        <w:lastRenderedPageBreak/>
        <w:t xml:space="preserve">The timing of the caesarean section should consider the </w:t>
      </w:r>
      <w:r>
        <w:rPr>
          <w:rFonts w:eastAsiaTheme="minorHAnsi"/>
        </w:rPr>
        <w:t>safety</w:t>
      </w:r>
      <w:r w:rsidRPr="00577EA3">
        <w:rPr>
          <w:rFonts w:eastAsiaTheme="minorHAnsi"/>
        </w:rPr>
        <w:t xml:space="preserve"> of performing it as an elective </w:t>
      </w:r>
      <w:r>
        <w:rPr>
          <w:rFonts w:eastAsiaTheme="minorHAnsi"/>
        </w:rPr>
        <w:t xml:space="preserve">procedure </w:t>
      </w:r>
      <w:r w:rsidRPr="00577EA3">
        <w:rPr>
          <w:rFonts w:eastAsiaTheme="minorHAnsi"/>
        </w:rPr>
        <w:t>rat</w:t>
      </w:r>
      <w:r>
        <w:rPr>
          <w:rFonts w:eastAsiaTheme="minorHAnsi"/>
        </w:rPr>
        <w:t>her than an emergency procedure.</w:t>
      </w:r>
    </w:p>
    <w:p w14:paraId="5A4A9B42" w14:textId="6712EC22" w:rsidR="00C4686B" w:rsidRDefault="00C4686B" w:rsidP="00C4686B">
      <w:pPr>
        <w:pStyle w:val="ListBullet"/>
        <w:rPr>
          <w:rFonts w:eastAsiaTheme="minorHAnsi"/>
        </w:rPr>
      </w:pPr>
      <w:r w:rsidRPr="00CF6AC3">
        <w:rPr>
          <w:rFonts w:eastAsiaTheme="minorHAnsi"/>
        </w:rPr>
        <w:t xml:space="preserve">The woman’s haemoglobin </w:t>
      </w:r>
      <w:proofErr w:type="gramStart"/>
      <w:r w:rsidRPr="00CF6AC3">
        <w:rPr>
          <w:rFonts w:eastAsiaTheme="minorHAnsi"/>
        </w:rPr>
        <w:t>levels</w:t>
      </w:r>
      <w:proofErr w:type="gramEnd"/>
      <w:r w:rsidRPr="00CF6AC3">
        <w:rPr>
          <w:rFonts w:eastAsiaTheme="minorHAnsi"/>
        </w:rPr>
        <w:t xml:space="preserve"> and iron</w:t>
      </w:r>
      <w:r w:rsidRPr="00577EA3">
        <w:rPr>
          <w:rFonts w:eastAsiaTheme="minorHAnsi"/>
        </w:rPr>
        <w:t xml:space="preserve"> stores should be checked</w:t>
      </w:r>
      <w:r>
        <w:rPr>
          <w:rFonts w:eastAsiaTheme="minorHAnsi"/>
        </w:rPr>
        <w:t xml:space="preserve"> and optimised prior to surgery</w:t>
      </w:r>
    </w:p>
    <w:p w14:paraId="1A593D64" w14:textId="5488E085" w:rsidR="00C4686B" w:rsidRDefault="00C4686B" w:rsidP="00C4686B">
      <w:pPr>
        <w:pStyle w:val="ListBullet"/>
        <w:rPr>
          <w:rFonts w:eastAsiaTheme="minorHAnsi"/>
        </w:rPr>
      </w:pPr>
      <w:r w:rsidRPr="00577EA3">
        <w:rPr>
          <w:rFonts w:eastAsiaTheme="minorHAnsi"/>
        </w:rPr>
        <w:t xml:space="preserve">As with all women at risk of major obstetric haemorrhage, those with suspected </w:t>
      </w:r>
      <w:r>
        <w:rPr>
          <w:rFonts w:eastAsiaTheme="minorHAnsi"/>
        </w:rPr>
        <w:t xml:space="preserve">PAS </w:t>
      </w:r>
      <w:r w:rsidRPr="00577EA3">
        <w:rPr>
          <w:rFonts w:eastAsiaTheme="minorHAnsi"/>
        </w:rPr>
        <w:t>should be encouraged to remain close to the Centenary Hospital for Women &amp; Children (CHWC)</w:t>
      </w:r>
      <w:r>
        <w:rPr>
          <w:rFonts w:eastAsiaTheme="minorHAnsi"/>
        </w:rPr>
        <w:t xml:space="preserve"> for</w:t>
      </w:r>
      <w:r w:rsidRPr="00577EA3">
        <w:rPr>
          <w:rFonts w:eastAsiaTheme="minorHAnsi"/>
        </w:rPr>
        <w:t xml:space="preserve"> the duration of the third trimester of pregnancy.</w:t>
      </w:r>
    </w:p>
    <w:p w14:paraId="60B43601" w14:textId="5B6C9E12" w:rsidR="00C4686B" w:rsidRPr="002D2ED0" w:rsidRDefault="00C4686B" w:rsidP="00C4686B">
      <w:pPr>
        <w:pStyle w:val="ListBullet"/>
        <w:rPr>
          <w:rFonts w:eastAsiaTheme="minorHAnsi"/>
        </w:rPr>
      </w:pPr>
      <w:r>
        <w:rPr>
          <w:rFonts w:eastAsiaTheme="minorHAnsi"/>
        </w:rPr>
        <w:t xml:space="preserve">Surgical bookings and theatres should be contacted to book an available all-day operating list and the Birthing </w:t>
      </w:r>
      <w:r w:rsidR="00600E05">
        <w:rPr>
          <w:rFonts w:eastAsiaTheme="minorHAnsi"/>
        </w:rPr>
        <w:t xml:space="preserve">Clinical Midwifery Manager </w:t>
      </w:r>
      <w:r w:rsidR="005C4D1A">
        <w:rPr>
          <w:rFonts w:eastAsiaTheme="minorHAnsi"/>
        </w:rPr>
        <w:t>(</w:t>
      </w:r>
      <w:r>
        <w:rPr>
          <w:rFonts w:eastAsiaTheme="minorHAnsi"/>
        </w:rPr>
        <w:t>CMM</w:t>
      </w:r>
      <w:r w:rsidR="005C4D1A">
        <w:rPr>
          <w:rFonts w:eastAsiaTheme="minorHAnsi"/>
        </w:rPr>
        <w:t>)</w:t>
      </w:r>
      <w:r>
        <w:rPr>
          <w:rFonts w:eastAsiaTheme="minorHAnsi"/>
        </w:rPr>
        <w:t xml:space="preserve"> should be informed to provide midwifery staffing.</w:t>
      </w:r>
    </w:p>
    <w:p w14:paraId="320CFC9B" w14:textId="14DAD56F" w:rsidR="00C4686B" w:rsidRDefault="00C4686B" w:rsidP="00E44140">
      <w:pPr>
        <w:pStyle w:val="ListBullet"/>
        <w:rPr>
          <w:rFonts w:eastAsiaTheme="minorHAnsi"/>
        </w:rPr>
      </w:pPr>
      <w:r w:rsidRPr="00C4686B">
        <w:rPr>
          <w:rFonts w:eastAsiaTheme="minorHAnsi"/>
        </w:rPr>
        <w:t>Patients should be referred for anaesthetic review once the surgical plan has been determined</w:t>
      </w:r>
    </w:p>
    <w:p w14:paraId="2D29DE1D" w14:textId="77777777" w:rsidR="00C4686B" w:rsidRPr="00577EA3" w:rsidRDefault="00C4686B" w:rsidP="00C4686B">
      <w:pPr>
        <w:pStyle w:val="ListBullet"/>
        <w:rPr>
          <w:rFonts w:eastAsiaTheme="minorHAnsi"/>
        </w:rPr>
      </w:pPr>
      <w:r w:rsidRPr="00577EA3">
        <w:rPr>
          <w:rFonts w:eastAsiaTheme="minorHAnsi"/>
        </w:rPr>
        <w:t xml:space="preserve">Both an elective and an emergency </w:t>
      </w:r>
      <w:r>
        <w:rPr>
          <w:rFonts w:eastAsiaTheme="minorHAnsi"/>
        </w:rPr>
        <w:t xml:space="preserve">treatment </w:t>
      </w:r>
      <w:r w:rsidRPr="00577EA3">
        <w:rPr>
          <w:rFonts w:eastAsiaTheme="minorHAnsi"/>
        </w:rPr>
        <w:t>plan should be devised and clearly documented</w:t>
      </w:r>
    </w:p>
    <w:p w14:paraId="7DBF6064" w14:textId="2F951440" w:rsidR="00C4686B" w:rsidRPr="00C4686B" w:rsidRDefault="00C4686B" w:rsidP="00C4686B">
      <w:pPr>
        <w:pStyle w:val="ListBullet"/>
        <w:rPr>
          <w:rFonts w:eastAsiaTheme="minorHAnsi"/>
        </w:rPr>
      </w:pPr>
      <w:r>
        <w:rPr>
          <w:rFonts w:eastAsiaTheme="minorHAnsi"/>
        </w:rPr>
        <w:t>R</w:t>
      </w:r>
      <w:r w:rsidRPr="00C4686B">
        <w:rPr>
          <w:rFonts w:eastAsiaTheme="minorHAnsi"/>
        </w:rPr>
        <w:t xml:space="preserve">efer to </w:t>
      </w:r>
      <w:r>
        <w:rPr>
          <w:rFonts w:eastAsiaTheme="minorHAnsi"/>
        </w:rPr>
        <w:t>Pre-operative Management of PAS for s</w:t>
      </w:r>
      <w:r w:rsidRPr="00C4686B">
        <w:rPr>
          <w:rFonts w:eastAsiaTheme="minorHAnsi"/>
        </w:rPr>
        <w:t xml:space="preserve">urgical </w:t>
      </w:r>
      <w:r>
        <w:rPr>
          <w:rFonts w:eastAsiaTheme="minorHAnsi"/>
        </w:rPr>
        <w:t>p</w:t>
      </w:r>
      <w:r w:rsidRPr="00C4686B">
        <w:rPr>
          <w:rFonts w:eastAsiaTheme="minorHAnsi"/>
        </w:rPr>
        <w:t xml:space="preserve">rocedure </w:t>
      </w:r>
      <w:r>
        <w:rPr>
          <w:rFonts w:eastAsiaTheme="minorHAnsi"/>
        </w:rPr>
        <w:t xml:space="preserve">as below </w:t>
      </w:r>
    </w:p>
    <w:p w14:paraId="08682A06" w14:textId="76257974" w:rsidR="009A534C" w:rsidRDefault="009A534C" w:rsidP="009F641E">
      <w:pPr>
        <w:rPr>
          <w:rFonts w:cs="Arial"/>
          <w:i/>
          <w:szCs w:val="24"/>
        </w:rPr>
      </w:pPr>
    </w:p>
    <w:p w14:paraId="08682A07" w14:textId="77777777" w:rsidR="009A534C" w:rsidRPr="00DA3910" w:rsidRDefault="00CF0643" w:rsidP="009A534C">
      <w:pPr>
        <w:jc w:val="right"/>
        <w:rPr>
          <w:rFonts w:cs="Arial"/>
          <w:i/>
          <w:szCs w:val="24"/>
        </w:rPr>
      </w:pPr>
      <w:hyperlink w:anchor="Contents" w:history="1">
        <w:r w:rsidR="009A534C" w:rsidRPr="00C91F3F">
          <w:rPr>
            <w:rStyle w:val="Hyperlink"/>
            <w:rFonts w:eastAsiaTheme="majorEastAsia" w:cs="Arial"/>
            <w:i/>
            <w:szCs w:val="24"/>
          </w:rPr>
          <w:t>Back to Table of Contents</w:t>
        </w:r>
      </w:hyperlink>
      <w:r w:rsidR="009A534C">
        <w:rPr>
          <w:rFonts w:cs="Arial"/>
          <w:i/>
          <w:szCs w:val="24"/>
        </w:rPr>
        <w:t xml:space="preserve"> </w:t>
      </w:r>
    </w:p>
    <w:tbl>
      <w:tblPr>
        <w:tblpPr w:leftFromText="180" w:rightFromText="180" w:vertAnchor="text" w:horzAnchor="margin" w:tblpY="181"/>
        <w:tblW w:w="9158" w:type="dxa"/>
        <w:tblLook w:val="0000" w:firstRow="0" w:lastRow="0" w:firstColumn="0" w:lastColumn="0" w:noHBand="0" w:noVBand="0"/>
      </w:tblPr>
      <w:tblGrid>
        <w:gridCol w:w="9158"/>
      </w:tblGrid>
      <w:tr w:rsidR="009A534C" w:rsidRPr="00CD1C0E" w14:paraId="08682A09" w14:textId="77777777" w:rsidTr="008E74FD">
        <w:trPr>
          <w:cantSplit/>
          <w:trHeight w:val="285"/>
        </w:trPr>
        <w:tc>
          <w:tcPr>
            <w:tcW w:w="9158" w:type="dxa"/>
            <w:shd w:val="clear" w:color="auto" w:fill="D9D9D9" w:themeFill="background1" w:themeFillShade="D9"/>
          </w:tcPr>
          <w:p w14:paraId="08682A08" w14:textId="6CA0F214" w:rsidR="009A534C" w:rsidRPr="00C76688" w:rsidRDefault="009A534C" w:rsidP="00010E74">
            <w:pPr>
              <w:pStyle w:val="Heading1"/>
            </w:pPr>
            <w:bookmarkStart w:id="16" w:name="_Toc389473281"/>
            <w:bookmarkStart w:id="17" w:name="_Toc393203337"/>
            <w:bookmarkStart w:id="18" w:name="_Toc89785238"/>
            <w:r w:rsidRPr="00C76688">
              <w:t xml:space="preserve">Section </w:t>
            </w:r>
            <w:r w:rsidR="00B2344B">
              <w:t>4</w:t>
            </w:r>
            <w:r w:rsidRPr="00C76688">
              <w:t xml:space="preserve"> –</w:t>
            </w:r>
            <w:bookmarkEnd w:id="16"/>
            <w:bookmarkEnd w:id="17"/>
            <w:r w:rsidR="009F641E" w:rsidRPr="006E2BF6">
              <w:t xml:space="preserve"> </w:t>
            </w:r>
            <w:bookmarkStart w:id="19" w:name="_Hlk86770703"/>
            <w:r w:rsidR="009F641E" w:rsidRPr="006E2BF6">
              <w:t xml:space="preserve">Pre-operative </w:t>
            </w:r>
            <w:r w:rsidR="009F641E">
              <w:t>M</w:t>
            </w:r>
            <w:r w:rsidR="009F641E" w:rsidRPr="006E2BF6">
              <w:t>anagement</w:t>
            </w:r>
            <w:r w:rsidR="009F641E">
              <w:t xml:space="preserve"> of PAS</w:t>
            </w:r>
            <w:bookmarkEnd w:id="19"/>
            <w:bookmarkEnd w:id="18"/>
          </w:p>
        </w:tc>
      </w:tr>
    </w:tbl>
    <w:p w14:paraId="08682A0B" w14:textId="77777777" w:rsidR="008E74FD" w:rsidRDefault="008E74FD" w:rsidP="00D54ED5">
      <w:pPr>
        <w:rPr>
          <w:rFonts w:cs="Arial"/>
          <w:i/>
          <w:szCs w:val="24"/>
        </w:rPr>
      </w:pPr>
    </w:p>
    <w:p w14:paraId="585BAB06" w14:textId="3CB5FF3E" w:rsidR="009F641E" w:rsidRPr="001D1F09" w:rsidRDefault="009F641E" w:rsidP="009F641E">
      <w:pPr>
        <w:pStyle w:val="Heading2"/>
        <w:rPr>
          <w:i/>
          <w:sz w:val="20"/>
          <w:szCs w:val="22"/>
        </w:rPr>
      </w:pPr>
      <w:bookmarkStart w:id="20" w:name="_Toc88825320"/>
      <w:bookmarkStart w:id="21" w:name="_Toc89785239"/>
      <w:r w:rsidRPr="001D1F09">
        <w:t>Elective Surgical Procedure</w:t>
      </w:r>
      <w:bookmarkEnd w:id="20"/>
      <w:bookmarkEnd w:id="21"/>
      <w:r w:rsidRPr="001D1F09">
        <w:rPr>
          <w:i/>
          <w:sz w:val="20"/>
          <w:szCs w:val="22"/>
        </w:rPr>
        <w:t xml:space="preserve"> </w:t>
      </w:r>
    </w:p>
    <w:p w14:paraId="4FBCFABE" w14:textId="77777777" w:rsidR="009F641E" w:rsidRDefault="009F641E" w:rsidP="009F641E">
      <w:pPr>
        <w:autoSpaceDE w:val="0"/>
        <w:autoSpaceDN w:val="0"/>
        <w:adjustRightInd w:val="0"/>
        <w:rPr>
          <w:b/>
          <w:bCs/>
          <w:i/>
          <w:iCs/>
          <w:sz w:val="22"/>
          <w:szCs w:val="22"/>
        </w:rPr>
      </w:pPr>
      <w:r w:rsidRPr="00D7130C">
        <w:rPr>
          <w:b/>
          <w:bCs/>
          <w:i/>
          <w:iCs/>
          <w:sz w:val="22"/>
          <w:szCs w:val="22"/>
        </w:rPr>
        <w:t>This requires complex multi-disciplinary involvement that re</w:t>
      </w:r>
      <w:r>
        <w:rPr>
          <w:b/>
          <w:bCs/>
          <w:i/>
          <w:iCs/>
          <w:sz w:val="22"/>
          <w:szCs w:val="22"/>
        </w:rPr>
        <w:t>lies on excellent communication</w:t>
      </w:r>
    </w:p>
    <w:p w14:paraId="41466458" w14:textId="77777777" w:rsidR="009F641E" w:rsidRPr="009F641E" w:rsidRDefault="009F641E" w:rsidP="008820F8">
      <w:pPr>
        <w:pStyle w:val="ListParagraph"/>
        <w:numPr>
          <w:ilvl w:val="0"/>
          <w:numId w:val="13"/>
        </w:numPr>
        <w:autoSpaceDE w:val="0"/>
        <w:autoSpaceDN w:val="0"/>
        <w:adjustRightInd w:val="0"/>
        <w:ind w:left="426" w:hanging="426"/>
        <w:rPr>
          <w:i/>
          <w:iCs/>
          <w:szCs w:val="24"/>
        </w:rPr>
      </w:pPr>
      <w:r w:rsidRPr="009F641E">
        <w:rPr>
          <w:i/>
          <w:iCs/>
          <w:szCs w:val="24"/>
        </w:rPr>
        <w:t>Obstetrics</w:t>
      </w:r>
    </w:p>
    <w:p w14:paraId="448469B9" w14:textId="69487A75" w:rsidR="009F641E" w:rsidRPr="00427221" w:rsidRDefault="009F641E" w:rsidP="008820F8">
      <w:pPr>
        <w:autoSpaceDE w:val="0"/>
        <w:autoSpaceDN w:val="0"/>
        <w:adjustRightInd w:val="0"/>
        <w:ind w:left="426" w:hanging="426"/>
        <w:rPr>
          <w:szCs w:val="24"/>
        </w:rPr>
      </w:pPr>
      <w:r w:rsidRPr="00427221">
        <w:rPr>
          <w:szCs w:val="24"/>
        </w:rPr>
        <w:t>An experienced senior obstetrician supported by a second obstetrician will manage the delivery.</w:t>
      </w:r>
    </w:p>
    <w:p w14:paraId="26D8AB4F" w14:textId="77777777" w:rsidR="009F641E" w:rsidRPr="009F641E" w:rsidRDefault="009F641E" w:rsidP="008820F8">
      <w:pPr>
        <w:pStyle w:val="ListParagraph"/>
        <w:numPr>
          <w:ilvl w:val="0"/>
          <w:numId w:val="13"/>
        </w:numPr>
        <w:autoSpaceDE w:val="0"/>
        <w:autoSpaceDN w:val="0"/>
        <w:adjustRightInd w:val="0"/>
        <w:ind w:left="426" w:hanging="426"/>
        <w:rPr>
          <w:i/>
          <w:iCs/>
          <w:szCs w:val="24"/>
        </w:rPr>
      </w:pPr>
      <w:r w:rsidRPr="009F641E">
        <w:rPr>
          <w:i/>
          <w:iCs/>
          <w:szCs w:val="24"/>
        </w:rPr>
        <w:t>Gynaecology Theatre Nurse and Midwifery Team Leader of Birthing</w:t>
      </w:r>
    </w:p>
    <w:p w14:paraId="6130CC04" w14:textId="77777777" w:rsidR="009F641E" w:rsidRPr="00427221" w:rsidRDefault="009F641E" w:rsidP="008820F8">
      <w:pPr>
        <w:autoSpaceDE w:val="0"/>
        <w:autoSpaceDN w:val="0"/>
        <w:adjustRightInd w:val="0"/>
        <w:ind w:left="426" w:hanging="426"/>
        <w:rPr>
          <w:b/>
          <w:bCs/>
          <w:szCs w:val="24"/>
        </w:rPr>
      </w:pPr>
      <w:r w:rsidRPr="00427221">
        <w:rPr>
          <w:szCs w:val="24"/>
        </w:rPr>
        <w:t xml:space="preserve">An elective caesarean section should be booked to occur between </w:t>
      </w:r>
      <w:proofErr w:type="gramStart"/>
      <w:r>
        <w:rPr>
          <w:szCs w:val="24"/>
        </w:rPr>
        <w:t>34 and 37</w:t>
      </w:r>
      <w:r w:rsidRPr="00427221">
        <w:rPr>
          <w:szCs w:val="24"/>
        </w:rPr>
        <w:t xml:space="preserve"> weeks</w:t>
      </w:r>
      <w:proofErr w:type="gramEnd"/>
      <w:r>
        <w:rPr>
          <w:szCs w:val="24"/>
        </w:rPr>
        <w:t xml:space="preserve"> </w:t>
      </w:r>
      <w:r w:rsidRPr="00427221">
        <w:rPr>
          <w:szCs w:val="24"/>
        </w:rPr>
        <w:t xml:space="preserve">gestation, </w:t>
      </w:r>
      <w:r>
        <w:rPr>
          <w:szCs w:val="24"/>
        </w:rPr>
        <w:t>(usually 36 weeks) depending on individual clinical situation</w:t>
      </w:r>
    </w:p>
    <w:p w14:paraId="280F98E2" w14:textId="77777777" w:rsidR="009F641E" w:rsidRPr="00427221" w:rsidRDefault="009F641E" w:rsidP="008820F8">
      <w:pPr>
        <w:pStyle w:val="ListParagraph"/>
        <w:autoSpaceDE w:val="0"/>
        <w:autoSpaceDN w:val="0"/>
        <w:adjustRightInd w:val="0"/>
        <w:ind w:left="426" w:hanging="426"/>
        <w:rPr>
          <w:szCs w:val="24"/>
        </w:rPr>
      </w:pPr>
      <w:r w:rsidRPr="00427221">
        <w:rPr>
          <w:szCs w:val="24"/>
        </w:rPr>
        <w:t>to avoid labour and an emergency procedure.</w:t>
      </w:r>
    </w:p>
    <w:p w14:paraId="7968F15C" w14:textId="77777777" w:rsidR="009F641E" w:rsidRPr="00427221" w:rsidRDefault="009F641E" w:rsidP="008820F8">
      <w:pPr>
        <w:pStyle w:val="ListParagraph"/>
        <w:autoSpaceDE w:val="0"/>
        <w:autoSpaceDN w:val="0"/>
        <w:adjustRightInd w:val="0"/>
        <w:ind w:left="426" w:hanging="426"/>
        <w:rPr>
          <w:i/>
          <w:szCs w:val="24"/>
        </w:rPr>
      </w:pPr>
      <w:r w:rsidRPr="00427221">
        <w:rPr>
          <w:szCs w:val="24"/>
        </w:rPr>
        <w:t>Book cell saver if massive obstetric haemorrhage</w:t>
      </w:r>
      <w:r>
        <w:rPr>
          <w:szCs w:val="24"/>
        </w:rPr>
        <w:t xml:space="preserve"> is</w:t>
      </w:r>
      <w:r w:rsidRPr="00427221">
        <w:rPr>
          <w:szCs w:val="24"/>
        </w:rPr>
        <w:t xml:space="preserve"> anticipated.  Indicate the requirement of this in the Request for Admission (RFA) form.</w:t>
      </w:r>
    </w:p>
    <w:p w14:paraId="4A005FC4" w14:textId="77777777" w:rsidR="009F641E" w:rsidRPr="009F641E" w:rsidRDefault="009F641E" w:rsidP="008820F8">
      <w:pPr>
        <w:pStyle w:val="ListParagraph"/>
        <w:numPr>
          <w:ilvl w:val="0"/>
          <w:numId w:val="13"/>
        </w:numPr>
        <w:autoSpaceDE w:val="0"/>
        <w:autoSpaceDN w:val="0"/>
        <w:adjustRightInd w:val="0"/>
        <w:ind w:left="426" w:hanging="426"/>
        <w:rPr>
          <w:i/>
          <w:iCs/>
          <w:szCs w:val="24"/>
        </w:rPr>
      </w:pPr>
      <w:r w:rsidRPr="009F641E">
        <w:rPr>
          <w:i/>
          <w:iCs/>
          <w:szCs w:val="24"/>
        </w:rPr>
        <w:t>Surgical Bookings</w:t>
      </w:r>
    </w:p>
    <w:p w14:paraId="0B66BA19" w14:textId="4C5C00A5" w:rsidR="009F641E" w:rsidRPr="00427221" w:rsidRDefault="009F641E" w:rsidP="008820F8">
      <w:pPr>
        <w:autoSpaceDE w:val="0"/>
        <w:autoSpaceDN w:val="0"/>
        <w:adjustRightInd w:val="0"/>
        <w:ind w:left="426" w:hanging="426"/>
        <w:rPr>
          <w:szCs w:val="24"/>
        </w:rPr>
      </w:pPr>
      <w:r w:rsidRPr="00427221">
        <w:rPr>
          <w:szCs w:val="24"/>
        </w:rPr>
        <w:t>Complete an elective caesarean section booking form (RFA) and inform surgical bookings that the procedure is being booked. This is usually booked as an extra list with no disruption to the elective caesarean section list.</w:t>
      </w:r>
      <w:r>
        <w:rPr>
          <w:szCs w:val="24"/>
        </w:rPr>
        <w:t xml:space="preserve"> Outline in detail the potential steps of surgical interventions on the day</w:t>
      </w:r>
      <w:r w:rsidR="00346B74">
        <w:rPr>
          <w:szCs w:val="24"/>
        </w:rPr>
        <w:t xml:space="preserve"> including</w:t>
      </w:r>
      <w:r>
        <w:rPr>
          <w:szCs w:val="24"/>
        </w:rPr>
        <w:t xml:space="preserve"> Request for a High Dependency or Intensive Care Unit bed</w:t>
      </w:r>
    </w:p>
    <w:p w14:paraId="2D3F7C55" w14:textId="77777777" w:rsidR="009F641E" w:rsidRPr="009F641E" w:rsidRDefault="009F641E" w:rsidP="008820F8">
      <w:pPr>
        <w:pStyle w:val="ListParagraph"/>
        <w:numPr>
          <w:ilvl w:val="0"/>
          <w:numId w:val="13"/>
        </w:numPr>
        <w:autoSpaceDE w:val="0"/>
        <w:autoSpaceDN w:val="0"/>
        <w:adjustRightInd w:val="0"/>
        <w:ind w:left="426" w:hanging="426"/>
        <w:rPr>
          <w:i/>
          <w:iCs/>
          <w:szCs w:val="24"/>
        </w:rPr>
      </w:pPr>
      <w:r w:rsidRPr="009F641E">
        <w:rPr>
          <w:i/>
          <w:iCs/>
          <w:szCs w:val="24"/>
        </w:rPr>
        <w:t>Inform antenatal ward of planned admission</w:t>
      </w:r>
    </w:p>
    <w:p w14:paraId="77919F6B" w14:textId="079158F9" w:rsidR="009F641E" w:rsidRPr="00427221" w:rsidRDefault="009F641E" w:rsidP="008820F8">
      <w:pPr>
        <w:autoSpaceDE w:val="0"/>
        <w:autoSpaceDN w:val="0"/>
        <w:adjustRightInd w:val="0"/>
        <w:ind w:left="426" w:hanging="426"/>
        <w:rPr>
          <w:bCs/>
          <w:szCs w:val="24"/>
        </w:rPr>
      </w:pPr>
      <w:r w:rsidRPr="00427221">
        <w:rPr>
          <w:bCs/>
          <w:szCs w:val="24"/>
        </w:rPr>
        <w:t>Contact person: C</w:t>
      </w:r>
      <w:r w:rsidR="00600E05">
        <w:rPr>
          <w:bCs/>
          <w:szCs w:val="24"/>
        </w:rPr>
        <w:t xml:space="preserve">linical </w:t>
      </w:r>
      <w:r w:rsidRPr="00427221">
        <w:rPr>
          <w:bCs/>
          <w:szCs w:val="24"/>
        </w:rPr>
        <w:t>M</w:t>
      </w:r>
      <w:r w:rsidR="00600E05">
        <w:rPr>
          <w:bCs/>
          <w:szCs w:val="24"/>
        </w:rPr>
        <w:t xml:space="preserve">idwife </w:t>
      </w:r>
      <w:r w:rsidR="00B948FF" w:rsidRPr="005C4D1A">
        <w:rPr>
          <w:bCs/>
          <w:szCs w:val="24"/>
        </w:rPr>
        <w:t>C</w:t>
      </w:r>
      <w:r w:rsidR="005C4D1A" w:rsidRPr="005C4D1A">
        <w:rPr>
          <w:rStyle w:val="CommentReference"/>
          <w:sz w:val="24"/>
          <w:szCs w:val="24"/>
        </w:rPr>
        <w:t>o</w:t>
      </w:r>
      <w:r w:rsidR="00B948FF" w:rsidRPr="005C4D1A">
        <w:rPr>
          <w:bCs/>
          <w:szCs w:val="24"/>
        </w:rPr>
        <w:t>nsultant</w:t>
      </w:r>
      <w:r w:rsidRPr="00427221">
        <w:rPr>
          <w:bCs/>
          <w:szCs w:val="24"/>
        </w:rPr>
        <w:t xml:space="preserve"> Antenatal Ward.</w:t>
      </w:r>
    </w:p>
    <w:p w14:paraId="289DC435" w14:textId="77777777" w:rsidR="009F641E" w:rsidRPr="009F641E" w:rsidRDefault="009F641E" w:rsidP="008820F8">
      <w:pPr>
        <w:pStyle w:val="ListParagraph"/>
        <w:numPr>
          <w:ilvl w:val="0"/>
          <w:numId w:val="13"/>
        </w:numPr>
        <w:autoSpaceDE w:val="0"/>
        <w:autoSpaceDN w:val="0"/>
        <w:adjustRightInd w:val="0"/>
        <w:ind w:left="426" w:hanging="426"/>
        <w:rPr>
          <w:i/>
          <w:iCs/>
          <w:szCs w:val="24"/>
        </w:rPr>
      </w:pPr>
      <w:r w:rsidRPr="009F641E">
        <w:rPr>
          <w:i/>
          <w:iCs/>
          <w:szCs w:val="24"/>
        </w:rPr>
        <w:t>Interventional Radiology</w:t>
      </w:r>
    </w:p>
    <w:p w14:paraId="477CF44E" w14:textId="6CB6C7A0" w:rsidR="009F641E" w:rsidRPr="00427221" w:rsidRDefault="009F641E" w:rsidP="008820F8">
      <w:pPr>
        <w:autoSpaceDE w:val="0"/>
        <w:autoSpaceDN w:val="0"/>
        <w:adjustRightInd w:val="0"/>
        <w:ind w:left="426" w:hanging="426"/>
        <w:rPr>
          <w:szCs w:val="24"/>
        </w:rPr>
      </w:pPr>
      <w:r w:rsidRPr="00427221">
        <w:rPr>
          <w:szCs w:val="24"/>
        </w:rPr>
        <w:t xml:space="preserve">Review the films (ultrasound and/or MRI) with the lead obstetrician and radiologist, confirming the site of the placenta, the site of the suspected myometrial </w:t>
      </w:r>
      <w:r w:rsidR="00EA2A39">
        <w:rPr>
          <w:szCs w:val="24"/>
        </w:rPr>
        <w:t xml:space="preserve">uterine </w:t>
      </w:r>
      <w:r w:rsidR="00346B74">
        <w:rPr>
          <w:szCs w:val="24"/>
        </w:rPr>
        <w:t>w</w:t>
      </w:r>
      <w:r w:rsidR="00EA2A39">
        <w:rPr>
          <w:szCs w:val="24"/>
        </w:rPr>
        <w:t>all</w:t>
      </w:r>
      <w:r w:rsidR="00EA2A39" w:rsidRPr="00427221">
        <w:rPr>
          <w:szCs w:val="24"/>
        </w:rPr>
        <w:t xml:space="preserve"> </w:t>
      </w:r>
      <w:r w:rsidRPr="00427221">
        <w:rPr>
          <w:szCs w:val="24"/>
        </w:rPr>
        <w:t>invasion and</w:t>
      </w:r>
      <w:r w:rsidR="00EA2A39">
        <w:rPr>
          <w:szCs w:val="24"/>
        </w:rPr>
        <w:t>,</w:t>
      </w:r>
      <w:r w:rsidRPr="00427221">
        <w:rPr>
          <w:szCs w:val="24"/>
        </w:rPr>
        <w:t xml:space="preserve"> if it is possible</w:t>
      </w:r>
      <w:r w:rsidR="00EA2A39">
        <w:rPr>
          <w:szCs w:val="24"/>
        </w:rPr>
        <w:t>,</w:t>
      </w:r>
      <w:r w:rsidRPr="00427221">
        <w:rPr>
          <w:szCs w:val="24"/>
        </w:rPr>
        <w:t xml:space="preserve"> ascertain if there is bladder</w:t>
      </w:r>
      <w:r w:rsidRPr="00427221">
        <w:rPr>
          <w:b/>
          <w:bCs/>
          <w:szCs w:val="24"/>
        </w:rPr>
        <w:t xml:space="preserve"> </w:t>
      </w:r>
      <w:r w:rsidRPr="00427221">
        <w:rPr>
          <w:bCs/>
          <w:szCs w:val="24"/>
        </w:rPr>
        <w:t>or lateral</w:t>
      </w:r>
      <w:r w:rsidRPr="00427221">
        <w:rPr>
          <w:b/>
          <w:bCs/>
          <w:szCs w:val="24"/>
        </w:rPr>
        <w:t xml:space="preserve"> </w:t>
      </w:r>
      <w:r w:rsidRPr="00427221">
        <w:rPr>
          <w:szCs w:val="24"/>
        </w:rPr>
        <w:t>involvement. This also helps to determine uterine incision site (to avoid placenta injury if possible).</w:t>
      </w:r>
    </w:p>
    <w:p w14:paraId="1FB52004" w14:textId="665025BB" w:rsidR="009F641E" w:rsidRPr="00427221" w:rsidRDefault="009F641E" w:rsidP="008820F8">
      <w:pPr>
        <w:autoSpaceDE w:val="0"/>
        <w:autoSpaceDN w:val="0"/>
        <w:adjustRightInd w:val="0"/>
        <w:ind w:left="426" w:hanging="426"/>
        <w:rPr>
          <w:szCs w:val="24"/>
        </w:rPr>
      </w:pPr>
      <w:r w:rsidRPr="00427221">
        <w:rPr>
          <w:szCs w:val="24"/>
        </w:rPr>
        <w:lastRenderedPageBreak/>
        <w:t xml:space="preserve">Once a date for the planned caesarean section has been confirmed, book interventional radiology for </w:t>
      </w:r>
      <w:proofErr w:type="spellStart"/>
      <w:r>
        <w:rPr>
          <w:szCs w:val="24"/>
        </w:rPr>
        <w:t>embolisation</w:t>
      </w:r>
      <w:proofErr w:type="spellEnd"/>
      <w:r>
        <w:rPr>
          <w:szCs w:val="24"/>
        </w:rPr>
        <w:t xml:space="preserve"> of the uterine blood vessel supply as required</w:t>
      </w:r>
      <w:r w:rsidRPr="00427221">
        <w:rPr>
          <w:szCs w:val="24"/>
        </w:rPr>
        <w:t xml:space="preserve">.  This booking is made </w:t>
      </w:r>
      <w:r w:rsidR="00212C43">
        <w:rPr>
          <w:szCs w:val="24"/>
        </w:rPr>
        <w:t>using clinical portal</w:t>
      </w:r>
      <w:r w:rsidRPr="00427221">
        <w:rPr>
          <w:szCs w:val="24"/>
        </w:rPr>
        <w:t>.</w:t>
      </w:r>
    </w:p>
    <w:p w14:paraId="3F9D4B38" w14:textId="77777777" w:rsidR="009F641E" w:rsidRPr="009F641E" w:rsidRDefault="009F641E" w:rsidP="008820F8">
      <w:pPr>
        <w:pStyle w:val="ListParagraph"/>
        <w:numPr>
          <w:ilvl w:val="0"/>
          <w:numId w:val="13"/>
        </w:numPr>
        <w:autoSpaceDE w:val="0"/>
        <w:autoSpaceDN w:val="0"/>
        <w:adjustRightInd w:val="0"/>
        <w:ind w:left="426" w:hanging="426"/>
        <w:rPr>
          <w:i/>
          <w:iCs/>
          <w:szCs w:val="24"/>
        </w:rPr>
      </w:pPr>
      <w:r w:rsidRPr="009F641E">
        <w:rPr>
          <w:i/>
          <w:iCs/>
          <w:szCs w:val="24"/>
        </w:rPr>
        <w:t>Urology</w:t>
      </w:r>
    </w:p>
    <w:p w14:paraId="105B8774" w14:textId="77777777" w:rsidR="009F641E" w:rsidRPr="00427221" w:rsidRDefault="009F641E" w:rsidP="008820F8">
      <w:pPr>
        <w:autoSpaceDE w:val="0"/>
        <w:autoSpaceDN w:val="0"/>
        <w:adjustRightInd w:val="0"/>
        <w:ind w:left="426" w:hanging="426"/>
        <w:rPr>
          <w:szCs w:val="24"/>
        </w:rPr>
      </w:pPr>
      <w:r w:rsidRPr="00427221">
        <w:rPr>
          <w:szCs w:val="24"/>
        </w:rPr>
        <w:t xml:space="preserve">Refer to specialist urologist for cystoscopy and consideration of ureteric stenting </w:t>
      </w:r>
      <w:r>
        <w:rPr>
          <w:szCs w:val="24"/>
        </w:rPr>
        <w:t xml:space="preserve">or ureteric catheterisation </w:t>
      </w:r>
      <w:r w:rsidRPr="00427221">
        <w:rPr>
          <w:szCs w:val="24"/>
        </w:rPr>
        <w:t xml:space="preserve">and possible involvement with delivery if </w:t>
      </w:r>
      <w:r>
        <w:rPr>
          <w:szCs w:val="24"/>
        </w:rPr>
        <w:t>there is significant bladder involvement</w:t>
      </w:r>
    </w:p>
    <w:p w14:paraId="22681408" w14:textId="77777777" w:rsidR="009F641E" w:rsidRPr="009F641E" w:rsidRDefault="009F641E" w:rsidP="008820F8">
      <w:pPr>
        <w:pStyle w:val="ListParagraph"/>
        <w:numPr>
          <w:ilvl w:val="0"/>
          <w:numId w:val="13"/>
        </w:numPr>
        <w:autoSpaceDE w:val="0"/>
        <w:autoSpaceDN w:val="0"/>
        <w:adjustRightInd w:val="0"/>
        <w:ind w:left="426" w:hanging="426"/>
        <w:rPr>
          <w:i/>
          <w:iCs/>
          <w:szCs w:val="24"/>
        </w:rPr>
      </w:pPr>
      <w:r w:rsidRPr="009F641E">
        <w:rPr>
          <w:i/>
          <w:iCs/>
          <w:szCs w:val="24"/>
        </w:rPr>
        <w:t>Anaesthesia</w:t>
      </w:r>
    </w:p>
    <w:p w14:paraId="0DD534CD" w14:textId="77777777" w:rsidR="009F641E" w:rsidRPr="00427221" w:rsidRDefault="009F641E" w:rsidP="008820F8">
      <w:pPr>
        <w:autoSpaceDE w:val="0"/>
        <w:autoSpaceDN w:val="0"/>
        <w:adjustRightInd w:val="0"/>
        <w:ind w:left="426" w:hanging="426"/>
        <w:rPr>
          <w:b/>
          <w:bCs/>
          <w:szCs w:val="24"/>
        </w:rPr>
      </w:pPr>
      <w:r w:rsidRPr="00427221">
        <w:rPr>
          <w:szCs w:val="24"/>
        </w:rPr>
        <w:t>Arrange preoperative anaesthetic consultation and for a decision as to the number of cross-matched units of blood required and the use of cell-salvage.</w:t>
      </w:r>
    </w:p>
    <w:p w14:paraId="4757514C" w14:textId="77777777" w:rsidR="009F641E" w:rsidRPr="009F641E" w:rsidRDefault="009F641E" w:rsidP="008820F8">
      <w:pPr>
        <w:pStyle w:val="ListParagraph"/>
        <w:numPr>
          <w:ilvl w:val="0"/>
          <w:numId w:val="13"/>
        </w:numPr>
        <w:autoSpaceDE w:val="0"/>
        <w:autoSpaceDN w:val="0"/>
        <w:adjustRightInd w:val="0"/>
        <w:ind w:left="426" w:hanging="426"/>
        <w:rPr>
          <w:i/>
          <w:iCs/>
          <w:szCs w:val="24"/>
        </w:rPr>
      </w:pPr>
      <w:r w:rsidRPr="009F641E">
        <w:rPr>
          <w:i/>
          <w:iCs/>
          <w:szCs w:val="24"/>
        </w:rPr>
        <w:t>Haematology</w:t>
      </w:r>
    </w:p>
    <w:p w14:paraId="7BD6AC9E" w14:textId="77777777" w:rsidR="009F641E" w:rsidRPr="00427221" w:rsidRDefault="009F641E" w:rsidP="008820F8">
      <w:pPr>
        <w:autoSpaceDE w:val="0"/>
        <w:autoSpaceDN w:val="0"/>
        <w:adjustRightInd w:val="0"/>
        <w:ind w:left="426" w:hanging="426"/>
        <w:rPr>
          <w:szCs w:val="24"/>
        </w:rPr>
      </w:pPr>
      <w:r w:rsidRPr="00427221">
        <w:rPr>
          <w:szCs w:val="24"/>
        </w:rPr>
        <w:t>Date and time of procedure, advice may be required.</w:t>
      </w:r>
    </w:p>
    <w:p w14:paraId="75A92BB2" w14:textId="77777777" w:rsidR="009F641E" w:rsidRPr="009F641E" w:rsidRDefault="009F641E" w:rsidP="008820F8">
      <w:pPr>
        <w:pStyle w:val="ListParagraph"/>
        <w:numPr>
          <w:ilvl w:val="0"/>
          <w:numId w:val="13"/>
        </w:numPr>
        <w:autoSpaceDE w:val="0"/>
        <w:autoSpaceDN w:val="0"/>
        <w:adjustRightInd w:val="0"/>
        <w:ind w:left="426" w:hanging="426"/>
        <w:rPr>
          <w:i/>
          <w:iCs/>
          <w:szCs w:val="24"/>
        </w:rPr>
      </w:pPr>
      <w:r w:rsidRPr="009F641E">
        <w:rPr>
          <w:i/>
          <w:iCs/>
          <w:szCs w:val="24"/>
        </w:rPr>
        <w:t>ICU</w:t>
      </w:r>
    </w:p>
    <w:p w14:paraId="75FE4711" w14:textId="77777777" w:rsidR="009F641E" w:rsidRPr="00427221" w:rsidRDefault="009F641E" w:rsidP="008820F8">
      <w:pPr>
        <w:autoSpaceDE w:val="0"/>
        <w:autoSpaceDN w:val="0"/>
        <w:adjustRightInd w:val="0"/>
        <w:ind w:left="426" w:hanging="426"/>
        <w:rPr>
          <w:szCs w:val="24"/>
        </w:rPr>
      </w:pPr>
      <w:r>
        <w:rPr>
          <w:szCs w:val="24"/>
        </w:rPr>
        <w:t>Request to book an ICU bed, ensure ICU aware of d</w:t>
      </w:r>
      <w:r w:rsidRPr="00427221">
        <w:rPr>
          <w:szCs w:val="24"/>
        </w:rPr>
        <w:t>ate and time of procedure</w:t>
      </w:r>
    </w:p>
    <w:p w14:paraId="36F95DAC" w14:textId="77777777" w:rsidR="009F641E" w:rsidRPr="009F641E" w:rsidRDefault="009F641E" w:rsidP="008820F8">
      <w:pPr>
        <w:pStyle w:val="ListParagraph"/>
        <w:numPr>
          <w:ilvl w:val="0"/>
          <w:numId w:val="13"/>
        </w:numPr>
        <w:autoSpaceDE w:val="0"/>
        <w:autoSpaceDN w:val="0"/>
        <w:adjustRightInd w:val="0"/>
        <w:ind w:left="426" w:hanging="426"/>
        <w:rPr>
          <w:i/>
          <w:iCs/>
          <w:szCs w:val="24"/>
        </w:rPr>
      </w:pPr>
      <w:r w:rsidRPr="009F641E">
        <w:rPr>
          <w:i/>
          <w:iCs/>
          <w:szCs w:val="24"/>
        </w:rPr>
        <w:t>Neonatal team</w:t>
      </w:r>
    </w:p>
    <w:p w14:paraId="178B6B20" w14:textId="77777777" w:rsidR="009F641E" w:rsidRPr="00427221" w:rsidRDefault="009F641E" w:rsidP="008820F8">
      <w:pPr>
        <w:autoSpaceDE w:val="0"/>
        <w:autoSpaceDN w:val="0"/>
        <w:adjustRightInd w:val="0"/>
        <w:ind w:left="426" w:hanging="426"/>
        <w:rPr>
          <w:i/>
          <w:szCs w:val="24"/>
        </w:rPr>
      </w:pPr>
      <w:r w:rsidRPr="00427221">
        <w:rPr>
          <w:szCs w:val="24"/>
        </w:rPr>
        <w:t>Date and time of procedure, to be notified</w:t>
      </w:r>
      <w:r>
        <w:rPr>
          <w:szCs w:val="24"/>
        </w:rPr>
        <w:t xml:space="preserve"> for a NICU bed</w:t>
      </w:r>
      <w:r w:rsidRPr="00427221">
        <w:rPr>
          <w:szCs w:val="24"/>
        </w:rPr>
        <w:t>.</w:t>
      </w:r>
      <w:r>
        <w:rPr>
          <w:szCs w:val="24"/>
        </w:rPr>
        <w:t xml:space="preserve"> Arrange antenatal consultation with Neonatologist if less than 32 weeks gestation</w:t>
      </w:r>
    </w:p>
    <w:p w14:paraId="5A9963B8" w14:textId="77777777" w:rsidR="009F641E" w:rsidRPr="009F641E" w:rsidRDefault="009F641E" w:rsidP="008820F8">
      <w:pPr>
        <w:pStyle w:val="ListParagraph"/>
        <w:numPr>
          <w:ilvl w:val="0"/>
          <w:numId w:val="13"/>
        </w:numPr>
        <w:autoSpaceDE w:val="0"/>
        <w:autoSpaceDN w:val="0"/>
        <w:adjustRightInd w:val="0"/>
        <w:ind w:left="426" w:hanging="426"/>
        <w:rPr>
          <w:i/>
          <w:iCs/>
          <w:szCs w:val="24"/>
        </w:rPr>
      </w:pPr>
      <w:r w:rsidRPr="009F641E">
        <w:rPr>
          <w:i/>
          <w:iCs/>
          <w:szCs w:val="24"/>
        </w:rPr>
        <w:t>Vascular Surgery</w:t>
      </w:r>
    </w:p>
    <w:p w14:paraId="4993736B" w14:textId="77777777" w:rsidR="009F641E" w:rsidRPr="00427221" w:rsidRDefault="009F641E" w:rsidP="008820F8">
      <w:pPr>
        <w:autoSpaceDE w:val="0"/>
        <w:autoSpaceDN w:val="0"/>
        <w:adjustRightInd w:val="0"/>
        <w:ind w:left="426" w:hanging="426"/>
        <w:rPr>
          <w:b/>
          <w:bCs/>
          <w:szCs w:val="24"/>
        </w:rPr>
      </w:pPr>
      <w:r w:rsidRPr="00427221">
        <w:rPr>
          <w:szCs w:val="24"/>
        </w:rPr>
        <w:t xml:space="preserve">Date and time of procedure, </w:t>
      </w:r>
      <w:r>
        <w:rPr>
          <w:szCs w:val="24"/>
        </w:rPr>
        <w:t>assistance</w:t>
      </w:r>
      <w:r w:rsidRPr="00427221">
        <w:rPr>
          <w:szCs w:val="24"/>
        </w:rPr>
        <w:t xml:space="preserve"> may be required.</w:t>
      </w:r>
    </w:p>
    <w:p w14:paraId="38BFA717" w14:textId="77777777" w:rsidR="009F641E" w:rsidRPr="009F641E" w:rsidRDefault="009F641E" w:rsidP="008820F8">
      <w:pPr>
        <w:pStyle w:val="ListParagraph"/>
        <w:numPr>
          <w:ilvl w:val="0"/>
          <w:numId w:val="13"/>
        </w:numPr>
        <w:autoSpaceDE w:val="0"/>
        <w:autoSpaceDN w:val="0"/>
        <w:adjustRightInd w:val="0"/>
        <w:ind w:left="426" w:hanging="426"/>
        <w:rPr>
          <w:i/>
          <w:iCs/>
          <w:szCs w:val="24"/>
        </w:rPr>
      </w:pPr>
      <w:r w:rsidRPr="009F641E">
        <w:rPr>
          <w:i/>
          <w:iCs/>
          <w:szCs w:val="24"/>
        </w:rPr>
        <w:t>Gynaecology Oncologist (if required)</w:t>
      </w:r>
    </w:p>
    <w:p w14:paraId="2B79E151" w14:textId="77777777" w:rsidR="009F641E" w:rsidRPr="00427221" w:rsidRDefault="009F641E" w:rsidP="008820F8">
      <w:pPr>
        <w:autoSpaceDE w:val="0"/>
        <w:autoSpaceDN w:val="0"/>
        <w:adjustRightInd w:val="0"/>
        <w:ind w:left="426" w:hanging="426"/>
        <w:rPr>
          <w:b/>
          <w:bCs/>
          <w:szCs w:val="24"/>
        </w:rPr>
      </w:pPr>
      <w:r w:rsidRPr="00427221">
        <w:rPr>
          <w:szCs w:val="24"/>
        </w:rPr>
        <w:t xml:space="preserve">Date and time of procedure, </w:t>
      </w:r>
      <w:r>
        <w:rPr>
          <w:szCs w:val="24"/>
        </w:rPr>
        <w:t>assistance</w:t>
      </w:r>
      <w:r w:rsidRPr="00427221">
        <w:rPr>
          <w:szCs w:val="24"/>
        </w:rPr>
        <w:t xml:space="preserve"> may be required.</w:t>
      </w:r>
    </w:p>
    <w:p w14:paraId="7DC5B098" w14:textId="11B7A747" w:rsidR="009F641E" w:rsidRPr="009F641E" w:rsidRDefault="009F641E" w:rsidP="008820F8">
      <w:pPr>
        <w:pStyle w:val="ListParagraph"/>
        <w:numPr>
          <w:ilvl w:val="0"/>
          <w:numId w:val="13"/>
        </w:numPr>
        <w:autoSpaceDE w:val="0"/>
        <w:autoSpaceDN w:val="0"/>
        <w:adjustRightInd w:val="0"/>
        <w:ind w:left="426" w:hanging="426"/>
        <w:rPr>
          <w:i/>
          <w:iCs/>
          <w:szCs w:val="24"/>
        </w:rPr>
      </w:pPr>
      <w:r w:rsidRPr="009F641E">
        <w:rPr>
          <w:i/>
          <w:iCs/>
          <w:szCs w:val="24"/>
        </w:rPr>
        <w:t xml:space="preserve">Woman </w:t>
      </w:r>
      <w:r w:rsidR="00600E05">
        <w:rPr>
          <w:i/>
          <w:iCs/>
          <w:szCs w:val="24"/>
        </w:rPr>
        <w:t>and partner/family</w:t>
      </w:r>
    </w:p>
    <w:p w14:paraId="2414C50F" w14:textId="00CFD1DC" w:rsidR="009F641E" w:rsidRPr="00427221" w:rsidRDefault="009F641E" w:rsidP="008820F8">
      <w:pPr>
        <w:pStyle w:val="ListParagraph"/>
        <w:numPr>
          <w:ilvl w:val="0"/>
          <w:numId w:val="15"/>
        </w:numPr>
        <w:ind w:left="851" w:hanging="425"/>
      </w:pPr>
      <w:r w:rsidRPr="00427221">
        <w:t xml:space="preserve">Counsel the </w:t>
      </w:r>
      <w:proofErr w:type="spellStart"/>
      <w:proofErr w:type="gramStart"/>
      <w:r w:rsidRPr="00427221">
        <w:t>woman</w:t>
      </w:r>
      <w:r w:rsidR="005C4D1A">
        <w:t>,</w:t>
      </w:r>
      <w:r w:rsidR="00600E05">
        <w:t>partner</w:t>
      </w:r>
      <w:proofErr w:type="spellEnd"/>
      <w:proofErr w:type="gramEnd"/>
      <w:r w:rsidRPr="00427221">
        <w:t xml:space="preserve"> and family about the suspected diagnosis</w:t>
      </w:r>
    </w:p>
    <w:p w14:paraId="4BD8A472" w14:textId="77777777" w:rsidR="009F641E" w:rsidRPr="00427221" w:rsidRDefault="009F641E" w:rsidP="008820F8">
      <w:pPr>
        <w:pStyle w:val="ListParagraph"/>
        <w:numPr>
          <w:ilvl w:val="0"/>
          <w:numId w:val="15"/>
        </w:numPr>
        <w:ind w:left="851" w:hanging="425"/>
      </w:pPr>
      <w:r w:rsidRPr="00427221">
        <w:t>Discuss the need for operative birth and the timing</w:t>
      </w:r>
    </w:p>
    <w:p w14:paraId="512974A4" w14:textId="77777777" w:rsidR="009F641E" w:rsidRPr="00427221" w:rsidRDefault="009F641E" w:rsidP="008820F8">
      <w:pPr>
        <w:pStyle w:val="ListParagraph"/>
        <w:numPr>
          <w:ilvl w:val="0"/>
          <w:numId w:val="15"/>
        </w:numPr>
        <w:ind w:left="851" w:hanging="425"/>
      </w:pPr>
      <w:r w:rsidRPr="00427221">
        <w:t>The option of prophylactic interventional radiology</w:t>
      </w:r>
    </w:p>
    <w:p w14:paraId="3E6C9F81" w14:textId="77777777" w:rsidR="009F641E" w:rsidRDefault="009F641E" w:rsidP="008820F8">
      <w:pPr>
        <w:pStyle w:val="ListParagraph"/>
        <w:numPr>
          <w:ilvl w:val="0"/>
          <w:numId w:val="16"/>
        </w:numPr>
        <w:ind w:left="851" w:hanging="425"/>
      </w:pPr>
      <w:r w:rsidRPr="00427221">
        <w:t>The implications in terms of</w:t>
      </w:r>
      <w:r>
        <w:t xml:space="preserve"> hysterectomy,</w:t>
      </w:r>
      <w:r w:rsidRPr="00427221">
        <w:t xml:space="preserve"> massive blood loss, cell salvage and blood transfusion</w:t>
      </w:r>
    </w:p>
    <w:p w14:paraId="682FEF3A" w14:textId="77777777" w:rsidR="009F641E" w:rsidRDefault="009F641E" w:rsidP="008820F8">
      <w:pPr>
        <w:pStyle w:val="ListParagraph"/>
        <w:numPr>
          <w:ilvl w:val="0"/>
          <w:numId w:val="16"/>
        </w:numPr>
        <w:ind w:left="851" w:hanging="425"/>
      </w:pPr>
      <w:r w:rsidRPr="00427221">
        <w:t>The type of surgery will depend on the location and degree of the abnormal implantation of the placenta.  This could range from conservative</w:t>
      </w:r>
      <w:r>
        <w:t xml:space="preserve"> surgery by excising</w:t>
      </w:r>
      <w:r w:rsidRPr="00427221">
        <w:t xml:space="preserve"> the placental implantation site with primary repair of the uterus to hysterectomy</w:t>
      </w:r>
    </w:p>
    <w:p w14:paraId="11F97C55" w14:textId="77777777" w:rsidR="009F641E" w:rsidRDefault="009F641E" w:rsidP="008820F8">
      <w:pPr>
        <w:pStyle w:val="ListParagraph"/>
        <w:numPr>
          <w:ilvl w:val="0"/>
          <w:numId w:val="16"/>
        </w:numPr>
        <w:ind w:left="851" w:hanging="425"/>
      </w:pPr>
      <w:r>
        <w:t>Obtain consent for tubal sterilisation in case conservative surgery is performed</w:t>
      </w:r>
    </w:p>
    <w:p w14:paraId="2B2390D0" w14:textId="7654A1AC" w:rsidR="009F641E" w:rsidRDefault="009F641E" w:rsidP="008820F8">
      <w:pPr>
        <w:pStyle w:val="ListParagraph"/>
        <w:numPr>
          <w:ilvl w:val="0"/>
          <w:numId w:val="16"/>
        </w:numPr>
        <w:ind w:left="851" w:hanging="425"/>
      </w:pPr>
      <w:r>
        <w:t xml:space="preserve">Immediate care of </w:t>
      </w:r>
      <w:r w:rsidR="00600E05">
        <w:t xml:space="preserve">the </w:t>
      </w:r>
      <w:r>
        <w:t>baby after birth</w:t>
      </w:r>
    </w:p>
    <w:p w14:paraId="7FB13608" w14:textId="77777777" w:rsidR="00B06F4C" w:rsidRPr="00427221" w:rsidRDefault="00B06F4C" w:rsidP="008820F8">
      <w:pPr>
        <w:ind w:left="851" w:hanging="425"/>
      </w:pPr>
    </w:p>
    <w:p w14:paraId="2C91DB67" w14:textId="77777777" w:rsidR="00B06F4C" w:rsidRPr="001D1F09" w:rsidRDefault="00B06F4C" w:rsidP="00B06F4C">
      <w:pPr>
        <w:pStyle w:val="ListBullet"/>
        <w:rPr>
          <w:szCs w:val="24"/>
        </w:rPr>
      </w:pPr>
      <w:r w:rsidRPr="001D1F09">
        <w:rPr>
          <w:szCs w:val="24"/>
        </w:rPr>
        <w:t>There is no evidence to support the use of autologous blood transfusion for placenta praevia. Cell salvage may be considered in cases at h</w:t>
      </w:r>
      <w:r>
        <w:rPr>
          <w:szCs w:val="24"/>
        </w:rPr>
        <w:t>igh risk of massive haemorrhage;</w:t>
      </w:r>
      <w:r w:rsidRPr="001D1F09">
        <w:rPr>
          <w:szCs w:val="24"/>
        </w:rPr>
        <w:t xml:space="preserve"> discuss with </w:t>
      </w:r>
      <w:r>
        <w:rPr>
          <w:szCs w:val="24"/>
        </w:rPr>
        <w:t>anaesthetist.</w:t>
      </w:r>
    </w:p>
    <w:p w14:paraId="0E773D6E" w14:textId="77777777" w:rsidR="009F641E" w:rsidRPr="00427221" w:rsidRDefault="009F641E" w:rsidP="009F641E">
      <w:pPr>
        <w:pStyle w:val="ListParagraph"/>
        <w:autoSpaceDE w:val="0"/>
        <w:autoSpaceDN w:val="0"/>
        <w:adjustRightInd w:val="0"/>
        <w:rPr>
          <w:szCs w:val="24"/>
        </w:rPr>
      </w:pPr>
    </w:p>
    <w:p w14:paraId="0F7C4B7A" w14:textId="5071C354" w:rsidR="009F641E" w:rsidRPr="00990FE0" w:rsidRDefault="009F641E" w:rsidP="009F641E">
      <w:pPr>
        <w:autoSpaceDE w:val="0"/>
        <w:autoSpaceDN w:val="0"/>
        <w:adjustRightInd w:val="0"/>
        <w:rPr>
          <w:szCs w:val="24"/>
        </w:rPr>
      </w:pPr>
      <w:r w:rsidRPr="00427221">
        <w:rPr>
          <w:szCs w:val="24"/>
        </w:rPr>
        <w:t xml:space="preserve">Conservative management of placenta praevia </w:t>
      </w:r>
      <w:r>
        <w:rPr>
          <w:szCs w:val="24"/>
        </w:rPr>
        <w:t xml:space="preserve">or </w:t>
      </w:r>
      <w:r w:rsidR="00B948FF">
        <w:rPr>
          <w:szCs w:val="24"/>
        </w:rPr>
        <w:t xml:space="preserve">abnormally invasive placenta </w:t>
      </w:r>
      <w:r w:rsidRPr="00427221">
        <w:rPr>
          <w:szCs w:val="24"/>
        </w:rPr>
        <w:t xml:space="preserve">can be considered as an option </w:t>
      </w:r>
      <w:r>
        <w:rPr>
          <w:szCs w:val="24"/>
        </w:rPr>
        <w:t>as this is associated with lower morbidity.  It is not aimed to preserve fertility and the woma</w:t>
      </w:r>
      <w:r w:rsidR="00600E05">
        <w:rPr>
          <w:szCs w:val="24"/>
        </w:rPr>
        <w:t>n,</w:t>
      </w:r>
      <w:r>
        <w:rPr>
          <w:szCs w:val="24"/>
        </w:rPr>
        <w:t xml:space="preserve"> partner</w:t>
      </w:r>
      <w:r w:rsidR="00600E05">
        <w:rPr>
          <w:szCs w:val="24"/>
        </w:rPr>
        <w:t xml:space="preserve"> and family</w:t>
      </w:r>
      <w:r>
        <w:rPr>
          <w:szCs w:val="24"/>
        </w:rPr>
        <w:t xml:space="preserve"> need to be appropriately counselled.</w:t>
      </w:r>
      <w:r w:rsidRPr="00427221">
        <w:rPr>
          <w:szCs w:val="24"/>
        </w:rPr>
        <w:t xml:space="preserve"> This decision should be made after careful counselling regarding the risk of </w:t>
      </w:r>
      <w:proofErr w:type="gramStart"/>
      <w:r w:rsidRPr="00427221">
        <w:rPr>
          <w:szCs w:val="24"/>
        </w:rPr>
        <w:t>life threatening</w:t>
      </w:r>
      <w:proofErr w:type="gramEnd"/>
      <w:r w:rsidRPr="00427221">
        <w:rPr>
          <w:szCs w:val="24"/>
        </w:rPr>
        <w:t xml:space="preserve"> haemorrhage and hysterectomy. </w:t>
      </w:r>
    </w:p>
    <w:p w14:paraId="08682A0F" w14:textId="63A9A67E" w:rsidR="009A534C" w:rsidRDefault="009A534C" w:rsidP="009A534C">
      <w:pPr>
        <w:rPr>
          <w:rFonts w:cs="Arial"/>
          <w:b/>
          <w:szCs w:val="24"/>
        </w:rPr>
      </w:pPr>
    </w:p>
    <w:p w14:paraId="7E650989" w14:textId="26D64BC5" w:rsidR="00A21470" w:rsidRDefault="00A21470" w:rsidP="00A21470">
      <w:pPr>
        <w:pStyle w:val="Heading2"/>
      </w:pPr>
      <w:bookmarkStart w:id="22" w:name="_Toc88825321"/>
      <w:bookmarkStart w:id="23" w:name="_Toc89785240"/>
      <w:r>
        <w:lastRenderedPageBreak/>
        <w:t>Emergency surgery</w:t>
      </w:r>
      <w:bookmarkEnd w:id="22"/>
      <w:bookmarkEnd w:id="23"/>
    </w:p>
    <w:p w14:paraId="7BAF6891" w14:textId="57270861" w:rsidR="00A21470" w:rsidRPr="00427221" w:rsidRDefault="00A21470" w:rsidP="00A21470">
      <w:pPr>
        <w:autoSpaceDE w:val="0"/>
        <w:autoSpaceDN w:val="0"/>
        <w:adjustRightInd w:val="0"/>
        <w:rPr>
          <w:szCs w:val="24"/>
        </w:rPr>
      </w:pPr>
      <w:r w:rsidRPr="00427221">
        <w:rPr>
          <w:szCs w:val="24"/>
        </w:rPr>
        <w:t>A small percentage of women</w:t>
      </w:r>
      <w:r>
        <w:rPr>
          <w:szCs w:val="24"/>
        </w:rPr>
        <w:t xml:space="preserve"> with PAS</w:t>
      </w:r>
      <w:r w:rsidRPr="00427221">
        <w:rPr>
          <w:szCs w:val="24"/>
        </w:rPr>
        <w:t xml:space="preserve"> may present with bleeding and require emergency surgery. It is expected that much of the preparation would have been completed</w:t>
      </w:r>
      <w:r>
        <w:rPr>
          <w:szCs w:val="24"/>
        </w:rPr>
        <w:t>. The obstetric team will</w:t>
      </w:r>
      <w:r w:rsidRPr="00427221">
        <w:rPr>
          <w:szCs w:val="24"/>
        </w:rPr>
        <w:t xml:space="preserve"> inform appropriate personnel </w:t>
      </w:r>
      <w:r w:rsidR="00C74CC5">
        <w:rPr>
          <w:szCs w:val="24"/>
        </w:rPr>
        <w:t>(as in section</w:t>
      </w:r>
      <w:r w:rsidR="004F200B">
        <w:rPr>
          <w:szCs w:val="24"/>
        </w:rPr>
        <w:t xml:space="preserve"> </w:t>
      </w:r>
      <w:r w:rsidR="00C171CF">
        <w:rPr>
          <w:szCs w:val="24"/>
        </w:rPr>
        <w:t>4</w:t>
      </w:r>
      <w:r w:rsidR="00C74CC5">
        <w:rPr>
          <w:szCs w:val="24"/>
        </w:rPr>
        <w:t xml:space="preserve">) </w:t>
      </w:r>
      <w:r w:rsidRPr="00427221">
        <w:rPr>
          <w:szCs w:val="24"/>
        </w:rPr>
        <w:t>as below</w:t>
      </w:r>
      <w:r>
        <w:rPr>
          <w:szCs w:val="24"/>
        </w:rPr>
        <w:t>:</w:t>
      </w:r>
    </w:p>
    <w:p w14:paraId="134B6FB3" w14:textId="77777777" w:rsidR="00A21470" w:rsidRPr="00427221" w:rsidRDefault="00A21470" w:rsidP="00A21470">
      <w:pPr>
        <w:pStyle w:val="ListBullet"/>
      </w:pPr>
      <w:r w:rsidRPr="00427221">
        <w:t>Inform the 1st and 2nd on-call obstetric consultants</w:t>
      </w:r>
    </w:p>
    <w:p w14:paraId="5008E498" w14:textId="77777777" w:rsidR="00A21470" w:rsidRPr="00427221" w:rsidRDefault="00A21470" w:rsidP="00A21470">
      <w:pPr>
        <w:pStyle w:val="ListBullet"/>
      </w:pPr>
      <w:r w:rsidRPr="00427221">
        <w:t>Inform the on-call anaesthetic consultant</w:t>
      </w:r>
    </w:p>
    <w:p w14:paraId="00366866" w14:textId="77777777" w:rsidR="00A21470" w:rsidRPr="00427221" w:rsidRDefault="00A21470" w:rsidP="00A21470">
      <w:pPr>
        <w:pStyle w:val="ListBullet"/>
      </w:pPr>
      <w:r w:rsidRPr="00427221">
        <w:t>Inform the theatre co-ordinator and request appropriate staff</w:t>
      </w:r>
    </w:p>
    <w:p w14:paraId="424FC7FA" w14:textId="77777777" w:rsidR="00A21470" w:rsidRPr="00427221" w:rsidRDefault="00A21470" w:rsidP="00A21470">
      <w:pPr>
        <w:pStyle w:val="ListBullet"/>
      </w:pPr>
      <w:r w:rsidRPr="00427221">
        <w:t>Notify NICU</w:t>
      </w:r>
    </w:p>
    <w:p w14:paraId="09B7A122" w14:textId="77777777" w:rsidR="00A21470" w:rsidRPr="00427221" w:rsidRDefault="00A21470" w:rsidP="00A21470">
      <w:pPr>
        <w:pStyle w:val="ListBullet"/>
      </w:pPr>
      <w:r w:rsidRPr="00427221">
        <w:t>Inform the on-call transfusion scientist at the Blood Bank (</w:t>
      </w:r>
      <w:proofErr w:type="spellStart"/>
      <w:r w:rsidRPr="00427221">
        <w:t>ext</w:t>
      </w:r>
      <w:proofErr w:type="spellEnd"/>
      <w:r w:rsidRPr="00427221">
        <w:t xml:space="preserve"> 44239)</w:t>
      </w:r>
    </w:p>
    <w:p w14:paraId="64AD5903" w14:textId="6D94F389" w:rsidR="00A21470" w:rsidRPr="00427221" w:rsidRDefault="00A21470" w:rsidP="00A21470">
      <w:pPr>
        <w:pStyle w:val="ListBullet"/>
      </w:pPr>
      <w:r w:rsidRPr="00427221">
        <w:t>Alert the on-call urologist</w:t>
      </w:r>
      <w:r>
        <w:t xml:space="preserve">, </w:t>
      </w:r>
      <w:r w:rsidRPr="00427221">
        <w:t xml:space="preserve">vascular </w:t>
      </w:r>
      <w:proofErr w:type="gramStart"/>
      <w:r w:rsidRPr="00427221">
        <w:t>surgeon</w:t>
      </w:r>
      <w:proofErr w:type="gramEnd"/>
      <w:r w:rsidRPr="00427221">
        <w:t xml:space="preserve"> </w:t>
      </w:r>
      <w:r>
        <w:t>and interventional radiologist</w:t>
      </w:r>
    </w:p>
    <w:p w14:paraId="693CA2C0" w14:textId="563C97B6" w:rsidR="00A21470" w:rsidRPr="00427221" w:rsidRDefault="00A21470" w:rsidP="00A21470">
      <w:pPr>
        <w:pStyle w:val="ListBullet"/>
      </w:pPr>
      <w:r w:rsidRPr="00427221">
        <w:t>Notify the ICU of the potential post-op admission</w:t>
      </w:r>
      <w:r>
        <w:t>.</w:t>
      </w:r>
    </w:p>
    <w:p w14:paraId="1F4F59C3" w14:textId="77777777" w:rsidR="00A21470" w:rsidRPr="00A21470" w:rsidRDefault="00A21470" w:rsidP="00A21470"/>
    <w:p w14:paraId="08682A18" w14:textId="3DA48523" w:rsidR="009A534C" w:rsidRDefault="00CF0643" w:rsidP="00A21470">
      <w:pPr>
        <w:jc w:val="right"/>
        <w:rPr>
          <w:rFonts w:cs="Arial"/>
          <w:i/>
          <w:szCs w:val="24"/>
        </w:rPr>
      </w:pPr>
      <w:hyperlink w:anchor="Contents" w:history="1">
        <w:r w:rsidR="009A534C" w:rsidRPr="00C91F3F">
          <w:rPr>
            <w:rStyle w:val="Hyperlink"/>
            <w:rFonts w:eastAsiaTheme="majorEastAsia" w:cs="Arial"/>
            <w:i/>
            <w:szCs w:val="24"/>
          </w:rPr>
          <w:t>Back to Table of Contents</w:t>
        </w:r>
      </w:hyperlink>
      <w:r w:rsidR="009A534C">
        <w:rPr>
          <w:rFonts w:cs="Arial"/>
          <w:i/>
          <w:szCs w:val="24"/>
        </w:rPr>
        <w:t xml:space="preserve">  </w:t>
      </w:r>
    </w:p>
    <w:tbl>
      <w:tblPr>
        <w:tblpPr w:leftFromText="180" w:rightFromText="180" w:vertAnchor="text" w:horzAnchor="margin" w:tblpY="181"/>
        <w:tblW w:w="9158" w:type="dxa"/>
        <w:tblLook w:val="0000" w:firstRow="0" w:lastRow="0" w:firstColumn="0" w:lastColumn="0" w:noHBand="0" w:noVBand="0"/>
      </w:tblPr>
      <w:tblGrid>
        <w:gridCol w:w="9158"/>
      </w:tblGrid>
      <w:tr w:rsidR="009F641E" w:rsidRPr="00CD1C0E" w14:paraId="4C6895B6" w14:textId="77777777" w:rsidTr="00A21470">
        <w:trPr>
          <w:cantSplit/>
          <w:trHeight w:val="285"/>
        </w:trPr>
        <w:tc>
          <w:tcPr>
            <w:tcW w:w="9158" w:type="dxa"/>
            <w:shd w:val="clear" w:color="auto" w:fill="D9D9D9" w:themeFill="background1" w:themeFillShade="D9"/>
          </w:tcPr>
          <w:p w14:paraId="4BDF3106" w14:textId="4B5BB9AD" w:rsidR="009F641E" w:rsidRPr="003D2D06" w:rsidRDefault="009F641E" w:rsidP="00A21470">
            <w:pPr>
              <w:pStyle w:val="Heading1"/>
            </w:pPr>
            <w:bookmarkStart w:id="24" w:name="_Toc89785241"/>
            <w:r w:rsidRPr="003D2D06">
              <w:t xml:space="preserve">Section </w:t>
            </w:r>
            <w:r w:rsidR="00882359">
              <w:t>5</w:t>
            </w:r>
            <w:r w:rsidRPr="003D2D06">
              <w:t xml:space="preserve"> –</w:t>
            </w:r>
            <w:r>
              <w:t xml:space="preserve"> Operative day</w:t>
            </w:r>
            <w:bookmarkEnd w:id="24"/>
          </w:p>
        </w:tc>
      </w:tr>
    </w:tbl>
    <w:p w14:paraId="63443B7C" w14:textId="77777777" w:rsidR="009F641E" w:rsidRDefault="009F641E" w:rsidP="009F641E">
      <w:pPr>
        <w:pStyle w:val="Heading2"/>
      </w:pPr>
    </w:p>
    <w:p w14:paraId="52B3B423" w14:textId="0716EEE3" w:rsidR="009F641E" w:rsidRPr="00427221" w:rsidRDefault="009F641E" w:rsidP="00A21470">
      <w:pPr>
        <w:pStyle w:val="Heading2"/>
      </w:pPr>
      <w:bookmarkStart w:id="25" w:name="_Toc88825323"/>
      <w:bookmarkStart w:id="26" w:name="_Toc89785242"/>
      <w:r w:rsidRPr="00427221">
        <w:t>Pre-operative</w:t>
      </w:r>
      <w:bookmarkEnd w:id="25"/>
      <w:bookmarkEnd w:id="26"/>
    </w:p>
    <w:p w14:paraId="08F8F179" w14:textId="77777777" w:rsidR="009F641E" w:rsidRDefault="009F641E" w:rsidP="009F641E">
      <w:pPr>
        <w:pStyle w:val="ListBullet"/>
      </w:pPr>
      <w:r>
        <w:t>The woman should be admitted to the ward at least 24 hours before scheduled surgery to facilitate adequate and timely preparation</w:t>
      </w:r>
    </w:p>
    <w:p w14:paraId="515477A3" w14:textId="54A4A9F8" w:rsidR="009F641E" w:rsidRPr="00427221" w:rsidRDefault="009F641E" w:rsidP="009F641E">
      <w:pPr>
        <w:pStyle w:val="ListBullet"/>
      </w:pPr>
      <w:r>
        <w:t xml:space="preserve">The woman is encouraged </w:t>
      </w:r>
      <w:r w:rsidR="00B948FF">
        <w:t>to commence</w:t>
      </w:r>
      <w:r>
        <w:t xml:space="preserve"> antenatal expression of colostrum </w:t>
      </w:r>
      <w:r w:rsidR="00B948FF">
        <w:t xml:space="preserve">after </w:t>
      </w:r>
      <w:r>
        <w:t>obstetric consultation</w:t>
      </w:r>
    </w:p>
    <w:p w14:paraId="307E8966" w14:textId="77777777" w:rsidR="009F641E" w:rsidRPr="00427221" w:rsidRDefault="009F641E" w:rsidP="009F641E">
      <w:pPr>
        <w:pStyle w:val="ListBullet"/>
      </w:pPr>
      <w:r w:rsidRPr="00427221">
        <w:t xml:space="preserve">Ensure </w:t>
      </w:r>
      <w:r>
        <w:t>pathology collected including blood cross matching</w:t>
      </w:r>
    </w:p>
    <w:p w14:paraId="0169D817" w14:textId="6DCBDA46" w:rsidR="009F641E" w:rsidRDefault="009F641E" w:rsidP="009F641E">
      <w:pPr>
        <w:pStyle w:val="ListBullet"/>
      </w:pPr>
      <w:r w:rsidRPr="00427221">
        <w:t>Liaise with urologist for cystoscopy</w:t>
      </w:r>
      <w:r>
        <w:t xml:space="preserve"> and </w:t>
      </w:r>
      <w:r w:rsidRPr="00427221">
        <w:t xml:space="preserve">ureteric </w:t>
      </w:r>
      <w:r>
        <w:t>catheter/</w:t>
      </w:r>
      <w:r w:rsidRPr="00427221">
        <w:t>stent insertion</w:t>
      </w:r>
      <w:r w:rsidR="00B948FF">
        <w:t xml:space="preserve"> </w:t>
      </w:r>
    </w:p>
    <w:p w14:paraId="54938926" w14:textId="77777777" w:rsidR="009F641E" w:rsidRDefault="009F641E" w:rsidP="009F641E">
      <w:pPr>
        <w:pStyle w:val="ListBullet"/>
      </w:pPr>
      <w:r w:rsidRPr="00427221">
        <w:t xml:space="preserve"> </w:t>
      </w:r>
      <w:r>
        <w:t xml:space="preserve">If interventional radiology anticipated, liaise with </w:t>
      </w:r>
      <w:r w:rsidRPr="00427221">
        <w:t>Interventional radiologist</w:t>
      </w:r>
    </w:p>
    <w:p w14:paraId="3B0169BF" w14:textId="77777777" w:rsidR="009F641E" w:rsidRDefault="009F641E" w:rsidP="009F641E">
      <w:pPr>
        <w:pStyle w:val="ListBullet"/>
      </w:pPr>
      <w:r>
        <w:t>Review MRI results with Radiologist</w:t>
      </w:r>
    </w:p>
    <w:p w14:paraId="40429BC1" w14:textId="77777777" w:rsidR="009F641E" w:rsidRDefault="009F641E" w:rsidP="009F641E">
      <w:pPr>
        <w:pStyle w:val="ListBullet"/>
        <w:numPr>
          <w:ilvl w:val="0"/>
          <w:numId w:val="0"/>
        </w:numPr>
        <w:ind w:left="426"/>
      </w:pPr>
    </w:p>
    <w:p w14:paraId="565E0D02" w14:textId="66E50565" w:rsidR="009F641E" w:rsidRPr="00357260" w:rsidRDefault="009F641E" w:rsidP="00A21470">
      <w:pPr>
        <w:pStyle w:val="Heading2"/>
      </w:pPr>
      <w:bookmarkStart w:id="27" w:name="_Toc88825324"/>
      <w:bookmarkStart w:id="28" w:name="_Toc89785243"/>
      <w:r w:rsidRPr="00357260">
        <w:t>Day of Surgery</w:t>
      </w:r>
      <w:bookmarkEnd w:id="27"/>
      <w:bookmarkEnd w:id="28"/>
    </w:p>
    <w:p w14:paraId="7125F405" w14:textId="40819AF4" w:rsidR="009F641E" w:rsidRDefault="009F641E" w:rsidP="009F641E">
      <w:pPr>
        <w:pStyle w:val="ListBullet"/>
      </w:pPr>
      <w:r>
        <w:t>Anaesthetic administered (usually spinal initially). Depending on clinical circumstances the decision may be made to convert to general anaesthetic</w:t>
      </w:r>
    </w:p>
    <w:p w14:paraId="580F4C0A" w14:textId="47224F4B" w:rsidR="009F641E" w:rsidRDefault="009F641E" w:rsidP="009F641E">
      <w:pPr>
        <w:pStyle w:val="ListBullet"/>
      </w:pPr>
      <w:proofErr w:type="spellStart"/>
      <w:r>
        <w:t>Fetal</w:t>
      </w:r>
      <w:proofErr w:type="spellEnd"/>
      <w:r>
        <w:t xml:space="preserve"> monitoring as per obstetric consultation</w:t>
      </w:r>
    </w:p>
    <w:p w14:paraId="5DE50EF2" w14:textId="77777777" w:rsidR="009F641E" w:rsidRDefault="009F641E" w:rsidP="009F641E">
      <w:pPr>
        <w:pStyle w:val="ListBullet"/>
      </w:pPr>
      <w:r>
        <w:t>Neonatal team is aware to attend surgery including Registrar and retrieval nurse</w:t>
      </w:r>
    </w:p>
    <w:p w14:paraId="377B48A9" w14:textId="77777777" w:rsidR="009F641E" w:rsidRDefault="009F641E" w:rsidP="009F641E">
      <w:pPr>
        <w:pStyle w:val="ListBullet"/>
      </w:pPr>
      <w:r>
        <w:t>Midwife provides routine intra-operative care</w:t>
      </w:r>
    </w:p>
    <w:p w14:paraId="0F9F40B5" w14:textId="77777777" w:rsidR="009F641E" w:rsidRDefault="009F641E" w:rsidP="009F641E">
      <w:pPr>
        <w:pStyle w:val="ListBullet"/>
      </w:pPr>
      <w:r>
        <w:t>Following this, the urologist performs cystoscopy and insertion of the ureteric catheter/stent</w:t>
      </w:r>
    </w:p>
    <w:p w14:paraId="6B8213E7" w14:textId="77777777" w:rsidR="009F641E" w:rsidRDefault="009F641E" w:rsidP="009F641E">
      <w:pPr>
        <w:pStyle w:val="ListBullet"/>
      </w:pPr>
      <w:r>
        <w:t xml:space="preserve">The caesarean section is commenced and an evaluation of the extent of the PAS is </w:t>
      </w:r>
      <w:proofErr w:type="gramStart"/>
      <w:r>
        <w:t>made</w:t>
      </w:r>
      <w:proofErr w:type="gramEnd"/>
      <w:r>
        <w:t xml:space="preserve"> and the type of surgery planned prior to incision of the uterus and delivery of the baby</w:t>
      </w:r>
    </w:p>
    <w:p w14:paraId="78426EF0" w14:textId="77777777" w:rsidR="009F641E" w:rsidRDefault="009F641E" w:rsidP="009F641E">
      <w:pPr>
        <w:pStyle w:val="ListBullet"/>
      </w:pPr>
      <w:r>
        <w:t>Following delivery of the baby, if hysterectomy is planned, the Interventional Radiology (IR) department is informed that the patient will be transferred for embolization</w:t>
      </w:r>
    </w:p>
    <w:p w14:paraId="27A6EE4A" w14:textId="25BEFA6A" w:rsidR="009F641E" w:rsidRDefault="009F641E" w:rsidP="009F641E">
      <w:pPr>
        <w:pStyle w:val="ListBullet"/>
      </w:pPr>
      <w:r>
        <w:t xml:space="preserve">At this point, general </w:t>
      </w:r>
      <w:r w:rsidR="00944AC4">
        <w:t>anaesthesia</w:t>
      </w:r>
      <w:r>
        <w:t xml:space="preserve"> is </w:t>
      </w:r>
      <w:proofErr w:type="gramStart"/>
      <w:r>
        <w:t>commenced</w:t>
      </w:r>
      <w:proofErr w:type="gramEnd"/>
      <w:r>
        <w:t xml:space="preserve"> and the partner will leave the operating theatre with the baby and midwife</w:t>
      </w:r>
    </w:p>
    <w:p w14:paraId="4A106586" w14:textId="77777777" w:rsidR="009F641E" w:rsidRDefault="009F641E" w:rsidP="009F641E">
      <w:pPr>
        <w:pStyle w:val="ListBullet"/>
      </w:pPr>
      <w:r>
        <w:t>The placenta is not disturbed, the uterus and abdomen temporarily closed for the transfer to IR</w:t>
      </w:r>
    </w:p>
    <w:p w14:paraId="72139AF2" w14:textId="77777777" w:rsidR="009F641E" w:rsidRDefault="009F641E" w:rsidP="009F641E">
      <w:pPr>
        <w:pStyle w:val="ListBullet"/>
      </w:pPr>
      <w:r>
        <w:t>Once embolization is completed, the patient is transferred back to the operating theatre for completion of the hysterectomy</w:t>
      </w:r>
    </w:p>
    <w:p w14:paraId="752C2AE0" w14:textId="77777777" w:rsidR="009F641E" w:rsidRDefault="009F641E" w:rsidP="009F641E">
      <w:pPr>
        <w:pStyle w:val="ListBullet"/>
      </w:pPr>
      <w:r>
        <w:lastRenderedPageBreak/>
        <w:t>If conservative surgery is planned and haemostasis is achieved, IR will be informed that the planned embolization is not to proceed</w:t>
      </w:r>
    </w:p>
    <w:p w14:paraId="025134B5" w14:textId="77777777" w:rsidR="009F641E" w:rsidRDefault="009F641E" w:rsidP="009F641E">
      <w:pPr>
        <w:pStyle w:val="ListBullet"/>
      </w:pPr>
      <w:r>
        <w:t>After surgery, depending on the outcome of the procedure, the ureteric catheter is removed but if the ureters have had stents placed, they will be removed at a later stage by the urology team with flexible cystoscopy</w:t>
      </w:r>
    </w:p>
    <w:p w14:paraId="005FB6A2" w14:textId="653E3C80" w:rsidR="009F641E" w:rsidRDefault="009F641E" w:rsidP="009F641E">
      <w:pPr>
        <w:pStyle w:val="ListBullet"/>
      </w:pPr>
      <w:r>
        <w:t>Depending on the woman’s condition</w:t>
      </w:r>
      <w:r w:rsidR="00600E05">
        <w:t xml:space="preserve"> they</w:t>
      </w:r>
      <w:r>
        <w:t xml:space="preserve"> may be transferred to Recovery. If there has been significant bleeding and </w:t>
      </w:r>
      <w:r w:rsidR="00600E05">
        <w:t>they</w:t>
      </w:r>
      <w:r>
        <w:t xml:space="preserve"> </w:t>
      </w:r>
      <w:r w:rsidR="00B8716D">
        <w:t>are</w:t>
      </w:r>
      <w:r>
        <w:t xml:space="preserve"> </w:t>
      </w:r>
      <w:proofErr w:type="spellStart"/>
      <w:r>
        <w:t>haemodynamically</w:t>
      </w:r>
      <w:proofErr w:type="spellEnd"/>
      <w:r>
        <w:t xml:space="preserve"> unstable </w:t>
      </w:r>
      <w:r w:rsidR="00600E05">
        <w:t>they</w:t>
      </w:r>
      <w:r w:rsidR="00B8716D">
        <w:t xml:space="preserve"> </w:t>
      </w:r>
      <w:r>
        <w:t>may be transferred to ICU</w:t>
      </w:r>
    </w:p>
    <w:p w14:paraId="72EE2524" w14:textId="77777777" w:rsidR="009F641E" w:rsidRPr="003E4ED8" w:rsidRDefault="009F641E" w:rsidP="009F641E">
      <w:pPr>
        <w:pStyle w:val="ListBullet"/>
        <w:rPr>
          <w:b/>
          <w:bCs/>
          <w:szCs w:val="24"/>
        </w:rPr>
      </w:pPr>
      <w:r>
        <w:t>Where the baby is cared for will depend on gestation and the individual clinical situation and will be at the direction of the Neonatology team.</w:t>
      </w:r>
    </w:p>
    <w:p w14:paraId="3513C112" w14:textId="77777777" w:rsidR="009F641E" w:rsidRDefault="009F641E" w:rsidP="009F641E">
      <w:pPr>
        <w:pStyle w:val="ListBullet"/>
      </w:pPr>
      <w:r>
        <w:t>When stabilised the woman is admitted to the Antenatal ward</w:t>
      </w:r>
    </w:p>
    <w:p w14:paraId="51E2A7E1" w14:textId="77777777" w:rsidR="009F641E" w:rsidRPr="00427221" w:rsidRDefault="009F641E" w:rsidP="009F641E">
      <w:pPr>
        <w:pStyle w:val="ListBullet"/>
      </w:pPr>
      <w:r w:rsidRPr="00427221">
        <w:t xml:space="preserve">Repeat </w:t>
      </w:r>
      <w:r>
        <w:t>pathology as required</w:t>
      </w:r>
    </w:p>
    <w:p w14:paraId="7F4F427E" w14:textId="77777777" w:rsidR="009F641E" w:rsidRPr="00427221" w:rsidRDefault="009F641E" w:rsidP="009F641E">
      <w:pPr>
        <w:pStyle w:val="ListBullet"/>
      </w:pPr>
      <w:r w:rsidRPr="00427221">
        <w:t xml:space="preserve">Intraperitoneal drain and IDC out </w:t>
      </w:r>
      <w:r>
        <w:t>as per surgeon</w:t>
      </w:r>
      <w:r w:rsidRPr="00427221">
        <w:t>’s recommendation</w:t>
      </w:r>
    </w:p>
    <w:p w14:paraId="1EB6E139" w14:textId="77777777" w:rsidR="009F641E" w:rsidRDefault="009F641E" w:rsidP="009F641E">
      <w:pPr>
        <w:pStyle w:val="ListBullet"/>
      </w:pPr>
      <w:r w:rsidRPr="00427221">
        <w:t>Ureteric stents to be removed as per urologist recommendation</w:t>
      </w:r>
    </w:p>
    <w:p w14:paraId="68EB0E83" w14:textId="77777777" w:rsidR="009F641E" w:rsidRDefault="009F641E" w:rsidP="009F641E">
      <w:pPr>
        <w:pStyle w:val="ListBullet"/>
      </w:pPr>
      <w:r>
        <w:t>Routine postoperative care and postpartum care will be provided as per the woman’s clinical situation</w:t>
      </w:r>
    </w:p>
    <w:p w14:paraId="1C98AA62" w14:textId="77777777" w:rsidR="009F641E" w:rsidRDefault="009F641E" w:rsidP="009F641E">
      <w:pPr>
        <w:pStyle w:val="ListBullet"/>
      </w:pPr>
      <w:r>
        <w:t>Care should be taken to provide a debrief if required including referral to social work</w:t>
      </w:r>
    </w:p>
    <w:p w14:paraId="27CD2F92" w14:textId="77777777" w:rsidR="009F641E" w:rsidRDefault="009F641E" w:rsidP="009F641E">
      <w:pPr>
        <w:pStyle w:val="ListBullet"/>
      </w:pPr>
      <w:r>
        <w:t>Breastfeeding and expressing are supported as required</w:t>
      </w:r>
    </w:p>
    <w:p w14:paraId="05A6AFD6" w14:textId="77777777" w:rsidR="009F641E" w:rsidRPr="00427221" w:rsidRDefault="009F641E" w:rsidP="009F641E">
      <w:pPr>
        <w:pStyle w:val="ListBullet"/>
      </w:pPr>
      <w:r>
        <w:t>Routine care is provided for the baby as per relevant Guidelines</w:t>
      </w:r>
    </w:p>
    <w:p w14:paraId="4E727FDB" w14:textId="77777777" w:rsidR="009F641E" w:rsidRDefault="009F641E" w:rsidP="009F641E">
      <w:pPr>
        <w:rPr>
          <w:rFonts w:cs="Arial"/>
          <w:b/>
          <w:szCs w:val="24"/>
        </w:rPr>
      </w:pPr>
    </w:p>
    <w:p w14:paraId="13BCC506" w14:textId="58092845" w:rsidR="009F641E" w:rsidRPr="00DA3910" w:rsidRDefault="00CF0643" w:rsidP="009F641E">
      <w:pPr>
        <w:jc w:val="right"/>
        <w:rPr>
          <w:rFonts w:cs="Arial"/>
          <w:b/>
          <w:szCs w:val="24"/>
        </w:rPr>
      </w:pPr>
      <w:hyperlink w:anchor="Contents" w:history="1">
        <w:r w:rsidR="009F641E" w:rsidRPr="00C91F3F">
          <w:rPr>
            <w:rStyle w:val="Hyperlink"/>
            <w:rFonts w:eastAsiaTheme="majorEastAsia"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9A534C" w:rsidRPr="00CD1C0E" w14:paraId="08682A1A" w14:textId="77777777" w:rsidTr="008E74FD">
        <w:trPr>
          <w:cantSplit/>
          <w:trHeight w:val="285"/>
        </w:trPr>
        <w:tc>
          <w:tcPr>
            <w:tcW w:w="9158" w:type="dxa"/>
            <w:shd w:val="clear" w:color="auto" w:fill="D9D9D9" w:themeFill="background1" w:themeFillShade="D9"/>
          </w:tcPr>
          <w:p w14:paraId="08682A19" w14:textId="1D9BC7F4" w:rsidR="009A534C" w:rsidRPr="00CD1C0E" w:rsidRDefault="002B478A" w:rsidP="00B10F87">
            <w:pPr>
              <w:pStyle w:val="Heading1"/>
            </w:pPr>
            <w:bookmarkStart w:id="29" w:name="_Toc89785244"/>
            <w:r>
              <w:t>Evaluation</w:t>
            </w:r>
            <w:bookmarkEnd w:id="29"/>
            <w:r w:rsidR="009A534C">
              <w:t xml:space="preserve"> </w:t>
            </w:r>
          </w:p>
        </w:tc>
      </w:tr>
    </w:tbl>
    <w:p w14:paraId="3BB4ABCB" w14:textId="77777777" w:rsidR="008820F8" w:rsidRDefault="008820F8" w:rsidP="00D006EF">
      <w:pPr>
        <w:pStyle w:val="Default"/>
        <w:rPr>
          <w:rFonts w:ascii="Calibri" w:hAnsi="Calibri"/>
          <w:b/>
          <w:bCs/>
        </w:rPr>
      </w:pPr>
    </w:p>
    <w:p w14:paraId="61082B88" w14:textId="286166E2" w:rsidR="00D006EF" w:rsidRPr="00C74CC5" w:rsidRDefault="00C74CC5" w:rsidP="00D006EF">
      <w:pPr>
        <w:pStyle w:val="Default"/>
        <w:rPr>
          <w:rFonts w:ascii="Calibri" w:hAnsi="Calibri"/>
          <w:b/>
          <w:bCs/>
        </w:rPr>
      </w:pPr>
      <w:r w:rsidRPr="00C74CC5">
        <w:rPr>
          <w:rFonts w:ascii="Calibri" w:hAnsi="Calibri"/>
          <w:b/>
          <w:bCs/>
        </w:rPr>
        <w:t>Outcome</w:t>
      </w:r>
    </w:p>
    <w:p w14:paraId="31E75C2B" w14:textId="052591D5" w:rsidR="008D0CBA" w:rsidRPr="004F200B" w:rsidRDefault="00C74CC5" w:rsidP="008820F8">
      <w:pPr>
        <w:pStyle w:val="ListParagraph"/>
        <w:numPr>
          <w:ilvl w:val="0"/>
          <w:numId w:val="23"/>
        </w:numPr>
        <w:ind w:left="426" w:hanging="426"/>
      </w:pPr>
      <w:r w:rsidRPr="004F200B">
        <w:t xml:space="preserve">Women presenting with Placenta Praevia and Placenta </w:t>
      </w:r>
      <w:proofErr w:type="spellStart"/>
      <w:r w:rsidRPr="004F200B">
        <w:t>Accreta</w:t>
      </w:r>
      <w:proofErr w:type="spellEnd"/>
      <w:r w:rsidRPr="004F200B">
        <w:t xml:space="preserve"> are identified as early as </w:t>
      </w:r>
      <w:r w:rsidR="004F200B" w:rsidRPr="004F200B">
        <w:t>possible,</w:t>
      </w:r>
      <w:r w:rsidRPr="004F200B">
        <w:t xml:space="preserve"> and care is provided as per this Guideline</w:t>
      </w:r>
      <w:r w:rsidR="004F200B">
        <w:t>.</w:t>
      </w:r>
    </w:p>
    <w:p w14:paraId="462AF20C" w14:textId="77777777" w:rsidR="00C74CC5" w:rsidRPr="004F200B" w:rsidRDefault="00C74CC5" w:rsidP="004F200B"/>
    <w:p w14:paraId="03BD72BA" w14:textId="5A1080D3" w:rsidR="00C74CC5" w:rsidRPr="00C74CC5" w:rsidRDefault="00C74CC5" w:rsidP="00C74CC5">
      <w:pPr>
        <w:rPr>
          <w:b/>
          <w:bCs/>
          <w:szCs w:val="24"/>
        </w:rPr>
      </w:pPr>
      <w:r w:rsidRPr="00C74CC5">
        <w:rPr>
          <w:b/>
          <w:bCs/>
          <w:szCs w:val="24"/>
        </w:rPr>
        <w:t>Measures</w:t>
      </w:r>
    </w:p>
    <w:p w14:paraId="1DD415AE" w14:textId="3AE4485F" w:rsidR="00772D39" w:rsidRPr="004F200B" w:rsidRDefault="00772D39" w:rsidP="008820F8">
      <w:pPr>
        <w:pStyle w:val="ListParagraph"/>
        <w:numPr>
          <w:ilvl w:val="0"/>
          <w:numId w:val="23"/>
        </w:numPr>
        <w:ind w:left="426" w:hanging="426"/>
      </w:pPr>
      <w:r w:rsidRPr="004F200B">
        <w:t xml:space="preserve">Incidents related to Placenta Praevia and Placenta </w:t>
      </w:r>
      <w:proofErr w:type="spellStart"/>
      <w:r w:rsidRPr="004F200B">
        <w:t>Accreta</w:t>
      </w:r>
      <w:proofErr w:type="spellEnd"/>
      <w:r w:rsidRPr="004F200B">
        <w:t xml:space="preserve"> will be discussed at the Maternity Morbidity and Mortality meetings to ensure appropriate intrapartum management has occurred</w:t>
      </w:r>
      <w:r w:rsidR="00AC3522">
        <w:t>.</w:t>
      </w:r>
    </w:p>
    <w:p w14:paraId="2BB57455" w14:textId="77777777" w:rsidR="00C74CC5" w:rsidRPr="00C74CC5" w:rsidRDefault="00C74CC5" w:rsidP="008D0CBA">
      <w:pPr>
        <w:ind w:left="360"/>
        <w:rPr>
          <w:szCs w:val="24"/>
        </w:rPr>
      </w:pPr>
    </w:p>
    <w:p w14:paraId="5ED58E15" w14:textId="77777777" w:rsidR="00D006EF" w:rsidRDefault="00CF0643" w:rsidP="00D006EF">
      <w:pPr>
        <w:jc w:val="right"/>
      </w:pPr>
      <w:hyperlink r:id="rId12" w:anchor="Contents" w:history="1">
        <w:r w:rsidR="00D006EF">
          <w:rPr>
            <w:rStyle w:val="Hyperlink"/>
            <w:rFonts w:eastAsiaTheme="majorEastAsia"/>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9A534C" w:rsidRPr="00CD1C0E" w14:paraId="08682A20" w14:textId="77777777" w:rsidTr="008E74FD">
        <w:trPr>
          <w:cantSplit/>
          <w:trHeight w:val="285"/>
        </w:trPr>
        <w:tc>
          <w:tcPr>
            <w:tcW w:w="9158" w:type="dxa"/>
            <w:shd w:val="clear" w:color="auto" w:fill="D9D9D9" w:themeFill="background1" w:themeFillShade="D9"/>
          </w:tcPr>
          <w:p w14:paraId="08682A1F" w14:textId="3B4D590B" w:rsidR="009A534C" w:rsidRPr="00CD1C0E" w:rsidRDefault="009A534C" w:rsidP="00B10F87">
            <w:pPr>
              <w:pStyle w:val="Heading1"/>
            </w:pPr>
            <w:bookmarkStart w:id="30" w:name="_Toc389473287"/>
            <w:bookmarkStart w:id="31" w:name="_Toc393203347"/>
            <w:bookmarkStart w:id="32" w:name="_Toc89785245"/>
            <w:r>
              <w:t>Related Policies, Procedures</w:t>
            </w:r>
            <w:bookmarkEnd w:id="30"/>
            <w:r>
              <w:t>, Guidelines and Legislation</w:t>
            </w:r>
            <w:bookmarkEnd w:id="31"/>
            <w:bookmarkEnd w:id="32"/>
          </w:p>
        </w:tc>
      </w:tr>
    </w:tbl>
    <w:p w14:paraId="08682A21" w14:textId="77777777" w:rsidR="009A534C" w:rsidRDefault="009A534C" w:rsidP="009A534C">
      <w:pPr>
        <w:rPr>
          <w:szCs w:val="24"/>
        </w:rPr>
      </w:pPr>
    </w:p>
    <w:p w14:paraId="1CD4E6B9" w14:textId="2C111B74" w:rsidR="009F641E" w:rsidRDefault="009F641E" w:rsidP="009F641E">
      <w:pPr>
        <w:pStyle w:val="Heading2"/>
      </w:pPr>
      <w:bookmarkStart w:id="33" w:name="_Toc88825327"/>
      <w:bookmarkStart w:id="34" w:name="_Toc89785246"/>
      <w:r>
        <w:t>Procedures</w:t>
      </w:r>
      <w:bookmarkEnd w:id="33"/>
      <w:bookmarkEnd w:id="34"/>
    </w:p>
    <w:p w14:paraId="2EA4155C" w14:textId="6E97EFD2" w:rsidR="009F641E" w:rsidRPr="004F200B" w:rsidRDefault="009F641E" w:rsidP="008820F8">
      <w:pPr>
        <w:pStyle w:val="ListParagraph"/>
        <w:numPr>
          <w:ilvl w:val="0"/>
          <w:numId w:val="23"/>
        </w:numPr>
        <w:ind w:left="426" w:hanging="426"/>
        <w:rPr>
          <w:szCs w:val="24"/>
        </w:rPr>
      </w:pPr>
      <w:r w:rsidRPr="004F200B">
        <w:rPr>
          <w:szCs w:val="24"/>
        </w:rPr>
        <w:t>Critical Bleeding /Massive Transfusion</w:t>
      </w:r>
    </w:p>
    <w:p w14:paraId="55D82D5F" w14:textId="74C160EF" w:rsidR="00975394" w:rsidRPr="004F200B" w:rsidRDefault="00975394" w:rsidP="008820F8">
      <w:pPr>
        <w:pStyle w:val="ListParagraph"/>
        <w:numPr>
          <w:ilvl w:val="0"/>
          <w:numId w:val="23"/>
        </w:numPr>
        <w:ind w:left="426" w:hanging="426"/>
        <w:rPr>
          <w:szCs w:val="24"/>
        </w:rPr>
      </w:pPr>
      <w:r w:rsidRPr="004F200B">
        <w:rPr>
          <w:szCs w:val="24"/>
        </w:rPr>
        <w:t>Non-Elective Caesarean Section (including classification of urgency)</w:t>
      </w:r>
    </w:p>
    <w:p w14:paraId="23BE7AF5" w14:textId="39B0AFC1" w:rsidR="00975394" w:rsidRPr="004F200B" w:rsidRDefault="00975394" w:rsidP="008820F8">
      <w:pPr>
        <w:pStyle w:val="ListParagraph"/>
        <w:numPr>
          <w:ilvl w:val="0"/>
          <w:numId w:val="23"/>
        </w:numPr>
        <w:ind w:left="426" w:hanging="426"/>
        <w:rPr>
          <w:szCs w:val="24"/>
        </w:rPr>
      </w:pPr>
      <w:r w:rsidRPr="004F200B">
        <w:rPr>
          <w:szCs w:val="24"/>
        </w:rPr>
        <w:t>Patient Identification and Procedure Matching</w:t>
      </w:r>
    </w:p>
    <w:p w14:paraId="4A534D90" w14:textId="49956783" w:rsidR="00975394" w:rsidRPr="004F200B" w:rsidRDefault="00975394" w:rsidP="008820F8">
      <w:pPr>
        <w:pStyle w:val="ListParagraph"/>
        <w:numPr>
          <w:ilvl w:val="0"/>
          <w:numId w:val="23"/>
        </w:numPr>
        <w:ind w:left="426" w:hanging="426"/>
        <w:rPr>
          <w:szCs w:val="24"/>
        </w:rPr>
      </w:pPr>
      <w:r w:rsidRPr="004F200B">
        <w:rPr>
          <w:szCs w:val="24"/>
        </w:rPr>
        <w:t>Patient Identification - Pathology Specimen Labelling</w:t>
      </w:r>
    </w:p>
    <w:p w14:paraId="67D42F34" w14:textId="77777777" w:rsidR="009F641E" w:rsidRPr="00FF56DD" w:rsidRDefault="009F641E" w:rsidP="009F641E"/>
    <w:p w14:paraId="5223D45A" w14:textId="4041054D" w:rsidR="009F641E" w:rsidRDefault="009F641E" w:rsidP="009F641E">
      <w:pPr>
        <w:pStyle w:val="Heading2"/>
      </w:pPr>
      <w:bookmarkStart w:id="35" w:name="_Toc88825328"/>
      <w:bookmarkStart w:id="36" w:name="_Toc89785247"/>
      <w:r w:rsidRPr="00FF56DD">
        <w:lastRenderedPageBreak/>
        <w:t>Guidelines</w:t>
      </w:r>
      <w:bookmarkEnd w:id="35"/>
      <w:bookmarkEnd w:id="36"/>
      <w:r w:rsidRPr="00FF56DD">
        <w:t xml:space="preserve"> </w:t>
      </w:r>
    </w:p>
    <w:p w14:paraId="25E8C11C" w14:textId="16A4B8F5" w:rsidR="00975394" w:rsidRDefault="00975394" w:rsidP="008820F8">
      <w:pPr>
        <w:pStyle w:val="ListParagraph"/>
        <w:numPr>
          <w:ilvl w:val="0"/>
          <w:numId w:val="26"/>
        </w:numPr>
        <w:ind w:left="426" w:hanging="426"/>
      </w:pPr>
      <w:r w:rsidRPr="00975394">
        <w:t>Antepartum Haemorrhage (APH) including Placenta Praevia, Placental Abruption and Vasa Praevia</w:t>
      </w:r>
    </w:p>
    <w:p w14:paraId="58B838AC" w14:textId="242B22F4" w:rsidR="00772D39" w:rsidRPr="00772D39" w:rsidRDefault="00772D39" w:rsidP="008820F8">
      <w:pPr>
        <w:pStyle w:val="ListParagraph"/>
        <w:numPr>
          <w:ilvl w:val="0"/>
          <w:numId w:val="26"/>
        </w:numPr>
        <w:ind w:left="426" w:hanging="426"/>
      </w:pPr>
      <w:r w:rsidRPr="00772D39">
        <w:t>Fresh Blood Products Administration – Adults, Paediatrics, and Neonates</w:t>
      </w:r>
    </w:p>
    <w:p w14:paraId="7FB820BA" w14:textId="63E07407" w:rsidR="00772D39" w:rsidRDefault="00772D39" w:rsidP="008820F8">
      <w:pPr>
        <w:pStyle w:val="ListParagraph"/>
        <w:numPr>
          <w:ilvl w:val="0"/>
          <w:numId w:val="26"/>
        </w:numPr>
        <w:ind w:left="426" w:hanging="426"/>
      </w:pPr>
      <w:r w:rsidRPr="00772D39">
        <w:t>Labour and Birth: Care during First, Second, Third and Fourth Stage</w:t>
      </w:r>
    </w:p>
    <w:p w14:paraId="7882631C" w14:textId="61D98724" w:rsidR="00772D39" w:rsidRPr="004F200B" w:rsidRDefault="00772D39" w:rsidP="008820F8">
      <w:pPr>
        <w:pStyle w:val="ListParagraph"/>
        <w:numPr>
          <w:ilvl w:val="0"/>
          <w:numId w:val="26"/>
        </w:numPr>
        <w:ind w:left="426" w:hanging="426"/>
        <w:rPr>
          <w:color w:val="000000"/>
          <w:szCs w:val="24"/>
        </w:rPr>
      </w:pPr>
      <w:r w:rsidRPr="004F200B">
        <w:rPr>
          <w:color w:val="000000"/>
          <w:szCs w:val="24"/>
        </w:rPr>
        <w:t>Obstetric Emergency - Postpartum Haemorrhage</w:t>
      </w:r>
    </w:p>
    <w:p w14:paraId="71224F4F" w14:textId="0DD07A56" w:rsidR="00772D39" w:rsidRPr="004F200B" w:rsidRDefault="00772D39" w:rsidP="008820F8">
      <w:pPr>
        <w:pStyle w:val="ListParagraph"/>
        <w:numPr>
          <w:ilvl w:val="0"/>
          <w:numId w:val="26"/>
        </w:numPr>
        <w:ind w:left="426" w:hanging="426"/>
        <w:rPr>
          <w:szCs w:val="24"/>
        </w:rPr>
      </w:pPr>
      <w:r w:rsidRPr="004F200B">
        <w:rPr>
          <w:color w:val="000000"/>
          <w:szCs w:val="24"/>
        </w:rPr>
        <w:t>Preterm Labour and Birth</w:t>
      </w:r>
    </w:p>
    <w:p w14:paraId="7BE466E6" w14:textId="5889D604" w:rsidR="00975394" w:rsidRPr="00AC3522" w:rsidRDefault="00975394" w:rsidP="008820F8">
      <w:pPr>
        <w:pStyle w:val="ListParagraph"/>
        <w:numPr>
          <w:ilvl w:val="0"/>
          <w:numId w:val="26"/>
        </w:numPr>
        <w:ind w:left="426" w:hanging="426"/>
      </w:pPr>
      <w:r w:rsidRPr="00975394">
        <w:t>Preterm Pre-labour Ruptured Membranes (PPROM)</w:t>
      </w:r>
    </w:p>
    <w:p w14:paraId="034D3C57" w14:textId="77777777" w:rsidR="00975394" w:rsidRDefault="00975394" w:rsidP="006743DB">
      <w:pPr>
        <w:rPr>
          <w:b/>
        </w:rPr>
      </w:pPr>
    </w:p>
    <w:p w14:paraId="08682A2F" w14:textId="7106CB3F" w:rsidR="00B61F35" w:rsidRPr="006743DB" w:rsidRDefault="00B61F35" w:rsidP="002433C8">
      <w:pPr>
        <w:tabs>
          <w:tab w:val="left" w:pos="8348"/>
        </w:tabs>
        <w:rPr>
          <w:b/>
        </w:rPr>
      </w:pPr>
      <w:r w:rsidRPr="006743DB">
        <w:rPr>
          <w:b/>
        </w:rPr>
        <w:t>Legislation</w:t>
      </w:r>
      <w:r w:rsidR="002433C8">
        <w:rPr>
          <w:b/>
        </w:rPr>
        <w:tab/>
      </w:r>
    </w:p>
    <w:p w14:paraId="08682A30" w14:textId="77777777" w:rsidR="00B61F35" w:rsidRPr="00BA5B60" w:rsidRDefault="00B61F35" w:rsidP="00BA5B60">
      <w:pPr>
        <w:pStyle w:val="ListBullet"/>
        <w:rPr>
          <w:i/>
        </w:rPr>
      </w:pPr>
      <w:r w:rsidRPr="00BA5B60">
        <w:rPr>
          <w:i/>
        </w:rPr>
        <w:t>Health Records (Privacy and Access) Act 1997</w:t>
      </w:r>
    </w:p>
    <w:p w14:paraId="08682A31" w14:textId="77777777" w:rsidR="00B61F35" w:rsidRPr="00BA5B60" w:rsidRDefault="00B61F35" w:rsidP="00BA5B60">
      <w:pPr>
        <w:pStyle w:val="ListBullet"/>
        <w:rPr>
          <w:i/>
        </w:rPr>
      </w:pPr>
      <w:r w:rsidRPr="00BA5B60">
        <w:rPr>
          <w:i/>
        </w:rPr>
        <w:t>Human Rights Act 2004</w:t>
      </w:r>
    </w:p>
    <w:p w14:paraId="08682A32" w14:textId="77777777" w:rsidR="00B61F35" w:rsidRPr="00BA5B60" w:rsidRDefault="00B61F35" w:rsidP="00BA5B60">
      <w:pPr>
        <w:pStyle w:val="ListBullet"/>
        <w:rPr>
          <w:i/>
        </w:rPr>
      </w:pPr>
      <w:r w:rsidRPr="00BA5B60">
        <w:rPr>
          <w:i/>
        </w:rPr>
        <w:t>Work Health and Safety Act 2011</w:t>
      </w:r>
    </w:p>
    <w:p w14:paraId="08682A33" w14:textId="0F91509A" w:rsidR="009A534C" w:rsidRDefault="009A534C" w:rsidP="009A534C">
      <w:pPr>
        <w:ind w:left="720"/>
        <w:rPr>
          <w:rFonts w:cs="Arial"/>
          <w:i/>
          <w:szCs w:val="24"/>
        </w:rPr>
      </w:pPr>
    </w:p>
    <w:p w14:paraId="54CDE8A7" w14:textId="49AA0D4E" w:rsidR="00752315" w:rsidRDefault="00752315" w:rsidP="00752315">
      <w:pPr>
        <w:rPr>
          <w:b/>
        </w:rPr>
      </w:pPr>
      <w:r w:rsidRPr="00752315">
        <w:rPr>
          <w:b/>
        </w:rPr>
        <w:t>Other</w:t>
      </w:r>
    </w:p>
    <w:p w14:paraId="1BCD4D38" w14:textId="40C9981C" w:rsidR="00DD0346" w:rsidRPr="00DD0346" w:rsidRDefault="00DD0346" w:rsidP="008820F8">
      <w:pPr>
        <w:ind w:left="426" w:hanging="426"/>
      </w:pPr>
      <w:r w:rsidRPr="00DD0346">
        <w:rPr>
          <w:b/>
        </w:rPr>
        <w:t>•</w:t>
      </w:r>
      <w:r>
        <w:rPr>
          <w:b/>
        </w:rPr>
        <w:t xml:space="preserve">      </w:t>
      </w:r>
      <w:r w:rsidRPr="00DD0346">
        <w:t>Australian Charter of Healthcare Rights</w:t>
      </w:r>
    </w:p>
    <w:p w14:paraId="0811F735" w14:textId="77777777" w:rsidR="009F641E" w:rsidRDefault="009F641E" w:rsidP="009A534C">
      <w:pPr>
        <w:pStyle w:val="ListParagraph"/>
        <w:jc w:val="right"/>
      </w:pPr>
    </w:p>
    <w:p w14:paraId="08682A34" w14:textId="4F4AEA79" w:rsidR="009A534C" w:rsidRPr="00DA3910" w:rsidRDefault="00CF0643" w:rsidP="009A534C">
      <w:pPr>
        <w:pStyle w:val="ListParagraph"/>
        <w:jc w:val="right"/>
        <w:rPr>
          <w:szCs w:val="24"/>
        </w:rPr>
      </w:pPr>
      <w:hyperlink w:anchor="Contents" w:history="1">
        <w:r w:rsidR="009A534C" w:rsidRPr="00C91F3F">
          <w:rPr>
            <w:rStyle w:val="Hyperlink"/>
            <w:rFonts w:eastAsiaTheme="majorEastAsia"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9A534C" w:rsidRPr="001B2BAC" w14:paraId="08682A36" w14:textId="77777777" w:rsidTr="008E74FD">
        <w:trPr>
          <w:cantSplit/>
          <w:trHeight w:val="285"/>
        </w:trPr>
        <w:tc>
          <w:tcPr>
            <w:tcW w:w="9158" w:type="dxa"/>
            <w:shd w:val="clear" w:color="auto" w:fill="D9D9D9" w:themeFill="background1" w:themeFillShade="D9"/>
          </w:tcPr>
          <w:p w14:paraId="08682A35" w14:textId="23537106" w:rsidR="009A534C" w:rsidRPr="002E3BFE" w:rsidRDefault="009A534C" w:rsidP="00B10F87">
            <w:pPr>
              <w:pStyle w:val="Heading1"/>
              <w:rPr>
                <w:szCs w:val="24"/>
              </w:rPr>
            </w:pPr>
            <w:bookmarkStart w:id="37" w:name="_Toc89785248"/>
            <w:r>
              <w:rPr>
                <w:szCs w:val="24"/>
              </w:rPr>
              <w:t>References</w:t>
            </w:r>
            <w:bookmarkEnd w:id="37"/>
          </w:p>
        </w:tc>
      </w:tr>
    </w:tbl>
    <w:p w14:paraId="08682A37" w14:textId="77777777" w:rsidR="009A534C" w:rsidRDefault="009A534C" w:rsidP="009A534C">
      <w:pPr>
        <w:jc w:val="both"/>
        <w:rPr>
          <w:rFonts w:cs="Arial"/>
          <w:b/>
          <w:szCs w:val="24"/>
        </w:rPr>
      </w:pPr>
    </w:p>
    <w:p w14:paraId="635407AA" w14:textId="77777777" w:rsidR="009F641E" w:rsidRPr="008631FF" w:rsidRDefault="009F641E" w:rsidP="008820F8">
      <w:pPr>
        <w:pStyle w:val="ListParagraph"/>
        <w:numPr>
          <w:ilvl w:val="0"/>
          <w:numId w:val="18"/>
        </w:numPr>
        <w:autoSpaceDE w:val="0"/>
        <w:autoSpaceDN w:val="0"/>
        <w:adjustRightInd w:val="0"/>
        <w:ind w:left="426" w:hanging="426"/>
        <w:rPr>
          <w:szCs w:val="24"/>
        </w:rPr>
      </w:pPr>
      <w:r w:rsidRPr="008631FF">
        <w:rPr>
          <w:szCs w:val="24"/>
        </w:rPr>
        <w:t xml:space="preserve">Royal College of Obstetricians and Gynaecologists. Green–top Guideline No. 27a. Placenta Praevia and Placenta </w:t>
      </w:r>
      <w:proofErr w:type="spellStart"/>
      <w:r w:rsidRPr="008631FF">
        <w:rPr>
          <w:szCs w:val="24"/>
        </w:rPr>
        <w:t>Accreta</w:t>
      </w:r>
      <w:proofErr w:type="spellEnd"/>
      <w:r w:rsidRPr="008631FF">
        <w:rPr>
          <w:szCs w:val="24"/>
        </w:rPr>
        <w:t xml:space="preserve">: Diagnosis and Management. London: UK 2018. </w:t>
      </w:r>
      <w:hyperlink r:id="rId13" w:history="1">
        <w:r w:rsidRPr="008631FF">
          <w:rPr>
            <w:color w:val="0000FF"/>
            <w:u w:val="single"/>
          </w:rPr>
          <w:t xml:space="preserve">Placenta Praevia and Placenta </w:t>
        </w:r>
        <w:proofErr w:type="spellStart"/>
        <w:r w:rsidRPr="008631FF">
          <w:rPr>
            <w:color w:val="0000FF"/>
            <w:u w:val="single"/>
          </w:rPr>
          <w:t>Accreta</w:t>
        </w:r>
        <w:proofErr w:type="spellEnd"/>
        <w:r w:rsidRPr="008631FF">
          <w:rPr>
            <w:color w:val="0000FF"/>
            <w:u w:val="single"/>
          </w:rPr>
          <w:t>: Diagnosis and Management (Green-top Guideline No. 27a) (rcog.org.uk)</w:t>
        </w:r>
      </w:hyperlink>
    </w:p>
    <w:p w14:paraId="36016A53" w14:textId="77777777" w:rsidR="009F641E" w:rsidRPr="00FB65E5" w:rsidRDefault="009F641E" w:rsidP="008820F8">
      <w:pPr>
        <w:pStyle w:val="ListParagraph"/>
        <w:numPr>
          <w:ilvl w:val="0"/>
          <w:numId w:val="18"/>
        </w:numPr>
        <w:autoSpaceDE w:val="0"/>
        <w:autoSpaceDN w:val="0"/>
        <w:adjustRightInd w:val="0"/>
        <w:ind w:left="426" w:hanging="426"/>
        <w:rPr>
          <w:szCs w:val="24"/>
        </w:rPr>
      </w:pPr>
      <w:r w:rsidRPr="00FB65E5">
        <w:rPr>
          <w:szCs w:val="24"/>
        </w:rPr>
        <w:t>National Institute for Health and Care Excellence (NICE) Guideline. Caesarean section- Clinical Guideline. Manchester UK: NICE Guidelines: 2011. nice.org.uk/guidance/cg132</w:t>
      </w:r>
    </w:p>
    <w:p w14:paraId="6F58B609" w14:textId="77777777" w:rsidR="009F641E" w:rsidRPr="00FB65E5" w:rsidRDefault="009F641E" w:rsidP="008820F8">
      <w:pPr>
        <w:pStyle w:val="ListParagraph"/>
        <w:numPr>
          <w:ilvl w:val="0"/>
          <w:numId w:val="18"/>
        </w:numPr>
        <w:autoSpaceDE w:val="0"/>
        <w:autoSpaceDN w:val="0"/>
        <w:adjustRightInd w:val="0"/>
        <w:ind w:left="426" w:hanging="426"/>
        <w:rPr>
          <w:szCs w:val="24"/>
        </w:rPr>
      </w:pPr>
      <w:r w:rsidRPr="00FB65E5">
        <w:rPr>
          <w:szCs w:val="24"/>
        </w:rPr>
        <w:t xml:space="preserve">King Edward Memorial Hospital. Placenta </w:t>
      </w:r>
      <w:proofErr w:type="spellStart"/>
      <w:r w:rsidRPr="00FB65E5">
        <w:rPr>
          <w:szCs w:val="24"/>
        </w:rPr>
        <w:t>Accreta</w:t>
      </w:r>
      <w:proofErr w:type="spellEnd"/>
      <w:r>
        <w:rPr>
          <w:szCs w:val="24"/>
        </w:rPr>
        <w:t xml:space="preserve"> Spectrum</w:t>
      </w:r>
      <w:r w:rsidRPr="00FB65E5">
        <w:rPr>
          <w:szCs w:val="24"/>
        </w:rPr>
        <w:t>. Perth:</w:t>
      </w:r>
      <w:r>
        <w:rPr>
          <w:szCs w:val="24"/>
        </w:rPr>
        <w:t xml:space="preserve"> </w:t>
      </w:r>
      <w:r w:rsidRPr="00FB65E5">
        <w:rPr>
          <w:szCs w:val="24"/>
        </w:rPr>
        <w:t>WA. 201</w:t>
      </w:r>
      <w:r>
        <w:rPr>
          <w:szCs w:val="24"/>
        </w:rPr>
        <w:t>8</w:t>
      </w:r>
      <w:r w:rsidRPr="00FB65E5">
        <w:rPr>
          <w:szCs w:val="24"/>
        </w:rPr>
        <w:t xml:space="preserve">.  Available from </w:t>
      </w:r>
      <w:hyperlink r:id="rId14" w:history="1">
        <w:r w:rsidRPr="007A211A">
          <w:rPr>
            <w:color w:val="0000FF"/>
            <w:u w:val="single"/>
          </w:rPr>
          <w:t xml:space="preserve">Placenta </w:t>
        </w:r>
        <w:proofErr w:type="spellStart"/>
        <w:r w:rsidRPr="007A211A">
          <w:rPr>
            <w:color w:val="0000FF"/>
            <w:u w:val="single"/>
          </w:rPr>
          <w:t>Accreta</w:t>
        </w:r>
        <w:proofErr w:type="spellEnd"/>
        <w:r w:rsidRPr="007A211A">
          <w:rPr>
            <w:color w:val="0000FF"/>
            <w:u w:val="single"/>
          </w:rPr>
          <w:t xml:space="preserve"> Spectrum (health.wa.gov.au)</w:t>
        </w:r>
      </w:hyperlink>
    </w:p>
    <w:p w14:paraId="394C66D7" w14:textId="77777777" w:rsidR="009F641E" w:rsidRPr="00FB65E5" w:rsidRDefault="009F641E" w:rsidP="008820F8">
      <w:pPr>
        <w:pStyle w:val="ListParagraph"/>
        <w:numPr>
          <w:ilvl w:val="0"/>
          <w:numId w:val="18"/>
        </w:numPr>
        <w:autoSpaceDE w:val="0"/>
        <w:autoSpaceDN w:val="0"/>
        <w:adjustRightInd w:val="0"/>
        <w:ind w:left="426" w:hanging="426"/>
        <w:rPr>
          <w:rFonts w:asciiTheme="minorHAnsi" w:eastAsiaTheme="minorHAnsi" w:hAnsiTheme="minorHAnsi" w:cs="Garamond-Book"/>
          <w:color w:val="231F20"/>
          <w:szCs w:val="17"/>
        </w:rPr>
      </w:pPr>
      <w:r w:rsidRPr="00FB65E5">
        <w:rPr>
          <w:rFonts w:asciiTheme="minorHAnsi" w:eastAsiaTheme="minorHAnsi" w:hAnsiTheme="minorHAnsi" w:cs="Garamond-Book"/>
          <w:color w:val="231F20"/>
          <w:szCs w:val="17"/>
        </w:rPr>
        <w:t>Royal Australian and New Zealand College of Obstetricians and Gynaecologists. College Statement: C-</w:t>
      </w:r>
      <w:proofErr w:type="spellStart"/>
      <w:r w:rsidRPr="00FB65E5">
        <w:rPr>
          <w:rFonts w:asciiTheme="minorHAnsi" w:eastAsiaTheme="minorHAnsi" w:hAnsiTheme="minorHAnsi" w:cs="Garamond-Book"/>
          <w:color w:val="231F20"/>
          <w:szCs w:val="17"/>
        </w:rPr>
        <w:t>Obs</w:t>
      </w:r>
      <w:proofErr w:type="spellEnd"/>
      <w:r w:rsidRPr="00FB65E5">
        <w:rPr>
          <w:rFonts w:asciiTheme="minorHAnsi" w:eastAsiaTheme="minorHAnsi" w:hAnsiTheme="minorHAnsi" w:cs="Garamond-Book"/>
          <w:color w:val="231F20"/>
          <w:szCs w:val="17"/>
        </w:rPr>
        <w:t xml:space="preserve"> 20. Placenta </w:t>
      </w:r>
      <w:proofErr w:type="spellStart"/>
      <w:r w:rsidRPr="00FB65E5">
        <w:rPr>
          <w:rFonts w:asciiTheme="minorHAnsi" w:eastAsiaTheme="minorHAnsi" w:hAnsiTheme="minorHAnsi" w:cs="Garamond-Book"/>
          <w:color w:val="231F20"/>
          <w:szCs w:val="17"/>
        </w:rPr>
        <w:t>Accreta</w:t>
      </w:r>
      <w:proofErr w:type="spellEnd"/>
      <w:r w:rsidRPr="00FB65E5">
        <w:rPr>
          <w:rFonts w:asciiTheme="minorHAnsi" w:eastAsiaTheme="minorHAnsi" w:hAnsiTheme="minorHAnsi" w:cs="Garamond-Book"/>
          <w:color w:val="231F20"/>
          <w:szCs w:val="17"/>
        </w:rPr>
        <w:t>. Melbourne, Australia: RANZCOG; 20</w:t>
      </w:r>
      <w:r>
        <w:rPr>
          <w:rFonts w:asciiTheme="minorHAnsi" w:eastAsiaTheme="minorHAnsi" w:hAnsiTheme="minorHAnsi" w:cs="Garamond-Book"/>
          <w:color w:val="231F20"/>
          <w:szCs w:val="17"/>
        </w:rPr>
        <w:t>18</w:t>
      </w:r>
      <w:r w:rsidRPr="00FB65E5">
        <w:rPr>
          <w:rFonts w:asciiTheme="minorHAnsi" w:eastAsiaTheme="minorHAnsi" w:hAnsiTheme="minorHAnsi" w:cs="Garamond-Book"/>
          <w:color w:val="231F20"/>
          <w:szCs w:val="17"/>
        </w:rPr>
        <w:t>.</w:t>
      </w:r>
      <w:r w:rsidRPr="0087476F">
        <w:t xml:space="preserve"> </w:t>
      </w:r>
    </w:p>
    <w:p w14:paraId="43120B6A" w14:textId="77777777" w:rsidR="009F641E" w:rsidRPr="00FB65E5" w:rsidRDefault="009F641E" w:rsidP="008820F8">
      <w:pPr>
        <w:pStyle w:val="ListParagraph"/>
        <w:numPr>
          <w:ilvl w:val="0"/>
          <w:numId w:val="18"/>
        </w:numPr>
        <w:autoSpaceDE w:val="0"/>
        <w:autoSpaceDN w:val="0"/>
        <w:adjustRightInd w:val="0"/>
        <w:ind w:left="426" w:hanging="426"/>
        <w:rPr>
          <w:rFonts w:asciiTheme="minorHAnsi" w:eastAsiaTheme="minorHAnsi" w:hAnsiTheme="minorHAnsi" w:cs="Garamond-Book"/>
          <w:color w:val="231F20"/>
          <w:szCs w:val="17"/>
        </w:rPr>
      </w:pPr>
      <w:r w:rsidRPr="00FB65E5">
        <w:rPr>
          <w:rFonts w:asciiTheme="minorHAnsi" w:eastAsiaTheme="minorHAnsi" w:hAnsiTheme="minorHAnsi" w:cs="Garamond-Book"/>
          <w:color w:val="231F20"/>
          <w:szCs w:val="17"/>
        </w:rPr>
        <w:t xml:space="preserve">Eller AG, Porter TF, </w:t>
      </w:r>
      <w:proofErr w:type="spellStart"/>
      <w:r w:rsidRPr="00FB65E5">
        <w:rPr>
          <w:rFonts w:asciiTheme="minorHAnsi" w:eastAsiaTheme="minorHAnsi" w:hAnsiTheme="minorHAnsi" w:cs="Garamond-Book"/>
          <w:color w:val="231F20"/>
          <w:szCs w:val="17"/>
        </w:rPr>
        <w:t>Soisson</w:t>
      </w:r>
      <w:proofErr w:type="spellEnd"/>
      <w:r w:rsidRPr="00FB65E5">
        <w:rPr>
          <w:rFonts w:asciiTheme="minorHAnsi" w:eastAsiaTheme="minorHAnsi" w:hAnsiTheme="minorHAnsi" w:cs="Garamond-Book"/>
          <w:color w:val="231F20"/>
          <w:szCs w:val="17"/>
        </w:rPr>
        <w:t xml:space="preserve"> P, Silver RM. Optimal management strategies for placenta </w:t>
      </w:r>
      <w:proofErr w:type="spellStart"/>
      <w:r w:rsidRPr="00FB65E5">
        <w:rPr>
          <w:rFonts w:asciiTheme="minorHAnsi" w:eastAsiaTheme="minorHAnsi" w:hAnsiTheme="minorHAnsi" w:cs="Garamond-Book"/>
          <w:color w:val="231F20"/>
          <w:szCs w:val="17"/>
        </w:rPr>
        <w:t>accreta</w:t>
      </w:r>
      <w:proofErr w:type="spellEnd"/>
      <w:r w:rsidRPr="00FB65E5">
        <w:rPr>
          <w:rFonts w:asciiTheme="minorHAnsi" w:eastAsiaTheme="minorHAnsi" w:hAnsiTheme="minorHAnsi" w:cs="Garamond-Book"/>
          <w:color w:val="231F20"/>
          <w:szCs w:val="17"/>
        </w:rPr>
        <w:t xml:space="preserve">. </w:t>
      </w:r>
      <w:r w:rsidRPr="00FB65E5">
        <w:rPr>
          <w:rFonts w:asciiTheme="minorHAnsi" w:eastAsiaTheme="minorHAnsi" w:hAnsiTheme="minorHAnsi" w:cs="Garamond-BookItalic"/>
          <w:i/>
          <w:iCs/>
          <w:color w:val="231F20"/>
          <w:szCs w:val="17"/>
        </w:rPr>
        <w:t xml:space="preserve">BJOG </w:t>
      </w:r>
      <w:proofErr w:type="gramStart"/>
      <w:r w:rsidRPr="00FB65E5">
        <w:rPr>
          <w:rFonts w:asciiTheme="minorHAnsi" w:eastAsiaTheme="minorHAnsi" w:hAnsiTheme="minorHAnsi" w:cs="Garamond-Book"/>
          <w:color w:val="231F20"/>
          <w:szCs w:val="17"/>
        </w:rPr>
        <w:t>2009;116:648</w:t>
      </w:r>
      <w:proofErr w:type="gramEnd"/>
      <w:r w:rsidRPr="00FB65E5">
        <w:rPr>
          <w:rFonts w:asciiTheme="minorHAnsi" w:eastAsiaTheme="minorHAnsi" w:hAnsiTheme="minorHAnsi" w:cs="Garamond-Book"/>
          <w:color w:val="231F20"/>
          <w:szCs w:val="17"/>
        </w:rPr>
        <w:t>–54.</w:t>
      </w:r>
    </w:p>
    <w:p w14:paraId="264CBC06" w14:textId="77777777" w:rsidR="009F641E" w:rsidRDefault="009F641E" w:rsidP="008820F8">
      <w:pPr>
        <w:pStyle w:val="ListParagraph"/>
        <w:numPr>
          <w:ilvl w:val="0"/>
          <w:numId w:val="18"/>
        </w:numPr>
        <w:autoSpaceDE w:val="0"/>
        <w:autoSpaceDN w:val="0"/>
        <w:adjustRightInd w:val="0"/>
        <w:ind w:left="426" w:hanging="426"/>
        <w:rPr>
          <w:color w:val="000000"/>
          <w:szCs w:val="24"/>
        </w:rPr>
      </w:pPr>
      <w:proofErr w:type="spellStart"/>
      <w:r w:rsidRPr="00FB65E5">
        <w:rPr>
          <w:color w:val="000000"/>
          <w:szCs w:val="24"/>
        </w:rPr>
        <w:t>Faranesh</w:t>
      </w:r>
      <w:proofErr w:type="spellEnd"/>
      <w:r w:rsidRPr="00FB65E5">
        <w:rPr>
          <w:color w:val="000000"/>
          <w:szCs w:val="24"/>
        </w:rPr>
        <w:t xml:space="preserve">, Rita MD, Shabtai, Romano MD, Eliezer, Shalev MD, </w:t>
      </w:r>
      <w:proofErr w:type="spellStart"/>
      <w:r w:rsidRPr="00FB65E5">
        <w:rPr>
          <w:color w:val="000000"/>
          <w:szCs w:val="24"/>
        </w:rPr>
        <w:t>Raed</w:t>
      </w:r>
      <w:proofErr w:type="spellEnd"/>
      <w:r w:rsidRPr="00FB65E5">
        <w:rPr>
          <w:color w:val="000000"/>
          <w:szCs w:val="24"/>
        </w:rPr>
        <w:t>, Salim MD.</w:t>
      </w:r>
      <w:r w:rsidRPr="00FB65E5">
        <w:rPr>
          <w:color w:val="0A0905"/>
          <w:szCs w:val="24"/>
        </w:rPr>
        <w:t xml:space="preserve"> Suggested Approach for Management of Placenta </w:t>
      </w:r>
      <w:proofErr w:type="spellStart"/>
      <w:r w:rsidRPr="00FB65E5">
        <w:rPr>
          <w:color w:val="0A0905"/>
          <w:szCs w:val="24"/>
        </w:rPr>
        <w:t>Percreta</w:t>
      </w:r>
      <w:proofErr w:type="spellEnd"/>
      <w:r w:rsidRPr="00FB65E5">
        <w:rPr>
          <w:color w:val="0A0905"/>
          <w:szCs w:val="24"/>
        </w:rPr>
        <w:t xml:space="preserve"> Invading the Urinary Bladder</w:t>
      </w:r>
      <w:r>
        <w:rPr>
          <w:color w:val="0A0905"/>
          <w:szCs w:val="24"/>
        </w:rPr>
        <w:t xml:space="preserve"> </w:t>
      </w:r>
      <w:proofErr w:type="spellStart"/>
      <w:r w:rsidRPr="00FB65E5">
        <w:rPr>
          <w:i/>
          <w:iCs/>
          <w:color w:val="000000"/>
          <w:szCs w:val="24"/>
        </w:rPr>
        <w:t>Obstet</w:t>
      </w:r>
      <w:proofErr w:type="spellEnd"/>
      <w:r w:rsidRPr="00FB65E5">
        <w:rPr>
          <w:i/>
          <w:iCs/>
          <w:color w:val="000000"/>
          <w:szCs w:val="24"/>
        </w:rPr>
        <w:t xml:space="preserve"> and </w:t>
      </w:r>
      <w:proofErr w:type="spellStart"/>
      <w:r w:rsidRPr="00FB65E5">
        <w:rPr>
          <w:i/>
          <w:iCs/>
          <w:color w:val="000000"/>
          <w:szCs w:val="24"/>
        </w:rPr>
        <w:t>Gynecol</w:t>
      </w:r>
      <w:proofErr w:type="spellEnd"/>
      <w:r w:rsidRPr="00FB65E5">
        <w:rPr>
          <w:i/>
          <w:iCs/>
          <w:color w:val="000000"/>
          <w:szCs w:val="24"/>
        </w:rPr>
        <w:t xml:space="preserve"> 2007</w:t>
      </w:r>
      <w:r w:rsidRPr="00FB65E5">
        <w:rPr>
          <w:b/>
          <w:bCs/>
          <w:color w:val="000000"/>
          <w:szCs w:val="24"/>
        </w:rPr>
        <w:t xml:space="preserve">; </w:t>
      </w:r>
      <w:r w:rsidRPr="00FB65E5">
        <w:rPr>
          <w:color w:val="000000"/>
          <w:szCs w:val="24"/>
        </w:rPr>
        <w:t>110:512-5.</w:t>
      </w:r>
    </w:p>
    <w:p w14:paraId="68D5F5D6" w14:textId="77777777" w:rsidR="009F641E" w:rsidRPr="00FB65E5" w:rsidRDefault="009F641E" w:rsidP="008820F8">
      <w:pPr>
        <w:pStyle w:val="ListParagraph"/>
        <w:numPr>
          <w:ilvl w:val="0"/>
          <w:numId w:val="18"/>
        </w:numPr>
        <w:autoSpaceDE w:val="0"/>
        <w:autoSpaceDN w:val="0"/>
        <w:adjustRightInd w:val="0"/>
        <w:ind w:left="426" w:hanging="426"/>
        <w:rPr>
          <w:color w:val="000000"/>
          <w:szCs w:val="24"/>
        </w:rPr>
      </w:pPr>
      <w:r>
        <w:t>Hecht J,</w:t>
      </w:r>
      <w:r w:rsidRPr="0087476F">
        <w:t xml:space="preserve"> </w:t>
      </w:r>
      <w:proofErr w:type="spellStart"/>
      <w:r>
        <w:t>Baergen</w:t>
      </w:r>
      <w:proofErr w:type="spellEnd"/>
      <w:r>
        <w:t xml:space="preserve"> R, </w:t>
      </w:r>
      <w:r w:rsidRPr="0087476F">
        <w:t>Ernst</w:t>
      </w:r>
      <w:r>
        <w:t xml:space="preserve"> L, Katzman P, Jacques S, </w:t>
      </w:r>
      <w:proofErr w:type="spellStart"/>
      <w:r w:rsidRPr="0087476F">
        <w:t>Jauniaux</w:t>
      </w:r>
      <w:proofErr w:type="spellEnd"/>
      <w:r>
        <w:t xml:space="preserve"> E, </w:t>
      </w:r>
      <w:proofErr w:type="spellStart"/>
      <w:r w:rsidRPr="0087476F">
        <w:t>Khong</w:t>
      </w:r>
      <w:proofErr w:type="spellEnd"/>
      <w:r>
        <w:t xml:space="preserve"> y, </w:t>
      </w:r>
      <w:proofErr w:type="spellStart"/>
      <w:r>
        <w:t>Metlay</w:t>
      </w:r>
      <w:proofErr w:type="spellEnd"/>
      <w:r>
        <w:t xml:space="preserve"> L, </w:t>
      </w:r>
      <w:proofErr w:type="spellStart"/>
      <w:r>
        <w:t>Poder</w:t>
      </w:r>
      <w:proofErr w:type="spellEnd"/>
      <w:r>
        <w:t xml:space="preserve"> L, Qureshi F, </w:t>
      </w:r>
      <w:proofErr w:type="spellStart"/>
      <w:r>
        <w:t>Rabban</w:t>
      </w:r>
      <w:proofErr w:type="spellEnd"/>
      <w:r>
        <w:t xml:space="preserve"> J, Roberts D, </w:t>
      </w:r>
      <w:proofErr w:type="spellStart"/>
      <w:r>
        <w:t>Shainker</w:t>
      </w:r>
      <w:proofErr w:type="spellEnd"/>
      <w:r>
        <w:t xml:space="preserve"> S &amp; Heller D. Classification and reporting guidelines for the pathology diagnosis of placenta </w:t>
      </w:r>
      <w:proofErr w:type="spellStart"/>
      <w:r>
        <w:t>accreta</w:t>
      </w:r>
      <w:proofErr w:type="spellEnd"/>
      <w:r>
        <w:t xml:space="preserve"> spectrum (PAS) disorders: recommendations from an expert panel. Modern Pathology (2020) 33:2382–2396.</w:t>
      </w:r>
      <w:r w:rsidRPr="007A211A">
        <w:t xml:space="preserve"> </w:t>
      </w:r>
      <w:hyperlink r:id="rId15" w:history="1">
        <w:r w:rsidRPr="007A211A">
          <w:rPr>
            <w:color w:val="0000FF"/>
            <w:u w:val="single"/>
          </w:rPr>
          <w:t xml:space="preserve">Classification and reporting guidelines for the pathology diagnosis of placenta </w:t>
        </w:r>
        <w:proofErr w:type="spellStart"/>
        <w:r w:rsidRPr="007A211A">
          <w:rPr>
            <w:color w:val="0000FF"/>
            <w:u w:val="single"/>
          </w:rPr>
          <w:t>accreta</w:t>
        </w:r>
        <w:proofErr w:type="spellEnd"/>
        <w:r w:rsidRPr="007A211A">
          <w:rPr>
            <w:color w:val="0000FF"/>
            <w:u w:val="single"/>
          </w:rPr>
          <w:t xml:space="preserve"> spectrum (PAS) disorders: recommendations from an expert panel | Modern Pathology (nature.com)</w:t>
        </w:r>
      </w:hyperlink>
      <w:r>
        <w:t xml:space="preserve"> </w:t>
      </w:r>
    </w:p>
    <w:p w14:paraId="734513C4" w14:textId="77777777" w:rsidR="009F641E" w:rsidRPr="00FB65E5" w:rsidRDefault="009F641E" w:rsidP="008820F8">
      <w:pPr>
        <w:pStyle w:val="ListParagraph"/>
        <w:numPr>
          <w:ilvl w:val="0"/>
          <w:numId w:val="18"/>
        </w:numPr>
        <w:autoSpaceDE w:val="0"/>
        <w:autoSpaceDN w:val="0"/>
        <w:adjustRightInd w:val="0"/>
        <w:ind w:left="426" w:hanging="426"/>
        <w:rPr>
          <w:color w:val="000000"/>
          <w:szCs w:val="24"/>
        </w:rPr>
      </w:pPr>
      <w:r w:rsidRPr="00FB65E5">
        <w:rPr>
          <w:color w:val="000000"/>
          <w:szCs w:val="24"/>
        </w:rPr>
        <w:t xml:space="preserve">Timmermans S, van Hof AC, </w:t>
      </w:r>
      <w:proofErr w:type="spellStart"/>
      <w:r w:rsidRPr="00FB65E5">
        <w:rPr>
          <w:color w:val="000000"/>
          <w:szCs w:val="24"/>
        </w:rPr>
        <w:t>Duvekott</w:t>
      </w:r>
      <w:proofErr w:type="spellEnd"/>
      <w:r w:rsidRPr="00FB65E5">
        <w:rPr>
          <w:color w:val="000000"/>
          <w:szCs w:val="24"/>
        </w:rPr>
        <w:t xml:space="preserve"> JJ. Conservative management of abnormally</w:t>
      </w:r>
      <w:r>
        <w:rPr>
          <w:color w:val="000000"/>
          <w:szCs w:val="24"/>
        </w:rPr>
        <w:t xml:space="preserve"> </w:t>
      </w:r>
      <w:r w:rsidRPr="00FB65E5">
        <w:rPr>
          <w:color w:val="000000"/>
          <w:szCs w:val="24"/>
        </w:rPr>
        <w:t xml:space="preserve">invasive placentation. </w:t>
      </w:r>
      <w:proofErr w:type="spellStart"/>
      <w:r w:rsidRPr="00FB65E5">
        <w:rPr>
          <w:i/>
          <w:iCs/>
          <w:color w:val="000000"/>
          <w:szCs w:val="24"/>
        </w:rPr>
        <w:t>Obstet</w:t>
      </w:r>
      <w:proofErr w:type="spellEnd"/>
      <w:r w:rsidRPr="00FB65E5">
        <w:rPr>
          <w:i/>
          <w:iCs/>
          <w:color w:val="000000"/>
          <w:szCs w:val="24"/>
        </w:rPr>
        <w:t xml:space="preserve"> and </w:t>
      </w:r>
      <w:proofErr w:type="spellStart"/>
      <w:r w:rsidRPr="00FB65E5">
        <w:rPr>
          <w:i/>
          <w:iCs/>
          <w:color w:val="000000"/>
          <w:szCs w:val="24"/>
        </w:rPr>
        <w:t>Gynecol</w:t>
      </w:r>
      <w:proofErr w:type="spellEnd"/>
      <w:r w:rsidRPr="00FB65E5">
        <w:rPr>
          <w:i/>
          <w:iCs/>
          <w:color w:val="000000"/>
          <w:szCs w:val="24"/>
        </w:rPr>
        <w:t xml:space="preserve"> </w:t>
      </w:r>
      <w:proofErr w:type="spellStart"/>
      <w:r w:rsidRPr="00FB65E5">
        <w:rPr>
          <w:i/>
          <w:iCs/>
          <w:color w:val="000000"/>
          <w:szCs w:val="24"/>
        </w:rPr>
        <w:t>Surv</w:t>
      </w:r>
      <w:proofErr w:type="spellEnd"/>
      <w:r w:rsidRPr="00FB65E5">
        <w:rPr>
          <w:i/>
          <w:iCs/>
          <w:color w:val="000000"/>
          <w:szCs w:val="24"/>
        </w:rPr>
        <w:t xml:space="preserve"> 2007</w:t>
      </w:r>
      <w:r w:rsidRPr="00FB65E5">
        <w:rPr>
          <w:color w:val="000000"/>
          <w:szCs w:val="24"/>
        </w:rPr>
        <w:t>; 62:529-39.</w:t>
      </w:r>
    </w:p>
    <w:p w14:paraId="3C143E2A" w14:textId="77777777" w:rsidR="009F641E" w:rsidRPr="00FB65E5" w:rsidRDefault="009F641E" w:rsidP="008820F8">
      <w:pPr>
        <w:pStyle w:val="ListParagraph"/>
        <w:numPr>
          <w:ilvl w:val="0"/>
          <w:numId w:val="18"/>
        </w:numPr>
        <w:autoSpaceDE w:val="0"/>
        <w:autoSpaceDN w:val="0"/>
        <w:adjustRightInd w:val="0"/>
        <w:ind w:left="426" w:hanging="426"/>
        <w:rPr>
          <w:rFonts w:asciiTheme="minorHAnsi" w:eastAsiaTheme="minorHAnsi" w:hAnsiTheme="minorHAnsi" w:cs="Sabon-Roman"/>
          <w:szCs w:val="22"/>
        </w:rPr>
      </w:pPr>
      <w:proofErr w:type="spellStart"/>
      <w:proofErr w:type="gramStart"/>
      <w:r w:rsidRPr="00FB65E5">
        <w:rPr>
          <w:rFonts w:asciiTheme="minorHAnsi" w:eastAsiaTheme="minorHAnsi" w:hAnsiTheme="minorHAnsi" w:cs="Sabon-Roman"/>
          <w:szCs w:val="22"/>
        </w:rPr>
        <w:lastRenderedPageBreak/>
        <w:t>Alfirevic</w:t>
      </w:r>
      <w:proofErr w:type="spellEnd"/>
      <w:r w:rsidRPr="00FB65E5">
        <w:rPr>
          <w:rFonts w:asciiTheme="minorHAnsi" w:eastAsiaTheme="minorHAnsi" w:hAnsiTheme="minorHAnsi" w:cs="Sabon-Roman"/>
          <w:szCs w:val="22"/>
        </w:rPr>
        <w:t xml:space="preserve">  Z</w:t>
      </w:r>
      <w:proofErr w:type="gramEnd"/>
      <w:r w:rsidRPr="00FB65E5">
        <w:rPr>
          <w:rFonts w:asciiTheme="minorHAnsi" w:eastAsiaTheme="minorHAnsi" w:hAnsiTheme="minorHAnsi" w:cs="Sabon-Roman"/>
          <w:szCs w:val="22"/>
        </w:rPr>
        <w:t>, Tang AW,  Collins SL, Robson SC and Palacios-</w:t>
      </w:r>
      <w:proofErr w:type="spellStart"/>
      <w:r w:rsidRPr="00FB65E5">
        <w:rPr>
          <w:rFonts w:asciiTheme="minorHAnsi" w:eastAsiaTheme="minorHAnsi" w:hAnsiTheme="minorHAnsi" w:cs="Sabon-Roman"/>
          <w:szCs w:val="22"/>
        </w:rPr>
        <w:t>Jaraquemada</w:t>
      </w:r>
      <w:proofErr w:type="spellEnd"/>
      <w:r w:rsidRPr="00FB65E5">
        <w:rPr>
          <w:rFonts w:asciiTheme="minorHAnsi" w:eastAsiaTheme="minorHAnsi" w:hAnsiTheme="minorHAnsi" w:cs="Sabon-Roman"/>
          <w:szCs w:val="22"/>
        </w:rPr>
        <w:t xml:space="preserve"> J, on behalf of</w:t>
      </w:r>
      <w:r>
        <w:rPr>
          <w:rFonts w:asciiTheme="minorHAnsi" w:eastAsiaTheme="minorHAnsi" w:hAnsiTheme="minorHAnsi" w:cs="Sabon-Roman"/>
          <w:szCs w:val="22"/>
        </w:rPr>
        <w:t xml:space="preserve"> </w:t>
      </w:r>
      <w:r w:rsidRPr="00FB65E5">
        <w:rPr>
          <w:rFonts w:asciiTheme="minorHAnsi" w:eastAsiaTheme="minorHAnsi" w:hAnsiTheme="minorHAnsi" w:cs="Sabon-Roman"/>
          <w:szCs w:val="22"/>
        </w:rPr>
        <w:t xml:space="preserve">the Ad-hoc International AIP Expert Group.  </w:t>
      </w:r>
      <w:r w:rsidRPr="00FB65E5">
        <w:rPr>
          <w:rFonts w:asciiTheme="minorHAnsi" w:eastAsiaTheme="minorHAnsi" w:hAnsiTheme="minorHAnsi" w:cs="Sabon-Bold"/>
          <w:bCs/>
          <w:szCs w:val="26"/>
        </w:rPr>
        <w:t xml:space="preserve">Pro forma for ultrasound reporting in suspected abnormally invasive placenta (AIP): an international consensus. </w:t>
      </w:r>
      <w:r w:rsidRPr="00FB65E5">
        <w:rPr>
          <w:rFonts w:asciiTheme="minorHAnsi" w:eastAsiaTheme="minorHAnsi" w:hAnsiTheme="minorHAnsi" w:cs="Sabon-Italic"/>
          <w:i/>
          <w:iCs/>
          <w:szCs w:val="16"/>
        </w:rPr>
        <w:t xml:space="preserve">Ultrasound </w:t>
      </w:r>
      <w:proofErr w:type="spellStart"/>
      <w:r w:rsidRPr="00FB65E5">
        <w:rPr>
          <w:rFonts w:asciiTheme="minorHAnsi" w:eastAsiaTheme="minorHAnsi" w:hAnsiTheme="minorHAnsi" w:cs="Sabon-Italic"/>
          <w:i/>
          <w:iCs/>
          <w:szCs w:val="16"/>
        </w:rPr>
        <w:t>Obstet</w:t>
      </w:r>
      <w:proofErr w:type="spellEnd"/>
      <w:r w:rsidRPr="00FB65E5">
        <w:rPr>
          <w:rFonts w:asciiTheme="minorHAnsi" w:eastAsiaTheme="minorHAnsi" w:hAnsiTheme="minorHAnsi" w:cs="Sabon-Italic"/>
          <w:i/>
          <w:iCs/>
          <w:szCs w:val="16"/>
        </w:rPr>
        <w:t xml:space="preserve"> </w:t>
      </w:r>
      <w:proofErr w:type="spellStart"/>
      <w:r w:rsidRPr="00FB65E5">
        <w:rPr>
          <w:rFonts w:asciiTheme="minorHAnsi" w:eastAsiaTheme="minorHAnsi" w:hAnsiTheme="minorHAnsi" w:cs="Sabon-Italic"/>
          <w:i/>
          <w:iCs/>
          <w:szCs w:val="16"/>
        </w:rPr>
        <w:t>Gynecol</w:t>
      </w:r>
      <w:proofErr w:type="spellEnd"/>
      <w:r w:rsidRPr="00FB65E5">
        <w:rPr>
          <w:rFonts w:asciiTheme="minorHAnsi" w:eastAsiaTheme="minorHAnsi" w:hAnsiTheme="minorHAnsi" w:cs="Sabon-Italic"/>
          <w:i/>
          <w:iCs/>
          <w:szCs w:val="16"/>
        </w:rPr>
        <w:t xml:space="preserve"> </w:t>
      </w:r>
      <w:r w:rsidRPr="00FB65E5">
        <w:rPr>
          <w:rFonts w:asciiTheme="minorHAnsi" w:eastAsiaTheme="minorHAnsi" w:hAnsiTheme="minorHAnsi" w:cs="Sabon-Roman"/>
          <w:szCs w:val="16"/>
        </w:rPr>
        <w:t xml:space="preserve">2016; </w:t>
      </w:r>
      <w:r w:rsidRPr="00FB65E5">
        <w:rPr>
          <w:rFonts w:asciiTheme="minorHAnsi" w:eastAsiaTheme="minorHAnsi" w:hAnsiTheme="minorHAnsi" w:cs="Sabon-Bold"/>
          <w:bCs/>
          <w:szCs w:val="16"/>
        </w:rPr>
        <w:t>47</w:t>
      </w:r>
      <w:r w:rsidRPr="00FB65E5">
        <w:rPr>
          <w:rFonts w:asciiTheme="minorHAnsi" w:eastAsiaTheme="minorHAnsi" w:hAnsiTheme="minorHAnsi" w:cs="Sabon-Roman"/>
          <w:szCs w:val="16"/>
        </w:rPr>
        <w:t>: 276–278.</w:t>
      </w:r>
    </w:p>
    <w:p w14:paraId="08682A3C" w14:textId="77777777" w:rsidR="000728F3" w:rsidRDefault="000728F3" w:rsidP="009F641E"/>
    <w:p w14:paraId="08682A3D" w14:textId="77777777" w:rsidR="00E41A47" w:rsidRDefault="00CF0643" w:rsidP="00E41A47">
      <w:pPr>
        <w:jc w:val="right"/>
      </w:pPr>
      <w:hyperlink w:anchor="Contents" w:history="1">
        <w:r w:rsidR="00E41A47" w:rsidRPr="00C91F3F">
          <w:rPr>
            <w:rStyle w:val="Hyperlink"/>
            <w:rFonts w:eastAsiaTheme="majorEastAsia"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4A6A76" w:rsidRPr="000F1F60" w14:paraId="08682A3F" w14:textId="77777777" w:rsidTr="008E74FD">
        <w:trPr>
          <w:cantSplit/>
          <w:trHeight w:val="285"/>
        </w:trPr>
        <w:tc>
          <w:tcPr>
            <w:tcW w:w="9158" w:type="dxa"/>
            <w:shd w:val="clear" w:color="auto" w:fill="D9D9D9" w:themeFill="background1" w:themeFillShade="D9"/>
          </w:tcPr>
          <w:p w14:paraId="08682A3E" w14:textId="00F7B9C6" w:rsidR="004A6A76" w:rsidRPr="000F1F60" w:rsidRDefault="004A6A76" w:rsidP="00B10F87">
            <w:pPr>
              <w:pStyle w:val="Heading1"/>
            </w:pPr>
            <w:bookmarkStart w:id="38" w:name="_Toc396290588"/>
            <w:bookmarkStart w:id="39" w:name="_Toc89785249"/>
            <w:r>
              <w:t>Definition of Terms</w:t>
            </w:r>
            <w:bookmarkEnd w:id="39"/>
            <w:r>
              <w:t xml:space="preserve"> </w:t>
            </w:r>
            <w:bookmarkEnd w:id="38"/>
          </w:p>
        </w:tc>
      </w:tr>
    </w:tbl>
    <w:p w14:paraId="08682A40" w14:textId="77777777" w:rsidR="004A6A76" w:rsidRDefault="004A6A76" w:rsidP="004A6A76">
      <w:pPr>
        <w:rPr>
          <w:rFonts w:cs="Arial"/>
          <w:szCs w:val="24"/>
        </w:rPr>
      </w:pPr>
    </w:p>
    <w:p w14:paraId="261D1324" w14:textId="63A89643" w:rsidR="00A21470" w:rsidRDefault="009F641E" w:rsidP="009F641E">
      <w:pPr>
        <w:autoSpaceDE w:val="0"/>
        <w:autoSpaceDN w:val="0"/>
        <w:adjustRightInd w:val="0"/>
        <w:rPr>
          <w:szCs w:val="24"/>
        </w:rPr>
      </w:pPr>
      <w:r w:rsidRPr="00C267AE">
        <w:rPr>
          <w:b/>
          <w:szCs w:val="24"/>
        </w:rPr>
        <w:t xml:space="preserve">Placenta </w:t>
      </w:r>
      <w:proofErr w:type="spellStart"/>
      <w:r w:rsidRPr="00C267AE">
        <w:rPr>
          <w:b/>
          <w:szCs w:val="24"/>
        </w:rPr>
        <w:t>accreta</w:t>
      </w:r>
      <w:proofErr w:type="spellEnd"/>
      <w:r>
        <w:rPr>
          <w:szCs w:val="24"/>
        </w:rPr>
        <w:t>:</w:t>
      </w:r>
      <w:r w:rsidRPr="007C5E63">
        <w:rPr>
          <w:szCs w:val="24"/>
        </w:rPr>
        <w:t xml:space="preserve"> </w:t>
      </w:r>
      <w:r w:rsidRPr="00653735">
        <w:rPr>
          <w:szCs w:val="24"/>
        </w:rPr>
        <w:t>Placenta implants totally/partially/focally through the decidua basalis</w:t>
      </w:r>
      <w:r w:rsidR="00A21470">
        <w:rPr>
          <w:szCs w:val="24"/>
        </w:rPr>
        <w:t xml:space="preserve"> </w:t>
      </w:r>
    </w:p>
    <w:p w14:paraId="61BFBED1" w14:textId="5100C89D" w:rsidR="009F641E" w:rsidRPr="00653735" w:rsidRDefault="009F641E" w:rsidP="009F641E">
      <w:pPr>
        <w:autoSpaceDE w:val="0"/>
        <w:autoSpaceDN w:val="0"/>
        <w:adjustRightInd w:val="0"/>
        <w:rPr>
          <w:szCs w:val="24"/>
        </w:rPr>
      </w:pPr>
      <w:r w:rsidRPr="00653735">
        <w:rPr>
          <w:szCs w:val="24"/>
        </w:rPr>
        <w:t>Villi attached to myometrium</w:t>
      </w:r>
    </w:p>
    <w:p w14:paraId="14084B18" w14:textId="77777777" w:rsidR="009F641E" w:rsidRPr="00653735" w:rsidRDefault="009F641E" w:rsidP="009F641E">
      <w:pPr>
        <w:autoSpaceDE w:val="0"/>
        <w:autoSpaceDN w:val="0"/>
        <w:adjustRightInd w:val="0"/>
        <w:rPr>
          <w:szCs w:val="24"/>
        </w:rPr>
      </w:pPr>
    </w:p>
    <w:p w14:paraId="2B3522CF" w14:textId="55998458" w:rsidR="009F641E" w:rsidRPr="00653735" w:rsidRDefault="009F641E" w:rsidP="009F641E">
      <w:pPr>
        <w:autoSpaceDE w:val="0"/>
        <w:autoSpaceDN w:val="0"/>
        <w:adjustRightInd w:val="0"/>
        <w:rPr>
          <w:szCs w:val="24"/>
        </w:rPr>
      </w:pPr>
      <w:r w:rsidRPr="00C267AE">
        <w:rPr>
          <w:b/>
          <w:szCs w:val="24"/>
        </w:rPr>
        <w:t>Placenta increta</w:t>
      </w:r>
      <w:r>
        <w:rPr>
          <w:szCs w:val="24"/>
        </w:rPr>
        <w:t>:</w:t>
      </w:r>
      <w:r w:rsidRPr="007C5E63">
        <w:rPr>
          <w:szCs w:val="24"/>
        </w:rPr>
        <w:t xml:space="preserve"> </w:t>
      </w:r>
      <w:r w:rsidRPr="00653735">
        <w:rPr>
          <w:szCs w:val="24"/>
        </w:rPr>
        <w:t>Villi invade the myometrium</w:t>
      </w:r>
    </w:p>
    <w:p w14:paraId="308538F7" w14:textId="77777777" w:rsidR="009F641E" w:rsidRPr="00653735" w:rsidRDefault="009F641E" w:rsidP="009F641E">
      <w:pPr>
        <w:autoSpaceDE w:val="0"/>
        <w:autoSpaceDN w:val="0"/>
        <w:adjustRightInd w:val="0"/>
        <w:rPr>
          <w:szCs w:val="24"/>
        </w:rPr>
      </w:pPr>
    </w:p>
    <w:p w14:paraId="1BBA4DD6" w14:textId="7D771568" w:rsidR="009F641E" w:rsidRPr="004F200B" w:rsidRDefault="009F641E" w:rsidP="004F200B">
      <w:pPr>
        <w:autoSpaceDE w:val="0"/>
        <w:autoSpaceDN w:val="0"/>
        <w:adjustRightInd w:val="0"/>
        <w:rPr>
          <w:szCs w:val="24"/>
        </w:rPr>
      </w:pPr>
      <w:r w:rsidRPr="00C267AE">
        <w:rPr>
          <w:b/>
          <w:szCs w:val="24"/>
        </w:rPr>
        <w:t xml:space="preserve">Placenta </w:t>
      </w:r>
      <w:proofErr w:type="spellStart"/>
      <w:r w:rsidRPr="00C267AE">
        <w:rPr>
          <w:b/>
          <w:szCs w:val="24"/>
        </w:rPr>
        <w:t>percreta</w:t>
      </w:r>
      <w:proofErr w:type="spellEnd"/>
      <w:r>
        <w:rPr>
          <w:szCs w:val="24"/>
        </w:rPr>
        <w:t>:</w:t>
      </w:r>
      <w:r w:rsidRPr="007C5E63">
        <w:rPr>
          <w:szCs w:val="24"/>
        </w:rPr>
        <w:t xml:space="preserve"> </w:t>
      </w:r>
      <w:r w:rsidRPr="00653735">
        <w:t>Villi fully penetrate the myometrium</w:t>
      </w:r>
    </w:p>
    <w:p w14:paraId="5548D898" w14:textId="77777777" w:rsidR="009F641E" w:rsidRPr="00653735" w:rsidRDefault="009F641E" w:rsidP="009F641E">
      <w:pPr>
        <w:pStyle w:val="Default"/>
        <w:rPr>
          <w:rFonts w:ascii="Calibri" w:hAnsi="Calibri"/>
          <w:color w:val="auto"/>
          <w:lang w:eastAsia="en-US"/>
        </w:rPr>
      </w:pPr>
      <w:r w:rsidRPr="00653735">
        <w:rPr>
          <w:rFonts w:ascii="Calibri" w:hAnsi="Calibri"/>
          <w:color w:val="auto"/>
          <w:lang w:eastAsia="en-US"/>
        </w:rPr>
        <w:t>May breach the serosa and invade surrounding structures</w:t>
      </w:r>
    </w:p>
    <w:p w14:paraId="08682A42" w14:textId="77777777" w:rsidR="004A6A76" w:rsidRDefault="004A6A76" w:rsidP="004A6A76">
      <w:pPr>
        <w:rPr>
          <w:rFonts w:cs="Arial"/>
          <w:szCs w:val="24"/>
        </w:rPr>
      </w:pPr>
    </w:p>
    <w:p w14:paraId="08682A43" w14:textId="77777777" w:rsidR="004A6A76" w:rsidRDefault="00CF0643" w:rsidP="004A6A76">
      <w:pPr>
        <w:jc w:val="right"/>
      </w:pPr>
      <w:hyperlink w:anchor="Contents" w:history="1">
        <w:r w:rsidR="004A6A76" w:rsidRPr="00C91F3F">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4A6A76" w:rsidRPr="00CD1C0E" w14:paraId="08682A45" w14:textId="77777777" w:rsidTr="008E74FD">
        <w:trPr>
          <w:cantSplit/>
          <w:trHeight w:val="285"/>
        </w:trPr>
        <w:tc>
          <w:tcPr>
            <w:tcW w:w="9158" w:type="dxa"/>
            <w:shd w:val="clear" w:color="auto" w:fill="D9D9D9" w:themeFill="background1" w:themeFillShade="D9"/>
          </w:tcPr>
          <w:p w14:paraId="08682A44" w14:textId="77777777" w:rsidR="004A6A76" w:rsidRPr="00CD1C0E" w:rsidRDefault="004A6A76" w:rsidP="00B10F87">
            <w:pPr>
              <w:pStyle w:val="Heading1"/>
            </w:pPr>
            <w:bookmarkStart w:id="40" w:name="_Toc389473290"/>
            <w:bookmarkStart w:id="41" w:name="_Toc396290589"/>
            <w:bookmarkStart w:id="42" w:name="_Toc89785250"/>
            <w:r>
              <w:t>Search Terms</w:t>
            </w:r>
            <w:bookmarkEnd w:id="40"/>
            <w:bookmarkEnd w:id="41"/>
            <w:bookmarkEnd w:id="42"/>
            <w:r>
              <w:t xml:space="preserve"> </w:t>
            </w:r>
          </w:p>
        </w:tc>
      </w:tr>
    </w:tbl>
    <w:p w14:paraId="08682A46" w14:textId="77777777" w:rsidR="004A6A76" w:rsidRDefault="004A6A76" w:rsidP="004A6A76">
      <w:pPr>
        <w:rPr>
          <w:rFonts w:cs="Calibri,Bold"/>
          <w:bCs/>
          <w:i/>
          <w:szCs w:val="24"/>
          <w:lang w:eastAsia="en-AU"/>
        </w:rPr>
      </w:pPr>
    </w:p>
    <w:p w14:paraId="34FC8FC5" w14:textId="77777777" w:rsidR="00A21470" w:rsidRDefault="00A21470" w:rsidP="00A21470">
      <w:pPr>
        <w:rPr>
          <w:rFonts w:cs="Calibri,Bold"/>
          <w:bCs/>
          <w:szCs w:val="24"/>
          <w:lang w:eastAsia="en-AU"/>
        </w:rPr>
      </w:pPr>
      <w:r>
        <w:rPr>
          <w:rFonts w:cs="Calibri,Bold"/>
          <w:bCs/>
          <w:szCs w:val="24"/>
          <w:lang w:eastAsia="en-AU"/>
        </w:rPr>
        <w:t xml:space="preserve">Placenta </w:t>
      </w:r>
      <w:proofErr w:type="spellStart"/>
      <w:r>
        <w:rPr>
          <w:rFonts w:cs="Calibri,Bold"/>
          <w:bCs/>
          <w:szCs w:val="24"/>
          <w:lang w:eastAsia="en-AU"/>
        </w:rPr>
        <w:t>Accreta</w:t>
      </w:r>
      <w:proofErr w:type="spellEnd"/>
      <w:r>
        <w:rPr>
          <w:rFonts w:cs="Calibri,Bold"/>
          <w:bCs/>
          <w:szCs w:val="24"/>
          <w:lang w:eastAsia="en-AU"/>
        </w:rPr>
        <w:t xml:space="preserve"> Spectrum, </w:t>
      </w:r>
      <w:r w:rsidRPr="007C5E63">
        <w:rPr>
          <w:rFonts w:cs="Calibri,Bold"/>
          <w:bCs/>
          <w:szCs w:val="24"/>
          <w:lang w:eastAsia="en-AU"/>
        </w:rPr>
        <w:t xml:space="preserve">Placenta </w:t>
      </w:r>
      <w:proofErr w:type="spellStart"/>
      <w:r>
        <w:rPr>
          <w:rFonts w:cs="Calibri,Bold"/>
          <w:bCs/>
          <w:szCs w:val="24"/>
          <w:lang w:eastAsia="en-AU"/>
        </w:rPr>
        <w:t>accreta</w:t>
      </w:r>
      <w:proofErr w:type="spellEnd"/>
      <w:r>
        <w:rPr>
          <w:rFonts w:cs="Calibri,Bold"/>
          <w:bCs/>
          <w:szCs w:val="24"/>
          <w:lang w:eastAsia="en-AU"/>
        </w:rPr>
        <w:t xml:space="preserve">, </w:t>
      </w:r>
      <w:r w:rsidRPr="007C5E63">
        <w:rPr>
          <w:rFonts w:cs="Calibri,Bold"/>
          <w:bCs/>
          <w:szCs w:val="24"/>
          <w:lang w:eastAsia="en-AU"/>
        </w:rPr>
        <w:t>Placent</w:t>
      </w:r>
      <w:r>
        <w:rPr>
          <w:rFonts w:cs="Calibri,Bold"/>
          <w:bCs/>
          <w:szCs w:val="24"/>
          <w:lang w:eastAsia="en-AU"/>
        </w:rPr>
        <w:t xml:space="preserve">a increta, </w:t>
      </w:r>
      <w:r w:rsidRPr="007C5E63">
        <w:rPr>
          <w:rFonts w:cs="Calibri,Bold"/>
          <w:bCs/>
          <w:szCs w:val="24"/>
          <w:lang w:eastAsia="en-AU"/>
        </w:rPr>
        <w:t>Placent</w:t>
      </w:r>
      <w:r>
        <w:rPr>
          <w:rFonts w:cs="Calibri,Bold"/>
          <w:bCs/>
          <w:szCs w:val="24"/>
          <w:lang w:eastAsia="en-AU"/>
        </w:rPr>
        <w:t xml:space="preserve">a </w:t>
      </w:r>
      <w:proofErr w:type="spellStart"/>
      <w:r>
        <w:rPr>
          <w:rFonts w:cs="Calibri,Bold"/>
          <w:bCs/>
          <w:szCs w:val="24"/>
          <w:lang w:eastAsia="en-AU"/>
        </w:rPr>
        <w:t>percreta</w:t>
      </w:r>
      <w:proofErr w:type="spellEnd"/>
      <w:r>
        <w:rPr>
          <w:rFonts w:cs="Calibri,Bold"/>
          <w:bCs/>
          <w:szCs w:val="24"/>
          <w:lang w:eastAsia="en-AU"/>
        </w:rPr>
        <w:t xml:space="preserve">, </w:t>
      </w:r>
      <w:proofErr w:type="gramStart"/>
      <w:r>
        <w:rPr>
          <w:rFonts w:cs="Calibri,Bold"/>
          <w:bCs/>
          <w:szCs w:val="24"/>
          <w:lang w:eastAsia="en-AU"/>
        </w:rPr>
        <w:t>Morbidly</w:t>
      </w:r>
      <w:proofErr w:type="gramEnd"/>
      <w:r>
        <w:rPr>
          <w:rFonts w:cs="Calibri,Bold"/>
          <w:bCs/>
          <w:szCs w:val="24"/>
          <w:lang w:eastAsia="en-AU"/>
        </w:rPr>
        <w:t xml:space="preserve"> adherent placenta, Adherent placenta, Placenta praevia</w:t>
      </w:r>
    </w:p>
    <w:p w14:paraId="08682A48" w14:textId="77777777" w:rsidR="004A6A76" w:rsidRPr="00901883" w:rsidRDefault="004A6A76" w:rsidP="004A6A76">
      <w:pPr>
        <w:jc w:val="both"/>
        <w:rPr>
          <w:rFonts w:asciiTheme="minorHAnsi" w:hAnsiTheme="minorHAnsi" w:cs="Arial"/>
          <w:b/>
          <w:i/>
          <w:sz w:val="22"/>
          <w:szCs w:val="22"/>
        </w:rPr>
      </w:pPr>
    </w:p>
    <w:p w14:paraId="479037DA" w14:textId="77777777" w:rsidR="008820F8" w:rsidRDefault="008820F8" w:rsidP="008820F8">
      <w:pPr>
        <w:jc w:val="right"/>
      </w:pPr>
      <w:hyperlink w:anchor="Contents" w:history="1">
        <w:r w:rsidRPr="00C91F3F">
          <w:rPr>
            <w:rStyle w:val="Hyperlink"/>
            <w:rFonts w:cs="Arial"/>
            <w:i/>
            <w:szCs w:val="24"/>
          </w:rPr>
          <w:t>Back to Table of Contents</w:t>
        </w:r>
      </w:hyperlink>
    </w:p>
    <w:p w14:paraId="08682A4F" w14:textId="77777777" w:rsidR="009A534C" w:rsidRDefault="009A534C" w:rsidP="009A534C">
      <w:pPr>
        <w:rPr>
          <w:rFonts w:cs="Arial"/>
          <w:iCs/>
          <w:sz w:val="20"/>
        </w:rPr>
      </w:pPr>
    </w:p>
    <w:p w14:paraId="08682A50" w14:textId="2AE7F3B4" w:rsidR="00153FB3" w:rsidRPr="003E167B" w:rsidRDefault="00153FB3" w:rsidP="00153FB3">
      <w:pPr>
        <w:rPr>
          <w:rFonts w:cs="Arial"/>
          <w:i/>
          <w:iCs/>
          <w:sz w:val="20"/>
        </w:rPr>
      </w:pPr>
      <w:r w:rsidRPr="003E167B">
        <w:rPr>
          <w:rFonts w:cs="Arial"/>
          <w:b/>
          <w:sz w:val="20"/>
        </w:rPr>
        <w:t>Disclaimer</w:t>
      </w:r>
      <w:r w:rsidRPr="003E167B">
        <w:rPr>
          <w:rFonts w:cs="Arial"/>
          <w:sz w:val="20"/>
        </w:rPr>
        <w:t xml:space="preserve">: </w:t>
      </w:r>
      <w:r w:rsidRPr="003E167B">
        <w:rPr>
          <w:rFonts w:cs="Arial"/>
          <w:i/>
          <w:iCs/>
          <w:sz w:val="20"/>
        </w:rPr>
        <w:t xml:space="preserve">This document has been developed by Canberra Health Services specifically for its own use.  Use of this document and any reliance on the information contained therein by any third party is at his or her own risk and </w:t>
      </w:r>
      <w:r w:rsidR="00470E63">
        <w:rPr>
          <w:rFonts w:cs="Arial"/>
          <w:i/>
          <w:iCs/>
          <w:sz w:val="20"/>
        </w:rPr>
        <w:t>Canberra Health Services</w:t>
      </w:r>
      <w:r w:rsidRPr="003E167B">
        <w:rPr>
          <w:rFonts w:cs="Arial"/>
          <w:i/>
          <w:iCs/>
          <w:sz w:val="20"/>
        </w:rPr>
        <w:t xml:space="preserve"> assumes no responsibility whatsoever.</w:t>
      </w:r>
    </w:p>
    <w:p w14:paraId="08682A51" w14:textId="77777777" w:rsidR="00153FB3" w:rsidRPr="003E167B" w:rsidRDefault="00153FB3" w:rsidP="00153FB3">
      <w:pPr>
        <w:rPr>
          <w:rFonts w:cs="Arial"/>
          <w:i/>
          <w:iCs/>
          <w:sz w:val="20"/>
        </w:rPr>
      </w:pPr>
    </w:p>
    <w:p w14:paraId="08682A52" w14:textId="77777777" w:rsidR="00153FB3" w:rsidRPr="003E167B" w:rsidRDefault="00153FB3" w:rsidP="00153FB3">
      <w:pPr>
        <w:rPr>
          <w:rFonts w:cs="Arial"/>
          <w:i/>
          <w:iCs/>
          <w:sz w:val="20"/>
        </w:rPr>
      </w:pPr>
      <w:r w:rsidRPr="003E167B">
        <w:rPr>
          <w:rFonts w:cs="Arial"/>
          <w:i/>
          <w:iCs/>
          <w:sz w:val="20"/>
        </w:rPr>
        <w:t>Policy Team ONLY to complete the following:</w:t>
      </w:r>
    </w:p>
    <w:tbl>
      <w:tblPr>
        <w:tblStyle w:val="TableGrid"/>
        <w:tblW w:w="0" w:type="auto"/>
        <w:tblLook w:val="04A0" w:firstRow="1" w:lastRow="0" w:firstColumn="1" w:lastColumn="0" w:noHBand="0" w:noVBand="1"/>
      </w:tblPr>
      <w:tblGrid>
        <w:gridCol w:w="2122"/>
        <w:gridCol w:w="2126"/>
        <w:gridCol w:w="2547"/>
        <w:gridCol w:w="2265"/>
      </w:tblGrid>
      <w:tr w:rsidR="00153FB3" w:rsidRPr="003E167B" w14:paraId="08682A57" w14:textId="77777777" w:rsidTr="002433C8">
        <w:tc>
          <w:tcPr>
            <w:tcW w:w="2122" w:type="dxa"/>
          </w:tcPr>
          <w:p w14:paraId="08682A53" w14:textId="77777777" w:rsidR="00153FB3" w:rsidRPr="003E167B" w:rsidRDefault="00153FB3" w:rsidP="00A21470">
            <w:pPr>
              <w:rPr>
                <w:i/>
                <w:sz w:val="20"/>
              </w:rPr>
            </w:pPr>
            <w:r w:rsidRPr="003E167B">
              <w:rPr>
                <w:i/>
                <w:sz w:val="20"/>
              </w:rPr>
              <w:t>Date Amended</w:t>
            </w:r>
          </w:p>
        </w:tc>
        <w:tc>
          <w:tcPr>
            <w:tcW w:w="2126" w:type="dxa"/>
          </w:tcPr>
          <w:p w14:paraId="08682A54" w14:textId="77777777" w:rsidR="00153FB3" w:rsidRPr="003E167B" w:rsidRDefault="00153FB3" w:rsidP="00A21470">
            <w:pPr>
              <w:rPr>
                <w:i/>
                <w:sz w:val="20"/>
              </w:rPr>
            </w:pPr>
            <w:r w:rsidRPr="003E167B">
              <w:rPr>
                <w:i/>
                <w:sz w:val="20"/>
              </w:rPr>
              <w:t>Section Amended</w:t>
            </w:r>
          </w:p>
        </w:tc>
        <w:tc>
          <w:tcPr>
            <w:tcW w:w="2547" w:type="dxa"/>
          </w:tcPr>
          <w:p w14:paraId="08682A55" w14:textId="77777777" w:rsidR="00153FB3" w:rsidRPr="003E167B" w:rsidRDefault="00153FB3" w:rsidP="00A21470">
            <w:pPr>
              <w:rPr>
                <w:i/>
                <w:sz w:val="20"/>
              </w:rPr>
            </w:pPr>
            <w:r w:rsidRPr="003E167B">
              <w:rPr>
                <w:i/>
                <w:sz w:val="20"/>
              </w:rPr>
              <w:t>Divisional Approval</w:t>
            </w:r>
          </w:p>
        </w:tc>
        <w:tc>
          <w:tcPr>
            <w:tcW w:w="2265" w:type="dxa"/>
          </w:tcPr>
          <w:p w14:paraId="08682A56" w14:textId="77777777" w:rsidR="00153FB3" w:rsidRPr="003E167B" w:rsidRDefault="00153FB3" w:rsidP="00A21470">
            <w:pPr>
              <w:rPr>
                <w:i/>
                <w:sz w:val="20"/>
              </w:rPr>
            </w:pPr>
            <w:r w:rsidRPr="003E167B">
              <w:rPr>
                <w:i/>
                <w:sz w:val="20"/>
              </w:rPr>
              <w:t xml:space="preserve">Final Approval </w:t>
            </w:r>
          </w:p>
        </w:tc>
      </w:tr>
      <w:tr w:rsidR="00153FB3" w:rsidRPr="003E167B" w14:paraId="08682A5C" w14:textId="77777777" w:rsidTr="002433C8">
        <w:tc>
          <w:tcPr>
            <w:tcW w:w="2122" w:type="dxa"/>
          </w:tcPr>
          <w:p w14:paraId="08682A58" w14:textId="7ACB5243" w:rsidR="00153FB3" w:rsidRPr="003E167B" w:rsidRDefault="002433C8" w:rsidP="00A21470">
            <w:pPr>
              <w:rPr>
                <w:i/>
                <w:sz w:val="20"/>
              </w:rPr>
            </w:pPr>
            <w:r>
              <w:rPr>
                <w:i/>
                <w:sz w:val="20"/>
              </w:rPr>
              <w:t>07 December 2021</w:t>
            </w:r>
          </w:p>
        </w:tc>
        <w:tc>
          <w:tcPr>
            <w:tcW w:w="2126" w:type="dxa"/>
          </w:tcPr>
          <w:p w14:paraId="08682A59" w14:textId="67374775" w:rsidR="00153FB3" w:rsidRPr="003E167B" w:rsidRDefault="002433C8" w:rsidP="00A21470">
            <w:pPr>
              <w:rPr>
                <w:i/>
                <w:sz w:val="20"/>
              </w:rPr>
            </w:pPr>
            <w:r>
              <w:rPr>
                <w:i/>
                <w:sz w:val="20"/>
              </w:rPr>
              <w:t>Complete Review</w:t>
            </w:r>
          </w:p>
        </w:tc>
        <w:tc>
          <w:tcPr>
            <w:tcW w:w="2547" w:type="dxa"/>
          </w:tcPr>
          <w:p w14:paraId="08682A5A" w14:textId="777C9491" w:rsidR="00153FB3" w:rsidRPr="003E167B" w:rsidRDefault="002433C8" w:rsidP="00A21470">
            <w:pPr>
              <w:rPr>
                <w:i/>
                <w:sz w:val="20"/>
              </w:rPr>
            </w:pPr>
            <w:r>
              <w:rPr>
                <w:i/>
                <w:sz w:val="20"/>
              </w:rPr>
              <w:t>Boon Lim, ED-WY&amp;C</w:t>
            </w:r>
          </w:p>
        </w:tc>
        <w:tc>
          <w:tcPr>
            <w:tcW w:w="2265" w:type="dxa"/>
          </w:tcPr>
          <w:p w14:paraId="08682A5B" w14:textId="2441BBE7" w:rsidR="00153FB3" w:rsidRPr="003E167B" w:rsidRDefault="002433C8" w:rsidP="00A21470">
            <w:pPr>
              <w:rPr>
                <w:i/>
                <w:sz w:val="20"/>
              </w:rPr>
            </w:pPr>
            <w:r>
              <w:rPr>
                <w:i/>
                <w:sz w:val="20"/>
              </w:rPr>
              <w:t>CHS Policy Committee</w:t>
            </w:r>
          </w:p>
        </w:tc>
      </w:tr>
      <w:tr w:rsidR="00153FB3" w:rsidRPr="003E167B" w14:paraId="08682A61" w14:textId="77777777" w:rsidTr="002433C8">
        <w:tc>
          <w:tcPr>
            <w:tcW w:w="2122" w:type="dxa"/>
          </w:tcPr>
          <w:p w14:paraId="08682A5D" w14:textId="77777777" w:rsidR="00153FB3" w:rsidRPr="003E167B" w:rsidRDefault="00153FB3" w:rsidP="00A21470">
            <w:pPr>
              <w:rPr>
                <w:i/>
                <w:sz w:val="20"/>
              </w:rPr>
            </w:pPr>
          </w:p>
        </w:tc>
        <w:tc>
          <w:tcPr>
            <w:tcW w:w="2126" w:type="dxa"/>
          </w:tcPr>
          <w:p w14:paraId="08682A5E" w14:textId="77777777" w:rsidR="00153FB3" w:rsidRPr="003E167B" w:rsidRDefault="00153FB3" w:rsidP="00A21470">
            <w:pPr>
              <w:rPr>
                <w:i/>
                <w:sz w:val="20"/>
              </w:rPr>
            </w:pPr>
          </w:p>
        </w:tc>
        <w:tc>
          <w:tcPr>
            <w:tcW w:w="2547" w:type="dxa"/>
          </w:tcPr>
          <w:p w14:paraId="08682A5F" w14:textId="77777777" w:rsidR="00153FB3" w:rsidRPr="003E167B" w:rsidRDefault="00153FB3" w:rsidP="00A21470">
            <w:pPr>
              <w:rPr>
                <w:i/>
                <w:sz w:val="20"/>
              </w:rPr>
            </w:pPr>
          </w:p>
        </w:tc>
        <w:tc>
          <w:tcPr>
            <w:tcW w:w="2265" w:type="dxa"/>
          </w:tcPr>
          <w:p w14:paraId="08682A60" w14:textId="77777777" w:rsidR="00153FB3" w:rsidRPr="003E167B" w:rsidRDefault="00153FB3" w:rsidP="00A21470">
            <w:pPr>
              <w:rPr>
                <w:i/>
                <w:sz w:val="20"/>
              </w:rPr>
            </w:pPr>
          </w:p>
        </w:tc>
      </w:tr>
    </w:tbl>
    <w:p w14:paraId="08682A62" w14:textId="77777777" w:rsidR="00153FB3" w:rsidRPr="003E167B" w:rsidRDefault="00153FB3" w:rsidP="00153FB3">
      <w:pPr>
        <w:rPr>
          <w:rFonts w:cs="Arial"/>
          <w:sz w:val="20"/>
        </w:rPr>
      </w:pPr>
    </w:p>
    <w:p w14:paraId="08682A63" w14:textId="77777777" w:rsidR="00153FB3" w:rsidRPr="003E167B" w:rsidRDefault="00153FB3" w:rsidP="00153FB3">
      <w:pPr>
        <w:rPr>
          <w:rFonts w:cs="Arial"/>
          <w:i/>
          <w:sz w:val="20"/>
        </w:rPr>
      </w:pPr>
      <w:r w:rsidRPr="003E167B">
        <w:rPr>
          <w:rFonts w:cs="Arial"/>
          <w:i/>
          <w:sz w:val="20"/>
        </w:rPr>
        <w:t xml:space="preserve">This document supersedes the following: </w:t>
      </w:r>
    </w:p>
    <w:tbl>
      <w:tblPr>
        <w:tblStyle w:val="TableGrid"/>
        <w:tblW w:w="0" w:type="auto"/>
        <w:tblLook w:val="04A0" w:firstRow="1" w:lastRow="0" w:firstColumn="1" w:lastColumn="0" w:noHBand="0" w:noVBand="1"/>
      </w:tblPr>
      <w:tblGrid>
        <w:gridCol w:w="2122"/>
        <w:gridCol w:w="6938"/>
      </w:tblGrid>
      <w:tr w:rsidR="00153FB3" w:rsidRPr="003E167B" w14:paraId="08682A66" w14:textId="77777777" w:rsidTr="00A21470">
        <w:tc>
          <w:tcPr>
            <w:tcW w:w="2122" w:type="dxa"/>
          </w:tcPr>
          <w:p w14:paraId="08682A64" w14:textId="77777777" w:rsidR="00153FB3" w:rsidRPr="003E167B" w:rsidRDefault="00153FB3" w:rsidP="00A21470">
            <w:pPr>
              <w:rPr>
                <w:i/>
                <w:sz w:val="20"/>
              </w:rPr>
            </w:pPr>
            <w:r w:rsidRPr="003E167B">
              <w:rPr>
                <w:i/>
                <w:sz w:val="20"/>
              </w:rPr>
              <w:t>Document Number</w:t>
            </w:r>
          </w:p>
        </w:tc>
        <w:tc>
          <w:tcPr>
            <w:tcW w:w="6938" w:type="dxa"/>
          </w:tcPr>
          <w:p w14:paraId="08682A65" w14:textId="77777777" w:rsidR="00153FB3" w:rsidRPr="003E167B" w:rsidRDefault="00153FB3" w:rsidP="00A21470">
            <w:pPr>
              <w:rPr>
                <w:i/>
                <w:sz w:val="20"/>
              </w:rPr>
            </w:pPr>
            <w:r w:rsidRPr="003E167B">
              <w:rPr>
                <w:i/>
                <w:sz w:val="20"/>
              </w:rPr>
              <w:t>Document Name</w:t>
            </w:r>
          </w:p>
        </w:tc>
      </w:tr>
      <w:tr w:rsidR="00153FB3" w:rsidRPr="003E167B" w14:paraId="08682A69" w14:textId="77777777" w:rsidTr="00A21470">
        <w:tc>
          <w:tcPr>
            <w:tcW w:w="2122" w:type="dxa"/>
          </w:tcPr>
          <w:p w14:paraId="08682A67" w14:textId="3393AECC" w:rsidR="00153FB3" w:rsidRPr="003E167B" w:rsidRDefault="00CF0643" w:rsidP="00A21470">
            <w:pPr>
              <w:rPr>
                <w:i/>
                <w:sz w:val="20"/>
              </w:rPr>
            </w:pPr>
            <w:r>
              <w:rPr>
                <w:i/>
                <w:sz w:val="20"/>
              </w:rPr>
              <w:t>CHHS17/228</w:t>
            </w:r>
          </w:p>
        </w:tc>
        <w:tc>
          <w:tcPr>
            <w:tcW w:w="6938" w:type="dxa"/>
          </w:tcPr>
          <w:p w14:paraId="08682A68" w14:textId="43899DB7" w:rsidR="00153FB3" w:rsidRPr="003E167B" w:rsidRDefault="00CF0643" w:rsidP="00A21470">
            <w:pPr>
              <w:rPr>
                <w:i/>
                <w:sz w:val="20"/>
              </w:rPr>
            </w:pPr>
            <w:r>
              <w:rPr>
                <w:i/>
                <w:sz w:val="20"/>
              </w:rPr>
              <w:t>Placenta Praevia and Abnormally Invasive Placenta (AIP)</w:t>
            </w:r>
          </w:p>
        </w:tc>
      </w:tr>
      <w:tr w:rsidR="00153FB3" w:rsidRPr="003E167B" w14:paraId="08682A6C" w14:textId="77777777" w:rsidTr="00A21470">
        <w:tc>
          <w:tcPr>
            <w:tcW w:w="2122" w:type="dxa"/>
          </w:tcPr>
          <w:p w14:paraId="08682A6A" w14:textId="77777777" w:rsidR="00153FB3" w:rsidRPr="003E167B" w:rsidRDefault="00153FB3" w:rsidP="00A21470">
            <w:pPr>
              <w:rPr>
                <w:i/>
                <w:sz w:val="20"/>
              </w:rPr>
            </w:pPr>
          </w:p>
        </w:tc>
        <w:tc>
          <w:tcPr>
            <w:tcW w:w="6938" w:type="dxa"/>
          </w:tcPr>
          <w:p w14:paraId="08682A6B" w14:textId="77777777" w:rsidR="00153FB3" w:rsidRPr="003E167B" w:rsidRDefault="00153FB3" w:rsidP="00A21470">
            <w:pPr>
              <w:rPr>
                <w:i/>
                <w:sz w:val="20"/>
              </w:rPr>
            </w:pPr>
          </w:p>
        </w:tc>
      </w:tr>
    </w:tbl>
    <w:p w14:paraId="08682A6D" w14:textId="77777777" w:rsidR="00010E74" w:rsidRPr="00010E74" w:rsidRDefault="00010E74" w:rsidP="00153FB3">
      <w:pPr>
        <w:rPr>
          <w:i/>
          <w:sz w:val="20"/>
          <w:szCs w:val="24"/>
        </w:rPr>
      </w:pPr>
    </w:p>
    <w:sectPr w:rsidR="00010E74" w:rsidRPr="00010E74" w:rsidSect="00B10F87">
      <w:headerReference w:type="default" r:id="rId16"/>
      <w:footerReference w:type="default" r:id="rId17"/>
      <w:pgSz w:w="11906" w:h="16838"/>
      <w:pgMar w:top="663" w:right="1418" w:bottom="1440" w:left="1418" w:header="357" w:footer="3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7CFA2C" w14:textId="77777777" w:rsidR="003C63F1" w:rsidRDefault="003C63F1" w:rsidP="00F66CB0">
      <w:r>
        <w:separator/>
      </w:r>
    </w:p>
  </w:endnote>
  <w:endnote w:type="continuationSeparator" w:id="0">
    <w:p w14:paraId="3E6A8D38" w14:textId="77777777" w:rsidR="003C63F1" w:rsidRDefault="003C63F1" w:rsidP="00F66C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aramond-Book">
    <w:panose1 w:val="00000000000000000000"/>
    <w:charset w:val="00"/>
    <w:family w:val="roman"/>
    <w:notTrueType/>
    <w:pitch w:val="default"/>
    <w:sig w:usb0="00000003" w:usb1="00000000" w:usb2="00000000" w:usb3="00000000" w:csb0="00000001" w:csb1="00000000"/>
  </w:font>
  <w:font w:name="Garamond-BookItalic">
    <w:panose1 w:val="00000000000000000000"/>
    <w:charset w:val="00"/>
    <w:family w:val="roman"/>
    <w:notTrueType/>
    <w:pitch w:val="default"/>
    <w:sig w:usb0="00000003" w:usb1="00000000" w:usb2="00000000" w:usb3="00000000" w:csb0="00000001" w:csb1="00000000"/>
  </w:font>
  <w:font w:name="Sabon-Roman">
    <w:panose1 w:val="00000000000000000000"/>
    <w:charset w:val="00"/>
    <w:family w:val="roman"/>
    <w:notTrueType/>
    <w:pitch w:val="default"/>
    <w:sig w:usb0="00000003" w:usb1="00000000" w:usb2="00000000" w:usb3="00000000" w:csb0="00000001" w:csb1="00000000"/>
  </w:font>
  <w:font w:name="Sabon-Bold">
    <w:panose1 w:val="00000000000000000000"/>
    <w:charset w:val="00"/>
    <w:family w:val="roman"/>
    <w:notTrueType/>
    <w:pitch w:val="default"/>
    <w:sig w:usb0="00000003" w:usb1="00000000" w:usb2="00000000" w:usb3="00000000" w:csb0="00000001" w:csb1="00000000"/>
  </w:font>
  <w:font w:name="Sabon-Italic">
    <w:panose1 w:val="00000000000000000000"/>
    <w:charset w:val="00"/>
    <w:family w:val="roman"/>
    <w:notTrueType/>
    <w:pitch w:val="default"/>
    <w:sig w:usb0="00000003" w:usb1="00000000" w:usb2="00000000" w:usb3="00000000" w:csb0="00000001" w:csb1="00000000"/>
  </w:font>
  <w:font w:name="Calibri,Bold">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insideH w:val="single" w:sz="4" w:space="0" w:color="auto"/>
      </w:tblBorders>
      <w:tblLook w:val="00A0" w:firstRow="1" w:lastRow="0" w:firstColumn="1" w:lastColumn="0" w:noHBand="0" w:noVBand="0"/>
    </w:tblPr>
    <w:tblGrid>
      <w:gridCol w:w="1515"/>
      <w:gridCol w:w="965"/>
      <w:gridCol w:w="1552"/>
      <w:gridCol w:w="1456"/>
      <w:gridCol w:w="1746"/>
      <w:gridCol w:w="1836"/>
    </w:tblGrid>
    <w:tr w:rsidR="00A21470" w:rsidRPr="00AE7C5C" w14:paraId="08682A7C" w14:textId="77777777" w:rsidTr="008E7509">
      <w:tc>
        <w:tcPr>
          <w:tcW w:w="1515" w:type="dxa"/>
        </w:tcPr>
        <w:p w14:paraId="08682A76" w14:textId="77777777" w:rsidR="00A21470" w:rsidRPr="00B3752F" w:rsidRDefault="00A21470" w:rsidP="00B10F87">
          <w:pPr>
            <w:pStyle w:val="Footer"/>
            <w:rPr>
              <w:rFonts w:cs="Arial"/>
              <w:b/>
              <w:bCs/>
              <w:i/>
              <w:sz w:val="20"/>
            </w:rPr>
          </w:pPr>
          <w:r w:rsidRPr="00B3752F">
            <w:rPr>
              <w:rFonts w:cs="Arial"/>
              <w:b/>
              <w:bCs/>
              <w:i/>
              <w:sz w:val="20"/>
            </w:rPr>
            <w:t>Doc Number</w:t>
          </w:r>
        </w:p>
      </w:tc>
      <w:tc>
        <w:tcPr>
          <w:tcW w:w="965" w:type="dxa"/>
        </w:tcPr>
        <w:p w14:paraId="08682A77" w14:textId="77777777" w:rsidR="00A21470" w:rsidRPr="00B3752F" w:rsidRDefault="00A21470" w:rsidP="00B10F87">
          <w:pPr>
            <w:pStyle w:val="Footer"/>
            <w:rPr>
              <w:rFonts w:cs="Arial"/>
              <w:b/>
              <w:bCs/>
              <w:i/>
              <w:sz w:val="20"/>
            </w:rPr>
          </w:pPr>
          <w:r w:rsidRPr="00B3752F">
            <w:rPr>
              <w:rFonts w:cs="Arial"/>
              <w:b/>
              <w:bCs/>
              <w:i/>
              <w:sz w:val="20"/>
            </w:rPr>
            <w:t>Version</w:t>
          </w:r>
        </w:p>
      </w:tc>
      <w:tc>
        <w:tcPr>
          <w:tcW w:w="1552" w:type="dxa"/>
        </w:tcPr>
        <w:p w14:paraId="08682A78" w14:textId="77777777" w:rsidR="00A21470" w:rsidRPr="00B3752F" w:rsidRDefault="00A21470" w:rsidP="00B10F87">
          <w:pPr>
            <w:pStyle w:val="Footer"/>
            <w:rPr>
              <w:rFonts w:cs="Arial"/>
              <w:b/>
              <w:bCs/>
              <w:i/>
              <w:sz w:val="20"/>
            </w:rPr>
          </w:pPr>
          <w:r w:rsidRPr="00B3752F">
            <w:rPr>
              <w:rFonts w:cs="Arial"/>
              <w:b/>
              <w:bCs/>
              <w:i/>
              <w:sz w:val="20"/>
            </w:rPr>
            <w:t>Issued</w:t>
          </w:r>
        </w:p>
      </w:tc>
      <w:tc>
        <w:tcPr>
          <w:tcW w:w="1456" w:type="dxa"/>
        </w:tcPr>
        <w:p w14:paraId="08682A79" w14:textId="77777777" w:rsidR="00A21470" w:rsidRPr="00B3752F" w:rsidRDefault="00A21470" w:rsidP="00B10F87">
          <w:pPr>
            <w:pStyle w:val="Footer"/>
            <w:rPr>
              <w:rFonts w:cs="Arial"/>
              <w:b/>
              <w:bCs/>
              <w:i/>
              <w:sz w:val="20"/>
            </w:rPr>
          </w:pPr>
          <w:r w:rsidRPr="00B3752F">
            <w:rPr>
              <w:rFonts w:cs="Arial"/>
              <w:b/>
              <w:bCs/>
              <w:i/>
              <w:sz w:val="20"/>
            </w:rPr>
            <w:t>Review Date</w:t>
          </w:r>
        </w:p>
      </w:tc>
      <w:tc>
        <w:tcPr>
          <w:tcW w:w="1746" w:type="dxa"/>
        </w:tcPr>
        <w:p w14:paraId="08682A7A" w14:textId="77777777" w:rsidR="00A21470" w:rsidRPr="00B3752F" w:rsidRDefault="00A21470" w:rsidP="00B10F87">
          <w:pPr>
            <w:pStyle w:val="Footer"/>
            <w:rPr>
              <w:rFonts w:cs="Arial"/>
              <w:b/>
              <w:bCs/>
              <w:i/>
              <w:sz w:val="20"/>
            </w:rPr>
          </w:pPr>
          <w:r w:rsidRPr="00B3752F">
            <w:rPr>
              <w:rFonts w:cs="Arial"/>
              <w:b/>
              <w:bCs/>
              <w:i/>
              <w:sz w:val="20"/>
            </w:rPr>
            <w:t>Area Responsible</w:t>
          </w:r>
        </w:p>
      </w:tc>
      <w:tc>
        <w:tcPr>
          <w:tcW w:w="1836" w:type="dxa"/>
        </w:tcPr>
        <w:p w14:paraId="08682A7B" w14:textId="77777777" w:rsidR="00A21470" w:rsidRPr="00B3752F" w:rsidRDefault="00A21470" w:rsidP="00B10F87">
          <w:pPr>
            <w:pStyle w:val="Footer"/>
            <w:rPr>
              <w:rFonts w:cs="Arial"/>
              <w:b/>
              <w:bCs/>
              <w:i/>
              <w:sz w:val="20"/>
            </w:rPr>
          </w:pPr>
          <w:r w:rsidRPr="00B3752F">
            <w:rPr>
              <w:rFonts w:cs="Arial"/>
              <w:b/>
              <w:bCs/>
              <w:i/>
              <w:sz w:val="20"/>
            </w:rPr>
            <w:t>Page</w:t>
          </w:r>
        </w:p>
      </w:tc>
    </w:tr>
    <w:tr w:rsidR="00A21470" w14:paraId="08682A83" w14:textId="77777777" w:rsidTr="008E7509">
      <w:tc>
        <w:tcPr>
          <w:tcW w:w="1515" w:type="dxa"/>
        </w:tcPr>
        <w:p w14:paraId="08682A7D" w14:textId="04168E09" w:rsidR="00A21470" w:rsidRPr="00542EE6" w:rsidRDefault="002433C8" w:rsidP="00B10F87">
          <w:pPr>
            <w:pStyle w:val="Footer"/>
            <w:rPr>
              <w:rFonts w:cs="Arial"/>
              <w:b/>
              <w:bCs/>
              <w:sz w:val="20"/>
            </w:rPr>
          </w:pPr>
          <w:r>
            <w:rPr>
              <w:b/>
              <w:sz w:val="20"/>
            </w:rPr>
            <w:t>CHS21/678</w:t>
          </w:r>
        </w:p>
      </w:tc>
      <w:tc>
        <w:tcPr>
          <w:tcW w:w="965" w:type="dxa"/>
        </w:tcPr>
        <w:p w14:paraId="08682A7E" w14:textId="52413A73" w:rsidR="00A21470" w:rsidRPr="00B3752F" w:rsidRDefault="002433C8" w:rsidP="00B10F87">
          <w:pPr>
            <w:pStyle w:val="Footer"/>
            <w:rPr>
              <w:rFonts w:cs="Arial"/>
              <w:b/>
              <w:bCs/>
              <w:sz w:val="20"/>
            </w:rPr>
          </w:pPr>
          <w:r>
            <w:rPr>
              <w:rFonts w:cs="Arial"/>
              <w:b/>
              <w:bCs/>
              <w:sz w:val="20"/>
            </w:rPr>
            <w:t>1</w:t>
          </w:r>
        </w:p>
      </w:tc>
      <w:tc>
        <w:tcPr>
          <w:tcW w:w="1552" w:type="dxa"/>
        </w:tcPr>
        <w:p w14:paraId="08682A7F" w14:textId="2CDA50A9" w:rsidR="00A21470" w:rsidRPr="00B3752F" w:rsidRDefault="002433C8" w:rsidP="00B10F87">
          <w:pPr>
            <w:pStyle w:val="Footer"/>
            <w:rPr>
              <w:rFonts w:cs="Arial"/>
              <w:b/>
              <w:bCs/>
              <w:sz w:val="20"/>
            </w:rPr>
          </w:pPr>
          <w:r>
            <w:rPr>
              <w:rFonts w:cs="Arial"/>
              <w:b/>
              <w:bCs/>
              <w:sz w:val="20"/>
            </w:rPr>
            <w:t>07/12/2021</w:t>
          </w:r>
        </w:p>
      </w:tc>
      <w:tc>
        <w:tcPr>
          <w:tcW w:w="1456" w:type="dxa"/>
        </w:tcPr>
        <w:p w14:paraId="08682A80" w14:textId="133DBB6A" w:rsidR="00A21470" w:rsidRPr="00B3752F" w:rsidRDefault="002433C8" w:rsidP="00470E63">
          <w:pPr>
            <w:pStyle w:val="Footer"/>
            <w:rPr>
              <w:rFonts w:cs="Arial"/>
              <w:b/>
              <w:bCs/>
              <w:sz w:val="20"/>
            </w:rPr>
          </w:pPr>
          <w:r>
            <w:rPr>
              <w:rFonts w:cs="Arial"/>
              <w:b/>
              <w:bCs/>
              <w:sz w:val="20"/>
            </w:rPr>
            <w:t>01/12/2024</w:t>
          </w:r>
        </w:p>
      </w:tc>
      <w:tc>
        <w:tcPr>
          <w:tcW w:w="1746" w:type="dxa"/>
        </w:tcPr>
        <w:p w14:paraId="08682A81" w14:textId="35EA5186" w:rsidR="00A21470" w:rsidRPr="00B3752F" w:rsidRDefault="002433C8" w:rsidP="00B10F87">
          <w:pPr>
            <w:pStyle w:val="Footer"/>
            <w:rPr>
              <w:rFonts w:cs="Arial"/>
              <w:b/>
              <w:bCs/>
              <w:sz w:val="20"/>
            </w:rPr>
          </w:pPr>
          <w:r>
            <w:rPr>
              <w:rFonts w:cs="Arial"/>
              <w:b/>
              <w:bCs/>
              <w:sz w:val="20"/>
            </w:rPr>
            <w:t>WY&amp;C - Maternity</w:t>
          </w:r>
        </w:p>
      </w:tc>
      <w:tc>
        <w:tcPr>
          <w:tcW w:w="1836" w:type="dxa"/>
        </w:tcPr>
        <w:p w14:paraId="08682A82" w14:textId="77777777" w:rsidR="00A21470" w:rsidRPr="00B3752F" w:rsidRDefault="00A21470" w:rsidP="00B10F87">
          <w:pPr>
            <w:pStyle w:val="Footer"/>
            <w:rPr>
              <w:sz w:val="20"/>
            </w:rPr>
          </w:pPr>
          <w:r w:rsidRPr="00B3752F">
            <w:rPr>
              <w:rStyle w:val="PageNumber"/>
              <w:sz w:val="20"/>
            </w:rPr>
            <w:fldChar w:fldCharType="begin"/>
          </w:r>
          <w:r w:rsidRPr="00B3752F">
            <w:rPr>
              <w:rStyle w:val="PageNumber"/>
              <w:sz w:val="20"/>
            </w:rPr>
            <w:instrText xml:space="preserve"> PAGE </w:instrText>
          </w:r>
          <w:r w:rsidRPr="00B3752F">
            <w:rPr>
              <w:rStyle w:val="PageNumber"/>
              <w:sz w:val="20"/>
            </w:rPr>
            <w:fldChar w:fldCharType="separate"/>
          </w:r>
          <w:r>
            <w:rPr>
              <w:rStyle w:val="PageNumber"/>
              <w:noProof/>
              <w:sz w:val="20"/>
            </w:rPr>
            <w:t>5</w:t>
          </w:r>
          <w:r w:rsidRPr="00B3752F">
            <w:rPr>
              <w:rStyle w:val="PageNumber"/>
              <w:sz w:val="20"/>
            </w:rPr>
            <w:fldChar w:fldCharType="end"/>
          </w:r>
          <w:r w:rsidRPr="00B3752F">
            <w:rPr>
              <w:rStyle w:val="PageNumber"/>
              <w:sz w:val="20"/>
            </w:rPr>
            <w:t xml:space="preserve"> of </w:t>
          </w:r>
          <w:r w:rsidRPr="00B3752F">
            <w:rPr>
              <w:rStyle w:val="PageNumber"/>
              <w:sz w:val="20"/>
            </w:rPr>
            <w:fldChar w:fldCharType="begin"/>
          </w:r>
          <w:r w:rsidRPr="00B3752F">
            <w:rPr>
              <w:rStyle w:val="PageNumber"/>
              <w:sz w:val="20"/>
            </w:rPr>
            <w:instrText xml:space="preserve"> NUMPAGES </w:instrText>
          </w:r>
          <w:r w:rsidRPr="00B3752F">
            <w:rPr>
              <w:rStyle w:val="PageNumber"/>
              <w:sz w:val="20"/>
            </w:rPr>
            <w:fldChar w:fldCharType="separate"/>
          </w:r>
          <w:r>
            <w:rPr>
              <w:rStyle w:val="PageNumber"/>
              <w:noProof/>
              <w:sz w:val="20"/>
            </w:rPr>
            <w:t>5</w:t>
          </w:r>
          <w:r w:rsidRPr="00B3752F">
            <w:rPr>
              <w:rStyle w:val="PageNumber"/>
              <w:sz w:val="20"/>
            </w:rPr>
            <w:fldChar w:fldCharType="end"/>
          </w:r>
        </w:p>
      </w:tc>
    </w:tr>
    <w:tr w:rsidR="00A21470" w14:paraId="274E5098" w14:textId="77777777" w:rsidTr="00A21470">
      <w:trPr>
        <w:trHeight w:val="231"/>
      </w:trPr>
      <w:tc>
        <w:tcPr>
          <w:tcW w:w="9070" w:type="dxa"/>
          <w:gridSpan w:val="6"/>
          <w:tcBorders>
            <w:top w:val="single" w:sz="4" w:space="0" w:color="auto"/>
            <w:left w:val="single" w:sz="4" w:space="0" w:color="auto"/>
            <w:bottom w:val="single" w:sz="4" w:space="0" w:color="auto"/>
            <w:right w:val="single" w:sz="4" w:space="0" w:color="auto"/>
          </w:tcBorders>
        </w:tcPr>
        <w:p w14:paraId="581E8E84" w14:textId="208943B0" w:rsidR="00A21470" w:rsidRPr="002C1428" w:rsidRDefault="00A21470" w:rsidP="008E7509">
          <w:pPr>
            <w:pStyle w:val="Footer"/>
            <w:jc w:val="center"/>
            <w:rPr>
              <w:rStyle w:val="PageNumber"/>
              <w:sz w:val="16"/>
              <w:szCs w:val="16"/>
            </w:rPr>
          </w:pPr>
          <w:r w:rsidRPr="002C1428">
            <w:rPr>
              <w:sz w:val="16"/>
              <w:szCs w:val="16"/>
            </w:rPr>
            <w:t xml:space="preserve">Do not refer to a </w:t>
          </w:r>
          <w:proofErr w:type="gramStart"/>
          <w:r w:rsidRPr="002C1428">
            <w:rPr>
              <w:sz w:val="16"/>
              <w:szCs w:val="16"/>
            </w:rPr>
            <w:t>paper based</w:t>
          </w:r>
          <w:proofErr w:type="gramEnd"/>
          <w:r w:rsidRPr="002C1428">
            <w:rPr>
              <w:sz w:val="16"/>
              <w:szCs w:val="16"/>
            </w:rPr>
            <w:t xml:space="preserve"> copy of this policy document. </w:t>
          </w:r>
          <w:r>
            <w:rPr>
              <w:sz w:val="16"/>
              <w:szCs w:val="16"/>
            </w:rPr>
            <w:t>The most current</w:t>
          </w:r>
          <w:r w:rsidRPr="002C1428">
            <w:rPr>
              <w:sz w:val="16"/>
              <w:szCs w:val="16"/>
            </w:rPr>
            <w:t xml:space="preserve"> version</w:t>
          </w:r>
          <w:r>
            <w:rPr>
              <w:sz w:val="16"/>
              <w:szCs w:val="16"/>
            </w:rPr>
            <w:t xml:space="preserve"> can be found</w:t>
          </w:r>
          <w:r w:rsidRPr="002C1428">
            <w:rPr>
              <w:sz w:val="16"/>
              <w:szCs w:val="16"/>
            </w:rPr>
            <w:t xml:space="preserve"> on the </w:t>
          </w:r>
          <w:r>
            <w:rPr>
              <w:sz w:val="16"/>
              <w:szCs w:val="16"/>
            </w:rPr>
            <w:t>CHS</w:t>
          </w:r>
          <w:r w:rsidRPr="002C1428">
            <w:rPr>
              <w:sz w:val="16"/>
              <w:szCs w:val="16"/>
            </w:rPr>
            <w:t xml:space="preserve"> Policy Register</w:t>
          </w:r>
        </w:p>
      </w:tc>
    </w:tr>
  </w:tbl>
  <w:p w14:paraId="08682A85" w14:textId="0FDE7BBC" w:rsidR="00A21470" w:rsidRPr="00AE7C5C" w:rsidRDefault="00A21470" w:rsidP="00470E63">
    <w:pPr>
      <w:pStyle w:val="Footer"/>
      <w:tabs>
        <w:tab w:val="clear" w:pos="4153"/>
        <w:tab w:val="clear" w:pos="8306"/>
        <w:tab w:val="left" w:pos="1428"/>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3E6808" w14:textId="77777777" w:rsidR="003C63F1" w:rsidRDefault="003C63F1" w:rsidP="00F66CB0">
      <w:r>
        <w:separator/>
      </w:r>
    </w:p>
  </w:footnote>
  <w:footnote w:type="continuationSeparator" w:id="0">
    <w:p w14:paraId="676B772F" w14:textId="77777777" w:rsidR="003C63F1" w:rsidRDefault="003C63F1" w:rsidP="00F66C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4"/>
      <w:gridCol w:w="3526"/>
    </w:tblGrid>
    <w:tr w:rsidR="00A21470" w14:paraId="60F17A8F" w14:textId="77777777" w:rsidTr="00A21470">
      <w:trPr>
        <w:trHeight w:val="1418"/>
      </w:trPr>
      <w:tc>
        <w:tcPr>
          <w:tcW w:w="5556" w:type="dxa"/>
          <w:vAlign w:val="center"/>
          <w:hideMark/>
        </w:tcPr>
        <w:p w14:paraId="4A5666D5" w14:textId="77777777" w:rsidR="00A21470" w:rsidRDefault="00A21470" w:rsidP="00A939DF">
          <w:pPr>
            <w:pStyle w:val="Header"/>
            <w:rPr>
              <w:sz w:val="20"/>
            </w:rPr>
          </w:pPr>
          <w:r>
            <w:rPr>
              <w:noProof/>
              <w:sz w:val="20"/>
            </w:rPr>
            <w:drawing>
              <wp:inline distT="0" distB="0" distL="0" distR="0" wp14:anchorId="2AF797D7" wp14:editId="7788EF6A">
                <wp:extent cx="3295650" cy="723900"/>
                <wp:effectExtent l="0" t="0" r="0" b="0"/>
                <wp:docPr id="2" name="Picture 2" descr="Canberra Health Services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nberra Health Services_RGB"/>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295650" cy="723900"/>
                        </a:xfrm>
                        <a:prstGeom prst="rect">
                          <a:avLst/>
                        </a:prstGeom>
                        <a:noFill/>
                        <a:ln>
                          <a:noFill/>
                        </a:ln>
                      </pic:spPr>
                    </pic:pic>
                  </a:graphicData>
                </a:graphic>
              </wp:inline>
            </w:drawing>
          </w:r>
        </w:p>
      </w:tc>
      <w:tc>
        <w:tcPr>
          <w:tcW w:w="3730" w:type="dxa"/>
          <w:vAlign w:val="center"/>
          <w:hideMark/>
        </w:tcPr>
        <w:p w14:paraId="6FB3D4A4" w14:textId="6E5DF6CB" w:rsidR="00A21470" w:rsidRDefault="002433C8" w:rsidP="00A939DF">
          <w:pPr>
            <w:pStyle w:val="Header"/>
            <w:tabs>
              <w:tab w:val="left" w:pos="720"/>
            </w:tabs>
            <w:jc w:val="right"/>
            <w:rPr>
              <w:sz w:val="20"/>
            </w:rPr>
          </w:pPr>
          <w:bookmarkStart w:id="43" w:name="_top"/>
          <w:bookmarkEnd w:id="43"/>
          <w:r>
            <w:rPr>
              <w:sz w:val="20"/>
            </w:rPr>
            <w:t>CHS21/678</w:t>
          </w:r>
        </w:p>
      </w:tc>
    </w:tr>
  </w:tbl>
  <w:p w14:paraId="08682A75" w14:textId="77777777" w:rsidR="00A21470" w:rsidRPr="00FC3538" w:rsidRDefault="00A21470">
    <w:pPr>
      <w:pStyle w:val="Header"/>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C2F4A976"/>
    <w:lvl w:ilvl="0">
      <w:start w:val="1"/>
      <w:numFmt w:val="bullet"/>
      <w:pStyle w:val="ListBullet"/>
      <w:lvlText w:val=""/>
      <w:lvlJc w:val="left"/>
      <w:pPr>
        <w:tabs>
          <w:tab w:val="num" w:pos="1080"/>
        </w:tabs>
        <w:ind w:left="1080" w:hanging="360"/>
      </w:pPr>
      <w:rPr>
        <w:rFonts w:ascii="Symbol" w:hAnsi="Symbol" w:hint="default"/>
        <w:color w:val="auto"/>
      </w:rPr>
    </w:lvl>
  </w:abstractNum>
  <w:abstractNum w:abstractNumId="1" w15:restartNumberingAfterBreak="0">
    <w:nsid w:val="02342134"/>
    <w:multiLevelType w:val="hybridMultilevel"/>
    <w:tmpl w:val="F55C8A7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2" w15:restartNumberingAfterBreak="0">
    <w:nsid w:val="036F7A16"/>
    <w:multiLevelType w:val="hybridMultilevel"/>
    <w:tmpl w:val="B81EF36C"/>
    <w:lvl w:ilvl="0" w:tplc="0C090001">
      <w:start w:val="1"/>
      <w:numFmt w:val="bullet"/>
      <w:lvlText w:val=""/>
      <w:lvlJc w:val="left"/>
      <w:pPr>
        <w:tabs>
          <w:tab w:val="num" w:pos="7590"/>
        </w:tabs>
        <w:ind w:left="7590" w:hanging="360"/>
      </w:pPr>
      <w:rPr>
        <w:rFonts w:ascii="Symbol" w:hAnsi="Symbol" w:hint="default"/>
      </w:rPr>
    </w:lvl>
    <w:lvl w:ilvl="1" w:tplc="0C090003" w:tentative="1">
      <w:start w:val="1"/>
      <w:numFmt w:val="bullet"/>
      <w:lvlText w:val="o"/>
      <w:lvlJc w:val="left"/>
      <w:pPr>
        <w:ind w:left="8310" w:hanging="360"/>
      </w:pPr>
      <w:rPr>
        <w:rFonts w:ascii="Courier New" w:hAnsi="Courier New" w:hint="default"/>
      </w:rPr>
    </w:lvl>
    <w:lvl w:ilvl="2" w:tplc="0C090005" w:tentative="1">
      <w:start w:val="1"/>
      <w:numFmt w:val="bullet"/>
      <w:lvlText w:val=""/>
      <w:lvlJc w:val="left"/>
      <w:pPr>
        <w:ind w:left="9030" w:hanging="360"/>
      </w:pPr>
      <w:rPr>
        <w:rFonts w:ascii="Wingdings" w:hAnsi="Wingdings" w:hint="default"/>
      </w:rPr>
    </w:lvl>
    <w:lvl w:ilvl="3" w:tplc="0C090001" w:tentative="1">
      <w:start w:val="1"/>
      <w:numFmt w:val="bullet"/>
      <w:lvlText w:val=""/>
      <w:lvlJc w:val="left"/>
      <w:pPr>
        <w:ind w:left="9750" w:hanging="360"/>
      </w:pPr>
      <w:rPr>
        <w:rFonts w:ascii="Symbol" w:hAnsi="Symbol" w:hint="default"/>
      </w:rPr>
    </w:lvl>
    <w:lvl w:ilvl="4" w:tplc="0C090003" w:tentative="1">
      <w:start w:val="1"/>
      <w:numFmt w:val="bullet"/>
      <w:lvlText w:val="o"/>
      <w:lvlJc w:val="left"/>
      <w:pPr>
        <w:ind w:left="10470" w:hanging="360"/>
      </w:pPr>
      <w:rPr>
        <w:rFonts w:ascii="Courier New" w:hAnsi="Courier New" w:hint="default"/>
      </w:rPr>
    </w:lvl>
    <w:lvl w:ilvl="5" w:tplc="0C090005" w:tentative="1">
      <w:start w:val="1"/>
      <w:numFmt w:val="bullet"/>
      <w:lvlText w:val=""/>
      <w:lvlJc w:val="left"/>
      <w:pPr>
        <w:ind w:left="11190" w:hanging="360"/>
      </w:pPr>
      <w:rPr>
        <w:rFonts w:ascii="Wingdings" w:hAnsi="Wingdings" w:hint="default"/>
      </w:rPr>
    </w:lvl>
    <w:lvl w:ilvl="6" w:tplc="0C090001" w:tentative="1">
      <w:start w:val="1"/>
      <w:numFmt w:val="bullet"/>
      <w:lvlText w:val=""/>
      <w:lvlJc w:val="left"/>
      <w:pPr>
        <w:ind w:left="11910" w:hanging="360"/>
      </w:pPr>
      <w:rPr>
        <w:rFonts w:ascii="Symbol" w:hAnsi="Symbol" w:hint="default"/>
      </w:rPr>
    </w:lvl>
    <w:lvl w:ilvl="7" w:tplc="0C090003" w:tentative="1">
      <w:start w:val="1"/>
      <w:numFmt w:val="bullet"/>
      <w:lvlText w:val="o"/>
      <w:lvlJc w:val="left"/>
      <w:pPr>
        <w:ind w:left="12630" w:hanging="360"/>
      </w:pPr>
      <w:rPr>
        <w:rFonts w:ascii="Courier New" w:hAnsi="Courier New" w:hint="default"/>
      </w:rPr>
    </w:lvl>
    <w:lvl w:ilvl="8" w:tplc="0C090005" w:tentative="1">
      <w:start w:val="1"/>
      <w:numFmt w:val="bullet"/>
      <w:lvlText w:val=""/>
      <w:lvlJc w:val="left"/>
      <w:pPr>
        <w:ind w:left="13350" w:hanging="360"/>
      </w:pPr>
      <w:rPr>
        <w:rFonts w:ascii="Wingdings" w:hAnsi="Wingdings" w:hint="default"/>
      </w:rPr>
    </w:lvl>
  </w:abstractNum>
  <w:abstractNum w:abstractNumId="3" w15:restartNumberingAfterBreak="0">
    <w:nsid w:val="0A004C38"/>
    <w:multiLevelType w:val="hybridMultilevel"/>
    <w:tmpl w:val="8A323BAA"/>
    <w:lvl w:ilvl="0" w:tplc="D4461D7A">
      <w:start w:val="1"/>
      <w:numFmt w:val="bullet"/>
      <w:lvlText w:val="o"/>
      <w:lvlJc w:val="left"/>
      <w:pPr>
        <w:ind w:left="720" w:hanging="360"/>
      </w:pPr>
      <w:rPr>
        <w:rFonts w:ascii="Courier New" w:hAnsi="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D580EBE"/>
    <w:multiLevelType w:val="hybridMultilevel"/>
    <w:tmpl w:val="A3BE4358"/>
    <w:lvl w:ilvl="0" w:tplc="D4461D7A">
      <w:start w:val="1"/>
      <w:numFmt w:val="bullet"/>
      <w:lvlText w:val="o"/>
      <w:lvlJc w:val="left"/>
      <w:pPr>
        <w:ind w:left="720" w:hanging="360"/>
      </w:pPr>
      <w:rPr>
        <w:rFonts w:ascii="Courier New" w:hAnsi="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0AC3714"/>
    <w:multiLevelType w:val="hybridMultilevel"/>
    <w:tmpl w:val="8DCA0690"/>
    <w:lvl w:ilvl="0" w:tplc="A0AA2072">
      <w:start w:val="1"/>
      <w:numFmt w:val="decimal"/>
      <w:lvlText w:val="%1."/>
      <w:lvlJc w:val="left"/>
      <w:pPr>
        <w:ind w:left="1571" w:hanging="360"/>
      </w:pPr>
      <w:rPr>
        <w:rFonts w:ascii="Calibri" w:hAnsi="Calibri" w:hint="default"/>
        <w:b w:val="0"/>
        <w:i w:val="0"/>
        <w:sz w:val="24"/>
      </w:rPr>
    </w:lvl>
    <w:lvl w:ilvl="1" w:tplc="0C090019" w:tentative="1">
      <w:start w:val="1"/>
      <w:numFmt w:val="lowerLetter"/>
      <w:lvlText w:val="%2."/>
      <w:lvlJc w:val="left"/>
      <w:pPr>
        <w:ind w:left="2291" w:hanging="360"/>
      </w:pPr>
    </w:lvl>
    <w:lvl w:ilvl="2" w:tplc="0C09001B" w:tentative="1">
      <w:start w:val="1"/>
      <w:numFmt w:val="lowerRoman"/>
      <w:lvlText w:val="%3."/>
      <w:lvlJc w:val="right"/>
      <w:pPr>
        <w:ind w:left="3011" w:hanging="180"/>
      </w:pPr>
    </w:lvl>
    <w:lvl w:ilvl="3" w:tplc="0C09000F" w:tentative="1">
      <w:start w:val="1"/>
      <w:numFmt w:val="decimal"/>
      <w:lvlText w:val="%4."/>
      <w:lvlJc w:val="left"/>
      <w:pPr>
        <w:ind w:left="3731" w:hanging="360"/>
      </w:pPr>
    </w:lvl>
    <w:lvl w:ilvl="4" w:tplc="0C090019" w:tentative="1">
      <w:start w:val="1"/>
      <w:numFmt w:val="lowerLetter"/>
      <w:lvlText w:val="%5."/>
      <w:lvlJc w:val="left"/>
      <w:pPr>
        <w:ind w:left="4451" w:hanging="360"/>
      </w:pPr>
    </w:lvl>
    <w:lvl w:ilvl="5" w:tplc="0C09001B" w:tentative="1">
      <w:start w:val="1"/>
      <w:numFmt w:val="lowerRoman"/>
      <w:lvlText w:val="%6."/>
      <w:lvlJc w:val="right"/>
      <w:pPr>
        <w:ind w:left="5171" w:hanging="180"/>
      </w:pPr>
    </w:lvl>
    <w:lvl w:ilvl="6" w:tplc="0C09000F" w:tentative="1">
      <w:start w:val="1"/>
      <w:numFmt w:val="decimal"/>
      <w:lvlText w:val="%7."/>
      <w:lvlJc w:val="left"/>
      <w:pPr>
        <w:ind w:left="5891" w:hanging="360"/>
      </w:pPr>
    </w:lvl>
    <w:lvl w:ilvl="7" w:tplc="0C090019" w:tentative="1">
      <w:start w:val="1"/>
      <w:numFmt w:val="lowerLetter"/>
      <w:lvlText w:val="%8."/>
      <w:lvlJc w:val="left"/>
      <w:pPr>
        <w:ind w:left="6611" w:hanging="360"/>
      </w:pPr>
    </w:lvl>
    <w:lvl w:ilvl="8" w:tplc="0C09001B" w:tentative="1">
      <w:start w:val="1"/>
      <w:numFmt w:val="lowerRoman"/>
      <w:lvlText w:val="%9."/>
      <w:lvlJc w:val="right"/>
      <w:pPr>
        <w:ind w:left="7331" w:hanging="180"/>
      </w:pPr>
    </w:lvl>
  </w:abstractNum>
  <w:abstractNum w:abstractNumId="6" w15:restartNumberingAfterBreak="0">
    <w:nsid w:val="15050C8F"/>
    <w:multiLevelType w:val="hybridMultilevel"/>
    <w:tmpl w:val="04F469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63234E9"/>
    <w:multiLevelType w:val="hybridMultilevel"/>
    <w:tmpl w:val="2EC23B4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8" w15:restartNumberingAfterBreak="0">
    <w:nsid w:val="1A8A6875"/>
    <w:multiLevelType w:val="hybridMultilevel"/>
    <w:tmpl w:val="D67E59F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1BDD16B2"/>
    <w:multiLevelType w:val="hybridMultilevel"/>
    <w:tmpl w:val="41EAF9E6"/>
    <w:lvl w:ilvl="0" w:tplc="D4461D7A">
      <w:start w:val="1"/>
      <w:numFmt w:val="bullet"/>
      <w:lvlText w:val="o"/>
      <w:lvlJc w:val="left"/>
      <w:pPr>
        <w:ind w:left="720" w:hanging="360"/>
      </w:pPr>
      <w:rPr>
        <w:rFonts w:ascii="Courier New" w:hAnsi="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E6D7DF6"/>
    <w:multiLevelType w:val="hybridMultilevel"/>
    <w:tmpl w:val="410CB9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F830059"/>
    <w:multiLevelType w:val="hybridMultilevel"/>
    <w:tmpl w:val="ED20A64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301B3284"/>
    <w:multiLevelType w:val="hybridMultilevel"/>
    <w:tmpl w:val="54A49092"/>
    <w:lvl w:ilvl="0" w:tplc="BEDC8AC0">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37BB30FB"/>
    <w:multiLevelType w:val="hybridMultilevel"/>
    <w:tmpl w:val="391E906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690397C"/>
    <w:multiLevelType w:val="hybridMultilevel"/>
    <w:tmpl w:val="32B845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7C45DC8"/>
    <w:multiLevelType w:val="hybridMultilevel"/>
    <w:tmpl w:val="28268A8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4C4C4561"/>
    <w:multiLevelType w:val="hybridMultilevel"/>
    <w:tmpl w:val="B39281C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4E815FF8"/>
    <w:multiLevelType w:val="hybridMultilevel"/>
    <w:tmpl w:val="D3CAA554"/>
    <w:lvl w:ilvl="0" w:tplc="0C090001">
      <w:start w:val="1"/>
      <w:numFmt w:val="bullet"/>
      <w:lvlText w:val=""/>
      <w:lvlJc w:val="left"/>
      <w:pPr>
        <w:ind w:left="417" w:hanging="360"/>
      </w:pPr>
      <w:rPr>
        <w:rFonts w:ascii="Symbol" w:hAnsi="Symbol" w:hint="default"/>
      </w:rPr>
    </w:lvl>
    <w:lvl w:ilvl="1" w:tplc="0C090003" w:tentative="1">
      <w:start w:val="1"/>
      <w:numFmt w:val="bullet"/>
      <w:lvlText w:val="o"/>
      <w:lvlJc w:val="left"/>
      <w:pPr>
        <w:ind w:left="1137" w:hanging="360"/>
      </w:pPr>
      <w:rPr>
        <w:rFonts w:ascii="Courier New" w:hAnsi="Courier New" w:cs="Courier New" w:hint="default"/>
      </w:rPr>
    </w:lvl>
    <w:lvl w:ilvl="2" w:tplc="0C090005" w:tentative="1">
      <w:start w:val="1"/>
      <w:numFmt w:val="bullet"/>
      <w:lvlText w:val=""/>
      <w:lvlJc w:val="left"/>
      <w:pPr>
        <w:ind w:left="1857" w:hanging="360"/>
      </w:pPr>
      <w:rPr>
        <w:rFonts w:ascii="Wingdings" w:hAnsi="Wingdings" w:hint="default"/>
      </w:rPr>
    </w:lvl>
    <w:lvl w:ilvl="3" w:tplc="0C090001" w:tentative="1">
      <w:start w:val="1"/>
      <w:numFmt w:val="bullet"/>
      <w:lvlText w:val=""/>
      <w:lvlJc w:val="left"/>
      <w:pPr>
        <w:ind w:left="2577" w:hanging="360"/>
      </w:pPr>
      <w:rPr>
        <w:rFonts w:ascii="Symbol" w:hAnsi="Symbol" w:hint="default"/>
      </w:rPr>
    </w:lvl>
    <w:lvl w:ilvl="4" w:tplc="0C090003" w:tentative="1">
      <w:start w:val="1"/>
      <w:numFmt w:val="bullet"/>
      <w:lvlText w:val="o"/>
      <w:lvlJc w:val="left"/>
      <w:pPr>
        <w:ind w:left="3297" w:hanging="360"/>
      </w:pPr>
      <w:rPr>
        <w:rFonts w:ascii="Courier New" w:hAnsi="Courier New" w:cs="Courier New" w:hint="default"/>
      </w:rPr>
    </w:lvl>
    <w:lvl w:ilvl="5" w:tplc="0C090005" w:tentative="1">
      <w:start w:val="1"/>
      <w:numFmt w:val="bullet"/>
      <w:lvlText w:val=""/>
      <w:lvlJc w:val="left"/>
      <w:pPr>
        <w:ind w:left="4017" w:hanging="360"/>
      </w:pPr>
      <w:rPr>
        <w:rFonts w:ascii="Wingdings" w:hAnsi="Wingdings" w:hint="default"/>
      </w:rPr>
    </w:lvl>
    <w:lvl w:ilvl="6" w:tplc="0C090001" w:tentative="1">
      <w:start w:val="1"/>
      <w:numFmt w:val="bullet"/>
      <w:lvlText w:val=""/>
      <w:lvlJc w:val="left"/>
      <w:pPr>
        <w:ind w:left="4737" w:hanging="360"/>
      </w:pPr>
      <w:rPr>
        <w:rFonts w:ascii="Symbol" w:hAnsi="Symbol" w:hint="default"/>
      </w:rPr>
    </w:lvl>
    <w:lvl w:ilvl="7" w:tplc="0C090003" w:tentative="1">
      <w:start w:val="1"/>
      <w:numFmt w:val="bullet"/>
      <w:lvlText w:val="o"/>
      <w:lvlJc w:val="left"/>
      <w:pPr>
        <w:ind w:left="5457" w:hanging="360"/>
      </w:pPr>
      <w:rPr>
        <w:rFonts w:ascii="Courier New" w:hAnsi="Courier New" w:cs="Courier New" w:hint="default"/>
      </w:rPr>
    </w:lvl>
    <w:lvl w:ilvl="8" w:tplc="0C090005" w:tentative="1">
      <w:start w:val="1"/>
      <w:numFmt w:val="bullet"/>
      <w:lvlText w:val=""/>
      <w:lvlJc w:val="left"/>
      <w:pPr>
        <w:ind w:left="6177" w:hanging="360"/>
      </w:pPr>
      <w:rPr>
        <w:rFonts w:ascii="Wingdings" w:hAnsi="Wingdings" w:hint="default"/>
      </w:rPr>
    </w:lvl>
  </w:abstractNum>
  <w:abstractNum w:abstractNumId="18" w15:restartNumberingAfterBreak="0">
    <w:nsid w:val="72475307"/>
    <w:multiLevelType w:val="hybridMultilevel"/>
    <w:tmpl w:val="98AA4B2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72B13853"/>
    <w:multiLevelType w:val="hybridMultilevel"/>
    <w:tmpl w:val="1636769C"/>
    <w:lvl w:ilvl="0" w:tplc="D4461D7A">
      <w:start w:val="1"/>
      <w:numFmt w:val="bullet"/>
      <w:lvlText w:val="o"/>
      <w:lvlJc w:val="left"/>
      <w:pPr>
        <w:ind w:left="720" w:hanging="360"/>
      </w:pPr>
      <w:rPr>
        <w:rFonts w:ascii="Courier New" w:hAnsi="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775E1E53"/>
    <w:multiLevelType w:val="hybridMultilevel"/>
    <w:tmpl w:val="3E165A78"/>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79837006"/>
    <w:multiLevelType w:val="hybridMultilevel"/>
    <w:tmpl w:val="EDB6E8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7B9D1C4E"/>
    <w:multiLevelType w:val="hybridMultilevel"/>
    <w:tmpl w:val="295886E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3" w15:restartNumberingAfterBreak="0">
    <w:nsid w:val="7F5244B9"/>
    <w:multiLevelType w:val="hybridMultilevel"/>
    <w:tmpl w:val="CC4AC09E"/>
    <w:lvl w:ilvl="0" w:tplc="D4461D7A">
      <w:start w:val="1"/>
      <w:numFmt w:val="bullet"/>
      <w:lvlText w:val="o"/>
      <w:lvlJc w:val="left"/>
      <w:pPr>
        <w:ind w:left="720" w:hanging="360"/>
      </w:pPr>
      <w:rPr>
        <w:rFonts w:ascii="Courier New" w:hAnsi="Courier New" w:hint="default"/>
      </w:rPr>
    </w:lvl>
    <w:lvl w:ilvl="1" w:tplc="07D86202">
      <w:numFmt w:val="bullet"/>
      <w:lvlText w:val="•"/>
      <w:lvlJc w:val="left"/>
      <w:pPr>
        <w:ind w:left="720" w:hanging="720"/>
      </w:pPr>
      <w:rPr>
        <w:rFonts w:ascii="Calibri" w:eastAsia="Times New Roman" w:hAnsi="Calibri" w:cs="Calibri"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7FAE0B8C"/>
    <w:multiLevelType w:val="hybridMultilevel"/>
    <w:tmpl w:val="48B011D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0"/>
  </w:num>
  <w:num w:numId="2">
    <w:abstractNumId w:val="2"/>
  </w:num>
  <w:num w:numId="3">
    <w:abstractNumId w:val="21"/>
  </w:num>
  <w:num w:numId="4">
    <w:abstractNumId w:val="6"/>
  </w:num>
  <w:num w:numId="5">
    <w:abstractNumId w:val="10"/>
  </w:num>
  <w:num w:numId="6">
    <w:abstractNumId w:val="5"/>
  </w:num>
  <w:num w:numId="7">
    <w:abstractNumId w:val="22"/>
  </w:num>
  <w:num w:numId="8">
    <w:abstractNumId w:val="17"/>
  </w:num>
  <w:num w:numId="9">
    <w:abstractNumId w:val="15"/>
  </w:num>
  <w:num w:numId="10">
    <w:abstractNumId w:val="15"/>
  </w:num>
  <w:num w:numId="11">
    <w:abstractNumId w:val="1"/>
  </w:num>
  <w:num w:numId="12">
    <w:abstractNumId w:val="7"/>
  </w:num>
  <w:num w:numId="13">
    <w:abstractNumId w:val="8"/>
  </w:num>
  <w:num w:numId="14">
    <w:abstractNumId w:val="20"/>
  </w:num>
  <w:num w:numId="15">
    <w:abstractNumId w:val="9"/>
  </w:num>
  <w:num w:numId="16">
    <w:abstractNumId w:val="23"/>
  </w:num>
  <w:num w:numId="17">
    <w:abstractNumId w:val="12"/>
  </w:num>
  <w:num w:numId="18">
    <w:abstractNumId w:val="16"/>
  </w:num>
  <w:num w:numId="19">
    <w:abstractNumId w:val="11"/>
  </w:num>
  <w:num w:numId="20">
    <w:abstractNumId w:val="14"/>
  </w:num>
  <w:num w:numId="21">
    <w:abstractNumId w:val="13"/>
  </w:num>
  <w:num w:numId="22">
    <w:abstractNumId w:val="19"/>
  </w:num>
  <w:num w:numId="23">
    <w:abstractNumId w:val="18"/>
  </w:num>
  <w:num w:numId="24">
    <w:abstractNumId w:val="3"/>
  </w:num>
  <w:num w:numId="25">
    <w:abstractNumId w:val="4"/>
  </w:num>
  <w:num w:numId="2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6904"/>
    <w:rsid w:val="00010E74"/>
    <w:rsid w:val="000121C3"/>
    <w:rsid w:val="00015B90"/>
    <w:rsid w:val="0001607A"/>
    <w:rsid w:val="00025907"/>
    <w:rsid w:val="0003358B"/>
    <w:rsid w:val="00057258"/>
    <w:rsid w:val="000728F3"/>
    <w:rsid w:val="00097221"/>
    <w:rsid w:val="000A3D5E"/>
    <w:rsid w:val="000A716D"/>
    <w:rsid w:val="000B5C8C"/>
    <w:rsid w:val="000C59E2"/>
    <w:rsid w:val="000C5ED8"/>
    <w:rsid w:val="000C7B2D"/>
    <w:rsid w:val="000E284C"/>
    <w:rsid w:val="000F7B7E"/>
    <w:rsid w:val="0010015B"/>
    <w:rsid w:val="00103EEA"/>
    <w:rsid w:val="001201F0"/>
    <w:rsid w:val="00153FB3"/>
    <w:rsid w:val="001670BB"/>
    <w:rsid w:val="0018239D"/>
    <w:rsid w:val="00191109"/>
    <w:rsid w:val="001A0053"/>
    <w:rsid w:val="001B2465"/>
    <w:rsid w:val="001E64DB"/>
    <w:rsid w:val="001F2829"/>
    <w:rsid w:val="001F2C50"/>
    <w:rsid w:val="001F6D2D"/>
    <w:rsid w:val="00205AF9"/>
    <w:rsid w:val="00212C43"/>
    <w:rsid w:val="00240B97"/>
    <w:rsid w:val="002433C8"/>
    <w:rsid w:val="0025382D"/>
    <w:rsid w:val="00253F5A"/>
    <w:rsid w:val="00260C52"/>
    <w:rsid w:val="00263BA6"/>
    <w:rsid w:val="00266379"/>
    <w:rsid w:val="0026690C"/>
    <w:rsid w:val="0027264D"/>
    <w:rsid w:val="00293E43"/>
    <w:rsid w:val="002B478A"/>
    <w:rsid w:val="002B5DD6"/>
    <w:rsid w:val="002B5F43"/>
    <w:rsid w:val="002C05A8"/>
    <w:rsid w:val="002D0283"/>
    <w:rsid w:val="002F7AFC"/>
    <w:rsid w:val="00313707"/>
    <w:rsid w:val="00330C25"/>
    <w:rsid w:val="00346B74"/>
    <w:rsid w:val="00356671"/>
    <w:rsid w:val="00376A6D"/>
    <w:rsid w:val="00380B98"/>
    <w:rsid w:val="003920E6"/>
    <w:rsid w:val="00396023"/>
    <w:rsid w:val="00396F11"/>
    <w:rsid w:val="003C4BB5"/>
    <w:rsid w:val="003C63F1"/>
    <w:rsid w:val="003E167B"/>
    <w:rsid w:val="003E4CC0"/>
    <w:rsid w:val="003F193C"/>
    <w:rsid w:val="003F3D8F"/>
    <w:rsid w:val="00412CED"/>
    <w:rsid w:val="00427139"/>
    <w:rsid w:val="004358E9"/>
    <w:rsid w:val="00447B55"/>
    <w:rsid w:val="00465C91"/>
    <w:rsid w:val="00467AB8"/>
    <w:rsid w:val="00470E63"/>
    <w:rsid w:val="00487DD5"/>
    <w:rsid w:val="004A2E02"/>
    <w:rsid w:val="004A6A76"/>
    <w:rsid w:val="004B7C43"/>
    <w:rsid w:val="004C2B20"/>
    <w:rsid w:val="004E28AD"/>
    <w:rsid w:val="004F1D05"/>
    <w:rsid w:val="004F200B"/>
    <w:rsid w:val="0050147B"/>
    <w:rsid w:val="00503F75"/>
    <w:rsid w:val="0052443C"/>
    <w:rsid w:val="0052775E"/>
    <w:rsid w:val="00536BD8"/>
    <w:rsid w:val="00542514"/>
    <w:rsid w:val="00543C1F"/>
    <w:rsid w:val="00546AED"/>
    <w:rsid w:val="005621E4"/>
    <w:rsid w:val="005650A0"/>
    <w:rsid w:val="005706F2"/>
    <w:rsid w:val="005736DB"/>
    <w:rsid w:val="005743AC"/>
    <w:rsid w:val="0059417F"/>
    <w:rsid w:val="00596FD7"/>
    <w:rsid w:val="005A3625"/>
    <w:rsid w:val="005B4738"/>
    <w:rsid w:val="005C212D"/>
    <w:rsid w:val="005C3CB0"/>
    <w:rsid w:val="005C4D1A"/>
    <w:rsid w:val="005C6EA3"/>
    <w:rsid w:val="00600E05"/>
    <w:rsid w:val="00612231"/>
    <w:rsid w:val="00614380"/>
    <w:rsid w:val="00635EB1"/>
    <w:rsid w:val="006473BB"/>
    <w:rsid w:val="0065246A"/>
    <w:rsid w:val="0066495D"/>
    <w:rsid w:val="006743DB"/>
    <w:rsid w:val="00695EB6"/>
    <w:rsid w:val="006A4D46"/>
    <w:rsid w:val="006A6024"/>
    <w:rsid w:val="006B6FFE"/>
    <w:rsid w:val="006C31FF"/>
    <w:rsid w:val="006C6B6C"/>
    <w:rsid w:val="006C704D"/>
    <w:rsid w:val="0070331D"/>
    <w:rsid w:val="00741B43"/>
    <w:rsid w:val="00752315"/>
    <w:rsid w:val="00756537"/>
    <w:rsid w:val="00772D39"/>
    <w:rsid w:val="00775280"/>
    <w:rsid w:val="007A0EBC"/>
    <w:rsid w:val="007B4ABB"/>
    <w:rsid w:val="007B6904"/>
    <w:rsid w:val="007C04E7"/>
    <w:rsid w:val="00815DEF"/>
    <w:rsid w:val="00816782"/>
    <w:rsid w:val="0082141D"/>
    <w:rsid w:val="00827F24"/>
    <w:rsid w:val="00855DA8"/>
    <w:rsid w:val="0086323F"/>
    <w:rsid w:val="00865480"/>
    <w:rsid w:val="008732E4"/>
    <w:rsid w:val="008812B3"/>
    <w:rsid w:val="008820F8"/>
    <w:rsid w:val="00882359"/>
    <w:rsid w:val="00884512"/>
    <w:rsid w:val="00886399"/>
    <w:rsid w:val="008974CA"/>
    <w:rsid w:val="008D0CBA"/>
    <w:rsid w:val="008E1F7F"/>
    <w:rsid w:val="008E3427"/>
    <w:rsid w:val="008E74FD"/>
    <w:rsid w:val="008E7509"/>
    <w:rsid w:val="008F00E8"/>
    <w:rsid w:val="008F6921"/>
    <w:rsid w:val="00933EED"/>
    <w:rsid w:val="00940CDE"/>
    <w:rsid w:val="00944AC4"/>
    <w:rsid w:val="00975394"/>
    <w:rsid w:val="0097742A"/>
    <w:rsid w:val="00980AE7"/>
    <w:rsid w:val="00980EED"/>
    <w:rsid w:val="0098312B"/>
    <w:rsid w:val="00985551"/>
    <w:rsid w:val="0098579F"/>
    <w:rsid w:val="00991670"/>
    <w:rsid w:val="009A534C"/>
    <w:rsid w:val="009B0E44"/>
    <w:rsid w:val="009B4A8F"/>
    <w:rsid w:val="009B6C8C"/>
    <w:rsid w:val="009B6F42"/>
    <w:rsid w:val="009C0FCA"/>
    <w:rsid w:val="009C3963"/>
    <w:rsid w:val="009D323C"/>
    <w:rsid w:val="009D3F6E"/>
    <w:rsid w:val="009F641E"/>
    <w:rsid w:val="00A063FE"/>
    <w:rsid w:val="00A13087"/>
    <w:rsid w:val="00A13C2E"/>
    <w:rsid w:val="00A21470"/>
    <w:rsid w:val="00A335B4"/>
    <w:rsid w:val="00A3469C"/>
    <w:rsid w:val="00A350E5"/>
    <w:rsid w:val="00A35E2D"/>
    <w:rsid w:val="00A37802"/>
    <w:rsid w:val="00A74B8A"/>
    <w:rsid w:val="00A74BBB"/>
    <w:rsid w:val="00A85F61"/>
    <w:rsid w:val="00A86A9D"/>
    <w:rsid w:val="00A86DB3"/>
    <w:rsid w:val="00A939DF"/>
    <w:rsid w:val="00AA25DC"/>
    <w:rsid w:val="00AC3522"/>
    <w:rsid w:val="00AF051E"/>
    <w:rsid w:val="00B06F4C"/>
    <w:rsid w:val="00B10F87"/>
    <w:rsid w:val="00B11471"/>
    <w:rsid w:val="00B17115"/>
    <w:rsid w:val="00B21043"/>
    <w:rsid w:val="00B2344B"/>
    <w:rsid w:val="00B30DA2"/>
    <w:rsid w:val="00B36F49"/>
    <w:rsid w:val="00B4285B"/>
    <w:rsid w:val="00B44CAC"/>
    <w:rsid w:val="00B453FC"/>
    <w:rsid w:val="00B573D6"/>
    <w:rsid w:val="00B61F35"/>
    <w:rsid w:val="00B634F1"/>
    <w:rsid w:val="00B81455"/>
    <w:rsid w:val="00B8716D"/>
    <w:rsid w:val="00B948FF"/>
    <w:rsid w:val="00B9627F"/>
    <w:rsid w:val="00BA0A1B"/>
    <w:rsid w:val="00BA2415"/>
    <w:rsid w:val="00BA4F95"/>
    <w:rsid w:val="00BA5B60"/>
    <w:rsid w:val="00BB33F9"/>
    <w:rsid w:val="00BC3CE6"/>
    <w:rsid w:val="00BC6A8A"/>
    <w:rsid w:val="00BD03DB"/>
    <w:rsid w:val="00BE5E41"/>
    <w:rsid w:val="00C13D33"/>
    <w:rsid w:val="00C171CF"/>
    <w:rsid w:val="00C24EDC"/>
    <w:rsid w:val="00C25A76"/>
    <w:rsid w:val="00C31BD5"/>
    <w:rsid w:val="00C32206"/>
    <w:rsid w:val="00C425D8"/>
    <w:rsid w:val="00C45B40"/>
    <w:rsid w:val="00C45C67"/>
    <w:rsid w:val="00C4686B"/>
    <w:rsid w:val="00C523FF"/>
    <w:rsid w:val="00C532D4"/>
    <w:rsid w:val="00C606F3"/>
    <w:rsid w:val="00C71C3C"/>
    <w:rsid w:val="00C745AA"/>
    <w:rsid w:val="00C74CC5"/>
    <w:rsid w:val="00C92C87"/>
    <w:rsid w:val="00C9490E"/>
    <w:rsid w:val="00CA593D"/>
    <w:rsid w:val="00CF0643"/>
    <w:rsid w:val="00D006EF"/>
    <w:rsid w:val="00D06786"/>
    <w:rsid w:val="00D16211"/>
    <w:rsid w:val="00D21780"/>
    <w:rsid w:val="00D23346"/>
    <w:rsid w:val="00D243B8"/>
    <w:rsid w:val="00D34794"/>
    <w:rsid w:val="00D42B85"/>
    <w:rsid w:val="00D4502D"/>
    <w:rsid w:val="00D530CE"/>
    <w:rsid w:val="00D53E3C"/>
    <w:rsid w:val="00D54ED5"/>
    <w:rsid w:val="00D7517E"/>
    <w:rsid w:val="00D77950"/>
    <w:rsid w:val="00DC3762"/>
    <w:rsid w:val="00DC739E"/>
    <w:rsid w:val="00DD0346"/>
    <w:rsid w:val="00DD616A"/>
    <w:rsid w:val="00DE0465"/>
    <w:rsid w:val="00E049ED"/>
    <w:rsid w:val="00E27F5B"/>
    <w:rsid w:val="00E34E6D"/>
    <w:rsid w:val="00E37CD4"/>
    <w:rsid w:val="00E41A47"/>
    <w:rsid w:val="00E53B9C"/>
    <w:rsid w:val="00E57848"/>
    <w:rsid w:val="00E61419"/>
    <w:rsid w:val="00EA1A1E"/>
    <w:rsid w:val="00EA2A39"/>
    <w:rsid w:val="00ED21C3"/>
    <w:rsid w:val="00ED388C"/>
    <w:rsid w:val="00EF02B0"/>
    <w:rsid w:val="00F01B61"/>
    <w:rsid w:val="00F13DD8"/>
    <w:rsid w:val="00F149FD"/>
    <w:rsid w:val="00F4262F"/>
    <w:rsid w:val="00F53719"/>
    <w:rsid w:val="00F565DA"/>
    <w:rsid w:val="00F57291"/>
    <w:rsid w:val="00F66CB0"/>
    <w:rsid w:val="00F72D0E"/>
    <w:rsid w:val="00F76C89"/>
    <w:rsid w:val="00F83FBF"/>
    <w:rsid w:val="00FA29B8"/>
    <w:rsid w:val="00FB0773"/>
    <w:rsid w:val="00FB412D"/>
    <w:rsid w:val="00FB7A9E"/>
    <w:rsid w:val="00FC5D60"/>
    <w:rsid w:val="00FD3D92"/>
    <w:rsid w:val="00FD6DCB"/>
    <w:rsid w:val="00FF389E"/>
    <w:rsid w:val="00FF56D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86829D0"/>
  <w15:docId w15:val="{7C59962F-F2E2-4E7A-8675-E3BE360726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0053"/>
    <w:pPr>
      <w:spacing w:after="0" w:line="240" w:lineRule="auto"/>
    </w:pPr>
    <w:rPr>
      <w:rFonts w:ascii="Calibri" w:eastAsia="Times New Roman" w:hAnsi="Calibri" w:cs="Times New Roman"/>
      <w:sz w:val="24"/>
      <w:szCs w:val="20"/>
    </w:rPr>
  </w:style>
  <w:style w:type="paragraph" w:styleId="Heading1">
    <w:name w:val="heading 1"/>
    <w:basedOn w:val="Normal"/>
    <w:next w:val="Normal"/>
    <w:link w:val="Heading1Char"/>
    <w:qFormat/>
    <w:rsid w:val="007B6904"/>
    <w:pPr>
      <w:keepNext/>
      <w:spacing w:before="60" w:after="60"/>
      <w:outlineLvl w:val="0"/>
    </w:pPr>
    <w:rPr>
      <w:rFonts w:cs="Arial"/>
      <w:b/>
      <w:iCs/>
      <w:sz w:val="28"/>
    </w:rPr>
  </w:style>
  <w:style w:type="paragraph" w:styleId="Heading2">
    <w:name w:val="heading 2"/>
    <w:basedOn w:val="Normal"/>
    <w:next w:val="Normal"/>
    <w:link w:val="Heading2Char"/>
    <w:uiPriority w:val="9"/>
    <w:unhideWhenUsed/>
    <w:qFormat/>
    <w:rsid w:val="007B6904"/>
    <w:pPr>
      <w:keepNext/>
      <w:keepLines/>
      <w:outlineLvl w:val="1"/>
    </w:pPr>
    <w:rPr>
      <w:rFonts w:eastAsiaTheme="majorEastAsia" w:cstheme="majorBidi"/>
      <w:b/>
      <w:bCs/>
      <w:szCs w:val="26"/>
    </w:rPr>
  </w:style>
  <w:style w:type="paragraph" w:styleId="Heading3">
    <w:name w:val="heading 3"/>
    <w:basedOn w:val="Normal"/>
    <w:next w:val="Normal"/>
    <w:link w:val="Heading3Char"/>
    <w:uiPriority w:val="9"/>
    <w:semiHidden/>
    <w:unhideWhenUsed/>
    <w:rsid w:val="005743AC"/>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B6904"/>
    <w:rPr>
      <w:rFonts w:ascii="Calibri" w:eastAsia="Times New Roman" w:hAnsi="Calibri" w:cs="Arial"/>
      <w:b/>
      <w:iCs/>
      <w:sz w:val="28"/>
      <w:szCs w:val="20"/>
    </w:rPr>
  </w:style>
  <w:style w:type="table" w:styleId="TableGrid">
    <w:name w:val="Table Grid"/>
    <w:basedOn w:val="TableNormal"/>
    <w:uiPriority w:val="59"/>
    <w:rsid w:val="007B6904"/>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7B6904"/>
    <w:pPr>
      <w:tabs>
        <w:tab w:val="center" w:pos="4153"/>
        <w:tab w:val="right" w:pos="8306"/>
      </w:tabs>
    </w:pPr>
  </w:style>
  <w:style w:type="character" w:customStyle="1" w:styleId="FooterChar">
    <w:name w:val="Footer Char"/>
    <w:basedOn w:val="DefaultParagraphFont"/>
    <w:link w:val="Footer"/>
    <w:uiPriority w:val="99"/>
    <w:rsid w:val="007B6904"/>
    <w:rPr>
      <w:rFonts w:ascii="Times New Roman" w:eastAsia="Times New Roman" w:hAnsi="Times New Roman" w:cs="Times New Roman"/>
      <w:sz w:val="24"/>
      <w:szCs w:val="20"/>
    </w:rPr>
  </w:style>
  <w:style w:type="character" w:styleId="PageNumber">
    <w:name w:val="page number"/>
    <w:basedOn w:val="DefaultParagraphFont"/>
    <w:uiPriority w:val="99"/>
    <w:rsid w:val="007B6904"/>
    <w:rPr>
      <w:rFonts w:cs="Times New Roman"/>
    </w:rPr>
  </w:style>
  <w:style w:type="paragraph" w:styleId="Header">
    <w:name w:val="header"/>
    <w:basedOn w:val="Normal"/>
    <w:link w:val="HeaderChar"/>
    <w:rsid w:val="007B6904"/>
    <w:pPr>
      <w:tabs>
        <w:tab w:val="center" w:pos="4153"/>
        <w:tab w:val="right" w:pos="8306"/>
      </w:tabs>
    </w:pPr>
  </w:style>
  <w:style w:type="character" w:customStyle="1" w:styleId="HeaderChar">
    <w:name w:val="Header Char"/>
    <w:basedOn w:val="DefaultParagraphFont"/>
    <w:link w:val="Header"/>
    <w:rsid w:val="007B6904"/>
    <w:rPr>
      <w:rFonts w:ascii="Times New Roman" w:eastAsia="Times New Roman" w:hAnsi="Times New Roman" w:cs="Times New Roman"/>
      <w:sz w:val="24"/>
      <w:szCs w:val="20"/>
    </w:rPr>
  </w:style>
  <w:style w:type="paragraph" w:styleId="ListParagraph">
    <w:name w:val="List Paragraph"/>
    <w:basedOn w:val="Normal"/>
    <w:uiPriority w:val="34"/>
    <w:qFormat/>
    <w:rsid w:val="007B6904"/>
    <w:pPr>
      <w:ind w:left="720"/>
      <w:contextualSpacing/>
    </w:pPr>
  </w:style>
  <w:style w:type="paragraph" w:customStyle="1" w:styleId="Default">
    <w:name w:val="Default"/>
    <w:rsid w:val="007B6904"/>
    <w:pPr>
      <w:autoSpaceDE w:val="0"/>
      <w:autoSpaceDN w:val="0"/>
      <w:adjustRightInd w:val="0"/>
      <w:spacing w:after="0" w:line="240" w:lineRule="auto"/>
    </w:pPr>
    <w:rPr>
      <w:rFonts w:ascii="Times New Roman" w:eastAsia="Times New Roman" w:hAnsi="Times New Roman" w:cs="Times New Roman"/>
      <w:color w:val="000000"/>
      <w:sz w:val="24"/>
      <w:szCs w:val="24"/>
      <w:lang w:eastAsia="en-AU"/>
    </w:rPr>
  </w:style>
  <w:style w:type="character" w:styleId="Hyperlink">
    <w:name w:val="Hyperlink"/>
    <w:basedOn w:val="DefaultParagraphFont"/>
    <w:uiPriority w:val="99"/>
    <w:rsid w:val="007B6904"/>
    <w:rPr>
      <w:rFonts w:cs="Times New Roman"/>
      <w:color w:val="0000FF"/>
      <w:u w:val="single"/>
    </w:rPr>
  </w:style>
  <w:style w:type="paragraph" w:styleId="ListBullet">
    <w:name w:val="List Bullet"/>
    <w:basedOn w:val="Normal"/>
    <w:uiPriority w:val="99"/>
    <w:qFormat/>
    <w:rsid w:val="00542514"/>
    <w:pPr>
      <w:numPr>
        <w:numId w:val="1"/>
      </w:numPr>
      <w:ind w:left="426" w:hanging="426"/>
    </w:pPr>
  </w:style>
  <w:style w:type="paragraph" w:customStyle="1" w:styleId="ProcedureTemplate">
    <w:name w:val="Procedure Template"/>
    <w:basedOn w:val="Heading1"/>
    <w:rsid w:val="007B6904"/>
    <w:pPr>
      <w:framePr w:hSpace="180" w:wrap="around" w:vAnchor="text" w:hAnchor="margin" w:x="108" w:y="181"/>
    </w:pPr>
    <w:rPr>
      <w:bCs/>
    </w:rPr>
  </w:style>
  <w:style w:type="paragraph" w:customStyle="1" w:styleId="ProcedureTemplateinternalheadings">
    <w:name w:val="Procedure Template internal headings"/>
    <w:basedOn w:val="Heading2"/>
    <w:rsid w:val="007B6904"/>
    <w:pPr>
      <w:framePr w:hSpace="180" w:wrap="around" w:vAnchor="text" w:hAnchor="margin" w:x="108" w:y="181"/>
      <w:spacing w:before="40" w:after="40"/>
    </w:pPr>
    <w:rPr>
      <w:rFonts w:cs="Arial"/>
      <w:szCs w:val="24"/>
    </w:rPr>
  </w:style>
  <w:style w:type="character" w:customStyle="1" w:styleId="Heading2Char">
    <w:name w:val="Heading 2 Char"/>
    <w:basedOn w:val="DefaultParagraphFont"/>
    <w:link w:val="Heading2"/>
    <w:uiPriority w:val="9"/>
    <w:rsid w:val="007B6904"/>
    <w:rPr>
      <w:rFonts w:ascii="Calibri" w:eastAsiaTheme="majorEastAsia" w:hAnsi="Calibri" w:cstheme="majorBidi"/>
      <w:b/>
      <w:bCs/>
      <w:sz w:val="24"/>
      <w:szCs w:val="26"/>
    </w:rPr>
  </w:style>
  <w:style w:type="character" w:styleId="FollowedHyperlink">
    <w:name w:val="FollowedHyperlink"/>
    <w:basedOn w:val="DefaultParagraphFont"/>
    <w:uiPriority w:val="99"/>
    <w:semiHidden/>
    <w:unhideWhenUsed/>
    <w:rsid w:val="007B6904"/>
    <w:rPr>
      <w:color w:val="800080" w:themeColor="followedHyperlink"/>
      <w:u w:val="single"/>
    </w:rPr>
  </w:style>
  <w:style w:type="paragraph" w:styleId="BalloonText">
    <w:name w:val="Balloon Text"/>
    <w:basedOn w:val="Normal"/>
    <w:link w:val="BalloonTextChar"/>
    <w:uiPriority w:val="99"/>
    <w:semiHidden/>
    <w:unhideWhenUsed/>
    <w:rsid w:val="007B6904"/>
    <w:rPr>
      <w:rFonts w:ascii="Tahoma" w:hAnsi="Tahoma" w:cs="Tahoma"/>
      <w:sz w:val="16"/>
      <w:szCs w:val="16"/>
    </w:rPr>
  </w:style>
  <w:style w:type="character" w:customStyle="1" w:styleId="BalloonTextChar">
    <w:name w:val="Balloon Text Char"/>
    <w:basedOn w:val="DefaultParagraphFont"/>
    <w:link w:val="BalloonText"/>
    <w:uiPriority w:val="99"/>
    <w:semiHidden/>
    <w:rsid w:val="007B6904"/>
    <w:rPr>
      <w:rFonts w:ascii="Tahoma" w:eastAsia="Times New Roman" w:hAnsi="Tahoma" w:cs="Tahoma"/>
      <w:sz w:val="16"/>
      <w:szCs w:val="16"/>
    </w:rPr>
  </w:style>
  <w:style w:type="paragraph" w:styleId="TOC1">
    <w:name w:val="toc 1"/>
    <w:basedOn w:val="Normal"/>
    <w:next w:val="Normal"/>
    <w:autoRedefine/>
    <w:uiPriority w:val="39"/>
    <w:unhideWhenUsed/>
    <w:rsid w:val="007B6904"/>
    <w:pPr>
      <w:spacing w:after="100"/>
    </w:pPr>
    <w:rPr>
      <w:rFonts w:asciiTheme="minorHAnsi" w:hAnsiTheme="minorHAnsi"/>
    </w:rPr>
  </w:style>
  <w:style w:type="paragraph" w:styleId="TOC2">
    <w:name w:val="toc 2"/>
    <w:basedOn w:val="Normal"/>
    <w:next w:val="Normal"/>
    <w:autoRedefine/>
    <w:uiPriority w:val="39"/>
    <w:unhideWhenUsed/>
    <w:rsid w:val="007B6904"/>
    <w:pPr>
      <w:spacing w:after="100"/>
      <w:ind w:left="240"/>
    </w:pPr>
    <w:rPr>
      <w:rFonts w:asciiTheme="minorHAnsi" w:hAnsiTheme="minorHAnsi"/>
    </w:rPr>
  </w:style>
  <w:style w:type="character" w:styleId="CommentReference">
    <w:name w:val="annotation reference"/>
    <w:basedOn w:val="DefaultParagraphFont"/>
    <w:uiPriority w:val="99"/>
    <w:semiHidden/>
    <w:unhideWhenUsed/>
    <w:rsid w:val="00D7517E"/>
    <w:rPr>
      <w:sz w:val="16"/>
      <w:szCs w:val="16"/>
    </w:rPr>
  </w:style>
  <w:style w:type="paragraph" w:styleId="CommentText">
    <w:name w:val="annotation text"/>
    <w:basedOn w:val="Normal"/>
    <w:link w:val="CommentTextChar"/>
    <w:uiPriority w:val="99"/>
    <w:semiHidden/>
    <w:unhideWhenUsed/>
    <w:rsid w:val="00D7517E"/>
    <w:rPr>
      <w:sz w:val="20"/>
    </w:rPr>
  </w:style>
  <w:style w:type="character" w:customStyle="1" w:styleId="CommentTextChar">
    <w:name w:val="Comment Text Char"/>
    <w:basedOn w:val="DefaultParagraphFont"/>
    <w:link w:val="CommentText"/>
    <w:uiPriority w:val="99"/>
    <w:semiHidden/>
    <w:rsid w:val="00D7517E"/>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D7517E"/>
    <w:rPr>
      <w:b/>
      <w:bCs/>
    </w:rPr>
  </w:style>
  <w:style w:type="character" w:customStyle="1" w:styleId="CommentSubjectChar">
    <w:name w:val="Comment Subject Char"/>
    <w:basedOn w:val="CommentTextChar"/>
    <w:link w:val="CommentSubject"/>
    <w:uiPriority w:val="99"/>
    <w:semiHidden/>
    <w:rsid w:val="00D7517E"/>
    <w:rPr>
      <w:rFonts w:ascii="Calibri" w:eastAsia="Times New Roman" w:hAnsi="Calibri" w:cs="Times New Roman"/>
      <w:b/>
      <w:bCs/>
      <w:sz w:val="20"/>
      <w:szCs w:val="20"/>
    </w:rPr>
  </w:style>
  <w:style w:type="character" w:customStyle="1" w:styleId="Heading3Char">
    <w:name w:val="Heading 3 Char"/>
    <w:basedOn w:val="DefaultParagraphFont"/>
    <w:link w:val="Heading3"/>
    <w:uiPriority w:val="9"/>
    <w:semiHidden/>
    <w:rsid w:val="005743AC"/>
    <w:rPr>
      <w:rFonts w:asciiTheme="majorHAnsi" w:eastAsiaTheme="majorEastAsia" w:hAnsiTheme="majorHAnsi" w:cstheme="majorBidi"/>
      <w:b/>
      <w:bCs/>
      <w:color w:val="4F81BD" w:themeColor="accent1"/>
      <w:sz w:val="24"/>
      <w:szCs w:val="20"/>
    </w:rPr>
  </w:style>
  <w:style w:type="character" w:styleId="UnresolvedMention">
    <w:name w:val="Unresolved Mention"/>
    <w:basedOn w:val="DefaultParagraphFont"/>
    <w:uiPriority w:val="99"/>
    <w:semiHidden/>
    <w:unhideWhenUsed/>
    <w:rsid w:val="002B478A"/>
    <w:rPr>
      <w:color w:val="605E5C"/>
      <w:shd w:val="clear" w:color="auto" w:fill="E1DFDD"/>
    </w:rPr>
  </w:style>
  <w:style w:type="paragraph" w:styleId="TOCHeading">
    <w:name w:val="TOC Heading"/>
    <w:basedOn w:val="Heading1"/>
    <w:next w:val="Normal"/>
    <w:uiPriority w:val="39"/>
    <w:unhideWhenUsed/>
    <w:qFormat/>
    <w:rsid w:val="009D3F6E"/>
    <w:pPr>
      <w:keepLines/>
      <w:spacing w:before="240" w:after="0" w:line="259" w:lineRule="auto"/>
      <w:outlineLvl w:val="9"/>
    </w:pPr>
    <w:rPr>
      <w:rFonts w:asciiTheme="majorHAnsi" w:eastAsiaTheme="majorEastAsia" w:hAnsiTheme="majorHAnsi" w:cstheme="majorBidi"/>
      <w:b w:val="0"/>
      <w:iCs w:val="0"/>
      <w:color w:val="365F91" w:themeColor="accent1" w:themeShade="BF"/>
      <w:sz w:val="32"/>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7867629">
      <w:bodyDiv w:val="1"/>
      <w:marLeft w:val="0"/>
      <w:marRight w:val="0"/>
      <w:marTop w:val="0"/>
      <w:marBottom w:val="0"/>
      <w:divBdr>
        <w:top w:val="none" w:sz="0" w:space="0" w:color="auto"/>
        <w:left w:val="none" w:sz="0" w:space="0" w:color="auto"/>
        <w:bottom w:val="none" w:sz="0" w:space="0" w:color="auto"/>
        <w:right w:val="none" w:sz="0" w:space="0" w:color="auto"/>
      </w:divBdr>
    </w:div>
    <w:div w:id="1272668842">
      <w:bodyDiv w:val="1"/>
      <w:marLeft w:val="0"/>
      <w:marRight w:val="0"/>
      <w:marTop w:val="0"/>
      <w:marBottom w:val="0"/>
      <w:divBdr>
        <w:top w:val="none" w:sz="0" w:space="0" w:color="auto"/>
        <w:left w:val="none" w:sz="0" w:space="0" w:color="auto"/>
        <w:bottom w:val="none" w:sz="0" w:space="0" w:color="auto"/>
        <w:right w:val="none" w:sz="0" w:space="0" w:color="auto"/>
      </w:divBdr>
    </w:div>
    <w:div w:id="1325166974">
      <w:bodyDiv w:val="1"/>
      <w:marLeft w:val="0"/>
      <w:marRight w:val="0"/>
      <w:marTop w:val="0"/>
      <w:marBottom w:val="0"/>
      <w:divBdr>
        <w:top w:val="none" w:sz="0" w:space="0" w:color="auto"/>
        <w:left w:val="none" w:sz="0" w:space="0" w:color="auto"/>
        <w:bottom w:val="none" w:sz="0" w:space="0" w:color="auto"/>
        <w:right w:val="none" w:sz="0" w:space="0" w:color="auto"/>
      </w:divBdr>
    </w:div>
    <w:div w:id="1831481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rcog.org.uk/en/guidelines-research-services/guidelines/gtg27a"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file:///Q:/Quality%20and%20Safety/CET/Policy%20Team/CHS%20PC/Resources/Templates/CHS%20Procedure%20Template.docx"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nature.com/articles/s41379-020-0569-1"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kemh.health.wa.gov.au/-/media/Files/Hospitals/WNHS/For-health-professionals/Clinical-guidelines/OG/WNHS,-d-,OG,-d-,PlacentaAccreta.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046B23B19A8774893278BE755DCE152" ma:contentTypeVersion="47" ma:contentTypeDescription="Create a new document." ma:contentTypeScope="" ma:versionID="74bfe9f5904df3f97b26148cbe47d4a0">
  <xsd:schema xmlns:xsd="http://www.w3.org/2001/XMLSchema" xmlns:xs="http://www.w3.org/2001/XMLSchema" xmlns:p="http://schemas.microsoft.com/office/2006/metadata/properties" xmlns:ns2="690b2128-8961-48af-a473-22c34a9accba" xmlns:ns3="c0239a80-7f07-4ed7-82c3-24ad7d76ada5" targetNamespace="http://schemas.microsoft.com/office/2006/metadata/properties" ma:root="true" ma:fieldsID="aa3727d4be4d2d3c897992f6faae974d" ns2:_="" ns3:_="">
    <xsd:import namespace="690b2128-8961-48af-a473-22c34a9accba"/>
    <xsd:import namespace="c0239a80-7f07-4ed7-82c3-24ad7d76ada5"/>
    <xsd:element name="properties">
      <xsd:complexType>
        <xsd:sequence>
          <xsd:element name="documentManagement">
            <xsd:complexType>
              <xsd:all>
                <xsd:element ref="ns2:Description0" minOccurs="0"/>
                <xsd:element ref="ns2:Key_x0020_Words" minOccurs="0"/>
                <xsd:element ref="ns2:Decision_x0020_Number"/>
                <xsd:element ref="ns2:Version_x0020_Number" minOccurs="0"/>
                <xsd:element ref="ns2:Review_x0020_Date" minOccurs="0"/>
                <xsd:element ref="ns2:Status" minOccurs="0"/>
                <xsd:element ref="ns2:New_x0020_Applies_x0020_To" minOccurs="0"/>
                <xsd:element ref="ns2:New_x0020_Owner" minOccurs="0"/>
                <xsd:element ref="ns2:Type_x0020_of_x0020_Document" minOccurs="0"/>
                <xsd:element ref="ns2:Related_x0020_Documents" minOccurs="0"/>
                <xsd:element ref="ns2:Approval_x0020_Name_x007c_Committee" minOccurs="0"/>
                <xsd:element ref="ns2:Approval_x0020_Date" minOccurs="0"/>
                <xsd:element ref="ns2:Display_x0020_on_x0020_Internet" minOccurs="0"/>
                <xsd:element ref="ns2:Notes0" minOccurs="0"/>
                <xsd:element ref="ns2:Progress" minOccurs="0"/>
                <xsd:element ref="ns2:Replaces_x003a_" minOccurs="0"/>
                <xsd:element ref="ns2:Risk_x0020_Rating" minOccurs="0"/>
                <xsd:element ref="ns3:TaxCatchAll"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0b2128-8961-48af-a473-22c34a9accba" elementFormDefault="qualified">
    <xsd:import namespace="http://schemas.microsoft.com/office/2006/documentManagement/types"/>
    <xsd:import namespace="http://schemas.microsoft.com/office/infopath/2007/PartnerControls"/>
    <xsd:element name="Description0" ma:index="2" nillable="true" ma:displayName="Description" ma:internalName="Description0" ma:readOnly="false">
      <xsd:simpleType>
        <xsd:restriction base="dms:Note">
          <xsd:maxLength value="255"/>
        </xsd:restriction>
      </xsd:simpleType>
    </xsd:element>
    <xsd:element name="Key_x0020_Words" ma:index="3" nillable="true" ma:displayName="Key Words" ma:indexed="true" ma:internalName="Key_x0020_Words" ma:readOnly="false">
      <xsd:simpleType>
        <xsd:restriction base="dms:Text">
          <xsd:maxLength value="255"/>
        </xsd:restriction>
      </xsd:simpleType>
    </xsd:element>
    <xsd:element name="Decision_x0020_Number" ma:index="4" ma:displayName="Decision Number" ma:internalName="Decision_x0020_Number" ma:readOnly="false">
      <xsd:simpleType>
        <xsd:restriction base="dms:Text">
          <xsd:maxLength value="15"/>
        </xsd:restriction>
      </xsd:simpleType>
    </xsd:element>
    <xsd:element name="Version_x0020_Number" ma:index="5" nillable="true" ma:displayName="Version Number" ma:internalName="Version_x0020_Number" ma:readOnly="false">
      <xsd:simpleType>
        <xsd:restriction base="dms:Text">
          <xsd:maxLength value="15"/>
        </xsd:restriction>
      </xsd:simpleType>
    </xsd:element>
    <xsd:element name="Review_x0020_Date" ma:index="6" nillable="true" ma:displayName="Review Date" ma:format="DateOnly" ma:internalName="Review_x0020_Date" ma:readOnly="false">
      <xsd:simpleType>
        <xsd:restriction base="dms:DateTime"/>
      </xsd:simpleType>
    </xsd:element>
    <xsd:element name="Status" ma:index="7" nillable="true" ma:displayName="Status" ma:format="RadioButtons" ma:internalName="Status" ma:readOnly="false">
      <xsd:simpleType>
        <xsd:union memberTypes="dms:Text">
          <xsd:simpleType>
            <xsd:restriction base="dms:Choice">
              <xsd:enumeration value="Approved"/>
              <xsd:enumeration value="Due for Review"/>
              <xsd:enumeration value="Overdue for Review"/>
              <xsd:enumeration value="Draft"/>
            </xsd:restriction>
          </xsd:simpleType>
        </xsd:union>
      </xsd:simpleType>
    </xsd:element>
    <xsd:element name="New_x0020_Applies_x0020_To" ma:index="8" nillable="true" ma:displayName="Applies To" ma:format="Dropdown" ma:internalName="New_x0020_Applies_x0020_To" ma:readOnly="false">
      <xsd:simpleType>
        <xsd:union memberTypes="dms:Text">
          <xsd:simpleType>
            <xsd:restriction base="dms:Choice">
              <xsd:enumeration value="Canberra Health Services"/>
              <xsd:enumeration value="Allied Health"/>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restriction>
          </xsd:simpleType>
        </xsd:union>
      </xsd:simpleType>
    </xsd:element>
    <xsd:element name="New_x0020_Owner" ma:index="9" nillable="true" ma:displayName="Owner" ma:format="Dropdown" ma:internalName="New_x0020_Owner" ma:readOnly="false">
      <xsd:simpleType>
        <xsd:union memberTypes="dms:Text">
          <xsd:simpleType>
            <xsd:restriction base="dms:Choice">
              <xsd:enumeration value="Allied Health"/>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restriction>
          </xsd:simpleType>
        </xsd:union>
      </xsd:simpleType>
    </xsd:element>
    <xsd:element name="Type_x0020_of_x0020_Document" ma:index="10" nillable="true" ma:displayName="Type of Document" ma:format="Dropdown" ma:internalName="Type_x0020_of_x0020_Document" ma:readOnly="false">
      <xsd:simpleType>
        <xsd:union memberTypes="dms:Text">
          <xsd:simpleType>
            <xsd:restriction base="dms:Choice">
              <xsd:enumeration value="ACT Government"/>
              <xsd:enumeration value="Health Information Sheet"/>
              <xsd:enumeration value="Framework"/>
              <xsd:enumeration value="Guideline"/>
              <xsd:enumeration value="Manual"/>
              <xsd:enumeration value="Medication Guideline"/>
              <xsd:enumeration value="Medication Standing Order (MSO)"/>
              <xsd:enumeration value="Placeholder"/>
              <xsd:enumeration value="Plan"/>
              <xsd:enumeration value="Policy"/>
              <xsd:enumeration value="Procedure"/>
              <xsd:enumeration value="Strategy"/>
            </xsd:restriction>
          </xsd:simpleType>
        </xsd:union>
      </xsd:simpleType>
    </xsd:element>
    <xsd:element name="Related_x0020_Documents" ma:index="11" nillable="true" ma:displayName="Related Documents" ma:list="{690b2128-8961-48af-a473-22c34a9accba}" ma:internalName="Related_x0020_Documents" ma:readOnly="false" ma:showField="Title">
      <xsd:complexType>
        <xsd:complexContent>
          <xsd:extension base="dms:MultiChoiceLookup">
            <xsd:sequence>
              <xsd:element name="Value" type="dms:Lookup" maxOccurs="unbounded" minOccurs="0" nillable="true"/>
            </xsd:sequence>
          </xsd:extension>
        </xsd:complexContent>
      </xsd:complexType>
    </xsd:element>
    <xsd:element name="Approval_x0020_Name_x007c_Committee" ma:index="12" nillable="true" ma:displayName="Approval Name|Committee" ma:internalName="Approval_x0020_Name_x007c_Committee" ma:readOnly="false">
      <xsd:simpleType>
        <xsd:restriction base="dms:Text">
          <xsd:maxLength value="255"/>
        </xsd:restriction>
      </xsd:simpleType>
    </xsd:element>
    <xsd:element name="Approval_x0020_Date" ma:index="13" nillable="true" ma:displayName="Approval Date" ma:format="DateOnly" ma:internalName="Approval_x0020_Date" ma:readOnly="false">
      <xsd:simpleType>
        <xsd:restriction base="dms:DateTime"/>
      </xsd:simpleType>
    </xsd:element>
    <xsd:element name="Display_x0020_on_x0020_Internet" ma:index="14" nillable="true" ma:displayName="Display on Internet" ma:default="0" ma:indexed="true" ma:internalName="Display_x0020_on_x0020_Internet" ma:readOnly="false">
      <xsd:simpleType>
        <xsd:restriction base="dms:Boolean"/>
      </xsd:simpleType>
    </xsd:element>
    <xsd:element name="Notes0" ma:index="15" nillable="true" ma:displayName="Notes" ma:internalName="Notes0" ma:readOnly="false">
      <xsd:simpleType>
        <xsd:restriction base="dms:Note">
          <xsd:maxLength value="255"/>
        </xsd:restriction>
      </xsd:simpleType>
    </xsd:element>
    <xsd:element name="Progress" ma:index="16" nillable="true" ma:displayName="Progress" ma:internalName="Progress" ma:readOnly="false">
      <xsd:simpleType>
        <xsd:restriction base="dms:Note"/>
      </xsd:simpleType>
    </xsd:element>
    <xsd:element name="Replaces_x003a_" ma:index="20" nillable="true" ma:displayName="Replaces:" ma:internalName="Replaces_x003a_" ma:readOnly="false">
      <xsd:simpleType>
        <xsd:restriction base="dms:Note"/>
      </xsd:simpleType>
    </xsd:element>
    <xsd:element name="Risk_x0020_Rating" ma:index="21" nillable="true" ma:displayName="Risk Rating" ma:format="Dropdown" ma:internalName="Risk_x0020_Rating" ma:readOnly="false">
      <xsd:simpleType>
        <xsd:restriction base="dms:Choice">
          <xsd:enumeration value="Low"/>
          <xsd:enumeration value="Medium"/>
          <xsd:enumeration value="High"/>
          <xsd:enumeration value="Extreme"/>
          <xsd:enumeration value="Major"/>
          <xsd:enumeration value="Minor"/>
          <xsd:enumeration value="Insignificant"/>
        </xsd:restriction>
      </xsd:simpleType>
    </xsd:element>
    <xsd:element name="MediaServiceMetadata" ma:index="24" nillable="true" ma:displayName="MediaServiceMetadata" ma:hidden="true" ma:internalName="MediaServiceMetadata" ma:readOnly="true">
      <xsd:simpleType>
        <xsd:restriction base="dms:Note"/>
      </xsd:simpleType>
    </xsd:element>
    <xsd:element name="MediaServiceFastMetadata" ma:index="25" nillable="true" ma:displayName="MediaServiceFastMetadata" ma:hidden="true" ma:internalName="MediaServiceFastMetadata" ma:readOnly="true">
      <xsd:simpleType>
        <xsd:restriction base="dms:Note"/>
      </xsd:simpleType>
    </xsd:element>
    <xsd:element name="MediaServiceAutoKeyPoints" ma:index="26" nillable="true" ma:displayName="MediaServiceAutoKeyPoints" ma:hidden="true" ma:internalName="MediaServiceAutoKeyPoints" ma:readOnly="true">
      <xsd:simpleType>
        <xsd:restriction base="dms:Note"/>
      </xsd:simpleType>
    </xsd:element>
    <xsd:element name="MediaServiceKeyPoints" ma:index="2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0239a80-7f07-4ed7-82c3-24ad7d76ada5"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e3d9c0df-42c0-4395-97bb-7bb7077d361a}" ma:internalName="TaxCatchAll" ma:showField="CatchAllData" ma:web="c0239a80-7f07-4ed7-82c3-24ad7d76ada5">
      <xsd:complexType>
        <xsd:complexContent>
          <xsd:extension base="dms:MultiChoiceLookup">
            <xsd:sequence>
              <xsd:element name="Value" type="dms:Lookup" maxOccurs="unbounded" minOccurs="0" nillable="true"/>
            </xsd:sequence>
          </xsd:extension>
        </xsd:complexContent>
      </xsd:complexType>
    </xsd:element>
    <xsd:element name="SharedWithUsers" ma:index="3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8" ma:displayName="Content Type"/>
        <xsd:element ref="dc:title" minOccurs="0" maxOccurs="1" ma:index="1" ma:displayName="Title"/>
        <xsd:element ref="dc:subject" minOccurs="0" maxOccurs="1" ma:index="19" ma:displayName="Subjects"/>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p:properties xmlns:p="http://schemas.microsoft.com/office/2006/metadata/properties" xmlns:xsi="http://www.w3.org/2001/XMLSchema-instance" xmlns:pc="http://schemas.microsoft.com/office/infopath/2007/PartnerControls">
  <documentManagement>
    <Progress xmlns="690b2128-8961-48af-a473-22c34a9accba" xsi:nil="true"/>
    <Approval_x0020_Date xmlns="690b2128-8961-48af-a473-22c34a9accba">2021-11-29T13:00:00+00:00</Approval_x0020_Date>
    <Review_x0020_Date xmlns="690b2128-8961-48af-a473-22c34a9accba">2024-11-30T13:00:00+00:00</Review_x0020_Date>
    <TaxCatchAll xmlns="c0239a80-7f07-4ed7-82c3-24ad7d76ada5" xsi:nil="true"/>
    <Version_x0020_Number xmlns="690b2128-8961-48af-a473-22c34a9accba">1</Version_x0020_Number>
    <Notes0 xmlns="690b2128-8961-48af-a473-22c34a9accba">07 Dec 2021 - uploaded to the Register; author and case manager notified.</Notes0>
    <Key_x0020_Words xmlns="690b2128-8961-48af-a473-22c34a9accba">Placenta Accreta Spectrum, Placenta accreta, Placenta increta, Placenta percreta, Morbidly adherent placenta, Adherent placenta, Placenta praevia</Key_x0020_Words>
    <Type_x0020_of_x0020_Document xmlns="690b2128-8961-48af-a473-22c34a9accba">Guideline</Type_x0020_of_x0020_Document>
    <Approval_x0020_Name_x007c_Committee xmlns="690b2128-8961-48af-a473-22c34a9accba">CHS Policy Committee</Approval_x0020_Name_x007c_Committee>
    <Status xmlns="690b2128-8961-48af-a473-22c34a9accba">Approved</Status>
    <New_x0020_Applies_x0020_To xmlns="690b2128-8961-48af-a473-22c34a9accba">Canberra Health Services</New_x0020_Applies_x0020_To>
    <Replaces_x003a_ xmlns="690b2128-8961-48af-a473-22c34a9accba">CHHS17/228 Placenta Praevia and Abnormally Invasive Placenta (AIP)</Replaces_x003a_>
    <Risk_x0020_Rating xmlns="690b2128-8961-48af-a473-22c34a9accba">High</Risk_x0020_Rating>
    <Description0 xmlns="690b2128-8961-48af-a473-22c34a9accba">This document applies to Canberra Hospital Health Services (CHHS) staff working within their scope of practice including but not limited to: Medical Officers, RNs and Midwives, Students working under supervision, Sonogaphers/Interventional Radiologists.</Description0>
    <Display_x0020_on_x0020_Internet xmlns="690b2128-8961-48af-a473-22c34a9accba">true</Display_x0020_on_x0020_Internet>
    <Related_x0020_Documents xmlns="690b2128-8961-48af-a473-22c34a9accba" xsi:nil="true"/>
    <Decision_x0020_Number xmlns="690b2128-8961-48af-a473-22c34a9accba">CHS21/678</Decision_x0020_Number>
    <New_x0020_Owner xmlns="690b2128-8961-48af-a473-22c34a9accba">Women, Youth and Children (WY&amp;C)</New_x0020_Owner>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337BE0C-462C-4217-BA8B-86118A383D57}"/>
</file>

<file path=customXml/itemProps2.xml><?xml version="1.0" encoding="utf-8"?>
<ds:datastoreItem xmlns:ds="http://schemas.openxmlformats.org/officeDocument/2006/customXml" ds:itemID="{483B4F1B-9BCC-41AB-B9AC-EE257C95AE52}">
  <ds:schemaRefs>
    <ds:schemaRef ds:uri="http://schemas.openxmlformats.org/officeDocument/2006/bibliography"/>
  </ds:schemaRefs>
</ds:datastoreItem>
</file>

<file path=customXml/itemProps3.xml><?xml version="1.0" encoding="utf-8"?>
<ds:datastoreItem xmlns:ds="http://schemas.openxmlformats.org/officeDocument/2006/customXml" ds:itemID="{DB4DC44B-71B7-4995-8E5F-F0CBB4CC20A7}">
  <ds:schemaRefs>
    <ds:schemaRef ds:uri="http://schemas.microsoft.com/office/2006/metadata/properties"/>
    <ds:schemaRef ds:uri="http://schemas.microsoft.com/office/infopath/2007/PartnerControls"/>
    <ds:schemaRef ds:uri="0c8e588b-9c83-49d3-a6c8-a54de8f95e6a"/>
  </ds:schemaRefs>
</ds:datastoreItem>
</file>

<file path=customXml/itemProps4.xml><?xml version="1.0" encoding="utf-8"?>
<ds:datastoreItem xmlns:ds="http://schemas.openxmlformats.org/officeDocument/2006/customXml" ds:itemID="{F8BCE065-8A76-4612-B6B3-FBE0E46BFCF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11</Pages>
  <Words>3446</Words>
  <Characters>19647</Characters>
  <Application>Microsoft Office Word</Application>
  <DocSecurity>0</DocSecurity>
  <Lines>163</Lines>
  <Paragraphs>46</Paragraphs>
  <ScaleCrop>false</ScaleCrop>
  <HeadingPairs>
    <vt:vector size="2" baseType="variant">
      <vt:variant>
        <vt:lpstr>Title</vt:lpstr>
      </vt:variant>
      <vt:variant>
        <vt:i4>1</vt:i4>
      </vt:variant>
    </vt:vector>
  </HeadingPairs>
  <TitlesOfParts>
    <vt:vector size="1" baseType="lpstr">
      <vt:lpstr/>
    </vt:vector>
  </TitlesOfParts>
  <Company>ACT Government</Company>
  <LinksUpToDate>false</LinksUpToDate>
  <CharactersWithSpaces>23047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Placenta Praevia and Placenta Accreta Spectrum (PAS)</dc:title>
  <dc:subject>23;#Clinical Governance;#24;#Partnering with Consumers;#25;#Comprehensive Care;#18;#Patient Care Procedures &amp; Processes</dc:subject>
  <dc:creator>Kerryn Hunter</dc:creator>
  <cp:lastModifiedBy>Stahre, Maria (Health)</cp:lastModifiedBy>
  <cp:revision>9</cp:revision>
  <cp:lastPrinted>2014-07-16T01:36:00Z</cp:lastPrinted>
  <dcterms:created xsi:type="dcterms:W3CDTF">2021-12-02T04:20:00Z</dcterms:created>
  <dcterms:modified xsi:type="dcterms:W3CDTF">2021-12-07T05:07:00Z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0x0101002046B23B19A8774893278BE755DCE152</vt:lpwstr>
  </property>
</Properties>
</file>