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9290"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3AB59201" w14:textId="282758E6" w:rsidR="00A24D94" w:rsidRDefault="0011430A" w:rsidP="001B1D4D">
      <w:pPr>
        <w:pStyle w:val="Heading1"/>
        <w:spacing w:before="0" w:beforeAutospacing="0" w:after="0" w:line="240" w:lineRule="auto"/>
        <w:rPr>
          <w:rStyle w:val="Bold"/>
          <w:b w:val="0"/>
          <w:color w:val="575757" w:themeColor="text2"/>
          <w:sz w:val="20"/>
          <w:szCs w:val="20"/>
        </w:rPr>
      </w:pPr>
      <w:r>
        <w:rPr>
          <w:rStyle w:val="Heading2Char"/>
        </w:rPr>
        <w:t>ACT Government Conflict of Interest Policy</w:t>
      </w:r>
      <w:bookmarkEnd w:id="0"/>
      <w:bookmarkEnd w:id="1"/>
      <w:r w:rsidR="00AF1F27">
        <w:rPr>
          <w:rStyle w:val="Heading2Char"/>
        </w:rPr>
        <w:t xml:space="preserve"> and </w:t>
      </w:r>
      <w:r w:rsidR="00682341">
        <w:rPr>
          <w:rStyle w:val="Heading2Char"/>
        </w:rPr>
        <w:t xml:space="preserve">Governance </w:t>
      </w:r>
      <w:r w:rsidR="00083BBB">
        <w:rPr>
          <w:rStyle w:val="Heading2Char"/>
        </w:rPr>
        <w:t>Tools</w:t>
      </w:r>
    </w:p>
    <w:p w14:paraId="62AEF538" w14:textId="5724B311" w:rsidR="00F34F79" w:rsidRPr="00F34F79" w:rsidRDefault="00F34F79" w:rsidP="001B1D4D">
      <w:pPr>
        <w:spacing w:before="0" w:after="0" w:line="240" w:lineRule="auto"/>
        <w:rPr>
          <w:lang w:eastAsia="en-US"/>
        </w:rPr>
      </w:pPr>
      <w:r w:rsidRPr="007C42FE">
        <w:rPr>
          <w:rStyle w:val="Heading3Char"/>
        </w:rPr>
        <w:t>CHS</w:t>
      </w:r>
      <w:r w:rsidR="003515DF">
        <w:rPr>
          <w:rStyle w:val="Heading3Char"/>
        </w:rPr>
        <w:t>26/004</w:t>
      </w:r>
    </w:p>
    <w:p w14:paraId="6D0262C5" w14:textId="733B0587" w:rsidR="00011724" w:rsidRPr="004E28F9" w:rsidRDefault="003B2735" w:rsidP="004E28F9">
      <w:pPr>
        <w:pStyle w:val="Heading4"/>
      </w:pPr>
      <w:r>
        <w:t xml:space="preserve">Purpose </w:t>
      </w:r>
    </w:p>
    <w:p w14:paraId="002C2CE1" w14:textId="214927EF" w:rsidR="0011430A" w:rsidRPr="008710AC" w:rsidRDefault="0011430A" w:rsidP="008710AC">
      <w:pPr>
        <w:pStyle w:val="BodyCopy"/>
      </w:pPr>
      <w:r w:rsidRPr="008710AC">
        <w:t>The whole of Government Conflict of Interest Policy</w:t>
      </w:r>
      <w:r w:rsidR="00083BBB" w:rsidRPr="008710AC">
        <w:t xml:space="preserve"> (the policy) and </w:t>
      </w:r>
      <w:r w:rsidR="00682341" w:rsidRPr="008710AC">
        <w:t>governance</w:t>
      </w:r>
      <w:r w:rsidR="00083BBB" w:rsidRPr="008710AC">
        <w:t xml:space="preserve"> tools</w:t>
      </w:r>
      <w:r w:rsidRPr="008710AC">
        <w:t xml:space="preserve"> provide information for all ACT Government Directorates regarding the management for conflicts of interest while retaining employment as an ACT Government employee. </w:t>
      </w:r>
    </w:p>
    <w:p w14:paraId="37319266" w14:textId="77777777" w:rsidR="006D7742" w:rsidRDefault="006D7742" w:rsidP="006D7742">
      <w:pPr>
        <w:pStyle w:val="BodyCopy"/>
      </w:pPr>
      <w:r>
        <w:t xml:space="preserve">The </w:t>
      </w:r>
      <w:r w:rsidRPr="0011430A">
        <w:t>policy contains a set of whole-of-government instructions issued by the Head of Service under section 17(2)(a) the Public Sector Management Act 1994 (PSM Act) and binds all employees engaged under that Act</w:t>
      </w:r>
      <w:r>
        <w:t>.</w:t>
      </w:r>
    </w:p>
    <w:p w14:paraId="03CA2674" w14:textId="3696F38D" w:rsidR="006D7742" w:rsidRDefault="006D7742" w:rsidP="006D7742">
      <w:pPr>
        <w:pStyle w:val="BodyCopy"/>
      </w:pPr>
      <w:r>
        <w:t>T</w:t>
      </w:r>
      <w:r w:rsidRPr="0011430A">
        <w:t xml:space="preserve">he PSM Act outlines the expectations of employees’ conduct and behaviours including, but not limited to, taking all reasonable steps to avoid a conflict of interest and to declare or manage a conflict of interest that cannot reasonably be avoided. This means taking into consideration what a reasonable person in the employee’s situation would do when facing a </w:t>
      </w:r>
      <w:r w:rsidR="00AA63FB" w:rsidRPr="0011430A">
        <w:t>conflict-of-interest</w:t>
      </w:r>
      <w:r w:rsidRPr="0011430A">
        <w:t xml:space="preserve"> issue.</w:t>
      </w:r>
      <w:r w:rsidR="006C40D3">
        <w:t xml:space="preserve"> Canberra Health Services (CHS) endorses the use of the policy.</w:t>
      </w:r>
    </w:p>
    <w:p w14:paraId="7D31E9FB" w14:textId="77777777" w:rsidR="006D7742" w:rsidRDefault="006D7742" w:rsidP="006D7742">
      <w:pPr>
        <w:pStyle w:val="BodyCopy"/>
      </w:pPr>
      <w:r w:rsidRPr="0011430A">
        <w:t xml:space="preserve">All </w:t>
      </w:r>
      <w:r>
        <w:t>employees are</w:t>
      </w:r>
      <w:r w:rsidRPr="0011430A">
        <w:t xml:space="preserve"> bound by the ACT Public Service Code of Conduct (ACTPS Code of Conduct), which provides guidance on the sorts of behaviours expected of employees consistent with </w:t>
      </w:r>
      <w:r>
        <w:t>the</w:t>
      </w:r>
      <w:r w:rsidRPr="0011430A">
        <w:t xml:space="preserve"> PSM Act. A breach of the ACTPS Code of Conduct equates to a breach of the PSM Act.</w:t>
      </w:r>
    </w:p>
    <w:p w14:paraId="5DEBB953" w14:textId="09166E67" w:rsidR="006D7742" w:rsidRDefault="006D7742" w:rsidP="0011430A">
      <w:pPr>
        <w:pStyle w:val="BodyCopy"/>
      </w:pPr>
      <w:r w:rsidRPr="0011430A">
        <w:t xml:space="preserve">A breach of this policy may be reviewed under the PSM Act. It is to be managed under </w:t>
      </w:r>
      <w:r w:rsidR="006F0B86">
        <w:t>the</w:t>
      </w:r>
      <w:r w:rsidRPr="0011430A">
        <w:t xml:space="preserve"> Misconduct and Discipline</w:t>
      </w:r>
      <w:r w:rsidR="006F0B86">
        <w:t xml:space="preserve"> clause</w:t>
      </w:r>
      <w:r w:rsidRPr="0011430A">
        <w:t xml:space="preserve"> of the relevant ACTPS Enterprise Agreements</w:t>
      </w:r>
      <w:r w:rsidR="006F0B86">
        <w:t xml:space="preserve"> </w:t>
      </w:r>
      <w:r w:rsidRPr="0011430A">
        <w:t>for non-executive employees and the Public Sector Management Standards 2016 (PSM Standards 2016) for executives.</w:t>
      </w:r>
      <w:r>
        <w:t xml:space="preserve"> </w:t>
      </w:r>
    </w:p>
    <w:p w14:paraId="6331F052" w14:textId="77777777" w:rsidR="003677A8" w:rsidRDefault="003677A8" w:rsidP="00703969">
      <w:pPr>
        <w:pStyle w:val="Heading4"/>
      </w:pPr>
      <w:r>
        <w:t>Scope</w:t>
      </w:r>
    </w:p>
    <w:p w14:paraId="408630AC" w14:textId="4ACF37F8" w:rsidR="000F730A" w:rsidRDefault="0011430A" w:rsidP="0011430A">
      <w:pPr>
        <w:pStyle w:val="BodyCopy"/>
      </w:pPr>
      <w:r w:rsidRPr="0011430A">
        <w:t>The ACTPS Conflict of Interest Policy</w:t>
      </w:r>
      <w:r w:rsidR="00083BBB">
        <w:t xml:space="preserve"> and </w:t>
      </w:r>
      <w:r w:rsidR="00682341">
        <w:t>governance</w:t>
      </w:r>
      <w:r w:rsidR="00083BBB">
        <w:t xml:space="preserve"> tools are</w:t>
      </w:r>
      <w:r w:rsidRPr="0011430A">
        <w:t xml:space="preserve"> to advise all ACTPS employees</w:t>
      </w:r>
      <w:r w:rsidRPr="001749FC">
        <w:t xml:space="preserve">, including contractors, temporary employees or persons such as trainees, interns, volunteers, work experience or similar programs (‘staff’) </w:t>
      </w:r>
      <w:r w:rsidRPr="0011430A">
        <w:t>of their responsibilities to declare and manage their conflicts of interest, whether they be perceived, potential or actual.</w:t>
      </w:r>
      <w:r w:rsidR="008710AC">
        <w:t xml:space="preserve"> This applies to all </w:t>
      </w:r>
      <w:r w:rsidR="000F730A">
        <w:t>Canberra Health Services staff</w:t>
      </w:r>
      <w:r w:rsidR="003515DF">
        <w:t>.</w:t>
      </w:r>
    </w:p>
    <w:p w14:paraId="2979EFBD" w14:textId="77777777" w:rsidR="003515DF" w:rsidRDefault="003515DF" w:rsidP="0011430A">
      <w:pPr>
        <w:pStyle w:val="BodyCopy"/>
      </w:pPr>
    </w:p>
    <w:p w14:paraId="7CD262E9" w14:textId="77777777" w:rsidR="003515DF" w:rsidRDefault="003515DF" w:rsidP="0011430A">
      <w:pPr>
        <w:pStyle w:val="BodyCopy"/>
      </w:pPr>
    </w:p>
    <w:p w14:paraId="088CD996" w14:textId="77777777" w:rsidR="003515DF" w:rsidRDefault="003515DF" w:rsidP="0011430A">
      <w:pPr>
        <w:pStyle w:val="BodyCopy"/>
      </w:pPr>
    </w:p>
    <w:p w14:paraId="7FD202AD" w14:textId="77777777" w:rsidR="003677A8" w:rsidRDefault="003B2735" w:rsidP="00703969">
      <w:pPr>
        <w:pStyle w:val="Heading4"/>
      </w:pPr>
      <w:r>
        <w:lastRenderedPageBreak/>
        <w:t>Which are</w:t>
      </w:r>
      <w:r w:rsidR="00A2511B">
        <w:t>a in Canberra Health Services can I contact for further information?</w:t>
      </w:r>
    </w:p>
    <w:p w14:paraId="5E98E2D1" w14:textId="77777777" w:rsidR="00E95E74" w:rsidRPr="00C62A3E" w:rsidRDefault="00E95E74" w:rsidP="00E95E74">
      <w:pPr>
        <w:rPr>
          <w:lang w:eastAsia="en-US"/>
        </w:rPr>
      </w:pPr>
      <w:r>
        <w:rPr>
          <w:lang w:eastAsia="en-US"/>
        </w:rPr>
        <w:t>For further information please</w:t>
      </w:r>
      <w:r w:rsidRPr="00C62A3E">
        <w:rPr>
          <w:lang w:eastAsia="en-US"/>
        </w:rPr>
        <w:t xml:space="preserve"> contact the CHS Advisory Team: </w:t>
      </w:r>
    </w:p>
    <w:p w14:paraId="2A4263E3" w14:textId="77777777" w:rsidR="00E95E74" w:rsidRPr="00C62A3E" w:rsidRDefault="00E95E74" w:rsidP="000F730A">
      <w:pPr>
        <w:pStyle w:val="Bullet"/>
        <w:rPr>
          <w:lang w:eastAsia="en-US"/>
        </w:rPr>
      </w:pPr>
      <w:r w:rsidRPr="00C62A3E">
        <w:rPr>
          <w:lang w:eastAsia="en-US"/>
        </w:rPr>
        <w:t>5124 9610</w:t>
      </w:r>
    </w:p>
    <w:p w14:paraId="4FFECDE3" w14:textId="77777777" w:rsidR="00E95E74" w:rsidRPr="00C62A3E" w:rsidRDefault="00E95E74" w:rsidP="000F730A">
      <w:pPr>
        <w:pStyle w:val="Bullet"/>
        <w:rPr>
          <w:lang w:eastAsia="en-US"/>
        </w:rPr>
      </w:pPr>
      <w:hyperlink r:id="rId11" w:history="1">
        <w:r w:rsidRPr="00C62A3E">
          <w:rPr>
            <w:rStyle w:val="Hyperlink"/>
            <w:lang w:eastAsia="en-US"/>
          </w:rPr>
          <w:t>CHSHRAdvisory@act.gov.au</w:t>
        </w:r>
      </w:hyperlink>
    </w:p>
    <w:p w14:paraId="253899F0" w14:textId="0F120FB1" w:rsidR="00AA0CE5" w:rsidRDefault="00A2511B" w:rsidP="00AA0CE5">
      <w:pPr>
        <w:pStyle w:val="Heading4"/>
      </w:pPr>
      <w:r>
        <w:t>How can I access the document</w:t>
      </w:r>
      <w:r w:rsidR="00083BBB">
        <w:t>s</w:t>
      </w:r>
      <w:r>
        <w:t>?</w:t>
      </w:r>
    </w:p>
    <w:p w14:paraId="6E874888" w14:textId="77777777" w:rsidR="000F730A" w:rsidRDefault="000F730A" w:rsidP="000F730A">
      <w:pPr>
        <w:pStyle w:val="Bullet"/>
        <w:numPr>
          <w:ilvl w:val="0"/>
          <w:numId w:val="0"/>
        </w:numPr>
        <w:ind w:left="425" w:hanging="425"/>
        <w:rPr>
          <w:lang w:eastAsia="en-US"/>
        </w:rPr>
      </w:pPr>
      <w:r>
        <w:rPr>
          <w:lang w:eastAsia="en-US"/>
        </w:rPr>
        <w:t>The following documents can be accessed by CHS staff via the ACT Public Service Policy and</w:t>
      </w:r>
    </w:p>
    <w:p w14:paraId="6545641C" w14:textId="0465CE23" w:rsidR="000F730A" w:rsidRDefault="000F730A" w:rsidP="00392173">
      <w:pPr>
        <w:pStyle w:val="Bullet"/>
        <w:numPr>
          <w:ilvl w:val="0"/>
          <w:numId w:val="0"/>
        </w:numPr>
        <w:ind w:left="425" w:hanging="425"/>
        <w:rPr>
          <w:lang w:eastAsia="en-US"/>
        </w:rPr>
      </w:pPr>
      <w:r>
        <w:rPr>
          <w:lang w:eastAsia="en-US"/>
        </w:rPr>
        <w:t>Guidance page.</w:t>
      </w:r>
    </w:p>
    <w:p w14:paraId="671A0D89" w14:textId="77777777" w:rsidR="00392173" w:rsidRDefault="00083BBB" w:rsidP="00392173">
      <w:pPr>
        <w:pStyle w:val="BodyCopy"/>
      </w:pPr>
      <w:r>
        <w:t>The whole of Government Conflict of Interest Policy can be found here</w:t>
      </w:r>
      <w:r w:rsidR="00392173">
        <w:t xml:space="preserve">: </w:t>
      </w:r>
      <w:bookmarkStart w:id="2" w:name="_Hlk218865649"/>
    </w:p>
    <w:p w14:paraId="5F7413C6" w14:textId="50A1B7EE" w:rsidR="00BF5540" w:rsidRPr="00BF5540" w:rsidRDefault="00BF5540" w:rsidP="00392173">
      <w:pPr>
        <w:pStyle w:val="BodyCopy"/>
      </w:pPr>
      <w:hyperlink r:id="rId12" w:history="1">
        <w:r w:rsidRPr="00BF5540">
          <w:rPr>
            <w:rStyle w:val="Hyperlink"/>
          </w:rPr>
          <w:t>Conflict of Interest Po</w:t>
        </w:r>
        <w:r w:rsidRPr="00BF5540">
          <w:rPr>
            <w:rStyle w:val="Hyperlink"/>
          </w:rPr>
          <w:t>l</w:t>
        </w:r>
        <w:r w:rsidRPr="00BF5540">
          <w:rPr>
            <w:rStyle w:val="Hyperlink"/>
          </w:rPr>
          <w:t>icy</w:t>
        </w:r>
      </w:hyperlink>
      <w:bookmarkEnd w:id="2"/>
      <w:r w:rsidR="00392173">
        <w:t xml:space="preserve"> (h</w:t>
      </w:r>
      <w:r w:rsidR="00392173" w:rsidRPr="00392173">
        <w:t>ttps://www.cmtedd.act.gov.au/__data/assets/pdf_file/0006/2329710/Conflict-of-Interest-Policy-2021-V2.pdf</w:t>
      </w:r>
      <w:r w:rsidR="00392173">
        <w:t>)</w:t>
      </w:r>
    </w:p>
    <w:p w14:paraId="4E6F708E" w14:textId="77777777" w:rsidR="00392173" w:rsidRDefault="00083BBB" w:rsidP="00392173">
      <w:pPr>
        <w:pStyle w:val="BodyCopy"/>
        <w:rPr>
          <w:lang w:eastAsia="en-US"/>
        </w:rPr>
      </w:pPr>
      <w:r>
        <w:t xml:space="preserve">The </w:t>
      </w:r>
      <w:r w:rsidR="00AA63FB">
        <w:t>Conflict-of-Interest</w:t>
      </w:r>
      <w:r>
        <w:t xml:space="preserve"> Policy Tool 1 – Examples and Definitions can be found here:</w:t>
      </w:r>
      <w:r w:rsidR="00392173">
        <w:rPr>
          <w:lang w:eastAsia="en-US"/>
        </w:rPr>
        <w:t xml:space="preserve"> </w:t>
      </w:r>
    </w:p>
    <w:p w14:paraId="1903FC88" w14:textId="6D862612" w:rsidR="00BF5540" w:rsidRPr="00BF5540" w:rsidRDefault="00BF5540" w:rsidP="00392173">
      <w:pPr>
        <w:pStyle w:val="BodyCopy"/>
        <w:rPr>
          <w:lang w:eastAsia="en-US"/>
        </w:rPr>
      </w:pPr>
      <w:hyperlink r:id="rId13" w:history="1">
        <w:r w:rsidRPr="00BF5540">
          <w:rPr>
            <w:rStyle w:val="Hyperlink"/>
          </w:rPr>
          <w:t>Conflict of Inter</w:t>
        </w:r>
        <w:r w:rsidRPr="00BF5540">
          <w:rPr>
            <w:rStyle w:val="Hyperlink"/>
          </w:rPr>
          <w:t>e</w:t>
        </w:r>
        <w:r w:rsidRPr="00BF5540">
          <w:rPr>
            <w:rStyle w:val="Hyperlink"/>
          </w:rPr>
          <w:t>st Policy Tool 1 – Examples and Definitions</w:t>
        </w:r>
      </w:hyperlink>
      <w:r w:rsidR="00392173">
        <w:t xml:space="preserve"> (</w:t>
      </w:r>
      <w:hyperlink r:id="rId14" w:history="1">
        <w:r w:rsidR="00392173" w:rsidRPr="00392173">
          <w:rPr>
            <w:rStyle w:val="Hyperlink"/>
          </w:rPr>
          <w:t>Conflict-of-Interest-Policy-Tool-1-Examples-and-Definitions.pdf</w:t>
        </w:r>
      </w:hyperlink>
      <w:r w:rsidR="00392173">
        <w:t>)</w:t>
      </w:r>
    </w:p>
    <w:p w14:paraId="75C86F8A" w14:textId="77777777" w:rsidR="00392173" w:rsidRDefault="00083BBB" w:rsidP="00392173">
      <w:pPr>
        <w:pStyle w:val="BodyCopy"/>
      </w:pPr>
      <w:r>
        <w:t xml:space="preserve">The </w:t>
      </w:r>
      <w:r w:rsidR="00AA63FB">
        <w:t>Conflict-of-Interest</w:t>
      </w:r>
      <w:r>
        <w:t xml:space="preserve"> Policy Tool 2 – Information Sheet can be found here:</w:t>
      </w:r>
      <w:r w:rsidR="00392173">
        <w:t xml:space="preserve"> </w:t>
      </w:r>
    </w:p>
    <w:p w14:paraId="1EBBA00B" w14:textId="243DE6B5" w:rsidR="00BF5540" w:rsidRPr="00BF5540" w:rsidRDefault="00BF5540" w:rsidP="00392173">
      <w:pPr>
        <w:pStyle w:val="BodyCopy"/>
      </w:pPr>
      <w:hyperlink r:id="rId15" w:history="1">
        <w:r w:rsidRPr="00BF5540">
          <w:rPr>
            <w:rStyle w:val="Hyperlink"/>
          </w:rPr>
          <w:t>Conflict of Interest Policy Too</w:t>
        </w:r>
        <w:r w:rsidRPr="00BF5540">
          <w:rPr>
            <w:rStyle w:val="Hyperlink"/>
          </w:rPr>
          <w:t>l</w:t>
        </w:r>
        <w:r w:rsidRPr="00BF5540">
          <w:rPr>
            <w:rStyle w:val="Hyperlink"/>
          </w:rPr>
          <w:t xml:space="preserve"> 2 – Information Sheet</w:t>
        </w:r>
      </w:hyperlink>
      <w:r w:rsidR="00392173">
        <w:t xml:space="preserve"> (</w:t>
      </w:r>
      <w:hyperlink r:id="rId16" w:history="1">
        <w:r w:rsidR="00392173" w:rsidRPr="00392173">
          <w:rPr>
            <w:rStyle w:val="Hyperlink"/>
          </w:rPr>
          <w:t>Conflict-of-Interest-Policy-Tool-2-Information-Sheet.pdf</w:t>
        </w:r>
      </w:hyperlink>
      <w:r w:rsidR="00392173">
        <w:t>)</w:t>
      </w:r>
    </w:p>
    <w:p w14:paraId="27F787F6" w14:textId="77777777" w:rsidR="00392173" w:rsidRDefault="00083BBB" w:rsidP="00392173">
      <w:pPr>
        <w:pStyle w:val="BodyCopy"/>
      </w:pPr>
      <w:r>
        <w:t xml:space="preserve">The </w:t>
      </w:r>
      <w:r w:rsidR="00AA63FB">
        <w:t>Conflict-of-Interest</w:t>
      </w:r>
      <w:r>
        <w:t xml:space="preserve"> Policy Tool 3 – Supervisor/Manager Checklist can be found here:</w:t>
      </w:r>
    </w:p>
    <w:p w14:paraId="1CD80DD0" w14:textId="5E27ABE0" w:rsidR="00083BBB" w:rsidRDefault="00BF5540" w:rsidP="00392173">
      <w:pPr>
        <w:pStyle w:val="BodyCopy"/>
      </w:pPr>
      <w:hyperlink r:id="rId17" w:history="1">
        <w:r w:rsidRPr="00BF5540">
          <w:rPr>
            <w:rStyle w:val="Hyperlink"/>
          </w:rPr>
          <w:t xml:space="preserve">Conflict of Interest Policy Tool 3 </w:t>
        </w:r>
        <w:r w:rsidRPr="00BF5540">
          <w:rPr>
            <w:rStyle w:val="Hyperlink"/>
          </w:rPr>
          <w:t>–</w:t>
        </w:r>
        <w:r w:rsidRPr="00BF5540">
          <w:rPr>
            <w:rStyle w:val="Hyperlink"/>
          </w:rPr>
          <w:t xml:space="preserve"> Supervisor/Manager Checklist</w:t>
        </w:r>
      </w:hyperlink>
      <w:r w:rsidR="000F730A">
        <w:t xml:space="preserve"> </w:t>
      </w:r>
      <w:r w:rsidR="00392173">
        <w:t>(</w:t>
      </w:r>
      <w:hyperlink r:id="rId18" w:history="1">
        <w:r w:rsidR="00392173" w:rsidRPr="00392173">
          <w:rPr>
            <w:rStyle w:val="Hyperlink"/>
          </w:rPr>
          <w:t>Conflict-of-Interest-Policy-Tool-3-Supervisor-and-Manager-Checklist.pdf</w:t>
        </w:r>
      </w:hyperlink>
      <w:r w:rsidR="00392173">
        <w:t>)</w:t>
      </w:r>
    </w:p>
    <w:p w14:paraId="61692C6A" w14:textId="77777777" w:rsidR="003677A8" w:rsidRDefault="003677A8" w:rsidP="001B1D4D">
      <w:pPr>
        <w:pStyle w:val="Heading4"/>
      </w:pPr>
      <w:r>
        <w:t>Search terms</w:t>
      </w:r>
    </w:p>
    <w:p w14:paraId="1AD9D499" w14:textId="026FCF12" w:rsidR="001B1D4D" w:rsidRDefault="00083BBB" w:rsidP="0093599C">
      <w:pPr>
        <w:pStyle w:val="Bullet"/>
        <w:numPr>
          <w:ilvl w:val="0"/>
          <w:numId w:val="0"/>
        </w:numPr>
        <w:rPr>
          <w:lang w:eastAsia="en-US"/>
        </w:rPr>
      </w:pPr>
      <w:r>
        <w:rPr>
          <w:lang w:eastAsia="en-US"/>
        </w:rPr>
        <w:t>Conflict of Interest, Code of Conduct, Expectations, ACTPS, Managing, Misconduct,</w:t>
      </w:r>
      <w:r w:rsidR="00E77823">
        <w:rPr>
          <w:lang w:eastAsia="en-US"/>
        </w:rPr>
        <w:t xml:space="preserve"> Fraud, Disclosure, Reporting</w:t>
      </w:r>
      <w:r w:rsidR="007A76DA">
        <w:rPr>
          <w:lang w:eastAsia="en-US"/>
        </w:rPr>
        <w:t>, Corruption, Compliance, Integrity, Transparency, Governance</w:t>
      </w:r>
      <w:r w:rsidR="000F730A">
        <w:rPr>
          <w:lang w:eastAsia="en-US"/>
        </w:rPr>
        <w:t>, North</w:t>
      </w:r>
      <w:r w:rsidR="007A76DA">
        <w:rPr>
          <w:lang w:eastAsia="en-US"/>
        </w:rPr>
        <w:t xml:space="preserve">.   </w:t>
      </w:r>
      <w:r>
        <w:rPr>
          <w:lang w:eastAsia="en-US"/>
        </w:rPr>
        <w:t xml:space="preserve"> </w:t>
      </w:r>
    </w:p>
    <w:p w14:paraId="54F8F088" w14:textId="77777777" w:rsidR="00954F7B" w:rsidRPr="001B1D4D" w:rsidRDefault="00954F7B" w:rsidP="007C42FE">
      <w:pPr>
        <w:pStyle w:val="Heading3"/>
        <w:rPr>
          <w:rStyle w:val="Bold"/>
        </w:rPr>
      </w:pPr>
      <w:bookmarkStart w:id="3" w:name="_Hlk172617781"/>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35484B97"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3"/>
          <w:p w14:paraId="6D3079C7" w14:textId="77777777" w:rsidR="00954F7B" w:rsidRDefault="00954F7B" w:rsidP="00954F7B">
            <w:pPr>
              <w:pStyle w:val="Tableheader"/>
            </w:pPr>
            <w:r>
              <w:t xml:space="preserve">Date </w:t>
            </w:r>
            <w:r w:rsidR="00CC0422">
              <w:t>a</w:t>
            </w:r>
            <w:r>
              <w:t>mended</w:t>
            </w:r>
          </w:p>
        </w:tc>
        <w:tc>
          <w:tcPr>
            <w:tcW w:w="2548" w:type="dxa"/>
          </w:tcPr>
          <w:p w14:paraId="77BCC877" w14:textId="77777777" w:rsidR="00954F7B" w:rsidRDefault="00954F7B" w:rsidP="00954F7B">
            <w:pPr>
              <w:pStyle w:val="Tableheader"/>
            </w:pPr>
            <w:r>
              <w:t xml:space="preserve">Section </w:t>
            </w:r>
            <w:r w:rsidR="00CC0422">
              <w:t>a</w:t>
            </w:r>
            <w:r>
              <w:t>mended</w:t>
            </w:r>
          </w:p>
        </w:tc>
        <w:tc>
          <w:tcPr>
            <w:tcW w:w="2549" w:type="dxa"/>
          </w:tcPr>
          <w:p w14:paraId="20638321" w14:textId="77777777" w:rsidR="00954F7B" w:rsidRDefault="00954F7B" w:rsidP="00954F7B">
            <w:pPr>
              <w:pStyle w:val="Tableheader"/>
            </w:pPr>
            <w:r>
              <w:t xml:space="preserve">Divisional </w:t>
            </w:r>
            <w:r w:rsidR="00CC0422">
              <w:t>a</w:t>
            </w:r>
            <w:r>
              <w:t>pproval</w:t>
            </w:r>
          </w:p>
        </w:tc>
        <w:tc>
          <w:tcPr>
            <w:tcW w:w="2549" w:type="dxa"/>
          </w:tcPr>
          <w:p w14:paraId="24AA533F" w14:textId="77777777" w:rsidR="00954F7B" w:rsidRDefault="00954F7B" w:rsidP="00954F7B">
            <w:pPr>
              <w:pStyle w:val="Tableheader"/>
            </w:pPr>
            <w:r>
              <w:t xml:space="preserve">Final </w:t>
            </w:r>
            <w:r w:rsidR="00CC0422">
              <w:t>a</w:t>
            </w:r>
            <w:r>
              <w:t>pproval</w:t>
            </w:r>
          </w:p>
        </w:tc>
      </w:tr>
      <w:tr w:rsidR="00954F7B" w14:paraId="780ACED2" w14:textId="77777777" w:rsidTr="00954F7B">
        <w:tc>
          <w:tcPr>
            <w:tcW w:w="2548" w:type="dxa"/>
          </w:tcPr>
          <w:p w14:paraId="3188A012" w14:textId="58412B78" w:rsidR="00954F7B" w:rsidRPr="00A24D94" w:rsidRDefault="003515DF" w:rsidP="00A24D94">
            <w:pPr>
              <w:pStyle w:val="Tablebody"/>
            </w:pPr>
            <w:r>
              <w:t>12 January 2026</w:t>
            </w:r>
          </w:p>
        </w:tc>
        <w:tc>
          <w:tcPr>
            <w:tcW w:w="2548" w:type="dxa"/>
          </w:tcPr>
          <w:p w14:paraId="61719F90" w14:textId="3D0C2B2B" w:rsidR="00954F7B" w:rsidRPr="00A24D94" w:rsidRDefault="003515DF" w:rsidP="00A24D94">
            <w:pPr>
              <w:pStyle w:val="Tablebody"/>
            </w:pPr>
            <w:r>
              <w:t>Complete review</w:t>
            </w:r>
          </w:p>
        </w:tc>
        <w:tc>
          <w:tcPr>
            <w:tcW w:w="2549" w:type="dxa"/>
          </w:tcPr>
          <w:p w14:paraId="5F034D06" w14:textId="764BC8B2" w:rsidR="00954F7B" w:rsidRPr="00A24D94" w:rsidRDefault="003515DF" w:rsidP="00A24D94">
            <w:pPr>
              <w:pStyle w:val="Tablebody"/>
            </w:pPr>
            <w:r>
              <w:t>Andrew White, EBM People &amp; Culture</w:t>
            </w:r>
          </w:p>
        </w:tc>
        <w:tc>
          <w:tcPr>
            <w:tcW w:w="2549" w:type="dxa"/>
          </w:tcPr>
          <w:p w14:paraId="1CAEC6BC" w14:textId="22D95C65" w:rsidR="00954F7B" w:rsidRPr="00A24D94" w:rsidRDefault="003515DF" w:rsidP="00A24D94">
            <w:pPr>
              <w:pStyle w:val="Tablebody"/>
            </w:pPr>
            <w:r>
              <w:t>Jacqui Clissiold, Co-chair Policy Document Review Panel</w:t>
            </w:r>
          </w:p>
        </w:tc>
      </w:tr>
      <w:tr w:rsidR="00954F7B" w14:paraId="06AB45BF" w14:textId="77777777" w:rsidTr="00954F7B">
        <w:tc>
          <w:tcPr>
            <w:tcW w:w="2548" w:type="dxa"/>
          </w:tcPr>
          <w:p w14:paraId="51AD34CA" w14:textId="77777777" w:rsidR="00954F7B" w:rsidRPr="00A24D94" w:rsidRDefault="00954F7B" w:rsidP="00A24D94">
            <w:pPr>
              <w:pStyle w:val="Tablebody"/>
            </w:pPr>
          </w:p>
        </w:tc>
        <w:tc>
          <w:tcPr>
            <w:tcW w:w="2548" w:type="dxa"/>
          </w:tcPr>
          <w:p w14:paraId="7CCF15CD" w14:textId="77777777" w:rsidR="00954F7B" w:rsidRPr="00A24D94" w:rsidRDefault="00954F7B" w:rsidP="00A24D94">
            <w:pPr>
              <w:pStyle w:val="Tablebody"/>
            </w:pPr>
          </w:p>
        </w:tc>
        <w:tc>
          <w:tcPr>
            <w:tcW w:w="2549" w:type="dxa"/>
          </w:tcPr>
          <w:p w14:paraId="2F84534F" w14:textId="77777777" w:rsidR="00954F7B" w:rsidRPr="00A24D94" w:rsidRDefault="00954F7B" w:rsidP="00A24D94">
            <w:pPr>
              <w:pStyle w:val="Tablebody"/>
            </w:pPr>
          </w:p>
        </w:tc>
        <w:tc>
          <w:tcPr>
            <w:tcW w:w="2549" w:type="dxa"/>
          </w:tcPr>
          <w:p w14:paraId="027CBEAB" w14:textId="77777777" w:rsidR="00954F7B" w:rsidRPr="00A24D94" w:rsidRDefault="00954F7B" w:rsidP="00A24D94">
            <w:pPr>
              <w:pStyle w:val="Tablebody"/>
            </w:pPr>
          </w:p>
        </w:tc>
      </w:tr>
    </w:tbl>
    <w:p w14:paraId="739F5686"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2F100DF1"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42C754F9" w14:textId="77777777" w:rsidR="00954F7B" w:rsidRDefault="00954F7B" w:rsidP="00F9387A">
            <w:pPr>
              <w:pStyle w:val="Tableheader"/>
            </w:pPr>
            <w:r>
              <w:t xml:space="preserve">Document </w:t>
            </w:r>
            <w:r w:rsidR="00CC0422">
              <w:t>n</w:t>
            </w:r>
            <w:r>
              <w:t>umber</w:t>
            </w:r>
          </w:p>
        </w:tc>
        <w:tc>
          <w:tcPr>
            <w:tcW w:w="7653" w:type="dxa"/>
          </w:tcPr>
          <w:p w14:paraId="74139A36" w14:textId="77777777" w:rsidR="00954F7B" w:rsidRDefault="00954F7B" w:rsidP="00F9387A">
            <w:pPr>
              <w:pStyle w:val="Tableheader"/>
            </w:pPr>
            <w:r>
              <w:t xml:space="preserve">Document </w:t>
            </w:r>
            <w:r w:rsidR="00CC0422">
              <w:t>n</w:t>
            </w:r>
            <w:r>
              <w:t>ame</w:t>
            </w:r>
          </w:p>
        </w:tc>
      </w:tr>
      <w:tr w:rsidR="00954F7B" w14:paraId="4B318BA3" w14:textId="77777777" w:rsidTr="00954F7B">
        <w:tc>
          <w:tcPr>
            <w:tcW w:w="2548" w:type="dxa"/>
          </w:tcPr>
          <w:p w14:paraId="15F3A800" w14:textId="7E088A0F" w:rsidR="00954F7B" w:rsidRPr="00A24D94" w:rsidRDefault="000F730A" w:rsidP="00A24D94">
            <w:pPr>
              <w:pStyle w:val="Tablebody"/>
            </w:pPr>
            <w:r>
              <w:t>CHS21/309</w:t>
            </w:r>
          </w:p>
        </w:tc>
        <w:tc>
          <w:tcPr>
            <w:tcW w:w="7653" w:type="dxa"/>
          </w:tcPr>
          <w:p w14:paraId="3F80CC7C" w14:textId="3799EC15" w:rsidR="00954F7B" w:rsidRPr="00A24D94" w:rsidRDefault="000F730A" w:rsidP="00A24D94">
            <w:pPr>
              <w:pStyle w:val="Tablebody"/>
            </w:pPr>
            <w:r>
              <w:t>Managing a Conflict of Interest</w:t>
            </w:r>
          </w:p>
        </w:tc>
      </w:tr>
      <w:tr w:rsidR="00954F7B" w14:paraId="40BA6C10" w14:textId="77777777" w:rsidTr="00954F7B">
        <w:tc>
          <w:tcPr>
            <w:tcW w:w="2548" w:type="dxa"/>
          </w:tcPr>
          <w:p w14:paraId="46C6B6D8" w14:textId="77777777" w:rsidR="00954F7B" w:rsidRPr="00A24D94" w:rsidRDefault="00954F7B" w:rsidP="00A24D94">
            <w:pPr>
              <w:pStyle w:val="Tablebody"/>
            </w:pPr>
          </w:p>
        </w:tc>
        <w:tc>
          <w:tcPr>
            <w:tcW w:w="7653" w:type="dxa"/>
          </w:tcPr>
          <w:p w14:paraId="50615303" w14:textId="77777777" w:rsidR="00954F7B" w:rsidRPr="00A24D94" w:rsidRDefault="00954F7B" w:rsidP="00A24D94">
            <w:pPr>
              <w:pStyle w:val="Tablebody"/>
            </w:pPr>
          </w:p>
        </w:tc>
      </w:tr>
    </w:tbl>
    <w:p w14:paraId="4AD070B6" w14:textId="77777777" w:rsidR="00421D62" w:rsidRPr="001B1D4D" w:rsidRDefault="00421D62" w:rsidP="007C42FE">
      <w:pPr>
        <w:pStyle w:val="Heading3"/>
        <w:rPr>
          <w:rStyle w:val="Bold"/>
        </w:rPr>
      </w:pPr>
      <w:bookmarkStart w:id="4" w:name="_Toc166761028"/>
      <w:bookmarkStart w:id="5" w:name="_Toc166761347"/>
      <w:r w:rsidRPr="001B1D4D">
        <w:rPr>
          <w:rStyle w:val="Bold"/>
        </w:rPr>
        <w:t>Disclaimer</w:t>
      </w:r>
      <w:bookmarkEnd w:id="4"/>
      <w:bookmarkEnd w:id="5"/>
      <w:r w:rsidRPr="001B1D4D">
        <w:rPr>
          <w:rStyle w:val="Bold"/>
        </w:rPr>
        <w:t xml:space="preserve"> </w:t>
      </w:r>
    </w:p>
    <w:p w14:paraId="3980DA39"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486DFF8D" w14:textId="77777777" w:rsidTr="0086505E">
        <w:tc>
          <w:tcPr>
            <w:tcW w:w="5529" w:type="dxa"/>
            <w:shd w:val="clear" w:color="auto" w:fill="F4F3EE"/>
            <w:tcMar>
              <w:top w:w="142" w:type="dxa"/>
              <w:left w:w="170" w:type="dxa"/>
              <w:bottom w:w="142" w:type="dxa"/>
              <w:right w:w="170" w:type="dxa"/>
            </w:tcMar>
          </w:tcPr>
          <w:bookmarkStart w:id="6" w:name="_Hlk160027189" w:displacedByCustomXml="next"/>
          <w:sdt>
            <w:sdtPr>
              <w:id w:val="643171884"/>
              <w:placeholder>
                <w:docPart w:val="4B264869AA294AC38B8B23DC81B33FA0"/>
              </w:placeholder>
            </w:sdtPr>
            <w:sdtEndPr/>
            <w:sdtContent>
              <w:p w14:paraId="1F4089F6" w14:textId="77777777" w:rsidR="009945C6" w:rsidRPr="00350211" w:rsidRDefault="009945C6" w:rsidP="0086505E">
                <w:pPr>
                  <w:pStyle w:val="Bottomblocktext"/>
                  <w:rPr>
                    <w:b/>
                    <w:bCs w:val="0"/>
                    <w:sz w:val="20"/>
                    <w:szCs w:val="20"/>
                  </w:rPr>
                </w:pPr>
                <w:r>
                  <w:rPr>
                    <w:noProof/>
                    <w:sz w:val="20"/>
                    <w:szCs w:val="20"/>
                  </w:rPr>
                  <w:drawing>
                    <wp:inline distT="0" distB="0" distL="0" distR="0" wp14:anchorId="47B733F7" wp14:editId="5A51621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9"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09F96043"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3EEE9F2A"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26571429FEA34A56A85D233508B0BBBF"/>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CDF1BB3CF5BF4A00A82F6670201C8DFA"/>
            </w:placeholder>
            <w:showingPlcHdr/>
          </w:sdtPr>
          <w:sdtEndPr/>
          <w:sdtContent>
            <w:tc>
              <w:tcPr>
                <w:tcW w:w="4665" w:type="dxa"/>
                <w:shd w:val="clear" w:color="auto" w:fill="F4F3EE"/>
                <w:tcMar>
                  <w:top w:w="142" w:type="dxa"/>
                  <w:left w:w="170" w:type="dxa"/>
                  <w:bottom w:w="142" w:type="dxa"/>
                  <w:right w:w="170" w:type="dxa"/>
                </w:tcMar>
              </w:tcPr>
              <w:p w14:paraId="635CEA45"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F2D2AFA" wp14:editId="02D6A71E">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0"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FD5EBC2" wp14:editId="4CC264B8">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1"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7E94350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589EBF55" wp14:editId="5D1F0D93">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2"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B58973F" wp14:editId="60AF135E">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1"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6C23C56" w14:textId="77777777" w:rsidR="009945C6" w:rsidRDefault="009945C6" w:rsidP="0086505E">
                <w:pPr>
                  <w:pStyle w:val="Bottomblocktext"/>
                  <w:rPr>
                    <w:sz w:val="20"/>
                    <w:szCs w:val="20"/>
                  </w:rPr>
                </w:pPr>
                <w:hyperlink r:id="rId23" w:history="1">
                  <w:r w:rsidRPr="00350211">
                    <w:rPr>
                      <w:rStyle w:val="Hyperlink"/>
                      <w:sz w:val="20"/>
                      <w:szCs w:val="20"/>
                    </w:rPr>
                    <w:t>canberrahealthservices.act.gov.au/accessibility</w:t>
                  </w:r>
                </w:hyperlink>
              </w:p>
              <w:p w14:paraId="3491621F" w14:textId="77777777" w:rsidR="009945C6" w:rsidRDefault="009945C6" w:rsidP="0086505E">
                <w:pPr>
                  <w:pStyle w:val="Bottomblocktext"/>
                </w:pPr>
                <w:r>
                  <w:rPr>
                    <w:b/>
                    <w:bCs w:val="0"/>
                    <w:noProof/>
                  </w:rPr>
                  <w:drawing>
                    <wp:inline distT="0" distB="0" distL="0" distR="0" wp14:anchorId="3786E1EE" wp14:editId="4C9626B3">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4"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6"/>
    </w:tbl>
    <w:p w14:paraId="3EF19838" w14:textId="77777777" w:rsidR="009945C6" w:rsidRDefault="009945C6" w:rsidP="009945C6">
      <w:pPr>
        <w:pStyle w:val="BodyCopy"/>
        <w:rPr>
          <w:shd w:val="clear" w:color="auto" w:fill="FFFFFF"/>
        </w:rPr>
      </w:pPr>
    </w:p>
    <w:p w14:paraId="55696792" w14:textId="77777777" w:rsidR="00A00B85" w:rsidRPr="0093599C" w:rsidRDefault="00A00B85" w:rsidP="004D27D5">
      <w:pPr>
        <w:pStyle w:val="BodyCopy"/>
        <w:rPr>
          <w:shd w:val="clear" w:color="auto" w:fill="FFFFFF"/>
        </w:rPr>
      </w:pPr>
    </w:p>
    <w:sectPr w:rsidR="00A00B85" w:rsidRPr="0093599C" w:rsidSect="00D05BB6">
      <w:headerReference w:type="default" r:id="rId25"/>
      <w:footerReference w:type="even" r:id="rId26"/>
      <w:footerReference w:type="default" r:id="rId27"/>
      <w:headerReference w:type="first" r:id="rId28"/>
      <w:footerReference w:type="first" r:id="rId29"/>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8AD0" w14:textId="77777777" w:rsidR="009F0666" w:rsidRDefault="009F0666" w:rsidP="00225769">
      <w:pPr>
        <w:spacing w:after="0" w:line="240" w:lineRule="auto"/>
      </w:pPr>
      <w:r>
        <w:separator/>
      </w:r>
    </w:p>
    <w:p w14:paraId="6362FFB0" w14:textId="77777777" w:rsidR="009F0666" w:rsidRDefault="009F0666"/>
    <w:p w14:paraId="67F7F0A1" w14:textId="77777777" w:rsidR="009F0666" w:rsidRDefault="009F0666"/>
  </w:endnote>
  <w:endnote w:type="continuationSeparator" w:id="0">
    <w:p w14:paraId="37CC6D25" w14:textId="77777777" w:rsidR="009F0666" w:rsidRDefault="009F0666" w:rsidP="00225769">
      <w:pPr>
        <w:spacing w:after="0" w:line="240" w:lineRule="auto"/>
      </w:pPr>
      <w:r>
        <w:continuationSeparator/>
      </w:r>
    </w:p>
    <w:p w14:paraId="38840939" w14:textId="77777777" w:rsidR="009F0666" w:rsidRDefault="009F0666"/>
    <w:p w14:paraId="3C628EF2" w14:textId="77777777" w:rsidR="009F0666" w:rsidRDefault="009F0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8FDD50A" w14:textId="77777777" w:rsidTr="00F9387A">
      <w:trPr>
        <w:jc w:val="center"/>
      </w:trPr>
      <w:tc>
        <w:tcPr>
          <w:tcW w:w="1515" w:type="dxa"/>
        </w:tcPr>
        <w:p w14:paraId="3CF49A8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0ED9002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35E7296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02C942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493CBBC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39FC240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13B1C3B3" w14:textId="77777777" w:rsidTr="00F9387A">
      <w:trPr>
        <w:jc w:val="center"/>
      </w:trPr>
      <w:tc>
        <w:tcPr>
          <w:tcW w:w="1515" w:type="dxa"/>
        </w:tcPr>
        <w:p w14:paraId="5CE2AD95"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7F2A1BDF"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0D7C25B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6EBE852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1E0766E4"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1D02E902"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25AD78EE"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421D62" w:rsidRPr="006B62B4" w14:paraId="5CA0F48F" w14:textId="77777777" w:rsidTr="003515DF">
      <w:trPr>
        <w:jc w:val="center"/>
      </w:trPr>
      <w:tc>
        <w:tcPr>
          <w:tcW w:w="1515" w:type="dxa"/>
        </w:tcPr>
        <w:p w14:paraId="59E5982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580A815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2610751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6067E93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2309" w:type="dxa"/>
        </w:tcPr>
        <w:p w14:paraId="0D69B26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273" w:type="dxa"/>
        </w:tcPr>
        <w:p w14:paraId="2AECE1D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3515DF" w:rsidRPr="006B62B4" w14:paraId="7EBAECA7" w14:textId="77777777" w:rsidTr="003515DF">
      <w:trPr>
        <w:jc w:val="center"/>
      </w:trPr>
      <w:tc>
        <w:tcPr>
          <w:tcW w:w="1515" w:type="dxa"/>
        </w:tcPr>
        <w:p w14:paraId="25D2EAAB" w14:textId="12F881A4" w:rsidR="003515DF" w:rsidRPr="0093599C" w:rsidRDefault="003515DF" w:rsidP="003515DF">
          <w:pPr>
            <w:pStyle w:val="Footer"/>
            <w:jc w:val="center"/>
            <w:rPr>
              <w:rFonts w:cs="Arial"/>
              <w:bCs/>
              <w:iCs/>
              <w:sz w:val="20"/>
              <w:szCs w:val="20"/>
            </w:rPr>
          </w:pPr>
          <w:r>
            <w:rPr>
              <w:bCs/>
              <w:iCs/>
              <w:sz w:val="20"/>
              <w:szCs w:val="20"/>
            </w:rPr>
            <w:t>CHS26/004</w:t>
          </w:r>
        </w:p>
      </w:tc>
      <w:tc>
        <w:tcPr>
          <w:tcW w:w="965" w:type="dxa"/>
        </w:tcPr>
        <w:p w14:paraId="278157FF" w14:textId="1CF0CE14" w:rsidR="003515DF" w:rsidRPr="0093599C" w:rsidRDefault="003515DF" w:rsidP="003515DF">
          <w:pPr>
            <w:pStyle w:val="Footer"/>
            <w:jc w:val="center"/>
            <w:rPr>
              <w:rFonts w:cs="Arial"/>
              <w:bCs/>
              <w:iCs/>
              <w:sz w:val="20"/>
              <w:szCs w:val="20"/>
            </w:rPr>
          </w:pPr>
          <w:r>
            <w:rPr>
              <w:rFonts w:cs="Arial"/>
              <w:bCs/>
              <w:iCs/>
              <w:sz w:val="20"/>
              <w:szCs w:val="20"/>
            </w:rPr>
            <w:t>1</w:t>
          </w:r>
        </w:p>
      </w:tc>
      <w:tc>
        <w:tcPr>
          <w:tcW w:w="1552" w:type="dxa"/>
        </w:tcPr>
        <w:p w14:paraId="28199C1E" w14:textId="78314A07" w:rsidR="003515DF" w:rsidRPr="0093599C" w:rsidRDefault="003515DF" w:rsidP="003515DF">
          <w:pPr>
            <w:pStyle w:val="Footer"/>
            <w:jc w:val="center"/>
            <w:rPr>
              <w:rFonts w:cs="Arial"/>
              <w:bCs/>
              <w:iCs/>
              <w:sz w:val="20"/>
              <w:szCs w:val="20"/>
            </w:rPr>
          </w:pPr>
          <w:r>
            <w:rPr>
              <w:rFonts w:cs="Arial"/>
              <w:bCs/>
              <w:iCs/>
              <w:sz w:val="20"/>
              <w:szCs w:val="20"/>
            </w:rPr>
            <w:t>12/01/2026</w:t>
          </w:r>
        </w:p>
      </w:tc>
      <w:tc>
        <w:tcPr>
          <w:tcW w:w="1456" w:type="dxa"/>
        </w:tcPr>
        <w:p w14:paraId="7986F380" w14:textId="7C2D54E5" w:rsidR="003515DF" w:rsidRPr="0093599C" w:rsidRDefault="003515DF" w:rsidP="003515DF">
          <w:pPr>
            <w:pStyle w:val="Footer"/>
            <w:jc w:val="center"/>
            <w:rPr>
              <w:rFonts w:cs="Arial"/>
              <w:bCs/>
              <w:iCs/>
              <w:sz w:val="20"/>
              <w:szCs w:val="20"/>
            </w:rPr>
          </w:pPr>
          <w:r>
            <w:rPr>
              <w:rFonts w:cs="Arial"/>
              <w:bCs/>
              <w:iCs/>
              <w:sz w:val="20"/>
              <w:szCs w:val="20"/>
            </w:rPr>
            <w:t>01/02/2030</w:t>
          </w:r>
        </w:p>
      </w:tc>
      <w:tc>
        <w:tcPr>
          <w:tcW w:w="2309" w:type="dxa"/>
        </w:tcPr>
        <w:p w14:paraId="49387614" w14:textId="20F397C9" w:rsidR="003515DF" w:rsidRPr="0093599C" w:rsidRDefault="003515DF" w:rsidP="003515DF">
          <w:pPr>
            <w:pStyle w:val="Footer"/>
            <w:jc w:val="center"/>
            <w:rPr>
              <w:rFonts w:cs="Arial"/>
              <w:bCs/>
              <w:iCs/>
              <w:sz w:val="20"/>
              <w:szCs w:val="20"/>
            </w:rPr>
          </w:pPr>
          <w:r>
            <w:rPr>
              <w:rFonts w:cs="Arial"/>
              <w:bCs/>
              <w:iCs/>
              <w:sz w:val="20"/>
              <w:szCs w:val="20"/>
            </w:rPr>
            <w:t>People &amp; Culture – Employee Relations</w:t>
          </w:r>
        </w:p>
      </w:tc>
      <w:tc>
        <w:tcPr>
          <w:tcW w:w="1273" w:type="dxa"/>
        </w:tcPr>
        <w:p w14:paraId="1616AB6B" w14:textId="77777777" w:rsidR="003515DF" w:rsidRPr="0093599C" w:rsidRDefault="003515DF" w:rsidP="003515DF">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6415B921"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6B62B4" w:rsidRPr="006B62B4" w14:paraId="715B5658" w14:textId="77777777" w:rsidTr="003515DF">
      <w:trPr>
        <w:jc w:val="center"/>
      </w:trPr>
      <w:tc>
        <w:tcPr>
          <w:tcW w:w="1515" w:type="dxa"/>
        </w:tcPr>
        <w:p w14:paraId="707F11FD"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55E1FEFC"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9FFEEEC"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4A7DCAB8"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2450" w:type="dxa"/>
        </w:tcPr>
        <w:p w14:paraId="56D6DFC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132" w:type="dxa"/>
        </w:tcPr>
        <w:p w14:paraId="0C5343C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71D8E4FF" w14:textId="77777777" w:rsidTr="003515DF">
      <w:trPr>
        <w:jc w:val="center"/>
      </w:trPr>
      <w:tc>
        <w:tcPr>
          <w:tcW w:w="1515" w:type="dxa"/>
        </w:tcPr>
        <w:p w14:paraId="580C6B3F" w14:textId="68CF6C97" w:rsidR="006B62B4" w:rsidRPr="00954F7B" w:rsidRDefault="003515DF" w:rsidP="00421D62">
          <w:pPr>
            <w:pStyle w:val="Footer"/>
            <w:jc w:val="center"/>
            <w:rPr>
              <w:rFonts w:cs="Arial"/>
              <w:bCs/>
              <w:iCs/>
              <w:sz w:val="20"/>
              <w:szCs w:val="20"/>
            </w:rPr>
          </w:pPr>
          <w:r>
            <w:rPr>
              <w:bCs/>
              <w:iCs/>
              <w:sz w:val="20"/>
              <w:szCs w:val="20"/>
            </w:rPr>
            <w:t>CHS26/004</w:t>
          </w:r>
        </w:p>
      </w:tc>
      <w:tc>
        <w:tcPr>
          <w:tcW w:w="965" w:type="dxa"/>
        </w:tcPr>
        <w:p w14:paraId="6F7B44B3" w14:textId="1864BB88" w:rsidR="006B62B4" w:rsidRPr="00954F7B" w:rsidRDefault="003515DF" w:rsidP="00421D62">
          <w:pPr>
            <w:pStyle w:val="Footer"/>
            <w:jc w:val="center"/>
            <w:rPr>
              <w:rFonts w:cs="Arial"/>
              <w:bCs/>
              <w:iCs/>
              <w:sz w:val="20"/>
              <w:szCs w:val="20"/>
            </w:rPr>
          </w:pPr>
          <w:r>
            <w:rPr>
              <w:rFonts w:cs="Arial"/>
              <w:bCs/>
              <w:iCs/>
              <w:sz w:val="20"/>
              <w:szCs w:val="20"/>
            </w:rPr>
            <w:t>1</w:t>
          </w:r>
        </w:p>
      </w:tc>
      <w:tc>
        <w:tcPr>
          <w:tcW w:w="1552" w:type="dxa"/>
        </w:tcPr>
        <w:p w14:paraId="670767AF" w14:textId="11DEC9CB" w:rsidR="006B62B4" w:rsidRPr="00954F7B" w:rsidRDefault="003515DF" w:rsidP="00421D62">
          <w:pPr>
            <w:pStyle w:val="Footer"/>
            <w:jc w:val="center"/>
            <w:rPr>
              <w:rFonts w:cs="Arial"/>
              <w:bCs/>
              <w:iCs/>
              <w:sz w:val="20"/>
              <w:szCs w:val="20"/>
            </w:rPr>
          </w:pPr>
          <w:r>
            <w:rPr>
              <w:rFonts w:cs="Arial"/>
              <w:bCs/>
              <w:iCs/>
              <w:sz w:val="20"/>
              <w:szCs w:val="20"/>
            </w:rPr>
            <w:t>12/01/2026</w:t>
          </w:r>
        </w:p>
      </w:tc>
      <w:tc>
        <w:tcPr>
          <w:tcW w:w="1456" w:type="dxa"/>
        </w:tcPr>
        <w:p w14:paraId="22218AB4" w14:textId="18E3AB6B" w:rsidR="006B62B4" w:rsidRPr="00954F7B" w:rsidRDefault="003515DF" w:rsidP="00421D62">
          <w:pPr>
            <w:pStyle w:val="Footer"/>
            <w:jc w:val="center"/>
            <w:rPr>
              <w:rFonts w:cs="Arial"/>
              <w:bCs/>
              <w:iCs/>
              <w:sz w:val="20"/>
              <w:szCs w:val="20"/>
            </w:rPr>
          </w:pPr>
          <w:r>
            <w:rPr>
              <w:rFonts w:cs="Arial"/>
              <w:bCs/>
              <w:iCs/>
              <w:sz w:val="20"/>
              <w:szCs w:val="20"/>
            </w:rPr>
            <w:t>01/02/2030</w:t>
          </w:r>
        </w:p>
      </w:tc>
      <w:tc>
        <w:tcPr>
          <w:tcW w:w="2450" w:type="dxa"/>
        </w:tcPr>
        <w:p w14:paraId="7BD2E4F8" w14:textId="331E7C11" w:rsidR="006B62B4" w:rsidRPr="00954F7B" w:rsidRDefault="003515DF" w:rsidP="00421D62">
          <w:pPr>
            <w:pStyle w:val="Footer"/>
            <w:jc w:val="center"/>
            <w:rPr>
              <w:rFonts w:cs="Arial"/>
              <w:bCs/>
              <w:iCs/>
              <w:sz w:val="20"/>
              <w:szCs w:val="20"/>
            </w:rPr>
          </w:pPr>
          <w:r>
            <w:rPr>
              <w:rFonts w:cs="Arial"/>
              <w:bCs/>
              <w:iCs/>
              <w:sz w:val="20"/>
              <w:szCs w:val="20"/>
            </w:rPr>
            <w:t>People &amp; Culture – Employee Relations</w:t>
          </w:r>
        </w:p>
      </w:tc>
      <w:tc>
        <w:tcPr>
          <w:tcW w:w="1132" w:type="dxa"/>
        </w:tcPr>
        <w:p w14:paraId="64A6E62B"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28D601A0"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AEEE" w14:textId="77777777" w:rsidR="009F0666" w:rsidRDefault="009F0666" w:rsidP="00225769">
      <w:pPr>
        <w:spacing w:after="0" w:line="240" w:lineRule="auto"/>
      </w:pPr>
      <w:r>
        <w:separator/>
      </w:r>
    </w:p>
    <w:p w14:paraId="5271A5D8" w14:textId="77777777" w:rsidR="009F0666" w:rsidRDefault="009F0666"/>
    <w:p w14:paraId="6CF430F3" w14:textId="77777777" w:rsidR="009F0666" w:rsidRDefault="009F0666"/>
  </w:footnote>
  <w:footnote w:type="continuationSeparator" w:id="0">
    <w:p w14:paraId="71077FBF" w14:textId="77777777" w:rsidR="009F0666" w:rsidRDefault="009F0666" w:rsidP="00225769">
      <w:pPr>
        <w:spacing w:after="0" w:line="240" w:lineRule="auto"/>
      </w:pPr>
      <w:r>
        <w:continuationSeparator/>
      </w:r>
    </w:p>
    <w:p w14:paraId="47BCB6E6" w14:textId="77777777" w:rsidR="009F0666" w:rsidRDefault="009F0666"/>
    <w:p w14:paraId="2DC180C7" w14:textId="77777777" w:rsidR="009F0666" w:rsidRDefault="009F0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0E73" w14:textId="77777777" w:rsidR="007F48B2" w:rsidRDefault="007F48B2" w:rsidP="007F48B2">
    <w:pPr>
      <w:pStyle w:val="SecondaryHeader"/>
    </w:pPr>
  </w:p>
  <w:p w14:paraId="2FF952F4"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4B0C" w14:textId="77777777" w:rsidR="006B18B2" w:rsidRDefault="004C5A26">
    <w:pPr>
      <w:pStyle w:val="Header"/>
    </w:pPr>
    <w:r>
      <w:rPr>
        <w:noProof/>
      </w:rPr>
      <w:drawing>
        <wp:inline distT="0" distB="0" distL="0" distR="0" wp14:anchorId="485DE0DC" wp14:editId="54882ED6">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1852BF1"/>
    <w:multiLevelType w:val="hybridMultilevel"/>
    <w:tmpl w:val="9D44A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39D55582"/>
    <w:multiLevelType w:val="hybridMultilevel"/>
    <w:tmpl w:val="ACCEE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59EA3BF3"/>
    <w:multiLevelType w:val="multilevel"/>
    <w:tmpl w:val="309A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3"/>
  </w:num>
  <w:num w:numId="2" w16cid:durableId="842209657">
    <w:abstractNumId w:val="1"/>
  </w:num>
  <w:num w:numId="3" w16cid:durableId="660542573">
    <w:abstractNumId w:val="7"/>
  </w:num>
  <w:num w:numId="4" w16cid:durableId="1431437445">
    <w:abstractNumId w:val="0"/>
  </w:num>
  <w:num w:numId="5" w16cid:durableId="1500121526">
    <w:abstractNumId w:val="3"/>
  </w:num>
  <w:num w:numId="6" w16cid:durableId="2133278597">
    <w:abstractNumId w:val="3"/>
  </w:num>
  <w:num w:numId="7" w16cid:durableId="229577723">
    <w:abstractNumId w:val="1"/>
  </w:num>
  <w:num w:numId="8" w16cid:durableId="797258950">
    <w:abstractNumId w:val="7"/>
  </w:num>
  <w:num w:numId="9" w16cid:durableId="420297118">
    <w:abstractNumId w:val="5"/>
  </w:num>
  <w:num w:numId="10" w16cid:durableId="1703244220">
    <w:abstractNumId w:val="2"/>
  </w:num>
  <w:num w:numId="11" w16cid:durableId="1614289762">
    <w:abstractNumId w:val="4"/>
  </w:num>
  <w:num w:numId="12" w16cid:durableId="12813001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0A"/>
    <w:rsid w:val="00000822"/>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BBB"/>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30A"/>
    <w:rsid w:val="000F79EA"/>
    <w:rsid w:val="0010164B"/>
    <w:rsid w:val="00107118"/>
    <w:rsid w:val="00110D97"/>
    <w:rsid w:val="00112DAD"/>
    <w:rsid w:val="0011430A"/>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2F7"/>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5DF"/>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2173"/>
    <w:rsid w:val="00393FF3"/>
    <w:rsid w:val="0039618C"/>
    <w:rsid w:val="0039633A"/>
    <w:rsid w:val="00396B90"/>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5259"/>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37EC"/>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341"/>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0D3"/>
    <w:rsid w:val="006C4E7E"/>
    <w:rsid w:val="006C7001"/>
    <w:rsid w:val="006D11DF"/>
    <w:rsid w:val="006D24C9"/>
    <w:rsid w:val="006D3EF5"/>
    <w:rsid w:val="006D47A7"/>
    <w:rsid w:val="006D7742"/>
    <w:rsid w:val="006E0951"/>
    <w:rsid w:val="006E4456"/>
    <w:rsid w:val="006E462E"/>
    <w:rsid w:val="006E71A5"/>
    <w:rsid w:val="006E73F9"/>
    <w:rsid w:val="006F0585"/>
    <w:rsid w:val="006F0B86"/>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2E1"/>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6D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7F69F8"/>
    <w:rsid w:val="0081013E"/>
    <w:rsid w:val="008113B4"/>
    <w:rsid w:val="008114F0"/>
    <w:rsid w:val="00814D74"/>
    <w:rsid w:val="00814DE5"/>
    <w:rsid w:val="00821D9A"/>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10AC"/>
    <w:rsid w:val="0087684F"/>
    <w:rsid w:val="00876CAC"/>
    <w:rsid w:val="00885A76"/>
    <w:rsid w:val="00886079"/>
    <w:rsid w:val="00891F34"/>
    <w:rsid w:val="00895C04"/>
    <w:rsid w:val="008970B7"/>
    <w:rsid w:val="008A0530"/>
    <w:rsid w:val="008A1B21"/>
    <w:rsid w:val="008A3F85"/>
    <w:rsid w:val="008A44A5"/>
    <w:rsid w:val="008A51E8"/>
    <w:rsid w:val="008B0AC9"/>
    <w:rsid w:val="008B302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118F6"/>
    <w:rsid w:val="00911EB8"/>
    <w:rsid w:val="00911EF7"/>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5811"/>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0666"/>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511B"/>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A63FB"/>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1F27"/>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5540"/>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0A82"/>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77823"/>
    <w:rsid w:val="00E80B1C"/>
    <w:rsid w:val="00E870E4"/>
    <w:rsid w:val="00E8796B"/>
    <w:rsid w:val="00E90C07"/>
    <w:rsid w:val="00E93F27"/>
    <w:rsid w:val="00E94350"/>
    <w:rsid w:val="00E95E74"/>
    <w:rsid w:val="00E97B77"/>
    <w:rsid w:val="00EA060C"/>
    <w:rsid w:val="00EA3F2F"/>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443743E"/>
  <w15:docId w15:val="{14196F28-9EDE-418C-B835-28CE3091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link w:val="ListParagraphChar"/>
    <w:uiPriority w:val="34"/>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character" w:customStyle="1" w:styleId="ListParagraphChar">
    <w:name w:val="List Paragraph Char"/>
    <w:basedOn w:val="DefaultParagraphFont"/>
    <w:link w:val="ListParagraph"/>
    <w:uiPriority w:val="34"/>
    <w:rsid w:val="00E9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mtedd.act.gov.au/__data/assets/pdf_file/0006/1765446/Conflict-of-Interest-Policy-Tool-1-Examples-and-Definitions.pdf" TargetMode="External"/><Relationship Id="rId18" Type="http://schemas.openxmlformats.org/officeDocument/2006/relationships/hyperlink" Target="https://www.cmtedd.act.gov.au/__data/assets/pdf_file/0009/1765449/Conflict-of-Interest-Policy-Tool-3-Supervisor-and-Manager-Checklis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cmtedd.act.gov.au/__data/assets/pdf_file/0006/2329710/Conflict-of-Interest-Policy-2021-V2.pdf" TargetMode="External"/><Relationship Id="rId17" Type="http://schemas.openxmlformats.org/officeDocument/2006/relationships/hyperlink" Target="http://www.cmtedd.act.gov.au/__data/assets/pdf_file/0009/1765449/Conflict-of-Interest-Policy-Tool-3-Supervisor-and-Manager-Checklist.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mtedd.act.gov.au/__data/assets/pdf_file/0007/1765447/Conflict-of-Interest-Policy-Tool-2-Information-Sheet.pdf" TargetMode="External"/><Relationship Id="rId20" Type="http://schemas.openxmlformats.org/officeDocument/2006/relationships/image" Target="media/image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HRAdvisory@act.gov.au"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mtedd.act.gov.au/__data/assets/pdf_file/0007/1765447/Conflict-of-Interest-Policy-Tool-2-Information-Sheet.pdf" TargetMode="External"/><Relationship Id="rId23" Type="http://schemas.openxmlformats.org/officeDocument/2006/relationships/hyperlink" Target="https://www.canberrahealthservices.act.gov.au/accessibility"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tedd.act.gov.au/__data/assets/pdf_file/0006/1765446/Conflict-of-Interest-Policy-Tool-1-Examples-and-Definitions.pdf"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264869AA294AC38B8B23DC81B33FA0"/>
        <w:category>
          <w:name w:val="General"/>
          <w:gallery w:val="placeholder"/>
        </w:category>
        <w:types>
          <w:type w:val="bbPlcHdr"/>
        </w:types>
        <w:behaviors>
          <w:behavior w:val="content"/>
        </w:behaviors>
        <w:guid w:val="{A8418BDC-809E-448E-ABBC-B20771D6C873}"/>
      </w:docPartPr>
      <w:docPartBody>
        <w:p w:rsidR="00234337" w:rsidRDefault="00234337">
          <w:pPr>
            <w:pStyle w:val="4B264869AA294AC38B8B23DC81B33FA0"/>
          </w:pPr>
          <w:r>
            <w:rPr>
              <w:noProof/>
              <w:sz w:val="20"/>
              <w:szCs w:val="20"/>
            </w:rPr>
            <w:drawing>
              <wp:inline distT="0" distB="0" distL="0" distR="0" wp14:anchorId="43757023" wp14:editId="0B5BBF7E">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26571429FEA34A56A85D233508B0BBBF"/>
        <w:category>
          <w:name w:val="General"/>
          <w:gallery w:val="placeholder"/>
        </w:category>
        <w:types>
          <w:type w:val="bbPlcHdr"/>
        </w:types>
        <w:behaviors>
          <w:behavior w:val="content"/>
        </w:behaviors>
        <w:guid w:val="{577DB3EC-182B-44FD-AB28-659B8FDC43DA}"/>
      </w:docPartPr>
      <w:docPartBody>
        <w:p w:rsidR="00234337" w:rsidRDefault="00234337">
          <w:pPr>
            <w:pStyle w:val="26571429FEA34A56A85D233508B0BBBF"/>
          </w:pPr>
          <w:r w:rsidRPr="00EE29F8">
            <w:rPr>
              <w:rStyle w:val="PlaceholderText"/>
            </w:rPr>
            <w:t>Choose an item.</w:t>
          </w:r>
        </w:p>
      </w:docPartBody>
    </w:docPart>
    <w:docPart>
      <w:docPartPr>
        <w:name w:val="CDF1BB3CF5BF4A00A82F6670201C8DFA"/>
        <w:category>
          <w:name w:val="General"/>
          <w:gallery w:val="placeholder"/>
        </w:category>
        <w:types>
          <w:type w:val="bbPlcHdr"/>
        </w:types>
        <w:behaviors>
          <w:behavior w:val="content"/>
        </w:behaviors>
        <w:guid w:val="{F631EF4C-8847-485E-984F-543736754B6D}"/>
      </w:docPartPr>
      <w:docPartBody>
        <w:p w:rsidR="00234337" w:rsidRPr="00F26C97" w:rsidRDefault="00234337" w:rsidP="00185FE8">
          <w:pPr>
            <w:pStyle w:val="Bottomblocktext"/>
            <w:rPr>
              <w:b/>
              <w:bCs w:val="0"/>
              <w:sz w:val="20"/>
              <w:szCs w:val="20"/>
            </w:rPr>
          </w:pPr>
          <w:r>
            <w:rPr>
              <w:b/>
              <w:bCs w:val="0"/>
              <w:noProof/>
              <w:sz w:val="20"/>
              <w:szCs w:val="20"/>
            </w:rPr>
            <w:drawing>
              <wp:inline distT="0" distB="0" distL="0" distR="0" wp14:anchorId="62201D45" wp14:editId="050FBBB5">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7A0C7D9" wp14:editId="7E1FB967">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234337" w:rsidRPr="00F26C97" w:rsidRDefault="00234337" w:rsidP="00185FE8">
          <w:pPr>
            <w:pStyle w:val="Bottomblocktext"/>
            <w:rPr>
              <w:b/>
              <w:bCs w:val="0"/>
              <w:sz w:val="20"/>
              <w:szCs w:val="20"/>
            </w:rPr>
          </w:pPr>
          <w:r>
            <w:rPr>
              <w:b/>
              <w:bCs w:val="0"/>
              <w:noProof/>
              <w:sz w:val="20"/>
              <w:szCs w:val="20"/>
            </w:rPr>
            <w:drawing>
              <wp:inline distT="0" distB="0" distL="0" distR="0" wp14:anchorId="2218A200" wp14:editId="260B9DF6">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6B7B68B" wp14:editId="70E2B39B">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234337" w:rsidRDefault="00234337" w:rsidP="00185FE8">
          <w:pPr>
            <w:pStyle w:val="Bottomblocktext"/>
            <w:rPr>
              <w:sz w:val="20"/>
              <w:szCs w:val="20"/>
            </w:rPr>
          </w:pPr>
          <w:hyperlink r:id="rId8" w:history="1">
            <w:r w:rsidRPr="00350211">
              <w:rPr>
                <w:rStyle w:val="Hyperlink"/>
                <w:sz w:val="20"/>
                <w:szCs w:val="20"/>
              </w:rPr>
              <w:t>canberrahealthservices.act.gov.au/accessibility</w:t>
            </w:r>
          </w:hyperlink>
        </w:p>
        <w:p w:rsidR="00234337" w:rsidRDefault="00234337">
          <w:pPr>
            <w:pStyle w:val="CDF1BB3CF5BF4A00A82F6670201C8DFA"/>
          </w:pPr>
          <w:r>
            <w:rPr>
              <w:b/>
              <w:bCs/>
              <w:noProof/>
            </w:rPr>
            <w:drawing>
              <wp:inline distT="0" distB="0" distL="0" distR="0" wp14:anchorId="44113B97" wp14:editId="6427FA7A">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37"/>
    <w:rsid w:val="00234337"/>
    <w:rsid w:val="00505259"/>
    <w:rsid w:val="005437EC"/>
    <w:rsid w:val="007452E1"/>
    <w:rsid w:val="008B3029"/>
    <w:rsid w:val="008D1C8E"/>
    <w:rsid w:val="00911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264869AA294AC38B8B23DC81B33FA0">
    <w:name w:val="4B264869AA294AC38B8B23DC81B33FA0"/>
  </w:style>
  <w:style w:type="character" w:styleId="PlaceholderText">
    <w:name w:val="Placeholder Text"/>
    <w:basedOn w:val="DefaultParagraphFont"/>
    <w:uiPriority w:val="99"/>
    <w:semiHidden/>
    <w:rPr>
      <w:color w:val="808080"/>
    </w:rPr>
  </w:style>
  <w:style w:type="paragraph" w:customStyle="1" w:styleId="26571429FEA34A56A85D233508B0BBBF">
    <w:name w:val="26571429FEA34A56A85D233508B0BBBF"/>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CDF1BB3CF5BF4A00A82F6670201C8DFA">
    <w:name w:val="CDF1BB3CF5BF4A00A82F6670201C8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2026-01-11T13:00:00+00:00</Approval_x0020_Date>
    <Review_x0020_Date xmlns="690b2128-8961-48af-a473-22c34a9accba">2030-01-31T13:00:00+00:00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Conflict of Interest, Code of Conduct, Expectations, ACTPS, Managing, Misconduct, Fraud, Disclosure, Reporting, Corruption, Compliance, Integrity, Transparency, Governance, North.    </Key_x0020_Words>
    <Type_x0020_of_x0020_Document xmlns="690b2128-8961-48af-a473-22c34a9accba">Placeholder</Type_x0020_of_x0020_Document>
    <Approval_x0020_Name_x007c_Committee xmlns="690b2128-8961-48af-a473-22c34a9accba">Co-chair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CHS21/309	Managing a Conflict of Interest</Replaces_x003a_>
    <ISD_x0020_Submitted xmlns="690b2128-8961-48af-a473-22c34a9accba">Not Required</ISD_x0020_Submitted>
    <Risk_x0020_Rating xmlns="690b2128-8961-48af-a473-22c34a9accba">Medium</Risk_x0020_Rating>
    <Description0 xmlns="690b2128-8961-48af-a473-22c34a9accba">The whole of Government Conflict of Interest Policy (the policy) and governance tools provide information for all ACT Government Directorates regarding the management for conflicts of interest while retaining employment as an ACT Government employee.</Description0>
    <Display_x0020_on_x0020_Internet xmlns="690b2128-8961-48af-a473-22c34a9accba">true</Display_x0020_on_x0020_Internet>
    <Related_x0020_Documents xmlns="690b2128-8961-48af-a473-22c34a9accba" xsi:nil="true"/>
    <Decision_x0020_Number xmlns="690b2128-8961-48af-a473-22c34a9accba">CHS25/004</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People and Culture - Workforce Relations</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7F0044-F8EE-47C0-A97D-4FDF85E3BC5B}"/>
</file>

<file path=docProps/app.xml><?xml version="1.0" encoding="utf-8"?>
<Properties xmlns="http://schemas.openxmlformats.org/officeDocument/2006/extended-properties" xmlns:vt="http://schemas.openxmlformats.org/officeDocument/2006/docPropsVTypes">
  <Template>Normal</Template>
  <TotalTime>29</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5566</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Conflict of Interest Policy and Governance Tools</dc:title>
  <dc:creator>Clitheroe, Caitlyn</dc:creator>
  <cp:lastModifiedBy>Rusanov, Zoia</cp:lastModifiedBy>
  <cp:revision>4</cp:revision>
  <cp:lastPrinted>2017-05-22T07:29:00Z</cp:lastPrinted>
  <dcterms:created xsi:type="dcterms:W3CDTF">2026-01-09T04:36:00Z</dcterms:created>
  <dcterms:modified xsi:type="dcterms:W3CDTF">2026-01-12T04:54:00Z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
  </property>
  <property fmtid="{D5CDD505-2E9C-101B-9397-08002B2CF9AE}" pid="11" name="Related_x0020_Legislation_x0020__x0026__x0020_Guidelines">
    <vt:lpwstr/>
  </property>
</Properties>
</file>