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74ED79EB"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88D037F" w14:textId="264C1E9A" w:rsidR="007D7BA1" w:rsidRPr="009902FB" w:rsidRDefault="007D7BA1" w:rsidP="007D7BA1">
      <w:pPr>
        <w:rPr>
          <w:rFonts w:cs="Arial"/>
          <w:b/>
          <w:sz w:val="36"/>
          <w:szCs w:val="36"/>
        </w:rPr>
      </w:pPr>
      <w:r>
        <w:rPr>
          <w:rFonts w:cs="Arial"/>
          <w:b/>
          <w:sz w:val="36"/>
          <w:szCs w:val="36"/>
        </w:rPr>
        <w:t xml:space="preserve">Incident Management - Clinical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144981888"/>
            <w:r w:rsidRPr="00CD1C0E">
              <w:t>Contents</w:t>
            </w:r>
            <w:bookmarkEnd w:id="5"/>
            <w:bookmarkEnd w:id="6"/>
            <w:bookmarkEnd w:id="7"/>
          </w:p>
        </w:tc>
      </w:tr>
    </w:tbl>
    <w:p w14:paraId="2F51A853" w14:textId="77777777" w:rsidR="007B6904" w:rsidRDefault="007B6904" w:rsidP="007B6904"/>
    <w:p w14:paraId="10B5BD7B" w14:textId="7AF6637B" w:rsidR="00F33EF0" w:rsidRDefault="002A57C6">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144981888" w:history="1">
        <w:r w:rsidR="00F33EF0" w:rsidRPr="00AC55BA">
          <w:rPr>
            <w:rStyle w:val="Hyperlink"/>
            <w:noProof/>
          </w:rPr>
          <w:t>Contents</w:t>
        </w:r>
        <w:r w:rsidR="00F33EF0">
          <w:rPr>
            <w:noProof/>
            <w:webHidden/>
          </w:rPr>
          <w:tab/>
        </w:r>
        <w:r w:rsidR="00F33EF0">
          <w:rPr>
            <w:noProof/>
            <w:webHidden/>
          </w:rPr>
          <w:fldChar w:fldCharType="begin"/>
        </w:r>
        <w:r w:rsidR="00F33EF0">
          <w:rPr>
            <w:noProof/>
            <w:webHidden/>
          </w:rPr>
          <w:instrText xml:space="preserve"> PAGEREF _Toc144981888 \h </w:instrText>
        </w:r>
        <w:r w:rsidR="00F33EF0">
          <w:rPr>
            <w:noProof/>
            <w:webHidden/>
          </w:rPr>
        </w:r>
        <w:r w:rsidR="00F33EF0">
          <w:rPr>
            <w:noProof/>
            <w:webHidden/>
          </w:rPr>
          <w:fldChar w:fldCharType="separate"/>
        </w:r>
        <w:r w:rsidR="00F33EF0">
          <w:rPr>
            <w:noProof/>
            <w:webHidden/>
          </w:rPr>
          <w:t>1</w:t>
        </w:r>
        <w:r w:rsidR="00F33EF0">
          <w:rPr>
            <w:noProof/>
            <w:webHidden/>
          </w:rPr>
          <w:fldChar w:fldCharType="end"/>
        </w:r>
      </w:hyperlink>
    </w:p>
    <w:p w14:paraId="2732D26E" w14:textId="215B2F32" w:rsidR="00F33EF0" w:rsidRDefault="00F33EF0">
      <w:pPr>
        <w:pStyle w:val="TOC1"/>
        <w:tabs>
          <w:tab w:val="right" w:leader="dot" w:pos="9060"/>
        </w:tabs>
        <w:rPr>
          <w:rFonts w:eastAsiaTheme="minorEastAsia" w:cstheme="minorBidi"/>
          <w:noProof/>
          <w:sz w:val="22"/>
          <w:szCs w:val="22"/>
          <w:lang w:eastAsia="en-AU"/>
        </w:rPr>
      </w:pPr>
      <w:hyperlink w:anchor="_Toc144981889" w:history="1">
        <w:r w:rsidRPr="00AC55BA">
          <w:rPr>
            <w:rStyle w:val="Hyperlink"/>
            <w:noProof/>
          </w:rPr>
          <w:t>Purpose</w:t>
        </w:r>
        <w:r>
          <w:rPr>
            <w:noProof/>
            <w:webHidden/>
          </w:rPr>
          <w:tab/>
        </w:r>
        <w:r>
          <w:rPr>
            <w:noProof/>
            <w:webHidden/>
          </w:rPr>
          <w:fldChar w:fldCharType="begin"/>
        </w:r>
        <w:r>
          <w:rPr>
            <w:noProof/>
            <w:webHidden/>
          </w:rPr>
          <w:instrText xml:space="preserve"> PAGEREF _Toc144981889 \h </w:instrText>
        </w:r>
        <w:r>
          <w:rPr>
            <w:noProof/>
            <w:webHidden/>
          </w:rPr>
        </w:r>
        <w:r>
          <w:rPr>
            <w:noProof/>
            <w:webHidden/>
          </w:rPr>
          <w:fldChar w:fldCharType="separate"/>
        </w:r>
        <w:r>
          <w:rPr>
            <w:noProof/>
            <w:webHidden/>
          </w:rPr>
          <w:t>2</w:t>
        </w:r>
        <w:r>
          <w:rPr>
            <w:noProof/>
            <w:webHidden/>
          </w:rPr>
          <w:fldChar w:fldCharType="end"/>
        </w:r>
      </w:hyperlink>
    </w:p>
    <w:p w14:paraId="63BF8905" w14:textId="27824DB7" w:rsidR="00F33EF0" w:rsidRDefault="00F33EF0">
      <w:pPr>
        <w:pStyle w:val="TOC1"/>
        <w:tabs>
          <w:tab w:val="right" w:leader="dot" w:pos="9060"/>
        </w:tabs>
        <w:rPr>
          <w:rFonts w:eastAsiaTheme="minorEastAsia" w:cstheme="minorBidi"/>
          <w:noProof/>
          <w:sz w:val="22"/>
          <w:szCs w:val="22"/>
          <w:lang w:eastAsia="en-AU"/>
        </w:rPr>
      </w:pPr>
      <w:hyperlink w:anchor="_Toc144981890" w:history="1">
        <w:r w:rsidRPr="00AC55BA">
          <w:rPr>
            <w:rStyle w:val="Hyperlink"/>
            <w:noProof/>
          </w:rPr>
          <w:t>Scope</w:t>
        </w:r>
        <w:r>
          <w:rPr>
            <w:noProof/>
            <w:webHidden/>
          </w:rPr>
          <w:tab/>
        </w:r>
        <w:r>
          <w:rPr>
            <w:noProof/>
            <w:webHidden/>
          </w:rPr>
          <w:fldChar w:fldCharType="begin"/>
        </w:r>
        <w:r>
          <w:rPr>
            <w:noProof/>
            <w:webHidden/>
          </w:rPr>
          <w:instrText xml:space="preserve"> PAGEREF _Toc144981890 \h </w:instrText>
        </w:r>
        <w:r>
          <w:rPr>
            <w:noProof/>
            <w:webHidden/>
          </w:rPr>
        </w:r>
        <w:r>
          <w:rPr>
            <w:noProof/>
            <w:webHidden/>
          </w:rPr>
          <w:fldChar w:fldCharType="separate"/>
        </w:r>
        <w:r>
          <w:rPr>
            <w:noProof/>
            <w:webHidden/>
          </w:rPr>
          <w:t>2</w:t>
        </w:r>
        <w:r>
          <w:rPr>
            <w:noProof/>
            <w:webHidden/>
          </w:rPr>
          <w:fldChar w:fldCharType="end"/>
        </w:r>
      </w:hyperlink>
    </w:p>
    <w:p w14:paraId="45F87476" w14:textId="7CB64183" w:rsidR="00F33EF0" w:rsidRDefault="00F33EF0">
      <w:pPr>
        <w:pStyle w:val="TOC1"/>
        <w:tabs>
          <w:tab w:val="right" w:leader="dot" w:pos="9060"/>
        </w:tabs>
        <w:rPr>
          <w:rFonts w:eastAsiaTheme="minorEastAsia" w:cstheme="minorBidi"/>
          <w:noProof/>
          <w:sz w:val="22"/>
          <w:szCs w:val="22"/>
          <w:lang w:eastAsia="en-AU"/>
        </w:rPr>
      </w:pPr>
      <w:hyperlink w:anchor="_Toc144981891" w:history="1">
        <w:r w:rsidRPr="00AC55BA">
          <w:rPr>
            <w:rStyle w:val="Hyperlink"/>
            <w:noProof/>
          </w:rPr>
          <w:t>Section 1 – The Incident Management Process</w:t>
        </w:r>
        <w:r>
          <w:rPr>
            <w:noProof/>
            <w:webHidden/>
          </w:rPr>
          <w:tab/>
        </w:r>
        <w:r>
          <w:rPr>
            <w:noProof/>
            <w:webHidden/>
          </w:rPr>
          <w:fldChar w:fldCharType="begin"/>
        </w:r>
        <w:r>
          <w:rPr>
            <w:noProof/>
            <w:webHidden/>
          </w:rPr>
          <w:instrText xml:space="preserve"> PAGEREF _Toc144981891 \h </w:instrText>
        </w:r>
        <w:r>
          <w:rPr>
            <w:noProof/>
            <w:webHidden/>
          </w:rPr>
        </w:r>
        <w:r>
          <w:rPr>
            <w:noProof/>
            <w:webHidden/>
          </w:rPr>
          <w:fldChar w:fldCharType="separate"/>
        </w:r>
        <w:r>
          <w:rPr>
            <w:noProof/>
            <w:webHidden/>
          </w:rPr>
          <w:t>2</w:t>
        </w:r>
        <w:r>
          <w:rPr>
            <w:noProof/>
            <w:webHidden/>
          </w:rPr>
          <w:fldChar w:fldCharType="end"/>
        </w:r>
      </w:hyperlink>
    </w:p>
    <w:p w14:paraId="67989F11" w14:textId="1A0B4C7B" w:rsidR="00F33EF0" w:rsidRDefault="00F33EF0">
      <w:pPr>
        <w:pStyle w:val="TOC1"/>
        <w:tabs>
          <w:tab w:val="right" w:leader="dot" w:pos="9060"/>
        </w:tabs>
        <w:rPr>
          <w:rFonts w:eastAsiaTheme="minorEastAsia" w:cstheme="minorBidi"/>
          <w:noProof/>
          <w:sz w:val="22"/>
          <w:szCs w:val="22"/>
          <w:lang w:eastAsia="en-AU"/>
        </w:rPr>
      </w:pPr>
      <w:hyperlink w:anchor="_Toc144981892" w:history="1">
        <w:r w:rsidRPr="00AC55BA">
          <w:rPr>
            <w:rStyle w:val="Hyperlink"/>
            <w:noProof/>
          </w:rPr>
          <w:t>Section 2 – Identification and Immediate Response</w:t>
        </w:r>
        <w:r>
          <w:rPr>
            <w:noProof/>
            <w:webHidden/>
          </w:rPr>
          <w:tab/>
        </w:r>
        <w:r>
          <w:rPr>
            <w:noProof/>
            <w:webHidden/>
          </w:rPr>
          <w:fldChar w:fldCharType="begin"/>
        </w:r>
        <w:r>
          <w:rPr>
            <w:noProof/>
            <w:webHidden/>
          </w:rPr>
          <w:instrText xml:space="preserve"> PAGEREF _Toc144981892 \h </w:instrText>
        </w:r>
        <w:r>
          <w:rPr>
            <w:noProof/>
            <w:webHidden/>
          </w:rPr>
        </w:r>
        <w:r>
          <w:rPr>
            <w:noProof/>
            <w:webHidden/>
          </w:rPr>
          <w:fldChar w:fldCharType="separate"/>
        </w:r>
        <w:r>
          <w:rPr>
            <w:noProof/>
            <w:webHidden/>
          </w:rPr>
          <w:t>3</w:t>
        </w:r>
        <w:r>
          <w:rPr>
            <w:noProof/>
            <w:webHidden/>
          </w:rPr>
          <w:fldChar w:fldCharType="end"/>
        </w:r>
      </w:hyperlink>
    </w:p>
    <w:p w14:paraId="651B44F6" w14:textId="23A79345" w:rsidR="00F33EF0" w:rsidRDefault="00F33EF0">
      <w:pPr>
        <w:pStyle w:val="TOC1"/>
        <w:tabs>
          <w:tab w:val="right" w:leader="dot" w:pos="9060"/>
        </w:tabs>
        <w:rPr>
          <w:rFonts w:eastAsiaTheme="minorEastAsia" w:cstheme="minorBidi"/>
          <w:noProof/>
          <w:sz w:val="22"/>
          <w:szCs w:val="22"/>
          <w:lang w:eastAsia="en-AU"/>
        </w:rPr>
      </w:pPr>
      <w:hyperlink w:anchor="_Toc144981893" w:history="1">
        <w:r w:rsidRPr="00AC55BA">
          <w:rPr>
            <w:rStyle w:val="Hyperlink"/>
            <w:noProof/>
          </w:rPr>
          <w:t>Section 3 – Notification</w:t>
        </w:r>
        <w:r>
          <w:rPr>
            <w:noProof/>
            <w:webHidden/>
          </w:rPr>
          <w:tab/>
        </w:r>
        <w:r>
          <w:rPr>
            <w:noProof/>
            <w:webHidden/>
          </w:rPr>
          <w:fldChar w:fldCharType="begin"/>
        </w:r>
        <w:r>
          <w:rPr>
            <w:noProof/>
            <w:webHidden/>
          </w:rPr>
          <w:instrText xml:space="preserve"> PAGEREF _Toc144981893 \h </w:instrText>
        </w:r>
        <w:r>
          <w:rPr>
            <w:noProof/>
            <w:webHidden/>
          </w:rPr>
        </w:r>
        <w:r>
          <w:rPr>
            <w:noProof/>
            <w:webHidden/>
          </w:rPr>
          <w:fldChar w:fldCharType="separate"/>
        </w:r>
        <w:r>
          <w:rPr>
            <w:noProof/>
            <w:webHidden/>
          </w:rPr>
          <w:t>4</w:t>
        </w:r>
        <w:r>
          <w:rPr>
            <w:noProof/>
            <w:webHidden/>
          </w:rPr>
          <w:fldChar w:fldCharType="end"/>
        </w:r>
      </w:hyperlink>
    </w:p>
    <w:p w14:paraId="62317FE2" w14:textId="0F983CFE" w:rsidR="00F33EF0" w:rsidRDefault="00F33EF0">
      <w:pPr>
        <w:pStyle w:val="TOC2"/>
        <w:tabs>
          <w:tab w:val="right" w:leader="dot" w:pos="9060"/>
        </w:tabs>
        <w:rPr>
          <w:rFonts w:eastAsiaTheme="minorEastAsia" w:cstheme="minorBidi"/>
          <w:noProof/>
          <w:sz w:val="22"/>
          <w:szCs w:val="22"/>
          <w:lang w:eastAsia="en-AU"/>
        </w:rPr>
      </w:pPr>
      <w:hyperlink w:anchor="_Toc144981894" w:history="1">
        <w:r w:rsidRPr="00AC55BA">
          <w:rPr>
            <w:rStyle w:val="Hyperlink"/>
            <w:noProof/>
          </w:rPr>
          <w:t>Verbal notification</w:t>
        </w:r>
        <w:r>
          <w:rPr>
            <w:noProof/>
            <w:webHidden/>
          </w:rPr>
          <w:tab/>
        </w:r>
        <w:r>
          <w:rPr>
            <w:noProof/>
            <w:webHidden/>
          </w:rPr>
          <w:fldChar w:fldCharType="begin"/>
        </w:r>
        <w:r>
          <w:rPr>
            <w:noProof/>
            <w:webHidden/>
          </w:rPr>
          <w:instrText xml:space="preserve"> PAGEREF _Toc144981894 \h </w:instrText>
        </w:r>
        <w:r>
          <w:rPr>
            <w:noProof/>
            <w:webHidden/>
          </w:rPr>
        </w:r>
        <w:r>
          <w:rPr>
            <w:noProof/>
            <w:webHidden/>
          </w:rPr>
          <w:fldChar w:fldCharType="separate"/>
        </w:r>
        <w:r>
          <w:rPr>
            <w:noProof/>
            <w:webHidden/>
          </w:rPr>
          <w:t>4</w:t>
        </w:r>
        <w:r>
          <w:rPr>
            <w:noProof/>
            <w:webHidden/>
          </w:rPr>
          <w:fldChar w:fldCharType="end"/>
        </w:r>
      </w:hyperlink>
    </w:p>
    <w:p w14:paraId="2003FE3C" w14:textId="3D59146F" w:rsidR="00F33EF0" w:rsidRDefault="00F33EF0">
      <w:pPr>
        <w:pStyle w:val="TOC1"/>
        <w:tabs>
          <w:tab w:val="right" w:leader="dot" w:pos="9060"/>
        </w:tabs>
        <w:rPr>
          <w:rFonts w:eastAsiaTheme="minorEastAsia" w:cstheme="minorBidi"/>
          <w:noProof/>
          <w:sz w:val="22"/>
          <w:szCs w:val="22"/>
          <w:lang w:eastAsia="en-AU"/>
        </w:rPr>
      </w:pPr>
      <w:hyperlink w:anchor="_Toc144981895" w:history="1">
        <w:r w:rsidRPr="00AC55BA">
          <w:rPr>
            <w:rStyle w:val="Hyperlink"/>
            <w:noProof/>
          </w:rPr>
          <w:t>Section 4 – Prioritisation</w:t>
        </w:r>
        <w:r>
          <w:rPr>
            <w:noProof/>
            <w:webHidden/>
          </w:rPr>
          <w:tab/>
        </w:r>
        <w:r>
          <w:rPr>
            <w:noProof/>
            <w:webHidden/>
          </w:rPr>
          <w:fldChar w:fldCharType="begin"/>
        </w:r>
        <w:r>
          <w:rPr>
            <w:noProof/>
            <w:webHidden/>
          </w:rPr>
          <w:instrText xml:space="preserve"> PAGEREF _Toc144981895 \h </w:instrText>
        </w:r>
        <w:r>
          <w:rPr>
            <w:noProof/>
            <w:webHidden/>
          </w:rPr>
        </w:r>
        <w:r>
          <w:rPr>
            <w:noProof/>
            <w:webHidden/>
          </w:rPr>
          <w:fldChar w:fldCharType="separate"/>
        </w:r>
        <w:r>
          <w:rPr>
            <w:noProof/>
            <w:webHidden/>
          </w:rPr>
          <w:t>5</w:t>
        </w:r>
        <w:r>
          <w:rPr>
            <w:noProof/>
            <w:webHidden/>
          </w:rPr>
          <w:fldChar w:fldCharType="end"/>
        </w:r>
      </w:hyperlink>
    </w:p>
    <w:p w14:paraId="543D044F" w14:textId="1E728BCA" w:rsidR="00F33EF0" w:rsidRDefault="00F33EF0">
      <w:pPr>
        <w:pStyle w:val="TOC1"/>
        <w:tabs>
          <w:tab w:val="right" w:leader="dot" w:pos="9060"/>
        </w:tabs>
        <w:rPr>
          <w:rFonts w:eastAsiaTheme="minorEastAsia" w:cstheme="minorBidi"/>
          <w:noProof/>
          <w:sz w:val="22"/>
          <w:szCs w:val="22"/>
          <w:lang w:eastAsia="en-AU"/>
        </w:rPr>
      </w:pPr>
      <w:hyperlink w:anchor="_Toc144981896" w:history="1">
        <w:r w:rsidRPr="00AC55BA">
          <w:rPr>
            <w:rStyle w:val="Hyperlink"/>
            <w:noProof/>
          </w:rPr>
          <w:t>Section 5 – Classification (Incident Type)</w:t>
        </w:r>
        <w:r>
          <w:rPr>
            <w:noProof/>
            <w:webHidden/>
          </w:rPr>
          <w:tab/>
        </w:r>
        <w:r>
          <w:rPr>
            <w:noProof/>
            <w:webHidden/>
          </w:rPr>
          <w:fldChar w:fldCharType="begin"/>
        </w:r>
        <w:r>
          <w:rPr>
            <w:noProof/>
            <w:webHidden/>
          </w:rPr>
          <w:instrText xml:space="preserve"> PAGEREF _Toc144981896 \h </w:instrText>
        </w:r>
        <w:r>
          <w:rPr>
            <w:noProof/>
            <w:webHidden/>
          </w:rPr>
        </w:r>
        <w:r>
          <w:rPr>
            <w:noProof/>
            <w:webHidden/>
          </w:rPr>
          <w:fldChar w:fldCharType="separate"/>
        </w:r>
        <w:r>
          <w:rPr>
            <w:noProof/>
            <w:webHidden/>
          </w:rPr>
          <w:t>6</w:t>
        </w:r>
        <w:r>
          <w:rPr>
            <w:noProof/>
            <w:webHidden/>
          </w:rPr>
          <w:fldChar w:fldCharType="end"/>
        </w:r>
      </w:hyperlink>
    </w:p>
    <w:p w14:paraId="43DB3399" w14:textId="40F44B41" w:rsidR="00F33EF0" w:rsidRDefault="00F33EF0">
      <w:pPr>
        <w:pStyle w:val="TOC1"/>
        <w:tabs>
          <w:tab w:val="right" w:leader="dot" w:pos="9060"/>
        </w:tabs>
        <w:rPr>
          <w:rFonts w:eastAsiaTheme="minorEastAsia" w:cstheme="minorBidi"/>
          <w:noProof/>
          <w:sz w:val="22"/>
          <w:szCs w:val="22"/>
          <w:lang w:eastAsia="en-AU"/>
        </w:rPr>
      </w:pPr>
      <w:hyperlink w:anchor="_Toc144981897" w:history="1">
        <w:r w:rsidRPr="00AC55BA">
          <w:rPr>
            <w:rStyle w:val="Hyperlink"/>
            <w:noProof/>
          </w:rPr>
          <w:t>Section 6 – Open Disclosure and Consumer involvement</w:t>
        </w:r>
        <w:r>
          <w:rPr>
            <w:noProof/>
            <w:webHidden/>
          </w:rPr>
          <w:tab/>
        </w:r>
        <w:r>
          <w:rPr>
            <w:noProof/>
            <w:webHidden/>
          </w:rPr>
          <w:fldChar w:fldCharType="begin"/>
        </w:r>
        <w:r>
          <w:rPr>
            <w:noProof/>
            <w:webHidden/>
          </w:rPr>
          <w:instrText xml:space="preserve"> PAGEREF _Toc144981897 \h </w:instrText>
        </w:r>
        <w:r>
          <w:rPr>
            <w:noProof/>
            <w:webHidden/>
          </w:rPr>
        </w:r>
        <w:r>
          <w:rPr>
            <w:noProof/>
            <w:webHidden/>
          </w:rPr>
          <w:fldChar w:fldCharType="separate"/>
        </w:r>
        <w:r>
          <w:rPr>
            <w:noProof/>
            <w:webHidden/>
          </w:rPr>
          <w:t>6</w:t>
        </w:r>
        <w:r>
          <w:rPr>
            <w:noProof/>
            <w:webHidden/>
          </w:rPr>
          <w:fldChar w:fldCharType="end"/>
        </w:r>
      </w:hyperlink>
    </w:p>
    <w:p w14:paraId="4B5759CF" w14:textId="6441BE1D" w:rsidR="00F33EF0" w:rsidRDefault="00F33EF0">
      <w:pPr>
        <w:pStyle w:val="TOC1"/>
        <w:tabs>
          <w:tab w:val="right" w:leader="dot" w:pos="9060"/>
        </w:tabs>
        <w:rPr>
          <w:rFonts w:eastAsiaTheme="minorEastAsia" w:cstheme="minorBidi"/>
          <w:noProof/>
          <w:sz w:val="22"/>
          <w:szCs w:val="22"/>
          <w:lang w:eastAsia="en-AU"/>
        </w:rPr>
      </w:pPr>
      <w:hyperlink w:anchor="_Toc144981898" w:history="1">
        <w:r w:rsidRPr="00AC55BA">
          <w:rPr>
            <w:rStyle w:val="Hyperlink"/>
            <w:noProof/>
          </w:rPr>
          <w:t>Section 7 – Investigation and Review</w:t>
        </w:r>
        <w:r>
          <w:rPr>
            <w:noProof/>
            <w:webHidden/>
          </w:rPr>
          <w:tab/>
        </w:r>
        <w:r>
          <w:rPr>
            <w:noProof/>
            <w:webHidden/>
          </w:rPr>
          <w:fldChar w:fldCharType="begin"/>
        </w:r>
        <w:r>
          <w:rPr>
            <w:noProof/>
            <w:webHidden/>
          </w:rPr>
          <w:instrText xml:space="preserve"> PAGEREF _Toc144981898 \h </w:instrText>
        </w:r>
        <w:r>
          <w:rPr>
            <w:noProof/>
            <w:webHidden/>
          </w:rPr>
        </w:r>
        <w:r>
          <w:rPr>
            <w:noProof/>
            <w:webHidden/>
          </w:rPr>
          <w:fldChar w:fldCharType="separate"/>
        </w:r>
        <w:r>
          <w:rPr>
            <w:noProof/>
            <w:webHidden/>
          </w:rPr>
          <w:t>7</w:t>
        </w:r>
        <w:r>
          <w:rPr>
            <w:noProof/>
            <w:webHidden/>
          </w:rPr>
          <w:fldChar w:fldCharType="end"/>
        </w:r>
      </w:hyperlink>
    </w:p>
    <w:p w14:paraId="711D433F" w14:textId="6037A7FF" w:rsidR="00F33EF0" w:rsidRDefault="00F33EF0">
      <w:pPr>
        <w:pStyle w:val="TOC1"/>
        <w:tabs>
          <w:tab w:val="right" w:leader="dot" w:pos="9060"/>
        </w:tabs>
        <w:rPr>
          <w:rFonts w:eastAsiaTheme="minorEastAsia" w:cstheme="minorBidi"/>
          <w:noProof/>
          <w:sz w:val="22"/>
          <w:szCs w:val="22"/>
          <w:lang w:eastAsia="en-AU"/>
        </w:rPr>
      </w:pPr>
      <w:hyperlink w:anchor="_Toc144981899" w:history="1">
        <w:r w:rsidRPr="00AC55BA">
          <w:rPr>
            <w:rStyle w:val="Hyperlink"/>
            <w:noProof/>
          </w:rPr>
          <w:t>Section 8 – Quality Assurance Committees (QACs)</w:t>
        </w:r>
        <w:r>
          <w:rPr>
            <w:noProof/>
            <w:webHidden/>
          </w:rPr>
          <w:tab/>
        </w:r>
        <w:r>
          <w:rPr>
            <w:noProof/>
            <w:webHidden/>
          </w:rPr>
          <w:fldChar w:fldCharType="begin"/>
        </w:r>
        <w:r>
          <w:rPr>
            <w:noProof/>
            <w:webHidden/>
          </w:rPr>
          <w:instrText xml:space="preserve"> PAGEREF _Toc144981899 \h </w:instrText>
        </w:r>
        <w:r>
          <w:rPr>
            <w:noProof/>
            <w:webHidden/>
          </w:rPr>
        </w:r>
        <w:r>
          <w:rPr>
            <w:noProof/>
            <w:webHidden/>
          </w:rPr>
          <w:fldChar w:fldCharType="separate"/>
        </w:r>
        <w:r>
          <w:rPr>
            <w:noProof/>
            <w:webHidden/>
          </w:rPr>
          <w:t>13</w:t>
        </w:r>
        <w:r>
          <w:rPr>
            <w:noProof/>
            <w:webHidden/>
          </w:rPr>
          <w:fldChar w:fldCharType="end"/>
        </w:r>
      </w:hyperlink>
    </w:p>
    <w:p w14:paraId="0AA9BB0E" w14:textId="364A334E" w:rsidR="00F33EF0" w:rsidRDefault="00F33EF0">
      <w:pPr>
        <w:pStyle w:val="TOC1"/>
        <w:tabs>
          <w:tab w:val="right" w:leader="dot" w:pos="9060"/>
        </w:tabs>
        <w:rPr>
          <w:rFonts w:eastAsiaTheme="minorEastAsia" w:cstheme="minorBidi"/>
          <w:noProof/>
          <w:sz w:val="22"/>
          <w:szCs w:val="22"/>
          <w:lang w:eastAsia="en-AU"/>
        </w:rPr>
      </w:pPr>
      <w:hyperlink w:anchor="_Toc144981900" w:history="1">
        <w:r w:rsidRPr="00AC55BA">
          <w:rPr>
            <w:rStyle w:val="Hyperlink"/>
            <w:noProof/>
          </w:rPr>
          <w:t>Section 9 – Recommendations and Actions</w:t>
        </w:r>
        <w:r>
          <w:rPr>
            <w:noProof/>
            <w:webHidden/>
          </w:rPr>
          <w:tab/>
        </w:r>
        <w:r>
          <w:rPr>
            <w:noProof/>
            <w:webHidden/>
          </w:rPr>
          <w:fldChar w:fldCharType="begin"/>
        </w:r>
        <w:r>
          <w:rPr>
            <w:noProof/>
            <w:webHidden/>
          </w:rPr>
          <w:instrText xml:space="preserve"> PAGEREF _Toc144981900 \h </w:instrText>
        </w:r>
        <w:r>
          <w:rPr>
            <w:noProof/>
            <w:webHidden/>
          </w:rPr>
        </w:r>
        <w:r>
          <w:rPr>
            <w:noProof/>
            <w:webHidden/>
          </w:rPr>
          <w:fldChar w:fldCharType="separate"/>
        </w:r>
        <w:r>
          <w:rPr>
            <w:noProof/>
            <w:webHidden/>
          </w:rPr>
          <w:t>13</w:t>
        </w:r>
        <w:r>
          <w:rPr>
            <w:noProof/>
            <w:webHidden/>
          </w:rPr>
          <w:fldChar w:fldCharType="end"/>
        </w:r>
      </w:hyperlink>
    </w:p>
    <w:p w14:paraId="2C79C29B" w14:textId="0225ED49" w:rsidR="00F33EF0" w:rsidRDefault="00F33EF0">
      <w:pPr>
        <w:pStyle w:val="TOC1"/>
        <w:tabs>
          <w:tab w:val="right" w:leader="dot" w:pos="9060"/>
        </w:tabs>
        <w:rPr>
          <w:rFonts w:eastAsiaTheme="minorEastAsia" w:cstheme="minorBidi"/>
          <w:noProof/>
          <w:sz w:val="22"/>
          <w:szCs w:val="22"/>
          <w:lang w:eastAsia="en-AU"/>
        </w:rPr>
      </w:pPr>
      <w:hyperlink w:anchor="_Toc144981901" w:history="1">
        <w:r w:rsidRPr="00AC55BA">
          <w:rPr>
            <w:rStyle w:val="Hyperlink"/>
            <w:noProof/>
          </w:rPr>
          <w:t>Section 10 – Feedback and Learning</w:t>
        </w:r>
        <w:r>
          <w:rPr>
            <w:noProof/>
            <w:webHidden/>
          </w:rPr>
          <w:tab/>
        </w:r>
        <w:r>
          <w:rPr>
            <w:noProof/>
            <w:webHidden/>
          </w:rPr>
          <w:fldChar w:fldCharType="begin"/>
        </w:r>
        <w:r>
          <w:rPr>
            <w:noProof/>
            <w:webHidden/>
          </w:rPr>
          <w:instrText xml:space="preserve"> PAGEREF _Toc144981901 \h </w:instrText>
        </w:r>
        <w:r>
          <w:rPr>
            <w:noProof/>
            <w:webHidden/>
          </w:rPr>
        </w:r>
        <w:r>
          <w:rPr>
            <w:noProof/>
            <w:webHidden/>
          </w:rPr>
          <w:fldChar w:fldCharType="separate"/>
        </w:r>
        <w:r>
          <w:rPr>
            <w:noProof/>
            <w:webHidden/>
          </w:rPr>
          <w:t>14</w:t>
        </w:r>
        <w:r>
          <w:rPr>
            <w:noProof/>
            <w:webHidden/>
          </w:rPr>
          <w:fldChar w:fldCharType="end"/>
        </w:r>
      </w:hyperlink>
    </w:p>
    <w:p w14:paraId="562B88D4" w14:textId="6CAA4D6C" w:rsidR="00F33EF0" w:rsidRDefault="00F33EF0">
      <w:pPr>
        <w:pStyle w:val="TOC1"/>
        <w:tabs>
          <w:tab w:val="right" w:leader="dot" w:pos="9060"/>
        </w:tabs>
        <w:rPr>
          <w:rFonts w:eastAsiaTheme="minorEastAsia" w:cstheme="minorBidi"/>
          <w:noProof/>
          <w:sz w:val="22"/>
          <w:szCs w:val="22"/>
          <w:lang w:eastAsia="en-AU"/>
        </w:rPr>
      </w:pPr>
      <w:hyperlink w:anchor="_Toc144981902" w:history="1">
        <w:r w:rsidRPr="00AC55BA">
          <w:rPr>
            <w:rStyle w:val="Hyperlink"/>
            <w:noProof/>
          </w:rPr>
          <w:t>Section 11 – Incident data and reporting</w:t>
        </w:r>
        <w:r>
          <w:rPr>
            <w:noProof/>
            <w:webHidden/>
          </w:rPr>
          <w:tab/>
        </w:r>
        <w:r>
          <w:rPr>
            <w:noProof/>
            <w:webHidden/>
          </w:rPr>
          <w:fldChar w:fldCharType="begin"/>
        </w:r>
        <w:r>
          <w:rPr>
            <w:noProof/>
            <w:webHidden/>
          </w:rPr>
          <w:instrText xml:space="preserve"> PAGEREF _Toc144981902 \h </w:instrText>
        </w:r>
        <w:r>
          <w:rPr>
            <w:noProof/>
            <w:webHidden/>
          </w:rPr>
        </w:r>
        <w:r>
          <w:rPr>
            <w:noProof/>
            <w:webHidden/>
          </w:rPr>
          <w:fldChar w:fldCharType="separate"/>
        </w:r>
        <w:r>
          <w:rPr>
            <w:noProof/>
            <w:webHidden/>
          </w:rPr>
          <w:t>15</w:t>
        </w:r>
        <w:r>
          <w:rPr>
            <w:noProof/>
            <w:webHidden/>
          </w:rPr>
          <w:fldChar w:fldCharType="end"/>
        </w:r>
      </w:hyperlink>
    </w:p>
    <w:p w14:paraId="5F2D02A8" w14:textId="1C68F8AD" w:rsidR="00F33EF0" w:rsidRDefault="00F33EF0">
      <w:pPr>
        <w:pStyle w:val="TOC1"/>
        <w:tabs>
          <w:tab w:val="right" w:leader="dot" w:pos="9060"/>
        </w:tabs>
        <w:rPr>
          <w:rFonts w:eastAsiaTheme="minorEastAsia" w:cstheme="minorBidi"/>
          <w:noProof/>
          <w:sz w:val="22"/>
          <w:szCs w:val="22"/>
          <w:lang w:eastAsia="en-AU"/>
        </w:rPr>
      </w:pPr>
      <w:hyperlink w:anchor="_Toc144981903" w:history="1">
        <w:r w:rsidRPr="00AC55BA">
          <w:rPr>
            <w:rStyle w:val="Hyperlink"/>
            <w:noProof/>
          </w:rPr>
          <w:t>Section 12 – Interjurisdictional incident management</w:t>
        </w:r>
        <w:r>
          <w:rPr>
            <w:noProof/>
            <w:webHidden/>
          </w:rPr>
          <w:tab/>
        </w:r>
        <w:r>
          <w:rPr>
            <w:noProof/>
            <w:webHidden/>
          </w:rPr>
          <w:fldChar w:fldCharType="begin"/>
        </w:r>
        <w:r>
          <w:rPr>
            <w:noProof/>
            <w:webHidden/>
          </w:rPr>
          <w:instrText xml:space="preserve"> PAGEREF _Toc144981903 \h </w:instrText>
        </w:r>
        <w:r>
          <w:rPr>
            <w:noProof/>
            <w:webHidden/>
          </w:rPr>
        </w:r>
        <w:r>
          <w:rPr>
            <w:noProof/>
            <w:webHidden/>
          </w:rPr>
          <w:fldChar w:fldCharType="separate"/>
        </w:r>
        <w:r>
          <w:rPr>
            <w:noProof/>
            <w:webHidden/>
          </w:rPr>
          <w:t>15</w:t>
        </w:r>
        <w:r>
          <w:rPr>
            <w:noProof/>
            <w:webHidden/>
          </w:rPr>
          <w:fldChar w:fldCharType="end"/>
        </w:r>
      </w:hyperlink>
    </w:p>
    <w:p w14:paraId="5CCBD879" w14:textId="30E69404" w:rsidR="00F33EF0" w:rsidRDefault="00F33EF0">
      <w:pPr>
        <w:pStyle w:val="TOC1"/>
        <w:tabs>
          <w:tab w:val="right" w:leader="dot" w:pos="9060"/>
        </w:tabs>
        <w:rPr>
          <w:rFonts w:eastAsiaTheme="minorEastAsia" w:cstheme="minorBidi"/>
          <w:noProof/>
          <w:sz w:val="22"/>
          <w:szCs w:val="22"/>
          <w:lang w:eastAsia="en-AU"/>
        </w:rPr>
      </w:pPr>
      <w:hyperlink w:anchor="_Toc144981904" w:history="1">
        <w:r w:rsidRPr="00AC55BA">
          <w:rPr>
            <w:rStyle w:val="Hyperlink"/>
            <w:noProof/>
          </w:rPr>
          <w:t>Evaluation</w:t>
        </w:r>
        <w:r>
          <w:rPr>
            <w:noProof/>
            <w:webHidden/>
          </w:rPr>
          <w:tab/>
        </w:r>
        <w:r>
          <w:rPr>
            <w:noProof/>
            <w:webHidden/>
          </w:rPr>
          <w:fldChar w:fldCharType="begin"/>
        </w:r>
        <w:r>
          <w:rPr>
            <w:noProof/>
            <w:webHidden/>
          </w:rPr>
          <w:instrText xml:space="preserve"> PAGEREF _Toc144981904 \h </w:instrText>
        </w:r>
        <w:r>
          <w:rPr>
            <w:noProof/>
            <w:webHidden/>
          </w:rPr>
        </w:r>
        <w:r>
          <w:rPr>
            <w:noProof/>
            <w:webHidden/>
          </w:rPr>
          <w:fldChar w:fldCharType="separate"/>
        </w:r>
        <w:r>
          <w:rPr>
            <w:noProof/>
            <w:webHidden/>
          </w:rPr>
          <w:t>15</w:t>
        </w:r>
        <w:r>
          <w:rPr>
            <w:noProof/>
            <w:webHidden/>
          </w:rPr>
          <w:fldChar w:fldCharType="end"/>
        </w:r>
      </w:hyperlink>
    </w:p>
    <w:p w14:paraId="133C73F3" w14:textId="040E1EBA" w:rsidR="00F33EF0" w:rsidRDefault="00F33EF0">
      <w:pPr>
        <w:pStyle w:val="TOC1"/>
        <w:tabs>
          <w:tab w:val="right" w:leader="dot" w:pos="9060"/>
        </w:tabs>
        <w:rPr>
          <w:rFonts w:eastAsiaTheme="minorEastAsia" w:cstheme="minorBidi"/>
          <w:noProof/>
          <w:sz w:val="22"/>
          <w:szCs w:val="22"/>
          <w:lang w:eastAsia="en-AU"/>
        </w:rPr>
      </w:pPr>
      <w:hyperlink w:anchor="_Toc144981905" w:history="1">
        <w:r w:rsidRPr="00AC55BA">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_Toc144981905 \h </w:instrText>
        </w:r>
        <w:r>
          <w:rPr>
            <w:noProof/>
            <w:webHidden/>
          </w:rPr>
        </w:r>
        <w:r>
          <w:rPr>
            <w:noProof/>
            <w:webHidden/>
          </w:rPr>
          <w:fldChar w:fldCharType="separate"/>
        </w:r>
        <w:r>
          <w:rPr>
            <w:noProof/>
            <w:webHidden/>
          </w:rPr>
          <w:t>16</w:t>
        </w:r>
        <w:r>
          <w:rPr>
            <w:noProof/>
            <w:webHidden/>
          </w:rPr>
          <w:fldChar w:fldCharType="end"/>
        </w:r>
      </w:hyperlink>
    </w:p>
    <w:p w14:paraId="1138EA87" w14:textId="5F35C71A" w:rsidR="00F33EF0" w:rsidRDefault="00F33EF0">
      <w:pPr>
        <w:pStyle w:val="TOC1"/>
        <w:tabs>
          <w:tab w:val="right" w:leader="dot" w:pos="9060"/>
        </w:tabs>
        <w:rPr>
          <w:rFonts w:eastAsiaTheme="minorEastAsia" w:cstheme="minorBidi"/>
          <w:noProof/>
          <w:sz w:val="22"/>
          <w:szCs w:val="22"/>
          <w:lang w:eastAsia="en-AU"/>
        </w:rPr>
      </w:pPr>
      <w:hyperlink w:anchor="_Toc144981906" w:history="1">
        <w:r w:rsidRPr="00AC55BA">
          <w:rPr>
            <w:rStyle w:val="Hyperlink"/>
            <w:noProof/>
          </w:rPr>
          <w:t>References</w:t>
        </w:r>
        <w:r>
          <w:rPr>
            <w:noProof/>
            <w:webHidden/>
          </w:rPr>
          <w:tab/>
        </w:r>
        <w:r>
          <w:rPr>
            <w:noProof/>
            <w:webHidden/>
          </w:rPr>
          <w:fldChar w:fldCharType="begin"/>
        </w:r>
        <w:r>
          <w:rPr>
            <w:noProof/>
            <w:webHidden/>
          </w:rPr>
          <w:instrText xml:space="preserve"> PAGEREF _Toc144981906 \h </w:instrText>
        </w:r>
        <w:r>
          <w:rPr>
            <w:noProof/>
            <w:webHidden/>
          </w:rPr>
        </w:r>
        <w:r>
          <w:rPr>
            <w:noProof/>
            <w:webHidden/>
          </w:rPr>
          <w:fldChar w:fldCharType="separate"/>
        </w:r>
        <w:r>
          <w:rPr>
            <w:noProof/>
            <w:webHidden/>
          </w:rPr>
          <w:t>17</w:t>
        </w:r>
        <w:r>
          <w:rPr>
            <w:noProof/>
            <w:webHidden/>
          </w:rPr>
          <w:fldChar w:fldCharType="end"/>
        </w:r>
      </w:hyperlink>
    </w:p>
    <w:p w14:paraId="4F89E7D4" w14:textId="22F4051C" w:rsidR="00F33EF0" w:rsidRDefault="00F33EF0">
      <w:pPr>
        <w:pStyle w:val="TOC1"/>
        <w:tabs>
          <w:tab w:val="right" w:leader="dot" w:pos="9060"/>
        </w:tabs>
        <w:rPr>
          <w:rFonts w:eastAsiaTheme="minorEastAsia" w:cstheme="minorBidi"/>
          <w:noProof/>
          <w:sz w:val="22"/>
          <w:szCs w:val="22"/>
          <w:lang w:eastAsia="en-AU"/>
        </w:rPr>
      </w:pPr>
      <w:hyperlink w:anchor="_Toc144981907" w:history="1">
        <w:r w:rsidRPr="00AC55BA">
          <w:rPr>
            <w:rStyle w:val="Hyperlink"/>
            <w:noProof/>
          </w:rPr>
          <w:t>Definition of Terms</w:t>
        </w:r>
        <w:r>
          <w:rPr>
            <w:noProof/>
            <w:webHidden/>
          </w:rPr>
          <w:tab/>
        </w:r>
        <w:r>
          <w:rPr>
            <w:noProof/>
            <w:webHidden/>
          </w:rPr>
          <w:fldChar w:fldCharType="begin"/>
        </w:r>
        <w:r>
          <w:rPr>
            <w:noProof/>
            <w:webHidden/>
          </w:rPr>
          <w:instrText xml:space="preserve"> PAGEREF _Toc144981907 \h </w:instrText>
        </w:r>
        <w:r>
          <w:rPr>
            <w:noProof/>
            <w:webHidden/>
          </w:rPr>
        </w:r>
        <w:r>
          <w:rPr>
            <w:noProof/>
            <w:webHidden/>
          </w:rPr>
          <w:fldChar w:fldCharType="separate"/>
        </w:r>
        <w:r>
          <w:rPr>
            <w:noProof/>
            <w:webHidden/>
          </w:rPr>
          <w:t>17</w:t>
        </w:r>
        <w:r>
          <w:rPr>
            <w:noProof/>
            <w:webHidden/>
          </w:rPr>
          <w:fldChar w:fldCharType="end"/>
        </w:r>
      </w:hyperlink>
    </w:p>
    <w:p w14:paraId="788F7EFD" w14:textId="79B755B5" w:rsidR="00F33EF0" w:rsidRDefault="00F33EF0">
      <w:pPr>
        <w:pStyle w:val="TOC1"/>
        <w:tabs>
          <w:tab w:val="right" w:leader="dot" w:pos="9060"/>
        </w:tabs>
        <w:rPr>
          <w:rFonts w:eastAsiaTheme="minorEastAsia" w:cstheme="minorBidi"/>
          <w:noProof/>
          <w:sz w:val="22"/>
          <w:szCs w:val="22"/>
          <w:lang w:eastAsia="en-AU"/>
        </w:rPr>
      </w:pPr>
      <w:hyperlink w:anchor="_Toc144981908" w:history="1">
        <w:r w:rsidRPr="00AC55BA">
          <w:rPr>
            <w:rStyle w:val="Hyperlink"/>
            <w:noProof/>
          </w:rPr>
          <w:t>Search Terms</w:t>
        </w:r>
        <w:r>
          <w:rPr>
            <w:noProof/>
            <w:webHidden/>
          </w:rPr>
          <w:tab/>
        </w:r>
        <w:r>
          <w:rPr>
            <w:noProof/>
            <w:webHidden/>
          </w:rPr>
          <w:fldChar w:fldCharType="begin"/>
        </w:r>
        <w:r>
          <w:rPr>
            <w:noProof/>
            <w:webHidden/>
          </w:rPr>
          <w:instrText xml:space="preserve"> PAGEREF _Toc144981908 \h </w:instrText>
        </w:r>
        <w:r>
          <w:rPr>
            <w:noProof/>
            <w:webHidden/>
          </w:rPr>
        </w:r>
        <w:r>
          <w:rPr>
            <w:noProof/>
            <w:webHidden/>
          </w:rPr>
          <w:fldChar w:fldCharType="separate"/>
        </w:r>
        <w:r>
          <w:rPr>
            <w:noProof/>
            <w:webHidden/>
          </w:rPr>
          <w:t>18</w:t>
        </w:r>
        <w:r>
          <w:rPr>
            <w:noProof/>
            <w:webHidden/>
          </w:rPr>
          <w:fldChar w:fldCharType="end"/>
        </w:r>
      </w:hyperlink>
    </w:p>
    <w:p w14:paraId="34079AFC" w14:textId="0C86ED7E" w:rsidR="00F33EF0" w:rsidRDefault="00F33EF0">
      <w:pPr>
        <w:pStyle w:val="TOC1"/>
        <w:tabs>
          <w:tab w:val="right" w:leader="dot" w:pos="9060"/>
        </w:tabs>
        <w:rPr>
          <w:rFonts w:eastAsiaTheme="minorEastAsia" w:cstheme="minorBidi"/>
          <w:noProof/>
          <w:sz w:val="22"/>
          <w:szCs w:val="22"/>
          <w:lang w:eastAsia="en-AU"/>
        </w:rPr>
      </w:pPr>
      <w:hyperlink w:anchor="_Toc144981909" w:history="1">
        <w:r w:rsidRPr="00AC55BA">
          <w:rPr>
            <w:rStyle w:val="Hyperlink"/>
            <w:noProof/>
          </w:rPr>
          <w:t>Attachments</w:t>
        </w:r>
        <w:r>
          <w:rPr>
            <w:noProof/>
            <w:webHidden/>
          </w:rPr>
          <w:tab/>
        </w:r>
        <w:r>
          <w:rPr>
            <w:noProof/>
            <w:webHidden/>
          </w:rPr>
          <w:fldChar w:fldCharType="begin"/>
        </w:r>
        <w:r>
          <w:rPr>
            <w:noProof/>
            <w:webHidden/>
          </w:rPr>
          <w:instrText xml:space="preserve"> PAGEREF _Toc144981909 \h </w:instrText>
        </w:r>
        <w:r>
          <w:rPr>
            <w:noProof/>
            <w:webHidden/>
          </w:rPr>
        </w:r>
        <w:r>
          <w:rPr>
            <w:noProof/>
            <w:webHidden/>
          </w:rPr>
          <w:fldChar w:fldCharType="separate"/>
        </w:r>
        <w:r>
          <w:rPr>
            <w:noProof/>
            <w:webHidden/>
          </w:rPr>
          <w:t>18</w:t>
        </w:r>
        <w:r>
          <w:rPr>
            <w:noProof/>
            <w:webHidden/>
          </w:rPr>
          <w:fldChar w:fldCharType="end"/>
        </w:r>
      </w:hyperlink>
    </w:p>
    <w:p w14:paraId="22D17EC1" w14:textId="6ACF54F7" w:rsidR="00F33EF0" w:rsidRDefault="00F33EF0">
      <w:pPr>
        <w:pStyle w:val="TOC2"/>
        <w:tabs>
          <w:tab w:val="right" w:leader="dot" w:pos="9060"/>
        </w:tabs>
        <w:rPr>
          <w:rFonts w:eastAsiaTheme="minorEastAsia" w:cstheme="minorBidi"/>
          <w:noProof/>
          <w:sz w:val="22"/>
          <w:szCs w:val="22"/>
          <w:lang w:eastAsia="en-AU"/>
        </w:rPr>
      </w:pPr>
      <w:hyperlink w:anchor="_Toc144981910" w:history="1">
        <w:r w:rsidRPr="00AC55BA">
          <w:rPr>
            <w:rStyle w:val="Hyperlink"/>
            <w:noProof/>
          </w:rPr>
          <w:t>Attachment A – Manager Responsibility and staff following an incident</w:t>
        </w:r>
        <w:r>
          <w:rPr>
            <w:noProof/>
            <w:webHidden/>
          </w:rPr>
          <w:tab/>
        </w:r>
        <w:r>
          <w:rPr>
            <w:noProof/>
            <w:webHidden/>
          </w:rPr>
          <w:fldChar w:fldCharType="begin"/>
        </w:r>
        <w:r>
          <w:rPr>
            <w:noProof/>
            <w:webHidden/>
          </w:rPr>
          <w:instrText xml:space="preserve"> PAGEREF _Toc144981910 \h </w:instrText>
        </w:r>
        <w:r>
          <w:rPr>
            <w:noProof/>
            <w:webHidden/>
          </w:rPr>
        </w:r>
        <w:r>
          <w:rPr>
            <w:noProof/>
            <w:webHidden/>
          </w:rPr>
          <w:fldChar w:fldCharType="separate"/>
        </w:r>
        <w:r>
          <w:rPr>
            <w:noProof/>
            <w:webHidden/>
          </w:rPr>
          <w:t>20</w:t>
        </w:r>
        <w:r>
          <w:rPr>
            <w:noProof/>
            <w:webHidden/>
          </w:rPr>
          <w:fldChar w:fldCharType="end"/>
        </w:r>
      </w:hyperlink>
    </w:p>
    <w:p w14:paraId="59F87759" w14:textId="04E87E77" w:rsidR="00F33EF0" w:rsidRDefault="00F33EF0">
      <w:pPr>
        <w:pStyle w:val="TOC2"/>
        <w:tabs>
          <w:tab w:val="right" w:leader="dot" w:pos="9060"/>
        </w:tabs>
        <w:rPr>
          <w:rFonts w:eastAsiaTheme="minorEastAsia" w:cstheme="minorBidi"/>
          <w:noProof/>
          <w:sz w:val="22"/>
          <w:szCs w:val="22"/>
          <w:lang w:eastAsia="en-AU"/>
        </w:rPr>
      </w:pPr>
      <w:hyperlink w:anchor="_Toc144981911" w:history="1">
        <w:r w:rsidRPr="00AC55BA">
          <w:rPr>
            <w:rStyle w:val="Hyperlink"/>
            <w:noProof/>
          </w:rPr>
          <w:t>Attachment B – Incident Management Process Summary</w:t>
        </w:r>
        <w:r>
          <w:rPr>
            <w:noProof/>
            <w:webHidden/>
          </w:rPr>
          <w:tab/>
        </w:r>
        <w:r>
          <w:rPr>
            <w:noProof/>
            <w:webHidden/>
          </w:rPr>
          <w:fldChar w:fldCharType="begin"/>
        </w:r>
        <w:r>
          <w:rPr>
            <w:noProof/>
            <w:webHidden/>
          </w:rPr>
          <w:instrText xml:space="preserve"> PAGEREF _Toc144981911 \h </w:instrText>
        </w:r>
        <w:r>
          <w:rPr>
            <w:noProof/>
            <w:webHidden/>
          </w:rPr>
        </w:r>
        <w:r>
          <w:rPr>
            <w:noProof/>
            <w:webHidden/>
          </w:rPr>
          <w:fldChar w:fldCharType="separate"/>
        </w:r>
        <w:r>
          <w:rPr>
            <w:noProof/>
            <w:webHidden/>
          </w:rPr>
          <w:t>21</w:t>
        </w:r>
        <w:r>
          <w:rPr>
            <w:noProof/>
            <w:webHidden/>
          </w:rPr>
          <w:fldChar w:fldCharType="end"/>
        </w:r>
      </w:hyperlink>
    </w:p>
    <w:p w14:paraId="2C0764E1" w14:textId="5FF2AD8D" w:rsidR="00F33EF0" w:rsidRDefault="00F33EF0">
      <w:pPr>
        <w:pStyle w:val="TOC2"/>
        <w:tabs>
          <w:tab w:val="right" w:leader="dot" w:pos="9060"/>
        </w:tabs>
        <w:rPr>
          <w:rFonts w:eastAsiaTheme="minorEastAsia" w:cstheme="minorBidi"/>
          <w:noProof/>
          <w:sz w:val="22"/>
          <w:szCs w:val="22"/>
          <w:lang w:eastAsia="en-AU"/>
        </w:rPr>
      </w:pPr>
      <w:hyperlink w:anchor="_Toc144981912" w:history="1">
        <w:r w:rsidRPr="00AC55BA">
          <w:rPr>
            <w:rStyle w:val="Hyperlink"/>
            <w:noProof/>
          </w:rPr>
          <w:t>Attachment C – Clinical Incident Management Harm Score Table</w:t>
        </w:r>
        <w:r>
          <w:rPr>
            <w:noProof/>
            <w:webHidden/>
          </w:rPr>
          <w:tab/>
        </w:r>
        <w:r>
          <w:rPr>
            <w:noProof/>
            <w:webHidden/>
          </w:rPr>
          <w:fldChar w:fldCharType="begin"/>
        </w:r>
        <w:r>
          <w:rPr>
            <w:noProof/>
            <w:webHidden/>
          </w:rPr>
          <w:instrText xml:space="preserve"> PAGEREF _Toc144981912 \h </w:instrText>
        </w:r>
        <w:r>
          <w:rPr>
            <w:noProof/>
            <w:webHidden/>
          </w:rPr>
        </w:r>
        <w:r>
          <w:rPr>
            <w:noProof/>
            <w:webHidden/>
          </w:rPr>
          <w:fldChar w:fldCharType="separate"/>
        </w:r>
        <w:r>
          <w:rPr>
            <w:noProof/>
            <w:webHidden/>
          </w:rPr>
          <w:t>22</w:t>
        </w:r>
        <w:r>
          <w:rPr>
            <w:noProof/>
            <w:webHidden/>
          </w:rPr>
          <w:fldChar w:fldCharType="end"/>
        </w:r>
      </w:hyperlink>
    </w:p>
    <w:p w14:paraId="32B5D385" w14:textId="1D824899" w:rsidR="00F33EF0" w:rsidRDefault="00F33EF0">
      <w:pPr>
        <w:pStyle w:val="TOC2"/>
        <w:tabs>
          <w:tab w:val="right" w:leader="dot" w:pos="9060"/>
        </w:tabs>
        <w:rPr>
          <w:rFonts w:eastAsiaTheme="minorEastAsia" w:cstheme="minorBidi"/>
          <w:noProof/>
          <w:sz w:val="22"/>
          <w:szCs w:val="22"/>
          <w:lang w:eastAsia="en-AU"/>
        </w:rPr>
      </w:pPr>
      <w:hyperlink w:anchor="_Toc144981913" w:history="1">
        <w:r w:rsidRPr="00AC55BA">
          <w:rPr>
            <w:rStyle w:val="Hyperlink"/>
            <w:noProof/>
          </w:rPr>
          <w:t>Attachment D – Incident Management Summary Table</w:t>
        </w:r>
        <w:r>
          <w:rPr>
            <w:noProof/>
            <w:webHidden/>
          </w:rPr>
          <w:tab/>
        </w:r>
        <w:r>
          <w:rPr>
            <w:noProof/>
            <w:webHidden/>
          </w:rPr>
          <w:fldChar w:fldCharType="begin"/>
        </w:r>
        <w:r>
          <w:rPr>
            <w:noProof/>
            <w:webHidden/>
          </w:rPr>
          <w:instrText xml:space="preserve"> PAGEREF _Toc144981913 \h </w:instrText>
        </w:r>
        <w:r>
          <w:rPr>
            <w:noProof/>
            <w:webHidden/>
          </w:rPr>
        </w:r>
        <w:r>
          <w:rPr>
            <w:noProof/>
            <w:webHidden/>
          </w:rPr>
          <w:fldChar w:fldCharType="separate"/>
        </w:r>
        <w:r>
          <w:rPr>
            <w:noProof/>
            <w:webHidden/>
          </w:rPr>
          <w:t>24</w:t>
        </w:r>
        <w:r>
          <w:rPr>
            <w:noProof/>
            <w:webHidden/>
          </w:rPr>
          <w:fldChar w:fldCharType="end"/>
        </w:r>
      </w:hyperlink>
    </w:p>
    <w:p w14:paraId="5A71B428" w14:textId="04806F9C" w:rsidR="000E304F" w:rsidRPr="000E304F" w:rsidRDefault="002A57C6" w:rsidP="002A57C6">
      <w:pPr>
        <w:pStyle w:val="TOC1"/>
        <w:tabs>
          <w:tab w:val="right" w:leader="dot" w:pos="9060"/>
        </w:tabs>
        <w:rPr>
          <w:rFonts w:eastAsiaTheme="minorEastAsia" w:cstheme="minorBidi"/>
          <w:noProof/>
          <w:sz w:val="22"/>
          <w:szCs w:val="22"/>
          <w:lang w:eastAsia="en-AU"/>
        </w:rPr>
      </w:pPr>
      <w:r>
        <w:fldChar w:fldCharType="end"/>
      </w:r>
      <w:r w:rsidRPr="000E304F">
        <w:rPr>
          <w:rFonts w:eastAsiaTheme="minorEastAsia" w:cstheme="minorBidi"/>
          <w:noProof/>
          <w:sz w:val="22"/>
          <w:szCs w:val="22"/>
          <w:lang w:eastAsia="en-AU"/>
        </w:rPr>
        <w:t xml:space="preserve"> </w:t>
      </w:r>
    </w:p>
    <w:p w14:paraId="2F51A863" w14:textId="53388C28" w:rsidR="007B6904" w:rsidRPr="00033329" w:rsidRDefault="007052B1" w:rsidP="00033329">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144981889"/>
            <w:r w:rsidRPr="00CD1C0E">
              <w:lastRenderedPageBreak/>
              <w:t>Purpose</w:t>
            </w:r>
            <w:bookmarkEnd w:id="8"/>
            <w:bookmarkEnd w:id="9"/>
          </w:p>
        </w:tc>
      </w:tr>
    </w:tbl>
    <w:p w14:paraId="2F51A866" w14:textId="77777777" w:rsidR="00931B93" w:rsidRDefault="00931B93" w:rsidP="00931B93">
      <w:pPr>
        <w:rPr>
          <w:rFonts w:cs="Arial"/>
          <w:i/>
          <w:szCs w:val="24"/>
        </w:rPr>
      </w:pPr>
    </w:p>
    <w:p w14:paraId="00313029" w14:textId="703F2E1B" w:rsidR="00D31060" w:rsidRDefault="00D20B9A" w:rsidP="00D31060">
      <w:pPr>
        <w:pStyle w:val="paragraph"/>
        <w:spacing w:before="0" w:beforeAutospacing="0" w:after="0" w:afterAutospacing="0"/>
        <w:textAlignment w:val="baseline"/>
        <w:rPr>
          <w:rStyle w:val="eop"/>
          <w:rFonts w:ascii="Arial" w:hAnsi="Arial" w:cs="Arial"/>
        </w:rPr>
      </w:pPr>
      <w:r w:rsidRPr="00D20B9A">
        <w:rPr>
          <w:rFonts w:asciiTheme="minorHAnsi" w:hAnsiTheme="minorHAnsi" w:cstheme="minorHAnsi"/>
        </w:rPr>
        <w:t xml:space="preserve">The purpose of this </w:t>
      </w:r>
      <w:r w:rsidR="00CF555B">
        <w:rPr>
          <w:rFonts w:asciiTheme="minorHAnsi" w:hAnsiTheme="minorHAnsi" w:cstheme="minorHAnsi"/>
        </w:rPr>
        <w:t>p</w:t>
      </w:r>
      <w:r w:rsidRPr="00D20B9A">
        <w:rPr>
          <w:rFonts w:asciiTheme="minorHAnsi" w:hAnsiTheme="minorHAnsi" w:cstheme="minorHAnsi"/>
        </w:rPr>
        <w:t>rocedure is to</w:t>
      </w:r>
      <w:r>
        <w:rPr>
          <w:rFonts w:asciiTheme="minorHAnsi" w:hAnsiTheme="minorHAnsi" w:cstheme="minorHAnsi"/>
        </w:rPr>
        <w:t xml:space="preserve"> inform staff </w:t>
      </w:r>
      <w:r w:rsidR="00D31060">
        <w:rPr>
          <w:rFonts w:asciiTheme="minorHAnsi" w:hAnsiTheme="minorHAnsi" w:cstheme="minorHAnsi"/>
        </w:rPr>
        <w:t>of the process for managing a</w:t>
      </w:r>
      <w:r w:rsidR="00B95CB3">
        <w:rPr>
          <w:rFonts w:asciiTheme="minorHAnsi" w:hAnsiTheme="minorHAnsi" w:cstheme="minorHAnsi"/>
        </w:rPr>
        <w:t xml:space="preserve"> clinical</w:t>
      </w:r>
      <w:r w:rsidR="00D31060">
        <w:rPr>
          <w:rFonts w:asciiTheme="minorHAnsi" w:hAnsiTheme="minorHAnsi" w:cstheme="minorHAnsi"/>
        </w:rPr>
        <w:t xml:space="preserve"> incident</w:t>
      </w:r>
      <w:r w:rsidR="00D31060">
        <w:rPr>
          <w:rStyle w:val="normaltextrun"/>
          <w:rFonts w:ascii="Arial" w:hAnsi="Arial" w:cs="Arial"/>
        </w:rPr>
        <w:t>.</w:t>
      </w:r>
      <w:r w:rsidR="00D31060">
        <w:rPr>
          <w:rStyle w:val="eop"/>
          <w:rFonts w:ascii="Arial" w:hAnsi="Arial" w:cs="Arial"/>
        </w:rPr>
        <w:t> </w:t>
      </w:r>
    </w:p>
    <w:p w14:paraId="3390A42A" w14:textId="77777777" w:rsidR="00891E46" w:rsidRDefault="00891E46" w:rsidP="00D31060">
      <w:pPr>
        <w:pStyle w:val="paragraph"/>
        <w:spacing w:before="0" w:beforeAutospacing="0" w:after="0" w:afterAutospacing="0"/>
        <w:textAlignment w:val="baseline"/>
        <w:rPr>
          <w:rStyle w:val="eop"/>
          <w:rFonts w:ascii="Arial" w:hAnsi="Arial" w:cs="Arial"/>
        </w:rPr>
      </w:pPr>
    </w:p>
    <w:p w14:paraId="6A3EC4B8" w14:textId="036AF127" w:rsidR="00891E46" w:rsidRPr="00891E46" w:rsidRDefault="00891E46" w:rsidP="00891E46">
      <w:pPr>
        <w:rPr>
          <w:rStyle w:val="eop"/>
        </w:rPr>
      </w:pPr>
      <w:r w:rsidRPr="00081BE9">
        <w:t>All CHS staff apply a consistent process to clinical incident management (including timely identifying, reporting, and managing all clinical incidents) to support patient safety and to reduce the risk of patient harm.</w:t>
      </w:r>
    </w:p>
    <w:p w14:paraId="02C1E552" w14:textId="77777777" w:rsidR="00D31060" w:rsidRDefault="00D31060" w:rsidP="00D31060">
      <w:pPr>
        <w:pStyle w:val="paragraph"/>
        <w:spacing w:before="0" w:beforeAutospacing="0" w:after="0" w:afterAutospacing="0"/>
        <w:textAlignment w:val="baseline"/>
        <w:rPr>
          <w:rStyle w:val="eop"/>
          <w:rFonts w:ascii="Arial" w:hAnsi="Arial" w:cs="Arial"/>
        </w:rPr>
      </w:pPr>
    </w:p>
    <w:p w14:paraId="41D785EA" w14:textId="712FECD5" w:rsidR="00D31060" w:rsidRPr="00D20B9A" w:rsidRDefault="00D31060" w:rsidP="00D31060">
      <w:pPr>
        <w:rPr>
          <w:rFonts w:asciiTheme="minorHAnsi" w:hAnsiTheme="minorHAnsi" w:cs="Arial"/>
          <w:i/>
          <w:szCs w:val="24"/>
        </w:rPr>
      </w:pPr>
      <w:r w:rsidRPr="00D20B9A">
        <w:rPr>
          <w:rFonts w:asciiTheme="minorHAnsi" w:hAnsiTheme="minorHAnsi" w:cs="Arial"/>
          <w:szCs w:val="24"/>
        </w:rPr>
        <w:t xml:space="preserve">The incident management </w:t>
      </w:r>
      <w:r w:rsidR="004D023B">
        <w:rPr>
          <w:rFonts w:asciiTheme="minorHAnsi" w:hAnsiTheme="minorHAnsi" w:cs="Arial"/>
          <w:szCs w:val="24"/>
        </w:rPr>
        <w:t>procedure</w:t>
      </w:r>
      <w:r w:rsidRPr="00D20B9A">
        <w:rPr>
          <w:rFonts w:asciiTheme="minorHAnsi" w:hAnsiTheme="minorHAnsi" w:cs="Arial"/>
          <w:szCs w:val="24"/>
        </w:rPr>
        <w:t xml:space="preserve"> provides </w:t>
      </w:r>
      <w:r w:rsidR="004D023B">
        <w:rPr>
          <w:rFonts w:asciiTheme="minorHAnsi" w:hAnsiTheme="minorHAnsi" w:cs="Arial"/>
          <w:szCs w:val="24"/>
        </w:rPr>
        <w:t>a</w:t>
      </w:r>
      <w:r w:rsidRPr="00D20B9A">
        <w:rPr>
          <w:rFonts w:asciiTheme="minorHAnsi" w:hAnsiTheme="minorHAnsi" w:cs="Arial"/>
          <w:szCs w:val="24"/>
        </w:rPr>
        <w:t xml:space="preserve"> guide that all staff members must follow when an incident occurs. All staff are expected to participate in the incident management process and undertake training relevant to their position. This procedure recognises </w:t>
      </w:r>
      <w:r w:rsidR="004D023B">
        <w:rPr>
          <w:rFonts w:asciiTheme="minorHAnsi" w:hAnsiTheme="minorHAnsi" w:cs="Arial"/>
          <w:szCs w:val="24"/>
        </w:rPr>
        <w:t>o</w:t>
      </w:r>
      <w:r w:rsidRPr="00D20B9A">
        <w:rPr>
          <w:rFonts w:asciiTheme="minorHAnsi" w:hAnsiTheme="minorHAnsi" w:cs="Arial"/>
          <w:szCs w:val="24"/>
        </w:rPr>
        <w:t xml:space="preserve">pen </w:t>
      </w:r>
      <w:r w:rsidR="004D023B">
        <w:rPr>
          <w:rFonts w:asciiTheme="minorHAnsi" w:hAnsiTheme="minorHAnsi" w:cs="Arial"/>
          <w:szCs w:val="24"/>
        </w:rPr>
        <w:t>d</w:t>
      </w:r>
      <w:r w:rsidRPr="00D20B9A">
        <w:rPr>
          <w:rFonts w:asciiTheme="minorHAnsi" w:hAnsiTheme="minorHAnsi" w:cs="Arial"/>
          <w:szCs w:val="24"/>
        </w:rPr>
        <w:t>isclosure as an integral part of the incident management process.</w:t>
      </w:r>
    </w:p>
    <w:p w14:paraId="6661BCB4" w14:textId="77777777" w:rsidR="007F7431" w:rsidRPr="00871DCF" w:rsidRDefault="007F7431" w:rsidP="007F7431">
      <w:pPr>
        <w:rPr>
          <w:rFonts w:cs="Arial"/>
          <w:szCs w:val="24"/>
          <w:lang w:eastAsia="en-AU"/>
        </w:rPr>
      </w:pPr>
    </w:p>
    <w:p w14:paraId="4E913CE7" w14:textId="24888C4E" w:rsidR="007F7431" w:rsidRDefault="007F7431" w:rsidP="007F7431">
      <w:pPr>
        <w:rPr>
          <w:iCs/>
        </w:rPr>
      </w:pPr>
      <w:r w:rsidRPr="00FA181F">
        <w:rPr>
          <w:b/>
          <w:bCs/>
          <w:iCs/>
        </w:rPr>
        <w:t>All incidents</w:t>
      </w:r>
      <w:r>
        <w:rPr>
          <w:iCs/>
        </w:rPr>
        <w:t xml:space="preserve">, </w:t>
      </w:r>
      <w:r w:rsidR="00843DC0">
        <w:rPr>
          <w:iCs/>
        </w:rPr>
        <w:t>including</w:t>
      </w:r>
      <w:r>
        <w:rPr>
          <w:iCs/>
        </w:rPr>
        <w:t xml:space="preserve"> near misses, are to be recorded in the </w:t>
      </w:r>
      <w:r w:rsidR="009F06DF">
        <w:rPr>
          <w:iCs/>
        </w:rPr>
        <w:t>RiskMan</w:t>
      </w:r>
      <w:r>
        <w:rPr>
          <w:iCs/>
        </w:rPr>
        <w:t xml:space="preserve"> </w:t>
      </w:r>
      <w:r w:rsidR="00E16408">
        <w:rPr>
          <w:iCs/>
        </w:rPr>
        <w:t xml:space="preserve">Clinical </w:t>
      </w:r>
      <w:r>
        <w:rPr>
          <w:iCs/>
        </w:rPr>
        <w:t xml:space="preserve">Incident Notification System and managed in accordance with the CHS </w:t>
      </w:r>
      <w:r w:rsidR="00E16408">
        <w:rPr>
          <w:iCs/>
        </w:rPr>
        <w:t xml:space="preserve">Clinical </w:t>
      </w:r>
      <w:r>
        <w:rPr>
          <w:iCs/>
        </w:rPr>
        <w:t xml:space="preserve">Incident Management </w:t>
      </w:r>
      <w:r w:rsidR="00CF555B">
        <w:rPr>
          <w:iCs/>
        </w:rPr>
        <w:t>Policy.</w:t>
      </w:r>
    </w:p>
    <w:p w14:paraId="34DA38E5" w14:textId="77777777" w:rsidR="007F7431" w:rsidRPr="00327552" w:rsidRDefault="007F7431" w:rsidP="007F7431">
      <w:pPr>
        <w:jc w:val="both"/>
        <w:rPr>
          <w:rFonts w:cs="Arial"/>
          <w:i/>
          <w:szCs w:val="24"/>
        </w:rPr>
      </w:pPr>
    </w:p>
    <w:p w14:paraId="2F51A879" w14:textId="050FF9F3" w:rsidR="009E70F4" w:rsidRPr="009121F9" w:rsidRDefault="00F33EF0"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0" w:name="_Toc389473277"/>
            <w:bookmarkStart w:id="11" w:name="_Toc144981890"/>
            <w:r w:rsidRPr="003D2D06">
              <w:t>Scope</w:t>
            </w:r>
            <w:bookmarkEnd w:id="10"/>
            <w:bookmarkEnd w:id="11"/>
          </w:p>
        </w:tc>
      </w:tr>
    </w:tbl>
    <w:p w14:paraId="2F51A87C" w14:textId="77777777" w:rsidR="007B6904" w:rsidRPr="00CD1C0E" w:rsidRDefault="007B6904" w:rsidP="007B6904">
      <w:pPr>
        <w:rPr>
          <w:szCs w:val="24"/>
        </w:rPr>
      </w:pPr>
    </w:p>
    <w:p w14:paraId="10EB688D" w14:textId="1353CD8A" w:rsidR="008D52BD" w:rsidRPr="00BD3C0B" w:rsidRDefault="008D52BD" w:rsidP="00033329">
      <w:pPr>
        <w:rPr>
          <w:rFonts w:cs="Arial"/>
          <w:lang w:eastAsia="en-AU"/>
        </w:rPr>
      </w:pPr>
      <w:r w:rsidRPr="11DF6A46">
        <w:rPr>
          <w:rFonts w:cs="Arial"/>
          <w:lang w:eastAsia="en-AU"/>
        </w:rPr>
        <w:t xml:space="preserve">This </w:t>
      </w:r>
      <w:r w:rsidR="00CF555B" w:rsidRPr="11DF6A46">
        <w:rPr>
          <w:rFonts w:cs="Arial"/>
          <w:lang w:eastAsia="en-AU"/>
        </w:rPr>
        <w:t>procedure</w:t>
      </w:r>
      <w:r w:rsidRPr="11DF6A46">
        <w:rPr>
          <w:rFonts w:cs="Arial"/>
          <w:lang w:eastAsia="en-AU"/>
        </w:rPr>
        <w:t xml:space="preserve"> applies to all CHS staff</w:t>
      </w:r>
      <w:r w:rsidR="009F06DF">
        <w:rPr>
          <w:rFonts w:cs="Arial"/>
          <w:lang w:eastAsia="en-AU"/>
        </w:rPr>
        <w:t xml:space="preserve"> and students</w:t>
      </w:r>
      <w:r w:rsidRPr="11DF6A46">
        <w:rPr>
          <w:rFonts w:cs="Arial"/>
          <w:lang w:eastAsia="en-AU"/>
        </w:rPr>
        <w:t>.</w:t>
      </w:r>
    </w:p>
    <w:p w14:paraId="3216B221" w14:textId="77777777" w:rsidR="008D52BD" w:rsidRPr="00BD3C0B" w:rsidRDefault="008D52BD" w:rsidP="00033329">
      <w:pPr>
        <w:rPr>
          <w:rFonts w:cs="Arial"/>
          <w:szCs w:val="24"/>
          <w:lang w:eastAsia="en-AU"/>
        </w:rPr>
      </w:pPr>
    </w:p>
    <w:p w14:paraId="2727F7EC" w14:textId="77777777" w:rsidR="00B95CB3" w:rsidRDefault="008D52BD" w:rsidP="00033329">
      <w:pPr>
        <w:rPr>
          <w:rFonts w:cs="Arial"/>
          <w:szCs w:val="24"/>
          <w:lang w:eastAsia="en-AU"/>
        </w:rPr>
      </w:pPr>
      <w:r w:rsidRPr="00BD3C0B">
        <w:rPr>
          <w:rFonts w:cs="Arial"/>
          <w:szCs w:val="24"/>
          <w:lang w:eastAsia="en-AU"/>
        </w:rPr>
        <w:t xml:space="preserve">For the purposes of this </w:t>
      </w:r>
      <w:r w:rsidR="00CF555B">
        <w:rPr>
          <w:rFonts w:cs="Arial"/>
          <w:szCs w:val="24"/>
          <w:lang w:eastAsia="en-AU"/>
        </w:rPr>
        <w:t>procedure</w:t>
      </w:r>
      <w:r w:rsidR="00B95CB3">
        <w:rPr>
          <w:rFonts w:cs="Arial"/>
          <w:szCs w:val="24"/>
          <w:lang w:eastAsia="en-AU"/>
        </w:rPr>
        <w:t>:</w:t>
      </w:r>
    </w:p>
    <w:p w14:paraId="425A248F" w14:textId="77777777" w:rsidR="00B95CB3" w:rsidRDefault="008D52BD" w:rsidP="00033329">
      <w:pPr>
        <w:pStyle w:val="ListBullet"/>
        <w:rPr>
          <w:lang w:eastAsia="en-AU"/>
        </w:rPr>
      </w:pPr>
      <w:r w:rsidRPr="00B95CB3">
        <w:rPr>
          <w:lang w:eastAsia="en-AU"/>
        </w:rPr>
        <w:t xml:space="preserve">an ‘incident’ </w:t>
      </w:r>
      <w:r w:rsidRPr="00B95CB3">
        <w:rPr>
          <w:u w:val="single"/>
          <w:lang w:eastAsia="en-AU"/>
        </w:rPr>
        <w:t>only</w:t>
      </w:r>
      <w:r w:rsidRPr="00B95CB3">
        <w:rPr>
          <w:lang w:eastAsia="en-AU"/>
        </w:rPr>
        <w:t xml:space="preserve"> </w:t>
      </w:r>
      <w:r w:rsidR="00547A4A" w:rsidRPr="00B95CB3">
        <w:rPr>
          <w:lang w:eastAsia="en-AU"/>
        </w:rPr>
        <w:t xml:space="preserve">relates to </w:t>
      </w:r>
      <w:r w:rsidRPr="00B95CB3">
        <w:rPr>
          <w:lang w:eastAsia="en-AU"/>
        </w:rPr>
        <w:t>‘Clinical Incidents’</w:t>
      </w:r>
    </w:p>
    <w:p w14:paraId="767D0925" w14:textId="347445F0" w:rsidR="008D52BD" w:rsidRPr="00B95CB3" w:rsidRDefault="00B95CB3" w:rsidP="00033329">
      <w:pPr>
        <w:pStyle w:val="ListBullet"/>
        <w:rPr>
          <w:lang w:eastAsia="en-AU"/>
        </w:rPr>
      </w:pPr>
      <w:r>
        <w:rPr>
          <w:lang w:eastAsia="en-AU"/>
        </w:rPr>
        <w:t>consumer means ‘patient, client, consumer, person’</w:t>
      </w:r>
      <w:r w:rsidR="004F2847" w:rsidRPr="00B95CB3">
        <w:rPr>
          <w:lang w:eastAsia="en-AU"/>
        </w:rPr>
        <w:t>.</w:t>
      </w:r>
      <w:r w:rsidR="008D52BD" w:rsidRPr="00B95CB3">
        <w:rPr>
          <w:lang w:eastAsia="en-AU"/>
        </w:rPr>
        <w:t xml:space="preserve"> </w:t>
      </w:r>
    </w:p>
    <w:p w14:paraId="487BC332" w14:textId="77777777" w:rsidR="00033329" w:rsidRDefault="00033329" w:rsidP="00033329">
      <w:pPr>
        <w:pStyle w:val="Header"/>
        <w:tabs>
          <w:tab w:val="clear" w:pos="4153"/>
          <w:tab w:val="clear" w:pos="8306"/>
        </w:tabs>
        <w:rPr>
          <w:rFonts w:eastAsiaTheme="minorEastAsia"/>
          <w:i/>
          <w:iCs/>
          <w:kern w:val="24"/>
        </w:rPr>
      </w:pPr>
    </w:p>
    <w:p w14:paraId="1CA27958" w14:textId="278F88B1" w:rsidR="007B4603" w:rsidRDefault="007B4603" w:rsidP="00033329">
      <w:pPr>
        <w:pStyle w:val="Header"/>
        <w:tabs>
          <w:tab w:val="clear" w:pos="4153"/>
          <w:tab w:val="clear" w:pos="8306"/>
        </w:tabs>
        <w:rPr>
          <w:i/>
          <w:iCs/>
          <w:color w:val="000000"/>
        </w:rPr>
      </w:pPr>
      <w:r w:rsidRPr="17087B98">
        <w:rPr>
          <w:rFonts w:eastAsiaTheme="minorEastAsia"/>
          <w:i/>
          <w:iCs/>
          <w:kern w:val="24"/>
        </w:rPr>
        <w:t xml:space="preserve">A clinical incident is </w:t>
      </w:r>
      <w:r w:rsidRPr="17087B98">
        <w:rPr>
          <w:i/>
          <w:iCs/>
        </w:rPr>
        <w:t xml:space="preserve">an event or circumstance that did result in unintended harm or could have resulted in unintended harm (near miss) to a patient/client/consumer </w:t>
      </w:r>
      <w:r w:rsidRPr="17087B98">
        <w:rPr>
          <w:i/>
          <w:iCs/>
          <w:sz w:val="22"/>
          <w:szCs w:val="22"/>
          <w:lang w:eastAsia="en-AU"/>
        </w:rPr>
        <w:t>resulting from, or contributed to, by health care</w:t>
      </w:r>
      <w:r w:rsidRPr="17087B98">
        <w:rPr>
          <w:i/>
          <w:iCs/>
        </w:rPr>
        <w:t xml:space="preserve"> provided by Canberra Health Services and outside the natural disease process. The resultant harm d</w:t>
      </w:r>
      <w:r w:rsidRPr="17087B98">
        <w:rPr>
          <w:i/>
          <w:iCs/>
          <w:color w:val="000000"/>
        </w:rPr>
        <w:t xml:space="preserve">iffered from the expected outcome of </w:t>
      </w:r>
      <w:r w:rsidRPr="17087B98">
        <w:rPr>
          <w:i/>
          <w:iCs/>
        </w:rPr>
        <w:t>patient/client/consumer</w:t>
      </w:r>
      <w:r w:rsidRPr="17087B98">
        <w:rPr>
          <w:i/>
          <w:iCs/>
          <w:color w:val="000000"/>
        </w:rPr>
        <w:t xml:space="preserve"> management.</w:t>
      </w:r>
    </w:p>
    <w:p w14:paraId="3A7BF85B" w14:textId="77777777" w:rsidR="00033329" w:rsidRDefault="00033329" w:rsidP="00033329">
      <w:pPr>
        <w:pStyle w:val="Header"/>
        <w:rPr>
          <w:rFonts w:cs="Arial"/>
          <w:szCs w:val="24"/>
          <w:lang w:eastAsia="en-AU"/>
        </w:rPr>
      </w:pPr>
    </w:p>
    <w:p w14:paraId="2E4CF9B4" w14:textId="4EFC2749" w:rsidR="008D52BD" w:rsidRPr="00DC5BE5" w:rsidRDefault="008D52BD" w:rsidP="00033329">
      <w:pPr>
        <w:pStyle w:val="Header"/>
        <w:rPr>
          <w:rFonts w:cs="Arial"/>
          <w:szCs w:val="24"/>
          <w:lang w:eastAsia="en-AU"/>
        </w:rPr>
      </w:pPr>
      <w:r w:rsidRPr="00DC5BE5">
        <w:rPr>
          <w:rFonts w:cs="Arial"/>
          <w:szCs w:val="24"/>
          <w:lang w:eastAsia="en-AU"/>
        </w:rPr>
        <w:t>Excluded are:</w:t>
      </w:r>
    </w:p>
    <w:p w14:paraId="117CAA6D" w14:textId="54D66572" w:rsidR="00547A4A" w:rsidRDefault="00547A4A" w:rsidP="00033329">
      <w:pPr>
        <w:pStyle w:val="ListBullet"/>
        <w:rPr>
          <w:lang w:eastAsia="en-AU"/>
        </w:rPr>
      </w:pPr>
      <w:r>
        <w:rPr>
          <w:lang w:eastAsia="en-AU"/>
        </w:rPr>
        <w:t>Information related incidents</w:t>
      </w:r>
    </w:p>
    <w:p w14:paraId="0DF8C280" w14:textId="77777777" w:rsidR="00D14BE9" w:rsidRPr="00BD3C0B" w:rsidRDefault="00D14BE9" w:rsidP="00033329">
      <w:pPr>
        <w:pStyle w:val="ListBullet"/>
        <w:rPr>
          <w:lang w:eastAsia="en-AU"/>
        </w:rPr>
      </w:pPr>
      <w:r w:rsidRPr="683B16A9">
        <w:rPr>
          <w:lang w:eastAsia="en-AU"/>
        </w:rPr>
        <w:t>Staff incidents - refer to CHS Work Health Safety Management System (WHSMS)</w:t>
      </w:r>
      <w:r>
        <w:rPr>
          <w:lang w:eastAsia="en-AU"/>
        </w:rPr>
        <w:t xml:space="preserve"> Section 11 – Incident/Hazard Reporting and Investigation</w:t>
      </w:r>
      <w:r w:rsidRPr="683B16A9">
        <w:rPr>
          <w:lang w:eastAsia="en-AU"/>
        </w:rPr>
        <w:t xml:space="preserve"> </w:t>
      </w:r>
    </w:p>
    <w:p w14:paraId="43EC7C89" w14:textId="27D1CDB6" w:rsidR="00547A4A" w:rsidRDefault="00325356" w:rsidP="00033329">
      <w:pPr>
        <w:pStyle w:val="ListBullet"/>
        <w:rPr>
          <w:rFonts w:asciiTheme="minorHAnsi" w:hAnsiTheme="minorHAnsi" w:cstheme="minorHAnsi"/>
        </w:rPr>
      </w:pPr>
      <w:r>
        <w:rPr>
          <w:rFonts w:asciiTheme="minorHAnsi" w:hAnsiTheme="minorHAnsi" w:cstheme="minorHAnsi"/>
        </w:rPr>
        <w:t>N</w:t>
      </w:r>
      <w:r w:rsidR="00547A4A" w:rsidRPr="00DA5DE7">
        <w:rPr>
          <w:rFonts w:asciiTheme="minorHAnsi" w:hAnsiTheme="minorHAnsi" w:cstheme="minorHAnsi"/>
        </w:rPr>
        <w:t>otifications</w:t>
      </w:r>
      <w:r>
        <w:rPr>
          <w:rFonts w:asciiTheme="minorHAnsi" w:hAnsiTheme="minorHAnsi" w:cstheme="minorHAnsi"/>
        </w:rPr>
        <w:t xml:space="preserve"> via </w:t>
      </w:r>
      <w:r w:rsidR="009F06DF">
        <w:rPr>
          <w:rFonts w:asciiTheme="minorHAnsi" w:hAnsiTheme="minorHAnsi" w:cstheme="minorHAnsi"/>
        </w:rPr>
        <w:t>RiskMan</w:t>
      </w:r>
      <w:r>
        <w:rPr>
          <w:rFonts w:asciiTheme="minorHAnsi" w:hAnsiTheme="minorHAnsi" w:cstheme="minorHAnsi"/>
        </w:rPr>
        <w:t xml:space="preserve"> to Child and Youth Protection Services.</w:t>
      </w:r>
    </w:p>
    <w:p w14:paraId="2F51A886" w14:textId="77777777" w:rsidR="001F2A9B" w:rsidRDefault="001F2A9B" w:rsidP="00F14EC1"/>
    <w:p w14:paraId="2F51A887" w14:textId="15124EF0" w:rsidR="007B6904" w:rsidRDefault="00F33EF0" w:rsidP="00F14EC1">
      <w:pPr>
        <w:jc w:val="right"/>
        <w:rPr>
          <w:rStyle w:val="Hyperlink"/>
          <w:rFonts w:cs="Arial"/>
          <w:i/>
          <w:szCs w:val="24"/>
        </w:rPr>
      </w:pPr>
      <w:hyperlink w:anchor="Contents" w:history="1">
        <w:r w:rsidR="009E70F4" w:rsidRPr="00590902">
          <w:rPr>
            <w:rStyle w:val="Hyperlink"/>
            <w:rFonts w:cs="Arial"/>
            <w:i/>
            <w:szCs w:val="24"/>
          </w:rPr>
          <w:t>Back to Table of Contents</w:t>
        </w:r>
      </w:hyperlink>
    </w:p>
    <w:p w14:paraId="7A6B06BB" w14:textId="76EE20F4" w:rsidR="00E5598A" w:rsidRDefault="00E5598A" w:rsidP="00F14EC1">
      <w:pPr>
        <w:jc w:val="right"/>
        <w:rPr>
          <w:rStyle w:val="Hyperlink"/>
          <w:i/>
        </w:rPr>
      </w:pPr>
    </w:p>
    <w:tbl>
      <w:tblPr>
        <w:tblpPr w:leftFromText="180" w:rightFromText="180" w:vertAnchor="text" w:horzAnchor="margin" w:tblpY="181"/>
        <w:tblW w:w="9158" w:type="dxa"/>
        <w:tblLook w:val="0000" w:firstRow="0" w:lastRow="0" w:firstColumn="0" w:lastColumn="0" w:noHBand="0" w:noVBand="0"/>
      </w:tblPr>
      <w:tblGrid>
        <w:gridCol w:w="9158"/>
      </w:tblGrid>
      <w:tr w:rsidR="00E5598A" w:rsidRPr="00CD1C0E" w14:paraId="52FFD1B7" w14:textId="77777777" w:rsidTr="00984ADD">
        <w:trPr>
          <w:cantSplit/>
          <w:trHeight w:val="285"/>
        </w:trPr>
        <w:tc>
          <w:tcPr>
            <w:tcW w:w="9158" w:type="dxa"/>
            <w:shd w:val="clear" w:color="auto" w:fill="A6A6A6" w:themeFill="background1" w:themeFillShade="A6"/>
          </w:tcPr>
          <w:p w14:paraId="31102247" w14:textId="29AAAD98" w:rsidR="00E5598A" w:rsidRPr="00C76688" w:rsidRDefault="00E5598A" w:rsidP="00984ADD">
            <w:pPr>
              <w:pStyle w:val="Heading1"/>
            </w:pPr>
            <w:bookmarkStart w:id="12" w:name="_Toc144981891"/>
            <w:r w:rsidRPr="00C76688">
              <w:t>Section 1 –</w:t>
            </w:r>
            <w:r>
              <w:t xml:space="preserve"> The Incident Management Process</w:t>
            </w:r>
            <w:bookmarkEnd w:id="12"/>
          </w:p>
        </w:tc>
      </w:tr>
    </w:tbl>
    <w:p w14:paraId="5CA02CEE" w14:textId="13D26F6C" w:rsidR="00E5598A" w:rsidRDefault="00E5598A" w:rsidP="00F14EC1">
      <w:pPr>
        <w:jc w:val="right"/>
      </w:pPr>
    </w:p>
    <w:p w14:paraId="086921CC" w14:textId="77777777" w:rsidR="008A1B3F" w:rsidRDefault="00E5598A" w:rsidP="11DF6A46">
      <w:pPr>
        <w:rPr>
          <w:rFonts w:asciiTheme="minorHAnsi" w:hAnsiTheme="minorHAnsi" w:cstheme="minorBidi"/>
        </w:rPr>
      </w:pPr>
      <w:r w:rsidRPr="1ED5F66B">
        <w:rPr>
          <w:rFonts w:asciiTheme="minorHAnsi" w:hAnsiTheme="minorHAnsi" w:cstheme="minorBidi"/>
        </w:rPr>
        <w:t>The principles of transparency, accountability, obligation to act, consumer focused, open ‘just’ culture and prioritisation are to be applied throughout the incident management process to ensure the safety and quality of care to consumers</w:t>
      </w:r>
      <w:r w:rsidR="008A1B3F" w:rsidRPr="1ED5F66B">
        <w:rPr>
          <w:rFonts w:asciiTheme="minorHAnsi" w:hAnsiTheme="minorHAnsi" w:cstheme="minorBidi"/>
        </w:rPr>
        <w:t>.</w:t>
      </w:r>
    </w:p>
    <w:p w14:paraId="3FA1E7E7" w14:textId="77777777" w:rsidR="008A1B3F" w:rsidRDefault="008A1B3F" w:rsidP="00E5598A">
      <w:pPr>
        <w:rPr>
          <w:rFonts w:asciiTheme="minorHAnsi" w:hAnsiTheme="minorHAnsi" w:cstheme="minorHAnsi"/>
        </w:rPr>
      </w:pPr>
    </w:p>
    <w:p w14:paraId="3CD87541" w14:textId="0C52809E" w:rsidR="00094DF1" w:rsidRDefault="008A1B3F" w:rsidP="00CF0B20">
      <w:pPr>
        <w:rPr>
          <w:rFonts w:asciiTheme="minorHAnsi" w:hAnsiTheme="minorHAnsi" w:cstheme="minorBidi"/>
        </w:rPr>
      </w:pPr>
      <w:r w:rsidRPr="17087B98">
        <w:rPr>
          <w:rFonts w:asciiTheme="minorHAnsi" w:hAnsiTheme="minorHAnsi" w:cstheme="minorBidi"/>
        </w:rPr>
        <w:t xml:space="preserve">An incident may have </w:t>
      </w:r>
      <w:r w:rsidR="797B5A01" w:rsidRPr="17087B98">
        <w:rPr>
          <w:rFonts w:asciiTheme="minorHAnsi" w:hAnsiTheme="minorHAnsi" w:cstheme="minorBidi"/>
        </w:rPr>
        <w:t xml:space="preserve">a </w:t>
      </w:r>
      <w:r w:rsidRPr="17087B98">
        <w:rPr>
          <w:rFonts w:asciiTheme="minorHAnsi" w:hAnsiTheme="minorHAnsi" w:cstheme="minorBidi"/>
        </w:rPr>
        <w:t xml:space="preserve">significant impact on staff. Staff must be provided with support </w:t>
      </w:r>
      <w:r w:rsidR="009261E3" w:rsidRPr="17087B98">
        <w:rPr>
          <w:rFonts w:asciiTheme="minorHAnsi" w:hAnsiTheme="minorHAnsi" w:cstheme="minorBidi"/>
        </w:rPr>
        <w:t>following an incident</w:t>
      </w:r>
      <w:r w:rsidR="00094DF1" w:rsidRPr="17087B98">
        <w:rPr>
          <w:rFonts w:asciiTheme="minorHAnsi" w:hAnsiTheme="minorHAnsi" w:cstheme="minorBidi"/>
        </w:rPr>
        <w:t>.</w:t>
      </w:r>
      <w:r w:rsidR="00B77484" w:rsidRPr="17087B98">
        <w:rPr>
          <w:rFonts w:asciiTheme="minorHAnsi" w:hAnsiTheme="minorHAnsi" w:cstheme="minorBidi"/>
        </w:rPr>
        <w:t xml:space="preserve"> </w:t>
      </w:r>
    </w:p>
    <w:p w14:paraId="541CD961" w14:textId="77777777" w:rsidR="00CF0B20" w:rsidRDefault="00CF0B20" w:rsidP="00CF0B20">
      <w:pPr>
        <w:rPr>
          <w:rFonts w:asciiTheme="minorHAnsi" w:hAnsiTheme="minorHAnsi" w:cstheme="minorBidi"/>
        </w:rPr>
      </w:pPr>
    </w:p>
    <w:p w14:paraId="18F3706F" w14:textId="681D972B" w:rsidR="007B4603" w:rsidRDefault="00FB6BF8" w:rsidP="17087B98">
      <w:pPr>
        <w:rPr>
          <w:rFonts w:asciiTheme="minorHAnsi" w:hAnsiTheme="minorHAnsi" w:cstheme="minorBidi"/>
          <w:i/>
          <w:iCs/>
        </w:rPr>
      </w:pPr>
      <w:r w:rsidRPr="17087B98">
        <w:rPr>
          <w:rFonts w:asciiTheme="minorHAnsi" w:hAnsiTheme="minorHAnsi" w:cstheme="minorBidi"/>
          <w:b/>
          <w:bCs/>
        </w:rPr>
        <w:t>Attachment A</w:t>
      </w:r>
      <w:r w:rsidRPr="17087B98">
        <w:rPr>
          <w:rFonts w:asciiTheme="minorHAnsi" w:hAnsiTheme="minorHAnsi" w:cstheme="minorBidi"/>
        </w:rPr>
        <w:t xml:space="preserve"> </w:t>
      </w:r>
      <w:r w:rsidRPr="17087B98">
        <w:rPr>
          <w:rFonts w:asciiTheme="minorHAnsi" w:hAnsiTheme="minorHAnsi" w:cstheme="minorBidi"/>
          <w:b/>
          <w:bCs/>
        </w:rPr>
        <w:t xml:space="preserve">- </w:t>
      </w:r>
      <w:r w:rsidR="00B77484" w:rsidRPr="17087B98">
        <w:rPr>
          <w:rFonts w:asciiTheme="minorHAnsi" w:hAnsiTheme="minorHAnsi" w:cstheme="minorBidi"/>
        </w:rPr>
        <w:t>Fact Sheet ‘Manager Responsibilities’</w:t>
      </w:r>
      <w:r w:rsidR="008A1B3F" w:rsidRPr="17087B98">
        <w:rPr>
          <w:rFonts w:asciiTheme="minorHAnsi" w:hAnsiTheme="minorHAnsi" w:cstheme="minorBidi"/>
        </w:rPr>
        <w:t xml:space="preserve"> Refer to</w:t>
      </w:r>
      <w:r w:rsidR="008A1B3F" w:rsidRPr="17087B98">
        <w:rPr>
          <w:rFonts w:asciiTheme="minorHAnsi" w:hAnsiTheme="minorHAnsi" w:cstheme="minorBidi"/>
          <w:i/>
          <w:iCs/>
        </w:rPr>
        <w:t xml:space="preserve"> </w:t>
      </w:r>
      <w:r w:rsidR="009261E3" w:rsidRPr="17087B98">
        <w:rPr>
          <w:rFonts w:asciiTheme="minorHAnsi" w:hAnsiTheme="minorHAnsi" w:cstheme="minorBidi"/>
          <w:i/>
          <w:iCs/>
        </w:rPr>
        <w:t>CHS Guideline – Psychological Support for Staff – A Manager’s Guide</w:t>
      </w:r>
      <w:r w:rsidR="0077421E" w:rsidRPr="17087B98">
        <w:rPr>
          <w:rFonts w:asciiTheme="minorHAnsi" w:hAnsiTheme="minorHAnsi" w:cstheme="minorBidi"/>
          <w:i/>
          <w:iCs/>
        </w:rPr>
        <w:t xml:space="preserve"> </w:t>
      </w:r>
    </w:p>
    <w:p w14:paraId="2164B7C5" w14:textId="77777777" w:rsidR="007B4603" w:rsidRDefault="007B4603" w:rsidP="007B4603">
      <w:pPr>
        <w:rPr>
          <w:rFonts w:asciiTheme="minorHAnsi" w:hAnsiTheme="minorHAnsi" w:cstheme="minorHAnsi"/>
          <w:i/>
          <w:iCs/>
        </w:rPr>
      </w:pPr>
    </w:p>
    <w:p w14:paraId="4340F565" w14:textId="590E6988" w:rsidR="00E5598A" w:rsidRDefault="00E5598A" w:rsidP="007B4603">
      <w:pPr>
        <w:rPr>
          <w:rFonts w:asciiTheme="minorHAnsi" w:hAnsiTheme="minorHAnsi" w:cstheme="minorHAnsi"/>
        </w:rPr>
      </w:pPr>
      <w:r>
        <w:rPr>
          <w:rFonts w:asciiTheme="minorHAnsi" w:hAnsiTheme="minorHAnsi" w:cstheme="minorHAnsi"/>
        </w:rPr>
        <w:t>The incident management process incorporates:</w:t>
      </w:r>
    </w:p>
    <w:p w14:paraId="2E12FA9C" w14:textId="1459C75C" w:rsidR="00E5598A" w:rsidRDefault="00E5598A" w:rsidP="00F33EF0">
      <w:pPr>
        <w:pStyle w:val="ListBullet"/>
        <w:numPr>
          <w:ilvl w:val="0"/>
          <w:numId w:val="20"/>
        </w:numPr>
      </w:pPr>
      <w:r>
        <w:t>incident identification</w:t>
      </w:r>
      <w:r w:rsidR="00E749D1">
        <w:t xml:space="preserve"> and immediate response</w:t>
      </w:r>
    </w:p>
    <w:p w14:paraId="3E787917" w14:textId="2ECA3B80" w:rsidR="00D03F9F" w:rsidRDefault="00E5598A" w:rsidP="00F33EF0">
      <w:pPr>
        <w:pStyle w:val="ListBullet"/>
        <w:numPr>
          <w:ilvl w:val="0"/>
          <w:numId w:val="20"/>
        </w:numPr>
      </w:pPr>
      <w:r>
        <w:t xml:space="preserve">notification </w:t>
      </w:r>
    </w:p>
    <w:p w14:paraId="0BA8E2EC" w14:textId="706EAEE5" w:rsidR="00E5598A" w:rsidRDefault="00F468E0" w:rsidP="00F33EF0">
      <w:pPr>
        <w:pStyle w:val="ListBullet"/>
        <w:numPr>
          <w:ilvl w:val="0"/>
          <w:numId w:val="20"/>
        </w:numPr>
      </w:pPr>
      <w:r>
        <w:t xml:space="preserve">prioritisation and </w:t>
      </w:r>
      <w:r w:rsidR="00E749D1">
        <w:t>escalation</w:t>
      </w:r>
    </w:p>
    <w:p w14:paraId="513FCEE0" w14:textId="77777777" w:rsidR="00AA360A" w:rsidRDefault="00AA360A" w:rsidP="00F33EF0">
      <w:pPr>
        <w:pStyle w:val="ListBullet"/>
        <w:numPr>
          <w:ilvl w:val="0"/>
          <w:numId w:val="20"/>
        </w:numPr>
      </w:pPr>
      <w:r>
        <w:t>classification (incident type)</w:t>
      </w:r>
    </w:p>
    <w:p w14:paraId="14563357" w14:textId="76E394FA" w:rsidR="00E5598A" w:rsidRDefault="00911E84" w:rsidP="00F33EF0">
      <w:pPr>
        <w:pStyle w:val="ListBullet"/>
        <w:numPr>
          <w:ilvl w:val="0"/>
          <w:numId w:val="20"/>
        </w:numPr>
      </w:pPr>
      <w:r>
        <w:t xml:space="preserve">open disclosure and </w:t>
      </w:r>
      <w:r w:rsidR="00AB62A6">
        <w:t xml:space="preserve">consumer involvement </w:t>
      </w:r>
    </w:p>
    <w:p w14:paraId="49FC5A8F" w14:textId="7D61A5BB" w:rsidR="00E5598A" w:rsidRDefault="00300B33" w:rsidP="00F33EF0">
      <w:pPr>
        <w:pStyle w:val="ListBullet"/>
        <w:numPr>
          <w:ilvl w:val="0"/>
          <w:numId w:val="20"/>
        </w:numPr>
      </w:pPr>
      <w:r>
        <w:t xml:space="preserve">investigation and </w:t>
      </w:r>
      <w:r w:rsidR="006C6F53">
        <w:t xml:space="preserve">review </w:t>
      </w:r>
    </w:p>
    <w:p w14:paraId="1A589990" w14:textId="0FEEEEC5" w:rsidR="00E5598A" w:rsidRDefault="006367DA" w:rsidP="00F33EF0">
      <w:pPr>
        <w:pStyle w:val="ListBullet"/>
        <w:numPr>
          <w:ilvl w:val="0"/>
          <w:numId w:val="20"/>
        </w:numPr>
      </w:pPr>
      <w:r>
        <w:t>r</w:t>
      </w:r>
      <w:r w:rsidR="00300B33">
        <w:t xml:space="preserve">ecommended </w:t>
      </w:r>
      <w:proofErr w:type="gramStart"/>
      <w:r w:rsidR="00300B33">
        <w:t>actions</w:t>
      </w:r>
      <w:proofErr w:type="gramEnd"/>
      <w:r w:rsidR="00300B33">
        <w:t xml:space="preserve"> </w:t>
      </w:r>
      <w:r w:rsidR="00E5598A">
        <w:t xml:space="preserve">  </w:t>
      </w:r>
    </w:p>
    <w:p w14:paraId="5407F4EA" w14:textId="77777777" w:rsidR="00E5598A" w:rsidRDefault="00E5598A" w:rsidP="00F33EF0">
      <w:pPr>
        <w:pStyle w:val="ListBullet"/>
        <w:numPr>
          <w:ilvl w:val="0"/>
          <w:numId w:val="20"/>
        </w:numPr>
      </w:pPr>
      <w:r>
        <w:t>documentation</w:t>
      </w:r>
    </w:p>
    <w:p w14:paraId="4E6DBBBB" w14:textId="77777777" w:rsidR="006367DA" w:rsidRDefault="006367DA" w:rsidP="00F33EF0">
      <w:pPr>
        <w:pStyle w:val="ListBullet"/>
        <w:numPr>
          <w:ilvl w:val="0"/>
          <w:numId w:val="20"/>
        </w:numPr>
      </w:pPr>
      <w:r>
        <w:t xml:space="preserve">feedback and learning </w:t>
      </w:r>
    </w:p>
    <w:p w14:paraId="374D3CD6" w14:textId="77777777" w:rsidR="00E5598A" w:rsidRDefault="00E5598A" w:rsidP="00F33EF0">
      <w:pPr>
        <w:pStyle w:val="ListBullet"/>
        <w:numPr>
          <w:ilvl w:val="0"/>
          <w:numId w:val="20"/>
        </w:numPr>
      </w:pPr>
      <w:r>
        <w:t>improvement.</w:t>
      </w:r>
    </w:p>
    <w:p w14:paraId="0A1882A3" w14:textId="7235737E" w:rsidR="005619FD" w:rsidRDefault="005619FD" w:rsidP="006B2F0E"/>
    <w:p w14:paraId="079CA9E1" w14:textId="09294D4B" w:rsidR="00771C33" w:rsidRDefault="00771C33" w:rsidP="006B2F0E">
      <w:r w:rsidRPr="007B4603">
        <w:rPr>
          <w:b/>
          <w:bCs/>
        </w:rPr>
        <w:t>Attachment B</w:t>
      </w:r>
      <w:r w:rsidRPr="00771C33">
        <w:rPr>
          <w:b/>
          <w:bCs/>
        </w:rPr>
        <w:t xml:space="preserve"> </w:t>
      </w:r>
      <w:r w:rsidRPr="00256A9A">
        <w:t>–</w:t>
      </w:r>
      <w:r w:rsidR="001823C4">
        <w:t xml:space="preserve"> Clinical</w:t>
      </w:r>
      <w:r w:rsidRPr="00256A9A">
        <w:t xml:space="preserve"> Incident Management Process</w:t>
      </w:r>
    </w:p>
    <w:p w14:paraId="40831366" w14:textId="565A0249" w:rsidR="007B4603" w:rsidRDefault="007B4603" w:rsidP="006B2F0E">
      <w:pPr>
        <w:rPr>
          <w:b/>
          <w:bCs/>
        </w:rPr>
      </w:pPr>
    </w:p>
    <w:p w14:paraId="561684BB" w14:textId="38EEEE73" w:rsidR="00033329" w:rsidRPr="00771C33" w:rsidRDefault="00F33EF0" w:rsidP="00033329">
      <w:pPr>
        <w:jc w:val="right"/>
        <w:rPr>
          <w:b/>
          <w:bCs/>
        </w:rPr>
      </w:pPr>
      <w:hyperlink w:anchor="Contents" w:history="1">
        <w:r w:rsidR="0003332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314D0BBC" w:rsidR="007B6904" w:rsidRPr="00C76688" w:rsidRDefault="007B6904" w:rsidP="00931B93">
            <w:pPr>
              <w:pStyle w:val="Heading1"/>
            </w:pPr>
            <w:bookmarkStart w:id="13" w:name="_Toc389473278"/>
            <w:bookmarkStart w:id="14" w:name="_Toc144981892"/>
            <w:r w:rsidRPr="00C76688">
              <w:t xml:space="preserve">Section </w:t>
            </w:r>
            <w:r w:rsidR="00180DF0">
              <w:t>2</w:t>
            </w:r>
            <w:r w:rsidRPr="00C76688">
              <w:t xml:space="preserve"> –</w:t>
            </w:r>
            <w:bookmarkEnd w:id="13"/>
            <w:r w:rsidR="00033329">
              <w:t xml:space="preserve"> </w:t>
            </w:r>
            <w:r w:rsidR="00DD29F5">
              <w:t xml:space="preserve">Identification and Immediate </w:t>
            </w:r>
            <w:r w:rsidR="00B37E01">
              <w:t>Response</w:t>
            </w:r>
            <w:bookmarkEnd w:id="14"/>
          </w:p>
        </w:tc>
      </w:tr>
    </w:tbl>
    <w:p w14:paraId="2F51A88A" w14:textId="77777777" w:rsidR="007B6904" w:rsidRDefault="007B6904" w:rsidP="007B6904">
      <w:pPr>
        <w:outlineLvl w:val="0"/>
        <w:rPr>
          <w:szCs w:val="24"/>
        </w:rPr>
      </w:pPr>
    </w:p>
    <w:p w14:paraId="44ED9223" w14:textId="541E2357" w:rsidR="00F5718C" w:rsidRDefault="00254AF4" w:rsidP="00DD29F5">
      <w:pPr>
        <w:rPr>
          <w:rFonts w:asciiTheme="minorHAnsi" w:hAnsiTheme="minorHAnsi" w:cs="Arial"/>
          <w:szCs w:val="24"/>
        </w:rPr>
      </w:pPr>
      <w:r>
        <w:rPr>
          <w:rFonts w:asciiTheme="minorHAnsi" w:hAnsiTheme="minorHAnsi" w:cs="Arial"/>
          <w:szCs w:val="24"/>
        </w:rPr>
        <w:t xml:space="preserve">All staff have responsibility for identifying </w:t>
      </w:r>
      <w:r w:rsidR="00447C57">
        <w:rPr>
          <w:rFonts w:asciiTheme="minorHAnsi" w:hAnsiTheme="minorHAnsi" w:cs="Arial"/>
          <w:szCs w:val="24"/>
        </w:rPr>
        <w:t xml:space="preserve">clinical </w:t>
      </w:r>
      <w:r>
        <w:rPr>
          <w:rFonts w:asciiTheme="minorHAnsi" w:hAnsiTheme="minorHAnsi" w:cs="Arial"/>
          <w:szCs w:val="24"/>
        </w:rPr>
        <w:t>incidents (</w:t>
      </w:r>
      <w:r w:rsidR="00891E46">
        <w:rPr>
          <w:rFonts w:asciiTheme="minorHAnsi" w:hAnsiTheme="minorHAnsi" w:cs="Arial"/>
          <w:szCs w:val="24"/>
        </w:rPr>
        <w:t>including</w:t>
      </w:r>
      <w:r>
        <w:rPr>
          <w:rFonts w:asciiTheme="minorHAnsi" w:hAnsiTheme="minorHAnsi" w:cs="Arial"/>
          <w:szCs w:val="24"/>
        </w:rPr>
        <w:t xml:space="preserve"> near miss incidents) </w:t>
      </w:r>
      <w:r w:rsidR="00F5718C">
        <w:rPr>
          <w:rFonts w:asciiTheme="minorHAnsi" w:hAnsiTheme="minorHAnsi" w:cs="Arial"/>
          <w:szCs w:val="24"/>
        </w:rPr>
        <w:t xml:space="preserve">and to </w:t>
      </w:r>
      <w:r w:rsidR="00E0462A">
        <w:rPr>
          <w:rFonts w:asciiTheme="minorHAnsi" w:hAnsiTheme="minorHAnsi" w:cs="Arial"/>
          <w:szCs w:val="24"/>
        </w:rPr>
        <w:t xml:space="preserve">respond appropriately to ensure safety of </w:t>
      </w:r>
      <w:r w:rsidR="00447C57">
        <w:rPr>
          <w:rFonts w:asciiTheme="minorHAnsi" w:hAnsiTheme="minorHAnsi" w:cs="Arial"/>
          <w:szCs w:val="24"/>
        </w:rPr>
        <w:t>consumers</w:t>
      </w:r>
      <w:r>
        <w:rPr>
          <w:rFonts w:asciiTheme="minorHAnsi" w:hAnsiTheme="minorHAnsi" w:cs="Arial"/>
          <w:szCs w:val="24"/>
        </w:rPr>
        <w:t>.</w:t>
      </w:r>
      <w:r w:rsidR="0044420D">
        <w:rPr>
          <w:rFonts w:asciiTheme="minorHAnsi" w:hAnsiTheme="minorHAnsi" w:cs="Arial"/>
          <w:szCs w:val="24"/>
        </w:rPr>
        <w:t xml:space="preserve"> </w:t>
      </w:r>
    </w:p>
    <w:p w14:paraId="12E6C421" w14:textId="77777777" w:rsidR="00F5718C" w:rsidRDefault="00F5718C" w:rsidP="00DD29F5">
      <w:pPr>
        <w:rPr>
          <w:rFonts w:asciiTheme="minorHAnsi" w:hAnsiTheme="minorHAnsi" w:cs="Arial"/>
          <w:szCs w:val="24"/>
        </w:rPr>
      </w:pPr>
    </w:p>
    <w:p w14:paraId="1CD4F0DE" w14:textId="77777777" w:rsidR="008912E6" w:rsidRDefault="008912E6" w:rsidP="008912E6">
      <w:pPr>
        <w:pBdr>
          <w:top w:val="single" w:sz="4" w:space="1" w:color="auto"/>
          <w:left w:val="single" w:sz="4" w:space="4" w:color="auto"/>
          <w:bottom w:val="single" w:sz="4" w:space="1" w:color="auto"/>
          <w:right w:val="single" w:sz="4" w:space="4" w:color="auto"/>
        </w:pBdr>
        <w:rPr>
          <w:rFonts w:asciiTheme="minorHAnsi" w:hAnsiTheme="minorHAnsi" w:cs="Arial"/>
          <w:b/>
          <w:bCs/>
          <w:szCs w:val="24"/>
        </w:rPr>
      </w:pPr>
      <w:r>
        <w:rPr>
          <w:rFonts w:asciiTheme="minorHAnsi" w:hAnsiTheme="minorHAnsi" w:cs="Arial"/>
          <w:b/>
          <w:bCs/>
          <w:szCs w:val="24"/>
        </w:rPr>
        <w:t>Alert:</w:t>
      </w:r>
    </w:p>
    <w:p w14:paraId="713F4485" w14:textId="05752315" w:rsidR="00E0462A" w:rsidRPr="008912E6" w:rsidRDefault="0044420D" w:rsidP="008912E6">
      <w:pPr>
        <w:pBdr>
          <w:top w:val="single" w:sz="4" w:space="1" w:color="auto"/>
          <w:left w:val="single" w:sz="4" w:space="4" w:color="auto"/>
          <w:bottom w:val="single" w:sz="4" w:space="1" w:color="auto"/>
          <w:right w:val="single" w:sz="4" w:space="4" w:color="auto"/>
        </w:pBdr>
        <w:rPr>
          <w:iCs/>
        </w:rPr>
      </w:pPr>
      <w:r w:rsidRPr="008912E6">
        <w:rPr>
          <w:rFonts w:asciiTheme="minorHAnsi" w:hAnsiTheme="minorHAnsi" w:cs="Arial"/>
          <w:szCs w:val="24"/>
        </w:rPr>
        <w:t xml:space="preserve">All incidents including near misses are to be </w:t>
      </w:r>
      <w:r w:rsidR="00C86AF9" w:rsidRPr="008912E6">
        <w:rPr>
          <w:rFonts w:asciiTheme="minorHAnsi" w:hAnsiTheme="minorHAnsi" w:cs="Arial"/>
          <w:szCs w:val="24"/>
        </w:rPr>
        <w:t>reported</w:t>
      </w:r>
      <w:r w:rsidR="00280E18" w:rsidRPr="008912E6">
        <w:rPr>
          <w:rFonts w:asciiTheme="minorHAnsi" w:hAnsiTheme="minorHAnsi" w:cs="Arial"/>
          <w:szCs w:val="24"/>
        </w:rPr>
        <w:t xml:space="preserve"> in the </w:t>
      </w:r>
      <w:r w:rsidR="009F06DF">
        <w:rPr>
          <w:iCs/>
        </w:rPr>
        <w:t>RiskMan</w:t>
      </w:r>
      <w:r w:rsidR="00280E18" w:rsidRPr="008912E6">
        <w:rPr>
          <w:iCs/>
        </w:rPr>
        <w:t xml:space="preserve"> </w:t>
      </w:r>
      <w:r w:rsidR="00C86AF9" w:rsidRPr="008912E6">
        <w:rPr>
          <w:iCs/>
        </w:rPr>
        <w:t xml:space="preserve">Clinical </w:t>
      </w:r>
      <w:r w:rsidR="00280E18" w:rsidRPr="008912E6">
        <w:rPr>
          <w:iCs/>
        </w:rPr>
        <w:t>Incident Notification System.</w:t>
      </w:r>
    </w:p>
    <w:p w14:paraId="2006FC52" w14:textId="77777777" w:rsidR="00280E18" w:rsidRDefault="00280E18" w:rsidP="00DD29F5">
      <w:pPr>
        <w:rPr>
          <w:rFonts w:asciiTheme="minorHAnsi" w:hAnsiTheme="minorHAnsi" w:cs="Arial"/>
          <w:szCs w:val="24"/>
        </w:rPr>
      </w:pPr>
    </w:p>
    <w:p w14:paraId="0202331A" w14:textId="2CEADC1B" w:rsidR="00874DBD" w:rsidRDefault="00E0462A" w:rsidP="00DD29F5">
      <w:pPr>
        <w:rPr>
          <w:rFonts w:asciiTheme="minorHAnsi" w:hAnsiTheme="minorHAnsi" w:cs="Arial"/>
          <w:i/>
          <w:iCs/>
          <w:szCs w:val="24"/>
        </w:rPr>
      </w:pPr>
      <w:r w:rsidRPr="00DD29F5">
        <w:rPr>
          <w:rFonts w:asciiTheme="minorHAnsi" w:hAnsiTheme="minorHAnsi" w:cs="Arial"/>
          <w:szCs w:val="24"/>
        </w:rPr>
        <w:t xml:space="preserve">Staff providing care to </w:t>
      </w:r>
      <w:r w:rsidRPr="00E0462A">
        <w:rPr>
          <w:rFonts w:cs="Calibri"/>
          <w:szCs w:val="24"/>
          <w:lang w:eastAsia="en-AU"/>
        </w:rPr>
        <w:t>p</w:t>
      </w:r>
      <w:r w:rsidRPr="00E0462A">
        <w:rPr>
          <w:rFonts w:cs="Arial"/>
          <w:szCs w:val="24"/>
          <w:lang w:eastAsia="en-AU"/>
        </w:rPr>
        <w:t>atients/clients/consumers</w:t>
      </w:r>
      <w:r>
        <w:rPr>
          <w:rFonts w:cs="Arial"/>
          <w:szCs w:val="24"/>
          <w:lang w:eastAsia="en-AU"/>
        </w:rPr>
        <w:t xml:space="preserve"> </w:t>
      </w:r>
      <w:r w:rsidRPr="00DD29F5">
        <w:rPr>
          <w:rFonts w:asciiTheme="minorHAnsi" w:hAnsiTheme="minorHAnsi" w:cs="Arial"/>
          <w:szCs w:val="24"/>
        </w:rPr>
        <w:t>must be aware of what defines a</w:t>
      </w:r>
      <w:r w:rsidR="0090386F">
        <w:rPr>
          <w:rFonts w:asciiTheme="minorHAnsi" w:hAnsiTheme="minorHAnsi" w:cs="Arial"/>
          <w:szCs w:val="24"/>
        </w:rPr>
        <w:t xml:space="preserve"> clinical</w:t>
      </w:r>
      <w:r w:rsidRPr="00DD29F5">
        <w:rPr>
          <w:rFonts w:asciiTheme="minorHAnsi" w:hAnsiTheme="minorHAnsi" w:cs="Arial"/>
          <w:szCs w:val="24"/>
        </w:rPr>
        <w:t xml:space="preserve"> incident and know the required response including their reporting responsibilities.</w:t>
      </w:r>
      <w:r w:rsidR="0006639F">
        <w:rPr>
          <w:rFonts w:asciiTheme="minorHAnsi" w:hAnsiTheme="minorHAnsi" w:cs="Arial"/>
          <w:szCs w:val="24"/>
        </w:rPr>
        <w:t xml:space="preserve"> </w:t>
      </w:r>
      <w:r w:rsidR="0090386F" w:rsidRPr="007B4603">
        <w:rPr>
          <w:rFonts w:asciiTheme="minorHAnsi" w:hAnsiTheme="minorHAnsi" w:cs="Arial"/>
          <w:szCs w:val="24"/>
        </w:rPr>
        <w:t xml:space="preserve">Refer to </w:t>
      </w:r>
      <w:r w:rsidR="0090386F" w:rsidRPr="007B4603">
        <w:rPr>
          <w:rFonts w:asciiTheme="minorHAnsi" w:hAnsiTheme="minorHAnsi" w:cs="Arial"/>
          <w:i/>
          <w:iCs/>
          <w:szCs w:val="24"/>
        </w:rPr>
        <w:t xml:space="preserve">CHS Incident </w:t>
      </w:r>
      <w:r w:rsidR="00094DF1" w:rsidRPr="007B4603">
        <w:rPr>
          <w:rFonts w:asciiTheme="minorHAnsi" w:hAnsiTheme="minorHAnsi" w:cs="Arial"/>
          <w:i/>
          <w:iCs/>
          <w:szCs w:val="24"/>
        </w:rPr>
        <w:t>M</w:t>
      </w:r>
      <w:r w:rsidR="0090386F" w:rsidRPr="007B4603">
        <w:rPr>
          <w:rFonts w:asciiTheme="minorHAnsi" w:hAnsiTheme="minorHAnsi" w:cs="Arial"/>
          <w:i/>
          <w:iCs/>
          <w:szCs w:val="24"/>
        </w:rPr>
        <w:t xml:space="preserve">anagement Policy, </w:t>
      </w:r>
      <w:proofErr w:type="gramStart"/>
      <w:r w:rsidR="0090386F" w:rsidRPr="007B4603">
        <w:rPr>
          <w:rFonts w:asciiTheme="minorHAnsi" w:hAnsiTheme="minorHAnsi" w:cs="Arial"/>
          <w:i/>
          <w:iCs/>
          <w:szCs w:val="24"/>
        </w:rPr>
        <w:t>Roles</w:t>
      </w:r>
      <w:proofErr w:type="gramEnd"/>
      <w:r w:rsidR="0090386F" w:rsidRPr="007B4603">
        <w:rPr>
          <w:rFonts w:asciiTheme="minorHAnsi" w:hAnsiTheme="minorHAnsi" w:cs="Arial"/>
          <w:i/>
          <w:iCs/>
          <w:szCs w:val="24"/>
        </w:rPr>
        <w:t xml:space="preserve"> and Responsibilities</w:t>
      </w:r>
      <w:r w:rsidR="007B4603">
        <w:rPr>
          <w:rFonts w:asciiTheme="minorHAnsi" w:hAnsiTheme="minorHAnsi" w:cs="Arial"/>
          <w:i/>
          <w:iCs/>
          <w:szCs w:val="24"/>
        </w:rPr>
        <w:t>.</w:t>
      </w:r>
    </w:p>
    <w:p w14:paraId="12536C0B" w14:textId="77777777" w:rsidR="00993839" w:rsidRDefault="00993839" w:rsidP="00DD29F5">
      <w:pPr>
        <w:rPr>
          <w:rFonts w:asciiTheme="minorHAnsi" w:hAnsiTheme="minorHAnsi" w:cs="Arial"/>
          <w:szCs w:val="24"/>
        </w:rPr>
      </w:pPr>
    </w:p>
    <w:p w14:paraId="51BE91F5" w14:textId="737C48CF" w:rsidR="00DD29F5" w:rsidRPr="00DD29F5" w:rsidRDefault="00DD29F5" w:rsidP="00DD29F5">
      <w:pPr>
        <w:rPr>
          <w:rFonts w:asciiTheme="minorHAnsi" w:hAnsiTheme="minorHAnsi" w:cs="Arial"/>
          <w:szCs w:val="24"/>
        </w:rPr>
      </w:pPr>
      <w:r w:rsidRPr="00DD29F5">
        <w:rPr>
          <w:rFonts w:asciiTheme="minorHAnsi" w:hAnsiTheme="minorHAnsi" w:cs="Arial"/>
          <w:szCs w:val="24"/>
        </w:rPr>
        <w:t xml:space="preserve">Any staff member, student, patient, consumer or family/carer, contractor or volunteer </w:t>
      </w:r>
      <w:r>
        <w:rPr>
          <w:rFonts w:asciiTheme="minorHAnsi" w:hAnsiTheme="minorHAnsi" w:cs="Arial"/>
          <w:szCs w:val="24"/>
        </w:rPr>
        <w:t xml:space="preserve">can </w:t>
      </w:r>
      <w:r w:rsidRPr="00DD29F5">
        <w:rPr>
          <w:rFonts w:asciiTheme="minorHAnsi" w:hAnsiTheme="minorHAnsi" w:cs="Arial"/>
          <w:szCs w:val="24"/>
        </w:rPr>
        <w:t>identify that an incident has occurred either at the time of the incident or when an unexpected outcome is identified.</w:t>
      </w:r>
    </w:p>
    <w:p w14:paraId="2F06844E" w14:textId="77777777" w:rsidR="00DD29F5" w:rsidRPr="00DD29F5" w:rsidRDefault="00DD29F5" w:rsidP="00DD29F5">
      <w:pPr>
        <w:rPr>
          <w:rFonts w:asciiTheme="minorHAnsi" w:hAnsiTheme="minorHAnsi" w:cs="Arial"/>
          <w:szCs w:val="24"/>
        </w:rPr>
      </w:pPr>
    </w:p>
    <w:p w14:paraId="280E60A8" w14:textId="78C539BF" w:rsidR="00DD29F5" w:rsidRPr="00DD29F5" w:rsidRDefault="00E0462A" w:rsidP="127AA46A">
      <w:pPr>
        <w:rPr>
          <w:rFonts w:asciiTheme="minorHAnsi" w:hAnsiTheme="minorHAnsi" w:cs="Arial"/>
        </w:rPr>
      </w:pPr>
      <w:r w:rsidRPr="127AA46A">
        <w:rPr>
          <w:rFonts w:asciiTheme="minorHAnsi" w:hAnsiTheme="minorHAnsi" w:cs="Arial"/>
        </w:rPr>
        <w:lastRenderedPageBreak/>
        <w:t>Incidents are also identified through team discussions, audits, morbidity and mortality activities and committees and through the consumer feedback</w:t>
      </w:r>
      <w:r w:rsidR="00891E46">
        <w:rPr>
          <w:rFonts w:asciiTheme="minorHAnsi" w:hAnsiTheme="minorHAnsi" w:cs="Arial"/>
        </w:rPr>
        <w:t>.</w:t>
      </w:r>
    </w:p>
    <w:p w14:paraId="772EEF79" w14:textId="77777777" w:rsidR="0090386F" w:rsidRDefault="0090386F" w:rsidP="00DD29F5">
      <w:pPr>
        <w:rPr>
          <w:rFonts w:asciiTheme="minorHAnsi" w:hAnsiTheme="minorHAnsi" w:cs="Arial"/>
          <w:szCs w:val="24"/>
        </w:rPr>
      </w:pPr>
    </w:p>
    <w:p w14:paraId="30E9B5F9" w14:textId="7FBE5AEE" w:rsidR="00DD29F5" w:rsidRPr="00DD29F5" w:rsidRDefault="00DD29F5" w:rsidP="00DD29F5">
      <w:pPr>
        <w:rPr>
          <w:rFonts w:asciiTheme="minorHAnsi" w:hAnsiTheme="minorHAnsi" w:cs="Arial"/>
          <w:szCs w:val="24"/>
        </w:rPr>
      </w:pPr>
      <w:r w:rsidRPr="00DD29F5">
        <w:rPr>
          <w:rFonts w:asciiTheme="minorHAnsi" w:hAnsiTheme="minorHAnsi" w:cs="Arial"/>
          <w:szCs w:val="24"/>
        </w:rPr>
        <w:t xml:space="preserve">The immediate action </w:t>
      </w:r>
      <w:r w:rsidR="003571CC">
        <w:rPr>
          <w:rFonts w:asciiTheme="minorHAnsi" w:hAnsiTheme="minorHAnsi" w:cs="Arial"/>
          <w:szCs w:val="24"/>
        </w:rPr>
        <w:t>is to ensure safety including:</w:t>
      </w:r>
    </w:p>
    <w:p w14:paraId="10F6DBA4" w14:textId="3DEE9BE1" w:rsidR="00DD29F5" w:rsidRPr="00FB6BF8" w:rsidRDefault="00DD29F5" w:rsidP="00F33EF0">
      <w:pPr>
        <w:pStyle w:val="ListBullet"/>
        <w:numPr>
          <w:ilvl w:val="0"/>
          <w:numId w:val="21"/>
        </w:numPr>
      </w:pPr>
      <w:r w:rsidRPr="00FB6BF8">
        <w:t>Provid</w:t>
      </w:r>
      <w:r w:rsidR="003571CC" w:rsidRPr="00FB6BF8">
        <w:t>ing</w:t>
      </w:r>
      <w:r w:rsidRPr="00FB6BF8">
        <w:t xml:space="preserve"> immediate care to the individuals involved (patients, </w:t>
      </w:r>
      <w:proofErr w:type="gramStart"/>
      <w:r w:rsidRPr="00FB6BF8">
        <w:t>staff</w:t>
      </w:r>
      <w:proofErr w:type="gramEnd"/>
      <w:r w:rsidRPr="00FB6BF8">
        <w:t xml:space="preserve"> or members of the public as relevant to the situation)</w:t>
      </w:r>
    </w:p>
    <w:p w14:paraId="6954CF4F" w14:textId="582153B4" w:rsidR="00DD29F5" w:rsidRPr="00FB6BF8" w:rsidRDefault="00DD29F5" w:rsidP="00F33EF0">
      <w:pPr>
        <w:pStyle w:val="ListBullet"/>
        <w:numPr>
          <w:ilvl w:val="0"/>
          <w:numId w:val="21"/>
        </w:numPr>
      </w:pPr>
      <w:r w:rsidRPr="00FB6BF8">
        <w:t>Ensur</w:t>
      </w:r>
      <w:r w:rsidR="003571CC" w:rsidRPr="00FB6BF8">
        <w:t>ing</w:t>
      </w:r>
      <w:r w:rsidRPr="00FB6BF8">
        <w:t xml:space="preserve"> the patient/client/consumer</w:t>
      </w:r>
      <w:r w:rsidR="00225B13" w:rsidRPr="00FB6BF8">
        <w:t>,</w:t>
      </w:r>
      <w:r w:rsidRPr="00FB6BF8">
        <w:t xml:space="preserve"> staff and visitors are safe, supported and </w:t>
      </w:r>
      <w:r w:rsidR="00225B13" w:rsidRPr="00FB6BF8">
        <w:t xml:space="preserve">action is taken to </w:t>
      </w:r>
      <w:r w:rsidRPr="00FB6BF8">
        <w:t>prevent further injury/</w:t>
      </w:r>
      <w:proofErr w:type="gramStart"/>
      <w:r w:rsidRPr="00FB6BF8">
        <w:t>harm</w:t>
      </w:r>
      <w:proofErr w:type="gramEnd"/>
    </w:p>
    <w:p w14:paraId="6129B9B4" w14:textId="7231422E" w:rsidR="00DD29F5" w:rsidRPr="00FB6BF8" w:rsidRDefault="0090386F" w:rsidP="00F33EF0">
      <w:pPr>
        <w:pStyle w:val="ListBullet"/>
        <w:numPr>
          <w:ilvl w:val="0"/>
          <w:numId w:val="21"/>
        </w:numPr>
      </w:pPr>
      <w:r w:rsidRPr="5D6D1C73">
        <w:t>Isolating any related device or equipment</w:t>
      </w:r>
      <w:r w:rsidR="4AA63A42" w:rsidRPr="5D6D1C73">
        <w:t xml:space="preserve"> that contributed to the </w:t>
      </w:r>
      <w:proofErr w:type="gramStart"/>
      <w:r w:rsidR="4AA63A42" w:rsidRPr="5D6D1C73">
        <w:t>incident</w:t>
      </w:r>
      <w:proofErr w:type="gramEnd"/>
    </w:p>
    <w:p w14:paraId="04EDDACB" w14:textId="46D9BA68" w:rsidR="00DD29F5" w:rsidRPr="00FB6BF8" w:rsidRDefault="00DD29F5" w:rsidP="00F33EF0">
      <w:pPr>
        <w:pStyle w:val="ListBullet"/>
        <w:numPr>
          <w:ilvl w:val="0"/>
          <w:numId w:val="21"/>
        </w:numPr>
      </w:pPr>
      <w:r w:rsidRPr="00FB6BF8">
        <w:t>Inform</w:t>
      </w:r>
      <w:r w:rsidR="0090386F" w:rsidRPr="00FB6BF8">
        <w:t>ing</w:t>
      </w:r>
      <w:r w:rsidRPr="00FB6BF8">
        <w:t xml:space="preserve"> the immediate supervisor/responsible manager</w:t>
      </w:r>
    </w:p>
    <w:p w14:paraId="5327D88D" w14:textId="77777777" w:rsidR="00094DF1" w:rsidRPr="00FB6BF8" w:rsidRDefault="00DD29F5" w:rsidP="00F33EF0">
      <w:pPr>
        <w:pStyle w:val="ListBullet"/>
        <w:numPr>
          <w:ilvl w:val="0"/>
          <w:numId w:val="21"/>
        </w:numPr>
      </w:pPr>
      <w:r w:rsidRPr="00FB6BF8">
        <w:t>Apologis</w:t>
      </w:r>
      <w:r w:rsidR="0090386F" w:rsidRPr="00FB6BF8">
        <w:t>ing</w:t>
      </w:r>
      <w:r w:rsidRPr="00FB6BF8">
        <w:t xml:space="preserve"> to the </w:t>
      </w:r>
      <w:r w:rsidR="0090386F" w:rsidRPr="00FB6BF8">
        <w:t>consumer</w:t>
      </w:r>
      <w:r w:rsidRPr="00FB6BF8">
        <w:t xml:space="preserve"> involved</w:t>
      </w:r>
      <w:r w:rsidR="003571CC" w:rsidRPr="00FB6BF8">
        <w:t xml:space="preserve"> if appropriate.</w:t>
      </w:r>
      <w:r w:rsidRPr="00FB6BF8">
        <w:t xml:space="preserve"> </w:t>
      </w:r>
      <w:bookmarkStart w:id="15" w:name="_Hlk64970234"/>
    </w:p>
    <w:p w14:paraId="5B3AA43B" w14:textId="77777777" w:rsidR="00033329" w:rsidRDefault="00033329" w:rsidP="00033329">
      <w:pPr>
        <w:contextualSpacing/>
        <w:rPr>
          <w:rFonts w:asciiTheme="minorHAnsi" w:hAnsiTheme="minorHAnsi" w:cs="Arial"/>
          <w:szCs w:val="24"/>
        </w:rPr>
      </w:pPr>
    </w:p>
    <w:p w14:paraId="33EF4C47" w14:textId="73C8037C" w:rsidR="00DD29F5" w:rsidRPr="00B1208B" w:rsidRDefault="003571CC" w:rsidP="00033329">
      <w:pPr>
        <w:contextualSpacing/>
        <w:rPr>
          <w:rFonts w:asciiTheme="minorHAnsi" w:hAnsiTheme="minorHAnsi" w:cs="Arial"/>
          <w:szCs w:val="24"/>
        </w:rPr>
      </w:pPr>
      <w:r w:rsidRPr="00B1208B">
        <w:rPr>
          <w:rFonts w:asciiTheme="minorHAnsi" w:hAnsiTheme="minorHAnsi" w:cs="Arial"/>
          <w:szCs w:val="24"/>
        </w:rPr>
        <w:t>R</w:t>
      </w:r>
      <w:r w:rsidR="00DD29F5" w:rsidRPr="00B1208B">
        <w:rPr>
          <w:rFonts w:asciiTheme="minorHAnsi" w:hAnsiTheme="minorHAnsi" w:cs="Arial"/>
          <w:szCs w:val="24"/>
        </w:rPr>
        <w:t xml:space="preserve">efer to </w:t>
      </w:r>
      <w:r w:rsidR="0090386F" w:rsidRPr="00B1208B">
        <w:rPr>
          <w:rFonts w:asciiTheme="minorHAnsi" w:hAnsiTheme="minorHAnsi" w:cs="Arial"/>
          <w:i/>
          <w:szCs w:val="24"/>
        </w:rPr>
        <w:t>CHS</w:t>
      </w:r>
      <w:r w:rsidR="00DD29F5" w:rsidRPr="00B1208B">
        <w:rPr>
          <w:rFonts w:asciiTheme="minorHAnsi" w:hAnsiTheme="minorHAnsi" w:cs="Arial"/>
          <w:i/>
          <w:szCs w:val="24"/>
        </w:rPr>
        <w:t xml:space="preserve"> Open Disclosure Procedure</w:t>
      </w:r>
      <w:r w:rsidR="00682203" w:rsidRPr="00B1208B">
        <w:rPr>
          <w:rFonts w:asciiTheme="minorHAnsi" w:hAnsiTheme="minorHAnsi" w:cs="Arial"/>
          <w:i/>
          <w:szCs w:val="24"/>
        </w:rPr>
        <w:t>.</w:t>
      </w:r>
      <w:r w:rsidR="00DD29F5" w:rsidRPr="00B1208B">
        <w:rPr>
          <w:rFonts w:asciiTheme="minorHAnsi" w:hAnsiTheme="minorHAnsi" w:cs="Arial"/>
          <w:szCs w:val="24"/>
        </w:rPr>
        <w:t xml:space="preserve"> </w:t>
      </w:r>
    </w:p>
    <w:bookmarkEnd w:id="15"/>
    <w:p w14:paraId="2F51A892" w14:textId="0F47A707" w:rsidR="007B6904" w:rsidRDefault="007B6904" w:rsidP="007B6904">
      <w:pPr>
        <w:rPr>
          <w:rFonts w:cs="Arial"/>
          <w:i/>
          <w:szCs w:val="24"/>
        </w:rPr>
      </w:pPr>
    </w:p>
    <w:p w14:paraId="2F51A893" w14:textId="77777777" w:rsidR="007B6904" w:rsidRDefault="00F33EF0"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2E88A691" w:rsidR="007B6904" w:rsidRPr="00C76688" w:rsidRDefault="007B6904" w:rsidP="004213C3">
            <w:pPr>
              <w:pStyle w:val="Heading1"/>
            </w:pPr>
            <w:bookmarkStart w:id="16" w:name="_Toc389473281"/>
            <w:bookmarkStart w:id="17" w:name="_Toc144981893"/>
            <w:r w:rsidRPr="00C76688">
              <w:t xml:space="preserve">Section </w:t>
            </w:r>
            <w:r w:rsidR="00180DF0">
              <w:t>3</w:t>
            </w:r>
            <w:r w:rsidRPr="00C76688">
              <w:t xml:space="preserve"> – </w:t>
            </w:r>
            <w:bookmarkEnd w:id="16"/>
            <w:r w:rsidR="0006639F">
              <w:t>Notification</w:t>
            </w:r>
            <w:bookmarkEnd w:id="17"/>
            <w:r w:rsidR="0006639F">
              <w:t xml:space="preserve"> </w:t>
            </w:r>
          </w:p>
        </w:tc>
      </w:tr>
    </w:tbl>
    <w:p w14:paraId="2F51A897" w14:textId="77777777" w:rsidR="007B6904" w:rsidRDefault="007B6904" w:rsidP="007B6904">
      <w:pPr>
        <w:rPr>
          <w:rFonts w:cs="Arial"/>
          <w:b/>
          <w:szCs w:val="24"/>
        </w:rPr>
      </w:pPr>
    </w:p>
    <w:p w14:paraId="64040743" w14:textId="28544A74" w:rsidR="00761520" w:rsidRPr="0006639F" w:rsidRDefault="00761520" w:rsidP="00761520">
      <w:pPr>
        <w:rPr>
          <w:rFonts w:asciiTheme="minorHAnsi" w:hAnsiTheme="minorHAnsi" w:cs="Arial"/>
          <w:szCs w:val="24"/>
        </w:rPr>
      </w:pPr>
      <w:r w:rsidRPr="0006639F">
        <w:rPr>
          <w:rFonts w:asciiTheme="minorHAnsi" w:hAnsiTheme="minorHAnsi" w:cs="Arial"/>
          <w:szCs w:val="24"/>
        </w:rPr>
        <w:t xml:space="preserve">The staff/area that identifies the incident has responsibility to ensure the incident is reported in the </w:t>
      </w:r>
      <w:r w:rsidR="009F06DF">
        <w:rPr>
          <w:rFonts w:asciiTheme="minorHAnsi" w:hAnsiTheme="minorHAnsi" w:cs="Arial"/>
          <w:szCs w:val="24"/>
        </w:rPr>
        <w:t>RiskMan</w:t>
      </w:r>
      <w:r w:rsidRPr="0006639F">
        <w:rPr>
          <w:rFonts w:asciiTheme="minorHAnsi" w:hAnsiTheme="minorHAnsi" w:cs="Arial"/>
          <w:szCs w:val="24"/>
        </w:rPr>
        <w:t xml:space="preserve"> incident notification system as soon as possible and </w:t>
      </w:r>
      <w:bookmarkStart w:id="18" w:name="_Hlk64027071"/>
      <w:r w:rsidRPr="0006639F">
        <w:rPr>
          <w:rFonts w:asciiTheme="minorHAnsi" w:hAnsiTheme="minorHAnsi" w:cs="Arial"/>
          <w:b/>
          <w:bCs/>
          <w:szCs w:val="24"/>
        </w:rPr>
        <w:t>before the end of the workday</w:t>
      </w:r>
      <w:bookmarkEnd w:id="18"/>
      <w:r w:rsidRPr="0006639F">
        <w:rPr>
          <w:rFonts w:asciiTheme="minorHAnsi" w:hAnsiTheme="minorHAnsi" w:cs="Arial"/>
          <w:szCs w:val="24"/>
        </w:rPr>
        <w:t>.</w:t>
      </w:r>
    </w:p>
    <w:p w14:paraId="7574C281" w14:textId="77777777" w:rsidR="00827804" w:rsidRDefault="00827804" w:rsidP="0006639F">
      <w:pPr>
        <w:rPr>
          <w:rFonts w:asciiTheme="minorHAnsi" w:hAnsiTheme="minorHAnsi" w:cs="Arial"/>
          <w:bCs/>
          <w:szCs w:val="24"/>
        </w:rPr>
      </w:pPr>
    </w:p>
    <w:p w14:paraId="79A490C4" w14:textId="0750B674" w:rsidR="0006639F" w:rsidRPr="0006639F" w:rsidRDefault="0006639F" w:rsidP="65A1E604">
      <w:pPr>
        <w:rPr>
          <w:rFonts w:asciiTheme="minorHAnsi" w:hAnsiTheme="minorHAnsi" w:cs="Arial"/>
        </w:rPr>
      </w:pPr>
      <w:r w:rsidRPr="65A1E604">
        <w:rPr>
          <w:rFonts w:asciiTheme="minorHAnsi" w:hAnsiTheme="minorHAnsi" w:cs="Arial"/>
        </w:rPr>
        <w:t xml:space="preserve">The level of response and responsibility following an incident notification in </w:t>
      </w:r>
      <w:r w:rsidR="009F06DF">
        <w:rPr>
          <w:rFonts w:asciiTheme="minorHAnsi" w:hAnsiTheme="minorHAnsi" w:cs="Arial"/>
        </w:rPr>
        <w:t>RiskMan</w:t>
      </w:r>
      <w:r w:rsidRPr="65A1E604">
        <w:rPr>
          <w:rFonts w:asciiTheme="minorHAnsi" w:hAnsiTheme="minorHAnsi" w:cs="Arial"/>
        </w:rPr>
        <w:t xml:space="preserve"> is dependent on the </w:t>
      </w:r>
      <w:r w:rsidR="008912E6">
        <w:rPr>
          <w:rFonts w:asciiTheme="minorHAnsi" w:hAnsiTheme="minorHAnsi" w:cs="Arial"/>
        </w:rPr>
        <w:t>H</w:t>
      </w:r>
      <w:r w:rsidR="00827804" w:rsidRPr="65A1E604">
        <w:rPr>
          <w:rFonts w:asciiTheme="minorHAnsi" w:hAnsiTheme="minorHAnsi" w:cs="Arial"/>
        </w:rPr>
        <w:t>arm</w:t>
      </w:r>
      <w:r w:rsidR="00D14BE9">
        <w:rPr>
          <w:rFonts w:asciiTheme="minorHAnsi" w:hAnsiTheme="minorHAnsi" w:cs="Arial"/>
        </w:rPr>
        <w:t xml:space="preserve"> </w:t>
      </w:r>
      <w:r w:rsidR="008912E6">
        <w:rPr>
          <w:rFonts w:asciiTheme="minorHAnsi" w:hAnsiTheme="minorHAnsi" w:cs="Arial"/>
        </w:rPr>
        <w:t xml:space="preserve">Score (HS1-HS4) </w:t>
      </w:r>
      <w:r w:rsidR="00D14BE9">
        <w:rPr>
          <w:rFonts w:asciiTheme="minorHAnsi" w:hAnsiTheme="minorHAnsi" w:cs="Arial"/>
        </w:rPr>
        <w:t xml:space="preserve">or the potential for serious harm. </w:t>
      </w:r>
    </w:p>
    <w:p w14:paraId="3952B673" w14:textId="77777777" w:rsidR="0006639F" w:rsidRPr="0006639F" w:rsidRDefault="0006639F" w:rsidP="0006639F">
      <w:pPr>
        <w:rPr>
          <w:rFonts w:asciiTheme="minorHAnsi" w:hAnsiTheme="minorHAnsi" w:cs="Arial"/>
          <w:szCs w:val="24"/>
          <w:u w:val="single"/>
        </w:rPr>
      </w:pPr>
    </w:p>
    <w:p w14:paraId="352E2E5F" w14:textId="280726BC" w:rsidR="0006639F" w:rsidRPr="0006639F" w:rsidRDefault="0006639F" w:rsidP="00C41C5D">
      <w:pPr>
        <w:pStyle w:val="Heading2"/>
      </w:pPr>
      <w:bookmarkStart w:id="19" w:name="_Toc144981894"/>
      <w:r w:rsidRPr="0006639F">
        <w:t>Verbal notification</w:t>
      </w:r>
      <w:bookmarkEnd w:id="19"/>
    </w:p>
    <w:p w14:paraId="47B5CF1F" w14:textId="1EEB8EA8" w:rsidR="0006639F" w:rsidRPr="0006639F" w:rsidRDefault="0006639F" w:rsidP="0006639F">
      <w:pPr>
        <w:autoSpaceDE w:val="0"/>
        <w:autoSpaceDN w:val="0"/>
        <w:adjustRightInd w:val="0"/>
        <w:rPr>
          <w:rFonts w:asciiTheme="minorHAnsi" w:hAnsiTheme="minorHAnsi" w:cstheme="minorHAnsi"/>
          <w:szCs w:val="22"/>
          <w:lang w:val="en-US"/>
        </w:rPr>
      </w:pPr>
      <w:r w:rsidRPr="0006639F">
        <w:rPr>
          <w:rFonts w:asciiTheme="minorHAnsi" w:hAnsiTheme="minorHAnsi" w:cstheme="minorHAnsi"/>
          <w:szCs w:val="22"/>
          <w:lang w:val="en-US"/>
        </w:rPr>
        <w:t xml:space="preserve">The incident is to be verbally reported to the immediate supervisor </w:t>
      </w:r>
      <w:r w:rsidR="002D06AD">
        <w:rPr>
          <w:rFonts w:asciiTheme="minorHAnsi" w:hAnsiTheme="minorHAnsi" w:cstheme="minorHAnsi"/>
          <w:szCs w:val="22"/>
          <w:lang w:val="en-US"/>
        </w:rPr>
        <w:t>when the incident is identified</w:t>
      </w:r>
      <w:r w:rsidRPr="0006639F">
        <w:rPr>
          <w:rFonts w:asciiTheme="minorHAnsi" w:hAnsiTheme="minorHAnsi" w:cstheme="minorHAnsi"/>
          <w:szCs w:val="22"/>
          <w:lang w:val="en-US"/>
        </w:rPr>
        <w:t xml:space="preserve"> and escalated according to level of harm.</w:t>
      </w:r>
    </w:p>
    <w:p w14:paraId="24D7C596" w14:textId="77777777" w:rsidR="0006639F" w:rsidRPr="0006639F" w:rsidRDefault="0006639F" w:rsidP="0006639F">
      <w:pPr>
        <w:autoSpaceDE w:val="0"/>
        <w:autoSpaceDN w:val="0"/>
        <w:adjustRightInd w:val="0"/>
        <w:rPr>
          <w:rFonts w:asciiTheme="minorHAnsi" w:hAnsiTheme="minorHAnsi" w:cstheme="minorHAnsi"/>
          <w:szCs w:val="22"/>
          <w:lang w:val="en-US"/>
        </w:rPr>
      </w:pPr>
    </w:p>
    <w:p w14:paraId="001D3143" w14:textId="2DBFBAE2" w:rsidR="00874DBD" w:rsidRPr="00891E46" w:rsidRDefault="0006639F" w:rsidP="00891E46">
      <w:pPr>
        <w:autoSpaceDE w:val="0"/>
        <w:autoSpaceDN w:val="0"/>
        <w:adjustRightInd w:val="0"/>
        <w:rPr>
          <w:rFonts w:asciiTheme="minorHAnsi" w:hAnsiTheme="minorHAnsi" w:cstheme="minorBidi"/>
          <w:lang w:val="en-US"/>
        </w:rPr>
      </w:pPr>
      <w:r w:rsidRPr="11DF6A46">
        <w:rPr>
          <w:rFonts w:asciiTheme="minorHAnsi" w:hAnsiTheme="minorHAnsi" w:cstheme="minorBidi"/>
          <w:lang w:val="en-US"/>
        </w:rPr>
        <w:t xml:space="preserve">The supervisor/responsible manager must </w:t>
      </w:r>
      <w:r w:rsidR="00761520" w:rsidRPr="11DF6A46">
        <w:rPr>
          <w:rFonts w:asciiTheme="minorHAnsi" w:hAnsiTheme="minorHAnsi" w:cstheme="minorBidi"/>
          <w:lang w:val="en-US"/>
        </w:rPr>
        <w:t>escalate</w:t>
      </w:r>
      <w:r w:rsidRPr="11DF6A46">
        <w:rPr>
          <w:rFonts w:asciiTheme="minorHAnsi" w:hAnsiTheme="minorHAnsi" w:cstheme="minorBidi"/>
          <w:lang w:val="en-US"/>
        </w:rPr>
        <w:t xml:space="preserve"> any </w:t>
      </w:r>
      <w:bookmarkStart w:id="20" w:name="_Hlk64031057"/>
      <w:r w:rsidR="00827804" w:rsidRPr="11DF6A46">
        <w:rPr>
          <w:rFonts w:asciiTheme="minorHAnsi" w:hAnsiTheme="minorHAnsi" w:cstheme="minorBidi"/>
          <w:lang w:val="en-US"/>
        </w:rPr>
        <w:t xml:space="preserve">Harm Score </w:t>
      </w:r>
      <w:r w:rsidR="008912E6">
        <w:rPr>
          <w:rFonts w:asciiTheme="minorHAnsi" w:hAnsiTheme="minorHAnsi" w:cstheme="minorBidi"/>
          <w:lang w:val="en-US"/>
        </w:rPr>
        <w:t xml:space="preserve">1 </w:t>
      </w:r>
      <w:r w:rsidR="00827804" w:rsidRPr="11DF6A46">
        <w:rPr>
          <w:rFonts w:asciiTheme="minorHAnsi" w:hAnsiTheme="minorHAnsi" w:cstheme="minorBidi"/>
          <w:lang w:val="en-US"/>
        </w:rPr>
        <w:t>(HS</w:t>
      </w:r>
      <w:r w:rsidR="008912E6">
        <w:rPr>
          <w:rFonts w:asciiTheme="minorHAnsi" w:hAnsiTheme="minorHAnsi" w:cstheme="minorBidi"/>
          <w:lang w:val="en-US"/>
        </w:rPr>
        <w:t>1</w:t>
      </w:r>
      <w:r w:rsidR="00827804" w:rsidRPr="11DF6A46">
        <w:rPr>
          <w:rFonts w:asciiTheme="minorHAnsi" w:hAnsiTheme="minorHAnsi" w:cstheme="minorBidi"/>
          <w:lang w:val="en-US"/>
        </w:rPr>
        <w:t xml:space="preserve">) </w:t>
      </w:r>
      <w:r w:rsidRPr="11DF6A46">
        <w:rPr>
          <w:rFonts w:asciiTheme="minorHAnsi" w:hAnsiTheme="minorHAnsi" w:cstheme="minorBidi"/>
          <w:lang w:val="en-US"/>
        </w:rPr>
        <w:t xml:space="preserve">or </w:t>
      </w:r>
      <w:r w:rsidR="008912E6" w:rsidRPr="11DF6A46">
        <w:rPr>
          <w:rFonts w:asciiTheme="minorHAnsi" w:hAnsiTheme="minorHAnsi" w:cstheme="minorBidi"/>
          <w:lang w:val="en-US"/>
        </w:rPr>
        <w:t xml:space="preserve">Harm Score </w:t>
      </w:r>
      <w:r w:rsidRPr="11DF6A46">
        <w:rPr>
          <w:rFonts w:asciiTheme="minorHAnsi" w:hAnsiTheme="minorHAnsi" w:cstheme="minorBidi"/>
          <w:lang w:val="en-US"/>
        </w:rPr>
        <w:t xml:space="preserve">2 </w:t>
      </w:r>
      <w:bookmarkEnd w:id="20"/>
      <w:r w:rsidR="008912E6">
        <w:rPr>
          <w:rFonts w:asciiTheme="minorHAnsi" w:hAnsiTheme="minorHAnsi" w:cstheme="minorBidi"/>
          <w:lang w:val="en-US"/>
        </w:rPr>
        <w:t xml:space="preserve">(HS2) </w:t>
      </w:r>
      <w:r w:rsidRPr="11DF6A46">
        <w:rPr>
          <w:rFonts w:asciiTheme="minorHAnsi" w:hAnsiTheme="minorHAnsi" w:cstheme="minorBidi"/>
          <w:lang w:val="en-US"/>
        </w:rPr>
        <w:t>incidents</w:t>
      </w:r>
      <w:r w:rsidR="114DB5A8" w:rsidRPr="11DF6A46">
        <w:rPr>
          <w:rFonts w:asciiTheme="minorHAnsi" w:hAnsiTheme="minorHAnsi" w:cstheme="minorBidi"/>
          <w:lang w:val="en-US"/>
        </w:rPr>
        <w:t xml:space="preserve"> </w:t>
      </w:r>
      <w:r w:rsidR="006134A1" w:rsidRPr="11DF6A46">
        <w:rPr>
          <w:rFonts w:asciiTheme="minorHAnsi" w:hAnsiTheme="minorHAnsi" w:cstheme="minorBidi"/>
          <w:lang w:val="en-US"/>
        </w:rPr>
        <w:t xml:space="preserve">during and after hours </w:t>
      </w:r>
      <w:r w:rsidRPr="11DF6A46">
        <w:rPr>
          <w:rFonts w:asciiTheme="minorHAnsi" w:hAnsiTheme="minorHAnsi" w:cstheme="minorBidi"/>
          <w:lang w:val="en-US"/>
        </w:rPr>
        <w:t xml:space="preserve">as soon as possible. </w:t>
      </w:r>
    </w:p>
    <w:p w14:paraId="064D3D53" w14:textId="77777777" w:rsidR="00874DBD" w:rsidRDefault="00874DBD" w:rsidP="00033329">
      <w:pPr>
        <w:rPr>
          <w:b/>
          <w:bCs/>
        </w:rPr>
      </w:pPr>
    </w:p>
    <w:p w14:paraId="6E777AD3" w14:textId="5C365F5C" w:rsidR="0006639F" w:rsidRDefault="009F06DF" w:rsidP="00033329">
      <w:pPr>
        <w:rPr>
          <w:b/>
          <w:bCs/>
        </w:rPr>
      </w:pPr>
      <w:r>
        <w:rPr>
          <w:b/>
          <w:bCs/>
        </w:rPr>
        <w:t>RiskMan</w:t>
      </w:r>
      <w:r w:rsidR="0006639F" w:rsidRPr="00033329">
        <w:rPr>
          <w:b/>
          <w:bCs/>
        </w:rPr>
        <w:t xml:space="preserve"> incident notification</w:t>
      </w:r>
    </w:p>
    <w:p w14:paraId="2CF52DD5" w14:textId="77777777" w:rsidR="00874DBD" w:rsidRPr="00033329" w:rsidRDefault="00874DBD" w:rsidP="00033329">
      <w:pPr>
        <w:rPr>
          <w:b/>
          <w:bCs/>
        </w:rPr>
      </w:pPr>
    </w:p>
    <w:p w14:paraId="096E3C3F" w14:textId="6796391F" w:rsidR="00761520" w:rsidRDefault="005C3D80" w:rsidP="0006639F">
      <w:pPr>
        <w:rPr>
          <w:rFonts w:asciiTheme="minorHAnsi" w:hAnsiTheme="minorHAnsi" w:cs="Arial"/>
          <w:szCs w:val="24"/>
        </w:rPr>
      </w:pPr>
      <w:r>
        <w:rPr>
          <w:noProof/>
        </w:rPr>
        <mc:AlternateContent>
          <mc:Choice Requires="wps">
            <w:drawing>
              <wp:anchor distT="0" distB="0" distL="114300" distR="114300" simplePos="0" relativeHeight="251658241" behindDoc="0" locked="0" layoutInCell="1" allowOverlap="1" wp14:anchorId="091A457D" wp14:editId="2939EB5F">
                <wp:simplePos x="0" y="0"/>
                <wp:positionH relativeFrom="column">
                  <wp:posOffset>947420</wp:posOffset>
                </wp:positionH>
                <wp:positionV relativeFrom="paragraph">
                  <wp:posOffset>407670</wp:posOffset>
                </wp:positionV>
                <wp:extent cx="676275" cy="50482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6762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type id="_x0000_t32" coordsize="21600,21600" o:oned="t" filled="f" o:spt="32" path="m,l21600,21600e" w14:anchorId="6A852C4C">
                <v:path fillok="f" arrowok="t" o:connecttype="none"/>
                <o:lock v:ext="edit" shapetype="t"/>
              </v:shapetype>
              <v:shape id="Straight Arrow Connector 4" style="position:absolute;margin-left:74.6pt;margin-top:32.1pt;width:53.25pt;height:39.7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C7C2458" wp14:editId="25149DEC">
                <wp:simplePos x="0" y="0"/>
                <wp:positionH relativeFrom="column">
                  <wp:posOffset>1490345</wp:posOffset>
                </wp:positionH>
                <wp:positionV relativeFrom="paragraph">
                  <wp:posOffset>102870</wp:posOffset>
                </wp:positionV>
                <wp:extent cx="1704975" cy="428625"/>
                <wp:effectExtent l="0" t="0" r="28575" b="28575"/>
                <wp:wrapNone/>
                <wp:docPr id="3" name="Oval 3"/>
                <wp:cNvGraphicFramePr/>
                <a:graphic xmlns:a="http://schemas.openxmlformats.org/drawingml/2006/main">
                  <a:graphicData uri="http://schemas.microsoft.com/office/word/2010/wordprocessingShape">
                    <wps:wsp>
                      <wps:cNvSpPr/>
                      <wps:spPr>
                        <a:xfrm>
                          <a:off x="0" y="0"/>
                          <a:ext cx="1704975" cy="4286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EF23DD" w14:textId="2DAC14A6" w:rsidR="00C9153F" w:rsidRPr="005C3D80" w:rsidRDefault="00C9153F" w:rsidP="005C3D80">
                            <w:pPr>
                              <w:jc w:val="center"/>
                              <w:rPr>
                                <w:sz w:val="20"/>
                                <w14:textOutline w14:w="9525" w14:cap="rnd" w14:cmpd="sng" w14:algn="ctr">
                                  <w14:solidFill>
                                    <w14:schemeClr w14:val="tx1"/>
                                  </w14:solidFill>
                                  <w14:prstDash w14:val="solid"/>
                                  <w14:bevel/>
                                </w14:textOutline>
                              </w:rPr>
                            </w:pPr>
                            <w:r w:rsidRPr="005C3D80">
                              <w:rPr>
                                <w:sz w:val="20"/>
                                <w14:textOutline w14:w="9525" w14:cap="rnd" w14:cmpd="sng" w14:algn="ctr">
                                  <w14:solidFill>
                                    <w14:schemeClr w14:val="tx1"/>
                                  </w14:solidFill>
                                  <w14:prstDash w14:val="solid"/>
                                  <w14:bevel/>
                                </w14:textOutline>
                              </w:rPr>
                              <w:t xml:space="preserve">Use ACTGOV </w:t>
                            </w:r>
                            <w:proofErr w:type="gramStart"/>
                            <w:r w:rsidRPr="005C3D80">
                              <w:rPr>
                                <w:sz w:val="20"/>
                                <w14:textOutline w14:w="9525" w14:cap="rnd" w14:cmpd="sng" w14:algn="ctr">
                                  <w14:solidFill>
                                    <w14:schemeClr w14:val="tx1"/>
                                  </w14:solidFill>
                                  <w14:prstDash w14:val="solid"/>
                                  <w14:bevel/>
                                </w14:textOutline>
                              </w:rPr>
                              <w:t>login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7C2458" id="Oval 3" o:spid="_x0000_s1026" style="position:absolute;margin-left:117.35pt;margin-top:8.1pt;width:134.25pt;height:3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" fillcolor="white [3212]" strokecolor="#243f60 [1604]" strokeweight="2pt">
                <v:textbox>
                  <w:txbxContent>
                    <w:p w14:paraId="1CEF23DD" w14:textId="2DAC14A6" w:rsidR="00C9153F" w:rsidRPr="005C3D80" w:rsidRDefault="00C9153F" w:rsidP="005C3D80">
                      <w:pPr>
                        <w:jc w:val="center"/>
                        <w:rPr>
                          <w:sz w:val="20"/>
                          <w14:textOutline w14:w="9525" w14:cap="rnd" w14:cmpd="sng" w14:algn="ctr">
                            <w14:solidFill>
                              <w14:schemeClr w14:val="tx1"/>
                            </w14:solidFill>
                            <w14:prstDash w14:val="solid"/>
                            <w14:bevel/>
                          </w14:textOutline>
                        </w:rPr>
                      </w:pPr>
                      <w:r w:rsidRPr="005C3D80">
                        <w:rPr>
                          <w:sz w:val="20"/>
                          <w14:textOutline w14:w="9525" w14:cap="rnd" w14:cmpd="sng" w14:algn="ctr">
                            <w14:solidFill>
                              <w14:schemeClr w14:val="tx1"/>
                            </w14:solidFill>
                            <w14:prstDash w14:val="solid"/>
                            <w14:bevel/>
                          </w14:textOutline>
                        </w:rPr>
                        <w:t xml:space="preserve">Use ACTGOV </w:t>
                      </w:r>
                      <w:proofErr w:type="gramStart"/>
                      <w:r w:rsidRPr="005C3D80">
                        <w:rPr>
                          <w:sz w:val="20"/>
                          <w14:textOutline w14:w="9525" w14:cap="rnd" w14:cmpd="sng" w14:algn="ctr">
                            <w14:solidFill>
                              <w14:schemeClr w14:val="tx1"/>
                            </w14:solidFill>
                            <w14:prstDash w14:val="solid"/>
                            <w14:bevel/>
                          </w14:textOutline>
                        </w:rPr>
                        <w:t>login</w:t>
                      </w:r>
                      <w:proofErr w:type="gramEnd"/>
                    </w:p>
                  </w:txbxContent>
                </v:textbox>
              </v:oval>
            </w:pict>
          </mc:Fallback>
        </mc:AlternateContent>
      </w:r>
      <w:r>
        <w:rPr>
          <w:noProof/>
        </w:rPr>
        <w:drawing>
          <wp:inline distT="0" distB="0" distL="0" distR="0" wp14:anchorId="065BD820" wp14:editId="7D5C513C">
            <wp:extent cx="57594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657350"/>
                    </a:xfrm>
                    <a:prstGeom prst="rect">
                      <a:avLst/>
                    </a:prstGeom>
                  </pic:spPr>
                </pic:pic>
              </a:graphicData>
            </a:graphic>
          </wp:inline>
        </w:drawing>
      </w:r>
    </w:p>
    <w:p w14:paraId="39B35493" w14:textId="77777777" w:rsidR="00874DBD" w:rsidRDefault="00874DBD" w:rsidP="00033329">
      <w:pPr>
        <w:rPr>
          <w:rFonts w:asciiTheme="minorHAnsi" w:hAnsiTheme="minorHAnsi" w:cs="Arial"/>
          <w:szCs w:val="24"/>
        </w:rPr>
      </w:pPr>
    </w:p>
    <w:p w14:paraId="31824725" w14:textId="59A568D3" w:rsidR="00E46456" w:rsidRDefault="002D06AD" w:rsidP="00033329">
      <w:pPr>
        <w:rPr>
          <w:rFonts w:asciiTheme="minorHAnsi" w:hAnsiTheme="minorHAnsi" w:cs="Arial"/>
          <w:szCs w:val="24"/>
        </w:rPr>
      </w:pPr>
      <w:r>
        <w:rPr>
          <w:rFonts w:asciiTheme="minorHAnsi" w:hAnsiTheme="minorHAnsi" w:cs="Arial"/>
          <w:szCs w:val="24"/>
        </w:rPr>
        <w:lastRenderedPageBreak/>
        <w:t>A</w:t>
      </w:r>
      <w:r w:rsidR="0006639F" w:rsidRPr="0006639F">
        <w:rPr>
          <w:rFonts w:asciiTheme="minorHAnsi" w:hAnsiTheme="minorHAnsi" w:cs="Arial"/>
          <w:szCs w:val="24"/>
        </w:rPr>
        <w:t xml:space="preserve"> member of the patient/</w:t>
      </w:r>
      <w:r w:rsidR="00DC4D51">
        <w:rPr>
          <w:rFonts w:asciiTheme="minorHAnsi" w:hAnsiTheme="minorHAnsi" w:cs="Arial"/>
          <w:szCs w:val="24"/>
        </w:rPr>
        <w:t>client/</w:t>
      </w:r>
      <w:r w:rsidR="0006639F" w:rsidRPr="0006639F">
        <w:rPr>
          <w:rFonts w:asciiTheme="minorHAnsi" w:hAnsiTheme="minorHAnsi" w:cs="Arial"/>
          <w:szCs w:val="24"/>
        </w:rPr>
        <w:t xml:space="preserve">consumer’s treating team must ensure all incidents that reached the </w:t>
      </w:r>
      <w:r w:rsidR="00E172E3">
        <w:rPr>
          <w:rFonts w:asciiTheme="minorHAnsi" w:hAnsiTheme="minorHAnsi" w:cs="Arial"/>
          <w:szCs w:val="24"/>
        </w:rPr>
        <w:t>person</w:t>
      </w:r>
      <w:r w:rsidR="0006639F" w:rsidRPr="0006639F">
        <w:rPr>
          <w:rFonts w:asciiTheme="minorHAnsi" w:hAnsiTheme="minorHAnsi" w:cs="Arial"/>
          <w:szCs w:val="24"/>
        </w:rPr>
        <w:t xml:space="preserve"> are also documented in the clinical record as soon as possible and </w:t>
      </w:r>
      <w:r w:rsidR="0006639F" w:rsidRPr="0006639F">
        <w:rPr>
          <w:rFonts w:asciiTheme="minorHAnsi" w:hAnsiTheme="minorHAnsi" w:cs="Arial"/>
          <w:b/>
          <w:bCs/>
          <w:szCs w:val="24"/>
        </w:rPr>
        <w:t>before the end of the workday</w:t>
      </w:r>
      <w:r w:rsidR="0006639F" w:rsidRPr="0006639F">
        <w:rPr>
          <w:rFonts w:asciiTheme="minorHAnsi" w:hAnsiTheme="minorHAnsi" w:cs="Arial"/>
          <w:szCs w:val="24"/>
        </w:rPr>
        <w:t xml:space="preserve">.  </w:t>
      </w:r>
    </w:p>
    <w:p w14:paraId="2DF2AE6F" w14:textId="77777777" w:rsidR="00033329" w:rsidRDefault="00033329" w:rsidP="00033329">
      <w:pPr>
        <w:rPr>
          <w:rFonts w:asciiTheme="minorHAnsi" w:hAnsiTheme="minorHAnsi" w:cs="Arial"/>
          <w:bCs/>
          <w:szCs w:val="24"/>
        </w:rPr>
      </w:pPr>
    </w:p>
    <w:p w14:paraId="7893D1F6" w14:textId="30479DD7" w:rsidR="00DD4097" w:rsidRPr="0006639F" w:rsidRDefault="00761520" w:rsidP="00033329">
      <w:pPr>
        <w:rPr>
          <w:rFonts w:asciiTheme="minorHAnsi" w:hAnsiTheme="minorHAnsi" w:cs="Arial"/>
        </w:rPr>
      </w:pPr>
      <w:r w:rsidRPr="127AA46A">
        <w:rPr>
          <w:rFonts w:asciiTheme="minorHAnsi" w:hAnsiTheme="minorHAnsi" w:cs="Arial"/>
          <w:b/>
          <w:bCs/>
        </w:rPr>
        <w:t>Documentation related to an incident</w:t>
      </w:r>
      <w:r w:rsidR="00DD4097" w:rsidRPr="127AA46A">
        <w:rPr>
          <w:rFonts w:asciiTheme="minorHAnsi" w:hAnsiTheme="minorHAnsi" w:cs="Arial"/>
          <w:b/>
          <w:bCs/>
        </w:rPr>
        <w:t xml:space="preserve"> </w:t>
      </w:r>
      <w:r w:rsidR="00DD4097" w:rsidRPr="127AA46A">
        <w:rPr>
          <w:rFonts w:asciiTheme="minorHAnsi" w:hAnsiTheme="minorHAnsi" w:cs="Arial"/>
          <w:b/>
          <w:bCs/>
          <w:u w:val="single"/>
        </w:rPr>
        <w:t>must not</w:t>
      </w:r>
      <w:r w:rsidR="00DD4097" w:rsidRPr="127AA46A">
        <w:rPr>
          <w:rFonts w:asciiTheme="minorHAnsi" w:hAnsiTheme="minorHAnsi" w:cs="Arial"/>
          <w:b/>
          <w:bCs/>
        </w:rPr>
        <w:t xml:space="preserve"> apportion blame</w:t>
      </w:r>
      <w:r w:rsidR="7BCC9FC7" w:rsidRPr="127AA46A">
        <w:rPr>
          <w:rFonts w:asciiTheme="minorHAnsi" w:hAnsiTheme="minorHAnsi" w:cs="Arial"/>
          <w:b/>
          <w:bCs/>
        </w:rPr>
        <w:t xml:space="preserve"> or provide opinions outside </w:t>
      </w:r>
      <w:r w:rsidR="45C89440" w:rsidRPr="127AA46A">
        <w:rPr>
          <w:rFonts w:asciiTheme="minorHAnsi" w:hAnsiTheme="minorHAnsi" w:cs="Arial"/>
          <w:b/>
          <w:bCs/>
        </w:rPr>
        <w:t>o</w:t>
      </w:r>
      <w:r w:rsidR="7BCC9FC7" w:rsidRPr="127AA46A">
        <w:rPr>
          <w:rFonts w:asciiTheme="minorHAnsi" w:hAnsiTheme="minorHAnsi" w:cs="Arial"/>
          <w:b/>
          <w:bCs/>
        </w:rPr>
        <w:t>f the reporter</w:t>
      </w:r>
      <w:r w:rsidR="20246D05" w:rsidRPr="127AA46A">
        <w:rPr>
          <w:rFonts w:asciiTheme="minorHAnsi" w:hAnsiTheme="minorHAnsi" w:cs="Arial"/>
          <w:b/>
          <w:bCs/>
        </w:rPr>
        <w:t>’</w:t>
      </w:r>
      <w:r w:rsidR="7BCC9FC7" w:rsidRPr="127AA46A">
        <w:rPr>
          <w:rFonts w:asciiTheme="minorHAnsi" w:hAnsiTheme="minorHAnsi" w:cs="Arial"/>
          <w:b/>
          <w:bCs/>
        </w:rPr>
        <w:t xml:space="preserve">s </w:t>
      </w:r>
      <w:r w:rsidR="2CC9B60E" w:rsidRPr="127AA46A">
        <w:rPr>
          <w:rFonts w:asciiTheme="minorHAnsi" w:hAnsiTheme="minorHAnsi" w:cs="Arial"/>
          <w:b/>
          <w:bCs/>
        </w:rPr>
        <w:t>expertise</w:t>
      </w:r>
      <w:r w:rsidR="00DD4097" w:rsidRPr="127AA46A">
        <w:rPr>
          <w:rFonts w:asciiTheme="minorHAnsi" w:hAnsiTheme="minorHAnsi" w:cs="Arial"/>
          <w:b/>
          <w:bCs/>
        </w:rPr>
        <w:t>.</w:t>
      </w:r>
    </w:p>
    <w:p w14:paraId="407DB860" w14:textId="29048BA9" w:rsidR="00E172E3" w:rsidRPr="00E172E3" w:rsidRDefault="0006639F" w:rsidP="00033329">
      <w:pPr>
        <w:pStyle w:val="ListBullet"/>
      </w:pPr>
      <w:r w:rsidRPr="00E172E3">
        <w:t xml:space="preserve">The reporter must complete </w:t>
      </w:r>
      <w:r w:rsidR="00E172E3" w:rsidRPr="00E172E3">
        <w:t>all required fields</w:t>
      </w:r>
      <w:r w:rsidRPr="00E172E3">
        <w:t xml:space="preserve"> in the </w:t>
      </w:r>
      <w:r w:rsidR="009F06DF">
        <w:t>RiskMan</w:t>
      </w:r>
      <w:r w:rsidRPr="00E172E3">
        <w:t xml:space="preserve"> incident notification</w:t>
      </w:r>
      <w:r w:rsidR="00E172E3" w:rsidRPr="00E172E3">
        <w:t xml:space="preserve">. </w:t>
      </w:r>
    </w:p>
    <w:p w14:paraId="5133EAC7" w14:textId="6442E8F4" w:rsidR="0006639F" w:rsidRPr="00713148" w:rsidRDefault="00E172E3" w:rsidP="00033329">
      <w:pPr>
        <w:pStyle w:val="ListBullet"/>
      </w:pPr>
      <w:r w:rsidRPr="00713148">
        <w:t xml:space="preserve">Field tips are included within the </w:t>
      </w:r>
      <w:r w:rsidR="009F06DF" w:rsidRPr="00713148">
        <w:t>RiskMan</w:t>
      </w:r>
      <w:r w:rsidR="002522BD" w:rsidRPr="00713148">
        <w:t xml:space="preserve"> template to assist with field entry.</w:t>
      </w:r>
    </w:p>
    <w:p w14:paraId="17B6AB5F" w14:textId="7A64A44A" w:rsidR="00EC7B0E" w:rsidRPr="00033329" w:rsidRDefault="00E172E3" w:rsidP="00033329">
      <w:pPr>
        <w:pStyle w:val="ListBullet"/>
        <w:rPr>
          <w:b/>
          <w:bCs/>
          <w:i/>
          <w:iCs/>
          <w:u w:val="single"/>
        </w:rPr>
      </w:pPr>
      <w:r>
        <w:t>The reporter will select the harm score based on the level of harm to the</w:t>
      </w:r>
      <w:r w:rsidRPr="00E172E3">
        <w:t xml:space="preserve"> </w:t>
      </w:r>
      <w:r w:rsidRPr="0006639F">
        <w:t>patient/</w:t>
      </w:r>
      <w:r>
        <w:t>client/</w:t>
      </w:r>
      <w:r w:rsidRPr="0006639F">
        <w:t>consumer</w:t>
      </w:r>
      <w:r>
        <w:t>/person</w:t>
      </w:r>
      <w:r w:rsidR="00033329">
        <w:t xml:space="preserve"> (See </w:t>
      </w:r>
      <w:r w:rsidR="00713148">
        <w:t>A</w:t>
      </w:r>
      <w:r w:rsidR="00033329">
        <w:t xml:space="preserve">ttachment C </w:t>
      </w:r>
      <w:r w:rsidR="00033329" w:rsidRPr="008D2D79">
        <w:rPr>
          <w:rFonts w:asciiTheme="minorHAnsi" w:hAnsiTheme="minorHAnsi" w:cs="Arial"/>
          <w:szCs w:val="24"/>
        </w:rPr>
        <w:t>CHS Clinical Incident Harm Score Table</w:t>
      </w:r>
      <w:r w:rsidR="00033329">
        <w:t>):</w:t>
      </w:r>
      <w:r>
        <w:t xml:space="preserve"> </w:t>
      </w:r>
    </w:p>
    <w:p w14:paraId="4FA492C8" w14:textId="18B5999C" w:rsidR="00033329" w:rsidRPr="00033329" w:rsidRDefault="00891E46" w:rsidP="00F33EF0">
      <w:pPr>
        <w:pStyle w:val="ListParagraph"/>
        <w:numPr>
          <w:ilvl w:val="0"/>
          <w:numId w:val="5"/>
        </w:numPr>
      </w:pPr>
      <w:r w:rsidRPr="00033329">
        <w:t xml:space="preserve">Harm </w:t>
      </w:r>
      <w:r>
        <w:t>S</w:t>
      </w:r>
      <w:r w:rsidRPr="00033329">
        <w:t xml:space="preserve">core </w:t>
      </w:r>
      <w:r w:rsidR="00033329" w:rsidRPr="00033329">
        <w:t>1 – Death related to a clinical incident and National Sentinel Events</w:t>
      </w:r>
    </w:p>
    <w:p w14:paraId="779FD96C" w14:textId="75D498C1" w:rsidR="00033329" w:rsidRPr="00033329" w:rsidRDefault="00891E46" w:rsidP="00F33EF0">
      <w:pPr>
        <w:pStyle w:val="ListParagraph"/>
        <w:numPr>
          <w:ilvl w:val="0"/>
          <w:numId w:val="5"/>
        </w:numPr>
      </w:pPr>
      <w:r w:rsidRPr="00033329">
        <w:t xml:space="preserve">Harm </w:t>
      </w:r>
      <w:r>
        <w:t>S</w:t>
      </w:r>
      <w:r w:rsidRPr="00033329">
        <w:t xml:space="preserve">core </w:t>
      </w:r>
      <w:r w:rsidR="00033329" w:rsidRPr="00033329">
        <w:t>2 - Major Harm</w:t>
      </w:r>
    </w:p>
    <w:p w14:paraId="4A64EB1C" w14:textId="0EC1D451" w:rsidR="00033329" w:rsidRPr="00033329" w:rsidRDefault="00891E46" w:rsidP="00F33EF0">
      <w:pPr>
        <w:pStyle w:val="ListParagraph"/>
        <w:numPr>
          <w:ilvl w:val="0"/>
          <w:numId w:val="5"/>
        </w:numPr>
      </w:pPr>
      <w:r w:rsidRPr="00033329">
        <w:t xml:space="preserve">Harm </w:t>
      </w:r>
      <w:r>
        <w:t>S</w:t>
      </w:r>
      <w:r w:rsidRPr="00033329">
        <w:t xml:space="preserve">core </w:t>
      </w:r>
      <w:r w:rsidR="00033329" w:rsidRPr="00033329">
        <w:t xml:space="preserve">3 - Minor Harm </w:t>
      </w:r>
    </w:p>
    <w:p w14:paraId="5997FB5F" w14:textId="7F64994F" w:rsidR="00033329" w:rsidRPr="00E15732" w:rsidRDefault="00891E46" w:rsidP="00F33EF0">
      <w:pPr>
        <w:pStyle w:val="ListParagraph"/>
        <w:numPr>
          <w:ilvl w:val="0"/>
          <w:numId w:val="5"/>
        </w:numPr>
      </w:pPr>
      <w:r w:rsidRPr="00033329">
        <w:t xml:space="preserve">Harm </w:t>
      </w:r>
      <w:r>
        <w:t>S</w:t>
      </w:r>
      <w:r w:rsidRPr="00033329">
        <w:t xml:space="preserve">core </w:t>
      </w:r>
      <w:r w:rsidR="00033329" w:rsidRPr="00033329">
        <w:t>4 - No Harm / Near Miss</w:t>
      </w:r>
      <w:r w:rsidR="000868B7">
        <w:t>.</w:t>
      </w:r>
    </w:p>
    <w:p w14:paraId="1DE2C5CE" w14:textId="77777777" w:rsidR="00761520" w:rsidRPr="00033329" w:rsidRDefault="00761520" w:rsidP="00033329">
      <w:pPr>
        <w:rPr>
          <w:rFonts w:asciiTheme="minorHAnsi" w:hAnsiTheme="minorHAnsi" w:cs="Arial"/>
          <w:b/>
          <w:bCs/>
          <w:i/>
          <w:iCs/>
          <w:szCs w:val="24"/>
          <w:u w:val="single"/>
        </w:rPr>
      </w:pPr>
    </w:p>
    <w:p w14:paraId="43DD59C5" w14:textId="56893851" w:rsidR="00C22C68" w:rsidRPr="00C22C68" w:rsidRDefault="00F33EF0" w:rsidP="00C22C68">
      <w:pPr>
        <w:jc w:val="right"/>
        <w:rPr>
          <w:rFonts w:cs="Arial"/>
          <w:i/>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16F03" w:rsidRPr="00CD1C0E" w14:paraId="45EFBDDE" w14:textId="77777777" w:rsidTr="00984ADD">
        <w:trPr>
          <w:cantSplit/>
          <w:trHeight w:val="285"/>
        </w:trPr>
        <w:tc>
          <w:tcPr>
            <w:tcW w:w="9158" w:type="dxa"/>
            <w:shd w:val="clear" w:color="auto" w:fill="A6A6A6" w:themeFill="background1" w:themeFillShade="A6"/>
          </w:tcPr>
          <w:p w14:paraId="79DD9D7D" w14:textId="30430019" w:rsidR="00716F03" w:rsidRPr="00C76688" w:rsidRDefault="00716F03" w:rsidP="00984ADD">
            <w:pPr>
              <w:pStyle w:val="Heading1"/>
            </w:pPr>
            <w:bookmarkStart w:id="21" w:name="_Toc144981895"/>
            <w:r w:rsidRPr="00C76688">
              <w:t xml:space="preserve">Section </w:t>
            </w:r>
            <w:r w:rsidR="00180DF0">
              <w:t>4</w:t>
            </w:r>
            <w:r w:rsidRPr="00C76688">
              <w:t xml:space="preserve"> –</w:t>
            </w:r>
            <w:r w:rsidR="00F468E0">
              <w:t xml:space="preserve"> Prioritisation</w:t>
            </w:r>
            <w:bookmarkEnd w:id="21"/>
            <w:r w:rsidR="00F468E0">
              <w:t xml:space="preserve"> </w:t>
            </w:r>
          </w:p>
        </w:tc>
      </w:tr>
    </w:tbl>
    <w:p w14:paraId="6A32D363" w14:textId="77777777" w:rsidR="00B1208B" w:rsidRDefault="00B1208B" w:rsidP="00B1208B">
      <w:pPr>
        <w:rPr>
          <w:rFonts w:asciiTheme="minorHAnsi" w:hAnsiTheme="minorHAnsi" w:cs="Arial"/>
          <w:bCs/>
          <w:szCs w:val="24"/>
        </w:rPr>
      </w:pPr>
    </w:p>
    <w:p w14:paraId="0D1BE8B8" w14:textId="479AF15A" w:rsidR="005175CC" w:rsidRDefault="005175CC" w:rsidP="11DF6A46">
      <w:pPr>
        <w:rPr>
          <w:rFonts w:asciiTheme="minorHAnsi" w:hAnsiTheme="minorHAnsi" w:cs="Arial"/>
        </w:rPr>
      </w:pPr>
      <w:r w:rsidRPr="11DF6A46">
        <w:rPr>
          <w:rFonts w:asciiTheme="minorHAnsi" w:hAnsiTheme="minorHAnsi" w:cs="Arial"/>
        </w:rPr>
        <w:t>While all incidents are a quality and safety priority there is</w:t>
      </w:r>
      <w:r w:rsidR="498C0475" w:rsidRPr="11DF6A46">
        <w:rPr>
          <w:rFonts w:asciiTheme="minorHAnsi" w:hAnsiTheme="minorHAnsi" w:cs="Arial"/>
        </w:rPr>
        <w:t xml:space="preserve"> a</w:t>
      </w:r>
      <w:r w:rsidRPr="11DF6A46">
        <w:rPr>
          <w:rFonts w:asciiTheme="minorHAnsi" w:hAnsiTheme="minorHAnsi" w:cs="Arial"/>
        </w:rPr>
        <w:t xml:space="preserve"> requirement to prioritise incidents in relation to </w:t>
      </w:r>
      <w:r w:rsidR="002C5D70" w:rsidRPr="11DF6A46">
        <w:rPr>
          <w:rFonts w:asciiTheme="minorHAnsi" w:hAnsiTheme="minorHAnsi" w:cs="Arial"/>
        </w:rPr>
        <w:t xml:space="preserve">the </w:t>
      </w:r>
      <w:r w:rsidR="008912E6">
        <w:rPr>
          <w:rFonts w:asciiTheme="minorHAnsi" w:hAnsiTheme="minorHAnsi" w:cs="Arial"/>
        </w:rPr>
        <w:t>Harm Score</w:t>
      </w:r>
      <w:r w:rsidR="002C5D70" w:rsidRPr="11DF6A46">
        <w:rPr>
          <w:rFonts w:asciiTheme="minorHAnsi" w:hAnsiTheme="minorHAnsi" w:cs="Arial"/>
        </w:rPr>
        <w:t xml:space="preserve">. </w:t>
      </w:r>
    </w:p>
    <w:p w14:paraId="755BAF44" w14:textId="77777777" w:rsidR="00D250F2" w:rsidRPr="005175CC" w:rsidRDefault="00D250F2" w:rsidP="00D250F2">
      <w:pPr>
        <w:rPr>
          <w:rFonts w:asciiTheme="minorHAnsi" w:hAnsiTheme="minorHAnsi" w:cs="Arial"/>
          <w:bCs/>
          <w:szCs w:val="24"/>
        </w:rPr>
      </w:pPr>
    </w:p>
    <w:p w14:paraId="2905A9F8" w14:textId="1D352EED" w:rsidR="000868B7" w:rsidRPr="00FA16C5" w:rsidRDefault="00F468E0" w:rsidP="00FB6BF8">
      <w:pPr>
        <w:rPr>
          <w:rFonts w:asciiTheme="minorHAnsi" w:hAnsiTheme="minorHAnsi" w:cs="Arial"/>
        </w:rPr>
      </w:pPr>
      <w:r w:rsidRPr="11DF6A46">
        <w:rPr>
          <w:rFonts w:asciiTheme="minorHAnsi" w:hAnsiTheme="minorHAnsi" w:cs="Arial"/>
        </w:rPr>
        <w:t xml:space="preserve">The incident </w:t>
      </w:r>
      <w:r w:rsidR="00E50DEC" w:rsidRPr="11DF6A46">
        <w:rPr>
          <w:rFonts w:asciiTheme="minorHAnsi" w:hAnsiTheme="minorHAnsi" w:cs="Arial"/>
        </w:rPr>
        <w:t>H</w:t>
      </w:r>
      <w:r w:rsidRPr="11DF6A46">
        <w:rPr>
          <w:rFonts w:asciiTheme="minorHAnsi" w:hAnsiTheme="minorHAnsi" w:cs="Arial"/>
        </w:rPr>
        <w:t xml:space="preserve">arm </w:t>
      </w:r>
      <w:r w:rsidR="00E50DEC" w:rsidRPr="11DF6A46">
        <w:rPr>
          <w:rFonts w:asciiTheme="minorHAnsi" w:hAnsiTheme="minorHAnsi" w:cs="Arial"/>
        </w:rPr>
        <w:t>S</w:t>
      </w:r>
      <w:r w:rsidRPr="11DF6A46">
        <w:rPr>
          <w:rFonts w:asciiTheme="minorHAnsi" w:hAnsiTheme="minorHAnsi" w:cs="Arial"/>
        </w:rPr>
        <w:t>core guides the prioritisation</w:t>
      </w:r>
      <w:r w:rsidR="009108E9" w:rsidRPr="11DF6A46">
        <w:rPr>
          <w:rFonts w:asciiTheme="minorHAnsi" w:hAnsiTheme="minorHAnsi" w:cs="Arial"/>
        </w:rPr>
        <w:t>, escalation</w:t>
      </w:r>
      <w:r w:rsidR="00E50DEC" w:rsidRPr="11DF6A46">
        <w:rPr>
          <w:rFonts w:asciiTheme="minorHAnsi" w:hAnsiTheme="minorHAnsi" w:cs="Arial"/>
        </w:rPr>
        <w:t>,</w:t>
      </w:r>
      <w:r w:rsidR="009108E9" w:rsidRPr="11DF6A46">
        <w:rPr>
          <w:rFonts w:asciiTheme="minorHAnsi" w:hAnsiTheme="minorHAnsi" w:cs="Arial"/>
        </w:rPr>
        <w:t xml:space="preserve"> </w:t>
      </w:r>
      <w:r w:rsidR="00E50DEC" w:rsidRPr="11DF6A46">
        <w:rPr>
          <w:rFonts w:asciiTheme="minorHAnsi" w:hAnsiTheme="minorHAnsi" w:cs="Arial"/>
        </w:rPr>
        <w:t>type of investigation, timeframes, and responsibility and accountability</w:t>
      </w:r>
      <w:r w:rsidR="009108E9" w:rsidRPr="11DF6A46">
        <w:rPr>
          <w:rFonts w:asciiTheme="minorHAnsi" w:hAnsiTheme="minorHAnsi" w:cs="Arial"/>
        </w:rPr>
        <w:t xml:space="preserve"> </w:t>
      </w:r>
      <w:r w:rsidR="00E50DEC" w:rsidRPr="11DF6A46">
        <w:rPr>
          <w:rFonts w:asciiTheme="minorHAnsi" w:hAnsiTheme="minorHAnsi" w:cs="Arial"/>
        </w:rPr>
        <w:t>for managing the incident</w:t>
      </w:r>
      <w:r w:rsidRPr="11DF6A46">
        <w:rPr>
          <w:rFonts w:asciiTheme="minorHAnsi" w:hAnsiTheme="minorHAnsi" w:cs="Arial"/>
        </w:rPr>
        <w:t xml:space="preserve">. </w:t>
      </w:r>
      <w:r w:rsidR="009108E9" w:rsidRPr="11DF6A46">
        <w:rPr>
          <w:rFonts w:asciiTheme="minorHAnsi" w:hAnsiTheme="minorHAnsi" w:cs="Arial"/>
        </w:rPr>
        <w:t>The Harm Score</w:t>
      </w:r>
      <w:r w:rsidRPr="11DF6A46">
        <w:rPr>
          <w:rFonts w:asciiTheme="minorHAnsi" w:hAnsiTheme="minorHAnsi" w:cs="Arial"/>
        </w:rPr>
        <w:t xml:space="preserve"> is determined by the seriousness of an incident in relation to the actual </w:t>
      </w:r>
      <w:r w:rsidR="009108E9" w:rsidRPr="11DF6A46">
        <w:rPr>
          <w:rFonts w:asciiTheme="minorHAnsi" w:hAnsiTheme="minorHAnsi" w:cs="Arial"/>
        </w:rPr>
        <w:t>harm</w:t>
      </w:r>
      <w:r w:rsidRPr="11DF6A46">
        <w:rPr>
          <w:rFonts w:asciiTheme="minorHAnsi" w:hAnsiTheme="minorHAnsi" w:cs="Arial"/>
        </w:rPr>
        <w:t xml:space="preserve"> to </w:t>
      </w:r>
      <w:r w:rsidR="00E15732" w:rsidRPr="11DF6A46">
        <w:rPr>
          <w:rFonts w:asciiTheme="minorHAnsi" w:hAnsiTheme="minorHAnsi" w:cs="Arial"/>
        </w:rPr>
        <w:t>the consumer</w:t>
      </w:r>
      <w:r w:rsidRPr="11DF6A46">
        <w:rPr>
          <w:rFonts w:asciiTheme="minorHAnsi" w:hAnsiTheme="minorHAnsi" w:cs="Arial"/>
        </w:rPr>
        <w:t xml:space="preserve"> involved in the incident</w:t>
      </w:r>
      <w:r w:rsidR="00B1208B" w:rsidRPr="11DF6A46">
        <w:rPr>
          <w:rFonts w:asciiTheme="minorHAnsi" w:hAnsiTheme="minorHAnsi" w:cs="Arial"/>
        </w:rPr>
        <w:t>.</w:t>
      </w:r>
      <w:r w:rsidR="00775F6B" w:rsidRPr="11DF6A46">
        <w:rPr>
          <w:rFonts w:asciiTheme="minorHAnsi" w:hAnsiTheme="minorHAnsi" w:cs="Arial"/>
        </w:rPr>
        <w:t xml:space="preserve"> Noting that a Harm Score of 3 or 4 may require priority action </w:t>
      </w:r>
      <w:r w:rsidR="00DA6191" w:rsidRPr="11DF6A46">
        <w:rPr>
          <w:rFonts w:asciiTheme="minorHAnsi" w:hAnsiTheme="minorHAnsi" w:cs="Arial"/>
        </w:rPr>
        <w:t xml:space="preserve">and escalation </w:t>
      </w:r>
      <w:r w:rsidR="009C1584" w:rsidRPr="11DF6A46">
        <w:rPr>
          <w:rFonts w:asciiTheme="minorHAnsi" w:hAnsiTheme="minorHAnsi" w:cs="Arial"/>
        </w:rPr>
        <w:t xml:space="preserve">by the manager/supervisor/division </w:t>
      </w:r>
      <w:r w:rsidR="00775F6B" w:rsidRPr="11DF6A46">
        <w:rPr>
          <w:rFonts w:asciiTheme="minorHAnsi" w:hAnsiTheme="minorHAnsi" w:cs="Arial"/>
        </w:rPr>
        <w:t xml:space="preserve">dependant on the risk of recurrence </w:t>
      </w:r>
      <w:r w:rsidR="49BEDB93" w:rsidRPr="11DF6A46">
        <w:rPr>
          <w:rFonts w:asciiTheme="minorHAnsi" w:hAnsiTheme="minorHAnsi" w:cs="Arial"/>
        </w:rPr>
        <w:t>a</w:t>
      </w:r>
      <w:r w:rsidR="00775F6B" w:rsidRPr="11DF6A46">
        <w:rPr>
          <w:rFonts w:asciiTheme="minorHAnsi" w:hAnsiTheme="minorHAnsi" w:cs="Arial"/>
        </w:rPr>
        <w:t xml:space="preserve">nd potential for serious harm. </w:t>
      </w:r>
    </w:p>
    <w:p w14:paraId="6354E6E0" w14:textId="77777777" w:rsidR="000868B7" w:rsidRDefault="000868B7" w:rsidP="00FB6BF8">
      <w:pPr>
        <w:rPr>
          <w:rFonts w:asciiTheme="minorHAnsi" w:hAnsiTheme="minorHAnsi" w:cs="Arial"/>
          <w:b/>
          <w:bCs/>
          <w:szCs w:val="24"/>
        </w:rPr>
      </w:pPr>
    </w:p>
    <w:p w14:paraId="01C6EA8B" w14:textId="59566B08" w:rsidR="00FB6BF8" w:rsidRPr="000868B7" w:rsidRDefault="00FB6BF8" w:rsidP="00FB6BF8">
      <w:pPr>
        <w:rPr>
          <w:rFonts w:asciiTheme="minorHAnsi" w:hAnsiTheme="minorHAnsi" w:cs="Arial"/>
          <w:b/>
          <w:bCs/>
          <w:szCs w:val="24"/>
        </w:rPr>
      </w:pPr>
      <w:r w:rsidRPr="00B1208B">
        <w:rPr>
          <w:rFonts w:asciiTheme="minorHAnsi" w:hAnsiTheme="minorHAnsi" w:cs="Arial"/>
          <w:b/>
          <w:bCs/>
          <w:szCs w:val="24"/>
        </w:rPr>
        <w:t xml:space="preserve">Attachment </w:t>
      </w:r>
      <w:r w:rsidR="000645F2" w:rsidRPr="00B1208B">
        <w:rPr>
          <w:rFonts w:asciiTheme="minorHAnsi" w:hAnsiTheme="minorHAnsi" w:cs="Arial"/>
          <w:b/>
          <w:bCs/>
          <w:szCs w:val="24"/>
        </w:rPr>
        <w:t>C</w:t>
      </w:r>
      <w:r w:rsidRPr="00FB6BF8">
        <w:rPr>
          <w:rFonts w:asciiTheme="minorHAnsi" w:hAnsiTheme="minorHAnsi" w:cs="Arial"/>
          <w:b/>
          <w:bCs/>
          <w:szCs w:val="24"/>
        </w:rPr>
        <w:t xml:space="preserve"> </w:t>
      </w:r>
      <w:r w:rsidRPr="000868B7">
        <w:rPr>
          <w:rFonts w:asciiTheme="minorHAnsi" w:hAnsiTheme="minorHAnsi" w:cs="Arial"/>
          <w:b/>
          <w:bCs/>
          <w:szCs w:val="24"/>
        </w:rPr>
        <w:t xml:space="preserve">– </w:t>
      </w:r>
      <w:r w:rsidRPr="000868B7">
        <w:rPr>
          <w:rFonts w:asciiTheme="minorHAnsi" w:hAnsiTheme="minorHAnsi" w:cs="Arial"/>
          <w:szCs w:val="24"/>
        </w:rPr>
        <w:t>CHS Clinical Incident Harm Score Table</w:t>
      </w:r>
    </w:p>
    <w:p w14:paraId="202D51EA" w14:textId="77777777" w:rsidR="00A85DD3" w:rsidRDefault="00A85DD3" w:rsidP="00D250F2">
      <w:pPr>
        <w:rPr>
          <w:rFonts w:asciiTheme="minorHAnsi" w:hAnsiTheme="minorHAnsi" w:cstheme="minorHAnsi"/>
          <w:b/>
          <w:bCs/>
          <w:szCs w:val="22"/>
          <w:lang w:val="en-US"/>
        </w:rPr>
      </w:pPr>
    </w:p>
    <w:p w14:paraId="054F57E5" w14:textId="05AC2F17" w:rsidR="00753D47" w:rsidRPr="00716F03" w:rsidRDefault="00753D47" w:rsidP="00D250F2">
      <w:pPr>
        <w:rPr>
          <w:rFonts w:asciiTheme="minorHAnsi" w:hAnsiTheme="minorHAnsi" w:cs="Arial"/>
          <w:b/>
          <w:bCs/>
          <w:szCs w:val="24"/>
        </w:rPr>
      </w:pPr>
      <w:r w:rsidRPr="00716F03">
        <w:rPr>
          <w:rFonts w:asciiTheme="minorHAnsi" w:hAnsiTheme="minorHAnsi" w:cstheme="minorHAnsi"/>
          <w:b/>
          <w:bCs/>
          <w:szCs w:val="22"/>
          <w:lang w:val="en-US"/>
        </w:rPr>
        <w:t>Harm Score 1 (HS1) or Harm Score 2 (HS2)</w:t>
      </w:r>
    </w:p>
    <w:p w14:paraId="7AD32E6B" w14:textId="0A620A8B" w:rsidR="00593ADB" w:rsidRDefault="00362B2A" w:rsidP="11DF6A46">
      <w:pPr>
        <w:rPr>
          <w:rFonts w:asciiTheme="minorHAnsi" w:hAnsiTheme="minorHAnsi" w:cstheme="minorBidi"/>
          <w:b/>
          <w:bCs/>
          <w:lang w:val="en-US"/>
        </w:rPr>
      </w:pPr>
      <w:r w:rsidRPr="11DF6A46">
        <w:rPr>
          <w:rFonts w:asciiTheme="minorHAnsi" w:hAnsiTheme="minorHAnsi" w:cstheme="minorBidi"/>
          <w:lang w:val="en-US"/>
        </w:rPr>
        <w:t>Clinical</w:t>
      </w:r>
      <w:r w:rsidR="00B37E01" w:rsidRPr="11DF6A46">
        <w:rPr>
          <w:rFonts w:asciiTheme="minorHAnsi" w:hAnsiTheme="minorHAnsi" w:cstheme="minorBidi"/>
          <w:lang w:val="en-US"/>
        </w:rPr>
        <w:t xml:space="preserve"> incidents</w:t>
      </w:r>
      <w:r w:rsidRPr="11DF6A46">
        <w:rPr>
          <w:rFonts w:asciiTheme="minorHAnsi" w:hAnsiTheme="minorHAnsi" w:cstheme="minorBidi"/>
          <w:lang w:val="en-US"/>
        </w:rPr>
        <w:t xml:space="preserve"> </w:t>
      </w:r>
      <w:r w:rsidR="00B37E01" w:rsidRPr="11DF6A46">
        <w:rPr>
          <w:rFonts w:asciiTheme="minorHAnsi" w:hAnsiTheme="minorHAnsi" w:cstheme="minorBidi"/>
          <w:lang w:val="en-US"/>
        </w:rPr>
        <w:t xml:space="preserve">meeting </w:t>
      </w:r>
      <w:r w:rsidRPr="11DF6A46">
        <w:rPr>
          <w:rFonts w:asciiTheme="minorHAnsi" w:hAnsiTheme="minorHAnsi" w:cstheme="minorBidi"/>
          <w:lang w:val="en-US"/>
        </w:rPr>
        <w:t xml:space="preserve">the </w:t>
      </w:r>
      <w:r w:rsidR="00B37E01" w:rsidRPr="11DF6A46">
        <w:rPr>
          <w:rFonts w:asciiTheme="minorHAnsi" w:hAnsiTheme="minorHAnsi" w:cstheme="minorBidi"/>
          <w:lang w:val="en-US"/>
        </w:rPr>
        <w:t>definition of a Harm Score 1</w:t>
      </w:r>
      <w:r w:rsidR="00A83C02" w:rsidRPr="11DF6A46">
        <w:rPr>
          <w:rFonts w:asciiTheme="minorHAnsi" w:hAnsiTheme="minorHAnsi" w:cstheme="minorBidi"/>
          <w:lang w:val="en-US"/>
        </w:rPr>
        <w:t xml:space="preserve"> (HS1)</w:t>
      </w:r>
      <w:r w:rsidR="00B37E01" w:rsidRPr="11DF6A46">
        <w:rPr>
          <w:rFonts w:asciiTheme="minorHAnsi" w:hAnsiTheme="minorHAnsi" w:cstheme="minorBidi"/>
          <w:lang w:val="en-US"/>
        </w:rPr>
        <w:t xml:space="preserve"> or Harm Score 2</w:t>
      </w:r>
      <w:r w:rsidR="00A83C02" w:rsidRPr="11DF6A46">
        <w:rPr>
          <w:rFonts w:asciiTheme="minorHAnsi" w:hAnsiTheme="minorHAnsi" w:cstheme="minorBidi"/>
          <w:lang w:val="en-US"/>
        </w:rPr>
        <w:t xml:space="preserve"> (HS2),</w:t>
      </w:r>
      <w:r w:rsidR="00B37E01" w:rsidRPr="11DF6A46">
        <w:rPr>
          <w:rFonts w:asciiTheme="minorHAnsi" w:hAnsiTheme="minorHAnsi" w:cstheme="minorBidi"/>
          <w:lang w:val="en-US"/>
        </w:rPr>
        <w:t xml:space="preserve"> must be </w:t>
      </w:r>
      <w:r w:rsidR="00593ADB" w:rsidRPr="11DF6A46">
        <w:rPr>
          <w:rFonts w:asciiTheme="minorHAnsi" w:hAnsiTheme="minorHAnsi" w:cstheme="minorBidi"/>
          <w:lang w:val="en-US"/>
        </w:rPr>
        <w:t xml:space="preserve">verbally notified to the supervisor/manager </w:t>
      </w:r>
      <w:r w:rsidR="00B37E01" w:rsidRPr="11DF6A46">
        <w:rPr>
          <w:rFonts w:asciiTheme="minorHAnsi" w:hAnsiTheme="minorHAnsi" w:cstheme="minorBidi"/>
          <w:lang w:val="en-US"/>
        </w:rPr>
        <w:t xml:space="preserve">and escalated </w:t>
      </w:r>
      <w:r w:rsidR="00593ADB" w:rsidRPr="11DF6A46">
        <w:rPr>
          <w:rFonts w:asciiTheme="minorHAnsi" w:hAnsiTheme="minorHAnsi" w:cstheme="minorBidi"/>
          <w:lang w:val="en-US"/>
        </w:rPr>
        <w:t xml:space="preserve">to executive leaders </w:t>
      </w:r>
      <w:r w:rsidRPr="11DF6A46">
        <w:rPr>
          <w:rFonts w:asciiTheme="minorHAnsi" w:hAnsiTheme="minorHAnsi" w:cstheme="minorBidi"/>
          <w:lang w:val="en-US"/>
        </w:rPr>
        <w:t>as soon as possible</w:t>
      </w:r>
      <w:r w:rsidR="00B37E01" w:rsidRPr="11DF6A46">
        <w:rPr>
          <w:rFonts w:asciiTheme="minorHAnsi" w:hAnsiTheme="minorHAnsi" w:cstheme="minorBidi"/>
          <w:lang w:val="en-US"/>
        </w:rPr>
        <w:t>.</w:t>
      </w:r>
      <w:r w:rsidR="00593ADB" w:rsidRPr="11DF6A46">
        <w:rPr>
          <w:rFonts w:asciiTheme="minorHAnsi" w:hAnsiTheme="minorHAnsi" w:cstheme="minorBidi"/>
          <w:lang w:val="en-US"/>
        </w:rPr>
        <w:t xml:space="preserve"> A </w:t>
      </w:r>
      <w:r w:rsidR="009F06DF">
        <w:rPr>
          <w:rFonts w:asciiTheme="minorHAnsi" w:hAnsiTheme="minorHAnsi" w:cstheme="minorBidi"/>
          <w:lang w:val="en-US"/>
        </w:rPr>
        <w:t>RiskMan</w:t>
      </w:r>
      <w:r w:rsidR="00593ADB" w:rsidRPr="11DF6A46">
        <w:rPr>
          <w:rFonts w:asciiTheme="minorHAnsi" w:hAnsiTheme="minorHAnsi" w:cstheme="minorBidi"/>
          <w:lang w:val="en-US"/>
        </w:rPr>
        <w:t xml:space="preserve"> notification must be completed </w:t>
      </w:r>
      <w:r w:rsidR="00593ADB" w:rsidRPr="11DF6A46">
        <w:rPr>
          <w:rFonts w:asciiTheme="minorHAnsi" w:hAnsiTheme="minorHAnsi" w:cstheme="minorBidi"/>
          <w:b/>
          <w:bCs/>
          <w:lang w:val="en-US"/>
        </w:rPr>
        <w:t>before the end of the working day.</w:t>
      </w:r>
    </w:p>
    <w:p w14:paraId="0B28C66D" w14:textId="00A60D06" w:rsidR="00B37E01" w:rsidRDefault="00B37E01" w:rsidP="00716F03">
      <w:pPr>
        <w:rPr>
          <w:rFonts w:asciiTheme="minorHAnsi" w:hAnsiTheme="minorHAnsi" w:cstheme="minorHAnsi"/>
          <w:szCs w:val="22"/>
          <w:lang w:val="en-US"/>
        </w:rPr>
      </w:pPr>
    </w:p>
    <w:p w14:paraId="2279BF86" w14:textId="44372A21" w:rsidR="002738E1" w:rsidRPr="00DA6191" w:rsidRDefault="00362B2A" w:rsidP="00716F03">
      <w:pPr>
        <w:rPr>
          <w:rFonts w:asciiTheme="minorHAnsi" w:hAnsiTheme="minorHAnsi" w:cstheme="minorHAnsi"/>
          <w:szCs w:val="24"/>
          <w:lang w:val="en-US"/>
        </w:rPr>
      </w:pPr>
      <w:r w:rsidRPr="00775F6B">
        <w:rPr>
          <w:rFonts w:asciiTheme="minorHAnsi" w:hAnsiTheme="minorHAnsi" w:cs="Arial"/>
          <w:bCs/>
          <w:szCs w:val="24"/>
        </w:rPr>
        <w:t>T</w:t>
      </w:r>
      <w:r w:rsidR="00DF7295" w:rsidRPr="00775F6B">
        <w:rPr>
          <w:rFonts w:asciiTheme="minorHAnsi" w:hAnsiTheme="minorHAnsi" w:cs="Arial"/>
          <w:bCs/>
          <w:szCs w:val="24"/>
        </w:rPr>
        <w:t xml:space="preserve">he </w:t>
      </w:r>
      <w:r w:rsidR="00DF7295" w:rsidRPr="00D2141D">
        <w:rPr>
          <w:rFonts w:asciiTheme="minorHAnsi" w:hAnsiTheme="minorHAnsi" w:cs="Arial"/>
          <w:b/>
          <w:szCs w:val="24"/>
        </w:rPr>
        <w:t>responsible manager</w:t>
      </w:r>
      <w:r w:rsidR="00DF7295" w:rsidRPr="00D2141D">
        <w:rPr>
          <w:rFonts w:asciiTheme="minorHAnsi" w:hAnsiTheme="minorHAnsi" w:cstheme="minorHAnsi"/>
          <w:b/>
          <w:szCs w:val="24"/>
          <w:lang w:val="en-US"/>
        </w:rPr>
        <w:t xml:space="preserve"> </w:t>
      </w:r>
      <w:r w:rsidR="0044420D" w:rsidRPr="00DA6191">
        <w:rPr>
          <w:rFonts w:asciiTheme="minorHAnsi" w:hAnsiTheme="minorHAnsi" w:cstheme="minorHAnsi"/>
          <w:bCs/>
          <w:szCs w:val="24"/>
          <w:lang w:val="en-US"/>
        </w:rPr>
        <w:t>will</w:t>
      </w:r>
      <w:r w:rsidR="002738E1" w:rsidRPr="00DA6191">
        <w:rPr>
          <w:rFonts w:asciiTheme="minorHAnsi" w:hAnsiTheme="minorHAnsi" w:cstheme="minorHAnsi"/>
          <w:szCs w:val="24"/>
          <w:lang w:val="en-US"/>
        </w:rPr>
        <w:t>:</w:t>
      </w:r>
    </w:p>
    <w:p w14:paraId="597C60E6" w14:textId="296F9AA5" w:rsidR="00753D47" w:rsidRPr="00033329" w:rsidRDefault="00362B2A" w:rsidP="00F33EF0">
      <w:pPr>
        <w:pStyle w:val="ListParagraph"/>
        <w:numPr>
          <w:ilvl w:val="0"/>
          <w:numId w:val="6"/>
        </w:numPr>
        <w:rPr>
          <w:rFonts w:asciiTheme="minorHAnsi" w:hAnsiTheme="minorHAnsi" w:cstheme="minorHAnsi"/>
          <w:szCs w:val="24"/>
          <w:lang w:val="en-US"/>
        </w:rPr>
      </w:pPr>
      <w:r w:rsidRPr="00033329">
        <w:rPr>
          <w:rFonts w:asciiTheme="minorHAnsi" w:hAnsiTheme="minorHAnsi" w:cstheme="minorHAnsi"/>
          <w:szCs w:val="24"/>
          <w:lang w:val="en-US"/>
        </w:rPr>
        <w:t xml:space="preserve">clarify the details of the </w:t>
      </w:r>
      <w:proofErr w:type="gramStart"/>
      <w:r w:rsidRPr="00033329">
        <w:rPr>
          <w:rFonts w:asciiTheme="minorHAnsi" w:hAnsiTheme="minorHAnsi" w:cstheme="minorHAnsi"/>
          <w:szCs w:val="24"/>
          <w:lang w:val="en-US"/>
        </w:rPr>
        <w:t>incident</w:t>
      </w:r>
      <w:proofErr w:type="gramEnd"/>
    </w:p>
    <w:p w14:paraId="16E51AC6" w14:textId="71FAC205" w:rsidR="0006639F" w:rsidRPr="00033329" w:rsidRDefault="002738E1" w:rsidP="00F33EF0">
      <w:pPr>
        <w:pStyle w:val="ListParagraph"/>
        <w:numPr>
          <w:ilvl w:val="0"/>
          <w:numId w:val="6"/>
        </w:numPr>
        <w:rPr>
          <w:rFonts w:cs="Calibri"/>
          <w:szCs w:val="24"/>
          <w:lang w:eastAsia="en-AU"/>
        </w:rPr>
      </w:pPr>
      <w:r w:rsidRPr="00033329">
        <w:rPr>
          <w:rFonts w:asciiTheme="minorHAnsi" w:hAnsiTheme="minorHAnsi" w:cstheme="minorBidi"/>
          <w:szCs w:val="24"/>
          <w:lang w:val="en-US"/>
        </w:rPr>
        <w:t xml:space="preserve">escalate to the </w:t>
      </w:r>
      <w:r w:rsidR="0044420D" w:rsidRPr="00033329">
        <w:rPr>
          <w:rFonts w:asciiTheme="minorHAnsi" w:hAnsiTheme="minorHAnsi" w:cstheme="minorBidi"/>
          <w:szCs w:val="24"/>
          <w:lang w:val="en-US"/>
        </w:rPr>
        <w:t xml:space="preserve">relevant </w:t>
      </w:r>
      <w:r w:rsidR="00DF7295" w:rsidRPr="00033329">
        <w:rPr>
          <w:rFonts w:asciiTheme="minorHAnsi" w:hAnsiTheme="minorHAnsi" w:cstheme="minorBidi"/>
          <w:szCs w:val="24"/>
          <w:lang w:val="en-US"/>
        </w:rPr>
        <w:t xml:space="preserve">Executive Director </w:t>
      </w:r>
    </w:p>
    <w:p w14:paraId="1E32CA00" w14:textId="64477C28" w:rsidR="000F5B95" w:rsidRPr="00033329" w:rsidRDefault="0044420D" w:rsidP="00F33EF0">
      <w:pPr>
        <w:pStyle w:val="ListParagraph"/>
        <w:numPr>
          <w:ilvl w:val="0"/>
          <w:numId w:val="6"/>
        </w:numPr>
        <w:rPr>
          <w:rFonts w:cs="Calibri"/>
          <w:szCs w:val="24"/>
          <w:lang w:eastAsia="en-AU"/>
        </w:rPr>
      </w:pPr>
      <w:r w:rsidRPr="00033329">
        <w:rPr>
          <w:rFonts w:cs="Calibri"/>
          <w:szCs w:val="24"/>
          <w:lang w:eastAsia="en-AU"/>
        </w:rPr>
        <w:t xml:space="preserve">follow up </w:t>
      </w:r>
      <w:r w:rsidR="000F5B95" w:rsidRPr="00033329">
        <w:rPr>
          <w:rFonts w:cs="Calibri"/>
          <w:szCs w:val="24"/>
          <w:lang w:eastAsia="en-AU"/>
        </w:rPr>
        <w:t>and offer support to</w:t>
      </w:r>
      <w:r w:rsidRPr="00033329">
        <w:rPr>
          <w:rFonts w:cs="Calibri"/>
          <w:szCs w:val="24"/>
          <w:lang w:eastAsia="en-AU"/>
        </w:rPr>
        <w:t xml:space="preserve"> the </w:t>
      </w:r>
      <w:r w:rsidR="00362B2A" w:rsidRPr="00033329">
        <w:rPr>
          <w:rFonts w:cs="Arial"/>
          <w:szCs w:val="24"/>
          <w:lang w:eastAsia="en-AU"/>
        </w:rPr>
        <w:t>consumer/carer</w:t>
      </w:r>
      <w:r w:rsidR="00EF2EA5" w:rsidRPr="00033329">
        <w:rPr>
          <w:rFonts w:cs="Calibri"/>
          <w:szCs w:val="24"/>
          <w:lang w:eastAsia="en-AU"/>
        </w:rPr>
        <w:t xml:space="preserve"> </w:t>
      </w:r>
      <w:r w:rsidR="000F5B95" w:rsidRPr="00033329">
        <w:rPr>
          <w:rFonts w:cs="Calibri"/>
          <w:szCs w:val="24"/>
          <w:lang w:eastAsia="en-AU"/>
        </w:rPr>
        <w:t xml:space="preserve">as appropriate (refer to </w:t>
      </w:r>
      <w:r w:rsidR="00362B2A" w:rsidRPr="00033329">
        <w:rPr>
          <w:rFonts w:cs="Calibri"/>
          <w:szCs w:val="24"/>
          <w:lang w:eastAsia="en-AU"/>
        </w:rPr>
        <w:t>CHS Open Disclosure Procedure</w:t>
      </w:r>
      <w:r w:rsidR="000F5B95" w:rsidRPr="00033329">
        <w:rPr>
          <w:rFonts w:cs="Calibri"/>
          <w:szCs w:val="24"/>
          <w:lang w:eastAsia="en-AU"/>
        </w:rPr>
        <w:t>)</w:t>
      </w:r>
    </w:p>
    <w:p w14:paraId="63495671" w14:textId="4714F6D7" w:rsidR="0044420D" w:rsidRPr="00033329" w:rsidRDefault="000F5B95" w:rsidP="00F33EF0">
      <w:pPr>
        <w:pStyle w:val="ListParagraph"/>
        <w:numPr>
          <w:ilvl w:val="0"/>
          <w:numId w:val="6"/>
        </w:numPr>
        <w:rPr>
          <w:rFonts w:cs="Calibri"/>
          <w:szCs w:val="24"/>
          <w:lang w:eastAsia="en-AU"/>
        </w:rPr>
      </w:pPr>
      <w:r w:rsidRPr="00033329">
        <w:rPr>
          <w:rFonts w:cs="Calibri"/>
          <w:szCs w:val="24"/>
          <w:lang w:eastAsia="en-AU"/>
        </w:rPr>
        <w:t xml:space="preserve">follow up and </w:t>
      </w:r>
      <w:r w:rsidR="00B670AF" w:rsidRPr="00033329">
        <w:rPr>
          <w:rFonts w:cs="Calibri"/>
          <w:szCs w:val="24"/>
          <w:lang w:eastAsia="en-AU"/>
        </w:rPr>
        <w:t xml:space="preserve">provide </w:t>
      </w:r>
      <w:r w:rsidRPr="00033329">
        <w:rPr>
          <w:rFonts w:cs="Calibri"/>
          <w:szCs w:val="24"/>
          <w:lang w:eastAsia="en-AU"/>
        </w:rPr>
        <w:t xml:space="preserve">support </w:t>
      </w:r>
      <w:r w:rsidR="00B670AF" w:rsidRPr="00033329">
        <w:rPr>
          <w:rFonts w:cs="Calibri"/>
          <w:szCs w:val="24"/>
          <w:lang w:eastAsia="en-AU"/>
        </w:rPr>
        <w:t xml:space="preserve">to </w:t>
      </w:r>
      <w:r w:rsidRPr="00033329">
        <w:rPr>
          <w:rFonts w:cs="Calibri"/>
          <w:szCs w:val="24"/>
          <w:lang w:eastAsia="en-AU"/>
        </w:rPr>
        <w:t xml:space="preserve">staff </w:t>
      </w:r>
      <w:proofErr w:type="gramStart"/>
      <w:r w:rsidRPr="00033329">
        <w:rPr>
          <w:rFonts w:cs="Calibri"/>
          <w:szCs w:val="24"/>
          <w:lang w:eastAsia="en-AU"/>
        </w:rPr>
        <w:t>involved</w:t>
      </w:r>
      <w:proofErr w:type="gramEnd"/>
      <w:r w:rsidRPr="00033329">
        <w:rPr>
          <w:rFonts w:cs="Calibri"/>
          <w:szCs w:val="24"/>
          <w:lang w:eastAsia="en-AU"/>
        </w:rPr>
        <w:t xml:space="preserve"> </w:t>
      </w:r>
    </w:p>
    <w:p w14:paraId="1D5FF647" w14:textId="7201E1E1" w:rsidR="0044420D" w:rsidRPr="00033329" w:rsidRDefault="00753D47" w:rsidP="00F33EF0">
      <w:pPr>
        <w:pStyle w:val="ListParagraph"/>
        <w:numPr>
          <w:ilvl w:val="0"/>
          <w:numId w:val="6"/>
        </w:numPr>
        <w:rPr>
          <w:rFonts w:cs="Calibri"/>
          <w:lang w:eastAsia="en-AU"/>
        </w:rPr>
      </w:pPr>
      <w:r w:rsidRPr="00033329">
        <w:rPr>
          <w:rFonts w:asciiTheme="minorHAnsi" w:hAnsiTheme="minorHAnsi" w:cstheme="minorBidi"/>
          <w:lang w:val="en-US"/>
        </w:rPr>
        <w:t xml:space="preserve">update the </w:t>
      </w:r>
      <w:r w:rsidR="009F06DF">
        <w:rPr>
          <w:rFonts w:asciiTheme="minorHAnsi" w:hAnsiTheme="minorHAnsi" w:cs="Arial"/>
        </w:rPr>
        <w:t>RiskMan</w:t>
      </w:r>
      <w:r w:rsidRPr="00033329">
        <w:rPr>
          <w:rFonts w:asciiTheme="minorHAnsi" w:hAnsiTheme="minorHAnsi" w:cs="Arial"/>
        </w:rPr>
        <w:t xml:space="preserve"> incident notification</w:t>
      </w:r>
      <w:r w:rsidR="008912E6">
        <w:rPr>
          <w:rFonts w:asciiTheme="minorHAnsi" w:hAnsiTheme="minorHAnsi" w:cs="Arial"/>
        </w:rPr>
        <w:t>, including confirmation of the Harm Score</w:t>
      </w:r>
      <w:r w:rsidR="00362B2A" w:rsidRPr="00033329">
        <w:rPr>
          <w:rFonts w:asciiTheme="minorHAnsi" w:hAnsiTheme="minorHAnsi" w:cs="Arial"/>
        </w:rPr>
        <w:t>.</w:t>
      </w:r>
      <w:r w:rsidRPr="00033329">
        <w:rPr>
          <w:rFonts w:asciiTheme="minorHAnsi" w:hAnsiTheme="minorHAnsi" w:cs="Arial"/>
        </w:rPr>
        <w:t xml:space="preserve"> </w:t>
      </w:r>
    </w:p>
    <w:p w14:paraId="4E832209" w14:textId="77777777" w:rsidR="00033329" w:rsidRDefault="00033329" w:rsidP="00716F03">
      <w:pPr>
        <w:rPr>
          <w:rFonts w:asciiTheme="minorHAnsi" w:hAnsiTheme="minorHAnsi" w:cs="Arial"/>
          <w:b/>
          <w:szCs w:val="24"/>
        </w:rPr>
      </w:pPr>
    </w:p>
    <w:p w14:paraId="5B745058" w14:textId="2533C7C2" w:rsidR="00A50B6D" w:rsidRDefault="0006639F" w:rsidP="00716F03">
      <w:pPr>
        <w:rPr>
          <w:rFonts w:asciiTheme="minorHAnsi" w:hAnsiTheme="minorHAnsi" w:cs="Arial"/>
          <w:bCs/>
          <w:szCs w:val="24"/>
        </w:rPr>
      </w:pPr>
      <w:r w:rsidRPr="000A23E4">
        <w:rPr>
          <w:rFonts w:asciiTheme="minorHAnsi" w:hAnsiTheme="minorHAnsi" w:cs="Arial"/>
          <w:b/>
          <w:szCs w:val="24"/>
        </w:rPr>
        <w:t>The Executive Director</w:t>
      </w:r>
      <w:r w:rsidRPr="0006639F">
        <w:rPr>
          <w:rFonts w:asciiTheme="minorHAnsi" w:hAnsiTheme="minorHAnsi" w:cs="Arial"/>
          <w:bCs/>
          <w:szCs w:val="24"/>
        </w:rPr>
        <w:t xml:space="preserve"> will</w:t>
      </w:r>
      <w:r w:rsidR="00A50B6D">
        <w:rPr>
          <w:rFonts w:asciiTheme="minorHAnsi" w:hAnsiTheme="minorHAnsi" w:cs="Arial"/>
          <w:bCs/>
          <w:szCs w:val="24"/>
        </w:rPr>
        <w:t>:</w:t>
      </w:r>
    </w:p>
    <w:p w14:paraId="5A4C503E" w14:textId="1C5600C2" w:rsidR="00A50B6D" w:rsidRPr="00033329" w:rsidRDefault="0004056A" w:rsidP="00F33EF0">
      <w:pPr>
        <w:pStyle w:val="ListParagraph"/>
        <w:numPr>
          <w:ilvl w:val="0"/>
          <w:numId w:val="7"/>
        </w:numPr>
        <w:rPr>
          <w:rFonts w:asciiTheme="minorHAnsi" w:hAnsiTheme="minorHAnsi" w:cs="Arial"/>
          <w:bCs/>
          <w:szCs w:val="24"/>
        </w:rPr>
      </w:pPr>
      <w:r w:rsidRPr="00033329">
        <w:rPr>
          <w:rFonts w:asciiTheme="minorHAnsi" w:hAnsiTheme="minorHAnsi" w:cs="Arial"/>
          <w:bCs/>
          <w:szCs w:val="24"/>
        </w:rPr>
        <w:lastRenderedPageBreak/>
        <w:t>escalate</w:t>
      </w:r>
      <w:r w:rsidR="0006639F" w:rsidRPr="00033329">
        <w:rPr>
          <w:rFonts w:asciiTheme="minorHAnsi" w:hAnsiTheme="minorHAnsi" w:cs="Arial"/>
          <w:bCs/>
          <w:szCs w:val="24"/>
        </w:rPr>
        <w:t xml:space="preserve"> to the </w:t>
      </w:r>
      <w:r w:rsidR="005B0260" w:rsidRPr="00033329">
        <w:rPr>
          <w:rFonts w:asciiTheme="minorHAnsi" w:hAnsiTheme="minorHAnsi" w:cs="Arial"/>
          <w:bCs/>
          <w:szCs w:val="24"/>
        </w:rPr>
        <w:t xml:space="preserve">Chief Operating Officer (COO) </w:t>
      </w:r>
      <w:r w:rsidR="005E4E8A" w:rsidRPr="00033329">
        <w:rPr>
          <w:rFonts w:asciiTheme="minorHAnsi" w:hAnsiTheme="minorHAnsi" w:cs="Arial"/>
          <w:bCs/>
          <w:szCs w:val="24"/>
        </w:rPr>
        <w:t xml:space="preserve">and </w:t>
      </w:r>
    </w:p>
    <w:p w14:paraId="7A9E5793" w14:textId="0102742D" w:rsidR="003016C3" w:rsidRPr="00033329" w:rsidRDefault="00FA16C5" w:rsidP="00F33EF0">
      <w:pPr>
        <w:pStyle w:val="ListParagraph"/>
        <w:numPr>
          <w:ilvl w:val="0"/>
          <w:numId w:val="7"/>
        </w:numPr>
        <w:rPr>
          <w:rFonts w:asciiTheme="minorHAnsi" w:hAnsiTheme="minorHAnsi" w:cs="Arial"/>
          <w:b/>
          <w:szCs w:val="24"/>
        </w:rPr>
      </w:pPr>
      <w:r>
        <w:rPr>
          <w:rFonts w:asciiTheme="minorHAnsi" w:hAnsiTheme="minorHAnsi" w:cs="Arial"/>
          <w:bCs/>
          <w:szCs w:val="24"/>
        </w:rPr>
        <w:t>ensure</w:t>
      </w:r>
      <w:r w:rsidR="005E4E8A" w:rsidRPr="00033329">
        <w:rPr>
          <w:rFonts w:asciiTheme="minorHAnsi" w:hAnsiTheme="minorHAnsi" w:cs="Arial"/>
          <w:bCs/>
          <w:szCs w:val="24"/>
        </w:rPr>
        <w:t xml:space="preserve"> a </w:t>
      </w:r>
      <w:r w:rsidR="008912E6">
        <w:rPr>
          <w:rFonts w:asciiTheme="minorHAnsi" w:hAnsiTheme="minorHAnsi" w:cs="Arial"/>
          <w:bCs/>
          <w:szCs w:val="24"/>
        </w:rPr>
        <w:t>Rapid</w:t>
      </w:r>
      <w:r w:rsidR="002A0BF0" w:rsidRPr="00033329">
        <w:rPr>
          <w:rFonts w:asciiTheme="minorHAnsi" w:hAnsiTheme="minorHAnsi" w:cs="Arial"/>
          <w:bCs/>
          <w:szCs w:val="24"/>
        </w:rPr>
        <w:t xml:space="preserve"> Incident Assessment</w:t>
      </w:r>
      <w:r w:rsidR="005E4E8A" w:rsidRPr="00033329">
        <w:rPr>
          <w:rFonts w:asciiTheme="minorHAnsi" w:hAnsiTheme="minorHAnsi" w:cs="Arial"/>
          <w:bCs/>
          <w:szCs w:val="24"/>
        </w:rPr>
        <w:t xml:space="preserve"> </w:t>
      </w:r>
      <w:r w:rsidR="008912E6">
        <w:rPr>
          <w:rFonts w:asciiTheme="minorHAnsi" w:hAnsiTheme="minorHAnsi" w:cs="Arial"/>
          <w:bCs/>
          <w:szCs w:val="24"/>
        </w:rPr>
        <w:t xml:space="preserve">(RIA) </w:t>
      </w:r>
      <w:r>
        <w:rPr>
          <w:rFonts w:asciiTheme="minorHAnsi" w:hAnsiTheme="minorHAnsi" w:cs="Arial"/>
          <w:bCs/>
          <w:szCs w:val="24"/>
        </w:rPr>
        <w:t>is completed</w:t>
      </w:r>
      <w:r w:rsidR="00D00416" w:rsidRPr="00033329">
        <w:rPr>
          <w:rFonts w:asciiTheme="minorHAnsi" w:hAnsiTheme="minorHAnsi" w:cs="Arial"/>
          <w:bCs/>
          <w:szCs w:val="24"/>
        </w:rPr>
        <w:t xml:space="preserve"> (refer to</w:t>
      </w:r>
      <w:r w:rsidR="00ED6392" w:rsidRPr="00033329">
        <w:rPr>
          <w:rFonts w:asciiTheme="minorHAnsi" w:hAnsiTheme="minorHAnsi" w:cs="Arial"/>
          <w:bCs/>
          <w:szCs w:val="24"/>
        </w:rPr>
        <w:t xml:space="preserve"> Section 7</w:t>
      </w:r>
      <w:r w:rsidR="00D00416" w:rsidRPr="00033329">
        <w:rPr>
          <w:rFonts w:asciiTheme="minorHAnsi" w:hAnsiTheme="minorHAnsi" w:cs="Arial"/>
          <w:bCs/>
          <w:szCs w:val="24"/>
        </w:rPr>
        <w:t>)</w:t>
      </w:r>
      <w:r w:rsidR="002A0BF0" w:rsidRPr="00033329">
        <w:rPr>
          <w:rFonts w:asciiTheme="minorHAnsi" w:hAnsiTheme="minorHAnsi" w:cs="Arial"/>
          <w:bCs/>
          <w:szCs w:val="24"/>
        </w:rPr>
        <w:t>.</w:t>
      </w:r>
    </w:p>
    <w:p w14:paraId="4412670B" w14:textId="77777777" w:rsidR="001823C4" w:rsidRDefault="001823C4" w:rsidP="00D250F2">
      <w:pPr>
        <w:rPr>
          <w:rFonts w:asciiTheme="minorHAnsi" w:hAnsiTheme="minorHAnsi" w:cstheme="minorHAnsi"/>
          <w:b/>
          <w:bCs/>
          <w:szCs w:val="22"/>
          <w:lang w:val="en-US"/>
        </w:rPr>
      </w:pPr>
    </w:p>
    <w:p w14:paraId="39D07454" w14:textId="39852613" w:rsidR="00D250F2" w:rsidRDefault="005E4E8A" w:rsidP="00D250F2">
      <w:pPr>
        <w:rPr>
          <w:rFonts w:asciiTheme="minorHAnsi" w:hAnsiTheme="minorHAnsi" w:cstheme="minorHAnsi"/>
          <w:b/>
          <w:bCs/>
          <w:szCs w:val="22"/>
          <w:lang w:val="en-US"/>
        </w:rPr>
      </w:pPr>
      <w:r w:rsidRPr="00716F03">
        <w:rPr>
          <w:rFonts w:asciiTheme="minorHAnsi" w:hAnsiTheme="minorHAnsi" w:cstheme="minorHAnsi"/>
          <w:b/>
          <w:bCs/>
          <w:szCs w:val="22"/>
          <w:lang w:val="en-US"/>
        </w:rPr>
        <w:t>Harm Score 3 (HS3) or Harm Score 4 (HS4)</w:t>
      </w:r>
    </w:p>
    <w:p w14:paraId="5FE2DE39" w14:textId="303A8FAD" w:rsidR="003202D2" w:rsidRDefault="003202D2" w:rsidP="005B0260">
      <w:pPr>
        <w:rPr>
          <w:rFonts w:asciiTheme="minorHAnsi" w:hAnsiTheme="minorHAnsi" w:cstheme="minorHAnsi"/>
          <w:b/>
          <w:bCs/>
          <w:szCs w:val="22"/>
          <w:lang w:val="en-US"/>
        </w:rPr>
      </w:pPr>
      <w:r w:rsidRPr="003202D2">
        <w:rPr>
          <w:rFonts w:asciiTheme="minorHAnsi" w:hAnsiTheme="minorHAnsi" w:cstheme="minorHAnsi"/>
          <w:szCs w:val="22"/>
          <w:lang w:val="en-US"/>
        </w:rPr>
        <w:t>All HS</w:t>
      </w:r>
      <w:r>
        <w:rPr>
          <w:rFonts w:asciiTheme="minorHAnsi" w:hAnsiTheme="minorHAnsi" w:cstheme="minorHAnsi"/>
          <w:szCs w:val="22"/>
          <w:lang w:val="en-US"/>
        </w:rPr>
        <w:t>3</w:t>
      </w:r>
      <w:r w:rsidRPr="003202D2">
        <w:rPr>
          <w:rFonts w:asciiTheme="minorHAnsi" w:hAnsiTheme="minorHAnsi" w:cstheme="minorHAnsi"/>
          <w:szCs w:val="22"/>
          <w:lang w:val="en-US"/>
        </w:rPr>
        <w:t xml:space="preserve"> and HS</w:t>
      </w:r>
      <w:r>
        <w:rPr>
          <w:rFonts w:asciiTheme="minorHAnsi" w:hAnsiTheme="minorHAnsi" w:cstheme="minorHAnsi"/>
          <w:szCs w:val="22"/>
          <w:lang w:val="en-US"/>
        </w:rPr>
        <w:t>4</w:t>
      </w:r>
      <w:r w:rsidRPr="003202D2">
        <w:rPr>
          <w:rFonts w:asciiTheme="minorHAnsi" w:hAnsiTheme="minorHAnsi" w:cstheme="minorHAnsi"/>
          <w:szCs w:val="22"/>
          <w:lang w:val="en-US"/>
        </w:rPr>
        <w:t xml:space="preserve"> incidents</w:t>
      </w:r>
      <w:r w:rsidR="005B0260">
        <w:rPr>
          <w:rFonts w:asciiTheme="minorHAnsi" w:hAnsiTheme="minorHAnsi" w:cstheme="minorHAnsi"/>
          <w:szCs w:val="22"/>
          <w:lang w:val="en-US"/>
        </w:rPr>
        <w:t xml:space="preserve"> </w:t>
      </w:r>
      <w:r w:rsidRPr="003202D2">
        <w:rPr>
          <w:rFonts w:asciiTheme="minorHAnsi" w:hAnsiTheme="minorHAnsi" w:cstheme="minorHAnsi"/>
          <w:szCs w:val="22"/>
          <w:lang w:val="en-US"/>
        </w:rPr>
        <w:t xml:space="preserve">are to be verbally notified to the </w:t>
      </w:r>
      <w:r>
        <w:rPr>
          <w:rFonts w:asciiTheme="minorHAnsi" w:hAnsiTheme="minorHAnsi" w:cstheme="minorHAnsi"/>
          <w:szCs w:val="22"/>
          <w:lang w:val="en-US"/>
        </w:rPr>
        <w:t xml:space="preserve">supervisor/manager and a </w:t>
      </w:r>
      <w:r w:rsidR="009F06DF">
        <w:rPr>
          <w:rFonts w:asciiTheme="minorHAnsi" w:hAnsiTheme="minorHAnsi" w:cstheme="minorHAnsi"/>
          <w:szCs w:val="22"/>
          <w:lang w:val="en-US"/>
        </w:rPr>
        <w:t>RiskMan</w:t>
      </w:r>
      <w:r>
        <w:rPr>
          <w:rFonts w:asciiTheme="minorHAnsi" w:hAnsiTheme="minorHAnsi" w:cstheme="minorHAnsi"/>
          <w:szCs w:val="22"/>
          <w:lang w:val="en-US"/>
        </w:rPr>
        <w:t xml:space="preserve"> notification completed </w:t>
      </w:r>
      <w:r w:rsidRPr="003202D2">
        <w:rPr>
          <w:rFonts w:asciiTheme="minorHAnsi" w:hAnsiTheme="minorHAnsi" w:cstheme="minorHAnsi"/>
          <w:b/>
          <w:bCs/>
          <w:szCs w:val="22"/>
          <w:lang w:val="en-US"/>
        </w:rPr>
        <w:t>before the end of the working day.</w:t>
      </w:r>
    </w:p>
    <w:p w14:paraId="5AC9499B" w14:textId="77777777" w:rsidR="005B0260" w:rsidRDefault="005B0260" w:rsidP="005B0260">
      <w:pPr>
        <w:rPr>
          <w:rFonts w:asciiTheme="minorHAnsi" w:hAnsiTheme="minorHAnsi" w:cstheme="minorHAnsi"/>
          <w:b/>
          <w:bCs/>
          <w:szCs w:val="22"/>
          <w:lang w:val="en-US"/>
        </w:rPr>
      </w:pPr>
    </w:p>
    <w:p w14:paraId="2B47D0B8" w14:textId="77777777" w:rsidR="00EF2EA5" w:rsidRDefault="00A319D1" w:rsidP="00EF2EA5">
      <w:pPr>
        <w:rPr>
          <w:rFonts w:asciiTheme="minorHAnsi" w:hAnsiTheme="minorHAnsi" w:cs="Arial"/>
          <w:bCs/>
          <w:szCs w:val="24"/>
        </w:rPr>
      </w:pPr>
      <w:r w:rsidRPr="00EF2EA5">
        <w:rPr>
          <w:rFonts w:asciiTheme="minorHAnsi" w:hAnsiTheme="minorHAnsi" w:cs="Arial"/>
          <w:b/>
          <w:szCs w:val="24"/>
        </w:rPr>
        <w:t xml:space="preserve">The responsible supervisor/manager </w:t>
      </w:r>
      <w:r w:rsidRPr="00EF2EA5">
        <w:rPr>
          <w:rFonts w:asciiTheme="minorHAnsi" w:hAnsiTheme="minorHAnsi" w:cs="Arial"/>
          <w:bCs/>
          <w:szCs w:val="24"/>
        </w:rPr>
        <w:t>will</w:t>
      </w:r>
      <w:r w:rsidR="00EF2EA5" w:rsidRPr="00EF2EA5">
        <w:rPr>
          <w:rFonts w:asciiTheme="minorHAnsi" w:hAnsiTheme="minorHAnsi" w:cs="Arial"/>
          <w:bCs/>
          <w:szCs w:val="24"/>
        </w:rPr>
        <w:t>:</w:t>
      </w:r>
    </w:p>
    <w:p w14:paraId="05591101" w14:textId="77777777" w:rsidR="00EF2EA5" w:rsidRPr="00033329" w:rsidRDefault="00EF2EA5" w:rsidP="00F33EF0">
      <w:pPr>
        <w:pStyle w:val="ListParagraph"/>
        <w:numPr>
          <w:ilvl w:val="0"/>
          <w:numId w:val="8"/>
        </w:numPr>
        <w:rPr>
          <w:rFonts w:asciiTheme="minorHAnsi" w:hAnsiTheme="minorHAnsi" w:cstheme="minorHAnsi"/>
          <w:szCs w:val="22"/>
          <w:lang w:val="en-US"/>
        </w:rPr>
      </w:pPr>
      <w:r w:rsidRPr="00033329">
        <w:rPr>
          <w:rFonts w:asciiTheme="minorHAnsi" w:hAnsiTheme="minorHAnsi" w:cs="Arial"/>
          <w:bCs/>
          <w:szCs w:val="24"/>
        </w:rPr>
        <w:t xml:space="preserve">manage any immediate/potential risk of further </w:t>
      </w:r>
      <w:proofErr w:type="gramStart"/>
      <w:r w:rsidRPr="00033329">
        <w:rPr>
          <w:rFonts w:asciiTheme="minorHAnsi" w:hAnsiTheme="minorHAnsi" w:cs="Arial"/>
          <w:bCs/>
          <w:szCs w:val="24"/>
        </w:rPr>
        <w:t>harm</w:t>
      </w:r>
      <w:proofErr w:type="gramEnd"/>
    </w:p>
    <w:p w14:paraId="65F8B708" w14:textId="6DE46133" w:rsidR="00EF2EA5" w:rsidRPr="008912E6" w:rsidRDefault="00EF2EA5" w:rsidP="00F33EF0">
      <w:pPr>
        <w:pStyle w:val="ListParagraph"/>
        <w:numPr>
          <w:ilvl w:val="0"/>
          <w:numId w:val="8"/>
        </w:numPr>
        <w:rPr>
          <w:rFonts w:cs="Calibri"/>
          <w:szCs w:val="24"/>
          <w:lang w:eastAsia="en-AU"/>
        </w:rPr>
      </w:pPr>
      <w:r w:rsidRPr="008912E6">
        <w:rPr>
          <w:rFonts w:cs="Calibri"/>
          <w:szCs w:val="24"/>
          <w:lang w:eastAsia="en-AU"/>
        </w:rPr>
        <w:t xml:space="preserve">follow up the </w:t>
      </w:r>
      <w:proofErr w:type="spellStart"/>
      <w:r w:rsidRPr="008912E6">
        <w:rPr>
          <w:rFonts w:cs="Calibri"/>
          <w:szCs w:val="24"/>
          <w:lang w:eastAsia="en-AU"/>
        </w:rPr>
        <w:t>well being</w:t>
      </w:r>
      <w:proofErr w:type="spellEnd"/>
      <w:r w:rsidRPr="008912E6">
        <w:rPr>
          <w:rFonts w:cs="Calibri"/>
          <w:szCs w:val="24"/>
          <w:lang w:eastAsia="en-AU"/>
        </w:rPr>
        <w:t xml:space="preserve"> of the consumer and staff </w:t>
      </w:r>
      <w:proofErr w:type="gramStart"/>
      <w:r w:rsidRPr="008912E6">
        <w:rPr>
          <w:rFonts w:cs="Calibri"/>
          <w:szCs w:val="24"/>
          <w:lang w:eastAsia="en-AU"/>
        </w:rPr>
        <w:t>involved</w:t>
      </w:r>
      <w:proofErr w:type="gramEnd"/>
    </w:p>
    <w:p w14:paraId="56521E43" w14:textId="18599F3E" w:rsidR="00FD7F0C" w:rsidRPr="00033329" w:rsidRDefault="00FD7F0C" w:rsidP="00F33EF0">
      <w:pPr>
        <w:pStyle w:val="ListParagraph"/>
        <w:numPr>
          <w:ilvl w:val="0"/>
          <w:numId w:val="8"/>
        </w:numPr>
        <w:rPr>
          <w:rFonts w:asciiTheme="minorHAnsi" w:hAnsiTheme="minorHAnsi" w:cstheme="minorBidi"/>
          <w:lang w:val="en-US"/>
        </w:rPr>
      </w:pPr>
      <w:r w:rsidRPr="00033329">
        <w:rPr>
          <w:rFonts w:asciiTheme="minorHAnsi" w:hAnsiTheme="minorHAnsi" w:cs="Arial"/>
        </w:rPr>
        <w:t xml:space="preserve">escalate </w:t>
      </w:r>
      <w:r w:rsidR="000017F7" w:rsidRPr="00033329">
        <w:rPr>
          <w:rFonts w:asciiTheme="minorHAnsi" w:hAnsiTheme="minorHAnsi" w:cs="Arial"/>
        </w:rPr>
        <w:t xml:space="preserve">serious </w:t>
      </w:r>
      <w:r w:rsidRPr="00033329">
        <w:rPr>
          <w:rFonts w:asciiTheme="minorHAnsi" w:hAnsiTheme="minorHAnsi" w:cs="Arial"/>
        </w:rPr>
        <w:t xml:space="preserve">risks and </w:t>
      </w:r>
      <w:r w:rsidR="00EC4D10" w:rsidRPr="00033329">
        <w:rPr>
          <w:rFonts w:asciiTheme="minorHAnsi" w:hAnsiTheme="minorHAnsi" w:cs="Arial"/>
        </w:rPr>
        <w:t xml:space="preserve">system issue </w:t>
      </w:r>
      <w:r w:rsidRPr="00033329">
        <w:rPr>
          <w:rFonts w:asciiTheme="minorHAnsi" w:hAnsiTheme="minorHAnsi" w:cs="Arial"/>
        </w:rPr>
        <w:t xml:space="preserve">concerns </w:t>
      </w:r>
      <w:r w:rsidR="000017F7" w:rsidRPr="00033329">
        <w:rPr>
          <w:rFonts w:asciiTheme="minorHAnsi" w:hAnsiTheme="minorHAnsi" w:cs="Arial"/>
        </w:rPr>
        <w:t xml:space="preserve">to the </w:t>
      </w:r>
      <w:r w:rsidR="00975D85">
        <w:rPr>
          <w:rFonts w:asciiTheme="minorHAnsi" w:hAnsiTheme="minorHAnsi" w:cs="Arial"/>
        </w:rPr>
        <w:t xml:space="preserve">relevant </w:t>
      </w:r>
      <w:r w:rsidR="000017F7" w:rsidRPr="00033329">
        <w:rPr>
          <w:rFonts w:asciiTheme="minorHAnsi" w:hAnsiTheme="minorHAnsi" w:cs="Arial"/>
        </w:rPr>
        <w:t xml:space="preserve">executive </w:t>
      </w:r>
      <w:r w:rsidR="00975D85">
        <w:rPr>
          <w:rFonts w:asciiTheme="minorHAnsi" w:hAnsiTheme="minorHAnsi" w:cs="Arial"/>
        </w:rPr>
        <w:t>director</w:t>
      </w:r>
      <w:r w:rsidR="000017F7" w:rsidRPr="00033329">
        <w:rPr>
          <w:rFonts w:asciiTheme="minorHAnsi" w:hAnsiTheme="minorHAnsi" w:cs="Arial"/>
        </w:rPr>
        <w:t xml:space="preserve"> and the </w:t>
      </w:r>
      <w:r w:rsidR="00DA6191" w:rsidRPr="00033329">
        <w:rPr>
          <w:rFonts w:asciiTheme="minorHAnsi" w:hAnsiTheme="minorHAnsi" w:cs="Arial"/>
        </w:rPr>
        <w:t>Quality Safety Innovation and Improvement (</w:t>
      </w:r>
      <w:r w:rsidR="000017F7" w:rsidRPr="00033329">
        <w:rPr>
          <w:rFonts w:asciiTheme="minorHAnsi" w:hAnsiTheme="minorHAnsi" w:cs="Arial"/>
        </w:rPr>
        <w:t>QSII</w:t>
      </w:r>
      <w:r w:rsidR="00DA6191" w:rsidRPr="00033329">
        <w:rPr>
          <w:rFonts w:asciiTheme="minorHAnsi" w:hAnsiTheme="minorHAnsi" w:cs="Arial"/>
        </w:rPr>
        <w:t>)</w:t>
      </w:r>
      <w:r w:rsidR="000017F7" w:rsidRPr="00033329">
        <w:rPr>
          <w:rFonts w:asciiTheme="minorHAnsi" w:hAnsiTheme="minorHAnsi" w:cs="Arial"/>
        </w:rPr>
        <w:t xml:space="preserve"> </w:t>
      </w:r>
      <w:r w:rsidR="00975D85">
        <w:rPr>
          <w:rFonts w:asciiTheme="minorHAnsi" w:hAnsiTheme="minorHAnsi" w:cs="Arial"/>
        </w:rPr>
        <w:t xml:space="preserve">Clinical </w:t>
      </w:r>
      <w:r w:rsidR="000017F7" w:rsidRPr="00033329">
        <w:rPr>
          <w:rFonts w:asciiTheme="minorHAnsi" w:hAnsiTheme="minorHAnsi" w:cs="Arial"/>
        </w:rPr>
        <w:t xml:space="preserve">Incident </w:t>
      </w:r>
      <w:r w:rsidR="00975D85">
        <w:rPr>
          <w:rFonts w:asciiTheme="minorHAnsi" w:hAnsiTheme="minorHAnsi" w:cs="Arial"/>
        </w:rPr>
        <w:t xml:space="preserve">Management </w:t>
      </w:r>
      <w:r w:rsidR="000017F7" w:rsidRPr="00033329">
        <w:rPr>
          <w:rFonts w:asciiTheme="minorHAnsi" w:hAnsiTheme="minorHAnsi" w:cs="Arial"/>
        </w:rPr>
        <w:t>Team</w:t>
      </w:r>
    </w:p>
    <w:p w14:paraId="2BA6C06D" w14:textId="02219505" w:rsidR="00FD7F0C" w:rsidRPr="00033329" w:rsidRDefault="00FD7F0C" w:rsidP="00F33EF0">
      <w:pPr>
        <w:pStyle w:val="ListParagraph"/>
        <w:numPr>
          <w:ilvl w:val="0"/>
          <w:numId w:val="8"/>
        </w:numPr>
        <w:rPr>
          <w:rFonts w:asciiTheme="minorHAnsi" w:hAnsiTheme="minorHAnsi" w:cstheme="minorHAnsi"/>
          <w:szCs w:val="22"/>
          <w:lang w:val="en-US"/>
        </w:rPr>
      </w:pPr>
      <w:r w:rsidRPr="00033329">
        <w:rPr>
          <w:rFonts w:asciiTheme="minorHAnsi" w:hAnsiTheme="minorHAnsi" w:cs="Arial"/>
          <w:bCs/>
          <w:szCs w:val="24"/>
        </w:rPr>
        <w:t xml:space="preserve">view all incident notifications submitted by staff who report to them and confirm the harm score </w:t>
      </w:r>
      <w:r w:rsidRPr="00033329">
        <w:rPr>
          <w:rFonts w:asciiTheme="minorHAnsi" w:hAnsiTheme="minorHAnsi" w:cs="Arial"/>
          <w:b/>
          <w:szCs w:val="24"/>
        </w:rPr>
        <w:t xml:space="preserve">within 5 </w:t>
      </w:r>
      <w:r w:rsidR="00F96C65">
        <w:rPr>
          <w:rFonts w:asciiTheme="minorHAnsi" w:hAnsiTheme="minorHAnsi" w:cs="Arial"/>
          <w:b/>
          <w:szCs w:val="24"/>
        </w:rPr>
        <w:t>calendar</w:t>
      </w:r>
      <w:r w:rsidR="00F96C65" w:rsidRPr="00033329">
        <w:rPr>
          <w:rFonts w:asciiTheme="minorHAnsi" w:hAnsiTheme="minorHAnsi" w:cs="Arial"/>
          <w:b/>
          <w:szCs w:val="24"/>
        </w:rPr>
        <w:t xml:space="preserve"> </w:t>
      </w:r>
      <w:proofErr w:type="gramStart"/>
      <w:r w:rsidRPr="00033329">
        <w:rPr>
          <w:rFonts w:asciiTheme="minorHAnsi" w:hAnsiTheme="minorHAnsi" w:cs="Arial"/>
          <w:b/>
          <w:szCs w:val="24"/>
        </w:rPr>
        <w:t>days</w:t>
      </w:r>
      <w:proofErr w:type="gramEnd"/>
    </w:p>
    <w:p w14:paraId="1192A413" w14:textId="051CFBE1" w:rsidR="00EF2EA5" w:rsidRPr="00033329" w:rsidRDefault="008912E6" w:rsidP="00F33EF0">
      <w:pPr>
        <w:pStyle w:val="ListParagraph"/>
        <w:numPr>
          <w:ilvl w:val="0"/>
          <w:numId w:val="8"/>
        </w:numPr>
        <w:rPr>
          <w:rFonts w:asciiTheme="minorHAnsi" w:hAnsiTheme="minorHAnsi" w:cstheme="minorHAnsi"/>
          <w:szCs w:val="22"/>
          <w:lang w:val="en-US"/>
        </w:rPr>
      </w:pPr>
      <w:r w:rsidRPr="00033329">
        <w:rPr>
          <w:rFonts w:asciiTheme="minorHAnsi" w:hAnsiTheme="minorHAnsi" w:cstheme="minorHAnsi"/>
          <w:szCs w:val="22"/>
          <w:lang w:val="en-US"/>
        </w:rPr>
        <w:t xml:space="preserve">update the </w:t>
      </w:r>
      <w:r w:rsidR="009F06DF">
        <w:rPr>
          <w:rFonts w:asciiTheme="minorHAnsi" w:hAnsiTheme="minorHAnsi" w:cs="Arial"/>
          <w:bCs/>
          <w:szCs w:val="24"/>
        </w:rPr>
        <w:t>RiskMan</w:t>
      </w:r>
      <w:r w:rsidRPr="00033329">
        <w:rPr>
          <w:rFonts w:asciiTheme="minorHAnsi" w:hAnsiTheme="minorHAnsi" w:cs="Arial"/>
          <w:bCs/>
          <w:szCs w:val="24"/>
        </w:rPr>
        <w:t xml:space="preserve"> incident notification</w:t>
      </w:r>
      <w:r>
        <w:rPr>
          <w:rFonts w:asciiTheme="minorHAnsi" w:hAnsiTheme="minorHAnsi" w:cs="Arial"/>
          <w:bCs/>
          <w:szCs w:val="24"/>
        </w:rPr>
        <w:t xml:space="preserve">, including confirmation of Harm Score, completing investigation and review </w:t>
      </w:r>
      <w:proofErr w:type="gramStart"/>
      <w:r>
        <w:rPr>
          <w:rFonts w:asciiTheme="minorHAnsi" w:hAnsiTheme="minorHAnsi" w:cs="Arial"/>
          <w:bCs/>
          <w:szCs w:val="24"/>
        </w:rPr>
        <w:t>sections</w:t>
      </w:r>
      <w:proofErr w:type="gramEnd"/>
      <w:r w:rsidRPr="00033329">
        <w:rPr>
          <w:rFonts w:asciiTheme="minorHAnsi" w:hAnsiTheme="minorHAnsi" w:cs="Arial"/>
          <w:bCs/>
          <w:szCs w:val="24"/>
        </w:rPr>
        <w:t xml:space="preserve"> and distribut</w:t>
      </w:r>
      <w:r>
        <w:rPr>
          <w:rFonts w:asciiTheme="minorHAnsi" w:hAnsiTheme="minorHAnsi" w:cs="Arial"/>
          <w:bCs/>
          <w:szCs w:val="24"/>
        </w:rPr>
        <w:t>ing</w:t>
      </w:r>
      <w:r w:rsidRPr="00033329">
        <w:rPr>
          <w:rFonts w:asciiTheme="minorHAnsi" w:hAnsiTheme="minorHAnsi" w:cs="Arial"/>
          <w:bCs/>
          <w:szCs w:val="24"/>
        </w:rPr>
        <w:t xml:space="preserve"> the notification as appropriate.</w:t>
      </w:r>
    </w:p>
    <w:p w14:paraId="14E0F365" w14:textId="77777777" w:rsidR="00A319D1" w:rsidRPr="003202D2" w:rsidRDefault="00A319D1" w:rsidP="00716F03">
      <w:pPr>
        <w:rPr>
          <w:rFonts w:asciiTheme="minorHAnsi" w:hAnsiTheme="minorHAnsi" w:cstheme="minorHAnsi"/>
          <w:szCs w:val="22"/>
          <w:lang w:val="en-US"/>
        </w:rPr>
      </w:pPr>
    </w:p>
    <w:bookmarkStart w:id="22" w:name="_Hlk73018715"/>
    <w:p w14:paraId="43FF4D5B" w14:textId="2B012979" w:rsidR="00A50B6D" w:rsidRDefault="00023D38" w:rsidP="00C22C68">
      <w:pPr>
        <w:jc w:val="right"/>
        <w:rPr>
          <w:rFonts w:cs="Arial"/>
          <w:i/>
          <w:szCs w:val="24"/>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r w:rsidR="007B6904">
        <w:rPr>
          <w:rFonts w:cs="Arial"/>
          <w:i/>
          <w:szCs w:val="24"/>
        </w:rPr>
        <w:t xml:space="preserve"> </w:t>
      </w:r>
      <w:bookmarkEnd w:id="22"/>
    </w:p>
    <w:tbl>
      <w:tblPr>
        <w:tblpPr w:leftFromText="180" w:rightFromText="180" w:vertAnchor="text" w:horzAnchor="margin" w:tblpY="181"/>
        <w:tblW w:w="9158" w:type="dxa"/>
        <w:tblLook w:val="0000" w:firstRow="0" w:lastRow="0" w:firstColumn="0" w:lastColumn="0" w:noHBand="0" w:noVBand="0"/>
      </w:tblPr>
      <w:tblGrid>
        <w:gridCol w:w="9158"/>
      </w:tblGrid>
      <w:tr w:rsidR="00AA360A" w:rsidRPr="00CD1C0E" w14:paraId="0EE18AFD" w14:textId="77777777" w:rsidTr="00984ADD">
        <w:trPr>
          <w:cantSplit/>
          <w:trHeight w:val="285"/>
        </w:trPr>
        <w:tc>
          <w:tcPr>
            <w:tcW w:w="9158" w:type="dxa"/>
            <w:shd w:val="clear" w:color="auto" w:fill="A6A6A6" w:themeFill="background1" w:themeFillShade="A6"/>
          </w:tcPr>
          <w:p w14:paraId="5D548790" w14:textId="05D10E94" w:rsidR="00AA360A" w:rsidRPr="00C76688" w:rsidRDefault="00AA360A" w:rsidP="00984ADD">
            <w:pPr>
              <w:pStyle w:val="Heading1"/>
            </w:pPr>
            <w:bookmarkStart w:id="23" w:name="_Toc144981896"/>
            <w:r w:rsidRPr="00C76688">
              <w:t xml:space="preserve">Section </w:t>
            </w:r>
            <w:r w:rsidR="00180DF0">
              <w:t>5</w:t>
            </w:r>
            <w:r w:rsidRPr="00C76688">
              <w:t xml:space="preserve"> –</w:t>
            </w:r>
            <w:r>
              <w:t xml:space="preserve"> Classification (Incident Type)</w:t>
            </w:r>
            <w:bookmarkEnd w:id="23"/>
          </w:p>
        </w:tc>
      </w:tr>
    </w:tbl>
    <w:p w14:paraId="7964113B" w14:textId="0EF60CE2" w:rsidR="00AA360A" w:rsidRDefault="00AA360A" w:rsidP="007B6904">
      <w:pPr>
        <w:jc w:val="right"/>
        <w:rPr>
          <w:rFonts w:cs="Arial"/>
          <w:i/>
          <w:szCs w:val="24"/>
        </w:rPr>
      </w:pPr>
    </w:p>
    <w:p w14:paraId="34E68AE1" w14:textId="61ABC0C2" w:rsidR="00AA360A" w:rsidRDefault="00AA360A" w:rsidP="00AA360A">
      <w:pPr>
        <w:rPr>
          <w:rFonts w:cs="Arial"/>
          <w:szCs w:val="24"/>
          <w:lang w:eastAsia="en-AU"/>
        </w:rPr>
      </w:pPr>
      <w:r w:rsidRPr="00AA360A">
        <w:rPr>
          <w:rFonts w:cs="Arial"/>
          <w:szCs w:val="24"/>
          <w:lang w:eastAsia="en-AU"/>
        </w:rPr>
        <w:t xml:space="preserve">The selection of an incident type enables the capturing of like incidents into categories to support reporting and identify trends, risks and initiate, monitor and/or evaluate system improvements. There </w:t>
      </w:r>
      <w:r>
        <w:rPr>
          <w:rFonts w:cs="Arial"/>
          <w:szCs w:val="24"/>
          <w:lang w:eastAsia="en-AU"/>
        </w:rPr>
        <w:t>are</w:t>
      </w:r>
      <w:r w:rsidRPr="00AA360A">
        <w:rPr>
          <w:rFonts w:cs="Arial"/>
          <w:szCs w:val="24"/>
          <w:lang w:eastAsia="en-AU"/>
        </w:rPr>
        <w:t xml:space="preserve"> primary category types with subcategories. </w:t>
      </w:r>
    </w:p>
    <w:p w14:paraId="6C56A99E" w14:textId="77777777" w:rsidR="0048658C" w:rsidRDefault="0048658C" w:rsidP="00AA360A">
      <w:pPr>
        <w:rPr>
          <w:rFonts w:cs="Arial"/>
          <w:szCs w:val="24"/>
          <w:lang w:eastAsia="en-AU"/>
        </w:rPr>
      </w:pPr>
    </w:p>
    <w:p w14:paraId="150EB05D" w14:textId="5E97459E" w:rsidR="00AA360A" w:rsidRDefault="0048658C" w:rsidP="0048658C">
      <w:pPr>
        <w:spacing w:after="120"/>
        <w:rPr>
          <w:rFonts w:cs="Arial"/>
          <w:szCs w:val="24"/>
          <w:lang w:eastAsia="en-AU"/>
        </w:rPr>
      </w:pPr>
      <w:r>
        <w:rPr>
          <w:rFonts w:cs="Arial"/>
          <w:szCs w:val="24"/>
          <w:lang w:eastAsia="en-AU"/>
        </w:rPr>
        <w:t xml:space="preserve">Example of Categories and </w:t>
      </w:r>
      <w:proofErr w:type="gramStart"/>
      <w:r>
        <w:rPr>
          <w:rFonts w:cs="Arial"/>
          <w:szCs w:val="24"/>
          <w:lang w:eastAsia="en-AU"/>
        </w:rPr>
        <w:t>sub categories</w:t>
      </w:r>
      <w:proofErr w:type="gramEnd"/>
    </w:p>
    <w:p w14:paraId="3CD30191" w14:textId="1BB01184" w:rsidR="00E71187" w:rsidRDefault="0048658C" w:rsidP="00AA360A">
      <w:pPr>
        <w:rPr>
          <w:rFonts w:cs="Arial"/>
          <w:szCs w:val="24"/>
          <w:lang w:eastAsia="en-AU"/>
        </w:rPr>
      </w:pPr>
      <w:r>
        <w:rPr>
          <w:noProof/>
        </w:rPr>
        <w:drawing>
          <wp:inline distT="0" distB="0" distL="0" distR="0" wp14:anchorId="4C9CBF22" wp14:editId="4CAACFFF">
            <wp:extent cx="5750569" cy="723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818248" cy="732420"/>
                    </a:xfrm>
                    <a:prstGeom prst="rect">
                      <a:avLst/>
                    </a:prstGeom>
                  </pic:spPr>
                </pic:pic>
              </a:graphicData>
            </a:graphic>
          </wp:inline>
        </w:drawing>
      </w:r>
    </w:p>
    <w:p w14:paraId="22A0EA98" w14:textId="77777777" w:rsidR="00975D85" w:rsidRDefault="00975D85" w:rsidP="00AA360A">
      <w:pPr>
        <w:rPr>
          <w:rFonts w:cs="Arial"/>
          <w:szCs w:val="24"/>
          <w:lang w:eastAsia="en-AU"/>
        </w:rPr>
      </w:pPr>
    </w:p>
    <w:p w14:paraId="163614ED" w14:textId="581932D9" w:rsidR="00AA360A" w:rsidRPr="00AA360A" w:rsidRDefault="00AA360A" w:rsidP="00AA360A">
      <w:pPr>
        <w:rPr>
          <w:rFonts w:cs="Arial"/>
          <w:szCs w:val="24"/>
          <w:lang w:eastAsia="en-AU"/>
        </w:rPr>
      </w:pPr>
      <w:r w:rsidRPr="00AA360A">
        <w:rPr>
          <w:rFonts w:cs="Arial"/>
          <w:szCs w:val="24"/>
          <w:lang w:eastAsia="en-AU"/>
        </w:rPr>
        <w:t>The</w:t>
      </w:r>
      <w:r w:rsidR="00975D85">
        <w:rPr>
          <w:rFonts w:cs="Arial"/>
          <w:szCs w:val="24"/>
          <w:lang w:eastAsia="en-AU"/>
        </w:rPr>
        <w:t xml:space="preserve"> Clinical</w:t>
      </w:r>
      <w:r w:rsidRPr="00AA360A">
        <w:rPr>
          <w:rFonts w:cs="Arial"/>
          <w:szCs w:val="24"/>
          <w:lang w:eastAsia="en-AU"/>
        </w:rPr>
        <w:t xml:space="preserve"> </w:t>
      </w:r>
      <w:r w:rsidR="0048658C">
        <w:rPr>
          <w:rFonts w:cs="Arial"/>
          <w:szCs w:val="24"/>
          <w:lang w:eastAsia="en-AU"/>
        </w:rPr>
        <w:t>Incident Management Team</w:t>
      </w:r>
      <w:r w:rsidR="008912E6">
        <w:rPr>
          <w:rFonts w:cs="Arial"/>
          <w:szCs w:val="24"/>
          <w:lang w:eastAsia="en-AU"/>
        </w:rPr>
        <w:t xml:space="preserve"> (who review all </w:t>
      </w:r>
      <w:r w:rsidR="00975D85">
        <w:rPr>
          <w:rFonts w:cs="Arial"/>
          <w:szCs w:val="24"/>
          <w:lang w:eastAsia="en-AU"/>
        </w:rPr>
        <w:t>n</w:t>
      </w:r>
      <w:r w:rsidR="008912E6">
        <w:rPr>
          <w:rFonts w:cs="Arial"/>
          <w:szCs w:val="24"/>
          <w:lang w:eastAsia="en-AU"/>
        </w:rPr>
        <w:t>otifications to post and distribute)</w:t>
      </w:r>
      <w:r w:rsidRPr="00AA360A">
        <w:rPr>
          <w:rFonts w:cs="Arial"/>
          <w:szCs w:val="24"/>
          <w:lang w:eastAsia="en-AU"/>
        </w:rPr>
        <w:t xml:space="preserve"> will select the relevant c</w:t>
      </w:r>
      <w:r w:rsidR="008906E0">
        <w:rPr>
          <w:rFonts w:cs="Arial"/>
          <w:szCs w:val="24"/>
          <w:lang w:eastAsia="en-AU"/>
        </w:rPr>
        <w:t>lassification</w:t>
      </w:r>
      <w:r w:rsidRPr="00AA360A">
        <w:rPr>
          <w:rFonts w:cs="Arial"/>
          <w:szCs w:val="24"/>
          <w:lang w:eastAsia="en-AU"/>
        </w:rPr>
        <w:t xml:space="preserve"> </w:t>
      </w:r>
      <w:r w:rsidR="0048658C">
        <w:rPr>
          <w:rFonts w:cs="Arial"/>
          <w:szCs w:val="24"/>
          <w:lang w:eastAsia="en-AU"/>
        </w:rPr>
        <w:t>based on the details of the incident documented within the notification.</w:t>
      </w:r>
    </w:p>
    <w:p w14:paraId="0BF7D05E" w14:textId="3656B07C" w:rsidR="00EA4A57" w:rsidRDefault="00EA4A57" w:rsidP="00AA360A">
      <w:pPr>
        <w:rPr>
          <w:rFonts w:cs="Arial"/>
          <w:iCs/>
          <w:szCs w:val="24"/>
        </w:rPr>
      </w:pPr>
    </w:p>
    <w:p w14:paraId="7C53D56F" w14:textId="0082F669" w:rsidR="00874DBD" w:rsidRPr="00AA360A" w:rsidRDefault="00F33EF0" w:rsidP="00033329">
      <w:pPr>
        <w:jc w:val="right"/>
        <w:rPr>
          <w:rFonts w:cs="Arial"/>
          <w:iCs/>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A50B6D" w:rsidRPr="00CD1C0E" w14:paraId="11168FC9" w14:textId="77777777" w:rsidTr="17087B98">
        <w:trPr>
          <w:cantSplit/>
          <w:trHeight w:val="285"/>
        </w:trPr>
        <w:tc>
          <w:tcPr>
            <w:tcW w:w="9158" w:type="dxa"/>
            <w:shd w:val="clear" w:color="auto" w:fill="A6A6A6" w:themeFill="background1" w:themeFillShade="A6"/>
          </w:tcPr>
          <w:p w14:paraId="4FA892DA" w14:textId="11939B07" w:rsidR="00A50B6D" w:rsidRPr="00C76688" w:rsidRDefault="00A50B6D" w:rsidP="00984ADD">
            <w:pPr>
              <w:pStyle w:val="Heading1"/>
            </w:pPr>
            <w:bookmarkStart w:id="24" w:name="_Toc144981897"/>
            <w:r>
              <w:t xml:space="preserve">Section </w:t>
            </w:r>
            <w:r w:rsidR="00180DF0">
              <w:t>6</w:t>
            </w:r>
            <w:r>
              <w:t xml:space="preserve"> – </w:t>
            </w:r>
            <w:r w:rsidR="00911E84">
              <w:t xml:space="preserve">Open Disclosure and </w:t>
            </w:r>
            <w:r w:rsidR="00AB62A6">
              <w:t>Consumer involvement</w:t>
            </w:r>
            <w:bookmarkEnd w:id="24"/>
            <w:r w:rsidR="00911E84">
              <w:t xml:space="preserve"> </w:t>
            </w:r>
          </w:p>
        </w:tc>
      </w:tr>
    </w:tbl>
    <w:p w14:paraId="34E1A5F6" w14:textId="6B6254A5" w:rsidR="00A50B6D" w:rsidRDefault="00A50B6D" w:rsidP="00033329">
      <w:pPr>
        <w:jc w:val="right"/>
        <w:rPr>
          <w:rFonts w:cs="Arial"/>
          <w:i/>
          <w:szCs w:val="24"/>
        </w:rPr>
      </w:pPr>
    </w:p>
    <w:p w14:paraId="18B4A1D4" w14:textId="66AF15C3" w:rsidR="009011D1" w:rsidRDefault="00774BEF" w:rsidP="00033329">
      <w:pPr>
        <w:rPr>
          <w:rFonts w:cs="Arial"/>
        </w:rPr>
      </w:pPr>
      <w:r w:rsidRPr="11DF6A46">
        <w:rPr>
          <w:rFonts w:cs="Arial"/>
        </w:rPr>
        <w:t xml:space="preserve">Open disclosure must occur whenever an incident has reached the patient/client/consumer. It involves </w:t>
      </w:r>
      <w:r>
        <w:rPr>
          <w:rStyle w:val="normaltextrun"/>
          <w:rFonts w:cs="Calibri"/>
          <w:color w:val="000000"/>
          <w:shd w:val="clear" w:color="auto" w:fill="FFFFFF"/>
        </w:rPr>
        <w:t xml:space="preserve">an open conversation between CHS staff and a consumer and/or carer relating to an incident. </w:t>
      </w:r>
    </w:p>
    <w:p w14:paraId="474B8621" w14:textId="0451B0B3" w:rsidR="11DF6A46" w:rsidRDefault="11DF6A46" w:rsidP="00033329">
      <w:pPr>
        <w:rPr>
          <w:rStyle w:val="normaltextrun"/>
          <w:color w:val="000000" w:themeColor="text1"/>
          <w:szCs w:val="24"/>
        </w:rPr>
      </w:pPr>
    </w:p>
    <w:p w14:paraId="0F32008D" w14:textId="4BAE13E2" w:rsidR="00774BEF" w:rsidRDefault="00774BEF" w:rsidP="00033329">
      <w:pPr>
        <w:rPr>
          <w:rStyle w:val="normaltextrun"/>
          <w:rFonts w:cs="Calibri"/>
          <w:color w:val="000000"/>
          <w:shd w:val="clear" w:color="auto" w:fill="FFFFFF"/>
        </w:rPr>
      </w:pPr>
      <w:r>
        <w:rPr>
          <w:rStyle w:val="normaltextrun"/>
          <w:rFonts w:cs="Calibri"/>
          <w:color w:val="000000"/>
          <w:shd w:val="clear" w:color="auto" w:fill="FFFFFF"/>
        </w:rPr>
        <w:lastRenderedPageBreak/>
        <w:t>The Open Disclosure process happens in parallel with the Incident Management process.</w:t>
      </w:r>
      <w:r w:rsidRPr="00774BEF">
        <w:rPr>
          <w:rStyle w:val="Heading1Char"/>
          <w:rFonts w:cs="Calibri"/>
          <w:color w:val="000000"/>
          <w:shd w:val="clear" w:color="auto" w:fill="FFFFFF"/>
        </w:rPr>
        <w:t xml:space="preserve"> </w:t>
      </w:r>
      <w:r>
        <w:rPr>
          <w:rStyle w:val="normaltextrun"/>
          <w:rFonts w:cs="Calibri"/>
          <w:color w:val="000000"/>
          <w:shd w:val="clear" w:color="auto" w:fill="FFFFFF"/>
        </w:rPr>
        <w:t>Information about the investigation that will occur should be given to the consumer/carer at the time of the initial Open Disclosure.</w:t>
      </w:r>
    </w:p>
    <w:p w14:paraId="15A12B8B" w14:textId="54BDC4C1" w:rsidR="006B6F25" w:rsidRDefault="00774BEF" w:rsidP="00033329">
      <w:pPr>
        <w:rPr>
          <w:rFonts w:cs="Arial"/>
          <w:iCs/>
          <w:szCs w:val="24"/>
        </w:rPr>
      </w:pPr>
      <w:r>
        <w:rPr>
          <w:rStyle w:val="normaltextrun"/>
          <w:rFonts w:cs="Calibri"/>
          <w:color w:val="000000"/>
          <w:shd w:val="clear" w:color="auto" w:fill="FFFFFF"/>
        </w:rPr>
        <w:t> </w:t>
      </w:r>
    </w:p>
    <w:p w14:paraId="63114624" w14:textId="2B664C14" w:rsidR="009011D1" w:rsidRDefault="009011D1" w:rsidP="00033329">
      <w:pPr>
        <w:autoSpaceDE w:val="0"/>
        <w:autoSpaceDN w:val="0"/>
        <w:adjustRightInd w:val="0"/>
        <w:rPr>
          <w:rFonts w:asciiTheme="minorHAnsi" w:hAnsiTheme="minorHAnsi" w:cstheme="minorHAnsi"/>
          <w:color w:val="000000"/>
          <w:szCs w:val="24"/>
          <w:lang w:eastAsia="en-AU"/>
        </w:rPr>
      </w:pPr>
      <w:r w:rsidRPr="009011D1">
        <w:rPr>
          <w:rFonts w:asciiTheme="minorHAnsi" w:hAnsiTheme="minorHAnsi"/>
          <w:b/>
          <w:color w:val="000000"/>
        </w:rPr>
        <w:t>Clinician Open Disclosure</w:t>
      </w:r>
    </w:p>
    <w:p w14:paraId="6487E67C" w14:textId="7A5A6F1E" w:rsidR="009011D1" w:rsidRPr="009011D1" w:rsidRDefault="009011D1" w:rsidP="00033329">
      <w:pPr>
        <w:autoSpaceDE w:val="0"/>
        <w:autoSpaceDN w:val="0"/>
        <w:adjustRightInd w:val="0"/>
        <w:rPr>
          <w:rFonts w:asciiTheme="minorHAnsi" w:hAnsiTheme="minorHAnsi" w:cstheme="minorHAnsi"/>
          <w:color w:val="000000"/>
          <w:szCs w:val="24"/>
          <w:lang w:eastAsia="en-AU"/>
        </w:rPr>
      </w:pPr>
      <w:r w:rsidRPr="009011D1">
        <w:rPr>
          <w:rFonts w:asciiTheme="minorHAnsi" w:hAnsiTheme="minorHAnsi" w:cstheme="minorHAnsi"/>
          <w:color w:val="000000"/>
          <w:szCs w:val="24"/>
          <w:lang w:eastAsia="en-AU"/>
        </w:rPr>
        <w:t xml:space="preserve">This process involves an initial discussion with the consumer and/or their carer following an incident. </w:t>
      </w:r>
      <w:r w:rsidRPr="009011D1">
        <w:rPr>
          <w:rFonts w:asciiTheme="minorHAnsi" w:hAnsiTheme="minorHAnsi"/>
          <w:color w:val="000000"/>
        </w:rPr>
        <w:t>All incidents, require at a minimum, an acknowledgement of the incident and an apology or expression of regret. T</w:t>
      </w:r>
      <w:r w:rsidRPr="009011D1">
        <w:rPr>
          <w:rFonts w:asciiTheme="minorHAnsi" w:hAnsiTheme="minorHAnsi" w:cstheme="minorHAnsi"/>
          <w:szCs w:val="24"/>
          <w:lang w:eastAsia="en-AU"/>
        </w:rPr>
        <w:t xml:space="preserve">his discussion should commence </w:t>
      </w:r>
      <w:proofErr w:type="gramStart"/>
      <w:r w:rsidRPr="009011D1">
        <w:rPr>
          <w:rFonts w:asciiTheme="minorHAnsi" w:hAnsiTheme="minorHAnsi" w:cstheme="minorHAnsi"/>
          <w:szCs w:val="24"/>
          <w:lang w:eastAsia="en-AU"/>
        </w:rPr>
        <w:t>as soon as possible</w:t>
      </w:r>
      <w:proofErr w:type="gramEnd"/>
      <w:r w:rsidRPr="009011D1">
        <w:rPr>
          <w:rFonts w:asciiTheme="minorHAnsi" w:hAnsiTheme="minorHAnsi" w:cstheme="minorHAnsi"/>
          <w:szCs w:val="24"/>
          <w:lang w:eastAsia="en-AU"/>
        </w:rPr>
        <w:t xml:space="preserve"> and a</w:t>
      </w:r>
      <w:r w:rsidRPr="009011D1">
        <w:rPr>
          <w:rFonts w:asciiTheme="minorHAnsi" w:hAnsiTheme="minorHAnsi" w:cstheme="minorHAnsi"/>
          <w:color w:val="000000"/>
          <w:szCs w:val="24"/>
          <w:lang w:eastAsia="en-AU"/>
        </w:rPr>
        <w:t xml:space="preserve"> record of the conversation should be noted in the consumer’s clinical record. </w:t>
      </w:r>
    </w:p>
    <w:p w14:paraId="22767DD1" w14:textId="77777777" w:rsidR="001823C4" w:rsidRDefault="001823C4" w:rsidP="00033329">
      <w:pPr>
        <w:autoSpaceDE w:val="0"/>
        <w:autoSpaceDN w:val="0"/>
        <w:adjustRightInd w:val="0"/>
        <w:rPr>
          <w:rFonts w:asciiTheme="minorHAnsi" w:hAnsiTheme="minorHAnsi" w:cstheme="minorHAnsi"/>
          <w:b/>
          <w:color w:val="000000"/>
          <w:szCs w:val="24"/>
          <w:lang w:eastAsia="en-AU"/>
        </w:rPr>
      </w:pPr>
    </w:p>
    <w:p w14:paraId="5CF550D6" w14:textId="36C58A47" w:rsidR="009011D1" w:rsidRPr="009011D1" w:rsidRDefault="009011D1" w:rsidP="00033329">
      <w:pPr>
        <w:autoSpaceDE w:val="0"/>
        <w:autoSpaceDN w:val="0"/>
        <w:adjustRightInd w:val="0"/>
        <w:rPr>
          <w:rFonts w:asciiTheme="minorHAnsi" w:hAnsiTheme="minorHAnsi" w:cstheme="minorHAnsi"/>
          <w:b/>
          <w:color w:val="000000"/>
          <w:szCs w:val="24"/>
          <w:lang w:eastAsia="en-AU"/>
        </w:rPr>
      </w:pPr>
      <w:r w:rsidRPr="009011D1">
        <w:rPr>
          <w:rFonts w:asciiTheme="minorHAnsi" w:hAnsiTheme="minorHAnsi" w:cstheme="minorHAnsi"/>
          <w:b/>
          <w:color w:val="000000"/>
          <w:szCs w:val="24"/>
          <w:lang w:eastAsia="en-AU"/>
        </w:rPr>
        <w:t>Formal Open Disclosure</w:t>
      </w:r>
    </w:p>
    <w:p w14:paraId="4A2B047F" w14:textId="3E4FCAB8" w:rsidR="009011D1" w:rsidRPr="009011D1" w:rsidRDefault="009011D1" w:rsidP="00033329">
      <w:pPr>
        <w:autoSpaceDE w:val="0"/>
        <w:autoSpaceDN w:val="0"/>
        <w:adjustRightInd w:val="0"/>
        <w:rPr>
          <w:rFonts w:asciiTheme="minorHAnsi" w:hAnsiTheme="minorHAnsi" w:cstheme="minorBidi"/>
          <w:color w:val="000000"/>
          <w:lang w:eastAsia="en-AU"/>
        </w:rPr>
      </w:pPr>
      <w:r w:rsidRPr="11DF6A46">
        <w:rPr>
          <w:rFonts w:asciiTheme="minorHAnsi" w:hAnsiTheme="minorHAnsi" w:cstheme="minorBidi"/>
          <w:color w:val="000000" w:themeColor="text1"/>
          <w:lang w:eastAsia="en-AU"/>
        </w:rPr>
        <w:t xml:space="preserve">Formal Open Disclosure is a structured process which follows on from Clinician Open Disclosure. For incidents with a </w:t>
      </w:r>
      <w:r w:rsidR="008912E6">
        <w:rPr>
          <w:rFonts w:asciiTheme="minorHAnsi" w:hAnsiTheme="minorHAnsi" w:cstheme="minorBidi"/>
          <w:color w:val="000000" w:themeColor="text1"/>
          <w:lang w:eastAsia="en-AU"/>
        </w:rPr>
        <w:t>HS1 or HS2</w:t>
      </w:r>
      <w:r w:rsidRPr="11DF6A46">
        <w:rPr>
          <w:rFonts w:asciiTheme="minorHAnsi" w:hAnsiTheme="minorHAnsi" w:cstheme="minorBidi"/>
          <w:color w:val="000000" w:themeColor="text1"/>
          <w:lang w:eastAsia="en-AU"/>
        </w:rPr>
        <w:t>, a formal Open Disclosure meeting</w:t>
      </w:r>
      <w:r w:rsidR="5CB1B629" w:rsidRPr="11DF6A46">
        <w:rPr>
          <w:rFonts w:asciiTheme="minorHAnsi" w:hAnsiTheme="minorHAnsi" w:cstheme="minorBidi"/>
          <w:color w:val="000000" w:themeColor="text1"/>
          <w:lang w:eastAsia="en-AU"/>
        </w:rPr>
        <w:t xml:space="preserve"> will</w:t>
      </w:r>
      <w:r w:rsidRPr="11DF6A46">
        <w:rPr>
          <w:rFonts w:asciiTheme="minorHAnsi" w:hAnsiTheme="minorHAnsi" w:cstheme="minorBidi"/>
          <w:color w:val="000000" w:themeColor="text1"/>
          <w:lang w:eastAsia="en-AU"/>
        </w:rPr>
        <w:t xml:space="preserve"> </w:t>
      </w:r>
      <w:r w:rsidR="53DC0D81" w:rsidRPr="11DF6A46">
        <w:rPr>
          <w:rFonts w:asciiTheme="minorHAnsi" w:hAnsiTheme="minorHAnsi" w:cstheme="minorBidi"/>
          <w:color w:val="000000" w:themeColor="text1"/>
          <w:lang w:eastAsia="en-AU"/>
        </w:rPr>
        <w:t xml:space="preserve">occur </w:t>
      </w:r>
      <w:r w:rsidRPr="11DF6A46">
        <w:rPr>
          <w:rFonts w:asciiTheme="minorHAnsi" w:hAnsiTheme="minorHAnsi" w:cstheme="minorBidi"/>
          <w:color w:val="000000" w:themeColor="text1"/>
          <w:lang w:eastAsia="en-AU"/>
        </w:rPr>
        <w:t>with the consumer/carer and senior</w:t>
      </w:r>
      <w:r w:rsidR="008602A5" w:rsidRPr="11DF6A46">
        <w:rPr>
          <w:rFonts w:asciiTheme="minorHAnsi" w:hAnsiTheme="minorHAnsi" w:cstheme="minorBidi"/>
          <w:color w:val="000000" w:themeColor="text1"/>
          <w:lang w:eastAsia="en-AU"/>
        </w:rPr>
        <w:t xml:space="preserve"> clinician and</w:t>
      </w:r>
      <w:r w:rsidR="006B6F25" w:rsidRPr="11DF6A46">
        <w:rPr>
          <w:rFonts w:asciiTheme="minorHAnsi" w:hAnsiTheme="minorHAnsi" w:cstheme="minorBidi"/>
          <w:color w:val="000000" w:themeColor="text1"/>
          <w:lang w:eastAsia="en-AU"/>
        </w:rPr>
        <w:t xml:space="preserve"> </w:t>
      </w:r>
      <w:r w:rsidRPr="11DF6A46">
        <w:rPr>
          <w:rFonts w:asciiTheme="minorHAnsi" w:hAnsiTheme="minorHAnsi" w:cstheme="minorBidi"/>
          <w:color w:val="000000" w:themeColor="text1"/>
          <w:lang w:eastAsia="en-AU"/>
        </w:rPr>
        <w:t>executive staff</w:t>
      </w:r>
      <w:r w:rsidR="008602A5" w:rsidRPr="11DF6A46">
        <w:rPr>
          <w:rFonts w:asciiTheme="minorHAnsi" w:hAnsiTheme="minorHAnsi" w:cstheme="minorBidi"/>
          <w:color w:val="000000" w:themeColor="text1"/>
          <w:lang w:eastAsia="en-AU"/>
        </w:rPr>
        <w:t>.</w:t>
      </w:r>
      <w:r w:rsidRPr="11DF6A46">
        <w:rPr>
          <w:rFonts w:asciiTheme="minorHAnsi" w:hAnsiTheme="minorHAnsi" w:cstheme="minorBidi"/>
          <w:color w:val="000000" w:themeColor="text1"/>
          <w:lang w:eastAsia="en-AU"/>
        </w:rPr>
        <w:t xml:space="preserve"> </w:t>
      </w:r>
      <w:r w:rsidR="008602A5" w:rsidRPr="11DF6A46">
        <w:rPr>
          <w:rFonts w:asciiTheme="minorHAnsi" w:hAnsiTheme="minorHAnsi" w:cstheme="minorBidi"/>
          <w:color w:val="000000" w:themeColor="text1"/>
          <w:lang w:eastAsia="en-AU"/>
        </w:rPr>
        <w:t>I</w:t>
      </w:r>
      <w:r w:rsidRPr="11DF6A46">
        <w:rPr>
          <w:rFonts w:asciiTheme="minorHAnsi" w:hAnsiTheme="minorHAnsi" w:cstheme="minorBidi"/>
          <w:color w:val="000000" w:themeColor="text1"/>
          <w:lang w:eastAsia="en-AU"/>
        </w:rPr>
        <w:t xml:space="preserve">n </w:t>
      </w:r>
      <w:proofErr w:type="gramStart"/>
      <w:r w:rsidRPr="11DF6A46">
        <w:rPr>
          <w:rFonts w:asciiTheme="minorHAnsi" w:hAnsiTheme="minorHAnsi" w:cstheme="minorBidi"/>
          <w:color w:val="000000" w:themeColor="text1"/>
          <w:lang w:eastAsia="en-AU"/>
        </w:rPr>
        <w:t>addition</w:t>
      </w:r>
      <w:proofErr w:type="gramEnd"/>
      <w:r w:rsidRPr="11DF6A46">
        <w:rPr>
          <w:rFonts w:asciiTheme="minorHAnsi" w:hAnsiTheme="minorHAnsi" w:cstheme="minorBidi"/>
          <w:color w:val="000000" w:themeColor="text1"/>
          <w:lang w:eastAsia="en-AU"/>
        </w:rPr>
        <w:t xml:space="preserve"> a written response, is required to be offered to the consumer and/or carer.</w:t>
      </w:r>
    </w:p>
    <w:p w14:paraId="2B74B4C0" w14:textId="77777777" w:rsidR="00033329" w:rsidRDefault="00033329" w:rsidP="00033329">
      <w:pPr>
        <w:rPr>
          <w:rFonts w:asciiTheme="minorHAnsi" w:hAnsiTheme="minorHAnsi" w:cstheme="minorHAnsi"/>
          <w:color w:val="000000"/>
          <w:szCs w:val="24"/>
          <w:lang w:eastAsia="en-AU"/>
        </w:rPr>
      </w:pPr>
    </w:p>
    <w:p w14:paraId="676D3C4C" w14:textId="1EE0A709" w:rsidR="008E5F76" w:rsidRDefault="009011D1" w:rsidP="00033329">
      <w:pPr>
        <w:rPr>
          <w:rFonts w:asciiTheme="minorHAnsi" w:hAnsiTheme="minorHAnsi" w:cstheme="minorHAnsi"/>
          <w:i/>
          <w:iCs/>
          <w:color w:val="000000"/>
          <w:szCs w:val="24"/>
          <w:lang w:eastAsia="en-AU"/>
        </w:rPr>
      </w:pPr>
      <w:r w:rsidRPr="004871BA">
        <w:rPr>
          <w:rFonts w:asciiTheme="minorHAnsi" w:hAnsiTheme="minorHAnsi" w:cstheme="minorHAnsi"/>
          <w:color w:val="000000"/>
          <w:szCs w:val="24"/>
          <w:lang w:eastAsia="en-AU"/>
        </w:rPr>
        <w:t>Refer to</w:t>
      </w:r>
      <w:r w:rsidRPr="006B6F25">
        <w:rPr>
          <w:rFonts w:asciiTheme="minorHAnsi" w:hAnsiTheme="minorHAnsi" w:cstheme="minorHAnsi"/>
          <w:i/>
          <w:iCs/>
          <w:color w:val="000000"/>
          <w:szCs w:val="24"/>
          <w:lang w:eastAsia="en-AU"/>
        </w:rPr>
        <w:t xml:space="preserve"> the CHS Open Disclosure </w:t>
      </w:r>
      <w:r w:rsidR="004871BA">
        <w:rPr>
          <w:rFonts w:asciiTheme="minorHAnsi" w:hAnsiTheme="minorHAnsi" w:cstheme="minorHAnsi"/>
          <w:i/>
          <w:iCs/>
          <w:color w:val="000000"/>
          <w:szCs w:val="24"/>
          <w:lang w:eastAsia="en-AU"/>
        </w:rPr>
        <w:t>P</w:t>
      </w:r>
      <w:r w:rsidRPr="006B6F25">
        <w:rPr>
          <w:rFonts w:asciiTheme="minorHAnsi" w:hAnsiTheme="minorHAnsi" w:cstheme="minorHAnsi"/>
          <w:i/>
          <w:iCs/>
          <w:color w:val="000000"/>
          <w:szCs w:val="24"/>
          <w:lang w:eastAsia="en-AU"/>
        </w:rPr>
        <w:t>rocedure</w:t>
      </w:r>
      <w:r w:rsidR="00611AF0" w:rsidRPr="006B6F25">
        <w:rPr>
          <w:rFonts w:asciiTheme="minorHAnsi" w:hAnsiTheme="minorHAnsi" w:cstheme="minorHAnsi"/>
          <w:i/>
          <w:iCs/>
          <w:color w:val="000000"/>
          <w:szCs w:val="24"/>
          <w:lang w:eastAsia="en-AU"/>
        </w:rPr>
        <w:t xml:space="preserve"> </w:t>
      </w:r>
    </w:p>
    <w:p w14:paraId="410DD37B" w14:textId="77777777" w:rsidR="004871BA" w:rsidRDefault="004871BA" w:rsidP="00033329">
      <w:pPr>
        <w:rPr>
          <w:rFonts w:cs="Arial"/>
          <w:iCs/>
          <w:szCs w:val="24"/>
        </w:rPr>
      </w:pPr>
    </w:p>
    <w:p w14:paraId="7AC09F4C" w14:textId="50FCAD08" w:rsidR="00EA4A57" w:rsidRDefault="001D3B13" w:rsidP="00033329">
      <w:pPr>
        <w:rPr>
          <w:rFonts w:cs="Arial"/>
        </w:rPr>
      </w:pPr>
      <w:r>
        <w:rPr>
          <w:rStyle w:val="normaltextrun"/>
          <w:rFonts w:cs="Calibri"/>
          <w:color w:val="000000"/>
          <w:shd w:val="clear" w:color="auto" w:fill="FFFFFF"/>
        </w:rPr>
        <w:t xml:space="preserve">Open disclosure discussions are also an opportunity for the consumer/carer to provide feedback about their experience. </w:t>
      </w:r>
      <w:r w:rsidR="00EA4A57" w:rsidRPr="5D6D1C73">
        <w:rPr>
          <w:rFonts w:cs="Arial"/>
        </w:rPr>
        <w:t>Where possible the consumer/carer perspective and questions should be incorporated into the incident investigation/review.</w:t>
      </w:r>
      <w:r w:rsidR="008602A5" w:rsidRPr="5D6D1C73">
        <w:rPr>
          <w:rFonts w:cs="Arial"/>
        </w:rPr>
        <w:t xml:space="preserve"> This information can be obtained during the initial </w:t>
      </w:r>
      <w:r w:rsidR="219F779F" w:rsidRPr="5D6D1C73">
        <w:rPr>
          <w:rFonts w:cs="Arial"/>
        </w:rPr>
        <w:t xml:space="preserve">open </w:t>
      </w:r>
      <w:r w:rsidR="008602A5" w:rsidRPr="5D6D1C73">
        <w:rPr>
          <w:rFonts w:cs="Arial"/>
        </w:rPr>
        <w:t xml:space="preserve">disclosure conversation and provided </w:t>
      </w:r>
      <w:r>
        <w:rPr>
          <w:rFonts w:cs="Arial"/>
        </w:rPr>
        <w:t xml:space="preserve">by the manager </w:t>
      </w:r>
      <w:r w:rsidR="008602A5" w:rsidRPr="5D6D1C73">
        <w:rPr>
          <w:rFonts w:cs="Arial"/>
        </w:rPr>
        <w:t>to the inv</w:t>
      </w:r>
      <w:r w:rsidR="006B6F25" w:rsidRPr="5D6D1C73">
        <w:rPr>
          <w:rFonts w:cs="Arial"/>
        </w:rPr>
        <w:t>e</w:t>
      </w:r>
      <w:r w:rsidR="008602A5" w:rsidRPr="5D6D1C73">
        <w:rPr>
          <w:rFonts w:cs="Arial"/>
        </w:rPr>
        <w:t>sti</w:t>
      </w:r>
      <w:r w:rsidR="006B6F25" w:rsidRPr="5D6D1C73">
        <w:rPr>
          <w:rFonts w:cs="Arial"/>
        </w:rPr>
        <w:t>ga</w:t>
      </w:r>
      <w:r w:rsidR="008602A5" w:rsidRPr="5D6D1C73">
        <w:rPr>
          <w:rFonts w:cs="Arial"/>
        </w:rPr>
        <w:t>tion team.</w:t>
      </w:r>
    </w:p>
    <w:p w14:paraId="5D430E53" w14:textId="77777777" w:rsidR="001D3B13" w:rsidRPr="00E801F1" w:rsidRDefault="001D3B13" w:rsidP="00033329">
      <w:pPr>
        <w:rPr>
          <w:rFonts w:cs="Arial"/>
        </w:rPr>
      </w:pPr>
    </w:p>
    <w:p w14:paraId="48C71FEE" w14:textId="157273AE" w:rsidR="00C01B8D" w:rsidRPr="00E801F1" w:rsidRDefault="008912E6" w:rsidP="00033329">
      <w:pPr>
        <w:pBdr>
          <w:top w:val="single" w:sz="4" w:space="1" w:color="auto"/>
          <w:left w:val="single" w:sz="4" w:space="4" w:color="auto"/>
          <w:bottom w:val="single" w:sz="4" w:space="1" w:color="auto"/>
          <w:right w:val="single" w:sz="4" w:space="4" w:color="auto"/>
        </w:pBdr>
        <w:rPr>
          <w:rFonts w:cs="Arial"/>
          <w:iCs/>
          <w:szCs w:val="24"/>
        </w:rPr>
      </w:pPr>
      <w:bookmarkStart w:id="25" w:name="_Hlk70604330"/>
      <w:r>
        <w:rPr>
          <w:rStyle w:val="normaltextrun"/>
          <w:rFonts w:cs="Calibri"/>
          <w:b/>
          <w:bCs/>
          <w:color w:val="000000"/>
          <w:shd w:val="clear" w:color="auto" w:fill="FFFFFF"/>
        </w:rPr>
        <w:t>Alert</w:t>
      </w:r>
      <w:r w:rsidR="00C01B8D" w:rsidRPr="00C01B8D">
        <w:rPr>
          <w:rStyle w:val="normaltextrun"/>
          <w:rFonts w:cs="Calibri"/>
          <w:b/>
          <w:bCs/>
          <w:color w:val="000000"/>
          <w:shd w:val="clear" w:color="auto" w:fill="FFFFFF"/>
        </w:rPr>
        <w:t xml:space="preserve">: </w:t>
      </w:r>
      <w:r w:rsidR="00C01B8D" w:rsidRPr="00C20CD8">
        <w:rPr>
          <w:rStyle w:val="normaltextrun"/>
          <w:rFonts w:cs="Calibri"/>
          <w:color w:val="000000"/>
          <w:shd w:val="clear" w:color="auto" w:fill="FFFFFF"/>
        </w:rPr>
        <w:t xml:space="preserve">Information, </w:t>
      </w:r>
      <w:r w:rsidR="00C01B8D">
        <w:rPr>
          <w:rStyle w:val="normaltextrun"/>
          <w:rFonts w:cs="Calibri"/>
          <w:color w:val="000000"/>
          <w:shd w:val="clear" w:color="auto" w:fill="FFFFFF"/>
        </w:rPr>
        <w:t>findings and recommendations are not able to be provided to the consumer/</w:t>
      </w:r>
      <w:proofErr w:type="gramStart"/>
      <w:r w:rsidR="00C01B8D">
        <w:rPr>
          <w:rStyle w:val="normaltextrun"/>
          <w:rFonts w:cs="Calibri"/>
          <w:color w:val="000000"/>
          <w:shd w:val="clear" w:color="auto" w:fill="FFFFFF"/>
        </w:rPr>
        <w:t>carer, if</w:t>
      </w:r>
      <w:proofErr w:type="gramEnd"/>
      <w:r w:rsidR="00C01B8D">
        <w:rPr>
          <w:rStyle w:val="normaltextrun"/>
          <w:rFonts w:cs="Calibri"/>
          <w:color w:val="000000"/>
          <w:shd w:val="clear" w:color="auto" w:fill="FFFFFF"/>
        </w:rPr>
        <w:t xml:space="preserve"> the investigation was undertaken by an approved Quality Assurance Committee (QAC). The Clinical Review Committee is a QAC. </w:t>
      </w:r>
      <w:r w:rsidR="00C01B8D">
        <w:rPr>
          <w:rStyle w:val="eop"/>
          <w:rFonts w:cs="Calibri"/>
          <w:color w:val="000000"/>
          <w:shd w:val="clear" w:color="auto" w:fill="FFFFFF"/>
        </w:rPr>
        <w:t> </w:t>
      </w:r>
    </w:p>
    <w:bookmarkEnd w:id="25"/>
    <w:p w14:paraId="2F79D36F" w14:textId="73065DAE" w:rsidR="00C01B8D" w:rsidRDefault="00C01B8D" w:rsidP="00033329">
      <w:pPr>
        <w:pBdr>
          <w:top w:val="single" w:sz="4" w:space="1" w:color="auto"/>
          <w:left w:val="single" w:sz="4" w:space="4" w:color="auto"/>
          <w:bottom w:val="single" w:sz="4" w:space="1" w:color="auto"/>
          <w:right w:val="single" w:sz="4" w:space="4" w:color="auto"/>
        </w:pBdr>
        <w:rPr>
          <w:rFonts w:asciiTheme="minorHAnsi" w:hAnsiTheme="minorHAnsi" w:cstheme="minorBidi"/>
          <w:color w:val="006621"/>
          <w:shd w:val="clear" w:color="auto" w:fill="FFFFFF"/>
        </w:rPr>
      </w:pPr>
      <w:r w:rsidRPr="5D6D1C73" w:rsidDel="00853B7C">
        <w:rPr>
          <w:rFonts w:asciiTheme="minorHAnsi" w:hAnsiTheme="minorHAnsi" w:cs="Arial"/>
        </w:rPr>
        <w:t xml:space="preserve">Refer to </w:t>
      </w:r>
      <w:r>
        <w:rPr>
          <w:rFonts w:asciiTheme="minorHAnsi" w:hAnsiTheme="minorHAnsi" w:cs="Arial"/>
        </w:rPr>
        <w:t xml:space="preserve">Section 8 or the </w:t>
      </w:r>
      <w:r w:rsidRPr="5D6D1C73" w:rsidDel="00853B7C">
        <w:rPr>
          <w:rFonts w:asciiTheme="minorHAnsi" w:hAnsiTheme="minorHAnsi" w:cs="Arial"/>
          <w:i/>
          <w:iCs/>
        </w:rPr>
        <w:t>Health Act 1993</w:t>
      </w:r>
      <w:r w:rsidRPr="5D6D1C73">
        <w:rPr>
          <w:rFonts w:asciiTheme="minorHAnsi" w:hAnsiTheme="minorHAnsi" w:cs="Arial"/>
          <w:i/>
          <w:iCs/>
        </w:rPr>
        <w:t xml:space="preserve"> </w:t>
      </w:r>
      <w:r w:rsidRPr="5D6D1C73">
        <w:rPr>
          <w:rFonts w:asciiTheme="minorHAnsi" w:hAnsiTheme="minorHAnsi" w:cs="Arial"/>
        </w:rPr>
        <w:t xml:space="preserve"> </w:t>
      </w:r>
      <w:hyperlink r:id="rId13" w:history="1">
        <w:r w:rsidRPr="5D6D1C73">
          <w:rPr>
            <w:rStyle w:val="Hyperlink"/>
            <w:rFonts w:asciiTheme="minorHAnsi" w:hAnsiTheme="minorHAnsi" w:cstheme="minorBidi"/>
            <w:shd w:val="clear" w:color="auto" w:fill="FFFFFF"/>
          </w:rPr>
          <w:t>www.legislation.</w:t>
        </w:r>
        <w:r w:rsidRPr="5D6D1C73">
          <w:rPr>
            <w:rStyle w:val="Hyperlink"/>
            <w:rFonts w:asciiTheme="minorHAnsi" w:hAnsiTheme="minorHAnsi" w:cstheme="minorBidi"/>
          </w:rPr>
          <w:t>act</w:t>
        </w:r>
        <w:r w:rsidRPr="5D6D1C73">
          <w:rPr>
            <w:rStyle w:val="Hyperlink"/>
            <w:rFonts w:asciiTheme="minorHAnsi" w:hAnsiTheme="minorHAnsi" w:cstheme="minorBidi"/>
            <w:shd w:val="clear" w:color="auto" w:fill="FFFFFF"/>
          </w:rPr>
          <w:t>.gov.au/a/</w:t>
        </w:r>
        <w:r w:rsidRPr="5D6D1C73">
          <w:rPr>
            <w:rStyle w:val="Hyperlink"/>
            <w:rFonts w:asciiTheme="minorHAnsi" w:hAnsiTheme="minorHAnsi" w:cstheme="minorBidi"/>
          </w:rPr>
          <w:t>1993</w:t>
        </w:r>
        <w:r w:rsidRPr="5D6D1C73">
          <w:rPr>
            <w:rStyle w:val="Hyperlink"/>
            <w:rFonts w:asciiTheme="minorHAnsi" w:hAnsiTheme="minorHAnsi" w:cstheme="minorBidi"/>
            <w:shd w:val="clear" w:color="auto" w:fill="FFFFFF"/>
          </w:rPr>
          <w:t>-13/current/pdf/</w:t>
        </w:r>
        <w:r w:rsidRPr="5D6D1C73">
          <w:rPr>
            <w:rStyle w:val="Hyperlink"/>
            <w:rFonts w:asciiTheme="minorHAnsi" w:hAnsiTheme="minorHAnsi" w:cstheme="minorBidi"/>
          </w:rPr>
          <w:t>1993</w:t>
        </w:r>
        <w:r w:rsidRPr="5D6D1C73">
          <w:rPr>
            <w:rStyle w:val="Hyperlink"/>
            <w:rFonts w:asciiTheme="minorHAnsi" w:hAnsiTheme="minorHAnsi" w:cstheme="minorBidi"/>
            <w:shd w:val="clear" w:color="auto" w:fill="FFFFFF"/>
          </w:rPr>
          <w:t>-13.pdf</w:t>
        </w:r>
      </w:hyperlink>
    </w:p>
    <w:p w14:paraId="3D9E2CF3" w14:textId="77777777" w:rsidR="00C01B8D" w:rsidRDefault="00C01B8D" w:rsidP="00033329">
      <w:pPr>
        <w:rPr>
          <w:rFonts w:cs="Arial"/>
          <w:iCs/>
          <w:szCs w:val="24"/>
        </w:rPr>
      </w:pPr>
    </w:p>
    <w:p w14:paraId="410C5269" w14:textId="68A95C6C" w:rsidR="000C314C" w:rsidRDefault="008912E6" w:rsidP="00033329">
      <w:pPr>
        <w:rPr>
          <w:rFonts w:cs="Arial"/>
          <w:iCs/>
          <w:szCs w:val="24"/>
        </w:rPr>
      </w:pPr>
      <w:r w:rsidRPr="00E801F1">
        <w:rPr>
          <w:rFonts w:cs="Arial"/>
          <w:iCs/>
          <w:szCs w:val="24"/>
        </w:rPr>
        <w:t>Membership of CHS Governance, Our Care Committee</w:t>
      </w:r>
      <w:r>
        <w:rPr>
          <w:rFonts w:cs="Arial"/>
          <w:iCs/>
          <w:szCs w:val="24"/>
        </w:rPr>
        <w:t xml:space="preserve"> (OCC)</w:t>
      </w:r>
      <w:r w:rsidRPr="00E801F1">
        <w:rPr>
          <w:rFonts w:cs="Arial"/>
          <w:iCs/>
          <w:szCs w:val="24"/>
        </w:rPr>
        <w:t>,</w:t>
      </w:r>
      <w:r>
        <w:rPr>
          <w:rFonts w:cs="Arial"/>
          <w:iCs/>
          <w:szCs w:val="24"/>
        </w:rPr>
        <w:t xml:space="preserve"> Clinical Review Committee (CRC)</w:t>
      </w:r>
      <w:r w:rsidRPr="00E801F1">
        <w:rPr>
          <w:rFonts w:cs="Arial"/>
          <w:iCs/>
          <w:szCs w:val="24"/>
        </w:rPr>
        <w:t xml:space="preserve"> and Divisional Quality and Safety, and Morbidity and Mortality Committees should include a consumer representative.</w:t>
      </w:r>
    </w:p>
    <w:p w14:paraId="5CF2349A" w14:textId="77777777" w:rsidR="00C22C68" w:rsidRDefault="00C22C68" w:rsidP="00033329">
      <w:pPr>
        <w:jc w:val="right"/>
      </w:pPr>
    </w:p>
    <w:p w14:paraId="2027E3BB" w14:textId="46CA83DF" w:rsidR="00C22C68" w:rsidRPr="00C22C68" w:rsidRDefault="00F33EF0" w:rsidP="00C22C68">
      <w:pPr>
        <w:jc w:val="right"/>
        <w:rPr>
          <w:rFonts w:cs="Arial"/>
          <w:i/>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48814832" w:rsidR="007B6904" w:rsidRPr="003D2D06" w:rsidRDefault="00962C46" w:rsidP="004213C3">
            <w:pPr>
              <w:pStyle w:val="Heading1"/>
            </w:pPr>
            <w:bookmarkStart w:id="26" w:name="_Toc389473284"/>
            <w:bookmarkStart w:id="27" w:name="_Toc144981898"/>
            <w:r>
              <w:t xml:space="preserve">Section </w:t>
            </w:r>
            <w:r w:rsidR="005E15FE">
              <w:t>7</w:t>
            </w:r>
            <w:r w:rsidR="007B6904" w:rsidRPr="003D2D06">
              <w:t xml:space="preserve"> –</w:t>
            </w:r>
            <w:bookmarkEnd w:id="26"/>
            <w:r w:rsidR="00526C41">
              <w:t xml:space="preserve"> </w:t>
            </w:r>
            <w:r w:rsidR="003244F2">
              <w:t>Investigation</w:t>
            </w:r>
            <w:r w:rsidR="004619D7">
              <w:t xml:space="preserve"> and Review</w:t>
            </w:r>
            <w:bookmarkEnd w:id="27"/>
            <w:r w:rsidR="004619D7">
              <w:t xml:space="preserve"> </w:t>
            </w:r>
          </w:p>
        </w:tc>
      </w:tr>
    </w:tbl>
    <w:p w14:paraId="2F51A8A4" w14:textId="77777777" w:rsidR="007B6904" w:rsidRDefault="007B6904" w:rsidP="002A57C6">
      <w:pPr>
        <w:pStyle w:val="Heading2"/>
      </w:pPr>
    </w:p>
    <w:p w14:paraId="479F5C04" w14:textId="0D4E5CDF" w:rsidR="005175CC" w:rsidRPr="005175CC" w:rsidRDefault="005175CC" w:rsidP="002A57C6">
      <w:pPr>
        <w:rPr>
          <w:rFonts w:asciiTheme="minorHAnsi" w:hAnsiTheme="minorHAnsi"/>
        </w:rPr>
      </w:pPr>
      <w:r w:rsidRPr="00BD64C3">
        <w:rPr>
          <w:rFonts w:asciiTheme="minorHAnsi" w:hAnsiTheme="minorHAnsi"/>
          <w:b/>
          <w:bCs/>
        </w:rPr>
        <w:t>All incidents require an investigation</w:t>
      </w:r>
      <w:r w:rsidR="009D2CA8" w:rsidRPr="00BD64C3">
        <w:rPr>
          <w:rFonts w:asciiTheme="minorHAnsi" w:hAnsiTheme="minorHAnsi"/>
          <w:b/>
          <w:bCs/>
        </w:rPr>
        <w:t xml:space="preserve"> or review</w:t>
      </w:r>
      <w:r w:rsidRPr="00BD64C3">
        <w:rPr>
          <w:rFonts w:asciiTheme="minorHAnsi" w:hAnsiTheme="minorHAnsi"/>
        </w:rPr>
        <w:t xml:space="preserve">. </w:t>
      </w:r>
      <w:r w:rsidR="00BD64C3" w:rsidRPr="00BD64C3">
        <w:rPr>
          <w:rFonts w:asciiTheme="minorHAnsi" w:hAnsiTheme="minorHAnsi"/>
        </w:rPr>
        <w:t>This should</w:t>
      </w:r>
      <w:r w:rsidRPr="00BD64C3">
        <w:rPr>
          <w:rFonts w:asciiTheme="minorHAnsi" w:hAnsiTheme="minorHAnsi"/>
        </w:rPr>
        <w:t xml:space="preserve"> be commenced as soon as possible following an incident. </w:t>
      </w:r>
      <w:r w:rsidR="006F40C2" w:rsidRPr="00BD64C3">
        <w:rPr>
          <w:rFonts w:asciiTheme="minorHAnsi" w:hAnsiTheme="minorHAnsi"/>
        </w:rPr>
        <w:t>E</w:t>
      </w:r>
      <w:r w:rsidRPr="00BD64C3">
        <w:rPr>
          <w:rFonts w:asciiTheme="minorHAnsi" w:hAnsiTheme="minorHAnsi"/>
        </w:rPr>
        <w:t xml:space="preserve">vidence </w:t>
      </w:r>
      <w:r w:rsidR="006F40C2" w:rsidRPr="00BD64C3">
        <w:rPr>
          <w:rFonts w:asciiTheme="minorHAnsi" w:hAnsiTheme="minorHAnsi"/>
        </w:rPr>
        <w:t xml:space="preserve">that an </w:t>
      </w:r>
      <w:r w:rsidRPr="00BD64C3">
        <w:rPr>
          <w:rFonts w:asciiTheme="minorHAnsi" w:hAnsiTheme="minorHAnsi"/>
        </w:rPr>
        <w:t>investigation/</w:t>
      </w:r>
      <w:r w:rsidR="009D2CA8" w:rsidRPr="00BD64C3">
        <w:rPr>
          <w:rFonts w:asciiTheme="minorHAnsi" w:hAnsiTheme="minorHAnsi"/>
        </w:rPr>
        <w:t xml:space="preserve">review </w:t>
      </w:r>
      <w:r w:rsidR="006F40C2" w:rsidRPr="00BD64C3">
        <w:rPr>
          <w:rFonts w:asciiTheme="minorHAnsi" w:hAnsiTheme="minorHAnsi"/>
        </w:rPr>
        <w:t>has</w:t>
      </w:r>
      <w:r w:rsidR="00330F23" w:rsidRPr="00BD64C3">
        <w:rPr>
          <w:rFonts w:asciiTheme="minorHAnsi" w:hAnsiTheme="minorHAnsi"/>
        </w:rPr>
        <w:t xml:space="preserve"> </w:t>
      </w:r>
      <w:r w:rsidR="00BD64C3" w:rsidRPr="00BD64C3">
        <w:rPr>
          <w:rFonts w:asciiTheme="minorHAnsi" w:hAnsiTheme="minorHAnsi"/>
        </w:rPr>
        <w:t xml:space="preserve">been </w:t>
      </w:r>
      <w:r w:rsidR="00330F23" w:rsidRPr="00BD64C3">
        <w:rPr>
          <w:rFonts w:asciiTheme="minorHAnsi" w:hAnsiTheme="minorHAnsi"/>
        </w:rPr>
        <w:t>completed</w:t>
      </w:r>
      <w:r w:rsidR="00F31017" w:rsidRPr="00BD64C3">
        <w:rPr>
          <w:rFonts w:asciiTheme="minorHAnsi" w:hAnsiTheme="minorHAnsi"/>
        </w:rPr>
        <w:t xml:space="preserve"> </w:t>
      </w:r>
      <w:r w:rsidR="00BD64C3" w:rsidRPr="00BD64C3">
        <w:rPr>
          <w:rFonts w:asciiTheme="minorHAnsi" w:hAnsiTheme="minorHAnsi"/>
        </w:rPr>
        <w:t>is to be documented in</w:t>
      </w:r>
      <w:r w:rsidR="00F31017" w:rsidRPr="00BD64C3">
        <w:rPr>
          <w:rFonts w:asciiTheme="minorHAnsi" w:hAnsiTheme="minorHAnsi"/>
        </w:rPr>
        <w:t xml:space="preserve"> the </w:t>
      </w:r>
      <w:r w:rsidR="009F06DF">
        <w:rPr>
          <w:rFonts w:asciiTheme="minorHAnsi" w:hAnsiTheme="minorHAnsi"/>
        </w:rPr>
        <w:t>RiskMan</w:t>
      </w:r>
      <w:r w:rsidR="00F31017" w:rsidRPr="00BD64C3">
        <w:rPr>
          <w:rFonts w:asciiTheme="minorHAnsi" w:hAnsiTheme="minorHAnsi"/>
        </w:rPr>
        <w:t xml:space="preserve"> </w:t>
      </w:r>
      <w:r w:rsidR="00526C41" w:rsidRPr="00BD64C3">
        <w:rPr>
          <w:rFonts w:asciiTheme="minorHAnsi" w:hAnsiTheme="minorHAnsi"/>
        </w:rPr>
        <w:t xml:space="preserve">Clinical </w:t>
      </w:r>
      <w:r w:rsidR="00F31017" w:rsidRPr="00BD64C3">
        <w:rPr>
          <w:rFonts w:asciiTheme="minorHAnsi" w:hAnsiTheme="minorHAnsi"/>
        </w:rPr>
        <w:t>Incident Register</w:t>
      </w:r>
      <w:r w:rsidRPr="00BD64C3">
        <w:rPr>
          <w:rFonts w:asciiTheme="minorHAnsi" w:hAnsiTheme="minorHAnsi"/>
        </w:rPr>
        <w:t>.</w:t>
      </w:r>
    </w:p>
    <w:p w14:paraId="3A17E43D" w14:textId="77777777" w:rsidR="005175CC" w:rsidRDefault="005175CC" w:rsidP="002A57C6">
      <w:pPr>
        <w:rPr>
          <w:b/>
        </w:rPr>
      </w:pPr>
    </w:p>
    <w:p w14:paraId="6853718C" w14:textId="3A16DEDF" w:rsidR="005175CC" w:rsidRDefault="005175CC" w:rsidP="002A57C6">
      <w:pPr>
        <w:rPr>
          <w:rFonts w:asciiTheme="minorHAnsi" w:hAnsiTheme="minorHAnsi" w:cstheme="minorHAnsi"/>
          <w:bCs/>
          <w:szCs w:val="24"/>
        </w:rPr>
      </w:pPr>
      <w:r w:rsidRPr="005175CC">
        <w:rPr>
          <w:rFonts w:asciiTheme="minorHAnsi" w:hAnsiTheme="minorHAnsi" w:cstheme="minorHAnsi"/>
          <w:bCs/>
          <w:szCs w:val="24"/>
        </w:rPr>
        <w:t xml:space="preserve">The primary goal of incident </w:t>
      </w:r>
      <w:r w:rsidR="009D2CA8" w:rsidRPr="005175CC">
        <w:rPr>
          <w:rFonts w:asciiTheme="minorHAnsi" w:hAnsiTheme="minorHAnsi" w:cstheme="minorHAnsi"/>
          <w:bCs/>
          <w:szCs w:val="24"/>
        </w:rPr>
        <w:t>investigation</w:t>
      </w:r>
      <w:r w:rsidR="009D2CA8">
        <w:rPr>
          <w:rFonts w:asciiTheme="minorHAnsi" w:hAnsiTheme="minorHAnsi" w:cstheme="minorHAnsi"/>
          <w:bCs/>
          <w:szCs w:val="24"/>
        </w:rPr>
        <w:t xml:space="preserve"> </w:t>
      </w:r>
      <w:r>
        <w:rPr>
          <w:rFonts w:asciiTheme="minorHAnsi" w:hAnsiTheme="minorHAnsi" w:cstheme="minorHAnsi"/>
          <w:bCs/>
          <w:szCs w:val="24"/>
        </w:rPr>
        <w:t xml:space="preserve">and </w:t>
      </w:r>
      <w:r w:rsidR="009D2CA8">
        <w:rPr>
          <w:rFonts w:asciiTheme="minorHAnsi" w:hAnsiTheme="minorHAnsi" w:cstheme="minorHAnsi"/>
          <w:bCs/>
          <w:szCs w:val="24"/>
        </w:rPr>
        <w:t>review</w:t>
      </w:r>
      <w:r w:rsidR="009D2CA8" w:rsidRPr="005175CC">
        <w:rPr>
          <w:rFonts w:asciiTheme="minorHAnsi" w:hAnsiTheme="minorHAnsi" w:cstheme="minorHAnsi"/>
          <w:bCs/>
          <w:szCs w:val="24"/>
        </w:rPr>
        <w:t xml:space="preserve"> </w:t>
      </w:r>
      <w:r w:rsidRPr="005175CC">
        <w:rPr>
          <w:rFonts w:asciiTheme="minorHAnsi" w:hAnsiTheme="minorHAnsi" w:cstheme="minorHAnsi"/>
          <w:bCs/>
          <w:szCs w:val="24"/>
        </w:rPr>
        <w:t xml:space="preserve">is to learn and improve, </w:t>
      </w:r>
      <w:r w:rsidR="009D2CA8">
        <w:rPr>
          <w:rFonts w:asciiTheme="minorHAnsi" w:hAnsiTheme="minorHAnsi" w:cstheme="minorHAnsi"/>
          <w:bCs/>
          <w:szCs w:val="24"/>
        </w:rPr>
        <w:t>by understanding</w:t>
      </w:r>
      <w:r w:rsidRPr="005175CC">
        <w:rPr>
          <w:rFonts w:asciiTheme="minorHAnsi" w:hAnsiTheme="minorHAnsi" w:cstheme="minorHAnsi"/>
          <w:bCs/>
          <w:szCs w:val="24"/>
        </w:rPr>
        <w:t xml:space="preserve"> what happened, why it happened</w:t>
      </w:r>
      <w:r w:rsidR="009D2CA8">
        <w:rPr>
          <w:rFonts w:asciiTheme="minorHAnsi" w:hAnsiTheme="minorHAnsi" w:cstheme="minorHAnsi"/>
          <w:bCs/>
          <w:szCs w:val="24"/>
        </w:rPr>
        <w:t xml:space="preserve"> and</w:t>
      </w:r>
      <w:r w:rsidRPr="005175CC">
        <w:rPr>
          <w:rFonts w:asciiTheme="minorHAnsi" w:hAnsiTheme="minorHAnsi" w:cstheme="minorHAnsi"/>
          <w:bCs/>
          <w:szCs w:val="24"/>
        </w:rPr>
        <w:t xml:space="preserve"> how to reduce the possibility of a recurrence</w:t>
      </w:r>
      <w:r>
        <w:rPr>
          <w:rFonts w:asciiTheme="minorHAnsi" w:hAnsiTheme="minorHAnsi" w:cstheme="minorHAnsi"/>
          <w:bCs/>
          <w:szCs w:val="24"/>
        </w:rPr>
        <w:t xml:space="preserve"> to improve the quality and safety of health care.</w:t>
      </w:r>
    </w:p>
    <w:p w14:paraId="1A70EF20" w14:textId="77777777" w:rsidR="00CF0B20" w:rsidRPr="005175CC" w:rsidRDefault="00CF0B20" w:rsidP="002A57C6">
      <w:pPr>
        <w:rPr>
          <w:rFonts w:asciiTheme="minorHAnsi" w:hAnsiTheme="minorHAnsi" w:cstheme="minorHAnsi"/>
          <w:bCs/>
          <w:szCs w:val="24"/>
        </w:rPr>
      </w:pPr>
    </w:p>
    <w:p w14:paraId="5349CE9D" w14:textId="488B67A4" w:rsidR="005175CC" w:rsidRDefault="005175CC" w:rsidP="002A57C6">
      <w:pPr>
        <w:rPr>
          <w:rFonts w:asciiTheme="minorHAnsi" w:hAnsiTheme="minorHAnsi" w:cstheme="minorBidi"/>
        </w:rPr>
      </w:pPr>
      <w:r w:rsidRPr="11DF6A46">
        <w:rPr>
          <w:rFonts w:asciiTheme="minorHAnsi" w:hAnsiTheme="minorHAnsi" w:cstheme="minorBidi"/>
        </w:rPr>
        <w:t>Investigations/</w:t>
      </w:r>
      <w:r w:rsidR="00F31017" w:rsidRPr="11DF6A46">
        <w:rPr>
          <w:rFonts w:asciiTheme="minorHAnsi" w:hAnsiTheme="minorHAnsi" w:cstheme="minorBidi"/>
        </w:rPr>
        <w:t>reviews</w:t>
      </w:r>
      <w:r w:rsidRPr="11DF6A46">
        <w:rPr>
          <w:rFonts w:asciiTheme="minorHAnsi" w:hAnsiTheme="minorHAnsi" w:cstheme="minorBidi"/>
        </w:rPr>
        <w:t xml:space="preserve"> should be timely, objective, without bias, factual</w:t>
      </w:r>
      <w:r w:rsidR="00142E0C" w:rsidRPr="11DF6A46">
        <w:rPr>
          <w:rFonts w:asciiTheme="minorHAnsi" w:hAnsiTheme="minorHAnsi" w:cstheme="minorBidi"/>
        </w:rPr>
        <w:t xml:space="preserve"> and</w:t>
      </w:r>
      <w:r w:rsidR="00A15DE6" w:rsidRPr="11DF6A46">
        <w:rPr>
          <w:rFonts w:asciiTheme="minorHAnsi" w:hAnsiTheme="minorHAnsi" w:cstheme="minorBidi"/>
        </w:rPr>
        <w:t xml:space="preserve"> with</w:t>
      </w:r>
      <w:r w:rsidRPr="11DF6A46">
        <w:rPr>
          <w:rFonts w:asciiTheme="minorHAnsi" w:hAnsiTheme="minorHAnsi" w:cstheme="minorBidi"/>
        </w:rPr>
        <w:t xml:space="preserve"> a focus on systems not individuals. Information should be managed with </w:t>
      </w:r>
      <w:r w:rsidR="00526C41" w:rsidRPr="11DF6A46">
        <w:rPr>
          <w:rFonts w:asciiTheme="minorHAnsi" w:hAnsiTheme="minorHAnsi" w:cstheme="minorBidi"/>
        </w:rPr>
        <w:t>consideration of confidentiality</w:t>
      </w:r>
      <w:r w:rsidR="00BD64C3" w:rsidRPr="11DF6A46">
        <w:rPr>
          <w:rFonts w:asciiTheme="minorHAnsi" w:hAnsiTheme="minorHAnsi" w:cstheme="minorBidi"/>
        </w:rPr>
        <w:t>.</w:t>
      </w:r>
      <w:r w:rsidRPr="11DF6A46">
        <w:rPr>
          <w:rFonts w:asciiTheme="minorHAnsi" w:hAnsiTheme="minorHAnsi" w:cstheme="minorBidi"/>
        </w:rPr>
        <w:t xml:space="preserve"> </w:t>
      </w:r>
    </w:p>
    <w:p w14:paraId="388256B1" w14:textId="77777777" w:rsidR="00E801F1" w:rsidRDefault="00E801F1" w:rsidP="002A57C6">
      <w:pPr>
        <w:rPr>
          <w:rFonts w:asciiTheme="minorHAnsi" w:hAnsiTheme="minorHAnsi" w:cs="Arial"/>
          <w:bCs/>
          <w:szCs w:val="24"/>
        </w:rPr>
      </w:pPr>
    </w:p>
    <w:p w14:paraId="27EFE8EB" w14:textId="3492FD68" w:rsidR="00E801F1" w:rsidRDefault="00E801F1" w:rsidP="002A57C6">
      <w:pPr>
        <w:rPr>
          <w:rFonts w:asciiTheme="minorHAnsi" w:hAnsiTheme="minorHAnsi" w:cs="Arial"/>
          <w:bCs/>
          <w:szCs w:val="24"/>
        </w:rPr>
      </w:pPr>
      <w:r w:rsidRPr="00E801F1" w:rsidDel="00853B7C">
        <w:rPr>
          <w:rFonts w:asciiTheme="minorHAnsi" w:hAnsiTheme="minorHAnsi" w:cs="Arial"/>
          <w:bCs/>
          <w:szCs w:val="24"/>
        </w:rPr>
        <w:t xml:space="preserve">Investigations may be conducted </w:t>
      </w:r>
      <w:r w:rsidR="00BD64C3">
        <w:rPr>
          <w:rFonts w:asciiTheme="minorHAnsi" w:hAnsiTheme="minorHAnsi" w:cs="Arial"/>
          <w:bCs/>
          <w:szCs w:val="24"/>
        </w:rPr>
        <w:t>by or on behalf of</w:t>
      </w:r>
      <w:r w:rsidRPr="00E801F1" w:rsidDel="00853B7C">
        <w:rPr>
          <w:rFonts w:asciiTheme="minorHAnsi" w:hAnsiTheme="minorHAnsi" w:cs="Arial"/>
          <w:bCs/>
          <w:szCs w:val="24"/>
        </w:rPr>
        <w:t xml:space="preserve"> Quality Assurance Committee (QAC)</w:t>
      </w:r>
      <w:r>
        <w:rPr>
          <w:rFonts w:asciiTheme="minorHAnsi" w:hAnsiTheme="minorHAnsi" w:cs="Arial"/>
          <w:bCs/>
          <w:szCs w:val="24"/>
        </w:rPr>
        <w:t>.</w:t>
      </w:r>
      <w:r w:rsidRPr="00E801F1" w:rsidDel="00853B7C">
        <w:rPr>
          <w:rFonts w:asciiTheme="minorHAnsi" w:hAnsiTheme="minorHAnsi" w:cs="Arial"/>
          <w:bCs/>
          <w:szCs w:val="24"/>
        </w:rPr>
        <w:t xml:space="preserve"> </w:t>
      </w:r>
    </w:p>
    <w:p w14:paraId="4E76FCE8" w14:textId="77777777" w:rsidR="00E801F1" w:rsidRDefault="00E801F1" w:rsidP="002A57C6">
      <w:pPr>
        <w:rPr>
          <w:rFonts w:asciiTheme="minorHAnsi" w:hAnsiTheme="minorHAnsi" w:cs="Arial"/>
          <w:bCs/>
          <w:szCs w:val="24"/>
        </w:rPr>
      </w:pPr>
    </w:p>
    <w:p w14:paraId="4C7ECB4F" w14:textId="093956D6" w:rsidR="00E801F1" w:rsidRDefault="00E801F1" w:rsidP="002A57C6">
      <w:pPr>
        <w:rPr>
          <w:rFonts w:asciiTheme="minorHAnsi" w:hAnsiTheme="minorHAnsi" w:cs="Arial"/>
          <w:bCs/>
          <w:i/>
          <w:iCs/>
          <w:szCs w:val="24"/>
        </w:rPr>
      </w:pPr>
      <w:r w:rsidRPr="00E801F1" w:rsidDel="00853B7C">
        <w:rPr>
          <w:rFonts w:asciiTheme="minorHAnsi" w:hAnsiTheme="minorHAnsi" w:cs="Arial"/>
          <w:bCs/>
          <w:szCs w:val="24"/>
        </w:rPr>
        <w:t xml:space="preserve">Investigations and reviews conducted by a </w:t>
      </w:r>
      <w:r>
        <w:rPr>
          <w:rFonts w:asciiTheme="minorHAnsi" w:hAnsiTheme="minorHAnsi" w:cs="Arial"/>
          <w:bCs/>
          <w:szCs w:val="24"/>
        </w:rPr>
        <w:t>QAC</w:t>
      </w:r>
      <w:r w:rsidRPr="00E801F1" w:rsidDel="00853B7C">
        <w:rPr>
          <w:rFonts w:asciiTheme="minorHAnsi" w:hAnsiTheme="minorHAnsi" w:cs="Arial"/>
          <w:bCs/>
          <w:szCs w:val="24"/>
        </w:rPr>
        <w:t xml:space="preserve"> must </w:t>
      </w:r>
      <w:r w:rsidR="00BD64C3">
        <w:rPr>
          <w:rFonts w:asciiTheme="minorHAnsi" w:hAnsiTheme="minorHAnsi" w:cs="Arial"/>
          <w:bCs/>
          <w:szCs w:val="24"/>
        </w:rPr>
        <w:t>comply</w:t>
      </w:r>
      <w:r w:rsidRPr="00E801F1" w:rsidDel="00853B7C">
        <w:rPr>
          <w:rFonts w:asciiTheme="minorHAnsi" w:hAnsiTheme="minorHAnsi" w:cs="Arial"/>
          <w:bCs/>
          <w:szCs w:val="24"/>
        </w:rPr>
        <w:t xml:space="preserve"> with </w:t>
      </w:r>
      <w:r w:rsidR="00BD64C3">
        <w:rPr>
          <w:rFonts w:asciiTheme="minorHAnsi" w:hAnsiTheme="minorHAnsi" w:cs="Arial"/>
          <w:bCs/>
          <w:szCs w:val="24"/>
        </w:rPr>
        <w:t xml:space="preserve">the provisions set out in </w:t>
      </w:r>
      <w:bookmarkStart w:id="28" w:name="_Hlk65150688"/>
      <w:r w:rsidR="00BD64C3">
        <w:rPr>
          <w:rFonts w:asciiTheme="minorHAnsi" w:hAnsiTheme="minorHAnsi" w:cs="Arial"/>
          <w:bCs/>
          <w:szCs w:val="24"/>
        </w:rPr>
        <w:t xml:space="preserve">the </w:t>
      </w:r>
      <w:r w:rsidRPr="00E801F1" w:rsidDel="00853B7C">
        <w:rPr>
          <w:rFonts w:asciiTheme="minorHAnsi" w:hAnsiTheme="minorHAnsi" w:cs="Arial"/>
          <w:bCs/>
          <w:i/>
          <w:iCs/>
          <w:szCs w:val="24"/>
        </w:rPr>
        <w:t>Health Act 1993</w:t>
      </w:r>
      <w:bookmarkEnd w:id="28"/>
      <w:r w:rsidRPr="00E801F1" w:rsidDel="00853B7C">
        <w:rPr>
          <w:rFonts w:asciiTheme="minorHAnsi" w:hAnsiTheme="minorHAnsi" w:cs="Arial"/>
          <w:bCs/>
          <w:i/>
          <w:iCs/>
          <w:szCs w:val="24"/>
        </w:rPr>
        <w:t xml:space="preserve">. </w:t>
      </w:r>
    </w:p>
    <w:p w14:paraId="28DD0C89" w14:textId="77777777" w:rsidR="00A85DD3" w:rsidRDefault="00A85DD3" w:rsidP="002A57C6">
      <w:pPr>
        <w:rPr>
          <w:rFonts w:asciiTheme="minorHAnsi" w:hAnsiTheme="minorHAnsi" w:cs="Arial"/>
          <w:bCs/>
          <w:szCs w:val="24"/>
        </w:rPr>
      </w:pPr>
    </w:p>
    <w:p w14:paraId="40F248AE" w14:textId="7946B6BB" w:rsidR="00E801F1" w:rsidRPr="00BD64C3" w:rsidDel="00853B7C" w:rsidRDefault="00E801F1" w:rsidP="002A57C6">
      <w:pPr>
        <w:rPr>
          <w:rFonts w:asciiTheme="minorHAnsi" w:hAnsiTheme="minorHAnsi" w:cstheme="minorHAnsi"/>
          <w:bCs/>
          <w:szCs w:val="24"/>
        </w:rPr>
      </w:pPr>
      <w:r w:rsidRPr="00A56CE4" w:rsidDel="00853B7C">
        <w:rPr>
          <w:rFonts w:asciiTheme="minorHAnsi" w:hAnsiTheme="minorHAnsi" w:cs="Arial"/>
          <w:bCs/>
          <w:szCs w:val="24"/>
        </w:rPr>
        <w:t xml:space="preserve">Refer to </w:t>
      </w:r>
      <w:r w:rsidRPr="00A56CE4" w:rsidDel="00853B7C">
        <w:rPr>
          <w:rFonts w:asciiTheme="minorHAnsi" w:hAnsiTheme="minorHAnsi" w:cs="Arial"/>
          <w:bCs/>
          <w:i/>
          <w:iCs/>
          <w:szCs w:val="24"/>
        </w:rPr>
        <w:t>Health Act 1993</w:t>
      </w:r>
      <w:r w:rsidRPr="00A56CE4">
        <w:rPr>
          <w:rFonts w:asciiTheme="minorHAnsi" w:hAnsiTheme="minorHAnsi" w:cs="Arial"/>
          <w:bCs/>
          <w:i/>
          <w:iCs/>
          <w:szCs w:val="24"/>
        </w:rPr>
        <w:t xml:space="preserve"> </w:t>
      </w:r>
      <w:r w:rsidR="00BD64C3" w:rsidRPr="00A56CE4" w:rsidDel="00853B7C">
        <w:rPr>
          <w:rFonts w:asciiTheme="minorHAnsi" w:hAnsiTheme="minorHAnsi" w:cs="Arial"/>
          <w:bCs/>
          <w:szCs w:val="24"/>
        </w:rPr>
        <w:t>ACT</w:t>
      </w:r>
      <w:r w:rsidR="00BD64C3" w:rsidRPr="00A56CE4">
        <w:rPr>
          <w:rFonts w:asciiTheme="minorHAnsi" w:hAnsiTheme="minorHAnsi" w:cs="Arial"/>
          <w:bCs/>
          <w:szCs w:val="24"/>
        </w:rPr>
        <w:t xml:space="preserve"> </w:t>
      </w:r>
      <w:r w:rsidRPr="00A56CE4">
        <w:rPr>
          <w:rFonts w:asciiTheme="minorHAnsi" w:hAnsiTheme="minorHAnsi" w:cs="Arial"/>
          <w:bCs/>
          <w:szCs w:val="24"/>
        </w:rPr>
        <w:t xml:space="preserve">(Part 4 and Part 8) </w:t>
      </w:r>
      <w:hyperlink r:id="rId14" w:history="1">
        <w:r w:rsidR="00BD64C3" w:rsidRPr="00BD64C3">
          <w:rPr>
            <w:rStyle w:val="Hyperlink"/>
            <w:rFonts w:asciiTheme="minorHAnsi" w:hAnsiTheme="minorHAnsi" w:cstheme="minorHAnsi"/>
            <w:shd w:val="clear" w:color="auto" w:fill="FFFFFF"/>
          </w:rPr>
          <w:t>www.legislation.</w:t>
        </w:r>
        <w:r w:rsidR="00BD64C3" w:rsidRPr="00BD64C3">
          <w:rPr>
            <w:rStyle w:val="Hyperlink"/>
            <w:rFonts w:asciiTheme="minorHAnsi" w:hAnsiTheme="minorHAnsi" w:cstheme="minorHAnsi"/>
          </w:rPr>
          <w:t>act</w:t>
        </w:r>
        <w:r w:rsidR="00BD64C3" w:rsidRPr="00BD64C3">
          <w:rPr>
            <w:rStyle w:val="Hyperlink"/>
            <w:rFonts w:asciiTheme="minorHAnsi" w:hAnsiTheme="minorHAnsi" w:cstheme="minorHAnsi"/>
            <w:shd w:val="clear" w:color="auto" w:fill="FFFFFF"/>
          </w:rPr>
          <w:t>.gov.au/a/</w:t>
        </w:r>
        <w:r w:rsidR="00BD64C3" w:rsidRPr="00BD64C3">
          <w:rPr>
            <w:rStyle w:val="Hyperlink"/>
            <w:rFonts w:asciiTheme="minorHAnsi" w:hAnsiTheme="minorHAnsi" w:cstheme="minorHAnsi"/>
          </w:rPr>
          <w:t>1993</w:t>
        </w:r>
        <w:r w:rsidR="00BD64C3" w:rsidRPr="00BD64C3">
          <w:rPr>
            <w:rStyle w:val="Hyperlink"/>
            <w:rFonts w:asciiTheme="minorHAnsi" w:hAnsiTheme="minorHAnsi" w:cstheme="minorHAnsi"/>
            <w:shd w:val="clear" w:color="auto" w:fill="FFFFFF"/>
          </w:rPr>
          <w:t>-13/current/pdf/</w:t>
        </w:r>
        <w:r w:rsidR="00BD64C3" w:rsidRPr="00BD64C3">
          <w:rPr>
            <w:rStyle w:val="Hyperlink"/>
            <w:rFonts w:asciiTheme="minorHAnsi" w:hAnsiTheme="minorHAnsi" w:cstheme="minorHAnsi"/>
          </w:rPr>
          <w:t>1993</w:t>
        </w:r>
        <w:r w:rsidR="00BD64C3" w:rsidRPr="00BD64C3">
          <w:rPr>
            <w:rStyle w:val="Hyperlink"/>
            <w:rFonts w:asciiTheme="minorHAnsi" w:hAnsiTheme="minorHAnsi" w:cstheme="minorHAnsi"/>
            <w:shd w:val="clear" w:color="auto" w:fill="FFFFFF"/>
          </w:rPr>
          <w:t>-13.pdf</w:t>
        </w:r>
      </w:hyperlink>
      <w:r w:rsidR="00BD64C3" w:rsidRPr="00BD64C3">
        <w:rPr>
          <w:rFonts w:asciiTheme="minorHAnsi" w:hAnsiTheme="minorHAnsi" w:cstheme="minorHAnsi"/>
          <w:color w:val="006621"/>
          <w:shd w:val="clear" w:color="auto" w:fill="FFFFFF"/>
        </w:rPr>
        <w:t xml:space="preserve"> </w:t>
      </w:r>
    </w:p>
    <w:p w14:paraId="055DAC86" w14:textId="77777777" w:rsidR="00E801F1" w:rsidRDefault="00E801F1" w:rsidP="002A57C6">
      <w:pPr>
        <w:rPr>
          <w:rFonts w:asciiTheme="minorHAnsi" w:hAnsiTheme="minorHAnsi" w:cs="Arial"/>
          <w:bCs/>
          <w:szCs w:val="24"/>
        </w:rPr>
      </w:pPr>
    </w:p>
    <w:p w14:paraId="39C7461B" w14:textId="381B83A5" w:rsidR="00E801F1" w:rsidRPr="00E801F1" w:rsidDel="00853B7C" w:rsidRDefault="008906E0" w:rsidP="002A57C6">
      <w:pPr>
        <w:rPr>
          <w:rFonts w:asciiTheme="minorHAnsi" w:hAnsiTheme="minorHAnsi" w:cs="Arial"/>
        </w:rPr>
      </w:pPr>
      <w:r>
        <w:rPr>
          <w:rFonts w:asciiTheme="minorHAnsi" w:hAnsiTheme="minorHAnsi" w:cs="Arial"/>
        </w:rPr>
        <w:t>Following completion of the Rapid Incident Assessment, all remaining</w:t>
      </w:r>
      <w:r w:rsidR="00E801F1" w:rsidRPr="5510F4CD">
        <w:rPr>
          <w:rFonts w:asciiTheme="minorHAnsi" w:hAnsiTheme="minorHAnsi" w:cs="Arial"/>
        </w:rPr>
        <w:t xml:space="preserve"> HS1 and HS2 incidents will be referred to the CHS Clinical Review Committee (CRC)</w:t>
      </w:r>
      <w:r w:rsidR="00BD64C3" w:rsidRPr="5510F4CD">
        <w:rPr>
          <w:rFonts w:asciiTheme="minorHAnsi" w:hAnsiTheme="minorHAnsi" w:cs="Arial"/>
        </w:rPr>
        <w:t xml:space="preserve"> for </w:t>
      </w:r>
      <w:r w:rsidR="44444A7F" w:rsidRPr="5510F4CD">
        <w:rPr>
          <w:rFonts w:asciiTheme="minorHAnsi" w:hAnsiTheme="minorHAnsi" w:cs="Arial"/>
        </w:rPr>
        <w:t>consideration of</w:t>
      </w:r>
      <w:r w:rsidR="00BD64C3" w:rsidRPr="5510F4CD">
        <w:rPr>
          <w:rFonts w:asciiTheme="minorHAnsi" w:hAnsiTheme="minorHAnsi" w:cs="Arial"/>
        </w:rPr>
        <w:t xml:space="preserve"> the appropriate method of </w:t>
      </w:r>
      <w:r w:rsidR="00A566C3" w:rsidRPr="5510F4CD">
        <w:rPr>
          <w:rFonts w:asciiTheme="minorHAnsi" w:hAnsiTheme="minorHAnsi" w:cs="Arial"/>
        </w:rPr>
        <w:t>investigation. The Clinical Review Committee is</w:t>
      </w:r>
      <w:r w:rsidR="00E801F1" w:rsidRPr="5510F4CD">
        <w:rPr>
          <w:rFonts w:asciiTheme="minorHAnsi" w:hAnsiTheme="minorHAnsi" w:cs="Arial"/>
        </w:rPr>
        <w:t xml:space="preserve"> a QAC. </w:t>
      </w:r>
    </w:p>
    <w:p w14:paraId="0280E6CD" w14:textId="77777777" w:rsidR="00E801F1" w:rsidRDefault="00E801F1" w:rsidP="002A57C6">
      <w:pPr>
        <w:rPr>
          <w:rFonts w:cs="Arial"/>
          <w:b/>
          <w:szCs w:val="24"/>
        </w:rPr>
      </w:pPr>
    </w:p>
    <w:p w14:paraId="3107A195" w14:textId="1A3FD635" w:rsidR="000B1018" w:rsidRDefault="008912E6" w:rsidP="002A57C6">
      <w:pPr>
        <w:pBdr>
          <w:top w:val="single" w:sz="4" w:space="1" w:color="auto"/>
          <w:left w:val="single" w:sz="4" w:space="4" w:color="auto"/>
          <w:bottom w:val="single" w:sz="4" w:space="1" w:color="auto"/>
          <w:right w:val="single" w:sz="4" w:space="4" w:color="auto"/>
        </w:pBdr>
        <w:rPr>
          <w:rFonts w:cs="Arial"/>
          <w:bCs/>
          <w:szCs w:val="24"/>
        </w:rPr>
      </w:pPr>
      <w:r>
        <w:rPr>
          <w:rFonts w:cs="Arial"/>
          <w:b/>
          <w:szCs w:val="24"/>
        </w:rPr>
        <w:t>Alert</w:t>
      </w:r>
      <w:r w:rsidR="000B1018" w:rsidRPr="000B1018">
        <w:rPr>
          <w:rFonts w:cs="Arial"/>
          <w:b/>
          <w:szCs w:val="24"/>
        </w:rPr>
        <w:t xml:space="preserve">: </w:t>
      </w:r>
      <w:r w:rsidR="000B1018" w:rsidRPr="00FB6BF8">
        <w:rPr>
          <w:rFonts w:cs="Arial"/>
          <w:bCs/>
          <w:szCs w:val="24"/>
        </w:rPr>
        <w:t>Regardless of the Harm Score a Service/Unit Level Review should be conducted on all incidents as soon as possible.</w:t>
      </w:r>
    </w:p>
    <w:p w14:paraId="699852F9" w14:textId="4615A05B" w:rsidR="00767E6B" w:rsidRDefault="00767E6B" w:rsidP="002A57C6">
      <w:pPr>
        <w:rPr>
          <w:b/>
        </w:rPr>
      </w:pPr>
    </w:p>
    <w:p w14:paraId="46B5A7E9" w14:textId="0F313CEB" w:rsidR="00A566C3" w:rsidRPr="00350B29" w:rsidRDefault="00350B29" w:rsidP="002A57C6">
      <w:pPr>
        <w:rPr>
          <w:bCs/>
        </w:rPr>
      </w:pPr>
      <w:r>
        <w:rPr>
          <w:b/>
        </w:rPr>
        <w:t>Attachment D –</w:t>
      </w:r>
      <w:r>
        <w:rPr>
          <w:bCs/>
        </w:rPr>
        <w:t xml:space="preserve"> </w:t>
      </w:r>
      <w:r w:rsidR="001823C4">
        <w:rPr>
          <w:bCs/>
        </w:rPr>
        <w:t xml:space="preserve">Clinical </w:t>
      </w:r>
      <w:r>
        <w:rPr>
          <w:bCs/>
        </w:rPr>
        <w:t>Incident Management Summary Table</w:t>
      </w:r>
    </w:p>
    <w:p w14:paraId="1AAB1664" w14:textId="77777777" w:rsidR="00DA6191" w:rsidRDefault="00DA6191" w:rsidP="002A57C6">
      <w:pPr>
        <w:rPr>
          <w:b/>
        </w:rPr>
      </w:pPr>
    </w:p>
    <w:p w14:paraId="2F51A8A7" w14:textId="32DE713E" w:rsidR="00201FB6" w:rsidRDefault="00A56CE4" w:rsidP="002A57C6">
      <w:r>
        <w:rPr>
          <w:b/>
        </w:rPr>
        <w:t>Rapid</w:t>
      </w:r>
      <w:r w:rsidR="005175CC">
        <w:rPr>
          <w:b/>
        </w:rPr>
        <w:t xml:space="preserve"> </w:t>
      </w:r>
      <w:r w:rsidR="00D20E7B">
        <w:rPr>
          <w:b/>
        </w:rPr>
        <w:t>Incident Assessment (</w:t>
      </w:r>
      <w:r>
        <w:rPr>
          <w:b/>
        </w:rPr>
        <w:t>R</w:t>
      </w:r>
      <w:r w:rsidR="00D20E7B">
        <w:rPr>
          <w:b/>
        </w:rPr>
        <w:t>IA)</w:t>
      </w:r>
    </w:p>
    <w:p w14:paraId="1964563A" w14:textId="24701306" w:rsidR="008912E6" w:rsidRDefault="00D20E7B" w:rsidP="008912E6">
      <w:proofErr w:type="gramStart"/>
      <w:r>
        <w:t>A</w:t>
      </w:r>
      <w:proofErr w:type="gramEnd"/>
      <w:r>
        <w:t xml:space="preserve"> </w:t>
      </w:r>
      <w:r w:rsidR="00A56CE4">
        <w:t>R</w:t>
      </w:r>
      <w:r>
        <w:t xml:space="preserve">IA is required for </w:t>
      </w:r>
      <w:r w:rsidRPr="17087B98">
        <w:rPr>
          <w:b/>
          <w:bCs/>
        </w:rPr>
        <w:t>all</w:t>
      </w:r>
      <w:r w:rsidR="00F077A6">
        <w:rPr>
          <w:b/>
          <w:bCs/>
        </w:rPr>
        <w:t xml:space="preserve"> suspected</w:t>
      </w:r>
      <w:r w:rsidRPr="17087B98">
        <w:rPr>
          <w:b/>
          <w:bCs/>
        </w:rPr>
        <w:t xml:space="preserve"> </w:t>
      </w:r>
      <w:r w:rsidR="008912E6">
        <w:rPr>
          <w:b/>
          <w:bCs/>
        </w:rPr>
        <w:t>HS1</w:t>
      </w:r>
      <w:r w:rsidRPr="17087B98">
        <w:rPr>
          <w:b/>
          <w:bCs/>
        </w:rPr>
        <w:t xml:space="preserve"> and </w:t>
      </w:r>
      <w:r w:rsidR="008912E6">
        <w:rPr>
          <w:b/>
          <w:bCs/>
        </w:rPr>
        <w:t>HS2</w:t>
      </w:r>
      <w:r>
        <w:t xml:space="preserve"> incidents. The assessment is to be completed by</w:t>
      </w:r>
      <w:r w:rsidR="008906E0">
        <w:t xml:space="preserve"> at least</w:t>
      </w:r>
      <w:r>
        <w:t xml:space="preserve"> </w:t>
      </w:r>
      <w:r w:rsidR="00060853">
        <w:t>2</w:t>
      </w:r>
      <w:r w:rsidR="00D16039">
        <w:t xml:space="preserve"> </w:t>
      </w:r>
      <w:r w:rsidR="00435E6D">
        <w:t>clinic</w:t>
      </w:r>
      <w:r w:rsidR="5B929168">
        <w:t>i</w:t>
      </w:r>
      <w:r w:rsidR="00435E6D">
        <w:t>ans</w:t>
      </w:r>
      <w:r w:rsidR="00034790">
        <w:t xml:space="preserve">/staff </w:t>
      </w:r>
      <w:r w:rsidR="00435E6D">
        <w:t xml:space="preserve">selected by the Executive </w:t>
      </w:r>
      <w:r w:rsidR="004105F2">
        <w:t xml:space="preserve">Director of the relevant division </w:t>
      </w:r>
      <w:r w:rsidR="00435E6D">
        <w:t>based on expertise</w:t>
      </w:r>
      <w:r w:rsidR="004105F2">
        <w:t>. O</w:t>
      </w:r>
      <w:r w:rsidR="00034790">
        <w:t>ne team member will be identified as the lead.</w:t>
      </w:r>
      <w:r w:rsidR="00435E6D">
        <w:t xml:space="preserve"> </w:t>
      </w:r>
    </w:p>
    <w:p w14:paraId="4C5DC286" w14:textId="77777777" w:rsidR="008912E6" w:rsidRDefault="008912E6" w:rsidP="008912E6"/>
    <w:p w14:paraId="59069AA2" w14:textId="00296B01" w:rsidR="00435E6D" w:rsidRDefault="00435E6D" w:rsidP="008912E6">
      <w:r>
        <w:t xml:space="preserve">The </w:t>
      </w:r>
      <w:r w:rsidR="00A56CE4">
        <w:t>R</w:t>
      </w:r>
      <w:r>
        <w:t xml:space="preserve">IA is to be completed </w:t>
      </w:r>
      <w:r w:rsidR="00D20E7B" w:rsidRPr="17087B98">
        <w:rPr>
          <w:b/>
          <w:bCs/>
        </w:rPr>
        <w:t>within 72 hours</w:t>
      </w:r>
      <w:r w:rsidR="00D20E7B">
        <w:t xml:space="preserve"> </w:t>
      </w:r>
      <w:r w:rsidR="004105F2">
        <w:t>of</w:t>
      </w:r>
      <w:r w:rsidR="00D20E7B">
        <w:t xml:space="preserve"> the incident being identified</w:t>
      </w:r>
      <w:r w:rsidR="006C24F8">
        <w:t>.</w:t>
      </w:r>
      <w:r w:rsidR="00AF0CD8">
        <w:t xml:space="preserve"> On reporting of a suspected Harm Score 1 or 2 </w:t>
      </w:r>
      <w:proofErr w:type="spellStart"/>
      <w:r w:rsidR="00AF0CD8">
        <w:t>clincial</w:t>
      </w:r>
      <w:proofErr w:type="spellEnd"/>
      <w:r w:rsidR="00AF0CD8">
        <w:t xml:space="preserve"> incident via the RiskMan clinical incident register, the Director, Clinical Incident Management will request a Rapid Incident Assessment from the Executive Director.</w:t>
      </w:r>
    </w:p>
    <w:p w14:paraId="7B3D55DC" w14:textId="7B13D4ED" w:rsidR="008912E6" w:rsidRDefault="008912E6" w:rsidP="008912E6"/>
    <w:p w14:paraId="42DC799D" w14:textId="6ABD996E" w:rsidR="008912E6" w:rsidRDefault="00AF0CD8" w:rsidP="008912E6">
      <w:r>
        <w:t>Once t</w:t>
      </w:r>
      <w:r w:rsidR="008912E6">
        <w:t xml:space="preserve">he RIA </w:t>
      </w:r>
      <w:r w:rsidR="00786071">
        <w:t xml:space="preserve">has been completed by the Division, it is returned to the Director, Clinical Incident Management. The decision </w:t>
      </w:r>
      <w:proofErr w:type="spellStart"/>
      <w:r w:rsidR="00786071">
        <w:t>recgarding</w:t>
      </w:r>
      <w:proofErr w:type="spellEnd"/>
      <w:r w:rsidR="00786071">
        <w:t xml:space="preserve"> the Harm Score is made by the Director </w:t>
      </w:r>
      <w:proofErr w:type="gramStart"/>
      <w:r w:rsidR="00786071">
        <w:t>on the basis of</w:t>
      </w:r>
      <w:proofErr w:type="gramEnd"/>
      <w:r w:rsidR="00786071">
        <w:t xml:space="preserve"> the report. The completed RIA report is emailed to the COO and the DCEO by the Director.</w:t>
      </w:r>
    </w:p>
    <w:p w14:paraId="270D7235" w14:textId="77777777" w:rsidR="002A57C6" w:rsidRDefault="002A57C6" w:rsidP="002A57C6"/>
    <w:p w14:paraId="2BE81516" w14:textId="23ADCF4F" w:rsidR="00D20E7B" w:rsidRDefault="00D20E7B" w:rsidP="002A57C6">
      <w:r>
        <w:t xml:space="preserve">The purpose of </w:t>
      </w:r>
      <w:proofErr w:type="gramStart"/>
      <w:r>
        <w:t>a</w:t>
      </w:r>
      <w:proofErr w:type="gramEnd"/>
      <w:r>
        <w:t xml:space="preserve"> </w:t>
      </w:r>
      <w:r w:rsidR="008912E6">
        <w:t>RIA</w:t>
      </w:r>
      <w:r>
        <w:t xml:space="preserve"> is to:</w:t>
      </w:r>
    </w:p>
    <w:p w14:paraId="0B638FC2" w14:textId="37C894E2" w:rsidR="00D20E7B" w:rsidRPr="008912E6" w:rsidRDefault="00D20E7B" w:rsidP="00F33EF0">
      <w:pPr>
        <w:pStyle w:val="ListBullet"/>
        <w:numPr>
          <w:ilvl w:val="0"/>
          <w:numId w:val="22"/>
        </w:numPr>
        <w:rPr>
          <w:szCs w:val="24"/>
        </w:rPr>
      </w:pPr>
      <w:r w:rsidRPr="008912E6">
        <w:rPr>
          <w:szCs w:val="24"/>
        </w:rPr>
        <w:t xml:space="preserve">establish </w:t>
      </w:r>
      <w:r w:rsidR="00AE55DD">
        <w:rPr>
          <w:szCs w:val="24"/>
        </w:rPr>
        <w:t xml:space="preserve">what </w:t>
      </w:r>
      <w:proofErr w:type="gramStart"/>
      <w:r w:rsidR="00AE55DD">
        <w:rPr>
          <w:szCs w:val="24"/>
        </w:rPr>
        <w:t>happened</w:t>
      </w:r>
      <w:proofErr w:type="gramEnd"/>
    </w:p>
    <w:p w14:paraId="3F7AFAA1" w14:textId="471A54E6" w:rsidR="00034790" w:rsidRPr="008912E6" w:rsidRDefault="00034790" w:rsidP="00F33EF0">
      <w:pPr>
        <w:pStyle w:val="ListBullet"/>
        <w:numPr>
          <w:ilvl w:val="0"/>
          <w:numId w:val="22"/>
        </w:numPr>
        <w:rPr>
          <w:szCs w:val="24"/>
        </w:rPr>
      </w:pPr>
      <w:r w:rsidRPr="008912E6">
        <w:rPr>
          <w:szCs w:val="24"/>
        </w:rPr>
        <w:t>c</w:t>
      </w:r>
      <w:r w:rsidR="00AE55DD">
        <w:rPr>
          <w:szCs w:val="24"/>
        </w:rPr>
        <w:t>onfirm</w:t>
      </w:r>
      <w:r w:rsidRPr="008912E6">
        <w:rPr>
          <w:szCs w:val="24"/>
        </w:rPr>
        <w:t xml:space="preserve"> the </w:t>
      </w:r>
      <w:r w:rsidR="008912E6" w:rsidRPr="008912E6">
        <w:rPr>
          <w:szCs w:val="24"/>
        </w:rPr>
        <w:t>Harm Score</w:t>
      </w:r>
    </w:p>
    <w:p w14:paraId="56AE7051" w14:textId="294DD75C" w:rsidR="000D1AD9" w:rsidRPr="008912E6" w:rsidRDefault="000D1AD9" w:rsidP="00F33EF0">
      <w:pPr>
        <w:pStyle w:val="ListBullet"/>
        <w:numPr>
          <w:ilvl w:val="0"/>
          <w:numId w:val="22"/>
        </w:numPr>
        <w:rPr>
          <w:szCs w:val="24"/>
        </w:rPr>
      </w:pPr>
      <w:r w:rsidRPr="008912E6">
        <w:rPr>
          <w:szCs w:val="24"/>
        </w:rPr>
        <w:t xml:space="preserve">assess any immediate risks for the incident to </w:t>
      </w:r>
      <w:r w:rsidR="00786071">
        <w:rPr>
          <w:szCs w:val="24"/>
        </w:rPr>
        <w:t xml:space="preserve">happen </w:t>
      </w:r>
      <w:proofErr w:type="gramStart"/>
      <w:r w:rsidR="00786071">
        <w:rPr>
          <w:szCs w:val="24"/>
        </w:rPr>
        <w:t>again</w:t>
      </w:r>
      <w:proofErr w:type="gramEnd"/>
    </w:p>
    <w:p w14:paraId="4856109C" w14:textId="2B2CFE11" w:rsidR="007A4C70" w:rsidRPr="008912E6" w:rsidRDefault="000D1AD9" w:rsidP="00F33EF0">
      <w:pPr>
        <w:pStyle w:val="ListBullet"/>
        <w:numPr>
          <w:ilvl w:val="0"/>
          <w:numId w:val="22"/>
        </w:numPr>
        <w:rPr>
          <w:rFonts w:asciiTheme="minorHAnsi" w:hAnsiTheme="minorHAnsi" w:cstheme="minorHAnsi"/>
          <w:szCs w:val="24"/>
        </w:rPr>
      </w:pPr>
      <w:r w:rsidRPr="008912E6">
        <w:rPr>
          <w:szCs w:val="24"/>
        </w:rPr>
        <w:t xml:space="preserve">identify </w:t>
      </w:r>
      <w:r w:rsidR="00AE55DD">
        <w:rPr>
          <w:szCs w:val="24"/>
        </w:rPr>
        <w:t>actions</w:t>
      </w:r>
      <w:r w:rsidRPr="008912E6">
        <w:rPr>
          <w:rFonts w:asciiTheme="minorHAnsi" w:hAnsiTheme="minorHAnsi" w:cstheme="minorHAnsi"/>
          <w:szCs w:val="24"/>
        </w:rPr>
        <w:t xml:space="preserve"> that need to be implemented immediately in the clinical </w:t>
      </w:r>
      <w:proofErr w:type="gramStart"/>
      <w:r w:rsidR="007A4C70" w:rsidRPr="008912E6">
        <w:rPr>
          <w:rFonts w:asciiTheme="minorHAnsi" w:hAnsiTheme="minorHAnsi" w:cstheme="minorHAnsi"/>
          <w:szCs w:val="24"/>
        </w:rPr>
        <w:t>area</w:t>
      </w:r>
      <w:proofErr w:type="gramEnd"/>
    </w:p>
    <w:p w14:paraId="19090D9C" w14:textId="2A8E35BE" w:rsidR="000D1AD9" w:rsidRPr="008912E6" w:rsidRDefault="0082307E" w:rsidP="00F33EF0">
      <w:pPr>
        <w:pStyle w:val="ListBullet"/>
        <w:numPr>
          <w:ilvl w:val="0"/>
          <w:numId w:val="22"/>
        </w:numPr>
        <w:rPr>
          <w:szCs w:val="24"/>
        </w:rPr>
      </w:pPr>
      <w:r w:rsidRPr="008912E6">
        <w:rPr>
          <w:szCs w:val="24"/>
        </w:rPr>
        <w:t>identify that</w:t>
      </w:r>
      <w:r w:rsidR="000D1AD9" w:rsidRPr="008912E6">
        <w:rPr>
          <w:szCs w:val="24"/>
        </w:rPr>
        <w:t xml:space="preserve"> open disclosure processes have been </w:t>
      </w:r>
      <w:proofErr w:type="gramStart"/>
      <w:r w:rsidR="000D1AD9" w:rsidRPr="008912E6">
        <w:rPr>
          <w:szCs w:val="24"/>
        </w:rPr>
        <w:t>activated</w:t>
      </w:r>
      <w:proofErr w:type="gramEnd"/>
    </w:p>
    <w:p w14:paraId="436107AA" w14:textId="1120D64E" w:rsidR="000D1AD9" w:rsidRPr="008912E6" w:rsidRDefault="00853B7C" w:rsidP="00F33EF0">
      <w:pPr>
        <w:pStyle w:val="ListBullet"/>
        <w:numPr>
          <w:ilvl w:val="0"/>
          <w:numId w:val="22"/>
        </w:numPr>
        <w:rPr>
          <w:szCs w:val="24"/>
        </w:rPr>
      </w:pPr>
      <w:r w:rsidRPr="008912E6">
        <w:rPr>
          <w:szCs w:val="24"/>
        </w:rPr>
        <w:t xml:space="preserve">confirm </w:t>
      </w:r>
      <w:r w:rsidR="000D1AD9" w:rsidRPr="008912E6">
        <w:rPr>
          <w:szCs w:val="24"/>
        </w:rPr>
        <w:t>staff involved in the incident have been provided with appropriate support.</w:t>
      </w:r>
    </w:p>
    <w:p w14:paraId="2DEEBAE0" w14:textId="77777777" w:rsidR="002A57C6" w:rsidRDefault="002A57C6" w:rsidP="002A57C6">
      <w:pPr>
        <w:rPr>
          <w:bCs/>
        </w:rPr>
      </w:pPr>
    </w:p>
    <w:p w14:paraId="6FEEAA4F" w14:textId="1811CB14" w:rsidR="00D20E7B" w:rsidRDefault="00F24A37" w:rsidP="002A57C6">
      <w:pPr>
        <w:rPr>
          <w:bCs/>
        </w:rPr>
      </w:pPr>
      <w:r>
        <w:rPr>
          <w:bCs/>
        </w:rPr>
        <w:lastRenderedPageBreak/>
        <w:t>If required, t</w:t>
      </w:r>
      <w:r w:rsidRPr="00F24A37">
        <w:rPr>
          <w:bCs/>
        </w:rPr>
        <w:t xml:space="preserve">he </w:t>
      </w:r>
      <w:r w:rsidR="00BC5D03">
        <w:rPr>
          <w:bCs/>
        </w:rPr>
        <w:t xml:space="preserve">Director, Clinical </w:t>
      </w:r>
      <w:r w:rsidRPr="00F24A37">
        <w:rPr>
          <w:bCs/>
        </w:rPr>
        <w:t>Incident Management will update the Harm Score</w:t>
      </w:r>
      <w:r>
        <w:rPr>
          <w:bCs/>
        </w:rPr>
        <w:t xml:space="preserve"> in the </w:t>
      </w:r>
      <w:r w:rsidR="009F06DF">
        <w:rPr>
          <w:bCs/>
        </w:rPr>
        <w:t>RiskMan</w:t>
      </w:r>
      <w:r>
        <w:rPr>
          <w:bCs/>
        </w:rPr>
        <w:t xml:space="preserve"> incident notification</w:t>
      </w:r>
      <w:r w:rsidRPr="00F24A37">
        <w:rPr>
          <w:bCs/>
        </w:rPr>
        <w:t xml:space="preserve"> once the RIA </w:t>
      </w:r>
      <w:r>
        <w:rPr>
          <w:bCs/>
        </w:rPr>
        <w:t xml:space="preserve">report </w:t>
      </w:r>
      <w:r w:rsidRPr="00F24A37">
        <w:rPr>
          <w:bCs/>
        </w:rPr>
        <w:t>is finalised.</w:t>
      </w:r>
    </w:p>
    <w:p w14:paraId="7328E913" w14:textId="77777777" w:rsidR="002A57C6" w:rsidRPr="00F24A37" w:rsidRDefault="002A57C6" w:rsidP="002A57C6">
      <w:pPr>
        <w:rPr>
          <w:bCs/>
        </w:rPr>
      </w:pPr>
    </w:p>
    <w:p w14:paraId="03E2CBA7" w14:textId="053F9C4D" w:rsidR="00EA4A57" w:rsidRDefault="008912E6" w:rsidP="002A57C6">
      <w:pPr>
        <w:pBdr>
          <w:top w:val="single" w:sz="4" w:space="1" w:color="auto"/>
          <w:left w:val="single" w:sz="4" w:space="4" w:color="auto"/>
          <w:bottom w:val="single" w:sz="4" w:space="1" w:color="auto"/>
          <w:right w:val="single" w:sz="4" w:space="4" w:color="auto"/>
        </w:pBdr>
        <w:rPr>
          <w:bCs/>
        </w:rPr>
      </w:pPr>
      <w:r>
        <w:rPr>
          <w:b/>
        </w:rPr>
        <w:t>Alert</w:t>
      </w:r>
      <w:r w:rsidR="00DA6191">
        <w:rPr>
          <w:bCs/>
        </w:rPr>
        <w:t xml:space="preserve">: </w:t>
      </w:r>
      <w:r w:rsidR="000F7D35">
        <w:rPr>
          <w:bCs/>
        </w:rPr>
        <w:t>Information from the R</w:t>
      </w:r>
      <w:r w:rsidR="00EA4A57" w:rsidRPr="00EA4A57">
        <w:rPr>
          <w:bCs/>
        </w:rPr>
        <w:t xml:space="preserve">IA </w:t>
      </w:r>
      <w:r w:rsidR="00D364B7">
        <w:rPr>
          <w:bCs/>
        </w:rPr>
        <w:t>can be referenced in the initial open disclosure conversation.</w:t>
      </w:r>
    </w:p>
    <w:p w14:paraId="0E977E82" w14:textId="77777777" w:rsidR="00C22C68" w:rsidRDefault="00C22C68" w:rsidP="002A57C6">
      <w:pPr>
        <w:rPr>
          <w:b/>
        </w:rPr>
      </w:pPr>
    </w:p>
    <w:p w14:paraId="54A7D875" w14:textId="3B56DE36" w:rsidR="00DD032E" w:rsidRDefault="00DD032E" w:rsidP="002A57C6">
      <w:pPr>
        <w:rPr>
          <w:b/>
        </w:rPr>
      </w:pPr>
      <w:r>
        <w:rPr>
          <w:b/>
        </w:rPr>
        <w:t xml:space="preserve">Types of investigations </w:t>
      </w:r>
    </w:p>
    <w:p w14:paraId="24EC6816" w14:textId="77777777" w:rsidR="00066ED2" w:rsidRDefault="00DD032E" w:rsidP="002A57C6">
      <w:pPr>
        <w:rPr>
          <w:rFonts w:asciiTheme="minorHAnsi" w:hAnsiTheme="minorHAnsi" w:cs="Arial"/>
          <w:bCs/>
          <w:szCs w:val="24"/>
        </w:rPr>
      </w:pPr>
      <w:r>
        <w:rPr>
          <w:rFonts w:asciiTheme="minorHAnsi" w:hAnsiTheme="minorHAnsi" w:cs="Arial"/>
          <w:bCs/>
          <w:szCs w:val="24"/>
        </w:rPr>
        <w:t xml:space="preserve">There are </w:t>
      </w:r>
      <w:r w:rsidR="00053366">
        <w:rPr>
          <w:rFonts w:asciiTheme="minorHAnsi" w:hAnsiTheme="minorHAnsi" w:cs="Arial"/>
          <w:bCs/>
          <w:szCs w:val="24"/>
        </w:rPr>
        <w:t>four</w:t>
      </w:r>
      <w:r>
        <w:rPr>
          <w:rFonts w:asciiTheme="minorHAnsi" w:hAnsiTheme="minorHAnsi" w:cs="Arial"/>
          <w:bCs/>
          <w:szCs w:val="24"/>
        </w:rPr>
        <w:t xml:space="preserve"> types of investigation methods which are applied depending on the seriousness</w:t>
      </w:r>
      <w:r w:rsidR="00E203DD">
        <w:rPr>
          <w:rFonts w:asciiTheme="minorHAnsi" w:hAnsiTheme="minorHAnsi" w:cs="Arial"/>
          <w:bCs/>
          <w:szCs w:val="24"/>
        </w:rPr>
        <w:t>,</w:t>
      </w:r>
      <w:r>
        <w:rPr>
          <w:rFonts w:asciiTheme="minorHAnsi" w:hAnsiTheme="minorHAnsi" w:cs="Arial"/>
          <w:bCs/>
          <w:szCs w:val="24"/>
        </w:rPr>
        <w:t xml:space="preserve"> </w:t>
      </w:r>
      <w:proofErr w:type="gramStart"/>
      <w:r w:rsidR="00E203DD">
        <w:rPr>
          <w:rFonts w:asciiTheme="minorHAnsi" w:hAnsiTheme="minorHAnsi" w:cs="Arial"/>
          <w:bCs/>
          <w:szCs w:val="24"/>
        </w:rPr>
        <w:t>type</w:t>
      </w:r>
      <w:proofErr w:type="gramEnd"/>
      <w:r w:rsidR="00E203DD">
        <w:rPr>
          <w:rFonts w:asciiTheme="minorHAnsi" w:hAnsiTheme="minorHAnsi" w:cs="Arial"/>
          <w:bCs/>
          <w:szCs w:val="24"/>
        </w:rPr>
        <w:t xml:space="preserve"> and</w:t>
      </w:r>
      <w:r>
        <w:rPr>
          <w:rFonts w:asciiTheme="minorHAnsi" w:hAnsiTheme="minorHAnsi" w:cs="Arial"/>
          <w:bCs/>
          <w:szCs w:val="24"/>
        </w:rPr>
        <w:t xml:space="preserve"> complexity of the incident. </w:t>
      </w:r>
    </w:p>
    <w:p w14:paraId="445EA0D5" w14:textId="5C08BED2" w:rsidR="00E203DD" w:rsidRPr="002A57C6" w:rsidRDefault="00E203DD" w:rsidP="00F33EF0">
      <w:pPr>
        <w:pStyle w:val="ListParagraph"/>
        <w:numPr>
          <w:ilvl w:val="0"/>
          <w:numId w:val="2"/>
        </w:numPr>
        <w:rPr>
          <w:rFonts w:asciiTheme="minorHAnsi" w:hAnsiTheme="minorHAnsi" w:cs="Arial"/>
          <w:bCs/>
          <w:szCs w:val="24"/>
        </w:rPr>
      </w:pPr>
      <w:r w:rsidRPr="002A57C6">
        <w:rPr>
          <w:rFonts w:asciiTheme="minorHAnsi" w:hAnsiTheme="minorHAnsi" w:cs="Arial"/>
          <w:bCs/>
          <w:szCs w:val="24"/>
        </w:rPr>
        <w:t>Comprehensive</w:t>
      </w:r>
      <w:r w:rsidR="002A0BF0" w:rsidRPr="002A57C6">
        <w:rPr>
          <w:rFonts w:asciiTheme="minorHAnsi" w:hAnsiTheme="minorHAnsi" w:cs="Arial"/>
          <w:bCs/>
          <w:szCs w:val="24"/>
        </w:rPr>
        <w:t xml:space="preserve"> </w:t>
      </w:r>
      <w:r w:rsidR="006E0AAC" w:rsidRPr="002A57C6">
        <w:rPr>
          <w:rFonts w:asciiTheme="minorHAnsi" w:hAnsiTheme="minorHAnsi" w:cs="Arial"/>
          <w:bCs/>
          <w:szCs w:val="24"/>
        </w:rPr>
        <w:t xml:space="preserve">Investigation  </w:t>
      </w:r>
    </w:p>
    <w:p w14:paraId="3BF69208" w14:textId="4568229E" w:rsidR="00DD032E" w:rsidRPr="002A57C6" w:rsidRDefault="00DD032E" w:rsidP="00F33EF0">
      <w:pPr>
        <w:pStyle w:val="ListParagraph"/>
        <w:numPr>
          <w:ilvl w:val="0"/>
          <w:numId w:val="2"/>
        </w:numPr>
        <w:rPr>
          <w:rFonts w:asciiTheme="minorHAnsi" w:hAnsiTheme="minorHAnsi" w:cs="Arial"/>
          <w:bCs/>
          <w:szCs w:val="24"/>
        </w:rPr>
      </w:pPr>
      <w:r w:rsidRPr="002A57C6">
        <w:rPr>
          <w:rFonts w:asciiTheme="minorHAnsi" w:hAnsiTheme="minorHAnsi" w:cs="Arial"/>
          <w:bCs/>
          <w:szCs w:val="24"/>
        </w:rPr>
        <w:t xml:space="preserve">Concise </w:t>
      </w:r>
      <w:r w:rsidR="00AB1BA0" w:rsidRPr="002A57C6">
        <w:rPr>
          <w:rFonts w:asciiTheme="minorHAnsi" w:hAnsiTheme="minorHAnsi" w:cs="Arial"/>
          <w:bCs/>
          <w:szCs w:val="24"/>
        </w:rPr>
        <w:t>Investigation</w:t>
      </w:r>
    </w:p>
    <w:p w14:paraId="1DC16EC7" w14:textId="77777777" w:rsidR="00AB1BA0" w:rsidRPr="002A57C6" w:rsidRDefault="00AB1BA0" w:rsidP="00F33EF0">
      <w:pPr>
        <w:pStyle w:val="ListParagraph"/>
        <w:numPr>
          <w:ilvl w:val="0"/>
          <w:numId w:val="2"/>
        </w:numPr>
        <w:rPr>
          <w:rFonts w:asciiTheme="minorHAnsi" w:hAnsiTheme="minorHAnsi" w:cs="Arial"/>
          <w:bCs/>
          <w:szCs w:val="24"/>
        </w:rPr>
      </w:pPr>
      <w:r w:rsidRPr="002A57C6">
        <w:rPr>
          <w:rFonts w:asciiTheme="minorHAnsi" w:hAnsiTheme="minorHAnsi" w:cs="Arial"/>
          <w:bCs/>
          <w:szCs w:val="24"/>
        </w:rPr>
        <w:t xml:space="preserve">Service/Unit level review </w:t>
      </w:r>
    </w:p>
    <w:p w14:paraId="28D16348" w14:textId="6851BD81" w:rsidR="00D87FBF" w:rsidRPr="002A57C6" w:rsidRDefault="00861208" w:rsidP="00F33EF0">
      <w:pPr>
        <w:pStyle w:val="ListParagraph"/>
        <w:numPr>
          <w:ilvl w:val="0"/>
          <w:numId w:val="2"/>
        </w:numPr>
        <w:rPr>
          <w:bCs/>
        </w:rPr>
      </w:pPr>
      <w:r w:rsidRPr="002A57C6">
        <w:rPr>
          <w:rFonts w:asciiTheme="minorHAnsi" w:hAnsiTheme="minorHAnsi" w:cs="Arial"/>
          <w:bCs/>
          <w:szCs w:val="24"/>
        </w:rPr>
        <w:t>Multi-Incident analysis</w:t>
      </w:r>
      <w:r w:rsidR="00AB1BA0" w:rsidRPr="002A57C6">
        <w:rPr>
          <w:rFonts w:asciiTheme="minorHAnsi" w:hAnsiTheme="minorHAnsi" w:cs="Arial"/>
          <w:bCs/>
          <w:szCs w:val="24"/>
        </w:rPr>
        <w:t>.</w:t>
      </w:r>
    </w:p>
    <w:p w14:paraId="35A1237D" w14:textId="77777777" w:rsidR="002A57C6" w:rsidRDefault="002A57C6" w:rsidP="002A57C6">
      <w:pPr>
        <w:rPr>
          <w:rFonts w:asciiTheme="minorHAnsi" w:hAnsiTheme="minorHAnsi" w:cs="Arial"/>
          <w:b/>
          <w:szCs w:val="24"/>
        </w:rPr>
      </w:pPr>
    </w:p>
    <w:p w14:paraId="6D229DF5" w14:textId="751805BD" w:rsidR="00066ED2" w:rsidRPr="0040761D" w:rsidRDefault="00FB6BF8" w:rsidP="002A57C6">
      <w:pPr>
        <w:rPr>
          <w:b/>
        </w:rPr>
      </w:pPr>
      <w:r w:rsidRPr="000F7D35">
        <w:rPr>
          <w:rFonts w:asciiTheme="minorHAnsi" w:hAnsiTheme="minorHAnsi" w:cs="Arial"/>
          <w:b/>
          <w:szCs w:val="24"/>
        </w:rPr>
        <w:t xml:space="preserve">Attachment </w:t>
      </w:r>
      <w:r w:rsidR="000645F2" w:rsidRPr="000F7D35">
        <w:rPr>
          <w:rFonts w:asciiTheme="minorHAnsi" w:hAnsiTheme="minorHAnsi" w:cs="Arial"/>
          <w:b/>
          <w:szCs w:val="24"/>
        </w:rPr>
        <w:t>D</w:t>
      </w:r>
      <w:r w:rsidRPr="0040761D">
        <w:rPr>
          <w:rFonts w:asciiTheme="minorHAnsi" w:hAnsiTheme="minorHAnsi" w:cs="Arial"/>
          <w:b/>
          <w:szCs w:val="24"/>
        </w:rPr>
        <w:t xml:space="preserve"> -</w:t>
      </w:r>
      <w:r w:rsidR="00066ED2" w:rsidRPr="0040761D">
        <w:rPr>
          <w:rFonts w:asciiTheme="minorHAnsi" w:hAnsiTheme="minorHAnsi" w:cs="Arial"/>
          <w:b/>
          <w:szCs w:val="24"/>
        </w:rPr>
        <w:t xml:space="preserve"> </w:t>
      </w:r>
      <w:r w:rsidR="00066ED2" w:rsidRPr="000F7D35">
        <w:rPr>
          <w:rFonts w:asciiTheme="minorHAnsi" w:hAnsiTheme="minorHAnsi" w:cs="Arial"/>
          <w:bCs/>
          <w:szCs w:val="24"/>
        </w:rPr>
        <w:t>Clinical Incident Management Summary Table</w:t>
      </w:r>
      <w:r w:rsidR="00066ED2" w:rsidRPr="0040761D">
        <w:rPr>
          <w:b/>
        </w:rPr>
        <w:t xml:space="preserve"> </w:t>
      </w:r>
    </w:p>
    <w:p w14:paraId="3E9280EF" w14:textId="77777777" w:rsidR="00066ED2" w:rsidRDefault="00066ED2" w:rsidP="002A57C6">
      <w:pPr>
        <w:rPr>
          <w:bCs/>
        </w:rPr>
      </w:pPr>
    </w:p>
    <w:p w14:paraId="3A0CB224" w14:textId="6412C167" w:rsidR="0016624E" w:rsidRPr="00793E74" w:rsidRDefault="00793E74" w:rsidP="002A57C6">
      <w:pPr>
        <w:rPr>
          <w:bCs/>
        </w:rPr>
      </w:pPr>
      <w:r>
        <w:rPr>
          <w:bCs/>
        </w:rPr>
        <w:t>Regardless of the type of</w:t>
      </w:r>
      <w:r w:rsidR="0016624E" w:rsidRPr="00793E74">
        <w:rPr>
          <w:bCs/>
        </w:rPr>
        <w:t xml:space="preserve"> </w:t>
      </w:r>
      <w:r w:rsidRPr="00793E74">
        <w:rPr>
          <w:bCs/>
        </w:rPr>
        <w:t xml:space="preserve">incident </w:t>
      </w:r>
      <w:r w:rsidR="0016624E" w:rsidRPr="00793E74">
        <w:rPr>
          <w:bCs/>
        </w:rPr>
        <w:t>investigation</w:t>
      </w:r>
      <w:r w:rsidR="000B1018">
        <w:rPr>
          <w:bCs/>
        </w:rPr>
        <w:t>,</w:t>
      </w:r>
      <w:r w:rsidR="0016624E" w:rsidRPr="00793E74">
        <w:rPr>
          <w:bCs/>
        </w:rPr>
        <w:t xml:space="preserve"> </w:t>
      </w:r>
      <w:r>
        <w:rPr>
          <w:bCs/>
        </w:rPr>
        <w:t>the purpose is to answer the following questions</w:t>
      </w:r>
      <w:r w:rsidRPr="00793E74">
        <w:rPr>
          <w:bCs/>
        </w:rPr>
        <w:t>:</w:t>
      </w:r>
    </w:p>
    <w:p w14:paraId="5D52A10B" w14:textId="606C56D9" w:rsidR="00793E74" w:rsidRPr="00793E74" w:rsidRDefault="00793E74" w:rsidP="00F33EF0">
      <w:pPr>
        <w:pStyle w:val="ListBullet"/>
        <w:numPr>
          <w:ilvl w:val="0"/>
          <w:numId w:val="23"/>
        </w:numPr>
      </w:pPr>
      <w:r w:rsidRPr="00793E74">
        <w:t>What happened?</w:t>
      </w:r>
    </w:p>
    <w:p w14:paraId="374CB267" w14:textId="1621ADD0" w:rsidR="00793E74" w:rsidRPr="00793E74" w:rsidRDefault="00793E74" w:rsidP="00F33EF0">
      <w:pPr>
        <w:pStyle w:val="ListBullet"/>
        <w:numPr>
          <w:ilvl w:val="0"/>
          <w:numId w:val="23"/>
        </w:numPr>
      </w:pPr>
      <w:r w:rsidRPr="00793E74">
        <w:t xml:space="preserve">Why </w:t>
      </w:r>
      <w:r>
        <w:t xml:space="preserve">and how </w:t>
      </w:r>
      <w:r w:rsidRPr="00793E74">
        <w:t>it happened?</w:t>
      </w:r>
    </w:p>
    <w:p w14:paraId="163A011C" w14:textId="01DB47C2" w:rsidR="00D2141D" w:rsidRDefault="00793E74" w:rsidP="00F33EF0">
      <w:pPr>
        <w:pStyle w:val="ListBullet"/>
        <w:numPr>
          <w:ilvl w:val="0"/>
          <w:numId w:val="23"/>
        </w:numPr>
      </w:pPr>
      <w:r w:rsidRPr="00593ADB">
        <w:t>What action can be taken to prevent it happening again?</w:t>
      </w:r>
    </w:p>
    <w:p w14:paraId="545C8CAE" w14:textId="77777777" w:rsidR="002A57C6" w:rsidRPr="00593ADB" w:rsidRDefault="002A57C6" w:rsidP="002A57C6"/>
    <w:p w14:paraId="6607A0D2" w14:textId="63B991F9" w:rsidR="0016624E" w:rsidRDefault="008912E6" w:rsidP="002A57C6">
      <w:pPr>
        <w:pBdr>
          <w:top w:val="single" w:sz="4" w:space="1" w:color="auto"/>
          <w:left w:val="single" w:sz="4" w:space="4" w:color="auto"/>
          <w:bottom w:val="single" w:sz="4" w:space="1" w:color="auto"/>
          <w:right w:val="single" w:sz="4" w:space="4" w:color="auto"/>
        </w:pBdr>
        <w:rPr>
          <w:b/>
        </w:rPr>
      </w:pPr>
      <w:r>
        <w:rPr>
          <w:rFonts w:cs="Arial"/>
          <w:b/>
          <w:bCs/>
        </w:rPr>
        <w:t>Alert</w:t>
      </w:r>
      <w:r w:rsidR="00DA6191">
        <w:rPr>
          <w:rFonts w:cs="Arial"/>
        </w:rPr>
        <w:t xml:space="preserve">: </w:t>
      </w:r>
      <w:r w:rsidR="00D2141D" w:rsidRPr="65A1E604">
        <w:rPr>
          <w:rFonts w:cs="Arial"/>
        </w:rPr>
        <w:t xml:space="preserve">The focus of </w:t>
      </w:r>
      <w:r w:rsidR="00D2141D">
        <w:rPr>
          <w:rFonts w:cs="Arial"/>
        </w:rPr>
        <w:t xml:space="preserve">an incident </w:t>
      </w:r>
      <w:r w:rsidR="00D2141D" w:rsidRPr="65A1E604">
        <w:rPr>
          <w:rFonts w:cs="Arial"/>
        </w:rPr>
        <w:t>investigation is on system vulnerabilities not individual performance.</w:t>
      </w:r>
    </w:p>
    <w:p w14:paraId="63087668" w14:textId="77777777" w:rsidR="00D2141D" w:rsidRDefault="00D2141D" w:rsidP="002A57C6">
      <w:pPr>
        <w:rPr>
          <w:b/>
        </w:rPr>
      </w:pPr>
    </w:p>
    <w:p w14:paraId="4C8149DE" w14:textId="5DFFC976" w:rsidR="00464B0D" w:rsidRPr="008912E6" w:rsidRDefault="008912E6" w:rsidP="008912E6">
      <w:pPr>
        <w:pBdr>
          <w:top w:val="single" w:sz="4" w:space="1" w:color="auto"/>
          <w:left w:val="single" w:sz="4" w:space="4" w:color="auto"/>
          <w:bottom w:val="single" w:sz="4" w:space="1" w:color="auto"/>
          <w:right w:val="single" w:sz="4" w:space="4" w:color="auto"/>
        </w:pBdr>
        <w:rPr>
          <w:bCs/>
        </w:rPr>
      </w:pPr>
      <w:r>
        <w:rPr>
          <w:b/>
        </w:rPr>
        <w:t xml:space="preserve">Alert: </w:t>
      </w:r>
      <w:r w:rsidR="00464B0D" w:rsidRPr="008912E6">
        <w:rPr>
          <w:bCs/>
        </w:rPr>
        <w:t>At completion of all investi</w:t>
      </w:r>
      <w:r w:rsidR="008B47C0" w:rsidRPr="008912E6">
        <w:rPr>
          <w:bCs/>
        </w:rPr>
        <w:t>ga</w:t>
      </w:r>
      <w:r w:rsidR="00464B0D" w:rsidRPr="008912E6">
        <w:rPr>
          <w:bCs/>
        </w:rPr>
        <w:t xml:space="preserve">tions the </w:t>
      </w:r>
      <w:r w:rsidR="009F06DF">
        <w:rPr>
          <w:bCs/>
        </w:rPr>
        <w:t>RiskMan</w:t>
      </w:r>
      <w:r w:rsidR="00464B0D" w:rsidRPr="008912E6">
        <w:rPr>
          <w:bCs/>
        </w:rPr>
        <w:t xml:space="preserve"> incident notification is to be updated including updating the harm score and classification </w:t>
      </w:r>
      <w:r w:rsidR="00853B7C" w:rsidRPr="008912E6">
        <w:rPr>
          <w:bCs/>
        </w:rPr>
        <w:t>if required</w:t>
      </w:r>
      <w:r w:rsidR="00464B0D" w:rsidRPr="008912E6">
        <w:rPr>
          <w:bCs/>
        </w:rPr>
        <w:t>.</w:t>
      </w:r>
    </w:p>
    <w:p w14:paraId="6424AFEB" w14:textId="77777777" w:rsidR="0030172D" w:rsidRDefault="0030172D" w:rsidP="002A57C6">
      <w:pPr>
        <w:rPr>
          <w:bCs/>
        </w:rPr>
      </w:pPr>
    </w:p>
    <w:p w14:paraId="2A3BD9FB" w14:textId="4F5AA97B" w:rsidR="008B47C0" w:rsidRDefault="00853B7C" w:rsidP="002A57C6">
      <w:pPr>
        <w:rPr>
          <w:bCs/>
        </w:rPr>
      </w:pPr>
      <w:r w:rsidRPr="00D272FE">
        <w:rPr>
          <w:bCs/>
        </w:rPr>
        <w:t xml:space="preserve">If a staff performance issue is identified, this should be referred to the manager of the staff member. </w:t>
      </w:r>
    </w:p>
    <w:p w14:paraId="45E503B0" w14:textId="77777777" w:rsidR="002A57C6" w:rsidRDefault="002A57C6" w:rsidP="002A57C6">
      <w:pPr>
        <w:rPr>
          <w:bCs/>
        </w:rPr>
      </w:pPr>
    </w:p>
    <w:p w14:paraId="56ED2E35" w14:textId="15FC60C6" w:rsidR="00D272FE" w:rsidRPr="000F7D35" w:rsidRDefault="00D272FE" w:rsidP="002A57C6">
      <w:pPr>
        <w:rPr>
          <w:i/>
          <w:iCs/>
        </w:rPr>
      </w:pPr>
      <w:r>
        <w:t>Refer to</w:t>
      </w:r>
      <w:r w:rsidRPr="5D6D1C73">
        <w:rPr>
          <w:i/>
          <w:iCs/>
        </w:rPr>
        <w:t xml:space="preserve"> CHS Policy – Underperformance, or CHS procedure – Reviewing the Clini</w:t>
      </w:r>
      <w:r w:rsidR="396BDB4D" w:rsidRPr="5D6D1C73">
        <w:rPr>
          <w:i/>
          <w:iCs/>
        </w:rPr>
        <w:t>c</w:t>
      </w:r>
      <w:r w:rsidRPr="5D6D1C73">
        <w:rPr>
          <w:i/>
          <w:iCs/>
        </w:rPr>
        <w:t>al Competence of a doctor or dentist following the receipt of a complaint or concern</w:t>
      </w:r>
      <w:r w:rsidR="000F7D35" w:rsidRPr="5D6D1C73">
        <w:rPr>
          <w:i/>
          <w:iCs/>
        </w:rPr>
        <w:t>.</w:t>
      </w:r>
      <w:r w:rsidRPr="5D6D1C73">
        <w:rPr>
          <w:i/>
          <w:iCs/>
        </w:rPr>
        <w:t xml:space="preserve"> </w:t>
      </w:r>
    </w:p>
    <w:p w14:paraId="6F68B340" w14:textId="77777777" w:rsidR="00274E32" w:rsidRDefault="00274E32" w:rsidP="002A57C6">
      <w:pPr>
        <w:rPr>
          <w:b/>
        </w:rPr>
      </w:pPr>
    </w:p>
    <w:p w14:paraId="4F45E130" w14:textId="77777777" w:rsidR="008912E6" w:rsidRPr="00F91363" w:rsidRDefault="008912E6" w:rsidP="008912E6">
      <w:pPr>
        <w:rPr>
          <w:b/>
        </w:rPr>
      </w:pPr>
      <w:bookmarkStart w:id="29" w:name="_Hlk64445484"/>
      <w:r w:rsidRPr="00F91363">
        <w:rPr>
          <w:b/>
        </w:rPr>
        <w:t xml:space="preserve">Harm Score 1 </w:t>
      </w:r>
      <w:r>
        <w:rPr>
          <w:b/>
        </w:rPr>
        <w:t xml:space="preserve">(HS1) and Harm Score 2 (HS2) </w:t>
      </w:r>
      <w:r w:rsidRPr="00F91363">
        <w:rPr>
          <w:b/>
        </w:rPr>
        <w:t>incident investigation</w:t>
      </w:r>
      <w:r>
        <w:rPr>
          <w:b/>
        </w:rPr>
        <w:t>s</w:t>
      </w:r>
      <w:r w:rsidRPr="00F91363">
        <w:rPr>
          <w:b/>
        </w:rPr>
        <w:t xml:space="preserve"> </w:t>
      </w:r>
    </w:p>
    <w:p w14:paraId="20F326D6" w14:textId="72A7F99B" w:rsidR="008912E6" w:rsidRDefault="008912E6" w:rsidP="008912E6">
      <w:pPr>
        <w:rPr>
          <w:bCs/>
        </w:rPr>
      </w:pPr>
      <w:r>
        <w:rPr>
          <w:bCs/>
        </w:rPr>
        <w:t xml:space="preserve">All HS1 and HS2 incidents require </w:t>
      </w:r>
      <w:proofErr w:type="gramStart"/>
      <w:r>
        <w:rPr>
          <w:bCs/>
        </w:rPr>
        <w:t>a</w:t>
      </w:r>
      <w:proofErr w:type="gramEnd"/>
      <w:r>
        <w:rPr>
          <w:bCs/>
        </w:rPr>
        <w:t xml:space="preserve"> RIA </w:t>
      </w:r>
      <w:r w:rsidR="00C443F9">
        <w:rPr>
          <w:bCs/>
        </w:rPr>
        <w:t>and a referral to the Clinical Review Committee (CRC). The CRC will determine the most appropriate investigation.</w:t>
      </w:r>
    </w:p>
    <w:p w14:paraId="2B259A7D" w14:textId="77777777" w:rsidR="008912E6" w:rsidRDefault="008912E6" w:rsidP="008912E6">
      <w:pPr>
        <w:rPr>
          <w:bCs/>
        </w:rPr>
      </w:pPr>
    </w:p>
    <w:p w14:paraId="5CA47078" w14:textId="77777777" w:rsidR="008912E6" w:rsidRDefault="008912E6" w:rsidP="008912E6">
      <w:pPr>
        <w:rPr>
          <w:b/>
        </w:rPr>
      </w:pPr>
      <w:r w:rsidRPr="00F91363">
        <w:rPr>
          <w:b/>
        </w:rPr>
        <w:t>Harm Score 3</w:t>
      </w:r>
      <w:r>
        <w:rPr>
          <w:b/>
        </w:rPr>
        <w:t xml:space="preserve"> (HS3)</w:t>
      </w:r>
      <w:r w:rsidRPr="00F91363">
        <w:rPr>
          <w:b/>
        </w:rPr>
        <w:t xml:space="preserve"> incident investi</w:t>
      </w:r>
      <w:r>
        <w:rPr>
          <w:b/>
        </w:rPr>
        <w:t>ga</w:t>
      </w:r>
      <w:r w:rsidRPr="00F91363">
        <w:rPr>
          <w:b/>
        </w:rPr>
        <w:t>tion</w:t>
      </w:r>
      <w:r>
        <w:rPr>
          <w:b/>
        </w:rPr>
        <w:t>s</w:t>
      </w:r>
    </w:p>
    <w:p w14:paraId="2B7B9B3D" w14:textId="692027C9" w:rsidR="008912E6" w:rsidRDefault="008912E6" w:rsidP="008912E6">
      <w:pPr>
        <w:rPr>
          <w:bCs/>
        </w:rPr>
      </w:pPr>
      <w:r>
        <w:rPr>
          <w:bCs/>
        </w:rPr>
        <w:t>A</w:t>
      </w:r>
      <w:r w:rsidRPr="00F91363">
        <w:rPr>
          <w:bCs/>
        </w:rPr>
        <w:t xml:space="preserve"> </w:t>
      </w:r>
      <w:r>
        <w:rPr>
          <w:bCs/>
        </w:rPr>
        <w:t>HS3</w:t>
      </w:r>
      <w:r w:rsidRPr="00F91363">
        <w:rPr>
          <w:bCs/>
        </w:rPr>
        <w:t xml:space="preserve"> </w:t>
      </w:r>
      <w:r>
        <w:rPr>
          <w:bCs/>
        </w:rPr>
        <w:t xml:space="preserve">requires the use of either the Concise Investigation methodology or a Service/Unit Level review. However, another type </w:t>
      </w:r>
      <w:proofErr w:type="gramStart"/>
      <w:r>
        <w:rPr>
          <w:bCs/>
        </w:rPr>
        <w:t>of  investigation</w:t>
      </w:r>
      <w:proofErr w:type="gramEnd"/>
      <w:r>
        <w:rPr>
          <w:bCs/>
        </w:rPr>
        <w:t xml:space="preserve"> may be recommended based on identified system risks and process concerns.</w:t>
      </w:r>
    </w:p>
    <w:p w14:paraId="3FFF3F5D" w14:textId="77777777" w:rsidR="008912E6" w:rsidRDefault="008912E6" w:rsidP="008912E6">
      <w:pPr>
        <w:rPr>
          <w:bCs/>
        </w:rPr>
      </w:pPr>
    </w:p>
    <w:p w14:paraId="3E2EA236" w14:textId="77777777" w:rsidR="008912E6" w:rsidRDefault="008912E6" w:rsidP="008912E6">
      <w:pPr>
        <w:rPr>
          <w:b/>
        </w:rPr>
      </w:pPr>
      <w:r w:rsidRPr="00330F23">
        <w:rPr>
          <w:b/>
        </w:rPr>
        <w:t>Harm Score 4</w:t>
      </w:r>
      <w:r>
        <w:rPr>
          <w:b/>
        </w:rPr>
        <w:t xml:space="preserve"> (HS4)</w:t>
      </w:r>
      <w:r w:rsidRPr="00330F23">
        <w:rPr>
          <w:b/>
        </w:rPr>
        <w:t xml:space="preserve"> incident investigations </w:t>
      </w:r>
    </w:p>
    <w:p w14:paraId="1E11B9C7" w14:textId="77777777" w:rsidR="008912E6" w:rsidRDefault="008912E6" w:rsidP="008912E6">
      <w:r>
        <w:lastRenderedPageBreak/>
        <w:t>HS4 incidents require a Service/Unit level review at a minimum, usually led by the responsible supervisor/manager. However, the Manager may recommend another type of investigation pending identified system risks and process concerns.</w:t>
      </w:r>
    </w:p>
    <w:p w14:paraId="2910B7B3" w14:textId="77777777" w:rsidR="008912E6" w:rsidRDefault="008912E6" w:rsidP="008912E6"/>
    <w:p w14:paraId="01640E8B" w14:textId="77777777" w:rsidR="008912E6" w:rsidRPr="000868B7" w:rsidRDefault="008912E6" w:rsidP="00F33EF0">
      <w:pPr>
        <w:pStyle w:val="ListBullet"/>
        <w:numPr>
          <w:ilvl w:val="0"/>
          <w:numId w:val="16"/>
        </w:numPr>
        <w:ind w:left="284" w:hanging="284"/>
        <w:rPr>
          <w:b/>
          <w:bCs/>
        </w:rPr>
      </w:pPr>
      <w:r w:rsidRPr="000868B7">
        <w:rPr>
          <w:b/>
          <w:bCs/>
        </w:rPr>
        <w:t>Comprehensive incident Investigation</w:t>
      </w:r>
    </w:p>
    <w:p w14:paraId="768EAD08" w14:textId="77777777" w:rsidR="008912E6" w:rsidRDefault="008912E6" w:rsidP="008912E6">
      <w:pPr>
        <w:tabs>
          <w:tab w:val="left" w:pos="540"/>
          <w:tab w:val="left" w:pos="851"/>
        </w:tabs>
        <w:rPr>
          <w:rFonts w:cs="Arial"/>
          <w:szCs w:val="24"/>
        </w:rPr>
      </w:pPr>
      <w:r w:rsidRPr="004B2601">
        <w:rPr>
          <w:bCs/>
          <w:szCs w:val="24"/>
        </w:rPr>
        <w:t xml:space="preserve">A </w:t>
      </w:r>
      <w:r>
        <w:rPr>
          <w:bCs/>
          <w:szCs w:val="24"/>
        </w:rPr>
        <w:t>C</w:t>
      </w:r>
      <w:r w:rsidRPr="004B2601">
        <w:rPr>
          <w:bCs/>
          <w:szCs w:val="24"/>
        </w:rPr>
        <w:t xml:space="preserve">omprehensive </w:t>
      </w:r>
      <w:r>
        <w:rPr>
          <w:bCs/>
          <w:szCs w:val="24"/>
        </w:rPr>
        <w:t>I</w:t>
      </w:r>
      <w:r w:rsidRPr="004B2601">
        <w:rPr>
          <w:bCs/>
          <w:szCs w:val="24"/>
        </w:rPr>
        <w:t xml:space="preserve">nvestigation is undertaken when death or </w:t>
      </w:r>
      <w:r>
        <w:rPr>
          <w:bCs/>
          <w:szCs w:val="24"/>
        </w:rPr>
        <w:t>major</w:t>
      </w:r>
      <w:r w:rsidRPr="004B2601">
        <w:rPr>
          <w:bCs/>
          <w:szCs w:val="24"/>
        </w:rPr>
        <w:t xml:space="preserve"> harm has occurred (or a significant risk thereof) or where the incident is complicated or complex.</w:t>
      </w:r>
      <w:r w:rsidRPr="004B2601">
        <w:rPr>
          <w:rFonts w:cs="Arial"/>
          <w:szCs w:val="24"/>
        </w:rPr>
        <w:t xml:space="preserve"> </w:t>
      </w:r>
    </w:p>
    <w:p w14:paraId="5A90F122" w14:textId="77777777" w:rsidR="008912E6" w:rsidRDefault="008912E6" w:rsidP="008912E6">
      <w:pPr>
        <w:tabs>
          <w:tab w:val="left" w:pos="540"/>
          <w:tab w:val="left" w:pos="851"/>
        </w:tabs>
        <w:rPr>
          <w:rFonts w:cs="Arial"/>
          <w:bCs/>
          <w:szCs w:val="24"/>
        </w:rPr>
      </w:pPr>
    </w:p>
    <w:p w14:paraId="057F9A05" w14:textId="77777777" w:rsidR="008912E6" w:rsidRDefault="008912E6" w:rsidP="008912E6">
      <w:pPr>
        <w:tabs>
          <w:tab w:val="left" w:pos="540"/>
          <w:tab w:val="left" w:pos="851"/>
        </w:tabs>
        <w:rPr>
          <w:rFonts w:cs="Arial"/>
          <w:szCs w:val="24"/>
        </w:rPr>
      </w:pPr>
      <w:r w:rsidRPr="00401ADD">
        <w:rPr>
          <w:rFonts w:cs="Arial"/>
          <w:bCs/>
          <w:szCs w:val="24"/>
        </w:rPr>
        <w:t>A significant amount of time and</w:t>
      </w:r>
      <w:r>
        <w:rPr>
          <w:rFonts w:cs="Arial"/>
          <w:bCs/>
          <w:szCs w:val="24"/>
        </w:rPr>
        <w:t xml:space="preserve"> human</w:t>
      </w:r>
      <w:r w:rsidRPr="00401ADD">
        <w:rPr>
          <w:rFonts w:cs="Arial"/>
          <w:bCs/>
          <w:szCs w:val="24"/>
        </w:rPr>
        <w:t xml:space="preserve"> resources </w:t>
      </w:r>
      <w:r>
        <w:rPr>
          <w:rFonts w:cs="Arial"/>
          <w:bCs/>
          <w:szCs w:val="24"/>
        </w:rPr>
        <w:t xml:space="preserve">are required to conduct this type of investigation. </w:t>
      </w:r>
    </w:p>
    <w:p w14:paraId="0B445E2D" w14:textId="77777777" w:rsidR="008912E6" w:rsidRDefault="008912E6" w:rsidP="008912E6">
      <w:pPr>
        <w:tabs>
          <w:tab w:val="left" w:pos="540"/>
          <w:tab w:val="left" w:pos="851"/>
        </w:tabs>
        <w:rPr>
          <w:rFonts w:cs="Arial"/>
        </w:rPr>
      </w:pPr>
    </w:p>
    <w:p w14:paraId="58DDAC34" w14:textId="77777777" w:rsidR="008912E6" w:rsidRDefault="008912E6" w:rsidP="008912E6">
      <w:pPr>
        <w:tabs>
          <w:tab w:val="left" w:pos="540"/>
          <w:tab w:val="left" w:pos="851"/>
        </w:tabs>
        <w:rPr>
          <w:rFonts w:cs="Arial"/>
          <w:sz w:val="22"/>
          <w:szCs w:val="22"/>
        </w:rPr>
      </w:pPr>
      <w:r w:rsidRPr="65A1E604">
        <w:rPr>
          <w:rFonts w:cs="Arial"/>
        </w:rPr>
        <w:t>The steps involved in this process include identifying the sequence of events and contributory factors, recommendation development</w:t>
      </w:r>
      <w:r w:rsidRPr="65A1E604">
        <w:rPr>
          <w:rFonts w:cs="Arial"/>
          <w:sz w:val="22"/>
          <w:szCs w:val="22"/>
        </w:rPr>
        <w:t xml:space="preserve"> and a formal written report.</w:t>
      </w:r>
    </w:p>
    <w:p w14:paraId="4B242826" w14:textId="77777777" w:rsidR="008912E6" w:rsidRPr="004B2601" w:rsidRDefault="008912E6" w:rsidP="008912E6">
      <w:pPr>
        <w:tabs>
          <w:tab w:val="left" w:pos="540"/>
          <w:tab w:val="left" w:pos="851"/>
        </w:tabs>
        <w:rPr>
          <w:rFonts w:cs="Arial"/>
          <w:sz w:val="22"/>
          <w:szCs w:val="22"/>
        </w:rPr>
      </w:pPr>
    </w:p>
    <w:p w14:paraId="45250ACD" w14:textId="77777777" w:rsidR="008912E6" w:rsidRDefault="008912E6" w:rsidP="008912E6">
      <w:pPr>
        <w:rPr>
          <w:bCs/>
        </w:rPr>
      </w:pPr>
      <w:r>
        <w:rPr>
          <w:bCs/>
        </w:rPr>
        <w:t>The characteristics of a Comprehensive Investigation include:</w:t>
      </w:r>
    </w:p>
    <w:p w14:paraId="391C41E0" w14:textId="77777777" w:rsidR="008912E6" w:rsidRDefault="008912E6" w:rsidP="00F33EF0">
      <w:pPr>
        <w:pStyle w:val="ListBullet"/>
        <w:numPr>
          <w:ilvl w:val="0"/>
          <w:numId w:val="24"/>
        </w:numPr>
      </w:pPr>
      <w:r>
        <w:t>a structured methodology (such as Root Cause Analysis methodology (RCA))</w:t>
      </w:r>
    </w:p>
    <w:p w14:paraId="68F4A5B4" w14:textId="6B14DB5C" w:rsidR="00D7033F" w:rsidRPr="00D7033F" w:rsidRDefault="00574E43" w:rsidP="00F33EF0">
      <w:pPr>
        <w:pStyle w:val="ListBullet"/>
        <w:numPr>
          <w:ilvl w:val="0"/>
          <w:numId w:val="24"/>
        </w:numPr>
      </w:pPr>
      <w:r>
        <w:t>a</w:t>
      </w:r>
      <w:r w:rsidR="00D7033F">
        <w:t xml:space="preserve"> specifically selected </w:t>
      </w:r>
      <w:r w:rsidR="00853B7C">
        <w:t>multi</w:t>
      </w:r>
      <w:r w:rsidR="00D7033F" w:rsidRPr="00D7033F">
        <w:t xml:space="preserve">disciplinary team </w:t>
      </w:r>
      <w:r w:rsidR="00124DF2">
        <w:t xml:space="preserve">of </w:t>
      </w:r>
      <w:r w:rsidR="00853B7C">
        <w:t xml:space="preserve">three to </w:t>
      </w:r>
      <w:proofErr w:type="gramStart"/>
      <w:r w:rsidR="00853B7C">
        <w:t>four</w:t>
      </w:r>
      <w:proofErr w:type="gramEnd"/>
      <w:r w:rsidR="00853B7C">
        <w:t xml:space="preserve"> </w:t>
      </w:r>
    </w:p>
    <w:p w14:paraId="567F85FD" w14:textId="78AB7705" w:rsidR="004B2601" w:rsidRDefault="00574E43" w:rsidP="00F33EF0">
      <w:pPr>
        <w:pStyle w:val="ListBullet"/>
        <w:numPr>
          <w:ilvl w:val="0"/>
          <w:numId w:val="24"/>
        </w:numPr>
      </w:pPr>
      <w:r>
        <w:t>d</w:t>
      </w:r>
      <w:r w:rsidR="00D7033F">
        <w:t xml:space="preserve">ocumentation review, staff interviews, </w:t>
      </w:r>
      <w:r w:rsidR="00D07D10">
        <w:t>the consumer/</w:t>
      </w:r>
      <w:r w:rsidR="004C6895">
        <w:t xml:space="preserve">carer perspective, </w:t>
      </w:r>
      <w:r w:rsidR="00D7033F">
        <w:t xml:space="preserve">literature review, and may include site visits and additional expert </w:t>
      </w:r>
      <w:proofErr w:type="gramStart"/>
      <w:r w:rsidR="00D7033F">
        <w:t>opinion</w:t>
      </w:r>
      <w:proofErr w:type="gramEnd"/>
    </w:p>
    <w:p w14:paraId="11CC84D3" w14:textId="1583DD89" w:rsidR="002638EE" w:rsidRDefault="00574E43" w:rsidP="00F33EF0">
      <w:pPr>
        <w:pStyle w:val="ListBullet"/>
        <w:numPr>
          <w:ilvl w:val="0"/>
          <w:numId w:val="24"/>
        </w:numPr>
      </w:pPr>
      <w:r>
        <w:t>d</w:t>
      </w:r>
      <w:r w:rsidR="002638EE">
        <w:t>rill down to identify the contributory factors</w:t>
      </w:r>
      <w:r w:rsidR="00EA18DC">
        <w:t xml:space="preserve"> and use of </w:t>
      </w:r>
      <w:proofErr w:type="gramStart"/>
      <w:r w:rsidR="00EA18DC">
        <w:t>cause and effect</w:t>
      </w:r>
      <w:proofErr w:type="gramEnd"/>
      <w:r w:rsidR="00EA18DC">
        <w:t xml:space="preserve"> diagrams</w:t>
      </w:r>
    </w:p>
    <w:p w14:paraId="15F9FD83" w14:textId="750A4986" w:rsidR="00EA18DC" w:rsidRDefault="00574E43" w:rsidP="00F33EF0">
      <w:pPr>
        <w:pStyle w:val="ListBullet"/>
        <w:numPr>
          <w:ilvl w:val="0"/>
          <w:numId w:val="24"/>
        </w:numPr>
      </w:pPr>
      <w:r>
        <w:t>statement/s of findings</w:t>
      </w:r>
      <w:r w:rsidR="00EA18DC">
        <w:t xml:space="preserve"> </w:t>
      </w:r>
    </w:p>
    <w:p w14:paraId="34B1F781" w14:textId="50B0A10A" w:rsidR="002638EE" w:rsidRDefault="00574E43" w:rsidP="00F33EF0">
      <w:pPr>
        <w:pStyle w:val="ListBullet"/>
        <w:numPr>
          <w:ilvl w:val="0"/>
          <w:numId w:val="24"/>
        </w:numPr>
      </w:pPr>
      <w:r>
        <w:t>r</w:t>
      </w:r>
      <w:r w:rsidR="002638EE">
        <w:t>ecommendations and actions</w:t>
      </w:r>
    </w:p>
    <w:p w14:paraId="4BDC3C72" w14:textId="7477EAB3" w:rsidR="002638EE" w:rsidRPr="004B2601" w:rsidRDefault="00574E43" w:rsidP="00F33EF0">
      <w:pPr>
        <w:pStyle w:val="ListBullet"/>
        <w:numPr>
          <w:ilvl w:val="0"/>
          <w:numId w:val="24"/>
        </w:numPr>
      </w:pPr>
      <w:r>
        <w:t>a</w:t>
      </w:r>
      <w:r w:rsidR="002638EE">
        <w:t xml:space="preserve"> formal report.</w:t>
      </w:r>
    </w:p>
    <w:bookmarkEnd w:id="29"/>
    <w:p w14:paraId="42481229" w14:textId="77777777" w:rsidR="0016624E" w:rsidRDefault="0016624E" w:rsidP="002A57C6">
      <w:pPr>
        <w:ind w:left="709"/>
        <w:rPr>
          <w:bCs/>
        </w:rPr>
      </w:pPr>
    </w:p>
    <w:p w14:paraId="486C4704" w14:textId="77777777" w:rsidR="00F2403E" w:rsidRDefault="00F2403E" w:rsidP="002A57C6">
      <w:pPr>
        <w:tabs>
          <w:tab w:val="left" w:pos="540"/>
          <w:tab w:val="left" w:pos="851"/>
        </w:tabs>
        <w:rPr>
          <w:rFonts w:cs="Arial"/>
          <w:szCs w:val="24"/>
        </w:rPr>
      </w:pPr>
      <w:r>
        <w:rPr>
          <w:rFonts w:cs="Arial"/>
          <w:bCs/>
          <w:szCs w:val="24"/>
        </w:rPr>
        <w:t xml:space="preserve">The investigation report with the team recommendations is to be available </w:t>
      </w:r>
      <w:r w:rsidRPr="00124DF2">
        <w:rPr>
          <w:rFonts w:cs="Arial"/>
          <w:b/>
          <w:szCs w:val="24"/>
        </w:rPr>
        <w:t>within 60 calendar days</w:t>
      </w:r>
      <w:r>
        <w:rPr>
          <w:rFonts w:cs="Arial"/>
          <w:bCs/>
          <w:szCs w:val="24"/>
        </w:rPr>
        <w:t xml:space="preserve"> from the decision to conduct a Comprehensive investigation.</w:t>
      </w:r>
    </w:p>
    <w:p w14:paraId="77738546" w14:textId="77777777" w:rsidR="00F2403E" w:rsidRDefault="00F2403E" w:rsidP="002A57C6">
      <w:pPr>
        <w:rPr>
          <w:rFonts w:cs="Arial"/>
          <w:iCs/>
          <w:szCs w:val="24"/>
          <w:highlight w:val="yellow"/>
        </w:rPr>
      </w:pPr>
    </w:p>
    <w:p w14:paraId="461DBB5E" w14:textId="5D46D9B8" w:rsidR="00423D0C" w:rsidRDefault="00D07D10" w:rsidP="002A57C6">
      <w:pPr>
        <w:rPr>
          <w:rFonts w:cs="Arial"/>
          <w:b/>
          <w:szCs w:val="24"/>
        </w:rPr>
      </w:pPr>
      <w:bookmarkStart w:id="30" w:name="_Hlk64447593"/>
      <w:r>
        <w:rPr>
          <w:rFonts w:cs="Arial"/>
          <w:b/>
          <w:szCs w:val="24"/>
        </w:rPr>
        <w:t xml:space="preserve">2. </w:t>
      </w:r>
      <w:r w:rsidR="00423D0C" w:rsidRPr="00423D0C">
        <w:rPr>
          <w:rFonts w:cs="Arial"/>
          <w:b/>
          <w:szCs w:val="24"/>
        </w:rPr>
        <w:t xml:space="preserve">Concise incident </w:t>
      </w:r>
      <w:r w:rsidR="009F06DF">
        <w:rPr>
          <w:rFonts w:cs="Arial"/>
          <w:b/>
          <w:szCs w:val="24"/>
        </w:rPr>
        <w:t xml:space="preserve">Investigation </w:t>
      </w:r>
    </w:p>
    <w:p w14:paraId="1223AAFA" w14:textId="0F888B44" w:rsidR="00371D3A" w:rsidRDefault="004C6895" w:rsidP="002A57C6">
      <w:pPr>
        <w:rPr>
          <w:rFonts w:cs="Arial"/>
          <w:bCs/>
          <w:szCs w:val="24"/>
        </w:rPr>
      </w:pPr>
      <w:r>
        <w:rPr>
          <w:rFonts w:cs="Arial"/>
          <w:bCs/>
          <w:szCs w:val="24"/>
        </w:rPr>
        <w:t xml:space="preserve">A </w:t>
      </w:r>
      <w:r w:rsidR="00423D0C" w:rsidRPr="00423D0C">
        <w:rPr>
          <w:rFonts w:cs="Arial"/>
          <w:bCs/>
          <w:szCs w:val="24"/>
        </w:rPr>
        <w:t xml:space="preserve">Concise incident </w:t>
      </w:r>
      <w:r w:rsidR="009F06DF">
        <w:rPr>
          <w:rFonts w:cs="Arial"/>
          <w:bCs/>
          <w:szCs w:val="24"/>
        </w:rPr>
        <w:t>Investigatio</w:t>
      </w:r>
      <w:bookmarkEnd w:id="30"/>
      <w:r w:rsidR="009F06DF">
        <w:rPr>
          <w:rFonts w:cs="Arial"/>
          <w:bCs/>
          <w:szCs w:val="24"/>
        </w:rPr>
        <w:t>n</w:t>
      </w:r>
      <w:r w:rsidR="009F06DF" w:rsidRPr="00423D0C">
        <w:rPr>
          <w:rFonts w:cs="Arial"/>
          <w:bCs/>
          <w:szCs w:val="24"/>
        </w:rPr>
        <w:t xml:space="preserve"> </w:t>
      </w:r>
      <w:r w:rsidR="00423D0C" w:rsidRPr="00423D0C">
        <w:rPr>
          <w:rFonts w:cs="Arial"/>
          <w:bCs/>
          <w:szCs w:val="24"/>
        </w:rPr>
        <w:t xml:space="preserve">is a succinct, yet systematic way to review </w:t>
      </w:r>
      <w:r>
        <w:rPr>
          <w:rFonts w:cs="Arial"/>
          <w:bCs/>
          <w:szCs w:val="24"/>
        </w:rPr>
        <w:t xml:space="preserve">an </w:t>
      </w:r>
      <w:r w:rsidR="00423D0C" w:rsidRPr="00423D0C">
        <w:rPr>
          <w:rFonts w:cs="Arial"/>
          <w:bCs/>
          <w:szCs w:val="24"/>
        </w:rPr>
        <w:t>incident</w:t>
      </w:r>
      <w:r>
        <w:rPr>
          <w:rFonts w:cs="Arial"/>
          <w:bCs/>
          <w:szCs w:val="24"/>
        </w:rPr>
        <w:t xml:space="preserve">. </w:t>
      </w:r>
      <w:r w:rsidR="00821A74">
        <w:rPr>
          <w:rFonts w:cs="Arial"/>
          <w:bCs/>
          <w:szCs w:val="24"/>
        </w:rPr>
        <w:t>This type of investigation is primarily for Harm Score 3 incidents</w:t>
      </w:r>
      <w:r w:rsidR="00423D0C" w:rsidRPr="00423D0C">
        <w:rPr>
          <w:rFonts w:cs="Arial"/>
          <w:bCs/>
          <w:szCs w:val="24"/>
        </w:rPr>
        <w:t xml:space="preserve">. </w:t>
      </w:r>
      <w:proofErr w:type="gramStart"/>
      <w:r w:rsidR="00821A74">
        <w:rPr>
          <w:rFonts w:cs="Arial"/>
          <w:bCs/>
          <w:szCs w:val="24"/>
        </w:rPr>
        <w:t>However</w:t>
      </w:r>
      <w:proofErr w:type="gramEnd"/>
      <w:r w:rsidR="00821A74">
        <w:rPr>
          <w:rFonts w:cs="Arial"/>
          <w:bCs/>
          <w:szCs w:val="24"/>
        </w:rPr>
        <w:t xml:space="preserve"> there may be circumstances where this type of investigation is initiated for </w:t>
      </w:r>
      <w:r w:rsidR="008E0270">
        <w:rPr>
          <w:rFonts w:cs="Arial"/>
          <w:bCs/>
          <w:szCs w:val="24"/>
        </w:rPr>
        <w:t xml:space="preserve">some </w:t>
      </w:r>
      <w:r w:rsidR="00821A74">
        <w:rPr>
          <w:rFonts w:cs="Arial"/>
          <w:bCs/>
          <w:szCs w:val="24"/>
        </w:rPr>
        <w:t>Harm Score 1 or 2 incidents</w:t>
      </w:r>
      <w:r w:rsidR="0012112D">
        <w:rPr>
          <w:rFonts w:cs="Arial"/>
          <w:bCs/>
          <w:szCs w:val="24"/>
        </w:rPr>
        <w:t>. F</w:t>
      </w:r>
      <w:r w:rsidR="008B47C0">
        <w:rPr>
          <w:rFonts w:cs="Arial"/>
          <w:bCs/>
          <w:szCs w:val="24"/>
        </w:rPr>
        <w:t xml:space="preserve">or </w:t>
      </w:r>
      <w:proofErr w:type="gramStart"/>
      <w:r w:rsidR="008B47C0">
        <w:rPr>
          <w:rFonts w:cs="Arial"/>
          <w:bCs/>
          <w:szCs w:val="24"/>
        </w:rPr>
        <w:t>example</w:t>
      </w:r>
      <w:proofErr w:type="gramEnd"/>
      <w:r w:rsidR="008B47C0">
        <w:rPr>
          <w:rFonts w:cs="Arial"/>
          <w:bCs/>
          <w:szCs w:val="24"/>
        </w:rPr>
        <w:t xml:space="preserve"> where </w:t>
      </w:r>
      <w:r w:rsidR="0012112D">
        <w:rPr>
          <w:rFonts w:cs="Arial"/>
          <w:bCs/>
          <w:szCs w:val="24"/>
        </w:rPr>
        <w:t xml:space="preserve">within a short period </w:t>
      </w:r>
      <w:r w:rsidR="008B47C0">
        <w:rPr>
          <w:rFonts w:cs="Arial"/>
          <w:bCs/>
          <w:szCs w:val="24"/>
        </w:rPr>
        <w:t xml:space="preserve">a similar incident has occurred </w:t>
      </w:r>
      <w:r w:rsidR="0012112D">
        <w:rPr>
          <w:rFonts w:cs="Arial"/>
          <w:bCs/>
          <w:szCs w:val="24"/>
        </w:rPr>
        <w:t xml:space="preserve">that has had a </w:t>
      </w:r>
      <w:r w:rsidR="009F06DF">
        <w:rPr>
          <w:rFonts w:cs="Arial"/>
          <w:bCs/>
          <w:szCs w:val="24"/>
        </w:rPr>
        <w:t xml:space="preserve">Comprehensive Investigation </w:t>
      </w:r>
      <w:r w:rsidR="0012112D">
        <w:rPr>
          <w:rFonts w:cs="Arial"/>
          <w:bCs/>
          <w:szCs w:val="24"/>
        </w:rPr>
        <w:t>completed.</w:t>
      </w:r>
      <w:r w:rsidR="00821A74">
        <w:rPr>
          <w:rFonts w:cs="Arial"/>
          <w:bCs/>
          <w:szCs w:val="24"/>
        </w:rPr>
        <w:t xml:space="preserve"> </w:t>
      </w:r>
      <w:r w:rsidR="00767E6B">
        <w:rPr>
          <w:rFonts w:cs="Arial"/>
          <w:bCs/>
          <w:szCs w:val="24"/>
        </w:rPr>
        <w:t>There may also be cases where a Harm Score 4 incident may benefit from a Concise incident investigation.</w:t>
      </w:r>
    </w:p>
    <w:p w14:paraId="71DC602B" w14:textId="77777777" w:rsidR="002A57C6" w:rsidRDefault="002A57C6" w:rsidP="002A57C6">
      <w:pPr>
        <w:rPr>
          <w:bCs/>
        </w:rPr>
      </w:pPr>
    </w:p>
    <w:p w14:paraId="28D43875" w14:textId="58378C39" w:rsidR="00371D3A" w:rsidRDefault="00547385" w:rsidP="002A57C6">
      <w:pPr>
        <w:rPr>
          <w:bCs/>
        </w:rPr>
      </w:pPr>
      <w:r>
        <w:rPr>
          <w:bCs/>
        </w:rPr>
        <w:t>C</w:t>
      </w:r>
      <w:r w:rsidR="00371D3A">
        <w:rPr>
          <w:bCs/>
        </w:rPr>
        <w:t xml:space="preserve">haracteristics of a </w:t>
      </w:r>
      <w:r w:rsidR="009F06DF">
        <w:rPr>
          <w:bCs/>
        </w:rPr>
        <w:t xml:space="preserve">Concise Investigation </w:t>
      </w:r>
      <w:r w:rsidR="00371D3A">
        <w:rPr>
          <w:bCs/>
        </w:rPr>
        <w:t>include:</w:t>
      </w:r>
    </w:p>
    <w:p w14:paraId="7086A968" w14:textId="32E1F5C5" w:rsidR="00371D3A" w:rsidRDefault="008E0270" w:rsidP="00F33EF0">
      <w:pPr>
        <w:pStyle w:val="ListBullet"/>
        <w:numPr>
          <w:ilvl w:val="0"/>
          <w:numId w:val="25"/>
        </w:numPr>
      </w:pPr>
      <w:r>
        <w:t>a</w:t>
      </w:r>
      <w:r w:rsidR="00371D3A">
        <w:t xml:space="preserve"> structured methodology</w:t>
      </w:r>
      <w:r w:rsidR="003D7DE8">
        <w:t xml:space="preserve"> for gathering information and identifying contributory </w:t>
      </w:r>
      <w:proofErr w:type="gramStart"/>
      <w:r w:rsidR="003D7DE8">
        <w:t>factors</w:t>
      </w:r>
      <w:proofErr w:type="gramEnd"/>
    </w:p>
    <w:p w14:paraId="791DF0DD" w14:textId="219E4F19" w:rsidR="00371D3A" w:rsidRPr="00D7033F" w:rsidRDefault="008E0270" w:rsidP="00F33EF0">
      <w:pPr>
        <w:pStyle w:val="ListBullet"/>
        <w:numPr>
          <w:ilvl w:val="0"/>
          <w:numId w:val="25"/>
        </w:numPr>
      </w:pPr>
      <w:r>
        <w:t>a</w:t>
      </w:r>
      <w:r w:rsidR="00371D3A">
        <w:t xml:space="preserve"> specifically selected </w:t>
      </w:r>
      <w:r w:rsidR="00371D3A" w:rsidRPr="00D7033F">
        <w:t xml:space="preserve">team </w:t>
      </w:r>
      <w:r w:rsidR="00124DF2">
        <w:t xml:space="preserve">of </w:t>
      </w:r>
      <w:r w:rsidR="00853B7C">
        <w:t>two staff</w:t>
      </w:r>
    </w:p>
    <w:p w14:paraId="0CAE58AE" w14:textId="7C02BA0B" w:rsidR="00371D3A" w:rsidRDefault="008E0270" w:rsidP="00F33EF0">
      <w:pPr>
        <w:pStyle w:val="ListBullet"/>
        <w:numPr>
          <w:ilvl w:val="0"/>
          <w:numId w:val="25"/>
        </w:numPr>
      </w:pPr>
      <w:r>
        <w:t>d</w:t>
      </w:r>
      <w:r w:rsidR="00371D3A">
        <w:t xml:space="preserve">ocumentation review, </w:t>
      </w:r>
      <w:r w:rsidR="00124DF2">
        <w:t xml:space="preserve">supplemented by a small number of </w:t>
      </w:r>
      <w:r w:rsidR="00371D3A">
        <w:t>staff interviews</w:t>
      </w:r>
      <w:r w:rsidR="00124DF2">
        <w:t xml:space="preserve"> and</w:t>
      </w:r>
      <w:r w:rsidR="00371D3A">
        <w:t xml:space="preserve"> </w:t>
      </w:r>
      <w:r w:rsidR="00124DF2">
        <w:t xml:space="preserve">the consumer/carer </w:t>
      </w:r>
      <w:proofErr w:type="gramStart"/>
      <w:r w:rsidR="00124DF2">
        <w:t>perspective</w:t>
      </w:r>
      <w:proofErr w:type="gramEnd"/>
    </w:p>
    <w:p w14:paraId="178CD192" w14:textId="21C5A7AC" w:rsidR="00371D3A" w:rsidRDefault="001327C0" w:rsidP="00F33EF0">
      <w:pPr>
        <w:pStyle w:val="ListBullet"/>
        <w:numPr>
          <w:ilvl w:val="0"/>
          <w:numId w:val="25"/>
        </w:numPr>
      </w:pPr>
      <w:r>
        <w:t>i</w:t>
      </w:r>
      <w:r w:rsidR="00124DF2">
        <w:t>dentif</w:t>
      </w:r>
      <w:r>
        <w:t>ying</w:t>
      </w:r>
      <w:r w:rsidR="00371D3A">
        <w:t xml:space="preserve"> the contributory factors</w:t>
      </w:r>
    </w:p>
    <w:p w14:paraId="10509706" w14:textId="29FFBCCC" w:rsidR="00371D3A" w:rsidRDefault="001327C0" w:rsidP="00F33EF0">
      <w:pPr>
        <w:pStyle w:val="ListBullet"/>
        <w:numPr>
          <w:ilvl w:val="0"/>
          <w:numId w:val="25"/>
        </w:numPr>
      </w:pPr>
      <w:r>
        <w:t>f</w:t>
      </w:r>
      <w:r w:rsidR="00124DF2">
        <w:t>ormulat</w:t>
      </w:r>
      <w:r>
        <w:t>ing</w:t>
      </w:r>
      <w:r w:rsidR="00124DF2">
        <w:t xml:space="preserve"> r</w:t>
      </w:r>
      <w:r w:rsidR="00371D3A">
        <w:t>ecommendations and actions</w:t>
      </w:r>
    </w:p>
    <w:p w14:paraId="7EBE7181" w14:textId="39CA12FA" w:rsidR="00371D3A" w:rsidRPr="004B2601" w:rsidRDefault="001327C0" w:rsidP="00F33EF0">
      <w:pPr>
        <w:pStyle w:val="ListBullet"/>
        <w:numPr>
          <w:ilvl w:val="0"/>
          <w:numId w:val="25"/>
        </w:numPr>
      </w:pPr>
      <w:r>
        <w:t>a report including</w:t>
      </w:r>
      <w:r w:rsidR="00A57D6E">
        <w:t xml:space="preserve"> contributory factors, </w:t>
      </w:r>
      <w:proofErr w:type="gramStart"/>
      <w:r w:rsidR="00A57D6E">
        <w:t>recommendations</w:t>
      </w:r>
      <w:proofErr w:type="gramEnd"/>
      <w:r w:rsidR="00A57D6E">
        <w:t xml:space="preserve"> and actions</w:t>
      </w:r>
      <w:r w:rsidR="00371D3A">
        <w:t>.</w:t>
      </w:r>
    </w:p>
    <w:p w14:paraId="5E4C2D0F" w14:textId="77777777" w:rsidR="00F2403E" w:rsidRPr="00F2403E" w:rsidRDefault="00F2403E" w:rsidP="002A57C6">
      <w:pPr>
        <w:tabs>
          <w:tab w:val="left" w:pos="540"/>
          <w:tab w:val="left" w:pos="851"/>
        </w:tabs>
        <w:ind w:left="720"/>
        <w:rPr>
          <w:rFonts w:cs="Arial"/>
          <w:szCs w:val="24"/>
        </w:rPr>
      </w:pPr>
    </w:p>
    <w:p w14:paraId="7CED4555" w14:textId="55FE4A4D" w:rsidR="00F2403E" w:rsidRPr="00F2403E" w:rsidRDefault="00F2403E" w:rsidP="002A57C6">
      <w:pPr>
        <w:tabs>
          <w:tab w:val="left" w:pos="540"/>
          <w:tab w:val="left" w:pos="851"/>
        </w:tabs>
        <w:rPr>
          <w:rFonts w:cs="Arial"/>
          <w:szCs w:val="24"/>
        </w:rPr>
      </w:pPr>
      <w:r w:rsidRPr="00F2403E">
        <w:rPr>
          <w:rFonts w:cs="Arial"/>
          <w:bCs/>
          <w:szCs w:val="24"/>
        </w:rPr>
        <w:lastRenderedPageBreak/>
        <w:t xml:space="preserve">The investigation </w:t>
      </w:r>
      <w:r w:rsidR="00A57D6E">
        <w:rPr>
          <w:rFonts w:cs="Arial"/>
          <w:bCs/>
          <w:szCs w:val="24"/>
        </w:rPr>
        <w:t>is to be completed (including documentation)</w:t>
      </w:r>
      <w:r w:rsidRPr="00F2403E">
        <w:rPr>
          <w:rFonts w:cs="Arial"/>
          <w:bCs/>
          <w:szCs w:val="24"/>
        </w:rPr>
        <w:t xml:space="preserve"> </w:t>
      </w:r>
      <w:r w:rsidRPr="00F2403E">
        <w:rPr>
          <w:rFonts w:cs="Arial"/>
          <w:b/>
          <w:szCs w:val="24"/>
        </w:rPr>
        <w:t xml:space="preserve">within </w:t>
      </w:r>
      <w:r w:rsidR="00A57D6E">
        <w:rPr>
          <w:rFonts w:cs="Arial"/>
          <w:b/>
          <w:szCs w:val="24"/>
        </w:rPr>
        <w:t>45</w:t>
      </w:r>
      <w:r w:rsidRPr="00F2403E">
        <w:rPr>
          <w:rFonts w:cs="Arial"/>
          <w:b/>
          <w:szCs w:val="24"/>
        </w:rPr>
        <w:t xml:space="preserve"> calendar days</w:t>
      </w:r>
      <w:r w:rsidRPr="00F2403E">
        <w:rPr>
          <w:rFonts w:cs="Arial"/>
          <w:bCs/>
          <w:szCs w:val="24"/>
        </w:rPr>
        <w:t xml:space="preserve"> from the </w:t>
      </w:r>
      <w:r w:rsidR="00A57D6E">
        <w:rPr>
          <w:rFonts w:cs="Arial"/>
          <w:bCs/>
          <w:szCs w:val="24"/>
        </w:rPr>
        <w:t>date the incident was identified</w:t>
      </w:r>
      <w:r w:rsidRPr="00F2403E">
        <w:rPr>
          <w:rFonts w:cs="Arial"/>
          <w:bCs/>
          <w:szCs w:val="24"/>
        </w:rPr>
        <w:t>.</w:t>
      </w:r>
    </w:p>
    <w:p w14:paraId="0D14FB8A" w14:textId="77777777" w:rsidR="002A57C6" w:rsidRDefault="002A57C6" w:rsidP="002A57C6">
      <w:pPr>
        <w:rPr>
          <w:rFonts w:cs="Arial"/>
          <w:bCs/>
          <w:szCs w:val="24"/>
        </w:rPr>
      </w:pPr>
    </w:p>
    <w:p w14:paraId="7882D735" w14:textId="1683C5E5" w:rsidR="00A57D6E" w:rsidRDefault="00A57D6E" w:rsidP="002A57C6">
      <w:pPr>
        <w:rPr>
          <w:rFonts w:cs="Arial"/>
          <w:b/>
          <w:szCs w:val="24"/>
        </w:rPr>
      </w:pPr>
      <w:r>
        <w:rPr>
          <w:rFonts w:cs="Arial"/>
          <w:b/>
          <w:szCs w:val="24"/>
        </w:rPr>
        <w:t xml:space="preserve">3. Service/Unit Level review </w:t>
      </w:r>
    </w:p>
    <w:p w14:paraId="32EE1935" w14:textId="0548C09E" w:rsidR="00C774F5" w:rsidRPr="00C774F5" w:rsidRDefault="00C774F5" w:rsidP="002A57C6">
      <w:pPr>
        <w:rPr>
          <w:rFonts w:cs="Arial"/>
          <w:bCs/>
          <w:szCs w:val="24"/>
        </w:rPr>
      </w:pPr>
      <w:bookmarkStart w:id="31" w:name="_Hlk64466135"/>
      <w:r w:rsidRPr="00C774F5">
        <w:rPr>
          <w:rFonts w:cs="Arial"/>
          <w:bCs/>
          <w:szCs w:val="24"/>
        </w:rPr>
        <w:t>A Service/Unit Level Review should be conducted on all incidents as soon as possible</w:t>
      </w:r>
      <w:r>
        <w:rPr>
          <w:rFonts w:cs="Arial"/>
          <w:bCs/>
          <w:szCs w:val="24"/>
        </w:rPr>
        <w:t xml:space="preserve"> regardless of the harm score</w:t>
      </w:r>
      <w:r w:rsidRPr="00C774F5">
        <w:rPr>
          <w:rFonts w:cs="Arial"/>
          <w:bCs/>
          <w:szCs w:val="24"/>
        </w:rPr>
        <w:t>.</w:t>
      </w:r>
    </w:p>
    <w:p w14:paraId="7349CE55" w14:textId="77777777" w:rsidR="00C774F5" w:rsidRDefault="00C774F5" w:rsidP="002A57C6">
      <w:pPr>
        <w:rPr>
          <w:rFonts w:cs="Arial"/>
          <w:bCs/>
          <w:szCs w:val="24"/>
        </w:rPr>
      </w:pPr>
    </w:p>
    <w:p w14:paraId="56232E80" w14:textId="77777777" w:rsidR="00C774F5" w:rsidRDefault="007F3878" w:rsidP="002A57C6">
      <w:pPr>
        <w:rPr>
          <w:rFonts w:cs="Arial"/>
          <w:bCs/>
          <w:szCs w:val="24"/>
        </w:rPr>
      </w:pPr>
      <w:r>
        <w:rPr>
          <w:rFonts w:cs="Arial"/>
          <w:bCs/>
          <w:szCs w:val="24"/>
        </w:rPr>
        <w:t>A Service/Unit Level Review</w:t>
      </w:r>
      <w:r w:rsidRPr="00423D0C">
        <w:rPr>
          <w:rFonts w:cs="Arial"/>
          <w:bCs/>
          <w:szCs w:val="24"/>
        </w:rPr>
        <w:t xml:space="preserve"> </w:t>
      </w:r>
      <w:bookmarkEnd w:id="31"/>
      <w:r w:rsidRPr="00423D0C">
        <w:rPr>
          <w:rFonts w:cs="Arial"/>
          <w:bCs/>
          <w:szCs w:val="24"/>
        </w:rPr>
        <w:t xml:space="preserve">is a succinct review </w:t>
      </w:r>
      <w:r w:rsidR="00C774F5">
        <w:rPr>
          <w:rFonts w:cs="Arial"/>
          <w:bCs/>
          <w:szCs w:val="24"/>
        </w:rPr>
        <w:t xml:space="preserve">of </w:t>
      </w:r>
      <w:r>
        <w:rPr>
          <w:rFonts w:cs="Arial"/>
          <w:bCs/>
          <w:szCs w:val="24"/>
        </w:rPr>
        <w:t xml:space="preserve">an </w:t>
      </w:r>
      <w:r w:rsidRPr="00423D0C">
        <w:rPr>
          <w:rFonts w:cs="Arial"/>
          <w:bCs/>
          <w:szCs w:val="24"/>
        </w:rPr>
        <w:t>incident</w:t>
      </w:r>
      <w:r>
        <w:rPr>
          <w:rFonts w:cs="Arial"/>
          <w:bCs/>
          <w:szCs w:val="24"/>
        </w:rPr>
        <w:t xml:space="preserve"> to identify any ongoing risks or concerns and to implement actions to support improvement and prevent a recurrence of the incident. </w:t>
      </w:r>
    </w:p>
    <w:p w14:paraId="52012D73" w14:textId="77777777" w:rsidR="00F90E62" w:rsidRDefault="00F90E62" w:rsidP="002A57C6">
      <w:pPr>
        <w:rPr>
          <w:rFonts w:cs="Arial"/>
          <w:bCs/>
          <w:szCs w:val="24"/>
        </w:rPr>
      </w:pPr>
    </w:p>
    <w:p w14:paraId="438E909E" w14:textId="2AE0DF9D" w:rsidR="00DF7484" w:rsidRDefault="007F3878" w:rsidP="002A57C6">
      <w:pPr>
        <w:rPr>
          <w:rFonts w:cs="Arial"/>
          <w:bCs/>
          <w:szCs w:val="24"/>
        </w:rPr>
      </w:pPr>
      <w:r>
        <w:rPr>
          <w:rFonts w:cs="Arial"/>
          <w:bCs/>
          <w:szCs w:val="24"/>
        </w:rPr>
        <w:t xml:space="preserve">This type of review </w:t>
      </w:r>
      <w:r w:rsidR="00DF7484">
        <w:rPr>
          <w:rFonts w:cs="Arial"/>
          <w:bCs/>
          <w:szCs w:val="24"/>
        </w:rPr>
        <w:t xml:space="preserve">may be </w:t>
      </w:r>
      <w:r w:rsidR="00DF7484" w:rsidRPr="00BF482A">
        <w:rPr>
          <w:rFonts w:cs="Arial"/>
          <w:bCs/>
          <w:szCs w:val="24"/>
        </w:rPr>
        <w:t>undertaken by the supervisor/manager or by a Morbidity and Mortality Committee</w:t>
      </w:r>
      <w:r w:rsidR="00DF7484">
        <w:rPr>
          <w:rFonts w:cs="Arial"/>
          <w:bCs/>
          <w:szCs w:val="24"/>
        </w:rPr>
        <w:t>.</w:t>
      </w:r>
      <w:r w:rsidR="00F102ED">
        <w:rPr>
          <w:rFonts w:cs="Arial"/>
          <w:bCs/>
          <w:szCs w:val="24"/>
        </w:rPr>
        <w:t xml:space="preserve"> </w:t>
      </w:r>
      <w:r w:rsidR="00DF7484">
        <w:rPr>
          <w:rFonts w:cs="Arial"/>
          <w:bCs/>
          <w:szCs w:val="24"/>
        </w:rPr>
        <w:t xml:space="preserve">It </w:t>
      </w:r>
      <w:r w:rsidR="00B02CFD">
        <w:rPr>
          <w:rFonts w:cs="Arial"/>
          <w:bCs/>
          <w:szCs w:val="24"/>
        </w:rPr>
        <w:t>usually includes</w:t>
      </w:r>
      <w:r w:rsidR="00DF7484">
        <w:rPr>
          <w:rFonts w:cs="Arial"/>
          <w:bCs/>
          <w:szCs w:val="24"/>
        </w:rPr>
        <w:t xml:space="preserve"> speaking with staff involved to clarify </w:t>
      </w:r>
      <w:r w:rsidR="00DF7484" w:rsidRPr="00DF7484">
        <w:rPr>
          <w:rFonts w:cs="Arial"/>
          <w:bCs/>
          <w:szCs w:val="24"/>
        </w:rPr>
        <w:t>the incident</w:t>
      </w:r>
      <w:r w:rsidR="00DF7484">
        <w:rPr>
          <w:rFonts w:cs="Arial"/>
          <w:bCs/>
          <w:szCs w:val="24"/>
        </w:rPr>
        <w:t xml:space="preserve"> and understand what happened and why.</w:t>
      </w:r>
    </w:p>
    <w:p w14:paraId="0B65FE4A" w14:textId="3D21CC10" w:rsidR="007F3878" w:rsidRDefault="00DF7484" w:rsidP="002A57C6">
      <w:pPr>
        <w:rPr>
          <w:rFonts w:cs="Arial"/>
          <w:bCs/>
          <w:szCs w:val="24"/>
        </w:rPr>
      </w:pPr>
      <w:r w:rsidRPr="00DF7484">
        <w:rPr>
          <w:rFonts w:cs="Arial"/>
          <w:bCs/>
          <w:szCs w:val="24"/>
        </w:rPr>
        <w:t>Control</w:t>
      </w:r>
      <w:r w:rsidR="00E613F9">
        <w:rPr>
          <w:rFonts w:cs="Arial"/>
          <w:bCs/>
          <w:szCs w:val="24"/>
        </w:rPr>
        <w:t>s/</w:t>
      </w:r>
      <w:r w:rsidRPr="00DF7484">
        <w:rPr>
          <w:rFonts w:cs="Arial"/>
          <w:bCs/>
          <w:szCs w:val="24"/>
        </w:rPr>
        <w:t>actions</w:t>
      </w:r>
      <w:r w:rsidR="00E613F9">
        <w:rPr>
          <w:rFonts w:cs="Arial"/>
          <w:bCs/>
          <w:szCs w:val="24"/>
        </w:rPr>
        <w:t>/improvements</w:t>
      </w:r>
      <w:r w:rsidRPr="00DF7484">
        <w:rPr>
          <w:rFonts w:cs="Arial"/>
          <w:bCs/>
          <w:szCs w:val="24"/>
        </w:rPr>
        <w:t xml:space="preserve"> must be put in place</w:t>
      </w:r>
      <w:r>
        <w:rPr>
          <w:rFonts w:cs="Arial"/>
          <w:bCs/>
          <w:szCs w:val="24"/>
        </w:rPr>
        <w:t xml:space="preserve"> to manage </w:t>
      </w:r>
      <w:r w:rsidR="00B02CFD">
        <w:rPr>
          <w:rFonts w:cs="Arial"/>
          <w:bCs/>
          <w:szCs w:val="24"/>
        </w:rPr>
        <w:t xml:space="preserve">any </w:t>
      </w:r>
      <w:r>
        <w:rPr>
          <w:rFonts w:cs="Arial"/>
          <w:bCs/>
          <w:szCs w:val="24"/>
        </w:rPr>
        <w:t>contributory factors.</w:t>
      </w:r>
    </w:p>
    <w:p w14:paraId="5D99AD48" w14:textId="77777777" w:rsidR="00DA6191" w:rsidRDefault="00DA6191" w:rsidP="002A57C6">
      <w:pPr>
        <w:rPr>
          <w:rFonts w:cs="Arial"/>
          <w:bCs/>
          <w:szCs w:val="24"/>
        </w:rPr>
      </w:pPr>
    </w:p>
    <w:p w14:paraId="47492853" w14:textId="1B417C73" w:rsidR="00E613F9" w:rsidRPr="00E613F9" w:rsidRDefault="00E613F9" w:rsidP="002A57C6">
      <w:pPr>
        <w:rPr>
          <w:rFonts w:cs="Arial"/>
          <w:b/>
          <w:szCs w:val="24"/>
        </w:rPr>
      </w:pPr>
      <w:r w:rsidRPr="00E613F9">
        <w:rPr>
          <w:rFonts w:cs="Arial"/>
          <w:b/>
          <w:szCs w:val="24"/>
        </w:rPr>
        <w:t xml:space="preserve">Supervisor/Manager </w:t>
      </w:r>
      <w:r w:rsidR="00D30E7F" w:rsidRPr="00E613F9">
        <w:rPr>
          <w:rFonts w:cs="Arial"/>
          <w:b/>
          <w:szCs w:val="24"/>
        </w:rPr>
        <w:t>reviews</w:t>
      </w:r>
      <w:r w:rsidR="00D30E7F">
        <w:rPr>
          <w:rFonts w:cs="Arial"/>
          <w:b/>
          <w:szCs w:val="24"/>
          <w:lang w:eastAsia="en-AU"/>
        </w:rPr>
        <w:t xml:space="preserve"> (medical, nursing, midwifery, allied health, administrative and operational)</w:t>
      </w:r>
    </w:p>
    <w:p w14:paraId="08496E8B" w14:textId="199ACB13" w:rsidR="00DF7484" w:rsidRPr="00DF7484" w:rsidRDefault="00DF7484" w:rsidP="002A57C6">
      <w:pPr>
        <w:rPr>
          <w:rFonts w:cs="Arial"/>
          <w:bCs/>
          <w:szCs w:val="24"/>
        </w:rPr>
      </w:pPr>
      <w:r>
        <w:rPr>
          <w:rFonts w:cs="Arial"/>
          <w:bCs/>
          <w:szCs w:val="24"/>
        </w:rPr>
        <w:t xml:space="preserve">The </w:t>
      </w:r>
      <w:r w:rsidR="009F06DF">
        <w:rPr>
          <w:rFonts w:cs="Arial"/>
          <w:bCs/>
          <w:szCs w:val="24"/>
        </w:rPr>
        <w:t>RiskMan</w:t>
      </w:r>
      <w:r>
        <w:rPr>
          <w:rFonts w:cs="Arial"/>
          <w:bCs/>
          <w:szCs w:val="24"/>
        </w:rPr>
        <w:t xml:space="preserve"> incident notification must be updated</w:t>
      </w:r>
      <w:r w:rsidR="008F67C9">
        <w:rPr>
          <w:rFonts w:cs="Arial"/>
          <w:bCs/>
          <w:szCs w:val="24"/>
        </w:rPr>
        <w:t xml:space="preserve"> with</w:t>
      </w:r>
      <w:r>
        <w:rPr>
          <w:rFonts w:cs="Arial"/>
          <w:bCs/>
          <w:szCs w:val="24"/>
        </w:rPr>
        <w:t xml:space="preserve"> evidence of a </w:t>
      </w:r>
      <w:r w:rsidR="00E613F9">
        <w:rPr>
          <w:rFonts w:cs="Arial"/>
          <w:bCs/>
          <w:szCs w:val="24"/>
        </w:rPr>
        <w:t xml:space="preserve">supervisor/manager </w:t>
      </w:r>
      <w:r>
        <w:rPr>
          <w:rFonts w:cs="Arial"/>
          <w:bCs/>
          <w:szCs w:val="24"/>
        </w:rPr>
        <w:t xml:space="preserve">review being completed </w:t>
      </w:r>
      <w:r w:rsidR="008F67C9" w:rsidRPr="008F67C9">
        <w:rPr>
          <w:rFonts w:cs="Arial"/>
          <w:b/>
          <w:szCs w:val="24"/>
        </w:rPr>
        <w:t xml:space="preserve">within </w:t>
      </w:r>
      <w:r w:rsidR="003D7DE8">
        <w:rPr>
          <w:rFonts w:cs="Arial"/>
          <w:b/>
          <w:szCs w:val="24"/>
        </w:rPr>
        <w:t>28</w:t>
      </w:r>
      <w:r w:rsidR="008F67C9" w:rsidRPr="008F67C9">
        <w:rPr>
          <w:rFonts w:cs="Arial"/>
          <w:b/>
          <w:szCs w:val="24"/>
        </w:rPr>
        <w:t xml:space="preserve"> calendar days</w:t>
      </w:r>
      <w:r w:rsidR="008F67C9">
        <w:rPr>
          <w:rFonts w:cs="Arial"/>
          <w:bCs/>
          <w:szCs w:val="24"/>
        </w:rPr>
        <w:t xml:space="preserve"> including</w:t>
      </w:r>
      <w:r>
        <w:rPr>
          <w:rFonts w:cs="Arial"/>
          <w:bCs/>
          <w:szCs w:val="24"/>
        </w:rPr>
        <w:t xml:space="preserve"> documentation of any systemic contributory factors and the actions.</w:t>
      </w:r>
    </w:p>
    <w:p w14:paraId="2C5FE30A" w14:textId="77777777" w:rsidR="00A85DD3" w:rsidRDefault="00A85DD3" w:rsidP="002A57C6">
      <w:pPr>
        <w:rPr>
          <w:rFonts w:cs="Arial"/>
          <w:bCs/>
          <w:szCs w:val="24"/>
          <w:highlight w:val="yellow"/>
        </w:rPr>
      </w:pPr>
    </w:p>
    <w:p w14:paraId="287F0F88" w14:textId="7AC9A411" w:rsidR="00E613F9" w:rsidRPr="00E613F9" w:rsidRDefault="00E613F9" w:rsidP="002A57C6">
      <w:pPr>
        <w:rPr>
          <w:rFonts w:cs="Arial"/>
          <w:b/>
          <w:szCs w:val="24"/>
        </w:rPr>
      </w:pPr>
      <w:r w:rsidRPr="00E613F9">
        <w:rPr>
          <w:rFonts w:cs="Arial"/>
          <w:b/>
          <w:szCs w:val="24"/>
        </w:rPr>
        <w:t>Morbidity and Mortality Committee Reviews</w:t>
      </w:r>
    </w:p>
    <w:p w14:paraId="2980DEC7" w14:textId="56DB870B" w:rsidR="007144FF" w:rsidRPr="00DA6191" w:rsidRDefault="007144FF" w:rsidP="002A57C6">
      <w:pPr>
        <w:rPr>
          <w:rFonts w:asciiTheme="minorHAnsi" w:eastAsiaTheme="minorEastAsia" w:hAnsiTheme="minorHAnsi" w:cstheme="minorBidi"/>
          <w:szCs w:val="24"/>
        </w:rPr>
      </w:pPr>
      <w:r w:rsidRPr="00DA6191">
        <w:rPr>
          <w:rFonts w:asciiTheme="minorHAnsi" w:eastAsiaTheme="minorEastAsia" w:hAnsiTheme="minorHAnsi" w:cstheme="minorBidi"/>
          <w:szCs w:val="24"/>
        </w:rPr>
        <w:t xml:space="preserve">The primary purpose of a Morbidity and Mortality Committee (M&amp;M) is to examine and discuss clinical services relevant to the committee’s health care activities. The aim is to facilitate improvement in the safety and quality of health services. </w:t>
      </w:r>
      <w:r w:rsidR="004E2385" w:rsidRPr="00792035">
        <w:rPr>
          <w:rFonts w:asciiTheme="minorHAnsi" w:eastAsiaTheme="minorEastAsia" w:hAnsiTheme="minorHAnsi" w:cstheme="minorBidi"/>
          <w:i/>
          <w:iCs/>
          <w:szCs w:val="24"/>
        </w:rPr>
        <w:t xml:space="preserve">Refer to the CHS </w:t>
      </w:r>
      <w:proofErr w:type="spellStart"/>
      <w:r w:rsidR="004E2385" w:rsidRPr="00792035">
        <w:rPr>
          <w:rFonts w:asciiTheme="minorHAnsi" w:eastAsiaTheme="minorEastAsia" w:hAnsiTheme="minorHAnsi" w:cstheme="minorBidi"/>
          <w:i/>
          <w:iCs/>
          <w:szCs w:val="24"/>
        </w:rPr>
        <w:t>Mobidity</w:t>
      </w:r>
      <w:proofErr w:type="spellEnd"/>
      <w:r w:rsidR="004E2385" w:rsidRPr="00792035">
        <w:rPr>
          <w:rFonts w:asciiTheme="minorHAnsi" w:eastAsiaTheme="minorEastAsia" w:hAnsiTheme="minorHAnsi" w:cstheme="minorBidi"/>
          <w:i/>
          <w:iCs/>
          <w:szCs w:val="24"/>
        </w:rPr>
        <w:t xml:space="preserve"> and Mortality </w:t>
      </w:r>
      <w:r w:rsidR="0016114E">
        <w:rPr>
          <w:rFonts w:asciiTheme="minorHAnsi" w:eastAsiaTheme="minorEastAsia" w:hAnsiTheme="minorHAnsi" w:cstheme="minorBidi"/>
          <w:i/>
          <w:iCs/>
          <w:szCs w:val="24"/>
        </w:rPr>
        <w:t>Committees Guideline</w:t>
      </w:r>
      <w:r w:rsidR="004E2385" w:rsidRPr="00792035">
        <w:rPr>
          <w:rFonts w:asciiTheme="minorHAnsi" w:eastAsiaTheme="minorEastAsia" w:hAnsiTheme="minorHAnsi" w:cstheme="minorBidi"/>
          <w:i/>
          <w:iCs/>
          <w:szCs w:val="24"/>
        </w:rPr>
        <w:t>.</w:t>
      </w:r>
    </w:p>
    <w:p w14:paraId="078EDBCC" w14:textId="77777777" w:rsidR="00EE4F31" w:rsidRPr="00DA6191" w:rsidRDefault="00EE4F31" w:rsidP="002A57C6">
      <w:pPr>
        <w:rPr>
          <w:rFonts w:asciiTheme="minorHAnsi" w:eastAsiaTheme="minorEastAsia" w:hAnsiTheme="minorHAnsi" w:cstheme="minorBidi"/>
          <w:szCs w:val="24"/>
        </w:rPr>
      </w:pPr>
    </w:p>
    <w:p w14:paraId="3031E457" w14:textId="77777777" w:rsidR="00EE4F31" w:rsidRPr="00DA6191" w:rsidRDefault="007144FF" w:rsidP="002A57C6">
      <w:pPr>
        <w:rPr>
          <w:rFonts w:asciiTheme="minorHAnsi" w:eastAsiaTheme="minorEastAsia" w:hAnsiTheme="minorHAnsi" w:cstheme="minorBidi"/>
          <w:szCs w:val="24"/>
        </w:rPr>
      </w:pPr>
      <w:r w:rsidRPr="00DA6191">
        <w:rPr>
          <w:rFonts w:asciiTheme="minorHAnsi" w:eastAsiaTheme="minorEastAsia" w:hAnsiTheme="minorHAnsi" w:cstheme="minorBidi"/>
          <w:szCs w:val="24"/>
        </w:rPr>
        <w:t xml:space="preserve">Members should be focused on learning and improvement and </w:t>
      </w:r>
      <w:r w:rsidR="00EE4F31" w:rsidRPr="00DA6191">
        <w:rPr>
          <w:rFonts w:asciiTheme="minorHAnsi" w:eastAsiaTheme="minorEastAsia" w:hAnsiTheme="minorHAnsi" w:cstheme="minorBidi"/>
          <w:szCs w:val="24"/>
        </w:rPr>
        <w:t xml:space="preserve">the </w:t>
      </w:r>
      <w:r w:rsidRPr="00DA6191">
        <w:rPr>
          <w:rFonts w:asciiTheme="minorHAnsi" w:eastAsiaTheme="minorEastAsia" w:hAnsiTheme="minorHAnsi" w:cstheme="minorBidi"/>
          <w:szCs w:val="24"/>
        </w:rPr>
        <w:t>meeting participants should feel comfortable to participate in an open and honest discussion.</w:t>
      </w:r>
    </w:p>
    <w:p w14:paraId="1DFC7AAC" w14:textId="48CE7EE7" w:rsidR="000934F6" w:rsidRPr="0016114E" w:rsidRDefault="000934F6" w:rsidP="002A57C6">
      <w:pPr>
        <w:rPr>
          <w:rFonts w:asciiTheme="minorHAnsi" w:eastAsiaTheme="minorHAnsi" w:hAnsiTheme="minorHAnsi" w:cstheme="minorBidi"/>
          <w:iCs/>
          <w:sz w:val="22"/>
          <w:szCs w:val="22"/>
        </w:rPr>
      </w:pPr>
    </w:p>
    <w:p w14:paraId="5CF79369" w14:textId="0511ADB5" w:rsidR="007302DA" w:rsidRDefault="007302DA" w:rsidP="002A57C6">
      <w:r>
        <w:t>Systemic issues/trends and actions/recommendations are provided to the divisional quality and safety committee.</w:t>
      </w:r>
    </w:p>
    <w:p w14:paraId="6A010843" w14:textId="0A6882D4" w:rsidR="11DF6A46" w:rsidRDefault="11DF6A46" w:rsidP="002A57C6">
      <w:pPr>
        <w:rPr>
          <w:szCs w:val="24"/>
        </w:rPr>
      </w:pPr>
    </w:p>
    <w:p w14:paraId="7F17DAC8" w14:textId="4956C30A" w:rsidR="0068076D" w:rsidRDefault="007302DA" w:rsidP="002A57C6">
      <w:r>
        <w:t xml:space="preserve">If through an M&amp;M activity an incident is identified that may not already have been reported in </w:t>
      </w:r>
      <w:r w:rsidR="009F06DF">
        <w:t>RiskMan</w:t>
      </w:r>
      <w:r>
        <w:t xml:space="preserve"> then a notification should be completed in the clinical incident register. If a serious incident is identified that may require a more comprehensive </w:t>
      </w:r>
      <w:proofErr w:type="gramStart"/>
      <w:r>
        <w:t>investigation</w:t>
      </w:r>
      <w:proofErr w:type="gramEnd"/>
      <w:r>
        <w:t xml:space="preserve"> then escalation</w:t>
      </w:r>
      <w:r w:rsidR="0068076D">
        <w:t xml:space="preserve"> is required as soon as possible. </w:t>
      </w:r>
    </w:p>
    <w:p w14:paraId="15F4FEE9" w14:textId="77777777" w:rsidR="00C22C68" w:rsidRDefault="00C22C68" w:rsidP="002A57C6"/>
    <w:p w14:paraId="0E836E14" w14:textId="54239CEF" w:rsidR="004A4DC1" w:rsidRDefault="009F06DF" w:rsidP="002A57C6">
      <w:pPr>
        <w:pBdr>
          <w:top w:val="single" w:sz="4" w:space="1" w:color="auto"/>
          <w:left w:val="single" w:sz="4" w:space="4" w:color="auto"/>
          <w:bottom w:val="single" w:sz="4" w:space="1" w:color="auto"/>
          <w:right w:val="single" w:sz="4" w:space="4" w:color="auto"/>
        </w:pBdr>
        <w:rPr>
          <w:rFonts w:cs="Arial"/>
          <w:bCs/>
          <w:szCs w:val="24"/>
        </w:rPr>
      </w:pPr>
      <w:r>
        <w:rPr>
          <w:rFonts w:cs="Arial"/>
          <w:b/>
          <w:szCs w:val="24"/>
        </w:rPr>
        <w:t>Alert</w:t>
      </w:r>
      <w:r w:rsidR="006B7DE7" w:rsidRPr="006B7DE7">
        <w:rPr>
          <w:rFonts w:cs="Arial"/>
          <w:b/>
          <w:szCs w:val="24"/>
        </w:rPr>
        <w:t>:</w:t>
      </w:r>
      <w:r w:rsidR="006B7DE7">
        <w:rPr>
          <w:rFonts w:cs="Arial"/>
          <w:bCs/>
          <w:szCs w:val="24"/>
        </w:rPr>
        <w:t xml:space="preserve"> </w:t>
      </w:r>
      <w:r w:rsidR="00730A75">
        <w:rPr>
          <w:rFonts w:cs="Arial"/>
          <w:bCs/>
          <w:szCs w:val="24"/>
        </w:rPr>
        <w:t xml:space="preserve">It is not a CHS requirement that an M&amp;M committee is </w:t>
      </w:r>
      <w:r w:rsidR="004A4DC1">
        <w:rPr>
          <w:rFonts w:cs="Arial"/>
          <w:bCs/>
          <w:szCs w:val="24"/>
        </w:rPr>
        <w:t xml:space="preserve">also a </w:t>
      </w:r>
      <w:r w:rsidR="00DA6191">
        <w:rPr>
          <w:rFonts w:cs="Arial"/>
          <w:bCs/>
          <w:szCs w:val="24"/>
        </w:rPr>
        <w:t>Quality Assurance Committee (</w:t>
      </w:r>
      <w:r w:rsidR="004A4DC1">
        <w:rPr>
          <w:rFonts w:cs="Arial"/>
          <w:bCs/>
          <w:szCs w:val="24"/>
        </w:rPr>
        <w:t>QAC</w:t>
      </w:r>
      <w:r w:rsidR="00DA6191">
        <w:rPr>
          <w:rFonts w:cs="Arial"/>
          <w:bCs/>
          <w:szCs w:val="24"/>
        </w:rPr>
        <w:t>)</w:t>
      </w:r>
      <w:r w:rsidR="004A4DC1">
        <w:rPr>
          <w:rFonts w:cs="Arial"/>
          <w:bCs/>
          <w:szCs w:val="24"/>
        </w:rPr>
        <w:t>.</w:t>
      </w:r>
    </w:p>
    <w:p w14:paraId="0D816B8A" w14:textId="77777777" w:rsidR="00B8018B" w:rsidRDefault="00CF0B20" w:rsidP="00B8018B">
      <w:pPr>
        <w:pBdr>
          <w:top w:val="single" w:sz="4" w:space="1" w:color="auto"/>
          <w:left w:val="single" w:sz="4" w:space="4" w:color="auto"/>
          <w:bottom w:val="single" w:sz="4" w:space="1" w:color="auto"/>
          <w:right w:val="single" w:sz="4" w:space="4" w:color="auto"/>
        </w:pBdr>
        <w:rPr>
          <w:rFonts w:asciiTheme="minorHAnsi" w:hAnsiTheme="minorHAnsi" w:cstheme="minorHAnsi"/>
          <w:color w:val="006621"/>
          <w:shd w:val="clear" w:color="auto" w:fill="FFFFFF"/>
        </w:rPr>
      </w:pPr>
      <w:r w:rsidRPr="00CF0B20">
        <w:rPr>
          <w:rStyle w:val="normaltextrun"/>
          <w:rFonts w:cs="Calibri"/>
          <w:color w:val="000000"/>
          <w:shd w:val="clear" w:color="auto" w:fill="FFFFFF"/>
        </w:rPr>
        <w:t>However, i</w:t>
      </w:r>
      <w:r w:rsidR="004A4DC1" w:rsidRPr="00CF0B20">
        <w:rPr>
          <w:rFonts w:cs="Arial"/>
        </w:rPr>
        <w:t>f</w:t>
      </w:r>
      <w:r w:rsidR="004A4DC1" w:rsidRPr="5D6D1C73">
        <w:rPr>
          <w:rFonts w:cs="Arial"/>
        </w:rPr>
        <w:t xml:space="preserve"> an M&amp;M committee is a QAC</w:t>
      </w:r>
      <w:r w:rsidR="00C01B8D">
        <w:rPr>
          <w:rFonts w:cs="Arial"/>
        </w:rPr>
        <w:t xml:space="preserve"> (Section 8)</w:t>
      </w:r>
      <w:r w:rsidR="004A4DC1" w:rsidRPr="5D6D1C73">
        <w:rPr>
          <w:rFonts w:cs="Arial"/>
        </w:rPr>
        <w:t xml:space="preserve">, the committee must comply with the stringent secrecy provisions of the </w:t>
      </w:r>
      <w:r w:rsidR="004A4DC1" w:rsidRPr="5D6D1C73">
        <w:rPr>
          <w:rFonts w:cs="Arial"/>
          <w:i/>
          <w:iCs/>
        </w:rPr>
        <w:t>Health Act 1993</w:t>
      </w:r>
      <w:r w:rsidR="004A4DC1" w:rsidRPr="5D6D1C73">
        <w:rPr>
          <w:rFonts w:cs="Arial"/>
        </w:rPr>
        <w:t xml:space="preserve">. </w:t>
      </w:r>
      <w:r w:rsidR="00AE6E5C" w:rsidRPr="00A56CE4" w:rsidDel="00853B7C">
        <w:rPr>
          <w:rFonts w:asciiTheme="minorHAnsi" w:hAnsiTheme="minorHAnsi" w:cs="Arial"/>
          <w:bCs/>
          <w:szCs w:val="24"/>
        </w:rPr>
        <w:t xml:space="preserve">Refer to </w:t>
      </w:r>
      <w:r w:rsidR="00AE6E5C" w:rsidRPr="00A56CE4" w:rsidDel="00853B7C">
        <w:rPr>
          <w:rFonts w:asciiTheme="minorHAnsi" w:hAnsiTheme="minorHAnsi" w:cs="Arial"/>
          <w:bCs/>
          <w:i/>
          <w:iCs/>
          <w:szCs w:val="24"/>
        </w:rPr>
        <w:t>Health Act 1993</w:t>
      </w:r>
      <w:r w:rsidR="00AE6E5C" w:rsidRPr="00A56CE4">
        <w:rPr>
          <w:rFonts w:asciiTheme="minorHAnsi" w:hAnsiTheme="minorHAnsi" w:cs="Arial"/>
          <w:bCs/>
          <w:i/>
          <w:iCs/>
          <w:szCs w:val="24"/>
        </w:rPr>
        <w:t xml:space="preserve"> </w:t>
      </w:r>
      <w:r w:rsidR="00AE6E5C" w:rsidRPr="00A56CE4" w:rsidDel="00853B7C">
        <w:rPr>
          <w:rFonts w:asciiTheme="minorHAnsi" w:hAnsiTheme="minorHAnsi" w:cs="Arial"/>
          <w:bCs/>
          <w:szCs w:val="24"/>
        </w:rPr>
        <w:t>ACT</w:t>
      </w:r>
      <w:r w:rsidR="00AE6E5C" w:rsidRPr="00A56CE4">
        <w:rPr>
          <w:rFonts w:asciiTheme="minorHAnsi" w:hAnsiTheme="minorHAnsi" w:cs="Arial"/>
          <w:bCs/>
          <w:szCs w:val="24"/>
        </w:rPr>
        <w:t xml:space="preserve"> (</w:t>
      </w:r>
      <w:r w:rsidR="00AE6E5C">
        <w:rPr>
          <w:rFonts w:cs="Arial"/>
          <w:bCs/>
          <w:szCs w:val="24"/>
        </w:rPr>
        <w:t xml:space="preserve">Section </w:t>
      </w:r>
      <w:r w:rsidR="00E60327">
        <w:rPr>
          <w:rFonts w:cs="Arial"/>
          <w:bCs/>
          <w:szCs w:val="24"/>
        </w:rPr>
        <w:t>4 and Section 8</w:t>
      </w:r>
      <w:r w:rsidR="00AE6E5C" w:rsidRPr="00A56CE4">
        <w:rPr>
          <w:rFonts w:asciiTheme="minorHAnsi" w:hAnsiTheme="minorHAnsi" w:cs="Arial"/>
          <w:bCs/>
          <w:szCs w:val="24"/>
        </w:rPr>
        <w:t xml:space="preserve">) </w:t>
      </w:r>
      <w:hyperlink r:id="rId15" w:history="1">
        <w:r w:rsidR="00AE6E5C" w:rsidRPr="00BD64C3">
          <w:rPr>
            <w:rStyle w:val="Hyperlink"/>
            <w:rFonts w:asciiTheme="minorHAnsi" w:hAnsiTheme="minorHAnsi" w:cstheme="minorHAnsi"/>
            <w:shd w:val="clear" w:color="auto" w:fill="FFFFFF"/>
          </w:rPr>
          <w:t>www.legislation.</w:t>
        </w:r>
        <w:r w:rsidR="00AE6E5C" w:rsidRPr="00BD64C3">
          <w:rPr>
            <w:rStyle w:val="Hyperlink"/>
            <w:rFonts w:asciiTheme="minorHAnsi" w:hAnsiTheme="minorHAnsi" w:cstheme="minorHAnsi"/>
          </w:rPr>
          <w:t>act</w:t>
        </w:r>
        <w:r w:rsidR="00AE6E5C" w:rsidRPr="00BD64C3">
          <w:rPr>
            <w:rStyle w:val="Hyperlink"/>
            <w:rFonts w:asciiTheme="minorHAnsi" w:hAnsiTheme="minorHAnsi" w:cstheme="minorHAnsi"/>
            <w:shd w:val="clear" w:color="auto" w:fill="FFFFFF"/>
          </w:rPr>
          <w:t>.gov.au/a/</w:t>
        </w:r>
        <w:r w:rsidR="00AE6E5C" w:rsidRPr="00BD64C3">
          <w:rPr>
            <w:rStyle w:val="Hyperlink"/>
            <w:rFonts w:asciiTheme="minorHAnsi" w:hAnsiTheme="minorHAnsi" w:cstheme="minorHAnsi"/>
          </w:rPr>
          <w:t>1993</w:t>
        </w:r>
        <w:r w:rsidR="00AE6E5C" w:rsidRPr="00BD64C3">
          <w:rPr>
            <w:rStyle w:val="Hyperlink"/>
            <w:rFonts w:asciiTheme="minorHAnsi" w:hAnsiTheme="minorHAnsi" w:cstheme="minorHAnsi"/>
            <w:shd w:val="clear" w:color="auto" w:fill="FFFFFF"/>
          </w:rPr>
          <w:t>-13/current/pdf/</w:t>
        </w:r>
        <w:r w:rsidR="00AE6E5C" w:rsidRPr="00BD64C3">
          <w:rPr>
            <w:rStyle w:val="Hyperlink"/>
            <w:rFonts w:asciiTheme="minorHAnsi" w:hAnsiTheme="minorHAnsi" w:cstheme="minorHAnsi"/>
          </w:rPr>
          <w:t>1993</w:t>
        </w:r>
        <w:r w:rsidR="00AE6E5C" w:rsidRPr="00BD64C3">
          <w:rPr>
            <w:rStyle w:val="Hyperlink"/>
            <w:rFonts w:asciiTheme="minorHAnsi" w:hAnsiTheme="minorHAnsi" w:cstheme="minorHAnsi"/>
            <w:shd w:val="clear" w:color="auto" w:fill="FFFFFF"/>
          </w:rPr>
          <w:t>-13.pdf</w:t>
        </w:r>
      </w:hyperlink>
      <w:r w:rsidR="00AE6E5C" w:rsidRPr="00BD64C3">
        <w:rPr>
          <w:rFonts w:asciiTheme="minorHAnsi" w:hAnsiTheme="minorHAnsi" w:cstheme="minorHAnsi"/>
          <w:color w:val="006621"/>
          <w:shd w:val="clear" w:color="auto" w:fill="FFFFFF"/>
        </w:rPr>
        <w:t xml:space="preserve"> </w:t>
      </w:r>
    </w:p>
    <w:p w14:paraId="17AE4172" w14:textId="39074C00" w:rsidR="00AE6E5C" w:rsidRPr="00B8018B" w:rsidDel="00853B7C" w:rsidRDefault="00B8018B" w:rsidP="00B8018B">
      <w:pPr>
        <w:pBdr>
          <w:top w:val="single" w:sz="4" w:space="1" w:color="auto"/>
          <w:left w:val="single" w:sz="4" w:space="4" w:color="auto"/>
          <w:bottom w:val="single" w:sz="4" w:space="1" w:color="auto"/>
          <w:right w:val="single" w:sz="4" w:space="4" w:color="auto"/>
        </w:pBdr>
        <w:rPr>
          <w:rFonts w:asciiTheme="minorHAnsi" w:hAnsiTheme="minorHAnsi" w:cstheme="minorHAnsi"/>
          <w:bCs/>
          <w:szCs w:val="24"/>
        </w:rPr>
      </w:pPr>
      <w:r w:rsidRPr="00B8018B">
        <w:rPr>
          <w:rFonts w:asciiTheme="minorHAnsi" w:hAnsiTheme="minorHAnsi" w:cstheme="minorHAnsi"/>
          <w:shd w:val="clear" w:color="auto" w:fill="FFFFFF"/>
        </w:rPr>
        <w:t xml:space="preserve">Please refer to the </w:t>
      </w:r>
      <w:r w:rsidRPr="00B8018B">
        <w:rPr>
          <w:rFonts w:asciiTheme="minorHAnsi" w:hAnsiTheme="minorHAnsi" w:cstheme="minorHAnsi"/>
          <w:i/>
          <w:iCs/>
          <w:shd w:val="clear" w:color="auto" w:fill="FFFFFF"/>
        </w:rPr>
        <w:t>CHS Quality Assurance Committee Procedure</w:t>
      </w:r>
      <w:r w:rsidRPr="00B8018B">
        <w:rPr>
          <w:rFonts w:asciiTheme="minorHAnsi" w:hAnsiTheme="minorHAnsi" w:cstheme="minorHAnsi"/>
          <w:shd w:val="clear" w:color="auto" w:fill="FFFFFF"/>
        </w:rPr>
        <w:t>.</w:t>
      </w:r>
    </w:p>
    <w:p w14:paraId="70F4338B" w14:textId="77777777" w:rsidR="002A57C6" w:rsidRDefault="002A57C6" w:rsidP="002A57C6">
      <w:pPr>
        <w:rPr>
          <w:rFonts w:cs="Arial"/>
          <w:b/>
          <w:szCs w:val="24"/>
        </w:rPr>
      </w:pPr>
    </w:p>
    <w:p w14:paraId="38C1A259" w14:textId="6951282C" w:rsidR="00A57D6E" w:rsidRDefault="00A57D6E" w:rsidP="002A57C6">
      <w:pPr>
        <w:rPr>
          <w:rFonts w:cs="Arial"/>
          <w:b/>
          <w:szCs w:val="24"/>
        </w:rPr>
      </w:pPr>
      <w:r>
        <w:rPr>
          <w:rFonts w:cs="Arial"/>
          <w:b/>
          <w:szCs w:val="24"/>
        </w:rPr>
        <w:t xml:space="preserve">4. </w:t>
      </w:r>
      <w:proofErr w:type="gramStart"/>
      <w:r>
        <w:rPr>
          <w:rFonts w:cs="Arial"/>
          <w:b/>
          <w:szCs w:val="24"/>
        </w:rPr>
        <w:t>Multi</w:t>
      </w:r>
      <w:r w:rsidR="002956B1">
        <w:rPr>
          <w:rFonts w:cs="Arial"/>
          <w:b/>
          <w:szCs w:val="24"/>
        </w:rPr>
        <w:t>-</w:t>
      </w:r>
      <w:r>
        <w:rPr>
          <w:rFonts w:cs="Arial"/>
          <w:b/>
          <w:szCs w:val="24"/>
        </w:rPr>
        <w:t>incident</w:t>
      </w:r>
      <w:proofErr w:type="gramEnd"/>
      <w:r>
        <w:rPr>
          <w:rFonts w:cs="Arial"/>
          <w:b/>
          <w:szCs w:val="24"/>
        </w:rPr>
        <w:t xml:space="preserve"> analysis</w:t>
      </w:r>
    </w:p>
    <w:p w14:paraId="777E0BAB" w14:textId="53B13002" w:rsidR="00A57D6E" w:rsidRDefault="002956B1" w:rsidP="002A57C6">
      <w:pPr>
        <w:rPr>
          <w:rFonts w:cs="Arial"/>
          <w:bCs/>
          <w:szCs w:val="24"/>
        </w:rPr>
      </w:pPr>
      <w:r w:rsidRPr="002956B1">
        <w:rPr>
          <w:rFonts w:cs="Arial"/>
          <w:bCs/>
          <w:szCs w:val="24"/>
        </w:rPr>
        <w:t>Multi-incident analysis is a method for analysing several incidents at once instead of one by one, by grouping them in themes (in terms of composition or origin). Multi-incident analysis can be used for incidents that resulted in no</w:t>
      </w:r>
      <w:r w:rsidR="008464A6">
        <w:rPr>
          <w:rFonts w:cs="Arial"/>
          <w:bCs/>
          <w:szCs w:val="24"/>
        </w:rPr>
        <w:t xml:space="preserve"> or minimal</w:t>
      </w:r>
      <w:r w:rsidRPr="002956B1">
        <w:rPr>
          <w:rFonts w:cs="Arial"/>
          <w:bCs/>
          <w:szCs w:val="24"/>
        </w:rPr>
        <w:t xml:space="preserve"> harm as well as near misses that took place at any location in the organisation (possibly in a short interval of time). It can also be used to analyse a group of comprehensive and/or concise </w:t>
      </w:r>
      <w:r w:rsidR="008464A6">
        <w:rPr>
          <w:rFonts w:cs="Arial"/>
          <w:bCs/>
          <w:szCs w:val="24"/>
        </w:rPr>
        <w:t>investigations</w:t>
      </w:r>
      <w:r w:rsidRPr="002956B1">
        <w:rPr>
          <w:rFonts w:cs="Arial"/>
          <w:bCs/>
          <w:szCs w:val="24"/>
        </w:rPr>
        <w:t xml:space="preserve">. This method of analysis can generate valuable organisational and/or sector-wide learning that cannot be obtained through the </w:t>
      </w:r>
      <w:r w:rsidRPr="0037556A">
        <w:rPr>
          <w:rFonts w:cs="Arial"/>
          <w:bCs/>
          <w:szCs w:val="24"/>
        </w:rPr>
        <w:t>other methods</w:t>
      </w:r>
      <w:r w:rsidR="00EE4F31" w:rsidRPr="0037556A">
        <w:rPr>
          <w:rFonts w:cs="Calibri"/>
          <w:bCs/>
          <w:szCs w:val="24"/>
        </w:rPr>
        <w:t>⁵</w:t>
      </w:r>
      <w:r w:rsidRPr="0037556A">
        <w:rPr>
          <w:rFonts w:cs="Arial"/>
          <w:bCs/>
          <w:szCs w:val="24"/>
        </w:rPr>
        <w:t>.</w:t>
      </w:r>
    </w:p>
    <w:p w14:paraId="57D5D241" w14:textId="77777777" w:rsidR="00A57D6E" w:rsidRDefault="00A57D6E" w:rsidP="002A57C6">
      <w:pPr>
        <w:rPr>
          <w:rFonts w:cs="Arial"/>
          <w:bCs/>
          <w:szCs w:val="24"/>
        </w:rPr>
      </w:pPr>
    </w:p>
    <w:p w14:paraId="3E5E42BF" w14:textId="0B38B14A" w:rsidR="00733C94" w:rsidRDefault="009541F1" w:rsidP="002A57C6">
      <w:pPr>
        <w:rPr>
          <w:rFonts w:cs="Arial"/>
        </w:rPr>
      </w:pPr>
      <w:r w:rsidRPr="17087B98">
        <w:rPr>
          <w:rFonts w:cs="Arial"/>
          <w:b/>
          <w:bCs/>
        </w:rPr>
        <w:t xml:space="preserve">An Executive Director, governance committee or the QSII </w:t>
      </w:r>
      <w:r w:rsidR="00A277D5">
        <w:rPr>
          <w:rFonts w:cs="Arial"/>
          <w:b/>
          <w:bCs/>
        </w:rPr>
        <w:t xml:space="preserve">Director, Clinical </w:t>
      </w:r>
      <w:r w:rsidRPr="17087B98">
        <w:rPr>
          <w:rFonts w:cs="Arial"/>
          <w:b/>
          <w:bCs/>
        </w:rPr>
        <w:t xml:space="preserve">Incident </w:t>
      </w:r>
      <w:r w:rsidR="000934F6" w:rsidRPr="17087B98">
        <w:rPr>
          <w:rFonts w:cs="Arial"/>
          <w:b/>
          <w:bCs/>
        </w:rPr>
        <w:t xml:space="preserve">Management </w:t>
      </w:r>
      <w:r w:rsidRPr="17087B98">
        <w:rPr>
          <w:rFonts w:cs="Arial"/>
          <w:b/>
          <w:bCs/>
        </w:rPr>
        <w:t>can</w:t>
      </w:r>
      <w:r w:rsidRPr="17087B98">
        <w:rPr>
          <w:rFonts w:cs="Arial"/>
        </w:rPr>
        <w:t xml:space="preserve"> </w:t>
      </w:r>
      <w:r w:rsidRPr="17087B98">
        <w:rPr>
          <w:rFonts w:cs="Arial"/>
          <w:b/>
          <w:bCs/>
        </w:rPr>
        <w:t>commission a multi-incident analysis</w:t>
      </w:r>
      <w:r w:rsidRPr="17087B98">
        <w:rPr>
          <w:rFonts w:cs="Arial"/>
        </w:rPr>
        <w:t xml:space="preserve"> based on data and trends.</w:t>
      </w:r>
      <w:r w:rsidR="00547385" w:rsidRPr="17087B98">
        <w:rPr>
          <w:rFonts w:cs="Arial"/>
        </w:rPr>
        <w:t xml:space="preserve"> A </w:t>
      </w:r>
      <w:proofErr w:type="gramStart"/>
      <w:r w:rsidR="00547385" w:rsidRPr="17087B98">
        <w:rPr>
          <w:rFonts w:cs="Arial"/>
        </w:rPr>
        <w:t>terms of reference</w:t>
      </w:r>
      <w:proofErr w:type="gramEnd"/>
      <w:r w:rsidR="00547385" w:rsidRPr="17087B98">
        <w:rPr>
          <w:rFonts w:cs="Arial"/>
        </w:rPr>
        <w:t xml:space="preserve"> for the analysis is completed that </w:t>
      </w:r>
      <w:r w:rsidR="000C314C" w:rsidRPr="17087B98">
        <w:rPr>
          <w:rFonts w:cs="Arial"/>
        </w:rPr>
        <w:t>identif</w:t>
      </w:r>
      <w:r w:rsidR="4F778AD1" w:rsidRPr="17087B98">
        <w:rPr>
          <w:rFonts w:cs="Arial"/>
        </w:rPr>
        <w:t>i</w:t>
      </w:r>
      <w:r w:rsidR="000C314C" w:rsidRPr="17087B98">
        <w:rPr>
          <w:rFonts w:cs="Arial"/>
        </w:rPr>
        <w:t>es</w:t>
      </w:r>
      <w:r w:rsidR="00547385" w:rsidRPr="17087B98">
        <w:rPr>
          <w:rFonts w:cs="Arial"/>
        </w:rPr>
        <w:t xml:space="preserve"> </w:t>
      </w:r>
      <w:r w:rsidR="000C314C" w:rsidRPr="17087B98">
        <w:rPr>
          <w:rFonts w:cs="Arial"/>
        </w:rPr>
        <w:t xml:space="preserve">the team to conduct the analysis, </w:t>
      </w:r>
      <w:r w:rsidR="008464A6" w:rsidRPr="17087B98">
        <w:rPr>
          <w:rFonts w:cs="Arial"/>
        </w:rPr>
        <w:t xml:space="preserve">the </w:t>
      </w:r>
      <w:r w:rsidR="00547385" w:rsidRPr="17087B98">
        <w:rPr>
          <w:rFonts w:cs="Arial"/>
        </w:rPr>
        <w:t>scope, timeframe and reporting requirements.</w:t>
      </w:r>
    </w:p>
    <w:p w14:paraId="1AFB536F" w14:textId="77777777" w:rsidR="009541F1" w:rsidRDefault="009541F1" w:rsidP="002A57C6">
      <w:pPr>
        <w:rPr>
          <w:rFonts w:cs="Arial"/>
          <w:iCs/>
          <w:szCs w:val="24"/>
        </w:rPr>
      </w:pPr>
    </w:p>
    <w:p w14:paraId="19091CB9" w14:textId="1F79B5A1" w:rsidR="009541F1" w:rsidRDefault="009541F1" w:rsidP="002A57C6">
      <w:pPr>
        <w:rPr>
          <w:rFonts w:cs="Arial"/>
          <w:iCs/>
          <w:szCs w:val="24"/>
        </w:rPr>
      </w:pPr>
      <w:r>
        <w:rPr>
          <w:rFonts w:cs="Arial"/>
          <w:iCs/>
          <w:szCs w:val="24"/>
        </w:rPr>
        <w:t>Consideration</w:t>
      </w:r>
      <w:r w:rsidR="00E123AD">
        <w:rPr>
          <w:rFonts w:cs="Arial"/>
          <w:iCs/>
          <w:szCs w:val="24"/>
        </w:rPr>
        <w:t>s</w:t>
      </w:r>
      <w:r>
        <w:rPr>
          <w:rFonts w:cs="Arial"/>
          <w:iCs/>
          <w:szCs w:val="24"/>
        </w:rPr>
        <w:t xml:space="preserve"> for a Multi-incident analysis include:</w:t>
      </w:r>
    </w:p>
    <w:p w14:paraId="5779E38E" w14:textId="30CB1C20" w:rsidR="009541F1" w:rsidRPr="009541F1" w:rsidRDefault="0052358A" w:rsidP="00F33EF0">
      <w:pPr>
        <w:pStyle w:val="ListBullet"/>
        <w:numPr>
          <w:ilvl w:val="0"/>
          <w:numId w:val="26"/>
        </w:numPr>
      </w:pPr>
      <w:r>
        <w:t>a</w:t>
      </w:r>
      <w:r w:rsidR="009541F1" w:rsidRPr="009541F1">
        <w:t xml:space="preserve"> group of individual patient safety incidents, similar in composition and/or origin, that caused minor</w:t>
      </w:r>
      <w:r w:rsidR="008464A6">
        <w:t xml:space="preserve">, </w:t>
      </w:r>
      <w:r w:rsidR="009541F1" w:rsidRPr="009541F1">
        <w:t>or no</w:t>
      </w:r>
      <w:r w:rsidR="008464A6">
        <w:t>,</w:t>
      </w:r>
      <w:r w:rsidR="009541F1" w:rsidRPr="009541F1">
        <w:t xml:space="preserve"> or varying degrees of </w:t>
      </w:r>
      <w:proofErr w:type="gramStart"/>
      <w:r w:rsidR="009541F1" w:rsidRPr="009541F1">
        <w:t>harm</w:t>
      </w:r>
      <w:proofErr w:type="gramEnd"/>
    </w:p>
    <w:p w14:paraId="4398AA0E" w14:textId="34618877" w:rsidR="009541F1" w:rsidRPr="009541F1" w:rsidRDefault="0052358A" w:rsidP="00F33EF0">
      <w:pPr>
        <w:pStyle w:val="ListBullet"/>
        <w:numPr>
          <w:ilvl w:val="0"/>
          <w:numId w:val="26"/>
        </w:numPr>
      </w:pPr>
      <w:r>
        <w:t>a</w:t>
      </w:r>
      <w:r w:rsidR="009541F1" w:rsidRPr="009541F1">
        <w:t xml:space="preserve"> group of patients who are impacted by similar contributing factor/s, and who experienced the same clinical incident (to greater or lesser degrees).  </w:t>
      </w:r>
    </w:p>
    <w:p w14:paraId="4EC81003" w14:textId="1D925A8F" w:rsidR="009541F1" w:rsidRPr="009541F1" w:rsidRDefault="0052358A" w:rsidP="00F33EF0">
      <w:pPr>
        <w:pStyle w:val="ListBullet"/>
        <w:numPr>
          <w:ilvl w:val="0"/>
          <w:numId w:val="26"/>
        </w:numPr>
      </w:pPr>
      <w:r>
        <w:t>a</w:t>
      </w:r>
      <w:r w:rsidR="009541F1" w:rsidRPr="009541F1">
        <w:t xml:space="preserve"> group of completed investigations with similar contributory factors.</w:t>
      </w:r>
    </w:p>
    <w:p w14:paraId="710F7CD1" w14:textId="7F401680" w:rsidR="009541F1" w:rsidRDefault="009541F1" w:rsidP="002A57C6">
      <w:pPr>
        <w:rPr>
          <w:rFonts w:cs="Arial"/>
          <w:iCs/>
          <w:szCs w:val="24"/>
          <w:highlight w:val="yellow"/>
        </w:rPr>
      </w:pPr>
    </w:p>
    <w:p w14:paraId="45D97C44" w14:textId="1B39B782" w:rsidR="00547385" w:rsidRDefault="00547385" w:rsidP="002A57C6">
      <w:pPr>
        <w:rPr>
          <w:bCs/>
        </w:rPr>
      </w:pPr>
      <w:r>
        <w:rPr>
          <w:bCs/>
        </w:rPr>
        <w:t xml:space="preserve">Characteristics of a </w:t>
      </w:r>
      <w:r w:rsidR="000C314C">
        <w:rPr>
          <w:bCs/>
        </w:rPr>
        <w:t>Multi-incident ana</w:t>
      </w:r>
      <w:r w:rsidR="00E123AD">
        <w:rPr>
          <w:bCs/>
        </w:rPr>
        <w:t>l</w:t>
      </w:r>
      <w:r w:rsidR="000C314C">
        <w:rPr>
          <w:bCs/>
        </w:rPr>
        <w:t>ysis</w:t>
      </w:r>
      <w:r>
        <w:rPr>
          <w:bCs/>
        </w:rPr>
        <w:t xml:space="preserve"> include:</w:t>
      </w:r>
    </w:p>
    <w:p w14:paraId="43810A7B" w14:textId="72760640" w:rsidR="00547385" w:rsidRDefault="0052358A" w:rsidP="00F33EF0">
      <w:pPr>
        <w:pStyle w:val="ListBullet"/>
        <w:numPr>
          <w:ilvl w:val="0"/>
          <w:numId w:val="27"/>
        </w:numPr>
      </w:pPr>
      <w:r>
        <w:t>a</w:t>
      </w:r>
      <w:r w:rsidR="00547385">
        <w:t xml:space="preserve"> </w:t>
      </w:r>
      <w:r w:rsidR="000C314C">
        <w:t>pre-defined theme or scope</w:t>
      </w:r>
    </w:p>
    <w:p w14:paraId="531B86B0" w14:textId="46319185" w:rsidR="000C314C" w:rsidRDefault="0052358A" w:rsidP="00F33EF0">
      <w:pPr>
        <w:pStyle w:val="ListBullet"/>
        <w:numPr>
          <w:ilvl w:val="0"/>
          <w:numId w:val="27"/>
        </w:numPr>
      </w:pPr>
      <w:r>
        <w:t>i</w:t>
      </w:r>
      <w:r w:rsidR="000C314C">
        <w:t>nvolvement of a multidisciplinary team including frontline clinic</w:t>
      </w:r>
      <w:r w:rsidR="1ED1ED1B">
        <w:t>i</w:t>
      </w:r>
      <w:r w:rsidR="000C314C">
        <w:t>ans and where relevant a consumer representative</w:t>
      </w:r>
    </w:p>
    <w:p w14:paraId="487BD8FD" w14:textId="22C4BA85" w:rsidR="00547385" w:rsidRPr="0037556A" w:rsidRDefault="0052358A" w:rsidP="00F33EF0">
      <w:pPr>
        <w:pStyle w:val="ListBullet"/>
        <w:numPr>
          <w:ilvl w:val="0"/>
          <w:numId w:val="27"/>
        </w:numPr>
      </w:pPr>
      <w:r>
        <w:t>u</w:t>
      </w:r>
      <w:r w:rsidR="00E123AD">
        <w:t>se of quant</w:t>
      </w:r>
      <w:r w:rsidR="0731A77D">
        <w:t>it</w:t>
      </w:r>
      <w:r w:rsidR="00E123AD">
        <w:t>ative and qualitative methodologies</w:t>
      </w:r>
      <w:r w:rsidR="00040AE2" w:rsidRPr="17087B98">
        <w:rPr>
          <w:rFonts w:cs="Calibri"/>
        </w:rPr>
        <w:t>⁵</w:t>
      </w:r>
      <w:r w:rsidR="00E123AD">
        <w:t>.</w:t>
      </w:r>
    </w:p>
    <w:p w14:paraId="36252B6B" w14:textId="77777777" w:rsidR="002A57C6" w:rsidRDefault="002A57C6" w:rsidP="00C22C68">
      <w:pPr>
        <w:ind w:left="720"/>
        <w:jc w:val="right"/>
      </w:pPr>
    </w:p>
    <w:p w14:paraId="5C4F37D5" w14:textId="74C9AE67" w:rsidR="00BC7037" w:rsidRDefault="00F33EF0" w:rsidP="00C22C68">
      <w:pPr>
        <w:ind w:left="720"/>
        <w:jc w:val="right"/>
        <w:rPr>
          <w:rFonts w:cs="Arial"/>
          <w:i/>
          <w:szCs w:val="24"/>
        </w:rPr>
      </w:pPr>
      <w:hyperlink w:anchor="Contents" w:history="1">
        <w:r w:rsidR="00C22C68" w:rsidRPr="00C22C68">
          <w:rPr>
            <w:rStyle w:val="Hyperlink"/>
            <w:rFonts w:cs="Arial"/>
            <w:i/>
            <w:szCs w:val="24"/>
          </w:rPr>
          <w:t>Back to Table of Contents</w:t>
        </w:r>
      </w:hyperlink>
      <w:r w:rsidR="00C22C68" w:rsidRPr="00C22C68">
        <w:rPr>
          <w:rFonts w:cs="Arial"/>
          <w:i/>
          <w:szCs w:val="24"/>
        </w:rPr>
        <w:t xml:space="preserve"> </w:t>
      </w:r>
    </w:p>
    <w:p w14:paraId="7AD91363" w14:textId="42203A47" w:rsidR="000934F6" w:rsidRPr="00C22C68" w:rsidRDefault="00BC7037" w:rsidP="00BC7037">
      <w:pPr>
        <w:spacing w:after="200" w:line="276" w:lineRule="auto"/>
        <w:rPr>
          <w:rFonts w:cs="Arial"/>
          <w:i/>
          <w:szCs w:val="24"/>
        </w:rPr>
      </w:pPr>
      <w:r>
        <w:rPr>
          <w:rFonts w:cs="Arial"/>
          <w:i/>
          <w:szCs w:val="24"/>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3D7DE8" w:rsidRPr="00CD1C0E" w14:paraId="4FED72C4" w14:textId="77777777" w:rsidTr="0027385A">
        <w:trPr>
          <w:cantSplit/>
          <w:trHeight w:val="285"/>
        </w:trPr>
        <w:tc>
          <w:tcPr>
            <w:tcW w:w="9158" w:type="dxa"/>
            <w:shd w:val="clear" w:color="auto" w:fill="A6A6A6" w:themeFill="background1" w:themeFillShade="A6"/>
          </w:tcPr>
          <w:p w14:paraId="491BF0B0" w14:textId="7DA729CE" w:rsidR="003D7DE8" w:rsidRPr="003D2D06" w:rsidRDefault="003D7DE8" w:rsidP="0027385A">
            <w:pPr>
              <w:pStyle w:val="Heading1"/>
            </w:pPr>
            <w:bookmarkStart w:id="32" w:name="_Toc144981899"/>
            <w:r>
              <w:lastRenderedPageBreak/>
              <w:t>Section 8</w:t>
            </w:r>
            <w:r w:rsidRPr="003D2D06">
              <w:t xml:space="preserve"> –</w:t>
            </w:r>
            <w:r>
              <w:t xml:space="preserve"> Quality Assurance Committees (QACs)</w:t>
            </w:r>
            <w:bookmarkEnd w:id="32"/>
          </w:p>
        </w:tc>
      </w:tr>
    </w:tbl>
    <w:p w14:paraId="7F67B872" w14:textId="44225F73" w:rsidR="003D7DE8" w:rsidRDefault="003D7DE8" w:rsidP="007B6904">
      <w:pPr>
        <w:rPr>
          <w:rFonts w:cs="Arial"/>
          <w:bCs/>
          <w:szCs w:val="24"/>
        </w:rPr>
      </w:pPr>
    </w:p>
    <w:p w14:paraId="5AA8831B" w14:textId="77777777" w:rsidR="00E60327" w:rsidRPr="00F2385A" w:rsidRDefault="00E60327" w:rsidP="00E60327">
      <w:pPr>
        <w:rPr>
          <w:szCs w:val="24"/>
        </w:rPr>
      </w:pPr>
      <w:r w:rsidRPr="00F2385A">
        <w:rPr>
          <w:szCs w:val="24"/>
        </w:rPr>
        <w:t xml:space="preserve">QACs are established under Part 4 of the </w:t>
      </w:r>
      <w:r w:rsidRPr="00F2385A">
        <w:rPr>
          <w:i/>
          <w:szCs w:val="24"/>
        </w:rPr>
        <w:t>Health Act 1993</w:t>
      </w:r>
      <w:r>
        <w:rPr>
          <w:szCs w:val="24"/>
        </w:rPr>
        <w:t xml:space="preserve"> and are subject to very strict confidentiality requirements, </w:t>
      </w:r>
      <w:r>
        <w:t>with severe penalties for breaches of the Act</w:t>
      </w:r>
      <w:r>
        <w:rPr>
          <w:szCs w:val="24"/>
        </w:rPr>
        <w:t>.</w:t>
      </w:r>
      <w:r w:rsidRPr="00F2385A">
        <w:rPr>
          <w:szCs w:val="24"/>
        </w:rPr>
        <w:t xml:space="preserve"> </w:t>
      </w:r>
    </w:p>
    <w:p w14:paraId="0DBA8977" w14:textId="77777777" w:rsidR="00E60327" w:rsidRDefault="00E60327" w:rsidP="00E60327">
      <w:pPr>
        <w:rPr>
          <w:szCs w:val="24"/>
        </w:rPr>
      </w:pPr>
    </w:p>
    <w:p w14:paraId="04FEED85" w14:textId="1ECEC083" w:rsidR="00E60327" w:rsidRDefault="00E60327" w:rsidP="00E60327">
      <w:pPr>
        <w:rPr>
          <w:rFonts w:cs="Arial"/>
          <w:bCs/>
          <w:szCs w:val="24"/>
        </w:rPr>
      </w:pPr>
      <w:r>
        <w:rPr>
          <w:szCs w:val="24"/>
        </w:rPr>
        <w:t xml:space="preserve">Formal approval of a QAC is by the Minister for Health and is formalised by a Notifiable Instrument. </w:t>
      </w:r>
      <w:r>
        <w:t xml:space="preserve">Legislative requirements include approval of members by the CEO, limitations on what the committee should discuss and what information and/or documents can be shared outside of the committee.  </w:t>
      </w:r>
    </w:p>
    <w:p w14:paraId="42EAB852" w14:textId="77777777" w:rsidR="00E60327" w:rsidRDefault="00E60327" w:rsidP="00E60327">
      <w:pPr>
        <w:rPr>
          <w:szCs w:val="24"/>
        </w:rPr>
      </w:pPr>
    </w:p>
    <w:p w14:paraId="41ADF3B0" w14:textId="7507E277" w:rsidR="00E60327" w:rsidRDefault="00E60327" w:rsidP="5D6D1C73">
      <w:r>
        <w:t xml:space="preserve">All members of, or persons assisting a QAC, will become information holders. It is a breach of the </w:t>
      </w:r>
      <w:r w:rsidR="0B49C3A4">
        <w:t>A</w:t>
      </w:r>
      <w:r>
        <w:t xml:space="preserve">ct, and a criminal offence, to share Protected </w:t>
      </w:r>
      <w:r w:rsidR="40904EE3">
        <w:t xml:space="preserve">and Sensitive </w:t>
      </w:r>
      <w:r>
        <w:t>Information</w:t>
      </w:r>
      <w:r w:rsidR="35509CB0">
        <w:t>.</w:t>
      </w:r>
      <w:r w:rsidR="62219EEE">
        <w:t xml:space="preserve"> </w:t>
      </w:r>
      <w:r w:rsidR="00C20CD8">
        <w:t>The Health Act describes sensitive</w:t>
      </w:r>
      <w:r>
        <w:t xml:space="preserve"> information as </w:t>
      </w:r>
      <w:r w:rsidR="00C20CD8">
        <w:t xml:space="preserve">including </w:t>
      </w:r>
      <w:r>
        <w:t>any information:</w:t>
      </w:r>
    </w:p>
    <w:p w14:paraId="496A6EDE" w14:textId="63D8809F" w:rsidR="00E60327" w:rsidRPr="004C5D5A" w:rsidRDefault="00C20CD8" w:rsidP="00F33EF0">
      <w:pPr>
        <w:pStyle w:val="ListBullet"/>
        <w:numPr>
          <w:ilvl w:val="0"/>
          <w:numId w:val="28"/>
        </w:numPr>
      </w:pPr>
      <w:bookmarkStart w:id="33" w:name="_Hlk70603633"/>
      <w:r w:rsidRPr="004C5D5A">
        <w:t xml:space="preserve">that identifies </w:t>
      </w:r>
      <w:bookmarkEnd w:id="33"/>
      <w:r w:rsidR="00E60327" w:rsidRPr="004C5D5A">
        <w:t>a person who received a health service</w:t>
      </w:r>
      <w:r w:rsidRPr="004C5D5A">
        <w:t xml:space="preserve"> or</w:t>
      </w:r>
    </w:p>
    <w:p w14:paraId="132C22E0" w14:textId="27109E29" w:rsidR="00E60327" w:rsidRPr="004C5D5A" w:rsidRDefault="00C20CD8" w:rsidP="00F33EF0">
      <w:pPr>
        <w:pStyle w:val="ListBullet"/>
        <w:numPr>
          <w:ilvl w:val="0"/>
          <w:numId w:val="28"/>
        </w:numPr>
      </w:pPr>
      <w:r w:rsidRPr="004C5D5A">
        <w:t xml:space="preserve">that identifies </w:t>
      </w:r>
      <w:r w:rsidR="00E60327" w:rsidRPr="004C5D5A">
        <w:t>a health service provider</w:t>
      </w:r>
      <w:r w:rsidRPr="004C5D5A">
        <w:t xml:space="preserve"> or</w:t>
      </w:r>
    </w:p>
    <w:p w14:paraId="02D0B879" w14:textId="6C6FD23B" w:rsidR="00C20CD8" w:rsidRPr="004C5D5A" w:rsidRDefault="00C20CD8" w:rsidP="00F33EF0">
      <w:pPr>
        <w:pStyle w:val="ListBullet"/>
        <w:numPr>
          <w:ilvl w:val="0"/>
          <w:numId w:val="28"/>
        </w:numPr>
      </w:pPr>
      <w:r w:rsidRPr="004C5D5A">
        <w:t xml:space="preserve">that identifies </w:t>
      </w:r>
      <w:r w:rsidR="00E60327" w:rsidRPr="004C5D5A">
        <w:t>a person who provided information to a QAC</w:t>
      </w:r>
      <w:r w:rsidRPr="004C5D5A">
        <w:t xml:space="preserve"> or</w:t>
      </w:r>
    </w:p>
    <w:p w14:paraId="1F42B841" w14:textId="72C7C1D5" w:rsidR="00E60327" w:rsidRPr="004C5D5A" w:rsidRDefault="00C20CD8" w:rsidP="00F33EF0">
      <w:pPr>
        <w:pStyle w:val="ListBullet"/>
        <w:numPr>
          <w:ilvl w:val="0"/>
          <w:numId w:val="28"/>
        </w:numPr>
      </w:pPr>
      <w:r w:rsidRPr="004C5D5A">
        <w:t>would allow the identity of the person to be worked out</w:t>
      </w:r>
      <w:r w:rsidR="00E60327" w:rsidRPr="004C5D5A">
        <w:t>.</w:t>
      </w:r>
    </w:p>
    <w:p w14:paraId="4520DD1B" w14:textId="19D13766" w:rsidR="5D6D1C73" w:rsidRDefault="5D6D1C73"/>
    <w:p w14:paraId="42668D97" w14:textId="4AFF8B9A" w:rsidR="007144FF" w:rsidRDefault="32487DF7" w:rsidP="5D6D1C73">
      <w:pPr>
        <w:rPr>
          <w:rStyle w:val="Hyperlink"/>
          <w:rFonts w:asciiTheme="minorHAnsi" w:hAnsiTheme="minorHAnsi" w:cstheme="minorBidi"/>
          <w:shd w:val="clear" w:color="auto" w:fill="FFFFFF"/>
        </w:rPr>
      </w:pPr>
      <w:r>
        <w:t xml:space="preserve">It is important </w:t>
      </w:r>
      <w:r w:rsidR="01582AA6">
        <w:t>that information holders</w:t>
      </w:r>
      <w:r>
        <w:t xml:space="preserve"> familiarise themselves with </w:t>
      </w:r>
      <w:r w:rsidR="65C2578B" w:rsidRPr="5D6D1C73">
        <w:rPr>
          <w:rFonts w:cs="Arial"/>
        </w:rPr>
        <w:t>Section 4 and 8 of</w:t>
      </w:r>
      <w:r w:rsidR="65C2578B">
        <w:t xml:space="preserve"> </w:t>
      </w:r>
      <w:r>
        <w:t xml:space="preserve">the </w:t>
      </w:r>
      <w:r w:rsidR="291493B6">
        <w:t xml:space="preserve">Act </w:t>
      </w:r>
      <w:r w:rsidR="6473B923">
        <w:t xml:space="preserve">to reduce </w:t>
      </w:r>
      <w:r w:rsidR="0FDE0645">
        <w:t>the possibility of committ</w:t>
      </w:r>
      <w:r w:rsidR="73D5BD60">
        <w:t>ing</w:t>
      </w:r>
      <w:r w:rsidR="0FDE0645">
        <w:t xml:space="preserve"> a criminal offence if disclosure was made in the absence of a lawful exception.</w:t>
      </w:r>
      <w:r w:rsidR="5413FA67">
        <w:t xml:space="preserve"> </w:t>
      </w:r>
      <w:bookmarkStart w:id="34" w:name="_Hlk70604200"/>
      <w:r w:rsidR="0012215F" w:rsidRPr="5D6D1C73" w:rsidDel="00853B7C">
        <w:rPr>
          <w:rFonts w:asciiTheme="minorHAnsi" w:hAnsiTheme="minorHAnsi" w:cs="Arial"/>
        </w:rPr>
        <w:t xml:space="preserve">Refer to </w:t>
      </w:r>
      <w:r w:rsidR="0012215F" w:rsidRPr="5D6D1C73" w:rsidDel="00853B7C">
        <w:rPr>
          <w:rFonts w:asciiTheme="minorHAnsi" w:hAnsiTheme="minorHAnsi" w:cs="Arial"/>
          <w:i/>
          <w:iCs/>
        </w:rPr>
        <w:t>Health Act 1993</w:t>
      </w:r>
      <w:r w:rsidR="0012215F" w:rsidRPr="5D6D1C73">
        <w:rPr>
          <w:rFonts w:asciiTheme="minorHAnsi" w:hAnsiTheme="minorHAnsi" w:cs="Arial"/>
          <w:i/>
          <w:iCs/>
        </w:rPr>
        <w:t xml:space="preserve"> </w:t>
      </w:r>
      <w:r w:rsidR="0012215F" w:rsidRPr="5D6D1C73">
        <w:rPr>
          <w:rFonts w:asciiTheme="minorHAnsi" w:hAnsiTheme="minorHAnsi" w:cs="Arial"/>
        </w:rPr>
        <w:t xml:space="preserve"> </w:t>
      </w:r>
      <w:hyperlink r:id="rId16" w:history="1">
        <w:r w:rsidR="0012215F" w:rsidRPr="5D6D1C73">
          <w:rPr>
            <w:rStyle w:val="Hyperlink"/>
            <w:rFonts w:asciiTheme="minorHAnsi" w:hAnsiTheme="minorHAnsi" w:cstheme="minorBidi"/>
            <w:shd w:val="clear" w:color="auto" w:fill="FFFFFF"/>
          </w:rPr>
          <w:t>www.legislation.</w:t>
        </w:r>
        <w:r w:rsidR="0012215F" w:rsidRPr="5D6D1C73">
          <w:rPr>
            <w:rStyle w:val="Hyperlink"/>
            <w:rFonts w:asciiTheme="minorHAnsi" w:hAnsiTheme="minorHAnsi" w:cstheme="minorBidi"/>
          </w:rPr>
          <w:t>act</w:t>
        </w:r>
        <w:r w:rsidR="0012215F" w:rsidRPr="5D6D1C73">
          <w:rPr>
            <w:rStyle w:val="Hyperlink"/>
            <w:rFonts w:asciiTheme="minorHAnsi" w:hAnsiTheme="minorHAnsi" w:cstheme="minorBidi"/>
            <w:shd w:val="clear" w:color="auto" w:fill="FFFFFF"/>
          </w:rPr>
          <w:t>.gov.au/a/</w:t>
        </w:r>
        <w:r w:rsidR="0012215F" w:rsidRPr="5D6D1C73">
          <w:rPr>
            <w:rStyle w:val="Hyperlink"/>
            <w:rFonts w:asciiTheme="minorHAnsi" w:hAnsiTheme="minorHAnsi" w:cstheme="minorBidi"/>
          </w:rPr>
          <w:t>1993</w:t>
        </w:r>
        <w:r w:rsidR="0012215F" w:rsidRPr="5D6D1C73">
          <w:rPr>
            <w:rStyle w:val="Hyperlink"/>
            <w:rFonts w:asciiTheme="minorHAnsi" w:hAnsiTheme="minorHAnsi" w:cstheme="minorBidi"/>
            <w:shd w:val="clear" w:color="auto" w:fill="FFFFFF"/>
          </w:rPr>
          <w:t>-13/current/pdf/</w:t>
        </w:r>
        <w:r w:rsidR="0012215F" w:rsidRPr="5D6D1C73">
          <w:rPr>
            <w:rStyle w:val="Hyperlink"/>
            <w:rFonts w:asciiTheme="minorHAnsi" w:hAnsiTheme="minorHAnsi" w:cstheme="minorBidi"/>
          </w:rPr>
          <w:t>1993</w:t>
        </w:r>
        <w:r w:rsidR="0012215F" w:rsidRPr="5D6D1C73">
          <w:rPr>
            <w:rStyle w:val="Hyperlink"/>
            <w:rFonts w:asciiTheme="minorHAnsi" w:hAnsiTheme="minorHAnsi" w:cstheme="minorBidi"/>
            <w:shd w:val="clear" w:color="auto" w:fill="FFFFFF"/>
          </w:rPr>
          <w:t>-13.pdf</w:t>
        </w:r>
      </w:hyperlink>
    </w:p>
    <w:p w14:paraId="489B63B8" w14:textId="77777777" w:rsidR="002A57C6" w:rsidRDefault="002A57C6" w:rsidP="5D6D1C73">
      <w:pPr>
        <w:rPr>
          <w:rFonts w:asciiTheme="minorHAnsi" w:hAnsiTheme="minorHAnsi" w:cstheme="minorBidi"/>
          <w:color w:val="006621"/>
          <w:shd w:val="clear" w:color="auto" w:fill="FFFFFF"/>
        </w:rPr>
      </w:pPr>
    </w:p>
    <w:bookmarkEnd w:id="34"/>
    <w:p w14:paraId="41209A17" w14:textId="1B7098B5" w:rsidR="0012215F" w:rsidRPr="00C22C68" w:rsidRDefault="00C22C68" w:rsidP="00C22C68">
      <w:pPr>
        <w:jc w:val="right"/>
        <w:rPr>
          <w:rFonts w:cs="Arial"/>
          <w:i/>
          <w:szCs w:val="24"/>
        </w:rPr>
      </w:pPr>
      <w:r>
        <w:fldChar w:fldCharType="begin"/>
      </w:r>
      <w:r>
        <w:instrText xml:space="preserve"> HYPERLINK \l "Contents" </w:instrText>
      </w:r>
      <w:r>
        <w:fldChar w:fldCharType="separate"/>
      </w:r>
      <w:r w:rsidRPr="00590902">
        <w:rPr>
          <w:rStyle w:val="Hyperlink"/>
          <w:rFonts w:cs="Arial"/>
          <w:i/>
          <w:szCs w:val="24"/>
        </w:rPr>
        <w:t>Back to Table of Contents</w:t>
      </w:r>
      <w:r>
        <w:rPr>
          <w:rStyle w:val="Hyperlink"/>
          <w:rFonts w:cs="Arial"/>
          <w:i/>
          <w:szCs w:val="24"/>
        </w:rPr>
        <w:fldChar w:fldCharType="end"/>
      </w:r>
      <w:r>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300B33" w:rsidRPr="00CD1C0E" w14:paraId="35BB8B7E" w14:textId="77777777" w:rsidTr="00EA4A57">
        <w:trPr>
          <w:cantSplit/>
          <w:trHeight w:val="285"/>
        </w:trPr>
        <w:tc>
          <w:tcPr>
            <w:tcW w:w="9158" w:type="dxa"/>
            <w:shd w:val="clear" w:color="auto" w:fill="A6A6A6" w:themeFill="background1" w:themeFillShade="A6"/>
          </w:tcPr>
          <w:p w14:paraId="38051320" w14:textId="2294684D" w:rsidR="00300B33" w:rsidRPr="003D2D06" w:rsidRDefault="00300B33" w:rsidP="00EA4A57">
            <w:pPr>
              <w:pStyle w:val="Heading1"/>
            </w:pPr>
            <w:bookmarkStart w:id="35" w:name="_Toc144981900"/>
            <w:r>
              <w:t xml:space="preserve">Section </w:t>
            </w:r>
            <w:r w:rsidR="003D7DE8">
              <w:t>9</w:t>
            </w:r>
            <w:r w:rsidRPr="003D2D06">
              <w:t xml:space="preserve"> –</w:t>
            </w:r>
            <w:r>
              <w:t xml:space="preserve"> Recommend</w:t>
            </w:r>
            <w:r w:rsidR="00C9456C">
              <w:t>ations and</w:t>
            </w:r>
            <w:r w:rsidR="005417F5">
              <w:t xml:space="preserve"> </w:t>
            </w:r>
            <w:r w:rsidR="00C9456C">
              <w:t>A</w:t>
            </w:r>
            <w:r>
              <w:t>ctions</w:t>
            </w:r>
            <w:bookmarkEnd w:id="35"/>
          </w:p>
        </w:tc>
      </w:tr>
    </w:tbl>
    <w:p w14:paraId="49F32A3E" w14:textId="39E0B8C1" w:rsidR="00A57D6E" w:rsidRDefault="00A57D6E" w:rsidP="007B6904">
      <w:pPr>
        <w:rPr>
          <w:rFonts w:cs="Arial"/>
          <w:bCs/>
          <w:szCs w:val="24"/>
        </w:rPr>
      </w:pPr>
    </w:p>
    <w:p w14:paraId="7D1C9C60" w14:textId="1AC43342" w:rsidR="00300B33" w:rsidRDefault="00905A51" w:rsidP="007B6904">
      <w:pPr>
        <w:rPr>
          <w:rFonts w:cs="Arial"/>
          <w:bCs/>
          <w:szCs w:val="24"/>
        </w:rPr>
      </w:pPr>
      <w:r>
        <w:rPr>
          <w:rFonts w:cs="Arial"/>
          <w:bCs/>
          <w:szCs w:val="24"/>
        </w:rPr>
        <w:t>The investigation/review team</w:t>
      </w:r>
      <w:r w:rsidR="00AE2CEC">
        <w:rPr>
          <w:rFonts w:cs="Arial"/>
          <w:bCs/>
          <w:szCs w:val="24"/>
        </w:rPr>
        <w:t xml:space="preserve"> will</w:t>
      </w:r>
      <w:r>
        <w:rPr>
          <w:rFonts w:cs="Arial"/>
          <w:bCs/>
          <w:szCs w:val="24"/>
        </w:rPr>
        <w:t xml:space="preserve"> develop recommended actions against the </w:t>
      </w:r>
      <w:r w:rsidR="00102C83">
        <w:rPr>
          <w:rFonts w:cs="Arial"/>
          <w:bCs/>
          <w:szCs w:val="24"/>
        </w:rPr>
        <w:t xml:space="preserve">finding </w:t>
      </w:r>
      <w:r>
        <w:rPr>
          <w:rFonts w:cs="Arial"/>
          <w:bCs/>
          <w:szCs w:val="24"/>
        </w:rPr>
        <w:t>statements and</w:t>
      </w:r>
      <w:r w:rsidR="00C721D8">
        <w:rPr>
          <w:rFonts w:cs="Arial"/>
          <w:bCs/>
          <w:szCs w:val="24"/>
        </w:rPr>
        <w:t>/or</w:t>
      </w:r>
      <w:r>
        <w:rPr>
          <w:rFonts w:cs="Arial"/>
          <w:bCs/>
          <w:szCs w:val="24"/>
        </w:rPr>
        <w:t xml:space="preserve"> identified contributory factors that enabled the incident to occur. </w:t>
      </w:r>
      <w:r w:rsidR="00570215">
        <w:rPr>
          <w:rFonts w:cs="Arial"/>
          <w:bCs/>
          <w:szCs w:val="24"/>
        </w:rPr>
        <w:t xml:space="preserve">The team (or reviewer) </w:t>
      </w:r>
      <w:r w:rsidR="00A47D80">
        <w:rPr>
          <w:rFonts w:cs="Arial"/>
          <w:bCs/>
          <w:szCs w:val="24"/>
        </w:rPr>
        <w:t>develops</w:t>
      </w:r>
      <w:r w:rsidR="00570215">
        <w:rPr>
          <w:rFonts w:cs="Arial"/>
          <w:bCs/>
          <w:szCs w:val="24"/>
        </w:rPr>
        <w:t xml:space="preserve"> recommended actions </w:t>
      </w:r>
      <w:r w:rsidR="00C721D8">
        <w:rPr>
          <w:rFonts w:cs="Arial"/>
          <w:bCs/>
          <w:szCs w:val="24"/>
        </w:rPr>
        <w:t>in</w:t>
      </w:r>
      <w:r w:rsidR="00570215">
        <w:rPr>
          <w:rFonts w:cs="Arial"/>
          <w:bCs/>
          <w:szCs w:val="24"/>
        </w:rPr>
        <w:t xml:space="preserve"> order of priority, proposal of timeframes, </w:t>
      </w:r>
      <w:proofErr w:type="gramStart"/>
      <w:r w:rsidR="00570215">
        <w:rPr>
          <w:rFonts w:cs="Arial"/>
          <w:bCs/>
          <w:szCs w:val="24"/>
        </w:rPr>
        <w:t>responsibility</w:t>
      </w:r>
      <w:proofErr w:type="gramEnd"/>
      <w:r w:rsidR="00E0544B">
        <w:rPr>
          <w:rFonts w:cs="Arial"/>
          <w:bCs/>
          <w:szCs w:val="24"/>
        </w:rPr>
        <w:t xml:space="preserve"> and </w:t>
      </w:r>
      <w:r w:rsidR="00C721D8">
        <w:rPr>
          <w:rFonts w:cs="Arial"/>
          <w:bCs/>
          <w:szCs w:val="24"/>
        </w:rPr>
        <w:t xml:space="preserve">the </w:t>
      </w:r>
      <w:r w:rsidR="00E0544B">
        <w:rPr>
          <w:rFonts w:cs="Arial"/>
          <w:bCs/>
          <w:szCs w:val="24"/>
        </w:rPr>
        <w:t>proposed evidence for completion</w:t>
      </w:r>
      <w:r w:rsidR="00570215">
        <w:rPr>
          <w:rFonts w:cs="Arial"/>
          <w:bCs/>
          <w:szCs w:val="24"/>
        </w:rPr>
        <w:t xml:space="preserve">. </w:t>
      </w:r>
    </w:p>
    <w:p w14:paraId="091BDDB7" w14:textId="77777777" w:rsidR="00102C83" w:rsidRDefault="00102C83" w:rsidP="00102C83">
      <w:pPr>
        <w:rPr>
          <w:rFonts w:cs="Arial"/>
          <w:iCs/>
          <w:szCs w:val="24"/>
          <w:highlight w:val="yellow"/>
        </w:rPr>
      </w:pPr>
    </w:p>
    <w:p w14:paraId="49143DD4" w14:textId="09A0D054" w:rsidR="00837C10" w:rsidRPr="00837C10" w:rsidRDefault="00837C10" w:rsidP="007B6904">
      <w:pPr>
        <w:rPr>
          <w:rFonts w:cs="Arial"/>
          <w:b/>
          <w:szCs w:val="24"/>
        </w:rPr>
      </w:pPr>
      <w:r w:rsidRPr="00837C10">
        <w:rPr>
          <w:rFonts w:cs="Arial"/>
          <w:b/>
          <w:szCs w:val="24"/>
        </w:rPr>
        <w:t>Recommendation development endorsement and monitoring</w:t>
      </w:r>
    </w:p>
    <w:p w14:paraId="3AB490C1" w14:textId="57F9722F" w:rsidR="00837C10" w:rsidRDefault="00570215" w:rsidP="007B6904">
      <w:pPr>
        <w:rPr>
          <w:rFonts w:cs="Arial"/>
          <w:bCs/>
          <w:szCs w:val="24"/>
        </w:rPr>
      </w:pPr>
      <w:r>
        <w:rPr>
          <w:rFonts w:cs="Arial"/>
          <w:bCs/>
          <w:szCs w:val="24"/>
        </w:rPr>
        <w:t xml:space="preserve">For Harm Score 1 and 2 incident investigations the investigation team consult with the relevant divisional executive and/or leaders on the </w:t>
      </w:r>
      <w:r w:rsidR="006F417C">
        <w:rPr>
          <w:rFonts w:cs="Arial"/>
          <w:bCs/>
          <w:szCs w:val="24"/>
        </w:rPr>
        <w:t xml:space="preserve">purposed </w:t>
      </w:r>
      <w:r>
        <w:rPr>
          <w:rFonts w:cs="Arial"/>
          <w:bCs/>
          <w:szCs w:val="24"/>
        </w:rPr>
        <w:t>recommend</w:t>
      </w:r>
      <w:r w:rsidR="006F417C">
        <w:rPr>
          <w:rFonts w:cs="Arial"/>
          <w:bCs/>
          <w:szCs w:val="24"/>
        </w:rPr>
        <w:t>ations</w:t>
      </w:r>
      <w:r>
        <w:rPr>
          <w:rFonts w:cs="Arial"/>
          <w:bCs/>
          <w:szCs w:val="24"/>
        </w:rPr>
        <w:t>.</w:t>
      </w:r>
      <w:r w:rsidR="00110FA5">
        <w:rPr>
          <w:rFonts w:cs="Arial"/>
          <w:bCs/>
          <w:szCs w:val="24"/>
        </w:rPr>
        <w:t xml:space="preserve"> </w:t>
      </w:r>
      <w:r w:rsidR="00837C10">
        <w:rPr>
          <w:rFonts w:cs="Arial"/>
          <w:bCs/>
          <w:szCs w:val="24"/>
        </w:rPr>
        <w:t xml:space="preserve">The </w:t>
      </w:r>
      <w:r w:rsidR="006F417C">
        <w:rPr>
          <w:rFonts w:cs="Arial"/>
          <w:bCs/>
          <w:szCs w:val="24"/>
        </w:rPr>
        <w:t>CRC</w:t>
      </w:r>
      <w:r w:rsidR="00837C10">
        <w:rPr>
          <w:rFonts w:cs="Arial"/>
          <w:bCs/>
          <w:szCs w:val="24"/>
        </w:rPr>
        <w:t xml:space="preserve"> </w:t>
      </w:r>
      <w:r w:rsidR="006F417C">
        <w:rPr>
          <w:rFonts w:cs="Arial"/>
          <w:bCs/>
          <w:szCs w:val="24"/>
        </w:rPr>
        <w:t>will endorse</w:t>
      </w:r>
      <w:r w:rsidR="003F5FC7">
        <w:rPr>
          <w:rFonts w:cs="Arial"/>
          <w:bCs/>
          <w:szCs w:val="24"/>
        </w:rPr>
        <w:t xml:space="preserve"> final recommendations. The endorsed recommendations are placed on the </w:t>
      </w:r>
      <w:proofErr w:type="spellStart"/>
      <w:r w:rsidR="003F5FC7">
        <w:rPr>
          <w:rFonts w:cs="Arial"/>
          <w:bCs/>
          <w:szCs w:val="24"/>
        </w:rPr>
        <w:t>Reccomen</w:t>
      </w:r>
      <w:r w:rsidR="009B08A9">
        <w:rPr>
          <w:rFonts w:cs="Arial"/>
          <w:bCs/>
          <w:szCs w:val="24"/>
        </w:rPr>
        <w:t>d</w:t>
      </w:r>
      <w:r w:rsidR="003F5FC7">
        <w:rPr>
          <w:rFonts w:cs="Arial"/>
          <w:bCs/>
          <w:szCs w:val="24"/>
        </w:rPr>
        <w:t>ations</w:t>
      </w:r>
      <w:proofErr w:type="spellEnd"/>
      <w:r w:rsidR="003F5FC7">
        <w:rPr>
          <w:rFonts w:cs="Arial"/>
          <w:bCs/>
          <w:szCs w:val="24"/>
        </w:rPr>
        <w:t xml:space="preserve"> Register.</w:t>
      </w:r>
    </w:p>
    <w:p w14:paraId="49B63184" w14:textId="77777777" w:rsidR="009B08A9" w:rsidRDefault="009B08A9" w:rsidP="007B6904">
      <w:pPr>
        <w:rPr>
          <w:rFonts w:cs="Arial"/>
          <w:bCs/>
          <w:szCs w:val="24"/>
        </w:rPr>
      </w:pPr>
    </w:p>
    <w:p w14:paraId="46AAA26D" w14:textId="77777777" w:rsidR="008D7686" w:rsidRPr="005A60A5" w:rsidRDefault="009B08A9" w:rsidP="008D7686">
      <w:pPr>
        <w:rPr>
          <w:rFonts w:cs="Arial"/>
          <w:b/>
          <w:bCs/>
          <w:szCs w:val="24"/>
          <w:u w:val="single"/>
        </w:rPr>
      </w:pPr>
      <w:r>
        <w:rPr>
          <w:rFonts w:cs="Arial"/>
          <w:bCs/>
          <w:szCs w:val="24"/>
        </w:rPr>
        <w:t xml:space="preserve">The Recommendation Review Panel monitor and manage outstanding recommendations. </w:t>
      </w:r>
      <w:r w:rsidR="008D7686">
        <w:rPr>
          <w:rFonts w:cs="Arial"/>
          <w:bCs/>
          <w:szCs w:val="24"/>
        </w:rPr>
        <w:t>T</w:t>
      </w:r>
      <w:r w:rsidR="008D7686" w:rsidRPr="005A60A5">
        <w:rPr>
          <w:rFonts w:cs="Arial"/>
          <w:bCs/>
          <w:szCs w:val="24"/>
        </w:rPr>
        <w:t xml:space="preserve">he division allocated ownership of the recommendation must complete a Recommendation Review Panel Submission to the secretariat of the Recommendation Review Panel. The submission should outline what activity has occurred to implement the recommendation and copies of relevant evidence. The Recommendation Review Panel is responsible for </w:t>
      </w:r>
      <w:r w:rsidR="008D7686" w:rsidRPr="005A60A5">
        <w:rPr>
          <w:rFonts w:cs="Arial"/>
          <w:bCs/>
          <w:szCs w:val="24"/>
        </w:rPr>
        <w:lastRenderedPageBreak/>
        <w:t xml:space="preserve">agreeing or not agreeing that the evidence submitted demonstrates adequate implementation/completion of the recommendation. </w:t>
      </w:r>
    </w:p>
    <w:p w14:paraId="1B25FAE7" w14:textId="77777777" w:rsidR="008D7686" w:rsidRDefault="008D7686" w:rsidP="008D7686">
      <w:pPr>
        <w:rPr>
          <w:rFonts w:cs="Arial"/>
          <w:bCs/>
          <w:szCs w:val="24"/>
        </w:rPr>
      </w:pPr>
    </w:p>
    <w:p w14:paraId="4E8F6C5F" w14:textId="427C5BE8" w:rsidR="00A400EF" w:rsidRDefault="00651ED5" w:rsidP="00A400EF">
      <w:pPr>
        <w:rPr>
          <w:rFonts w:cs="Arial"/>
          <w:bCs/>
          <w:szCs w:val="24"/>
        </w:rPr>
      </w:pPr>
      <w:r>
        <w:rPr>
          <w:rFonts w:cs="Arial"/>
          <w:bCs/>
          <w:szCs w:val="24"/>
        </w:rPr>
        <w:t>The r</w:t>
      </w:r>
      <w:r w:rsidR="00A400EF">
        <w:rPr>
          <w:rFonts w:cs="Arial"/>
          <w:bCs/>
          <w:szCs w:val="24"/>
        </w:rPr>
        <w:t>ecommendation</w:t>
      </w:r>
      <w:r>
        <w:rPr>
          <w:rFonts w:cs="Arial"/>
          <w:bCs/>
          <w:szCs w:val="24"/>
        </w:rPr>
        <w:t xml:space="preserve"> endorsement process is to be </w:t>
      </w:r>
      <w:r w:rsidRPr="00771C33">
        <w:rPr>
          <w:rFonts w:cs="Arial"/>
          <w:bCs/>
          <w:szCs w:val="24"/>
        </w:rPr>
        <w:t>completed</w:t>
      </w:r>
      <w:r w:rsidR="00A400EF" w:rsidRPr="00771C33">
        <w:rPr>
          <w:rFonts w:cs="Arial"/>
          <w:b/>
          <w:szCs w:val="24"/>
        </w:rPr>
        <w:t xml:space="preserve"> within </w:t>
      </w:r>
      <w:r w:rsidR="00184F01" w:rsidRPr="00771C33">
        <w:rPr>
          <w:rFonts w:cs="Arial"/>
          <w:b/>
          <w:szCs w:val="24"/>
        </w:rPr>
        <w:t>60</w:t>
      </w:r>
      <w:r w:rsidR="00A400EF" w:rsidRPr="00771C33">
        <w:rPr>
          <w:rFonts w:cs="Arial"/>
          <w:b/>
          <w:szCs w:val="24"/>
        </w:rPr>
        <w:t xml:space="preserve"> Days</w:t>
      </w:r>
      <w:r w:rsidR="00A400EF" w:rsidRPr="00771C33">
        <w:rPr>
          <w:rFonts w:cs="Arial"/>
          <w:bCs/>
          <w:szCs w:val="24"/>
        </w:rPr>
        <w:t xml:space="preserve"> from the </w:t>
      </w:r>
      <w:r w:rsidR="00184F01" w:rsidRPr="00771C33">
        <w:rPr>
          <w:rFonts w:cs="Arial"/>
          <w:bCs/>
          <w:szCs w:val="24"/>
        </w:rPr>
        <w:t>completion of the investigation.</w:t>
      </w:r>
    </w:p>
    <w:p w14:paraId="20F5A3CB" w14:textId="4AF07C8A" w:rsidR="00837C10" w:rsidRDefault="00837C10" w:rsidP="007B6904">
      <w:pPr>
        <w:rPr>
          <w:rFonts w:cs="Arial"/>
          <w:bCs/>
          <w:szCs w:val="24"/>
        </w:rPr>
      </w:pPr>
    </w:p>
    <w:p w14:paraId="4CD671AA" w14:textId="13F40D03" w:rsidR="00A85DD3" w:rsidRPr="008D7686" w:rsidRDefault="00A400EF" w:rsidP="00201374">
      <w:pPr>
        <w:rPr>
          <w:rFonts w:cs="Arial"/>
          <w:bCs/>
          <w:szCs w:val="24"/>
        </w:rPr>
      </w:pPr>
      <w:r>
        <w:rPr>
          <w:rFonts w:cs="Arial"/>
          <w:bCs/>
          <w:szCs w:val="24"/>
        </w:rPr>
        <w:t xml:space="preserve">Harm Score 3 and 4 investigation/review recommended actions are to be managed through the divisional Quality and Safety processes for endorsement, monitoring and completion </w:t>
      </w:r>
      <w:r w:rsidR="00853B7C">
        <w:rPr>
          <w:rFonts w:cs="Arial"/>
          <w:bCs/>
          <w:szCs w:val="24"/>
        </w:rPr>
        <w:t xml:space="preserve">of </w:t>
      </w:r>
      <w:r>
        <w:rPr>
          <w:rFonts w:cs="Arial"/>
          <w:bCs/>
          <w:szCs w:val="24"/>
        </w:rPr>
        <w:t xml:space="preserve">evidence. </w:t>
      </w:r>
    </w:p>
    <w:p w14:paraId="1A19DA1A" w14:textId="77777777" w:rsidR="00201374" w:rsidRDefault="00201374" w:rsidP="007B6904">
      <w:pPr>
        <w:rPr>
          <w:rFonts w:cs="Arial"/>
          <w:bCs/>
          <w:szCs w:val="24"/>
        </w:rPr>
      </w:pPr>
    </w:p>
    <w:p w14:paraId="11A8A913" w14:textId="7DEEAB43" w:rsidR="00300B33" w:rsidRDefault="00A400EF" w:rsidP="007B6904">
      <w:pPr>
        <w:rPr>
          <w:rFonts w:cs="Arial"/>
          <w:bCs/>
          <w:szCs w:val="24"/>
        </w:rPr>
      </w:pPr>
      <w:r>
        <w:rPr>
          <w:rFonts w:cs="Arial"/>
          <w:bCs/>
          <w:szCs w:val="24"/>
        </w:rPr>
        <w:t xml:space="preserve">Harm Score 3 and 4 investigation/review endorsed recommendations/actions are to </w:t>
      </w:r>
      <w:r w:rsidR="009D4D35">
        <w:rPr>
          <w:rFonts w:cs="Arial"/>
          <w:bCs/>
          <w:szCs w:val="24"/>
        </w:rPr>
        <w:t xml:space="preserve">be </w:t>
      </w:r>
      <w:r>
        <w:rPr>
          <w:rFonts w:cs="Arial"/>
          <w:bCs/>
          <w:szCs w:val="24"/>
        </w:rPr>
        <w:t xml:space="preserve">documented on the relevant divisional Quality and Safety Committee register and within the </w:t>
      </w:r>
      <w:r w:rsidR="009F06DF">
        <w:rPr>
          <w:rFonts w:cs="Arial"/>
          <w:bCs/>
          <w:szCs w:val="24"/>
        </w:rPr>
        <w:t>RiskMan</w:t>
      </w:r>
      <w:r>
        <w:rPr>
          <w:rFonts w:cs="Arial"/>
          <w:bCs/>
          <w:szCs w:val="24"/>
        </w:rPr>
        <w:t xml:space="preserve"> incident register incident notification.</w:t>
      </w:r>
    </w:p>
    <w:p w14:paraId="482D2785" w14:textId="77777777" w:rsidR="001C7509" w:rsidRDefault="001C7509" w:rsidP="007B6904">
      <w:pPr>
        <w:rPr>
          <w:rFonts w:cs="Arial"/>
          <w:bCs/>
          <w:szCs w:val="24"/>
        </w:rPr>
      </w:pPr>
    </w:p>
    <w:p w14:paraId="3CA161EC" w14:textId="177F56DA" w:rsidR="00A30BFE" w:rsidRDefault="001C7509" w:rsidP="001C7509">
      <w:pPr>
        <w:rPr>
          <w:rFonts w:cs="Arial"/>
          <w:bCs/>
          <w:szCs w:val="24"/>
        </w:rPr>
      </w:pPr>
      <w:r>
        <w:rPr>
          <w:noProof/>
        </w:rPr>
        <w:drawing>
          <wp:inline distT="0" distB="0" distL="0" distR="0" wp14:anchorId="0B33A212" wp14:editId="5FD489AC">
            <wp:extent cx="5928879"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5492" cy="799047"/>
                    </a:xfrm>
                    <a:prstGeom prst="rect">
                      <a:avLst/>
                    </a:prstGeom>
                  </pic:spPr>
                </pic:pic>
              </a:graphicData>
            </a:graphic>
          </wp:inline>
        </w:drawing>
      </w:r>
    </w:p>
    <w:p w14:paraId="3359514B" w14:textId="1844BF88" w:rsidR="00200F97" w:rsidRDefault="00200F97" w:rsidP="007B6904">
      <w:pPr>
        <w:rPr>
          <w:rFonts w:cs="Arial"/>
          <w:bCs/>
          <w:szCs w:val="24"/>
        </w:rPr>
      </w:pPr>
    </w:p>
    <w:p w14:paraId="3741F080" w14:textId="60596532" w:rsidR="00200F97" w:rsidRPr="00C22C68" w:rsidRDefault="00F33EF0" w:rsidP="00C22C68">
      <w:pPr>
        <w:jc w:val="right"/>
        <w:rPr>
          <w:rFonts w:cs="Arial"/>
          <w:i/>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5A505F" w:rsidRPr="00CD1C0E" w14:paraId="435E34F8" w14:textId="77777777" w:rsidTr="00EA4A57">
        <w:trPr>
          <w:cantSplit/>
          <w:trHeight w:val="285"/>
        </w:trPr>
        <w:tc>
          <w:tcPr>
            <w:tcW w:w="9158" w:type="dxa"/>
            <w:shd w:val="clear" w:color="auto" w:fill="A6A6A6" w:themeFill="background1" w:themeFillShade="A6"/>
          </w:tcPr>
          <w:p w14:paraId="7BFD66D0" w14:textId="6009A08D" w:rsidR="005A505F" w:rsidRPr="003D2D06" w:rsidRDefault="005A505F" w:rsidP="00EA4A57">
            <w:pPr>
              <w:pStyle w:val="Heading1"/>
            </w:pPr>
            <w:bookmarkStart w:id="36" w:name="_Toc144981901"/>
            <w:r>
              <w:t xml:space="preserve">Section </w:t>
            </w:r>
            <w:r w:rsidR="001934E5">
              <w:t>10</w:t>
            </w:r>
            <w:r w:rsidRPr="003D2D06">
              <w:t xml:space="preserve"> –</w:t>
            </w:r>
            <w:r>
              <w:t xml:space="preserve"> Feedback and Learning</w:t>
            </w:r>
            <w:bookmarkEnd w:id="36"/>
          </w:p>
        </w:tc>
      </w:tr>
    </w:tbl>
    <w:p w14:paraId="36E6317B" w14:textId="7BD677D5" w:rsidR="00300B33" w:rsidRDefault="00300B33" w:rsidP="002A57C6">
      <w:pPr>
        <w:rPr>
          <w:rFonts w:cs="Arial"/>
          <w:bCs/>
          <w:szCs w:val="24"/>
        </w:rPr>
      </w:pPr>
    </w:p>
    <w:p w14:paraId="199CEB19" w14:textId="67B3A58B" w:rsidR="009D3DCD" w:rsidRDefault="009D3DCD" w:rsidP="002A57C6">
      <w:pPr>
        <w:rPr>
          <w:rFonts w:cs="Arial"/>
          <w:bCs/>
          <w:szCs w:val="24"/>
        </w:rPr>
      </w:pPr>
      <w:r>
        <w:rPr>
          <w:rFonts w:cs="Arial"/>
          <w:bCs/>
          <w:szCs w:val="24"/>
        </w:rPr>
        <w:t>Investigation</w:t>
      </w:r>
      <w:r w:rsidR="00E248E2">
        <w:rPr>
          <w:rFonts w:cs="Arial"/>
          <w:bCs/>
          <w:szCs w:val="24"/>
        </w:rPr>
        <w:t>/</w:t>
      </w:r>
      <w:r>
        <w:rPr>
          <w:rFonts w:cs="Arial"/>
          <w:bCs/>
          <w:szCs w:val="24"/>
        </w:rPr>
        <w:t xml:space="preserve">review feedback and </w:t>
      </w:r>
      <w:r w:rsidR="003B1EA9">
        <w:rPr>
          <w:rFonts w:cs="Arial"/>
          <w:bCs/>
          <w:szCs w:val="24"/>
        </w:rPr>
        <w:t xml:space="preserve">the sharing of </w:t>
      </w:r>
      <w:r>
        <w:rPr>
          <w:rFonts w:cs="Arial"/>
          <w:bCs/>
          <w:szCs w:val="24"/>
        </w:rPr>
        <w:t xml:space="preserve">learnings are important to close the loop for staff and consumer/carers involved in an incident. This feedback </w:t>
      </w:r>
      <w:r w:rsidR="003B1EA9">
        <w:rPr>
          <w:rFonts w:cs="Arial"/>
          <w:bCs/>
          <w:szCs w:val="24"/>
        </w:rPr>
        <w:t>is</w:t>
      </w:r>
      <w:r>
        <w:rPr>
          <w:rFonts w:cs="Arial"/>
          <w:bCs/>
          <w:szCs w:val="24"/>
        </w:rPr>
        <w:t xml:space="preserve"> also important and necessary for improving healthcare and </w:t>
      </w:r>
      <w:r w:rsidR="00E248E2">
        <w:rPr>
          <w:rFonts w:cs="Arial"/>
          <w:bCs/>
          <w:szCs w:val="24"/>
        </w:rPr>
        <w:t xml:space="preserve">to engage </w:t>
      </w:r>
      <w:r>
        <w:rPr>
          <w:rFonts w:cs="Arial"/>
          <w:bCs/>
          <w:szCs w:val="24"/>
        </w:rPr>
        <w:t xml:space="preserve">staff in change and improvement activities. </w:t>
      </w:r>
    </w:p>
    <w:p w14:paraId="7396E33C" w14:textId="77777777" w:rsidR="009D3DCD" w:rsidRDefault="009D3DCD" w:rsidP="002A57C6">
      <w:pPr>
        <w:rPr>
          <w:rFonts w:cs="Arial"/>
          <w:bCs/>
          <w:szCs w:val="24"/>
        </w:rPr>
      </w:pPr>
    </w:p>
    <w:p w14:paraId="6DC02D19" w14:textId="7F66B349" w:rsidR="005A505F" w:rsidRDefault="00782C12" w:rsidP="002A57C6">
      <w:pPr>
        <w:rPr>
          <w:rFonts w:cs="Arial"/>
          <w:bCs/>
          <w:szCs w:val="24"/>
        </w:rPr>
      </w:pPr>
      <w:r>
        <w:rPr>
          <w:rFonts w:cs="Arial"/>
          <w:bCs/>
          <w:szCs w:val="24"/>
        </w:rPr>
        <w:t xml:space="preserve">Feedback </w:t>
      </w:r>
      <w:r w:rsidR="00E248E2">
        <w:rPr>
          <w:rFonts w:cs="Arial"/>
          <w:bCs/>
          <w:szCs w:val="24"/>
        </w:rPr>
        <w:t xml:space="preserve">of the system issues identified and the recommendations from the investigation/review/analysis </w:t>
      </w:r>
      <w:r w:rsidR="00DF5C35">
        <w:rPr>
          <w:rFonts w:cs="Arial"/>
          <w:bCs/>
          <w:szCs w:val="24"/>
        </w:rPr>
        <w:t>must be provided to staff involved in the incident</w:t>
      </w:r>
      <w:r w:rsidR="00E248E2">
        <w:rPr>
          <w:rFonts w:cs="Arial"/>
          <w:bCs/>
          <w:szCs w:val="24"/>
        </w:rPr>
        <w:t>.</w:t>
      </w:r>
      <w:r w:rsidR="00DF5C35">
        <w:rPr>
          <w:rFonts w:cs="Arial"/>
          <w:bCs/>
          <w:szCs w:val="24"/>
        </w:rPr>
        <w:t xml:space="preserve"> </w:t>
      </w:r>
    </w:p>
    <w:p w14:paraId="341CFEE1" w14:textId="77777777" w:rsidR="00DF5C35" w:rsidRDefault="00DF5C35" w:rsidP="002A57C6">
      <w:pPr>
        <w:rPr>
          <w:rFonts w:cs="Arial"/>
          <w:bCs/>
          <w:szCs w:val="24"/>
        </w:rPr>
      </w:pPr>
    </w:p>
    <w:p w14:paraId="0A4D952B" w14:textId="3045A6F4" w:rsidR="005A505F" w:rsidRDefault="00DF5C35" w:rsidP="002A57C6">
      <w:pPr>
        <w:rPr>
          <w:rFonts w:cs="Arial"/>
          <w:bCs/>
          <w:szCs w:val="24"/>
        </w:rPr>
      </w:pPr>
      <w:r>
        <w:rPr>
          <w:rFonts w:cs="Arial"/>
          <w:bCs/>
          <w:szCs w:val="24"/>
        </w:rPr>
        <w:t>F</w:t>
      </w:r>
      <w:r w:rsidRPr="00DF5C35">
        <w:rPr>
          <w:rFonts w:cs="Arial"/>
          <w:bCs/>
          <w:szCs w:val="24"/>
        </w:rPr>
        <w:t>eedback on the lessons learn</w:t>
      </w:r>
      <w:r w:rsidR="00217C6A">
        <w:rPr>
          <w:rFonts w:cs="Arial"/>
          <w:bCs/>
          <w:szCs w:val="24"/>
        </w:rPr>
        <w:t>t</w:t>
      </w:r>
      <w:r w:rsidRPr="00DF5C35">
        <w:rPr>
          <w:rFonts w:cs="Arial"/>
          <w:bCs/>
          <w:szCs w:val="24"/>
        </w:rPr>
        <w:t xml:space="preserve"> and proposed changes </w:t>
      </w:r>
      <w:r>
        <w:rPr>
          <w:rFonts w:cs="Arial"/>
          <w:bCs/>
          <w:szCs w:val="24"/>
        </w:rPr>
        <w:t xml:space="preserve">are communicated </w:t>
      </w:r>
      <w:r w:rsidRPr="00DF5C35">
        <w:rPr>
          <w:rFonts w:cs="Arial"/>
          <w:bCs/>
          <w:szCs w:val="24"/>
        </w:rPr>
        <w:t xml:space="preserve">more broadly with clinicians, </w:t>
      </w:r>
      <w:proofErr w:type="gramStart"/>
      <w:r w:rsidRPr="00DF5C35">
        <w:rPr>
          <w:rFonts w:cs="Arial"/>
          <w:bCs/>
          <w:szCs w:val="24"/>
        </w:rPr>
        <w:t>managers</w:t>
      </w:r>
      <w:proofErr w:type="gramEnd"/>
      <w:r w:rsidRPr="00DF5C35">
        <w:rPr>
          <w:rFonts w:cs="Arial"/>
          <w:bCs/>
          <w:szCs w:val="24"/>
        </w:rPr>
        <w:t xml:space="preserve"> and staff.</w:t>
      </w:r>
    </w:p>
    <w:p w14:paraId="5462083E" w14:textId="110CE132" w:rsidR="005A505F" w:rsidRDefault="005A505F" w:rsidP="002A57C6">
      <w:pPr>
        <w:rPr>
          <w:rFonts w:cs="Arial"/>
          <w:bCs/>
          <w:szCs w:val="24"/>
        </w:rPr>
      </w:pPr>
    </w:p>
    <w:p w14:paraId="7509B90B" w14:textId="4022FFAE" w:rsidR="00FA181F" w:rsidRDefault="00FA181F" w:rsidP="002A57C6">
      <w:pPr>
        <w:rPr>
          <w:rFonts w:cs="Arial"/>
        </w:rPr>
      </w:pPr>
      <w:r w:rsidRPr="17087B98">
        <w:rPr>
          <w:rFonts w:cs="Arial"/>
          <w:b/>
          <w:bCs/>
        </w:rPr>
        <w:t xml:space="preserve">Completing documentation within the </w:t>
      </w:r>
      <w:r w:rsidR="00C01B8D">
        <w:rPr>
          <w:rFonts w:cs="Arial"/>
          <w:b/>
          <w:bCs/>
        </w:rPr>
        <w:t xml:space="preserve">relevant </w:t>
      </w:r>
      <w:r w:rsidR="009F06DF">
        <w:rPr>
          <w:rFonts w:cs="Arial"/>
          <w:b/>
          <w:bCs/>
        </w:rPr>
        <w:t>RiskMan</w:t>
      </w:r>
      <w:r w:rsidRPr="17087B98">
        <w:rPr>
          <w:rFonts w:cs="Arial"/>
          <w:b/>
          <w:bCs/>
        </w:rPr>
        <w:t xml:space="preserve"> incident notification</w:t>
      </w:r>
      <w:r w:rsidRPr="17087B98">
        <w:rPr>
          <w:rFonts w:cs="Arial"/>
        </w:rPr>
        <w:t xml:space="preserve"> supports the feedback to staff and is essential for data and improvement reporting. </w:t>
      </w:r>
    </w:p>
    <w:p w14:paraId="783CD501" w14:textId="77777777" w:rsidR="00FA181F" w:rsidRDefault="00FA181F" w:rsidP="002A57C6">
      <w:pPr>
        <w:rPr>
          <w:rFonts w:cs="Arial"/>
          <w:bCs/>
          <w:szCs w:val="24"/>
        </w:rPr>
      </w:pPr>
    </w:p>
    <w:p w14:paraId="29EF0076" w14:textId="59788B7A" w:rsidR="00102C83" w:rsidRDefault="00DF5C35" w:rsidP="002A57C6">
      <w:pPr>
        <w:rPr>
          <w:rFonts w:cs="Arial"/>
          <w:bCs/>
          <w:szCs w:val="24"/>
        </w:rPr>
      </w:pPr>
      <w:r>
        <w:rPr>
          <w:rFonts w:cs="Arial"/>
          <w:bCs/>
          <w:szCs w:val="24"/>
        </w:rPr>
        <w:t xml:space="preserve">Feedback to the consumer/carer is </w:t>
      </w:r>
      <w:r w:rsidR="00136FFC">
        <w:rPr>
          <w:rFonts w:cs="Arial"/>
          <w:bCs/>
          <w:szCs w:val="24"/>
        </w:rPr>
        <w:t>managed</w:t>
      </w:r>
      <w:r>
        <w:rPr>
          <w:rFonts w:cs="Arial"/>
          <w:bCs/>
          <w:szCs w:val="24"/>
        </w:rPr>
        <w:t xml:space="preserve"> by the relevant divisional executive and leaders.</w:t>
      </w:r>
    </w:p>
    <w:p w14:paraId="008BA5CF" w14:textId="77777777" w:rsidR="002A57C6" w:rsidRDefault="002A57C6" w:rsidP="002A57C6">
      <w:pPr>
        <w:rPr>
          <w:rFonts w:asciiTheme="minorHAnsi" w:hAnsiTheme="minorHAnsi" w:cstheme="minorHAnsi"/>
          <w:color w:val="000000"/>
          <w:szCs w:val="24"/>
          <w:highlight w:val="yellow"/>
          <w:lang w:eastAsia="en-AU"/>
        </w:rPr>
      </w:pPr>
    </w:p>
    <w:p w14:paraId="55738835" w14:textId="100F8FD8" w:rsidR="00E248E2" w:rsidRDefault="009F06DF" w:rsidP="000868B7">
      <w:pPr>
        <w:pBdr>
          <w:top w:val="single" w:sz="4" w:space="1" w:color="auto"/>
          <w:left w:val="single" w:sz="4" w:space="0" w:color="auto"/>
          <w:bottom w:val="single" w:sz="4" w:space="1" w:color="auto"/>
          <w:right w:val="single" w:sz="4" w:space="4" w:color="auto"/>
        </w:pBdr>
        <w:rPr>
          <w:rFonts w:asciiTheme="minorHAnsi" w:hAnsiTheme="minorHAnsi" w:cstheme="minorBidi"/>
        </w:rPr>
      </w:pPr>
      <w:r>
        <w:rPr>
          <w:rFonts w:asciiTheme="minorHAnsi" w:hAnsiTheme="minorHAnsi" w:cs="Arial"/>
          <w:b/>
          <w:bCs/>
        </w:rPr>
        <w:t>Alert</w:t>
      </w:r>
      <w:r w:rsidR="00DF5C35" w:rsidRPr="5D6D1C73">
        <w:rPr>
          <w:rFonts w:asciiTheme="minorHAnsi" w:hAnsiTheme="minorHAnsi" w:cs="Arial"/>
          <w:b/>
          <w:bCs/>
        </w:rPr>
        <w:t>:</w:t>
      </w:r>
      <w:r w:rsidR="00DF5C35" w:rsidRPr="5D6D1C73">
        <w:rPr>
          <w:rFonts w:asciiTheme="minorHAnsi" w:hAnsiTheme="minorHAnsi" w:cs="Arial"/>
        </w:rPr>
        <w:t xml:space="preserve"> Information from investigations and reviews conducted by a Quality Assurance Committee (QAC) must be managed in line with </w:t>
      </w:r>
      <w:r w:rsidR="00E248E2" w:rsidRPr="5D6D1C73">
        <w:rPr>
          <w:rFonts w:asciiTheme="minorHAnsi" w:hAnsiTheme="minorHAnsi" w:cs="Arial"/>
        </w:rPr>
        <w:t>the</w:t>
      </w:r>
      <w:r w:rsidR="00DF5C35" w:rsidRPr="5D6D1C73">
        <w:rPr>
          <w:rFonts w:asciiTheme="minorHAnsi" w:hAnsiTheme="minorHAnsi" w:cs="Arial"/>
        </w:rPr>
        <w:t xml:space="preserve"> </w:t>
      </w:r>
      <w:r w:rsidR="00DF5C35" w:rsidRPr="5D6D1C73">
        <w:rPr>
          <w:rFonts w:asciiTheme="minorHAnsi" w:hAnsiTheme="minorHAnsi" w:cs="Arial"/>
          <w:i/>
          <w:iCs/>
        </w:rPr>
        <w:t xml:space="preserve">Health Act 1993. </w:t>
      </w:r>
      <w:r w:rsidR="0E95B411" w:rsidRPr="5D6D1C73">
        <w:rPr>
          <w:rFonts w:asciiTheme="minorHAnsi" w:hAnsiTheme="minorHAnsi" w:cs="Arial"/>
        </w:rPr>
        <w:t>Refer to Section 8 – Quality Assurance Committees (QACs).</w:t>
      </w:r>
    </w:p>
    <w:p w14:paraId="0D5818D2" w14:textId="77777777" w:rsidR="00C22C68" w:rsidRDefault="00C22C68" w:rsidP="002A57C6">
      <w:pPr>
        <w:jc w:val="right"/>
      </w:pPr>
    </w:p>
    <w:p w14:paraId="3870342C" w14:textId="2B378E3A" w:rsidR="00FA088A" w:rsidRPr="00C22C68" w:rsidRDefault="00F33EF0" w:rsidP="00C22C68">
      <w:pPr>
        <w:jc w:val="right"/>
        <w:rPr>
          <w:rFonts w:cs="Arial"/>
          <w:i/>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14307" w:rsidRPr="00CD1C0E" w14:paraId="341C1398" w14:textId="77777777" w:rsidTr="00EA4A57">
        <w:trPr>
          <w:cantSplit/>
          <w:trHeight w:val="285"/>
        </w:trPr>
        <w:tc>
          <w:tcPr>
            <w:tcW w:w="9158" w:type="dxa"/>
            <w:shd w:val="clear" w:color="auto" w:fill="A6A6A6" w:themeFill="background1" w:themeFillShade="A6"/>
          </w:tcPr>
          <w:p w14:paraId="17F52F16" w14:textId="67A24097" w:rsidR="00F14307" w:rsidRPr="003D2D06" w:rsidRDefault="00F14307" w:rsidP="00EA4A57">
            <w:pPr>
              <w:pStyle w:val="Heading1"/>
            </w:pPr>
            <w:bookmarkStart w:id="37" w:name="_Toc144981902"/>
            <w:r>
              <w:lastRenderedPageBreak/>
              <w:t xml:space="preserve">Section </w:t>
            </w:r>
            <w:r w:rsidR="005E15FE">
              <w:t>1</w:t>
            </w:r>
            <w:r w:rsidR="001934E5">
              <w:t>1</w:t>
            </w:r>
            <w:r>
              <w:t xml:space="preserve"> </w:t>
            </w:r>
            <w:r w:rsidRPr="003D2D06">
              <w:t>–</w:t>
            </w:r>
            <w:r>
              <w:t xml:space="preserve"> Incident data and reporting</w:t>
            </w:r>
            <w:bookmarkEnd w:id="37"/>
          </w:p>
        </w:tc>
      </w:tr>
    </w:tbl>
    <w:p w14:paraId="7C9844FE" w14:textId="789BB6B0" w:rsidR="006367DA" w:rsidRDefault="006367DA" w:rsidP="007B6904">
      <w:pPr>
        <w:rPr>
          <w:rFonts w:cs="Arial"/>
          <w:bCs/>
          <w:szCs w:val="24"/>
        </w:rPr>
      </w:pPr>
    </w:p>
    <w:p w14:paraId="6CAC0E9B" w14:textId="3EFBD5DA" w:rsidR="00435F5D" w:rsidRDefault="00435F5D" w:rsidP="00435F5D">
      <w:pPr>
        <w:rPr>
          <w:rFonts w:cs="Arial"/>
          <w:bCs/>
          <w:szCs w:val="24"/>
        </w:rPr>
      </w:pPr>
      <w:r>
        <w:rPr>
          <w:rFonts w:cs="Arial"/>
          <w:bCs/>
          <w:szCs w:val="24"/>
        </w:rPr>
        <w:t xml:space="preserve">The incident management process supports the provision of </w:t>
      </w:r>
      <w:r w:rsidR="00AF70B3">
        <w:rPr>
          <w:rFonts w:cs="Arial"/>
          <w:bCs/>
          <w:szCs w:val="24"/>
        </w:rPr>
        <w:t xml:space="preserve">safe, </w:t>
      </w:r>
      <w:r>
        <w:rPr>
          <w:rFonts w:cs="Arial"/>
          <w:bCs/>
          <w:szCs w:val="24"/>
        </w:rPr>
        <w:t xml:space="preserve">high quality </w:t>
      </w:r>
      <w:r w:rsidR="00AF70B3">
        <w:rPr>
          <w:rFonts w:cs="Arial"/>
          <w:bCs/>
          <w:szCs w:val="24"/>
        </w:rPr>
        <w:t>health care</w:t>
      </w:r>
      <w:r>
        <w:rPr>
          <w:rFonts w:cs="Arial"/>
          <w:bCs/>
          <w:szCs w:val="24"/>
        </w:rPr>
        <w:t xml:space="preserve">. Outcomes from incident management guide changes that will result in </w:t>
      </w:r>
      <w:r w:rsidR="00AF70B3">
        <w:rPr>
          <w:rFonts w:cs="Arial"/>
          <w:bCs/>
          <w:szCs w:val="24"/>
        </w:rPr>
        <w:t xml:space="preserve">health care </w:t>
      </w:r>
      <w:r>
        <w:rPr>
          <w:rFonts w:cs="Arial"/>
          <w:bCs/>
          <w:szCs w:val="24"/>
        </w:rPr>
        <w:t>improvement.</w:t>
      </w:r>
    </w:p>
    <w:p w14:paraId="5A6C4335" w14:textId="77777777" w:rsidR="00435F5D" w:rsidRDefault="00435F5D" w:rsidP="00F14307">
      <w:pPr>
        <w:rPr>
          <w:rFonts w:asciiTheme="minorHAnsi" w:hAnsiTheme="minorHAnsi" w:cs="Arial"/>
          <w:szCs w:val="24"/>
        </w:rPr>
      </w:pPr>
    </w:p>
    <w:p w14:paraId="687CD798" w14:textId="6334CB64" w:rsidR="00F14307" w:rsidRDefault="00F14307" w:rsidP="00F14307">
      <w:pPr>
        <w:rPr>
          <w:rFonts w:asciiTheme="minorHAnsi" w:hAnsiTheme="minorHAnsi" w:cs="Arial"/>
          <w:szCs w:val="24"/>
        </w:rPr>
      </w:pPr>
      <w:r>
        <w:rPr>
          <w:rFonts w:asciiTheme="minorHAnsi" w:hAnsiTheme="minorHAnsi" w:cs="Arial"/>
          <w:szCs w:val="24"/>
        </w:rPr>
        <w:t>Incident data and reporting will be directed through governance processes</w:t>
      </w:r>
      <w:r w:rsidR="00D2141D">
        <w:rPr>
          <w:rFonts w:asciiTheme="minorHAnsi" w:hAnsiTheme="minorHAnsi" w:cs="Arial"/>
          <w:szCs w:val="24"/>
        </w:rPr>
        <w:t xml:space="preserve"> including divisional Quality and </w:t>
      </w:r>
      <w:r w:rsidR="009F06DF">
        <w:rPr>
          <w:rFonts w:asciiTheme="minorHAnsi" w:hAnsiTheme="minorHAnsi" w:cs="Arial"/>
          <w:szCs w:val="24"/>
        </w:rPr>
        <w:t xml:space="preserve">Safety </w:t>
      </w:r>
      <w:r w:rsidR="00D2141D">
        <w:rPr>
          <w:rFonts w:asciiTheme="minorHAnsi" w:hAnsiTheme="minorHAnsi" w:cs="Arial"/>
          <w:szCs w:val="24"/>
        </w:rPr>
        <w:t>Committees and the Our Care Committee</w:t>
      </w:r>
      <w:r>
        <w:rPr>
          <w:rFonts w:asciiTheme="minorHAnsi" w:hAnsiTheme="minorHAnsi" w:cs="Arial"/>
          <w:szCs w:val="24"/>
        </w:rPr>
        <w:t xml:space="preserve">. </w:t>
      </w:r>
    </w:p>
    <w:p w14:paraId="1916004A" w14:textId="77777777" w:rsidR="002A57C6" w:rsidRDefault="002A57C6" w:rsidP="00F14307">
      <w:pPr>
        <w:rPr>
          <w:rFonts w:asciiTheme="minorHAnsi" w:hAnsiTheme="minorHAnsi" w:cs="Arial"/>
          <w:szCs w:val="24"/>
        </w:rPr>
      </w:pPr>
    </w:p>
    <w:p w14:paraId="2B69139F" w14:textId="4F1AB56E" w:rsidR="00F14307" w:rsidRDefault="00F14307" w:rsidP="00F14307">
      <w:pPr>
        <w:rPr>
          <w:rFonts w:asciiTheme="minorHAnsi" w:hAnsiTheme="minorHAnsi" w:cs="Arial"/>
          <w:szCs w:val="24"/>
        </w:rPr>
      </w:pPr>
      <w:r>
        <w:rPr>
          <w:rFonts w:asciiTheme="minorHAnsi" w:hAnsiTheme="minorHAnsi" w:cs="Arial"/>
          <w:szCs w:val="24"/>
        </w:rPr>
        <w:t>Reporting includes:</w:t>
      </w:r>
    </w:p>
    <w:p w14:paraId="029F0027" w14:textId="77777777" w:rsidR="001934E5" w:rsidRDefault="001934E5" w:rsidP="00F33EF0">
      <w:pPr>
        <w:pStyle w:val="ListBullet"/>
        <w:numPr>
          <w:ilvl w:val="0"/>
          <w:numId w:val="19"/>
        </w:numPr>
      </w:pPr>
      <w:r>
        <w:t>Sentinel events</w:t>
      </w:r>
    </w:p>
    <w:p w14:paraId="179A12E2" w14:textId="10CD310F" w:rsidR="00F14307" w:rsidRDefault="009F06DF" w:rsidP="00F33EF0">
      <w:pPr>
        <w:pStyle w:val="ListBullet"/>
        <w:numPr>
          <w:ilvl w:val="0"/>
          <w:numId w:val="19"/>
        </w:numPr>
      </w:pPr>
      <w:r>
        <w:t>HS1 and HS2 incidents</w:t>
      </w:r>
      <w:r w:rsidR="00AB62A6" w:rsidRPr="65A1E604">
        <w:t xml:space="preserve"> </w:t>
      </w:r>
    </w:p>
    <w:p w14:paraId="1574E74D" w14:textId="1E7FF76D" w:rsidR="00AB62A6" w:rsidRDefault="00AB62A6" w:rsidP="00F33EF0">
      <w:pPr>
        <w:pStyle w:val="ListBullet"/>
        <w:numPr>
          <w:ilvl w:val="0"/>
          <w:numId w:val="19"/>
        </w:numPr>
      </w:pPr>
      <w:r>
        <w:t xml:space="preserve">General incident data including number of incidents, types of incidents and </w:t>
      </w:r>
      <w:proofErr w:type="gramStart"/>
      <w:r>
        <w:t>trends</w:t>
      </w:r>
      <w:proofErr w:type="gramEnd"/>
    </w:p>
    <w:p w14:paraId="2E43CEF0" w14:textId="1C5C6451" w:rsidR="00AB62A6" w:rsidRDefault="00136FFC" w:rsidP="00F33EF0">
      <w:pPr>
        <w:pStyle w:val="ListBullet"/>
        <w:numPr>
          <w:ilvl w:val="0"/>
          <w:numId w:val="19"/>
        </w:numPr>
      </w:pPr>
      <w:r>
        <w:t>Divisional safety and quality reports</w:t>
      </w:r>
      <w:r w:rsidR="001026F5">
        <w:t>.</w:t>
      </w:r>
    </w:p>
    <w:p w14:paraId="78888D43" w14:textId="77777777" w:rsidR="00524C37" w:rsidRDefault="00524C37" w:rsidP="00524C37">
      <w:pPr>
        <w:rPr>
          <w:rFonts w:cs="Arial"/>
          <w:bCs/>
          <w:szCs w:val="24"/>
        </w:rPr>
      </w:pPr>
    </w:p>
    <w:p w14:paraId="45F55180" w14:textId="7574BC9F" w:rsidR="00724B1A" w:rsidRDefault="0005781C" w:rsidP="00524C37">
      <w:pPr>
        <w:rPr>
          <w:rFonts w:cs="Arial"/>
          <w:bCs/>
          <w:szCs w:val="24"/>
        </w:rPr>
      </w:pPr>
      <w:r>
        <w:rPr>
          <w:rFonts w:cs="Arial"/>
          <w:bCs/>
          <w:szCs w:val="24"/>
        </w:rPr>
        <w:t xml:space="preserve">This information will </w:t>
      </w:r>
      <w:r w:rsidR="00AF70B3">
        <w:rPr>
          <w:rFonts w:cs="Arial"/>
          <w:bCs/>
          <w:szCs w:val="24"/>
        </w:rPr>
        <w:t xml:space="preserve">also </w:t>
      </w:r>
      <w:r>
        <w:rPr>
          <w:rFonts w:cs="Arial"/>
          <w:bCs/>
          <w:szCs w:val="24"/>
        </w:rPr>
        <w:t xml:space="preserve">be used </w:t>
      </w:r>
      <w:r w:rsidR="00AF70B3">
        <w:rPr>
          <w:rFonts w:cs="Arial"/>
          <w:bCs/>
          <w:szCs w:val="24"/>
        </w:rPr>
        <w:t>to</w:t>
      </w:r>
      <w:r>
        <w:rPr>
          <w:rFonts w:cs="Arial"/>
          <w:bCs/>
          <w:szCs w:val="24"/>
        </w:rPr>
        <w:t xml:space="preserve"> the review the clinical incident management system to improve the effectiveness of the system in improving patient safety and quality of care.</w:t>
      </w:r>
    </w:p>
    <w:p w14:paraId="1A751241" w14:textId="77777777" w:rsidR="00C22C68" w:rsidRDefault="00C22C68" w:rsidP="00524C37">
      <w:pPr>
        <w:rPr>
          <w:rFonts w:cs="Arial"/>
          <w:bCs/>
          <w:szCs w:val="24"/>
        </w:rPr>
      </w:pPr>
    </w:p>
    <w:p w14:paraId="047689A2" w14:textId="184A1012" w:rsidR="00C920A3" w:rsidRPr="00C22C68" w:rsidRDefault="00F33EF0" w:rsidP="00C22C68">
      <w:pPr>
        <w:jc w:val="right"/>
        <w:rPr>
          <w:rFonts w:cs="Arial"/>
          <w:i/>
          <w:szCs w:val="24"/>
        </w:rPr>
      </w:pPr>
      <w:hyperlink w:anchor="Contents" w:history="1">
        <w:r w:rsidR="00C22C68" w:rsidRPr="00590902">
          <w:rPr>
            <w:rStyle w:val="Hyperlink"/>
            <w:rFonts w:cs="Arial"/>
            <w:i/>
            <w:szCs w:val="24"/>
          </w:rPr>
          <w:t>Back to Table of Contents</w:t>
        </w:r>
      </w:hyperlink>
      <w:r w:rsidR="00C22C6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367DA" w:rsidRPr="00CD1C0E" w14:paraId="6F3382BC" w14:textId="77777777" w:rsidTr="00EA4A57">
        <w:trPr>
          <w:cantSplit/>
          <w:trHeight w:val="285"/>
        </w:trPr>
        <w:tc>
          <w:tcPr>
            <w:tcW w:w="9158" w:type="dxa"/>
            <w:shd w:val="clear" w:color="auto" w:fill="A6A6A6" w:themeFill="background1" w:themeFillShade="A6"/>
          </w:tcPr>
          <w:p w14:paraId="2DC4BA80" w14:textId="6F023E71" w:rsidR="006367DA" w:rsidRPr="003D2D06" w:rsidRDefault="006367DA" w:rsidP="00EA4A57">
            <w:pPr>
              <w:pStyle w:val="Heading1"/>
            </w:pPr>
            <w:bookmarkStart w:id="38" w:name="_Toc144981903"/>
            <w:r>
              <w:t>Section 1</w:t>
            </w:r>
            <w:r w:rsidR="003F3ADF">
              <w:t>2</w:t>
            </w:r>
            <w:r>
              <w:t xml:space="preserve"> </w:t>
            </w:r>
            <w:r w:rsidRPr="003D2D06">
              <w:t>–</w:t>
            </w:r>
            <w:r>
              <w:t xml:space="preserve"> Interjurisdictional incident management</w:t>
            </w:r>
            <w:bookmarkEnd w:id="38"/>
          </w:p>
        </w:tc>
      </w:tr>
    </w:tbl>
    <w:p w14:paraId="66F59F00" w14:textId="77777777" w:rsidR="00C920A3" w:rsidRDefault="00C920A3" w:rsidP="002A57C6">
      <w:pPr>
        <w:rPr>
          <w:rFonts w:eastAsiaTheme="majorEastAsia"/>
          <w:lang w:val="en-US"/>
        </w:rPr>
      </w:pPr>
    </w:p>
    <w:p w14:paraId="6A0E6008" w14:textId="7C15E178" w:rsidR="000A7E34" w:rsidRDefault="000A7E34" w:rsidP="002A57C6">
      <w:pPr>
        <w:rPr>
          <w:rFonts w:eastAsiaTheme="majorEastAsia"/>
          <w:lang w:val="en-US"/>
        </w:rPr>
      </w:pPr>
      <w:r w:rsidRPr="000A7E34">
        <w:rPr>
          <w:rFonts w:eastAsiaTheme="majorEastAsia"/>
          <w:lang w:val="en-US"/>
        </w:rPr>
        <w:t>If there is a requirement to undertake a</w:t>
      </w:r>
      <w:r w:rsidR="003B1EA9">
        <w:rPr>
          <w:rFonts w:eastAsiaTheme="majorEastAsia"/>
          <w:lang w:val="en-US"/>
        </w:rPr>
        <w:t>n</w:t>
      </w:r>
      <w:r w:rsidRPr="000A7E34">
        <w:rPr>
          <w:rFonts w:eastAsiaTheme="majorEastAsia"/>
          <w:lang w:val="en-US"/>
        </w:rPr>
        <w:t xml:space="preserve"> interjurisdictional investigation, the relevant Executive Director and CEO will be required to approve the decision, agree on the jurisdiction to coordinate the investigation and the investigation team representatives from CHS. </w:t>
      </w:r>
    </w:p>
    <w:p w14:paraId="1C0105D5" w14:textId="77777777" w:rsidR="002A57C6" w:rsidRDefault="002A57C6" w:rsidP="002A57C6">
      <w:pPr>
        <w:rPr>
          <w:rFonts w:cs="Arial"/>
          <w:bCs/>
        </w:rPr>
      </w:pPr>
    </w:p>
    <w:p w14:paraId="2DE51E3D" w14:textId="6C777E51" w:rsidR="00AF70B3" w:rsidRPr="00C22C68" w:rsidRDefault="00F33EF0" w:rsidP="00C22C68">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39" w:name="_Toc144981904"/>
            <w:r>
              <w:t>Evaluation</w:t>
            </w:r>
            <w:bookmarkEnd w:id="39"/>
            <w:r>
              <w:t xml:space="preserve"> </w:t>
            </w:r>
            <w:r w:rsidR="00E73459">
              <w:tab/>
            </w:r>
          </w:p>
        </w:tc>
      </w:tr>
    </w:tbl>
    <w:p w14:paraId="6E93670E" w14:textId="77777777" w:rsidR="00F9158A" w:rsidRDefault="00F9158A" w:rsidP="00F9158A">
      <w:pPr>
        <w:pStyle w:val="Default"/>
        <w:rPr>
          <w:rFonts w:ascii="Calibri" w:hAnsi="Calibri"/>
        </w:rPr>
      </w:pPr>
    </w:p>
    <w:p w14:paraId="6C7628BB" w14:textId="77777777" w:rsidR="00CC096E" w:rsidRPr="00344B33" w:rsidRDefault="00CC096E" w:rsidP="00CC096E">
      <w:pPr>
        <w:widowControl w:val="0"/>
        <w:rPr>
          <w:rFonts w:eastAsia="Calibri" w:cstheme="minorBidi"/>
          <w:szCs w:val="24"/>
          <w:lang w:val="en-US"/>
        </w:rPr>
      </w:pPr>
      <w:bookmarkStart w:id="40" w:name="_Hlk43366294"/>
      <w:r w:rsidRPr="00344B33">
        <w:rPr>
          <w:rFonts w:cs="Arial"/>
          <w:b/>
          <w:bCs/>
          <w:iCs/>
        </w:rPr>
        <w:t>Outcome</w:t>
      </w:r>
      <w:r w:rsidRPr="00344B33">
        <w:rPr>
          <w:rFonts w:eastAsia="Calibri" w:cstheme="minorBidi"/>
          <w:szCs w:val="24"/>
          <w:lang w:val="en-US"/>
        </w:rPr>
        <w:t xml:space="preserve"> </w:t>
      </w:r>
    </w:p>
    <w:p w14:paraId="0C058C0B" w14:textId="77777777" w:rsidR="00CC096E" w:rsidRPr="005A60A5" w:rsidRDefault="00CC096E" w:rsidP="00F33EF0">
      <w:pPr>
        <w:pStyle w:val="ListBullet"/>
        <w:numPr>
          <w:ilvl w:val="0"/>
          <w:numId w:val="1"/>
        </w:numPr>
        <w:ind w:left="360"/>
      </w:pPr>
      <w:r w:rsidRPr="005A60A5">
        <w:t>Staff understand and comply with the clinical incident management process within their roles and responsibilities for incident management.</w:t>
      </w:r>
      <w:r w:rsidRPr="005A60A5">
        <w:tab/>
      </w:r>
      <w:r w:rsidRPr="005A60A5">
        <w:tab/>
      </w:r>
    </w:p>
    <w:p w14:paraId="4BDA2A15" w14:textId="77777777" w:rsidR="00CC096E" w:rsidRPr="005A60A5" w:rsidRDefault="00CC096E" w:rsidP="00F33EF0">
      <w:pPr>
        <w:numPr>
          <w:ilvl w:val="0"/>
          <w:numId w:val="18"/>
        </w:numPr>
        <w:rPr>
          <w:bCs/>
        </w:rPr>
      </w:pPr>
      <w:r w:rsidRPr="005A60A5">
        <w:rPr>
          <w:bCs/>
        </w:rPr>
        <w:t>Staff investigate Clinical incidents within required timeframes.</w:t>
      </w:r>
    </w:p>
    <w:p w14:paraId="0B8D484A" w14:textId="77777777" w:rsidR="00CC096E" w:rsidRPr="005A60A5" w:rsidRDefault="00CC096E" w:rsidP="00F33EF0">
      <w:pPr>
        <w:numPr>
          <w:ilvl w:val="0"/>
          <w:numId w:val="18"/>
        </w:numPr>
        <w:rPr>
          <w:bCs/>
        </w:rPr>
      </w:pPr>
      <w:r w:rsidRPr="005A60A5">
        <w:rPr>
          <w:bCs/>
        </w:rPr>
        <w:t>Staff select appropriate Harm Scores to clinical incidents.</w:t>
      </w:r>
    </w:p>
    <w:p w14:paraId="461AFE7F" w14:textId="77777777" w:rsidR="00CC096E" w:rsidRPr="005A60A5" w:rsidRDefault="00CC096E" w:rsidP="00F33EF0">
      <w:pPr>
        <w:numPr>
          <w:ilvl w:val="0"/>
          <w:numId w:val="1"/>
        </w:numPr>
        <w:ind w:left="360"/>
        <w:rPr>
          <w:bCs/>
        </w:rPr>
      </w:pPr>
      <w:r w:rsidRPr="005A60A5">
        <w:rPr>
          <w:bCs/>
        </w:rPr>
        <w:t>Staff understand the recognition, notification and investigation processes of Clinical Incidents and act in a timely and appropriate manner.</w:t>
      </w:r>
    </w:p>
    <w:p w14:paraId="14A23025" w14:textId="77777777" w:rsidR="00CC096E" w:rsidRPr="005A60A5" w:rsidRDefault="00CC096E" w:rsidP="00F33EF0">
      <w:pPr>
        <w:numPr>
          <w:ilvl w:val="0"/>
          <w:numId w:val="1"/>
        </w:numPr>
        <w:ind w:left="360"/>
        <w:rPr>
          <w:bCs/>
        </w:rPr>
      </w:pPr>
      <w:r w:rsidRPr="005A60A5">
        <w:rPr>
          <w:bCs/>
        </w:rPr>
        <w:t>There is evidence of action and improvement from high level clinical incidents.</w:t>
      </w:r>
    </w:p>
    <w:p w14:paraId="2D1DC566" w14:textId="77777777" w:rsidR="00CC096E" w:rsidRDefault="00CC096E" w:rsidP="00CC096E">
      <w:pPr>
        <w:ind w:left="360"/>
      </w:pPr>
    </w:p>
    <w:p w14:paraId="6A2A983E" w14:textId="77777777" w:rsidR="00CC096E" w:rsidRDefault="00CC096E" w:rsidP="00CC096E">
      <w:pPr>
        <w:ind w:left="360"/>
      </w:pPr>
    </w:p>
    <w:p w14:paraId="7F1F7995" w14:textId="77777777" w:rsidR="00CC096E" w:rsidRPr="00344B33" w:rsidRDefault="00CC096E" w:rsidP="00CC096E">
      <w:pPr>
        <w:ind w:left="360"/>
      </w:pPr>
    </w:p>
    <w:p w14:paraId="75883B04" w14:textId="77777777" w:rsidR="00CC096E" w:rsidRDefault="00CC096E" w:rsidP="00CC096E">
      <w:pPr>
        <w:pStyle w:val="Default"/>
        <w:rPr>
          <w:rFonts w:ascii="Calibri" w:hAnsi="Calibri" w:cs="Arial"/>
          <w:b/>
          <w:bCs/>
          <w:iCs/>
          <w:color w:val="auto"/>
          <w:lang w:eastAsia="en-US"/>
        </w:rPr>
      </w:pPr>
      <w:r w:rsidRPr="00344B33">
        <w:rPr>
          <w:rFonts w:ascii="Calibri" w:hAnsi="Calibri" w:cs="Arial"/>
          <w:b/>
          <w:bCs/>
          <w:iCs/>
          <w:color w:val="auto"/>
          <w:lang w:eastAsia="en-US"/>
        </w:rPr>
        <w:t>Measures</w:t>
      </w:r>
    </w:p>
    <w:p w14:paraId="064D0C41" w14:textId="77777777" w:rsidR="00CC096E" w:rsidRPr="008D5AFF" w:rsidRDefault="00CC096E" w:rsidP="00F33EF0">
      <w:pPr>
        <w:pStyle w:val="ListParagraph"/>
        <w:numPr>
          <w:ilvl w:val="0"/>
          <w:numId w:val="17"/>
        </w:numPr>
        <w:spacing w:after="160" w:line="259" w:lineRule="auto"/>
        <w:rPr>
          <w:bCs/>
          <w:lang w:bidi="en-US"/>
        </w:rPr>
      </w:pPr>
      <w:r w:rsidRPr="008D5AFF">
        <w:rPr>
          <w:bCs/>
          <w:lang w:bidi="en-US"/>
        </w:rPr>
        <w:lastRenderedPageBreak/>
        <w:t>Post training and education feedback is sought from staff involved in the incident management process. Opportunities for improvement are identified.</w:t>
      </w:r>
    </w:p>
    <w:p w14:paraId="54DBE092" w14:textId="77777777" w:rsidR="00CC096E" w:rsidRPr="008D5AFF" w:rsidRDefault="00CC096E" w:rsidP="00F33EF0">
      <w:pPr>
        <w:pStyle w:val="ListParagraph"/>
        <w:numPr>
          <w:ilvl w:val="0"/>
          <w:numId w:val="17"/>
        </w:numPr>
        <w:spacing w:after="160" w:line="259" w:lineRule="auto"/>
        <w:rPr>
          <w:bCs/>
          <w:lang w:val="en-US" w:bidi="en-US"/>
        </w:rPr>
      </w:pPr>
      <w:r w:rsidRPr="008D5AFF">
        <w:rPr>
          <w:bCs/>
          <w:lang w:val="en-US" w:bidi="en-US"/>
        </w:rPr>
        <w:t>Audit reports from the clinical incident register to determine timeframes from incident notification to manager completion of the investigation.</w:t>
      </w:r>
    </w:p>
    <w:p w14:paraId="12431B68" w14:textId="77777777" w:rsidR="00CC096E" w:rsidRPr="005D10CC" w:rsidRDefault="00CC096E" w:rsidP="00F33EF0">
      <w:pPr>
        <w:pStyle w:val="ListParagraph"/>
        <w:numPr>
          <w:ilvl w:val="0"/>
          <w:numId w:val="17"/>
        </w:numPr>
        <w:spacing w:after="160" w:line="259" w:lineRule="auto"/>
      </w:pPr>
      <w:r w:rsidRPr="008D5AFF">
        <w:rPr>
          <w:rFonts w:eastAsia="Calibri"/>
        </w:rPr>
        <w:t xml:space="preserve">Staff access the policy documents </w:t>
      </w:r>
      <w:r w:rsidRPr="008D5AFF">
        <w:rPr>
          <w:rFonts w:eastAsia="Calibri"/>
          <w:bCs/>
        </w:rPr>
        <w:t xml:space="preserve">to support the provision of safe, </w:t>
      </w:r>
      <w:proofErr w:type="gramStart"/>
      <w:r w:rsidRPr="008D5AFF">
        <w:rPr>
          <w:rFonts w:eastAsia="Calibri"/>
          <w:bCs/>
        </w:rPr>
        <w:t>high quality</w:t>
      </w:r>
      <w:proofErr w:type="gramEnd"/>
      <w:r w:rsidRPr="008D5AFF">
        <w:rPr>
          <w:rFonts w:eastAsia="Calibri"/>
          <w:bCs/>
        </w:rPr>
        <w:t xml:space="preserve"> health care</w:t>
      </w:r>
    </w:p>
    <w:p w14:paraId="337F1A82" w14:textId="77777777" w:rsidR="00CC096E" w:rsidRPr="00913710" w:rsidRDefault="00CC096E" w:rsidP="00F33EF0">
      <w:pPr>
        <w:pStyle w:val="ListParagraph"/>
        <w:numPr>
          <w:ilvl w:val="0"/>
          <w:numId w:val="17"/>
        </w:numPr>
        <w:spacing w:after="160" w:line="259" w:lineRule="auto"/>
      </w:pPr>
      <w:bookmarkStart w:id="41" w:name="_Hlk141428879"/>
      <w:r>
        <w:t>Annual r</w:t>
      </w:r>
      <w:r w:rsidRPr="00014834">
        <w:t xml:space="preserve">eview </w:t>
      </w:r>
      <w:r>
        <w:t xml:space="preserve">of </w:t>
      </w:r>
      <w:r w:rsidRPr="00014834">
        <w:t xml:space="preserve">all </w:t>
      </w:r>
      <w:r>
        <w:t>Harm Score 1 and 2 notifications posted</w:t>
      </w:r>
      <w:r w:rsidRPr="00014834">
        <w:t xml:space="preserve"> </w:t>
      </w:r>
      <w:r>
        <w:t xml:space="preserve">to confirm appropriate escalation and investigation </w:t>
      </w:r>
      <w:r w:rsidRPr="00913710">
        <w:t>occurred.</w:t>
      </w:r>
    </w:p>
    <w:bookmarkEnd w:id="41"/>
    <w:p w14:paraId="2E28A9C5" w14:textId="77777777" w:rsidR="00CC096E" w:rsidRPr="008D5AFF" w:rsidRDefault="00CC096E" w:rsidP="00F33EF0">
      <w:pPr>
        <w:pStyle w:val="ListParagraph"/>
        <w:numPr>
          <w:ilvl w:val="0"/>
          <w:numId w:val="17"/>
        </w:numPr>
        <w:spacing w:after="160" w:line="259" w:lineRule="auto"/>
        <w:rPr>
          <w:bCs/>
          <w:lang w:val="en-US" w:bidi="en-US"/>
        </w:rPr>
      </w:pPr>
      <w:r>
        <w:rPr>
          <w:bCs/>
          <w:lang w:val="en-US" w:bidi="en-US"/>
        </w:rPr>
        <w:t>Clinical Incident Management Team</w:t>
      </w:r>
      <w:r w:rsidRPr="008D5AFF">
        <w:rPr>
          <w:bCs/>
          <w:lang w:val="en-US" w:bidi="en-US"/>
        </w:rPr>
        <w:t xml:space="preserve"> annually review a selection of incident notifications to confirm appropriate Harm Scores allocated and investigation occurred.</w:t>
      </w:r>
    </w:p>
    <w:p w14:paraId="0F0EFCBE" w14:textId="6036C59A" w:rsidR="00C22C68" w:rsidRPr="00CC096E" w:rsidRDefault="00CC096E" w:rsidP="00F33EF0">
      <w:pPr>
        <w:pStyle w:val="ListParagraph"/>
        <w:numPr>
          <w:ilvl w:val="0"/>
          <w:numId w:val="17"/>
        </w:numPr>
        <w:spacing w:after="160" w:line="259" w:lineRule="auto"/>
      </w:pPr>
      <w:r>
        <w:t>Clinical Incident Management Team audit and report annually on recommendation endorsement and completion process, including timeframes.</w:t>
      </w:r>
    </w:p>
    <w:bookmarkEnd w:id="40"/>
    <w:p w14:paraId="119BA4AD" w14:textId="77777777" w:rsidR="00F9158A" w:rsidRPr="00253F5A" w:rsidRDefault="00E801F1" w:rsidP="00F9158A">
      <w:pPr>
        <w:jc w:val="right"/>
      </w:pPr>
      <w:r>
        <w:fldChar w:fldCharType="begin"/>
      </w:r>
      <w:r>
        <w:instrText xml:space="preserve"> HYPERLINK \l "Contents" </w:instrText>
      </w:r>
      <w:r>
        <w:fldChar w:fldCharType="separate"/>
      </w:r>
      <w:r w:rsidR="00F9158A" w:rsidRPr="00C91F3F">
        <w:rPr>
          <w:rStyle w:val="Hyperlink"/>
          <w:rFonts w:eastAsiaTheme="majorEastAsia" w:cs="Arial"/>
          <w:i/>
          <w:szCs w:val="24"/>
        </w:rPr>
        <w:t>Back to Table of Contents</w:t>
      </w:r>
      <w:r>
        <w:rPr>
          <w:rStyle w:val="Hyperlink"/>
          <w:rFonts w:eastAsiaTheme="majorEastAsia" w:cs="Arial"/>
          <w:i/>
          <w:szCs w:val="24"/>
        </w:rPr>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42" w:name="_Toc389473287"/>
            <w:bookmarkStart w:id="43" w:name="_Toc144981905"/>
            <w:r>
              <w:t xml:space="preserve">Related Policies, </w:t>
            </w:r>
            <w:r w:rsidR="007B6904">
              <w:t>Procedures</w:t>
            </w:r>
            <w:bookmarkEnd w:id="42"/>
            <w:r>
              <w:t>, Guidelines and Legislation</w:t>
            </w:r>
            <w:bookmarkEnd w:id="43"/>
          </w:p>
        </w:tc>
      </w:tr>
    </w:tbl>
    <w:p w14:paraId="2F51A8B7" w14:textId="77777777" w:rsidR="007B6904" w:rsidRDefault="007B6904" w:rsidP="007B6904">
      <w:pPr>
        <w:rPr>
          <w:szCs w:val="24"/>
        </w:rPr>
      </w:pPr>
    </w:p>
    <w:p w14:paraId="2F51A8BA" w14:textId="161F17D0" w:rsidR="001926F4" w:rsidRDefault="001926F4" w:rsidP="6EB569CB">
      <w:pPr>
        <w:rPr>
          <w:b/>
          <w:bCs/>
        </w:rPr>
      </w:pPr>
      <w:r w:rsidRPr="6EB569CB">
        <w:rPr>
          <w:b/>
          <w:bCs/>
        </w:rPr>
        <w:t>Policies</w:t>
      </w:r>
    </w:p>
    <w:p w14:paraId="0F8710F2" w14:textId="4C8A0E1F" w:rsidR="00FD485F" w:rsidRPr="000868B7" w:rsidRDefault="00FD485F" w:rsidP="00F33EF0">
      <w:pPr>
        <w:pStyle w:val="ListBullet"/>
        <w:numPr>
          <w:ilvl w:val="0"/>
          <w:numId w:val="29"/>
        </w:numPr>
      </w:pPr>
      <w:r w:rsidRPr="000868B7">
        <w:t>CHS Clinical Incident Management Policy</w:t>
      </w:r>
    </w:p>
    <w:p w14:paraId="59888009" w14:textId="77777777" w:rsidR="00811FEF" w:rsidRPr="000868B7" w:rsidRDefault="00811FEF" w:rsidP="00F33EF0">
      <w:pPr>
        <w:pStyle w:val="ListBullet"/>
        <w:numPr>
          <w:ilvl w:val="0"/>
          <w:numId w:val="29"/>
        </w:numPr>
      </w:pPr>
      <w:r w:rsidRPr="000868B7">
        <w:t>Consumer Feedback Management Policy</w:t>
      </w:r>
    </w:p>
    <w:p w14:paraId="16A1EA09" w14:textId="77777777" w:rsidR="00A575F3" w:rsidRPr="000868B7" w:rsidRDefault="00A575F3" w:rsidP="00F33EF0">
      <w:pPr>
        <w:pStyle w:val="ListBullet"/>
        <w:numPr>
          <w:ilvl w:val="0"/>
          <w:numId w:val="29"/>
        </w:numPr>
      </w:pPr>
      <w:r w:rsidRPr="000868B7">
        <w:t>CHS Work Health Safety Management System (WHSMS)</w:t>
      </w:r>
    </w:p>
    <w:p w14:paraId="5C9C17A9" w14:textId="77777777" w:rsidR="00A575F3" w:rsidRPr="000868B7" w:rsidRDefault="00A575F3" w:rsidP="00F33EF0">
      <w:pPr>
        <w:pStyle w:val="ListBullet"/>
        <w:numPr>
          <w:ilvl w:val="0"/>
          <w:numId w:val="29"/>
        </w:numPr>
      </w:pPr>
      <w:r w:rsidRPr="000868B7">
        <w:t>CHS Work Health Safety (WHS) Policy</w:t>
      </w:r>
    </w:p>
    <w:p w14:paraId="64A4CED5" w14:textId="34AB7798" w:rsidR="00811FEF" w:rsidRPr="000868B7" w:rsidRDefault="00811FEF" w:rsidP="00F33EF0">
      <w:pPr>
        <w:pStyle w:val="ListBullet"/>
        <w:numPr>
          <w:ilvl w:val="0"/>
          <w:numId w:val="29"/>
        </w:numPr>
      </w:pPr>
      <w:r w:rsidRPr="000868B7">
        <w:t xml:space="preserve">Clinical Records Management Policy </w:t>
      </w:r>
    </w:p>
    <w:p w14:paraId="219F9AFF" w14:textId="77777777" w:rsidR="00811FEF" w:rsidRPr="000868B7" w:rsidRDefault="00811FEF" w:rsidP="00F33EF0">
      <w:pPr>
        <w:pStyle w:val="ListBullet"/>
        <w:numPr>
          <w:ilvl w:val="0"/>
          <w:numId w:val="29"/>
        </w:numPr>
      </w:pPr>
      <w:r w:rsidRPr="000868B7">
        <w:t>Administrative Records Management Policy</w:t>
      </w:r>
    </w:p>
    <w:p w14:paraId="23567D7D" w14:textId="4CFA3607" w:rsidR="003A2C8A" w:rsidRPr="000868B7" w:rsidRDefault="003A2C8A" w:rsidP="00F33EF0">
      <w:pPr>
        <w:pStyle w:val="ListBullet"/>
        <w:numPr>
          <w:ilvl w:val="0"/>
          <w:numId w:val="29"/>
        </w:numPr>
      </w:pPr>
      <w:r w:rsidRPr="000868B7">
        <w:t>CHS Policy – Information Privacy</w:t>
      </w:r>
    </w:p>
    <w:p w14:paraId="35F791B6" w14:textId="2641831B" w:rsidR="003A2C8A" w:rsidRPr="000868B7" w:rsidRDefault="003A2C8A" w:rsidP="00F33EF0">
      <w:pPr>
        <w:pStyle w:val="ListBullet"/>
        <w:numPr>
          <w:ilvl w:val="0"/>
          <w:numId w:val="29"/>
        </w:numPr>
      </w:pPr>
      <w:r w:rsidRPr="000868B7">
        <w:t>CHS – Policy – Consumer Privacy</w:t>
      </w:r>
    </w:p>
    <w:p w14:paraId="2F51A8BD" w14:textId="77777777" w:rsidR="000A7335" w:rsidRPr="000A7335" w:rsidRDefault="000A7335" w:rsidP="000A7335">
      <w:pPr>
        <w:rPr>
          <w:rFonts w:cs="Arial"/>
          <w:szCs w:val="24"/>
        </w:rPr>
      </w:pPr>
    </w:p>
    <w:p w14:paraId="2F51A8BE" w14:textId="77777777" w:rsidR="00931B93" w:rsidRPr="00201FB6" w:rsidRDefault="00931B93" w:rsidP="00201FB6">
      <w:pPr>
        <w:rPr>
          <w:b/>
        </w:rPr>
      </w:pPr>
      <w:r w:rsidRPr="00201FB6">
        <w:rPr>
          <w:b/>
        </w:rPr>
        <w:t>Procedures</w:t>
      </w:r>
    </w:p>
    <w:p w14:paraId="611DB640" w14:textId="7E7C831B" w:rsidR="00811FEF" w:rsidRPr="003576B0" w:rsidRDefault="00811FEF" w:rsidP="00F33EF0">
      <w:pPr>
        <w:pStyle w:val="ListBullet"/>
        <w:numPr>
          <w:ilvl w:val="0"/>
          <w:numId w:val="30"/>
        </w:numPr>
        <w:rPr>
          <w:lang w:eastAsia="en-AU"/>
        </w:rPr>
      </w:pPr>
      <w:r w:rsidRPr="003576B0">
        <w:rPr>
          <w:lang w:eastAsia="en-AU"/>
        </w:rPr>
        <w:t xml:space="preserve">Consumer Feedback Management </w:t>
      </w:r>
      <w:r>
        <w:rPr>
          <w:lang w:eastAsia="en-AU"/>
        </w:rPr>
        <w:t>Procedure</w:t>
      </w:r>
    </w:p>
    <w:p w14:paraId="2F51A8C1" w14:textId="479E1CA4" w:rsidR="000A7335" w:rsidRDefault="004D0CF4" w:rsidP="00F33EF0">
      <w:pPr>
        <w:pStyle w:val="ListBullet"/>
        <w:numPr>
          <w:ilvl w:val="0"/>
          <w:numId w:val="30"/>
        </w:numPr>
        <w:rPr>
          <w:rFonts w:cs="Arial"/>
          <w:szCs w:val="24"/>
        </w:rPr>
      </w:pPr>
      <w:r>
        <w:rPr>
          <w:rFonts w:cs="Arial"/>
          <w:szCs w:val="24"/>
        </w:rPr>
        <w:t xml:space="preserve">CHS Operational </w:t>
      </w:r>
      <w:r w:rsidR="001B2F15">
        <w:rPr>
          <w:rFonts w:cs="Arial"/>
          <w:szCs w:val="24"/>
        </w:rPr>
        <w:t>P</w:t>
      </w:r>
      <w:r>
        <w:rPr>
          <w:rFonts w:cs="Arial"/>
          <w:szCs w:val="24"/>
        </w:rPr>
        <w:t>rocedure – Open Disclosure</w:t>
      </w:r>
    </w:p>
    <w:p w14:paraId="1301056D" w14:textId="1B060D73" w:rsidR="003A2C8A" w:rsidRDefault="003A2C8A" w:rsidP="00F33EF0">
      <w:pPr>
        <w:pStyle w:val="ListBullet"/>
        <w:numPr>
          <w:ilvl w:val="0"/>
          <w:numId w:val="30"/>
        </w:numPr>
        <w:rPr>
          <w:rFonts w:cs="Arial"/>
        </w:rPr>
      </w:pPr>
      <w:r w:rsidRPr="5D6D1C73">
        <w:rPr>
          <w:rFonts w:cs="Arial"/>
        </w:rPr>
        <w:t>Canberra Health Services – Procedure – Clinical Record Management</w:t>
      </w:r>
    </w:p>
    <w:p w14:paraId="6D75442B" w14:textId="37B1855D" w:rsidR="6FD75E51" w:rsidRDefault="6FD75E51" w:rsidP="00F33EF0">
      <w:pPr>
        <w:pStyle w:val="ListBullet"/>
        <w:numPr>
          <w:ilvl w:val="0"/>
          <w:numId w:val="30"/>
        </w:numPr>
        <w:rPr>
          <w:rFonts w:asciiTheme="minorHAnsi" w:eastAsiaTheme="minorEastAsia" w:hAnsiTheme="minorHAnsi" w:cstheme="minorBidi"/>
          <w:szCs w:val="24"/>
        </w:rPr>
      </w:pPr>
      <w:r w:rsidRPr="5D6D1C73">
        <w:rPr>
          <w:szCs w:val="24"/>
        </w:rPr>
        <w:t>Consumer Compensation Claims Procedure</w:t>
      </w:r>
    </w:p>
    <w:p w14:paraId="31EBEEBC" w14:textId="77777777" w:rsidR="001B2F15" w:rsidRPr="004D0CF4" w:rsidRDefault="001B2F15" w:rsidP="001B2F15">
      <w:pPr>
        <w:pStyle w:val="ListParagraph"/>
        <w:ind w:left="709"/>
        <w:rPr>
          <w:rFonts w:cs="Arial"/>
          <w:szCs w:val="24"/>
        </w:rPr>
      </w:pPr>
    </w:p>
    <w:p w14:paraId="2F51A8C2" w14:textId="0C3CF108" w:rsidR="00931B93" w:rsidRDefault="00931B93" w:rsidP="00201FB6">
      <w:pPr>
        <w:rPr>
          <w:b/>
        </w:rPr>
      </w:pPr>
      <w:r w:rsidRPr="00201FB6">
        <w:rPr>
          <w:b/>
        </w:rPr>
        <w:t xml:space="preserve">Guidelines </w:t>
      </w:r>
    </w:p>
    <w:p w14:paraId="18F77BA0" w14:textId="2D83DDD8" w:rsidR="00FD485F" w:rsidRDefault="001B2F15" w:rsidP="00F33EF0">
      <w:pPr>
        <w:pStyle w:val="ListBullet"/>
        <w:numPr>
          <w:ilvl w:val="0"/>
          <w:numId w:val="31"/>
        </w:numPr>
      </w:pPr>
      <w:bookmarkStart w:id="44" w:name="_Hlk65167299"/>
      <w:r w:rsidRPr="001B2F15">
        <w:t>Morbidity and Mortality</w:t>
      </w:r>
      <w:r>
        <w:t xml:space="preserve"> Guidelines</w:t>
      </w:r>
    </w:p>
    <w:bookmarkEnd w:id="44"/>
    <w:p w14:paraId="36E26117" w14:textId="37853EE5" w:rsidR="001B2F15" w:rsidRDefault="001B2F15" w:rsidP="00F33EF0">
      <w:pPr>
        <w:pStyle w:val="ListBullet"/>
        <w:numPr>
          <w:ilvl w:val="0"/>
          <w:numId w:val="31"/>
        </w:numPr>
      </w:pPr>
      <w:r>
        <w:t>CHS – Guidelines, Psychological Support for Staff – A Managers Guide</w:t>
      </w:r>
    </w:p>
    <w:p w14:paraId="324A04D9" w14:textId="77777777" w:rsidR="00811FEF" w:rsidRPr="003576B0" w:rsidRDefault="00811FEF" w:rsidP="00F33EF0">
      <w:pPr>
        <w:pStyle w:val="ListBullet"/>
        <w:numPr>
          <w:ilvl w:val="0"/>
          <w:numId w:val="31"/>
        </w:numPr>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Australian Commission on Safety and Quality in Healthcare – National Safety and Quality Health Service Standards</w:t>
      </w:r>
    </w:p>
    <w:p w14:paraId="0DCAA5DF" w14:textId="4A75926E" w:rsidR="00811FEF" w:rsidRDefault="00811FEF" w:rsidP="00F33EF0">
      <w:pPr>
        <w:pStyle w:val="ListBullet"/>
        <w:numPr>
          <w:ilvl w:val="0"/>
          <w:numId w:val="31"/>
        </w:numPr>
      </w:pPr>
      <w:bookmarkStart w:id="45" w:name="_Hlk65063009"/>
      <w:r>
        <w:t>Partnering with Consumers Framework</w:t>
      </w:r>
    </w:p>
    <w:p w14:paraId="1B7F5E3B" w14:textId="0B40DFB1" w:rsidR="00811FEF" w:rsidRDefault="00811FEF" w:rsidP="00F33EF0">
      <w:pPr>
        <w:pStyle w:val="ListBullet"/>
        <w:numPr>
          <w:ilvl w:val="0"/>
          <w:numId w:val="31"/>
        </w:numPr>
      </w:pPr>
      <w:r>
        <w:t>Exceptional Care Framework</w:t>
      </w:r>
    </w:p>
    <w:p w14:paraId="52D233DC" w14:textId="0A444894" w:rsidR="00811FEF" w:rsidRPr="001B2F15" w:rsidRDefault="00811FEF" w:rsidP="00F33EF0">
      <w:pPr>
        <w:pStyle w:val="ListBullet"/>
        <w:numPr>
          <w:ilvl w:val="0"/>
          <w:numId w:val="31"/>
        </w:numPr>
      </w:pPr>
      <w:r>
        <w:t>Clinical Governance Framework</w:t>
      </w:r>
    </w:p>
    <w:bookmarkEnd w:id="45"/>
    <w:p w14:paraId="2D78FED3" w14:textId="77777777" w:rsidR="00C22C68" w:rsidRDefault="00C22C68" w:rsidP="00201FB6">
      <w:pPr>
        <w:rPr>
          <w:b/>
        </w:rPr>
      </w:pPr>
    </w:p>
    <w:p w14:paraId="2F51A8C5" w14:textId="290E87B5" w:rsidR="00931B93" w:rsidRDefault="00931B93" w:rsidP="00201FB6">
      <w:pPr>
        <w:rPr>
          <w:b/>
        </w:rPr>
      </w:pPr>
      <w:r w:rsidRPr="00201FB6">
        <w:rPr>
          <w:b/>
        </w:rPr>
        <w:t>Legislation</w:t>
      </w:r>
    </w:p>
    <w:p w14:paraId="6C7A1EDB" w14:textId="2B926000" w:rsidR="003A2C8A" w:rsidRPr="002A57C6" w:rsidRDefault="003A2C8A" w:rsidP="00F33EF0">
      <w:pPr>
        <w:pStyle w:val="ListBullet"/>
        <w:numPr>
          <w:ilvl w:val="0"/>
          <w:numId w:val="32"/>
        </w:numPr>
        <w:rPr>
          <w:i/>
          <w:iCs/>
        </w:rPr>
      </w:pPr>
      <w:bookmarkStart w:id="46" w:name="_Hlk65167323"/>
      <w:r w:rsidRPr="002A57C6">
        <w:rPr>
          <w:i/>
          <w:iCs/>
        </w:rPr>
        <w:t xml:space="preserve">Health Act </w:t>
      </w:r>
      <w:r w:rsidRPr="002A57C6">
        <w:t>1993</w:t>
      </w:r>
      <w:r w:rsidR="002E0AE4" w:rsidRPr="002A57C6">
        <w:rPr>
          <w:i/>
          <w:iCs/>
        </w:rPr>
        <w:t xml:space="preserve"> (ACT)</w:t>
      </w:r>
    </w:p>
    <w:p w14:paraId="6AEB6D75" w14:textId="53834FD7" w:rsidR="003A2C8A" w:rsidRPr="002A57C6" w:rsidRDefault="003A2C8A" w:rsidP="00F33EF0">
      <w:pPr>
        <w:pStyle w:val="ListBullet"/>
        <w:numPr>
          <w:ilvl w:val="0"/>
          <w:numId w:val="32"/>
        </w:numPr>
        <w:rPr>
          <w:i/>
          <w:iCs/>
        </w:rPr>
      </w:pPr>
      <w:r w:rsidRPr="002A57C6">
        <w:rPr>
          <w:i/>
          <w:iCs/>
        </w:rPr>
        <w:lastRenderedPageBreak/>
        <w:t xml:space="preserve">Information Privacy Act </w:t>
      </w:r>
      <w:r w:rsidRPr="002A57C6">
        <w:t>2014</w:t>
      </w:r>
    </w:p>
    <w:p w14:paraId="714333A0" w14:textId="77777777" w:rsidR="002C18D0" w:rsidRDefault="003A2C8A" w:rsidP="00F33EF0">
      <w:pPr>
        <w:pStyle w:val="ListBullet"/>
        <w:numPr>
          <w:ilvl w:val="0"/>
          <w:numId w:val="32"/>
        </w:numPr>
        <w:rPr>
          <w:rFonts w:cs="Arial"/>
          <w:i/>
          <w:iCs/>
        </w:rPr>
      </w:pPr>
      <w:r w:rsidRPr="002A57C6">
        <w:rPr>
          <w:rFonts w:cs="Arial"/>
          <w:i/>
          <w:iCs/>
        </w:rPr>
        <w:t xml:space="preserve">Health Records (Privacy and Access) Act </w:t>
      </w:r>
      <w:r w:rsidRPr="002A57C6">
        <w:rPr>
          <w:rFonts w:cs="Arial"/>
        </w:rPr>
        <w:t>1997</w:t>
      </w:r>
    </w:p>
    <w:p w14:paraId="1C7786A4" w14:textId="2245F7E1" w:rsidR="00C22C68" w:rsidRPr="002C18D0" w:rsidRDefault="00C22C68" w:rsidP="00F33EF0">
      <w:pPr>
        <w:pStyle w:val="ListBullet"/>
        <w:numPr>
          <w:ilvl w:val="0"/>
          <w:numId w:val="32"/>
        </w:numPr>
        <w:rPr>
          <w:rFonts w:cs="Arial"/>
          <w:i/>
          <w:iCs/>
        </w:rPr>
      </w:pPr>
      <w:r w:rsidRPr="002C18D0">
        <w:rPr>
          <w:rFonts w:cs="Arial"/>
          <w:i/>
          <w:iCs/>
        </w:rPr>
        <w:t>Australian Charter of Healthcare Rights</w:t>
      </w:r>
    </w:p>
    <w:p w14:paraId="1B06E132" w14:textId="77777777" w:rsidR="00C22C68" w:rsidRPr="003A2C8A" w:rsidRDefault="00C22C68" w:rsidP="00C22C68">
      <w:pPr>
        <w:pStyle w:val="ListParagraph"/>
        <w:rPr>
          <w:rFonts w:cs="Arial"/>
          <w:i/>
          <w:iCs/>
        </w:rPr>
      </w:pPr>
    </w:p>
    <w:bookmarkEnd w:id="46"/>
    <w:p w14:paraId="2F51A8CA" w14:textId="77777777" w:rsidR="007B6904" w:rsidRDefault="002E0AE4" w:rsidP="007B6904">
      <w:pPr>
        <w:pStyle w:val="ListParagraph"/>
        <w:jc w:val="right"/>
        <w:rPr>
          <w:szCs w:val="24"/>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47" w:name="_Toc389473288"/>
            <w:bookmarkStart w:id="48" w:name="_Toc144981906"/>
            <w:r>
              <w:t>References</w:t>
            </w:r>
            <w:bookmarkEnd w:id="47"/>
            <w:bookmarkEnd w:id="48"/>
          </w:p>
        </w:tc>
      </w:tr>
    </w:tbl>
    <w:p w14:paraId="2F51A8CD" w14:textId="64E5412F" w:rsidR="007B6904" w:rsidRDefault="007B6904" w:rsidP="007B6904">
      <w:pPr>
        <w:rPr>
          <w:rFonts w:asciiTheme="majorHAnsi" w:hAnsiTheme="majorHAnsi" w:cstheme="majorHAnsi"/>
          <w:szCs w:val="24"/>
        </w:rPr>
      </w:pPr>
      <w:bookmarkStart w:id="49" w:name="_Toc389131245"/>
    </w:p>
    <w:p w14:paraId="278F52A1" w14:textId="77777777" w:rsidR="0027385A" w:rsidRPr="0027385A" w:rsidRDefault="0027385A" w:rsidP="00F33EF0">
      <w:pPr>
        <w:numPr>
          <w:ilvl w:val="0"/>
          <w:numId w:val="3"/>
        </w:numPr>
        <w:contextualSpacing/>
        <w:rPr>
          <w:rFonts w:cs="Arial"/>
          <w:bCs/>
          <w:szCs w:val="24"/>
        </w:rPr>
      </w:pPr>
      <w:bookmarkStart w:id="50" w:name="_Hlk65167589"/>
      <w:bookmarkEnd w:id="49"/>
      <w:r w:rsidRPr="0027385A">
        <w:rPr>
          <w:rFonts w:cs="Arial"/>
          <w:bCs/>
          <w:szCs w:val="24"/>
        </w:rPr>
        <w:t>Australian Commission on Safety and Quality in Health Care. National Safety and Quality Health Service Standards.</w:t>
      </w:r>
    </w:p>
    <w:p w14:paraId="4061B0FF" w14:textId="77777777" w:rsidR="0027385A" w:rsidRPr="0027385A" w:rsidRDefault="0027385A" w:rsidP="00F33EF0">
      <w:pPr>
        <w:numPr>
          <w:ilvl w:val="0"/>
          <w:numId w:val="3"/>
        </w:numPr>
        <w:contextualSpacing/>
        <w:rPr>
          <w:rFonts w:cs="Arial"/>
          <w:bCs/>
          <w:szCs w:val="24"/>
        </w:rPr>
      </w:pPr>
      <w:r w:rsidRPr="0027385A">
        <w:rPr>
          <w:rFonts w:cs="Arial"/>
          <w:bCs/>
          <w:szCs w:val="24"/>
        </w:rPr>
        <w:t>Australian Commission on Safety and Quality in Health Care, Australian Sentinel Events (version 2), Publication Year 2020.</w:t>
      </w:r>
    </w:p>
    <w:p w14:paraId="7ECFFD8D" w14:textId="77777777" w:rsidR="0027385A" w:rsidRPr="0027385A" w:rsidRDefault="0027385A" w:rsidP="00F33EF0">
      <w:pPr>
        <w:numPr>
          <w:ilvl w:val="0"/>
          <w:numId w:val="3"/>
        </w:numPr>
        <w:contextualSpacing/>
        <w:rPr>
          <w:rFonts w:cs="Arial"/>
          <w:bCs/>
          <w:szCs w:val="24"/>
        </w:rPr>
      </w:pPr>
      <w:r w:rsidRPr="0027385A">
        <w:rPr>
          <w:rFonts w:cs="Arial"/>
          <w:bCs/>
          <w:szCs w:val="24"/>
        </w:rPr>
        <w:t xml:space="preserve">NSW Government, Incident Management Policy and Procedure, Issue date December 2020. </w:t>
      </w:r>
    </w:p>
    <w:p w14:paraId="0C3EFF0A" w14:textId="77777777" w:rsidR="0027385A" w:rsidRPr="0037556A" w:rsidRDefault="0027385A" w:rsidP="00F33EF0">
      <w:pPr>
        <w:numPr>
          <w:ilvl w:val="0"/>
          <w:numId w:val="3"/>
        </w:numPr>
        <w:contextualSpacing/>
        <w:rPr>
          <w:rFonts w:cs="Arial"/>
          <w:bCs/>
          <w:szCs w:val="24"/>
        </w:rPr>
      </w:pPr>
      <w:r w:rsidRPr="0037556A">
        <w:rPr>
          <w:rFonts w:cs="Arial"/>
          <w:bCs/>
          <w:szCs w:val="24"/>
        </w:rPr>
        <w:t xml:space="preserve">NSW Government, Clinical Excellence Commission, Incident Management Policy Resources, </w:t>
      </w:r>
      <w:hyperlink r:id="rId18" w:history="1">
        <w:r w:rsidRPr="0037556A">
          <w:rPr>
            <w:rFonts w:asciiTheme="minorHAnsi" w:hAnsiTheme="minorHAnsi" w:cstheme="minorHAnsi"/>
            <w:color w:val="0000FF"/>
            <w:szCs w:val="24"/>
            <w:u w:val="single"/>
            <w:shd w:val="clear" w:color="auto" w:fill="FFFFFF"/>
          </w:rPr>
          <w:t>www.cec.health.nsw.gov.au</w:t>
        </w:r>
      </w:hyperlink>
      <w:r w:rsidRPr="0037556A">
        <w:rPr>
          <w:rFonts w:asciiTheme="minorHAnsi" w:hAnsiTheme="minorHAnsi" w:cstheme="minorHAnsi"/>
          <w:color w:val="333333"/>
          <w:szCs w:val="24"/>
          <w:shd w:val="clear" w:color="auto" w:fill="FFFFFF"/>
        </w:rPr>
        <w:t>.</w:t>
      </w:r>
    </w:p>
    <w:p w14:paraId="67CADD00" w14:textId="77777777" w:rsidR="0027385A" w:rsidRPr="0037556A" w:rsidRDefault="0027385A" w:rsidP="00F33EF0">
      <w:pPr>
        <w:numPr>
          <w:ilvl w:val="0"/>
          <w:numId w:val="3"/>
        </w:numPr>
        <w:contextualSpacing/>
        <w:rPr>
          <w:rFonts w:cs="Arial"/>
          <w:bCs/>
          <w:szCs w:val="24"/>
        </w:rPr>
      </w:pPr>
      <w:r w:rsidRPr="0037556A">
        <w:rPr>
          <w:rFonts w:cs="Arial"/>
          <w:bCs/>
          <w:szCs w:val="24"/>
        </w:rPr>
        <w:t>Best Practice Guide to Clinical Incident Management, State of Queensland (Queensland Health), First Addition 2014.</w:t>
      </w:r>
    </w:p>
    <w:p w14:paraId="6C8D35F1" w14:textId="77777777" w:rsidR="0027385A" w:rsidRPr="0037556A" w:rsidRDefault="0027385A" w:rsidP="00F33EF0">
      <w:pPr>
        <w:numPr>
          <w:ilvl w:val="0"/>
          <w:numId w:val="3"/>
        </w:numPr>
        <w:contextualSpacing/>
        <w:rPr>
          <w:rFonts w:cs="Arial"/>
          <w:bCs/>
          <w:szCs w:val="24"/>
        </w:rPr>
      </w:pPr>
      <w:r w:rsidRPr="0037556A">
        <w:rPr>
          <w:rFonts w:cs="Arial"/>
          <w:bCs/>
          <w:szCs w:val="24"/>
        </w:rPr>
        <w:t>Victorian sentinel event guide, State of Victoria, Safer Care Victoria, June 2019.</w:t>
      </w:r>
    </w:p>
    <w:p w14:paraId="005B62CE" w14:textId="62674A2B" w:rsidR="0027385A" w:rsidRPr="0037556A" w:rsidRDefault="0027385A" w:rsidP="00F33EF0">
      <w:pPr>
        <w:numPr>
          <w:ilvl w:val="0"/>
          <w:numId w:val="3"/>
        </w:numPr>
        <w:contextualSpacing/>
        <w:rPr>
          <w:rFonts w:cs="Arial"/>
          <w:bCs/>
          <w:szCs w:val="24"/>
        </w:rPr>
      </w:pPr>
      <w:r w:rsidRPr="0037556A">
        <w:rPr>
          <w:rFonts w:cs="Arial"/>
          <w:bCs/>
          <w:szCs w:val="24"/>
        </w:rPr>
        <w:t>Canadian Incident Analysis Framework, Canadian Patient Safety Institute, 2012</w:t>
      </w:r>
      <w:r w:rsidR="00AF4B1D">
        <w:rPr>
          <w:rFonts w:cs="Arial"/>
          <w:bCs/>
          <w:szCs w:val="24"/>
        </w:rPr>
        <w:t>.</w:t>
      </w:r>
    </w:p>
    <w:bookmarkEnd w:id="50"/>
    <w:p w14:paraId="728A9577" w14:textId="77777777" w:rsidR="00E146C7" w:rsidRDefault="00E146C7" w:rsidP="005067CA">
      <w:pPr>
        <w:pStyle w:val="ListParagraph"/>
        <w:ind w:left="0"/>
        <w:rPr>
          <w:rFonts w:eastAsia="Calibri" w:cs="Calibri"/>
          <w:i/>
          <w:szCs w:val="24"/>
          <w:highlight w:val="yellow"/>
        </w:rPr>
      </w:pPr>
    </w:p>
    <w:p w14:paraId="2F51A8D5" w14:textId="02D445DB" w:rsidR="00FF56DD" w:rsidRDefault="00F33EF0" w:rsidP="007B6904">
      <w:pPr>
        <w:jc w:val="right"/>
        <w:rPr>
          <w:rStyle w:val="Hyperlink"/>
          <w:rFonts w:cs="Arial"/>
          <w:i/>
          <w:szCs w:val="24"/>
        </w:rPr>
      </w:pPr>
      <w:hyperlink w:anchor="Contents" w:history="1">
        <w:r w:rsidR="007B6904" w:rsidRPr="00590902">
          <w:rPr>
            <w:rStyle w:val="Hyperlink"/>
            <w:rFonts w:cs="Arial"/>
            <w:i/>
            <w:szCs w:val="24"/>
          </w:rPr>
          <w:t>Back to Table of Contents</w:t>
        </w:r>
      </w:hyperlink>
    </w:p>
    <w:p w14:paraId="3C1E3B99" w14:textId="77777777" w:rsidR="00874DBD" w:rsidRDefault="00874DBD" w:rsidP="007B6904">
      <w:pPr>
        <w:jc w:val="right"/>
      </w:pPr>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435395C3" w:rsidR="00FF56DD" w:rsidRPr="000F1F60" w:rsidRDefault="00FF56DD" w:rsidP="004213C3">
            <w:pPr>
              <w:pStyle w:val="Heading1"/>
            </w:pPr>
            <w:bookmarkStart w:id="51" w:name="_Toc144981907"/>
            <w:r>
              <w:t>Definition of Terms</w:t>
            </w:r>
            <w:bookmarkEnd w:id="51"/>
            <w:r>
              <w:t xml:space="preserve">  </w:t>
            </w:r>
          </w:p>
        </w:tc>
      </w:tr>
    </w:tbl>
    <w:p w14:paraId="566EC54D" w14:textId="2FFE5291" w:rsidR="00C22C68" w:rsidRDefault="00C22C68" w:rsidP="00A85DD3"/>
    <w:tbl>
      <w:tblPr>
        <w:tblW w:w="9214" w:type="dxa"/>
        <w:tblLook w:val="00A0" w:firstRow="1" w:lastRow="0" w:firstColumn="1" w:lastColumn="0" w:noHBand="0" w:noVBand="0"/>
      </w:tblPr>
      <w:tblGrid>
        <w:gridCol w:w="2694"/>
        <w:gridCol w:w="6520"/>
      </w:tblGrid>
      <w:tr w:rsidR="002A57C6" w:rsidRPr="006A4FB4" w14:paraId="7A750776" w14:textId="77777777" w:rsidTr="00A85DD3">
        <w:tc>
          <w:tcPr>
            <w:tcW w:w="2694" w:type="dxa"/>
          </w:tcPr>
          <w:p w14:paraId="1079BE47"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b/>
                <w:szCs w:val="24"/>
                <w:lang w:eastAsia="en-AU"/>
              </w:rPr>
              <w:t>Adverse event</w:t>
            </w:r>
          </w:p>
        </w:tc>
        <w:tc>
          <w:tcPr>
            <w:tcW w:w="6520" w:type="dxa"/>
          </w:tcPr>
          <w:p w14:paraId="298550AF"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an incident </w:t>
            </w:r>
          </w:p>
        </w:tc>
      </w:tr>
      <w:tr w:rsidR="002A57C6" w:rsidRPr="006A4FB4" w14:paraId="13655B5E" w14:textId="77777777" w:rsidTr="00A85DD3">
        <w:tc>
          <w:tcPr>
            <w:tcW w:w="2694" w:type="dxa"/>
          </w:tcPr>
          <w:p w14:paraId="76AC3B6A"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Australian Sentinel Event</w:t>
            </w:r>
          </w:p>
          <w:p w14:paraId="487053F5"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(ASE)</w:t>
            </w:r>
          </w:p>
        </w:tc>
        <w:tc>
          <w:tcPr>
            <w:tcW w:w="6520" w:type="dxa"/>
          </w:tcPr>
          <w:p w14:paraId="1851C0FD"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An ASE is a wholly preventable patient safety incident resulting in death or serious patient harm. It is a category of incident defined by the Australian Commission on Safety and Quality in Health Care and approved by the </w:t>
            </w:r>
            <w:proofErr w:type="gramStart"/>
            <w:r w:rsidRPr="006A4FB4">
              <w:rPr>
                <w:rFonts w:asciiTheme="minorHAnsi" w:hAnsiTheme="minorHAnsi" w:cstheme="minorHAnsi"/>
                <w:szCs w:val="24"/>
                <w:lang w:eastAsia="en-AU"/>
              </w:rPr>
              <w:t>Health</w:t>
            </w:r>
            <w:proofErr w:type="gramEnd"/>
            <w:r w:rsidRPr="006A4FB4">
              <w:rPr>
                <w:rFonts w:asciiTheme="minorHAnsi" w:hAnsiTheme="minorHAnsi" w:cstheme="minorHAnsi"/>
                <w:szCs w:val="24"/>
                <w:lang w:eastAsia="en-AU"/>
              </w:rPr>
              <w:t xml:space="preserve"> Ministers. The ASE list is at Attachment A.</w:t>
            </w:r>
          </w:p>
        </w:tc>
      </w:tr>
      <w:tr w:rsidR="002A57C6" w:rsidRPr="006A4FB4" w14:paraId="2BA9F110" w14:textId="77777777" w:rsidTr="00A85DD3">
        <w:tc>
          <w:tcPr>
            <w:tcW w:w="2694" w:type="dxa"/>
          </w:tcPr>
          <w:p w14:paraId="326ED421"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Harm</w:t>
            </w:r>
          </w:p>
        </w:tc>
        <w:tc>
          <w:tcPr>
            <w:tcW w:w="6520" w:type="dxa"/>
          </w:tcPr>
          <w:p w14:paraId="60CCCB8E"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Patient/client/consumer/person harm is any unintended and unnecessary harm resulting from, or contributed to, by health care. </w:t>
            </w:r>
          </w:p>
        </w:tc>
      </w:tr>
      <w:tr w:rsidR="002A57C6" w:rsidRPr="006A4FB4" w14:paraId="1E392E47" w14:textId="77777777" w:rsidTr="00A85DD3">
        <w:tc>
          <w:tcPr>
            <w:tcW w:w="2694" w:type="dxa"/>
          </w:tcPr>
          <w:p w14:paraId="3191AA8F"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Harm Score</w:t>
            </w:r>
          </w:p>
        </w:tc>
        <w:tc>
          <w:tcPr>
            <w:tcW w:w="6520" w:type="dxa"/>
          </w:tcPr>
          <w:p w14:paraId="3C490F2F"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A score from 1 to 4 applied to clinical incidents based on the outcome and additional treatment and/or resources required as defined in Attachment A.  </w:t>
            </w:r>
          </w:p>
          <w:p w14:paraId="59D852BE" w14:textId="77777777" w:rsidR="002A57C6" w:rsidRPr="006A4FB4" w:rsidRDefault="002A57C6" w:rsidP="00A85DD3">
            <w:pPr>
              <w:pStyle w:val="ListBullet"/>
              <w:tabs>
                <w:tab w:val="num" w:pos="1080"/>
              </w:tabs>
              <w:rPr>
                <w:rFonts w:asciiTheme="minorHAnsi" w:hAnsiTheme="minorHAnsi" w:cstheme="minorHAnsi"/>
                <w:szCs w:val="24"/>
                <w:lang w:eastAsia="en-AU"/>
              </w:rPr>
            </w:pPr>
            <w:r w:rsidRPr="006A4FB4">
              <w:rPr>
                <w:rFonts w:asciiTheme="minorHAnsi" w:hAnsiTheme="minorHAnsi" w:cstheme="minorHAnsi"/>
                <w:szCs w:val="24"/>
                <w:lang w:eastAsia="en-AU"/>
              </w:rPr>
              <w:t xml:space="preserve">Clinical Harm Score 1 (HS1)- death related to a clinical incident or an Australian Sentinel Event </w:t>
            </w:r>
          </w:p>
          <w:p w14:paraId="5AEB269A" w14:textId="77777777" w:rsidR="002A57C6" w:rsidRPr="006A4FB4" w:rsidRDefault="002A57C6" w:rsidP="00A85DD3">
            <w:pPr>
              <w:pStyle w:val="ListBullet"/>
              <w:tabs>
                <w:tab w:val="num" w:pos="1080"/>
              </w:tabs>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2 – Major harm </w:t>
            </w:r>
          </w:p>
          <w:p w14:paraId="0A34CB26" w14:textId="77777777" w:rsidR="002A57C6" w:rsidRPr="006A4FB4" w:rsidRDefault="002A57C6" w:rsidP="00A85DD3">
            <w:pPr>
              <w:pStyle w:val="ListBullet"/>
              <w:tabs>
                <w:tab w:val="num" w:pos="1080"/>
              </w:tabs>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3 – Minor harm </w:t>
            </w:r>
          </w:p>
          <w:p w14:paraId="2662252E" w14:textId="77777777" w:rsidR="002A57C6" w:rsidRPr="006A4FB4" w:rsidRDefault="002A57C6" w:rsidP="00A85DD3">
            <w:pPr>
              <w:pStyle w:val="ListBullet"/>
              <w:tabs>
                <w:tab w:val="num" w:pos="1080"/>
              </w:tabs>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4 – No harm or near miss.   </w:t>
            </w:r>
          </w:p>
        </w:tc>
      </w:tr>
      <w:tr w:rsidR="002A57C6" w:rsidRPr="006A4FB4" w14:paraId="4E978E8A" w14:textId="77777777" w:rsidTr="00A85DD3">
        <w:tc>
          <w:tcPr>
            <w:tcW w:w="2694" w:type="dxa"/>
          </w:tcPr>
          <w:p w14:paraId="12B12819" w14:textId="77777777" w:rsidR="002A57C6" w:rsidRPr="006A4FB4" w:rsidRDefault="002A57C6" w:rsidP="00A85DD3">
            <w:pPr>
              <w:rPr>
                <w:rFonts w:asciiTheme="minorHAnsi" w:hAnsiTheme="minorHAnsi" w:cstheme="minorHAnsi"/>
                <w:b/>
                <w:bCs/>
                <w:szCs w:val="24"/>
                <w:lang w:eastAsia="en-AU"/>
              </w:rPr>
            </w:pPr>
            <w:r w:rsidRPr="006A4FB4">
              <w:rPr>
                <w:rFonts w:asciiTheme="minorHAnsi" w:hAnsiTheme="minorHAnsi" w:cstheme="minorHAnsi"/>
                <w:b/>
                <w:szCs w:val="24"/>
                <w:lang w:eastAsia="en-AU"/>
              </w:rPr>
              <w:t>Incident (Clinical)</w:t>
            </w:r>
          </w:p>
        </w:tc>
        <w:tc>
          <w:tcPr>
            <w:tcW w:w="6520" w:type="dxa"/>
          </w:tcPr>
          <w:p w14:paraId="315BF371" w14:textId="77777777" w:rsidR="002A57C6" w:rsidRPr="006A4FB4" w:rsidRDefault="002A57C6" w:rsidP="00A85DD3">
            <w:r w:rsidRPr="006A4FB4">
              <w:rPr>
                <w:rFonts w:eastAsiaTheme="minorEastAsia"/>
                <w:kern w:val="24"/>
              </w:rPr>
              <w:t>A clinical incident is</w:t>
            </w:r>
            <w:r w:rsidRPr="006A4FB4">
              <w:t xml:space="preserve"> an event or circumstance that did result in unintended harm or could have resulted in unintended harm </w:t>
            </w:r>
            <w:r w:rsidRPr="006A4FB4">
              <w:lastRenderedPageBreak/>
              <w:t xml:space="preserve">(near miss) to a patient/client/consumer </w:t>
            </w:r>
            <w:r w:rsidRPr="006A4FB4">
              <w:rPr>
                <w:lang w:eastAsia="en-AU"/>
              </w:rPr>
              <w:t>resulting from, or contributed to, by health care</w:t>
            </w:r>
            <w:r w:rsidRPr="006A4FB4">
              <w:t xml:space="preserve"> provided by Canberra Health Services and outside the natural disease process. </w:t>
            </w:r>
          </w:p>
          <w:p w14:paraId="2F96FDE9" w14:textId="77777777" w:rsidR="002A57C6" w:rsidRPr="006A4FB4" w:rsidRDefault="002A57C6" w:rsidP="00A85DD3">
            <w:pPr>
              <w:rPr>
                <w:lang w:eastAsia="en-AU"/>
              </w:rPr>
            </w:pPr>
            <w:r w:rsidRPr="006A4FB4">
              <w:t>The resultant harm d</w:t>
            </w:r>
            <w:r w:rsidRPr="006A4FB4">
              <w:rPr>
                <w:color w:val="000000"/>
              </w:rPr>
              <w:t xml:space="preserve">iffered from the expected outcome of </w:t>
            </w:r>
            <w:r w:rsidRPr="006A4FB4">
              <w:t>patient/client/consumer</w:t>
            </w:r>
            <w:r w:rsidRPr="006A4FB4">
              <w:rPr>
                <w:color w:val="000000"/>
              </w:rPr>
              <w:t xml:space="preserve"> management.</w:t>
            </w:r>
          </w:p>
        </w:tc>
      </w:tr>
      <w:tr w:rsidR="002A57C6" w:rsidRPr="006A4FB4" w14:paraId="59C31B47" w14:textId="77777777" w:rsidTr="00A85DD3">
        <w:tc>
          <w:tcPr>
            <w:tcW w:w="2694" w:type="dxa"/>
          </w:tcPr>
          <w:p w14:paraId="27441522" w14:textId="77777777" w:rsidR="002A57C6" w:rsidRPr="006A4FB4" w:rsidRDefault="002A57C6" w:rsidP="00A85DD3">
            <w:pPr>
              <w:rPr>
                <w:b/>
                <w:bCs/>
                <w:lang w:eastAsia="en-AU"/>
              </w:rPr>
            </w:pPr>
            <w:r w:rsidRPr="006A4FB4">
              <w:rPr>
                <w:b/>
                <w:bCs/>
                <w:lang w:eastAsia="en-AU"/>
              </w:rPr>
              <w:lastRenderedPageBreak/>
              <w:t>Incident Management</w:t>
            </w:r>
          </w:p>
        </w:tc>
        <w:tc>
          <w:tcPr>
            <w:tcW w:w="6520" w:type="dxa"/>
          </w:tcPr>
          <w:p w14:paraId="79EB7A63" w14:textId="77777777" w:rsidR="002A57C6" w:rsidRPr="006A4FB4" w:rsidRDefault="002A57C6" w:rsidP="00A85DD3">
            <w:pPr>
              <w:rPr>
                <w:lang w:eastAsia="en-AU"/>
              </w:rPr>
            </w:pPr>
            <w:r w:rsidRPr="006A4FB4">
              <w:rPr>
                <w:color w:val="000000"/>
              </w:rPr>
              <w:t xml:space="preserve">Actions and processes for immediate and ongoing activities following an incident. </w:t>
            </w:r>
          </w:p>
        </w:tc>
      </w:tr>
      <w:tr w:rsidR="00A85DD3" w:rsidRPr="006A4FB4" w14:paraId="3DB6F45D" w14:textId="77777777" w:rsidTr="00A85DD3">
        <w:tc>
          <w:tcPr>
            <w:tcW w:w="2694" w:type="dxa"/>
          </w:tcPr>
          <w:p w14:paraId="0B8DD4DD" w14:textId="2A65850D" w:rsidR="00A85DD3" w:rsidRPr="006A4FB4" w:rsidRDefault="00A85DD3" w:rsidP="00A85DD3">
            <w:pPr>
              <w:rPr>
                <w:b/>
                <w:bCs/>
                <w:lang w:eastAsia="en-AU"/>
              </w:rPr>
            </w:pPr>
            <w:r>
              <w:rPr>
                <w:b/>
                <w:bCs/>
                <w:lang w:eastAsia="en-AU"/>
              </w:rPr>
              <w:t>Just Culture</w:t>
            </w:r>
          </w:p>
        </w:tc>
        <w:tc>
          <w:tcPr>
            <w:tcW w:w="6520" w:type="dxa"/>
          </w:tcPr>
          <w:p w14:paraId="5CCB3D1B" w14:textId="77777777" w:rsidR="00A85DD3" w:rsidRPr="00A85DD3" w:rsidRDefault="00A85DD3" w:rsidP="00A85DD3">
            <w:pPr>
              <w:rPr>
                <w:color w:val="000000"/>
              </w:rPr>
            </w:pPr>
            <w:r w:rsidRPr="00A85DD3">
              <w:rPr>
                <w:color w:val="000000"/>
              </w:rPr>
              <w:t xml:space="preserve">Supports a learning environment and recognises that individual practitioners should not be held accountable for system failings over which they have no control. </w:t>
            </w:r>
          </w:p>
          <w:p w14:paraId="5B2BE32C" w14:textId="7BF40B1F" w:rsidR="00A85DD3" w:rsidRPr="006A4FB4" w:rsidRDefault="00A85DD3" w:rsidP="00A85DD3">
            <w:pPr>
              <w:rPr>
                <w:color w:val="000000"/>
              </w:rPr>
            </w:pPr>
            <w:r w:rsidRPr="00A85DD3">
              <w:rPr>
                <w:color w:val="000000"/>
              </w:rPr>
              <w:t>A culture in which frontline personnel feel comfortable disclosing errors - including their own - while maintaining professional accountability.</w:t>
            </w:r>
          </w:p>
        </w:tc>
      </w:tr>
      <w:tr w:rsidR="002A57C6" w:rsidRPr="006A4FB4" w14:paraId="64D02374" w14:textId="77777777" w:rsidTr="00A85DD3">
        <w:tc>
          <w:tcPr>
            <w:tcW w:w="2694" w:type="dxa"/>
          </w:tcPr>
          <w:p w14:paraId="2CFA619D" w14:textId="77777777" w:rsidR="002A57C6" w:rsidRPr="006A4FB4" w:rsidRDefault="002A57C6" w:rsidP="00A85DD3">
            <w:pPr>
              <w:rPr>
                <w:rFonts w:asciiTheme="minorHAnsi" w:hAnsiTheme="minorHAnsi" w:cstheme="minorHAnsi"/>
                <w:b/>
                <w:bCs/>
                <w:szCs w:val="24"/>
                <w:lang w:eastAsia="en-AU"/>
              </w:rPr>
            </w:pPr>
            <w:r w:rsidRPr="006A4FB4">
              <w:rPr>
                <w:rFonts w:asciiTheme="minorHAnsi" w:hAnsiTheme="minorHAnsi" w:cstheme="minorHAnsi"/>
                <w:b/>
                <w:bCs/>
                <w:szCs w:val="24"/>
                <w:lang w:eastAsia="en-AU"/>
              </w:rPr>
              <w:t>Manager/Supervisor</w:t>
            </w:r>
          </w:p>
        </w:tc>
        <w:tc>
          <w:tcPr>
            <w:tcW w:w="6520" w:type="dxa"/>
          </w:tcPr>
          <w:p w14:paraId="1C7F9051" w14:textId="77777777" w:rsidR="002A57C6" w:rsidRPr="006A4FB4" w:rsidRDefault="002A57C6" w:rsidP="00A85DD3">
            <w:pPr>
              <w:rPr>
                <w:rFonts w:asciiTheme="minorHAnsi" w:hAnsiTheme="minorHAnsi" w:cstheme="minorHAnsi"/>
                <w:szCs w:val="24"/>
              </w:rPr>
            </w:pPr>
            <w:r w:rsidRPr="006A4FB4">
              <w:rPr>
                <w:rFonts w:asciiTheme="minorHAnsi" w:hAnsiTheme="minorHAnsi" w:cstheme="minorHAnsi"/>
                <w:szCs w:val="24"/>
              </w:rPr>
              <w:t>A designated senior staff member who manages and mentors another staff member and who will assist in the management of an incident.</w:t>
            </w:r>
          </w:p>
        </w:tc>
      </w:tr>
      <w:tr w:rsidR="002A57C6" w:rsidRPr="006A4FB4" w14:paraId="39510CC9" w14:textId="77777777" w:rsidTr="00A85DD3">
        <w:tc>
          <w:tcPr>
            <w:tcW w:w="2694" w:type="dxa"/>
          </w:tcPr>
          <w:p w14:paraId="1FED038B"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b/>
                <w:szCs w:val="24"/>
                <w:lang w:eastAsia="en-AU"/>
              </w:rPr>
              <w:t>Near miss</w:t>
            </w:r>
          </w:p>
        </w:tc>
        <w:tc>
          <w:tcPr>
            <w:tcW w:w="6520" w:type="dxa"/>
          </w:tcPr>
          <w:p w14:paraId="62AD9C46" w14:textId="77777777"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An incident that could have caused harm but did not or an incident that was intercepted before reaching the patient/client/consumer. </w:t>
            </w:r>
          </w:p>
        </w:tc>
      </w:tr>
      <w:tr w:rsidR="002A57C6" w:rsidRPr="006A4FB4" w14:paraId="500AFDB3" w14:textId="77777777" w:rsidTr="00A85DD3">
        <w:tc>
          <w:tcPr>
            <w:tcW w:w="2694" w:type="dxa"/>
          </w:tcPr>
          <w:p w14:paraId="75644F50"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Notice</w:t>
            </w:r>
          </w:p>
        </w:tc>
        <w:tc>
          <w:tcPr>
            <w:tcW w:w="6520" w:type="dxa"/>
          </w:tcPr>
          <w:p w14:paraId="2443972A" w14:textId="10399354"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A notification submitted in the </w:t>
            </w:r>
            <w:r w:rsidR="009F06DF">
              <w:rPr>
                <w:rFonts w:asciiTheme="minorHAnsi" w:hAnsiTheme="minorHAnsi" w:cstheme="minorHAnsi"/>
                <w:szCs w:val="24"/>
                <w:lang w:eastAsia="en-AU"/>
              </w:rPr>
              <w:t>RiskMan</w:t>
            </w:r>
            <w:r w:rsidRPr="006A4FB4">
              <w:rPr>
                <w:rFonts w:asciiTheme="minorHAnsi" w:hAnsiTheme="minorHAnsi" w:cstheme="minorHAnsi"/>
                <w:szCs w:val="24"/>
                <w:lang w:eastAsia="en-AU"/>
              </w:rPr>
              <w:t xml:space="preserve"> Incident Register that does not meet the definition of an incident.</w:t>
            </w:r>
          </w:p>
        </w:tc>
      </w:tr>
      <w:tr w:rsidR="002A57C6" w:rsidRPr="006A4FB4" w14:paraId="5588BD99" w14:textId="77777777" w:rsidTr="00A85DD3">
        <w:tc>
          <w:tcPr>
            <w:tcW w:w="2694" w:type="dxa"/>
          </w:tcPr>
          <w:p w14:paraId="50B394E4"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Notification</w:t>
            </w:r>
          </w:p>
        </w:tc>
        <w:tc>
          <w:tcPr>
            <w:tcW w:w="6520" w:type="dxa"/>
          </w:tcPr>
          <w:p w14:paraId="1463D901" w14:textId="22BF91BF" w:rsidR="002A57C6" w:rsidRPr="006A4FB4" w:rsidRDefault="002A57C6" w:rsidP="00A85DD3">
            <w:pPr>
              <w:rPr>
                <w:rFonts w:asciiTheme="minorHAnsi" w:hAnsiTheme="minorHAnsi" w:cstheme="minorHAnsi"/>
                <w:szCs w:val="24"/>
                <w:lang w:eastAsia="en-AU"/>
              </w:rPr>
            </w:pPr>
            <w:r w:rsidRPr="006A4FB4">
              <w:rPr>
                <w:rFonts w:asciiTheme="minorHAnsi" w:hAnsiTheme="minorHAnsi" w:cstheme="minorHAnsi"/>
                <w:szCs w:val="24"/>
                <w:lang w:eastAsia="en-AU"/>
              </w:rPr>
              <w:t xml:space="preserve">The process of entering or documenting data about an incident or near miss into the </w:t>
            </w:r>
            <w:r w:rsidR="009F06DF">
              <w:rPr>
                <w:rFonts w:asciiTheme="minorHAnsi" w:hAnsiTheme="minorHAnsi" w:cstheme="minorHAnsi"/>
                <w:szCs w:val="24"/>
                <w:lang w:eastAsia="en-AU"/>
              </w:rPr>
              <w:t>RiskMan</w:t>
            </w:r>
            <w:r w:rsidRPr="006A4FB4">
              <w:rPr>
                <w:rFonts w:asciiTheme="minorHAnsi" w:hAnsiTheme="minorHAnsi" w:cstheme="minorHAnsi"/>
                <w:szCs w:val="24"/>
                <w:lang w:eastAsia="en-AU"/>
              </w:rPr>
              <w:t xml:space="preserve"> Incident Management System</w:t>
            </w:r>
            <w:r>
              <w:rPr>
                <w:rFonts w:asciiTheme="minorHAnsi" w:hAnsiTheme="minorHAnsi" w:cstheme="minorHAnsi"/>
                <w:szCs w:val="24"/>
                <w:lang w:eastAsia="en-AU"/>
              </w:rPr>
              <w:t>.</w:t>
            </w:r>
          </w:p>
        </w:tc>
      </w:tr>
      <w:tr w:rsidR="002A57C6" w:rsidRPr="006A4FB4" w14:paraId="035F55E6" w14:textId="77777777" w:rsidTr="00A85DD3">
        <w:tc>
          <w:tcPr>
            <w:tcW w:w="2694" w:type="dxa"/>
          </w:tcPr>
          <w:p w14:paraId="79DE864C" w14:textId="77777777" w:rsidR="002A57C6" w:rsidRPr="006A4FB4" w:rsidRDefault="002A57C6" w:rsidP="00A85DD3">
            <w:pPr>
              <w:rPr>
                <w:rFonts w:asciiTheme="minorHAnsi" w:hAnsiTheme="minorHAnsi" w:cstheme="minorHAnsi"/>
                <w:b/>
                <w:szCs w:val="24"/>
                <w:lang w:eastAsia="en-AU"/>
              </w:rPr>
            </w:pPr>
            <w:r w:rsidRPr="006A4FB4">
              <w:rPr>
                <w:rFonts w:asciiTheme="minorHAnsi" w:hAnsiTheme="minorHAnsi" w:cstheme="minorHAnsi"/>
                <w:b/>
                <w:szCs w:val="24"/>
                <w:lang w:eastAsia="en-AU"/>
              </w:rPr>
              <w:t>Open disclosure</w:t>
            </w:r>
          </w:p>
        </w:tc>
        <w:tc>
          <w:tcPr>
            <w:tcW w:w="6520" w:type="dxa"/>
          </w:tcPr>
          <w:p w14:paraId="68D30B24" w14:textId="77777777" w:rsidR="002A57C6" w:rsidRPr="006A4FB4" w:rsidRDefault="002A57C6" w:rsidP="00A85DD3">
            <w:pPr>
              <w:autoSpaceDE w:val="0"/>
              <w:autoSpaceDN w:val="0"/>
              <w:adjustRightInd w:val="0"/>
              <w:rPr>
                <w:rFonts w:asciiTheme="minorHAnsi" w:hAnsiTheme="minorHAnsi" w:cstheme="minorHAnsi"/>
                <w:b/>
                <w:szCs w:val="24"/>
                <w:lang w:eastAsia="en-AU"/>
              </w:rPr>
            </w:pPr>
            <w:r w:rsidRPr="006A4FB4">
              <w:rPr>
                <w:rFonts w:asciiTheme="minorHAnsi" w:hAnsiTheme="minorHAnsi" w:cstheme="minorHAnsi"/>
                <w:color w:val="000000"/>
                <w:szCs w:val="24"/>
              </w:rPr>
              <w:t xml:space="preserve">Open Disclosure is an open conversation between CHS staff and a consumer and/or carer relating to an incident that could have resulted, or did result, in harm whilst receiving healthcare. </w:t>
            </w:r>
            <w:r w:rsidRPr="006A4FB4">
              <w:rPr>
                <w:rFonts w:asciiTheme="minorHAnsi" w:hAnsiTheme="minorHAnsi" w:cstheme="minorHAnsi"/>
                <w:szCs w:val="24"/>
                <w:lang w:eastAsia="en-AU"/>
              </w:rPr>
              <w:t xml:space="preserve"> </w:t>
            </w:r>
          </w:p>
        </w:tc>
      </w:tr>
      <w:tr w:rsidR="002A57C6" w:rsidRPr="006A4FB4" w14:paraId="36EF7E94" w14:textId="77777777" w:rsidTr="00A85DD3">
        <w:tc>
          <w:tcPr>
            <w:tcW w:w="2694" w:type="dxa"/>
          </w:tcPr>
          <w:p w14:paraId="6DAC0665" w14:textId="5C5BAE0E" w:rsidR="002A57C6" w:rsidRPr="006A4FB4" w:rsidRDefault="009F06DF" w:rsidP="00A85DD3">
            <w:pPr>
              <w:rPr>
                <w:rFonts w:asciiTheme="minorHAnsi" w:hAnsiTheme="minorHAnsi" w:cstheme="minorHAnsi"/>
                <w:b/>
                <w:szCs w:val="24"/>
                <w:highlight w:val="yellow"/>
                <w:lang w:eastAsia="en-AU"/>
              </w:rPr>
            </w:pPr>
            <w:r>
              <w:rPr>
                <w:rFonts w:asciiTheme="minorHAnsi" w:hAnsiTheme="minorHAnsi" w:cstheme="minorHAnsi"/>
                <w:b/>
                <w:szCs w:val="24"/>
                <w:lang w:eastAsia="en-AU"/>
              </w:rPr>
              <w:t>RiskMan</w:t>
            </w:r>
            <w:r w:rsidR="002A57C6" w:rsidRPr="006A4FB4">
              <w:rPr>
                <w:rFonts w:asciiTheme="minorHAnsi" w:hAnsiTheme="minorHAnsi" w:cstheme="minorHAnsi"/>
                <w:b/>
                <w:szCs w:val="24"/>
                <w:lang w:eastAsia="en-AU"/>
              </w:rPr>
              <w:t xml:space="preserve"> incident module</w:t>
            </w:r>
          </w:p>
        </w:tc>
        <w:tc>
          <w:tcPr>
            <w:tcW w:w="6520" w:type="dxa"/>
          </w:tcPr>
          <w:p w14:paraId="7B7E4A26" w14:textId="77777777" w:rsidR="002A57C6" w:rsidRPr="006A4FB4" w:rsidRDefault="002A57C6" w:rsidP="00A85DD3">
            <w:pPr>
              <w:autoSpaceDE w:val="0"/>
              <w:autoSpaceDN w:val="0"/>
              <w:adjustRightInd w:val="0"/>
              <w:rPr>
                <w:rFonts w:asciiTheme="minorHAnsi" w:hAnsiTheme="minorHAnsi" w:cstheme="minorHAnsi"/>
                <w:szCs w:val="24"/>
                <w:highlight w:val="yellow"/>
                <w:lang w:eastAsia="en-AU"/>
              </w:rPr>
            </w:pPr>
            <w:r w:rsidRPr="006A4FB4">
              <w:rPr>
                <w:rFonts w:asciiTheme="minorHAnsi" w:hAnsiTheme="minorHAnsi" w:cstheme="minorHAnsi"/>
                <w:szCs w:val="24"/>
              </w:rPr>
              <w:t xml:space="preserve">An online </w:t>
            </w:r>
            <w:proofErr w:type="gramStart"/>
            <w:r w:rsidRPr="006A4FB4">
              <w:rPr>
                <w:rFonts w:asciiTheme="minorHAnsi" w:hAnsiTheme="minorHAnsi" w:cstheme="minorHAnsi"/>
                <w:szCs w:val="24"/>
              </w:rPr>
              <w:t>web based</w:t>
            </w:r>
            <w:proofErr w:type="gramEnd"/>
            <w:r w:rsidRPr="006A4FB4">
              <w:rPr>
                <w:rFonts w:asciiTheme="minorHAnsi" w:hAnsiTheme="minorHAnsi" w:cstheme="minorHAnsi"/>
                <w:szCs w:val="24"/>
              </w:rPr>
              <w:t xml:space="preserve"> system used to report incidents within CHS.</w:t>
            </w:r>
          </w:p>
        </w:tc>
      </w:tr>
    </w:tbl>
    <w:p w14:paraId="4AB25C31" w14:textId="77777777" w:rsidR="002A57C6" w:rsidRDefault="002A57C6" w:rsidP="002A57C6"/>
    <w:p w14:paraId="2F51A8DB" w14:textId="46D78DFC" w:rsidR="00FF56DD" w:rsidRDefault="00F33EF0"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52" w:name="_Toc389473290"/>
            <w:bookmarkStart w:id="53" w:name="_Toc144981908"/>
            <w:r>
              <w:t>Search Terms</w:t>
            </w:r>
            <w:bookmarkEnd w:id="52"/>
            <w:bookmarkEnd w:id="53"/>
            <w:r>
              <w:t xml:space="preserve"> </w:t>
            </w:r>
          </w:p>
        </w:tc>
      </w:tr>
    </w:tbl>
    <w:p w14:paraId="2F51A8DE" w14:textId="77777777" w:rsidR="007B6904" w:rsidRDefault="007B6904" w:rsidP="007B6904">
      <w:pPr>
        <w:rPr>
          <w:rFonts w:cs="Calibri,Bold"/>
          <w:bCs/>
          <w:i/>
          <w:szCs w:val="24"/>
          <w:lang w:eastAsia="en-AU"/>
        </w:rPr>
      </w:pPr>
    </w:p>
    <w:p w14:paraId="1B6CD2E7" w14:textId="511EB1B6" w:rsidR="004C5D5A" w:rsidRPr="00C22C68" w:rsidRDefault="00811FEF" w:rsidP="005067CA">
      <w:pPr>
        <w:rPr>
          <w:rFonts w:cs="Calibri,Bold"/>
          <w:bCs/>
          <w:iCs/>
          <w:szCs w:val="24"/>
          <w:lang w:eastAsia="en-AU"/>
        </w:rPr>
      </w:pPr>
      <w:bookmarkStart w:id="54" w:name="_Hlk65167571"/>
      <w:r w:rsidRPr="00C22C68">
        <w:rPr>
          <w:rFonts w:cs="Calibri,Bold"/>
          <w:bCs/>
          <w:iCs/>
          <w:szCs w:val="24"/>
          <w:lang w:eastAsia="en-AU"/>
        </w:rPr>
        <w:t xml:space="preserve">Incident, open disclosure, Harm Score, investigation, </w:t>
      </w:r>
      <w:r w:rsidR="009F06DF">
        <w:rPr>
          <w:rFonts w:cs="Calibri,Bold"/>
          <w:bCs/>
          <w:iCs/>
          <w:szCs w:val="24"/>
          <w:lang w:eastAsia="en-AU"/>
        </w:rPr>
        <w:t>RiskMan</w:t>
      </w:r>
      <w:r w:rsidRPr="00C22C68">
        <w:rPr>
          <w:rFonts w:cs="Calibri,Bold"/>
          <w:bCs/>
          <w:iCs/>
          <w:szCs w:val="24"/>
          <w:lang w:eastAsia="en-AU"/>
        </w:rPr>
        <w:t>,</w:t>
      </w:r>
      <w:r w:rsidR="00FB6BF8" w:rsidRPr="00C22C68">
        <w:rPr>
          <w:rFonts w:cs="Calibri,Bold"/>
          <w:bCs/>
          <w:iCs/>
          <w:szCs w:val="24"/>
          <w:lang w:eastAsia="en-AU"/>
        </w:rPr>
        <w:t xml:space="preserve"> Quality Assurance Committee</w:t>
      </w:r>
      <w:r w:rsidRPr="00C22C68">
        <w:rPr>
          <w:rFonts w:cs="Calibri,Bold"/>
          <w:bCs/>
          <w:iCs/>
          <w:szCs w:val="24"/>
          <w:lang w:eastAsia="en-AU"/>
        </w:rPr>
        <w:t>, Clinical Review Committee</w:t>
      </w:r>
    </w:p>
    <w:bookmarkEnd w:id="54"/>
    <w:p w14:paraId="2F51A8E1" w14:textId="77777777" w:rsidR="005F3214" w:rsidRPr="00AC7025" w:rsidRDefault="00023D38" w:rsidP="00AC7025">
      <w:pPr>
        <w:jc w:val="right"/>
        <w:rPr>
          <w:rFonts w:cs="Calibri,Bold"/>
          <w:bCs/>
          <w:i/>
          <w:szCs w:val="24"/>
          <w:lang w:eastAsia="en-AU"/>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bookmarkStart w:id="55"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56" w:name="_Toc144981909"/>
            <w:r>
              <w:t>Attachments</w:t>
            </w:r>
            <w:bookmarkEnd w:id="56"/>
          </w:p>
        </w:tc>
      </w:tr>
      <w:bookmarkEnd w:id="55"/>
    </w:tbl>
    <w:p w14:paraId="2F51A8E4" w14:textId="77777777" w:rsidR="00DE4E25" w:rsidRPr="002A57C6" w:rsidRDefault="00DE4E25" w:rsidP="002A57C6"/>
    <w:p w14:paraId="2F51A8E6" w14:textId="3B037D78" w:rsidR="00FF56DD" w:rsidRPr="002A57C6" w:rsidRDefault="00FB6BF8" w:rsidP="002A57C6">
      <w:pPr>
        <w:rPr>
          <w:rFonts w:asciiTheme="minorHAnsi" w:hAnsiTheme="minorHAnsi" w:cstheme="minorHAnsi"/>
        </w:rPr>
      </w:pPr>
      <w:r w:rsidRPr="002A57C6">
        <w:t>Attachment A</w:t>
      </w:r>
      <w:r w:rsidR="0040761D" w:rsidRPr="002A57C6">
        <w:t xml:space="preserve"> </w:t>
      </w:r>
      <w:r w:rsidR="002A57C6">
        <w:t>–</w:t>
      </w:r>
      <w:r w:rsidR="0040761D" w:rsidRPr="002A57C6">
        <w:t xml:space="preserve"> </w:t>
      </w:r>
      <w:r w:rsidRPr="002A57C6">
        <w:rPr>
          <w:rFonts w:asciiTheme="minorHAnsi" w:hAnsiTheme="minorHAnsi" w:cstheme="minorHAnsi"/>
        </w:rPr>
        <w:t>Fact Sheet ‘Manager Responsibilities’</w:t>
      </w:r>
      <w:r w:rsidR="001823C4" w:rsidRPr="002A57C6">
        <w:rPr>
          <w:rFonts w:asciiTheme="minorHAnsi" w:hAnsiTheme="minorHAnsi" w:cstheme="minorHAnsi"/>
        </w:rPr>
        <w:t xml:space="preserve"> to staff</w:t>
      </w:r>
    </w:p>
    <w:p w14:paraId="5A3DABF9" w14:textId="678F9781" w:rsidR="00771C33" w:rsidRPr="002A57C6" w:rsidRDefault="00771C33" w:rsidP="002A57C6">
      <w:pPr>
        <w:rPr>
          <w:rFonts w:asciiTheme="minorHAnsi" w:hAnsiTheme="minorHAnsi" w:cstheme="minorHAnsi"/>
        </w:rPr>
      </w:pPr>
      <w:r w:rsidRPr="002A57C6">
        <w:rPr>
          <w:rFonts w:asciiTheme="minorHAnsi" w:hAnsiTheme="minorHAnsi" w:cstheme="minorHAnsi"/>
        </w:rPr>
        <w:t xml:space="preserve">Attachment B – Clinical </w:t>
      </w:r>
      <w:r w:rsidR="001823C4" w:rsidRPr="002A57C6">
        <w:rPr>
          <w:rFonts w:asciiTheme="minorHAnsi" w:hAnsiTheme="minorHAnsi" w:cstheme="minorHAnsi"/>
        </w:rPr>
        <w:t>I</w:t>
      </w:r>
      <w:r w:rsidRPr="002A57C6">
        <w:rPr>
          <w:rFonts w:asciiTheme="minorHAnsi" w:hAnsiTheme="minorHAnsi" w:cstheme="minorHAnsi"/>
        </w:rPr>
        <w:t>ncident Management Process diagram</w:t>
      </w:r>
    </w:p>
    <w:p w14:paraId="354038DF" w14:textId="08B1C759" w:rsidR="00FB6BF8" w:rsidRPr="002A57C6" w:rsidRDefault="00FB6BF8" w:rsidP="002A57C6">
      <w:pPr>
        <w:rPr>
          <w:rFonts w:asciiTheme="minorHAnsi" w:hAnsiTheme="minorHAnsi" w:cstheme="minorHAnsi"/>
        </w:rPr>
      </w:pPr>
      <w:r w:rsidRPr="002A57C6">
        <w:rPr>
          <w:rFonts w:asciiTheme="minorHAnsi" w:hAnsiTheme="minorHAnsi" w:cstheme="minorHAnsi"/>
        </w:rPr>
        <w:t xml:space="preserve">Attachment </w:t>
      </w:r>
      <w:r w:rsidR="000645F2" w:rsidRPr="002A57C6">
        <w:rPr>
          <w:rFonts w:asciiTheme="minorHAnsi" w:hAnsiTheme="minorHAnsi" w:cstheme="minorHAnsi"/>
        </w:rPr>
        <w:t>C</w:t>
      </w:r>
      <w:r w:rsidRPr="002A57C6">
        <w:rPr>
          <w:rFonts w:asciiTheme="minorHAnsi" w:hAnsiTheme="minorHAnsi" w:cstheme="minorHAnsi"/>
        </w:rPr>
        <w:t xml:space="preserve"> </w:t>
      </w:r>
      <w:r w:rsidR="002A57C6">
        <w:rPr>
          <w:rFonts w:asciiTheme="minorHAnsi" w:hAnsiTheme="minorHAnsi" w:cstheme="minorHAnsi"/>
        </w:rPr>
        <w:t>–</w:t>
      </w:r>
      <w:r w:rsidRPr="002A57C6">
        <w:rPr>
          <w:rFonts w:asciiTheme="minorHAnsi" w:hAnsiTheme="minorHAnsi" w:cstheme="minorHAnsi"/>
        </w:rPr>
        <w:t xml:space="preserve"> Clinical Incident Management Harm Score Table</w:t>
      </w:r>
    </w:p>
    <w:p w14:paraId="2D860558" w14:textId="2FE55ED7" w:rsidR="00201374" w:rsidRPr="002A57C6" w:rsidRDefault="0040761D" w:rsidP="002A57C6">
      <w:r w:rsidRPr="002A57C6">
        <w:t xml:space="preserve">Attachment </w:t>
      </w:r>
      <w:r w:rsidR="000645F2" w:rsidRPr="002A57C6">
        <w:t>D</w:t>
      </w:r>
      <w:r w:rsidRPr="002A57C6">
        <w:t xml:space="preserve"> </w:t>
      </w:r>
      <w:r w:rsidR="002A57C6">
        <w:t>–</w:t>
      </w:r>
      <w:r w:rsidRPr="002A57C6">
        <w:t xml:space="preserve"> Clinical Incident </w:t>
      </w:r>
      <w:r w:rsidR="000645F2" w:rsidRPr="002A57C6">
        <w:t>M</w:t>
      </w:r>
      <w:r w:rsidRPr="002A57C6">
        <w:t>anagement Summary Table</w:t>
      </w:r>
    </w:p>
    <w:p w14:paraId="3BEB993E" w14:textId="5862A6A1" w:rsidR="0040761D" w:rsidRPr="002A57C6" w:rsidRDefault="0040761D" w:rsidP="002A57C6"/>
    <w:p w14:paraId="5B9F6240" w14:textId="77777777" w:rsidR="0040761D" w:rsidRDefault="0040761D"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lastRenderedPageBreak/>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9064" w:type="dxa"/>
        <w:tblLook w:val="04A0" w:firstRow="1" w:lastRow="0" w:firstColumn="1" w:lastColumn="0" w:noHBand="0" w:noVBand="1"/>
      </w:tblPr>
      <w:tblGrid>
        <w:gridCol w:w="2265"/>
        <w:gridCol w:w="1983"/>
        <w:gridCol w:w="2551"/>
        <w:gridCol w:w="2265"/>
      </w:tblGrid>
      <w:tr w:rsidR="00ED46C3" w:rsidRPr="008202D3" w14:paraId="3D8FB228" w14:textId="77777777" w:rsidTr="00151AD8">
        <w:tc>
          <w:tcPr>
            <w:tcW w:w="2265" w:type="dxa"/>
          </w:tcPr>
          <w:p w14:paraId="4CC3BE7E" w14:textId="77777777" w:rsidR="00ED46C3" w:rsidRPr="008202D3" w:rsidRDefault="00ED46C3" w:rsidP="00984ADD">
            <w:pPr>
              <w:rPr>
                <w:i/>
                <w:sz w:val="20"/>
              </w:rPr>
            </w:pPr>
            <w:r w:rsidRPr="008202D3">
              <w:rPr>
                <w:i/>
                <w:sz w:val="20"/>
              </w:rPr>
              <w:t>Date Amended</w:t>
            </w:r>
          </w:p>
        </w:tc>
        <w:tc>
          <w:tcPr>
            <w:tcW w:w="1983" w:type="dxa"/>
          </w:tcPr>
          <w:p w14:paraId="0C6FC403" w14:textId="77777777" w:rsidR="00ED46C3" w:rsidRPr="008202D3" w:rsidRDefault="00ED46C3" w:rsidP="00984ADD">
            <w:pPr>
              <w:rPr>
                <w:i/>
                <w:sz w:val="20"/>
              </w:rPr>
            </w:pPr>
            <w:r w:rsidRPr="008202D3">
              <w:rPr>
                <w:i/>
                <w:sz w:val="20"/>
              </w:rPr>
              <w:t>Section Amended</w:t>
            </w:r>
          </w:p>
        </w:tc>
        <w:tc>
          <w:tcPr>
            <w:tcW w:w="2551" w:type="dxa"/>
          </w:tcPr>
          <w:p w14:paraId="36BF7192" w14:textId="77777777" w:rsidR="00ED46C3" w:rsidRPr="008202D3" w:rsidRDefault="00ED46C3" w:rsidP="00984ADD">
            <w:pPr>
              <w:rPr>
                <w:i/>
                <w:sz w:val="20"/>
              </w:rPr>
            </w:pPr>
            <w:r w:rsidRPr="008202D3">
              <w:rPr>
                <w:i/>
                <w:sz w:val="20"/>
              </w:rPr>
              <w:t>Divisional Approval</w:t>
            </w:r>
          </w:p>
        </w:tc>
        <w:tc>
          <w:tcPr>
            <w:tcW w:w="2265" w:type="dxa"/>
          </w:tcPr>
          <w:p w14:paraId="6974B6A4" w14:textId="77777777" w:rsidR="00ED46C3" w:rsidRPr="008202D3" w:rsidRDefault="00ED46C3" w:rsidP="00984ADD">
            <w:pPr>
              <w:rPr>
                <w:i/>
                <w:sz w:val="20"/>
              </w:rPr>
            </w:pPr>
            <w:r w:rsidRPr="008202D3">
              <w:rPr>
                <w:i/>
                <w:sz w:val="20"/>
              </w:rPr>
              <w:t xml:space="preserve">Final Approval </w:t>
            </w:r>
          </w:p>
        </w:tc>
      </w:tr>
      <w:tr w:rsidR="00ED46C3" w:rsidRPr="008202D3" w14:paraId="69E49990" w14:textId="77777777" w:rsidTr="00151AD8">
        <w:tc>
          <w:tcPr>
            <w:tcW w:w="2265" w:type="dxa"/>
          </w:tcPr>
          <w:p w14:paraId="4CB276AE" w14:textId="6DD16C65" w:rsidR="00ED46C3" w:rsidRPr="008202D3" w:rsidRDefault="00151AD8" w:rsidP="00984ADD">
            <w:pPr>
              <w:rPr>
                <w:i/>
                <w:sz w:val="20"/>
              </w:rPr>
            </w:pPr>
            <w:r>
              <w:rPr>
                <w:i/>
                <w:sz w:val="20"/>
              </w:rPr>
              <w:t>9 June 2021</w:t>
            </w:r>
          </w:p>
        </w:tc>
        <w:tc>
          <w:tcPr>
            <w:tcW w:w="1983" w:type="dxa"/>
          </w:tcPr>
          <w:p w14:paraId="757FDC5B" w14:textId="4171EAB7" w:rsidR="00ED46C3" w:rsidRPr="008202D3" w:rsidRDefault="00151AD8" w:rsidP="00984ADD">
            <w:pPr>
              <w:rPr>
                <w:i/>
                <w:sz w:val="20"/>
              </w:rPr>
            </w:pPr>
            <w:r>
              <w:rPr>
                <w:i/>
                <w:sz w:val="20"/>
              </w:rPr>
              <w:t>Complete Review</w:t>
            </w:r>
          </w:p>
        </w:tc>
        <w:tc>
          <w:tcPr>
            <w:tcW w:w="2551" w:type="dxa"/>
          </w:tcPr>
          <w:p w14:paraId="45358585" w14:textId="6CBDBF10" w:rsidR="00ED46C3" w:rsidRPr="008202D3" w:rsidRDefault="00151AD8" w:rsidP="00984ADD">
            <w:pPr>
              <w:rPr>
                <w:i/>
                <w:sz w:val="20"/>
              </w:rPr>
            </w:pPr>
            <w:r>
              <w:rPr>
                <w:i/>
                <w:sz w:val="20"/>
              </w:rPr>
              <w:t>Kellie Lang, A/g EBM, QSII</w:t>
            </w:r>
          </w:p>
        </w:tc>
        <w:tc>
          <w:tcPr>
            <w:tcW w:w="2265" w:type="dxa"/>
          </w:tcPr>
          <w:p w14:paraId="31501FE6" w14:textId="2B275E5F" w:rsidR="00ED46C3" w:rsidRPr="008202D3" w:rsidRDefault="00151AD8" w:rsidP="00984ADD">
            <w:pPr>
              <w:rPr>
                <w:i/>
                <w:sz w:val="20"/>
              </w:rPr>
            </w:pPr>
            <w:r>
              <w:rPr>
                <w:i/>
                <w:sz w:val="20"/>
              </w:rPr>
              <w:t>CHS Policy Committee</w:t>
            </w:r>
          </w:p>
        </w:tc>
      </w:tr>
      <w:tr w:rsidR="00ED46C3" w:rsidRPr="008202D3" w14:paraId="4B9C0359" w14:textId="77777777" w:rsidTr="00151AD8">
        <w:tc>
          <w:tcPr>
            <w:tcW w:w="2265" w:type="dxa"/>
          </w:tcPr>
          <w:p w14:paraId="01E40F72" w14:textId="7D3079C2" w:rsidR="00ED46C3" w:rsidRPr="008202D3" w:rsidRDefault="0035610E" w:rsidP="00984ADD">
            <w:pPr>
              <w:rPr>
                <w:i/>
                <w:sz w:val="20"/>
              </w:rPr>
            </w:pPr>
            <w:r>
              <w:rPr>
                <w:i/>
                <w:sz w:val="20"/>
              </w:rPr>
              <w:t>28/06/2022</w:t>
            </w:r>
          </w:p>
        </w:tc>
        <w:tc>
          <w:tcPr>
            <w:tcW w:w="1983" w:type="dxa"/>
          </w:tcPr>
          <w:p w14:paraId="25312BA2" w14:textId="68579AFB" w:rsidR="00ED46C3" w:rsidRPr="008202D3" w:rsidRDefault="0035610E" w:rsidP="00984ADD">
            <w:pPr>
              <w:rPr>
                <w:i/>
                <w:sz w:val="20"/>
              </w:rPr>
            </w:pPr>
            <w:r>
              <w:rPr>
                <w:i/>
                <w:sz w:val="20"/>
              </w:rPr>
              <w:t>Updated to reflect current reporting structure</w:t>
            </w:r>
          </w:p>
        </w:tc>
        <w:tc>
          <w:tcPr>
            <w:tcW w:w="2551" w:type="dxa"/>
          </w:tcPr>
          <w:p w14:paraId="6A63A790" w14:textId="5921079A" w:rsidR="00ED46C3" w:rsidRPr="008202D3" w:rsidRDefault="0035610E" w:rsidP="00984ADD">
            <w:pPr>
              <w:rPr>
                <w:i/>
                <w:sz w:val="20"/>
              </w:rPr>
            </w:pPr>
            <w:r>
              <w:rPr>
                <w:i/>
                <w:sz w:val="20"/>
              </w:rPr>
              <w:t>Jenn</w:t>
            </w:r>
            <w:r w:rsidR="00AE2DFC">
              <w:rPr>
                <w:i/>
                <w:sz w:val="20"/>
              </w:rPr>
              <w:t>y Broome Director Clinical Incident Management</w:t>
            </w:r>
          </w:p>
        </w:tc>
        <w:tc>
          <w:tcPr>
            <w:tcW w:w="2265" w:type="dxa"/>
          </w:tcPr>
          <w:p w14:paraId="0C203B9F" w14:textId="1A263FDB" w:rsidR="00ED46C3" w:rsidRPr="008202D3" w:rsidRDefault="00AE2DFC" w:rsidP="00984ADD">
            <w:pPr>
              <w:rPr>
                <w:i/>
                <w:sz w:val="20"/>
              </w:rPr>
            </w:pPr>
            <w:r>
              <w:rPr>
                <w:i/>
                <w:sz w:val="20"/>
              </w:rPr>
              <w:t>CHS Policy Team</w:t>
            </w:r>
          </w:p>
        </w:tc>
      </w:tr>
      <w:tr w:rsidR="002173A5" w:rsidRPr="008202D3" w14:paraId="656252DA" w14:textId="77777777" w:rsidTr="00151AD8">
        <w:tc>
          <w:tcPr>
            <w:tcW w:w="2265" w:type="dxa"/>
          </w:tcPr>
          <w:p w14:paraId="327D078E" w14:textId="395064AB" w:rsidR="002173A5" w:rsidRDefault="002173A5" w:rsidP="00984ADD">
            <w:pPr>
              <w:rPr>
                <w:i/>
                <w:sz w:val="20"/>
              </w:rPr>
            </w:pPr>
            <w:r>
              <w:rPr>
                <w:i/>
                <w:sz w:val="20"/>
              </w:rPr>
              <w:t>29/08/2023</w:t>
            </w:r>
          </w:p>
        </w:tc>
        <w:tc>
          <w:tcPr>
            <w:tcW w:w="1983" w:type="dxa"/>
          </w:tcPr>
          <w:p w14:paraId="01979CC5" w14:textId="346CEDD1" w:rsidR="002173A5" w:rsidRDefault="002173A5" w:rsidP="00984ADD">
            <w:pPr>
              <w:rPr>
                <w:i/>
                <w:sz w:val="20"/>
              </w:rPr>
            </w:pPr>
            <w:r>
              <w:rPr>
                <w:i/>
                <w:sz w:val="20"/>
              </w:rPr>
              <w:t>Document amended to reflect current practise</w:t>
            </w:r>
          </w:p>
        </w:tc>
        <w:tc>
          <w:tcPr>
            <w:tcW w:w="2551" w:type="dxa"/>
          </w:tcPr>
          <w:p w14:paraId="3065DE4D" w14:textId="2698BCF0" w:rsidR="002173A5" w:rsidRDefault="002173A5" w:rsidP="00984ADD">
            <w:pPr>
              <w:rPr>
                <w:i/>
                <w:sz w:val="20"/>
              </w:rPr>
            </w:pPr>
            <w:r>
              <w:rPr>
                <w:i/>
                <w:sz w:val="20"/>
              </w:rPr>
              <w:t>Helen Milne, A/g EBM, QSII</w:t>
            </w:r>
          </w:p>
        </w:tc>
        <w:tc>
          <w:tcPr>
            <w:tcW w:w="2265" w:type="dxa"/>
          </w:tcPr>
          <w:p w14:paraId="4F0DF44F" w14:textId="57716CE7" w:rsidR="002173A5" w:rsidRDefault="002173A5" w:rsidP="00984ADD">
            <w:pPr>
              <w:rPr>
                <w:i/>
                <w:sz w:val="20"/>
              </w:rPr>
            </w:pPr>
            <w:r>
              <w:rPr>
                <w:i/>
                <w:sz w:val="20"/>
              </w:rPr>
              <w:t>CHS Policy Team</w:t>
            </w:r>
          </w:p>
        </w:tc>
      </w:tr>
      <w:tr w:rsidR="00D30E41" w:rsidRPr="008202D3" w14:paraId="2FD52B13" w14:textId="77777777" w:rsidTr="00151AD8">
        <w:tc>
          <w:tcPr>
            <w:tcW w:w="2265" w:type="dxa"/>
          </w:tcPr>
          <w:p w14:paraId="62B47469" w14:textId="500A64B7" w:rsidR="00D30E41" w:rsidRDefault="00597A7E" w:rsidP="00984ADD">
            <w:pPr>
              <w:rPr>
                <w:i/>
                <w:sz w:val="20"/>
              </w:rPr>
            </w:pPr>
            <w:r>
              <w:rPr>
                <w:i/>
                <w:sz w:val="20"/>
              </w:rPr>
              <w:t xml:space="preserve">07/09/2023 </w:t>
            </w:r>
          </w:p>
        </w:tc>
        <w:tc>
          <w:tcPr>
            <w:tcW w:w="1983" w:type="dxa"/>
          </w:tcPr>
          <w:p w14:paraId="3FE2C4D9" w14:textId="6E259E69" w:rsidR="00D30E41" w:rsidRDefault="00597A7E" w:rsidP="00984ADD">
            <w:pPr>
              <w:rPr>
                <w:i/>
                <w:sz w:val="20"/>
              </w:rPr>
            </w:pPr>
            <w:r>
              <w:rPr>
                <w:i/>
                <w:sz w:val="20"/>
              </w:rPr>
              <w:t xml:space="preserve">Document amended to </w:t>
            </w:r>
            <w:r w:rsidR="00514E38">
              <w:rPr>
                <w:i/>
                <w:sz w:val="20"/>
              </w:rPr>
              <w:t>reference Our Care Committee and updated Attachment B</w:t>
            </w:r>
          </w:p>
        </w:tc>
        <w:tc>
          <w:tcPr>
            <w:tcW w:w="2551" w:type="dxa"/>
          </w:tcPr>
          <w:p w14:paraId="79A69777" w14:textId="5455D7AC" w:rsidR="00D30E41" w:rsidRDefault="00514E38" w:rsidP="00984ADD">
            <w:pPr>
              <w:rPr>
                <w:i/>
                <w:sz w:val="20"/>
              </w:rPr>
            </w:pPr>
            <w:r>
              <w:rPr>
                <w:i/>
                <w:sz w:val="20"/>
              </w:rPr>
              <w:t>Jenny Broome, Director of Incident Management, QSII</w:t>
            </w:r>
          </w:p>
        </w:tc>
        <w:tc>
          <w:tcPr>
            <w:tcW w:w="2265" w:type="dxa"/>
          </w:tcPr>
          <w:p w14:paraId="070D99E2" w14:textId="3C75F91D" w:rsidR="00D30E41" w:rsidRDefault="00514E38" w:rsidP="00984ADD">
            <w:pPr>
              <w:rPr>
                <w:i/>
                <w:sz w:val="20"/>
              </w:rPr>
            </w:pPr>
            <w:r>
              <w:rPr>
                <w:i/>
                <w:sz w:val="20"/>
              </w:rPr>
              <w:t>CHS Policy Team</w:t>
            </w: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984ADD">
        <w:tc>
          <w:tcPr>
            <w:tcW w:w="2122" w:type="dxa"/>
          </w:tcPr>
          <w:p w14:paraId="3A0A8647" w14:textId="77777777" w:rsidR="00ED46C3" w:rsidRPr="008202D3" w:rsidRDefault="00ED46C3" w:rsidP="00984ADD">
            <w:pPr>
              <w:rPr>
                <w:i/>
                <w:sz w:val="20"/>
              </w:rPr>
            </w:pPr>
            <w:r w:rsidRPr="008202D3">
              <w:rPr>
                <w:i/>
                <w:sz w:val="20"/>
              </w:rPr>
              <w:t>Document Number</w:t>
            </w:r>
          </w:p>
        </w:tc>
        <w:tc>
          <w:tcPr>
            <w:tcW w:w="6938" w:type="dxa"/>
          </w:tcPr>
          <w:p w14:paraId="40CE1B13" w14:textId="77777777" w:rsidR="00ED46C3" w:rsidRPr="008202D3" w:rsidRDefault="00ED46C3" w:rsidP="00984ADD">
            <w:pPr>
              <w:rPr>
                <w:i/>
                <w:sz w:val="20"/>
              </w:rPr>
            </w:pPr>
            <w:r w:rsidRPr="008202D3">
              <w:rPr>
                <w:i/>
                <w:sz w:val="20"/>
              </w:rPr>
              <w:t>Document Name</w:t>
            </w:r>
          </w:p>
        </w:tc>
      </w:tr>
      <w:tr w:rsidR="00ED46C3" w:rsidRPr="008202D3" w14:paraId="389A2F7C" w14:textId="77777777" w:rsidTr="00984ADD">
        <w:tc>
          <w:tcPr>
            <w:tcW w:w="2122" w:type="dxa"/>
          </w:tcPr>
          <w:p w14:paraId="72FFFF3B" w14:textId="636A3030" w:rsidR="00ED46C3" w:rsidRPr="008202D3" w:rsidRDefault="00661BEA" w:rsidP="00984ADD">
            <w:pPr>
              <w:rPr>
                <w:i/>
                <w:sz w:val="20"/>
              </w:rPr>
            </w:pPr>
            <w:r w:rsidRPr="00661BEA">
              <w:rPr>
                <w:i/>
                <w:sz w:val="20"/>
              </w:rPr>
              <w:t>DGD18-016</w:t>
            </w:r>
          </w:p>
        </w:tc>
        <w:tc>
          <w:tcPr>
            <w:tcW w:w="6938" w:type="dxa"/>
          </w:tcPr>
          <w:p w14:paraId="61EF68F3" w14:textId="28138CC7" w:rsidR="00ED46C3" w:rsidRPr="008202D3" w:rsidRDefault="00A73A98" w:rsidP="00984ADD">
            <w:pPr>
              <w:rPr>
                <w:i/>
                <w:sz w:val="20"/>
              </w:rPr>
            </w:pPr>
            <w:r w:rsidRPr="00A73A98">
              <w:rPr>
                <w:i/>
                <w:sz w:val="20"/>
              </w:rPr>
              <w:t>Incident Management</w:t>
            </w:r>
            <w:r>
              <w:rPr>
                <w:i/>
                <w:sz w:val="20"/>
              </w:rPr>
              <w:t xml:space="preserve"> Procedure </w:t>
            </w:r>
          </w:p>
        </w:tc>
      </w:tr>
      <w:tr w:rsidR="00ED46C3" w:rsidRPr="008202D3" w14:paraId="4414C7E4" w14:textId="77777777" w:rsidTr="00984ADD">
        <w:tc>
          <w:tcPr>
            <w:tcW w:w="2122" w:type="dxa"/>
          </w:tcPr>
          <w:p w14:paraId="0E1C6F88" w14:textId="77777777" w:rsidR="00ED46C3" w:rsidRPr="008202D3" w:rsidRDefault="00ED46C3" w:rsidP="00984ADD">
            <w:pPr>
              <w:rPr>
                <w:i/>
                <w:sz w:val="20"/>
              </w:rPr>
            </w:pPr>
          </w:p>
        </w:tc>
        <w:tc>
          <w:tcPr>
            <w:tcW w:w="6938" w:type="dxa"/>
          </w:tcPr>
          <w:p w14:paraId="73EF72D2" w14:textId="77777777" w:rsidR="00ED46C3" w:rsidRPr="008202D3" w:rsidRDefault="00ED46C3" w:rsidP="00984ADD">
            <w:pPr>
              <w:rPr>
                <w:i/>
                <w:sz w:val="20"/>
              </w:rPr>
            </w:pPr>
          </w:p>
        </w:tc>
      </w:tr>
    </w:tbl>
    <w:p w14:paraId="2F51A904" w14:textId="77777777" w:rsidR="00B12123" w:rsidRPr="00010E74" w:rsidRDefault="00B12123" w:rsidP="00B12123">
      <w:pPr>
        <w:rPr>
          <w:i/>
          <w:sz w:val="20"/>
          <w:szCs w:val="24"/>
        </w:rPr>
      </w:pPr>
    </w:p>
    <w:p w14:paraId="2F51A905" w14:textId="7294031F" w:rsidR="00C22C68" w:rsidRDefault="00C22C68">
      <w:pPr>
        <w:spacing w:after="200" w:line="276" w:lineRule="auto"/>
        <w:rPr>
          <w:rFonts w:cs="Arial"/>
          <w:szCs w:val="24"/>
        </w:rPr>
      </w:pPr>
      <w:r>
        <w:rPr>
          <w:rFonts w:cs="Arial"/>
          <w:szCs w:val="24"/>
        </w:rPr>
        <w:br w:type="page"/>
      </w:r>
    </w:p>
    <w:p w14:paraId="2AF52ABF" w14:textId="551694E6" w:rsidR="00617255" w:rsidRPr="002A57C6" w:rsidRDefault="00C22C68" w:rsidP="002A57C6">
      <w:pPr>
        <w:pStyle w:val="Heading2"/>
      </w:pPr>
      <w:bookmarkStart w:id="57" w:name="_Toc144981910"/>
      <w:r w:rsidRPr="002A57C6">
        <w:lastRenderedPageBreak/>
        <w:t>Attachment</w:t>
      </w:r>
      <w:r w:rsidR="00617255" w:rsidRPr="002A57C6">
        <w:t xml:space="preserve"> A – Manager Responsibility and staff following an </w:t>
      </w:r>
      <w:proofErr w:type="gramStart"/>
      <w:r w:rsidR="00617255" w:rsidRPr="002A57C6">
        <w:t>incident</w:t>
      </w:r>
      <w:bookmarkEnd w:id="57"/>
      <w:proofErr w:type="gramEnd"/>
    </w:p>
    <w:p w14:paraId="37492318" w14:textId="77777777" w:rsidR="00617255" w:rsidRDefault="00617255" w:rsidP="007B6904">
      <w:pPr>
        <w:rPr>
          <w:rFonts w:cs="Arial"/>
          <w:szCs w:val="24"/>
        </w:rPr>
      </w:pPr>
    </w:p>
    <w:p w14:paraId="300723FA" w14:textId="426D6C84" w:rsidR="00617255" w:rsidRDefault="00617255" w:rsidP="007B6904">
      <w:pPr>
        <w:rPr>
          <w:rFonts w:cs="Arial"/>
          <w:szCs w:val="24"/>
        </w:rPr>
      </w:pPr>
      <w:r>
        <w:rPr>
          <w:noProof/>
        </w:rPr>
        <w:drawing>
          <wp:inline distT="0" distB="0" distL="0" distR="0" wp14:anchorId="520BB430" wp14:editId="7FF07421">
            <wp:extent cx="5759449" cy="712279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759449" cy="7122796"/>
                    </a:xfrm>
                    <a:prstGeom prst="rect">
                      <a:avLst/>
                    </a:prstGeom>
                  </pic:spPr>
                </pic:pic>
              </a:graphicData>
            </a:graphic>
          </wp:inline>
        </w:drawing>
      </w:r>
    </w:p>
    <w:p w14:paraId="7AE8D865" w14:textId="6D6D07EF" w:rsidR="005B2428" w:rsidRDefault="005B2428" w:rsidP="007B6904">
      <w:pPr>
        <w:rPr>
          <w:rFonts w:cs="Arial"/>
          <w:szCs w:val="24"/>
        </w:rPr>
      </w:pPr>
    </w:p>
    <w:p w14:paraId="0AD65343" w14:textId="77777777" w:rsidR="00350B29" w:rsidRDefault="00350B29" w:rsidP="007B6904">
      <w:pPr>
        <w:rPr>
          <w:rFonts w:cs="Arial"/>
          <w:szCs w:val="24"/>
        </w:rPr>
      </w:pPr>
    </w:p>
    <w:p w14:paraId="3010C849" w14:textId="0EE059B6" w:rsidR="005B2428" w:rsidRDefault="005B2428" w:rsidP="007B6904">
      <w:pPr>
        <w:rPr>
          <w:rFonts w:cs="Arial"/>
          <w:szCs w:val="24"/>
        </w:rPr>
      </w:pPr>
    </w:p>
    <w:p w14:paraId="4FDE4FA4" w14:textId="37296394" w:rsidR="005B2428" w:rsidRDefault="005B2428" w:rsidP="007B6904">
      <w:pPr>
        <w:rPr>
          <w:rFonts w:cs="Arial"/>
          <w:szCs w:val="24"/>
        </w:rPr>
      </w:pPr>
    </w:p>
    <w:p w14:paraId="49DDEA73" w14:textId="617814C4" w:rsidR="002A3EB8" w:rsidRDefault="002A3EB8" w:rsidP="007B6904">
      <w:pPr>
        <w:rPr>
          <w:rFonts w:cs="Arial"/>
          <w:szCs w:val="24"/>
        </w:rPr>
      </w:pPr>
    </w:p>
    <w:p w14:paraId="487EB741" w14:textId="76B599F6" w:rsidR="005B2428" w:rsidRPr="006A38C9" w:rsidRDefault="00C22C68" w:rsidP="00C22C68">
      <w:pPr>
        <w:pStyle w:val="Heading2"/>
      </w:pPr>
      <w:bookmarkStart w:id="58" w:name="_Toc144981911"/>
      <w:r w:rsidRPr="006A38C9">
        <w:lastRenderedPageBreak/>
        <w:t>Attachment</w:t>
      </w:r>
      <w:r w:rsidR="005B2428" w:rsidRPr="006A38C9">
        <w:t xml:space="preserve"> B – Incident Management Process Summary</w:t>
      </w:r>
      <w:bookmarkEnd w:id="58"/>
    </w:p>
    <w:p w14:paraId="0D87B42A" w14:textId="19386F9F" w:rsidR="002A3EB8" w:rsidRDefault="00D30E41" w:rsidP="002A3EB8">
      <w:r>
        <w:object w:dxaOrig="10571" w:dyaOrig="15141" w14:anchorId="3DD62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35.8pt" o:ole="">
            <v:imagedata r:id="rId20" o:title=""/>
          </v:shape>
          <o:OLEObject Type="Embed" ProgID="Visio.Drawing.15" ShapeID="_x0000_i1025" DrawAspect="Content" ObjectID="_1755594664" r:id="rId21"/>
        </w:object>
      </w:r>
    </w:p>
    <w:p w14:paraId="162AAFD9" w14:textId="77777777" w:rsidR="009950A6" w:rsidRDefault="009950A6" w:rsidP="002A3EB8">
      <w:pPr>
        <w:rPr>
          <w:rFonts w:cs="Arial"/>
          <w:szCs w:val="24"/>
        </w:rPr>
      </w:pPr>
    </w:p>
    <w:p w14:paraId="38B850DD" w14:textId="77777777" w:rsidR="001F4528" w:rsidRDefault="001F4528" w:rsidP="002A3EB8">
      <w:pPr>
        <w:rPr>
          <w:rFonts w:cs="Arial"/>
          <w:szCs w:val="24"/>
        </w:rPr>
        <w:sectPr w:rsidR="001F4528" w:rsidSect="002A3EB8">
          <w:headerReference w:type="default" r:id="rId22"/>
          <w:footerReference w:type="default" r:id="rId23"/>
          <w:pgSz w:w="11906" w:h="16838"/>
          <w:pgMar w:top="663" w:right="1418" w:bottom="1276" w:left="1418" w:header="357" w:footer="306" w:gutter="0"/>
          <w:cols w:space="708"/>
          <w:docGrid w:linePitch="360"/>
        </w:sectPr>
      </w:pPr>
    </w:p>
    <w:p w14:paraId="16E0C22A" w14:textId="7CC7435B" w:rsidR="001F4528" w:rsidRDefault="00C22C68" w:rsidP="00C22C68">
      <w:pPr>
        <w:pStyle w:val="Heading2"/>
      </w:pPr>
      <w:bookmarkStart w:id="60" w:name="_Toc144981912"/>
      <w:r w:rsidRPr="006A38C9">
        <w:lastRenderedPageBreak/>
        <w:t xml:space="preserve">Attachment </w:t>
      </w:r>
      <w:r w:rsidR="001F4528" w:rsidRPr="006A38C9">
        <w:t xml:space="preserve">C – </w:t>
      </w:r>
      <w:r w:rsidR="006A38C9">
        <w:t>Clinical Incident Management Harm Score Table</w:t>
      </w:r>
      <w:bookmarkEnd w:id="60"/>
    </w:p>
    <w:p w14:paraId="26824C75" w14:textId="77777777" w:rsidR="00C22C68" w:rsidRPr="00C22C68" w:rsidRDefault="00C22C68" w:rsidP="00C22C68"/>
    <w:p w14:paraId="2D419E00" w14:textId="77777777" w:rsidR="002A57C6" w:rsidRDefault="002A57C6" w:rsidP="002A57C6">
      <w:pPr>
        <w:pStyle w:val="Header"/>
        <w:tabs>
          <w:tab w:val="clear" w:pos="4153"/>
          <w:tab w:val="clear" w:pos="8306"/>
        </w:tabs>
        <w:rPr>
          <w:i/>
          <w:iCs/>
          <w:color w:val="000000"/>
        </w:rPr>
      </w:pPr>
      <w:r w:rsidRPr="000B734C">
        <w:rPr>
          <w:b/>
          <w:bCs/>
          <w:szCs w:val="24"/>
        </w:rPr>
        <w:t>Clinical Incident:</w:t>
      </w:r>
      <w:r w:rsidRPr="00FF3685">
        <w:rPr>
          <w:szCs w:val="24"/>
        </w:rPr>
        <w:t xml:space="preserve">  </w:t>
      </w:r>
      <w:r>
        <w:rPr>
          <w:i/>
          <w:iCs/>
        </w:rPr>
        <w:t xml:space="preserve">an event or circumstance that </w:t>
      </w:r>
      <w:r w:rsidRPr="00662979">
        <w:rPr>
          <w:i/>
          <w:iCs/>
        </w:rPr>
        <w:t xml:space="preserve">did result in unintended harm or could have resulted in unintended harm (near miss) </w:t>
      </w:r>
      <w:r>
        <w:rPr>
          <w:i/>
          <w:iCs/>
        </w:rPr>
        <w:t xml:space="preserve">to a patient/client/consumer </w:t>
      </w:r>
      <w:r>
        <w:rPr>
          <w:i/>
          <w:iCs/>
          <w:sz w:val="22"/>
          <w:szCs w:val="22"/>
          <w:lang w:eastAsia="en-AU"/>
        </w:rPr>
        <w:t>resulting from, or contributed to, by health care</w:t>
      </w:r>
      <w:r>
        <w:rPr>
          <w:i/>
          <w:iCs/>
        </w:rPr>
        <w:t xml:space="preserve"> provided by Canberra Health Services and outside the natural disease process. The resultant harm d</w:t>
      </w:r>
      <w:r>
        <w:rPr>
          <w:i/>
          <w:iCs/>
          <w:color w:val="000000"/>
        </w:rPr>
        <w:t xml:space="preserve">iffered from the expected outcome of </w:t>
      </w:r>
      <w:r>
        <w:rPr>
          <w:i/>
          <w:iCs/>
        </w:rPr>
        <w:t>patient/client/consumer</w:t>
      </w:r>
      <w:r>
        <w:rPr>
          <w:i/>
          <w:iCs/>
          <w:color w:val="000000"/>
        </w:rPr>
        <w:t xml:space="preserve"> management.</w:t>
      </w:r>
    </w:p>
    <w:p w14:paraId="49573E31" w14:textId="77777777" w:rsidR="002A57C6" w:rsidRPr="00BA66CA" w:rsidRDefault="002A57C6" w:rsidP="002A57C6">
      <w:pPr>
        <w:pStyle w:val="Header"/>
        <w:tabs>
          <w:tab w:val="clear" w:pos="4153"/>
          <w:tab w:val="clear" w:pos="8306"/>
        </w:tabs>
        <w:rPr>
          <w:i/>
          <w:iCs/>
        </w:rPr>
      </w:pPr>
    </w:p>
    <w:tbl>
      <w:tblPr>
        <w:tblStyle w:val="TableGrid1"/>
        <w:tblW w:w="13892" w:type="dxa"/>
        <w:tblInd w:w="-5" w:type="dxa"/>
        <w:tblLook w:val="04A0" w:firstRow="1" w:lastRow="0" w:firstColumn="1" w:lastColumn="0" w:noHBand="0" w:noVBand="1"/>
      </w:tblPr>
      <w:tblGrid>
        <w:gridCol w:w="13892"/>
      </w:tblGrid>
      <w:tr w:rsidR="002A57C6" w:rsidRPr="001C676E" w14:paraId="2FD34E17" w14:textId="77777777" w:rsidTr="008912E6">
        <w:trPr>
          <w:trHeight w:val="305"/>
        </w:trPr>
        <w:tc>
          <w:tcPr>
            <w:tcW w:w="13892" w:type="dxa"/>
            <w:shd w:val="clear" w:color="auto" w:fill="FF3300"/>
          </w:tcPr>
          <w:p w14:paraId="32F9AFA0" w14:textId="77777777" w:rsidR="002A57C6" w:rsidRPr="001C676E" w:rsidRDefault="002A57C6" w:rsidP="008912E6">
            <w:pPr>
              <w:rPr>
                <w:b/>
                <w:bCs/>
                <w:szCs w:val="24"/>
              </w:rPr>
            </w:pPr>
            <w:bookmarkStart w:id="61" w:name="_Hlk64533265"/>
            <w:r w:rsidRPr="001C676E">
              <w:rPr>
                <w:b/>
                <w:bCs/>
                <w:szCs w:val="24"/>
              </w:rPr>
              <w:t>HARM SCORE 1</w:t>
            </w:r>
            <w:r>
              <w:rPr>
                <w:b/>
                <w:bCs/>
                <w:szCs w:val="24"/>
              </w:rPr>
              <w:t xml:space="preserve"> - Death and Sentinel Events</w:t>
            </w:r>
          </w:p>
        </w:tc>
      </w:tr>
      <w:tr w:rsidR="002A57C6" w:rsidRPr="001C676E" w14:paraId="6BB9A53A" w14:textId="77777777" w:rsidTr="008912E6">
        <w:tc>
          <w:tcPr>
            <w:tcW w:w="13892" w:type="dxa"/>
          </w:tcPr>
          <w:p w14:paraId="58678E56" w14:textId="77777777" w:rsidR="002A57C6" w:rsidRPr="006A4FB4" w:rsidRDefault="002A57C6" w:rsidP="00F33EF0">
            <w:pPr>
              <w:pStyle w:val="ListParagraph"/>
              <w:numPr>
                <w:ilvl w:val="0"/>
                <w:numId w:val="9"/>
              </w:numPr>
              <w:rPr>
                <w:rFonts w:asciiTheme="minorHAnsi" w:hAnsiTheme="minorHAnsi" w:cstheme="minorHAnsi"/>
                <w:sz w:val="22"/>
                <w:szCs w:val="22"/>
              </w:rPr>
            </w:pPr>
            <w:r w:rsidRPr="006A4FB4">
              <w:rPr>
                <w:rFonts w:asciiTheme="minorHAnsi" w:hAnsiTheme="minorHAnsi" w:cstheme="minorHAnsi"/>
                <w:b/>
                <w:bCs/>
                <w:sz w:val="22"/>
                <w:szCs w:val="22"/>
              </w:rPr>
              <w:t xml:space="preserve">Death </w:t>
            </w:r>
            <w:r w:rsidRPr="006A4FB4">
              <w:rPr>
                <w:rFonts w:asciiTheme="minorHAnsi" w:hAnsiTheme="minorHAnsi" w:cstheme="minorHAnsi"/>
                <w:sz w:val="22"/>
                <w:szCs w:val="22"/>
              </w:rPr>
              <w:t xml:space="preserve">of a </w:t>
            </w:r>
            <w:r w:rsidRPr="006A4FB4">
              <w:rPr>
                <w:rFonts w:asciiTheme="minorHAnsi" w:hAnsiTheme="minorHAnsi" w:cstheme="minorHAnsi"/>
                <w:sz w:val="22"/>
                <w:szCs w:val="22"/>
                <w:lang w:eastAsia="en-AU"/>
              </w:rPr>
              <w:t xml:space="preserve">Patient/client/consumer/person </w:t>
            </w:r>
            <w:r w:rsidRPr="006A4FB4">
              <w:rPr>
                <w:rFonts w:asciiTheme="minorHAnsi" w:hAnsiTheme="minorHAnsi" w:cstheme="minorHAnsi"/>
                <w:sz w:val="22"/>
                <w:szCs w:val="22"/>
              </w:rPr>
              <w:t xml:space="preserve">as the result of a clinical incident. </w:t>
            </w:r>
          </w:p>
          <w:p w14:paraId="17CC6C1C" w14:textId="77777777" w:rsidR="002A57C6" w:rsidRPr="006A4FB4" w:rsidRDefault="002A57C6" w:rsidP="00F33EF0">
            <w:pPr>
              <w:pStyle w:val="ListParagraph"/>
              <w:numPr>
                <w:ilvl w:val="0"/>
                <w:numId w:val="9"/>
              </w:numPr>
              <w:rPr>
                <w:rFonts w:asciiTheme="minorHAnsi" w:hAnsiTheme="minorHAnsi" w:cstheme="minorHAnsi"/>
                <w:sz w:val="22"/>
                <w:szCs w:val="22"/>
              </w:rPr>
            </w:pPr>
            <w:r w:rsidRPr="006A4FB4">
              <w:rPr>
                <w:rFonts w:asciiTheme="minorHAnsi" w:hAnsiTheme="minorHAnsi" w:cstheme="minorHAnsi"/>
                <w:b/>
                <w:bCs/>
                <w:sz w:val="22"/>
                <w:szCs w:val="22"/>
              </w:rPr>
              <w:t xml:space="preserve">Suicide or suspected suicide </w:t>
            </w:r>
            <w:r w:rsidRPr="006A4FB4">
              <w:rPr>
                <w:rFonts w:asciiTheme="minorHAnsi" w:hAnsiTheme="minorHAnsi" w:cstheme="minorHAnsi"/>
                <w:sz w:val="22"/>
                <w:szCs w:val="22"/>
              </w:rPr>
              <w:t>of a Mental Health consumer discharged from a CHS inpatient facility within the previous seven days.</w:t>
            </w:r>
          </w:p>
          <w:p w14:paraId="185C331C" w14:textId="77777777" w:rsidR="002A57C6" w:rsidRPr="006A4FB4" w:rsidRDefault="002A57C6" w:rsidP="00F33EF0">
            <w:pPr>
              <w:pStyle w:val="ListParagraph"/>
              <w:numPr>
                <w:ilvl w:val="0"/>
                <w:numId w:val="9"/>
              </w:numPr>
              <w:rPr>
                <w:rFonts w:asciiTheme="minorHAnsi" w:hAnsiTheme="minorHAnsi" w:cstheme="minorHAnsi"/>
                <w:sz w:val="22"/>
                <w:szCs w:val="22"/>
              </w:rPr>
            </w:pPr>
            <w:r w:rsidRPr="006A4FB4">
              <w:rPr>
                <w:rFonts w:asciiTheme="minorHAnsi" w:hAnsiTheme="minorHAnsi" w:cstheme="minorHAnsi"/>
                <w:b/>
                <w:bCs/>
                <w:sz w:val="22"/>
                <w:szCs w:val="22"/>
              </w:rPr>
              <w:t xml:space="preserve">Suicide </w:t>
            </w:r>
            <w:r w:rsidRPr="006A4FB4">
              <w:rPr>
                <w:rFonts w:asciiTheme="minorHAnsi" w:hAnsiTheme="minorHAnsi" w:cstheme="minorHAnsi"/>
                <w:sz w:val="22"/>
                <w:szCs w:val="22"/>
              </w:rPr>
              <w:t xml:space="preserve">of a current inpatient of Canberra Health Services.  </w:t>
            </w:r>
          </w:p>
          <w:p w14:paraId="242170D8" w14:textId="77777777" w:rsidR="002A57C6" w:rsidRPr="006A4FB4" w:rsidRDefault="002A57C6" w:rsidP="00F33EF0">
            <w:pPr>
              <w:pStyle w:val="ListParagraph"/>
              <w:numPr>
                <w:ilvl w:val="0"/>
                <w:numId w:val="9"/>
              </w:numPr>
              <w:ind w:right="-5203"/>
              <w:rPr>
                <w:rFonts w:asciiTheme="minorHAnsi" w:hAnsiTheme="minorHAnsi" w:cstheme="minorHAnsi"/>
                <w:sz w:val="22"/>
                <w:szCs w:val="22"/>
              </w:rPr>
            </w:pPr>
            <w:r w:rsidRPr="006A4FB4">
              <w:rPr>
                <w:rFonts w:asciiTheme="minorHAnsi" w:hAnsiTheme="minorHAnsi" w:cstheme="minorHAnsi"/>
                <w:b/>
                <w:bCs/>
                <w:sz w:val="22"/>
                <w:szCs w:val="22"/>
              </w:rPr>
              <w:t>Sentinel Event</w:t>
            </w:r>
            <w:r w:rsidRPr="006A4FB4">
              <w:rPr>
                <w:rFonts w:asciiTheme="minorHAnsi" w:hAnsiTheme="minorHAnsi" w:cstheme="minorHAnsi"/>
                <w:sz w:val="22"/>
                <w:szCs w:val="22"/>
              </w:rPr>
              <w:t>:</w:t>
            </w:r>
          </w:p>
          <w:p w14:paraId="31F2E6BC" w14:textId="77777777" w:rsidR="002A57C6" w:rsidRPr="00D5748B" w:rsidRDefault="002A57C6" w:rsidP="00F33EF0">
            <w:pPr>
              <w:pStyle w:val="ListParagraph"/>
              <w:numPr>
                <w:ilvl w:val="0"/>
                <w:numId w:val="4"/>
              </w:numPr>
              <w:contextualSpacing w:val="0"/>
              <w:rPr>
                <w:sz w:val="22"/>
                <w:szCs w:val="22"/>
                <w:lang w:val="en-US" w:bidi="en-US"/>
              </w:rPr>
            </w:pPr>
            <w:r w:rsidRPr="00D5748B">
              <w:rPr>
                <w:sz w:val="22"/>
                <w:szCs w:val="22"/>
                <w:lang w:val="en-US" w:bidi="en-US"/>
              </w:rPr>
              <w:t>Surgery or other invasive procedure performed on the wrong site resulting in serious harm or death</w:t>
            </w:r>
          </w:p>
          <w:p w14:paraId="4E8A9316" w14:textId="77777777" w:rsidR="002A57C6" w:rsidRPr="00D5748B" w:rsidRDefault="002A57C6" w:rsidP="00F33EF0">
            <w:pPr>
              <w:pStyle w:val="ListParagraph"/>
              <w:numPr>
                <w:ilvl w:val="0"/>
                <w:numId w:val="4"/>
              </w:numPr>
              <w:contextualSpacing w:val="0"/>
              <w:rPr>
                <w:sz w:val="22"/>
                <w:szCs w:val="22"/>
                <w:lang w:val="en-US" w:bidi="en-US"/>
              </w:rPr>
            </w:pPr>
            <w:r w:rsidRPr="00D5748B">
              <w:rPr>
                <w:sz w:val="22"/>
                <w:szCs w:val="22"/>
                <w:lang w:val="en-US" w:bidi="en-US"/>
              </w:rPr>
              <w:t>Surgery or other invasive procedure performed on the wrong patient resulting in serious harm or death</w:t>
            </w:r>
          </w:p>
          <w:p w14:paraId="35399633" w14:textId="77777777" w:rsidR="002A57C6" w:rsidRPr="00D5748B" w:rsidRDefault="002A57C6" w:rsidP="00F33EF0">
            <w:pPr>
              <w:pStyle w:val="ListParagraph"/>
              <w:numPr>
                <w:ilvl w:val="0"/>
                <w:numId w:val="4"/>
              </w:numPr>
              <w:contextualSpacing w:val="0"/>
              <w:rPr>
                <w:sz w:val="22"/>
                <w:szCs w:val="22"/>
                <w:lang w:val="en-US" w:bidi="en-US"/>
              </w:rPr>
            </w:pPr>
            <w:r w:rsidRPr="00D5748B">
              <w:rPr>
                <w:sz w:val="22"/>
                <w:szCs w:val="22"/>
                <w:lang w:val="en-US" w:bidi="en-US"/>
              </w:rPr>
              <w:t>Wrong surgical or other invasive procedure performed on a patient resulting in serious harm or death</w:t>
            </w:r>
          </w:p>
          <w:p w14:paraId="7D43E8E2" w14:textId="77777777" w:rsidR="002A57C6" w:rsidRPr="00D5748B" w:rsidRDefault="002A57C6" w:rsidP="00F33EF0">
            <w:pPr>
              <w:pStyle w:val="ListParagraph"/>
              <w:numPr>
                <w:ilvl w:val="0"/>
                <w:numId w:val="4"/>
              </w:numPr>
              <w:contextualSpacing w:val="0"/>
              <w:rPr>
                <w:sz w:val="22"/>
                <w:szCs w:val="22"/>
                <w:lang w:val="en-US" w:bidi="en-US"/>
              </w:rPr>
            </w:pPr>
            <w:r w:rsidRPr="00D5748B">
              <w:rPr>
                <w:sz w:val="22"/>
                <w:szCs w:val="22"/>
                <w:lang w:val="en-US" w:bidi="en-US"/>
              </w:rPr>
              <w:t>Unintended retention of a foreign object in a patient after surgery or other invasive procedure resulting in serious harm or death</w:t>
            </w:r>
          </w:p>
          <w:p w14:paraId="314A1572" w14:textId="77777777" w:rsidR="002A57C6" w:rsidRPr="00D5748B" w:rsidRDefault="002A57C6" w:rsidP="00F33EF0">
            <w:pPr>
              <w:pStyle w:val="ListParagraph"/>
              <w:numPr>
                <w:ilvl w:val="0"/>
                <w:numId w:val="4"/>
              </w:numPr>
              <w:rPr>
                <w:sz w:val="22"/>
                <w:szCs w:val="22"/>
                <w:lang w:val="en-US" w:bidi="en-US"/>
              </w:rPr>
            </w:pPr>
            <w:r w:rsidRPr="00D5748B">
              <w:rPr>
                <w:sz w:val="22"/>
                <w:szCs w:val="22"/>
                <w:lang w:val="en-US" w:bidi="en-US"/>
              </w:rPr>
              <w:t>Haemolytic blood transfusion reaction resulting from ABO incompatibility resulting in serious harm or death</w:t>
            </w:r>
          </w:p>
          <w:p w14:paraId="02258D43" w14:textId="77777777" w:rsidR="002A57C6" w:rsidRPr="00D5748B" w:rsidRDefault="002A57C6" w:rsidP="00F33EF0">
            <w:pPr>
              <w:pStyle w:val="ListParagraph"/>
              <w:numPr>
                <w:ilvl w:val="0"/>
                <w:numId w:val="4"/>
              </w:numPr>
              <w:rPr>
                <w:sz w:val="22"/>
                <w:szCs w:val="22"/>
                <w:lang w:val="en-US" w:bidi="en-US"/>
              </w:rPr>
            </w:pPr>
            <w:r w:rsidRPr="00D5748B">
              <w:rPr>
                <w:sz w:val="22"/>
                <w:szCs w:val="22"/>
                <w:lang w:val="en-US" w:bidi="en-US"/>
              </w:rPr>
              <w:t>Suspected suicide of a patient in an acute psychiatric unit or acute psychiatric ward</w:t>
            </w:r>
          </w:p>
          <w:p w14:paraId="75A8E475" w14:textId="77777777" w:rsidR="002A57C6" w:rsidRPr="00D5748B" w:rsidRDefault="002A57C6" w:rsidP="00F33EF0">
            <w:pPr>
              <w:pStyle w:val="ListParagraph"/>
              <w:numPr>
                <w:ilvl w:val="0"/>
                <w:numId w:val="4"/>
              </w:numPr>
              <w:rPr>
                <w:b/>
                <w:sz w:val="22"/>
                <w:szCs w:val="22"/>
                <w:lang w:val="en-US" w:bidi="en-US"/>
              </w:rPr>
            </w:pPr>
            <w:r w:rsidRPr="00D5748B">
              <w:rPr>
                <w:sz w:val="22"/>
                <w:szCs w:val="22"/>
                <w:lang w:val="en-US" w:bidi="en-US"/>
              </w:rPr>
              <w:t xml:space="preserve">Medication error resulting in serious harm or death </w:t>
            </w:r>
          </w:p>
          <w:p w14:paraId="6B514148" w14:textId="77777777" w:rsidR="002A57C6" w:rsidRPr="00D5748B" w:rsidRDefault="002A57C6" w:rsidP="00F33EF0">
            <w:pPr>
              <w:pStyle w:val="ListParagraph"/>
              <w:numPr>
                <w:ilvl w:val="0"/>
                <w:numId w:val="4"/>
              </w:numPr>
              <w:rPr>
                <w:b/>
                <w:sz w:val="22"/>
                <w:szCs w:val="22"/>
                <w:lang w:val="en-US" w:bidi="en-US"/>
              </w:rPr>
            </w:pPr>
            <w:r w:rsidRPr="00D5748B">
              <w:rPr>
                <w:sz w:val="22"/>
                <w:szCs w:val="22"/>
                <w:lang w:val="en-US" w:bidi="en-US"/>
              </w:rPr>
              <w:t>Use of physical or mechanical restraint resulting in serious harm or death</w:t>
            </w:r>
          </w:p>
          <w:p w14:paraId="274263C4" w14:textId="77777777" w:rsidR="002A57C6" w:rsidRPr="00D5748B" w:rsidRDefault="002A57C6" w:rsidP="00F33EF0">
            <w:pPr>
              <w:pStyle w:val="ListParagraph"/>
              <w:numPr>
                <w:ilvl w:val="0"/>
                <w:numId w:val="4"/>
              </w:numPr>
              <w:rPr>
                <w:sz w:val="22"/>
                <w:szCs w:val="22"/>
                <w:lang w:val="en-US" w:bidi="en-US"/>
              </w:rPr>
            </w:pPr>
            <w:r w:rsidRPr="00D5748B">
              <w:rPr>
                <w:sz w:val="22"/>
                <w:szCs w:val="22"/>
                <w:lang w:val="en-US" w:bidi="en-US"/>
              </w:rPr>
              <w:t>Discharge or release of an infant or child to an unauthorised person</w:t>
            </w:r>
          </w:p>
          <w:p w14:paraId="38FA0C61" w14:textId="77777777" w:rsidR="002A57C6" w:rsidRPr="00164CAD" w:rsidRDefault="002A57C6" w:rsidP="00F33EF0">
            <w:pPr>
              <w:pStyle w:val="ListParagraph"/>
              <w:numPr>
                <w:ilvl w:val="0"/>
                <w:numId w:val="4"/>
              </w:numPr>
              <w:tabs>
                <w:tab w:val="left" w:pos="142"/>
              </w:tabs>
              <w:ind w:left="714" w:hanging="357"/>
              <w:contextualSpacing w:val="0"/>
              <w:rPr>
                <w:rFonts w:asciiTheme="minorHAnsi" w:hAnsiTheme="minorHAnsi" w:cstheme="minorHAnsi"/>
                <w:sz w:val="22"/>
                <w:szCs w:val="22"/>
              </w:rPr>
            </w:pPr>
            <w:r w:rsidRPr="00D5748B">
              <w:rPr>
                <w:sz w:val="22"/>
                <w:szCs w:val="22"/>
                <w:lang w:val="en-US" w:bidi="en-US"/>
              </w:rPr>
              <w:t>Use of an incorrectly positioned oro- or naso- gastric tube resulting in serious harm or death.</w:t>
            </w:r>
          </w:p>
        </w:tc>
      </w:tr>
      <w:tr w:rsidR="002A57C6" w:rsidRPr="001C676E" w14:paraId="63C4A35F" w14:textId="77777777" w:rsidTr="008912E6">
        <w:tc>
          <w:tcPr>
            <w:tcW w:w="13892" w:type="dxa"/>
            <w:shd w:val="clear" w:color="auto" w:fill="FFC000"/>
          </w:tcPr>
          <w:p w14:paraId="4C04808E" w14:textId="77777777" w:rsidR="002A57C6" w:rsidRPr="00F647EE" w:rsidRDefault="002A57C6" w:rsidP="008912E6">
            <w:pPr>
              <w:rPr>
                <w:rFonts w:asciiTheme="minorHAnsi" w:hAnsiTheme="minorHAnsi" w:cstheme="minorHAnsi"/>
                <w:szCs w:val="24"/>
              </w:rPr>
            </w:pPr>
            <w:r w:rsidRPr="00F647EE">
              <w:rPr>
                <w:b/>
                <w:bCs/>
                <w:szCs w:val="24"/>
              </w:rPr>
              <w:t>HARM SCORE 2</w:t>
            </w:r>
            <w:r w:rsidRPr="00F647EE">
              <w:rPr>
                <w:rFonts w:asciiTheme="minorHAnsi" w:hAnsiTheme="minorHAnsi" w:cstheme="minorHAnsi"/>
                <w:szCs w:val="24"/>
              </w:rPr>
              <w:t xml:space="preserve"> </w:t>
            </w:r>
            <w:r w:rsidRPr="004E35E3">
              <w:rPr>
                <w:rFonts w:asciiTheme="minorHAnsi" w:hAnsiTheme="minorHAnsi" w:cstheme="minorHAnsi"/>
                <w:b/>
                <w:bCs/>
                <w:szCs w:val="24"/>
              </w:rPr>
              <w:t>-</w:t>
            </w:r>
            <w:r>
              <w:rPr>
                <w:rFonts w:asciiTheme="minorHAnsi" w:hAnsiTheme="minorHAnsi" w:cstheme="minorHAnsi"/>
                <w:szCs w:val="24"/>
              </w:rPr>
              <w:t xml:space="preserve"> </w:t>
            </w:r>
            <w:r w:rsidRPr="00F647EE">
              <w:rPr>
                <w:rFonts w:asciiTheme="minorHAnsi" w:hAnsiTheme="minorHAnsi" w:cstheme="minorHAnsi"/>
                <w:b/>
                <w:bCs/>
                <w:szCs w:val="24"/>
              </w:rPr>
              <w:t>Major Harm</w:t>
            </w:r>
            <w:r>
              <w:rPr>
                <w:rFonts w:asciiTheme="minorHAnsi" w:hAnsiTheme="minorHAnsi" w:cstheme="minorHAnsi"/>
                <w:b/>
                <w:bCs/>
                <w:szCs w:val="24"/>
              </w:rPr>
              <w:t xml:space="preserve"> </w:t>
            </w:r>
          </w:p>
        </w:tc>
      </w:tr>
      <w:tr w:rsidR="002A57C6" w:rsidRPr="001C676E" w14:paraId="2C7318B5" w14:textId="77777777" w:rsidTr="008912E6">
        <w:tc>
          <w:tcPr>
            <w:tcW w:w="13892" w:type="dxa"/>
          </w:tcPr>
          <w:p w14:paraId="09BC60E9" w14:textId="77777777" w:rsidR="002A57C6" w:rsidRPr="006A4FB4" w:rsidRDefault="002A57C6" w:rsidP="00F33EF0">
            <w:pPr>
              <w:pStyle w:val="ListParagraph"/>
              <w:numPr>
                <w:ilvl w:val="0"/>
                <w:numId w:val="10"/>
              </w:numPr>
              <w:rPr>
                <w:b/>
                <w:bCs/>
                <w:sz w:val="22"/>
                <w:szCs w:val="22"/>
              </w:rPr>
            </w:pPr>
            <w:r w:rsidRPr="006A4FB4">
              <w:rPr>
                <w:rFonts w:asciiTheme="minorHAnsi" w:hAnsiTheme="minorHAnsi" w:cstheme="minorHAnsi"/>
                <w:b/>
                <w:bCs/>
                <w:sz w:val="22"/>
                <w:szCs w:val="22"/>
              </w:rPr>
              <w:t>Major Harm</w:t>
            </w:r>
            <w:r w:rsidRPr="006A4FB4">
              <w:rPr>
                <w:rFonts w:asciiTheme="minorHAnsi" w:hAnsiTheme="minorHAnsi" w:cstheme="minorHAnsi"/>
                <w:sz w:val="22"/>
                <w:szCs w:val="22"/>
              </w:rPr>
              <w:t xml:space="preserve"> to a </w:t>
            </w:r>
            <w:r w:rsidRPr="006A4FB4">
              <w:rPr>
                <w:rFonts w:asciiTheme="minorHAnsi" w:hAnsiTheme="minorHAnsi" w:cstheme="minorHAnsi"/>
                <w:sz w:val="22"/>
                <w:szCs w:val="22"/>
                <w:lang w:eastAsia="en-AU"/>
              </w:rPr>
              <w:t xml:space="preserve">Patient/client/consumer/person </w:t>
            </w:r>
            <w:r w:rsidRPr="006A4FB4">
              <w:rPr>
                <w:rFonts w:asciiTheme="minorHAnsi" w:hAnsiTheme="minorHAnsi" w:cstheme="minorHAnsi"/>
                <w:sz w:val="22"/>
                <w:szCs w:val="22"/>
              </w:rPr>
              <w:t>as the result of an incident:</w:t>
            </w:r>
          </w:p>
          <w:p w14:paraId="1ADE859E" w14:textId="77777777" w:rsidR="002A57C6" w:rsidRPr="006A4FB4" w:rsidRDefault="002A57C6" w:rsidP="00F33EF0">
            <w:pPr>
              <w:pStyle w:val="ListParagraph"/>
              <w:numPr>
                <w:ilvl w:val="0"/>
                <w:numId w:val="12"/>
              </w:numPr>
              <w:rPr>
                <w:sz w:val="22"/>
                <w:szCs w:val="22"/>
              </w:rPr>
            </w:pPr>
            <w:r w:rsidRPr="006A4FB4">
              <w:rPr>
                <w:sz w:val="22"/>
                <w:szCs w:val="22"/>
              </w:rPr>
              <w:t>requiring life saving surgical or medical intervention or</w:t>
            </w:r>
          </w:p>
          <w:p w14:paraId="65B8B000" w14:textId="77777777" w:rsidR="002A57C6" w:rsidRPr="006A4FB4" w:rsidRDefault="002A57C6" w:rsidP="00F33EF0">
            <w:pPr>
              <w:pStyle w:val="ListParagraph"/>
              <w:numPr>
                <w:ilvl w:val="0"/>
                <w:numId w:val="12"/>
              </w:numPr>
              <w:rPr>
                <w:sz w:val="22"/>
                <w:szCs w:val="22"/>
              </w:rPr>
            </w:pPr>
            <w:r w:rsidRPr="006A4FB4">
              <w:rPr>
                <w:sz w:val="22"/>
                <w:szCs w:val="22"/>
              </w:rPr>
              <w:t>shortened life expectancy or</w:t>
            </w:r>
          </w:p>
          <w:p w14:paraId="7944D347" w14:textId="77777777" w:rsidR="002A57C6" w:rsidRPr="006A4FB4" w:rsidRDefault="002A57C6" w:rsidP="00F33EF0">
            <w:pPr>
              <w:pStyle w:val="ListParagraph"/>
              <w:numPr>
                <w:ilvl w:val="0"/>
                <w:numId w:val="12"/>
              </w:numPr>
              <w:rPr>
                <w:sz w:val="22"/>
                <w:szCs w:val="22"/>
              </w:rPr>
            </w:pPr>
            <w:r w:rsidRPr="006A4FB4">
              <w:rPr>
                <w:sz w:val="22"/>
                <w:szCs w:val="22"/>
              </w:rPr>
              <w:t>permanent or long-term physical harm or long-term loss of function.</w:t>
            </w:r>
          </w:p>
          <w:p w14:paraId="606A3E7B" w14:textId="77777777" w:rsidR="002A57C6" w:rsidRPr="006A4FB4" w:rsidRDefault="002A57C6" w:rsidP="00F33EF0">
            <w:pPr>
              <w:pStyle w:val="ListParagraph"/>
              <w:numPr>
                <w:ilvl w:val="0"/>
                <w:numId w:val="11"/>
              </w:numPr>
              <w:rPr>
                <w:rFonts w:asciiTheme="minorHAnsi" w:hAnsiTheme="minorHAnsi" w:cstheme="minorHAnsi"/>
                <w:sz w:val="22"/>
                <w:szCs w:val="22"/>
              </w:rPr>
            </w:pPr>
            <w:r w:rsidRPr="006A4FB4">
              <w:rPr>
                <w:rFonts w:asciiTheme="minorHAnsi" w:hAnsiTheme="minorHAnsi" w:cstheme="minorHAnsi"/>
                <w:b/>
                <w:bCs/>
                <w:sz w:val="22"/>
                <w:szCs w:val="22"/>
              </w:rPr>
              <w:t xml:space="preserve">Attempted Suicide </w:t>
            </w:r>
            <w:r w:rsidRPr="006A4FB4">
              <w:rPr>
                <w:rFonts w:asciiTheme="minorHAnsi" w:hAnsiTheme="minorHAnsi" w:cstheme="minorHAnsi"/>
                <w:sz w:val="22"/>
                <w:szCs w:val="22"/>
              </w:rPr>
              <w:t>of a Mental Health consumer discharged from a CHS inpatient facility within the previous seven days.</w:t>
            </w:r>
          </w:p>
          <w:p w14:paraId="66EBDFE7" w14:textId="77777777" w:rsidR="002A57C6" w:rsidRPr="006A4FB4" w:rsidRDefault="002A57C6" w:rsidP="00F33EF0">
            <w:pPr>
              <w:pStyle w:val="ListParagraph"/>
              <w:numPr>
                <w:ilvl w:val="0"/>
                <w:numId w:val="13"/>
              </w:numPr>
              <w:rPr>
                <w:sz w:val="22"/>
                <w:szCs w:val="22"/>
              </w:rPr>
            </w:pPr>
            <w:r w:rsidRPr="006A4FB4">
              <w:rPr>
                <w:sz w:val="22"/>
                <w:szCs w:val="22"/>
              </w:rPr>
              <w:t>requiring life saving surgical or medical intervention or</w:t>
            </w:r>
          </w:p>
          <w:p w14:paraId="01F99E5A" w14:textId="77777777" w:rsidR="002A57C6" w:rsidRPr="006A4FB4" w:rsidRDefault="002A57C6" w:rsidP="00F33EF0">
            <w:pPr>
              <w:pStyle w:val="ListParagraph"/>
              <w:numPr>
                <w:ilvl w:val="0"/>
                <w:numId w:val="13"/>
              </w:numPr>
              <w:rPr>
                <w:sz w:val="22"/>
                <w:szCs w:val="22"/>
              </w:rPr>
            </w:pPr>
            <w:r w:rsidRPr="006A4FB4">
              <w:rPr>
                <w:sz w:val="22"/>
                <w:szCs w:val="22"/>
              </w:rPr>
              <w:t>shortened life expectancy or</w:t>
            </w:r>
          </w:p>
          <w:p w14:paraId="603C98B8" w14:textId="77777777" w:rsidR="002A57C6" w:rsidRPr="006A4FB4" w:rsidRDefault="002A57C6" w:rsidP="00F33EF0">
            <w:pPr>
              <w:pStyle w:val="ListParagraph"/>
              <w:numPr>
                <w:ilvl w:val="0"/>
                <w:numId w:val="13"/>
              </w:numPr>
              <w:rPr>
                <w:sz w:val="22"/>
                <w:szCs w:val="22"/>
              </w:rPr>
            </w:pPr>
            <w:r w:rsidRPr="006A4FB4">
              <w:rPr>
                <w:sz w:val="22"/>
                <w:szCs w:val="22"/>
              </w:rPr>
              <w:t>permanent or long-term physical harm or long-term loss of function.</w:t>
            </w:r>
          </w:p>
          <w:p w14:paraId="0FBBA344" w14:textId="77777777" w:rsidR="002A57C6" w:rsidRPr="007A042E" w:rsidRDefault="002A57C6" w:rsidP="008912E6">
            <w:pPr>
              <w:rPr>
                <w:b/>
                <w:bCs/>
                <w:sz w:val="22"/>
                <w:szCs w:val="22"/>
              </w:rPr>
            </w:pPr>
            <w:r w:rsidRPr="00D5748B">
              <w:rPr>
                <w:b/>
                <w:bCs/>
                <w:sz w:val="22"/>
                <w:szCs w:val="22"/>
              </w:rPr>
              <w:lastRenderedPageBreak/>
              <w:t xml:space="preserve">Note: </w:t>
            </w:r>
            <w:r w:rsidRPr="00D5748B">
              <w:rPr>
                <w:i/>
                <w:iCs/>
                <w:sz w:val="22"/>
                <w:szCs w:val="22"/>
              </w:rPr>
              <w:t>If the incident meets the definition of a Sentinel Event it is a Harm Score 1</w:t>
            </w:r>
            <w:r>
              <w:rPr>
                <w:b/>
                <w:bCs/>
                <w:sz w:val="22"/>
                <w:szCs w:val="22"/>
              </w:rPr>
              <w:tab/>
            </w:r>
          </w:p>
        </w:tc>
      </w:tr>
      <w:tr w:rsidR="002A57C6" w:rsidRPr="001C676E" w14:paraId="2D84339A" w14:textId="77777777" w:rsidTr="008912E6">
        <w:tc>
          <w:tcPr>
            <w:tcW w:w="13892" w:type="dxa"/>
            <w:shd w:val="clear" w:color="auto" w:fill="FFFF00"/>
          </w:tcPr>
          <w:p w14:paraId="5687A9A6" w14:textId="77777777" w:rsidR="002A57C6" w:rsidRPr="00F647EE" w:rsidRDefault="002A57C6" w:rsidP="008912E6">
            <w:pPr>
              <w:rPr>
                <w:rFonts w:asciiTheme="minorHAnsi" w:hAnsiTheme="minorHAnsi" w:cstheme="minorHAnsi"/>
                <w:szCs w:val="24"/>
              </w:rPr>
            </w:pPr>
            <w:r w:rsidRPr="00F647EE">
              <w:rPr>
                <w:b/>
                <w:bCs/>
                <w:szCs w:val="24"/>
              </w:rPr>
              <w:lastRenderedPageBreak/>
              <w:t>HARM SCORE 3</w:t>
            </w:r>
            <w:r>
              <w:rPr>
                <w:b/>
                <w:bCs/>
                <w:szCs w:val="24"/>
              </w:rPr>
              <w:t xml:space="preserve"> – Minor Harm </w:t>
            </w:r>
          </w:p>
        </w:tc>
      </w:tr>
      <w:tr w:rsidR="002A57C6" w:rsidRPr="001C676E" w14:paraId="62620D19" w14:textId="77777777" w:rsidTr="008912E6">
        <w:tc>
          <w:tcPr>
            <w:tcW w:w="13892" w:type="dxa"/>
          </w:tcPr>
          <w:p w14:paraId="43BC5CCF" w14:textId="77777777" w:rsidR="002A57C6" w:rsidRPr="006A4FB4" w:rsidRDefault="002A57C6" w:rsidP="00F33EF0">
            <w:pPr>
              <w:pStyle w:val="ListParagraph"/>
              <w:numPr>
                <w:ilvl w:val="0"/>
                <w:numId w:val="11"/>
              </w:numPr>
              <w:rPr>
                <w:b/>
                <w:bCs/>
                <w:sz w:val="22"/>
                <w:szCs w:val="22"/>
              </w:rPr>
            </w:pPr>
            <w:r w:rsidRPr="006A4FB4">
              <w:rPr>
                <w:rFonts w:asciiTheme="minorHAnsi" w:hAnsiTheme="minorHAnsi" w:cstheme="minorHAnsi"/>
                <w:b/>
                <w:bCs/>
                <w:sz w:val="22"/>
                <w:szCs w:val="22"/>
              </w:rPr>
              <w:t>Minor Harm</w:t>
            </w:r>
            <w:r w:rsidRPr="006A4FB4">
              <w:rPr>
                <w:rFonts w:asciiTheme="minorHAnsi" w:hAnsiTheme="minorHAnsi" w:cstheme="minorHAnsi"/>
                <w:sz w:val="22"/>
                <w:szCs w:val="22"/>
              </w:rPr>
              <w:t xml:space="preserve"> to a </w:t>
            </w:r>
            <w:r w:rsidRPr="006A4FB4">
              <w:rPr>
                <w:rFonts w:asciiTheme="minorHAnsi" w:hAnsiTheme="minorHAnsi" w:cstheme="minorHAnsi"/>
                <w:sz w:val="22"/>
                <w:szCs w:val="22"/>
                <w:lang w:eastAsia="en-AU"/>
              </w:rPr>
              <w:t xml:space="preserve">Patient/client/consumer </w:t>
            </w:r>
            <w:r w:rsidRPr="006A4FB4">
              <w:rPr>
                <w:rFonts w:asciiTheme="minorHAnsi" w:hAnsiTheme="minorHAnsi" w:cstheme="minorHAnsi"/>
                <w:sz w:val="22"/>
                <w:szCs w:val="22"/>
              </w:rPr>
              <w:t>as the result of an incident:</w:t>
            </w:r>
          </w:p>
          <w:p w14:paraId="2C413E14" w14:textId="77777777" w:rsidR="002A57C6" w:rsidRPr="006A4FB4" w:rsidRDefault="002A57C6" w:rsidP="00F33EF0">
            <w:pPr>
              <w:pStyle w:val="ListParagraph"/>
              <w:numPr>
                <w:ilvl w:val="0"/>
                <w:numId w:val="14"/>
              </w:numPr>
              <w:rPr>
                <w:b/>
                <w:bCs/>
                <w:sz w:val="22"/>
                <w:szCs w:val="22"/>
              </w:rPr>
            </w:pPr>
            <w:r w:rsidRPr="006A4FB4">
              <w:rPr>
                <w:sz w:val="22"/>
                <w:szCs w:val="22"/>
              </w:rPr>
              <w:t>resulting in transfer to a higher level of care or</w:t>
            </w:r>
          </w:p>
          <w:p w14:paraId="5DF746AD" w14:textId="77777777" w:rsidR="002A57C6" w:rsidRPr="006A4FB4" w:rsidRDefault="002A57C6" w:rsidP="00F33EF0">
            <w:pPr>
              <w:pStyle w:val="ListParagraph"/>
              <w:numPr>
                <w:ilvl w:val="0"/>
                <w:numId w:val="14"/>
              </w:numPr>
              <w:rPr>
                <w:b/>
                <w:bCs/>
                <w:sz w:val="22"/>
                <w:szCs w:val="22"/>
              </w:rPr>
            </w:pPr>
            <w:r w:rsidRPr="006A4FB4">
              <w:rPr>
                <w:sz w:val="22"/>
                <w:szCs w:val="22"/>
              </w:rPr>
              <w:t xml:space="preserve">surgical or medical intervention or </w:t>
            </w:r>
          </w:p>
          <w:p w14:paraId="725F4AA3" w14:textId="77777777" w:rsidR="002A57C6" w:rsidRPr="006A4FB4" w:rsidRDefault="002A57C6" w:rsidP="00F33EF0">
            <w:pPr>
              <w:pStyle w:val="ListParagraph"/>
              <w:numPr>
                <w:ilvl w:val="0"/>
                <w:numId w:val="14"/>
              </w:numPr>
              <w:rPr>
                <w:b/>
                <w:bCs/>
                <w:sz w:val="22"/>
                <w:szCs w:val="22"/>
              </w:rPr>
            </w:pPr>
            <w:r w:rsidRPr="006A4FB4">
              <w:rPr>
                <w:sz w:val="22"/>
                <w:szCs w:val="22"/>
              </w:rPr>
              <w:t>increased level of care.</w:t>
            </w:r>
          </w:p>
          <w:p w14:paraId="4CBF4FB7" w14:textId="77777777" w:rsidR="002A57C6" w:rsidRPr="00164CAD" w:rsidRDefault="002A57C6" w:rsidP="008912E6">
            <w:pPr>
              <w:rPr>
                <w:i/>
                <w:iCs/>
                <w:sz w:val="22"/>
                <w:szCs w:val="22"/>
              </w:rPr>
            </w:pPr>
            <w:r w:rsidRPr="00D5748B">
              <w:rPr>
                <w:b/>
                <w:bCs/>
                <w:sz w:val="22"/>
                <w:szCs w:val="22"/>
              </w:rPr>
              <w:t xml:space="preserve">Note: </w:t>
            </w:r>
            <w:r>
              <w:rPr>
                <w:i/>
                <w:iCs/>
                <w:sz w:val="22"/>
                <w:szCs w:val="22"/>
              </w:rPr>
              <w:t xml:space="preserve">An assessment </w:t>
            </w:r>
            <w:r w:rsidRPr="00C438BD">
              <w:rPr>
                <w:i/>
                <w:iCs/>
                <w:sz w:val="22"/>
                <w:szCs w:val="22"/>
                <w:u w:val="single"/>
              </w:rPr>
              <w:t>is not</w:t>
            </w:r>
            <w:r>
              <w:rPr>
                <w:i/>
                <w:iCs/>
                <w:sz w:val="22"/>
                <w:szCs w:val="22"/>
              </w:rPr>
              <w:t xml:space="preserve"> an increased level of care</w:t>
            </w:r>
          </w:p>
        </w:tc>
      </w:tr>
      <w:tr w:rsidR="002A57C6" w:rsidRPr="001C676E" w14:paraId="409E0B64" w14:textId="77777777" w:rsidTr="008912E6">
        <w:tc>
          <w:tcPr>
            <w:tcW w:w="13892" w:type="dxa"/>
            <w:shd w:val="clear" w:color="auto" w:fill="92D050"/>
          </w:tcPr>
          <w:p w14:paraId="669D6E51" w14:textId="77777777" w:rsidR="002A57C6" w:rsidRPr="004E35E3" w:rsidRDefault="002A57C6" w:rsidP="008912E6">
            <w:pPr>
              <w:rPr>
                <w:rFonts w:asciiTheme="minorHAnsi" w:hAnsiTheme="minorHAnsi" w:cstheme="minorHAnsi"/>
                <w:szCs w:val="24"/>
              </w:rPr>
            </w:pPr>
            <w:r w:rsidRPr="004E35E3">
              <w:rPr>
                <w:b/>
                <w:bCs/>
                <w:szCs w:val="24"/>
              </w:rPr>
              <w:t>HARM SCORE 4</w:t>
            </w:r>
            <w:r>
              <w:rPr>
                <w:b/>
                <w:bCs/>
                <w:szCs w:val="24"/>
              </w:rPr>
              <w:t xml:space="preserve"> – No Harm / Near Miss</w:t>
            </w:r>
          </w:p>
        </w:tc>
      </w:tr>
      <w:tr w:rsidR="002A57C6" w:rsidRPr="001C676E" w14:paraId="2EF72A08" w14:textId="77777777" w:rsidTr="008912E6">
        <w:tc>
          <w:tcPr>
            <w:tcW w:w="13892" w:type="dxa"/>
          </w:tcPr>
          <w:p w14:paraId="0A27DFBC" w14:textId="77777777" w:rsidR="002A57C6" w:rsidRPr="006A4FB4" w:rsidRDefault="002A57C6" w:rsidP="00F33EF0">
            <w:pPr>
              <w:pStyle w:val="ListParagraph"/>
              <w:numPr>
                <w:ilvl w:val="0"/>
                <w:numId w:val="11"/>
              </w:numPr>
              <w:rPr>
                <w:rFonts w:asciiTheme="minorHAnsi" w:hAnsiTheme="minorHAnsi" w:cstheme="minorHAnsi"/>
                <w:sz w:val="22"/>
                <w:szCs w:val="22"/>
              </w:rPr>
            </w:pPr>
            <w:r w:rsidRPr="006A4FB4">
              <w:rPr>
                <w:b/>
                <w:bCs/>
                <w:sz w:val="22"/>
                <w:szCs w:val="22"/>
              </w:rPr>
              <w:t>No harm</w:t>
            </w:r>
            <w:r w:rsidRPr="006A4FB4">
              <w:rPr>
                <w:sz w:val="22"/>
                <w:szCs w:val="22"/>
              </w:rPr>
              <w:t xml:space="preserve"> acquired as the result of an incident and includes a near miss event</w:t>
            </w:r>
          </w:p>
          <w:p w14:paraId="36BEF20F" w14:textId="77777777" w:rsidR="002A57C6" w:rsidRPr="006A4FB4" w:rsidRDefault="002A57C6" w:rsidP="00F33EF0">
            <w:pPr>
              <w:pStyle w:val="ListParagraph"/>
              <w:numPr>
                <w:ilvl w:val="0"/>
                <w:numId w:val="15"/>
              </w:numPr>
              <w:rPr>
                <w:sz w:val="22"/>
                <w:szCs w:val="22"/>
              </w:rPr>
            </w:pPr>
            <w:r w:rsidRPr="006A4FB4">
              <w:rPr>
                <w:sz w:val="22"/>
                <w:szCs w:val="22"/>
              </w:rPr>
              <w:t xml:space="preserve">The event reached the patient/consumer/client </w:t>
            </w:r>
            <w:r w:rsidRPr="006A4FB4">
              <w:rPr>
                <w:b/>
                <w:bCs/>
                <w:sz w:val="22"/>
                <w:szCs w:val="22"/>
              </w:rPr>
              <w:t>but did not result</w:t>
            </w:r>
            <w:r w:rsidRPr="006A4FB4">
              <w:rPr>
                <w:sz w:val="22"/>
                <w:szCs w:val="22"/>
              </w:rPr>
              <w:t xml:space="preserve"> in harm </w:t>
            </w:r>
            <w:r w:rsidRPr="006A4FB4">
              <w:rPr>
                <w:i/>
                <w:iCs/>
                <w:sz w:val="22"/>
                <w:szCs w:val="22"/>
              </w:rPr>
              <w:t xml:space="preserve">(the person </w:t>
            </w:r>
            <w:r w:rsidRPr="006A4FB4">
              <w:rPr>
                <w:i/>
                <w:iCs/>
                <w:sz w:val="22"/>
                <w:szCs w:val="22"/>
                <w:u w:val="single"/>
              </w:rPr>
              <w:t>did not</w:t>
            </w:r>
            <w:r w:rsidRPr="006A4FB4">
              <w:rPr>
                <w:i/>
                <w:iCs/>
                <w:sz w:val="22"/>
                <w:szCs w:val="22"/>
              </w:rPr>
              <w:t xml:space="preserve"> require a higher level of care or surgical/medical intervention)</w:t>
            </w:r>
            <w:r w:rsidRPr="006A4FB4">
              <w:rPr>
                <w:sz w:val="22"/>
                <w:szCs w:val="22"/>
              </w:rPr>
              <w:t xml:space="preserve"> </w:t>
            </w:r>
            <w:r w:rsidRPr="006A4FB4">
              <w:rPr>
                <w:b/>
                <w:bCs/>
                <w:sz w:val="22"/>
                <w:szCs w:val="22"/>
              </w:rPr>
              <w:t>OR</w:t>
            </w:r>
          </w:p>
          <w:p w14:paraId="5658FD38" w14:textId="77777777" w:rsidR="002A57C6" w:rsidRPr="00164CAD" w:rsidRDefault="002A57C6" w:rsidP="00F33EF0">
            <w:pPr>
              <w:pStyle w:val="ListParagraph"/>
              <w:numPr>
                <w:ilvl w:val="0"/>
                <w:numId w:val="15"/>
              </w:numPr>
              <w:rPr>
                <w:rFonts w:asciiTheme="minorHAnsi" w:hAnsiTheme="minorHAnsi" w:cstheme="minorHAnsi"/>
                <w:sz w:val="22"/>
                <w:szCs w:val="22"/>
              </w:rPr>
            </w:pPr>
            <w:r w:rsidRPr="006A4FB4">
              <w:rPr>
                <w:sz w:val="22"/>
                <w:szCs w:val="22"/>
              </w:rPr>
              <w:t xml:space="preserve">The event was intercepted before reaching the patient/consumer/client </w:t>
            </w:r>
          </w:p>
        </w:tc>
      </w:tr>
      <w:tr w:rsidR="002A57C6" w:rsidRPr="001C676E" w14:paraId="3354BB9F" w14:textId="77777777" w:rsidTr="008912E6">
        <w:tc>
          <w:tcPr>
            <w:tcW w:w="13892" w:type="dxa"/>
            <w:shd w:val="clear" w:color="auto" w:fill="B6DDE8" w:themeFill="accent5" w:themeFillTint="66"/>
          </w:tcPr>
          <w:p w14:paraId="5B1442D5" w14:textId="77777777" w:rsidR="002A57C6" w:rsidRPr="003D0D5B" w:rsidRDefault="002A57C6" w:rsidP="008912E6">
            <w:pPr>
              <w:rPr>
                <w:rFonts w:asciiTheme="minorHAnsi" w:hAnsiTheme="minorHAnsi" w:cstheme="minorHAnsi"/>
                <w:b/>
                <w:bCs/>
                <w:szCs w:val="24"/>
              </w:rPr>
            </w:pPr>
            <w:r w:rsidRPr="003D0D5B">
              <w:rPr>
                <w:rFonts w:asciiTheme="minorHAnsi" w:hAnsiTheme="minorHAnsi" w:cstheme="minorHAnsi"/>
                <w:b/>
                <w:bCs/>
                <w:szCs w:val="24"/>
              </w:rPr>
              <w:t>NOTICE</w:t>
            </w:r>
            <w:r>
              <w:rPr>
                <w:rFonts w:asciiTheme="minorHAnsi" w:hAnsiTheme="minorHAnsi" w:cstheme="minorHAnsi"/>
                <w:b/>
                <w:bCs/>
                <w:szCs w:val="24"/>
              </w:rPr>
              <w:t xml:space="preserve"> -</w:t>
            </w:r>
            <w:r w:rsidRPr="00113E56">
              <w:rPr>
                <w:sz w:val="22"/>
                <w:szCs w:val="22"/>
              </w:rPr>
              <w:t xml:space="preserve"> </w:t>
            </w:r>
            <w:r w:rsidRPr="003D0D5B">
              <w:rPr>
                <w:b/>
                <w:bCs/>
                <w:szCs w:val="24"/>
              </w:rPr>
              <w:t>No incident identified</w:t>
            </w:r>
          </w:p>
        </w:tc>
      </w:tr>
      <w:tr w:rsidR="002A57C6" w:rsidRPr="001C676E" w14:paraId="2911ADF6" w14:textId="77777777" w:rsidTr="008912E6">
        <w:tc>
          <w:tcPr>
            <w:tcW w:w="13892" w:type="dxa"/>
            <w:shd w:val="clear" w:color="auto" w:fill="auto"/>
          </w:tcPr>
          <w:p w14:paraId="54AE9F39" w14:textId="77777777" w:rsidR="002A57C6" w:rsidRPr="00164CAD" w:rsidRDefault="002A57C6" w:rsidP="00F33EF0">
            <w:pPr>
              <w:pStyle w:val="ListParagraph"/>
              <w:numPr>
                <w:ilvl w:val="0"/>
                <w:numId w:val="11"/>
              </w:numPr>
              <w:rPr>
                <w:rFonts w:asciiTheme="minorHAnsi" w:hAnsiTheme="minorHAnsi" w:cstheme="minorHAnsi"/>
                <w:sz w:val="22"/>
                <w:szCs w:val="22"/>
              </w:rPr>
            </w:pPr>
            <w:r w:rsidRPr="006A4FB4">
              <w:rPr>
                <w:sz w:val="22"/>
                <w:szCs w:val="22"/>
              </w:rPr>
              <w:t xml:space="preserve">Does not meet the definition of a clinical incident </w:t>
            </w:r>
          </w:p>
          <w:p w14:paraId="4A1F2D17" w14:textId="77777777" w:rsidR="002A57C6" w:rsidRPr="00164CAD" w:rsidRDefault="002A57C6" w:rsidP="008912E6">
            <w:pPr>
              <w:rPr>
                <w:i/>
                <w:iCs/>
                <w:sz w:val="22"/>
                <w:szCs w:val="22"/>
              </w:rPr>
            </w:pPr>
            <w:r w:rsidRPr="00D5748B">
              <w:rPr>
                <w:b/>
                <w:bCs/>
                <w:sz w:val="22"/>
                <w:szCs w:val="22"/>
              </w:rPr>
              <w:t xml:space="preserve">Note: </w:t>
            </w:r>
            <w:r w:rsidRPr="00D5748B">
              <w:rPr>
                <w:i/>
                <w:iCs/>
                <w:sz w:val="22"/>
                <w:szCs w:val="22"/>
              </w:rPr>
              <w:t>an intervention such as a MET or seclusion/restraint is a response, not an incident.</w:t>
            </w:r>
          </w:p>
        </w:tc>
      </w:tr>
      <w:bookmarkEnd w:id="61"/>
    </w:tbl>
    <w:p w14:paraId="264B91B5" w14:textId="77777777" w:rsidR="002A57C6" w:rsidRPr="00113E56" w:rsidRDefault="002A57C6" w:rsidP="002A57C6">
      <w:pPr>
        <w:ind w:left="142"/>
        <w:rPr>
          <w:b/>
          <w:bCs/>
          <w:sz w:val="28"/>
          <w:szCs w:val="28"/>
        </w:rPr>
      </w:pPr>
    </w:p>
    <w:p w14:paraId="66C61258" w14:textId="5B44F97F" w:rsidR="001F4528" w:rsidRDefault="001F4528" w:rsidP="002A3EB8">
      <w:pPr>
        <w:rPr>
          <w:rFonts w:cs="Arial"/>
          <w:szCs w:val="24"/>
        </w:rPr>
      </w:pPr>
    </w:p>
    <w:p w14:paraId="63D273A5" w14:textId="1BAB748D" w:rsidR="00350B29" w:rsidRDefault="00350B29" w:rsidP="002A3EB8">
      <w:pPr>
        <w:rPr>
          <w:rFonts w:cs="Arial"/>
          <w:szCs w:val="24"/>
        </w:rPr>
      </w:pPr>
    </w:p>
    <w:p w14:paraId="1BA2F3D5" w14:textId="5570E51B" w:rsidR="00350B29" w:rsidRDefault="00350B29" w:rsidP="002A3EB8">
      <w:pPr>
        <w:rPr>
          <w:rFonts w:cs="Arial"/>
          <w:szCs w:val="24"/>
        </w:rPr>
      </w:pPr>
    </w:p>
    <w:p w14:paraId="4504DC24" w14:textId="667E212D" w:rsidR="00350B29" w:rsidRDefault="00350B29" w:rsidP="002A3EB8">
      <w:pPr>
        <w:rPr>
          <w:rFonts w:cs="Arial"/>
          <w:szCs w:val="24"/>
        </w:rPr>
      </w:pPr>
    </w:p>
    <w:p w14:paraId="0FCB9BDC" w14:textId="1126F89A" w:rsidR="00350B29" w:rsidRDefault="00350B29" w:rsidP="002A3EB8">
      <w:pPr>
        <w:rPr>
          <w:rFonts w:cs="Arial"/>
          <w:szCs w:val="24"/>
        </w:rPr>
      </w:pPr>
    </w:p>
    <w:p w14:paraId="7A7A4AB9" w14:textId="77777777" w:rsidR="00350B29" w:rsidRDefault="00350B29" w:rsidP="002A3EB8">
      <w:pPr>
        <w:rPr>
          <w:rFonts w:cs="Arial"/>
          <w:szCs w:val="24"/>
        </w:rPr>
        <w:sectPr w:rsidR="00350B29" w:rsidSect="002A57C6">
          <w:pgSz w:w="16838" w:h="11906" w:orient="landscape"/>
          <w:pgMar w:top="1440" w:right="1440" w:bottom="1440" w:left="1440" w:header="357" w:footer="306" w:gutter="0"/>
          <w:cols w:space="708"/>
          <w:docGrid w:linePitch="360"/>
        </w:sectPr>
      </w:pPr>
    </w:p>
    <w:p w14:paraId="1F1BEFD5" w14:textId="3EBF09EA" w:rsidR="00350B29" w:rsidRPr="006A38C9" w:rsidRDefault="00C22C68" w:rsidP="00C22C68">
      <w:pPr>
        <w:pStyle w:val="Heading2"/>
      </w:pPr>
      <w:bookmarkStart w:id="62" w:name="_Toc144981913"/>
      <w:r w:rsidRPr="006A38C9">
        <w:lastRenderedPageBreak/>
        <w:t>Attachment</w:t>
      </w:r>
      <w:r w:rsidR="00350B29" w:rsidRPr="006A38C9">
        <w:t xml:space="preserve"> D – Incident Management Summary Table</w:t>
      </w:r>
      <w:bookmarkEnd w:id="62"/>
    </w:p>
    <w:tbl>
      <w:tblPr>
        <w:tblStyle w:val="TableGrid"/>
        <w:tblW w:w="9523" w:type="dxa"/>
        <w:tblInd w:w="-147" w:type="dxa"/>
        <w:tblLook w:val="04A0" w:firstRow="1" w:lastRow="0" w:firstColumn="1" w:lastColumn="0" w:noHBand="0" w:noVBand="1"/>
      </w:tblPr>
      <w:tblGrid>
        <w:gridCol w:w="3256"/>
        <w:gridCol w:w="1559"/>
        <w:gridCol w:w="1560"/>
        <w:gridCol w:w="1558"/>
        <w:gridCol w:w="1590"/>
      </w:tblGrid>
      <w:tr w:rsidR="00350B29" w:rsidRPr="00F44168" w14:paraId="142569E9" w14:textId="77777777" w:rsidTr="00350B29">
        <w:tc>
          <w:tcPr>
            <w:tcW w:w="3256" w:type="dxa"/>
            <w:shd w:val="clear" w:color="auto" w:fill="365F91" w:themeFill="accent1" w:themeFillShade="BF"/>
          </w:tcPr>
          <w:p w14:paraId="325D7CEA" w14:textId="77777777" w:rsidR="00350B29" w:rsidRPr="00F44168" w:rsidRDefault="00350B29" w:rsidP="00350B29">
            <w:pPr>
              <w:spacing w:before="120" w:after="120"/>
              <w:jc w:val="center"/>
              <w:rPr>
                <w:b/>
                <w:bCs/>
                <w:color w:val="FFFFFF" w:themeColor="background1"/>
                <w:szCs w:val="24"/>
              </w:rPr>
            </w:pPr>
            <w:bookmarkStart w:id="63" w:name="_Hlk64547255"/>
            <w:r w:rsidRPr="00F44168">
              <w:rPr>
                <w:b/>
                <w:bCs/>
                <w:color w:val="FFFFFF" w:themeColor="background1"/>
                <w:szCs w:val="24"/>
              </w:rPr>
              <w:t>Clinical Incident</w:t>
            </w:r>
          </w:p>
        </w:tc>
        <w:tc>
          <w:tcPr>
            <w:tcW w:w="1559" w:type="dxa"/>
            <w:shd w:val="clear" w:color="auto" w:fill="365F91" w:themeFill="accent1" w:themeFillShade="BF"/>
          </w:tcPr>
          <w:p w14:paraId="478DF63F"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1</w:t>
            </w:r>
          </w:p>
        </w:tc>
        <w:tc>
          <w:tcPr>
            <w:tcW w:w="1560" w:type="dxa"/>
            <w:shd w:val="clear" w:color="auto" w:fill="365F91" w:themeFill="accent1" w:themeFillShade="BF"/>
          </w:tcPr>
          <w:p w14:paraId="2C2CB58A"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2</w:t>
            </w:r>
          </w:p>
        </w:tc>
        <w:tc>
          <w:tcPr>
            <w:tcW w:w="1558" w:type="dxa"/>
            <w:shd w:val="clear" w:color="auto" w:fill="365F91" w:themeFill="accent1" w:themeFillShade="BF"/>
          </w:tcPr>
          <w:p w14:paraId="4A3D4321"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3</w:t>
            </w:r>
          </w:p>
        </w:tc>
        <w:tc>
          <w:tcPr>
            <w:tcW w:w="1590" w:type="dxa"/>
            <w:shd w:val="clear" w:color="auto" w:fill="365F91" w:themeFill="accent1" w:themeFillShade="BF"/>
          </w:tcPr>
          <w:p w14:paraId="2B451438"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4</w:t>
            </w:r>
          </w:p>
        </w:tc>
      </w:tr>
      <w:tr w:rsidR="00350B29" w:rsidRPr="00727DD5" w14:paraId="397A588C" w14:textId="77777777" w:rsidTr="00350B29">
        <w:tc>
          <w:tcPr>
            <w:tcW w:w="3256" w:type="dxa"/>
            <w:shd w:val="clear" w:color="auto" w:fill="95B3D7" w:themeFill="accent1" w:themeFillTint="99"/>
          </w:tcPr>
          <w:p w14:paraId="7A5CC0A5" w14:textId="77777777" w:rsidR="00350B29" w:rsidRPr="00727DD5" w:rsidRDefault="00350B29" w:rsidP="00350B29">
            <w:pPr>
              <w:rPr>
                <w:b/>
                <w:bCs/>
              </w:rPr>
            </w:pPr>
            <w:r w:rsidRPr="00727DD5">
              <w:rPr>
                <w:b/>
                <w:bCs/>
              </w:rPr>
              <w:t>Description</w:t>
            </w:r>
          </w:p>
        </w:tc>
        <w:tc>
          <w:tcPr>
            <w:tcW w:w="1559" w:type="dxa"/>
            <w:shd w:val="clear" w:color="auto" w:fill="95B3D7" w:themeFill="accent1" w:themeFillTint="99"/>
          </w:tcPr>
          <w:p w14:paraId="53577233" w14:textId="77777777" w:rsidR="00350B29" w:rsidRPr="00727DD5" w:rsidRDefault="00350B29" w:rsidP="00350B29">
            <w:pPr>
              <w:spacing w:after="120"/>
              <w:rPr>
                <w:b/>
                <w:bCs/>
              </w:rPr>
            </w:pPr>
            <w:r w:rsidRPr="00727DD5">
              <w:rPr>
                <w:b/>
                <w:bCs/>
              </w:rPr>
              <w:t>Unexpected Death or Sentinel Event</w:t>
            </w:r>
          </w:p>
        </w:tc>
        <w:tc>
          <w:tcPr>
            <w:tcW w:w="1560" w:type="dxa"/>
            <w:shd w:val="clear" w:color="auto" w:fill="95B3D7" w:themeFill="accent1" w:themeFillTint="99"/>
          </w:tcPr>
          <w:p w14:paraId="5CC4FCE5" w14:textId="77777777" w:rsidR="00350B29" w:rsidRPr="00727DD5" w:rsidRDefault="00350B29" w:rsidP="00350B29">
            <w:pPr>
              <w:rPr>
                <w:b/>
                <w:bCs/>
              </w:rPr>
            </w:pPr>
            <w:r w:rsidRPr="00727DD5">
              <w:rPr>
                <w:b/>
                <w:bCs/>
              </w:rPr>
              <w:t>Major Harm</w:t>
            </w:r>
          </w:p>
        </w:tc>
        <w:tc>
          <w:tcPr>
            <w:tcW w:w="1558" w:type="dxa"/>
            <w:shd w:val="clear" w:color="auto" w:fill="95B3D7" w:themeFill="accent1" w:themeFillTint="99"/>
          </w:tcPr>
          <w:p w14:paraId="0C26CC63" w14:textId="77777777" w:rsidR="00350B29" w:rsidRPr="00727DD5" w:rsidRDefault="00350B29" w:rsidP="00350B29">
            <w:pPr>
              <w:rPr>
                <w:b/>
                <w:bCs/>
              </w:rPr>
            </w:pPr>
            <w:r w:rsidRPr="00727DD5">
              <w:rPr>
                <w:b/>
                <w:bCs/>
              </w:rPr>
              <w:t>Minor Harm</w:t>
            </w:r>
          </w:p>
        </w:tc>
        <w:tc>
          <w:tcPr>
            <w:tcW w:w="1590" w:type="dxa"/>
            <w:shd w:val="clear" w:color="auto" w:fill="95B3D7" w:themeFill="accent1" w:themeFillTint="99"/>
          </w:tcPr>
          <w:p w14:paraId="477BBAB8" w14:textId="77777777" w:rsidR="00350B29" w:rsidRDefault="00350B29" w:rsidP="00350B29">
            <w:pPr>
              <w:rPr>
                <w:b/>
                <w:bCs/>
              </w:rPr>
            </w:pPr>
            <w:r w:rsidRPr="00727DD5">
              <w:rPr>
                <w:b/>
                <w:bCs/>
              </w:rPr>
              <w:t xml:space="preserve">No Harm </w:t>
            </w:r>
            <w:r w:rsidRPr="00DF223B">
              <w:rPr>
                <w:sz w:val="20"/>
              </w:rPr>
              <w:t>(reached the person)</w:t>
            </w:r>
            <w:r>
              <w:rPr>
                <w:b/>
                <w:bCs/>
              </w:rPr>
              <w:t xml:space="preserve"> </w:t>
            </w:r>
            <w:r w:rsidRPr="00727DD5">
              <w:rPr>
                <w:b/>
                <w:bCs/>
              </w:rPr>
              <w:t xml:space="preserve">or </w:t>
            </w:r>
          </w:p>
          <w:p w14:paraId="70B70CFE" w14:textId="77777777" w:rsidR="00350B29" w:rsidRPr="00727DD5" w:rsidRDefault="00350B29" w:rsidP="00350B29">
            <w:pPr>
              <w:spacing w:after="120"/>
              <w:rPr>
                <w:b/>
                <w:bCs/>
              </w:rPr>
            </w:pPr>
            <w:r w:rsidRPr="00727DD5">
              <w:rPr>
                <w:b/>
                <w:bCs/>
              </w:rPr>
              <w:t>Near Miss</w:t>
            </w:r>
            <w:r>
              <w:t xml:space="preserve"> (</w:t>
            </w:r>
            <w:r>
              <w:rPr>
                <w:sz w:val="20"/>
              </w:rPr>
              <w:t>intercepted</w:t>
            </w:r>
            <w:r w:rsidRPr="00DF223B">
              <w:rPr>
                <w:sz w:val="20"/>
              </w:rPr>
              <w:t>)</w:t>
            </w:r>
          </w:p>
        </w:tc>
      </w:tr>
      <w:bookmarkEnd w:id="63"/>
      <w:tr w:rsidR="00350B29" w14:paraId="14E8A39F" w14:textId="77777777" w:rsidTr="00350B29">
        <w:tc>
          <w:tcPr>
            <w:tcW w:w="9523" w:type="dxa"/>
            <w:gridSpan w:val="5"/>
            <w:shd w:val="clear" w:color="auto" w:fill="DBE5F1" w:themeFill="accent1" w:themeFillTint="33"/>
          </w:tcPr>
          <w:p w14:paraId="25A3B878" w14:textId="77777777" w:rsidR="00350B29" w:rsidRPr="00F44168" w:rsidRDefault="00350B29" w:rsidP="00350B29">
            <w:pPr>
              <w:spacing w:before="120" w:after="120"/>
              <w:ind w:right="-168"/>
              <w:rPr>
                <w:b/>
                <w:bCs/>
              </w:rPr>
            </w:pPr>
            <w:r w:rsidRPr="00F44168">
              <w:rPr>
                <w:b/>
                <w:bCs/>
              </w:rPr>
              <w:t>1. Identify Incident and ensure safety</w:t>
            </w:r>
          </w:p>
        </w:tc>
      </w:tr>
      <w:tr w:rsidR="00350B29" w14:paraId="5682D3DA" w14:textId="77777777" w:rsidTr="00350B29">
        <w:tc>
          <w:tcPr>
            <w:tcW w:w="3256" w:type="dxa"/>
          </w:tcPr>
          <w:p w14:paraId="3BD9BDF0" w14:textId="77777777" w:rsidR="00350B29" w:rsidRPr="00350B29" w:rsidRDefault="00350B29" w:rsidP="00350B29">
            <w:pPr>
              <w:spacing w:before="120" w:after="120"/>
              <w:rPr>
                <w:sz w:val="22"/>
                <w:szCs w:val="22"/>
              </w:rPr>
            </w:pPr>
            <w:r w:rsidRPr="00350B29">
              <w:rPr>
                <w:sz w:val="22"/>
                <w:szCs w:val="22"/>
              </w:rPr>
              <w:t>Patient/staff/visitors</w:t>
            </w:r>
          </w:p>
        </w:tc>
        <w:tc>
          <w:tcPr>
            <w:tcW w:w="1559" w:type="dxa"/>
          </w:tcPr>
          <w:p w14:paraId="2B587C5A" w14:textId="77777777" w:rsidR="00350B29" w:rsidRPr="00350B29" w:rsidRDefault="00350B29" w:rsidP="00350B29">
            <w:pPr>
              <w:jc w:val="center"/>
              <w:rPr>
                <w:sz w:val="22"/>
                <w:szCs w:val="22"/>
              </w:rPr>
            </w:pPr>
            <w:r w:rsidRPr="00350B29">
              <w:rPr>
                <w:sz w:val="22"/>
                <w:szCs w:val="22"/>
              </w:rPr>
              <w:t>Yes</w:t>
            </w:r>
          </w:p>
        </w:tc>
        <w:tc>
          <w:tcPr>
            <w:tcW w:w="1560" w:type="dxa"/>
          </w:tcPr>
          <w:p w14:paraId="7CA74C34" w14:textId="77777777" w:rsidR="00350B29" w:rsidRPr="00350B29" w:rsidRDefault="00350B29" w:rsidP="00350B29">
            <w:pPr>
              <w:jc w:val="center"/>
              <w:rPr>
                <w:sz w:val="22"/>
                <w:szCs w:val="22"/>
              </w:rPr>
            </w:pPr>
            <w:r w:rsidRPr="00350B29">
              <w:rPr>
                <w:sz w:val="22"/>
                <w:szCs w:val="22"/>
              </w:rPr>
              <w:t>Yes</w:t>
            </w:r>
          </w:p>
        </w:tc>
        <w:tc>
          <w:tcPr>
            <w:tcW w:w="1558" w:type="dxa"/>
          </w:tcPr>
          <w:p w14:paraId="392359FB" w14:textId="77777777" w:rsidR="00350B29" w:rsidRPr="00350B29" w:rsidRDefault="00350B29" w:rsidP="00350B29">
            <w:pPr>
              <w:jc w:val="center"/>
              <w:rPr>
                <w:sz w:val="22"/>
                <w:szCs w:val="22"/>
              </w:rPr>
            </w:pPr>
            <w:r w:rsidRPr="00350B29">
              <w:rPr>
                <w:sz w:val="22"/>
                <w:szCs w:val="22"/>
              </w:rPr>
              <w:t>Yes</w:t>
            </w:r>
          </w:p>
        </w:tc>
        <w:tc>
          <w:tcPr>
            <w:tcW w:w="1590" w:type="dxa"/>
          </w:tcPr>
          <w:p w14:paraId="1C3FCC06" w14:textId="77777777" w:rsidR="00350B29" w:rsidRPr="00350B29" w:rsidRDefault="00350B29" w:rsidP="00350B29">
            <w:pPr>
              <w:jc w:val="center"/>
              <w:rPr>
                <w:sz w:val="22"/>
                <w:szCs w:val="22"/>
              </w:rPr>
            </w:pPr>
            <w:r w:rsidRPr="00350B29">
              <w:rPr>
                <w:sz w:val="22"/>
                <w:szCs w:val="22"/>
              </w:rPr>
              <w:t>Yes</w:t>
            </w:r>
          </w:p>
        </w:tc>
      </w:tr>
      <w:tr w:rsidR="00350B29" w14:paraId="542783A3" w14:textId="77777777" w:rsidTr="00350B29">
        <w:tc>
          <w:tcPr>
            <w:tcW w:w="3256" w:type="dxa"/>
          </w:tcPr>
          <w:p w14:paraId="74062B95" w14:textId="77777777" w:rsidR="00350B29" w:rsidRPr="00350B29" w:rsidRDefault="00350B29" w:rsidP="00350B29">
            <w:pPr>
              <w:spacing w:before="120" w:after="120"/>
              <w:rPr>
                <w:sz w:val="22"/>
                <w:szCs w:val="22"/>
              </w:rPr>
            </w:pPr>
            <w:r w:rsidRPr="00350B29">
              <w:rPr>
                <w:sz w:val="22"/>
                <w:szCs w:val="22"/>
              </w:rPr>
              <w:t>Environment</w:t>
            </w:r>
          </w:p>
        </w:tc>
        <w:tc>
          <w:tcPr>
            <w:tcW w:w="1559" w:type="dxa"/>
          </w:tcPr>
          <w:p w14:paraId="2BC2E7B8" w14:textId="77777777" w:rsidR="00350B29" w:rsidRPr="00350B29" w:rsidRDefault="00350B29" w:rsidP="00350B29">
            <w:pPr>
              <w:jc w:val="center"/>
              <w:rPr>
                <w:sz w:val="22"/>
                <w:szCs w:val="22"/>
              </w:rPr>
            </w:pPr>
            <w:r w:rsidRPr="00350B29">
              <w:rPr>
                <w:sz w:val="22"/>
                <w:szCs w:val="22"/>
              </w:rPr>
              <w:t>Yes</w:t>
            </w:r>
          </w:p>
        </w:tc>
        <w:tc>
          <w:tcPr>
            <w:tcW w:w="1560" w:type="dxa"/>
          </w:tcPr>
          <w:p w14:paraId="6F404998" w14:textId="77777777" w:rsidR="00350B29" w:rsidRPr="00350B29" w:rsidRDefault="00350B29" w:rsidP="00350B29">
            <w:pPr>
              <w:jc w:val="center"/>
              <w:rPr>
                <w:sz w:val="22"/>
                <w:szCs w:val="22"/>
              </w:rPr>
            </w:pPr>
            <w:r w:rsidRPr="00350B29">
              <w:rPr>
                <w:sz w:val="22"/>
                <w:szCs w:val="22"/>
              </w:rPr>
              <w:t>Yes</w:t>
            </w:r>
          </w:p>
        </w:tc>
        <w:tc>
          <w:tcPr>
            <w:tcW w:w="1558" w:type="dxa"/>
          </w:tcPr>
          <w:p w14:paraId="10543E90" w14:textId="77777777" w:rsidR="00350B29" w:rsidRPr="00350B29" w:rsidRDefault="00350B29" w:rsidP="00350B29">
            <w:pPr>
              <w:jc w:val="center"/>
              <w:rPr>
                <w:sz w:val="22"/>
                <w:szCs w:val="22"/>
              </w:rPr>
            </w:pPr>
            <w:r w:rsidRPr="00350B29">
              <w:rPr>
                <w:sz w:val="22"/>
                <w:szCs w:val="22"/>
              </w:rPr>
              <w:t>Yes</w:t>
            </w:r>
          </w:p>
        </w:tc>
        <w:tc>
          <w:tcPr>
            <w:tcW w:w="1590" w:type="dxa"/>
          </w:tcPr>
          <w:p w14:paraId="0AF0D4FC" w14:textId="77777777" w:rsidR="00350B29" w:rsidRPr="00350B29" w:rsidRDefault="00350B29" w:rsidP="00350B29">
            <w:pPr>
              <w:jc w:val="center"/>
              <w:rPr>
                <w:sz w:val="22"/>
                <w:szCs w:val="22"/>
              </w:rPr>
            </w:pPr>
            <w:r w:rsidRPr="00350B29">
              <w:rPr>
                <w:sz w:val="22"/>
                <w:szCs w:val="22"/>
              </w:rPr>
              <w:t>Yes</w:t>
            </w:r>
          </w:p>
        </w:tc>
      </w:tr>
      <w:tr w:rsidR="00350B29" w14:paraId="625C875B" w14:textId="77777777" w:rsidTr="00350B29">
        <w:tc>
          <w:tcPr>
            <w:tcW w:w="3256" w:type="dxa"/>
          </w:tcPr>
          <w:p w14:paraId="0AF1F7FC" w14:textId="77777777" w:rsidR="00350B29" w:rsidRPr="00350B29" w:rsidRDefault="00350B29" w:rsidP="00350B29">
            <w:pPr>
              <w:spacing w:before="120" w:after="120"/>
              <w:rPr>
                <w:sz w:val="22"/>
                <w:szCs w:val="22"/>
              </w:rPr>
            </w:pPr>
            <w:r w:rsidRPr="00350B29">
              <w:rPr>
                <w:sz w:val="22"/>
                <w:szCs w:val="22"/>
              </w:rPr>
              <w:t>Support patient/carers/families</w:t>
            </w:r>
          </w:p>
        </w:tc>
        <w:tc>
          <w:tcPr>
            <w:tcW w:w="1559" w:type="dxa"/>
          </w:tcPr>
          <w:p w14:paraId="7FC32402" w14:textId="77777777" w:rsidR="00350B29" w:rsidRPr="00350B29" w:rsidRDefault="00350B29" w:rsidP="00350B29">
            <w:pPr>
              <w:jc w:val="center"/>
              <w:rPr>
                <w:sz w:val="22"/>
                <w:szCs w:val="22"/>
              </w:rPr>
            </w:pPr>
            <w:r w:rsidRPr="00350B29">
              <w:rPr>
                <w:sz w:val="22"/>
                <w:szCs w:val="22"/>
              </w:rPr>
              <w:t>Yes</w:t>
            </w:r>
          </w:p>
        </w:tc>
        <w:tc>
          <w:tcPr>
            <w:tcW w:w="1560" w:type="dxa"/>
          </w:tcPr>
          <w:p w14:paraId="7C495A08" w14:textId="77777777" w:rsidR="00350B29" w:rsidRPr="00350B29" w:rsidRDefault="00350B29" w:rsidP="00350B29">
            <w:pPr>
              <w:jc w:val="center"/>
              <w:rPr>
                <w:sz w:val="22"/>
                <w:szCs w:val="22"/>
              </w:rPr>
            </w:pPr>
            <w:r w:rsidRPr="00350B29">
              <w:rPr>
                <w:sz w:val="22"/>
                <w:szCs w:val="22"/>
              </w:rPr>
              <w:t>Yes</w:t>
            </w:r>
          </w:p>
        </w:tc>
        <w:tc>
          <w:tcPr>
            <w:tcW w:w="1558" w:type="dxa"/>
          </w:tcPr>
          <w:p w14:paraId="250FE81C" w14:textId="77777777" w:rsidR="00350B29" w:rsidRPr="00350B29" w:rsidRDefault="00350B29" w:rsidP="00350B29">
            <w:pPr>
              <w:jc w:val="center"/>
              <w:rPr>
                <w:sz w:val="22"/>
                <w:szCs w:val="22"/>
              </w:rPr>
            </w:pPr>
            <w:r w:rsidRPr="00350B29">
              <w:rPr>
                <w:sz w:val="22"/>
                <w:szCs w:val="22"/>
              </w:rPr>
              <w:t>Yes</w:t>
            </w:r>
          </w:p>
        </w:tc>
        <w:tc>
          <w:tcPr>
            <w:tcW w:w="1590" w:type="dxa"/>
          </w:tcPr>
          <w:p w14:paraId="6E482FBE" w14:textId="77777777" w:rsidR="00350B29" w:rsidRPr="00350B29" w:rsidRDefault="00350B29" w:rsidP="00350B29">
            <w:pPr>
              <w:jc w:val="center"/>
              <w:rPr>
                <w:sz w:val="22"/>
                <w:szCs w:val="22"/>
              </w:rPr>
            </w:pPr>
            <w:r w:rsidRPr="00350B29">
              <w:rPr>
                <w:sz w:val="22"/>
                <w:szCs w:val="22"/>
              </w:rPr>
              <w:t>Yes</w:t>
            </w:r>
          </w:p>
        </w:tc>
      </w:tr>
      <w:tr w:rsidR="00350B29" w14:paraId="5B7595AE" w14:textId="77777777" w:rsidTr="00350B29">
        <w:tc>
          <w:tcPr>
            <w:tcW w:w="3256" w:type="dxa"/>
          </w:tcPr>
          <w:p w14:paraId="12C1874D" w14:textId="77777777" w:rsidR="00350B29" w:rsidRPr="00350B29" w:rsidRDefault="00350B29" w:rsidP="00350B29">
            <w:pPr>
              <w:spacing w:before="120" w:after="240"/>
              <w:rPr>
                <w:sz w:val="22"/>
                <w:szCs w:val="22"/>
              </w:rPr>
            </w:pPr>
            <w:r w:rsidRPr="00350B29">
              <w:rPr>
                <w:sz w:val="22"/>
                <w:szCs w:val="22"/>
              </w:rPr>
              <w:t>Support staff</w:t>
            </w:r>
          </w:p>
        </w:tc>
        <w:tc>
          <w:tcPr>
            <w:tcW w:w="1559" w:type="dxa"/>
          </w:tcPr>
          <w:p w14:paraId="25705543" w14:textId="77777777" w:rsidR="00350B29" w:rsidRPr="00350B29" w:rsidRDefault="00350B29" w:rsidP="00350B29">
            <w:pPr>
              <w:jc w:val="center"/>
              <w:rPr>
                <w:sz w:val="22"/>
                <w:szCs w:val="22"/>
              </w:rPr>
            </w:pPr>
            <w:r w:rsidRPr="00350B29">
              <w:rPr>
                <w:sz w:val="22"/>
                <w:szCs w:val="22"/>
              </w:rPr>
              <w:t>Yes</w:t>
            </w:r>
          </w:p>
        </w:tc>
        <w:tc>
          <w:tcPr>
            <w:tcW w:w="1560" w:type="dxa"/>
          </w:tcPr>
          <w:p w14:paraId="6183BF55" w14:textId="77777777" w:rsidR="00350B29" w:rsidRPr="00350B29" w:rsidRDefault="00350B29" w:rsidP="00350B29">
            <w:pPr>
              <w:jc w:val="center"/>
              <w:rPr>
                <w:sz w:val="22"/>
                <w:szCs w:val="22"/>
              </w:rPr>
            </w:pPr>
            <w:r w:rsidRPr="00350B29">
              <w:rPr>
                <w:sz w:val="22"/>
                <w:szCs w:val="22"/>
              </w:rPr>
              <w:t>Yes</w:t>
            </w:r>
          </w:p>
        </w:tc>
        <w:tc>
          <w:tcPr>
            <w:tcW w:w="1558" w:type="dxa"/>
          </w:tcPr>
          <w:p w14:paraId="16501179" w14:textId="77777777" w:rsidR="00350B29" w:rsidRPr="00350B29" w:rsidRDefault="00350B29" w:rsidP="00350B29">
            <w:pPr>
              <w:jc w:val="center"/>
              <w:rPr>
                <w:sz w:val="22"/>
                <w:szCs w:val="22"/>
              </w:rPr>
            </w:pPr>
            <w:r w:rsidRPr="00350B29">
              <w:rPr>
                <w:sz w:val="22"/>
                <w:szCs w:val="22"/>
              </w:rPr>
              <w:t>Yes</w:t>
            </w:r>
          </w:p>
        </w:tc>
        <w:tc>
          <w:tcPr>
            <w:tcW w:w="1590" w:type="dxa"/>
          </w:tcPr>
          <w:p w14:paraId="18BB1086" w14:textId="77777777" w:rsidR="00350B29" w:rsidRPr="00350B29" w:rsidRDefault="00350B29" w:rsidP="00350B29">
            <w:pPr>
              <w:jc w:val="center"/>
              <w:rPr>
                <w:sz w:val="22"/>
                <w:szCs w:val="22"/>
              </w:rPr>
            </w:pPr>
            <w:r w:rsidRPr="00350B29">
              <w:rPr>
                <w:sz w:val="22"/>
                <w:szCs w:val="22"/>
              </w:rPr>
              <w:t>Yes</w:t>
            </w:r>
          </w:p>
        </w:tc>
      </w:tr>
      <w:tr w:rsidR="00350B29" w14:paraId="0D42E5E4" w14:textId="77777777" w:rsidTr="00350B29">
        <w:tc>
          <w:tcPr>
            <w:tcW w:w="9523" w:type="dxa"/>
            <w:gridSpan w:val="5"/>
            <w:shd w:val="clear" w:color="auto" w:fill="DBE5F1" w:themeFill="accent1" w:themeFillTint="33"/>
          </w:tcPr>
          <w:p w14:paraId="48FC2C78" w14:textId="77777777" w:rsidR="00350B29" w:rsidRPr="00D35095" w:rsidRDefault="00350B29" w:rsidP="00350B29">
            <w:pPr>
              <w:spacing w:before="120" w:after="120"/>
              <w:rPr>
                <w:b/>
                <w:bCs/>
              </w:rPr>
            </w:pPr>
            <w:bookmarkStart w:id="64" w:name="_Hlk64543757"/>
            <w:r w:rsidRPr="00D35095">
              <w:rPr>
                <w:b/>
                <w:bCs/>
              </w:rPr>
              <w:t>2. Clinician disclosure</w:t>
            </w:r>
          </w:p>
        </w:tc>
      </w:tr>
      <w:tr w:rsidR="00350B29" w14:paraId="194404AC" w14:textId="77777777" w:rsidTr="00350B29">
        <w:tc>
          <w:tcPr>
            <w:tcW w:w="3256" w:type="dxa"/>
          </w:tcPr>
          <w:p w14:paraId="5A7A1DB0" w14:textId="77777777" w:rsidR="00350B29" w:rsidRPr="00350B29" w:rsidRDefault="00350B29" w:rsidP="00350B29">
            <w:pPr>
              <w:spacing w:before="120" w:after="240"/>
              <w:rPr>
                <w:sz w:val="22"/>
                <w:szCs w:val="22"/>
              </w:rPr>
            </w:pPr>
            <w:r w:rsidRPr="00350B29">
              <w:rPr>
                <w:sz w:val="22"/>
                <w:szCs w:val="22"/>
              </w:rPr>
              <w:t>Within 24 hours and complete clinician disclosure section in clinical records before end of workday</w:t>
            </w:r>
          </w:p>
        </w:tc>
        <w:tc>
          <w:tcPr>
            <w:tcW w:w="1559" w:type="dxa"/>
          </w:tcPr>
          <w:p w14:paraId="19D1DC2E" w14:textId="77777777" w:rsidR="00350B29" w:rsidRPr="00350B29" w:rsidRDefault="00350B29" w:rsidP="00350B29">
            <w:pPr>
              <w:spacing w:before="120" w:after="120"/>
              <w:jc w:val="center"/>
              <w:rPr>
                <w:sz w:val="22"/>
                <w:szCs w:val="22"/>
              </w:rPr>
            </w:pPr>
            <w:r w:rsidRPr="00350B29">
              <w:rPr>
                <w:sz w:val="22"/>
                <w:szCs w:val="22"/>
              </w:rPr>
              <w:t>Yes</w:t>
            </w:r>
          </w:p>
        </w:tc>
        <w:tc>
          <w:tcPr>
            <w:tcW w:w="1560" w:type="dxa"/>
          </w:tcPr>
          <w:p w14:paraId="22F89220" w14:textId="77777777" w:rsidR="00350B29" w:rsidRPr="00350B29" w:rsidRDefault="00350B29" w:rsidP="00350B29">
            <w:pPr>
              <w:spacing w:before="120" w:after="120"/>
              <w:jc w:val="center"/>
              <w:rPr>
                <w:sz w:val="22"/>
                <w:szCs w:val="22"/>
              </w:rPr>
            </w:pPr>
            <w:r w:rsidRPr="00350B29">
              <w:rPr>
                <w:sz w:val="22"/>
                <w:szCs w:val="22"/>
              </w:rPr>
              <w:t>Yes</w:t>
            </w:r>
          </w:p>
        </w:tc>
        <w:tc>
          <w:tcPr>
            <w:tcW w:w="1558" w:type="dxa"/>
          </w:tcPr>
          <w:p w14:paraId="350A9F0E" w14:textId="77777777" w:rsidR="00350B29" w:rsidRPr="00350B29" w:rsidRDefault="00350B29" w:rsidP="00350B29">
            <w:pPr>
              <w:spacing w:before="120" w:after="120"/>
              <w:jc w:val="center"/>
              <w:rPr>
                <w:sz w:val="22"/>
                <w:szCs w:val="22"/>
              </w:rPr>
            </w:pPr>
            <w:r w:rsidRPr="00350B29">
              <w:rPr>
                <w:sz w:val="22"/>
                <w:szCs w:val="22"/>
              </w:rPr>
              <w:t>Yes</w:t>
            </w:r>
          </w:p>
        </w:tc>
        <w:tc>
          <w:tcPr>
            <w:tcW w:w="1590" w:type="dxa"/>
          </w:tcPr>
          <w:p w14:paraId="7384B639" w14:textId="77777777" w:rsidR="00350B29" w:rsidRPr="00350B29" w:rsidRDefault="00350B29" w:rsidP="00350B29">
            <w:pPr>
              <w:spacing w:before="120"/>
              <w:jc w:val="center"/>
              <w:rPr>
                <w:sz w:val="22"/>
                <w:szCs w:val="22"/>
              </w:rPr>
            </w:pPr>
            <w:r w:rsidRPr="00350B29">
              <w:rPr>
                <w:sz w:val="22"/>
                <w:szCs w:val="22"/>
              </w:rPr>
              <w:t>No Harm – Yes</w:t>
            </w:r>
          </w:p>
          <w:p w14:paraId="454F9641" w14:textId="77777777" w:rsidR="00350B29" w:rsidRPr="00350B29" w:rsidRDefault="00350B29" w:rsidP="00350B29">
            <w:pPr>
              <w:spacing w:after="240"/>
              <w:jc w:val="center"/>
              <w:rPr>
                <w:sz w:val="22"/>
                <w:szCs w:val="22"/>
              </w:rPr>
            </w:pPr>
            <w:r w:rsidRPr="00350B29">
              <w:rPr>
                <w:sz w:val="22"/>
                <w:szCs w:val="22"/>
              </w:rPr>
              <w:t>Near miss – No</w:t>
            </w:r>
          </w:p>
        </w:tc>
      </w:tr>
      <w:bookmarkEnd w:id="64"/>
      <w:tr w:rsidR="00350B29" w:rsidRPr="00D35095" w14:paraId="380F6172" w14:textId="77777777" w:rsidTr="00350B29">
        <w:tc>
          <w:tcPr>
            <w:tcW w:w="9523" w:type="dxa"/>
            <w:gridSpan w:val="5"/>
            <w:shd w:val="clear" w:color="auto" w:fill="DBE5F1" w:themeFill="accent1" w:themeFillTint="33"/>
          </w:tcPr>
          <w:p w14:paraId="6173F1C8" w14:textId="77777777" w:rsidR="00350B29" w:rsidRPr="00D35095" w:rsidRDefault="00350B29" w:rsidP="00350B29">
            <w:pPr>
              <w:spacing w:before="120" w:after="120"/>
              <w:rPr>
                <w:b/>
                <w:bCs/>
              </w:rPr>
            </w:pPr>
            <w:r w:rsidRPr="00D35095">
              <w:rPr>
                <w:b/>
                <w:bCs/>
              </w:rPr>
              <w:t>3. Notify</w:t>
            </w:r>
          </w:p>
        </w:tc>
      </w:tr>
      <w:tr w:rsidR="00350B29" w14:paraId="7403EF88" w14:textId="77777777" w:rsidTr="00350B29">
        <w:tc>
          <w:tcPr>
            <w:tcW w:w="3256" w:type="dxa"/>
          </w:tcPr>
          <w:p w14:paraId="411A1972" w14:textId="76C7BE77" w:rsidR="00350B29" w:rsidRPr="00350B29" w:rsidRDefault="00350B29" w:rsidP="00350B29">
            <w:pPr>
              <w:spacing w:before="120" w:after="240"/>
              <w:rPr>
                <w:sz w:val="22"/>
                <w:szCs w:val="22"/>
              </w:rPr>
            </w:pPr>
            <w:r w:rsidRPr="00350B29">
              <w:rPr>
                <w:sz w:val="22"/>
                <w:szCs w:val="22"/>
              </w:rPr>
              <w:t xml:space="preserve">Report in the </w:t>
            </w:r>
            <w:r w:rsidR="009F06DF">
              <w:rPr>
                <w:sz w:val="22"/>
                <w:szCs w:val="22"/>
              </w:rPr>
              <w:t>RiskMan</w:t>
            </w:r>
            <w:r w:rsidRPr="00350B29">
              <w:rPr>
                <w:sz w:val="22"/>
                <w:szCs w:val="22"/>
              </w:rPr>
              <w:t xml:space="preserve"> Clinical Incident Register before end of workday </w:t>
            </w:r>
          </w:p>
        </w:tc>
        <w:tc>
          <w:tcPr>
            <w:tcW w:w="1559" w:type="dxa"/>
          </w:tcPr>
          <w:p w14:paraId="214F0BC0" w14:textId="77777777" w:rsidR="00350B29" w:rsidRPr="00350B29" w:rsidRDefault="00350B29" w:rsidP="00350B29">
            <w:pPr>
              <w:spacing w:before="120" w:after="120"/>
              <w:rPr>
                <w:sz w:val="22"/>
                <w:szCs w:val="22"/>
              </w:rPr>
            </w:pPr>
            <w:r w:rsidRPr="00350B29">
              <w:rPr>
                <w:sz w:val="22"/>
                <w:szCs w:val="22"/>
              </w:rPr>
              <w:t>Yes</w:t>
            </w:r>
          </w:p>
        </w:tc>
        <w:tc>
          <w:tcPr>
            <w:tcW w:w="1560" w:type="dxa"/>
          </w:tcPr>
          <w:p w14:paraId="7082765A" w14:textId="77777777" w:rsidR="00350B29" w:rsidRPr="00350B29" w:rsidRDefault="00350B29" w:rsidP="00350B29">
            <w:pPr>
              <w:spacing w:before="120" w:after="120"/>
              <w:rPr>
                <w:sz w:val="22"/>
                <w:szCs w:val="22"/>
              </w:rPr>
            </w:pPr>
            <w:r w:rsidRPr="00350B29">
              <w:rPr>
                <w:sz w:val="22"/>
                <w:szCs w:val="22"/>
              </w:rPr>
              <w:t>Yes</w:t>
            </w:r>
          </w:p>
        </w:tc>
        <w:tc>
          <w:tcPr>
            <w:tcW w:w="1558" w:type="dxa"/>
          </w:tcPr>
          <w:p w14:paraId="58033DF9" w14:textId="77777777" w:rsidR="00350B29" w:rsidRPr="00350B29" w:rsidRDefault="00350B29" w:rsidP="00350B29">
            <w:pPr>
              <w:spacing w:before="120" w:after="120"/>
              <w:rPr>
                <w:sz w:val="22"/>
                <w:szCs w:val="22"/>
              </w:rPr>
            </w:pPr>
            <w:r w:rsidRPr="00350B29">
              <w:rPr>
                <w:sz w:val="22"/>
                <w:szCs w:val="22"/>
              </w:rPr>
              <w:t>Yes</w:t>
            </w:r>
          </w:p>
        </w:tc>
        <w:tc>
          <w:tcPr>
            <w:tcW w:w="1590" w:type="dxa"/>
          </w:tcPr>
          <w:p w14:paraId="0F6D6D39" w14:textId="77777777" w:rsidR="00350B29" w:rsidRPr="00350B29" w:rsidRDefault="00350B29" w:rsidP="00350B29">
            <w:pPr>
              <w:spacing w:before="120" w:after="120"/>
              <w:rPr>
                <w:sz w:val="22"/>
                <w:szCs w:val="22"/>
              </w:rPr>
            </w:pPr>
            <w:r w:rsidRPr="00350B29">
              <w:rPr>
                <w:sz w:val="22"/>
                <w:szCs w:val="22"/>
              </w:rPr>
              <w:t>Yes</w:t>
            </w:r>
          </w:p>
        </w:tc>
      </w:tr>
      <w:tr w:rsidR="00350B29" w14:paraId="3F75202D" w14:textId="77777777" w:rsidTr="00350B29">
        <w:tc>
          <w:tcPr>
            <w:tcW w:w="3256" w:type="dxa"/>
          </w:tcPr>
          <w:p w14:paraId="56092DB7" w14:textId="77777777" w:rsidR="00350B29" w:rsidRPr="00350B29" w:rsidRDefault="00350B29" w:rsidP="00350B29">
            <w:pPr>
              <w:spacing w:before="120" w:after="240"/>
              <w:rPr>
                <w:sz w:val="22"/>
                <w:szCs w:val="22"/>
              </w:rPr>
            </w:pPr>
            <w:r w:rsidRPr="00350B29">
              <w:rPr>
                <w:sz w:val="22"/>
                <w:szCs w:val="22"/>
              </w:rPr>
              <w:t>Document incident and clinician disclosure in clinical records before end of workday</w:t>
            </w:r>
          </w:p>
        </w:tc>
        <w:tc>
          <w:tcPr>
            <w:tcW w:w="1559" w:type="dxa"/>
          </w:tcPr>
          <w:p w14:paraId="392BA251" w14:textId="77777777" w:rsidR="00350B29" w:rsidRPr="00350B29" w:rsidRDefault="00350B29" w:rsidP="00350B29">
            <w:pPr>
              <w:spacing w:before="120" w:after="120"/>
              <w:rPr>
                <w:sz w:val="22"/>
                <w:szCs w:val="22"/>
              </w:rPr>
            </w:pPr>
            <w:r w:rsidRPr="00350B29">
              <w:rPr>
                <w:sz w:val="22"/>
                <w:szCs w:val="22"/>
              </w:rPr>
              <w:t>Yes</w:t>
            </w:r>
          </w:p>
        </w:tc>
        <w:tc>
          <w:tcPr>
            <w:tcW w:w="1560" w:type="dxa"/>
          </w:tcPr>
          <w:p w14:paraId="59FED949" w14:textId="77777777" w:rsidR="00350B29" w:rsidRPr="00350B29" w:rsidRDefault="00350B29" w:rsidP="00350B29">
            <w:pPr>
              <w:spacing w:before="120" w:after="120"/>
              <w:rPr>
                <w:sz w:val="22"/>
                <w:szCs w:val="22"/>
              </w:rPr>
            </w:pPr>
            <w:r w:rsidRPr="00350B29">
              <w:rPr>
                <w:sz w:val="22"/>
                <w:szCs w:val="22"/>
              </w:rPr>
              <w:t>Yes</w:t>
            </w:r>
          </w:p>
        </w:tc>
        <w:tc>
          <w:tcPr>
            <w:tcW w:w="1558" w:type="dxa"/>
          </w:tcPr>
          <w:p w14:paraId="20E2B9E3" w14:textId="77777777" w:rsidR="00350B29" w:rsidRPr="00350B29" w:rsidRDefault="00350B29" w:rsidP="00350B29">
            <w:pPr>
              <w:spacing w:before="120" w:after="120"/>
              <w:rPr>
                <w:sz w:val="22"/>
                <w:szCs w:val="22"/>
              </w:rPr>
            </w:pPr>
            <w:r w:rsidRPr="00350B29">
              <w:rPr>
                <w:sz w:val="22"/>
                <w:szCs w:val="22"/>
              </w:rPr>
              <w:t>Yes</w:t>
            </w:r>
          </w:p>
        </w:tc>
        <w:tc>
          <w:tcPr>
            <w:tcW w:w="1590" w:type="dxa"/>
          </w:tcPr>
          <w:p w14:paraId="3501F050" w14:textId="77777777" w:rsidR="00350B29" w:rsidRPr="00350B29" w:rsidRDefault="00350B29" w:rsidP="00350B29">
            <w:pPr>
              <w:spacing w:before="120"/>
              <w:rPr>
                <w:sz w:val="22"/>
                <w:szCs w:val="22"/>
              </w:rPr>
            </w:pPr>
            <w:r w:rsidRPr="00350B29">
              <w:rPr>
                <w:sz w:val="22"/>
                <w:szCs w:val="22"/>
              </w:rPr>
              <w:t>No Harm – Yes</w:t>
            </w:r>
          </w:p>
          <w:p w14:paraId="266D0568" w14:textId="77777777" w:rsidR="00350B29" w:rsidRPr="00350B29" w:rsidRDefault="00350B29" w:rsidP="00350B29">
            <w:pPr>
              <w:spacing w:after="120"/>
              <w:rPr>
                <w:sz w:val="22"/>
                <w:szCs w:val="22"/>
              </w:rPr>
            </w:pPr>
            <w:r w:rsidRPr="00350B29">
              <w:rPr>
                <w:sz w:val="22"/>
                <w:szCs w:val="22"/>
              </w:rPr>
              <w:t>Near miss – No</w:t>
            </w:r>
          </w:p>
        </w:tc>
      </w:tr>
      <w:tr w:rsidR="00350B29" w:rsidRPr="00265801" w14:paraId="0621920F" w14:textId="77777777" w:rsidTr="00350B29">
        <w:tc>
          <w:tcPr>
            <w:tcW w:w="9523" w:type="dxa"/>
            <w:gridSpan w:val="5"/>
            <w:shd w:val="clear" w:color="auto" w:fill="DBE5F1" w:themeFill="accent1" w:themeFillTint="33"/>
          </w:tcPr>
          <w:p w14:paraId="0B603D6F" w14:textId="77777777" w:rsidR="00350B29" w:rsidRPr="00265801" w:rsidRDefault="00350B29" w:rsidP="00350B29">
            <w:pPr>
              <w:spacing w:before="120" w:after="120"/>
              <w:rPr>
                <w:b/>
                <w:bCs/>
              </w:rPr>
            </w:pPr>
            <w:r w:rsidRPr="00265801">
              <w:rPr>
                <w:b/>
                <w:bCs/>
              </w:rPr>
              <w:t>4. Escalate</w:t>
            </w:r>
          </w:p>
        </w:tc>
      </w:tr>
      <w:tr w:rsidR="00350B29" w14:paraId="470D7076" w14:textId="77777777" w:rsidTr="00350B29">
        <w:tc>
          <w:tcPr>
            <w:tcW w:w="3256" w:type="dxa"/>
          </w:tcPr>
          <w:p w14:paraId="50ED0EE8" w14:textId="77777777" w:rsidR="00350B29" w:rsidRPr="00350B29" w:rsidRDefault="00350B29" w:rsidP="00350B29">
            <w:pPr>
              <w:spacing w:before="120" w:after="120"/>
              <w:rPr>
                <w:sz w:val="22"/>
                <w:szCs w:val="22"/>
              </w:rPr>
            </w:pPr>
            <w:r w:rsidRPr="00350B29">
              <w:rPr>
                <w:sz w:val="22"/>
                <w:szCs w:val="22"/>
              </w:rPr>
              <w:t>Staff to supervisor/manager to Senior manager/leader</w:t>
            </w:r>
          </w:p>
        </w:tc>
        <w:tc>
          <w:tcPr>
            <w:tcW w:w="1559" w:type="dxa"/>
          </w:tcPr>
          <w:p w14:paraId="3161C2BC" w14:textId="77777777" w:rsidR="00350B29" w:rsidRPr="00350B29" w:rsidRDefault="00350B29" w:rsidP="00350B29">
            <w:pPr>
              <w:spacing w:before="120" w:after="120"/>
              <w:rPr>
                <w:sz w:val="22"/>
                <w:szCs w:val="22"/>
              </w:rPr>
            </w:pPr>
            <w:r w:rsidRPr="00350B29">
              <w:rPr>
                <w:sz w:val="22"/>
                <w:szCs w:val="22"/>
              </w:rPr>
              <w:t>Yes</w:t>
            </w:r>
          </w:p>
        </w:tc>
        <w:tc>
          <w:tcPr>
            <w:tcW w:w="1560" w:type="dxa"/>
          </w:tcPr>
          <w:p w14:paraId="0E7861B8" w14:textId="77777777" w:rsidR="00350B29" w:rsidRPr="00350B29" w:rsidRDefault="00350B29" w:rsidP="00350B29">
            <w:pPr>
              <w:spacing w:before="120" w:after="120"/>
              <w:rPr>
                <w:sz w:val="22"/>
                <w:szCs w:val="22"/>
              </w:rPr>
            </w:pPr>
            <w:r w:rsidRPr="00350B29">
              <w:rPr>
                <w:sz w:val="22"/>
                <w:szCs w:val="22"/>
              </w:rPr>
              <w:t>Yes</w:t>
            </w:r>
          </w:p>
        </w:tc>
        <w:tc>
          <w:tcPr>
            <w:tcW w:w="1558" w:type="dxa"/>
          </w:tcPr>
          <w:p w14:paraId="3B4984E5" w14:textId="77777777" w:rsidR="00350B29" w:rsidRPr="00350B29" w:rsidRDefault="00350B29" w:rsidP="00350B29">
            <w:pPr>
              <w:spacing w:before="120" w:after="120"/>
              <w:rPr>
                <w:sz w:val="22"/>
                <w:szCs w:val="22"/>
              </w:rPr>
            </w:pPr>
            <w:r w:rsidRPr="00350B29">
              <w:rPr>
                <w:sz w:val="22"/>
                <w:szCs w:val="22"/>
              </w:rPr>
              <w:t>Yes</w:t>
            </w:r>
          </w:p>
        </w:tc>
        <w:tc>
          <w:tcPr>
            <w:tcW w:w="1590" w:type="dxa"/>
          </w:tcPr>
          <w:p w14:paraId="0E7C0FC0" w14:textId="77777777" w:rsidR="00350B29" w:rsidRPr="00350B29" w:rsidRDefault="00350B29" w:rsidP="00350B29">
            <w:pPr>
              <w:spacing w:before="120" w:after="120"/>
              <w:rPr>
                <w:sz w:val="22"/>
                <w:szCs w:val="22"/>
              </w:rPr>
            </w:pPr>
            <w:r w:rsidRPr="00350B29">
              <w:rPr>
                <w:sz w:val="22"/>
                <w:szCs w:val="22"/>
              </w:rPr>
              <w:t>No Harm – Yes</w:t>
            </w:r>
          </w:p>
          <w:p w14:paraId="4874E1F6" w14:textId="77777777" w:rsidR="00350B29" w:rsidRPr="00350B29" w:rsidRDefault="00350B29" w:rsidP="00350B29">
            <w:pPr>
              <w:spacing w:after="240"/>
              <w:rPr>
                <w:sz w:val="22"/>
                <w:szCs w:val="22"/>
              </w:rPr>
            </w:pPr>
            <w:r w:rsidRPr="00350B29">
              <w:rPr>
                <w:sz w:val="22"/>
                <w:szCs w:val="22"/>
              </w:rPr>
              <w:t>Near miss – Generally, No</w:t>
            </w:r>
          </w:p>
        </w:tc>
      </w:tr>
      <w:tr w:rsidR="00350B29" w14:paraId="1C09E9B3" w14:textId="77777777" w:rsidTr="00350B29">
        <w:tc>
          <w:tcPr>
            <w:tcW w:w="3256" w:type="dxa"/>
          </w:tcPr>
          <w:p w14:paraId="69A02D64" w14:textId="6D75072A" w:rsidR="00350B29" w:rsidRPr="00350B29" w:rsidRDefault="00350B29" w:rsidP="00350B29">
            <w:pPr>
              <w:spacing w:before="120" w:after="240"/>
              <w:rPr>
                <w:sz w:val="22"/>
                <w:szCs w:val="22"/>
              </w:rPr>
            </w:pPr>
            <w:r w:rsidRPr="00350B29">
              <w:rPr>
                <w:sz w:val="22"/>
                <w:szCs w:val="22"/>
              </w:rPr>
              <w:t xml:space="preserve">Manager to executive as soon as possible and </w:t>
            </w:r>
            <w:r w:rsidRPr="00350B29">
              <w:rPr>
                <w:rFonts w:cstheme="minorHAnsi"/>
                <w:sz w:val="22"/>
                <w:szCs w:val="22"/>
              </w:rPr>
              <w:t>≤</w:t>
            </w:r>
            <w:r w:rsidRPr="00350B29">
              <w:rPr>
                <w:sz w:val="22"/>
                <w:szCs w:val="22"/>
              </w:rPr>
              <w:t xml:space="preserve"> 12 hours</w:t>
            </w:r>
          </w:p>
        </w:tc>
        <w:tc>
          <w:tcPr>
            <w:tcW w:w="1559" w:type="dxa"/>
          </w:tcPr>
          <w:p w14:paraId="40FA3CF4" w14:textId="77777777" w:rsidR="00350B29" w:rsidRPr="00350B29" w:rsidRDefault="00350B29" w:rsidP="00350B29">
            <w:pPr>
              <w:spacing w:before="120" w:after="120"/>
              <w:rPr>
                <w:sz w:val="22"/>
                <w:szCs w:val="22"/>
              </w:rPr>
            </w:pPr>
            <w:r w:rsidRPr="00350B29">
              <w:rPr>
                <w:sz w:val="22"/>
                <w:szCs w:val="22"/>
              </w:rPr>
              <w:t>Yes</w:t>
            </w:r>
          </w:p>
        </w:tc>
        <w:tc>
          <w:tcPr>
            <w:tcW w:w="1560" w:type="dxa"/>
          </w:tcPr>
          <w:p w14:paraId="5B013E7F" w14:textId="77777777" w:rsidR="00350B29" w:rsidRPr="00350B29" w:rsidRDefault="00350B29" w:rsidP="00350B29">
            <w:pPr>
              <w:spacing w:before="120" w:after="120"/>
              <w:rPr>
                <w:sz w:val="22"/>
                <w:szCs w:val="22"/>
              </w:rPr>
            </w:pPr>
            <w:r w:rsidRPr="00350B29">
              <w:rPr>
                <w:sz w:val="22"/>
                <w:szCs w:val="22"/>
              </w:rPr>
              <w:t>Yes</w:t>
            </w:r>
          </w:p>
        </w:tc>
        <w:tc>
          <w:tcPr>
            <w:tcW w:w="1558" w:type="dxa"/>
          </w:tcPr>
          <w:p w14:paraId="59C77084" w14:textId="77777777" w:rsidR="00350B29" w:rsidRPr="00350B29" w:rsidRDefault="00350B29" w:rsidP="00350B29">
            <w:pPr>
              <w:spacing w:before="120" w:after="120"/>
              <w:rPr>
                <w:sz w:val="22"/>
                <w:szCs w:val="22"/>
              </w:rPr>
            </w:pPr>
            <w:r w:rsidRPr="00350B29">
              <w:rPr>
                <w:sz w:val="22"/>
                <w:szCs w:val="22"/>
              </w:rPr>
              <w:t>Case by case</w:t>
            </w:r>
          </w:p>
        </w:tc>
        <w:tc>
          <w:tcPr>
            <w:tcW w:w="1590" w:type="dxa"/>
          </w:tcPr>
          <w:p w14:paraId="533464C0" w14:textId="77777777" w:rsidR="00350B29" w:rsidRPr="00350B29" w:rsidRDefault="00350B29" w:rsidP="00350B29">
            <w:pPr>
              <w:spacing w:before="120" w:after="240"/>
              <w:rPr>
                <w:sz w:val="22"/>
                <w:szCs w:val="22"/>
              </w:rPr>
            </w:pPr>
            <w:r w:rsidRPr="00350B29">
              <w:rPr>
                <w:sz w:val="22"/>
                <w:szCs w:val="22"/>
              </w:rPr>
              <w:t>Generally, No</w:t>
            </w:r>
          </w:p>
        </w:tc>
      </w:tr>
      <w:tr w:rsidR="00350B29" w:rsidRPr="00F44168" w14:paraId="69766D9A" w14:textId="77777777" w:rsidTr="00350B29">
        <w:tc>
          <w:tcPr>
            <w:tcW w:w="3256" w:type="dxa"/>
            <w:shd w:val="clear" w:color="auto" w:fill="365F91" w:themeFill="accent1" w:themeFillShade="BF"/>
          </w:tcPr>
          <w:p w14:paraId="43574A99"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Clinical Incident</w:t>
            </w:r>
          </w:p>
        </w:tc>
        <w:tc>
          <w:tcPr>
            <w:tcW w:w="1559" w:type="dxa"/>
            <w:shd w:val="clear" w:color="auto" w:fill="365F91" w:themeFill="accent1" w:themeFillShade="BF"/>
          </w:tcPr>
          <w:p w14:paraId="06D5AFDE"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1</w:t>
            </w:r>
          </w:p>
        </w:tc>
        <w:tc>
          <w:tcPr>
            <w:tcW w:w="1560" w:type="dxa"/>
            <w:shd w:val="clear" w:color="auto" w:fill="365F91" w:themeFill="accent1" w:themeFillShade="BF"/>
          </w:tcPr>
          <w:p w14:paraId="4EC89AC9"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2</w:t>
            </w:r>
          </w:p>
        </w:tc>
        <w:tc>
          <w:tcPr>
            <w:tcW w:w="1558" w:type="dxa"/>
            <w:shd w:val="clear" w:color="auto" w:fill="365F91" w:themeFill="accent1" w:themeFillShade="BF"/>
          </w:tcPr>
          <w:p w14:paraId="00E6E146"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3</w:t>
            </w:r>
          </w:p>
        </w:tc>
        <w:tc>
          <w:tcPr>
            <w:tcW w:w="1590" w:type="dxa"/>
            <w:shd w:val="clear" w:color="auto" w:fill="365F91" w:themeFill="accent1" w:themeFillShade="BF"/>
          </w:tcPr>
          <w:p w14:paraId="345CDC26" w14:textId="77777777" w:rsidR="00350B29" w:rsidRPr="00F44168" w:rsidRDefault="00350B29" w:rsidP="00350B29">
            <w:pPr>
              <w:spacing w:before="120" w:after="120"/>
              <w:jc w:val="center"/>
              <w:rPr>
                <w:b/>
                <w:bCs/>
                <w:color w:val="FFFFFF" w:themeColor="background1"/>
                <w:szCs w:val="24"/>
              </w:rPr>
            </w:pPr>
            <w:r w:rsidRPr="00F44168">
              <w:rPr>
                <w:b/>
                <w:bCs/>
                <w:color w:val="FFFFFF" w:themeColor="background1"/>
                <w:szCs w:val="24"/>
              </w:rPr>
              <w:t>HS 4</w:t>
            </w:r>
          </w:p>
        </w:tc>
      </w:tr>
      <w:tr w:rsidR="00350B29" w:rsidRPr="00727DD5" w14:paraId="3ADF2A3D" w14:textId="77777777" w:rsidTr="00350B29">
        <w:tc>
          <w:tcPr>
            <w:tcW w:w="3256" w:type="dxa"/>
            <w:shd w:val="clear" w:color="auto" w:fill="95B3D7" w:themeFill="accent1" w:themeFillTint="99"/>
          </w:tcPr>
          <w:p w14:paraId="7F57A371" w14:textId="77777777" w:rsidR="00350B29" w:rsidRPr="00727DD5" w:rsidRDefault="00350B29" w:rsidP="00350B29">
            <w:pPr>
              <w:rPr>
                <w:b/>
                <w:bCs/>
              </w:rPr>
            </w:pPr>
            <w:r w:rsidRPr="00727DD5">
              <w:rPr>
                <w:b/>
                <w:bCs/>
              </w:rPr>
              <w:lastRenderedPageBreak/>
              <w:t>Description</w:t>
            </w:r>
          </w:p>
        </w:tc>
        <w:tc>
          <w:tcPr>
            <w:tcW w:w="1559" w:type="dxa"/>
            <w:shd w:val="clear" w:color="auto" w:fill="95B3D7" w:themeFill="accent1" w:themeFillTint="99"/>
          </w:tcPr>
          <w:p w14:paraId="60261D2F" w14:textId="77777777" w:rsidR="00350B29" w:rsidRPr="00727DD5" w:rsidRDefault="00350B29" w:rsidP="00350B29">
            <w:pPr>
              <w:spacing w:after="120"/>
              <w:rPr>
                <w:b/>
                <w:bCs/>
              </w:rPr>
            </w:pPr>
            <w:r w:rsidRPr="00727DD5">
              <w:rPr>
                <w:b/>
                <w:bCs/>
              </w:rPr>
              <w:t>Unexpected Death or Sentinel Event</w:t>
            </w:r>
          </w:p>
        </w:tc>
        <w:tc>
          <w:tcPr>
            <w:tcW w:w="1560" w:type="dxa"/>
            <w:shd w:val="clear" w:color="auto" w:fill="95B3D7" w:themeFill="accent1" w:themeFillTint="99"/>
          </w:tcPr>
          <w:p w14:paraId="313A8D16" w14:textId="77777777" w:rsidR="00350B29" w:rsidRPr="00727DD5" w:rsidRDefault="00350B29" w:rsidP="00350B29">
            <w:pPr>
              <w:rPr>
                <w:b/>
                <w:bCs/>
              </w:rPr>
            </w:pPr>
            <w:r w:rsidRPr="00727DD5">
              <w:rPr>
                <w:b/>
                <w:bCs/>
              </w:rPr>
              <w:t>Major Harm</w:t>
            </w:r>
          </w:p>
        </w:tc>
        <w:tc>
          <w:tcPr>
            <w:tcW w:w="1558" w:type="dxa"/>
            <w:shd w:val="clear" w:color="auto" w:fill="95B3D7" w:themeFill="accent1" w:themeFillTint="99"/>
          </w:tcPr>
          <w:p w14:paraId="2E4345E2" w14:textId="77777777" w:rsidR="00350B29" w:rsidRPr="00727DD5" w:rsidRDefault="00350B29" w:rsidP="00350B29">
            <w:pPr>
              <w:rPr>
                <w:b/>
                <w:bCs/>
              </w:rPr>
            </w:pPr>
            <w:r w:rsidRPr="00727DD5">
              <w:rPr>
                <w:b/>
                <w:bCs/>
              </w:rPr>
              <w:t>Minor Harm</w:t>
            </w:r>
          </w:p>
        </w:tc>
        <w:tc>
          <w:tcPr>
            <w:tcW w:w="1590" w:type="dxa"/>
            <w:shd w:val="clear" w:color="auto" w:fill="95B3D7" w:themeFill="accent1" w:themeFillTint="99"/>
          </w:tcPr>
          <w:p w14:paraId="65DCAE1D" w14:textId="77777777" w:rsidR="00350B29" w:rsidRDefault="00350B29" w:rsidP="00350B29">
            <w:pPr>
              <w:rPr>
                <w:b/>
                <w:bCs/>
              </w:rPr>
            </w:pPr>
            <w:r w:rsidRPr="00727DD5">
              <w:rPr>
                <w:b/>
                <w:bCs/>
              </w:rPr>
              <w:t xml:space="preserve">No Harm </w:t>
            </w:r>
            <w:r w:rsidRPr="00DF223B">
              <w:rPr>
                <w:sz w:val="20"/>
              </w:rPr>
              <w:t>(reached the person)</w:t>
            </w:r>
            <w:r>
              <w:rPr>
                <w:b/>
                <w:bCs/>
              </w:rPr>
              <w:t xml:space="preserve"> </w:t>
            </w:r>
            <w:r w:rsidRPr="00727DD5">
              <w:rPr>
                <w:b/>
                <w:bCs/>
              </w:rPr>
              <w:t xml:space="preserve">or </w:t>
            </w:r>
          </w:p>
          <w:p w14:paraId="5E108585" w14:textId="77777777" w:rsidR="00350B29" w:rsidRPr="00727DD5" w:rsidRDefault="00350B29" w:rsidP="00350B29">
            <w:pPr>
              <w:spacing w:after="120"/>
              <w:rPr>
                <w:b/>
                <w:bCs/>
              </w:rPr>
            </w:pPr>
            <w:r w:rsidRPr="00727DD5">
              <w:rPr>
                <w:b/>
                <w:bCs/>
              </w:rPr>
              <w:t>Near Miss</w:t>
            </w:r>
            <w:r>
              <w:t xml:space="preserve"> (</w:t>
            </w:r>
            <w:r>
              <w:rPr>
                <w:sz w:val="20"/>
              </w:rPr>
              <w:t>intercepted</w:t>
            </w:r>
            <w:r w:rsidRPr="00DF223B">
              <w:rPr>
                <w:sz w:val="20"/>
              </w:rPr>
              <w:t>)</w:t>
            </w:r>
          </w:p>
        </w:tc>
      </w:tr>
      <w:tr w:rsidR="00350B29" w:rsidRPr="00265801" w14:paraId="0820245B" w14:textId="77777777" w:rsidTr="00350B29">
        <w:tc>
          <w:tcPr>
            <w:tcW w:w="9523" w:type="dxa"/>
            <w:gridSpan w:val="5"/>
            <w:shd w:val="clear" w:color="auto" w:fill="DBE5F1" w:themeFill="accent1" w:themeFillTint="33"/>
          </w:tcPr>
          <w:p w14:paraId="1E6447B8" w14:textId="77777777" w:rsidR="00350B29" w:rsidRPr="00265801" w:rsidRDefault="00350B29" w:rsidP="00350B29">
            <w:pPr>
              <w:spacing w:before="120" w:after="120"/>
              <w:rPr>
                <w:b/>
                <w:bCs/>
              </w:rPr>
            </w:pPr>
            <w:r w:rsidRPr="00265801">
              <w:rPr>
                <w:b/>
                <w:bCs/>
              </w:rPr>
              <w:t xml:space="preserve">5. </w:t>
            </w:r>
            <w:r>
              <w:rPr>
                <w:b/>
                <w:bCs/>
              </w:rPr>
              <w:t>Investigation/Review</w:t>
            </w:r>
          </w:p>
        </w:tc>
      </w:tr>
      <w:tr w:rsidR="00350B29" w14:paraId="7B3AE05A" w14:textId="77777777" w:rsidTr="00350B29">
        <w:tc>
          <w:tcPr>
            <w:tcW w:w="3256" w:type="dxa"/>
          </w:tcPr>
          <w:p w14:paraId="541F679C" w14:textId="02A9D51D" w:rsidR="00350B29" w:rsidRDefault="00F96C65" w:rsidP="00350B29">
            <w:pPr>
              <w:spacing w:before="120" w:after="120"/>
            </w:pPr>
            <w:r>
              <w:t>R</w:t>
            </w:r>
            <w:r w:rsidRPr="00F96C65">
              <w:t>I</w:t>
            </w:r>
            <w:r>
              <w:t xml:space="preserve">A </w:t>
            </w:r>
            <w:r w:rsidR="00350B29">
              <w:t xml:space="preserve">completed </w:t>
            </w:r>
            <w:r w:rsidR="00350B29">
              <w:rPr>
                <w:rFonts w:cstheme="minorHAnsi"/>
              </w:rPr>
              <w:t>≤</w:t>
            </w:r>
            <w:r w:rsidR="00350B29">
              <w:t xml:space="preserve"> 72 hours</w:t>
            </w:r>
          </w:p>
        </w:tc>
        <w:tc>
          <w:tcPr>
            <w:tcW w:w="1559" w:type="dxa"/>
          </w:tcPr>
          <w:p w14:paraId="53D6C07C" w14:textId="77777777" w:rsidR="00350B29" w:rsidRDefault="00350B29" w:rsidP="00350B29">
            <w:pPr>
              <w:spacing w:before="120" w:after="120"/>
            </w:pPr>
            <w:r>
              <w:t>Yes</w:t>
            </w:r>
          </w:p>
        </w:tc>
        <w:tc>
          <w:tcPr>
            <w:tcW w:w="1560" w:type="dxa"/>
          </w:tcPr>
          <w:p w14:paraId="70A335B4" w14:textId="77777777" w:rsidR="00350B29" w:rsidRDefault="00350B29" w:rsidP="00350B29">
            <w:pPr>
              <w:spacing w:before="120" w:after="120"/>
            </w:pPr>
            <w:r>
              <w:t>Yes</w:t>
            </w:r>
          </w:p>
        </w:tc>
        <w:tc>
          <w:tcPr>
            <w:tcW w:w="1558" w:type="dxa"/>
          </w:tcPr>
          <w:p w14:paraId="4050205E" w14:textId="77777777" w:rsidR="00350B29" w:rsidRDefault="00350B29" w:rsidP="00350B29">
            <w:pPr>
              <w:spacing w:before="120" w:after="120"/>
            </w:pPr>
            <w:r>
              <w:t>No</w:t>
            </w:r>
          </w:p>
        </w:tc>
        <w:tc>
          <w:tcPr>
            <w:tcW w:w="1590" w:type="dxa"/>
          </w:tcPr>
          <w:p w14:paraId="5CF6983A" w14:textId="77777777" w:rsidR="00350B29" w:rsidRDefault="00350B29" w:rsidP="00350B29">
            <w:pPr>
              <w:spacing w:before="120" w:after="120"/>
            </w:pPr>
            <w:r>
              <w:t>No</w:t>
            </w:r>
          </w:p>
        </w:tc>
      </w:tr>
      <w:tr w:rsidR="00350B29" w14:paraId="60DECB34" w14:textId="77777777" w:rsidTr="00350B29">
        <w:tc>
          <w:tcPr>
            <w:tcW w:w="3256" w:type="dxa"/>
          </w:tcPr>
          <w:p w14:paraId="1CBDE37E" w14:textId="77777777" w:rsidR="00350B29" w:rsidRDefault="00350B29" w:rsidP="00350B29">
            <w:pPr>
              <w:spacing w:before="120" w:after="120"/>
            </w:pPr>
            <w:r>
              <w:t xml:space="preserve">Comprehensive investigation completed </w:t>
            </w:r>
            <w:r>
              <w:rPr>
                <w:rFonts w:cstheme="minorHAnsi"/>
              </w:rPr>
              <w:t>≤</w:t>
            </w:r>
            <w:r>
              <w:t xml:space="preserve"> 60 calendar days</w:t>
            </w:r>
          </w:p>
        </w:tc>
        <w:tc>
          <w:tcPr>
            <w:tcW w:w="1559" w:type="dxa"/>
          </w:tcPr>
          <w:p w14:paraId="3BCD29EC" w14:textId="77777777" w:rsidR="00350B29" w:rsidRDefault="00350B29" w:rsidP="00350B29">
            <w:pPr>
              <w:spacing w:before="120" w:after="120"/>
            </w:pPr>
            <w:r>
              <w:t>Yes</w:t>
            </w:r>
          </w:p>
          <w:p w14:paraId="48CE11B5" w14:textId="77777777" w:rsidR="00350B29" w:rsidRDefault="00350B29" w:rsidP="00350B29">
            <w:pPr>
              <w:spacing w:before="120" w:after="120"/>
            </w:pPr>
          </w:p>
        </w:tc>
        <w:tc>
          <w:tcPr>
            <w:tcW w:w="1560" w:type="dxa"/>
          </w:tcPr>
          <w:p w14:paraId="248A37D4" w14:textId="77777777" w:rsidR="00350B29" w:rsidRDefault="00350B29" w:rsidP="00350B29">
            <w:pPr>
              <w:spacing w:before="120" w:after="120"/>
            </w:pPr>
            <w:r>
              <w:t>Yes</w:t>
            </w:r>
          </w:p>
        </w:tc>
        <w:tc>
          <w:tcPr>
            <w:tcW w:w="1558" w:type="dxa"/>
          </w:tcPr>
          <w:p w14:paraId="658C8925" w14:textId="77777777" w:rsidR="00350B29" w:rsidRDefault="00350B29" w:rsidP="00350B29">
            <w:pPr>
              <w:spacing w:before="120" w:after="120"/>
            </w:pPr>
            <w:r>
              <w:t>Generally, No</w:t>
            </w:r>
          </w:p>
        </w:tc>
        <w:tc>
          <w:tcPr>
            <w:tcW w:w="1590" w:type="dxa"/>
          </w:tcPr>
          <w:p w14:paraId="5B763512" w14:textId="77777777" w:rsidR="00350B29" w:rsidRDefault="00350B29" w:rsidP="00350B29">
            <w:pPr>
              <w:spacing w:before="120" w:after="120"/>
            </w:pPr>
            <w:r>
              <w:t>Generally, No</w:t>
            </w:r>
          </w:p>
        </w:tc>
      </w:tr>
      <w:tr w:rsidR="00350B29" w14:paraId="367F223D" w14:textId="77777777" w:rsidTr="00350B29">
        <w:tc>
          <w:tcPr>
            <w:tcW w:w="3256" w:type="dxa"/>
          </w:tcPr>
          <w:p w14:paraId="5E2677A9" w14:textId="77777777" w:rsidR="00350B29" w:rsidRDefault="00350B29" w:rsidP="00350B29">
            <w:pPr>
              <w:spacing w:before="120" w:after="120"/>
            </w:pPr>
            <w:r>
              <w:t xml:space="preserve">Concise Investigation </w:t>
            </w:r>
            <w:r>
              <w:rPr>
                <w:rFonts w:cstheme="minorHAnsi"/>
              </w:rPr>
              <w:t>≤ 45 calendar days</w:t>
            </w:r>
          </w:p>
        </w:tc>
        <w:tc>
          <w:tcPr>
            <w:tcW w:w="1559" w:type="dxa"/>
          </w:tcPr>
          <w:p w14:paraId="04C96C35" w14:textId="77777777" w:rsidR="00350B29" w:rsidRDefault="00350B29" w:rsidP="00350B29">
            <w:pPr>
              <w:spacing w:before="120" w:after="120"/>
            </w:pPr>
            <w:r>
              <w:t>Generally, No</w:t>
            </w:r>
          </w:p>
        </w:tc>
        <w:tc>
          <w:tcPr>
            <w:tcW w:w="1560" w:type="dxa"/>
          </w:tcPr>
          <w:p w14:paraId="3E48F09D" w14:textId="77777777" w:rsidR="00350B29" w:rsidRDefault="00350B29" w:rsidP="00350B29">
            <w:pPr>
              <w:spacing w:before="120" w:after="120"/>
            </w:pPr>
            <w:r>
              <w:t>Generally, No</w:t>
            </w:r>
          </w:p>
        </w:tc>
        <w:tc>
          <w:tcPr>
            <w:tcW w:w="1558" w:type="dxa"/>
          </w:tcPr>
          <w:p w14:paraId="0F439C31" w14:textId="77777777" w:rsidR="00350B29" w:rsidRDefault="00350B29" w:rsidP="00350B29">
            <w:pPr>
              <w:spacing w:before="120" w:after="120"/>
            </w:pPr>
            <w:r>
              <w:t>Yes</w:t>
            </w:r>
          </w:p>
        </w:tc>
        <w:tc>
          <w:tcPr>
            <w:tcW w:w="1590" w:type="dxa"/>
          </w:tcPr>
          <w:p w14:paraId="2FCBBF85" w14:textId="77777777" w:rsidR="00350B29" w:rsidRDefault="00350B29" w:rsidP="00350B29">
            <w:pPr>
              <w:spacing w:before="120" w:after="120"/>
            </w:pPr>
            <w:r>
              <w:t>No</w:t>
            </w:r>
          </w:p>
        </w:tc>
      </w:tr>
      <w:tr w:rsidR="00350B29" w14:paraId="66716CD8" w14:textId="77777777" w:rsidTr="00350B29">
        <w:tc>
          <w:tcPr>
            <w:tcW w:w="3256" w:type="dxa"/>
          </w:tcPr>
          <w:p w14:paraId="46515E98" w14:textId="77777777" w:rsidR="00350B29" w:rsidRDefault="00350B29" w:rsidP="00350B29">
            <w:pPr>
              <w:spacing w:before="120" w:after="120"/>
            </w:pPr>
            <w:r>
              <w:t xml:space="preserve">Service/Unit Level Review </w:t>
            </w:r>
            <w:r>
              <w:rPr>
                <w:rFonts w:cstheme="minorHAnsi"/>
              </w:rPr>
              <w:t>≤</w:t>
            </w:r>
            <w:r>
              <w:t xml:space="preserve"> 28 calendar days</w:t>
            </w:r>
          </w:p>
        </w:tc>
        <w:tc>
          <w:tcPr>
            <w:tcW w:w="1559" w:type="dxa"/>
          </w:tcPr>
          <w:p w14:paraId="3AA6BE4B" w14:textId="77777777" w:rsidR="00350B29" w:rsidRDefault="00350B29" w:rsidP="00350B29">
            <w:pPr>
              <w:spacing w:before="120" w:after="120"/>
            </w:pPr>
            <w:r>
              <w:t>Yes</w:t>
            </w:r>
          </w:p>
        </w:tc>
        <w:tc>
          <w:tcPr>
            <w:tcW w:w="1560" w:type="dxa"/>
          </w:tcPr>
          <w:p w14:paraId="29DF0B41" w14:textId="77777777" w:rsidR="00350B29" w:rsidRDefault="00350B29" w:rsidP="00350B29">
            <w:pPr>
              <w:spacing w:before="120" w:after="120"/>
            </w:pPr>
            <w:r>
              <w:t>Yes</w:t>
            </w:r>
          </w:p>
        </w:tc>
        <w:tc>
          <w:tcPr>
            <w:tcW w:w="1558" w:type="dxa"/>
          </w:tcPr>
          <w:p w14:paraId="6CBF8571" w14:textId="77777777" w:rsidR="00350B29" w:rsidRDefault="00350B29" w:rsidP="00350B29">
            <w:pPr>
              <w:spacing w:before="120" w:after="120"/>
            </w:pPr>
            <w:r>
              <w:t>Yes</w:t>
            </w:r>
          </w:p>
        </w:tc>
        <w:tc>
          <w:tcPr>
            <w:tcW w:w="1590" w:type="dxa"/>
          </w:tcPr>
          <w:p w14:paraId="0A6F2F2C" w14:textId="77777777" w:rsidR="00350B29" w:rsidRDefault="00350B29" w:rsidP="00350B29">
            <w:pPr>
              <w:spacing w:before="120" w:after="120"/>
            </w:pPr>
            <w:r>
              <w:t>Yes</w:t>
            </w:r>
          </w:p>
        </w:tc>
      </w:tr>
      <w:tr w:rsidR="00350B29" w14:paraId="34833F93" w14:textId="77777777" w:rsidTr="00350B29">
        <w:tc>
          <w:tcPr>
            <w:tcW w:w="3256" w:type="dxa"/>
          </w:tcPr>
          <w:p w14:paraId="28698DB6" w14:textId="77777777" w:rsidR="00350B29" w:rsidRDefault="00350B29" w:rsidP="00350B29">
            <w:pPr>
              <w:spacing w:before="120" w:after="120"/>
            </w:pPr>
            <w:r>
              <w:t>Multi-incident Analysis</w:t>
            </w:r>
          </w:p>
        </w:tc>
        <w:tc>
          <w:tcPr>
            <w:tcW w:w="1559" w:type="dxa"/>
          </w:tcPr>
          <w:p w14:paraId="746E4087" w14:textId="77777777" w:rsidR="00350B29" w:rsidRDefault="00350B29" w:rsidP="00350B29">
            <w:pPr>
              <w:spacing w:before="120" w:after="120"/>
            </w:pPr>
            <w:r>
              <w:t>Possibly</w:t>
            </w:r>
          </w:p>
        </w:tc>
        <w:tc>
          <w:tcPr>
            <w:tcW w:w="1560" w:type="dxa"/>
          </w:tcPr>
          <w:p w14:paraId="44AE6AD6" w14:textId="77777777" w:rsidR="00350B29" w:rsidRDefault="00350B29" w:rsidP="00350B29">
            <w:pPr>
              <w:spacing w:before="120" w:after="120"/>
            </w:pPr>
            <w:r>
              <w:t>Possibly</w:t>
            </w:r>
          </w:p>
        </w:tc>
        <w:tc>
          <w:tcPr>
            <w:tcW w:w="1558" w:type="dxa"/>
          </w:tcPr>
          <w:p w14:paraId="72456DE1" w14:textId="77777777" w:rsidR="00350B29" w:rsidRDefault="00350B29" w:rsidP="00350B29">
            <w:pPr>
              <w:spacing w:before="120" w:after="120"/>
            </w:pPr>
            <w:r>
              <w:t>Possibly</w:t>
            </w:r>
          </w:p>
        </w:tc>
        <w:tc>
          <w:tcPr>
            <w:tcW w:w="1590" w:type="dxa"/>
          </w:tcPr>
          <w:p w14:paraId="6C953E48" w14:textId="77777777" w:rsidR="00350B29" w:rsidRDefault="00350B29" w:rsidP="00350B29">
            <w:pPr>
              <w:spacing w:before="120" w:after="120"/>
            </w:pPr>
            <w:r>
              <w:t>Possibly</w:t>
            </w:r>
          </w:p>
        </w:tc>
      </w:tr>
      <w:tr w:rsidR="00350B29" w:rsidRPr="00265801" w14:paraId="464CC978" w14:textId="77777777" w:rsidTr="00350B29">
        <w:tc>
          <w:tcPr>
            <w:tcW w:w="9523" w:type="dxa"/>
            <w:gridSpan w:val="5"/>
            <w:shd w:val="clear" w:color="auto" w:fill="DBE5F1" w:themeFill="accent1" w:themeFillTint="33"/>
          </w:tcPr>
          <w:p w14:paraId="2A2AC824" w14:textId="77777777" w:rsidR="00350B29" w:rsidRPr="00265801" w:rsidRDefault="00350B29" w:rsidP="00350B29">
            <w:pPr>
              <w:spacing w:before="120" w:after="120"/>
              <w:rPr>
                <w:b/>
                <w:bCs/>
              </w:rPr>
            </w:pPr>
            <w:r w:rsidRPr="00265801">
              <w:rPr>
                <w:b/>
                <w:bCs/>
              </w:rPr>
              <w:t>6. Recommendations/Actions</w:t>
            </w:r>
          </w:p>
        </w:tc>
      </w:tr>
      <w:tr w:rsidR="00350B29" w14:paraId="4E30887E" w14:textId="77777777" w:rsidTr="00350B29">
        <w:tc>
          <w:tcPr>
            <w:tcW w:w="3256" w:type="dxa"/>
          </w:tcPr>
          <w:p w14:paraId="0AD9E9DF" w14:textId="77777777" w:rsidR="00350B29" w:rsidRDefault="00350B29" w:rsidP="00350B29">
            <w:pPr>
              <w:spacing w:before="120" w:after="120"/>
            </w:pPr>
            <w:r>
              <w:t>Formulated by investigation team/reviewer/s</w:t>
            </w:r>
          </w:p>
        </w:tc>
        <w:tc>
          <w:tcPr>
            <w:tcW w:w="1559" w:type="dxa"/>
          </w:tcPr>
          <w:p w14:paraId="64EDCB5A" w14:textId="77777777" w:rsidR="00350B29" w:rsidRDefault="00350B29" w:rsidP="00350B29">
            <w:pPr>
              <w:spacing w:before="120" w:after="120"/>
            </w:pPr>
            <w:r>
              <w:t>Yes</w:t>
            </w:r>
          </w:p>
        </w:tc>
        <w:tc>
          <w:tcPr>
            <w:tcW w:w="1560" w:type="dxa"/>
          </w:tcPr>
          <w:p w14:paraId="119F3682" w14:textId="77777777" w:rsidR="00350B29" w:rsidRDefault="00350B29" w:rsidP="00350B29">
            <w:pPr>
              <w:spacing w:before="120" w:after="120"/>
            </w:pPr>
            <w:r>
              <w:t>Yes</w:t>
            </w:r>
          </w:p>
        </w:tc>
        <w:tc>
          <w:tcPr>
            <w:tcW w:w="1558" w:type="dxa"/>
          </w:tcPr>
          <w:p w14:paraId="23FAC18A" w14:textId="77777777" w:rsidR="00350B29" w:rsidRDefault="00350B29" w:rsidP="00350B29">
            <w:pPr>
              <w:spacing w:before="120" w:after="120"/>
            </w:pPr>
            <w:r>
              <w:t>Yes</w:t>
            </w:r>
          </w:p>
        </w:tc>
        <w:tc>
          <w:tcPr>
            <w:tcW w:w="1590" w:type="dxa"/>
          </w:tcPr>
          <w:p w14:paraId="65DF9A54" w14:textId="77777777" w:rsidR="00350B29" w:rsidRDefault="00350B29" w:rsidP="00350B29">
            <w:pPr>
              <w:spacing w:before="120" w:after="120"/>
            </w:pPr>
            <w:r>
              <w:t>Yes</w:t>
            </w:r>
          </w:p>
        </w:tc>
      </w:tr>
      <w:tr w:rsidR="00350B29" w14:paraId="73FFA1C0" w14:textId="77777777" w:rsidTr="00350B29">
        <w:tc>
          <w:tcPr>
            <w:tcW w:w="3256" w:type="dxa"/>
          </w:tcPr>
          <w:p w14:paraId="36F12CE8" w14:textId="6EA53057" w:rsidR="00350B29" w:rsidRDefault="00350B29" w:rsidP="00350B29">
            <w:pPr>
              <w:spacing w:before="120" w:after="120"/>
            </w:pPr>
            <w:r>
              <w:t xml:space="preserve">Endorsement by the </w:t>
            </w:r>
            <w:r w:rsidR="002C18D0">
              <w:t>Clinical Review</w:t>
            </w:r>
            <w:r>
              <w:t xml:space="preserve"> Committee</w:t>
            </w:r>
          </w:p>
        </w:tc>
        <w:tc>
          <w:tcPr>
            <w:tcW w:w="1559" w:type="dxa"/>
          </w:tcPr>
          <w:p w14:paraId="5D547FAB" w14:textId="77777777" w:rsidR="00350B29" w:rsidRDefault="00350B29" w:rsidP="00350B29">
            <w:pPr>
              <w:spacing w:before="120" w:after="120"/>
            </w:pPr>
            <w:r>
              <w:t>Yes</w:t>
            </w:r>
          </w:p>
        </w:tc>
        <w:tc>
          <w:tcPr>
            <w:tcW w:w="1560" w:type="dxa"/>
          </w:tcPr>
          <w:p w14:paraId="0DB2B697" w14:textId="77777777" w:rsidR="00350B29" w:rsidRDefault="00350B29" w:rsidP="00350B29">
            <w:pPr>
              <w:spacing w:before="120" w:after="120"/>
            </w:pPr>
            <w:r>
              <w:t>Yes</w:t>
            </w:r>
          </w:p>
        </w:tc>
        <w:tc>
          <w:tcPr>
            <w:tcW w:w="1558" w:type="dxa"/>
          </w:tcPr>
          <w:p w14:paraId="1C136ED0" w14:textId="77777777" w:rsidR="00350B29" w:rsidRDefault="00350B29" w:rsidP="00350B29">
            <w:pPr>
              <w:spacing w:before="120" w:after="120"/>
            </w:pPr>
            <w:r>
              <w:t>Generally, No</w:t>
            </w:r>
          </w:p>
        </w:tc>
        <w:tc>
          <w:tcPr>
            <w:tcW w:w="1590" w:type="dxa"/>
          </w:tcPr>
          <w:p w14:paraId="308EDEA1" w14:textId="77777777" w:rsidR="00350B29" w:rsidRDefault="00350B29" w:rsidP="00350B29">
            <w:pPr>
              <w:spacing w:before="120" w:after="120"/>
            </w:pPr>
            <w:r>
              <w:t>Generally, No</w:t>
            </w:r>
          </w:p>
        </w:tc>
      </w:tr>
      <w:tr w:rsidR="00350B29" w14:paraId="16DD0AC1" w14:textId="77777777" w:rsidTr="00350B29">
        <w:tc>
          <w:tcPr>
            <w:tcW w:w="3256" w:type="dxa"/>
          </w:tcPr>
          <w:p w14:paraId="30ED25BB" w14:textId="166B4968" w:rsidR="00350B29" w:rsidRDefault="00350B29" w:rsidP="00350B29">
            <w:pPr>
              <w:spacing w:before="120" w:after="120"/>
            </w:pPr>
            <w:r>
              <w:t xml:space="preserve">Monitored by the </w:t>
            </w:r>
            <w:r w:rsidR="00F33EF0">
              <w:t>Recommendations Review Panel</w:t>
            </w:r>
          </w:p>
        </w:tc>
        <w:tc>
          <w:tcPr>
            <w:tcW w:w="1559" w:type="dxa"/>
          </w:tcPr>
          <w:p w14:paraId="14CD4ED4" w14:textId="77777777" w:rsidR="00350B29" w:rsidRDefault="00350B29" w:rsidP="00350B29">
            <w:pPr>
              <w:spacing w:before="120" w:after="120"/>
            </w:pPr>
            <w:r w:rsidRPr="00DA4F36">
              <w:t>Yes</w:t>
            </w:r>
          </w:p>
        </w:tc>
        <w:tc>
          <w:tcPr>
            <w:tcW w:w="1560" w:type="dxa"/>
          </w:tcPr>
          <w:p w14:paraId="2355D0F7" w14:textId="77777777" w:rsidR="00350B29" w:rsidRDefault="00350B29" w:rsidP="00350B29">
            <w:pPr>
              <w:spacing w:before="120" w:after="120"/>
            </w:pPr>
            <w:r w:rsidRPr="00DA4F36">
              <w:t>Yes</w:t>
            </w:r>
          </w:p>
        </w:tc>
        <w:tc>
          <w:tcPr>
            <w:tcW w:w="1558" w:type="dxa"/>
          </w:tcPr>
          <w:p w14:paraId="2E3E652E" w14:textId="77777777" w:rsidR="00350B29" w:rsidRDefault="00350B29" w:rsidP="00350B29">
            <w:pPr>
              <w:spacing w:before="120" w:after="120"/>
            </w:pPr>
            <w:r w:rsidRPr="00DA4F36">
              <w:t>No</w:t>
            </w:r>
          </w:p>
        </w:tc>
        <w:tc>
          <w:tcPr>
            <w:tcW w:w="1590" w:type="dxa"/>
          </w:tcPr>
          <w:p w14:paraId="2ABC5A32" w14:textId="77777777" w:rsidR="00350B29" w:rsidRDefault="00350B29" w:rsidP="00350B29">
            <w:pPr>
              <w:spacing w:before="120" w:after="120"/>
            </w:pPr>
            <w:r w:rsidRPr="00DA4F36">
              <w:t>No</w:t>
            </w:r>
          </w:p>
        </w:tc>
      </w:tr>
      <w:tr w:rsidR="00350B29" w14:paraId="4CDE53E3" w14:textId="77777777" w:rsidTr="00350B29">
        <w:tc>
          <w:tcPr>
            <w:tcW w:w="3256" w:type="dxa"/>
          </w:tcPr>
          <w:p w14:paraId="38F258BE" w14:textId="77777777" w:rsidR="00350B29" w:rsidRDefault="00350B29" w:rsidP="00350B29">
            <w:pPr>
              <w:spacing w:before="120" w:after="120"/>
            </w:pPr>
            <w:r>
              <w:t>Endorsement by the Divisional Quality and Safety Committee</w:t>
            </w:r>
          </w:p>
        </w:tc>
        <w:tc>
          <w:tcPr>
            <w:tcW w:w="1559" w:type="dxa"/>
          </w:tcPr>
          <w:p w14:paraId="44434791" w14:textId="77777777" w:rsidR="00350B29" w:rsidRDefault="00350B29" w:rsidP="00350B29">
            <w:pPr>
              <w:spacing w:before="120" w:after="120"/>
            </w:pPr>
            <w:r>
              <w:t>No</w:t>
            </w:r>
          </w:p>
        </w:tc>
        <w:tc>
          <w:tcPr>
            <w:tcW w:w="1560" w:type="dxa"/>
          </w:tcPr>
          <w:p w14:paraId="641D57A5" w14:textId="77777777" w:rsidR="00350B29" w:rsidRDefault="00350B29" w:rsidP="00350B29">
            <w:pPr>
              <w:spacing w:before="120" w:after="120"/>
            </w:pPr>
            <w:r>
              <w:t>No</w:t>
            </w:r>
          </w:p>
        </w:tc>
        <w:tc>
          <w:tcPr>
            <w:tcW w:w="1558" w:type="dxa"/>
          </w:tcPr>
          <w:p w14:paraId="54B84A34" w14:textId="77777777" w:rsidR="00350B29" w:rsidRDefault="00350B29" w:rsidP="00350B29">
            <w:pPr>
              <w:spacing w:before="120" w:after="120"/>
            </w:pPr>
            <w:r>
              <w:t>Yes</w:t>
            </w:r>
          </w:p>
        </w:tc>
        <w:tc>
          <w:tcPr>
            <w:tcW w:w="1590" w:type="dxa"/>
          </w:tcPr>
          <w:p w14:paraId="3D0390FF" w14:textId="77777777" w:rsidR="00350B29" w:rsidRDefault="00350B29" w:rsidP="00350B29">
            <w:pPr>
              <w:spacing w:before="120" w:after="120"/>
            </w:pPr>
            <w:r>
              <w:t>Possibly</w:t>
            </w:r>
          </w:p>
        </w:tc>
      </w:tr>
      <w:tr w:rsidR="00350B29" w14:paraId="6DB17A35" w14:textId="77777777" w:rsidTr="00350B29">
        <w:tc>
          <w:tcPr>
            <w:tcW w:w="3256" w:type="dxa"/>
          </w:tcPr>
          <w:p w14:paraId="08450FB9" w14:textId="77777777" w:rsidR="00350B29" w:rsidRDefault="00350B29" w:rsidP="00350B29">
            <w:pPr>
              <w:spacing w:before="120" w:after="120"/>
            </w:pPr>
            <w:r>
              <w:t>Monitored by the Divisional Quality and Safety Committee</w:t>
            </w:r>
          </w:p>
        </w:tc>
        <w:tc>
          <w:tcPr>
            <w:tcW w:w="1559" w:type="dxa"/>
          </w:tcPr>
          <w:p w14:paraId="5C78E108" w14:textId="77777777" w:rsidR="00350B29" w:rsidRDefault="00350B29" w:rsidP="00350B29">
            <w:pPr>
              <w:spacing w:before="120" w:after="120"/>
            </w:pPr>
            <w:r>
              <w:t>Yes</w:t>
            </w:r>
          </w:p>
        </w:tc>
        <w:tc>
          <w:tcPr>
            <w:tcW w:w="1560" w:type="dxa"/>
          </w:tcPr>
          <w:p w14:paraId="245DCBEC" w14:textId="77777777" w:rsidR="00350B29" w:rsidRDefault="00350B29" w:rsidP="00350B29">
            <w:pPr>
              <w:spacing w:before="120" w:after="120"/>
            </w:pPr>
            <w:r>
              <w:t>Yes</w:t>
            </w:r>
          </w:p>
        </w:tc>
        <w:tc>
          <w:tcPr>
            <w:tcW w:w="1558" w:type="dxa"/>
          </w:tcPr>
          <w:p w14:paraId="3D64D24F" w14:textId="77777777" w:rsidR="00350B29" w:rsidRDefault="00350B29" w:rsidP="00350B29">
            <w:pPr>
              <w:spacing w:before="120" w:after="120"/>
            </w:pPr>
            <w:r>
              <w:t>Yes</w:t>
            </w:r>
          </w:p>
        </w:tc>
        <w:tc>
          <w:tcPr>
            <w:tcW w:w="1590" w:type="dxa"/>
          </w:tcPr>
          <w:p w14:paraId="5FE4F5AB" w14:textId="77777777" w:rsidR="00350B29" w:rsidRDefault="00350B29" w:rsidP="00350B29">
            <w:pPr>
              <w:spacing w:before="120" w:after="120"/>
            </w:pPr>
            <w:r>
              <w:t>Possibly</w:t>
            </w:r>
          </w:p>
        </w:tc>
      </w:tr>
      <w:tr w:rsidR="00350B29" w:rsidRPr="00265801" w14:paraId="3ABF931E" w14:textId="77777777" w:rsidTr="00350B29">
        <w:tc>
          <w:tcPr>
            <w:tcW w:w="9523" w:type="dxa"/>
            <w:gridSpan w:val="5"/>
            <w:shd w:val="clear" w:color="auto" w:fill="DBE5F1" w:themeFill="accent1" w:themeFillTint="33"/>
          </w:tcPr>
          <w:p w14:paraId="4CAA4255" w14:textId="77777777" w:rsidR="00350B29" w:rsidRPr="00265801" w:rsidRDefault="00350B29" w:rsidP="00350B29">
            <w:pPr>
              <w:spacing w:before="120" w:after="120"/>
              <w:rPr>
                <w:b/>
                <w:bCs/>
              </w:rPr>
            </w:pPr>
            <w:r w:rsidRPr="00265801">
              <w:rPr>
                <w:b/>
                <w:bCs/>
              </w:rPr>
              <w:t>7. Feedback</w:t>
            </w:r>
          </w:p>
        </w:tc>
      </w:tr>
      <w:tr w:rsidR="00350B29" w14:paraId="40508F07" w14:textId="77777777" w:rsidTr="00350B29">
        <w:tc>
          <w:tcPr>
            <w:tcW w:w="3256" w:type="dxa"/>
          </w:tcPr>
          <w:p w14:paraId="627BB060" w14:textId="77777777" w:rsidR="00350B29" w:rsidRDefault="00350B29" w:rsidP="00350B29">
            <w:r>
              <w:t xml:space="preserve">Feedback to staff </w:t>
            </w:r>
          </w:p>
        </w:tc>
        <w:tc>
          <w:tcPr>
            <w:tcW w:w="1559" w:type="dxa"/>
          </w:tcPr>
          <w:p w14:paraId="3E2A41D8" w14:textId="77777777" w:rsidR="00350B29" w:rsidRDefault="00350B29" w:rsidP="00350B29">
            <w:r w:rsidRPr="005C4365">
              <w:t>Yes</w:t>
            </w:r>
          </w:p>
        </w:tc>
        <w:tc>
          <w:tcPr>
            <w:tcW w:w="1560" w:type="dxa"/>
          </w:tcPr>
          <w:p w14:paraId="762CD5AE" w14:textId="77777777" w:rsidR="00350B29" w:rsidRDefault="00350B29" w:rsidP="00350B29">
            <w:r w:rsidRPr="005C4365">
              <w:t>Yes</w:t>
            </w:r>
          </w:p>
        </w:tc>
        <w:tc>
          <w:tcPr>
            <w:tcW w:w="1558" w:type="dxa"/>
          </w:tcPr>
          <w:p w14:paraId="310E68BA" w14:textId="77777777" w:rsidR="00350B29" w:rsidRDefault="00350B29" w:rsidP="00350B29">
            <w:r w:rsidRPr="005C4365">
              <w:t>Yes</w:t>
            </w:r>
          </w:p>
        </w:tc>
        <w:tc>
          <w:tcPr>
            <w:tcW w:w="1590" w:type="dxa"/>
          </w:tcPr>
          <w:p w14:paraId="10D46C6F" w14:textId="77777777" w:rsidR="00350B29" w:rsidRDefault="00350B29" w:rsidP="00350B29">
            <w:r w:rsidRPr="005C4365">
              <w:t>Yes</w:t>
            </w:r>
          </w:p>
        </w:tc>
      </w:tr>
      <w:tr w:rsidR="00350B29" w14:paraId="3BA90FA0" w14:textId="77777777" w:rsidTr="00350B29">
        <w:tc>
          <w:tcPr>
            <w:tcW w:w="3256" w:type="dxa"/>
          </w:tcPr>
          <w:p w14:paraId="6D8BDBED" w14:textId="77777777" w:rsidR="00350B29" w:rsidRDefault="00350B29" w:rsidP="00350B29">
            <w:r>
              <w:t>Feedback to consumer/carer</w:t>
            </w:r>
          </w:p>
        </w:tc>
        <w:tc>
          <w:tcPr>
            <w:tcW w:w="1559" w:type="dxa"/>
          </w:tcPr>
          <w:p w14:paraId="298111E1" w14:textId="77777777" w:rsidR="00350B29" w:rsidRDefault="00350B29" w:rsidP="00350B29">
            <w:r>
              <w:t>Yes, per Open Disclosure process</w:t>
            </w:r>
          </w:p>
        </w:tc>
        <w:tc>
          <w:tcPr>
            <w:tcW w:w="1560" w:type="dxa"/>
          </w:tcPr>
          <w:p w14:paraId="5797A51A" w14:textId="77777777" w:rsidR="00350B29" w:rsidRDefault="00350B29" w:rsidP="00350B29">
            <w:r w:rsidRPr="00DC6BA5">
              <w:t>Yes, per Open Disclosure process</w:t>
            </w:r>
          </w:p>
        </w:tc>
        <w:tc>
          <w:tcPr>
            <w:tcW w:w="1558" w:type="dxa"/>
          </w:tcPr>
          <w:p w14:paraId="6FA5B168" w14:textId="77777777" w:rsidR="00350B29" w:rsidRDefault="00350B29" w:rsidP="00350B29">
            <w:r w:rsidRPr="00DC6BA5">
              <w:t>Yes, per Open Disclosure process</w:t>
            </w:r>
          </w:p>
        </w:tc>
        <w:tc>
          <w:tcPr>
            <w:tcW w:w="1590" w:type="dxa"/>
          </w:tcPr>
          <w:p w14:paraId="4293D040" w14:textId="77777777" w:rsidR="00350B29" w:rsidRDefault="00350B29" w:rsidP="00350B29">
            <w:r>
              <w:t>Generally, No</w:t>
            </w:r>
          </w:p>
        </w:tc>
      </w:tr>
    </w:tbl>
    <w:p w14:paraId="7AC85081" w14:textId="6C549104" w:rsidR="002A57C6" w:rsidRDefault="002A57C6" w:rsidP="009950A6"/>
    <w:sectPr w:rsidR="002A57C6" w:rsidSect="002A57C6">
      <w:pgSz w:w="11906" w:h="16838"/>
      <w:pgMar w:top="1440" w:right="1440" w:bottom="1440"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BACA" w14:textId="77777777" w:rsidR="009061D0" w:rsidRDefault="009061D0" w:rsidP="00F66CB0">
      <w:r>
        <w:separator/>
      </w:r>
    </w:p>
  </w:endnote>
  <w:endnote w:type="continuationSeparator" w:id="0">
    <w:p w14:paraId="7D153106" w14:textId="77777777" w:rsidR="009061D0" w:rsidRDefault="009061D0" w:rsidP="00F66CB0">
      <w:r>
        <w:continuationSeparator/>
      </w:r>
    </w:p>
  </w:endnote>
  <w:endnote w:type="continuationNotice" w:id="1">
    <w:p w14:paraId="69AEC5D0" w14:textId="77777777" w:rsidR="009061D0" w:rsidRDefault="0090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6"/>
      <w:gridCol w:w="850"/>
      <w:gridCol w:w="1199"/>
      <w:gridCol w:w="1353"/>
      <w:gridCol w:w="2552"/>
      <w:gridCol w:w="1841"/>
      <w:gridCol w:w="18"/>
    </w:tblGrid>
    <w:tr w:rsidR="00C9153F" w:rsidRPr="00AE7C5C" w14:paraId="5643A474" w14:textId="77777777" w:rsidTr="0067170B">
      <w:trPr>
        <w:gridAfter w:val="1"/>
        <w:wAfter w:w="18" w:type="dxa"/>
      </w:trPr>
      <w:tc>
        <w:tcPr>
          <w:tcW w:w="1276" w:type="dxa"/>
        </w:tcPr>
        <w:p w14:paraId="50C1EC9F" w14:textId="77777777" w:rsidR="00C9153F" w:rsidRPr="00B3752F" w:rsidRDefault="00C9153F" w:rsidP="002A57C6">
          <w:pPr>
            <w:pStyle w:val="Footer"/>
            <w:rPr>
              <w:rFonts w:cs="Arial"/>
              <w:b/>
              <w:bCs/>
              <w:i/>
              <w:sz w:val="20"/>
            </w:rPr>
          </w:pPr>
          <w:r w:rsidRPr="00B3752F">
            <w:rPr>
              <w:rFonts w:cs="Arial"/>
              <w:b/>
              <w:bCs/>
              <w:i/>
              <w:sz w:val="20"/>
            </w:rPr>
            <w:t>Doc Number</w:t>
          </w:r>
        </w:p>
      </w:tc>
      <w:tc>
        <w:tcPr>
          <w:tcW w:w="850" w:type="dxa"/>
        </w:tcPr>
        <w:p w14:paraId="3A9F7750" w14:textId="77777777" w:rsidR="00C9153F" w:rsidRPr="00B3752F" w:rsidRDefault="00C9153F" w:rsidP="002A57C6">
          <w:pPr>
            <w:pStyle w:val="Footer"/>
            <w:rPr>
              <w:rFonts w:cs="Arial"/>
              <w:b/>
              <w:bCs/>
              <w:i/>
              <w:sz w:val="20"/>
            </w:rPr>
          </w:pPr>
          <w:r w:rsidRPr="00B3752F">
            <w:rPr>
              <w:rFonts w:cs="Arial"/>
              <w:b/>
              <w:bCs/>
              <w:i/>
              <w:sz w:val="20"/>
            </w:rPr>
            <w:t>Version</w:t>
          </w:r>
        </w:p>
      </w:tc>
      <w:tc>
        <w:tcPr>
          <w:tcW w:w="1199" w:type="dxa"/>
        </w:tcPr>
        <w:p w14:paraId="12B112F4" w14:textId="77777777" w:rsidR="00C9153F" w:rsidRPr="00B3752F" w:rsidRDefault="00C9153F" w:rsidP="002A57C6">
          <w:pPr>
            <w:pStyle w:val="Footer"/>
            <w:rPr>
              <w:rFonts w:cs="Arial"/>
              <w:b/>
              <w:bCs/>
              <w:i/>
              <w:sz w:val="20"/>
            </w:rPr>
          </w:pPr>
          <w:r w:rsidRPr="00B3752F">
            <w:rPr>
              <w:rFonts w:cs="Arial"/>
              <w:b/>
              <w:bCs/>
              <w:i/>
              <w:sz w:val="20"/>
            </w:rPr>
            <w:t>Issued</w:t>
          </w:r>
        </w:p>
      </w:tc>
      <w:tc>
        <w:tcPr>
          <w:tcW w:w="1353" w:type="dxa"/>
        </w:tcPr>
        <w:p w14:paraId="2E30DAC8" w14:textId="77777777" w:rsidR="00C9153F" w:rsidRPr="00B3752F" w:rsidRDefault="00C9153F" w:rsidP="002A57C6">
          <w:pPr>
            <w:pStyle w:val="Footer"/>
            <w:rPr>
              <w:rFonts w:cs="Arial"/>
              <w:b/>
              <w:bCs/>
              <w:i/>
              <w:sz w:val="20"/>
            </w:rPr>
          </w:pPr>
          <w:r w:rsidRPr="00B3752F">
            <w:rPr>
              <w:rFonts w:cs="Arial"/>
              <w:b/>
              <w:bCs/>
              <w:i/>
              <w:sz w:val="20"/>
            </w:rPr>
            <w:t>Review Date</w:t>
          </w:r>
        </w:p>
      </w:tc>
      <w:tc>
        <w:tcPr>
          <w:tcW w:w="2552" w:type="dxa"/>
        </w:tcPr>
        <w:p w14:paraId="2345F0B7" w14:textId="77777777" w:rsidR="00C9153F" w:rsidRPr="00B3752F" w:rsidRDefault="00C9153F" w:rsidP="002A57C6">
          <w:pPr>
            <w:pStyle w:val="Footer"/>
            <w:rPr>
              <w:rFonts w:cs="Arial"/>
              <w:b/>
              <w:bCs/>
              <w:i/>
              <w:sz w:val="20"/>
            </w:rPr>
          </w:pPr>
          <w:r w:rsidRPr="00B3752F">
            <w:rPr>
              <w:rFonts w:cs="Arial"/>
              <w:b/>
              <w:bCs/>
              <w:i/>
              <w:sz w:val="20"/>
            </w:rPr>
            <w:t>Area Responsible</w:t>
          </w:r>
        </w:p>
      </w:tc>
      <w:tc>
        <w:tcPr>
          <w:tcW w:w="1841" w:type="dxa"/>
        </w:tcPr>
        <w:p w14:paraId="4D306FF3" w14:textId="77777777" w:rsidR="00C9153F" w:rsidRPr="00B3752F" w:rsidRDefault="00C9153F" w:rsidP="002A57C6">
          <w:pPr>
            <w:pStyle w:val="Footer"/>
            <w:rPr>
              <w:rFonts w:cs="Arial"/>
              <w:b/>
              <w:bCs/>
              <w:i/>
              <w:sz w:val="20"/>
            </w:rPr>
          </w:pPr>
          <w:r w:rsidRPr="00B3752F">
            <w:rPr>
              <w:rFonts w:cs="Arial"/>
              <w:b/>
              <w:bCs/>
              <w:i/>
              <w:sz w:val="20"/>
            </w:rPr>
            <w:t>Page</w:t>
          </w:r>
        </w:p>
      </w:tc>
    </w:tr>
    <w:tr w:rsidR="00C9153F" w14:paraId="60F138D3" w14:textId="77777777" w:rsidTr="0067170B">
      <w:trPr>
        <w:gridAfter w:val="1"/>
        <w:wAfter w:w="18" w:type="dxa"/>
      </w:trPr>
      <w:tc>
        <w:tcPr>
          <w:tcW w:w="1276" w:type="dxa"/>
        </w:tcPr>
        <w:p w14:paraId="7C08D48C" w14:textId="5E532130" w:rsidR="00C9153F" w:rsidRPr="00542EE6" w:rsidRDefault="0067170B" w:rsidP="002A57C6">
          <w:pPr>
            <w:pStyle w:val="Footer"/>
            <w:rPr>
              <w:rFonts w:cs="Arial"/>
              <w:b/>
              <w:bCs/>
              <w:sz w:val="20"/>
            </w:rPr>
          </w:pPr>
          <w:r>
            <w:rPr>
              <w:b/>
              <w:sz w:val="20"/>
            </w:rPr>
            <w:t>CHS21/446</w:t>
          </w:r>
        </w:p>
      </w:tc>
      <w:tc>
        <w:tcPr>
          <w:tcW w:w="850" w:type="dxa"/>
        </w:tcPr>
        <w:p w14:paraId="79CEF9F7" w14:textId="7DB0E344" w:rsidR="00C9153F" w:rsidRPr="00B3752F" w:rsidRDefault="0067170B" w:rsidP="002A57C6">
          <w:pPr>
            <w:pStyle w:val="Footer"/>
            <w:rPr>
              <w:rFonts w:cs="Arial"/>
              <w:b/>
              <w:bCs/>
              <w:sz w:val="20"/>
            </w:rPr>
          </w:pPr>
          <w:r>
            <w:rPr>
              <w:rFonts w:cs="Arial"/>
              <w:b/>
              <w:bCs/>
              <w:sz w:val="20"/>
            </w:rPr>
            <w:t>1</w:t>
          </w:r>
        </w:p>
      </w:tc>
      <w:tc>
        <w:tcPr>
          <w:tcW w:w="1199" w:type="dxa"/>
        </w:tcPr>
        <w:p w14:paraId="1458635B" w14:textId="4C3B13B8" w:rsidR="00C9153F" w:rsidRPr="00B3752F" w:rsidRDefault="0067170B" w:rsidP="002A57C6">
          <w:pPr>
            <w:pStyle w:val="Footer"/>
            <w:rPr>
              <w:rFonts w:cs="Arial"/>
              <w:b/>
              <w:bCs/>
              <w:sz w:val="20"/>
            </w:rPr>
          </w:pPr>
          <w:r>
            <w:rPr>
              <w:rFonts w:cs="Arial"/>
              <w:b/>
              <w:bCs/>
              <w:sz w:val="20"/>
            </w:rPr>
            <w:t>29/07/2021</w:t>
          </w:r>
        </w:p>
      </w:tc>
      <w:tc>
        <w:tcPr>
          <w:tcW w:w="1353" w:type="dxa"/>
        </w:tcPr>
        <w:p w14:paraId="1DE85FD2" w14:textId="682F6F0E" w:rsidR="00C9153F" w:rsidRPr="00B3752F" w:rsidRDefault="0067170B" w:rsidP="002A57C6">
          <w:pPr>
            <w:pStyle w:val="Footer"/>
            <w:rPr>
              <w:rFonts w:cs="Arial"/>
              <w:b/>
              <w:bCs/>
              <w:sz w:val="20"/>
            </w:rPr>
          </w:pPr>
          <w:r>
            <w:rPr>
              <w:rFonts w:cs="Arial"/>
              <w:b/>
              <w:bCs/>
              <w:sz w:val="20"/>
            </w:rPr>
            <w:t>01/08/2024</w:t>
          </w:r>
        </w:p>
      </w:tc>
      <w:tc>
        <w:tcPr>
          <w:tcW w:w="2552" w:type="dxa"/>
        </w:tcPr>
        <w:p w14:paraId="76B0B2E2" w14:textId="399A1A85" w:rsidR="00C9153F" w:rsidRPr="00B3752F" w:rsidRDefault="0067170B" w:rsidP="002A57C6">
          <w:pPr>
            <w:pStyle w:val="Footer"/>
            <w:rPr>
              <w:rFonts w:cs="Arial"/>
              <w:b/>
              <w:bCs/>
              <w:sz w:val="20"/>
            </w:rPr>
          </w:pPr>
          <w:r>
            <w:rPr>
              <w:rFonts w:cs="Arial"/>
              <w:b/>
              <w:bCs/>
              <w:sz w:val="20"/>
            </w:rPr>
            <w:t>QSII, Incident Management</w:t>
          </w:r>
        </w:p>
      </w:tc>
      <w:tc>
        <w:tcPr>
          <w:tcW w:w="1841" w:type="dxa"/>
        </w:tcPr>
        <w:p w14:paraId="73CB7FC2" w14:textId="77777777" w:rsidR="00C9153F" w:rsidRPr="00B3752F" w:rsidRDefault="00C9153F" w:rsidP="002A57C6">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3</w:t>
          </w:r>
          <w:r w:rsidRPr="00B3752F">
            <w:rPr>
              <w:rStyle w:val="PageNumber"/>
              <w:sz w:val="20"/>
            </w:rPr>
            <w:fldChar w:fldCharType="end"/>
          </w:r>
        </w:p>
      </w:tc>
    </w:tr>
    <w:tr w:rsidR="00C9153F" w14:paraId="123B67C6" w14:textId="77777777" w:rsidTr="0067170B">
      <w:trPr>
        <w:trHeight w:val="231"/>
      </w:trPr>
      <w:tc>
        <w:tcPr>
          <w:tcW w:w="9089" w:type="dxa"/>
          <w:gridSpan w:val="7"/>
        </w:tcPr>
        <w:p w14:paraId="211DE087" w14:textId="77777777" w:rsidR="00C9153F" w:rsidRPr="002C1428" w:rsidRDefault="00C9153F" w:rsidP="002A57C6">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C9153F" w:rsidRPr="00AE7C5C" w:rsidRDefault="00C9153F"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3EB9" w14:textId="77777777" w:rsidR="009061D0" w:rsidRDefault="009061D0" w:rsidP="00F66CB0">
      <w:r>
        <w:separator/>
      </w:r>
    </w:p>
  </w:footnote>
  <w:footnote w:type="continuationSeparator" w:id="0">
    <w:p w14:paraId="3106F877" w14:textId="77777777" w:rsidR="009061D0" w:rsidRDefault="009061D0" w:rsidP="00F66CB0">
      <w:r>
        <w:continuationSeparator/>
      </w:r>
    </w:p>
  </w:footnote>
  <w:footnote w:type="continuationNotice" w:id="1">
    <w:p w14:paraId="2BDFF052" w14:textId="77777777" w:rsidR="009061D0" w:rsidRDefault="00906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C9153F" w14:paraId="2F51A90C" w14:textId="77777777" w:rsidTr="1ED5F66B">
      <w:trPr>
        <w:trHeight w:val="1418"/>
      </w:trPr>
      <w:tc>
        <w:tcPr>
          <w:tcW w:w="5556" w:type="dxa"/>
          <w:vAlign w:val="center"/>
          <w:hideMark/>
        </w:tcPr>
        <w:p w14:paraId="2F51A90A" w14:textId="5F72D3B6" w:rsidR="00C9153F" w:rsidRDefault="00C9153F" w:rsidP="0074223E">
          <w:pPr>
            <w:pStyle w:val="Header"/>
            <w:rPr>
              <w:sz w:val="20"/>
            </w:rPr>
          </w:pPr>
          <w:r>
            <w:rPr>
              <w:noProof/>
            </w:rPr>
            <w:drawing>
              <wp:inline distT="0" distB="0" distL="0" distR="0" wp14:anchorId="5330CC0D" wp14:editId="198828BA">
                <wp:extent cx="3295650" cy="723900"/>
                <wp:effectExtent l="0" t="0" r="0" b="0"/>
                <wp:docPr id="9" name="Picture 9"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2F51A90B" w14:textId="67D12D16" w:rsidR="00C9153F" w:rsidRDefault="0067170B">
          <w:pPr>
            <w:pStyle w:val="Header"/>
            <w:tabs>
              <w:tab w:val="left" w:pos="720"/>
            </w:tabs>
            <w:jc w:val="right"/>
            <w:rPr>
              <w:sz w:val="20"/>
            </w:rPr>
          </w:pPr>
          <w:bookmarkStart w:id="59" w:name="_top"/>
          <w:bookmarkEnd w:id="59"/>
          <w:r>
            <w:rPr>
              <w:sz w:val="20"/>
            </w:rPr>
            <w:t>CHS21/446</w:t>
          </w:r>
        </w:p>
      </w:tc>
    </w:tr>
  </w:tbl>
  <w:p w14:paraId="2F51A90D" w14:textId="4106E8BB" w:rsidR="00C9153F" w:rsidRPr="00FC3538" w:rsidRDefault="00C9153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0F"/>
    <w:lvl w:ilvl="0">
      <w:start w:val="1"/>
      <w:numFmt w:val="decimal"/>
      <w:lvlText w:val="%1."/>
      <w:lvlJc w:val="left"/>
      <w:pPr>
        <w:ind w:left="720" w:hanging="360"/>
      </w:pPr>
      <w:rPr>
        <w:rFonts w:hint="default"/>
        <w:color w:val="auto"/>
      </w:rPr>
    </w:lvl>
  </w:abstractNum>
  <w:abstractNum w:abstractNumId="1" w15:restartNumberingAfterBreak="0">
    <w:nsid w:val="0010057A"/>
    <w:multiLevelType w:val="hybridMultilevel"/>
    <w:tmpl w:val="B42226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CF2E6F"/>
    <w:multiLevelType w:val="hybridMultilevel"/>
    <w:tmpl w:val="347CF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37310"/>
    <w:multiLevelType w:val="hybridMultilevel"/>
    <w:tmpl w:val="F74CA4EA"/>
    <w:lvl w:ilvl="0" w:tplc="D2EC50AE">
      <w:start w:val="1"/>
      <w:numFmt w:val="decimal"/>
      <w:lvlText w:val="%1."/>
      <w:lvlJc w:val="left"/>
      <w:pPr>
        <w:ind w:left="360" w:hanging="360"/>
      </w:pPr>
      <w:rPr>
        <w:b w:val="0"/>
        <w:b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A965BD"/>
    <w:multiLevelType w:val="hybridMultilevel"/>
    <w:tmpl w:val="85EAF23E"/>
    <w:lvl w:ilvl="0" w:tplc="D2EC50AE">
      <w:start w:val="1"/>
      <w:numFmt w:val="decimal"/>
      <w:lvlText w:val="%1."/>
      <w:lvlJc w:val="left"/>
      <w:pPr>
        <w:ind w:left="360" w:hanging="360"/>
      </w:pPr>
      <w:rPr>
        <w:b w:val="0"/>
        <w:b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3C0322"/>
    <w:multiLevelType w:val="hybridMultilevel"/>
    <w:tmpl w:val="BEE0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95EF1"/>
    <w:multiLevelType w:val="hybridMultilevel"/>
    <w:tmpl w:val="0D1AD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3533FB"/>
    <w:multiLevelType w:val="hybridMultilevel"/>
    <w:tmpl w:val="E36C4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BB2EF4"/>
    <w:multiLevelType w:val="hybridMultilevel"/>
    <w:tmpl w:val="E64A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80059"/>
    <w:multiLevelType w:val="hybridMultilevel"/>
    <w:tmpl w:val="298E9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6F0515"/>
    <w:multiLevelType w:val="hybridMultilevel"/>
    <w:tmpl w:val="64AEDB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695E"/>
    <w:multiLevelType w:val="hybridMultilevel"/>
    <w:tmpl w:val="12B8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B25EE"/>
    <w:multiLevelType w:val="hybridMultilevel"/>
    <w:tmpl w:val="285A4C6E"/>
    <w:lvl w:ilvl="0" w:tplc="A70603E6">
      <w:start w:val="1"/>
      <w:numFmt w:val="decimal"/>
      <w:lvlText w:val="%1."/>
      <w:lvlJc w:val="left"/>
      <w:pPr>
        <w:ind w:left="360" w:hanging="360"/>
      </w:pPr>
      <w:rPr>
        <w:b w:val="0"/>
        <w:b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5A6521F"/>
    <w:multiLevelType w:val="hybridMultilevel"/>
    <w:tmpl w:val="E2488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BE47B8"/>
    <w:multiLevelType w:val="hybridMultilevel"/>
    <w:tmpl w:val="645214EE"/>
    <w:lvl w:ilvl="0" w:tplc="33A6D23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D7023E"/>
    <w:multiLevelType w:val="hybridMultilevel"/>
    <w:tmpl w:val="5F8883DA"/>
    <w:lvl w:ilvl="0" w:tplc="D2EC50AE">
      <w:start w:val="1"/>
      <w:numFmt w:val="decimal"/>
      <w:lvlText w:val="%1."/>
      <w:lvlJc w:val="left"/>
      <w:pPr>
        <w:ind w:left="360" w:hanging="360"/>
      </w:pPr>
      <w:rPr>
        <w:b w:val="0"/>
        <w:b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8B796F"/>
    <w:multiLevelType w:val="hybridMultilevel"/>
    <w:tmpl w:val="F1DE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F02F7"/>
    <w:multiLevelType w:val="hybridMultilevel"/>
    <w:tmpl w:val="E8CE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501CE"/>
    <w:multiLevelType w:val="hybridMultilevel"/>
    <w:tmpl w:val="D0AA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525D5"/>
    <w:multiLevelType w:val="hybridMultilevel"/>
    <w:tmpl w:val="0936BE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96465"/>
    <w:multiLevelType w:val="hybridMultilevel"/>
    <w:tmpl w:val="840070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C95704"/>
    <w:multiLevelType w:val="hybridMultilevel"/>
    <w:tmpl w:val="197C05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63D6D"/>
    <w:multiLevelType w:val="hybridMultilevel"/>
    <w:tmpl w:val="952429E0"/>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C57BE2"/>
    <w:multiLevelType w:val="hybridMultilevel"/>
    <w:tmpl w:val="A86A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4D1F14"/>
    <w:multiLevelType w:val="hybridMultilevel"/>
    <w:tmpl w:val="FE024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2876B3"/>
    <w:multiLevelType w:val="hybridMultilevel"/>
    <w:tmpl w:val="267A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4F3D2A"/>
    <w:multiLevelType w:val="hybridMultilevel"/>
    <w:tmpl w:val="72B05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247E65"/>
    <w:multiLevelType w:val="hybridMultilevel"/>
    <w:tmpl w:val="8568736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86A7909"/>
    <w:multiLevelType w:val="hybridMultilevel"/>
    <w:tmpl w:val="3734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661CB"/>
    <w:multiLevelType w:val="hybridMultilevel"/>
    <w:tmpl w:val="E3720D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311054"/>
    <w:multiLevelType w:val="hybridMultilevel"/>
    <w:tmpl w:val="10C0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5158D7"/>
    <w:multiLevelType w:val="hybridMultilevel"/>
    <w:tmpl w:val="EC7E4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9866124">
    <w:abstractNumId w:val="0"/>
  </w:num>
  <w:num w:numId="2" w16cid:durableId="1286933022">
    <w:abstractNumId w:val="12"/>
  </w:num>
  <w:num w:numId="3" w16cid:durableId="292715826">
    <w:abstractNumId w:val="1"/>
  </w:num>
  <w:num w:numId="4" w16cid:durableId="1152063602">
    <w:abstractNumId w:val="14"/>
  </w:num>
  <w:num w:numId="5" w16cid:durableId="361979807">
    <w:abstractNumId w:val="27"/>
  </w:num>
  <w:num w:numId="6" w16cid:durableId="1768311721">
    <w:abstractNumId w:val="4"/>
  </w:num>
  <w:num w:numId="7" w16cid:durableId="1041634619">
    <w:abstractNumId w:val="15"/>
  </w:num>
  <w:num w:numId="8" w16cid:durableId="376664532">
    <w:abstractNumId w:val="3"/>
  </w:num>
  <w:num w:numId="9" w16cid:durableId="863056089">
    <w:abstractNumId w:val="6"/>
  </w:num>
  <w:num w:numId="10" w16cid:durableId="446042192">
    <w:abstractNumId w:val="24"/>
  </w:num>
  <w:num w:numId="11" w16cid:durableId="243615162">
    <w:abstractNumId w:val="13"/>
  </w:num>
  <w:num w:numId="12" w16cid:durableId="770010895">
    <w:abstractNumId w:val="21"/>
  </w:num>
  <w:num w:numId="13" w16cid:durableId="1314408096">
    <w:abstractNumId w:val="19"/>
  </w:num>
  <w:num w:numId="14" w16cid:durableId="1278829099">
    <w:abstractNumId w:val="10"/>
  </w:num>
  <w:num w:numId="15" w16cid:durableId="1262953852">
    <w:abstractNumId w:val="29"/>
  </w:num>
  <w:num w:numId="16" w16cid:durableId="1251232934">
    <w:abstractNumId w:val="7"/>
  </w:num>
  <w:num w:numId="17" w16cid:durableId="1596134778">
    <w:abstractNumId w:val="20"/>
  </w:num>
  <w:num w:numId="18" w16cid:durableId="1089035628">
    <w:abstractNumId w:val="22"/>
  </w:num>
  <w:num w:numId="19" w16cid:durableId="1873034842">
    <w:abstractNumId w:val="17"/>
  </w:num>
  <w:num w:numId="20" w16cid:durableId="712735184">
    <w:abstractNumId w:val="26"/>
  </w:num>
  <w:num w:numId="21" w16cid:durableId="1279802555">
    <w:abstractNumId w:val="5"/>
  </w:num>
  <w:num w:numId="22" w16cid:durableId="2063946906">
    <w:abstractNumId w:val="28"/>
  </w:num>
  <w:num w:numId="23" w16cid:durableId="242028926">
    <w:abstractNumId w:val="23"/>
  </w:num>
  <w:num w:numId="24" w16cid:durableId="2035887899">
    <w:abstractNumId w:val="30"/>
  </w:num>
  <w:num w:numId="25" w16cid:durableId="1441798081">
    <w:abstractNumId w:val="31"/>
  </w:num>
  <w:num w:numId="26" w16cid:durableId="1035350112">
    <w:abstractNumId w:val="9"/>
  </w:num>
  <w:num w:numId="27" w16cid:durableId="1440876907">
    <w:abstractNumId w:val="2"/>
  </w:num>
  <w:num w:numId="28" w16cid:durableId="518660088">
    <w:abstractNumId w:val="8"/>
  </w:num>
  <w:num w:numId="29" w16cid:durableId="256207724">
    <w:abstractNumId w:val="18"/>
  </w:num>
  <w:num w:numId="30" w16cid:durableId="907305858">
    <w:abstractNumId w:val="16"/>
  </w:num>
  <w:num w:numId="31" w16cid:durableId="1285044590">
    <w:abstractNumId w:val="25"/>
  </w:num>
  <w:num w:numId="32" w16cid:durableId="179105215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7F7"/>
    <w:rsid w:val="000121C3"/>
    <w:rsid w:val="00015B90"/>
    <w:rsid w:val="0001607A"/>
    <w:rsid w:val="00023D38"/>
    <w:rsid w:val="00033329"/>
    <w:rsid w:val="00034790"/>
    <w:rsid w:val="0004056A"/>
    <w:rsid w:val="00040AE2"/>
    <w:rsid w:val="000417F5"/>
    <w:rsid w:val="00047946"/>
    <w:rsid w:val="00053366"/>
    <w:rsid w:val="0005781C"/>
    <w:rsid w:val="00060853"/>
    <w:rsid w:val="000645F2"/>
    <w:rsid w:val="0006639F"/>
    <w:rsid w:val="00066ED2"/>
    <w:rsid w:val="00074EA2"/>
    <w:rsid w:val="000858D4"/>
    <w:rsid w:val="000868B7"/>
    <w:rsid w:val="00091AC9"/>
    <w:rsid w:val="000934F6"/>
    <w:rsid w:val="00094DF1"/>
    <w:rsid w:val="00095ECD"/>
    <w:rsid w:val="000A23E4"/>
    <w:rsid w:val="000A4A59"/>
    <w:rsid w:val="000A7329"/>
    <w:rsid w:val="000A7335"/>
    <w:rsid w:val="000A7E34"/>
    <w:rsid w:val="000B1018"/>
    <w:rsid w:val="000B1620"/>
    <w:rsid w:val="000B5C8C"/>
    <w:rsid w:val="000B71ED"/>
    <w:rsid w:val="000C314C"/>
    <w:rsid w:val="000C59E2"/>
    <w:rsid w:val="000C7B2D"/>
    <w:rsid w:val="000D020B"/>
    <w:rsid w:val="000D1AD9"/>
    <w:rsid w:val="000E304F"/>
    <w:rsid w:val="000E536F"/>
    <w:rsid w:val="000E6657"/>
    <w:rsid w:val="000F41C6"/>
    <w:rsid w:val="000F5B95"/>
    <w:rsid w:val="000F7B7E"/>
    <w:rsid w:val="000F7D35"/>
    <w:rsid w:val="001026F5"/>
    <w:rsid w:val="00102C83"/>
    <w:rsid w:val="00103EEA"/>
    <w:rsid w:val="00110FA5"/>
    <w:rsid w:val="001115D7"/>
    <w:rsid w:val="00111E96"/>
    <w:rsid w:val="0012112D"/>
    <w:rsid w:val="0012215F"/>
    <w:rsid w:val="00124DF2"/>
    <w:rsid w:val="0012510B"/>
    <w:rsid w:val="00130D15"/>
    <w:rsid w:val="001327C0"/>
    <w:rsid w:val="00136FFC"/>
    <w:rsid w:val="00142E0C"/>
    <w:rsid w:val="0014409A"/>
    <w:rsid w:val="00151AD8"/>
    <w:rsid w:val="00152F87"/>
    <w:rsid w:val="001602FA"/>
    <w:rsid w:val="0016114E"/>
    <w:rsid w:val="0016624E"/>
    <w:rsid w:val="00180DF0"/>
    <w:rsid w:val="00181125"/>
    <w:rsid w:val="0018168D"/>
    <w:rsid w:val="001823C4"/>
    <w:rsid w:val="00184F01"/>
    <w:rsid w:val="00185C56"/>
    <w:rsid w:val="001860D2"/>
    <w:rsid w:val="00191109"/>
    <w:rsid w:val="00191235"/>
    <w:rsid w:val="001926F4"/>
    <w:rsid w:val="001934E5"/>
    <w:rsid w:val="00193B21"/>
    <w:rsid w:val="0019722C"/>
    <w:rsid w:val="001A0053"/>
    <w:rsid w:val="001B2465"/>
    <w:rsid w:val="001B2F15"/>
    <w:rsid w:val="001B3435"/>
    <w:rsid w:val="001B71F3"/>
    <w:rsid w:val="001C31F8"/>
    <w:rsid w:val="001C7509"/>
    <w:rsid w:val="001D3B13"/>
    <w:rsid w:val="001F2A9B"/>
    <w:rsid w:val="001F4528"/>
    <w:rsid w:val="001F6D2D"/>
    <w:rsid w:val="00200D04"/>
    <w:rsid w:val="00200F97"/>
    <w:rsid w:val="00201374"/>
    <w:rsid w:val="00201FB6"/>
    <w:rsid w:val="002043D3"/>
    <w:rsid w:val="00205E4D"/>
    <w:rsid w:val="002173A5"/>
    <w:rsid w:val="00217C6A"/>
    <w:rsid w:val="00225B13"/>
    <w:rsid w:val="0022716B"/>
    <w:rsid w:val="00230D6D"/>
    <w:rsid w:val="002405CF"/>
    <w:rsid w:val="00240B97"/>
    <w:rsid w:val="002522BD"/>
    <w:rsid w:val="0025382D"/>
    <w:rsid w:val="00254AF4"/>
    <w:rsid w:val="00256A9A"/>
    <w:rsid w:val="002638EE"/>
    <w:rsid w:val="00263BA6"/>
    <w:rsid w:val="0027264D"/>
    <w:rsid w:val="0027385A"/>
    <w:rsid w:val="002738E1"/>
    <w:rsid w:val="00274E32"/>
    <w:rsid w:val="00280E18"/>
    <w:rsid w:val="00285D38"/>
    <w:rsid w:val="00293E43"/>
    <w:rsid w:val="002956B1"/>
    <w:rsid w:val="002A0BF0"/>
    <w:rsid w:val="002A3EB8"/>
    <w:rsid w:val="002A57C6"/>
    <w:rsid w:val="002B5F43"/>
    <w:rsid w:val="002C18D0"/>
    <w:rsid w:val="002C2973"/>
    <w:rsid w:val="002C5D70"/>
    <w:rsid w:val="002D06AD"/>
    <w:rsid w:val="002E0AE4"/>
    <w:rsid w:val="002E28FC"/>
    <w:rsid w:val="002F20C6"/>
    <w:rsid w:val="002F221B"/>
    <w:rsid w:val="00300B33"/>
    <w:rsid w:val="003016C3"/>
    <w:rsid w:val="0030172D"/>
    <w:rsid w:val="00305F35"/>
    <w:rsid w:val="0031190B"/>
    <w:rsid w:val="00313707"/>
    <w:rsid w:val="003202D2"/>
    <w:rsid w:val="0032270B"/>
    <w:rsid w:val="003244F2"/>
    <w:rsid w:val="00325356"/>
    <w:rsid w:val="00327207"/>
    <w:rsid w:val="00330F23"/>
    <w:rsid w:val="00337E7C"/>
    <w:rsid w:val="003473FD"/>
    <w:rsid w:val="00350B29"/>
    <w:rsid w:val="00351CD9"/>
    <w:rsid w:val="00353CBB"/>
    <w:rsid w:val="0035610E"/>
    <w:rsid w:val="003571CC"/>
    <w:rsid w:val="00362B2A"/>
    <w:rsid w:val="00366924"/>
    <w:rsid w:val="00371D3A"/>
    <w:rsid w:val="00372952"/>
    <w:rsid w:val="0037556A"/>
    <w:rsid w:val="00376A6D"/>
    <w:rsid w:val="00380B98"/>
    <w:rsid w:val="00395E36"/>
    <w:rsid w:val="00396023"/>
    <w:rsid w:val="003A2C8A"/>
    <w:rsid w:val="003A32AA"/>
    <w:rsid w:val="003B1EA9"/>
    <w:rsid w:val="003C1499"/>
    <w:rsid w:val="003C204E"/>
    <w:rsid w:val="003C4BB5"/>
    <w:rsid w:val="003D5049"/>
    <w:rsid w:val="003D7DE8"/>
    <w:rsid w:val="003E4CC0"/>
    <w:rsid w:val="003F3ADF"/>
    <w:rsid w:val="003F3D8F"/>
    <w:rsid w:val="003F3E39"/>
    <w:rsid w:val="003F5FC7"/>
    <w:rsid w:val="003F7573"/>
    <w:rsid w:val="00401ADD"/>
    <w:rsid w:val="0040640B"/>
    <w:rsid w:val="0040761D"/>
    <w:rsid w:val="00410409"/>
    <w:rsid w:val="004105F2"/>
    <w:rsid w:val="00412CED"/>
    <w:rsid w:val="00416751"/>
    <w:rsid w:val="00417ACA"/>
    <w:rsid w:val="00420F9E"/>
    <w:rsid w:val="004213C3"/>
    <w:rsid w:val="00423D0C"/>
    <w:rsid w:val="0042413C"/>
    <w:rsid w:val="00427139"/>
    <w:rsid w:val="00431A1C"/>
    <w:rsid w:val="004358E9"/>
    <w:rsid w:val="00435E6D"/>
    <w:rsid w:val="00435F5D"/>
    <w:rsid w:val="0044420D"/>
    <w:rsid w:val="00447C57"/>
    <w:rsid w:val="00450306"/>
    <w:rsid w:val="004537B3"/>
    <w:rsid w:val="00455A71"/>
    <w:rsid w:val="00457B57"/>
    <w:rsid w:val="004619D7"/>
    <w:rsid w:val="00464B0D"/>
    <w:rsid w:val="0048050C"/>
    <w:rsid w:val="0048658C"/>
    <w:rsid w:val="004871BA"/>
    <w:rsid w:val="00487A92"/>
    <w:rsid w:val="00487DD5"/>
    <w:rsid w:val="00492DE8"/>
    <w:rsid w:val="004947A7"/>
    <w:rsid w:val="004A23B0"/>
    <w:rsid w:val="004A2E02"/>
    <w:rsid w:val="004A4DC1"/>
    <w:rsid w:val="004B2601"/>
    <w:rsid w:val="004B7C43"/>
    <w:rsid w:val="004C2B20"/>
    <w:rsid w:val="004C4160"/>
    <w:rsid w:val="004C5D5A"/>
    <w:rsid w:val="004C6895"/>
    <w:rsid w:val="004D023B"/>
    <w:rsid w:val="004D0CF4"/>
    <w:rsid w:val="004D6932"/>
    <w:rsid w:val="004E2385"/>
    <w:rsid w:val="004E28AD"/>
    <w:rsid w:val="004E2C49"/>
    <w:rsid w:val="004F0F49"/>
    <w:rsid w:val="004F1D05"/>
    <w:rsid w:val="004F2008"/>
    <w:rsid w:val="004F2847"/>
    <w:rsid w:val="00505B5D"/>
    <w:rsid w:val="005067CA"/>
    <w:rsid w:val="00511AD5"/>
    <w:rsid w:val="00512B4F"/>
    <w:rsid w:val="00514E38"/>
    <w:rsid w:val="005175CC"/>
    <w:rsid w:val="0052358A"/>
    <w:rsid w:val="0052443C"/>
    <w:rsid w:val="00524B57"/>
    <w:rsid w:val="00524C37"/>
    <w:rsid w:val="00525E3C"/>
    <w:rsid w:val="00526C41"/>
    <w:rsid w:val="0052775E"/>
    <w:rsid w:val="00532658"/>
    <w:rsid w:val="005336D6"/>
    <w:rsid w:val="00536A53"/>
    <w:rsid w:val="005416F0"/>
    <w:rsid w:val="005417F5"/>
    <w:rsid w:val="00542514"/>
    <w:rsid w:val="00546AED"/>
    <w:rsid w:val="00547385"/>
    <w:rsid w:val="00547A4A"/>
    <w:rsid w:val="005512EF"/>
    <w:rsid w:val="0056084C"/>
    <w:rsid w:val="005619FD"/>
    <w:rsid w:val="005621E4"/>
    <w:rsid w:val="00570215"/>
    <w:rsid w:val="0057477B"/>
    <w:rsid w:val="00574E43"/>
    <w:rsid w:val="005879F5"/>
    <w:rsid w:val="00590902"/>
    <w:rsid w:val="00592A14"/>
    <w:rsid w:val="00593ADB"/>
    <w:rsid w:val="00596FD7"/>
    <w:rsid w:val="00597A7E"/>
    <w:rsid w:val="005A3625"/>
    <w:rsid w:val="005A505F"/>
    <w:rsid w:val="005A66CD"/>
    <w:rsid w:val="005B0260"/>
    <w:rsid w:val="005B2428"/>
    <w:rsid w:val="005B2B53"/>
    <w:rsid w:val="005B4738"/>
    <w:rsid w:val="005C212D"/>
    <w:rsid w:val="005C3CB0"/>
    <w:rsid w:val="005C3D80"/>
    <w:rsid w:val="005C6FD0"/>
    <w:rsid w:val="005E1140"/>
    <w:rsid w:val="005E15FE"/>
    <w:rsid w:val="005E4E8A"/>
    <w:rsid w:val="005F3214"/>
    <w:rsid w:val="005F6466"/>
    <w:rsid w:val="005F7322"/>
    <w:rsid w:val="00611AF0"/>
    <w:rsid w:val="00612231"/>
    <w:rsid w:val="006134A1"/>
    <w:rsid w:val="00617255"/>
    <w:rsid w:val="006203EA"/>
    <w:rsid w:val="00633067"/>
    <w:rsid w:val="00635EB1"/>
    <w:rsid w:val="006367DA"/>
    <w:rsid w:val="006473BB"/>
    <w:rsid w:val="00651D75"/>
    <w:rsid w:val="00651ED5"/>
    <w:rsid w:val="00652838"/>
    <w:rsid w:val="0065576E"/>
    <w:rsid w:val="00661BEA"/>
    <w:rsid w:val="0066495D"/>
    <w:rsid w:val="00670AEE"/>
    <w:rsid w:val="0067170B"/>
    <w:rsid w:val="0068076D"/>
    <w:rsid w:val="00682203"/>
    <w:rsid w:val="00695EB6"/>
    <w:rsid w:val="006A3770"/>
    <w:rsid w:val="006A38C9"/>
    <w:rsid w:val="006A4D46"/>
    <w:rsid w:val="006A6024"/>
    <w:rsid w:val="006B2F0E"/>
    <w:rsid w:val="006B4695"/>
    <w:rsid w:val="006B4AFF"/>
    <w:rsid w:val="006B6F25"/>
    <w:rsid w:val="006B7DE7"/>
    <w:rsid w:val="006C24F8"/>
    <w:rsid w:val="006C31FF"/>
    <w:rsid w:val="006C6256"/>
    <w:rsid w:val="006C6B6C"/>
    <w:rsid w:val="006C6F53"/>
    <w:rsid w:val="006C704D"/>
    <w:rsid w:val="006D31A2"/>
    <w:rsid w:val="006E0AAC"/>
    <w:rsid w:val="006E4945"/>
    <w:rsid w:val="006E593D"/>
    <w:rsid w:val="006F40C2"/>
    <w:rsid w:val="006F417C"/>
    <w:rsid w:val="00702439"/>
    <w:rsid w:val="0070331D"/>
    <w:rsid w:val="007052B1"/>
    <w:rsid w:val="00711BF4"/>
    <w:rsid w:val="00713148"/>
    <w:rsid w:val="007144FF"/>
    <w:rsid w:val="00716F03"/>
    <w:rsid w:val="00724B1A"/>
    <w:rsid w:val="007302DA"/>
    <w:rsid w:val="00730A75"/>
    <w:rsid w:val="00733C94"/>
    <w:rsid w:val="00741B43"/>
    <w:rsid w:val="0074223E"/>
    <w:rsid w:val="00743F57"/>
    <w:rsid w:val="00746B9A"/>
    <w:rsid w:val="007536FA"/>
    <w:rsid w:val="00753D47"/>
    <w:rsid w:val="007543AC"/>
    <w:rsid w:val="00756537"/>
    <w:rsid w:val="00756A2B"/>
    <w:rsid w:val="00761520"/>
    <w:rsid w:val="0076552E"/>
    <w:rsid w:val="00766CF2"/>
    <w:rsid w:val="00767E6B"/>
    <w:rsid w:val="00771C33"/>
    <w:rsid w:val="00772EA3"/>
    <w:rsid w:val="0077421E"/>
    <w:rsid w:val="00774BEF"/>
    <w:rsid w:val="00775F6B"/>
    <w:rsid w:val="00782C12"/>
    <w:rsid w:val="00786071"/>
    <w:rsid w:val="00793E74"/>
    <w:rsid w:val="007A0EBC"/>
    <w:rsid w:val="007A4C70"/>
    <w:rsid w:val="007B27F1"/>
    <w:rsid w:val="007B4603"/>
    <w:rsid w:val="007B4ABB"/>
    <w:rsid w:val="007B65D0"/>
    <w:rsid w:val="007B6904"/>
    <w:rsid w:val="007B7628"/>
    <w:rsid w:val="007C36E4"/>
    <w:rsid w:val="007C6253"/>
    <w:rsid w:val="007D7BA1"/>
    <w:rsid w:val="007F3878"/>
    <w:rsid w:val="007F3D73"/>
    <w:rsid w:val="007F4337"/>
    <w:rsid w:val="007F7431"/>
    <w:rsid w:val="0080477B"/>
    <w:rsid w:val="00811FEF"/>
    <w:rsid w:val="00816782"/>
    <w:rsid w:val="0082141D"/>
    <w:rsid w:val="00821A74"/>
    <w:rsid w:val="0082307E"/>
    <w:rsid w:val="00827804"/>
    <w:rsid w:val="00827F24"/>
    <w:rsid w:val="00833B03"/>
    <w:rsid w:val="00836FEA"/>
    <w:rsid w:val="00837C10"/>
    <w:rsid w:val="00843DC0"/>
    <w:rsid w:val="00845445"/>
    <w:rsid w:val="008464A6"/>
    <w:rsid w:val="00853B7C"/>
    <w:rsid w:val="00855DA8"/>
    <w:rsid w:val="008602A5"/>
    <w:rsid w:val="00861208"/>
    <w:rsid w:val="00872D59"/>
    <w:rsid w:val="00874DBD"/>
    <w:rsid w:val="0087591E"/>
    <w:rsid w:val="008809EE"/>
    <w:rsid w:val="00886399"/>
    <w:rsid w:val="008873ED"/>
    <w:rsid w:val="008906E0"/>
    <w:rsid w:val="00890928"/>
    <w:rsid w:val="008912E6"/>
    <w:rsid w:val="00891E46"/>
    <w:rsid w:val="008921B5"/>
    <w:rsid w:val="008974CA"/>
    <w:rsid w:val="008A1B3F"/>
    <w:rsid w:val="008A6531"/>
    <w:rsid w:val="008B47C0"/>
    <w:rsid w:val="008C1698"/>
    <w:rsid w:val="008C6F65"/>
    <w:rsid w:val="008D14C7"/>
    <w:rsid w:val="008D2D79"/>
    <w:rsid w:val="008D52BD"/>
    <w:rsid w:val="008D7686"/>
    <w:rsid w:val="008E0270"/>
    <w:rsid w:val="008E1F2C"/>
    <w:rsid w:val="008E1F7F"/>
    <w:rsid w:val="008E5F76"/>
    <w:rsid w:val="008F00E8"/>
    <w:rsid w:val="008F081E"/>
    <w:rsid w:val="008F67C9"/>
    <w:rsid w:val="009011D1"/>
    <w:rsid w:val="0090386F"/>
    <w:rsid w:val="00905A51"/>
    <w:rsid w:val="00906142"/>
    <w:rsid w:val="009061D0"/>
    <w:rsid w:val="0090657C"/>
    <w:rsid w:val="009108E9"/>
    <w:rsid w:val="00911E84"/>
    <w:rsid w:val="00913385"/>
    <w:rsid w:val="009170CB"/>
    <w:rsid w:val="009261E3"/>
    <w:rsid w:val="009316F0"/>
    <w:rsid w:val="00931B93"/>
    <w:rsid w:val="00933EED"/>
    <w:rsid w:val="00940CDE"/>
    <w:rsid w:val="009541F1"/>
    <w:rsid w:val="00954502"/>
    <w:rsid w:val="00962C46"/>
    <w:rsid w:val="00965F04"/>
    <w:rsid w:val="00975D85"/>
    <w:rsid w:val="0097742A"/>
    <w:rsid w:val="0097744F"/>
    <w:rsid w:val="00980EED"/>
    <w:rsid w:val="009812BD"/>
    <w:rsid w:val="00984ADD"/>
    <w:rsid w:val="00985297"/>
    <w:rsid w:val="00991670"/>
    <w:rsid w:val="00993839"/>
    <w:rsid w:val="009950A6"/>
    <w:rsid w:val="009B08A9"/>
    <w:rsid w:val="009B1AC0"/>
    <w:rsid w:val="009B4BC6"/>
    <w:rsid w:val="009B6C8C"/>
    <w:rsid w:val="009C0FCA"/>
    <w:rsid w:val="009C1584"/>
    <w:rsid w:val="009C3963"/>
    <w:rsid w:val="009D29E0"/>
    <w:rsid w:val="009D2B2E"/>
    <w:rsid w:val="009D2CA8"/>
    <w:rsid w:val="009D323C"/>
    <w:rsid w:val="009D3DCD"/>
    <w:rsid w:val="009D4D35"/>
    <w:rsid w:val="009E70F4"/>
    <w:rsid w:val="009F06DF"/>
    <w:rsid w:val="009F3F13"/>
    <w:rsid w:val="00A15DE6"/>
    <w:rsid w:val="00A277D5"/>
    <w:rsid w:val="00A30BC1"/>
    <w:rsid w:val="00A30BFE"/>
    <w:rsid w:val="00A319D1"/>
    <w:rsid w:val="00A35692"/>
    <w:rsid w:val="00A35E2D"/>
    <w:rsid w:val="00A400EF"/>
    <w:rsid w:val="00A47D80"/>
    <w:rsid w:val="00A50B6D"/>
    <w:rsid w:val="00A54CB3"/>
    <w:rsid w:val="00A566C3"/>
    <w:rsid w:val="00A56CE4"/>
    <w:rsid w:val="00A575F3"/>
    <w:rsid w:val="00A57D6E"/>
    <w:rsid w:val="00A604DE"/>
    <w:rsid w:val="00A71ADA"/>
    <w:rsid w:val="00A73A98"/>
    <w:rsid w:val="00A74B8A"/>
    <w:rsid w:val="00A752BA"/>
    <w:rsid w:val="00A83C02"/>
    <w:rsid w:val="00A85DD3"/>
    <w:rsid w:val="00A85F61"/>
    <w:rsid w:val="00A86DB3"/>
    <w:rsid w:val="00A92E4F"/>
    <w:rsid w:val="00A94BBE"/>
    <w:rsid w:val="00AA25DC"/>
    <w:rsid w:val="00AA360A"/>
    <w:rsid w:val="00AB1BA0"/>
    <w:rsid w:val="00AB50DD"/>
    <w:rsid w:val="00AB62A6"/>
    <w:rsid w:val="00AC3DA8"/>
    <w:rsid w:val="00AC7025"/>
    <w:rsid w:val="00AD196F"/>
    <w:rsid w:val="00AD2B00"/>
    <w:rsid w:val="00AD3CCE"/>
    <w:rsid w:val="00AE2284"/>
    <w:rsid w:val="00AE2CEC"/>
    <w:rsid w:val="00AE2DFC"/>
    <w:rsid w:val="00AE3599"/>
    <w:rsid w:val="00AE55DD"/>
    <w:rsid w:val="00AE6E5C"/>
    <w:rsid w:val="00AF0CD8"/>
    <w:rsid w:val="00AF1713"/>
    <w:rsid w:val="00AF4006"/>
    <w:rsid w:val="00AF4B1D"/>
    <w:rsid w:val="00AF70B3"/>
    <w:rsid w:val="00B02CFD"/>
    <w:rsid w:val="00B02E96"/>
    <w:rsid w:val="00B0530D"/>
    <w:rsid w:val="00B07A46"/>
    <w:rsid w:val="00B07DCE"/>
    <w:rsid w:val="00B1154D"/>
    <w:rsid w:val="00B1208B"/>
    <w:rsid w:val="00B12123"/>
    <w:rsid w:val="00B14679"/>
    <w:rsid w:val="00B21043"/>
    <w:rsid w:val="00B30CD6"/>
    <w:rsid w:val="00B33928"/>
    <w:rsid w:val="00B37E01"/>
    <w:rsid w:val="00B42EA0"/>
    <w:rsid w:val="00B44CAC"/>
    <w:rsid w:val="00B548A7"/>
    <w:rsid w:val="00B54E79"/>
    <w:rsid w:val="00B573D6"/>
    <w:rsid w:val="00B64B5D"/>
    <w:rsid w:val="00B670AF"/>
    <w:rsid w:val="00B73E65"/>
    <w:rsid w:val="00B77484"/>
    <w:rsid w:val="00B8018B"/>
    <w:rsid w:val="00B81455"/>
    <w:rsid w:val="00B95CB3"/>
    <w:rsid w:val="00B9627F"/>
    <w:rsid w:val="00BA2415"/>
    <w:rsid w:val="00BA4DB2"/>
    <w:rsid w:val="00BA4F95"/>
    <w:rsid w:val="00BB33F9"/>
    <w:rsid w:val="00BC3CE6"/>
    <w:rsid w:val="00BC5D03"/>
    <w:rsid w:val="00BC7037"/>
    <w:rsid w:val="00BD03FE"/>
    <w:rsid w:val="00BD64C3"/>
    <w:rsid w:val="00BE5E41"/>
    <w:rsid w:val="00BF078E"/>
    <w:rsid w:val="00BF482A"/>
    <w:rsid w:val="00C01B8D"/>
    <w:rsid w:val="00C20CD8"/>
    <w:rsid w:val="00C22C68"/>
    <w:rsid w:val="00C24EDC"/>
    <w:rsid w:val="00C25A76"/>
    <w:rsid w:val="00C31EB3"/>
    <w:rsid w:val="00C32206"/>
    <w:rsid w:val="00C41C5D"/>
    <w:rsid w:val="00C422C8"/>
    <w:rsid w:val="00C443F9"/>
    <w:rsid w:val="00C45C67"/>
    <w:rsid w:val="00C47091"/>
    <w:rsid w:val="00C523FF"/>
    <w:rsid w:val="00C71C3C"/>
    <w:rsid w:val="00C721D8"/>
    <w:rsid w:val="00C76998"/>
    <w:rsid w:val="00C774F5"/>
    <w:rsid w:val="00C86134"/>
    <w:rsid w:val="00C86AF9"/>
    <w:rsid w:val="00C87C25"/>
    <w:rsid w:val="00C9153F"/>
    <w:rsid w:val="00C920A3"/>
    <w:rsid w:val="00C927A8"/>
    <w:rsid w:val="00C93C1A"/>
    <w:rsid w:val="00C93E83"/>
    <w:rsid w:val="00C9456C"/>
    <w:rsid w:val="00CA14F6"/>
    <w:rsid w:val="00CA593D"/>
    <w:rsid w:val="00CC096E"/>
    <w:rsid w:val="00CC0A1E"/>
    <w:rsid w:val="00CC45EB"/>
    <w:rsid w:val="00CC4C06"/>
    <w:rsid w:val="00CC5D11"/>
    <w:rsid w:val="00CD1505"/>
    <w:rsid w:val="00CE13DE"/>
    <w:rsid w:val="00CE2955"/>
    <w:rsid w:val="00CF0B20"/>
    <w:rsid w:val="00CF2935"/>
    <w:rsid w:val="00CF555B"/>
    <w:rsid w:val="00D00416"/>
    <w:rsid w:val="00D03F9F"/>
    <w:rsid w:val="00D07D10"/>
    <w:rsid w:val="00D14BE9"/>
    <w:rsid w:val="00D16039"/>
    <w:rsid w:val="00D20B9A"/>
    <w:rsid w:val="00D20E7B"/>
    <w:rsid w:val="00D2141D"/>
    <w:rsid w:val="00D21780"/>
    <w:rsid w:val="00D23346"/>
    <w:rsid w:val="00D243B8"/>
    <w:rsid w:val="00D250F2"/>
    <w:rsid w:val="00D272FE"/>
    <w:rsid w:val="00D30E41"/>
    <w:rsid w:val="00D30E7F"/>
    <w:rsid w:val="00D31060"/>
    <w:rsid w:val="00D34794"/>
    <w:rsid w:val="00D364B7"/>
    <w:rsid w:val="00D4502D"/>
    <w:rsid w:val="00D47963"/>
    <w:rsid w:val="00D530CE"/>
    <w:rsid w:val="00D53E3C"/>
    <w:rsid w:val="00D61C25"/>
    <w:rsid w:val="00D7033F"/>
    <w:rsid w:val="00D77950"/>
    <w:rsid w:val="00D879F0"/>
    <w:rsid w:val="00D87FBF"/>
    <w:rsid w:val="00D917FD"/>
    <w:rsid w:val="00D94971"/>
    <w:rsid w:val="00D96689"/>
    <w:rsid w:val="00D977FC"/>
    <w:rsid w:val="00DA6191"/>
    <w:rsid w:val="00DB2BED"/>
    <w:rsid w:val="00DB4D04"/>
    <w:rsid w:val="00DC3762"/>
    <w:rsid w:val="00DC4D51"/>
    <w:rsid w:val="00DC5BE5"/>
    <w:rsid w:val="00DC5C47"/>
    <w:rsid w:val="00DD032E"/>
    <w:rsid w:val="00DD29F5"/>
    <w:rsid w:val="00DD3498"/>
    <w:rsid w:val="00DD4097"/>
    <w:rsid w:val="00DD616A"/>
    <w:rsid w:val="00DD737A"/>
    <w:rsid w:val="00DE0465"/>
    <w:rsid w:val="00DE4604"/>
    <w:rsid w:val="00DE4E25"/>
    <w:rsid w:val="00DF5C35"/>
    <w:rsid w:val="00DF7295"/>
    <w:rsid w:val="00DF7484"/>
    <w:rsid w:val="00E012A6"/>
    <w:rsid w:val="00E0462A"/>
    <w:rsid w:val="00E049ED"/>
    <w:rsid w:val="00E0544B"/>
    <w:rsid w:val="00E123AD"/>
    <w:rsid w:val="00E146C7"/>
    <w:rsid w:val="00E15732"/>
    <w:rsid w:val="00E16408"/>
    <w:rsid w:val="00E172E3"/>
    <w:rsid w:val="00E203DD"/>
    <w:rsid w:val="00E248E2"/>
    <w:rsid w:val="00E34E6D"/>
    <w:rsid w:val="00E37CD4"/>
    <w:rsid w:val="00E46456"/>
    <w:rsid w:val="00E50DEC"/>
    <w:rsid w:val="00E52378"/>
    <w:rsid w:val="00E5598A"/>
    <w:rsid w:val="00E57848"/>
    <w:rsid w:val="00E60327"/>
    <w:rsid w:val="00E613F9"/>
    <w:rsid w:val="00E71187"/>
    <w:rsid w:val="00E73459"/>
    <w:rsid w:val="00E749D1"/>
    <w:rsid w:val="00E750BF"/>
    <w:rsid w:val="00E801F1"/>
    <w:rsid w:val="00E90708"/>
    <w:rsid w:val="00E964D4"/>
    <w:rsid w:val="00EA18DC"/>
    <w:rsid w:val="00EA3C15"/>
    <w:rsid w:val="00EA4A57"/>
    <w:rsid w:val="00EC4D10"/>
    <w:rsid w:val="00EC7B0E"/>
    <w:rsid w:val="00ED21C3"/>
    <w:rsid w:val="00ED388C"/>
    <w:rsid w:val="00ED46C3"/>
    <w:rsid w:val="00ED6392"/>
    <w:rsid w:val="00EE0CC2"/>
    <w:rsid w:val="00EE4F31"/>
    <w:rsid w:val="00EF02B0"/>
    <w:rsid w:val="00EF13A4"/>
    <w:rsid w:val="00EF2EA5"/>
    <w:rsid w:val="00F01B61"/>
    <w:rsid w:val="00F077A6"/>
    <w:rsid w:val="00F102ED"/>
    <w:rsid w:val="00F11338"/>
    <w:rsid w:val="00F13AE5"/>
    <w:rsid w:val="00F14307"/>
    <w:rsid w:val="00F149FD"/>
    <w:rsid w:val="00F14EC1"/>
    <w:rsid w:val="00F2403E"/>
    <w:rsid w:val="00F24A37"/>
    <w:rsid w:val="00F31017"/>
    <w:rsid w:val="00F33EF0"/>
    <w:rsid w:val="00F4262F"/>
    <w:rsid w:val="00F468E0"/>
    <w:rsid w:val="00F53719"/>
    <w:rsid w:val="00F5718C"/>
    <w:rsid w:val="00F57291"/>
    <w:rsid w:val="00F60853"/>
    <w:rsid w:val="00F66CB0"/>
    <w:rsid w:val="00F76C89"/>
    <w:rsid w:val="00F771CE"/>
    <w:rsid w:val="00F90E62"/>
    <w:rsid w:val="00F91363"/>
    <w:rsid w:val="00F9158A"/>
    <w:rsid w:val="00F96C65"/>
    <w:rsid w:val="00FA088A"/>
    <w:rsid w:val="00FA16C5"/>
    <w:rsid w:val="00FA181F"/>
    <w:rsid w:val="00FA29B8"/>
    <w:rsid w:val="00FB6BF8"/>
    <w:rsid w:val="00FC2A47"/>
    <w:rsid w:val="00FC352A"/>
    <w:rsid w:val="00FC78AF"/>
    <w:rsid w:val="00FC7CBC"/>
    <w:rsid w:val="00FD3D92"/>
    <w:rsid w:val="00FD485F"/>
    <w:rsid w:val="00FD7F0C"/>
    <w:rsid w:val="00FF56DD"/>
    <w:rsid w:val="010F93DE"/>
    <w:rsid w:val="01582AA6"/>
    <w:rsid w:val="0533DA08"/>
    <w:rsid w:val="06028C04"/>
    <w:rsid w:val="06F9EA0A"/>
    <w:rsid w:val="072F293D"/>
    <w:rsid w:val="0731A77D"/>
    <w:rsid w:val="0733B755"/>
    <w:rsid w:val="0B49C3A4"/>
    <w:rsid w:val="0C24F248"/>
    <w:rsid w:val="0DD4EE89"/>
    <w:rsid w:val="0E95B411"/>
    <w:rsid w:val="0F66E80D"/>
    <w:rsid w:val="0FDE0645"/>
    <w:rsid w:val="114DB5A8"/>
    <w:rsid w:val="1168EDE1"/>
    <w:rsid w:val="116EEB63"/>
    <w:rsid w:val="11DF6A46"/>
    <w:rsid w:val="12374370"/>
    <w:rsid w:val="127AA46A"/>
    <w:rsid w:val="16C3F837"/>
    <w:rsid w:val="17087B98"/>
    <w:rsid w:val="170A73D6"/>
    <w:rsid w:val="19C7AA10"/>
    <w:rsid w:val="1A2B56A4"/>
    <w:rsid w:val="1C0C829B"/>
    <w:rsid w:val="1D4E5121"/>
    <w:rsid w:val="1E4452F0"/>
    <w:rsid w:val="1E8B97DD"/>
    <w:rsid w:val="1ED1ED1B"/>
    <w:rsid w:val="1ED5F66B"/>
    <w:rsid w:val="1F479BF5"/>
    <w:rsid w:val="20224AF0"/>
    <w:rsid w:val="20246D05"/>
    <w:rsid w:val="219F779F"/>
    <w:rsid w:val="21A6E529"/>
    <w:rsid w:val="25351C58"/>
    <w:rsid w:val="25B7ACCD"/>
    <w:rsid w:val="275FAA8C"/>
    <w:rsid w:val="27900B42"/>
    <w:rsid w:val="291493B6"/>
    <w:rsid w:val="2CC9B60E"/>
    <w:rsid w:val="2D7E7805"/>
    <w:rsid w:val="2F157C32"/>
    <w:rsid w:val="2FDBAA2B"/>
    <w:rsid w:val="307ACC91"/>
    <w:rsid w:val="31A2147C"/>
    <w:rsid w:val="32487DF7"/>
    <w:rsid w:val="32702F00"/>
    <w:rsid w:val="32A2C2D5"/>
    <w:rsid w:val="35509CB0"/>
    <w:rsid w:val="35CDB8EE"/>
    <w:rsid w:val="3755DD83"/>
    <w:rsid w:val="396BDB4D"/>
    <w:rsid w:val="39845507"/>
    <w:rsid w:val="3BB86A64"/>
    <w:rsid w:val="40904EE3"/>
    <w:rsid w:val="40A7B351"/>
    <w:rsid w:val="40C6553A"/>
    <w:rsid w:val="410CD0D9"/>
    <w:rsid w:val="44444A7F"/>
    <w:rsid w:val="44BB4F6F"/>
    <w:rsid w:val="45C89440"/>
    <w:rsid w:val="45DD8E5C"/>
    <w:rsid w:val="498C0475"/>
    <w:rsid w:val="49BEDB93"/>
    <w:rsid w:val="49F8431F"/>
    <w:rsid w:val="4AA63A42"/>
    <w:rsid w:val="4E3CCF31"/>
    <w:rsid w:val="4F778AD1"/>
    <w:rsid w:val="50C9283D"/>
    <w:rsid w:val="518F07EF"/>
    <w:rsid w:val="53DC0D81"/>
    <w:rsid w:val="5413FA67"/>
    <w:rsid w:val="5510F4CD"/>
    <w:rsid w:val="56E8CDA5"/>
    <w:rsid w:val="58A3EC86"/>
    <w:rsid w:val="599DDCD3"/>
    <w:rsid w:val="5B549221"/>
    <w:rsid w:val="5B8159C1"/>
    <w:rsid w:val="5B929168"/>
    <w:rsid w:val="5BD6F40F"/>
    <w:rsid w:val="5C1DDDA9"/>
    <w:rsid w:val="5CB1B629"/>
    <w:rsid w:val="5D6D1C73"/>
    <w:rsid w:val="5FEAC74D"/>
    <w:rsid w:val="60FE469C"/>
    <w:rsid w:val="61E0F405"/>
    <w:rsid w:val="62219EEE"/>
    <w:rsid w:val="6234C8E6"/>
    <w:rsid w:val="641798BE"/>
    <w:rsid w:val="644612FF"/>
    <w:rsid w:val="6473B923"/>
    <w:rsid w:val="65A1E604"/>
    <w:rsid w:val="65A418DF"/>
    <w:rsid w:val="65C2578B"/>
    <w:rsid w:val="65C6CF05"/>
    <w:rsid w:val="67094D27"/>
    <w:rsid w:val="6E59DEC4"/>
    <w:rsid w:val="6EB569CB"/>
    <w:rsid w:val="6FCDA9D1"/>
    <w:rsid w:val="6FD75E51"/>
    <w:rsid w:val="71609FE0"/>
    <w:rsid w:val="71A978F3"/>
    <w:rsid w:val="73D5BD60"/>
    <w:rsid w:val="7455B150"/>
    <w:rsid w:val="76A94C8C"/>
    <w:rsid w:val="78B10967"/>
    <w:rsid w:val="797B5A01"/>
    <w:rsid w:val="7BCC9FC7"/>
    <w:rsid w:val="7F23F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uiPriority w:val="99"/>
    <w:rsid w:val="007B6904"/>
    <w:pPr>
      <w:tabs>
        <w:tab w:val="center" w:pos="4153"/>
        <w:tab w:val="right" w:pos="8306"/>
      </w:tabs>
    </w:pPr>
  </w:style>
  <w:style w:type="character" w:customStyle="1" w:styleId="HeaderChar">
    <w:name w:val="Header Char"/>
    <w:basedOn w:val="DefaultParagraphFont"/>
    <w:link w:val="Header"/>
    <w:uiPriority w:val="99"/>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customStyle="1" w:styleId="paragraph">
    <w:name w:val="paragraph"/>
    <w:basedOn w:val="Normal"/>
    <w:rsid w:val="00D31060"/>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D31060"/>
  </w:style>
  <w:style w:type="character" w:customStyle="1" w:styleId="eop">
    <w:name w:val="eop"/>
    <w:basedOn w:val="DefaultParagraphFont"/>
    <w:rsid w:val="00D31060"/>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1"/>
    <w:locked/>
    <w:rsid w:val="008D52BD"/>
    <w:rPr>
      <w:rFonts w:ascii="Calibri" w:eastAsia="Times New Roman" w:hAnsi="Calibri" w:cs="Times New Roman"/>
      <w:sz w:val="24"/>
      <w:szCs w:val="20"/>
    </w:rPr>
  </w:style>
  <w:style w:type="character" w:styleId="Strong">
    <w:name w:val="Strong"/>
    <w:basedOn w:val="DefaultParagraphFont"/>
    <w:uiPriority w:val="22"/>
    <w:qFormat/>
    <w:rsid w:val="00BD64C3"/>
    <w:rPr>
      <w:b/>
      <w:bCs/>
    </w:rPr>
  </w:style>
  <w:style w:type="character" w:styleId="UnresolvedMention">
    <w:name w:val="Unresolved Mention"/>
    <w:basedOn w:val="DefaultParagraphFont"/>
    <w:uiPriority w:val="99"/>
    <w:semiHidden/>
    <w:unhideWhenUsed/>
    <w:rsid w:val="00BD64C3"/>
    <w:rPr>
      <w:color w:val="605E5C"/>
      <w:shd w:val="clear" w:color="auto" w:fill="E1DFDD"/>
    </w:rPr>
  </w:style>
  <w:style w:type="table" w:customStyle="1" w:styleId="TableGrid1">
    <w:name w:val="Table Grid1"/>
    <w:basedOn w:val="TableNormal"/>
    <w:next w:val="TableGrid"/>
    <w:uiPriority w:val="39"/>
    <w:rsid w:val="001F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8494">
      <w:bodyDiv w:val="1"/>
      <w:marLeft w:val="0"/>
      <w:marRight w:val="0"/>
      <w:marTop w:val="0"/>
      <w:marBottom w:val="0"/>
      <w:divBdr>
        <w:top w:val="none" w:sz="0" w:space="0" w:color="auto"/>
        <w:left w:val="none" w:sz="0" w:space="0" w:color="auto"/>
        <w:bottom w:val="none" w:sz="0" w:space="0" w:color="auto"/>
        <w:right w:val="none" w:sz="0" w:space="0" w:color="auto"/>
      </w:divBdr>
    </w:div>
    <w:div w:id="772557618">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1999309736">
      <w:bodyDiv w:val="1"/>
      <w:marLeft w:val="0"/>
      <w:marRight w:val="0"/>
      <w:marTop w:val="0"/>
      <w:marBottom w:val="0"/>
      <w:divBdr>
        <w:top w:val="none" w:sz="0" w:space="0" w:color="auto"/>
        <w:left w:val="none" w:sz="0" w:space="0" w:color="auto"/>
        <w:bottom w:val="none" w:sz="0" w:space="0" w:color="auto"/>
        <w:right w:val="none" w:sz="0" w:space="0" w:color="auto"/>
      </w:divBdr>
    </w:div>
    <w:div w:id="20554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act.gov.au/a/1993-13/current/pdf/1993-13.pdf" TargetMode="External"/><Relationship Id="rId18" Type="http://schemas.openxmlformats.org/officeDocument/2006/relationships/hyperlink" Target="http://www.cec.health.nsw.gov.au" TargetMode="Externa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a/1993-13/current/pdf/1993-13.pdf"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act.gov.au/a/1993-13/current/pdf/1993-1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1993-13/current/pdf/1993-13.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CHS21/446</Decision_x0020_Number>
    <Description0 xmlns="690b2128-8961-48af-a473-22c34a9accba">The purpose of this procedure is to inform staff of the process for managing a clinical incident. </Description0>
    <Display_x0020_on_x0020_Internet xmlns="690b2128-8961-48af-a473-22c34a9accba">true</Display_x0020_on_x0020_Internet>
    <Review_x0020_Date xmlns="690b2128-8961-48af-a473-22c34a9accba">2024-07-31T14:00:00+00:00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 xsi:nil="true"/>
    <Progress xmlns="690b2128-8961-48af-a473-22c34a9accba">29 Aug 23 - amendments made to procedure to reflect current practise.
7 Sept 23 - Amendments to reflect OCC updates and amendment made to Attachment B.</Progress>
    <TaxCatchAll xmlns="c0239a80-7f07-4ed7-82c3-24ad7d76ada5" xsi:nil="true"/>
    <Key_x0020_Words xmlns="690b2128-8961-48af-a473-22c34a9accba">Incident, open disclosure, Harm Score, investigation, RiskMan, Quality Assurance Committee, Clinical Review Committee</Key_x0020_Words>
    <Type_x0020_of_x0020_Document xmlns="690b2128-8961-48af-a473-22c34a9accba">Procedure</Type_x0020_of_x0020_Document>
    <Version_x0020_Number xmlns="690b2128-8961-48af-a473-22c34a9accba">2</Version_x0020_Number>
    <Approval_x0020_Date xmlns="690b2128-8961-48af-a473-22c34a9accba">2021-06-08T14:00:00+00:00</Approval_x0020_Date>
    <Notes0 xmlns="690b2128-8961-48af-a473-22c34a9accba">“Required for Health Care Facility Code of Practice – Not able to be archived”</Notes0>
    <New_x0020_Applies_x0020_To xmlns="690b2128-8961-48af-a473-22c34a9accba">Canberra Health Services</New_x0020_Applies_x0020_To>
    <New_x0020_Owner xmlns="690b2128-8961-48af-a473-22c34a9accba">Quality, Safety, Innovation and Improvement - Incident Management</New_x0020_Owner>
    <Status xmlns="690b2128-8961-48af-a473-22c34a9accba">Approved</Status>
    <ISD_x0020_Submitted xmlns="690b2128-8961-48af-a473-22c34a9accba">Yes</ISD_x0020_Submit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3" ma:contentTypeDescription="Create a new document." ma:contentTypeScope="" ma:versionID="ba5275a36f0a3cd1eabcae72882c8f5d">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d57d58b70ad4575884f83286fb72575b"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schemas.microsoft.com/office/2006/documentManagement/types"/>
    <ds:schemaRef ds:uri="690b2128-8961-48af-a473-22c34a9accba"/>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c0239a80-7f07-4ed7-82c3-24ad7d76ada5"/>
    <ds:schemaRef ds:uri="http://www.w3.org/XML/1998/namespace"/>
  </ds:schemaRefs>
</ds:datastoreItem>
</file>

<file path=customXml/itemProps2.xml><?xml version="1.0" encoding="utf-8"?>
<ds:datastoreItem xmlns:ds="http://schemas.openxmlformats.org/officeDocument/2006/customXml" ds:itemID="{28560EB4-4B88-4E32-99BE-4B6203C3B907}"/>
</file>

<file path=customXml/itemProps3.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4.xml><?xml version="1.0" encoding="utf-8"?>
<ds:datastoreItem xmlns:ds="http://schemas.openxmlformats.org/officeDocument/2006/customXml" ds:itemID="{FC384310-5165-4CD1-972A-44FACC4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 Clinical Procedure</dc:title>
  <dc:subject>23;#;#16;#;#25;#;#22;#</dc:subject>
  <dc:creator>Kerryn Hunter</dc:creator>
  <cp:lastModifiedBy>Rusanov, Zoia (Health)</cp:lastModifiedBy>
  <cp:revision>82</cp:revision>
  <cp:lastPrinted>2023-07-06T03:17:00Z</cp:lastPrinted>
  <dcterms:created xsi:type="dcterms:W3CDTF">2021-04-29T08:06:00Z</dcterms:created>
  <dcterms:modified xsi:type="dcterms:W3CDTF">2023-09-07T02:24:00Z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