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C02A" w14:textId="3467D529"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54BC02B" w14:textId="0E694942" w:rsidR="00EF02B0" w:rsidRPr="00931B93" w:rsidRDefault="00EF02B0" w:rsidP="00EF02B0">
      <w:pPr>
        <w:rPr>
          <w:rFonts w:cs="Arial"/>
          <w:b/>
          <w:i/>
          <w:sz w:val="28"/>
          <w:szCs w:val="44"/>
        </w:rPr>
      </w:pPr>
      <w:r w:rsidRPr="00EF02B0">
        <w:rPr>
          <w:rFonts w:cs="Arial"/>
          <w:b/>
          <w:sz w:val="44"/>
          <w:szCs w:val="44"/>
        </w:rPr>
        <w:t>Procedure</w:t>
      </w:r>
    </w:p>
    <w:p w14:paraId="254BC02C" w14:textId="77777777" w:rsidR="007B6904" w:rsidRPr="006A3770" w:rsidRDefault="00557A1F" w:rsidP="006A3770">
      <w:pPr>
        <w:rPr>
          <w:rFonts w:cs="Arial"/>
          <w:b/>
          <w:i/>
          <w:sz w:val="36"/>
          <w:szCs w:val="36"/>
        </w:rPr>
      </w:pPr>
      <w:r>
        <w:rPr>
          <w:rFonts w:cs="Arial"/>
          <w:b/>
          <w:sz w:val="36"/>
          <w:szCs w:val="36"/>
        </w:rPr>
        <w:t xml:space="preserve">Day of Surgery </w:t>
      </w:r>
      <w:r w:rsidR="00F85DCC">
        <w:rPr>
          <w:rFonts w:cs="Arial"/>
          <w:b/>
          <w:sz w:val="36"/>
          <w:szCs w:val="36"/>
        </w:rPr>
        <w:t xml:space="preserve">Hospital Initiated Postponement and Rescheduling of Surgery on the Elective Waiting List </w:t>
      </w:r>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2E" w14:textId="77777777" w:rsidTr="00F91943">
        <w:trPr>
          <w:cantSplit/>
          <w:trHeight w:val="285"/>
        </w:trPr>
        <w:tc>
          <w:tcPr>
            <w:tcW w:w="9300" w:type="dxa"/>
            <w:shd w:val="clear" w:color="auto" w:fill="A6A6A6" w:themeFill="background1" w:themeFillShade="A6"/>
          </w:tcPr>
          <w:p w14:paraId="254BC02D" w14:textId="77777777" w:rsidR="007B6904" w:rsidRPr="00CD1C0E" w:rsidRDefault="007B6904" w:rsidP="00F91943">
            <w:pPr>
              <w:pStyle w:val="Heading1"/>
            </w:pPr>
            <w:bookmarkStart w:id="5" w:name="_Toc389473273"/>
            <w:bookmarkStart w:id="6" w:name="Contents"/>
            <w:bookmarkStart w:id="7" w:name="_Toc87625474"/>
            <w:r w:rsidRPr="00CD1C0E">
              <w:t>Contents</w:t>
            </w:r>
            <w:bookmarkEnd w:id="5"/>
            <w:bookmarkEnd w:id="6"/>
            <w:bookmarkEnd w:id="7"/>
          </w:p>
        </w:tc>
      </w:tr>
    </w:tbl>
    <w:p w14:paraId="254BC02F" w14:textId="77777777" w:rsidR="007B6904" w:rsidRDefault="007B6904" w:rsidP="007B6904"/>
    <w:p w14:paraId="680660D8" w14:textId="308348C7" w:rsidR="00F91943" w:rsidRDefault="00140570">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87625474" w:history="1">
        <w:r w:rsidR="00F91943" w:rsidRPr="00DF69DA">
          <w:rPr>
            <w:rStyle w:val="Hyperlink"/>
            <w:noProof/>
          </w:rPr>
          <w:t>Contents</w:t>
        </w:r>
        <w:r w:rsidR="00F91943">
          <w:rPr>
            <w:noProof/>
            <w:webHidden/>
          </w:rPr>
          <w:tab/>
        </w:r>
        <w:r w:rsidR="00F91943">
          <w:rPr>
            <w:noProof/>
            <w:webHidden/>
          </w:rPr>
          <w:fldChar w:fldCharType="begin"/>
        </w:r>
        <w:r w:rsidR="00F91943">
          <w:rPr>
            <w:noProof/>
            <w:webHidden/>
          </w:rPr>
          <w:instrText xml:space="preserve"> PAGEREF _Toc87625474 \h </w:instrText>
        </w:r>
        <w:r w:rsidR="00F91943">
          <w:rPr>
            <w:noProof/>
            <w:webHidden/>
          </w:rPr>
        </w:r>
        <w:r w:rsidR="00F91943">
          <w:rPr>
            <w:noProof/>
            <w:webHidden/>
          </w:rPr>
          <w:fldChar w:fldCharType="separate"/>
        </w:r>
        <w:r w:rsidR="00F91943">
          <w:rPr>
            <w:noProof/>
            <w:webHidden/>
          </w:rPr>
          <w:t>1</w:t>
        </w:r>
        <w:r w:rsidR="00F91943">
          <w:rPr>
            <w:noProof/>
            <w:webHidden/>
          </w:rPr>
          <w:fldChar w:fldCharType="end"/>
        </w:r>
      </w:hyperlink>
    </w:p>
    <w:p w14:paraId="57BE2FAF" w14:textId="36DA8944" w:rsidR="00F91943" w:rsidRDefault="00B71D1A">
      <w:pPr>
        <w:pStyle w:val="TOC1"/>
        <w:tabs>
          <w:tab w:val="right" w:leader="dot" w:pos="9060"/>
        </w:tabs>
        <w:rPr>
          <w:rFonts w:eastAsiaTheme="minorEastAsia" w:cstheme="minorBidi"/>
          <w:noProof/>
          <w:sz w:val="22"/>
          <w:szCs w:val="22"/>
          <w:lang w:eastAsia="en-AU"/>
        </w:rPr>
      </w:pPr>
      <w:hyperlink w:anchor="_Toc87625475" w:history="1">
        <w:r w:rsidR="00F91943" w:rsidRPr="00DF69DA">
          <w:rPr>
            <w:rStyle w:val="Hyperlink"/>
            <w:noProof/>
          </w:rPr>
          <w:t>Purpose</w:t>
        </w:r>
        <w:r w:rsidR="00F91943">
          <w:rPr>
            <w:noProof/>
            <w:webHidden/>
          </w:rPr>
          <w:tab/>
        </w:r>
        <w:r w:rsidR="00F91943">
          <w:rPr>
            <w:noProof/>
            <w:webHidden/>
          </w:rPr>
          <w:fldChar w:fldCharType="begin"/>
        </w:r>
        <w:r w:rsidR="00F91943">
          <w:rPr>
            <w:noProof/>
            <w:webHidden/>
          </w:rPr>
          <w:instrText xml:space="preserve"> PAGEREF _Toc87625475 \h </w:instrText>
        </w:r>
        <w:r w:rsidR="00F91943">
          <w:rPr>
            <w:noProof/>
            <w:webHidden/>
          </w:rPr>
        </w:r>
        <w:r w:rsidR="00F91943">
          <w:rPr>
            <w:noProof/>
            <w:webHidden/>
          </w:rPr>
          <w:fldChar w:fldCharType="separate"/>
        </w:r>
        <w:r w:rsidR="00F91943">
          <w:rPr>
            <w:noProof/>
            <w:webHidden/>
          </w:rPr>
          <w:t>2</w:t>
        </w:r>
        <w:r w:rsidR="00F91943">
          <w:rPr>
            <w:noProof/>
            <w:webHidden/>
          </w:rPr>
          <w:fldChar w:fldCharType="end"/>
        </w:r>
      </w:hyperlink>
    </w:p>
    <w:p w14:paraId="36383806" w14:textId="6927E1FE" w:rsidR="00F91943" w:rsidRDefault="00B71D1A">
      <w:pPr>
        <w:pStyle w:val="TOC1"/>
        <w:tabs>
          <w:tab w:val="right" w:leader="dot" w:pos="9060"/>
        </w:tabs>
        <w:rPr>
          <w:rFonts w:eastAsiaTheme="minorEastAsia" w:cstheme="minorBidi"/>
          <w:noProof/>
          <w:sz w:val="22"/>
          <w:szCs w:val="22"/>
          <w:lang w:eastAsia="en-AU"/>
        </w:rPr>
      </w:pPr>
      <w:hyperlink w:anchor="_Toc87625476" w:history="1">
        <w:r w:rsidR="00F91943" w:rsidRPr="00DF69DA">
          <w:rPr>
            <w:rStyle w:val="Hyperlink"/>
            <w:noProof/>
          </w:rPr>
          <w:t>Alerts</w:t>
        </w:r>
        <w:r w:rsidR="00F91943">
          <w:rPr>
            <w:noProof/>
            <w:webHidden/>
          </w:rPr>
          <w:tab/>
        </w:r>
        <w:r w:rsidR="00F91943">
          <w:rPr>
            <w:noProof/>
            <w:webHidden/>
          </w:rPr>
          <w:fldChar w:fldCharType="begin"/>
        </w:r>
        <w:r w:rsidR="00F91943">
          <w:rPr>
            <w:noProof/>
            <w:webHidden/>
          </w:rPr>
          <w:instrText xml:space="preserve"> PAGEREF _Toc87625476 \h </w:instrText>
        </w:r>
        <w:r w:rsidR="00F91943">
          <w:rPr>
            <w:noProof/>
            <w:webHidden/>
          </w:rPr>
        </w:r>
        <w:r w:rsidR="00F91943">
          <w:rPr>
            <w:noProof/>
            <w:webHidden/>
          </w:rPr>
          <w:fldChar w:fldCharType="separate"/>
        </w:r>
        <w:r w:rsidR="00F91943">
          <w:rPr>
            <w:noProof/>
            <w:webHidden/>
          </w:rPr>
          <w:t>2</w:t>
        </w:r>
        <w:r w:rsidR="00F91943">
          <w:rPr>
            <w:noProof/>
            <w:webHidden/>
          </w:rPr>
          <w:fldChar w:fldCharType="end"/>
        </w:r>
      </w:hyperlink>
    </w:p>
    <w:p w14:paraId="25CA03CA" w14:textId="423F61A9" w:rsidR="00F91943" w:rsidRDefault="00B71D1A">
      <w:pPr>
        <w:pStyle w:val="TOC1"/>
        <w:tabs>
          <w:tab w:val="right" w:leader="dot" w:pos="9060"/>
        </w:tabs>
        <w:rPr>
          <w:rFonts w:eastAsiaTheme="minorEastAsia" w:cstheme="minorBidi"/>
          <w:noProof/>
          <w:sz w:val="22"/>
          <w:szCs w:val="22"/>
          <w:lang w:eastAsia="en-AU"/>
        </w:rPr>
      </w:pPr>
      <w:hyperlink w:anchor="_Toc87625477" w:history="1">
        <w:r w:rsidR="00F91943" w:rsidRPr="00DF69DA">
          <w:rPr>
            <w:rStyle w:val="Hyperlink"/>
            <w:noProof/>
          </w:rPr>
          <w:t>Scope</w:t>
        </w:r>
        <w:r w:rsidR="00F91943">
          <w:rPr>
            <w:noProof/>
            <w:webHidden/>
          </w:rPr>
          <w:tab/>
        </w:r>
        <w:r w:rsidR="00F91943">
          <w:rPr>
            <w:noProof/>
            <w:webHidden/>
          </w:rPr>
          <w:fldChar w:fldCharType="begin"/>
        </w:r>
        <w:r w:rsidR="00F91943">
          <w:rPr>
            <w:noProof/>
            <w:webHidden/>
          </w:rPr>
          <w:instrText xml:space="preserve"> PAGEREF _Toc87625477 \h </w:instrText>
        </w:r>
        <w:r w:rsidR="00F91943">
          <w:rPr>
            <w:noProof/>
            <w:webHidden/>
          </w:rPr>
        </w:r>
        <w:r w:rsidR="00F91943">
          <w:rPr>
            <w:noProof/>
            <w:webHidden/>
          </w:rPr>
          <w:fldChar w:fldCharType="separate"/>
        </w:r>
        <w:r w:rsidR="00F91943">
          <w:rPr>
            <w:noProof/>
            <w:webHidden/>
          </w:rPr>
          <w:t>2</w:t>
        </w:r>
        <w:r w:rsidR="00F91943">
          <w:rPr>
            <w:noProof/>
            <w:webHidden/>
          </w:rPr>
          <w:fldChar w:fldCharType="end"/>
        </w:r>
      </w:hyperlink>
    </w:p>
    <w:p w14:paraId="52002C68" w14:textId="54A8C37F" w:rsidR="00F91943" w:rsidRDefault="00B71D1A">
      <w:pPr>
        <w:pStyle w:val="TOC1"/>
        <w:tabs>
          <w:tab w:val="right" w:leader="dot" w:pos="9060"/>
        </w:tabs>
        <w:rPr>
          <w:rFonts w:eastAsiaTheme="minorEastAsia" w:cstheme="minorBidi"/>
          <w:noProof/>
          <w:sz w:val="22"/>
          <w:szCs w:val="22"/>
          <w:lang w:eastAsia="en-AU"/>
        </w:rPr>
      </w:pPr>
      <w:hyperlink w:anchor="_Toc87625478" w:history="1">
        <w:r w:rsidR="00F91943" w:rsidRPr="00DF69DA">
          <w:rPr>
            <w:rStyle w:val="Hyperlink"/>
            <w:noProof/>
          </w:rPr>
          <w:t>Section 1 – Process</w:t>
        </w:r>
        <w:r w:rsidR="00F91943">
          <w:rPr>
            <w:noProof/>
            <w:webHidden/>
          </w:rPr>
          <w:tab/>
        </w:r>
        <w:r w:rsidR="00F91943">
          <w:rPr>
            <w:noProof/>
            <w:webHidden/>
          </w:rPr>
          <w:fldChar w:fldCharType="begin"/>
        </w:r>
        <w:r w:rsidR="00F91943">
          <w:rPr>
            <w:noProof/>
            <w:webHidden/>
          </w:rPr>
          <w:instrText xml:space="preserve"> PAGEREF _Toc87625478 \h </w:instrText>
        </w:r>
        <w:r w:rsidR="00F91943">
          <w:rPr>
            <w:noProof/>
            <w:webHidden/>
          </w:rPr>
        </w:r>
        <w:r w:rsidR="00F91943">
          <w:rPr>
            <w:noProof/>
            <w:webHidden/>
          </w:rPr>
          <w:fldChar w:fldCharType="separate"/>
        </w:r>
        <w:r w:rsidR="00F91943">
          <w:rPr>
            <w:noProof/>
            <w:webHidden/>
          </w:rPr>
          <w:t>2</w:t>
        </w:r>
        <w:r w:rsidR="00F91943">
          <w:rPr>
            <w:noProof/>
            <w:webHidden/>
          </w:rPr>
          <w:fldChar w:fldCharType="end"/>
        </w:r>
      </w:hyperlink>
    </w:p>
    <w:p w14:paraId="6BB46B51" w14:textId="357F3351" w:rsidR="00F91943" w:rsidRDefault="00B71D1A">
      <w:pPr>
        <w:pStyle w:val="TOC1"/>
        <w:tabs>
          <w:tab w:val="right" w:leader="dot" w:pos="9060"/>
        </w:tabs>
        <w:rPr>
          <w:rFonts w:eastAsiaTheme="minorEastAsia" w:cstheme="minorBidi"/>
          <w:noProof/>
          <w:sz w:val="22"/>
          <w:szCs w:val="22"/>
          <w:lang w:eastAsia="en-AU"/>
        </w:rPr>
      </w:pPr>
      <w:hyperlink w:anchor="_Toc87625479" w:history="1">
        <w:r w:rsidR="00F91943" w:rsidRPr="00DF69DA">
          <w:rPr>
            <w:rStyle w:val="Hyperlink"/>
            <w:noProof/>
          </w:rPr>
          <w:t>Evaluation</w:t>
        </w:r>
        <w:r w:rsidR="00F91943">
          <w:rPr>
            <w:noProof/>
            <w:webHidden/>
          </w:rPr>
          <w:tab/>
        </w:r>
        <w:r w:rsidR="00F91943">
          <w:rPr>
            <w:noProof/>
            <w:webHidden/>
          </w:rPr>
          <w:fldChar w:fldCharType="begin"/>
        </w:r>
        <w:r w:rsidR="00F91943">
          <w:rPr>
            <w:noProof/>
            <w:webHidden/>
          </w:rPr>
          <w:instrText xml:space="preserve"> PAGEREF _Toc87625479 \h </w:instrText>
        </w:r>
        <w:r w:rsidR="00F91943">
          <w:rPr>
            <w:noProof/>
            <w:webHidden/>
          </w:rPr>
        </w:r>
        <w:r w:rsidR="00F91943">
          <w:rPr>
            <w:noProof/>
            <w:webHidden/>
          </w:rPr>
          <w:fldChar w:fldCharType="separate"/>
        </w:r>
        <w:r w:rsidR="00F91943">
          <w:rPr>
            <w:noProof/>
            <w:webHidden/>
          </w:rPr>
          <w:t>3</w:t>
        </w:r>
        <w:r w:rsidR="00F91943">
          <w:rPr>
            <w:noProof/>
            <w:webHidden/>
          </w:rPr>
          <w:fldChar w:fldCharType="end"/>
        </w:r>
      </w:hyperlink>
    </w:p>
    <w:p w14:paraId="038604F4" w14:textId="12C8719E" w:rsidR="00F91943" w:rsidRDefault="00B71D1A">
      <w:pPr>
        <w:pStyle w:val="TOC1"/>
        <w:tabs>
          <w:tab w:val="right" w:leader="dot" w:pos="9060"/>
        </w:tabs>
        <w:rPr>
          <w:rFonts w:eastAsiaTheme="minorEastAsia" w:cstheme="minorBidi"/>
          <w:noProof/>
          <w:sz w:val="22"/>
          <w:szCs w:val="22"/>
          <w:lang w:eastAsia="en-AU"/>
        </w:rPr>
      </w:pPr>
      <w:hyperlink w:anchor="_Toc87625480" w:history="1">
        <w:r w:rsidR="00F91943" w:rsidRPr="00DF69DA">
          <w:rPr>
            <w:rStyle w:val="Hyperlink"/>
            <w:noProof/>
          </w:rPr>
          <w:t>Related Policies, Procedures, Guidelines and Legislation</w:t>
        </w:r>
        <w:r w:rsidR="00F91943">
          <w:rPr>
            <w:noProof/>
            <w:webHidden/>
          </w:rPr>
          <w:tab/>
        </w:r>
        <w:r w:rsidR="00F91943">
          <w:rPr>
            <w:noProof/>
            <w:webHidden/>
          </w:rPr>
          <w:fldChar w:fldCharType="begin"/>
        </w:r>
        <w:r w:rsidR="00F91943">
          <w:rPr>
            <w:noProof/>
            <w:webHidden/>
          </w:rPr>
          <w:instrText xml:space="preserve"> PAGEREF _Toc87625480 \h </w:instrText>
        </w:r>
        <w:r w:rsidR="00F91943">
          <w:rPr>
            <w:noProof/>
            <w:webHidden/>
          </w:rPr>
        </w:r>
        <w:r w:rsidR="00F91943">
          <w:rPr>
            <w:noProof/>
            <w:webHidden/>
          </w:rPr>
          <w:fldChar w:fldCharType="separate"/>
        </w:r>
        <w:r w:rsidR="00F91943">
          <w:rPr>
            <w:noProof/>
            <w:webHidden/>
          </w:rPr>
          <w:t>4</w:t>
        </w:r>
        <w:r w:rsidR="00F91943">
          <w:rPr>
            <w:noProof/>
            <w:webHidden/>
          </w:rPr>
          <w:fldChar w:fldCharType="end"/>
        </w:r>
      </w:hyperlink>
    </w:p>
    <w:p w14:paraId="4778C84D" w14:textId="4EFF9D74" w:rsidR="00F91943" w:rsidRDefault="00B71D1A">
      <w:pPr>
        <w:pStyle w:val="TOC1"/>
        <w:tabs>
          <w:tab w:val="right" w:leader="dot" w:pos="9060"/>
        </w:tabs>
        <w:rPr>
          <w:rFonts w:eastAsiaTheme="minorEastAsia" w:cstheme="minorBidi"/>
          <w:noProof/>
          <w:sz w:val="22"/>
          <w:szCs w:val="22"/>
          <w:lang w:eastAsia="en-AU"/>
        </w:rPr>
      </w:pPr>
      <w:hyperlink w:anchor="_Toc87625481" w:history="1">
        <w:r w:rsidR="00F91943" w:rsidRPr="00DF69DA">
          <w:rPr>
            <w:rStyle w:val="Hyperlink"/>
            <w:noProof/>
          </w:rPr>
          <w:t>References</w:t>
        </w:r>
        <w:r w:rsidR="00F91943">
          <w:rPr>
            <w:noProof/>
            <w:webHidden/>
          </w:rPr>
          <w:tab/>
        </w:r>
        <w:r w:rsidR="00F91943">
          <w:rPr>
            <w:noProof/>
            <w:webHidden/>
          </w:rPr>
          <w:fldChar w:fldCharType="begin"/>
        </w:r>
        <w:r w:rsidR="00F91943">
          <w:rPr>
            <w:noProof/>
            <w:webHidden/>
          </w:rPr>
          <w:instrText xml:space="preserve"> PAGEREF _Toc87625481 \h </w:instrText>
        </w:r>
        <w:r w:rsidR="00F91943">
          <w:rPr>
            <w:noProof/>
            <w:webHidden/>
          </w:rPr>
        </w:r>
        <w:r w:rsidR="00F91943">
          <w:rPr>
            <w:noProof/>
            <w:webHidden/>
          </w:rPr>
          <w:fldChar w:fldCharType="separate"/>
        </w:r>
        <w:r w:rsidR="00F91943">
          <w:rPr>
            <w:noProof/>
            <w:webHidden/>
          </w:rPr>
          <w:t>4</w:t>
        </w:r>
        <w:r w:rsidR="00F91943">
          <w:rPr>
            <w:noProof/>
            <w:webHidden/>
          </w:rPr>
          <w:fldChar w:fldCharType="end"/>
        </w:r>
      </w:hyperlink>
    </w:p>
    <w:p w14:paraId="7FA90CA2" w14:textId="2A49DD6E" w:rsidR="00F91943" w:rsidRDefault="00B71D1A">
      <w:pPr>
        <w:pStyle w:val="TOC1"/>
        <w:tabs>
          <w:tab w:val="right" w:leader="dot" w:pos="9060"/>
        </w:tabs>
        <w:rPr>
          <w:rFonts w:eastAsiaTheme="minorEastAsia" w:cstheme="minorBidi"/>
          <w:noProof/>
          <w:sz w:val="22"/>
          <w:szCs w:val="22"/>
          <w:lang w:eastAsia="en-AU"/>
        </w:rPr>
      </w:pPr>
      <w:hyperlink w:anchor="_Toc87625482" w:history="1">
        <w:r w:rsidR="00F91943" w:rsidRPr="00DF69DA">
          <w:rPr>
            <w:rStyle w:val="Hyperlink"/>
            <w:noProof/>
          </w:rPr>
          <w:t>Search Terms</w:t>
        </w:r>
        <w:r w:rsidR="00F91943">
          <w:rPr>
            <w:noProof/>
            <w:webHidden/>
          </w:rPr>
          <w:tab/>
        </w:r>
        <w:r w:rsidR="00F91943">
          <w:rPr>
            <w:noProof/>
            <w:webHidden/>
          </w:rPr>
          <w:fldChar w:fldCharType="begin"/>
        </w:r>
        <w:r w:rsidR="00F91943">
          <w:rPr>
            <w:noProof/>
            <w:webHidden/>
          </w:rPr>
          <w:instrText xml:space="preserve"> PAGEREF _Toc87625482 \h </w:instrText>
        </w:r>
        <w:r w:rsidR="00F91943">
          <w:rPr>
            <w:noProof/>
            <w:webHidden/>
          </w:rPr>
        </w:r>
        <w:r w:rsidR="00F91943">
          <w:rPr>
            <w:noProof/>
            <w:webHidden/>
          </w:rPr>
          <w:fldChar w:fldCharType="separate"/>
        </w:r>
        <w:r w:rsidR="00F91943">
          <w:rPr>
            <w:noProof/>
            <w:webHidden/>
          </w:rPr>
          <w:t>5</w:t>
        </w:r>
        <w:r w:rsidR="00F91943">
          <w:rPr>
            <w:noProof/>
            <w:webHidden/>
          </w:rPr>
          <w:fldChar w:fldCharType="end"/>
        </w:r>
      </w:hyperlink>
    </w:p>
    <w:p w14:paraId="254BC039" w14:textId="13569AD1" w:rsidR="007052B1" w:rsidRDefault="00140570" w:rsidP="007B6904">
      <w:pPr>
        <w:rPr>
          <w:rFonts w:asciiTheme="minorHAnsi" w:hAnsiTheme="minorHAnsi"/>
        </w:rPr>
      </w:pPr>
      <w:r>
        <w:rPr>
          <w:rFonts w:asciiTheme="minorHAnsi" w:hAnsiTheme="minorHAnsi"/>
        </w:rPr>
        <w:fldChar w:fldCharType="end"/>
      </w:r>
    </w:p>
    <w:p w14:paraId="254BC03B" w14:textId="2312BE83" w:rsidR="007B6904" w:rsidRPr="00F91943" w:rsidRDefault="007052B1" w:rsidP="00F91943">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3D" w14:textId="77777777" w:rsidTr="00F91943">
        <w:trPr>
          <w:cantSplit/>
          <w:trHeight w:val="285"/>
        </w:trPr>
        <w:tc>
          <w:tcPr>
            <w:tcW w:w="9300" w:type="dxa"/>
            <w:shd w:val="clear" w:color="auto" w:fill="A6A6A6" w:themeFill="background1" w:themeFillShade="A6"/>
          </w:tcPr>
          <w:p w14:paraId="254BC03C" w14:textId="77777777" w:rsidR="007B6904" w:rsidRPr="00CD1C0E" w:rsidRDefault="007B6904" w:rsidP="00F91943">
            <w:pPr>
              <w:pStyle w:val="Heading1"/>
            </w:pPr>
            <w:bookmarkStart w:id="8" w:name="_Toc389473274"/>
            <w:bookmarkStart w:id="9" w:name="_Toc87625475"/>
            <w:r w:rsidRPr="00CD1C0E">
              <w:lastRenderedPageBreak/>
              <w:t>Purpose</w:t>
            </w:r>
            <w:bookmarkEnd w:id="8"/>
            <w:bookmarkEnd w:id="9"/>
          </w:p>
        </w:tc>
      </w:tr>
    </w:tbl>
    <w:p w14:paraId="254BC03E" w14:textId="77777777" w:rsidR="00F85DCC" w:rsidRDefault="00F85DCC" w:rsidP="00931B93">
      <w:pPr>
        <w:rPr>
          <w:rFonts w:cs="Arial"/>
          <w:szCs w:val="24"/>
        </w:rPr>
      </w:pPr>
    </w:p>
    <w:p w14:paraId="254BC03F" w14:textId="7F257209" w:rsidR="007B6904" w:rsidRDefault="005E52EB" w:rsidP="00931B93">
      <w:pPr>
        <w:rPr>
          <w:rFonts w:cs="Arial"/>
          <w:szCs w:val="24"/>
        </w:rPr>
      </w:pPr>
      <w:r>
        <w:rPr>
          <w:rFonts w:cs="Arial"/>
          <w:szCs w:val="24"/>
        </w:rPr>
        <w:t xml:space="preserve">The purpose of this procedure is to describe the process </w:t>
      </w:r>
      <w:bookmarkStart w:id="10" w:name="_Hlk85018051"/>
      <w:r>
        <w:rPr>
          <w:rFonts w:cs="Arial"/>
          <w:szCs w:val="24"/>
        </w:rPr>
        <w:t>for postpon</w:t>
      </w:r>
      <w:r w:rsidR="00F041BD">
        <w:rPr>
          <w:rFonts w:cs="Arial"/>
          <w:szCs w:val="24"/>
        </w:rPr>
        <w:t>ing</w:t>
      </w:r>
      <w:r>
        <w:rPr>
          <w:rFonts w:cs="Arial"/>
          <w:szCs w:val="24"/>
        </w:rPr>
        <w:t xml:space="preserve"> and rescheduling of elective surgery</w:t>
      </w:r>
      <w:bookmarkEnd w:id="10"/>
      <w:r>
        <w:rPr>
          <w:rFonts w:cs="Arial"/>
          <w:szCs w:val="24"/>
        </w:rPr>
        <w:t xml:space="preserve">. Hospital initiated postponements </w:t>
      </w:r>
      <w:r w:rsidR="00495DC9">
        <w:rPr>
          <w:rFonts w:cs="Arial"/>
          <w:szCs w:val="24"/>
        </w:rPr>
        <w:t>must be minimised</w:t>
      </w:r>
      <w:r w:rsidR="004B050B">
        <w:rPr>
          <w:rFonts w:cs="Arial"/>
          <w:szCs w:val="24"/>
        </w:rPr>
        <w:t xml:space="preserve"> and only occur when all options are exhausted</w:t>
      </w:r>
      <w:r w:rsidR="003D6B05">
        <w:rPr>
          <w:rFonts w:cs="Arial"/>
          <w:szCs w:val="24"/>
        </w:rPr>
        <w:t>.</w:t>
      </w:r>
    </w:p>
    <w:p w14:paraId="254BC040" w14:textId="77777777" w:rsidR="00495DC9" w:rsidRDefault="00495DC9" w:rsidP="00931B93">
      <w:pPr>
        <w:rPr>
          <w:rFonts w:cs="Arial"/>
          <w:szCs w:val="24"/>
        </w:rPr>
      </w:pPr>
    </w:p>
    <w:p w14:paraId="254BC041" w14:textId="315C1955" w:rsidR="00495DC9" w:rsidRDefault="00495DC9" w:rsidP="00931B93">
      <w:pPr>
        <w:rPr>
          <w:rFonts w:cs="Arial"/>
          <w:szCs w:val="24"/>
        </w:rPr>
      </w:pPr>
      <w:r>
        <w:rPr>
          <w:rFonts w:cs="Arial"/>
          <w:szCs w:val="24"/>
        </w:rPr>
        <w:t xml:space="preserve">The decision to postpone </w:t>
      </w:r>
      <w:r w:rsidR="00A0058F">
        <w:rPr>
          <w:rFonts w:cs="Arial"/>
          <w:szCs w:val="24"/>
        </w:rPr>
        <w:t xml:space="preserve">any elective </w:t>
      </w:r>
      <w:r w:rsidR="006F7FD5">
        <w:rPr>
          <w:rFonts w:cs="Arial"/>
          <w:szCs w:val="24"/>
        </w:rPr>
        <w:t xml:space="preserve">surgery </w:t>
      </w:r>
      <w:r>
        <w:rPr>
          <w:rFonts w:cs="Arial"/>
          <w:szCs w:val="24"/>
        </w:rPr>
        <w:t>must involve the following:</w:t>
      </w:r>
    </w:p>
    <w:p w14:paraId="254BC042" w14:textId="77777777" w:rsidR="00495DC9" w:rsidRDefault="00495DC9" w:rsidP="00643063">
      <w:pPr>
        <w:pStyle w:val="ListBullet"/>
      </w:pPr>
      <w:r>
        <w:t>Members of the Surgical Team</w:t>
      </w:r>
    </w:p>
    <w:p w14:paraId="254BC043" w14:textId="77777777" w:rsidR="00495DC9" w:rsidRDefault="00495DC9" w:rsidP="00643063">
      <w:pPr>
        <w:pStyle w:val="ListBullet"/>
      </w:pPr>
      <w:r w:rsidRPr="00495DC9">
        <w:t>Patient Flow Manager Peri</w:t>
      </w:r>
      <w:r w:rsidR="00F1063E">
        <w:t>-</w:t>
      </w:r>
      <w:r w:rsidRPr="00495DC9">
        <w:t>operative</w:t>
      </w:r>
      <w:r>
        <w:t xml:space="preserve"> Unit</w:t>
      </w:r>
    </w:p>
    <w:p w14:paraId="254BC044" w14:textId="77777777" w:rsidR="00F1063E" w:rsidRPr="00495DC9" w:rsidRDefault="00EA6BE0" w:rsidP="00643063">
      <w:pPr>
        <w:pStyle w:val="ListBullet"/>
      </w:pPr>
      <w:r>
        <w:t>Operating Room Coordinator</w:t>
      </w:r>
    </w:p>
    <w:p w14:paraId="254BC045" w14:textId="77777777" w:rsidR="00495DC9" w:rsidRDefault="00495DC9" w:rsidP="00643063">
      <w:pPr>
        <w:pStyle w:val="ListBullet"/>
      </w:pPr>
      <w:r>
        <w:t xml:space="preserve">Assistant Director of Nursing </w:t>
      </w:r>
      <w:r w:rsidR="00C01EC8">
        <w:t xml:space="preserve">(ADON) </w:t>
      </w:r>
      <w:r>
        <w:t>Per</w:t>
      </w:r>
      <w:r w:rsidR="00F1063E">
        <w:t>i-</w:t>
      </w:r>
      <w:r>
        <w:t>operative Unit</w:t>
      </w:r>
    </w:p>
    <w:p w14:paraId="254BC046" w14:textId="4FB71285" w:rsidR="00495DC9" w:rsidRDefault="00495DC9" w:rsidP="00643063">
      <w:pPr>
        <w:pStyle w:val="ListBullet"/>
      </w:pPr>
      <w:r>
        <w:t>Assi</w:t>
      </w:r>
      <w:r w:rsidR="00F536C7">
        <w:t>stant Director of Nursing</w:t>
      </w:r>
      <w:r w:rsidR="006F7FD5">
        <w:t xml:space="preserve"> (ADON)</w:t>
      </w:r>
      <w:r w:rsidR="00F536C7">
        <w:t xml:space="preserve"> Surgical Bookings</w:t>
      </w:r>
    </w:p>
    <w:p w14:paraId="254BC047" w14:textId="18246A65" w:rsidR="00F536C7" w:rsidRDefault="00F536C7" w:rsidP="00643063">
      <w:pPr>
        <w:pStyle w:val="ListBullet"/>
      </w:pPr>
      <w:r>
        <w:t>Director of Nursing</w:t>
      </w:r>
      <w:r w:rsidR="006F7FD5">
        <w:t xml:space="preserve">, Division of </w:t>
      </w:r>
      <w:r>
        <w:t xml:space="preserve">Surgery </w:t>
      </w:r>
    </w:p>
    <w:p w14:paraId="254BC048" w14:textId="3EB256A7" w:rsidR="00F536C7" w:rsidRPr="00495DC9" w:rsidRDefault="00F536C7" w:rsidP="00643063">
      <w:pPr>
        <w:pStyle w:val="ListBullet"/>
      </w:pPr>
      <w:r>
        <w:t>Executive Director</w:t>
      </w:r>
      <w:r w:rsidR="006F7FD5">
        <w:t>, Division of</w:t>
      </w:r>
      <w:r w:rsidR="00611B35">
        <w:t xml:space="preserve"> </w:t>
      </w:r>
      <w:r>
        <w:t>Surgery</w:t>
      </w:r>
      <w:r w:rsidR="00426AED">
        <w:t>.</w:t>
      </w:r>
    </w:p>
    <w:p w14:paraId="254BC049" w14:textId="77777777" w:rsidR="00643063" w:rsidRDefault="00643063" w:rsidP="009E70F4">
      <w:pPr>
        <w:jc w:val="right"/>
      </w:pPr>
    </w:p>
    <w:p w14:paraId="254BC04A" w14:textId="77777777" w:rsidR="009E70F4" w:rsidRPr="00CD1C0E" w:rsidRDefault="00B71D1A" w:rsidP="009E70F4">
      <w:pPr>
        <w:jc w:val="right"/>
        <w:rPr>
          <w:rFonts w:cs="Arial"/>
          <w:szCs w:val="24"/>
        </w:rPr>
      </w:pPr>
      <w:hyperlink w:anchor="Contents" w:history="1">
        <w:r w:rsidR="009E70F4" w:rsidRPr="00590902">
          <w:rPr>
            <w:rStyle w:val="Hyperlink"/>
            <w:rFonts w:cs="Arial"/>
            <w:i/>
            <w:szCs w:val="24"/>
          </w:rPr>
          <w:t>Back to Table of Contents</w:t>
        </w:r>
      </w:hyperlink>
    </w:p>
    <w:p w14:paraId="254BC04B" w14:textId="77777777" w:rsidR="007B6904" w:rsidRPr="00CD1C0E" w:rsidRDefault="00B07DCE" w:rsidP="007B6904">
      <w:pPr>
        <w:pStyle w:val="ProcedureTemplate"/>
        <w:framePr w:wrap="around"/>
      </w:pPr>
      <w:r>
        <w:rPr>
          <w:rFonts w:asciiTheme="minorHAnsi" w:hAnsiTheme="minorHAnsi" w:cstheme="minorHAnsi"/>
          <w:szCs w:val="24"/>
          <w:lang w:eastAsia="en-AU"/>
        </w:rPr>
        <w:t xml:space="preserve">This Standard Operating Procedure (SOP) describes for staff the process to </w:t>
      </w:r>
    </w:p>
    <w:tbl>
      <w:tblPr>
        <w:tblpPr w:leftFromText="180" w:rightFromText="180" w:vertAnchor="text" w:horzAnchor="margin" w:tblpX="108" w:tblpY="181"/>
        <w:tblW w:w="9158" w:type="dxa"/>
        <w:tblLook w:val="0000" w:firstRow="0" w:lastRow="0" w:firstColumn="0" w:lastColumn="0" w:noHBand="0" w:noVBand="0"/>
      </w:tblPr>
      <w:tblGrid>
        <w:gridCol w:w="9158"/>
      </w:tblGrid>
      <w:tr w:rsidR="007B6904" w:rsidRPr="00CD1C0E" w14:paraId="254BC04D" w14:textId="77777777" w:rsidTr="004213C3">
        <w:trPr>
          <w:cantSplit/>
          <w:trHeight w:val="285"/>
        </w:trPr>
        <w:tc>
          <w:tcPr>
            <w:tcW w:w="9158" w:type="dxa"/>
            <w:shd w:val="clear" w:color="auto" w:fill="CCCCCC"/>
          </w:tcPr>
          <w:p w14:paraId="254BC04C" w14:textId="77777777" w:rsidR="007B6904" w:rsidRPr="00CD1C0E" w:rsidRDefault="007B6904" w:rsidP="004213C3">
            <w:pPr>
              <w:pStyle w:val="ProcedureTemplate"/>
              <w:framePr w:hSpace="0" w:wrap="auto" w:vAnchor="margin" w:hAnchor="text" w:xAlign="left" w:yAlign="inline"/>
            </w:pPr>
            <w:bookmarkStart w:id="11" w:name="_Toc389473275"/>
            <w:r>
              <w:t>Scope</w:t>
            </w:r>
            <w:bookmarkEnd w:id="11"/>
          </w:p>
        </w:tc>
      </w:tr>
    </w:tbl>
    <w:p w14:paraId="254BC04E" w14:textId="77777777" w:rsidR="007B6904" w:rsidRDefault="007B6904" w:rsidP="007B6904">
      <w:pPr>
        <w:pStyle w:val="ProcedureTemplate"/>
        <w:framePr w:wrap="around"/>
      </w:pPr>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50" w14:textId="77777777" w:rsidTr="00F91943">
        <w:trPr>
          <w:cantSplit/>
          <w:trHeight w:val="285"/>
        </w:trPr>
        <w:tc>
          <w:tcPr>
            <w:tcW w:w="9300" w:type="dxa"/>
            <w:shd w:val="clear" w:color="auto" w:fill="A6A6A6" w:themeFill="background1" w:themeFillShade="A6"/>
          </w:tcPr>
          <w:p w14:paraId="254BC04F" w14:textId="77777777" w:rsidR="007B6904" w:rsidRPr="00CD1C0E" w:rsidRDefault="007B6904" w:rsidP="00F91943">
            <w:pPr>
              <w:pStyle w:val="Heading1"/>
            </w:pPr>
            <w:bookmarkStart w:id="12" w:name="_Toc389473276"/>
            <w:bookmarkStart w:id="13" w:name="_Toc87625476"/>
            <w:r>
              <w:t>Alerts</w:t>
            </w:r>
            <w:bookmarkEnd w:id="12"/>
            <w:bookmarkEnd w:id="13"/>
          </w:p>
        </w:tc>
      </w:tr>
    </w:tbl>
    <w:p w14:paraId="254BC051" w14:textId="77777777" w:rsidR="007B6904" w:rsidRDefault="007B6904" w:rsidP="007B6904">
      <w:pPr>
        <w:rPr>
          <w:rFonts w:cs="Arial"/>
          <w:b/>
          <w:szCs w:val="24"/>
        </w:rPr>
      </w:pPr>
    </w:p>
    <w:p w14:paraId="254BC052" w14:textId="5F144C55" w:rsidR="00DE4E25" w:rsidRDefault="005E52EB" w:rsidP="007B6904">
      <w:pPr>
        <w:rPr>
          <w:rFonts w:cs="Arial"/>
          <w:szCs w:val="24"/>
        </w:rPr>
      </w:pPr>
      <w:r w:rsidRPr="00F85DCC">
        <w:rPr>
          <w:rFonts w:cs="Arial"/>
          <w:szCs w:val="24"/>
        </w:rPr>
        <w:t xml:space="preserve">The Executive Director of </w:t>
      </w:r>
      <w:r w:rsidR="006F7FD5">
        <w:rPr>
          <w:rFonts w:cs="Arial"/>
          <w:szCs w:val="24"/>
        </w:rPr>
        <w:t xml:space="preserve">the </w:t>
      </w:r>
      <w:r w:rsidRPr="00F85DCC">
        <w:rPr>
          <w:rFonts w:cs="Arial"/>
          <w:szCs w:val="24"/>
        </w:rPr>
        <w:t>Division of Surgery or D</w:t>
      </w:r>
      <w:r w:rsidR="00EA6BE0">
        <w:rPr>
          <w:rFonts w:cs="Arial"/>
          <w:szCs w:val="24"/>
        </w:rPr>
        <w:t>elegate must be notified</w:t>
      </w:r>
      <w:r w:rsidR="006F7FD5">
        <w:rPr>
          <w:rFonts w:cs="Arial"/>
          <w:szCs w:val="24"/>
        </w:rPr>
        <w:t xml:space="preserve"> and give approval for</w:t>
      </w:r>
      <w:r w:rsidR="00EA6BE0">
        <w:rPr>
          <w:rFonts w:cs="Arial"/>
          <w:szCs w:val="24"/>
        </w:rPr>
        <w:t xml:space="preserve"> </w:t>
      </w:r>
      <w:r w:rsidR="006F7FD5">
        <w:rPr>
          <w:rFonts w:cs="Arial"/>
          <w:szCs w:val="24"/>
        </w:rPr>
        <w:t>any</w:t>
      </w:r>
      <w:r w:rsidR="00EA6BE0">
        <w:rPr>
          <w:rFonts w:cs="Arial"/>
          <w:szCs w:val="24"/>
        </w:rPr>
        <w:t xml:space="preserve"> elective surgery postponements </w:t>
      </w:r>
      <w:r w:rsidR="006F7FD5">
        <w:rPr>
          <w:rFonts w:cs="Arial"/>
          <w:szCs w:val="24"/>
        </w:rPr>
        <w:t xml:space="preserve">occurring </w:t>
      </w:r>
      <w:r w:rsidRPr="00F85DCC">
        <w:rPr>
          <w:rFonts w:cs="Arial"/>
          <w:szCs w:val="24"/>
        </w:rPr>
        <w:t>on the day of surgery</w:t>
      </w:r>
      <w:r w:rsidR="006F7FD5">
        <w:rPr>
          <w:rFonts w:cs="Arial"/>
          <w:szCs w:val="24"/>
        </w:rPr>
        <w:t>.</w:t>
      </w:r>
    </w:p>
    <w:p w14:paraId="254BC053" w14:textId="77777777" w:rsidR="00F85DCC" w:rsidRPr="00F85DCC" w:rsidRDefault="00F85DCC" w:rsidP="007B6904">
      <w:pPr>
        <w:rPr>
          <w:rFonts w:cs="Arial"/>
          <w:szCs w:val="24"/>
        </w:rPr>
      </w:pPr>
    </w:p>
    <w:p w14:paraId="254BC054" w14:textId="77777777" w:rsidR="009E70F4" w:rsidRPr="009121F9" w:rsidRDefault="00B71D1A"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56" w14:textId="77777777" w:rsidTr="00F91943">
        <w:trPr>
          <w:cantSplit/>
          <w:trHeight w:val="285"/>
        </w:trPr>
        <w:tc>
          <w:tcPr>
            <w:tcW w:w="9300" w:type="dxa"/>
            <w:shd w:val="clear" w:color="auto" w:fill="A6A6A6" w:themeFill="background1" w:themeFillShade="A6"/>
          </w:tcPr>
          <w:p w14:paraId="254BC055" w14:textId="77777777" w:rsidR="007B6904" w:rsidRPr="003D2D06" w:rsidRDefault="007B6904" w:rsidP="00F91943">
            <w:pPr>
              <w:pStyle w:val="Heading1"/>
            </w:pPr>
            <w:bookmarkStart w:id="14" w:name="_Toc389473277"/>
            <w:bookmarkStart w:id="15" w:name="_Toc87625477"/>
            <w:r w:rsidRPr="003D2D06">
              <w:t>Scope</w:t>
            </w:r>
            <w:bookmarkEnd w:id="14"/>
            <w:bookmarkEnd w:id="15"/>
          </w:p>
        </w:tc>
      </w:tr>
    </w:tbl>
    <w:p w14:paraId="254BC058" w14:textId="77777777" w:rsidR="007B6904" w:rsidRPr="007B6904" w:rsidRDefault="007B6904" w:rsidP="007B6904">
      <w:pPr>
        <w:jc w:val="both"/>
        <w:rPr>
          <w:rFonts w:cs="Arial"/>
          <w:i/>
          <w:szCs w:val="24"/>
        </w:rPr>
      </w:pPr>
    </w:p>
    <w:p w14:paraId="254BC059" w14:textId="7E257BFE" w:rsidR="001F2A9B" w:rsidRDefault="00101FFA" w:rsidP="00F14EC1">
      <w:r>
        <w:t xml:space="preserve">This document </w:t>
      </w:r>
      <w:r w:rsidR="00426AED">
        <w:t>applie</w:t>
      </w:r>
      <w:r>
        <w:t xml:space="preserve">s to all patients placed on the Elective Surgery Waiting List (ESWL) at Canberra </w:t>
      </w:r>
      <w:r w:rsidR="00F85DCC">
        <w:t xml:space="preserve">Health Services </w:t>
      </w:r>
      <w:r>
        <w:t>(CH</w:t>
      </w:r>
      <w:r w:rsidR="00F85DCC">
        <w:t>S</w:t>
      </w:r>
      <w:r>
        <w:t>)</w:t>
      </w:r>
      <w:r w:rsidR="0093006B">
        <w:t>.</w:t>
      </w:r>
    </w:p>
    <w:p w14:paraId="7F12C5FE" w14:textId="0E4291E5" w:rsidR="00426AED" w:rsidRDefault="00426AED" w:rsidP="00F14EC1"/>
    <w:p w14:paraId="2AE3B1F8" w14:textId="2C706A2A" w:rsidR="00426AED" w:rsidRDefault="00426AED" w:rsidP="00F14EC1">
      <w:r>
        <w:t>The document applies to the following staff working within their scope of practice:</w:t>
      </w:r>
    </w:p>
    <w:p w14:paraId="6FA59782" w14:textId="6D42E47D" w:rsidR="00426AED" w:rsidRDefault="00426AED" w:rsidP="00426AED">
      <w:pPr>
        <w:pStyle w:val="ListBullet"/>
      </w:pPr>
      <w:r>
        <w:t>Medical Officers</w:t>
      </w:r>
    </w:p>
    <w:p w14:paraId="3A4472FE" w14:textId="1D3D37A2" w:rsidR="00426AED" w:rsidRDefault="00426AED" w:rsidP="00426AED">
      <w:pPr>
        <w:pStyle w:val="ListBullet"/>
      </w:pPr>
      <w:r>
        <w:t>Registered Nurses</w:t>
      </w:r>
    </w:p>
    <w:p w14:paraId="4D5B5451" w14:textId="66AA3939" w:rsidR="00426AED" w:rsidRDefault="00426AED" w:rsidP="00426AED">
      <w:pPr>
        <w:pStyle w:val="ListBullet"/>
      </w:pPr>
      <w:r>
        <w:t>Management/Executive Officers.</w:t>
      </w:r>
    </w:p>
    <w:p w14:paraId="254BC05A" w14:textId="77777777" w:rsidR="00101FFA" w:rsidRDefault="00101FFA" w:rsidP="00F14EC1"/>
    <w:p w14:paraId="254BC05B" w14:textId="77777777" w:rsidR="007B6904" w:rsidRPr="00CD1C0E" w:rsidRDefault="00B71D1A"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5D" w14:textId="77777777" w:rsidTr="00F91943">
        <w:trPr>
          <w:cantSplit/>
          <w:trHeight w:val="285"/>
        </w:trPr>
        <w:tc>
          <w:tcPr>
            <w:tcW w:w="9300" w:type="dxa"/>
            <w:shd w:val="clear" w:color="auto" w:fill="A6A6A6" w:themeFill="background1" w:themeFillShade="A6"/>
          </w:tcPr>
          <w:p w14:paraId="254BC05C" w14:textId="77777777" w:rsidR="007B6904" w:rsidRPr="00C76688" w:rsidRDefault="007B6904" w:rsidP="00F91943">
            <w:pPr>
              <w:pStyle w:val="Heading1"/>
            </w:pPr>
            <w:bookmarkStart w:id="16" w:name="_Toc389473278"/>
            <w:bookmarkStart w:id="17" w:name="_Toc87625478"/>
            <w:r w:rsidRPr="00C76688">
              <w:t>Section 1 –</w:t>
            </w:r>
            <w:r>
              <w:t xml:space="preserve"> </w:t>
            </w:r>
            <w:bookmarkEnd w:id="16"/>
            <w:r w:rsidR="008D11C7">
              <w:t>Process</w:t>
            </w:r>
            <w:bookmarkEnd w:id="17"/>
          </w:p>
        </w:tc>
      </w:tr>
    </w:tbl>
    <w:p w14:paraId="254BC05E" w14:textId="77777777" w:rsidR="00101FFA" w:rsidRDefault="00101FFA" w:rsidP="00101FFA">
      <w:pPr>
        <w:jc w:val="center"/>
      </w:pPr>
      <w:r>
        <w:t xml:space="preserve">       </w:t>
      </w:r>
    </w:p>
    <w:p w14:paraId="254BC05F" w14:textId="76453EC9" w:rsidR="00F1063E" w:rsidRDefault="00F1063E" w:rsidP="00643063">
      <w:r>
        <w:t xml:space="preserve">If a postponement is to proceed following the </w:t>
      </w:r>
      <w:r w:rsidR="007138B5">
        <w:t>approval</w:t>
      </w:r>
      <w:r>
        <w:t xml:space="preserve"> of </w:t>
      </w:r>
      <w:r w:rsidR="006F7FD5">
        <w:t>the Executive Director, Division of Surgery or their delegate,</w:t>
      </w:r>
      <w:r>
        <w:t xml:space="preserve"> then the following steps should be taken:</w:t>
      </w:r>
    </w:p>
    <w:p w14:paraId="254BC060" w14:textId="77777777" w:rsidR="00F1063E" w:rsidRDefault="00F1063E" w:rsidP="00643063">
      <w:pPr>
        <w:pStyle w:val="ListBullet"/>
      </w:pPr>
      <w:r>
        <w:t>The patient should be given as much notice as possible and advised of the reason for postponement.</w:t>
      </w:r>
    </w:p>
    <w:p w14:paraId="254BC061" w14:textId="77777777" w:rsidR="00F1063E" w:rsidRDefault="00F1063E" w:rsidP="00643063">
      <w:pPr>
        <w:pStyle w:val="ListBullet"/>
      </w:pPr>
      <w:r>
        <w:lastRenderedPageBreak/>
        <w:t>Patients postponed on</w:t>
      </w:r>
      <w:r w:rsidR="00CB0E24">
        <w:t xml:space="preserve"> the </w:t>
      </w:r>
      <w:r>
        <w:t xml:space="preserve">day of </w:t>
      </w:r>
      <w:r w:rsidR="00CB0E24">
        <w:t>the</w:t>
      </w:r>
      <w:r w:rsidR="00EA6BE0">
        <w:t>ir</w:t>
      </w:r>
      <w:r w:rsidR="00CB0E24">
        <w:t xml:space="preserve"> </w:t>
      </w:r>
      <w:r>
        <w:t xml:space="preserve">procedure must have been notified by a senior member of the surgical team and/or </w:t>
      </w:r>
      <w:r w:rsidR="00EA6BE0">
        <w:t xml:space="preserve">an </w:t>
      </w:r>
      <w:r>
        <w:t>appropriate peri-operative management staff</w:t>
      </w:r>
      <w:r w:rsidR="00CB0E24">
        <w:t xml:space="preserve"> member</w:t>
      </w:r>
      <w:r w:rsidR="0004781F">
        <w:t xml:space="preserve">.  </w:t>
      </w:r>
      <w:r w:rsidR="00231324">
        <w:t>Appropriate senior staff includes the Surgical Consultant, Surgical Regis</w:t>
      </w:r>
      <w:r w:rsidR="00CB0E24">
        <w:t xml:space="preserve">trar, ADON Peri-operative Unit and </w:t>
      </w:r>
      <w:r w:rsidR="00231324">
        <w:t>Patient Flow Manager Peri-operative Unit.</w:t>
      </w:r>
    </w:p>
    <w:p w14:paraId="254BC062" w14:textId="77777777" w:rsidR="00AA2392" w:rsidRDefault="00AA2392" w:rsidP="00643063">
      <w:pPr>
        <w:pStyle w:val="ListBullet"/>
      </w:pPr>
      <w:r>
        <w:t xml:space="preserve">Patients must be given the opportunity to discuss with a doctor any medical issues that may arise as a result </w:t>
      </w:r>
      <w:r w:rsidR="00231324">
        <w:t>of the delay</w:t>
      </w:r>
      <w:r>
        <w:t xml:space="preserve"> </w:t>
      </w:r>
      <w:r w:rsidR="00CB0E24">
        <w:t xml:space="preserve">in </w:t>
      </w:r>
      <w:r>
        <w:t>surgery and what they should do if their condition deteriorates.</w:t>
      </w:r>
    </w:p>
    <w:p w14:paraId="254BC063" w14:textId="34187630" w:rsidR="00F1063E" w:rsidRDefault="00231324" w:rsidP="00643063">
      <w:pPr>
        <w:pStyle w:val="ListBullet"/>
      </w:pPr>
      <w:r>
        <w:t>Surgical Bookings will contact postponed patients to reschedule surgery</w:t>
      </w:r>
      <w:r w:rsidR="00F1063E">
        <w:t xml:space="preserve"> on the next available theatre list appropriate to the patient’s clinical priority.</w:t>
      </w:r>
    </w:p>
    <w:p w14:paraId="254BC064" w14:textId="77777777" w:rsidR="00600A65" w:rsidRDefault="00231324" w:rsidP="00643063">
      <w:pPr>
        <w:pStyle w:val="ListBullet"/>
      </w:pPr>
      <w:r>
        <w:t>The Peri-operative management team m</w:t>
      </w:r>
      <w:r w:rsidR="00AA2392">
        <w:t>ust</w:t>
      </w:r>
      <w:r>
        <w:t xml:space="preserve"> ensure patients are </w:t>
      </w:r>
      <w:r w:rsidR="00AA2392">
        <w:t xml:space="preserve">offered an appropriate level of assistance to manage the inconvenience caused by the postponement. </w:t>
      </w:r>
      <w:r>
        <w:t xml:space="preserve"> This may include contacting a family member or friend; </w:t>
      </w:r>
      <w:r w:rsidR="003229BF">
        <w:t>transport; accommodation</w:t>
      </w:r>
      <w:r>
        <w:t>; food</w:t>
      </w:r>
      <w:r w:rsidR="003229BF">
        <w:t xml:space="preserve"> and access to consumer feedback.</w:t>
      </w:r>
    </w:p>
    <w:p w14:paraId="254BC065" w14:textId="533B9AA1" w:rsidR="00EA6BE0" w:rsidRDefault="00EA6BE0" w:rsidP="00643063">
      <w:pPr>
        <w:pStyle w:val="ListBullet"/>
      </w:pPr>
      <w:r>
        <w:t xml:space="preserve">Following discharge of the patient, the </w:t>
      </w:r>
      <w:r w:rsidR="003D6B05">
        <w:t xml:space="preserve">day surgery </w:t>
      </w:r>
      <w:r>
        <w:t>admissions</w:t>
      </w:r>
      <w:r w:rsidR="001E335E">
        <w:t xml:space="preserve"> clerical staff must collate the patient notes and return the</w:t>
      </w:r>
      <w:r w:rsidR="0004781F">
        <w:t>m</w:t>
      </w:r>
      <w:r w:rsidR="001E335E">
        <w:t xml:space="preserve"> to Surgical B</w:t>
      </w:r>
      <w:r w:rsidR="0004781F">
        <w:t>ookings.  They must also ensure the patient is returned to the Elective Surgery Waiting List</w:t>
      </w:r>
      <w:r w:rsidR="00DC792C">
        <w:t xml:space="preserve"> on ACTPAS</w:t>
      </w:r>
      <w:r w:rsidR="0004781F">
        <w:t xml:space="preserve">. </w:t>
      </w:r>
    </w:p>
    <w:p w14:paraId="254BC066" w14:textId="297AD3EC" w:rsidR="003229BF" w:rsidRDefault="003229BF" w:rsidP="00643063">
      <w:pPr>
        <w:pStyle w:val="ListBullet"/>
      </w:pPr>
      <w:r>
        <w:t xml:space="preserve">The Peri-operative Patient Flow Manager must advise of elective postponements via email to the </w:t>
      </w:r>
      <w:r w:rsidR="00DC792C">
        <w:t>Division of Surgery</w:t>
      </w:r>
      <w:r>
        <w:t xml:space="preserve"> Executive, Access Unit, Surgical Bookings ADON and Surgical Bookings administration staff on the day of postponement with relevant details including:</w:t>
      </w:r>
    </w:p>
    <w:p w14:paraId="254BC067" w14:textId="2C8A8E4F" w:rsidR="003229BF" w:rsidRDefault="003229BF" w:rsidP="00F91943">
      <w:pPr>
        <w:pStyle w:val="ListParagraph"/>
        <w:numPr>
          <w:ilvl w:val="0"/>
          <w:numId w:val="15"/>
        </w:numPr>
        <w:ind w:left="851" w:hanging="425"/>
      </w:pPr>
      <w:r>
        <w:t xml:space="preserve">Patient’s name and </w:t>
      </w:r>
      <w:r w:rsidR="00722EEA">
        <w:t>Unique</w:t>
      </w:r>
      <w:r>
        <w:t xml:space="preserve"> </w:t>
      </w:r>
      <w:r w:rsidR="00722EEA">
        <w:t>Identification</w:t>
      </w:r>
      <w:r>
        <w:t xml:space="preserve"> </w:t>
      </w:r>
      <w:r w:rsidR="00722EEA">
        <w:t>N</w:t>
      </w:r>
      <w:r>
        <w:t>umber</w:t>
      </w:r>
      <w:r w:rsidR="00722EEA">
        <w:t>(UIN)</w:t>
      </w:r>
    </w:p>
    <w:p w14:paraId="50EA840C" w14:textId="65C220A0" w:rsidR="00722EEA" w:rsidRDefault="00722EEA" w:rsidP="00F91943">
      <w:pPr>
        <w:pStyle w:val="ListParagraph"/>
        <w:numPr>
          <w:ilvl w:val="0"/>
          <w:numId w:val="15"/>
        </w:numPr>
        <w:ind w:left="851" w:hanging="425"/>
      </w:pPr>
      <w:r>
        <w:t>Patient’s Date of Birth</w:t>
      </w:r>
    </w:p>
    <w:p w14:paraId="254BC068" w14:textId="77777777" w:rsidR="003229BF" w:rsidRDefault="003229BF" w:rsidP="00F91943">
      <w:pPr>
        <w:pStyle w:val="ListParagraph"/>
        <w:numPr>
          <w:ilvl w:val="0"/>
          <w:numId w:val="15"/>
        </w:numPr>
        <w:ind w:left="851" w:hanging="425"/>
      </w:pPr>
      <w:r>
        <w:t>Surgeon name</w:t>
      </w:r>
    </w:p>
    <w:p w14:paraId="254BC069" w14:textId="77777777" w:rsidR="003229BF" w:rsidRDefault="003229BF" w:rsidP="00F91943">
      <w:pPr>
        <w:pStyle w:val="ListParagraph"/>
        <w:numPr>
          <w:ilvl w:val="0"/>
          <w:numId w:val="15"/>
        </w:numPr>
        <w:ind w:left="851" w:hanging="425"/>
      </w:pPr>
      <w:r>
        <w:t>Date of postponement</w:t>
      </w:r>
    </w:p>
    <w:p w14:paraId="254BC06A" w14:textId="508C1552" w:rsidR="003229BF" w:rsidRDefault="003229BF" w:rsidP="00F91943">
      <w:pPr>
        <w:pStyle w:val="ListParagraph"/>
        <w:numPr>
          <w:ilvl w:val="0"/>
          <w:numId w:val="15"/>
        </w:numPr>
        <w:ind w:left="851" w:hanging="425"/>
      </w:pPr>
      <w:r>
        <w:t>Reason for postponement</w:t>
      </w:r>
      <w:r w:rsidR="00426AED">
        <w:t>.</w:t>
      </w:r>
    </w:p>
    <w:p w14:paraId="254BC06B" w14:textId="77777777" w:rsidR="00F1063E" w:rsidRDefault="00F1063E" w:rsidP="00F1063E">
      <w:pPr>
        <w:jc w:val="both"/>
      </w:pPr>
    </w:p>
    <w:p w14:paraId="254BC06C" w14:textId="77777777" w:rsidR="007B6904" w:rsidRPr="00F1063E" w:rsidRDefault="00B71D1A" w:rsidP="00643063">
      <w:pPr>
        <w:jc w:val="right"/>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54BC06D" w14:textId="77777777" w:rsidR="007B6904" w:rsidRDefault="007B6904" w:rsidP="007B6904">
      <w:pPr>
        <w:pStyle w:val="ProcedureTemplateinternalheadings"/>
        <w:framePr w:wrap="around"/>
      </w:pPr>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6F" w14:textId="77777777" w:rsidTr="00F91943">
        <w:trPr>
          <w:cantSplit/>
          <w:trHeight w:val="285"/>
        </w:trPr>
        <w:tc>
          <w:tcPr>
            <w:tcW w:w="9300" w:type="dxa"/>
            <w:shd w:val="clear" w:color="auto" w:fill="A6A6A6" w:themeFill="background1" w:themeFillShade="A6"/>
          </w:tcPr>
          <w:p w14:paraId="254BC06E" w14:textId="6820DF52" w:rsidR="007B6904" w:rsidRPr="00CD1C0E" w:rsidRDefault="006F24F9" w:rsidP="00F91943">
            <w:pPr>
              <w:pStyle w:val="Heading1"/>
            </w:pPr>
            <w:bookmarkStart w:id="18" w:name="_Toc87625479"/>
            <w:r>
              <w:t>Evaluation</w:t>
            </w:r>
            <w:bookmarkEnd w:id="18"/>
            <w:r>
              <w:t xml:space="preserve"> </w:t>
            </w:r>
          </w:p>
        </w:tc>
      </w:tr>
    </w:tbl>
    <w:p w14:paraId="254BC070" w14:textId="77777777" w:rsidR="00296EEC" w:rsidRDefault="00296EEC" w:rsidP="007B6904">
      <w:pPr>
        <w:pStyle w:val="Default"/>
        <w:rPr>
          <w:rFonts w:ascii="Calibri" w:hAnsi="Calibri"/>
        </w:rPr>
      </w:pPr>
    </w:p>
    <w:p w14:paraId="254BC074" w14:textId="05D7CF72" w:rsidR="007B6904" w:rsidRDefault="006F24F9" w:rsidP="007B6904">
      <w:pPr>
        <w:pStyle w:val="Default"/>
        <w:rPr>
          <w:rFonts w:ascii="Calibri" w:hAnsi="Calibri" w:cs="Arial"/>
          <w:b/>
          <w:bCs/>
          <w:color w:val="auto"/>
          <w:lang w:eastAsia="en-US"/>
        </w:rPr>
      </w:pPr>
      <w:r>
        <w:rPr>
          <w:rFonts w:ascii="Calibri" w:hAnsi="Calibri" w:cs="Arial"/>
          <w:b/>
          <w:bCs/>
          <w:color w:val="auto"/>
          <w:lang w:eastAsia="en-US"/>
        </w:rPr>
        <w:t>Outcome</w:t>
      </w:r>
    </w:p>
    <w:p w14:paraId="433DEF9A" w14:textId="09F46849" w:rsidR="006F24F9" w:rsidRDefault="006F24F9" w:rsidP="007B6904">
      <w:pPr>
        <w:pStyle w:val="Default"/>
        <w:rPr>
          <w:rFonts w:ascii="Calibri" w:hAnsi="Calibri" w:cs="Arial"/>
          <w:color w:val="auto"/>
          <w:lang w:eastAsia="en-US"/>
        </w:rPr>
      </w:pPr>
      <w:r>
        <w:rPr>
          <w:rFonts w:ascii="Calibri" w:hAnsi="Calibri" w:cs="Arial"/>
          <w:color w:val="auto"/>
          <w:lang w:eastAsia="en-US"/>
        </w:rPr>
        <w:t xml:space="preserve">Patients identified as requiring </w:t>
      </w:r>
      <w:r w:rsidRPr="006F24F9">
        <w:rPr>
          <w:rFonts w:ascii="Calibri" w:hAnsi="Calibri" w:cs="Arial"/>
          <w:color w:val="auto"/>
          <w:lang w:eastAsia="en-US"/>
        </w:rPr>
        <w:t>postponing and rescheduling of elective surgery</w:t>
      </w:r>
      <w:r>
        <w:rPr>
          <w:rFonts w:ascii="Calibri" w:hAnsi="Calibri" w:cs="Arial"/>
          <w:color w:val="auto"/>
          <w:lang w:eastAsia="en-US"/>
        </w:rPr>
        <w:t xml:space="preserve"> are managed as per this procedure.</w:t>
      </w:r>
    </w:p>
    <w:p w14:paraId="005177C3" w14:textId="77777777" w:rsidR="006F24F9" w:rsidRPr="00017A29" w:rsidRDefault="006F24F9" w:rsidP="007B6904">
      <w:pPr>
        <w:pStyle w:val="Default"/>
        <w:rPr>
          <w:rFonts w:ascii="Calibri" w:hAnsi="Calibri" w:cs="Arial"/>
          <w:color w:val="auto"/>
          <w:lang w:eastAsia="en-US"/>
        </w:rPr>
      </w:pPr>
    </w:p>
    <w:p w14:paraId="2276D0D3" w14:textId="506C3301" w:rsidR="006F24F9" w:rsidRDefault="006F24F9" w:rsidP="007B6904">
      <w:pPr>
        <w:pStyle w:val="Default"/>
        <w:rPr>
          <w:rFonts w:ascii="Calibri" w:hAnsi="Calibri" w:cs="Arial"/>
          <w:b/>
          <w:bCs/>
          <w:color w:val="auto"/>
          <w:lang w:eastAsia="en-US"/>
        </w:rPr>
      </w:pPr>
      <w:r>
        <w:rPr>
          <w:rFonts w:ascii="Calibri" w:hAnsi="Calibri" w:cs="Arial"/>
          <w:b/>
          <w:bCs/>
          <w:color w:val="auto"/>
          <w:lang w:eastAsia="en-US"/>
        </w:rPr>
        <w:t>Measure</w:t>
      </w:r>
    </w:p>
    <w:p w14:paraId="61ED8BEC" w14:textId="4A009E5A" w:rsidR="006F24F9" w:rsidRDefault="005F5E32" w:rsidP="005F5E32">
      <w:pPr>
        <w:pStyle w:val="ListBullet"/>
      </w:pPr>
      <w:r>
        <w:t>Monthly reviews of a</w:t>
      </w:r>
      <w:r w:rsidR="00611B35">
        <w:t>ll elective surgery postponements and all hospital</w:t>
      </w:r>
      <w:r w:rsidR="00774D28">
        <w:t>-</w:t>
      </w:r>
      <w:r w:rsidR="00611B35">
        <w:t>initiated postponements</w:t>
      </w:r>
      <w:r>
        <w:t>.</w:t>
      </w:r>
      <w:r w:rsidR="00611B35">
        <w:t xml:space="preserve"> </w:t>
      </w:r>
      <w:r>
        <w:t>Review summary of the reason why a patient was postponed and if the patient has been rebooked for surgery. R</w:t>
      </w:r>
      <w:r w:rsidR="00611B35">
        <w:t xml:space="preserve">eported to the Division of Surgery senior management group. </w:t>
      </w:r>
    </w:p>
    <w:p w14:paraId="0209826B" w14:textId="1D2C8568" w:rsidR="00A46874" w:rsidRDefault="00A46874" w:rsidP="005F5E32">
      <w:pPr>
        <w:pStyle w:val="ListBullet"/>
      </w:pPr>
      <w:r>
        <w:t xml:space="preserve">Weekly reviews of all elective surgery postponements are also undertaken by the Elective Surgery Access Coordinator in Territory Wide Surgical Services. </w:t>
      </w:r>
    </w:p>
    <w:p w14:paraId="75C65D68" w14:textId="77777777" w:rsidR="005F5E32" w:rsidRPr="00611B35" w:rsidRDefault="005F5E32" w:rsidP="007B6904">
      <w:pPr>
        <w:pStyle w:val="Default"/>
        <w:rPr>
          <w:rFonts w:ascii="Calibri" w:hAnsi="Calibri" w:cs="Arial"/>
          <w:color w:val="auto"/>
          <w:lang w:eastAsia="en-US"/>
        </w:rPr>
      </w:pPr>
    </w:p>
    <w:p w14:paraId="254BC075" w14:textId="77777777" w:rsidR="007B6904" w:rsidRPr="00AC7025" w:rsidRDefault="00B71D1A" w:rsidP="00AC7025">
      <w:pPr>
        <w:pStyle w:val="Default"/>
        <w:jc w:val="right"/>
        <w:rPr>
          <w:rFonts w:ascii="Calibri" w:hAnsi="Calibri" w:cs="Arial"/>
          <w:i/>
          <w:color w:val="auto"/>
          <w:lang w:eastAsia="en-US"/>
        </w:rPr>
      </w:pPr>
      <w:hyperlink w:anchor="Contents" w:history="1">
        <w:r w:rsidR="007B6904" w:rsidRPr="00590902">
          <w:rPr>
            <w:rStyle w:val="Hyperlink"/>
            <w:rFonts w:ascii="Calibri" w:hAnsi="Calibri" w:cs="Arial"/>
            <w:i/>
          </w:rPr>
          <w:t>Back to Table of Contents</w:t>
        </w:r>
      </w:hyperlink>
    </w:p>
    <w:p w14:paraId="3A5CBD3B" w14:textId="77777777" w:rsidR="00F91943" w:rsidRDefault="00F91943">
      <w:bookmarkStart w:id="19" w:name="_Toc389473287"/>
      <w:r>
        <w:rPr>
          <w:b/>
          <w:iCs/>
        </w:rPr>
        <w:br w:type="page"/>
      </w:r>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77" w14:textId="77777777" w:rsidTr="00F91943">
        <w:trPr>
          <w:cantSplit/>
          <w:trHeight w:val="285"/>
        </w:trPr>
        <w:tc>
          <w:tcPr>
            <w:tcW w:w="9300" w:type="dxa"/>
            <w:shd w:val="clear" w:color="auto" w:fill="A6A6A6" w:themeFill="background1" w:themeFillShade="A6"/>
          </w:tcPr>
          <w:p w14:paraId="254BC076" w14:textId="2A7089A1" w:rsidR="007B6904" w:rsidRPr="00CD1C0E" w:rsidRDefault="00FF56DD" w:rsidP="00F91943">
            <w:pPr>
              <w:pStyle w:val="Heading1"/>
            </w:pPr>
            <w:bookmarkStart w:id="20" w:name="_Toc87625480"/>
            <w:r>
              <w:lastRenderedPageBreak/>
              <w:t xml:space="preserve">Related Policies, </w:t>
            </w:r>
            <w:r w:rsidR="007B6904">
              <w:t>Procedures</w:t>
            </w:r>
            <w:bookmarkEnd w:id="19"/>
            <w:r>
              <w:t>, Guidelines and Legislation</w:t>
            </w:r>
            <w:bookmarkEnd w:id="20"/>
          </w:p>
        </w:tc>
      </w:tr>
    </w:tbl>
    <w:p w14:paraId="254BC078" w14:textId="77777777" w:rsidR="001926F4" w:rsidRDefault="001926F4" w:rsidP="001926F4">
      <w:pPr>
        <w:pStyle w:val="Heading2"/>
      </w:pPr>
    </w:p>
    <w:p w14:paraId="254BC079" w14:textId="77777777" w:rsidR="001926F4" w:rsidRPr="00201FB6" w:rsidRDefault="001926F4" w:rsidP="00201FB6">
      <w:pPr>
        <w:rPr>
          <w:b/>
        </w:rPr>
      </w:pPr>
      <w:r w:rsidRPr="00201FB6">
        <w:rPr>
          <w:b/>
        </w:rPr>
        <w:t>Policies</w:t>
      </w:r>
    </w:p>
    <w:p w14:paraId="254BC07A" w14:textId="0BC78079" w:rsidR="000A7335" w:rsidRDefault="00B63DC4" w:rsidP="00426AED">
      <w:pPr>
        <w:pStyle w:val="ListBullet"/>
      </w:pPr>
      <w:r>
        <w:t xml:space="preserve">Elective Surgery Access </w:t>
      </w:r>
    </w:p>
    <w:p w14:paraId="7F986B88" w14:textId="4BAEFA62" w:rsidR="00426AED" w:rsidRDefault="00426AED" w:rsidP="00426AED">
      <w:pPr>
        <w:pStyle w:val="ListBullet"/>
      </w:pPr>
      <w:r>
        <w:t>Clinical Records Management</w:t>
      </w:r>
    </w:p>
    <w:p w14:paraId="12C85ED1" w14:textId="237F8348" w:rsidR="00426AED" w:rsidRDefault="00426AED" w:rsidP="00426AED">
      <w:pPr>
        <w:pStyle w:val="ListBullet"/>
      </w:pPr>
      <w:r>
        <w:t>Informed Consent (Clinical)</w:t>
      </w:r>
    </w:p>
    <w:p w14:paraId="6DDC1468" w14:textId="3A865CAC" w:rsidR="00426AED" w:rsidRDefault="00426AED" w:rsidP="00426AED">
      <w:pPr>
        <w:pStyle w:val="ListBullet"/>
      </w:pPr>
      <w:r>
        <w:t>Occupational Violence</w:t>
      </w:r>
    </w:p>
    <w:p w14:paraId="4F9DF6D1" w14:textId="4F482E54" w:rsidR="00426AED" w:rsidRDefault="00426AED" w:rsidP="00426AED">
      <w:pPr>
        <w:pStyle w:val="ListBullet"/>
      </w:pPr>
      <w:r>
        <w:t>Consumer Feedback Management</w:t>
      </w:r>
    </w:p>
    <w:p w14:paraId="174E6B81" w14:textId="367EDFEC" w:rsidR="00426AED" w:rsidRDefault="00426AED" w:rsidP="00426AED">
      <w:pPr>
        <w:pStyle w:val="ListBullet"/>
        <w:numPr>
          <w:ilvl w:val="0"/>
          <w:numId w:val="0"/>
        </w:numPr>
        <w:ind w:left="426" w:hanging="426"/>
      </w:pPr>
    </w:p>
    <w:p w14:paraId="3C613315" w14:textId="1C2ADF02" w:rsidR="00426AED" w:rsidRDefault="00426AED" w:rsidP="00426AED">
      <w:pPr>
        <w:pStyle w:val="ListBullet"/>
        <w:numPr>
          <w:ilvl w:val="0"/>
          <w:numId w:val="0"/>
        </w:numPr>
        <w:ind w:left="426" w:hanging="426"/>
        <w:rPr>
          <w:b/>
          <w:bCs/>
        </w:rPr>
      </w:pPr>
      <w:r>
        <w:rPr>
          <w:b/>
          <w:bCs/>
        </w:rPr>
        <w:t>Procedures</w:t>
      </w:r>
    </w:p>
    <w:p w14:paraId="33BA029B" w14:textId="7E76E6C6" w:rsidR="00426AED" w:rsidRDefault="00426AED" w:rsidP="00426AED">
      <w:pPr>
        <w:pStyle w:val="ListBullet"/>
      </w:pPr>
      <w:r>
        <w:t>Patient Identification and Procedure Matching</w:t>
      </w:r>
    </w:p>
    <w:p w14:paraId="3280387C" w14:textId="41A5F2E5" w:rsidR="00426AED" w:rsidRDefault="00426AED" w:rsidP="00426AED">
      <w:pPr>
        <w:pStyle w:val="ListBullet"/>
      </w:pPr>
      <w:r>
        <w:t>Clinical Handover</w:t>
      </w:r>
    </w:p>
    <w:p w14:paraId="16642298" w14:textId="4816A34A" w:rsidR="00426AED" w:rsidRDefault="00426AED" w:rsidP="00426AED">
      <w:pPr>
        <w:pStyle w:val="ListBullet"/>
      </w:pPr>
      <w:r>
        <w:t xml:space="preserve">Clinical Records Management </w:t>
      </w:r>
    </w:p>
    <w:p w14:paraId="278326D3" w14:textId="4B1FED26" w:rsidR="00426AED" w:rsidRDefault="00426AED" w:rsidP="00426AED">
      <w:pPr>
        <w:pStyle w:val="ListBullet"/>
      </w:pPr>
      <w:r>
        <w:t>Occupational Violence</w:t>
      </w:r>
    </w:p>
    <w:p w14:paraId="22D9B7E7" w14:textId="6796D0EC" w:rsidR="00426AED" w:rsidRDefault="00426AED" w:rsidP="00426AED">
      <w:pPr>
        <w:pStyle w:val="ListBullet"/>
      </w:pPr>
      <w:r>
        <w:t>Consumer Feedback Management</w:t>
      </w:r>
    </w:p>
    <w:p w14:paraId="1FD9D1EA" w14:textId="554A496E" w:rsidR="00426AED" w:rsidRDefault="00426AED" w:rsidP="00426AED">
      <w:pPr>
        <w:pStyle w:val="ListBullet"/>
      </w:pPr>
      <w:r>
        <w:t>Admission to Discharge (adults and children)</w:t>
      </w:r>
    </w:p>
    <w:p w14:paraId="1DEFDEB3" w14:textId="163F356C" w:rsidR="00426AED" w:rsidRDefault="00426AED" w:rsidP="00426AED">
      <w:pPr>
        <w:pStyle w:val="ListBullet"/>
        <w:numPr>
          <w:ilvl w:val="0"/>
          <w:numId w:val="0"/>
        </w:numPr>
        <w:ind w:left="426" w:hanging="426"/>
      </w:pPr>
    </w:p>
    <w:p w14:paraId="11F13326" w14:textId="2AC12390" w:rsidR="00426AED" w:rsidRDefault="00426AED" w:rsidP="00426AED">
      <w:pPr>
        <w:pStyle w:val="ListBullet"/>
        <w:numPr>
          <w:ilvl w:val="0"/>
          <w:numId w:val="0"/>
        </w:numPr>
        <w:ind w:left="426" w:hanging="426"/>
        <w:rPr>
          <w:b/>
          <w:bCs/>
        </w:rPr>
      </w:pPr>
      <w:r>
        <w:rPr>
          <w:b/>
          <w:bCs/>
        </w:rPr>
        <w:t>Guideline</w:t>
      </w:r>
    </w:p>
    <w:p w14:paraId="4E7E1498" w14:textId="3D0E0EDB" w:rsidR="00426AED" w:rsidRDefault="00426AED" w:rsidP="00426AED">
      <w:pPr>
        <w:pStyle w:val="ListBullet"/>
      </w:pPr>
      <w:r>
        <w:t xml:space="preserve">Operating Theatres – Management of Emergency and Non </w:t>
      </w:r>
      <w:r w:rsidR="00175F6F">
        <w:t>E</w:t>
      </w:r>
      <w:r>
        <w:t>lective Theatres</w:t>
      </w:r>
    </w:p>
    <w:p w14:paraId="5F5CBDF3" w14:textId="789CCCAE" w:rsidR="00175F6F" w:rsidRPr="00426AED" w:rsidRDefault="00175F6F" w:rsidP="00426AED">
      <w:pPr>
        <w:pStyle w:val="ListBullet"/>
      </w:pPr>
      <w:r>
        <w:t>Pre-Admission Clinic – Adult Elective Surgery Perioperative Medication</w:t>
      </w:r>
    </w:p>
    <w:p w14:paraId="04F5CF25" w14:textId="65186CD2" w:rsidR="00426AED" w:rsidRDefault="00426AED" w:rsidP="008D11C7">
      <w:pPr>
        <w:rPr>
          <w:rFonts w:cs="Arial"/>
          <w:szCs w:val="24"/>
        </w:rPr>
      </w:pPr>
    </w:p>
    <w:p w14:paraId="75139ED6" w14:textId="537DCBE3" w:rsidR="00426AED" w:rsidRDefault="00426AED" w:rsidP="008D11C7">
      <w:pPr>
        <w:rPr>
          <w:rFonts w:cs="Arial"/>
          <w:b/>
          <w:bCs/>
          <w:szCs w:val="24"/>
        </w:rPr>
      </w:pPr>
      <w:r>
        <w:rPr>
          <w:rFonts w:cs="Arial"/>
          <w:b/>
          <w:bCs/>
          <w:szCs w:val="24"/>
        </w:rPr>
        <w:t xml:space="preserve">Legislation </w:t>
      </w:r>
    </w:p>
    <w:p w14:paraId="3A13DE22" w14:textId="77777777" w:rsidR="00426AED" w:rsidRPr="00426AED" w:rsidRDefault="00426AED" w:rsidP="00426AED">
      <w:pPr>
        <w:pStyle w:val="ListBullet"/>
        <w:rPr>
          <w:rFonts w:ascii="Arial" w:hAnsi="Arial" w:cs="Arial"/>
          <w:i/>
          <w:iCs/>
        </w:rPr>
      </w:pPr>
      <w:r w:rsidRPr="00426AED">
        <w:rPr>
          <w:i/>
          <w:iCs/>
        </w:rPr>
        <w:t>Health Records (Privacy and Access) Act 1997 </w:t>
      </w:r>
    </w:p>
    <w:p w14:paraId="273DA335" w14:textId="5CCF9B23" w:rsidR="00426AED" w:rsidRPr="00426AED" w:rsidRDefault="00426AED" w:rsidP="00426AED">
      <w:pPr>
        <w:pStyle w:val="ListBullet"/>
        <w:rPr>
          <w:rFonts w:ascii="Arial" w:hAnsi="Arial" w:cs="Arial"/>
          <w:i/>
          <w:iCs/>
        </w:rPr>
      </w:pPr>
      <w:r w:rsidRPr="00426AED">
        <w:rPr>
          <w:i/>
          <w:iCs/>
        </w:rPr>
        <w:t>Human Rights Act 20</w:t>
      </w:r>
      <w:r>
        <w:rPr>
          <w:i/>
          <w:iCs/>
        </w:rPr>
        <w:t>19</w:t>
      </w:r>
    </w:p>
    <w:p w14:paraId="02AAF9EE" w14:textId="77777777" w:rsidR="00426AED" w:rsidRPr="00426AED" w:rsidRDefault="00426AED" w:rsidP="00426AED">
      <w:pPr>
        <w:pStyle w:val="ListBullet"/>
        <w:rPr>
          <w:rFonts w:ascii="Arial" w:hAnsi="Arial" w:cs="Arial"/>
          <w:i/>
          <w:iCs/>
        </w:rPr>
      </w:pPr>
      <w:r w:rsidRPr="00426AED">
        <w:rPr>
          <w:i/>
          <w:iCs/>
        </w:rPr>
        <w:t>Work Health and Safety Act 2011 </w:t>
      </w:r>
    </w:p>
    <w:p w14:paraId="7442D27C" w14:textId="77777777" w:rsidR="00426AED" w:rsidRPr="00426AED" w:rsidRDefault="00426AED" w:rsidP="00426AED">
      <w:pPr>
        <w:ind w:left="360" w:hanging="360"/>
        <w:rPr>
          <w:b/>
          <w:bCs/>
        </w:rPr>
      </w:pPr>
    </w:p>
    <w:p w14:paraId="4291D3A3" w14:textId="77777777" w:rsidR="00426AED" w:rsidRPr="00426AED" w:rsidRDefault="00426AED" w:rsidP="00426AED">
      <w:pPr>
        <w:ind w:left="360" w:hanging="360"/>
        <w:rPr>
          <w:b/>
          <w:bCs/>
        </w:rPr>
      </w:pPr>
      <w:r w:rsidRPr="00426AED">
        <w:rPr>
          <w:b/>
          <w:bCs/>
        </w:rPr>
        <w:t>Other</w:t>
      </w:r>
    </w:p>
    <w:p w14:paraId="6F70F70B" w14:textId="77777777" w:rsidR="00426AED" w:rsidRPr="00426AED" w:rsidRDefault="00426AED" w:rsidP="00426AED">
      <w:pPr>
        <w:pStyle w:val="ListBullet"/>
      </w:pPr>
      <w:r w:rsidRPr="00426AED">
        <w:t>Australian Charter of Healthcare Rights</w:t>
      </w:r>
    </w:p>
    <w:p w14:paraId="1C03B1B0" w14:textId="77777777" w:rsidR="00426AED" w:rsidRPr="00426AED" w:rsidRDefault="00426AED" w:rsidP="008D11C7">
      <w:pPr>
        <w:rPr>
          <w:rFonts w:cs="Arial"/>
          <w:b/>
          <w:bCs/>
          <w:szCs w:val="24"/>
        </w:rPr>
      </w:pPr>
    </w:p>
    <w:p w14:paraId="254BC07C" w14:textId="77777777" w:rsidR="00C01EC8" w:rsidRDefault="00B71D1A"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7E" w14:textId="77777777" w:rsidTr="00F91943">
        <w:trPr>
          <w:cantSplit/>
          <w:trHeight w:val="285"/>
        </w:trPr>
        <w:tc>
          <w:tcPr>
            <w:tcW w:w="9300" w:type="dxa"/>
            <w:shd w:val="clear" w:color="auto" w:fill="A6A6A6" w:themeFill="background1" w:themeFillShade="A6"/>
          </w:tcPr>
          <w:p w14:paraId="254BC07D" w14:textId="77777777" w:rsidR="007B6904" w:rsidRPr="00CD1C0E" w:rsidRDefault="007B6904" w:rsidP="00F91943">
            <w:pPr>
              <w:pStyle w:val="Heading1"/>
            </w:pPr>
            <w:bookmarkStart w:id="21" w:name="_Toc389473288"/>
            <w:bookmarkStart w:id="22" w:name="_Toc87625481"/>
            <w:r>
              <w:t>References</w:t>
            </w:r>
            <w:bookmarkEnd w:id="21"/>
            <w:bookmarkEnd w:id="22"/>
          </w:p>
        </w:tc>
      </w:tr>
    </w:tbl>
    <w:p w14:paraId="254BC07F" w14:textId="77777777" w:rsidR="007B6904" w:rsidRDefault="007B6904" w:rsidP="007B6904">
      <w:pPr>
        <w:rPr>
          <w:rFonts w:asciiTheme="majorHAnsi" w:hAnsiTheme="majorHAnsi" w:cstheme="majorHAnsi"/>
          <w:szCs w:val="24"/>
        </w:rPr>
      </w:pPr>
      <w:bookmarkStart w:id="23" w:name="_Toc389131245"/>
    </w:p>
    <w:p w14:paraId="254BC080" w14:textId="0F7CBED1" w:rsidR="00B63DC4" w:rsidRPr="00CB0E24" w:rsidRDefault="00B63DC4" w:rsidP="00B63DC4">
      <w:pPr>
        <w:pStyle w:val="ListParagraph"/>
        <w:numPr>
          <w:ilvl w:val="0"/>
          <w:numId w:val="12"/>
        </w:numPr>
        <w:rPr>
          <w:rFonts w:asciiTheme="minorHAnsi" w:hAnsiTheme="minorHAnsi" w:cstheme="majorHAnsi"/>
          <w:szCs w:val="24"/>
        </w:rPr>
      </w:pPr>
      <w:r w:rsidRPr="00CB0E24">
        <w:rPr>
          <w:rFonts w:asciiTheme="minorHAnsi" w:hAnsiTheme="minorHAnsi" w:cstheme="majorHAnsi"/>
          <w:szCs w:val="24"/>
        </w:rPr>
        <w:t xml:space="preserve">Government of Western Australia </w:t>
      </w:r>
      <w:r w:rsidR="004B050B">
        <w:rPr>
          <w:rFonts w:asciiTheme="minorHAnsi" w:hAnsiTheme="minorHAnsi" w:cstheme="majorHAnsi"/>
          <w:szCs w:val="24"/>
        </w:rPr>
        <w:t>D</w:t>
      </w:r>
      <w:r w:rsidRPr="00CB0E24">
        <w:rPr>
          <w:rFonts w:asciiTheme="minorHAnsi" w:hAnsiTheme="minorHAnsi" w:cstheme="majorHAnsi"/>
          <w:szCs w:val="24"/>
        </w:rPr>
        <w:t>epartment of Health.  Elective Surgery Access and  Management Policy (20</w:t>
      </w:r>
      <w:r w:rsidR="004B050B">
        <w:rPr>
          <w:rFonts w:asciiTheme="minorHAnsi" w:hAnsiTheme="minorHAnsi" w:cstheme="majorHAnsi"/>
          <w:szCs w:val="24"/>
        </w:rPr>
        <w:t>21</w:t>
      </w:r>
      <w:r w:rsidRPr="00CB0E24">
        <w:rPr>
          <w:rFonts w:asciiTheme="minorHAnsi" w:hAnsiTheme="minorHAnsi" w:cstheme="majorHAnsi"/>
          <w:szCs w:val="24"/>
        </w:rPr>
        <w:t>).</w:t>
      </w:r>
    </w:p>
    <w:p w14:paraId="254BC081" w14:textId="77777777" w:rsidR="00B63DC4" w:rsidRPr="00CB0E24" w:rsidRDefault="00B63DC4" w:rsidP="00B63DC4">
      <w:pPr>
        <w:pStyle w:val="ListParagraph"/>
        <w:numPr>
          <w:ilvl w:val="0"/>
          <w:numId w:val="12"/>
        </w:numPr>
        <w:rPr>
          <w:rFonts w:asciiTheme="minorHAnsi" w:hAnsiTheme="minorHAnsi" w:cstheme="majorHAnsi"/>
          <w:szCs w:val="24"/>
        </w:rPr>
      </w:pPr>
      <w:r w:rsidRPr="00CB0E24">
        <w:rPr>
          <w:rFonts w:asciiTheme="minorHAnsi" w:hAnsiTheme="minorHAnsi" w:cstheme="majorHAnsi"/>
          <w:szCs w:val="24"/>
        </w:rPr>
        <w:t>NSW Government Health.  Waiting Time and Elective Surgery Policy (2012).</w:t>
      </w:r>
    </w:p>
    <w:p w14:paraId="254BC082" w14:textId="77777777" w:rsidR="00B63DC4" w:rsidRPr="00CB0E24" w:rsidRDefault="00B63DC4" w:rsidP="00B63DC4">
      <w:pPr>
        <w:pStyle w:val="ListParagraph"/>
        <w:numPr>
          <w:ilvl w:val="0"/>
          <w:numId w:val="12"/>
        </w:numPr>
        <w:rPr>
          <w:rFonts w:asciiTheme="minorHAnsi" w:hAnsiTheme="minorHAnsi" w:cstheme="majorHAnsi"/>
          <w:szCs w:val="24"/>
        </w:rPr>
      </w:pPr>
      <w:r w:rsidRPr="00CB0E24">
        <w:rPr>
          <w:rFonts w:asciiTheme="minorHAnsi" w:hAnsiTheme="minorHAnsi" w:cstheme="majorHAnsi"/>
          <w:szCs w:val="24"/>
        </w:rPr>
        <w:t>Victoria State Government Health and Human Services.  Elective Surgery Access Policy (2015).</w:t>
      </w:r>
    </w:p>
    <w:bookmarkEnd w:id="23"/>
    <w:p w14:paraId="254BC083" w14:textId="77777777" w:rsidR="007B6904" w:rsidRPr="00DE4E25" w:rsidRDefault="007B6904" w:rsidP="007B6904">
      <w:pPr>
        <w:jc w:val="right"/>
        <w:rPr>
          <w:szCs w:val="24"/>
        </w:rPr>
      </w:pPr>
    </w:p>
    <w:p w14:paraId="254BC084" w14:textId="77777777" w:rsidR="00FF56DD" w:rsidRDefault="00B71D1A" w:rsidP="00643063">
      <w:pPr>
        <w:jc w:val="right"/>
        <w:rPr>
          <w:rFonts w:cs="Arial"/>
          <w:szCs w:val="24"/>
        </w:rPr>
      </w:pPr>
      <w:hyperlink w:anchor="Contents" w:history="1">
        <w:r w:rsidR="007B6904" w:rsidRPr="00590902">
          <w:rPr>
            <w:rStyle w:val="Hyperlink"/>
            <w:rFonts w:cs="Arial"/>
            <w:i/>
            <w:szCs w:val="24"/>
          </w:rPr>
          <w:t>Back to Table of Contents</w:t>
        </w:r>
      </w:hyperlink>
    </w:p>
    <w:p w14:paraId="75E034E3" w14:textId="77777777" w:rsidR="00F91943" w:rsidRDefault="00F91943">
      <w:bookmarkStart w:id="24" w:name="_Toc389473290"/>
      <w:r>
        <w:rPr>
          <w:b/>
          <w:iCs/>
        </w:rPr>
        <w:br w:type="page"/>
      </w:r>
    </w:p>
    <w:tbl>
      <w:tblPr>
        <w:tblpPr w:leftFromText="180" w:rightFromText="180" w:vertAnchor="text" w:horzAnchor="margin" w:tblpX="-34" w:tblpY="181"/>
        <w:tblW w:w="9300" w:type="dxa"/>
        <w:tblLook w:val="0000" w:firstRow="0" w:lastRow="0" w:firstColumn="0" w:lastColumn="0" w:noHBand="0" w:noVBand="0"/>
      </w:tblPr>
      <w:tblGrid>
        <w:gridCol w:w="9300"/>
      </w:tblGrid>
      <w:tr w:rsidR="007B6904" w:rsidRPr="00CD1C0E" w14:paraId="254BC086" w14:textId="77777777" w:rsidTr="00F91943">
        <w:trPr>
          <w:cantSplit/>
          <w:trHeight w:val="285"/>
        </w:trPr>
        <w:tc>
          <w:tcPr>
            <w:tcW w:w="9300" w:type="dxa"/>
            <w:shd w:val="clear" w:color="auto" w:fill="A6A6A6" w:themeFill="background1" w:themeFillShade="A6"/>
          </w:tcPr>
          <w:p w14:paraId="254BC085" w14:textId="12D44ED0" w:rsidR="007B6904" w:rsidRPr="00CD1C0E" w:rsidRDefault="007B6904" w:rsidP="00F91943">
            <w:pPr>
              <w:pStyle w:val="Heading1"/>
            </w:pPr>
            <w:bookmarkStart w:id="25" w:name="_Toc87625482"/>
            <w:r>
              <w:lastRenderedPageBreak/>
              <w:t>Search Terms</w:t>
            </w:r>
            <w:bookmarkEnd w:id="24"/>
            <w:bookmarkEnd w:id="25"/>
            <w:r>
              <w:t xml:space="preserve"> </w:t>
            </w:r>
          </w:p>
        </w:tc>
      </w:tr>
    </w:tbl>
    <w:p w14:paraId="254BC087" w14:textId="77777777" w:rsidR="007B6904" w:rsidRDefault="007B6904" w:rsidP="007B6904">
      <w:pPr>
        <w:rPr>
          <w:rFonts w:cs="Calibri,Bold"/>
          <w:bCs/>
          <w:i/>
          <w:szCs w:val="24"/>
          <w:lang w:eastAsia="en-AU"/>
        </w:rPr>
      </w:pPr>
    </w:p>
    <w:p w14:paraId="254BC088" w14:textId="77777777" w:rsidR="007B6904" w:rsidRPr="005D3384" w:rsidRDefault="00296EEC" w:rsidP="007B6904">
      <w:pPr>
        <w:jc w:val="both"/>
        <w:rPr>
          <w:rFonts w:asciiTheme="minorHAnsi" w:hAnsiTheme="minorHAnsi" w:cs="Arial"/>
          <w:szCs w:val="24"/>
        </w:rPr>
      </w:pPr>
      <w:r w:rsidRPr="005D3384">
        <w:rPr>
          <w:rFonts w:asciiTheme="minorHAnsi" w:hAnsiTheme="minorHAnsi" w:cs="Arial"/>
          <w:szCs w:val="24"/>
        </w:rPr>
        <w:t>Postponement, surgery, elective, rescheduling</w:t>
      </w:r>
      <w:r w:rsidR="00C4155A" w:rsidRPr="005D3384">
        <w:rPr>
          <w:rFonts w:asciiTheme="minorHAnsi" w:hAnsiTheme="minorHAnsi" w:cs="Arial"/>
          <w:szCs w:val="24"/>
        </w:rPr>
        <w:t>, elective waiting list</w:t>
      </w:r>
    </w:p>
    <w:p w14:paraId="254BC089" w14:textId="77777777" w:rsidR="00643063" w:rsidRDefault="00643063" w:rsidP="00AC7025">
      <w:pPr>
        <w:jc w:val="right"/>
      </w:pPr>
    </w:p>
    <w:p w14:paraId="254BC08A" w14:textId="77777777" w:rsidR="005F3214" w:rsidRPr="00AC7025" w:rsidRDefault="00B71D1A"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6" w:name="_Toc396995664"/>
    </w:p>
    <w:bookmarkEnd w:id="26"/>
    <w:p w14:paraId="254BC08B" w14:textId="77777777" w:rsidR="00DE4E25" w:rsidRDefault="00DE4E25" w:rsidP="007B6904">
      <w:pPr>
        <w:rPr>
          <w:rFonts w:cs="Arial"/>
          <w:i/>
          <w:szCs w:val="24"/>
        </w:rPr>
      </w:pPr>
    </w:p>
    <w:p w14:paraId="254BC08C" w14:textId="77777777" w:rsidR="00FF56DD" w:rsidRDefault="00FF56DD" w:rsidP="007B6904">
      <w:pPr>
        <w:rPr>
          <w:rFonts w:cs="Arial"/>
          <w:szCs w:val="24"/>
        </w:rPr>
      </w:pPr>
    </w:p>
    <w:p w14:paraId="331AC913" w14:textId="77777777" w:rsidR="006500A9" w:rsidRPr="003E167B" w:rsidRDefault="006500A9" w:rsidP="00B1561D">
      <w:pPr>
        <w:rPr>
          <w:rFonts w:cs="Arial"/>
          <w:i/>
          <w:iCs/>
          <w:sz w:val="20"/>
        </w:rPr>
      </w:pPr>
      <w:bookmarkStart w:id="27" w:name="_Hlk41300064"/>
      <w:bookmarkStart w:id="28" w:name="_Hlk41300250"/>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bookmarkEnd w:id="27"/>
    <w:p w14:paraId="25A0B592" w14:textId="77777777" w:rsidR="006500A9" w:rsidRPr="003E167B" w:rsidRDefault="006500A9" w:rsidP="00B1561D">
      <w:pPr>
        <w:rPr>
          <w:rFonts w:cs="Arial"/>
          <w:i/>
          <w:iCs/>
          <w:sz w:val="20"/>
        </w:rPr>
      </w:pPr>
    </w:p>
    <w:p w14:paraId="21626973" w14:textId="77777777" w:rsidR="006500A9" w:rsidRPr="003E167B" w:rsidRDefault="006500A9" w:rsidP="006500A9">
      <w:pPr>
        <w:rPr>
          <w:rFonts w:cs="Arial"/>
          <w:i/>
          <w:iCs/>
          <w:sz w:val="20"/>
        </w:rPr>
      </w:pPr>
      <w:r w:rsidRPr="003E167B">
        <w:rPr>
          <w:rFonts w:cs="Arial"/>
          <w:i/>
          <w:iCs/>
          <w:sz w:val="20"/>
        </w:rPr>
        <w:t>Policy Team ONLY to complete the following:</w:t>
      </w:r>
    </w:p>
    <w:tbl>
      <w:tblPr>
        <w:tblStyle w:val="TableGrid"/>
        <w:tblW w:w="9064" w:type="dxa"/>
        <w:tblLook w:val="04A0" w:firstRow="1" w:lastRow="0" w:firstColumn="1" w:lastColumn="0" w:noHBand="0" w:noVBand="1"/>
      </w:tblPr>
      <w:tblGrid>
        <w:gridCol w:w="2122"/>
        <w:gridCol w:w="2265"/>
        <w:gridCol w:w="2412"/>
        <w:gridCol w:w="2265"/>
      </w:tblGrid>
      <w:tr w:rsidR="0093006B" w:rsidRPr="00346821" w14:paraId="254BC094" w14:textId="77777777" w:rsidTr="00F833BD">
        <w:tc>
          <w:tcPr>
            <w:tcW w:w="2122" w:type="dxa"/>
          </w:tcPr>
          <w:bookmarkEnd w:id="28"/>
          <w:p w14:paraId="254BC090" w14:textId="77777777" w:rsidR="0093006B" w:rsidRPr="00346821" w:rsidRDefault="0093006B" w:rsidP="004A3FF7">
            <w:pPr>
              <w:rPr>
                <w:i/>
                <w:sz w:val="20"/>
              </w:rPr>
            </w:pPr>
            <w:r w:rsidRPr="00346821">
              <w:rPr>
                <w:i/>
                <w:sz w:val="20"/>
              </w:rPr>
              <w:t>Date Amended</w:t>
            </w:r>
          </w:p>
        </w:tc>
        <w:tc>
          <w:tcPr>
            <w:tcW w:w="2265" w:type="dxa"/>
          </w:tcPr>
          <w:p w14:paraId="254BC091" w14:textId="77777777" w:rsidR="0093006B" w:rsidRPr="00346821" w:rsidRDefault="0093006B" w:rsidP="004A3FF7">
            <w:pPr>
              <w:rPr>
                <w:i/>
                <w:sz w:val="20"/>
              </w:rPr>
            </w:pPr>
            <w:r w:rsidRPr="00346821">
              <w:rPr>
                <w:i/>
                <w:sz w:val="20"/>
              </w:rPr>
              <w:t>Section Amended</w:t>
            </w:r>
          </w:p>
        </w:tc>
        <w:tc>
          <w:tcPr>
            <w:tcW w:w="2412" w:type="dxa"/>
          </w:tcPr>
          <w:p w14:paraId="254BC092" w14:textId="77777777" w:rsidR="0093006B" w:rsidRPr="00346821" w:rsidRDefault="0093006B" w:rsidP="004A3FF7">
            <w:pPr>
              <w:rPr>
                <w:i/>
                <w:sz w:val="20"/>
              </w:rPr>
            </w:pPr>
            <w:r w:rsidRPr="00346821">
              <w:rPr>
                <w:i/>
                <w:sz w:val="20"/>
              </w:rPr>
              <w:t>Divisional Approval</w:t>
            </w:r>
          </w:p>
        </w:tc>
        <w:tc>
          <w:tcPr>
            <w:tcW w:w="2265" w:type="dxa"/>
          </w:tcPr>
          <w:p w14:paraId="254BC093" w14:textId="77777777" w:rsidR="0093006B" w:rsidRPr="00346821" w:rsidRDefault="0093006B" w:rsidP="004A3FF7">
            <w:pPr>
              <w:rPr>
                <w:i/>
                <w:sz w:val="20"/>
              </w:rPr>
            </w:pPr>
            <w:r w:rsidRPr="00346821">
              <w:rPr>
                <w:i/>
                <w:sz w:val="20"/>
              </w:rPr>
              <w:t xml:space="preserve">Final Approval </w:t>
            </w:r>
          </w:p>
        </w:tc>
      </w:tr>
      <w:tr w:rsidR="0093006B" w:rsidRPr="00346821" w14:paraId="254BC099" w14:textId="77777777" w:rsidTr="00F833BD">
        <w:tc>
          <w:tcPr>
            <w:tcW w:w="2122" w:type="dxa"/>
          </w:tcPr>
          <w:p w14:paraId="254BC095" w14:textId="0828D8F0" w:rsidR="0093006B" w:rsidRPr="00346821" w:rsidRDefault="00F833BD" w:rsidP="004A3FF7">
            <w:pPr>
              <w:rPr>
                <w:i/>
                <w:sz w:val="20"/>
              </w:rPr>
            </w:pPr>
            <w:r>
              <w:rPr>
                <w:i/>
                <w:sz w:val="20"/>
              </w:rPr>
              <w:t>12 November 2021</w:t>
            </w:r>
          </w:p>
        </w:tc>
        <w:tc>
          <w:tcPr>
            <w:tcW w:w="2265" w:type="dxa"/>
          </w:tcPr>
          <w:p w14:paraId="254BC096" w14:textId="78BE48E5" w:rsidR="0093006B" w:rsidRPr="00346821" w:rsidRDefault="00F833BD" w:rsidP="004A3FF7">
            <w:pPr>
              <w:rPr>
                <w:i/>
                <w:sz w:val="20"/>
              </w:rPr>
            </w:pPr>
            <w:r>
              <w:rPr>
                <w:i/>
                <w:sz w:val="20"/>
              </w:rPr>
              <w:t>Complete Review</w:t>
            </w:r>
          </w:p>
        </w:tc>
        <w:tc>
          <w:tcPr>
            <w:tcW w:w="2412" w:type="dxa"/>
          </w:tcPr>
          <w:p w14:paraId="254BC097" w14:textId="7E74E323" w:rsidR="0093006B" w:rsidRPr="00346821" w:rsidRDefault="00F833BD" w:rsidP="004A3FF7">
            <w:pPr>
              <w:rPr>
                <w:i/>
                <w:sz w:val="20"/>
              </w:rPr>
            </w:pPr>
            <w:r>
              <w:rPr>
                <w:i/>
                <w:sz w:val="20"/>
              </w:rPr>
              <w:t>Lisa Gilmore, ED-Surgery</w:t>
            </w:r>
          </w:p>
        </w:tc>
        <w:tc>
          <w:tcPr>
            <w:tcW w:w="2265" w:type="dxa"/>
          </w:tcPr>
          <w:p w14:paraId="254BC098" w14:textId="7A3E83C0" w:rsidR="0093006B" w:rsidRPr="00346821" w:rsidRDefault="00F833BD" w:rsidP="004A3FF7">
            <w:pPr>
              <w:rPr>
                <w:i/>
                <w:sz w:val="20"/>
              </w:rPr>
            </w:pPr>
            <w:r>
              <w:rPr>
                <w:i/>
                <w:sz w:val="20"/>
              </w:rPr>
              <w:t>CHS Policy Committee</w:t>
            </w:r>
          </w:p>
        </w:tc>
      </w:tr>
      <w:tr w:rsidR="008A191D" w:rsidRPr="00346821" w14:paraId="254BC09E" w14:textId="77777777" w:rsidTr="00F833BD">
        <w:tc>
          <w:tcPr>
            <w:tcW w:w="2122" w:type="dxa"/>
          </w:tcPr>
          <w:p w14:paraId="254BC09A" w14:textId="2A9153DE" w:rsidR="008A191D" w:rsidRPr="00346821" w:rsidRDefault="008A191D" w:rsidP="008A191D">
            <w:pPr>
              <w:rPr>
                <w:i/>
                <w:sz w:val="20"/>
              </w:rPr>
            </w:pPr>
          </w:p>
        </w:tc>
        <w:tc>
          <w:tcPr>
            <w:tcW w:w="2265" w:type="dxa"/>
          </w:tcPr>
          <w:p w14:paraId="254BC09B" w14:textId="63B1798F" w:rsidR="008A191D" w:rsidRPr="00346821" w:rsidRDefault="008A191D" w:rsidP="008A191D">
            <w:pPr>
              <w:rPr>
                <w:i/>
                <w:sz w:val="20"/>
              </w:rPr>
            </w:pPr>
          </w:p>
        </w:tc>
        <w:tc>
          <w:tcPr>
            <w:tcW w:w="2412" w:type="dxa"/>
          </w:tcPr>
          <w:p w14:paraId="254BC09C" w14:textId="387B0D14" w:rsidR="008A191D" w:rsidRPr="00346821" w:rsidRDefault="008A191D" w:rsidP="008A191D">
            <w:pPr>
              <w:rPr>
                <w:i/>
                <w:sz w:val="20"/>
              </w:rPr>
            </w:pPr>
          </w:p>
        </w:tc>
        <w:tc>
          <w:tcPr>
            <w:tcW w:w="2265" w:type="dxa"/>
          </w:tcPr>
          <w:p w14:paraId="254BC09D" w14:textId="035D971E" w:rsidR="008A191D" w:rsidRPr="00346821" w:rsidRDefault="008A191D" w:rsidP="008A191D">
            <w:pPr>
              <w:rPr>
                <w:i/>
                <w:sz w:val="20"/>
              </w:rPr>
            </w:pPr>
          </w:p>
        </w:tc>
      </w:tr>
    </w:tbl>
    <w:p w14:paraId="254BC09F" w14:textId="77777777" w:rsidR="0093006B" w:rsidRPr="00346821" w:rsidRDefault="0093006B" w:rsidP="0093006B">
      <w:pPr>
        <w:rPr>
          <w:rFonts w:cs="Arial"/>
          <w:sz w:val="20"/>
        </w:rPr>
      </w:pPr>
    </w:p>
    <w:p w14:paraId="254BC0A0" w14:textId="77777777" w:rsidR="0093006B" w:rsidRPr="00346821" w:rsidRDefault="0093006B" w:rsidP="0093006B">
      <w:pPr>
        <w:rPr>
          <w:rFonts w:cs="Arial"/>
          <w:i/>
          <w:sz w:val="20"/>
        </w:rPr>
      </w:pPr>
      <w:r w:rsidRPr="00346821">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93006B" w:rsidRPr="00346821" w14:paraId="254BC0A3" w14:textId="77777777" w:rsidTr="004A3FF7">
        <w:tc>
          <w:tcPr>
            <w:tcW w:w="2122" w:type="dxa"/>
          </w:tcPr>
          <w:p w14:paraId="254BC0A1" w14:textId="77777777" w:rsidR="0093006B" w:rsidRPr="00346821" w:rsidRDefault="0093006B" w:rsidP="004A3FF7">
            <w:pPr>
              <w:rPr>
                <w:i/>
                <w:sz w:val="20"/>
              </w:rPr>
            </w:pPr>
            <w:r w:rsidRPr="00346821">
              <w:rPr>
                <w:i/>
                <w:sz w:val="20"/>
              </w:rPr>
              <w:t>Document Number</w:t>
            </w:r>
          </w:p>
        </w:tc>
        <w:tc>
          <w:tcPr>
            <w:tcW w:w="6938" w:type="dxa"/>
          </w:tcPr>
          <w:p w14:paraId="254BC0A2" w14:textId="77777777" w:rsidR="0093006B" w:rsidRPr="00346821" w:rsidRDefault="0093006B" w:rsidP="004A3FF7">
            <w:pPr>
              <w:rPr>
                <w:i/>
                <w:sz w:val="20"/>
              </w:rPr>
            </w:pPr>
            <w:r w:rsidRPr="00346821">
              <w:rPr>
                <w:i/>
                <w:sz w:val="20"/>
              </w:rPr>
              <w:t>Document Name</w:t>
            </w:r>
          </w:p>
        </w:tc>
      </w:tr>
      <w:tr w:rsidR="0093006B" w:rsidRPr="00346821" w14:paraId="254BC0A6" w14:textId="77777777" w:rsidTr="004A3FF7">
        <w:tc>
          <w:tcPr>
            <w:tcW w:w="2122" w:type="dxa"/>
          </w:tcPr>
          <w:p w14:paraId="254BC0A4" w14:textId="08CCA7ED" w:rsidR="0093006B" w:rsidRPr="00346821" w:rsidRDefault="00285A61" w:rsidP="004A3FF7">
            <w:pPr>
              <w:rPr>
                <w:i/>
                <w:sz w:val="20"/>
              </w:rPr>
            </w:pPr>
            <w:r>
              <w:rPr>
                <w:i/>
                <w:sz w:val="20"/>
              </w:rPr>
              <w:t>CHHS17/286</w:t>
            </w:r>
          </w:p>
        </w:tc>
        <w:tc>
          <w:tcPr>
            <w:tcW w:w="6938" w:type="dxa"/>
          </w:tcPr>
          <w:p w14:paraId="254BC0A5" w14:textId="73140501" w:rsidR="0093006B" w:rsidRPr="00346821" w:rsidRDefault="00285A61" w:rsidP="004A3FF7">
            <w:pPr>
              <w:rPr>
                <w:i/>
                <w:sz w:val="20"/>
              </w:rPr>
            </w:pPr>
            <w:r w:rsidRPr="00285A61">
              <w:rPr>
                <w:i/>
                <w:sz w:val="20"/>
              </w:rPr>
              <w:t xml:space="preserve">Day of Surgery Hospital Initiated Postponement and Rescheduling of Surgery on the Elective Waiting List </w:t>
            </w:r>
          </w:p>
        </w:tc>
      </w:tr>
    </w:tbl>
    <w:p w14:paraId="254BC0A7" w14:textId="77777777" w:rsidR="00395E36" w:rsidRDefault="00395E36" w:rsidP="007B6904">
      <w:pPr>
        <w:rPr>
          <w:rFonts w:cs="Arial"/>
          <w:szCs w:val="24"/>
        </w:rPr>
      </w:pPr>
    </w:p>
    <w:sectPr w:rsidR="00395E36"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140B" w14:textId="77777777" w:rsidR="00B71D1A" w:rsidRDefault="00B71D1A" w:rsidP="00F66CB0">
      <w:r>
        <w:separator/>
      </w:r>
    </w:p>
  </w:endnote>
  <w:endnote w:type="continuationSeparator" w:id="0">
    <w:p w14:paraId="4BC9B223" w14:textId="77777777" w:rsidR="00B71D1A" w:rsidRDefault="00B71D1A" w:rsidP="00F66CB0">
      <w:r>
        <w:continuationSeparator/>
      </w:r>
    </w:p>
  </w:endnote>
  <w:endnote w:type="continuationNotice" w:id="1">
    <w:p w14:paraId="58B24BC1" w14:textId="77777777" w:rsidR="00B71D1A" w:rsidRDefault="00B7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34" w:type="dxa"/>
      <w:tblBorders>
        <w:insideH w:val="single" w:sz="4" w:space="0" w:color="auto"/>
      </w:tblBorders>
      <w:tblLook w:val="00A0" w:firstRow="1" w:lastRow="0" w:firstColumn="1" w:lastColumn="0" w:noHBand="0" w:noVBand="0"/>
    </w:tblPr>
    <w:tblGrid>
      <w:gridCol w:w="1575"/>
      <w:gridCol w:w="977"/>
      <w:gridCol w:w="1560"/>
      <w:gridCol w:w="1464"/>
      <w:gridCol w:w="2646"/>
      <w:gridCol w:w="1134"/>
    </w:tblGrid>
    <w:tr w:rsidR="0004781F" w:rsidRPr="00AE7C5C" w14:paraId="254BC0B6" w14:textId="77777777" w:rsidTr="009F2470">
      <w:tc>
        <w:tcPr>
          <w:tcW w:w="1575" w:type="dxa"/>
        </w:tcPr>
        <w:p w14:paraId="254BC0B0" w14:textId="77777777" w:rsidR="0004781F" w:rsidRPr="00B3752F" w:rsidRDefault="0004781F" w:rsidP="004213C3">
          <w:pPr>
            <w:pStyle w:val="Footer"/>
            <w:rPr>
              <w:rFonts w:cs="Arial"/>
              <w:b/>
              <w:bCs/>
              <w:i/>
              <w:sz w:val="20"/>
            </w:rPr>
          </w:pPr>
          <w:r w:rsidRPr="00B3752F">
            <w:rPr>
              <w:rFonts w:cs="Arial"/>
              <w:b/>
              <w:bCs/>
              <w:i/>
              <w:sz w:val="20"/>
            </w:rPr>
            <w:t>Doc Number</w:t>
          </w:r>
        </w:p>
      </w:tc>
      <w:tc>
        <w:tcPr>
          <w:tcW w:w="977" w:type="dxa"/>
        </w:tcPr>
        <w:p w14:paraId="254BC0B1" w14:textId="77777777" w:rsidR="0004781F" w:rsidRPr="00B3752F" w:rsidRDefault="0004781F" w:rsidP="004213C3">
          <w:pPr>
            <w:pStyle w:val="Footer"/>
            <w:rPr>
              <w:rFonts w:cs="Arial"/>
              <w:b/>
              <w:bCs/>
              <w:i/>
              <w:sz w:val="20"/>
            </w:rPr>
          </w:pPr>
          <w:r w:rsidRPr="00B3752F">
            <w:rPr>
              <w:rFonts w:cs="Arial"/>
              <w:b/>
              <w:bCs/>
              <w:i/>
              <w:sz w:val="20"/>
            </w:rPr>
            <w:t>Version</w:t>
          </w:r>
        </w:p>
      </w:tc>
      <w:tc>
        <w:tcPr>
          <w:tcW w:w="1560" w:type="dxa"/>
        </w:tcPr>
        <w:p w14:paraId="254BC0B2" w14:textId="77777777" w:rsidR="0004781F" w:rsidRPr="00B3752F" w:rsidRDefault="0004781F" w:rsidP="004213C3">
          <w:pPr>
            <w:pStyle w:val="Footer"/>
            <w:rPr>
              <w:rFonts w:cs="Arial"/>
              <w:b/>
              <w:bCs/>
              <w:i/>
              <w:sz w:val="20"/>
            </w:rPr>
          </w:pPr>
          <w:r w:rsidRPr="00B3752F">
            <w:rPr>
              <w:rFonts w:cs="Arial"/>
              <w:b/>
              <w:bCs/>
              <w:i/>
              <w:sz w:val="20"/>
            </w:rPr>
            <w:t>Issued</w:t>
          </w:r>
        </w:p>
      </w:tc>
      <w:tc>
        <w:tcPr>
          <w:tcW w:w="1464" w:type="dxa"/>
        </w:tcPr>
        <w:p w14:paraId="254BC0B3" w14:textId="77777777" w:rsidR="0004781F" w:rsidRPr="00B3752F" w:rsidRDefault="0004781F" w:rsidP="004213C3">
          <w:pPr>
            <w:pStyle w:val="Footer"/>
            <w:rPr>
              <w:rFonts w:cs="Arial"/>
              <w:b/>
              <w:bCs/>
              <w:i/>
              <w:sz w:val="20"/>
            </w:rPr>
          </w:pPr>
          <w:r w:rsidRPr="00B3752F">
            <w:rPr>
              <w:rFonts w:cs="Arial"/>
              <w:b/>
              <w:bCs/>
              <w:i/>
              <w:sz w:val="20"/>
            </w:rPr>
            <w:t>Review Date</w:t>
          </w:r>
        </w:p>
      </w:tc>
      <w:tc>
        <w:tcPr>
          <w:tcW w:w="2646" w:type="dxa"/>
        </w:tcPr>
        <w:p w14:paraId="254BC0B4" w14:textId="77777777" w:rsidR="0004781F" w:rsidRPr="00B3752F" w:rsidRDefault="0004781F" w:rsidP="004213C3">
          <w:pPr>
            <w:pStyle w:val="Footer"/>
            <w:rPr>
              <w:rFonts w:cs="Arial"/>
              <w:b/>
              <w:bCs/>
              <w:i/>
              <w:sz w:val="20"/>
            </w:rPr>
          </w:pPr>
          <w:r w:rsidRPr="00B3752F">
            <w:rPr>
              <w:rFonts w:cs="Arial"/>
              <w:b/>
              <w:bCs/>
              <w:i/>
              <w:sz w:val="20"/>
            </w:rPr>
            <w:t>Area Responsible</w:t>
          </w:r>
        </w:p>
      </w:tc>
      <w:tc>
        <w:tcPr>
          <w:tcW w:w="1134" w:type="dxa"/>
        </w:tcPr>
        <w:p w14:paraId="254BC0B5" w14:textId="77777777" w:rsidR="0004781F" w:rsidRPr="00B3752F" w:rsidRDefault="0004781F" w:rsidP="004213C3">
          <w:pPr>
            <w:pStyle w:val="Footer"/>
            <w:rPr>
              <w:rFonts w:cs="Arial"/>
              <w:b/>
              <w:bCs/>
              <w:i/>
              <w:sz w:val="20"/>
            </w:rPr>
          </w:pPr>
          <w:r w:rsidRPr="00B3752F">
            <w:rPr>
              <w:rFonts w:cs="Arial"/>
              <w:b/>
              <w:bCs/>
              <w:i/>
              <w:sz w:val="20"/>
            </w:rPr>
            <w:t>Page</w:t>
          </w:r>
        </w:p>
      </w:tc>
    </w:tr>
    <w:tr w:rsidR="0004781F" w14:paraId="254BC0BD" w14:textId="77777777" w:rsidTr="009F2470">
      <w:tc>
        <w:tcPr>
          <w:tcW w:w="1575" w:type="dxa"/>
        </w:tcPr>
        <w:p w14:paraId="254BC0B7" w14:textId="6121FC2B" w:rsidR="0004781F" w:rsidRPr="00542EE6" w:rsidRDefault="00F833BD" w:rsidP="004213C3">
          <w:pPr>
            <w:pStyle w:val="Footer"/>
            <w:rPr>
              <w:rFonts w:cs="Arial"/>
              <w:b/>
              <w:bCs/>
              <w:sz w:val="20"/>
            </w:rPr>
          </w:pPr>
          <w:r>
            <w:rPr>
              <w:rFonts w:cs="Arial"/>
              <w:b/>
              <w:bCs/>
              <w:sz w:val="20"/>
            </w:rPr>
            <w:t>CHS21/632</w:t>
          </w:r>
        </w:p>
      </w:tc>
      <w:tc>
        <w:tcPr>
          <w:tcW w:w="977" w:type="dxa"/>
        </w:tcPr>
        <w:p w14:paraId="254BC0B8" w14:textId="77777777" w:rsidR="0004781F" w:rsidRPr="00B3752F" w:rsidRDefault="0093006B" w:rsidP="004213C3">
          <w:pPr>
            <w:pStyle w:val="Footer"/>
            <w:rPr>
              <w:rFonts w:cs="Arial"/>
              <w:b/>
              <w:bCs/>
              <w:sz w:val="20"/>
            </w:rPr>
          </w:pPr>
          <w:r>
            <w:rPr>
              <w:rFonts w:cs="Arial"/>
              <w:b/>
              <w:bCs/>
              <w:sz w:val="20"/>
            </w:rPr>
            <w:t>1</w:t>
          </w:r>
        </w:p>
      </w:tc>
      <w:tc>
        <w:tcPr>
          <w:tcW w:w="1560" w:type="dxa"/>
        </w:tcPr>
        <w:p w14:paraId="254BC0B9" w14:textId="63618AEE" w:rsidR="0004781F" w:rsidRPr="00B3752F" w:rsidRDefault="00F833BD" w:rsidP="004213C3">
          <w:pPr>
            <w:pStyle w:val="Footer"/>
            <w:rPr>
              <w:rFonts w:cs="Arial"/>
              <w:b/>
              <w:bCs/>
              <w:sz w:val="20"/>
            </w:rPr>
          </w:pPr>
          <w:r>
            <w:rPr>
              <w:rFonts w:cs="Arial"/>
              <w:b/>
              <w:bCs/>
              <w:sz w:val="20"/>
            </w:rPr>
            <w:t>12/11/2021</w:t>
          </w:r>
        </w:p>
      </w:tc>
      <w:tc>
        <w:tcPr>
          <w:tcW w:w="1464" w:type="dxa"/>
        </w:tcPr>
        <w:p w14:paraId="254BC0BA" w14:textId="4BA1E36E" w:rsidR="0004781F" w:rsidRPr="00B3752F" w:rsidRDefault="00F833BD" w:rsidP="004213C3">
          <w:pPr>
            <w:pStyle w:val="Footer"/>
            <w:rPr>
              <w:rFonts w:cs="Arial"/>
              <w:b/>
              <w:bCs/>
              <w:sz w:val="20"/>
            </w:rPr>
          </w:pPr>
          <w:r>
            <w:rPr>
              <w:rFonts w:cs="Arial"/>
              <w:b/>
              <w:bCs/>
              <w:sz w:val="20"/>
            </w:rPr>
            <w:t>01/12/2025</w:t>
          </w:r>
        </w:p>
      </w:tc>
      <w:tc>
        <w:tcPr>
          <w:tcW w:w="2646" w:type="dxa"/>
        </w:tcPr>
        <w:p w14:paraId="254BC0BB" w14:textId="68427E30" w:rsidR="0004781F" w:rsidRPr="00B3752F" w:rsidRDefault="009F2470" w:rsidP="004213C3">
          <w:pPr>
            <w:pStyle w:val="Footer"/>
            <w:rPr>
              <w:rFonts w:cs="Arial"/>
              <w:b/>
              <w:bCs/>
              <w:sz w:val="20"/>
            </w:rPr>
          </w:pPr>
          <w:r>
            <w:rPr>
              <w:rFonts w:cs="Arial"/>
              <w:b/>
              <w:bCs/>
              <w:sz w:val="20"/>
            </w:rPr>
            <w:t>Surgery</w:t>
          </w:r>
          <w:r w:rsidR="0093006B">
            <w:rPr>
              <w:rFonts w:cs="Arial"/>
              <w:b/>
              <w:bCs/>
              <w:sz w:val="20"/>
            </w:rPr>
            <w:t xml:space="preserve"> – Surgical Bookings </w:t>
          </w:r>
        </w:p>
      </w:tc>
      <w:tc>
        <w:tcPr>
          <w:tcW w:w="1134" w:type="dxa"/>
        </w:tcPr>
        <w:p w14:paraId="254BC0BC" w14:textId="77777777" w:rsidR="0004781F" w:rsidRPr="00B3752F" w:rsidRDefault="00140570" w:rsidP="004213C3">
          <w:pPr>
            <w:pStyle w:val="Footer"/>
            <w:rPr>
              <w:sz w:val="20"/>
            </w:rPr>
          </w:pPr>
          <w:r w:rsidRPr="00B3752F">
            <w:rPr>
              <w:rStyle w:val="PageNumber"/>
              <w:sz w:val="20"/>
            </w:rPr>
            <w:fldChar w:fldCharType="begin"/>
          </w:r>
          <w:r w:rsidR="0004781F" w:rsidRPr="00B3752F">
            <w:rPr>
              <w:rStyle w:val="PageNumber"/>
              <w:sz w:val="20"/>
            </w:rPr>
            <w:instrText xml:space="preserve"> PAGE </w:instrText>
          </w:r>
          <w:r w:rsidRPr="00B3752F">
            <w:rPr>
              <w:rStyle w:val="PageNumber"/>
              <w:sz w:val="20"/>
            </w:rPr>
            <w:fldChar w:fldCharType="separate"/>
          </w:r>
          <w:r w:rsidR="00413CFF">
            <w:rPr>
              <w:rStyle w:val="PageNumber"/>
              <w:noProof/>
              <w:sz w:val="20"/>
            </w:rPr>
            <w:t>1</w:t>
          </w:r>
          <w:r w:rsidRPr="00B3752F">
            <w:rPr>
              <w:rStyle w:val="PageNumber"/>
              <w:sz w:val="20"/>
            </w:rPr>
            <w:fldChar w:fldCharType="end"/>
          </w:r>
          <w:r w:rsidR="0004781F" w:rsidRPr="00B3752F">
            <w:rPr>
              <w:rStyle w:val="PageNumber"/>
              <w:sz w:val="20"/>
            </w:rPr>
            <w:t xml:space="preserve"> of </w:t>
          </w:r>
          <w:r w:rsidRPr="00B3752F">
            <w:rPr>
              <w:rStyle w:val="PageNumber"/>
              <w:sz w:val="20"/>
            </w:rPr>
            <w:fldChar w:fldCharType="begin"/>
          </w:r>
          <w:r w:rsidR="0004781F" w:rsidRPr="00B3752F">
            <w:rPr>
              <w:rStyle w:val="PageNumber"/>
              <w:sz w:val="20"/>
            </w:rPr>
            <w:instrText xml:space="preserve"> NUMPAGES </w:instrText>
          </w:r>
          <w:r w:rsidRPr="00B3752F">
            <w:rPr>
              <w:rStyle w:val="PageNumber"/>
              <w:sz w:val="20"/>
            </w:rPr>
            <w:fldChar w:fldCharType="separate"/>
          </w:r>
          <w:r w:rsidR="00413CFF">
            <w:rPr>
              <w:rStyle w:val="PageNumber"/>
              <w:noProof/>
              <w:sz w:val="20"/>
            </w:rPr>
            <w:t>4</w:t>
          </w:r>
          <w:r w:rsidRPr="00B3752F">
            <w:rPr>
              <w:rStyle w:val="PageNumber"/>
              <w:sz w:val="20"/>
            </w:rPr>
            <w:fldChar w:fldCharType="end"/>
          </w:r>
        </w:p>
      </w:tc>
    </w:tr>
    <w:tr w:rsidR="00413CFF" w:rsidRPr="002C1428" w14:paraId="13E6C1E1" w14:textId="77777777" w:rsidTr="009F2470">
      <w:trPr>
        <w:trHeight w:val="231"/>
      </w:trPr>
      <w:tc>
        <w:tcPr>
          <w:tcW w:w="9356" w:type="dxa"/>
          <w:gridSpan w:val="6"/>
          <w:tcBorders>
            <w:top w:val="single" w:sz="4" w:space="0" w:color="auto"/>
            <w:left w:val="single" w:sz="4" w:space="0" w:color="auto"/>
            <w:bottom w:val="single" w:sz="4" w:space="0" w:color="auto"/>
            <w:right w:val="single" w:sz="4" w:space="0" w:color="auto"/>
          </w:tcBorders>
        </w:tcPr>
        <w:p w14:paraId="1AB459D3" w14:textId="10DFD2A3" w:rsidR="00413CFF" w:rsidRPr="002C1428" w:rsidRDefault="00413CFF" w:rsidP="00413CF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9F2470">
            <w:rPr>
              <w:sz w:val="16"/>
              <w:szCs w:val="16"/>
            </w:rPr>
            <w:t>CHS</w:t>
          </w:r>
          <w:r w:rsidRPr="002C1428">
            <w:rPr>
              <w:sz w:val="16"/>
              <w:szCs w:val="16"/>
            </w:rPr>
            <w:t xml:space="preserve"> Policy Register</w:t>
          </w:r>
        </w:p>
      </w:tc>
    </w:tr>
  </w:tbl>
  <w:p w14:paraId="254BC0BF" w14:textId="77777777" w:rsidR="0004781F" w:rsidRPr="00AE7C5C" w:rsidRDefault="0004781F" w:rsidP="0042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E92B" w14:textId="77777777" w:rsidR="00B71D1A" w:rsidRDefault="00B71D1A" w:rsidP="00F66CB0">
      <w:r>
        <w:separator/>
      </w:r>
    </w:p>
  </w:footnote>
  <w:footnote w:type="continuationSeparator" w:id="0">
    <w:p w14:paraId="0642BAD5" w14:textId="77777777" w:rsidR="00B71D1A" w:rsidRDefault="00B71D1A" w:rsidP="00F66CB0">
      <w:r>
        <w:continuationSeparator/>
      </w:r>
    </w:p>
  </w:footnote>
  <w:footnote w:type="continuationNotice" w:id="1">
    <w:p w14:paraId="0E398B79" w14:textId="77777777" w:rsidR="00B71D1A" w:rsidRDefault="00B71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04781F" w14:paraId="254BC0AE" w14:textId="77777777" w:rsidTr="00643063">
      <w:trPr>
        <w:trHeight w:val="1418"/>
      </w:trPr>
      <w:tc>
        <w:tcPr>
          <w:tcW w:w="5556" w:type="dxa"/>
          <w:vAlign w:val="center"/>
          <w:hideMark/>
        </w:tcPr>
        <w:p w14:paraId="254BC0AC" w14:textId="590D7593" w:rsidR="0004781F" w:rsidRDefault="009F2470" w:rsidP="00643063">
          <w:pPr>
            <w:pStyle w:val="Header"/>
            <w:rPr>
              <w:sz w:val="20"/>
            </w:rPr>
          </w:pPr>
          <w:r>
            <w:rPr>
              <w:noProof/>
              <w:sz w:val="20"/>
            </w:rPr>
            <w:drawing>
              <wp:inline distT="0" distB="0" distL="0" distR="0" wp14:anchorId="746480BC" wp14:editId="4EABA18F">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54BC0AD" w14:textId="607C8397" w:rsidR="0004781F" w:rsidRDefault="00F833BD">
          <w:pPr>
            <w:pStyle w:val="Header"/>
            <w:tabs>
              <w:tab w:val="left" w:pos="720"/>
            </w:tabs>
            <w:jc w:val="right"/>
            <w:rPr>
              <w:sz w:val="20"/>
            </w:rPr>
          </w:pPr>
          <w:bookmarkStart w:id="29" w:name="_top"/>
          <w:bookmarkEnd w:id="29"/>
          <w:r>
            <w:rPr>
              <w:sz w:val="20"/>
            </w:rPr>
            <w:t>CHS21/632</w:t>
          </w:r>
        </w:p>
      </w:tc>
    </w:tr>
  </w:tbl>
  <w:p w14:paraId="254BC0AF" w14:textId="77777777" w:rsidR="0004781F" w:rsidRPr="00FC3538" w:rsidRDefault="0004781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912FB"/>
    <w:multiLevelType w:val="hybridMultilevel"/>
    <w:tmpl w:val="A22CE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912E7B"/>
    <w:multiLevelType w:val="hybridMultilevel"/>
    <w:tmpl w:val="9F90C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C927CC"/>
    <w:multiLevelType w:val="hybridMultilevel"/>
    <w:tmpl w:val="0E4E1E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E9410B"/>
    <w:multiLevelType w:val="hybridMultilevel"/>
    <w:tmpl w:val="143E1122"/>
    <w:lvl w:ilvl="0" w:tplc="A3382B4E">
      <w:start w:val="1"/>
      <w:numFmt w:val="bullet"/>
      <w:lvlText w:val=""/>
      <w:lvlJc w:val="righ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9" w15:restartNumberingAfterBreak="0">
    <w:nsid w:val="6FBE1E14"/>
    <w:multiLevelType w:val="hybridMultilevel"/>
    <w:tmpl w:val="34702C4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72CB34D5"/>
    <w:multiLevelType w:val="hybridMultilevel"/>
    <w:tmpl w:val="2DEE5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1"/>
  </w:num>
  <w:num w:numId="4">
    <w:abstractNumId w:val="2"/>
  </w:num>
  <w:num w:numId="5">
    <w:abstractNumId w:val="3"/>
  </w:num>
  <w:num w:numId="6">
    <w:abstractNumId w:val="12"/>
  </w:num>
  <w:num w:numId="7">
    <w:abstractNumId w:val="8"/>
  </w:num>
  <w:num w:numId="8">
    <w:abstractNumId w:val="0"/>
  </w:num>
  <w:num w:numId="9">
    <w:abstractNumId w:val="0"/>
  </w:num>
  <w:num w:numId="10">
    <w:abstractNumId w:val="10"/>
  </w:num>
  <w:num w:numId="11">
    <w:abstractNumId w:val="5"/>
  </w:num>
  <w:num w:numId="12">
    <w:abstractNumId w:val="6"/>
  </w:num>
  <w:num w:numId="13">
    <w:abstractNumId w:val="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121C3"/>
    <w:rsid w:val="00015B90"/>
    <w:rsid w:val="0001607A"/>
    <w:rsid w:val="00017A29"/>
    <w:rsid w:val="0004781F"/>
    <w:rsid w:val="00091AC9"/>
    <w:rsid w:val="00095ECD"/>
    <w:rsid w:val="000A7335"/>
    <w:rsid w:val="000B1620"/>
    <w:rsid w:val="000B5C8C"/>
    <w:rsid w:val="000B71ED"/>
    <w:rsid w:val="000C59E2"/>
    <w:rsid w:val="000C7B2D"/>
    <w:rsid w:val="000D10B0"/>
    <w:rsid w:val="000E1F35"/>
    <w:rsid w:val="000E4EB8"/>
    <w:rsid w:val="000F7B7E"/>
    <w:rsid w:val="00101FFA"/>
    <w:rsid w:val="00103EEA"/>
    <w:rsid w:val="001115D7"/>
    <w:rsid w:val="00140570"/>
    <w:rsid w:val="00175F6F"/>
    <w:rsid w:val="00182AC2"/>
    <w:rsid w:val="00191109"/>
    <w:rsid w:val="00191235"/>
    <w:rsid w:val="001926F4"/>
    <w:rsid w:val="001A0053"/>
    <w:rsid w:val="001B2465"/>
    <w:rsid w:val="001B3435"/>
    <w:rsid w:val="001E335E"/>
    <w:rsid w:val="001F2A9B"/>
    <w:rsid w:val="001F6D2D"/>
    <w:rsid w:val="00201FB6"/>
    <w:rsid w:val="00231324"/>
    <w:rsid w:val="002405CF"/>
    <w:rsid w:val="00240B97"/>
    <w:rsid w:val="0025382D"/>
    <w:rsid w:val="00263BA6"/>
    <w:rsid w:val="0027264D"/>
    <w:rsid w:val="002750CE"/>
    <w:rsid w:val="00285A61"/>
    <w:rsid w:val="00285D38"/>
    <w:rsid w:val="00293E43"/>
    <w:rsid w:val="00296EEC"/>
    <w:rsid w:val="002B5F43"/>
    <w:rsid w:val="002F0B76"/>
    <w:rsid w:val="00313707"/>
    <w:rsid w:val="0032270B"/>
    <w:rsid w:val="003229BF"/>
    <w:rsid w:val="00337E7C"/>
    <w:rsid w:val="00351CD9"/>
    <w:rsid w:val="00353CBB"/>
    <w:rsid w:val="0037408A"/>
    <w:rsid w:val="00376A6D"/>
    <w:rsid w:val="00380B98"/>
    <w:rsid w:val="00392944"/>
    <w:rsid w:val="00395E36"/>
    <w:rsid w:val="00396023"/>
    <w:rsid w:val="003A5AF9"/>
    <w:rsid w:val="003C204E"/>
    <w:rsid w:val="003C4BB5"/>
    <w:rsid w:val="003D6B05"/>
    <w:rsid w:val="003E4CC0"/>
    <w:rsid w:val="003F3D8F"/>
    <w:rsid w:val="00410409"/>
    <w:rsid w:val="00412CED"/>
    <w:rsid w:val="00413CFF"/>
    <w:rsid w:val="00416751"/>
    <w:rsid w:val="00420F9E"/>
    <w:rsid w:val="004213C3"/>
    <w:rsid w:val="0042413C"/>
    <w:rsid w:val="00426AED"/>
    <w:rsid w:val="00427139"/>
    <w:rsid w:val="00431A1C"/>
    <w:rsid w:val="004358E9"/>
    <w:rsid w:val="004537B3"/>
    <w:rsid w:val="0048050C"/>
    <w:rsid w:val="00487DD5"/>
    <w:rsid w:val="004947A7"/>
    <w:rsid w:val="00495DC9"/>
    <w:rsid w:val="004A2E02"/>
    <w:rsid w:val="004B050B"/>
    <w:rsid w:val="004B7C43"/>
    <w:rsid w:val="004C2B20"/>
    <w:rsid w:val="004D6932"/>
    <w:rsid w:val="004E28AD"/>
    <w:rsid w:val="004F0F49"/>
    <w:rsid w:val="004F1D05"/>
    <w:rsid w:val="004F2008"/>
    <w:rsid w:val="004F59F7"/>
    <w:rsid w:val="00505B5D"/>
    <w:rsid w:val="005067CA"/>
    <w:rsid w:val="0052443C"/>
    <w:rsid w:val="0052775E"/>
    <w:rsid w:val="005416F0"/>
    <w:rsid w:val="00542514"/>
    <w:rsid w:val="00546AED"/>
    <w:rsid w:val="005512EF"/>
    <w:rsid w:val="00557A1F"/>
    <w:rsid w:val="005621E4"/>
    <w:rsid w:val="00590902"/>
    <w:rsid w:val="00592A14"/>
    <w:rsid w:val="00596FD7"/>
    <w:rsid w:val="005A3625"/>
    <w:rsid w:val="005B4738"/>
    <w:rsid w:val="005C212D"/>
    <w:rsid w:val="005C3CB0"/>
    <w:rsid w:val="005D3384"/>
    <w:rsid w:val="005E52EB"/>
    <w:rsid w:val="005F3214"/>
    <w:rsid w:val="005F5E32"/>
    <w:rsid w:val="00600A65"/>
    <w:rsid w:val="00611B35"/>
    <w:rsid w:val="00612231"/>
    <w:rsid w:val="006338C3"/>
    <w:rsid w:val="00635EB1"/>
    <w:rsid w:val="00643063"/>
    <w:rsid w:val="006473BB"/>
    <w:rsid w:val="006500A9"/>
    <w:rsid w:val="00660156"/>
    <w:rsid w:val="0066495D"/>
    <w:rsid w:val="00695EB6"/>
    <w:rsid w:val="006A3770"/>
    <w:rsid w:val="006A4D46"/>
    <w:rsid w:val="006A6024"/>
    <w:rsid w:val="006C31FF"/>
    <w:rsid w:val="006C6256"/>
    <w:rsid w:val="006C6B6C"/>
    <w:rsid w:val="006C704D"/>
    <w:rsid w:val="006D31A2"/>
    <w:rsid w:val="006F24F9"/>
    <w:rsid w:val="006F6A2D"/>
    <w:rsid w:val="006F7C31"/>
    <w:rsid w:val="006F7FD5"/>
    <w:rsid w:val="0070331D"/>
    <w:rsid w:val="007052B1"/>
    <w:rsid w:val="00711BF4"/>
    <w:rsid w:val="007138B5"/>
    <w:rsid w:val="00722EEA"/>
    <w:rsid w:val="0072400A"/>
    <w:rsid w:val="00725752"/>
    <w:rsid w:val="00741B43"/>
    <w:rsid w:val="007543AC"/>
    <w:rsid w:val="00756537"/>
    <w:rsid w:val="00756A2B"/>
    <w:rsid w:val="00774D28"/>
    <w:rsid w:val="007A0EBC"/>
    <w:rsid w:val="007B27F1"/>
    <w:rsid w:val="007B4ABB"/>
    <w:rsid w:val="007B6904"/>
    <w:rsid w:val="007B7628"/>
    <w:rsid w:val="007C36E4"/>
    <w:rsid w:val="007F001F"/>
    <w:rsid w:val="008112C2"/>
    <w:rsid w:val="0081654B"/>
    <w:rsid w:val="00816782"/>
    <w:rsid w:val="0082141D"/>
    <w:rsid w:val="00827F24"/>
    <w:rsid w:val="00832492"/>
    <w:rsid w:val="00855DA8"/>
    <w:rsid w:val="00886399"/>
    <w:rsid w:val="008974CA"/>
    <w:rsid w:val="008A191D"/>
    <w:rsid w:val="008D11C7"/>
    <w:rsid w:val="008E1F7F"/>
    <w:rsid w:val="008F00E8"/>
    <w:rsid w:val="009268CD"/>
    <w:rsid w:val="0093006B"/>
    <w:rsid w:val="00931B93"/>
    <w:rsid w:val="00933EED"/>
    <w:rsid w:val="00940CDE"/>
    <w:rsid w:val="00962C46"/>
    <w:rsid w:val="0097742A"/>
    <w:rsid w:val="0097744F"/>
    <w:rsid w:val="00980EED"/>
    <w:rsid w:val="00991670"/>
    <w:rsid w:val="009B6C8C"/>
    <w:rsid w:val="009C0FCA"/>
    <w:rsid w:val="009C3963"/>
    <w:rsid w:val="009D323C"/>
    <w:rsid w:val="009E70F4"/>
    <w:rsid w:val="009F2470"/>
    <w:rsid w:val="00A0058F"/>
    <w:rsid w:val="00A35E2D"/>
    <w:rsid w:val="00A46874"/>
    <w:rsid w:val="00A54CB3"/>
    <w:rsid w:val="00A74B8A"/>
    <w:rsid w:val="00A85F61"/>
    <w:rsid w:val="00A86DB3"/>
    <w:rsid w:val="00A92E4F"/>
    <w:rsid w:val="00AA2392"/>
    <w:rsid w:val="00AA25DC"/>
    <w:rsid w:val="00AC7025"/>
    <w:rsid w:val="00AD196F"/>
    <w:rsid w:val="00AD3CCE"/>
    <w:rsid w:val="00AF5309"/>
    <w:rsid w:val="00B07A46"/>
    <w:rsid w:val="00B07DCE"/>
    <w:rsid w:val="00B21043"/>
    <w:rsid w:val="00B42EA0"/>
    <w:rsid w:val="00B44CAC"/>
    <w:rsid w:val="00B573D6"/>
    <w:rsid w:val="00B63DC4"/>
    <w:rsid w:val="00B71D1A"/>
    <w:rsid w:val="00B73E65"/>
    <w:rsid w:val="00B74635"/>
    <w:rsid w:val="00B81455"/>
    <w:rsid w:val="00B9627F"/>
    <w:rsid w:val="00BA2415"/>
    <w:rsid w:val="00BA4DB2"/>
    <w:rsid w:val="00BA4F95"/>
    <w:rsid w:val="00BA642F"/>
    <w:rsid w:val="00BB33F9"/>
    <w:rsid w:val="00BC3CE6"/>
    <w:rsid w:val="00BE5E41"/>
    <w:rsid w:val="00BF078E"/>
    <w:rsid w:val="00C01EC8"/>
    <w:rsid w:val="00C24EDC"/>
    <w:rsid w:val="00C25A76"/>
    <w:rsid w:val="00C31EB3"/>
    <w:rsid w:val="00C32206"/>
    <w:rsid w:val="00C4155A"/>
    <w:rsid w:val="00C422C8"/>
    <w:rsid w:val="00C45C67"/>
    <w:rsid w:val="00C47091"/>
    <w:rsid w:val="00C51DF4"/>
    <w:rsid w:val="00C523FF"/>
    <w:rsid w:val="00C65181"/>
    <w:rsid w:val="00C71C3C"/>
    <w:rsid w:val="00C76998"/>
    <w:rsid w:val="00CA30C2"/>
    <w:rsid w:val="00CA35BB"/>
    <w:rsid w:val="00CA593D"/>
    <w:rsid w:val="00CB0E24"/>
    <w:rsid w:val="00CB59B8"/>
    <w:rsid w:val="00CC5D11"/>
    <w:rsid w:val="00CD6454"/>
    <w:rsid w:val="00CF29DA"/>
    <w:rsid w:val="00D21780"/>
    <w:rsid w:val="00D23346"/>
    <w:rsid w:val="00D243B8"/>
    <w:rsid w:val="00D34794"/>
    <w:rsid w:val="00D4502D"/>
    <w:rsid w:val="00D530CE"/>
    <w:rsid w:val="00D53E3C"/>
    <w:rsid w:val="00D54AA9"/>
    <w:rsid w:val="00D72AC3"/>
    <w:rsid w:val="00D77950"/>
    <w:rsid w:val="00DA21D6"/>
    <w:rsid w:val="00DC3762"/>
    <w:rsid w:val="00DC5C47"/>
    <w:rsid w:val="00DC792C"/>
    <w:rsid w:val="00DD616A"/>
    <w:rsid w:val="00DE0465"/>
    <w:rsid w:val="00DE4E25"/>
    <w:rsid w:val="00E049ED"/>
    <w:rsid w:val="00E34E6D"/>
    <w:rsid w:val="00E37CD4"/>
    <w:rsid w:val="00E424CF"/>
    <w:rsid w:val="00E46444"/>
    <w:rsid w:val="00E57848"/>
    <w:rsid w:val="00E750BF"/>
    <w:rsid w:val="00E90708"/>
    <w:rsid w:val="00EA6BE0"/>
    <w:rsid w:val="00ED21C3"/>
    <w:rsid w:val="00ED388C"/>
    <w:rsid w:val="00EE549A"/>
    <w:rsid w:val="00EF02B0"/>
    <w:rsid w:val="00EF13A4"/>
    <w:rsid w:val="00F01B61"/>
    <w:rsid w:val="00F041BD"/>
    <w:rsid w:val="00F1063E"/>
    <w:rsid w:val="00F13AE5"/>
    <w:rsid w:val="00F149FD"/>
    <w:rsid w:val="00F14EC1"/>
    <w:rsid w:val="00F35185"/>
    <w:rsid w:val="00F4262F"/>
    <w:rsid w:val="00F536C7"/>
    <w:rsid w:val="00F53719"/>
    <w:rsid w:val="00F57291"/>
    <w:rsid w:val="00F66CB0"/>
    <w:rsid w:val="00F76C89"/>
    <w:rsid w:val="00F833BD"/>
    <w:rsid w:val="00F85DCC"/>
    <w:rsid w:val="00F91943"/>
    <w:rsid w:val="00FA29B8"/>
    <w:rsid w:val="00FB6836"/>
    <w:rsid w:val="00FC7CBC"/>
    <w:rsid w:val="00FD3D92"/>
    <w:rsid w:val="00FE53F8"/>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BC02A"/>
  <w15:docId w15:val="{1A4A8736-A1E5-43E7-B9AC-9882DDF7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Revision">
    <w:name w:val="Revision"/>
    <w:hidden/>
    <w:uiPriority w:val="99"/>
    <w:semiHidden/>
    <w:rsid w:val="00C51DF4"/>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2021-11-11T13:00:00+00:00</Approval_x0020_Date>
    <Review_x0020_Date xmlns="690b2128-8961-48af-a473-22c34a9accba">2025-11-30T13:00:00+00:00</Review_x0020_Date>
    <TaxCatchAll xmlns="c0239a80-7f07-4ed7-82c3-24ad7d76ada5" xsi:nil="true"/>
    <Version_x0020_Number xmlns="690b2128-8961-48af-a473-22c34a9accba">1</Version_x0020_Number>
    <Notes0 xmlns="690b2128-8961-48af-a473-22c34a9accba">12 Nov 2021 - uploaded on the Policy Register; notification sent to author and case manager.</Notes0>
    <Key_x0020_Words xmlns="690b2128-8961-48af-a473-22c34a9accba">Postponement, surgery, elective, rescheduling, elective waiting list</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CHHS17/286 Day of Surgery Hospital Initiated Postponement and Rescheduling of Surgery on the Elective Waiting List </Replaces_x003a_>
    <Risk_x0020_Rating xmlns="690b2128-8961-48af-a473-22c34a9accba">Medium</Risk_x0020_Rating>
    <Description0 xmlns="690b2128-8961-48af-a473-22c34a9accba">This document applies to all patients placed on the Elective Surgery Waiting List (ESWL) at Canberra Health Services (CHS).</Description0>
    <Display_x0020_on_x0020_Internet xmlns="690b2128-8961-48af-a473-22c34a9accba">true</Display_x0020_on_x0020_Internet>
    <Related_x0020_Documents xmlns="690b2128-8961-48af-a473-22c34a9accba" xsi:nil="true"/>
    <Decision_x0020_Number xmlns="690b2128-8961-48af-a473-22c34a9accba">CHS21/632</Decision_x0020_Number>
    <New_x0020_Owner xmlns="690b2128-8961-48af-a473-22c34a9accba">Surgery - Surgical Bookings and Preadmission Clinic</New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9DBD2-56E8-4AED-9B31-379281020F9D}">
  <ds:schemaRefs>
    <ds:schemaRef ds:uri="http://schemas.openxmlformats.org/officeDocument/2006/bibliography"/>
  </ds:schemaRefs>
</ds:datastoreItem>
</file>

<file path=customXml/itemProps2.xml><?xml version="1.0" encoding="utf-8"?>
<ds:datastoreItem xmlns:ds="http://schemas.openxmlformats.org/officeDocument/2006/customXml" ds:itemID="{C4F5CC3C-4AF2-4441-A1EC-46E4C706C683}"/>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Day of Surgery Hospital Initiated Postponement and Rescheduling of Surgery on the Elective Waiting List</vt:lpstr>
    </vt:vector>
  </TitlesOfParts>
  <Company>ACT Government</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of Surgery Hospital Initiated Postponement and Rescheduling of Surgery on the Elective Waiting List</dc:title>
  <dc:subject>14;#Governance;#24;#Partnering with Consumers</dc:subject>
  <dc:creator>Kerryn Hunter</dc:creator>
  <cp:keywords>[Key Words]</cp:keywords>
  <cp:lastModifiedBy>Clissold, Jacqui (Health)</cp:lastModifiedBy>
  <cp:revision>8</cp:revision>
  <cp:lastPrinted>2021-11-08T00:57:00Z</cp:lastPrinted>
  <dcterms:created xsi:type="dcterms:W3CDTF">2021-11-12T02:37:00Z</dcterms:created>
  <dcterms:modified xsi:type="dcterms:W3CDTF">2021-11-14T22:57:00Z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2;#[Key Words]|f168f47b-e09e-4fc6-9aac-94dc5feb5393</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y fmtid="{D5CDD505-2E9C-101B-9397-08002B2CF9AE}" pid="7" name="TaxKeywordTaxHTField">
    <vt:lpwstr>[Key Words]|f168f47b-e09e-4fc6-9aac-94dc5feb5393</vt:lpwstr>
  </property>
</Properties>
</file>