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143EB" w14:textId="77777777" w:rsidR="006F6356" w:rsidRPr="00EF02B0" w:rsidRDefault="006F6356" w:rsidP="006F6356">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69275F84" w14:textId="77777777" w:rsidR="006F6356" w:rsidRPr="00931B93" w:rsidRDefault="006F6356" w:rsidP="006F6356">
      <w:pPr>
        <w:rPr>
          <w:rFonts w:cs="Arial"/>
          <w:b/>
          <w:i/>
          <w:sz w:val="28"/>
          <w:szCs w:val="44"/>
        </w:rPr>
      </w:pPr>
      <w:r w:rsidRPr="00EF02B0">
        <w:rPr>
          <w:rFonts w:cs="Arial"/>
          <w:b/>
          <w:sz w:val="44"/>
          <w:szCs w:val="44"/>
        </w:rPr>
        <w:t>Procedure</w:t>
      </w:r>
      <w:r>
        <w:rPr>
          <w:rFonts w:cs="Arial"/>
          <w:b/>
          <w:sz w:val="44"/>
          <w:szCs w:val="44"/>
        </w:rPr>
        <w:t xml:space="preserve"> </w:t>
      </w:r>
    </w:p>
    <w:p w14:paraId="2688404B" w14:textId="77777777" w:rsidR="006F6356" w:rsidRPr="00262E81" w:rsidRDefault="006F6356" w:rsidP="006F6356">
      <w:pPr>
        <w:rPr>
          <w:rFonts w:cs="Arial"/>
          <w:b/>
          <w:sz w:val="36"/>
          <w:szCs w:val="36"/>
        </w:rPr>
      </w:pPr>
      <w:r w:rsidRPr="00262E81">
        <w:rPr>
          <w:rFonts w:cs="Arial"/>
          <w:b/>
          <w:sz w:val="36"/>
          <w:szCs w:val="36"/>
        </w:rPr>
        <w:t>Blood Collection using Heel Lance Device</w:t>
      </w:r>
      <w:r>
        <w:rPr>
          <w:rFonts w:cs="Arial"/>
          <w:b/>
          <w:sz w:val="36"/>
          <w:szCs w:val="36"/>
        </w:rPr>
        <w:t xml:space="preserve"> (Neonates)</w:t>
      </w:r>
    </w:p>
    <w:tbl>
      <w:tblPr>
        <w:tblpPr w:leftFromText="180" w:rightFromText="180" w:vertAnchor="text" w:horzAnchor="margin" w:tblpY="181"/>
        <w:tblW w:w="9158" w:type="dxa"/>
        <w:tblLook w:val="0000" w:firstRow="0" w:lastRow="0" w:firstColumn="0" w:lastColumn="0" w:noHBand="0" w:noVBand="0"/>
      </w:tblPr>
      <w:tblGrid>
        <w:gridCol w:w="9158"/>
      </w:tblGrid>
      <w:tr w:rsidR="006F6356" w:rsidRPr="00CD1C0E" w14:paraId="1B4A1D23" w14:textId="77777777" w:rsidTr="00574016">
        <w:trPr>
          <w:cantSplit/>
          <w:trHeight w:val="285"/>
        </w:trPr>
        <w:tc>
          <w:tcPr>
            <w:tcW w:w="9158" w:type="dxa"/>
            <w:shd w:val="clear" w:color="auto" w:fill="A6A6A6" w:themeFill="background1" w:themeFillShade="A6"/>
          </w:tcPr>
          <w:p w14:paraId="541741F4" w14:textId="77777777" w:rsidR="006F6356" w:rsidRPr="00CD1C0E" w:rsidRDefault="006F6356" w:rsidP="00574016">
            <w:pPr>
              <w:pStyle w:val="Heading1"/>
            </w:pPr>
            <w:bookmarkStart w:id="5" w:name="_Toc389473273"/>
            <w:bookmarkStart w:id="6" w:name="Contents"/>
            <w:bookmarkStart w:id="7" w:name="_Toc112837572"/>
            <w:r w:rsidRPr="00CD1C0E">
              <w:t>Contents</w:t>
            </w:r>
            <w:bookmarkEnd w:id="5"/>
            <w:bookmarkEnd w:id="6"/>
            <w:bookmarkEnd w:id="7"/>
          </w:p>
        </w:tc>
      </w:tr>
    </w:tbl>
    <w:p w14:paraId="054C85FC" w14:textId="77777777" w:rsidR="006F6356" w:rsidRDefault="006F6356" w:rsidP="006F6356"/>
    <w:p w14:paraId="63BCC5D9" w14:textId="77777777" w:rsidR="006F6356" w:rsidRDefault="006F6356" w:rsidP="006F6356">
      <w:pPr>
        <w:pStyle w:val="TOC1"/>
        <w:tabs>
          <w:tab w:val="right" w:leader="dot" w:pos="9060"/>
        </w:tabs>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112837572" w:history="1">
        <w:r w:rsidRPr="00AE1972">
          <w:rPr>
            <w:rStyle w:val="Hyperlink"/>
            <w:noProof/>
          </w:rPr>
          <w:t>Contents</w:t>
        </w:r>
        <w:r>
          <w:rPr>
            <w:noProof/>
            <w:webHidden/>
          </w:rPr>
          <w:tab/>
        </w:r>
        <w:r>
          <w:rPr>
            <w:noProof/>
            <w:webHidden/>
          </w:rPr>
          <w:fldChar w:fldCharType="begin"/>
        </w:r>
        <w:r>
          <w:rPr>
            <w:noProof/>
            <w:webHidden/>
          </w:rPr>
          <w:instrText xml:space="preserve"> PAGEREF _Toc112837572 \h </w:instrText>
        </w:r>
        <w:r>
          <w:rPr>
            <w:noProof/>
            <w:webHidden/>
          </w:rPr>
        </w:r>
        <w:r>
          <w:rPr>
            <w:noProof/>
            <w:webHidden/>
          </w:rPr>
          <w:fldChar w:fldCharType="separate"/>
        </w:r>
        <w:r>
          <w:rPr>
            <w:noProof/>
            <w:webHidden/>
          </w:rPr>
          <w:t>1</w:t>
        </w:r>
        <w:r>
          <w:rPr>
            <w:noProof/>
            <w:webHidden/>
          </w:rPr>
          <w:fldChar w:fldCharType="end"/>
        </w:r>
      </w:hyperlink>
    </w:p>
    <w:p w14:paraId="5BFF039A" w14:textId="77777777" w:rsidR="006F6356" w:rsidRDefault="006F6356" w:rsidP="006F6356">
      <w:pPr>
        <w:pStyle w:val="TOC1"/>
        <w:tabs>
          <w:tab w:val="right" w:leader="dot" w:pos="9060"/>
        </w:tabs>
        <w:rPr>
          <w:rFonts w:eastAsiaTheme="minorEastAsia" w:cstheme="minorBidi"/>
          <w:noProof/>
          <w:sz w:val="22"/>
          <w:szCs w:val="22"/>
          <w:lang w:eastAsia="en-AU"/>
        </w:rPr>
      </w:pPr>
      <w:hyperlink w:anchor="_Toc112837573" w:history="1">
        <w:r w:rsidRPr="00AE1972">
          <w:rPr>
            <w:rStyle w:val="Hyperlink"/>
            <w:noProof/>
          </w:rPr>
          <w:t>Purpose</w:t>
        </w:r>
        <w:r>
          <w:rPr>
            <w:noProof/>
            <w:webHidden/>
          </w:rPr>
          <w:tab/>
        </w:r>
        <w:r>
          <w:rPr>
            <w:noProof/>
            <w:webHidden/>
          </w:rPr>
          <w:fldChar w:fldCharType="begin"/>
        </w:r>
        <w:r>
          <w:rPr>
            <w:noProof/>
            <w:webHidden/>
          </w:rPr>
          <w:instrText xml:space="preserve"> PAGEREF _Toc112837573 \h </w:instrText>
        </w:r>
        <w:r>
          <w:rPr>
            <w:noProof/>
            <w:webHidden/>
          </w:rPr>
        </w:r>
        <w:r>
          <w:rPr>
            <w:noProof/>
            <w:webHidden/>
          </w:rPr>
          <w:fldChar w:fldCharType="separate"/>
        </w:r>
        <w:r>
          <w:rPr>
            <w:noProof/>
            <w:webHidden/>
          </w:rPr>
          <w:t>2</w:t>
        </w:r>
        <w:r>
          <w:rPr>
            <w:noProof/>
            <w:webHidden/>
          </w:rPr>
          <w:fldChar w:fldCharType="end"/>
        </w:r>
      </w:hyperlink>
    </w:p>
    <w:p w14:paraId="613A08C1" w14:textId="77777777" w:rsidR="006F6356" w:rsidRDefault="006F6356" w:rsidP="006F6356">
      <w:pPr>
        <w:pStyle w:val="TOC1"/>
        <w:tabs>
          <w:tab w:val="right" w:leader="dot" w:pos="9060"/>
        </w:tabs>
        <w:rPr>
          <w:rFonts w:eastAsiaTheme="minorEastAsia" w:cstheme="minorBidi"/>
          <w:noProof/>
          <w:sz w:val="22"/>
          <w:szCs w:val="22"/>
          <w:lang w:eastAsia="en-AU"/>
        </w:rPr>
      </w:pPr>
      <w:hyperlink w:anchor="_Toc112837574" w:history="1">
        <w:r w:rsidRPr="00AE1972">
          <w:rPr>
            <w:rStyle w:val="Hyperlink"/>
            <w:noProof/>
          </w:rPr>
          <w:t>Scope</w:t>
        </w:r>
        <w:r>
          <w:rPr>
            <w:noProof/>
            <w:webHidden/>
          </w:rPr>
          <w:tab/>
        </w:r>
        <w:r>
          <w:rPr>
            <w:noProof/>
            <w:webHidden/>
          </w:rPr>
          <w:fldChar w:fldCharType="begin"/>
        </w:r>
        <w:r>
          <w:rPr>
            <w:noProof/>
            <w:webHidden/>
          </w:rPr>
          <w:instrText xml:space="preserve"> PAGEREF _Toc112837574 \h </w:instrText>
        </w:r>
        <w:r>
          <w:rPr>
            <w:noProof/>
            <w:webHidden/>
          </w:rPr>
        </w:r>
        <w:r>
          <w:rPr>
            <w:noProof/>
            <w:webHidden/>
          </w:rPr>
          <w:fldChar w:fldCharType="separate"/>
        </w:r>
        <w:r>
          <w:rPr>
            <w:noProof/>
            <w:webHidden/>
          </w:rPr>
          <w:t>2</w:t>
        </w:r>
        <w:r>
          <w:rPr>
            <w:noProof/>
            <w:webHidden/>
          </w:rPr>
          <w:fldChar w:fldCharType="end"/>
        </w:r>
      </w:hyperlink>
    </w:p>
    <w:p w14:paraId="0A6EBDD7" w14:textId="77777777" w:rsidR="006F6356" w:rsidRDefault="006F6356" w:rsidP="006F6356">
      <w:pPr>
        <w:pStyle w:val="TOC1"/>
        <w:tabs>
          <w:tab w:val="right" w:leader="dot" w:pos="9060"/>
        </w:tabs>
        <w:rPr>
          <w:rFonts w:eastAsiaTheme="minorEastAsia" w:cstheme="minorBidi"/>
          <w:noProof/>
          <w:sz w:val="22"/>
          <w:szCs w:val="22"/>
          <w:lang w:eastAsia="en-AU"/>
        </w:rPr>
      </w:pPr>
      <w:hyperlink w:anchor="_Toc112837575" w:history="1">
        <w:r w:rsidRPr="00AE1972">
          <w:rPr>
            <w:rStyle w:val="Hyperlink"/>
            <w:noProof/>
          </w:rPr>
          <w:t>Alert</w:t>
        </w:r>
        <w:r>
          <w:rPr>
            <w:noProof/>
            <w:webHidden/>
          </w:rPr>
          <w:tab/>
        </w:r>
        <w:r>
          <w:rPr>
            <w:noProof/>
            <w:webHidden/>
          </w:rPr>
          <w:fldChar w:fldCharType="begin"/>
        </w:r>
        <w:r>
          <w:rPr>
            <w:noProof/>
            <w:webHidden/>
          </w:rPr>
          <w:instrText xml:space="preserve"> PAGEREF _Toc112837575 \h </w:instrText>
        </w:r>
        <w:r>
          <w:rPr>
            <w:noProof/>
            <w:webHidden/>
          </w:rPr>
        </w:r>
        <w:r>
          <w:rPr>
            <w:noProof/>
            <w:webHidden/>
          </w:rPr>
          <w:fldChar w:fldCharType="separate"/>
        </w:r>
        <w:r>
          <w:rPr>
            <w:noProof/>
            <w:webHidden/>
          </w:rPr>
          <w:t>2</w:t>
        </w:r>
        <w:r>
          <w:rPr>
            <w:noProof/>
            <w:webHidden/>
          </w:rPr>
          <w:fldChar w:fldCharType="end"/>
        </w:r>
      </w:hyperlink>
    </w:p>
    <w:p w14:paraId="55759FE5" w14:textId="77777777" w:rsidR="006F6356" w:rsidRDefault="006F6356" w:rsidP="006F6356">
      <w:pPr>
        <w:pStyle w:val="TOC1"/>
        <w:tabs>
          <w:tab w:val="right" w:leader="dot" w:pos="9060"/>
        </w:tabs>
        <w:rPr>
          <w:rFonts w:eastAsiaTheme="minorEastAsia" w:cstheme="minorBidi"/>
          <w:noProof/>
          <w:sz w:val="22"/>
          <w:szCs w:val="22"/>
          <w:lang w:eastAsia="en-AU"/>
        </w:rPr>
      </w:pPr>
      <w:hyperlink w:anchor="_Toc112837576" w:history="1">
        <w:r w:rsidRPr="00AE1972">
          <w:rPr>
            <w:rStyle w:val="Hyperlink"/>
            <w:noProof/>
          </w:rPr>
          <w:t>Section 1 – Heel Lance Procedure</w:t>
        </w:r>
        <w:r>
          <w:rPr>
            <w:noProof/>
            <w:webHidden/>
          </w:rPr>
          <w:tab/>
        </w:r>
        <w:r>
          <w:rPr>
            <w:noProof/>
            <w:webHidden/>
          </w:rPr>
          <w:fldChar w:fldCharType="begin"/>
        </w:r>
        <w:r>
          <w:rPr>
            <w:noProof/>
            <w:webHidden/>
          </w:rPr>
          <w:instrText xml:space="preserve"> PAGEREF _Toc112837576 \h </w:instrText>
        </w:r>
        <w:r>
          <w:rPr>
            <w:noProof/>
            <w:webHidden/>
          </w:rPr>
        </w:r>
        <w:r>
          <w:rPr>
            <w:noProof/>
            <w:webHidden/>
          </w:rPr>
          <w:fldChar w:fldCharType="separate"/>
        </w:r>
        <w:r>
          <w:rPr>
            <w:noProof/>
            <w:webHidden/>
          </w:rPr>
          <w:t>2</w:t>
        </w:r>
        <w:r>
          <w:rPr>
            <w:noProof/>
            <w:webHidden/>
          </w:rPr>
          <w:fldChar w:fldCharType="end"/>
        </w:r>
      </w:hyperlink>
    </w:p>
    <w:p w14:paraId="1C83F646" w14:textId="77777777" w:rsidR="006F6356" w:rsidRDefault="006F6356" w:rsidP="006F6356">
      <w:pPr>
        <w:pStyle w:val="TOC1"/>
        <w:tabs>
          <w:tab w:val="right" w:leader="dot" w:pos="9060"/>
        </w:tabs>
        <w:rPr>
          <w:rFonts w:eastAsiaTheme="minorEastAsia" w:cstheme="minorBidi"/>
          <w:noProof/>
          <w:sz w:val="22"/>
          <w:szCs w:val="22"/>
          <w:lang w:eastAsia="en-AU"/>
        </w:rPr>
      </w:pPr>
      <w:hyperlink w:anchor="_Toc112837577" w:history="1">
        <w:r w:rsidRPr="00AE1972">
          <w:rPr>
            <w:rStyle w:val="Hyperlink"/>
            <w:noProof/>
          </w:rPr>
          <w:t>Evaluation</w:t>
        </w:r>
        <w:r>
          <w:rPr>
            <w:noProof/>
            <w:webHidden/>
          </w:rPr>
          <w:tab/>
        </w:r>
        <w:r>
          <w:rPr>
            <w:noProof/>
            <w:webHidden/>
          </w:rPr>
          <w:fldChar w:fldCharType="begin"/>
        </w:r>
        <w:r>
          <w:rPr>
            <w:noProof/>
            <w:webHidden/>
          </w:rPr>
          <w:instrText xml:space="preserve"> PAGEREF _Toc112837577 \h </w:instrText>
        </w:r>
        <w:r>
          <w:rPr>
            <w:noProof/>
            <w:webHidden/>
          </w:rPr>
        </w:r>
        <w:r>
          <w:rPr>
            <w:noProof/>
            <w:webHidden/>
          </w:rPr>
          <w:fldChar w:fldCharType="separate"/>
        </w:r>
        <w:r>
          <w:rPr>
            <w:noProof/>
            <w:webHidden/>
          </w:rPr>
          <w:t>5</w:t>
        </w:r>
        <w:r>
          <w:rPr>
            <w:noProof/>
            <w:webHidden/>
          </w:rPr>
          <w:fldChar w:fldCharType="end"/>
        </w:r>
      </w:hyperlink>
    </w:p>
    <w:p w14:paraId="0D8BAC5B" w14:textId="77777777" w:rsidR="006F6356" w:rsidRDefault="006F6356" w:rsidP="006F6356">
      <w:pPr>
        <w:pStyle w:val="TOC1"/>
        <w:tabs>
          <w:tab w:val="right" w:leader="dot" w:pos="9060"/>
        </w:tabs>
        <w:rPr>
          <w:rFonts w:eastAsiaTheme="minorEastAsia" w:cstheme="minorBidi"/>
          <w:noProof/>
          <w:sz w:val="22"/>
          <w:szCs w:val="22"/>
          <w:lang w:eastAsia="en-AU"/>
        </w:rPr>
      </w:pPr>
      <w:hyperlink w:anchor="_Toc112837578" w:history="1">
        <w:r w:rsidRPr="00AE1972">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_Toc112837578 \h </w:instrText>
        </w:r>
        <w:r>
          <w:rPr>
            <w:noProof/>
            <w:webHidden/>
          </w:rPr>
        </w:r>
        <w:r>
          <w:rPr>
            <w:noProof/>
            <w:webHidden/>
          </w:rPr>
          <w:fldChar w:fldCharType="separate"/>
        </w:r>
        <w:r>
          <w:rPr>
            <w:noProof/>
            <w:webHidden/>
          </w:rPr>
          <w:t>5</w:t>
        </w:r>
        <w:r>
          <w:rPr>
            <w:noProof/>
            <w:webHidden/>
          </w:rPr>
          <w:fldChar w:fldCharType="end"/>
        </w:r>
      </w:hyperlink>
    </w:p>
    <w:p w14:paraId="425FD921" w14:textId="77777777" w:rsidR="006F6356" w:rsidRDefault="006F6356" w:rsidP="006F6356">
      <w:pPr>
        <w:pStyle w:val="TOC1"/>
        <w:tabs>
          <w:tab w:val="right" w:leader="dot" w:pos="9060"/>
        </w:tabs>
        <w:rPr>
          <w:rFonts w:eastAsiaTheme="minorEastAsia" w:cstheme="minorBidi"/>
          <w:noProof/>
          <w:sz w:val="22"/>
          <w:szCs w:val="22"/>
          <w:lang w:eastAsia="en-AU"/>
        </w:rPr>
      </w:pPr>
      <w:hyperlink w:anchor="_Toc112837579" w:history="1">
        <w:r w:rsidRPr="00AE1972">
          <w:rPr>
            <w:rStyle w:val="Hyperlink"/>
            <w:noProof/>
          </w:rPr>
          <w:t>References</w:t>
        </w:r>
        <w:r>
          <w:rPr>
            <w:noProof/>
            <w:webHidden/>
          </w:rPr>
          <w:tab/>
        </w:r>
        <w:r>
          <w:rPr>
            <w:noProof/>
            <w:webHidden/>
          </w:rPr>
          <w:fldChar w:fldCharType="begin"/>
        </w:r>
        <w:r>
          <w:rPr>
            <w:noProof/>
            <w:webHidden/>
          </w:rPr>
          <w:instrText xml:space="preserve"> PAGEREF _Toc112837579 \h </w:instrText>
        </w:r>
        <w:r>
          <w:rPr>
            <w:noProof/>
            <w:webHidden/>
          </w:rPr>
        </w:r>
        <w:r>
          <w:rPr>
            <w:noProof/>
            <w:webHidden/>
          </w:rPr>
          <w:fldChar w:fldCharType="separate"/>
        </w:r>
        <w:r>
          <w:rPr>
            <w:noProof/>
            <w:webHidden/>
          </w:rPr>
          <w:t>5</w:t>
        </w:r>
        <w:r>
          <w:rPr>
            <w:noProof/>
            <w:webHidden/>
          </w:rPr>
          <w:fldChar w:fldCharType="end"/>
        </w:r>
      </w:hyperlink>
    </w:p>
    <w:p w14:paraId="7219980F" w14:textId="77777777" w:rsidR="006F6356" w:rsidRDefault="006F6356" w:rsidP="006F6356">
      <w:pPr>
        <w:pStyle w:val="TOC1"/>
        <w:tabs>
          <w:tab w:val="right" w:leader="dot" w:pos="9060"/>
        </w:tabs>
        <w:rPr>
          <w:rFonts w:eastAsiaTheme="minorEastAsia" w:cstheme="minorBidi"/>
          <w:noProof/>
          <w:sz w:val="22"/>
          <w:szCs w:val="22"/>
          <w:lang w:eastAsia="en-AU"/>
        </w:rPr>
      </w:pPr>
      <w:hyperlink w:anchor="_Toc112837580" w:history="1">
        <w:r w:rsidRPr="00AE1972">
          <w:rPr>
            <w:rStyle w:val="Hyperlink"/>
            <w:noProof/>
          </w:rPr>
          <w:t>Search Terms</w:t>
        </w:r>
        <w:r>
          <w:rPr>
            <w:noProof/>
            <w:webHidden/>
          </w:rPr>
          <w:tab/>
        </w:r>
        <w:r>
          <w:rPr>
            <w:noProof/>
            <w:webHidden/>
          </w:rPr>
          <w:fldChar w:fldCharType="begin"/>
        </w:r>
        <w:r>
          <w:rPr>
            <w:noProof/>
            <w:webHidden/>
          </w:rPr>
          <w:instrText xml:space="preserve"> PAGEREF _Toc112837580 \h </w:instrText>
        </w:r>
        <w:r>
          <w:rPr>
            <w:noProof/>
            <w:webHidden/>
          </w:rPr>
        </w:r>
        <w:r>
          <w:rPr>
            <w:noProof/>
            <w:webHidden/>
          </w:rPr>
          <w:fldChar w:fldCharType="separate"/>
        </w:r>
        <w:r>
          <w:rPr>
            <w:noProof/>
            <w:webHidden/>
          </w:rPr>
          <w:t>6</w:t>
        </w:r>
        <w:r>
          <w:rPr>
            <w:noProof/>
            <w:webHidden/>
          </w:rPr>
          <w:fldChar w:fldCharType="end"/>
        </w:r>
      </w:hyperlink>
    </w:p>
    <w:p w14:paraId="5AEB65D1" w14:textId="77777777" w:rsidR="006F6356" w:rsidRDefault="006F6356" w:rsidP="006F6356">
      <w:pPr>
        <w:rPr>
          <w:rFonts w:asciiTheme="minorHAnsi" w:hAnsiTheme="minorHAnsi"/>
        </w:rPr>
      </w:pPr>
      <w:r>
        <w:rPr>
          <w:rFonts w:asciiTheme="minorHAnsi" w:hAnsiTheme="minorHAnsi"/>
        </w:rPr>
        <w:fldChar w:fldCharType="end"/>
      </w:r>
    </w:p>
    <w:p w14:paraId="13ADF233" w14:textId="77777777" w:rsidR="006F6356" w:rsidRPr="0014741A" w:rsidRDefault="006F6356" w:rsidP="006F6356">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X="108" w:tblpY="181"/>
        <w:tblW w:w="9158" w:type="dxa"/>
        <w:tblLook w:val="0000" w:firstRow="0" w:lastRow="0" w:firstColumn="0" w:lastColumn="0" w:noHBand="0" w:noVBand="0"/>
      </w:tblPr>
      <w:tblGrid>
        <w:gridCol w:w="9158"/>
      </w:tblGrid>
      <w:tr w:rsidR="006F6356" w:rsidRPr="00CD1C0E" w14:paraId="6239E37E" w14:textId="77777777" w:rsidTr="00574016">
        <w:trPr>
          <w:cantSplit/>
          <w:trHeight w:val="285"/>
        </w:trPr>
        <w:tc>
          <w:tcPr>
            <w:tcW w:w="9158" w:type="dxa"/>
            <w:shd w:val="clear" w:color="auto" w:fill="A6A6A6" w:themeFill="background1" w:themeFillShade="A6"/>
          </w:tcPr>
          <w:p w14:paraId="133137E4" w14:textId="77777777" w:rsidR="006F6356" w:rsidRPr="00CD1C0E" w:rsidRDefault="006F6356" w:rsidP="00574016">
            <w:pPr>
              <w:pStyle w:val="Heading1"/>
            </w:pPr>
            <w:bookmarkStart w:id="8" w:name="_Toc389473274"/>
            <w:bookmarkStart w:id="9" w:name="_Toc83113447"/>
            <w:bookmarkStart w:id="10" w:name="_Toc112837573"/>
            <w:r w:rsidRPr="00CD1C0E">
              <w:lastRenderedPageBreak/>
              <w:t>Purpose</w:t>
            </w:r>
            <w:bookmarkEnd w:id="8"/>
            <w:bookmarkEnd w:id="9"/>
            <w:bookmarkEnd w:id="10"/>
          </w:p>
        </w:tc>
      </w:tr>
    </w:tbl>
    <w:p w14:paraId="61D9456B" w14:textId="77777777" w:rsidR="006F6356" w:rsidRPr="00E31CED" w:rsidRDefault="006F6356" w:rsidP="006F6356">
      <w:pPr>
        <w:jc w:val="both"/>
        <w:rPr>
          <w:rFonts w:cs="Arial"/>
          <w:szCs w:val="24"/>
        </w:rPr>
      </w:pPr>
    </w:p>
    <w:p w14:paraId="6749023E" w14:textId="77777777" w:rsidR="006F6356" w:rsidRPr="00BF078E" w:rsidRDefault="006F6356" w:rsidP="006F6356">
      <w:pPr>
        <w:spacing w:line="240" w:lineRule="atLeast"/>
        <w:rPr>
          <w:rFonts w:cs="Arial"/>
          <w:i/>
          <w:szCs w:val="24"/>
        </w:rPr>
      </w:pPr>
      <w:r w:rsidRPr="00942CCA">
        <w:rPr>
          <w:rFonts w:asciiTheme="minorHAnsi" w:hAnsiTheme="minorHAnsi"/>
          <w:szCs w:val="24"/>
        </w:rPr>
        <w:t>The purpose of this procedure is to</w:t>
      </w:r>
      <w:r>
        <w:rPr>
          <w:rFonts w:asciiTheme="minorHAnsi" w:hAnsiTheme="minorHAnsi"/>
          <w:szCs w:val="24"/>
        </w:rPr>
        <w:t xml:space="preserve"> assist clinicians in collecting blood samples from neonates using a heel lance device. </w:t>
      </w:r>
    </w:p>
    <w:p w14:paraId="76E805B2" w14:textId="77777777" w:rsidR="006F6356" w:rsidRPr="009121F9" w:rsidRDefault="006F6356" w:rsidP="006F6356">
      <w:pPr>
        <w:rPr>
          <w:rFonts w:cs="Arial"/>
          <w:b/>
          <w:szCs w:val="24"/>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6F6356" w:rsidRPr="00CD1C0E" w14:paraId="3FD6F591" w14:textId="77777777" w:rsidTr="00574016">
        <w:trPr>
          <w:cantSplit/>
          <w:trHeight w:val="285"/>
        </w:trPr>
        <w:tc>
          <w:tcPr>
            <w:tcW w:w="9158" w:type="dxa"/>
            <w:shd w:val="clear" w:color="auto" w:fill="A6A6A6" w:themeFill="background1" w:themeFillShade="A6"/>
          </w:tcPr>
          <w:p w14:paraId="3E2F8390" w14:textId="77777777" w:rsidR="006F6356" w:rsidRPr="003D2D06" w:rsidRDefault="006F6356" w:rsidP="00574016">
            <w:pPr>
              <w:pStyle w:val="Heading1"/>
            </w:pPr>
            <w:bookmarkStart w:id="11" w:name="_Toc389473277"/>
            <w:bookmarkStart w:id="12" w:name="_Toc83113449"/>
            <w:bookmarkStart w:id="13" w:name="_Toc112837574"/>
            <w:r w:rsidRPr="003D2D06">
              <w:t>Scope</w:t>
            </w:r>
            <w:bookmarkEnd w:id="11"/>
            <w:bookmarkEnd w:id="12"/>
            <w:bookmarkEnd w:id="13"/>
          </w:p>
        </w:tc>
      </w:tr>
    </w:tbl>
    <w:p w14:paraId="349795BE" w14:textId="77777777" w:rsidR="006F6356" w:rsidRPr="00CD1C0E" w:rsidRDefault="006F6356" w:rsidP="006F6356">
      <w:pPr>
        <w:rPr>
          <w:szCs w:val="24"/>
        </w:rPr>
      </w:pPr>
    </w:p>
    <w:p w14:paraId="36585A3D" w14:textId="77777777" w:rsidR="006F6356" w:rsidRDefault="006F6356" w:rsidP="006F6356">
      <w:pPr>
        <w:rPr>
          <w:rFonts w:cs="Arial"/>
        </w:rPr>
      </w:pPr>
      <w:r w:rsidRPr="6844C080">
        <w:rPr>
          <w:rFonts w:cs="Arial"/>
        </w:rPr>
        <w:t xml:space="preserve">This document </w:t>
      </w:r>
      <w:r>
        <w:rPr>
          <w:rFonts w:cs="Arial"/>
        </w:rPr>
        <w:t>applies</w:t>
      </w:r>
      <w:r w:rsidRPr="6844C080">
        <w:rPr>
          <w:rFonts w:cs="Arial"/>
        </w:rPr>
        <w:t xml:space="preserve"> to </w:t>
      </w:r>
      <w:r>
        <w:rPr>
          <w:rFonts w:cs="Arial"/>
        </w:rPr>
        <w:t>neonates/newborns at the following Canberra Health Services (CHS) Network facilities:</w:t>
      </w:r>
    </w:p>
    <w:p w14:paraId="768AA32F" w14:textId="77777777" w:rsidR="006F6356" w:rsidRDefault="006F6356" w:rsidP="006F6356">
      <w:pPr>
        <w:pStyle w:val="ListBullet"/>
      </w:pPr>
      <w:r>
        <w:t>Canberra Hospital</w:t>
      </w:r>
    </w:p>
    <w:p w14:paraId="3FA337C9" w14:textId="77777777" w:rsidR="006F6356" w:rsidRDefault="006F6356" w:rsidP="006F6356">
      <w:pPr>
        <w:pStyle w:val="ListBullet"/>
      </w:pPr>
      <w:r>
        <w:t>Centenary Hospital for women and Children</w:t>
      </w:r>
    </w:p>
    <w:p w14:paraId="73A001A4" w14:textId="77777777" w:rsidR="006F6356" w:rsidRPr="00D02F1F" w:rsidRDefault="006F6356" w:rsidP="006F6356">
      <w:pPr>
        <w:pStyle w:val="ListBullet"/>
      </w:pPr>
      <w:r>
        <w:t>North Canberra Hospital.</w:t>
      </w:r>
    </w:p>
    <w:p w14:paraId="5C6BF8CC" w14:textId="77777777" w:rsidR="006F6356" w:rsidRDefault="006F6356" w:rsidP="006F6356">
      <w:pPr>
        <w:outlineLvl w:val="0"/>
        <w:rPr>
          <w:rFonts w:cs="Arial"/>
          <w:szCs w:val="24"/>
        </w:rPr>
      </w:pPr>
    </w:p>
    <w:p w14:paraId="35348CA4" w14:textId="77777777" w:rsidR="006F6356" w:rsidRPr="00942CCA" w:rsidRDefault="006F6356" w:rsidP="006F6356">
      <w:pPr>
        <w:outlineLvl w:val="0"/>
        <w:rPr>
          <w:rFonts w:cs="Arial"/>
          <w:szCs w:val="24"/>
        </w:rPr>
      </w:pPr>
      <w:r w:rsidRPr="00942CCA">
        <w:rPr>
          <w:rFonts w:cs="Arial"/>
          <w:szCs w:val="24"/>
        </w:rPr>
        <w:t>This document applies to</w:t>
      </w:r>
      <w:r>
        <w:rPr>
          <w:rFonts w:cs="Arial"/>
          <w:szCs w:val="24"/>
        </w:rPr>
        <w:t xml:space="preserve"> the following</w:t>
      </w:r>
      <w:r w:rsidRPr="00D02F1F">
        <w:rPr>
          <w:rFonts w:cs="Arial"/>
        </w:rPr>
        <w:t xml:space="preserve"> </w:t>
      </w:r>
      <w:r>
        <w:rPr>
          <w:rFonts w:cs="Arial"/>
        </w:rPr>
        <w:t>staff</w:t>
      </w:r>
      <w:r w:rsidRPr="6844C080">
        <w:rPr>
          <w:rFonts w:cs="Arial"/>
        </w:rPr>
        <w:t xml:space="preserve"> who are working within their scope of practice</w:t>
      </w:r>
      <w:r w:rsidRPr="00942CCA">
        <w:rPr>
          <w:rFonts w:cs="Arial"/>
          <w:szCs w:val="24"/>
        </w:rPr>
        <w:t>:</w:t>
      </w:r>
    </w:p>
    <w:p w14:paraId="3C0443F3" w14:textId="77777777" w:rsidR="006F6356" w:rsidRPr="00942CCA" w:rsidRDefault="006F6356" w:rsidP="006F6356">
      <w:pPr>
        <w:pStyle w:val="ListBullet"/>
      </w:pPr>
      <w:r>
        <w:t>Medical Officers</w:t>
      </w:r>
    </w:p>
    <w:p w14:paraId="0AAF88FD" w14:textId="77777777" w:rsidR="006F6356" w:rsidRPr="00942CCA" w:rsidRDefault="006F6356" w:rsidP="006F6356">
      <w:pPr>
        <w:pStyle w:val="ListBullet"/>
      </w:pPr>
      <w:r>
        <w:t>Nurses and Midwives</w:t>
      </w:r>
    </w:p>
    <w:p w14:paraId="0B26FEDF" w14:textId="77777777" w:rsidR="006F6356" w:rsidRDefault="006F6356" w:rsidP="006F6356">
      <w:pPr>
        <w:pStyle w:val="ListBullet"/>
      </w:pPr>
      <w:r>
        <w:t>Students working under direct supervision.</w:t>
      </w:r>
    </w:p>
    <w:p w14:paraId="720C63E3" w14:textId="77777777" w:rsidR="006F6356" w:rsidRPr="0065670D" w:rsidRDefault="006F6356" w:rsidP="006F6356">
      <w:pPr>
        <w:jc w:val="right"/>
        <w:rPr>
          <w:rStyle w:val="Hyperlink"/>
          <w:rFonts w:cs="Arial"/>
          <w:i/>
          <w:szCs w:val="24"/>
        </w:rPr>
      </w:pPr>
      <w:hyperlink w:anchor="Contents" w:history="1">
        <w:r w:rsidRPr="000320B0">
          <w:rPr>
            <w:rStyle w:val="Hyperlink"/>
            <w:rFonts w:cs="Arial"/>
            <w:i/>
            <w:szCs w:val="24"/>
          </w:rPr>
          <w:t>Back to Table of Contents</w:t>
        </w:r>
      </w:hyperlink>
    </w:p>
    <w:p w14:paraId="6060E21D" w14:textId="77777777" w:rsidR="006F6356" w:rsidRDefault="006F6356" w:rsidP="006F6356">
      <w:pPr>
        <w:rPr>
          <w:rFonts w:cs="Arial"/>
          <w:b/>
          <w:szCs w:val="24"/>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6F6356" w:rsidRPr="00CD1C0E" w14:paraId="53971829" w14:textId="77777777" w:rsidTr="00574016">
        <w:trPr>
          <w:cantSplit/>
          <w:trHeight w:val="285"/>
        </w:trPr>
        <w:tc>
          <w:tcPr>
            <w:tcW w:w="9158" w:type="dxa"/>
            <w:shd w:val="clear" w:color="auto" w:fill="A6A6A6" w:themeFill="background1" w:themeFillShade="A6"/>
          </w:tcPr>
          <w:p w14:paraId="7FCF6D0A" w14:textId="77777777" w:rsidR="006F6356" w:rsidRPr="00CD1C0E" w:rsidRDefault="006F6356" w:rsidP="00574016">
            <w:pPr>
              <w:pStyle w:val="Heading1"/>
            </w:pPr>
            <w:bookmarkStart w:id="14" w:name="_Toc112837575"/>
            <w:r>
              <w:t>Alert</w:t>
            </w:r>
            <w:bookmarkEnd w:id="14"/>
          </w:p>
        </w:tc>
      </w:tr>
    </w:tbl>
    <w:p w14:paraId="6686BCBA" w14:textId="77777777" w:rsidR="006F6356" w:rsidRDefault="006F6356" w:rsidP="006F6356">
      <w:pPr>
        <w:rPr>
          <w:rFonts w:cs="Arial"/>
          <w:b/>
          <w:szCs w:val="24"/>
        </w:rPr>
      </w:pPr>
    </w:p>
    <w:p w14:paraId="5A03119F" w14:textId="77777777" w:rsidR="006F6356" w:rsidRPr="00647B2C" w:rsidRDefault="006F6356" w:rsidP="006F6356">
      <w:pPr>
        <w:jc w:val="both"/>
      </w:pPr>
      <w:r w:rsidRPr="00647B2C">
        <w:t xml:space="preserve">The heel lance technique </w:t>
      </w:r>
      <w:r>
        <w:t xml:space="preserve">should </w:t>
      </w:r>
      <w:r w:rsidRPr="00647B2C">
        <w:t xml:space="preserve">not be performed on </w:t>
      </w:r>
      <w:r>
        <w:t xml:space="preserve">newborn </w:t>
      </w:r>
      <w:r w:rsidRPr="00647B2C">
        <w:t>babies</w:t>
      </w:r>
      <w:r>
        <w:t xml:space="preserve"> (neonates)</w:t>
      </w:r>
      <w:r w:rsidRPr="00647B2C">
        <w:t xml:space="preserve"> with</w:t>
      </w:r>
      <w:r>
        <w:t>:</w:t>
      </w:r>
    </w:p>
    <w:p w14:paraId="42C7E9BD" w14:textId="77777777" w:rsidR="006F6356" w:rsidRPr="0065670D" w:rsidRDefault="006F6356" w:rsidP="006F6356">
      <w:pPr>
        <w:pStyle w:val="ListBullet"/>
      </w:pPr>
      <w:r>
        <w:t>Oedematous feet</w:t>
      </w:r>
    </w:p>
    <w:p w14:paraId="0A5EBD7F" w14:textId="77777777" w:rsidR="006F6356" w:rsidRPr="0065670D" w:rsidRDefault="006F6356" w:rsidP="006F6356">
      <w:pPr>
        <w:pStyle w:val="ListBullet"/>
      </w:pPr>
      <w:r>
        <w:t xml:space="preserve">Injured feet </w:t>
      </w:r>
    </w:p>
    <w:p w14:paraId="6F986FB3" w14:textId="77777777" w:rsidR="006F6356" w:rsidRPr="0065670D" w:rsidRDefault="006F6356" w:rsidP="006F6356">
      <w:pPr>
        <w:pStyle w:val="ListBullet"/>
      </w:pPr>
      <w:r>
        <w:t>Infected feet</w:t>
      </w:r>
    </w:p>
    <w:p w14:paraId="46021991" w14:textId="77777777" w:rsidR="006F6356" w:rsidRDefault="006F6356" w:rsidP="006F6356">
      <w:pPr>
        <w:pStyle w:val="ListBullet"/>
      </w:pPr>
      <w:r>
        <w:t>Abnormalities that preclude putting pressure on the foot</w:t>
      </w:r>
    </w:p>
    <w:p w14:paraId="599BAD1C" w14:textId="77777777" w:rsidR="006F6356" w:rsidRDefault="006F6356" w:rsidP="006F6356">
      <w:pPr>
        <w:pStyle w:val="ListBullet"/>
      </w:pPr>
      <w:r>
        <w:t>If a patient requires large volume of blood to be taken (&gt;1mL</w:t>
      </w:r>
      <w:proofErr w:type="gramStart"/>
      <w:r>
        <w:t>) ,</w:t>
      </w:r>
      <w:proofErr w:type="gramEnd"/>
      <w:r>
        <w:t xml:space="preserve"> sampling by venepuncture is preferred </w:t>
      </w:r>
    </w:p>
    <w:p w14:paraId="444CF86B" w14:textId="77777777" w:rsidR="006F6356" w:rsidRDefault="006F6356" w:rsidP="006F6356">
      <w:pPr>
        <w:pStyle w:val="ListBullet"/>
      </w:pPr>
      <w:r>
        <w:t xml:space="preserve">If blood is taken for a Full Blood Count and Coagulation Study, venepuncture is preferred to minimise risk of the blood clotting within the blood </w:t>
      </w:r>
      <w:proofErr w:type="gramStart"/>
      <w:r>
        <w:t>tube</w:t>
      </w:r>
      <w:proofErr w:type="gramEnd"/>
    </w:p>
    <w:p w14:paraId="57E2F444" w14:textId="77777777" w:rsidR="006F6356" w:rsidRDefault="006F6356" w:rsidP="006F6356">
      <w:pPr>
        <w:pStyle w:val="ListBullet"/>
      </w:pPr>
      <w:r>
        <w:t xml:space="preserve">If capillary blood flow is inadequate after 2-3 attempts of heel lance, staff are to seek help from a senior clinician or consider venepuncture to minimise patient </w:t>
      </w:r>
      <w:proofErr w:type="gramStart"/>
      <w:r>
        <w:t>stress</w:t>
      </w:r>
      <w:proofErr w:type="gramEnd"/>
      <w:r>
        <w:t xml:space="preserve"> </w:t>
      </w:r>
    </w:p>
    <w:p w14:paraId="38C1B4E9" w14:textId="77777777" w:rsidR="006F6356" w:rsidRPr="0014741A" w:rsidRDefault="006F6356" w:rsidP="006F6356">
      <w:pPr>
        <w:pStyle w:val="ListBullet"/>
      </w:pPr>
      <w:r>
        <w:t>When</w:t>
      </w:r>
      <w:r>
        <w:rPr>
          <w:color w:val="FF0000"/>
        </w:rPr>
        <w:t xml:space="preserve"> </w:t>
      </w:r>
      <w:r w:rsidRPr="000D3484">
        <w:rPr>
          <w:color w:val="000000" w:themeColor="text1"/>
        </w:rPr>
        <w:t xml:space="preserve">taking blood from a neonate, staff should consider the developmental care needs around timing of and </w:t>
      </w:r>
      <w:proofErr w:type="spellStart"/>
      <w:r w:rsidRPr="000D3484">
        <w:rPr>
          <w:color w:val="000000" w:themeColor="text1"/>
        </w:rPr>
        <w:t>postioning</w:t>
      </w:r>
      <w:proofErr w:type="spellEnd"/>
      <w:r w:rsidRPr="000D3484">
        <w:rPr>
          <w:color w:val="000000" w:themeColor="text1"/>
        </w:rPr>
        <w:t xml:space="preserve"> during the procedure</w:t>
      </w:r>
      <w:r>
        <w:rPr>
          <w:color w:val="000000" w:themeColor="text1"/>
        </w:rPr>
        <w:t>.</w:t>
      </w:r>
    </w:p>
    <w:p w14:paraId="7A46312C" w14:textId="77777777" w:rsidR="006F6356" w:rsidRDefault="006F6356" w:rsidP="006F6356">
      <w:pPr>
        <w:pStyle w:val="ListBullet"/>
        <w:numPr>
          <w:ilvl w:val="0"/>
          <w:numId w:val="0"/>
        </w:numPr>
        <w:ind w:left="426"/>
      </w:pPr>
    </w:p>
    <w:p w14:paraId="71D95FB7" w14:textId="77777777" w:rsidR="006F6356" w:rsidRDefault="006F6356" w:rsidP="006F6356">
      <w:pPr>
        <w:pStyle w:val="ListBullet"/>
        <w:numPr>
          <w:ilvl w:val="0"/>
          <w:numId w:val="0"/>
        </w:numPr>
        <w:ind w:left="426"/>
        <w:jc w:val="right"/>
        <w:rPr>
          <w:rStyle w:val="Hyperlink"/>
          <w:rFonts w:cs="Arial"/>
          <w:i/>
          <w:szCs w:val="24"/>
        </w:rPr>
      </w:pPr>
      <w:hyperlink w:anchor="Contents" w:history="1">
        <w:r w:rsidRPr="000320B0">
          <w:rPr>
            <w:rStyle w:val="Hyperlink"/>
            <w:rFonts w:cs="Arial"/>
            <w:i/>
            <w:szCs w:val="24"/>
          </w:rPr>
          <w:t>Back to Table of Contents</w:t>
        </w:r>
      </w:hyperlink>
    </w:p>
    <w:p w14:paraId="3B39DDB3" w14:textId="77777777" w:rsidR="006F6356" w:rsidRPr="002E404C" w:rsidRDefault="006F6356" w:rsidP="006F6356">
      <w:pPr>
        <w:spacing w:after="200" w:line="276" w:lineRule="auto"/>
        <w:rPr>
          <w:rFonts w:cs="Arial"/>
          <w:i/>
          <w:color w:val="0000FF"/>
          <w:szCs w:val="24"/>
          <w:u w:val="single"/>
        </w:rPr>
      </w:pPr>
      <w:r>
        <w:rPr>
          <w:rStyle w:val="Hyperlink"/>
          <w:rFonts w:cs="Arial"/>
          <w:i/>
          <w:szCs w:val="24"/>
        </w:rPr>
        <w:br w:type="page"/>
      </w:r>
    </w:p>
    <w:tbl>
      <w:tblPr>
        <w:tblpPr w:leftFromText="180" w:rightFromText="180" w:vertAnchor="text" w:horzAnchor="margin" w:tblpX="108" w:tblpY="181"/>
        <w:tblW w:w="9158" w:type="dxa"/>
        <w:tblLook w:val="0000" w:firstRow="0" w:lastRow="0" w:firstColumn="0" w:lastColumn="0" w:noHBand="0" w:noVBand="0"/>
      </w:tblPr>
      <w:tblGrid>
        <w:gridCol w:w="9158"/>
      </w:tblGrid>
      <w:tr w:rsidR="006F6356" w:rsidRPr="00CD1C0E" w14:paraId="78D68A62" w14:textId="77777777" w:rsidTr="00574016">
        <w:trPr>
          <w:cantSplit/>
          <w:trHeight w:val="285"/>
        </w:trPr>
        <w:tc>
          <w:tcPr>
            <w:tcW w:w="9158" w:type="dxa"/>
            <w:shd w:val="clear" w:color="auto" w:fill="D9D9D9"/>
          </w:tcPr>
          <w:p w14:paraId="35FAFD5C" w14:textId="77777777" w:rsidR="006F6356" w:rsidRPr="00C76688" w:rsidRDefault="006F6356" w:rsidP="00574016">
            <w:pPr>
              <w:pStyle w:val="Heading1"/>
            </w:pPr>
            <w:bookmarkStart w:id="15" w:name="_Toc389473278"/>
            <w:bookmarkStart w:id="16" w:name="_Toc393203334"/>
            <w:bookmarkStart w:id="17" w:name="_Toc463434466"/>
            <w:bookmarkStart w:id="18" w:name="_Toc463599563"/>
            <w:bookmarkStart w:id="19" w:name="_Toc112837576"/>
            <w:r w:rsidRPr="00C76688">
              <w:lastRenderedPageBreak/>
              <w:t>Section 1 –</w:t>
            </w:r>
            <w:bookmarkEnd w:id="15"/>
            <w:bookmarkEnd w:id="16"/>
            <w:r>
              <w:t xml:space="preserve"> </w:t>
            </w:r>
            <w:bookmarkEnd w:id="17"/>
            <w:bookmarkEnd w:id="18"/>
            <w:r>
              <w:t>Heel Lance Procedure</w:t>
            </w:r>
            <w:bookmarkEnd w:id="19"/>
          </w:p>
        </w:tc>
      </w:tr>
    </w:tbl>
    <w:p w14:paraId="5987DB3E" w14:textId="77777777" w:rsidR="006F6356" w:rsidRPr="00D96B96" w:rsidRDefault="006F6356" w:rsidP="006F6356"/>
    <w:p w14:paraId="4BF2CD4A" w14:textId="77777777" w:rsidR="006F6356" w:rsidRPr="00647B2C" w:rsidRDefault="006F6356" w:rsidP="006F6356">
      <w:pPr>
        <w:spacing w:line="240" w:lineRule="atLeast"/>
        <w:rPr>
          <w:rFonts w:cs="Calibri"/>
          <w:b/>
          <w:szCs w:val="24"/>
        </w:rPr>
      </w:pPr>
      <w:r w:rsidRPr="00647B2C">
        <w:rPr>
          <w:rFonts w:cs="Calibri"/>
          <w:b/>
          <w:szCs w:val="24"/>
        </w:rPr>
        <w:t>Equipment</w:t>
      </w:r>
    </w:p>
    <w:p w14:paraId="3CBA5BB6" w14:textId="77777777" w:rsidR="006F6356" w:rsidRPr="00647B2C" w:rsidRDefault="006F6356" w:rsidP="006F6356">
      <w:pPr>
        <w:pStyle w:val="ListBullet"/>
      </w:pPr>
      <w:r>
        <w:t xml:space="preserve">Alcohol-based Hand Rub </w:t>
      </w:r>
    </w:p>
    <w:p w14:paraId="545D2810" w14:textId="77777777" w:rsidR="006F6356" w:rsidRPr="00647B2C" w:rsidRDefault="006F6356" w:rsidP="006F6356">
      <w:pPr>
        <w:pStyle w:val="ListBullet"/>
      </w:pPr>
      <w:r>
        <w:t xml:space="preserve">Gloves </w:t>
      </w:r>
    </w:p>
    <w:p w14:paraId="14D6CA94" w14:textId="77777777" w:rsidR="006F6356" w:rsidRPr="00647B2C" w:rsidRDefault="006F6356" w:rsidP="006F6356">
      <w:pPr>
        <w:pStyle w:val="ListBullet"/>
      </w:pPr>
      <w:r>
        <w:t xml:space="preserve">Sterile cotton wool balls </w:t>
      </w:r>
    </w:p>
    <w:p w14:paraId="0F263E4D" w14:textId="77777777" w:rsidR="006F6356" w:rsidRPr="00647B2C" w:rsidRDefault="006F6356" w:rsidP="006F6356">
      <w:pPr>
        <w:pStyle w:val="ListBullet"/>
      </w:pPr>
      <w:r>
        <w:t>Heel warming equipment (e.g., warm sheet, Infant Heel Warmer)</w:t>
      </w:r>
    </w:p>
    <w:p w14:paraId="4930BBBB" w14:textId="77777777" w:rsidR="006F6356" w:rsidRDefault="006F6356" w:rsidP="006F6356">
      <w:pPr>
        <w:pStyle w:val="ListBullet"/>
      </w:pPr>
      <w:r>
        <w:t xml:space="preserve">Heel lance </w:t>
      </w:r>
      <w:proofErr w:type="gramStart"/>
      <w:r>
        <w:t>device</w:t>
      </w:r>
      <w:proofErr w:type="gramEnd"/>
    </w:p>
    <w:p w14:paraId="6D9ED1C4" w14:textId="77777777" w:rsidR="006F6356" w:rsidRPr="004A61BA" w:rsidRDefault="006F6356" w:rsidP="006F6356">
      <w:pPr>
        <w:pStyle w:val="ListBullet"/>
        <w:rPr>
          <w:i/>
          <w:iCs/>
        </w:rPr>
      </w:pPr>
      <w:r>
        <w:t xml:space="preserve">Pathology request </w:t>
      </w:r>
    </w:p>
    <w:p w14:paraId="00E24E6F" w14:textId="77777777" w:rsidR="006F6356" w:rsidRPr="00262E81" w:rsidRDefault="006F6356" w:rsidP="006F6356">
      <w:pPr>
        <w:pStyle w:val="ListBullet"/>
        <w:rPr>
          <w:b/>
          <w:bCs/>
        </w:rPr>
      </w:pPr>
      <w:r>
        <w:t>Appropriate pathology container (e.g., pathology tubes, newborn bloodspot screening card)</w:t>
      </w:r>
    </w:p>
    <w:p w14:paraId="04E7A01D" w14:textId="77777777" w:rsidR="006F6356" w:rsidRPr="0020781F" w:rsidRDefault="006F6356" w:rsidP="006F6356">
      <w:pPr>
        <w:pStyle w:val="ListBullet"/>
        <w:rPr>
          <w:i/>
          <w:iCs/>
        </w:rPr>
      </w:pPr>
      <w:r>
        <w:t>Analgesia: expressed breast milk (EBM), wrap for swaddling, sucrose, dummy (if parental consent obtained)</w:t>
      </w:r>
      <w:bookmarkStart w:id="20" w:name="_Toc389473280"/>
    </w:p>
    <w:p w14:paraId="44F63D52" w14:textId="77777777" w:rsidR="006F6356" w:rsidRDefault="006F6356" w:rsidP="006F6356">
      <w:pPr>
        <w:pStyle w:val="ListBullet"/>
        <w:numPr>
          <w:ilvl w:val="0"/>
          <w:numId w:val="0"/>
        </w:numPr>
      </w:pPr>
    </w:p>
    <w:p w14:paraId="359B4E63" w14:textId="77777777" w:rsidR="006F6356" w:rsidRPr="002A70DE" w:rsidRDefault="006F6356" w:rsidP="006F6356">
      <w:pPr>
        <w:pStyle w:val="ListBullet"/>
        <w:numPr>
          <w:ilvl w:val="0"/>
          <w:numId w:val="0"/>
        </w:numPr>
        <w:pBdr>
          <w:top w:val="single" w:sz="4" w:space="1" w:color="auto"/>
          <w:left w:val="single" w:sz="4" w:space="4" w:color="auto"/>
          <w:bottom w:val="single" w:sz="4" w:space="1" w:color="auto"/>
          <w:right w:val="single" w:sz="4" w:space="4" w:color="auto"/>
        </w:pBdr>
        <w:rPr>
          <w:b/>
          <w:bCs/>
        </w:rPr>
      </w:pPr>
      <w:r w:rsidRPr="002A70DE">
        <w:rPr>
          <w:b/>
          <w:bCs/>
        </w:rPr>
        <w:t>Alert:</w:t>
      </w:r>
    </w:p>
    <w:p w14:paraId="221AED28" w14:textId="77777777" w:rsidR="006F6356" w:rsidRPr="00836294" w:rsidRDefault="006F6356" w:rsidP="006F6356">
      <w:pPr>
        <w:pStyle w:val="ListBullet"/>
        <w:numPr>
          <w:ilvl w:val="0"/>
          <w:numId w:val="0"/>
        </w:numPr>
        <w:pBdr>
          <w:top w:val="single" w:sz="4" w:space="1" w:color="auto"/>
          <w:left w:val="single" w:sz="4" w:space="4" w:color="auto"/>
          <w:bottom w:val="single" w:sz="4" w:space="1" w:color="auto"/>
          <w:right w:val="single" w:sz="4" w:space="4" w:color="auto"/>
        </w:pBdr>
      </w:pPr>
      <w:r w:rsidRPr="00836294">
        <w:t xml:space="preserve">Do not use Infant Heel Warmers on neonates &lt;35 </w:t>
      </w:r>
      <w:proofErr w:type="gramStart"/>
      <w:r w:rsidRPr="00836294">
        <w:t>weeks  or</w:t>
      </w:r>
      <w:proofErr w:type="gramEnd"/>
      <w:r w:rsidRPr="00836294">
        <w:t xml:space="preserve"> &lt;2 kgs</w:t>
      </w:r>
      <w:r>
        <w:t xml:space="preserve"> as it may cause burns</w:t>
      </w:r>
    </w:p>
    <w:p w14:paraId="7E08CC0D" w14:textId="77777777" w:rsidR="006F6356" w:rsidRPr="0020781F" w:rsidRDefault="006F6356" w:rsidP="006F6356">
      <w:pPr>
        <w:pStyle w:val="ListBullet"/>
        <w:numPr>
          <w:ilvl w:val="0"/>
          <w:numId w:val="0"/>
        </w:numPr>
        <w:rPr>
          <w:i/>
        </w:rPr>
      </w:pPr>
    </w:p>
    <w:p w14:paraId="32891B97" w14:textId="77777777" w:rsidR="006F6356" w:rsidRDefault="006F6356" w:rsidP="006F6356">
      <w:pPr>
        <w:spacing w:line="276" w:lineRule="auto"/>
        <w:rPr>
          <w:b/>
          <w:bCs/>
          <w:szCs w:val="24"/>
        </w:rPr>
      </w:pPr>
      <w:r w:rsidRPr="6844C080">
        <w:rPr>
          <w:b/>
          <w:bCs/>
        </w:rPr>
        <w:t>Procedure</w:t>
      </w:r>
      <w:bookmarkEnd w:id="20"/>
      <w:r w:rsidRPr="6844C080">
        <w:rPr>
          <w:b/>
          <w:bCs/>
        </w:rPr>
        <w:t xml:space="preserve"> </w:t>
      </w:r>
    </w:p>
    <w:p w14:paraId="50F435EA" w14:textId="77777777" w:rsidR="006F6356" w:rsidRDefault="006F6356" w:rsidP="006F6356">
      <w:pPr>
        <w:numPr>
          <w:ilvl w:val="0"/>
          <w:numId w:val="20"/>
        </w:numPr>
      </w:pPr>
      <w:r w:rsidRPr="6844C080">
        <w:rPr>
          <w:rFonts w:cs="Arial"/>
        </w:rPr>
        <w:t>Attend to hand hygiene (HH)</w:t>
      </w:r>
    </w:p>
    <w:p w14:paraId="43C5257A" w14:textId="77777777" w:rsidR="006F6356" w:rsidRPr="004A61BA" w:rsidRDefault="006F6356" w:rsidP="006F6356">
      <w:pPr>
        <w:numPr>
          <w:ilvl w:val="0"/>
          <w:numId w:val="20"/>
        </w:numPr>
      </w:pPr>
      <w:r w:rsidRPr="6844C080">
        <w:rPr>
          <w:rFonts w:cs="Arial"/>
        </w:rPr>
        <w:t xml:space="preserve">Identify the infant as per Patient Identification and Procedure Matching </w:t>
      </w:r>
      <w:r>
        <w:rPr>
          <w:rFonts w:cs="Arial"/>
        </w:rPr>
        <w:t>Procedure</w:t>
      </w:r>
    </w:p>
    <w:p w14:paraId="7D3BA07E" w14:textId="77777777" w:rsidR="006F6356" w:rsidRDefault="006F6356" w:rsidP="006F6356">
      <w:pPr>
        <w:numPr>
          <w:ilvl w:val="0"/>
          <w:numId w:val="20"/>
        </w:numPr>
        <w:rPr>
          <w:rFonts w:cs="Arial"/>
        </w:rPr>
      </w:pPr>
      <w:r w:rsidRPr="00617009">
        <w:rPr>
          <w:rFonts w:cs="Arial"/>
          <w:noProof/>
          <w:szCs w:val="24"/>
          <w:lang w:eastAsia="en-AU"/>
        </w:rPr>
        <w:drawing>
          <wp:anchor distT="0" distB="0" distL="114300" distR="114300" simplePos="0" relativeHeight="251660288" behindDoc="0" locked="0" layoutInCell="1" allowOverlap="1" wp14:anchorId="38E19E11" wp14:editId="4279CEDD">
            <wp:simplePos x="0" y="0"/>
            <wp:positionH relativeFrom="margin">
              <wp:align>right</wp:align>
            </wp:positionH>
            <wp:positionV relativeFrom="paragraph">
              <wp:posOffset>11430</wp:posOffset>
            </wp:positionV>
            <wp:extent cx="1691005" cy="2343150"/>
            <wp:effectExtent l="0" t="0" r="444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91005" cy="2343150"/>
                    </a:xfrm>
                    <a:prstGeom prst="rect">
                      <a:avLst/>
                    </a:prstGeom>
                  </pic:spPr>
                </pic:pic>
              </a:graphicData>
            </a:graphic>
            <wp14:sizeRelH relativeFrom="margin">
              <wp14:pctWidth>0</wp14:pctWidth>
            </wp14:sizeRelH>
            <wp14:sizeRelV relativeFrom="margin">
              <wp14:pctHeight>0</wp14:pctHeight>
            </wp14:sizeRelV>
          </wp:anchor>
        </w:drawing>
      </w:r>
      <w:r w:rsidRPr="6844C080">
        <w:rPr>
          <w:rFonts w:cs="Arial"/>
        </w:rPr>
        <w:t xml:space="preserve">Provide parents with information about the need for the collection of blood and obtain verbal </w:t>
      </w:r>
      <w:proofErr w:type="gramStart"/>
      <w:r w:rsidRPr="6844C080">
        <w:rPr>
          <w:rFonts w:cs="Arial"/>
        </w:rPr>
        <w:t>consent</w:t>
      </w:r>
      <w:proofErr w:type="gramEnd"/>
    </w:p>
    <w:p w14:paraId="7389068B" w14:textId="77777777" w:rsidR="006F6356" w:rsidRDefault="006F6356" w:rsidP="006F6356">
      <w:pPr>
        <w:numPr>
          <w:ilvl w:val="1"/>
          <w:numId w:val="20"/>
        </w:numPr>
        <w:rPr>
          <w:rFonts w:cs="Arial"/>
        </w:rPr>
      </w:pPr>
      <w:r w:rsidRPr="6844C080">
        <w:rPr>
          <w:rFonts w:cs="Arial"/>
        </w:rPr>
        <w:t xml:space="preserve">If attending to Newborn Bloodspot Screening Test (NBST), obtain parent/guardian consent prior to procedure. Refer to Newborn Bloodspot Screening Test Procedure </w:t>
      </w:r>
    </w:p>
    <w:p w14:paraId="6ACCFD9A" w14:textId="77777777" w:rsidR="006F6356" w:rsidRDefault="006F6356" w:rsidP="006F6356">
      <w:pPr>
        <w:numPr>
          <w:ilvl w:val="0"/>
          <w:numId w:val="20"/>
        </w:numPr>
        <w:rPr>
          <w:rFonts w:cs="Arial"/>
        </w:rPr>
      </w:pPr>
      <w:r w:rsidRPr="6844C080">
        <w:rPr>
          <w:rFonts w:cs="Arial"/>
        </w:rPr>
        <w:t xml:space="preserve">Gather </w:t>
      </w:r>
      <w:proofErr w:type="gramStart"/>
      <w:r w:rsidRPr="6844C080">
        <w:rPr>
          <w:rFonts w:cs="Arial"/>
        </w:rPr>
        <w:t>equipment</w:t>
      </w:r>
      <w:proofErr w:type="gramEnd"/>
    </w:p>
    <w:p w14:paraId="5529E791" w14:textId="77777777" w:rsidR="006F6356" w:rsidRDefault="006F6356" w:rsidP="006F6356">
      <w:pPr>
        <w:numPr>
          <w:ilvl w:val="0"/>
          <w:numId w:val="20"/>
        </w:numPr>
        <w:rPr>
          <w:rFonts w:cs="Arial"/>
        </w:rPr>
      </w:pPr>
      <w:r w:rsidRPr="6844C080">
        <w:rPr>
          <w:rFonts w:cs="Arial"/>
        </w:rPr>
        <w:t xml:space="preserve">If required, pre-warm the heel by applying a warm cloth/foot warmer for 3-5 </w:t>
      </w:r>
      <w:proofErr w:type="gramStart"/>
      <w:r w:rsidRPr="6844C080">
        <w:rPr>
          <w:rFonts w:cs="Arial"/>
        </w:rPr>
        <w:t>minutes</w:t>
      </w:r>
      <w:proofErr w:type="gramEnd"/>
    </w:p>
    <w:p w14:paraId="43A591CC" w14:textId="77777777" w:rsidR="006F6356" w:rsidRDefault="006F6356" w:rsidP="006F6356">
      <w:pPr>
        <w:ind w:left="360"/>
        <w:rPr>
          <w:rFonts w:cs="Arial"/>
        </w:rPr>
      </w:pPr>
    </w:p>
    <w:p w14:paraId="41D71D12" w14:textId="77777777" w:rsidR="006F6356" w:rsidRDefault="006F6356" w:rsidP="006F6356">
      <w:pPr>
        <w:ind w:left="360"/>
        <w:rPr>
          <w:rFonts w:cs="Arial"/>
        </w:rPr>
      </w:pPr>
    </w:p>
    <w:p w14:paraId="74830CD5" w14:textId="77777777" w:rsidR="006F6356" w:rsidRDefault="006F6356" w:rsidP="006F6356">
      <w:pPr>
        <w:ind w:left="360"/>
        <w:rPr>
          <w:rFonts w:cs="Arial"/>
        </w:rPr>
      </w:pPr>
    </w:p>
    <w:p w14:paraId="62904AA7" w14:textId="77777777" w:rsidR="006F6356" w:rsidRDefault="006F6356" w:rsidP="006F6356">
      <w:pPr>
        <w:ind w:left="360"/>
        <w:rPr>
          <w:rFonts w:cs="Arial"/>
        </w:rPr>
      </w:pPr>
    </w:p>
    <w:p w14:paraId="548CCB7F" w14:textId="77777777" w:rsidR="006F6356" w:rsidRDefault="006F6356" w:rsidP="006F6356">
      <w:pPr>
        <w:pBdr>
          <w:top w:val="single" w:sz="4" w:space="1" w:color="auto"/>
          <w:left w:val="single" w:sz="4" w:space="1" w:color="auto"/>
          <w:bottom w:val="single" w:sz="4" w:space="1" w:color="auto"/>
          <w:right w:val="single" w:sz="4" w:space="1" w:color="auto"/>
        </w:pBdr>
        <w:rPr>
          <w:b/>
          <w:bCs/>
        </w:rPr>
      </w:pPr>
      <w:r>
        <w:rPr>
          <w:b/>
          <w:bCs/>
        </w:rPr>
        <w:t>Note:</w:t>
      </w:r>
    </w:p>
    <w:p w14:paraId="3867B761" w14:textId="77777777" w:rsidR="006F6356" w:rsidRDefault="006F6356" w:rsidP="006F6356">
      <w:pPr>
        <w:pStyle w:val="ListBullet"/>
        <w:numPr>
          <w:ilvl w:val="0"/>
          <w:numId w:val="0"/>
        </w:numPr>
        <w:pBdr>
          <w:top w:val="single" w:sz="4" w:space="1" w:color="auto"/>
          <w:left w:val="single" w:sz="4" w:space="1" w:color="auto"/>
          <w:bottom w:val="single" w:sz="4" w:space="1" w:color="auto"/>
          <w:right w:val="single" w:sz="4" w:space="1" w:color="auto"/>
        </w:pBdr>
      </w:pPr>
      <w:r>
        <w:t>The Clinical and Laboratory Standards Institute recommends the following order of draw when collecting capillary blood (skin puncture):</w:t>
      </w:r>
    </w:p>
    <w:p w14:paraId="7DF2E1D2" w14:textId="77777777" w:rsidR="006F6356" w:rsidRPr="0014741A" w:rsidRDefault="006F6356" w:rsidP="006F6356">
      <w:pPr>
        <w:pStyle w:val="ListBullet"/>
        <w:pBdr>
          <w:top w:val="single" w:sz="4" w:space="1" w:color="auto"/>
          <w:left w:val="single" w:sz="4" w:space="1" w:color="auto"/>
          <w:bottom w:val="single" w:sz="4" w:space="1" w:color="auto"/>
          <w:right w:val="single" w:sz="4" w:space="1" w:color="auto"/>
        </w:pBdr>
      </w:pPr>
      <w:r w:rsidRPr="0014741A">
        <w:t xml:space="preserve">Blood Gases </w:t>
      </w:r>
    </w:p>
    <w:p w14:paraId="69CE3078" w14:textId="77777777" w:rsidR="006F6356" w:rsidRPr="0014741A" w:rsidRDefault="006F6356" w:rsidP="006F6356">
      <w:pPr>
        <w:pStyle w:val="ListBullet"/>
        <w:pBdr>
          <w:top w:val="single" w:sz="4" w:space="1" w:color="auto"/>
          <w:left w:val="single" w:sz="4" w:space="1" w:color="auto"/>
          <w:bottom w:val="single" w:sz="4" w:space="1" w:color="auto"/>
          <w:right w:val="single" w:sz="4" w:space="1" w:color="auto"/>
        </w:pBdr>
      </w:pPr>
      <w:r w:rsidRPr="0014741A">
        <w:t xml:space="preserve">Ethylenediaminetetraacetic acid (EDTA) tubes </w:t>
      </w:r>
    </w:p>
    <w:p w14:paraId="26265D1D" w14:textId="77777777" w:rsidR="006F6356" w:rsidRPr="0014741A" w:rsidRDefault="006F6356" w:rsidP="006F6356">
      <w:pPr>
        <w:pStyle w:val="ListBullet"/>
        <w:pBdr>
          <w:top w:val="single" w:sz="4" w:space="1" w:color="auto"/>
          <w:left w:val="single" w:sz="4" w:space="1" w:color="auto"/>
          <w:bottom w:val="single" w:sz="4" w:space="1" w:color="auto"/>
          <w:right w:val="single" w:sz="4" w:space="1" w:color="auto"/>
        </w:pBdr>
      </w:pPr>
      <w:r w:rsidRPr="0014741A">
        <w:t>Other additive tubes</w:t>
      </w:r>
    </w:p>
    <w:p w14:paraId="28CEDC21" w14:textId="77777777" w:rsidR="006F6356" w:rsidRPr="00836294" w:rsidRDefault="006F6356" w:rsidP="006F6356">
      <w:pPr>
        <w:pStyle w:val="ListBullet"/>
        <w:pBdr>
          <w:top w:val="single" w:sz="4" w:space="1" w:color="auto"/>
          <w:left w:val="single" w:sz="4" w:space="1" w:color="auto"/>
          <w:bottom w:val="single" w:sz="4" w:space="1" w:color="auto"/>
          <w:right w:val="single" w:sz="4" w:space="1" w:color="auto"/>
        </w:pBdr>
      </w:pPr>
      <w:r w:rsidRPr="0014741A">
        <w:t>Serum tubes</w:t>
      </w:r>
    </w:p>
    <w:p w14:paraId="22DFB97A" w14:textId="77777777" w:rsidR="006F6356" w:rsidRDefault="006F6356" w:rsidP="006F6356">
      <w:pPr>
        <w:ind w:left="360" w:right="-286"/>
        <w:rPr>
          <w:rFonts w:cs="Arial"/>
        </w:rPr>
      </w:pPr>
      <w:r w:rsidRPr="00864527">
        <w:rPr>
          <w:rFonts w:cs="Arial"/>
          <w:noProof/>
          <w:szCs w:val="24"/>
          <w:lang w:eastAsia="en-AU"/>
        </w:rPr>
        <w:lastRenderedPageBreak/>
        <w:drawing>
          <wp:anchor distT="0" distB="0" distL="114300" distR="114300" simplePos="0" relativeHeight="251659264" behindDoc="1" locked="0" layoutInCell="1" allowOverlap="1" wp14:anchorId="5601C236" wp14:editId="1C8467DD">
            <wp:simplePos x="0" y="0"/>
            <wp:positionH relativeFrom="margin">
              <wp:posOffset>3794760</wp:posOffset>
            </wp:positionH>
            <wp:positionV relativeFrom="paragraph">
              <wp:posOffset>118110</wp:posOffset>
            </wp:positionV>
            <wp:extent cx="2025015" cy="2096135"/>
            <wp:effectExtent l="0" t="0" r="0" b="0"/>
            <wp:wrapTight wrapText="bothSides">
              <wp:wrapPolygon edited="0">
                <wp:start x="0" y="0"/>
                <wp:lineTo x="0" y="21397"/>
                <wp:lineTo x="21336" y="21397"/>
                <wp:lineTo x="213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25015" cy="2096135"/>
                    </a:xfrm>
                    <a:prstGeom prst="rect">
                      <a:avLst/>
                    </a:prstGeom>
                  </pic:spPr>
                </pic:pic>
              </a:graphicData>
            </a:graphic>
            <wp14:sizeRelH relativeFrom="margin">
              <wp14:pctWidth>0</wp14:pctWidth>
            </wp14:sizeRelH>
            <wp14:sizeRelV relativeFrom="margin">
              <wp14:pctHeight>0</wp14:pctHeight>
            </wp14:sizeRelV>
          </wp:anchor>
        </w:drawing>
      </w:r>
    </w:p>
    <w:p w14:paraId="7BDB4ED7" w14:textId="77777777" w:rsidR="006F6356" w:rsidRDefault="006F6356" w:rsidP="006F6356">
      <w:pPr>
        <w:numPr>
          <w:ilvl w:val="0"/>
          <w:numId w:val="20"/>
        </w:numPr>
        <w:ind w:right="-286"/>
        <w:rPr>
          <w:rFonts w:cs="Arial"/>
        </w:rPr>
      </w:pPr>
      <w:r w:rsidRPr="6844C080">
        <w:rPr>
          <w:rFonts w:cs="Arial"/>
        </w:rPr>
        <w:t xml:space="preserve">Provide </w:t>
      </w:r>
      <w:proofErr w:type="gramStart"/>
      <w:r w:rsidRPr="6844C080">
        <w:rPr>
          <w:rFonts w:cs="Arial"/>
        </w:rPr>
        <w:t>analgesia</w:t>
      </w:r>
      <w:proofErr w:type="gramEnd"/>
    </w:p>
    <w:p w14:paraId="276C7FEC" w14:textId="77777777" w:rsidR="006F6356" w:rsidRDefault="006F6356" w:rsidP="006F6356">
      <w:pPr>
        <w:numPr>
          <w:ilvl w:val="1"/>
          <w:numId w:val="20"/>
        </w:numPr>
        <w:ind w:right="-286"/>
        <w:rPr>
          <w:rFonts w:cs="Arial"/>
        </w:rPr>
      </w:pPr>
      <w:r w:rsidRPr="6844C080">
        <w:rPr>
          <w:rFonts w:cs="Arial"/>
        </w:rPr>
        <w:t xml:space="preserve">If mother present, offer </w:t>
      </w:r>
      <w:proofErr w:type="gramStart"/>
      <w:r w:rsidRPr="6844C080">
        <w:rPr>
          <w:rFonts w:cs="Arial"/>
        </w:rPr>
        <w:t>breastfeed</w:t>
      </w:r>
      <w:proofErr w:type="gramEnd"/>
    </w:p>
    <w:p w14:paraId="08745748" w14:textId="77777777" w:rsidR="006F6356" w:rsidRDefault="006F6356" w:rsidP="006F6356">
      <w:pPr>
        <w:numPr>
          <w:ilvl w:val="1"/>
          <w:numId w:val="20"/>
        </w:numPr>
        <w:ind w:right="-286"/>
        <w:rPr>
          <w:rFonts w:cs="Arial"/>
        </w:rPr>
      </w:pPr>
      <w:r w:rsidRPr="0014741A">
        <w:rPr>
          <w:rFonts w:cs="Arial"/>
        </w:rPr>
        <w:t xml:space="preserve">Offer EBM if </w:t>
      </w:r>
      <w:proofErr w:type="gramStart"/>
      <w:r w:rsidRPr="0014741A">
        <w:rPr>
          <w:rFonts w:cs="Arial"/>
        </w:rPr>
        <w:t>present</w:t>
      </w:r>
      <w:proofErr w:type="gramEnd"/>
    </w:p>
    <w:p w14:paraId="724510C3" w14:textId="77777777" w:rsidR="006F6356" w:rsidRPr="0014741A" w:rsidRDefault="006F6356" w:rsidP="006F6356">
      <w:pPr>
        <w:numPr>
          <w:ilvl w:val="1"/>
          <w:numId w:val="20"/>
        </w:numPr>
        <w:ind w:right="-286"/>
        <w:rPr>
          <w:rFonts w:cs="Arial"/>
        </w:rPr>
      </w:pPr>
      <w:r w:rsidRPr="0014741A">
        <w:rPr>
          <w:rFonts w:cs="Arial"/>
        </w:rPr>
        <w:t xml:space="preserve">If parental/guardian consent obtained, offer sucrose 2 minutes prior to </w:t>
      </w:r>
      <w:proofErr w:type="gramStart"/>
      <w:r w:rsidRPr="0014741A">
        <w:rPr>
          <w:rFonts w:cs="Arial"/>
        </w:rPr>
        <w:t>procedure</w:t>
      </w:r>
      <w:proofErr w:type="gramEnd"/>
    </w:p>
    <w:p w14:paraId="5EA0FE1A" w14:textId="77777777" w:rsidR="006F6356" w:rsidRPr="00647B2C" w:rsidRDefault="006F6356" w:rsidP="006F6356">
      <w:pPr>
        <w:numPr>
          <w:ilvl w:val="0"/>
          <w:numId w:val="20"/>
        </w:numPr>
        <w:ind w:right="-286"/>
        <w:rPr>
          <w:rFonts w:cs="Arial"/>
        </w:rPr>
      </w:pPr>
      <w:r w:rsidRPr="6844C080">
        <w:rPr>
          <w:rFonts w:cs="Arial"/>
        </w:rPr>
        <w:t xml:space="preserve">Apply </w:t>
      </w:r>
      <w:proofErr w:type="gramStart"/>
      <w:r w:rsidRPr="6844C080">
        <w:rPr>
          <w:rFonts w:cs="Arial"/>
        </w:rPr>
        <w:t>gloves</w:t>
      </w:r>
      <w:proofErr w:type="gramEnd"/>
    </w:p>
    <w:p w14:paraId="61410F9F" w14:textId="77777777" w:rsidR="006F6356" w:rsidRPr="00647B2C" w:rsidRDefault="006F6356" w:rsidP="006F6356">
      <w:pPr>
        <w:numPr>
          <w:ilvl w:val="0"/>
          <w:numId w:val="20"/>
        </w:numPr>
        <w:rPr>
          <w:rFonts w:cs="Arial"/>
        </w:rPr>
      </w:pPr>
      <w:r w:rsidRPr="6844C080">
        <w:rPr>
          <w:rFonts w:cs="Arial"/>
        </w:rPr>
        <w:t>Dorsiflex the foot between the thumb and fore finger and grasp firmly. Refer to Image 1</w:t>
      </w:r>
    </w:p>
    <w:p w14:paraId="18014159" w14:textId="77777777" w:rsidR="006F6356" w:rsidRPr="00617009" w:rsidRDefault="006F6356" w:rsidP="006F6356">
      <w:pPr>
        <w:numPr>
          <w:ilvl w:val="0"/>
          <w:numId w:val="20"/>
        </w:numPr>
        <w:rPr>
          <w:rFonts w:cs="Arial"/>
        </w:rPr>
      </w:pPr>
      <w:r w:rsidRPr="6844C080">
        <w:rPr>
          <w:rFonts w:cs="Arial"/>
        </w:rPr>
        <w:t xml:space="preserve">Place heel lance device with the flat blade opening surface flush on the incision area as demonstrated in </w:t>
      </w:r>
      <w:r>
        <w:rPr>
          <w:rFonts w:cs="Arial"/>
        </w:rPr>
        <w:t>D</w:t>
      </w:r>
      <w:r w:rsidRPr="6844C080">
        <w:rPr>
          <w:rFonts w:cs="Arial"/>
        </w:rPr>
        <w:t>iagram</w:t>
      </w:r>
      <w:r>
        <w:rPr>
          <w:rFonts w:cs="Arial"/>
        </w:rPr>
        <w:t xml:space="preserve"> 1</w:t>
      </w:r>
      <w:r w:rsidRPr="6844C080">
        <w:rPr>
          <w:rFonts w:cs="Arial"/>
        </w:rPr>
        <w:t xml:space="preserve"> without exerting </w:t>
      </w:r>
      <w:proofErr w:type="gramStart"/>
      <w:r w:rsidRPr="6844C080">
        <w:rPr>
          <w:rFonts w:cs="Arial"/>
        </w:rPr>
        <w:t>pressure</w:t>
      </w:r>
      <w:proofErr w:type="gramEnd"/>
    </w:p>
    <w:p w14:paraId="0334AD1B" w14:textId="77777777" w:rsidR="006F6356" w:rsidRPr="00647B2C" w:rsidRDefault="006F6356" w:rsidP="006F6356">
      <w:pPr>
        <w:numPr>
          <w:ilvl w:val="0"/>
          <w:numId w:val="20"/>
        </w:numPr>
        <w:rPr>
          <w:rFonts w:cs="Arial"/>
        </w:rPr>
      </w:pPr>
      <w:r w:rsidRPr="6844C080">
        <w:rPr>
          <w:rFonts w:cs="Arial"/>
        </w:rPr>
        <w:t xml:space="preserve">Once area is ascertained, depress </w:t>
      </w:r>
      <w:proofErr w:type="gramStart"/>
      <w:r w:rsidRPr="6844C080">
        <w:rPr>
          <w:rFonts w:cs="Arial"/>
        </w:rPr>
        <w:t>trigger</w:t>
      </w:r>
      <w:proofErr w:type="gramEnd"/>
      <w:r w:rsidRPr="6844C080">
        <w:rPr>
          <w:rFonts w:cs="Arial"/>
        </w:rPr>
        <w:t xml:space="preserve"> </w:t>
      </w:r>
    </w:p>
    <w:p w14:paraId="16E19A03" w14:textId="77777777" w:rsidR="006F6356" w:rsidRDefault="006F6356" w:rsidP="006F6356">
      <w:pPr>
        <w:numPr>
          <w:ilvl w:val="0"/>
          <w:numId w:val="20"/>
        </w:numPr>
        <w:rPr>
          <w:rFonts w:cs="Arial"/>
        </w:rPr>
      </w:pPr>
      <w:r w:rsidRPr="6844C080">
        <w:rPr>
          <w:rFonts w:cs="Arial"/>
        </w:rPr>
        <w:t xml:space="preserve">After incising the heel, wipe away the first drop of blood to discard cellular debris that can contaminate the </w:t>
      </w:r>
      <w:proofErr w:type="gramStart"/>
      <w:r w:rsidRPr="6844C080">
        <w:rPr>
          <w:rFonts w:cs="Arial"/>
        </w:rPr>
        <w:t>sample</w:t>
      </w:r>
      <w:proofErr w:type="gramEnd"/>
    </w:p>
    <w:p w14:paraId="67DE1738" w14:textId="77777777" w:rsidR="006F6356" w:rsidRPr="00647B2C" w:rsidRDefault="006F6356" w:rsidP="006F6356">
      <w:pPr>
        <w:ind w:left="360"/>
        <w:rPr>
          <w:rFonts w:cs="Arial"/>
        </w:rPr>
      </w:pPr>
    </w:p>
    <w:p w14:paraId="4E2D9DAE" w14:textId="77777777" w:rsidR="006F6356" w:rsidRDefault="006F6356" w:rsidP="006F6356">
      <w:pPr>
        <w:pBdr>
          <w:top w:val="single" w:sz="4" w:space="1" w:color="auto"/>
          <w:left w:val="single" w:sz="4" w:space="1" w:color="auto"/>
          <w:bottom w:val="single" w:sz="4" w:space="1" w:color="auto"/>
          <w:right w:val="single" w:sz="4" w:space="1" w:color="auto"/>
        </w:pBdr>
        <w:rPr>
          <w:b/>
          <w:bCs/>
        </w:rPr>
      </w:pPr>
      <w:r w:rsidRPr="002A70DE">
        <w:rPr>
          <w:b/>
          <w:bCs/>
        </w:rPr>
        <w:t>Not</w:t>
      </w:r>
      <w:r>
        <w:rPr>
          <w:b/>
          <w:bCs/>
        </w:rPr>
        <w:t>e:</w:t>
      </w:r>
    </w:p>
    <w:p w14:paraId="4706E9FD" w14:textId="77777777" w:rsidR="006F6356" w:rsidRDefault="006F6356" w:rsidP="006F6356">
      <w:pPr>
        <w:pStyle w:val="ListBullet"/>
        <w:pBdr>
          <w:top w:val="single" w:sz="4" w:space="1" w:color="auto"/>
          <w:left w:val="single" w:sz="4" w:space="1" w:color="auto"/>
          <w:bottom w:val="single" w:sz="4" w:space="1" w:color="auto"/>
          <w:right w:val="single" w:sz="4" w:space="1" w:color="auto"/>
        </w:pBdr>
      </w:pPr>
      <w:r w:rsidRPr="005C03FE">
        <w:t>Safe incision areas are the sides of the heels on the plantar aspect of the foot. Research indicates that the plantar surface between those areas can be incised safely using a controlled-depth device if frequent sampling from the sides has rendered them unusable</w:t>
      </w:r>
      <w:r>
        <w:t>.</w:t>
      </w:r>
    </w:p>
    <w:p w14:paraId="6F4B5737" w14:textId="77777777" w:rsidR="006F6356" w:rsidRPr="00532FB9" w:rsidRDefault="006F6356" w:rsidP="006F6356">
      <w:pPr>
        <w:pStyle w:val="ListBullet"/>
        <w:pBdr>
          <w:top w:val="single" w:sz="4" w:space="1" w:color="auto"/>
          <w:left w:val="single" w:sz="4" w:space="1" w:color="auto"/>
          <w:bottom w:val="single" w:sz="4" w:space="1" w:color="auto"/>
          <w:right w:val="single" w:sz="4" w:space="1" w:color="auto"/>
        </w:pBdr>
      </w:pPr>
      <w:r w:rsidRPr="005C03FE">
        <w:t>Never incise the end of the heel</w:t>
      </w:r>
      <w:r>
        <w:t>.</w:t>
      </w:r>
    </w:p>
    <w:p w14:paraId="385DBDAF" w14:textId="77777777" w:rsidR="006F6356" w:rsidRDefault="006F6356" w:rsidP="006F6356">
      <w:pPr>
        <w:ind w:left="360"/>
        <w:rPr>
          <w:rFonts w:cs="Arial"/>
        </w:rPr>
      </w:pPr>
    </w:p>
    <w:p w14:paraId="7F42C135" w14:textId="77777777" w:rsidR="006F6356" w:rsidRDefault="006F6356" w:rsidP="006F6356">
      <w:pPr>
        <w:numPr>
          <w:ilvl w:val="0"/>
          <w:numId w:val="20"/>
        </w:numPr>
        <w:rPr>
          <w:rFonts w:cs="Arial"/>
        </w:rPr>
      </w:pPr>
      <w:r w:rsidRPr="6844C080">
        <w:rPr>
          <w:rFonts w:cs="Arial"/>
        </w:rPr>
        <w:t>Apply gentle pressure to flexed heel to allow large drops of blood to freely form for collection. Avoid scraping or scooping</w:t>
      </w:r>
      <w:r>
        <w:rPr>
          <w:rFonts w:cs="Arial"/>
        </w:rPr>
        <w:t>.</w:t>
      </w:r>
    </w:p>
    <w:p w14:paraId="3EFAF7E7" w14:textId="77777777" w:rsidR="006F6356" w:rsidRPr="00FA57C5" w:rsidRDefault="006F6356" w:rsidP="006F6356">
      <w:pPr>
        <w:numPr>
          <w:ilvl w:val="0"/>
          <w:numId w:val="20"/>
        </w:numPr>
        <w:rPr>
          <w:rFonts w:cs="Arial"/>
        </w:rPr>
      </w:pPr>
      <w:r w:rsidRPr="6844C080">
        <w:rPr>
          <w:rFonts w:cs="Arial"/>
        </w:rPr>
        <w:t xml:space="preserve">Release pressure to allow capillaries to refill and </w:t>
      </w:r>
      <w:proofErr w:type="gramStart"/>
      <w:r w:rsidRPr="6844C080">
        <w:rPr>
          <w:rFonts w:cs="Arial"/>
        </w:rPr>
        <w:t>repeat</w:t>
      </w:r>
      <w:proofErr w:type="gramEnd"/>
    </w:p>
    <w:p w14:paraId="3D053741" w14:textId="77777777" w:rsidR="006F6356" w:rsidRDefault="006F6356" w:rsidP="006F6356">
      <w:pPr>
        <w:numPr>
          <w:ilvl w:val="1"/>
          <w:numId w:val="20"/>
        </w:numPr>
        <w:rPr>
          <w:rFonts w:cs="Arial"/>
        </w:rPr>
      </w:pPr>
      <w:r w:rsidRPr="6844C080">
        <w:rPr>
          <w:rFonts w:cs="Arial"/>
        </w:rPr>
        <w:t>If blood stops flowing, wipe site with a gauze swab to remove clot, ensure time for capillary refill then reposition your hand and reapply pressure</w:t>
      </w:r>
      <w:r>
        <w:rPr>
          <w:rFonts w:cs="Arial"/>
        </w:rPr>
        <w:t>.</w:t>
      </w:r>
    </w:p>
    <w:p w14:paraId="0C258664" w14:textId="77777777" w:rsidR="006F6356" w:rsidRDefault="006F6356" w:rsidP="006F6356">
      <w:pPr>
        <w:numPr>
          <w:ilvl w:val="1"/>
          <w:numId w:val="20"/>
        </w:numPr>
        <w:rPr>
          <w:rFonts w:cs="Arial"/>
        </w:rPr>
      </w:pPr>
      <w:r w:rsidRPr="6844C080">
        <w:rPr>
          <w:rFonts w:cs="Arial"/>
        </w:rPr>
        <w:t xml:space="preserve">If blood does not flow, choose another incision </w:t>
      </w:r>
      <w:proofErr w:type="gramStart"/>
      <w:r w:rsidRPr="6844C080">
        <w:rPr>
          <w:rFonts w:cs="Arial"/>
        </w:rPr>
        <w:t>site</w:t>
      </w:r>
      <w:proofErr w:type="gramEnd"/>
      <w:r w:rsidRPr="6844C080">
        <w:rPr>
          <w:rFonts w:cs="Arial"/>
        </w:rPr>
        <w:t xml:space="preserve"> and repeat procedure</w:t>
      </w:r>
      <w:r>
        <w:rPr>
          <w:rFonts w:cs="Arial"/>
        </w:rPr>
        <w:t>.</w:t>
      </w:r>
    </w:p>
    <w:p w14:paraId="16A172A3" w14:textId="77777777" w:rsidR="006F6356" w:rsidRDefault="006F6356" w:rsidP="006F6356">
      <w:pPr>
        <w:rPr>
          <w:rFonts w:cs="Arial"/>
        </w:rPr>
      </w:pPr>
    </w:p>
    <w:p w14:paraId="4AB7958E" w14:textId="77777777" w:rsidR="006F6356" w:rsidRDefault="006F6356" w:rsidP="006F6356">
      <w:pPr>
        <w:pBdr>
          <w:top w:val="single" w:sz="4" w:space="1" w:color="auto"/>
          <w:left w:val="single" w:sz="4" w:space="1" w:color="auto"/>
          <w:bottom w:val="single" w:sz="4" w:space="1" w:color="auto"/>
          <w:right w:val="single" w:sz="4" w:space="1" w:color="auto"/>
        </w:pBdr>
        <w:rPr>
          <w:b/>
          <w:bCs/>
        </w:rPr>
      </w:pPr>
      <w:r w:rsidRPr="00532FB9">
        <w:rPr>
          <w:b/>
          <w:bCs/>
        </w:rPr>
        <w:t>Note</w:t>
      </w:r>
      <w:r>
        <w:rPr>
          <w:b/>
          <w:bCs/>
        </w:rPr>
        <w:t>:</w:t>
      </w:r>
    </w:p>
    <w:p w14:paraId="7FF14737" w14:textId="77777777" w:rsidR="006F6356" w:rsidRDefault="006F6356" w:rsidP="006F6356">
      <w:pPr>
        <w:pStyle w:val="ListBullet"/>
        <w:pBdr>
          <w:top w:val="single" w:sz="4" w:space="1" w:color="auto"/>
          <w:left w:val="single" w:sz="4" w:space="1" w:color="auto"/>
          <w:bottom w:val="single" w:sz="4" w:space="1" w:color="auto"/>
          <w:right w:val="single" w:sz="4" w:space="1" w:color="auto"/>
        </w:pBdr>
      </w:pPr>
      <w:r>
        <w:t xml:space="preserve">When collecting sample for NBST, make sure that infant’s skin does not touch the NBST card and that the entire test area (front and back) is </w:t>
      </w:r>
      <w:proofErr w:type="gramStart"/>
      <w:r>
        <w:t>covered</w:t>
      </w:r>
      <w:proofErr w:type="gramEnd"/>
    </w:p>
    <w:p w14:paraId="664618FE" w14:textId="77777777" w:rsidR="006F6356" w:rsidRDefault="006F6356" w:rsidP="006F6356">
      <w:pPr>
        <w:pStyle w:val="ListBullet"/>
        <w:pBdr>
          <w:top w:val="single" w:sz="4" w:space="1" w:color="auto"/>
          <w:left w:val="single" w:sz="4" w:space="1" w:color="auto"/>
          <w:bottom w:val="single" w:sz="4" w:space="1" w:color="auto"/>
          <w:right w:val="single" w:sz="4" w:space="1" w:color="auto"/>
        </w:pBdr>
      </w:pPr>
      <w:r w:rsidRPr="00532FB9">
        <w:t xml:space="preserve">Avoid excessive heel squeezing to prevent unnecessary pain and sample </w:t>
      </w:r>
      <w:proofErr w:type="gramStart"/>
      <w:r w:rsidRPr="00532FB9">
        <w:t>compromise</w:t>
      </w:r>
      <w:proofErr w:type="gramEnd"/>
    </w:p>
    <w:p w14:paraId="2A39A69C" w14:textId="77777777" w:rsidR="006F6356" w:rsidRPr="00532FB9" w:rsidRDefault="006F6356" w:rsidP="006F6356">
      <w:pPr>
        <w:pStyle w:val="ListBullet"/>
        <w:pBdr>
          <w:top w:val="single" w:sz="4" w:space="1" w:color="auto"/>
          <w:left w:val="single" w:sz="4" w:space="1" w:color="auto"/>
          <w:bottom w:val="single" w:sz="4" w:space="1" w:color="auto"/>
          <w:right w:val="single" w:sz="4" w:space="1" w:color="auto"/>
        </w:pBdr>
      </w:pPr>
      <w:r w:rsidRPr="00532FB9">
        <w:t xml:space="preserve">Sample compromise can occur from fluid leakage, haemolysis and </w:t>
      </w:r>
      <w:proofErr w:type="gramStart"/>
      <w:r w:rsidRPr="00532FB9">
        <w:t>bruising</w:t>
      </w:r>
      <w:proofErr w:type="gramEnd"/>
    </w:p>
    <w:p w14:paraId="00B97C74" w14:textId="77777777" w:rsidR="006F6356" w:rsidRPr="00532FB9" w:rsidRDefault="006F6356" w:rsidP="006F6356">
      <w:pPr>
        <w:rPr>
          <w:rFonts w:cs="Arial"/>
        </w:rPr>
      </w:pPr>
    </w:p>
    <w:p w14:paraId="66E81015" w14:textId="77777777" w:rsidR="006F6356" w:rsidRDefault="006F6356" w:rsidP="006F6356">
      <w:pPr>
        <w:numPr>
          <w:ilvl w:val="0"/>
          <w:numId w:val="20"/>
        </w:numPr>
        <w:rPr>
          <w:rFonts w:cs="Arial"/>
        </w:rPr>
      </w:pPr>
      <w:r w:rsidRPr="6844C080">
        <w:rPr>
          <w:rFonts w:cs="Arial"/>
        </w:rPr>
        <w:t xml:space="preserve">After completing collection of blood sample, apply pressure to the incision site with cotton wool. Avoid using adhesive </w:t>
      </w:r>
      <w:proofErr w:type="gramStart"/>
      <w:r w:rsidRPr="6844C080">
        <w:rPr>
          <w:rFonts w:cs="Arial"/>
        </w:rPr>
        <w:t>dressings</w:t>
      </w:r>
      <w:proofErr w:type="gramEnd"/>
    </w:p>
    <w:p w14:paraId="6FBDDA55" w14:textId="77777777" w:rsidR="006F6356" w:rsidRDefault="006F6356" w:rsidP="006F6356">
      <w:pPr>
        <w:numPr>
          <w:ilvl w:val="0"/>
          <w:numId w:val="20"/>
        </w:numPr>
        <w:rPr>
          <w:rFonts w:cs="Arial"/>
        </w:rPr>
      </w:pPr>
      <w:r w:rsidRPr="6844C080">
        <w:rPr>
          <w:rFonts w:cs="Arial"/>
        </w:rPr>
        <w:t xml:space="preserve">Remove gloves and attend to </w:t>
      </w:r>
      <w:proofErr w:type="gramStart"/>
      <w:r w:rsidRPr="6844C080">
        <w:rPr>
          <w:rFonts w:cs="Arial"/>
        </w:rPr>
        <w:t>HH</w:t>
      </w:r>
      <w:proofErr w:type="gramEnd"/>
    </w:p>
    <w:p w14:paraId="616DD8FA" w14:textId="77777777" w:rsidR="006F6356" w:rsidRDefault="006F6356" w:rsidP="006F6356">
      <w:pPr>
        <w:numPr>
          <w:ilvl w:val="0"/>
          <w:numId w:val="20"/>
        </w:numPr>
        <w:rPr>
          <w:rFonts w:cs="Arial"/>
        </w:rPr>
      </w:pPr>
      <w:r w:rsidRPr="6844C080">
        <w:rPr>
          <w:rFonts w:cs="Arial"/>
        </w:rPr>
        <w:t>Settle infant as per developmental care needs. Refer to</w:t>
      </w:r>
      <w:r>
        <w:rPr>
          <w:rFonts w:cs="Arial"/>
        </w:rPr>
        <w:t xml:space="preserve"> Developmental Care in the Neonatal Intensive Care Unit and Special Care Nursery Guideline.</w:t>
      </w:r>
    </w:p>
    <w:p w14:paraId="4E29D074" w14:textId="77777777" w:rsidR="006F6356" w:rsidRDefault="006F6356" w:rsidP="006F6356">
      <w:pPr>
        <w:numPr>
          <w:ilvl w:val="0"/>
          <w:numId w:val="20"/>
        </w:numPr>
        <w:rPr>
          <w:rFonts w:cs="Arial"/>
        </w:rPr>
      </w:pPr>
      <w:r w:rsidRPr="6844C080">
        <w:rPr>
          <w:rFonts w:cs="Arial"/>
        </w:rPr>
        <w:t xml:space="preserve">Discard equipment appropriately as per </w:t>
      </w:r>
      <w:r>
        <w:rPr>
          <w:rFonts w:cs="Arial"/>
        </w:rPr>
        <w:t xml:space="preserve">standard </w:t>
      </w:r>
      <w:r w:rsidRPr="6844C080">
        <w:rPr>
          <w:rFonts w:cs="Arial"/>
        </w:rPr>
        <w:t>Work Health and Safety</w:t>
      </w:r>
      <w:r>
        <w:rPr>
          <w:rFonts w:cs="Arial"/>
        </w:rPr>
        <w:t xml:space="preserve"> procedures.</w:t>
      </w:r>
    </w:p>
    <w:p w14:paraId="352EBF9E" w14:textId="77777777" w:rsidR="006F6356" w:rsidRDefault="006F6356" w:rsidP="006F6356">
      <w:pPr>
        <w:numPr>
          <w:ilvl w:val="0"/>
          <w:numId w:val="20"/>
        </w:numPr>
        <w:rPr>
          <w:rFonts w:cs="Arial"/>
        </w:rPr>
      </w:pPr>
      <w:r w:rsidRPr="6844C080">
        <w:rPr>
          <w:rFonts w:cs="Arial"/>
        </w:rPr>
        <w:t>Attend to HH</w:t>
      </w:r>
    </w:p>
    <w:p w14:paraId="5D79E331" w14:textId="77777777" w:rsidR="006F6356" w:rsidRDefault="006F6356" w:rsidP="006F6356">
      <w:pPr>
        <w:numPr>
          <w:ilvl w:val="0"/>
          <w:numId w:val="20"/>
        </w:numPr>
        <w:rPr>
          <w:rFonts w:cs="Arial"/>
        </w:rPr>
      </w:pPr>
      <w:r w:rsidRPr="6844C080">
        <w:rPr>
          <w:rFonts w:cs="Arial"/>
        </w:rPr>
        <w:t xml:space="preserve">Label pathology specimen containers and send to </w:t>
      </w:r>
      <w:r>
        <w:rPr>
          <w:rFonts w:cs="Arial"/>
        </w:rPr>
        <w:t xml:space="preserve">ACT </w:t>
      </w:r>
      <w:r w:rsidRPr="6844C080">
        <w:rPr>
          <w:rFonts w:cs="Arial"/>
        </w:rPr>
        <w:t>Pathology</w:t>
      </w:r>
    </w:p>
    <w:p w14:paraId="280DC3FE" w14:textId="77777777" w:rsidR="006F6356" w:rsidRDefault="006F6356" w:rsidP="006F6356">
      <w:pPr>
        <w:numPr>
          <w:ilvl w:val="0"/>
          <w:numId w:val="20"/>
        </w:numPr>
        <w:rPr>
          <w:rFonts w:cs="Arial"/>
        </w:rPr>
      </w:pPr>
      <w:r w:rsidRPr="6844C080">
        <w:rPr>
          <w:rFonts w:cs="Arial"/>
        </w:rPr>
        <w:t>Document procedure attended in patient’s clinical records</w:t>
      </w:r>
      <w:r>
        <w:rPr>
          <w:rFonts w:cs="Arial"/>
        </w:rPr>
        <w:t>.</w:t>
      </w:r>
    </w:p>
    <w:p w14:paraId="33249E0C" w14:textId="77777777" w:rsidR="006F6356" w:rsidRDefault="006F6356" w:rsidP="006F6356">
      <w:pPr>
        <w:rPr>
          <w:rFonts w:cs="Arial"/>
        </w:rPr>
      </w:pPr>
    </w:p>
    <w:p w14:paraId="1ED003BC" w14:textId="77777777" w:rsidR="006F6356" w:rsidRPr="00183D80" w:rsidRDefault="006F6356" w:rsidP="006F6356">
      <w:pPr>
        <w:pStyle w:val="ListParagraph"/>
        <w:ind w:left="360"/>
        <w:jc w:val="right"/>
        <w:rPr>
          <w:rFonts w:eastAsiaTheme="majorEastAsia" w:cs="Arial"/>
          <w:i/>
          <w:color w:val="0000FF"/>
          <w:szCs w:val="24"/>
          <w:u w:val="single"/>
        </w:rPr>
      </w:pPr>
      <w:hyperlink w:anchor="Contents" w:history="1">
        <w:r w:rsidRPr="00617009">
          <w:rPr>
            <w:rStyle w:val="Hyperlink"/>
            <w:rFonts w:eastAsiaTheme="majorEastAsia"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6F6356" w:rsidRPr="00CD1C0E" w14:paraId="0C280A46" w14:textId="77777777" w:rsidTr="00574016">
        <w:trPr>
          <w:cantSplit/>
          <w:trHeight w:val="285"/>
        </w:trPr>
        <w:tc>
          <w:tcPr>
            <w:tcW w:w="9158" w:type="dxa"/>
            <w:shd w:val="clear" w:color="auto" w:fill="A6A6A6" w:themeFill="background1" w:themeFillShade="A6"/>
          </w:tcPr>
          <w:p w14:paraId="2D2C00D1" w14:textId="77777777" w:rsidR="006F6356" w:rsidRPr="00CD1C0E" w:rsidRDefault="006F6356" w:rsidP="00574016">
            <w:pPr>
              <w:pStyle w:val="Heading1"/>
            </w:pPr>
            <w:bookmarkStart w:id="21" w:name="_Toc83113451"/>
            <w:bookmarkStart w:id="22" w:name="_Toc112837577"/>
            <w:r>
              <w:t>Evaluation</w:t>
            </w:r>
            <w:bookmarkEnd w:id="21"/>
            <w:bookmarkEnd w:id="22"/>
          </w:p>
        </w:tc>
      </w:tr>
    </w:tbl>
    <w:p w14:paraId="771EE9AE" w14:textId="77777777" w:rsidR="006F6356" w:rsidRDefault="006F6356" w:rsidP="006F6356">
      <w:pPr>
        <w:pStyle w:val="Default"/>
        <w:rPr>
          <w:rFonts w:ascii="Calibri" w:hAnsi="Calibri" w:cs="Arial"/>
          <w:i/>
          <w:color w:val="auto"/>
          <w:lang w:eastAsia="en-US"/>
        </w:rPr>
      </w:pPr>
    </w:p>
    <w:p w14:paraId="77F7B8A3" w14:textId="77777777" w:rsidR="006F6356" w:rsidRPr="00845445" w:rsidRDefault="006F6356" w:rsidP="006F6356">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75732BF0" w14:textId="77777777" w:rsidR="006F6356" w:rsidRDefault="006F6356" w:rsidP="006F6356">
      <w:pPr>
        <w:pStyle w:val="ListBullet"/>
      </w:pPr>
      <w:r>
        <w:t xml:space="preserve">Staff to follow this process for heel lancing for blood </w:t>
      </w:r>
      <w:proofErr w:type="gramStart"/>
      <w:r>
        <w:t>collection</w:t>
      </w:r>
      <w:proofErr w:type="gramEnd"/>
      <w:r>
        <w:t xml:space="preserve"> </w:t>
      </w:r>
    </w:p>
    <w:p w14:paraId="5E699796" w14:textId="77777777" w:rsidR="006F6356" w:rsidRPr="00617009" w:rsidRDefault="006F6356" w:rsidP="006F6356">
      <w:pPr>
        <w:pStyle w:val="ListBullet"/>
      </w:pPr>
      <w:r>
        <w:t>Blood collection through heel lance is done safely.</w:t>
      </w:r>
    </w:p>
    <w:p w14:paraId="13E94A02" w14:textId="77777777" w:rsidR="006F6356" w:rsidRDefault="006F6356" w:rsidP="006F6356">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77C8F382" w14:textId="77777777" w:rsidR="006F6356" w:rsidRDefault="006F6356" w:rsidP="006F6356">
      <w:pPr>
        <w:pStyle w:val="ListBullet"/>
      </w:pPr>
      <w:r>
        <w:t xml:space="preserve">Incidents in pathology specimen contamination </w:t>
      </w:r>
    </w:p>
    <w:p w14:paraId="7332B8AF" w14:textId="77777777" w:rsidR="006F6356" w:rsidRDefault="006F6356" w:rsidP="006F6356">
      <w:pPr>
        <w:pStyle w:val="ListBullet"/>
      </w:pPr>
      <w:r>
        <w:t>Incidents relating to skin injury arising from NBST results recorded via Risk Management System</w:t>
      </w:r>
    </w:p>
    <w:p w14:paraId="7BE41884" w14:textId="77777777" w:rsidR="006F6356" w:rsidRDefault="006F6356" w:rsidP="006F6356">
      <w:pPr>
        <w:pStyle w:val="ListBullet"/>
      </w:pPr>
      <w:r>
        <w:t>Skin injuries measured and reported at neonatal QS meeting.</w:t>
      </w:r>
    </w:p>
    <w:p w14:paraId="788D8566" w14:textId="77777777" w:rsidR="006F6356" w:rsidRDefault="006F6356" w:rsidP="006F6356">
      <w:pPr>
        <w:pStyle w:val="ListBullet"/>
        <w:numPr>
          <w:ilvl w:val="0"/>
          <w:numId w:val="0"/>
        </w:numPr>
      </w:pPr>
    </w:p>
    <w:p w14:paraId="68438739" w14:textId="77777777" w:rsidR="006F6356" w:rsidRPr="00183D80" w:rsidRDefault="006F6356" w:rsidP="006F6356">
      <w:pPr>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F6356" w:rsidRPr="00CD1C0E" w14:paraId="132F3457" w14:textId="77777777" w:rsidTr="00574016">
        <w:trPr>
          <w:cantSplit/>
          <w:trHeight w:val="285"/>
        </w:trPr>
        <w:tc>
          <w:tcPr>
            <w:tcW w:w="9158" w:type="dxa"/>
            <w:shd w:val="clear" w:color="auto" w:fill="A6A6A6" w:themeFill="background1" w:themeFillShade="A6"/>
          </w:tcPr>
          <w:p w14:paraId="01A78894" w14:textId="77777777" w:rsidR="006F6356" w:rsidRPr="00CD1C0E" w:rsidRDefault="006F6356" w:rsidP="00574016">
            <w:pPr>
              <w:pStyle w:val="Heading1"/>
            </w:pPr>
            <w:bookmarkStart w:id="23" w:name="_Toc389473287"/>
            <w:bookmarkStart w:id="24" w:name="_Toc83113452"/>
            <w:bookmarkStart w:id="25" w:name="_Toc112837578"/>
            <w:r>
              <w:t>Related Policies, Procedures</w:t>
            </w:r>
            <w:bookmarkEnd w:id="23"/>
            <w:r>
              <w:t>, Guidelines and Legislation</w:t>
            </w:r>
            <w:bookmarkEnd w:id="24"/>
            <w:bookmarkEnd w:id="25"/>
          </w:p>
        </w:tc>
      </w:tr>
    </w:tbl>
    <w:p w14:paraId="14F7A548" w14:textId="77777777" w:rsidR="006F6356" w:rsidRDefault="006F6356" w:rsidP="006F6356">
      <w:pPr>
        <w:pStyle w:val="Heading2"/>
      </w:pPr>
    </w:p>
    <w:p w14:paraId="7B8C788F" w14:textId="77777777" w:rsidR="006F6356" w:rsidRPr="00201FB6" w:rsidRDefault="006F6356" w:rsidP="006F6356">
      <w:pPr>
        <w:rPr>
          <w:b/>
        </w:rPr>
      </w:pPr>
      <w:r w:rsidRPr="00201FB6">
        <w:rPr>
          <w:b/>
        </w:rPr>
        <w:t>Policies</w:t>
      </w:r>
    </w:p>
    <w:p w14:paraId="56F9ED63" w14:textId="77777777" w:rsidR="006F6356" w:rsidRPr="000A7335" w:rsidRDefault="006F6356" w:rsidP="006F6356">
      <w:pPr>
        <w:numPr>
          <w:ilvl w:val="0"/>
          <w:numId w:val="4"/>
        </w:numPr>
        <w:ind w:left="360"/>
        <w:rPr>
          <w:rFonts w:cs="Arial"/>
          <w:szCs w:val="24"/>
        </w:rPr>
      </w:pPr>
      <w:r w:rsidRPr="000A7335">
        <w:rPr>
          <w:rFonts w:cs="Arial"/>
          <w:szCs w:val="24"/>
        </w:rPr>
        <w:t xml:space="preserve">Nursing and Midwifery </w:t>
      </w:r>
      <w:r>
        <w:rPr>
          <w:rFonts w:cs="Arial"/>
          <w:szCs w:val="24"/>
        </w:rPr>
        <w:t>Board of Australia (NMBA)nursing Requirements for Practice</w:t>
      </w:r>
    </w:p>
    <w:p w14:paraId="4D14D2B2" w14:textId="77777777" w:rsidR="006F6356" w:rsidRPr="000A7335" w:rsidRDefault="006F6356" w:rsidP="006F6356">
      <w:pPr>
        <w:numPr>
          <w:ilvl w:val="0"/>
          <w:numId w:val="4"/>
        </w:numPr>
        <w:ind w:left="360"/>
        <w:rPr>
          <w:rFonts w:cs="Arial"/>
          <w:szCs w:val="24"/>
        </w:rPr>
      </w:pPr>
      <w:r>
        <w:rPr>
          <w:rFonts w:cs="Arial"/>
          <w:szCs w:val="24"/>
        </w:rPr>
        <w:t>Informed Consent - Clinical</w:t>
      </w:r>
    </w:p>
    <w:p w14:paraId="32E3C770" w14:textId="77777777" w:rsidR="006F6356" w:rsidRPr="000A7335" w:rsidRDefault="006F6356" w:rsidP="006F6356">
      <w:pPr>
        <w:rPr>
          <w:rFonts w:cs="Arial"/>
          <w:szCs w:val="24"/>
        </w:rPr>
      </w:pPr>
    </w:p>
    <w:p w14:paraId="6766E62E" w14:textId="77777777" w:rsidR="006F6356" w:rsidRPr="00201FB6" w:rsidRDefault="006F6356" w:rsidP="006F6356">
      <w:pPr>
        <w:rPr>
          <w:b/>
        </w:rPr>
      </w:pPr>
      <w:r w:rsidRPr="00201FB6">
        <w:rPr>
          <w:b/>
        </w:rPr>
        <w:t>Procedures</w:t>
      </w:r>
    </w:p>
    <w:p w14:paraId="71997263" w14:textId="77777777" w:rsidR="006F6356" w:rsidRPr="001F2A9B" w:rsidRDefault="006F6356" w:rsidP="006F6356">
      <w:pPr>
        <w:numPr>
          <w:ilvl w:val="0"/>
          <w:numId w:val="4"/>
        </w:numPr>
        <w:ind w:left="360"/>
        <w:rPr>
          <w:rFonts w:cs="Arial"/>
        </w:rPr>
      </w:pPr>
      <w:r>
        <w:rPr>
          <w:rFonts w:cs="Arial"/>
        </w:rPr>
        <w:t xml:space="preserve">Infection Prevention and Control Procedure </w:t>
      </w:r>
    </w:p>
    <w:p w14:paraId="26C62D96" w14:textId="77777777" w:rsidR="006F6356" w:rsidRDefault="006F6356" w:rsidP="006F6356">
      <w:pPr>
        <w:pStyle w:val="ListParagraph"/>
        <w:numPr>
          <w:ilvl w:val="0"/>
          <w:numId w:val="4"/>
        </w:numPr>
        <w:ind w:left="360"/>
        <w:rPr>
          <w:rFonts w:cs="Arial"/>
        </w:rPr>
      </w:pPr>
      <w:r w:rsidRPr="6844C080">
        <w:rPr>
          <w:rFonts w:cs="Arial"/>
        </w:rPr>
        <w:t xml:space="preserve">Patient Identification and Procedure Matching </w:t>
      </w:r>
      <w:r>
        <w:rPr>
          <w:rFonts w:cs="Arial"/>
        </w:rPr>
        <w:t xml:space="preserve">Procedure </w:t>
      </w:r>
    </w:p>
    <w:p w14:paraId="1BCFA371" w14:textId="77777777" w:rsidR="006F6356" w:rsidRDefault="006F6356" w:rsidP="006F6356">
      <w:pPr>
        <w:pStyle w:val="ListParagraph"/>
        <w:numPr>
          <w:ilvl w:val="0"/>
          <w:numId w:val="4"/>
        </w:numPr>
        <w:ind w:left="360"/>
        <w:rPr>
          <w:rFonts w:cs="Arial"/>
          <w:szCs w:val="24"/>
        </w:rPr>
      </w:pPr>
      <w:r>
        <w:rPr>
          <w:rFonts w:cs="Arial"/>
          <w:szCs w:val="24"/>
        </w:rPr>
        <w:t xml:space="preserve">Patient Identification – Pathology Specimen Labelling Procedure </w:t>
      </w:r>
    </w:p>
    <w:p w14:paraId="07BDF8A0" w14:textId="77777777" w:rsidR="006F6356" w:rsidRDefault="006F6356" w:rsidP="006F6356">
      <w:pPr>
        <w:pStyle w:val="ListParagraph"/>
        <w:numPr>
          <w:ilvl w:val="0"/>
          <w:numId w:val="4"/>
        </w:numPr>
        <w:ind w:left="360"/>
        <w:rPr>
          <w:rFonts w:cs="Arial"/>
          <w:szCs w:val="24"/>
        </w:rPr>
      </w:pPr>
      <w:r>
        <w:rPr>
          <w:rFonts w:cs="Arial"/>
          <w:szCs w:val="24"/>
        </w:rPr>
        <w:t xml:space="preserve">Venepuncture Blood Specimen Collection Procedure </w:t>
      </w:r>
    </w:p>
    <w:p w14:paraId="1DF7CC0C" w14:textId="77777777" w:rsidR="006F6356" w:rsidRDefault="006F6356" w:rsidP="006F6356">
      <w:pPr>
        <w:pStyle w:val="ListParagraph"/>
        <w:numPr>
          <w:ilvl w:val="0"/>
          <w:numId w:val="4"/>
        </w:numPr>
        <w:ind w:left="360"/>
        <w:rPr>
          <w:rFonts w:cs="Arial"/>
          <w:szCs w:val="24"/>
        </w:rPr>
      </w:pPr>
      <w:r>
        <w:rPr>
          <w:rFonts w:cs="Arial"/>
          <w:szCs w:val="24"/>
        </w:rPr>
        <w:t xml:space="preserve">Newborn Bloodspot Screening Test Procedure </w:t>
      </w:r>
    </w:p>
    <w:p w14:paraId="465BAB7F" w14:textId="77777777" w:rsidR="006F6356" w:rsidRDefault="006F6356" w:rsidP="006F6356">
      <w:pPr>
        <w:pStyle w:val="ListParagraph"/>
        <w:numPr>
          <w:ilvl w:val="0"/>
          <w:numId w:val="4"/>
        </w:numPr>
        <w:ind w:left="360"/>
        <w:rPr>
          <w:rFonts w:cs="Arial"/>
          <w:szCs w:val="24"/>
        </w:rPr>
      </w:pPr>
      <w:r>
        <w:rPr>
          <w:rFonts w:cs="Arial"/>
          <w:szCs w:val="24"/>
        </w:rPr>
        <w:t xml:space="preserve">Venous &amp; Arterial Access Management in the Department of Neonatology Procedure </w:t>
      </w:r>
    </w:p>
    <w:p w14:paraId="45CEF763" w14:textId="77777777" w:rsidR="006F6356" w:rsidRDefault="006F6356" w:rsidP="006F6356">
      <w:pPr>
        <w:pStyle w:val="ListParagraph"/>
        <w:numPr>
          <w:ilvl w:val="0"/>
          <w:numId w:val="4"/>
        </w:numPr>
        <w:ind w:left="360"/>
        <w:rPr>
          <w:rFonts w:cs="Arial"/>
          <w:szCs w:val="24"/>
        </w:rPr>
      </w:pPr>
      <w:r>
        <w:rPr>
          <w:rFonts w:cs="Arial"/>
          <w:szCs w:val="24"/>
        </w:rPr>
        <w:t xml:space="preserve">Pathology Specimen Handling and Transportation Procedure </w:t>
      </w:r>
    </w:p>
    <w:p w14:paraId="2FF5590C" w14:textId="77777777" w:rsidR="006F6356" w:rsidRDefault="006F6356" w:rsidP="006F6356">
      <w:pPr>
        <w:rPr>
          <w:b/>
        </w:rPr>
      </w:pPr>
    </w:p>
    <w:p w14:paraId="7265F128" w14:textId="77777777" w:rsidR="006F6356" w:rsidRDefault="006F6356" w:rsidP="006F6356">
      <w:pPr>
        <w:rPr>
          <w:b/>
        </w:rPr>
      </w:pPr>
      <w:r w:rsidRPr="0020781F">
        <w:rPr>
          <w:b/>
        </w:rPr>
        <w:t>Guideline</w:t>
      </w:r>
    </w:p>
    <w:p w14:paraId="4BE17687" w14:textId="77777777" w:rsidR="006F6356" w:rsidRDefault="006F6356" w:rsidP="006F6356">
      <w:pPr>
        <w:pStyle w:val="ListBullet"/>
      </w:pPr>
      <w:r>
        <w:t>Developmental Care in the Neonatal Intensive Care and Special Care Nursery</w:t>
      </w:r>
    </w:p>
    <w:p w14:paraId="238D0192" w14:textId="77777777" w:rsidR="006F6356" w:rsidRDefault="006F6356" w:rsidP="006F6356">
      <w:pPr>
        <w:pStyle w:val="ListBullet"/>
        <w:numPr>
          <w:ilvl w:val="0"/>
          <w:numId w:val="0"/>
        </w:numPr>
        <w:rPr>
          <w:b/>
          <w:bCs/>
        </w:rPr>
      </w:pPr>
    </w:p>
    <w:p w14:paraId="7382006C" w14:textId="77777777" w:rsidR="006F6356" w:rsidRPr="00A404EE" w:rsidRDefault="006F6356" w:rsidP="006F6356">
      <w:pPr>
        <w:pStyle w:val="ListBullet"/>
        <w:numPr>
          <w:ilvl w:val="0"/>
          <w:numId w:val="0"/>
        </w:numPr>
        <w:rPr>
          <w:b/>
          <w:bCs/>
        </w:rPr>
      </w:pPr>
      <w:r w:rsidRPr="00A404EE">
        <w:rPr>
          <w:b/>
          <w:bCs/>
        </w:rPr>
        <w:t>Legislation</w:t>
      </w:r>
    </w:p>
    <w:p w14:paraId="5D572CE3" w14:textId="77777777" w:rsidR="006F6356" w:rsidRDefault="006F6356" w:rsidP="006F6356">
      <w:pPr>
        <w:pStyle w:val="ListBullet"/>
      </w:pPr>
      <w:r w:rsidRPr="00593F51">
        <w:rPr>
          <w:i/>
          <w:iCs/>
        </w:rPr>
        <w:t>Health Records (Privacy and Access) Act</w:t>
      </w:r>
      <w:r>
        <w:t xml:space="preserve"> 1997</w:t>
      </w:r>
    </w:p>
    <w:p w14:paraId="7461F1D4" w14:textId="77777777" w:rsidR="006F6356" w:rsidRDefault="006F6356" w:rsidP="006F6356">
      <w:pPr>
        <w:pStyle w:val="ListBullet"/>
      </w:pPr>
      <w:r w:rsidRPr="00593F51">
        <w:rPr>
          <w:i/>
          <w:iCs/>
        </w:rPr>
        <w:t>Human Rights Act</w:t>
      </w:r>
      <w:r>
        <w:t xml:space="preserve"> 2004</w:t>
      </w:r>
    </w:p>
    <w:p w14:paraId="6C874B66" w14:textId="77777777" w:rsidR="006F6356" w:rsidRDefault="006F6356" w:rsidP="006F6356">
      <w:pPr>
        <w:pStyle w:val="ListBullet"/>
      </w:pPr>
      <w:r w:rsidRPr="00593F51">
        <w:rPr>
          <w:i/>
          <w:iCs/>
        </w:rPr>
        <w:t>Work Health and Safety Act</w:t>
      </w:r>
      <w:r>
        <w:t xml:space="preserve"> 2011</w:t>
      </w:r>
    </w:p>
    <w:p w14:paraId="1D646BC9" w14:textId="77777777" w:rsidR="006F6356" w:rsidRDefault="006F6356" w:rsidP="006F6356">
      <w:pPr>
        <w:pStyle w:val="ListBullet"/>
        <w:numPr>
          <w:ilvl w:val="0"/>
          <w:numId w:val="0"/>
        </w:numPr>
        <w:ind w:left="426"/>
      </w:pPr>
    </w:p>
    <w:p w14:paraId="3087CEDE" w14:textId="77777777" w:rsidR="006F6356" w:rsidRPr="00697E59" w:rsidRDefault="006F6356" w:rsidP="006F6356">
      <w:pPr>
        <w:pStyle w:val="ListBullet"/>
        <w:numPr>
          <w:ilvl w:val="0"/>
          <w:numId w:val="0"/>
        </w:numPr>
        <w:rPr>
          <w:b/>
          <w:bCs/>
        </w:rPr>
      </w:pPr>
      <w:r>
        <w:rPr>
          <w:b/>
          <w:bCs/>
        </w:rPr>
        <w:t>Other</w:t>
      </w:r>
    </w:p>
    <w:p w14:paraId="6517F41C" w14:textId="77777777" w:rsidR="006F6356" w:rsidRPr="00F44884" w:rsidRDefault="006F6356" w:rsidP="006F6356">
      <w:pPr>
        <w:pStyle w:val="ListBullet"/>
      </w:pPr>
      <w:r>
        <w:t>Australian Charter of Healthcare Rights</w:t>
      </w:r>
    </w:p>
    <w:p w14:paraId="62FCD1BA" w14:textId="77777777" w:rsidR="006F6356" w:rsidRDefault="006F6356" w:rsidP="006F6356">
      <w:pPr>
        <w:pStyle w:val="Default"/>
        <w:jc w:val="right"/>
        <w:rPr>
          <w:rStyle w:val="Hyperlink"/>
          <w:rFonts w:ascii="Calibri" w:hAnsi="Calibri" w:cs="Arial"/>
          <w:i/>
        </w:rPr>
      </w:pPr>
      <w:hyperlink w:anchor="Contents" w:history="1">
        <w:r w:rsidRPr="00590902">
          <w:rPr>
            <w:rStyle w:val="Hyperlink"/>
            <w:rFonts w:ascii="Calibri" w:hAnsi="Calibri" w:cs="Arial"/>
            <w:i/>
          </w:rPr>
          <w:t>Back to Table of Contents</w:t>
        </w:r>
      </w:hyperlink>
    </w:p>
    <w:p w14:paraId="1806BA91" w14:textId="77777777" w:rsidR="006F6356" w:rsidRPr="00190A42" w:rsidRDefault="006F6356" w:rsidP="006F6356">
      <w:pPr>
        <w:pStyle w:val="Default"/>
        <w:jc w:val="right"/>
        <w:rPr>
          <w:rFonts w:ascii="Calibri" w:hAnsi="Calibri" w:cs="Arial"/>
          <w:i/>
          <w:color w:val="auto"/>
          <w:lang w:eastAsia="en-US"/>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6F6356" w:rsidRPr="00CD1C0E" w14:paraId="313CFEE8" w14:textId="77777777" w:rsidTr="00574016">
        <w:trPr>
          <w:cantSplit/>
          <w:trHeight w:val="285"/>
        </w:trPr>
        <w:tc>
          <w:tcPr>
            <w:tcW w:w="9158" w:type="dxa"/>
            <w:shd w:val="clear" w:color="auto" w:fill="A6A6A6" w:themeFill="background1" w:themeFillShade="A6"/>
          </w:tcPr>
          <w:p w14:paraId="55301907" w14:textId="77777777" w:rsidR="006F6356" w:rsidRPr="00CD1C0E" w:rsidRDefault="006F6356" w:rsidP="00574016">
            <w:pPr>
              <w:pStyle w:val="Heading1"/>
            </w:pPr>
            <w:bookmarkStart w:id="26" w:name="_Toc389473288"/>
            <w:bookmarkStart w:id="27" w:name="_Toc83113453"/>
            <w:bookmarkStart w:id="28" w:name="_Toc112837579"/>
            <w:r>
              <w:lastRenderedPageBreak/>
              <w:t>References</w:t>
            </w:r>
            <w:bookmarkEnd w:id="26"/>
            <w:bookmarkEnd w:id="27"/>
            <w:bookmarkEnd w:id="28"/>
          </w:p>
        </w:tc>
      </w:tr>
    </w:tbl>
    <w:p w14:paraId="0C0BCA33" w14:textId="77777777" w:rsidR="006F6356" w:rsidRPr="00F17527" w:rsidRDefault="006F6356" w:rsidP="006F6356">
      <w:pPr>
        <w:pStyle w:val="NormalWeb"/>
        <w:numPr>
          <w:ilvl w:val="0"/>
          <w:numId w:val="25"/>
        </w:numPr>
        <w:spacing w:before="0" w:beforeAutospacing="0" w:after="0" w:afterAutospacing="0"/>
        <w:ind w:left="714" w:hanging="357"/>
        <w:rPr>
          <w:rFonts w:asciiTheme="minorHAnsi" w:hAnsiTheme="minorHAnsi" w:cs="Arial"/>
          <w:lang w:eastAsia="en-US"/>
        </w:rPr>
      </w:pPr>
      <w:r w:rsidRPr="00F17527">
        <w:rPr>
          <w:rFonts w:asciiTheme="minorHAnsi" w:hAnsiTheme="minorHAnsi" w:cs="Arial"/>
          <w:lang w:eastAsia="en-US"/>
        </w:rPr>
        <w:t xml:space="preserve">Lippincott. </w:t>
      </w:r>
      <w:proofErr w:type="spellStart"/>
      <w:r w:rsidRPr="00F17527">
        <w:rPr>
          <w:rFonts w:asciiTheme="minorHAnsi" w:hAnsiTheme="minorHAnsi" w:cs="Arial"/>
          <w:lang w:eastAsia="en-US"/>
        </w:rPr>
        <w:t>Heelstick</w:t>
      </w:r>
      <w:proofErr w:type="spellEnd"/>
      <w:r w:rsidRPr="00F17527">
        <w:rPr>
          <w:rFonts w:asciiTheme="minorHAnsi" w:hAnsiTheme="minorHAnsi" w:cs="Arial"/>
          <w:lang w:eastAsia="en-US"/>
        </w:rPr>
        <w:t>, neonatal [Internet]. Lippincott Procedures. 2021 [cited 25 May 2022]. Available from: https://procedures.lww.com/lnp/view.do?pId=6692488&amp;hits=heel,heels,lancing&amp;a=true&amp;ad=false&amp;q=heel%20lance</w:t>
      </w:r>
    </w:p>
    <w:p w14:paraId="3B58B7AE" w14:textId="77777777" w:rsidR="006F6356" w:rsidRPr="00F17527" w:rsidRDefault="006F6356" w:rsidP="006F6356">
      <w:pPr>
        <w:pStyle w:val="ListParagraph"/>
        <w:numPr>
          <w:ilvl w:val="0"/>
          <w:numId w:val="25"/>
        </w:numPr>
        <w:ind w:left="714" w:hanging="357"/>
        <w:jc w:val="both"/>
        <w:rPr>
          <w:rFonts w:asciiTheme="minorHAnsi" w:hAnsiTheme="minorHAnsi" w:cs="Arial"/>
          <w:szCs w:val="24"/>
        </w:rPr>
      </w:pPr>
      <w:r w:rsidRPr="00F17527">
        <w:rPr>
          <w:rFonts w:asciiTheme="minorHAnsi" w:hAnsiTheme="minorHAnsi" w:cs="Arial"/>
          <w:szCs w:val="24"/>
        </w:rPr>
        <w:t xml:space="preserve">Vedder T, </w:t>
      </w:r>
      <w:proofErr w:type="spellStart"/>
      <w:r w:rsidRPr="00F17527">
        <w:rPr>
          <w:rFonts w:asciiTheme="minorHAnsi" w:hAnsiTheme="minorHAnsi" w:cs="Arial"/>
          <w:szCs w:val="24"/>
        </w:rPr>
        <w:t>Nimavat</w:t>
      </w:r>
      <w:proofErr w:type="spellEnd"/>
      <w:r w:rsidRPr="00F17527">
        <w:rPr>
          <w:rFonts w:asciiTheme="minorHAnsi" w:hAnsiTheme="minorHAnsi" w:cs="Arial"/>
          <w:szCs w:val="24"/>
        </w:rPr>
        <w:t xml:space="preserve"> J (2015) Heel sticks. Medscape</w:t>
      </w:r>
    </w:p>
    <w:p w14:paraId="558B6E0B" w14:textId="77777777" w:rsidR="006F6356" w:rsidRPr="00F17527" w:rsidRDefault="006F6356" w:rsidP="006F6356">
      <w:pPr>
        <w:ind w:left="714"/>
      </w:pPr>
      <w:hyperlink r:id="rId13" w:history="1">
        <w:r w:rsidRPr="007D26D7">
          <w:rPr>
            <w:color w:val="0000FF"/>
            <w:u w:val="single"/>
          </w:rPr>
          <w:t>https://www.schn.health.nsw.gov.au/files/attachments/newborn_screening_guidlines_2015.pdf</w:t>
        </w:r>
      </w:hyperlink>
    </w:p>
    <w:p w14:paraId="6109820C" w14:textId="77777777" w:rsidR="006F6356" w:rsidRPr="00F17527" w:rsidRDefault="006F6356" w:rsidP="006F6356">
      <w:pPr>
        <w:pStyle w:val="ListParagraph"/>
        <w:numPr>
          <w:ilvl w:val="0"/>
          <w:numId w:val="25"/>
        </w:numPr>
      </w:pPr>
      <w:r w:rsidRPr="00686985">
        <w:rPr>
          <w:rFonts w:cs="Calibri"/>
        </w:rPr>
        <w:t xml:space="preserve">Public Health England (2016) Guidelines for Newborn Blood Spot Sampling.  Available from: </w:t>
      </w:r>
      <w:hyperlink r:id="rId14" w:history="1">
        <w:r w:rsidRPr="00686985">
          <w:rPr>
            <w:color w:val="0000FF"/>
            <w:u w:val="single"/>
          </w:rPr>
          <w:t>https://assets.publishing.service.gov.uk/government/uploads/system/uploads/attachment_data/file/511688/Guidelines_for_Newborn_Blood_Spot_Sampling_January_2016.pdf</w:t>
        </w:r>
      </w:hyperlink>
    </w:p>
    <w:p w14:paraId="44CEEF55" w14:textId="77777777" w:rsidR="006F6356" w:rsidRPr="00686985" w:rsidRDefault="006F6356" w:rsidP="006F6356">
      <w:pPr>
        <w:pStyle w:val="ListParagraph"/>
        <w:numPr>
          <w:ilvl w:val="0"/>
          <w:numId w:val="25"/>
        </w:numPr>
        <w:rPr>
          <w:rFonts w:cs="Calibri"/>
          <w:b/>
          <w:bCs/>
        </w:rPr>
      </w:pPr>
      <w:bookmarkStart w:id="29" w:name="_Toc34221242"/>
      <w:r w:rsidRPr="00686985">
        <w:rPr>
          <w:rFonts w:cs="Calibri"/>
        </w:rPr>
        <w:t>Shah, V. &amp; Ohlsson, A. (2011) Venepuncture versus heel lance for blood sampling in term neonates, Available from:</w:t>
      </w:r>
      <w:bookmarkEnd w:id="29"/>
    </w:p>
    <w:p w14:paraId="51C07C13" w14:textId="77777777" w:rsidR="006F6356" w:rsidRPr="00F17527" w:rsidRDefault="006F6356" w:rsidP="006F6356">
      <w:pPr>
        <w:ind w:left="720"/>
      </w:pPr>
      <w:hyperlink r:id="rId15" w:history="1">
        <w:r w:rsidRPr="007D26D7">
          <w:rPr>
            <w:color w:val="0000FF"/>
            <w:u w:val="single"/>
          </w:rPr>
          <w:t>https://www.cochranelibrary.com/cdsr/doi/10.1002/14651858.CD001452.pub4/full</w:t>
        </w:r>
      </w:hyperlink>
    </w:p>
    <w:p w14:paraId="6064C9D4" w14:textId="77777777" w:rsidR="006F6356" w:rsidRPr="00686985" w:rsidRDefault="006F6356" w:rsidP="006F6356">
      <w:pPr>
        <w:pStyle w:val="ListParagraph"/>
        <w:numPr>
          <w:ilvl w:val="0"/>
          <w:numId w:val="25"/>
        </w:numPr>
        <w:rPr>
          <w:rFonts w:cs="Calibri"/>
        </w:rPr>
      </w:pPr>
      <w:r w:rsidRPr="6844C080">
        <w:rPr>
          <w:rFonts w:cs="Calibri"/>
        </w:rPr>
        <w:t xml:space="preserve">World Health Organization (2010) WHO guidelines on drawing blood: </w:t>
      </w:r>
      <w:bookmarkStart w:id="30" w:name="_Int_WC1w19KU"/>
      <w:r w:rsidRPr="6844C080">
        <w:rPr>
          <w:rFonts w:cs="Calibri"/>
        </w:rPr>
        <w:t>Best</w:t>
      </w:r>
      <w:bookmarkEnd w:id="30"/>
      <w:r w:rsidRPr="6844C080">
        <w:rPr>
          <w:rFonts w:cs="Calibri"/>
        </w:rPr>
        <w:t xml:space="preserve"> practices in phlebotomy. Geneva: WHO; 2010. Available from: </w:t>
      </w:r>
      <w:r w:rsidRPr="6844C080">
        <w:rPr>
          <w:color w:val="0000FF"/>
          <w:u w:val="single"/>
        </w:rPr>
        <w:t>http://www.ncbi.nlm.nih.gov/books/NBK138650/</w:t>
      </w:r>
    </w:p>
    <w:p w14:paraId="159FBD8F" w14:textId="77777777" w:rsidR="006F6356" w:rsidRDefault="006F6356" w:rsidP="006F6356">
      <w:pPr>
        <w:jc w:val="right"/>
      </w:pPr>
    </w:p>
    <w:p w14:paraId="2C37CDE0" w14:textId="77777777" w:rsidR="006F6356" w:rsidRDefault="006F6356" w:rsidP="006F6356">
      <w:pPr>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6F6356" w:rsidRPr="00CD1C0E" w14:paraId="370EFC6D" w14:textId="77777777" w:rsidTr="00574016">
        <w:trPr>
          <w:cantSplit/>
          <w:trHeight w:val="285"/>
        </w:trPr>
        <w:tc>
          <w:tcPr>
            <w:tcW w:w="9158" w:type="dxa"/>
            <w:shd w:val="clear" w:color="auto" w:fill="A6A6A6" w:themeFill="background1" w:themeFillShade="A6"/>
          </w:tcPr>
          <w:p w14:paraId="73E1C351" w14:textId="77777777" w:rsidR="006F6356" w:rsidRPr="00CD1C0E" w:rsidRDefault="006F6356" w:rsidP="00574016">
            <w:pPr>
              <w:pStyle w:val="Heading1"/>
            </w:pPr>
            <w:bookmarkStart w:id="31" w:name="_Toc389473290"/>
            <w:bookmarkStart w:id="32" w:name="_Toc83113454"/>
            <w:bookmarkStart w:id="33" w:name="_Toc112837580"/>
            <w:r>
              <w:t>Search Terms</w:t>
            </w:r>
            <w:bookmarkEnd w:id="31"/>
            <w:bookmarkEnd w:id="32"/>
            <w:bookmarkEnd w:id="33"/>
            <w:r>
              <w:t xml:space="preserve"> </w:t>
            </w:r>
          </w:p>
        </w:tc>
      </w:tr>
    </w:tbl>
    <w:p w14:paraId="54F6C121" w14:textId="77777777" w:rsidR="006F6356" w:rsidRDefault="006F6356" w:rsidP="006F6356">
      <w:pPr>
        <w:jc w:val="both"/>
        <w:rPr>
          <w:rFonts w:cs="Arial"/>
          <w:szCs w:val="24"/>
        </w:rPr>
      </w:pPr>
    </w:p>
    <w:p w14:paraId="195BFF89" w14:textId="77777777" w:rsidR="006F6356" w:rsidRPr="00D96B96" w:rsidRDefault="006F6356" w:rsidP="006F6356">
      <w:pPr>
        <w:jc w:val="both"/>
        <w:rPr>
          <w:rFonts w:asciiTheme="minorHAnsi" w:hAnsiTheme="minorHAnsi" w:cs="Arial"/>
          <w:szCs w:val="24"/>
        </w:rPr>
      </w:pPr>
      <w:r w:rsidRPr="00D96B96">
        <w:rPr>
          <w:rFonts w:asciiTheme="minorHAnsi" w:hAnsiTheme="minorHAnsi" w:cs="Arial"/>
          <w:szCs w:val="24"/>
        </w:rPr>
        <w:t>Heel prick</w:t>
      </w:r>
      <w:r>
        <w:rPr>
          <w:rFonts w:asciiTheme="minorHAnsi" w:hAnsiTheme="minorHAnsi" w:cs="Arial"/>
          <w:szCs w:val="24"/>
        </w:rPr>
        <w:t xml:space="preserve">, Heel lance, </w:t>
      </w:r>
      <w:r w:rsidRPr="00D96B96">
        <w:rPr>
          <w:rFonts w:asciiTheme="minorHAnsi" w:hAnsiTheme="minorHAnsi" w:cs="Arial"/>
          <w:szCs w:val="24"/>
        </w:rPr>
        <w:t>Heel stick</w:t>
      </w:r>
      <w:r>
        <w:rPr>
          <w:rFonts w:asciiTheme="minorHAnsi" w:hAnsiTheme="minorHAnsi" w:cs="Arial"/>
          <w:szCs w:val="24"/>
        </w:rPr>
        <w:t xml:space="preserve">, </w:t>
      </w:r>
      <w:r w:rsidRPr="00D96B96">
        <w:rPr>
          <w:rFonts w:asciiTheme="minorHAnsi" w:hAnsiTheme="minorHAnsi" w:cs="Arial"/>
          <w:szCs w:val="24"/>
        </w:rPr>
        <w:t>Blood collection</w:t>
      </w:r>
      <w:r>
        <w:rPr>
          <w:rFonts w:asciiTheme="minorHAnsi" w:hAnsiTheme="minorHAnsi" w:cs="Arial"/>
          <w:szCs w:val="24"/>
        </w:rPr>
        <w:t xml:space="preserve">, Blood spot, Heel lancing, Neonates, Neonatal, Infant, Infants, Newborn, Blood collection, NBST, </w:t>
      </w:r>
      <w:proofErr w:type="gramStart"/>
      <w:r>
        <w:rPr>
          <w:rFonts w:asciiTheme="minorHAnsi" w:hAnsiTheme="minorHAnsi" w:cs="Arial"/>
          <w:szCs w:val="24"/>
        </w:rPr>
        <w:t>sucrose</w:t>
      </w:r>
      <w:proofErr w:type="gramEnd"/>
    </w:p>
    <w:p w14:paraId="7966D780" w14:textId="77777777" w:rsidR="006F6356" w:rsidRDefault="006F6356" w:rsidP="006F6356">
      <w:pPr>
        <w:jc w:val="right"/>
        <w:rPr>
          <w:rStyle w:val="Hyperlink"/>
          <w:rFonts w:cs="Arial"/>
          <w:i/>
          <w:szCs w:val="24"/>
        </w:rPr>
      </w:pPr>
      <w:hyperlink w:anchor="Contents" w:history="1">
        <w:r w:rsidRPr="00590902">
          <w:rPr>
            <w:rStyle w:val="Hyperlink"/>
            <w:rFonts w:cs="Arial"/>
            <w:i/>
            <w:szCs w:val="24"/>
          </w:rPr>
          <w:t>Back to Table of Contents</w:t>
        </w:r>
      </w:hyperlink>
    </w:p>
    <w:p w14:paraId="79663432" w14:textId="77777777" w:rsidR="006F6356" w:rsidRPr="00190A42" w:rsidRDefault="006F6356" w:rsidP="006F6356">
      <w:pPr>
        <w:jc w:val="right"/>
        <w:rPr>
          <w:rFonts w:cs="Calibri,Bold"/>
          <w:bCs/>
          <w:i/>
          <w:szCs w:val="24"/>
          <w:lang w:eastAsia="en-AU"/>
        </w:rPr>
      </w:pPr>
    </w:p>
    <w:p w14:paraId="60ED552D" w14:textId="77777777" w:rsidR="006F6356" w:rsidRPr="008202D3" w:rsidRDefault="006F6356" w:rsidP="006F6356">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0BE998A9" w14:textId="77777777" w:rsidR="006F6356" w:rsidRPr="008202D3" w:rsidRDefault="006F6356" w:rsidP="006F6356">
      <w:pPr>
        <w:rPr>
          <w:rFonts w:cs="Arial"/>
          <w:i/>
          <w:iCs/>
          <w:sz w:val="20"/>
        </w:rPr>
      </w:pPr>
    </w:p>
    <w:p w14:paraId="1B9241CC" w14:textId="77777777" w:rsidR="006F6356" w:rsidRPr="008202D3" w:rsidRDefault="006F6356" w:rsidP="006F6356">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F6356" w:rsidRPr="008202D3" w14:paraId="2C121ECE" w14:textId="77777777" w:rsidTr="00574016">
        <w:tc>
          <w:tcPr>
            <w:tcW w:w="2265" w:type="dxa"/>
          </w:tcPr>
          <w:p w14:paraId="54F2DDA4" w14:textId="77777777" w:rsidR="006F6356" w:rsidRPr="008202D3" w:rsidRDefault="006F6356" w:rsidP="00574016">
            <w:pPr>
              <w:rPr>
                <w:i/>
                <w:sz w:val="20"/>
              </w:rPr>
            </w:pPr>
            <w:r w:rsidRPr="008202D3">
              <w:rPr>
                <w:i/>
                <w:sz w:val="20"/>
              </w:rPr>
              <w:t>Date Amended</w:t>
            </w:r>
          </w:p>
        </w:tc>
        <w:tc>
          <w:tcPr>
            <w:tcW w:w="2265" w:type="dxa"/>
          </w:tcPr>
          <w:p w14:paraId="042DAEB4" w14:textId="77777777" w:rsidR="006F6356" w:rsidRPr="008202D3" w:rsidRDefault="006F6356" w:rsidP="00574016">
            <w:pPr>
              <w:rPr>
                <w:i/>
                <w:sz w:val="20"/>
              </w:rPr>
            </w:pPr>
            <w:r w:rsidRPr="008202D3">
              <w:rPr>
                <w:i/>
                <w:sz w:val="20"/>
              </w:rPr>
              <w:t>Section Amended</w:t>
            </w:r>
          </w:p>
        </w:tc>
        <w:tc>
          <w:tcPr>
            <w:tcW w:w="2265" w:type="dxa"/>
          </w:tcPr>
          <w:p w14:paraId="6793E5DD" w14:textId="77777777" w:rsidR="006F6356" w:rsidRPr="008202D3" w:rsidRDefault="006F6356" w:rsidP="00574016">
            <w:pPr>
              <w:rPr>
                <w:i/>
                <w:sz w:val="20"/>
              </w:rPr>
            </w:pPr>
            <w:r w:rsidRPr="008202D3">
              <w:rPr>
                <w:i/>
                <w:sz w:val="20"/>
              </w:rPr>
              <w:t>Divisional Approval</w:t>
            </w:r>
          </w:p>
        </w:tc>
        <w:tc>
          <w:tcPr>
            <w:tcW w:w="2265" w:type="dxa"/>
          </w:tcPr>
          <w:p w14:paraId="2FE62B26" w14:textId="77777777" w:rsidR="006F6356" w:rsidRPr="008202D3" w:rsidRDefault="006F6356" w:rsidP="00574016">
            <w:pPr>
              <w:rPr>
                <w:i/>
                <w:sz w:val="20"/>
              </w:rPr>
            </w:pPr>
            <w:r w:rsidRPr="008202D3">
              <w:rPr>
                <w:i/>
                <w:sz w:val="20"/>
              </w:rPr>
              <w:t xml:space="preserve">Final Approval </w:t>
            </w:r>
          </w:p>
        </w:tc>
      </w:tr>
      <w:tr w:rsidR="006F6356" w:rsidRPr="008202D3" w14:paraId="3387508B" w14:textId="77777777" w:rsidTr="00574016">
        <w:tc>
          <w:tcPr>
            <w:tcW w:w="2265" w:type="dxa"/>
          </w:tcPr>
          <w:p w14:paraId="4E34A20C" w14:textId="77777777" w:rsidR="006F6356" w:rsidRPr="008202D3" w:rsidRDefault="006F6356" w:rsidP="00574016">
            <w:pPr>
              <w:rPr>
                <w:i/>
                <w:sz w:val="20"/>
              </w:rPr>
            </w:pPr>
            <w:r>
              <w:rPr>
                <w:i/>
                <w:sz w:val="20"/>
              </w:rPr>
              <w:t>31/08/2022</w:t>
            </w:r>
          </w:p>
        </w:tc>
        <w:tc>
          <w:tcPr>
            <w:tcW w:w="2265" w:type="dxa"/>
          </w:tcPr>
          <w:p w14:paraId="54397EB3" w14:textId="77777777" w:rsidR="006F6356" w:rsidRPr="008202D3" w:rsidRDefault="006F6356" w:rsidP="00574016">
            <w:pPr>
              <w:rPr>
                <w:i/>
                <w:sz w:val="20"/>
              </w:rPr>
            </w:pPr>
            <w:r>
              <w:rPr>
                <w:i/>
                <w:sz w:val="20"/>
              </w:rPr>
              <w:t>Full review</w:t>
            </w:r>
          </w:p>
        </w:tc>
        <w:tc>
          <w:tcPr>
            <w:tcW w:w="2265" w:type="dxa"/>
          </w:tcPr>
          <w:p w14:paraId="3CBE78C9" w14:textId="77777777" w:rsidR="006F6356" w:rsidRPr="008202D3" w:rsidRDefault="006F6356" w:rsidP="00574016">
            <w:pPr>
              <w:rPr>
                <w:i/>
                <w:sz w:val="20"/>
              </w:rPr>
            </w:pPr>
            <w:r>
              <w:rPr>
                <w:i/>
                <w:sz w:val="20"/>
              </w:rPr>
              <w:t>Susan Freiburg, ED WYC</w:t>
            </w:r>
          </w:p>
        </w:tc>
        <w:tc>
          <w:tcPr>
            <w:tcW w:w="2265" w:type="dxa"/>
          </w:tcPr>
          <w:p w14:paraId="722C961A" w14:textId="77777777" w:rsidR="006F6356" w:rsidRPr="008202D3" w:rsidRDefault="006F6356" w:rsidP="00574016">
            <w:pPr>
              <w:rPr>
                <w:i/>
                <w:sz w:val="20"/>
              </w:rPr>
            </w:pPr>
            <w:r>
              <w:rPr>
                <w:i/>
                <w:sz w:val="20"/>
              </w:rPr>
              <w:t xml:space="preserve">CHS Policy Committee </w:t>
            </w:r>
          </w:p>
        </w:tc>
      </w:tr>
      <w:tr w:rsidR="006F6356" w:rsidRPr="008202D3" w14:paraId="41DB586A" w14:textId="77777777" w:rsidTr="00574016">
        <w:tc>
          <w:tcPr>
            <w:tcW w:w="2265" w:type="dxa"/>
          </w:tcPr>
          <w:p w14:paraId="6929A9F4" w14:textId="77777777" w:rsidR="006F6356" w:rsidRPr="008202D3" w:rsidRDefault="006F6356" w:rsidP="00574016">
            <w:pPr>
              <w:rPr>
                <w:i/>
                <w:sz w:val="20"/>
              </w:rPr>
            </w:pPr>
            <w:r>
              <w:rPr>
                <w:i/>
                <w:sz w:val="20"/>
              </w:rPr>
              <w:t>10/01/2024</w:t>
            </w:r>
          </w:p>
        </w:tc>
        <w:tc>
          <w:tcPr>
            <w:tcW w:w="2265" w:type="dxa"/>
          </w:tcPr>
          <w:p w14:paraId="7E69DE16" w14:textId="77777777" w:rsidR="006F6356" w:rsidRPr="008202D3" w:rsidRDefault="006F6356" w:rsidP="00574016">
            <w:pPr>
              <w:rPr>
                <w:i/>
                <w:sz w:val="20"/>
              </w:rPr>
            </w:pPr>
            <w:r w:rsidRPr="002B1082">
              <w:rPr>
                <w:i/>
                <w:sz w:val="20"/>
              </w:rPr>
              <w:t>Related Policies, Procedures, Guidelines and Legislation</w:t>
            </w:r>
          </w:p>
        </w:tc>
        <w:tc>
          <w:tcPr>
            <w:tcW w:w="2265" w:type="dxa"/>
          </w:tcPr>
          <w:p w14:paraId="3E79FA23" w14:textId="77777777" w:rsidR="006F6356" w:rsidRPr="008202D3" w:rsidRDefault="006F6356" w:rsidP="00574016">
            <w:pPr>
              <w:rPr>
                <w:i/>
                <w:sz w:val="20"/>
              </w:rPr>
            </w:pPr>
            <w:r>
              <w:rPr>
                <w:i/>
                <w:sz w:val="20"/>
              </w:rPr>
              <w:t xml:space="preserve">CHS Policy Team </w:t>
            </w:r>
          </w:p>
        </w:tc>
        <w:tc>
          <w:tcPr>
            <w:tcW w:w="2265" w:type="dxa"/>
          </w:tcPr>
          <w:p w14:paraId="687DEC33" w14:textId="77777777" w:rsidR="006F6356" w:rsidRPr="008202D3" w:rsidRDefault="006F6356" w:rsidP="00574016">
            <w:pPr>
              <w:rPr>
                <w:i/>
                <w:sz w:val="20"/>
              </w:rPr>
            </w:pPr>
            <w:r>
              <w:rPr>
                <w:i/>
                <w:sz w:val="20"/>
              </w:rPr>
              <w:t xml:space="preserve">CHS Policy Team </w:t>
            </w:r>
          </w:p>
        </w:tc>
      </w:tr>
      <w:tr w:rsidR="006F6356" w:rsidRPr="008202D3" w14:paraId="2CB05548" w14:textId="77777777" w:rsidTr="00574016">
        <w:tc>
          <w:tcPr>
            <w:tcW w:w="2265" w:type="dxa"/>
          </w:tcPr>
          <w:p w14:paraId="5F63DFCD" w14:textId="34BA378B" w:rsidR="006F6356" w:rsidRDefault="006F6356" w:rsidP="00574016">
            <w:pPr>
              <w:rPr>
                <w:i/>
                <w:sz w:val="20"/>
              </w:rPr>
            </w:pPr>
            <w:r>
              <w:rPr>
                <w:i/>
                <w:sz w:val="20"/>
              </w:rPr>
              <w:t>18/04/2024</w:t>
            </w:r>
          </w:p>
        </w:tc>
        <w:tc>
          <w:tcPr>
            <w:tcW w:w="2265" w:type="dxa"/>
          </w:tcPr>
          <w:p w14:paraId="158DA6B3" w14:textId="25D3AC7C" w:rsidR="006F6356" w:rsidRPr="002B1082" w:rsidRDefault="006F6356" w:rsidP="00574016">
            <w:pPr>
              <w:rPr>
                <w:i/>
                <w:sz w:val="20"/>
              </w:rPr>
            </w:pPr>
            <w:r>
              <w:rPr>
                <w:i/>
                <w:sz w:val="20"/>
              </w:rPr>
              <w:t>Updated to include NCH</w:t>
            </w:r>
          </w:p>
        </w:tc>
        <w:tc>
          <w:tcPr>
            <w:tcW w:w="2265" w:type="dxa"/>
          </w:tcPr>
          <w:p w14:paraId="7640D1BA" w14:textId="5B6C07E0" w:rsidR="006F6356" w:rsidRDefault="006F6356" w:rsidP="00574016">
            <w:pPr>
              <w:rPr>
                <w:i/>
                <w:sz w:val="20"/>
              </w:rPr>
            </w:pPr>
            <w:r>
              <w:rPr>
                <w:i/>
                <w:sz w:val="20"/>
              </w:rPr>
              <w:t>CHS Policy Team</w:t>
            </w:r>
          </w:p>
        </w:tc>
        <w:tc>
          <w:tcPr>
            <w:tcW w:w="2265" w:type="dxa"/>
          </w:tcPr>
          <w:p w14:paraId="2FBACF52" w14:textId="57496AE7" w:rsidR="006F6356" w:rsidRDefault="006F6356" w:rsidP="00574016">
            <w:pPr>
              <w:rPr>
                <w:i/>
                <w:sz w:val="20"/>
              </w:rPr>
            </w:pPr>
            <w:r>
              <w:rPr>
                <w:i/>
                <w:sz w:val="20"/>
              </w:rPr>
              <w:t>CHS Policy Team</w:t>
            </w:r>
          </w:p>
        </w:tc>
      </w:tr>
    </w:tbl>
    <w:p w14:paraId="16DBA5F7" w14:textId="77777777" w:rsidR="006F6356" w:rsidRPr="008202D3" w:rsidRDefault="006F6356" w:rsidP="006F6356">
      <w:pPr>
        <w:rPr>
          <w:rFonts w:cs="Arial"/>
          <w:sz w:val="20"/>
        </w:rPr>
      </w:pPr>
    </w:p>
    <w:p w14:paraId="037AA4D7" w14:textId="77777777" w:rsidR="006F6356" w:rsidRPr="008202D3" w:rsidRDefault="006F6356" w:rsidP="006F6356">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F6356" w:rsidRPr="008202D3" w14:paraId="4640D383" w14:textId="77777777" w:rsidTr="00574016">
        <w:tc>
          <w:tcPr>
            <w:tcW w:w="2122" w:type="dxa"/>
          </w:tcPr>
          <w:p w14:paraId="131270C0" w14:textId="77777777" w:rsidR="006F6356" w:rsidRPr="008202D3" w:rsidRDefault="006F6356" w:rsidP="00574016">
            <w:pPr>
              <w:rPr>
                <w:i/>
                <w:sz w:val="20"/>
              </w:rPr>
            </w:pPr>
            <w:r w:rsidRPr="008202D3">
              <w:rPr>
                <w:i/>
                <w:sz w:val="20"/>
              </w:rPr>
              <w:t>Document Number</w:t>
            </w:r>
          </w:p>
        </w:tc>
        <w:tc>
          <w:tcPr>
            <w:tcW w:w="6938" w:type="dxa"/>
          </w:tcPr>
          <w:p w14:paraId="457C2268" w14:textId="77777777" w:rsidR="006F6356" w:rsidRPr="008202D3" w:rsidRDefault="006F6356" w:rsidP="00574016">
            <w:pPr>
              <w:rPr>
                <w:i/>
                <w:sz w:val="20"/>
              </w:rPr>
            </w:pPr>
            <w:r w:rsidRPr="008202D3">
              <w:rPr>
                <w:i/>
                <w:sz w:val="20"/>
              </w:rPr>
              <w:t>Document Name</w:t>
            </w:r>
          </w:p>
        </w:tc>
      </w:tr>
      <w:tr w:rsidR="006F6356" w:rsidRPr="008202D3" w14:paraId="285BBE79" w14:textId="77777777" w:rsidTr="00574016">
        <w:tc>
          <w:tcPr>
            <w:tcW w:w="2122" w:type="dxa"/>
          </w:tcPr>
          <w:p w14:paraId="3FFF195D" w14:textId="77777777" w:rsidR="006F6356" w:rsidRPr="008202D3" w:rsidRDefault="006F6356" w:rsidP="00574016">
            <w:pPr>
              <w:rPr>
                <w:i/>
                <w:sz w:val="20"/>
              </w:rPr>
            </w:pPr>
          </w:p>
        </w:tc>
        <w:tc>
          <w:tcPr>
            <w:tcW w:w="6938" w:type="dxa"/>
          </w:tcPr>
          <w:p w14:paraId="387CD748" w14:textId="77777777" w:rsidR="006F6356" w:rsidRPr="008202D3" w:rsidRDefault="006F6356" w:rsidP="00574016">
            <w:pPr>
              <w:rPr>
                <w:i/>
                <w:sz w:val="20"/>
              </w:rPr>
            </w:pPr>
          </w:p>
        </w:tc>
      </w:tr>
      <w:tr w:rsidR="006F6356" w:rsidRPr="008202D3" w14:paraId="1645FD2A" w14:textId="77777777" w:rsidTr="00574016">
        <w:tc>
          <w:tcPr>
            <w:tcW w:w="2122" w:type="dxa"/>
          </w:tcPr>
          <w:p w14:paraId="62A6EF36" w14:textId="77777777" w:rsidR="006F6356" w:rsidRPr="008202D3" w:rsidRDefault="006F6356" w:rsidP="00574016">
            <w:pPr>
              <w:rPr>
                <w:i/>
                <w:sz w:val="20"/>
              </w:rPr>
            </w:pPr>
          </w:p>
        </w:tc>
        <w:tc>
          <w:tcPr>
            <w:tcW w:w="6938" w:type="dxa"/>
          </w:tcPr>
          <w:p w14:paraId="3933E0DB" w14:textId="77777777" w:rsidR="006F6356" w:rsidRPr="008202D3" w:rsidRDefault="006F6356" w:rsidP="00574016">
            <w:pPr>
              <w:rPr>
                <w:i/>
                <w:sz w:val="20"/>
              </w:rPr>
            </w:pPr>
          </w:p>
        </w:tc>
      </w:tr>
    </w:tbl>
    <w:p w14:paraId="160DF24D" w14:textId="77777777" w:rsidR="006F6356" w:rsidRPr="00010E74" w:rsidRDefault="006F6356" w:rsidP="006F6356">
      <w:pPr>
        <w:rPr>
          <w:i/>
          <w:sz w:val="20"/>
          <w:szCs w:val="24"/>
        </w:rPr>
      </w:pPr>
    </w:p>
    <w:p w14:paraId="301536BC" w14:textId="77777777" w:rsidR="006F6356" w:rsidRDefault="006F6356" w:rsidP="006F6356">
      <w:pPr>
        <w:rPr>
          <w:rFonts w:cs="Arial"/>
          <w:szCs w:val="24"/>
        </w:rPr>
      </w:pPr>
    </w:p>
    <w:p w14:paraId="2F88650B" w14:textId="77777777" w:rsidR="00395E36" w:rsidRPr="006F6356" w:rsidRDefault="00395E36" w:rsidP="006F6356"/>
    <w:sectPr w:rsidR="00395E36" w:rsidRPr="006F6356" w:rsidSect="002E404C">
      <w:headerReference w:type="even" r:id="rId16"/>
      <w:headerReference w:type="default" r:id="rId17"/>
      <w:footerReference w:type="default" r:id="rId18"/>
      <w:headerReference w:type="first" r:id="rId19"/>
      <w:pgSz w:w="11906" w:h="16838"/>
      <w:pgMar w:top="663" w:right="1418" w:bottom="1135"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1DD3C" w14:textId="77777777" w:rsidR="001A5274" w:rsidRDefault="001A5274" w:rsidP="00F66CB0">
      <w:r>
        <w:separator/>
      </w:r>
    </w:p>
  </w:endnote>
  <w:endnote w:type="continuationSeparator" w:id="0">
    <w:p w14:paraId="3186CB1E" w14:textId="77777777" w:rsidR="001A5274" w:rsidRDefault="001A5274"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CFFB8C9" w14:textId="77777777" w:rsidTr="6844C080">
      <w:tc>
        <w:tcPr>
          <w:tcW w:w="1515" w:type="dxa"/>
        </w:tcPr>
        <w:p w14:paraId="2BFEA15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62816A23"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19D1BC8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1E3930AD"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130D1CD7"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79181C39"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0E63F89A" w14:textId="77777777" w:rsidTr="6844C080">
      <w:tc>
        <w:tcPr>
          <w:tcW w:w="1515" w:type="dxa"/>
        </w:tcPr>
        <w:p w14:paraId="6960B715" w14:textId="5E2B0545" w:rsidR="00E90708" w:rsidRPr="00542EE6" w:rsidRDefault="00E56314" w:rsidP="004213C3">
          <w:pPr>
            <w:pStyle w:val="Footer"/>
            <w:rPr>
              <w:rFonts w:cs="Arial"/>
              <w:b/>
              <w:bCs/>
              <w:sz w:val="20"/>
            </w:rPr>
          </w:pPr>
          <w:r>
            <w:rPr>
              <w:b/>
              <w:bCs/>
              <w:sz w:val="20"/>
            </w:rPr>
            <w:t>CHS22/351</w:t>
          </w:r>
        </w:p>
      </w:tc>
      <w:tc>
        <w:tcPr>
          <w:tcW w:w="965" w:type="dxa"/>
        </w:tcPr>
        <w:p w14:paraId="3E5C8615" w14:textId="05048791" w:rsidR="00E90708" w:rsidRPr="00B3752F" w:rsidRDefault="00E56314" w:rsidP="004213C3">
          <w:pPr>
            <w:pStyle w:val="Footer"/>
            <w:rPr>
              <w:rFonts w:cs="Arial"/>
              <w:b/>
              <w:bCs/>
              <w:sz w:val="20"/>
            </w:rPr>
          </w:pPr>
          <w:r>
            <w:rPr>
              <w:rFonts w:cs="Arial"/>
              <w:b/>
              <w:bCs/>
              <w:sz w:val="20"/>
            </w:rPr>
            <w:t>1</w:t>
          </w:r>
          <w:r w:rsidR="002B1082">
            <w:rPr>
              <w:rFonts w:cs="Arial"/>
              <w:b/>
              <w:bCs/>
              <w:sz w:val="20"/>
            </w:rPr>
            <w:t>.1</w:t>
          </w:r>
        </w:p>
      </w:tc>
      <w:tc>
        <w:tcPr>
          <w:tcW w:w="1552" w:type="dxa"/>
        </w:tcPr>
        <w:p w14:paraId="7E90AB37" w14:textId="419E7E05" w:rsidR="00E90708" w:rsidRPr="00B3752F" w:rsidRDefault="00E56314" w:rsidP="004213C3">
          <w:pPr>
            <w:pStyle w:val="Footer"/>
            <w:rPr>
              <w:rFonts w:cs="Arial"/>
              <w:b/>
              <w:bCs/>
              <w:sz w:val="20"/>
            </w:rPr>
          </w:pPr>
          <w:r>
            <w:rPr>
              <w:rFonts w:cs="Arial"/>
              <w:b/>
              <w:bCs/>
              <w:sz w:val="20"/>
            </w:rPr>
            <w:t>31/08/2022</w:t>
          </w:r>
        </w:p>
      </w:tc>
      <w:tc>
        <w:tcPr>
          <w:tcW w:w="1456" w:type="dxa"/>
        </w:tcPr>
        <w:p w14:paraId="0F056A26" w14:textId="0FA7D1DC" w:rsidR="00E90708" w:rsidRPr="00B3752F" w:rsidRDefault="00E56314" w:rsidP="004213C3">
          <w:pPr>
            <w:pStyle w:val="Footer"/>
            <w:rPr>
              <w:rFonts w:cs="Arial"/>
              <w:b/>
              <w:bCs/>
              <w:sz w:val="20"/>
            </w:rPr>
          </w:pPr>
          <w:r>
            <w:rPr>
              <w:rFonts w:cs="Arial"/>
              <w:b/>
              <w:bCs/>
              <w:sz w:val="20"/>
            </w:rPr>
            <w:t>01/09/2026</w:t>
          </w:r>
        </w:p>
      </w:tc>
      <w:tc>
        <w:tcPr>
          <w:tcW w:w="1746" w:type="dxa"/>
        </w:tcPr>
        <w:p w14:paraId="5DC5EF5F" w14:textId="74F2C45A" w:rsidR="00E90708" w:rsidRPr="00B3752F" w:rsidRDefault="00E56314" w:rsidP="004213C3">
          <w:pPr>
            <w:pStyle w:val="Footer"/>
            <w:rPr>
              <w:rFonts w:cs="Arial"/>
              <w:b/>
              <w:bCs/>
              <w:sz w:val="20"/>
            </w:rPr>
          </w:pPr>
          <w:r>
            <w:rPr>
              <w:rFonts w:cs="Arial"/>
              <w:b/>
              <w:bCs/>
              <w:sz w:val="20"/>
            </w:rPr>
            <w:t>WYC - NICU</w:t>
          </w:r>
        </w:p>
      </w:tc>
      <w:tc>
        <w:tcPr>
          <w:tcW w:w="1836" w:type="dxa"/>
        </w:tcPr>
        <w:p w14:paraId="0D7CF8DD"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901B95">
            <w:rPr>
              <w:rStyle w:val="PageNumber"/>
              <w:noProof/>
              <w:sz w:val="20"/>
            </w:rPr>
            <w:t>5</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901B95">
            <w:rPr>
              <w:rStyle w:val="PageNumber"/>
              <w:noProof/>
              <w:sz w:val="20"/>
            </w:rPr>
            <w:t>6</w:t>
          </w:r>
          <w:r w:rsidRPr="00B3752F">
            <w:rPr>
              <w:rStyle w:val="PageNumber"/>
              <w:sz w:val="20"/>
            </w:rPr>
            <w:fldChar w:fldCharType="end"/>
          </w:r>
        </w:p>
      </w:tc>
    </w:tr>
    <w:tr w:rsidR="005E1140" w14:paraId="67CEF454" w14:textId="77777777" w:rsidTr="6844C080">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2C44D5E8" w14:textId="77777777" w:rsidR="005E1140" w:rsidRPr="002C1428" w:rsidRDefault="6844C080" w:rsidP="005E1140">
          <w:pPr>
            <w:pStyle w:val="Footer"/>
            <w:jc w:val="center"/>
            <w:rPr>
              <w:rStyle w:val="PageNumber"/>
              <w:sz w:val="16"/>
              <w:szCs w:val="16"/>
            </w:rPr>
          </w:pPr>
          <w:r w:rsidRPr="6844C080">
            <w:rPr>
              <w:sz w:val="16"/>
              <w:szCs w:val="16"/>
            </w:rPr>
            <w:t xml:space="preserve">Do not refer to a </w:t>
          </w:r>
          <w:bookmarkStart w:id="35" w:name="_Int_JSslLnED"/>
          <w:r w:rsidRPr="6844C080">
            <w:rPr>
              <w:sz w:val="16"/>
              <w:szCs w:val="16"/>
            </w:rPr>
            <w:t>paper based</w:t>
          </w:r>
          <w:bookmarkEnd w:id="35"/>
          <w:r w:rsidRPr="6844C080">
            <w:rPr>
              <w:sz w:val="16"/>
              <w:szCs w:val="16"/>
            </w:rPr>
            <w:t xml:space="preserve"> copy of this policy document. The most current version can be found on the CHS Policy Register</w:t>
          </w:r>
        </w:p>
      </w:tc>
    </w:tr>
  </w:tbl>
  <w:p w14:paraId="09802C8F"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D1CD3" w14:textId="77777777" w:rsidR="001A5274" w:rsidRDefault="001A5274" w:rsidP="00F66CB0">
      <w:r>
        <w:separator/>
      </w:r>
    </w:p>
  </w:footnote>
  <w:footnote w:type="continuationSeparator" w:id="0">
    <w:p w14:paraId="36DF761E" w14:textId="77777777" w:rsidR="001A5274" w:rsidRDefault="001A5274"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1170" w14:textId="77777777" w:rsidR="00366924" w:rsidRDefault="00FA57C5">
    <w:pPr>
      <w:pStyle w:val="Header"/>
    </w:pPr>
    <w:r>
      <w:rPr>
        <w:noProof/>
        <w:lang w:eastAsia="en-AU"/>
      </w:rPr>
      <mc:AlternateContent>
        <mc:Choice Requires="wps">
          <w:drawing>
            <wp:anchor distT="0" distB="0" distL="0" distR="0" simplePos="0" relativeHeight="251659264" behindDoc="0" locked="0" layoutInCell="1" allowOverlap="1" wp14:anchorId="204D6C3E" wp14:editId="553E38CD">
              <wp:simplePos x="635" y="635"/>
              <wp:positionH relativeFrom="column">
                <wp:align>center</wp:align>
              </wp:positionH>
              <wp:positionV relativeFrom="paragraph">
                <wp:posOffset>635</wp:posOffset>
              </wp:positionV>
              <wp:extent cx="443865" cy="443865"/>
              <wp:effectExtent l="0" t="0" r="13970" b="4445"/>
              <wp:wrapSquare wrapText="bothSides"/>
              <wp:docPr id="5" name="Text Box 5"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637E62" w14:textId="77777777" w:rsidR="00FA57C5" w:rsidRPr="00FA57C5" w:rsidRDefault="00FA57C5">
                          <w:pPr>
                            <w:rPr>
                              <w:rFonts w:eastAsia="Calibri" w:cs="Calibri"/>
                              <w:noProof/>
                              <w:color w:val="A80000"/>
                              <w:szCs w:val="24"/>
                            </w:rPr>
                          </w:pPr>
                          <w:r w:rsidRPr="00FA57C5">
                            <w:rPr>
                              <w:rFonts w:eastAsia="Calibri" w:cs="Calibri"/>
                              <w:noProof/>
                              <w:color w:val="A80000"/>
                              <w:szCs w:val="24"/>
                            </w:rPr>
                            <w:t>UNOFFICIAL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04D6C3E" id="_x0000_t202" coordsize="21600,21600" o:spt="202" path="m,l,21600r21600,l21600,xe">
              <v:stroke joinstyle="miter"/>
              <v:path gradientshapeok="t" o:connecttype="rect"/>
            </v:shapetype>
            <v:shape id="Text Box 5" o:spid="_x0000_s1026" type="#_x0000_t202" alt="UN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7637E62" w14:textId="77777777" w:rsidR="00FA57C5" w:rsidRPr="00FA57C5" w:rsidRDefault="00FA57C5">
                    <w:pPr>
                      <w:rPr>
                        <w:rFonts w:eastAsia="Calibri" w:cs="Calibri"/>
                        <w:noProof/>
                        <w:color w:val="A80000"/>
                        <w:szCs w:val="24"/>
                      </w:rPr>
                    </w:pPr>
                    <w:r w:rsidRPr="00FA57C5">
                      <w:rPr>
                        <w:rFonts w:eastAsia="Calibri" w:cs="Calibri"/>
                        <w:noProof/>
                        <w:color w:val="A80000"/>
                        <w:szCs w:val="24"/>
                      </w:rPr>
                      <w:t>UNOFFICIAL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31392414" w14:textId="77777777" w:rsidTr="0074223E">
      <w:trPr>
        <w:trHeight w:val="1418"/>
      </w:trPr>
      <w:tc>
        <w:tcPr>
          <w:tcW w:w="5556" w:type="dxa"/>
          <w:vAlign w:val="center"/>
          <w:hideMark/>
        </w:tcPr>
        <w:p w14:paraId="279B7DE8" w14:textId="149599C7" w:rsidR="00E90708" w:rsidRDefault="00200D04" w:rsidP="0074223E">
          <w:pPr>
            <w:pStyle w:val="Header"/>
            <w:rPr>
              <w:sz w:val="20"/>
            </w:rPr>
          </w:pPr>
          <w:r>
            <w:rPr>
              <w:noProof/>
              <w:sz w:val="20"/>
            </w:rPr>
            <w:drawing>
              <wp:inline distT="0" distB="0" distL="0" distR="0" wp14:anchorId="36EF5A5B" wp14:editId="4A3919B8">
                <wp:extent cx="3295650" cy="723900"/>
                <wp:effectExtent l="0" t="0" r="0" b="0"/>
                <wp:docPr id="12" name="Picture 1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1339F358" w14:textId="082271E0" w:rsidR="00E90708" w:rsidRDefault="00E56314">
          <w:pPr>
            <w:pStyle w:val="Header"/>
            <w:tabs>
              <w:tab w:val="left" w:pos="720"/>
            </w:tabs>
            <w:jc w:val="right"/>
            <w:rPr>
              <w:sz w:val="20"/>
            </w:rPr>
          </w:pPr>
          <w:bookmarkStart w:id="34" w:name="_top"/>
          <w:bookmarkEnd w:id="34"/>
          <w:r>
            <w:rPr>
              <w:sz w:val="20"/>
            </w:rPr>
            <w:t>CHS22/351</w:t>
          </w:r>
        </w:p>
      </w:tc>
    </w:tr>
  </w:tbl>
  <w:p w14:paraId="7829D413" w14:textId="77777777" w:rsidR="00E90708" w:rsidRPr="00FC3538" w:rsidRDefault="00E9070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5201" w14:textId="77777777" w:rsidR="00366924" w:rsidRDefault="00FA57C5">
    <w:pPr>
      <w:pStyle w:val="Header"/>
    </w:pPr>
    <w:r>
      <w:rPr>
        <w:noProof/>
        <w:lang w:eastAsia="en-AU"/>
      </w:rPr>
      <mc:AlternateContent>
        <mc:Choice Requires="wps">
          <w:drawing>
            <wp:anchor distT="0" distB="0" distL="0" distR="0" simplePos="0" relativeHeight="251658240" behindDoc="0" locked="0" layoutInCell="1" allowOverlap="1" wp14:anchorId="602B7880" wp14:editId="7EBAAFC5">
              <wp:simplePos x="635" y="635"/>
              <wp:positionH relativeFrom="column">
                <wp:align>center</wp:align>
              </wp:positionH>
              <wp:positionV relativeFrom="paragraph">
                <wp:posOffset>635</wp:posOffset>
              </wp:positionV>
              <wp:extent cx="443865" cy="443865"/>
              <wp:effectExtent l="0" t="0" r="13970" b="4445"/>
              <wp:wrapSquare wrapText="bothSides"/>
              <wp:docPr id="3" name="Text Box 3"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20CDA7" w14:textId="77777777" w:rsidR="00FA57C5" w:rsidRPr="00FA57C5" w:rsidRDefault="00FA57C5">
                          <w:pPr>
                            <w:rPr>
                              <w:rFonts w:eastAsia="Calibri" w:cs="Calibri"/>
                              <w:noProof/>
                              <w:color w:val="A80000"/>
                              <w:szCs w:val="24"/>
                            </w:rPr>
                          </w:pPr>
                          <w:r w:rsidRPr="00FA57C5">
                            <w:rPr>
                              <w:rFonts w:eastAsia="Calibri" w:cs="Calibri"/>
                              <w:noProof/>
                              <w:color w:val="A80000"/>
                              <w:szCs w:val="24"/>
                            </w:rPr>
                            <w:t>UNOFFICIAL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02B7880" id="_x0000_t202" coordsize="21600,21600" o:spt="202" path="m,l,21600r21600,l21600,xe">
              <v:stroke joinstyle="miter"/>
              <v:path gradientshapeok="t" o:connecttype="rect"/>
            </v:shapetype>
            <v:shape id="Text Box 3" o:spid="_x0000_s1027" type="#_x0000_t202" alt="UN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720CDA7" w14:textId="77777777" w:rsidR="00FA57C5" w:rsidRPr="00FA57C5" w:rsidRDefault="00FA57C5">
                    <w:pPr>
                      <w:rPr>
                        <w:rFonts w:eastAsia="Calibri" w:cs="Calibri"/>
                        <w:noProof/>
                        <w:color w:val="A80000"/>
                        <w:szCs w:val="24"/>
                      </w:rPr>
                    </w:pPr>
                    <w:r w:rsidRPr="00FA57C5">
                      <w:rPr>
                        <w:rFonts w:eastAsia="Calibri" w:cs="Calibri"/>
                        <w:noProof/>
                        <w:color w:val="A80000"/>
                        <w:szCs w:val="24"/>
                      </w:rPr>
                      <w:t>UNOFFICIAL</w:t>
                    </w:r>
                  </w:p>
                </w:txbxContent>
              </v:textbox>
              <w10:wrap type="squar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sGK/OpiK82UA+h" int2:id="xlJgMy9Y">
      <int2:state int2:value="Rejected" int2:type="AugLoop_Acronyms_AcronymsCritique"/>
    </int2:textHash>
    <int2:textHash int2:hashCode="mt2/VEEZ76SmQi" int2:id="5q4PY0kQ">
      <int2:state int2:value="Rejected" int2:type="LegacyProofing"/>
    </int2:textHash>
    <int2:textHash int2:hashCode="GxhDPRaE+ZP0th" int2:id="JPDFsWHS">
      <int2:state int2:value="Rejected" int2:type="LegacyProofing"/>
    </int2:textHash>
    <int2:textHash int2:hashCode="Fff68YTbjLbwEk" int2:id="bJpUCtsV">
      <int2:state int2:value="Rejected" int2:type="LegacyProofing"/>
    </int2:textHash>
    <int2:bookmark int2:bookmarkName="_Int_JSslLnED" int2:invalidationBookmarkName="" int2:hashCode="AUaiZ8LxTYXTLo" int2:id="Vvqng0wC">
      <int2:state int2:value="Rejected" int2:type="LegacyProofing"/>
    </int2:bookmark>
    <int2:bookmark int2:bookmarkName="_Int_WC1w19KU" int2:invalidationBookmarkName="" int2:hashCode="dwA9BycfFJd/LP" int2:id="wM4K9r6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900523A"/>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70337DD"/>
    <w:multiLevelType w:val="hybridMultilevel"/>
    <w:tmpl w:val="CB96B748"/>
    <w:lvl w:ilvl="0" w:tplc="AEC2DE52">
      <w:numFmt w:val="bullet"/>
      <w:lvlText w:val="-"/>
      <w:lvlJc w:val="left"/>
      <w:pPr>
        <w:ind w:left="41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4B48E5"/>
    <w:multiLevelType w:val="hybridMultilevel"/>
    <w:tmpl w:val="97368F3A"/>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 w15:restartNumberingAfterBreak="0">
    <w:nsid w:val="1E5E35DC"/>
    <w:multiLevelType w:val="hybridMultilevel"/>
    <w:tmpl w:val="77CA258E"/>
    <w:lvl w:ilvl="0" w:tplc="AEC2DE52">
      <w:numFmt w:val="bullet"/>
      <w:lvlText w:val="-"/>
      <w:lvlJc w:val="left"/>
      <w:pPr>
        <w:ind w:left="410" w:hanging="360"/>
      </w:pPr>
      <w:rPr>
        <w:rFonts w:ascii="Calibri" w:eastAsia="Times New Roman" w:hAnsi="Calibri" w:cs="Calibri"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C73191"/>
    <w:multiLevelType w:val="hybridMultilevel"/>
    <w:tmpl w:val="9B04882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32EC3EBF"/>
    <w:multiLevelType w:val="hybridMultilevel"/>
    <w:tmpl w:val="C5528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1A1103"/>
    <w:multiLevelType w:val="hybridMultilevel"/>
    <w:tmpl w:val="44FAACB2"/>
    <w:lvl w:ilvl="0" w:tplc="1E5C1F6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401352"/>
    <w:multiLevelType w:val="hybridMultilevel"/>
    <w:tmpl w:val="DA82323E"/>
    <w:lvl w:ilvl="0" w:tplc="E7E4A876">
      <w:start w:val="1"/>
      <w:numFmt w:val="bullet"/>
      <w:lvlText w:val=""/>
      <w:lvlJc w:val="left"/>
      <w:pPr>
        <w:ind w:left="720" w:hanging="360"/>
      </w:pPr>
      <w:rPr>
        <w:rFonts w:ascii="Symbol" w:hAnsi="Symbol" w:hint="default"/>
      </w:rPr>
    </w:lvl>
    <w:lvl w:ilvl="1" w:tplc="3BAEE0DC">
      <w:start w:val="1"/>
      <w:numFmt w:val="bullet"/>
      <w:lvlText w:val="o"/>
      <w:lvlJc w:val="left"/>
      <w:pPr>
        <w:ind w:left="1440" w:hanging="360"/>
      </w:pPr>
      <w:rPr>
        <w:rFonts w:ascii="Courier New" w:hAnsi="Courier New" w:hint="default"/>
      </w:rPr>
    </w:lvl>
    <w:lvl w:ilvl="2" w:tplc="17F20C36">
      <w:start w:val="1"/>
      <w:numFmt w:val="bullet"/>
      <w:lvlText w:val=""/>
      <w:lvlJc w:val="left"/>
      <w:pPr>
        <w:ind w:left="2160" w:hanging="360"/>
      </w:pPr>
      <w:rPr>
        <w:rFonts w:ascii="Wingdings" w:hAnsi="Wingdings" w:hint="default"/>
      </w:rPr>
    </w:lvl>
    <w:lvl w:ilvl="3" w:tplc="EEC48A16">
      <w:start w:val="1"/>
      <w:numFmt w:val="bullet"/>
      <w:lvlText w:val=""/>
      <w:lvlJc w:val="left"/>
      <w:pPr>
        <w:ind w:left="2880" w:hanging="360"/>
      </w:pPr>
      <w:rPr>
        <w:rFonts w:ascii="Symbol" w:hAnsi="Symbol" w:hint="default"/>
      </w:rPr>
    </w:lvl>
    <w:lvl w:ilvl="4" w:tplc="E0A240A0">
      <w:start w:val="1"/>
      <w:numFmt w:val="bullet"/>
      <w:lvlText w:val="o"/>
      <w:lvlJc w:val="left"/>
      <w:pPr>
        <w:ind w:left="3600" w:hanging="360"/>
      </w:pPr>
      <w:rPr>
        <w:rFonts w:ascii="Courier New" w:hAnsi="Courier New" w:hint="default"/>
      </w:rPr>
    </w:lvl>
    <w:lvl w:ilvl="5" w:tplc="A0C893A2">
      <w:start w:val="1"/>
      <w:numFmt w:val="bullet"/>
      <w:lvlText w:val=""/>
      <w:lvlJc w:val="left"/>
      <w:pPr>
        <w:ind w:left="4320" w:hanging="360"/>
      </w:pPr>
      <w:rPr>
        <w:rFonts w:ascii="Wingdings" w:hAnsi="Wingdings" w:hint="default"/>
      </w:rPr>
    </w:lvl>
    <w:lvl w:ilvl="6" w:tplc="57387086">
      <w:start w:val="1"/>
      <w:numFmt w:val="bullet"/>
      <w:lvlText w:val=""/>
      <w:lvlJc w:val="left"/>
      <w:pPr>
        <w:ind w:left="5040" w:hanging="360"/>
      </w:pPr>
      <w:rPr>
        <w:rFonts w:ascii="Symbol" w:hAnsi="Symbol" w:hint="default"/>
      </w:rPr>
    </w:lvl>
    <w:lvl w:ilvl="7" w:tplc="56C2A880">
      <w:start w:val="1"/>
      <w:numFmt w:val="bullet"/>
      <w:lvlText w:val="o"/>
      <w:lvlJc w:val="left"/>
      <w:pPr>
        <w:ind w:left="5760" w:hanging="360"/>
      </w:pPr>
      <w:rPr>
        <w:rFonts w:ascii="Courier New" w:hAnsi="Courier New" w:hint="default"/>
      </w:rPr>
    </w:lvl>
    <w:lvl w:ilvl="8" w:tplc="A2D40E5E">
      <w:start w:val="1"/>
      <w:numFmt w:val="bullet"/>
      <w:lvlText w:val=""/>
      <w:lvlJc w:val="left"/>
      <w:pPr>
        <w:ind w:left="6480" w:hanging="360"/>
      </w:pPr>
      <w:rPr>
        <w:rFonts w:ascii="Wingdings" w:hAnsi="Wingdings" w:hint="default"/>
      </w:rPr>
    </w:lvl>
  </w:abstractNum>
  <w:abstractNum w:abstractNumId="11" w15:restartNumberingAfterBreak="0">
    <w:nsid w:val="42C130FA"/>
    <w:multiLevelType w:val="hybridMultilevel"/>
    <w:tmpl w:val="5A18A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4" w15:restartNumberingAfterBreak="0">
    <w:nsid w:val="53535FBA"/>
    <w:multiLevelType w:val="hybridMultilevel"/>
    <w:tmpl w:val="38080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4A58F5"/>
    <w:multiLevelType w:val="hybridMultilevel"/>
    <w:tmpl w:val="467EDE48"/>
    <w:lvl w:ilvl="0" w:tplc="FFFFFFFF">
      <w:start w:val="1"/>
      <w:numFmt w:val="decimal"/>
      <w:lvlText w:val="%1."/>
      <w:lvlJc w:val="left"/>
      <w:pPr>
        <w:ind w:left="360" w:hanging="360"/>
      </w:pPr>
    </w:lvl>
    <w:lvl w:ilvl="1" w:tplc="0C090019">
      <w:start w:val="1"/>
      <w:numFmt w:val="lowerLetter"/>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9BE0DC1"/>
    <w:multiLevelType w:val="hybridMultilevel"/>
    <w:tmpl w:val="C756C7A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AF358CE"/>
    <w:multiLevelType w:val="hybridMultilevel"/>
    <w:tmpl w:val="2AEE3DF8"/>
    <w:lvl w:ilvl="0" w:tplc="A0AA2072">
      <w:start w:val="1"/>
      <w:numFmt w:val="decimal"/>
      <w:lvlText w:val="%1."/>
      <w:lvlJc w:val="left"/>
      <w:pPr>
        <w:ind w:left="360" w:hanging="360"/>
      </w:pPr>
      <w:rPr>
        <w:rFonts w:ascii="Calibri" w:hAnsi="Calibri" w:hint="default"/>
        <w:b w:val="0"/>
        <w:i w:val="0"/>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F7C7321"/>
    <w:multiLevelType w:val="multilevel"/>
    <w:tmpl w:val="BEDEF2A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455"/>
        </w:tabs>
        <w:ind w:left="1455" w:hanging="375"/>
      </w:pPr>
      <w:rPr>
        <w:rFonts w:cs="Times New Roman" w:hint="default"/>
      </w:rPr>
    </w:lvl>
    <w:lvl w:ilvl="2">
      <w:start w:val="1"/>
      <w:numFmt w:val="decimal"/>
      <w:isLgl/>
      <w:lvlText w:val="%1.%2.%3"/>
      <w:lvlJc w:val="left"/>
      <w:pPr>
        <w:tabs>
          <w:tab w:val="num" w:pos="3250"/>
        </w:tabs>
        <w:ind w:left="3250" w:hanging="720"/>
      </w:pPr>
      <w:rPr>
        <w:rFonts w:cs="Times New Roman" w:hint="default"/>
      </w:rPr>
    </w:lvl>
    <w:lvl w:ilvl="3">
      <w:start w:val="1"/>
      <w:numFmt w:val="decimal"/>
      <w:isLgl/>
      <w:lvlText w:val="%1.%2.%3.%4"/>
      <w:lvlJc w:val="left"/>
      <w:pPr>
        <w:tabs>
          <w:tab w:val="num" w:pos="4515"/>
        </w:tabs>
        <w:ind w:left="4515" w:hanging="720"/>
      </w:pPr>
      <w:rPr>
        <w:rFonts w:cs="Times New Roman" w:hint="default"/>
      </w:rPr>
    </w:lvl>
    <w:lvl w:ilvl="4">
      <w:start w:val="1"/>
      <w:numFmt w:val="decimal"/>
      <w:isLgl/>
      <w:lvlText w:val="%1.%2.%3.%4.%5"/>
      <w:lvlJc w:val="left"/>
      <w:pPr>
        <w:tabs>
          <w:tab w:val="num" w:pos="6140"/>
        </w:tabs>
        <w:ind w:left="6140" w:hanging="1080"/>
      </w:pPr>
      <w:rPr>
        <w:rFonts w:cs="Times New Roman" w:hint="default"/>
      </w:rPr>
    </w:lvl>
    <w:lvl w:ilvl="5">
      <w:start w:val="1"/>
      <w:numFmt w:val="decimal"/>
      <w:isLgl/>
      <w:lvlText w:val="%1.%2.%3.%4.%5.%6"/>
      <w:lvlJc w:val="left"/>
      <w:pPr>
        <w:tabs>
          <w:tab w:val="num" w:pos="7405"/>
        </w:tabs>
        <w:ind w:left="7405" w:hanging="1080"/>
      </w:pPr>
      <w:rPr>
        <w:rFonts w:cs="Times New Roman" w:hint="default"/>
      </w:rPr>
    </w:lvl>
    <w:lvl w:ilvl="6">
      <w:start w:val="1"/>
      <w:numFmt w:val="decimal"/>
      <w:isLgl/>
      <w:lvlText w:val="%1.%2.%3.%4.%5.%6.%7"/>
      <w:lvlJc w:val="left"/>
      <w:pPr>
        <w:tabs>
          <w:tab w:val="num" w:pos="9030"/>
        </w:tabs>
        <w:ind w:left="9030" w:hanging="1440"/>
      </w:pPr>
      <w:rPr>
        <w:rFonts w:cs="Times New Roman" w:hint="default"/>
      </w:rPr>
    </w:lvl>
    <w:lvl w:ilvl="7">
      <w:start w:val="1"/>
      <w:numFmt w:val="decimal"/>
      <w:isLgl/>
      <w:lvlText w:val="%1.%2.%3.%4.%5.%6.%7.%8"/>
      <w:lvlJc w:val="left"/>
      <w:pPr>
        <w:tabs>
          <w:tab w:val="num" w:pos="10295"/>
        </w:tabs>
        <w:ind w:left="10295" w:hanging="1440"/>
      </w:pPr>
      <w:rPr>
        <w:rFonts w:cs="Times New Roman" w:hint="default"/>
      </w:rPr>
    </w:lvl>
    <w:lvl w:ilvl="8">
      <w:start w:val="1"/>
      <w:numFmt w:val="decimal"/>
      <w:isLgl/>
      <w:lvlText w:val="%1.%2.%3.%4.%5.%6.%7.%8.%9"/>
      <w:lvlJc w:val="left"/>
      <w:pPr>
        <w:tabs>
          <w:tab w:val="num" w:pos="11560"/>
        </w:tabs>
        <w:ind w:left="11560" w:hanging="1440"/>
      </w:pPr>
      <w:rPr>
        <w:rFonts w:cs="Times New Roman" w:hint="default"/>
      </w:rPr>
    </w:lvl>
  </w:abstractNum>
  <w:abstractNum w:abstractNumId="19" w15:restartNumberingAfterBreak="0">
    <w:nsid w:val="61E13E6A"/>
    <w:multiLevelType w:val="hybridMultilevel"/>
    <w:tmpl w:val="F6085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CC02D4"/>
    <w:multiLevelType w:val="hybridMultilevel"/>
    <w:tmpl w:val="47726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BF5172"/>
    <w:multiLevelType w:val="hybridMultilevel"/>
    <w:tmpl w:val="467EDE4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79C7600"/>
    <w:multiLevelType w:val="hybridMultilevel"/>
    <w:tmpl w:val="5E5441AA"/>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3" w15:restartNumberingAfterBreak="0">
    <w:nsid w:val="78F103D1"/>
    <w:multiLevelType w:val="hybridMultilevel"/>
    <w:tmpl w:val="1E889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BCB6E30"/>
    <w:multiLevelType w:val="hybridMultilevel"/>
    <w:tmpl w:val="6E0057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ECC3538"/>
    <w:multiLevelType w:val="hybridMultilevel"/>
    <w:tmpl w:val="A46C6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3237924">
    <w:abstractNumId w:val="10"/>
  </w:num>
  <w:num w:numId="2" w16cid:durableId="942031886">
    <w:abstractNumId w:val="0"/>
  </w:num>
  <w:num w:numId="3" w16cid:durableId="456219049">
    <w:abstractNumId w:val="1"/>
  </w:num>
  <w:num w:numId="4" w16cid:durableId="354230947">
    <w:abstractNumId w:val="24"/>
  </w:num>
  <w:num w:numId="5" w16cid:durableId="446781691">
    <w:abstractNumId w:val="3"/>
  </w:num>
  <w:num w:numId="6" w16cid:durableId="705835757">
    <w:abstractNumId w:val="6"/>
  </w:num>
  <w:num w:numId="7" w16cid:durableId="1087917400">
    <w:abstractNumId w:val="25"/>
  </w:num>
  <w:num w:numId="8" w16cid:durableId="923799727">
    <w:abstractNumId w:val="13"/>
  </w:num>
  <w:num w:numId="9" w16cid:durableId="1672945016">
    <w:abstractNumId w:val="0"/>
  </w:num>
  <w:num w:numId="10" w16cid:durableId="816216809">
    <w:abstractNumId w:val="0"/>
  </w:num>
  <w:num w:numId="11" w16cid:durableId="973022703">
    <w:abstractNumId w:val="12"/>
  </w:num>
  <w:num w:numId="12" w16cid:durableId="1134173606">
    <w:abstractNumId w:val="18"/>
  </w:num>
  <w:num w:numId="13" w16cid:durableId="2039575965">
    <w:abstractNumId w:val="7"/>
  </w:num>
  <w:num w:numId="14" w16cid:durableId="1260795629">
    <w:abstractNumId w:val="19"/>
  </w:num>
  <w:num w:numId="15" w16cid:durableId="83113483">
    <w:abstractNumId w:val="14"/>
  </w:num>
  <w:num w:numId="16" w16cid:durableId="619384271">
    <w:abstractNumId w:val="22"/>
  </w:num>
  <w:num w:numId="17" w16cid:durableId="1090808924">
    <w:abstractNumId w:val="4"/>
  </w:num>
  <w:num w:numId="18" w16cid:durableId="473449440">
    <w:abstractNumId w:val="17"/>
  </w:num>
  <w:num w:numId="19" w16cid:durableId="467287131">
    <w:abstractNumId w:val="27"/>
  </w:num>
  <w:num w:numId="20" w16cid:durableId="1812166039">
    <w:abstractNumId w:val="15"/>
  </w:num>
  <w:num w:numId="21" w16cid:durableId="1083990366">
    <w:abstractNumId w:val="20"/>
  </w:num>
  <w:num w:numId="22" w16cid:durableId="1367179172">
    <w:abstractNumId w:val="8"/>
  </w:num>
  <w:num w:numId="23" w16cid:durableId="251134837">
    <w:abstractNumId w:val="11"/>
  </w:num>
  <w:num w:numId="24" w16cid:durableId="1748267629">
    <w:abstractNumId w:val="21"/>
  </w:num>
  <w:num w:numId="25" w16cid:durableId="214196284">
    <w:abstractNumId w:val="26"/>
  </w:num>
  <w:num w:numId="26" w16cid:durableId="1530681925">
    <w:abstractNumId w:val="5"/>
  </w:num>
  <w:num w:numId="27" w16cid:durableId="680938477">
    <w:abstractNumId w:val="2"/>
  </w:num>
  <w:num w:numId="28" w16cid:durableId="114838467">
    <w:abstractNumId w:val="23"/>
  </w:num>
  <w:num w:numId="29" w16cid:durableId="1627737089">
    <w:abstractNumId w:val="9"/>
  </w:num>
  <w:num w:numId="30" w16cid:durableId="9697505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1E9C"/>
    <w:rsid w:val="000121C3"/>
    <w:rsid w:val="00015B90"/>
    <w:rsid w:val="0001607A"/>
    <w:rsid w:val="0004011B"/>
    <w:rsid w:val="00042E0D"/>
    <w:rsid w:val="00053F5E"/>
    <w:rsid w:val="00091AC9"/>
    <w:rsid w:val="00095ECD"/>
    <w:rsid w:val="000A7335"/>
    <w:rsid w:val="000B1620"/>
    <w:rsid w:val="000B5C8C"/>
    <w:rsid w:val="000B71ED"/>
    <w:rsid w:val="000C59E2"/>
    <w:rsid w:val="000C7B2D"/>
    <w:rsid w:val="000D3484"/>
    <w:rsid w:val="000D71B1"/>
    <w:rsid w:val="000E6E0E"/>
    <w:rsid w:val="000F18B2"/>
    <w:rsid w:val="000F7B7E"/>
    <w:rsid w:val="00103EEA"/>
    <w:rsid w:val="001115D7"/>
    <w:rsid w:val="0014441E"/>
    <w:rsid w:val="0014741A"/>
    <w:rsid w:val="00156024"/>
    <w:rsid w:val="00166655"/>
    <w:rsid w:val="00183D80"/>
    <w:rsid w:val="00191109"/>
    <w:rsid w:val="00191235"/>
    <w:rsid w:val="001926F4"/>
    <w:rsid w:val="001A0053"/>
    <w:rsid w:val="001A5274"/>
    <w:rsid w:val="001B2465"/>
    <w:rsid w:val="001B3435"/>
    <w:rsid w:val="001C2B3A"/>
    <w:rsid w:val="001C722D"/>
    <w:rsid w:val="001E2988"/>
    <w:rsid w:val="001F2A9B"/>
    <w:rsid w:val="001F6D2D"/>
    <w:rsid w:val="00200D04"/>
    <w:rsid w:val="00201FB6"/>
    <w:rsid w:val="0020781F"/>
    <w:rsid w:val="00211C2E"/>
    <w:rsid w:val="002405CF"/>
    <w:rsid w:val="00240B97"/>
    <w:rsid w:val="0025382D"/>
    <w:rsid w:val="00255892"/>
    <w:rsid w:val="00263A6E"/>
    <w:rsid w:val="00263BA6"/>
    <w:rsid w:val="0027264D"/>
    <w:rsid w:val="002739E9"/>
    <w:rsid w:val="00285D38"/>
    <w:rsid w:val="00293E43"/>
    <w:rsid w:val="002A2C42"/>
    <w:rsid w:val="002A70DE"/>
    <w:rsid w:val="002B1082"/>
    <w:rsid w:val="002B5F43"/>
    <w:rsid w:val="002E404C"/>
    <w:rsid w:val="00313707"/>
    <w:rsid w:val="0032270B"/>
    <w:rsid w:val="00337E7C"/>
    <w:rsid w:val="00351CD9"/>
    <w:rsid w:val="00353CBB"/>
    <w:rsid w:val="00366924"/>
    <w:rsid w:val="00376A6D"/>
    <w:rsid w:val="00380B98"/>
    <w:rsid w:val="00392E30"/>
    <w:rsid w:val="00395E36"/>
    <w:rsid w:val="00396023"/>
    <w:rsid w:val="00396872"/>
    <w:rsid w:val="003C204E"/>
    <w:rsid w:val="003C4BB5"/>
    <w:rsid w:val="003E4CC0"/>
    <w:rsid w:val="003F3D8F"/>
    <w:rsid w:val="00410409"/>
    <w:rsid w:val="00412CED"/>
    <w:rsid w:val="00416751"/>
    <w:rsid w:val="00420F9E"/>
    <w:rsid w:val="004213C3"/>
    <w:rsid w:val="0042413C"/>
    <w:rsid w:val="00427139"/>
    <w:rsid w:val="00431A1C"/>
    <w:rsid w:val="004358E9"/>
    <w:rsid w:val="004537B3"/>
    <w:rsid w:val="0047704F"/>
    <w:rsid w:val="0048050C"/>
    <w:rsid w:val="00480F97"/>
    <w:rsid w:val="00487DD5"/>
    <w:rsid w:val="004947A7"/>
    <w:rsid w:val="004A2E02"/>
    <w:rsid w:val="004A61BA"/>
    <w:rsid w:val="004B7C43"/>
    <w:rsid w:val="004C2B20"/>
    <w:rsid w:val="004C5C5F"/>
    <w:rsid w:val="004D6932"/>
    <w:rsid w:val="004E28AD"/>
    <w:rsid w:val="004F0F49"/>
    <w:rsid w:val="004F1D05"/>
    <w:rsid w:val="004F2008"/>
    <w:rsid w:val="00505B5D"/>
    <w:rsid w:val="005067CA"/>
    <w:rsid w:val="0052443C"/>
    <w:rsid w:val="0052775E"/>
    <w:rsid w:val="0053211A"/>
    <w:rsid w:val="00532FB9"/>
    <w:rsid w:val="005346AD"/>
    <w:rsid w:val="005416F0"/>
    <w:rsid w:val="00542514"/>
    <w:rsid w:val="00546AED"/>
    <w:rsid w:val="0055074B"/>
    <w:rsid w:val="005512EF"/>
    <w:rsid w:val="005515C6"/>
    <w:rsid w:val="005621E4"/>
    <w:rsid w:val="00590902"/>
    <w:rsid w:val="00591F12"/>
    <w:rsid w:val="00592A14"/>
    <w:rsid w:val="00596FD7"/>
    <w:rsid w:val="005A3625"/>
    <w:rsid w:val="005B0617"/>
    <w:rsid w:val="005B4738"/>
    <w:rsid w:val="005C212D"/>
    <w:rsid w:val="005C3CB0"/>
    <w:rsid w:val="005D2E6D"/>
    <w:rsid w:val="005E1140"/>
    <w:rsid w:val="005F3214"/>
    <w:rsid w:val="005F6420"/>
    <w:rsid w:val="00612231"/>
    <w:rsid w:val="00613EB5"/>
    <w:rsid w:val="00617009"/>
    <w:rsid w:val="00623924"/>
    <w:rsid w:val="00635EB1"/>
    <w:rsid w:val="006473BB"/>
    <w:rsid w:val="0065670D"/>
    <w:rsid w:val="0066495D"/>
    <w:rsid w:val="00686985"/>
    <w:rsid w:val="00695982"/>
    <w:rsid w:val="00695EB6"/>
    <w:rsid w:val="00697E59"/>
    <w:rsid w:val="006A3770"/>
    <w:rsid w:val="006A4D46"/>
    <w:rsid w:val="006A6024"/>
    <w:rsid w:val="006C31FF"/>
    <w:rsid w:val="006C6256"/>
    <w:rsid w:val="006C6B6C"/>
    <w:rsid w:val="006C704D"/>
    <w:rsid w:val="006C7BCF"/>
    <w:rsid w:val="006D31A2"/>
    <w:rsid w:val="006D5E88"/>
    <w:rsid w:val="006F6356"/>
    <w:rsid w:val="0070331D"/>
    <w:rsid w:val="007052B1"/>
    <w:rsid w:val="007115BA"/>
    <w:rsid w:val="00711BF4"/>
    <w:rsid w:val="00741B43"/>
    <w:rsid w:val="0074223E"/>
    <w:rsid w:val="007543AC"/>
    <w:rsid w:val="00756537"/>
    <w:rsid w:val="00756A2B"/>
    <w:rsid w:val="007A0EBC"/>
    <w:rsid w:val="007B27F1"/>
    <w:rsid w:val="007B4ABB"/>
    <w:rsid w:val="007B6904"/>
    <w:rsid w:val="007B7628"/>
    <w:rsid w:val="007C36E4"/>
    <w:rsid w:val="007D26D7"/>
    <w:rsid w:val="007D2EC6"/>
    <w:rsid w:val="007E3021"/>
    <w:rsid w:val="00803454"/>
    <w:rsid w:val="00816782"/>
    <w:rsid w:val="0082141D"/>
    <w:rsid w:val="0082278B"/>
    <w:rsid w:val="00827F24"/>
    <w:rsid w:val="00836294"/>
    <w:rsid w:val="0083697C"/>
    <w:rsid w:val="00845445"/>
    <w:rsid w:val="00853D6E"/>
    <w:rsid w:val="00855DA8"/>
    <w:rsid w:val="00864527"/>
    <w:rsid w:val="00886399"/>
    <w:rsid w:val="008974CA"/>
    <w:rsid w:val="008C22C3"/>
    <w:rsid w:val="008E1F7F"/>
    <w:rsid w:val="008F00E8"/>
    <w:rsid w:val="00901B95"/>
    <w:rsid w:val="0090228D"/>
    <w:rsid w:val="00906142"/>
    <w:rsid w:val="00907A8F"/>
    <w:rsid w:val="00910D70"/>
    <w:rsid w:val="009150FA"/>
    <w:rsid w:val="00921487"/>
    <w:rsid w:val="00931B93"/>
    <w:rsid w:val="00933EED"/>
    <w:rsid w:val="00936BFA"/>
    <w:rsid w:val="00940CDE"/>
    <w:rsid w:val="009462FB"/>
    <w:rsid w:val="00962C46"/>
    <w:rsid w:val="0096705E"/>
    <w:rsid w:val="0097742A"/>
    <w:rsid w:val="0097744F"/>
    <w:rsid w:val="00980EED"/>
    <w:rsid w:val="00991670"/>
    <w:rsid w:val="009B6C8C"/>
    <w:rsid w:val="009C0FCA"/>
    <w:rsid w:val="009C3963"/>
    <w:rsid w:val="009D0E82"/>
    <w:rsid w:val="009D323C"/>
    <w:rsid w:val="009E01E6"/>
    <w:rsid w:val="009E70F4"/>
    <w:rsid w:val="00A35E2D"/>
    <w:rsid w:val="00A54CB3"/>
    <w:rsid w:val="00A74B8A"/>
    <w:rsid w:val="00A85F61"/>
    <w:rsid w:val="00A86DB3"/>
    <w:rsid w:val="00A92E4F"/>
    <w:rsid w:val="00AA25DC"/>
    <w:rsid w:val="00AB50DD"/>
    <w:rsid w:val="00AC7025"/>
    <w:rsid w:val="00AD196F"/>
    <w:rsid w:val="00AD3CCE"/>
    <w:rsid w:val="00B07A46"/>
    <w:rsid w:val="00B07DCE"/>
    <w:rsid w:val="00B12123"/>
    <w:rsid w:val="00B21043"/>
    <w:rsid w:val="00B42EA0"/>
    <w:rsid w:val="00B44CAC"/>
    <w:rsid w:val="00B4655A"/>
    <w:rsid w:val="00B573D6"/>
    <w:rsid w:val="00B73E65"/>
    <w:rsid w:val="00B81455"/>
    <w:rsid w:val="00B9627F"/>
    <w:rsid w:val="00BA2415"/>
    <w:rsid w:val="00BA4DB2"/>
    <w:rsid w:val="00BA4F95"/>
    <w:rsid w:val="00BB33F9"/>
    <w:rsid w:val="00BC3CE6"/>
    <w:rsid w:val="00BE5E41"/>
    <w:rsid w:val="00BF078E"/>
    <w:rsid w:val="00C11FBC"/>
    <w:rsid w:val="00C24EDC"/>
    <w:rsid w:val="00C25A76"/>
    <w:rsid w:val="00C31EB3"/>
    <w:rsid w:val="00C32206"/>
    <w:rsid w:val="00C3559A"/>
    <w:rsid w:val="00C422C8"/>
    <w:rsid w:val="00C45C67"/>
    <w:rsid w:val="00C47091"/>
    <w:rsid w:val="00C523FF"/>
    <w:rsid w:val="00C71C3C"/>
    <w:rsid w:val="00C76998"/>
    <w:rsid w:val="00C93E83"/>
    <w:rsid w:val="00CA2704"/>
    <w:rsid w:val="00CA593D"/>
    <w:rsid w:val="00CC5D11"/>
    <w:rsid w:val="00CD1505"/>
    <w:rsid w:val="00D21780"/>
    <w:rsid w:val="00D23346"/>
    <w:rsid w:val="00D243B8"/>
    <w:rsid w:val="00D34794"/>
    <w:rsid w:val="00D4502D"/>
    <w:rsid w:val="00D530CE"/>
    <w:rsid w:val="00D53E3C"/>
    <w:rsid w:val="00D67085"/>
    <w:rsid w:val="00D729D2"/>
    <w:rsid w:val="00D731CD"/>
    <w:rsid w:val="00D77950"/>
    <w:rsid w:val="00DB5090"/>
    <w:rsid w:val="00DC3762"/>
    <w:rsid w:val="00DC5C47"/>
    <w:rsid w:val="00DD616A"/>
    <w:rsid w:val="00DE0465"/>
    <w:rsid w:val="00DE4E25"/>
    <w:rsid w:val="00DF3508"/>
    <w:rsid w:val="00E049ED"/>
    <w:rsid w:val="00E04FA6"/>
    <w:rsid w:val="00E1130A"/>
    <w:rsid w:val="00E14B34"/>
    <w:rsid w:val="00E34AF1"/>
    <w:rsid w:val="00E34E6D"/>
    <w:rsid w:val="00E37CD4"/>
    <w:rsid w:val="00E400F4"/>
    <w:rsid w:val="00E56314"/>
    <w:rsid w:val="00E57848"/>
    <w:rsid w:val="00E73459"/>
    <w:rsid w:val="00E750BF"/>
    <w:rsid w:val="00E90708"/>
    <w:rsid w:val="00ED21C3"/>
    <w:rsid w:val="00ED388C"/>
    <w:rsid w:val="00ED46C3"/>
    <w:rsid w:val="00EE28DD"/>
    <w:rsid w:val="00EF02B0"/>
    <w:rsid w:val="00EF13A4"/>
    <w:rsid w:val="00F01B61"/>
    <w:rsid w:val="00F11338"/>
    <w:rsid w:val="00F13AE5"/>
    <w:rsid w:val="00F149FD"/>
    <w:rsid w:val="00F14EC1"/>
    <w:rsid w:val="00F17527"/>
    <w:rsid w:val="00F31362"/>
    <w:rsid w:val="00F336B6"/>
    <w:rsid w:val="00F4262F"/>
    <w:rsid w:val="00F44884"/>
    <w:rsid w:val="00F53719"/>
    <w:rsid w:val="00F57291"/>
    <w:rsid w:val="00F61412"/>
    <w:rsid w:val="00F66CB0"/>
    <w:rsid w:val="00F7040A"/>
    <w:rsid w:val="00F76C89"/>
    <w:rsid w:val="00F9158A"/>
    <w:rsid w:val="00FA29B8"/>
    <w:rsid w:val="00FA57C5"/>
    <w:rsid w:val="00FC7CBC"/>
    <w:rsid w:val="00FD3D92"/>
    <w:rsid w:val="00FD5983"/>
    <w:rsid w:val="00FF1208"/>
    <w:rsid w:val="00FF56DD"/>
    <w:rsid w:val="05B8734E"/>
    <w:rsid w:val="06B6A5B1"/>
    <w:rsid w:val="0757DA1C"/>
    <w:rsid w:val="15A5D320"/>
    <w:rsid w:val="1DE52CF0"/>
    <w:rsid w:val="22D95F56"/>
    <w:rsid w:val="2AAA879B"/>
    <w:rsid w:val="2E63C40E"/>
    <w:rsid w:val="3BFC2CD7"/>
    <w:rsid w:val="3C08750F"/>
    <w:rsid w:val="40F47717"/>
    <w:rsid w:val="4103D25E"/>
    <w:rsid w:val="4C3DB583"/>
    <w:rsid w:val="4D812207"/>
    <w:rsid w:val="4DD985E4"/>
    <w:rsid w:val="5966F0F6"/>
    <w:rsid w:val="5C03CDAA"/>
    <w:rsid w:val="6844C080"/>
    <w:rsid w:val="6B74F573"/>
    <w:rsid w:val="732F7AF9"/>
    <w:rsid w:val="760C893F"/>
    <w:rsid w:val="7976762E"/>
    <w:rsid w:val="7DC52DF6"/>
    <w:rsid w:val="7FF4D5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C06651"/>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2"/>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UnresolvedMention1">
    <w:name w:val="Unresolved Mention1"/>
    <w:basedOn w:val="DefaultParagraphFont"/>
    <w:uiPriority w:val="99"/>
    <w:semiHidden/>
    <w:unhideWhenUsed/>
    <w:rsid w:val="0004011B"/>
    <w:rPr>
      <w:color w:val="605E5C"/>
      <w:shd w:val="clear" w:color="auto" w:fill="E1DFDD"/>
    </w:rPr>
  </w:style>
  <w:style w:type="paragraph" w:styleId="BodyTextIndent">
    <w:name w:val="Body Text Indent"/>
    <w:basedOn w:val="Normal"/>
    <w:link w:val="BodyTextIndentChar"/>
    <w:rsid w:val="00255892"/>
    <w:pPr>
      <w:spacing w:after="120"/>
      <w:ind w:left="283"/>
    </w:pPr>
    <w:rPr>
      <w:rFonts w:ascii="Times New Roman" w:hAnsi="Times New Roman"/>
      <w:lang w:val="en-US" w:eastAsia="en-AU"/>
    </w:rPr>
  </w:style>
  <w:style w:type="character" w:customStyle="1" w:styleId="BodyTextIndentChar">
    <w:name w:val="Body Text Indent Char"/>
    <w:basedOn w:val="DefaultParagraphFont"/>
    <w:link w:val="BodyTextIndent"/>
    <w:rsid w:val="00255892"/>
    <w:rPr>
      <w:rFonts w:ascii="Times New Roman" w:eastAsia="Times New Roman" w:hAnsi="Times New Roman" w:cs="Times New Roman"/>
      <w:sz w:val="24"/>
      <w:szCs w:val="20"/>
      <w:lang w:val="en-US" w:eastAsia="en-AU"/>
    </w:rPr>
  </w:style>
  <w:style w:type="paragraph" w:styleId="BodyText">
    <w:name w:val="Body Text"/>
    <w:basedOn w:val="Normal"/>
    <w:link w:val="BodyTextChar"/>
    <w:semiHidden/>
    <w:rsid w:val="0065670D"/>
    <w:pPr>
      <w:spacing w:after="120"/>
    </w:pPr>
    <w:rPr>
      <w:rFonts w:ascii="Times New Roman" w:hAnsi="Times New Roman"/>
    </w:rPr>
  </w:style>
  <w:style w:type="character" w:customStyle="1" w:styleId="BodyTextChar">
    <w:name w:val="Body Text Char"/>
    <w:basedOn w:val="DefaultParagraphFont"/>
    <w:link w:val="BodyText"/>
    <w:semiHidden/>
    <w:rsid w:val="0065670D"/>
    <w:rPr>
      <w:rFonts w:ascii="Times New Roman" w:eastAsia="Times New Roman" w:hAnsi="Times New Roman" w:cs="Times New Roman"/>
      <w:sz w:val="24"/>
      <w:szCs w:val="20"/>
    </w:rPr>
  </w:style>
  <w:style w:type="paragraph" w:styleId="NormalWeb">
    <w:name w:val="Normal (Web)"/>
    <w:basedOn w:val="Normal"/>
    <w:uiPriority w:val="99"/>
    <w:unhideWhenUsed/>
    <w:rsid w:val="007D2EC6"/>
    <w:pPr>
      <w:spacing w:before="100" w:beforeAutospacing="1" w:after="100" w:afterAutospacing="1"/>
    </w:pPr>
    <w:rPr>
      <w:rFonts w:ascii="Times New Roman" w:hAnsi="Times New Roman"/>
      <w:szCs w:val="24"/>
      <w:lang w:eastAsia="en-AU"/>
    </w:rPr>
  </w:style>
  <w:style w:type="paragraph" w:styleId="Revision">
    <w:name w:val="Revision"/>
    <w:hidden/>
    <w:uiPriority w:val="99"/>
    <w:semiHidden/>
    <w:rsid w:val="00FA57C5"/>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66153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hn.health.nsw.gov.au/files/attachments/newborn_screening_guidlines_2015.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chranelibrary.com/cdsr/doi/10.1002/14651858.CD001452.pub4/full"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511688/Guidelines_for_Newborn_Blood_Spot_Sampling_January_2016.pdf" TargetMode="Externa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2022-08-17T14:00:00+00:00</Approval_x0020_Date>
    <Review_x0020_Date xmlns="690b2128-8961-48af-a473-22c34a9accba">2026-08-31T14:00:00+00:00</Review_x0020_Date>
    <TaxCatchAll xmlns="c0239a80-7f07-4ed7-82c3-24ad7d76ada5">
      <Value>417</Value>
      <Value>416</Value>
      <Value>415</Value>
    </TaxCatchAll>
    <Version_x0020_Number xmlns="690b2128-8961-48af-a473-22c34a9accba">1.1</Version_x0020_Number>
    <Notes0 xmlns="690b2128-8961-48af-a473-22c34a9accba">10/01/2024 updates to Related Policies, Procedures, Guidelines and Legislation as per Legislative Compliance, 
18/04/24 - Updated to include NCH</Notes0>
    <Key_x0020_Words xmlns="690b2128-8961-48af-a473-22c34a9accba">Heel prick, Heel lance, Heel stick, Blood collection, Blood spot, Heel lancing, Neonates, Neonatal, Infant, Infants, Newborn, Blood collection</Key_x0020_Words>
    <Type_x0020_of_x0020_Document xmlns="690b2128-8961-48af-a473-22c34a9accba">Procedure</Type_x0020_of_x0020_Document>
    <Approval_x0020_Name_x007c_Committee xmlns="690b2128-8961-48af-a473-22c34a9accba">CHS Policy Committee </Approval_x0020_Name_x007c_Committee>
    <Status xmlns="690b2128-8961-48af-a473-22c34a9accba">Approved</Status>
    <New_x0020_Applies_x0020_To xmlns="690b2128-8961-48af-a473-22c34a9accba">Canberra Health Services</New_x0020_Applies_x0020_To>
    <Replaces_x003a_ xmlns="690b2128-8961-48af-a473-22c34a9accba">CHHS18/101 Blood Collection via Heel Lance Device (Neonates)  </Replaces_x003a_>
    <Risk_x0020_Rating xmlns="690b2128-8961-48af-a473-22c34a9accba">Medium</Risk_x0020_Rating>
    <Description0 xmlns="690b2128-8961-48af-a473-22c34a9accba">The purpose of this procedure is to assist clinicians in collecting blood samples from neonates using a heel lance device. </Description0>
    <Display_x0020_on_x0020_Internet xmlns="690b2128-8961-48af-a473-22c34a9accba">true</Display_x0020_on_x0020_Internet>
    <Related_x0020_Documents xmlns="690b2128-8961-48af-a473-22c34a9accba" xsi:nil="true"/>
    <Decision_x0020_Number xmlns="690b2128-8961-48af-a473-22c34a9accba">CHS22/351</Decision_x0020_Number>
    <New_x0020_Owner xmlns="690b2128-8961-48af-a473-22c34a9accba">Women, Youth and Children (WY&amp;C) - Dept of Neonatology</New_x0020_Owner>
    <ISD_x0020_Submitted xmlns="690b2128-8961-48af-a473-22c34a9accba">Not Required</ISD_x0020_Submitted>
    <RelatedPolicies_x002c_ProceduresGuidelines xmlns="690b2128-8961-48af-a473-22c34a9accba">
      <Value>14889</Value>
      <Value>14491</Value>
      <Value>16457</Value>
      <Value>15087</Value>
      <Value>15119</Value>
      <Value>16232</Value>
      <Value>16317</Value>
      <Value>15609</Value>
      <Value>16770</Value>
      <Value>13862</Value>
      <Value>13456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19146E-AD66-4A1C-AE2B-5F0EE7883290}"/>
</file>

<file path=customXml/itemProps2.xml><?xml version="1.0" encoding="utf-8"?>
<ds:datastoreItem xmlns:ds="http://schemas.openxmlformats.org/officeDocument/2006/customXml" ds:itemID="{297F58B0-E6BF-4237-9984-6DF2E01C04FA}">
  <ds:schemaRefs>
    <ds:schemaRef ds:uri="http://purl.org/dc/terms/"/>
    <ds:schemaRef ds:uri="http://purl.org/dc/dcmitype/"/>
    <ds:schemaRef ds:uri="http://schemas.openxmlformats.org/package/2006/metadata/core-properties"/>
    <ds:schemaRef ds:uri="c0239a80-7f07-4ed7-82c3-24ad7d76ada5"/>
    <ds:schemaRef ds:uri="http://schemas.microsoft.com/office/infopath/2007/PartnerControls"/>
    <ds:schemaRef ds:uri="http://schemas.microsoft.com/office/2006/documentManagement/types"/>
    <ds:schemaRef ds:uri="http://purl.org/dc/elements/1.1/"/>
    <ds:schemaRef ds:uri="690b2128-8961-48af-a473-22c34a9accb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84E5F0A-408B-4058-B53A-3E6E5E10B8C0}">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Blood Collection using Heel Lance Device (Neonates)</dc:title>
  <dc:creator>Kerryn Hunter</dc:creator>
  <cp:lastModifiedBy>Lind, Lauren (Health)</cp:lastModifiedBy>
  <cp:revision>15</cp:revision>
  <cp:lastPrinted>2015-01-20T22:40:00Z</cp:lastPrinted>
  <dcterms:created xsi:type="dcterms:W3CDTF">2022-08-31T00:52:00Z</dcterms:created>
  <dcterms:modified xsi:type="dcterms:W3CDTF">2024-04-18T07:00:00Z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ClassificationContentMarkingHeaderShapeIds">
    <vt:lpwstr>3,5,6</vt:lpwstr>
  </property>
  <property fmtid="{D5CDD505-2E9C-101B-9397-08002B2CF9AE}" pid="4" name="ClassificationContentMarkingHeaderFontProps">
    <vt:lpwstr>#a80000,12,Calibri</vt:lpwstr>
  </property>
  <property fmtid="{D5CDD505-2E9C-101B-9397-08002B2CF9AE}" pid="5" name="ClassificationContentMarkingHeaderText">
    <vt:lpwstr>UNOFFICIAL</vt:lpwstr>
  </property>
  <property fmtid="{D5CDD505-2E9C-101B-9397-08002B2CF9AE}" pid="6" name="MSIP_Label_f0349623-a0c6-4136-a66a-705a611e2698_Enabled">
    <vt:lpwstr>true</vt:lpwstr>
  </property>
  <property fmtid="{D5CDD505-2E9C-101B-9397-08002B2CF9AE}" pid="7" name="MSIP_Label_f0349623-a0c6-4136-a66a-705a611e2698_SetDate">
    <vt:lpwstr>2022-05-25T11:31:11Z</vt:lpwstr>
  </property>
  <property fmtid="{D5CDD505-2E9C-101B-9397-08002B2CF9AE}" pid="8" name="MSIP_Label_f0349623-a0c6-4136-a66a-705a611e2698_Method">
    <vt:lpwstr>Privileged</vt:lpwstr>
  </property>
  <property fmtid="{D5CDD505-2E9C-101B-9397-08002B2CF9AE}" pid="9" name="MSIP_Label_f0349623-a0c6-4136-a66a-705a611e2698_Name">
    <vt:lpwstr>f0349623-a0c6-4136-a66a-705a611e2698</vt:lpwstr>
  </property>
  <property fmtid="{D5CDD505-2E9C-101B-9397-08002B2CF9AE}" pid="10" name="MSIP_Label_f0349623-a0c6-4136-a66a-705a611e2698_SiteId">
    <vt:lpwstr>b46c1908-0334-4236-b978-585ee88e4199</vt:lpwstr>
  </property>
  <property fmtid="{D5CDD505-2E9C-101B-9397-08002B2CF9AE}" pid="11" name="MSIP_Label_f0349623-a0c6-4136-a66a-705a611e2698_ActionId">
    <vt:lpwstr>ce26fa47-42c3-49c3-a984-f7f10c47ce37</vt:lpwstr>
  </property>
  <property fmtid="{D5CDD505-2E9C-101B-9397-08002B2CF9AE}" pid="12" name="MSIP_Label_f0349623-a0c6-4136-a66a-705a611e2698_ContentBits">
    <vt:lpwstr>1</vt:lpwstr>
  </property>
  <property fmtid="{D5CDD505-2E9C-101B-9397-08002B2CF9AE}" pid="13" name="Related Legislation &amp; Guidelines">
    <vt:lpwstr>415;#Health Records (Privacy and Access) Act 1997 (Territory)|d07d1347-0355-417c-badf-2bae9c7c0e3b;#416;#Human Rights Act 2004 (Territory)|bbb6fb4a-2117-4ff9-8364-021a762deae2;#417;#Work Health and Safety Act 2011 (Territory)|ff017976-c7e7-4dc1-b890-63352415bc5e</vt:lpwstr>
  </property>
</Properties>
</file>