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BBC30" w14:textId="77777777" w:rsidR="00197F2E" w:rsidRPr="0007270D" w:rsidRDefault="00EE0C5F" w:rsidP="00241A68">
      <w:pPr>
        <w:pStyle w:val="Heading1"/>
      </w:pPr>
      <w:r>
        <w:t>Procedure</w:t>
      </w:r>
      <w:r w:rsidR="008606A0" w:rsidRPr="0007270D">
        <w:t xml:space="preserve"> </w:t>
      </w:r>
      <w:r w:rsidR="008606A0" w:rsidRPr="00241A68">
        <w:rPr>
          <w:b w:val="0"/>
          <w:bCs w:val="0"/>
        </w:rPr>
        <w:t xml:space="preserve">| </w:t>
      </w:r>
      <w:r w:rsidR="00481A6C" w:rsidRPr="00241A68">
        <w:rPr>
          <w:b w:val="0"/>
          <w:bCs w:val="0"/>
        </w:rPr>
        <w:t>Canberra Health Services</w:t>
      </w:r>
    </w:p>
    <w:p w14:paraId="2C0F8369" w14:textId="6562FB6B" w:rsidR="00197F2E" w:rsidRDefault="00835715" w:rsidP="00197F2E">
      <w:pPr>
        <w:pStyle w:val="Heading2"/>
      </w:pPr>
      <w:r>
        <w:t>Eligibility for pregnancy ultrasound examinations</w:t>
      </w:r>
      <w:r w:rsidR="00D271A6">
        <w:t xml:space="preserve"> and use of bedside ultrasound </w:t>
      </w:r>
      <w:r>
        <w:t>(</w:t>
      </w:r>
      <w:r w:rsidR="00D271A6">
        <w:t>m</w:t>
      </w:r>
      <w:r>
        <w:t>aternity only)</w:t>
      </w:r>
      <w:r w:rsidR="008915CB">
        <w:t xml:space="preserve"> - North Canberra Hospital (NCH)</w:t>
      </w:r>
    </w:p>
    <w:p w14:paraId="6A31244A" w14:textId="39A4D0AF" w:rsidR="00CA4FDE" w:rsidRPr="00C34A10" w:rsidRDefault="00E31596" w:rsidP="00C34A10">
      <w:pPr>
        <w:pStyle w:val="BodyCopy"/>
        <w:spacing w:before="0" w:line="240" w:lineRule="auto"/>
        <w:rPr>
          <w:color w:val="575757" w:themeColor="text2"/>
        </w:rPr>
      </w:pPr>
      <w:r w:rsidRPr="00197F2E">
        <w:t>CHS</w:t>
      </w:r>
      <w:r w:rsidR="00B84EF1">
        <w:t>25</w:t>
      </w:r>
      <w:r w:rsidRPr="00197F2E">
        <w:t>/</w:t>
      </w:r>
      <w:r w:rsidR="00B84EF1">
        <w:t>004</w:t>
      </w:r>
      <w:bookmarkStart w:id="0" w:name="_Hlk157074578"/>
    </w:p>
    <w:sdt>
      <w:sdtPr>
        <w:rPr>
          <w:sz w:val="32"/>
        </w:rPr>
        <w:id w:val="-1206019646"/>
        <w:docPartObj>
          <w:docPartGallery w:val="Table of Contents"/>
          <w:docPartUnique/>
        </w:docPartObj>
      </w:sdtPr>
      <w:sdtEndPr>
        <w:rPr>
          <w:noProof/>
        </w:rPr>
      </w:sdtEndPr>
      <w:sdtContent>
        <w:p w14:paraId="7A4A2038" w14:textId="77777777" w:rsidR="00A731B8" w:rsidRPr="000E7683" w:rsidRDefault="00A731B8">
          <w:pPr>
            <w:pStyle w:val="TOCHeading"/>
            <w:rPr>
              <w:rStyle w:val="Heading3Char"/>
              <w:b/>
              <w:bCs w:val="0"/>
            </w:rPr>
          </w:pPr>
          <w:r w:rsidRPr="007B1A7B">
            <w:rPr>
              <w:rStyle w:val="Heading3Char"/>
              <w:b/>
              <w:bCs w:val="0"/>
            </w:rPr>
            <w:t>Contents</w:t>
          </w:r>
        </w:p>
        <w:p w14:paraId="5B3AB7FF" w14:textId="0972649B" w:rsidR="00AA576E" w:rsidRDefault="00A621FE">
          <w:pPr>
            <w:pStyle w:val="TOC1"/>
            <w:rPr>
              <w:rFonts w:asciiTheme="minorHAnsi" w:eastAsiaTheme="minorEastAsia" w:hAnsiTheme="minorHAnsi" w:cstheme="minorBidi"/>
              <w:color w:val="auto"/>
              <w:kern w:val="2"/>
              <w14:ligatures w14:val="standardContextual"/>
            </w:rPr>
          </w:pPr>
          <w:r>
            <w:rPr>
              <w:rFonts w:cs="Times New Roman"/>
              <w:b/>
            </w:rPr>
            <w:fldChar w:fldCharType="begin"/>
          </w:r>
          <w:r>
            <w:rPr>
              <w:rFonts w:cs="Times New Roman"/>
              <w:b/>
            </w:rPr>
            <w:instrText xml:space="preserve"> TOC \h \z \u \t "Heading 4,1" </w:instrText>
          </w:r>
          <w:r>
            <w:rPr>
              <w:rFonts w:cs="Times New Roman"/>
              <w:b/>
            </w:rPr>
            <w:fldChar w:fldCharType="separate"/>
          </w:r>
          <w:hyperlink w:anchor="_Toc182814788" w:history="1">
            <w:r w:rsidR="00AA576E" w:rsidRPr="00807A50">
              <w:rPr>
                <w:rStyle w:val="Hyperlink"/>
              </w:rPr>
              <w:t>Purpose</w:t>
            </w:r>
            <w:r w:rsidR="00AA576E">
              <w:rPr>
                <w:webHidden/>
              </w:rPr>
              <w:tab/>
            </w:r>
            <w:r w:rsidR="00AA576E">
              <w:rPr>
                <w:webHidden/>
              </w:rPr>
              <w:fldChar w:fldCharType="begin"/>
            </w:r>
            <w:r w:rsidR="00AA576E">
              <w:rPr>
                <w:webHidden/>
              </w:rPr>
              <w:instrText xml:space="preserve"> PAGEREF _Toc182814788 \h </w:instrText>
            </w:r>
            <w:r w:rsidR="00AA576E">
              <w:rPr>
                <w:webHidden/>
              </w:rPr>
            </w:r>
            <w:r w:rsidR="00AA576E">
              <w:rPr>
                <w:webHidden/>
              </w:rPr>
              <w:fldChar w:fldCharType="separate"/>
            </w:r>
            <w:r w:rsidR="00AA576E">
              <w:rPr>
                <w:webHidden/>
              </w:rPr>
              <w:t>2</w:t>
            </w:r>
            <w:r w:rsidR="00AA576E">
              <w:rPr>
                <w:webHidden/>
              </w:rPr>
              <w:fldChar w:fldCharType="end"/>
            </w:r>
          </w:hyperlink>
        </w:p>
        <w:p w14:paraId="76B1A8D8" w14:textId="0A6F81F9" w:rsidR="00AA576E" w:rsidRDefault="00B84EF1">
          <w:pPr>
            <w:pStyle w:val="TOC1"/>
            <w:rPr>
              <w:rFonts w:asciiTheme="minorHAnsi" w:eastAsiaTheme="minorEastAsia" w:hAnsiTheme="minorHAnsi" w:cstheme="minorBidi"/>
              <w:color w:val="auto"/>
              <w:kern w:val="2"/>
              <w14:ligatures w14:val="standardContextual"/>
            </w:rPr>
          </w:pPr>
          <w:hyperlink w:anchor="_Toc182814789" w:history="1">
            <w:r w:rsidR="00AA576E" w:rsidRPr="00807A50">
              <w:rPr>
                <w:rStyle w:val="Hyperlink"/>
              </w:rPr>
              <w:t>Alerts</w:t>
            </w:r>
            <w:r w:rsidR="00AA576E">
              <w:rPr>
                <w:webHidden/>
              </w:rPr>
              <w:tab/>
            </w:r>
            <w:r w:rsidR="00AA576E">
              <w:rPr>
                <w:webHidden/>
              </w:rPr>
              <w:fldChar w:fldCharType="begin"/>
            </w:r>
            <w:r w:rsidR="00AA576E">
              <w:rPr>
                <w:webHidden/>
              </w:rPr>
              <w:instrText xml:space="preserve"> PAGEREF _Toc182814789 \h </w:instrText>
            </w:r>
            <w:r w:rsidR="00AA576E">
              <w:rPr>
                <w:webHidden/>
              </w:rPr>
            </w:r>
            <w:r w:rsidR="00AA576E">
              <w:rPr>
                <w:webHidden/>
              </w:rPr>
              <w:fldChar w:fldCharType="separate"/>
            </w:r>
            <w:r w:rsidR="00AA576E">
              <w:rPr>
                <w:webHidden/>
              </w:rPr>
              <w:t>2</w:t>
            </w:r>
            <w:r w:rsidR="00AA576E">
              <w:rPr>
                <w:webHidden/>
              </w:rPr>
              <w:fldChar w:fldCharType="end"/>
            </w:r>
          </w:hyperlink>
        </w:p>
        <w:p w14:paraId="18A7664D" w14:textId="0E8D79DE" w:rsidR="00AA576E" w:rsidRDefault="00B84EF1">
          <w:pPr>
            <w:pStyle w:val="TOC1"/>
            <w:rPr>
              <w:rFonts w:asciiTheme="minorHAnsi" w:eastAsiaTheme="minorEastAsia" w:hAnsiTheme="minorHAnsi" w:cstheme="minorBidi"/>
              <w:color w:val="auto"/>
              <w:kern w:val="2"/>
              <w14:ligatures w14:val="standardContextual"/>
            </w:rPr>
          </w:pPr>
          <w:hyperlink w:anchor="_Toc182814790" w:history="1">
            <w:r w:rsidR="00AA576E" w:rsidRPr="00807A50">
              <w:rPr>
                <w:rStyle w:val="Hyperlink"/>
              </w:rPr>
              <w:t>Scope</w:t>
            </w:r>
            <w:r w:rsidR="00AA576E">
              <w:rPr>
                <w:webHidden/>
              </w:rPr>
              <w:tab/>
            </w:r>
            <w:r w:rsidR="00AA576E">
              <w:rPr>
                <w:webHidden/>
              </w:rPr>
              <w:fldChar w:fldCharType="begin"/>
            </w:r>
            <w:r w:rsidR="00AA576E">
              <w:rPr>
                <w:webHidden/>
              </w:rPr>
              <w:instrText xml:space="preserve"> PAGEREF _Toc182814790 \h </w:instrText>
            </w:r>
            <w:r w:rsidR="00AA576E">
              <w:rPr>
                <w:webHidden/>
              </w:rPr>
            </w:r>
            <w:r w:rsidR="00AA576E">
              <w:rPr>
                <w:webHidden/>
              </w:rPr>
              <w:fldChar w:fldCharType="separate"/>
            </w:r>
            <w:r w:rsidR="00AA576E">
              <w:rPr>
                <w:webHidden/>
              </w:rPr>
              <w:t>2</w:t>
            </w:r>
            <w:r w:rsidR="00AA576E">
              <w:rPr>
                <w:webHidden/>
              </w:rPr>
              <w:fldChar w:fldCharType="end"/>
            </w:r>
          </w:hyperlink>
        </w:p>
        <w:p w14:paraId="690C46F3" w14:textId="3F6AD51E" w:rsidR="00AA576E" w:rsidRDefault="00B84EF1">
          <w:pPr>
            <w:pStyle w:val="TOC1"/>
            <w:rPr>
              <w:rFonts w:asciiTheme="minorHAnsi" w:eastAsiaTheme="minorEastAsia" w:hAnsiTheme="minorHAnsi" w:cstheme="minorBidi"/>
              <w:color w:val="auto"/>
              <w:kern w:val="2"/>
              <w14:ligatures w14:val="standardContextual"/>
            </w:rPr>
          </w:pPr>
          <w:hyperlink w:anchor="_Toc182814791" w:history="1">
            <w:r w:rsidR="00AA576E" w:rsidRPr="00807A50">
              <w:rPr>
                <w:rStyle w:val="Hyperlink"/>
              </w:rPr>
              <w:t>Section 1 – First Trimester Eligibility</w:t>
            </w:r>
            <w:r w:rsidR="00AA576E">
              <w:rPr>
                <w:webHidden/>
              </w:rPr>
              <w:tab/>
            </w:r>
            <w:r w:rsidR="00AA576E">
              <w:rPr>
                <w:webHidden/>
              </w:rPr>
              <w:fldChar w:fldCharType="begin"/>
            </w:r>
            <w:r w:rsidR="00AA576E">
              <w:rPr>
                <w:webHidden/>
              </w:rPr>
              <w:instrText xml:space="preserve"> PAGEREF _Toc182814791 \h </w:instrText>
            </w:r>
            <w:r w:rsidR="00AA576E">
              <w:rPr>
                <w:webHidden/>
              </w:rPr>
            </w:r>
            <w:r w:rsidR="00AA576E">
              <w:rPr>
                <w:webHidden/>
              </w:rPr>
              <w:fldChar w:fldCharType="separate"/>
            </w:r>
            <w:r w:rsidR="00AA576E">
              <w:rPr>
                <w:webHidden/>
              </w:rPr>
              <w:t>2</w:t>
            </w:r>
            <w:r w:rsidR="00AA576E">
              <w:rPr>
                <w:webHidden/>
              </w:rPr>
              <w:fldChar w:fldCharType="end"/>
            </w:r>
          </w:hyperlink>
        </w:p>
        <w:p w14:paraId="170AD436" w14:textId="67DFA0C5" w:rsidR="00AA576E" w:rsidRDefault="00B84EF1">
          <w:pPr>
            <w:pStyle w:val="TOC1"/>
            <w:rPr>
              <w:rFonts w:asciiTheme="minorHAnsi" w:eastAsiaTheme="minorEastAsia" w:hAnsiTheme="minorHAnsi" w:cstheme="minorBidi"/>
              <w:color w:val="auto"/>
              <w:kern w:val="2"/>
              <w14:ligatures w14:val="standardContextual"/>
            </w:rPr>
          </w:pPr>
          <w:hyperlink w:anchor="_Toc182814792" w:history="1">
            <w:r w:rsidR="00AA576E" w:rsidRPr="00807A50">
              <w:rPr>
                <w:rStyle w:val="Hyperlink"/>
              </w:rPr>
              <w:t>Section 2 – Second Trimester Eligibility</w:t>
            </w:r>
            <w:r w:rsidR="00AA576E">
              <w:rPr>
                <w:webHidden/>
              </w:rPr>
              <w:tab/>
            </w:r>
            <w:r w:rsidR="00AA576E">
              <w:rPr>
                <w:webHidden/>
              </w:rPr>
              <w:fldChar w:fldCharType="begin"/>
            </w:r>
            <w:r w:rsidR="00AA576E">
              <w:rPr>
                <w:webHidden/>
              </w:rPr>
              <w:instrText xml:space="preserve"> PAGEREF _Toc182814792 \h </w:instrText>
            </w:r>
            <w:r w:rsidR="00AA576E">
              <w:rPr>
                <w:webHidden/>
              </w:rPr>
            </w:r>
            <w:r w:rsidR="00AA576E">
              <w:rPr>
                <w:webHidden/>
              </w:rPr>
              <w:fldChar w:fldCharType="separate"/>
            </w:r>
            <w:r w:rsidR="00AA576E">
              <w:rPr>
                <w:webHidden/>
              </w:rPr>
              <w:t>3</w:t>
            </w:r>
            <w:r w:rsidR="00AA576E">
              <w:rPr>
                <w:webHidden/>
              </w:rPr>
              <w:fldChar w:fldCharType="end"/>
            </w:r>
          </w:hyperlink>
        </w:p>
        <w:p w14:paraId="157BDFBB" w14:textId="641ADA46" w:rsidR="00AA576E" w:rsidRDefault="00B84EF1">
          <w:pPr>
            <w:pStyle w:val="TOC1"/>
            <w:rPr>
              <w:rFonts w:asciiTheme="minorHAnsi" w:eastAsiaTheme="minorEastAsia" w:hAnsiTheme="minorHAnsi" w:cstheme="minorBidi"/>
              <w:color w:val="auto"/>
              <w:kern w:val="2"/>
              <w14:ligatures w14:val="standardContextual"/>
            </w:rPr>
          </w:pPr>
          <w:hyperlink w:anchor="_Toc182814793" w:history="1">
            <w:r w:rsidR="00AA576E" w:rsidRPr="00807A50">
              <w:rPr>
                <w:rStyle w:val="Hyperlink"/>
              </w:rPr>
              <w:t>Section 3 – Third Trimester Eligibility</w:t>
            </w:r>
            <w:r w:rsidR="00AA576E">
              <w:rPr>
                <w:webHidden/>
              </w:rPr>
              <w:tab/>
            </w:r>
            <w:r w:rsidR="00AA576E">
              <w:rPr>
                <w:webHidden/>
              </w:rPr>
              <w:fldChar w:fldCharType="begin"/>
            </w:r>
            <w:r w:rsidR="00AA576E">
              <w:rPr>
                <w:webHidden/>
              </w:rPr>
              <w:instrText xml:space="preserve"> PAGEREF _Toc182814793 \h </w:instrText>
            </w:r>
            <w:r w:rsidR="00AA576E">
              <w:rPr>
                <w:webHidden/>
              </w:rPr>
            </w:r>
            <w:r w:rsidR="00AA576E">
              <w:rPr>
                <w:webHidden/>
              </w:rPr>
              <w:fldChar w:fldCharType="separate"/>
            </w:r>
            <w:r w:rsidR="00AA576E">
              <w:rPr>
                <w:webHidden/>
              </w:rPr>
              <w:t>4</w:t>
            </w:r>
            <w:r w:rsidR="00AA576E">
              <w:rPr>
                <w:webHidden/>
              </w:rPr>
              <w:fldChar w:fldCharType="end"/>
            </w:r>
          </w:hyperlink>
        </w:p>
        <w:p w14:paraId="4C42C0AE" w14:textId="2900EB69" w:rsidR="00AA576E" w:rsidRDefault="00B84EF1">
          <w:pPr>
            <w:pStyle w:val="TOC1"/>
            <w:rPr>
              <w:rFonts w:asciiTheme="minorHAnsi" w:eastAsiaTheme="minorEastAsia" w:hAnsiTheme="minorHAnsi" w:cstheme="minorBidi"/>
              <w:color w:val="auto"/>
              <w:kern w:val="2"/>
              <w14:ligatures w14:val="standardContextual"/>
            </w:rPr>
          </w:pPr>
          <w:hyperlink w:anchor="_Toc182814794" w:history="1">
            <w:r w:rsidR="00AA576E" w:rsidRPr="00807A50">
              <w:rPr>
                <w:rStyle w:val="Hyperlink"/>
              </w:rPr>
              <w:t>Section 4 – External Referrals</w:t>
            </w:r>
            <w:r w:rsidR="00AA576E">
              <w:rPr>
                <w:webHidden/>
              </w:rPr>
              <w:tab/>
            </w:r>
            <w:r w:rsidR="00AA576E">
              <w:rPr>
                <w:webHidden/>
              </w:rPr>
              <w:fldChar w:fldCharType="begin"/>
            </w:r>
            <w:r w:rsidR="00AA576E">
              <w:rPr>
                <w:webHidden/>
              </w:rPr>
              <w:instrText xml:space="preserve"> PAGEREF _Toc182814794 \h </w:instrText>
            </w:r>
            <w:r w:rsidR="00AA576E">
              <w:rPr>
                <w:webHidden/>
              </w:rPr>
            </w:r>
            <w:r w:rsidR="00AA576E">
              <w:rPr>
                <w:webHidden/>
              </w:rPr>
              <w:fldChar w:fldCharType="separate"/>
            </w:r>
            <w:r w:rsidR="00AA576E">
              <w:rPr>
                <w:webHidden/>
              </w:rPr>
              <w:t>4</w:t>
            </w:r>
            <w:r w:rsidR="00AA576E">
              <w:rPr>
                <w:webHidden/>
              </w:rPr>
              <w:fldChar w:fldCharType="end"/>
            </w:r>
          </w:hyperlink>
        </w:p>
        <w:p w14:paraId="37E6B272" w14:textId="0FAAE0FC" w:rsidR="00AA576E" w:rsidRDefault="00B84EF1">
          <w:pPr>
            <w:pStyle w:val="TOC1"/>
            <w:rPr>
              <w:rFonts w:asciiTheme="minorHAnsi" w:eastAsiaTheme="minorEastAsia" w:hAnsiTheme="minorHAnsi" w:cstheme="minorBidi"/>
              <w:color w:val="auto"/>
              <w:kern w:val="2"/>
              <w14:ligatures w14:val="standardContextual"/>
            </w:rPr>
          </w:pPr>
          <w:hyperlink w:anchor="_Toc182814795" w:history="1">
            <w:r w:rsidR="00AA576E" w:rsidRPr="00807A50">
              <w:rPr>
                <w:rStyle w:val="Hyperlink"/>
              </w:rPr>
              <w:t>Section 5 – Use of Bedside Ultrasound in the Maternity Unit</w:t>
            </w:r>
            <w:r w:rsidR="00AA576E">
              <w:rPr>
                <w:webHidden/>
              </w:rPr>
              <w:tab/>
            </w:r>
            <w:r w:rsidR="00AA576E">
              <w:rPr>
                <w:webHidden/>
              </w:rPr>
              <w:fldChar w:fldCharType="begin"/>
            </w:r>
            <w:r w:rsidR="00AA576E">
              <w:rPr>
                <w:webHidden/>
              </w:rPr>
              <w:instrText xml:space="preserve"> PAGEREF _Toc182814795 \h </w:instrText>
            </w:r>
            <w:r w:rsidR="00AA576E">
              <w:rPr>
                <w:webHidden/>
              </w:rPr>
            </w:r>
            <w:r w:rsidR="00AA576E">
              <w:rPr>
                <w:webHidden/>
              </w:rPr>
              <w:fldChar w:fldCharType="separate"/>
            </w:r>
            <w:r w:rsidR="00AA576E">
              <w:rPr>
                <w:webHidden/>
              </w:rPr>
              <w:t>5</w:t>
            </w:r>
            <w:r w:rsidR="00AA576E">
              <w:rPr>
                <w:webHidden/>
              </w:rPr>
              <w:fldChar w:fldCharType="end"/>
            </w:r>
          </w:hyperlink>
        </w:p>
        <w:p w14:paraId="28589416" w14:textId="4CEB958B" w:rsidR="00AA576E" w:rsidRDefault="00B84EF1">
          <w:pPr>
            <w:pStyle w:val="TOC1"/>
            <w:rPr>
              <w:rFonts w:asciiTheme="minorHAnsi" w:eastAsiaTheme="minorEastAsia" w:hAnsiTheme="minorHAnsi" w:cstheme="minorBidi"/>
              <w:color w:val="auto"/>
              <w:kern w:val="2"/>
              <w14:ligatures w14:val="standardContextual"/>
            </w:rPr>
          </w:pPr>
          <w:hyperlink w:anchor="_Toc182814796" w:history="1">
            <w:r w:rsidR="00AA576E" w:rsidRPr="00807A50">
              <w:rPr>
                <w:rStyle w:val="Hyperlink"/>
              </w:rPr>
              <w:t>Evaluation</w:t>
            </w:r>
            <w:r w:rsidR="00AA576E">
              <w:rPr>
                <w:webHidden/>
              </w:rPr>
              <w:tab/>
            </w:r>
            <w:r w:rsidR="00AA576E">
              <w:rPr>
                <w:webHidden/>
              </w:rPr>
              <w:fldChar w:fldCharType="begin"/>
            </w:r>
            <w:r w:rsidR="00AA576E">
              <w:rPr>
                <w:webHidden/>
              </w:rPr>
              <w:instrText xml:space="preserve"> PAGEREF _Toc182814796 \h </w:instrText>
            </w:r>
            <w:r w:rsidR="00AA576E">
              <w:rPr>
                <w:webHidden/>
              </w:rPr>
            </w:r>
            <w:r w:rsidR="00AA576E">
              <w:rPr>
                <w:webHidden/>
              </w:rPr>
              <w:fldChar w:fldCharType="separate"/>
            </w:r>
            <w:r w:rsidR="00AA576E">
              <w:rPr>
                <w:webHidden/>
              </w:rPr>
              <w:t>6</w:t>
            </w:r>
            <w:r w:rsidR="00AA576E">
              <w:rPr>
                <w:webHidden/>
              </w:rPr>
              <w:fldChar w:fldCharType="end"/>
            </w:r>
          </w:hyperlink>
        </w:p>
        <w:p w14:paraId="6935CD35" w14:textId="5498D31C" w:rsidR="00AA576E" w:rsidRDefault="00B84EF1">
          <w:pPr>
            <w:pStyle w:val="TOC1"/>
            <w:rPr>
              <w:rFonts w:asciiTheme="minorHAnsi" w:eastAsiaTheme="minorEastAsia" w:hAnsiTheme="minorHAnsi" w:cstheme="minorBidi"/>
              <w:color w:val="auto"/>
              <w:kern w:val="2"/>
              <w14:ligatures w14:val="standardContextual"/>
            </w:rPr>
          </w:pPr>
          <w:hyperlink w:anchor="_Toc182814797" w:history="1">
            <w:r w:rsidR="00AA576E" w:rsidRPr="00807A50">
              <w:rPr>
                <w:rStyle w:val="Hyperlink"/>
              </w:rPr>
              <w:t>Related policies, procedures, guidelines and legislation</w:t>
            </w:r>
            <w:r w:rsidR="00AA576E">
              <w:rPr>
                <w:webHidden/>
              </w:rPr>
              <w:tab/>
            </w:r>
            <w:r w:rsidR="00AA576E">
              <w:rPr>
                <w:webHidden/>
              </w:rPr>
              <w:fldChar w:fldCharType="begin"/>
            </w:r>
            <w:r w:rsidR="00AA576E">
              <w:rPr>
                <w:webHidden/>
              </w:rPr>
              <w:instrText xml:space="preserve"> PAGEREF _Toc182814797 \h </w:instrText>
            </w:r>
            <w:r w:rsidR="00AA576E">
              <w:rPr>
                <w:webHidden/>
              </w:rPr>
            </w:r>
            <w:r w:rsidR="00AA576E">
              <w:rPr>
                <w:webHidden/>
              </w:rPr>
              <w:fldChar w:fldCharType="separate"/>
            </w:r>
            <w:r w:rsidR="00AA576E">
              <w:rPr>
                <w:webHidden/>
              </w:rPr>
              <w:t>7</w:t>
            </w:r>
            <w:r w:rsidR="00AA576E">
              <w:rPr>
                <w:webHidden/>
              </w:rPr>
              <w:fldChar w:fldCharType="end"/>
            </w:r>
          </w:hyperlink>
        </w:p>
        <w:p w14:paraId="500E5374" w14:textId="7EA722AA" w:rsidR="00AA576E" w:rsidRDefault="00B84EF1">
          <w:pPr>
            <w:pStyle w:val="TOC1"/>
            <w:rPr>
              <w:rFonts w:asciiTheme="minorHAnsi" w:eastAsiaTheme="minorEastAsia" w:hAnsiTheme="minorHAnsi" w:cstheme="minorBidi"/>
              <w:color w:val="auto"/>
              <w:kern w:val="2"/>
              <w14:ligatures w14:val="standardContextual"/>
            </w:rPr>
          </w:pPr>
          <w:hyperlink w:anchor="_Toc182814798" w:history="1">
            <w:r w:rsidR="00AA576E" w:rsidRPr="00807A50">
              <w:rPr>
                <w:rStyle w:val="Hyperlink"/>
              </w:rPr>
              <w:t>References</w:t>
            </w:r>
            <w:r w:rsidR="00AA576E">
              <w:rPr>
                <w:webHidden/>
              </w:rPr>
              <w:tab/>
            </w:r>
            <w:r w:rsidR="00AA576E">
              <w:rPr>
                <w:webHidden/>
              </w:rPr>
              <w:fldChar w:fldCharType="begin"/>
            </w:r>
            <w:r w:rsidR="00AA576E">
              <w:rPr>
                <w:webHidden/>
              </w:rPr>
              <w:instrText xml:space="preserve"> PAGEREF _Toc182814798 \h </w:instrText>
            </w:r>
            <w:r w:rsidR="00AA576E">
              <w:rPr>
                <w:webHidden/>
              </w:rPr>
            </w:r>
            <w:r w:rsidR="00AA576E">
              <w:rPr>
                <w:webHidden/>
              </w:rPr>
              <w:fldChar w:fldCharType="separate"/>
            </w:r>
            <w:r w:rsidR="00AA576E">
              <w:rPr>
                <w:webHidden/>
              </w:rPr>
              <w:t>8</w:t>
            </w:r>
            <w:r w:rsidR="00AA576E">
              <w:rPr>
                <w:webHidden/>
              </w:rPr>
              <w:fldChar w:fldCharType="end"/>
            </w:r>
          </w:hyperlink>
        </w:p>
        <w:p w14:paraId="50A463E1" w14:textId="6354913E" w:rsidR="00AA576E" w:rsidRDefault="00B84EF1">
          <w:pPr>
            <w:pStyle w:val="TOC1"/>
            <w:rPr>
              <w:rFonts w:asciiTheme="minorHAnsi" w:eastAsiaTheme="minorEastAsia" w:hAnsiTheme="minorHAnsi" w:cstheme="minorBidi"/>
              <w:color w:val="auto"/>
              <w:kern w:val="2"/>
              <w14:ligatures w14:val="standardContextual"/>
            </w:rPr>
          </w:pPr>
          <w:hyperlink w:anchor="_Toc182814799" w:history="1">
            <w:r w:rsidR="00AA576E" w:rsidRPr="00807A50">
              <w:rPr>
                <w:rStyle w:val="Hyperlink"/>
              </w:rPr>
              <w:t>Definition of terms</w:t>
            </w:r>
            <w:r w:rsidR="00AA576E">
              <w:rPr>
                <w:webHidden/>
              </w:rPr>
              <w:tab/>
            </w:r>
            <w:r w:rsidR="00AA576E">
              <w:rPr>
                <w:webHidden/>
              </w:rPr>
              <w:fldChar w:fldCharType="begin"/>
            </w:r>
            <w:r w:rsidR="00AA576E">
              <w:rPr>
                <w:webHidden/>
              </w:rPr>
              <w:instrText xml:space="preserve"> PAGEREF _Toc182814799 \h </w:instrText>
            </w:r>
            <w:r w:rsidR="00AA576E">
              <w:rPr>
                <w:webHidden/>
              </w:rPr>
            </w:r>
            <w:r w:rsidR="00AA576E">
              <w:rPr>
                <w:webHidden/>
              </w:rPr>
              <w:fldChar w:fldCharType="separate"/>
            </w:r>
            <w:r w:rsidR="00AA576E">
              <w:rPr>
                <w:webHidden/>
              </w:rPr>
              <w:t>9</w:t>
            </w:r>
            <w:r w:rsidR="00AA576E">
              <w:rPr>
                <w:webHidden/>
              </w:rPr>
              <w:fldChar w:fldCharType="end"/>
            </w:r>
          </w:hyperlink>
        </w:p>
        <w:p w14:paraId="4D98874E" w14:textId="75EA0D61" w:rsidR="00AA576E" w:rsidRDefault="00B84EF1">
          <w:pPr>
            <w:pStyle w:val="TOC1"/>
            <w:rPr>
              <w:rFonts w:asciiTheme="minorHAnsi" w:eastAsiaTheme="minorEastAsia" w:hAnsiTheme="minorHAnsi" w:cstheme="minorBidi"/>
              <w:color w:val="auto"/>
              <w:kern w:val="2"/>
              <w14:ligatures w14:val="standardContextual"/>
            </w:rPr>
          </w:pPr>
          <w:hyperlink w:anchor="_Toc182814800" w:history="1">
            <w:r w:rsidR="00AA576E" w:rsidRPr="00807A50">
              <w:rPr>
                <w:rStyle w:val="Hyperlink"/>
              </w:rPr>
              <w:t>Search terms</w:t>
            </w:r>
            <w:r w:rsidR="00AA576E">
              <w:rPr>
                <w:webHidden/>
              </w:rPr>
              <w:tab/>
            </w:r>
            <w:r w:rsidR="00AA576E">
              <w:rPr>
                <w:webHidden/>
              </w:rPr>
              <w:fldChar w:fldCharType="begin"/>
            </w:r>
            <w:r w:rsidR="00AA576E">
              <w:rPr>
                <w:webHidden/>
              </w:rPr>
              <w:instrText xml:space="preserve"> PAGEREF _Toc182814800 \h </w:instrText>
            </w:r>
            <w:r w:rsidR="00AA576E">
              <w:rPr>
                <w:webHidden/>
              </w:rPr>
            </w:r>
            <w:r w:rsidR="00AA576E">
              <w:rPr>
                <w:webHidden/>
              </w:rPr>
              <w:fldChar w:fldCharType="separate"/>
            </w:r>
            <w:r w:rsidR="00AA576E">
              <w:rPr>
                <w:webHidden/>
              </w:rPr>
              <w:t>9</w:t>
            </w:r>
            <w:r w:rsidR="00AA576E">
              <w:rPr>
                <w:webHidden/>
              </w:rPr>
              <w:fldChar w:fldCharType="end"/>
            </w:r>
          </w:hyperlink>
        </w:p>
        <w:p w14:paraId="6F8B89A2" w14:textId="7A2C6AD8" w:rsidR="00AA576E" w:rsidRDefault="00B84EF1">
          <w:pPr>
            <w:pStyle w:val="TOC1"/>
            <w:rPr>
              <w:rFonts w:asciiTheme="minorHAnsi" w:eastAsiaTheme="minorEastAsia" w:hAnsiTheme="minorHAnsi" w:cstheme="minorBidi"/>
              <w:color w:val="auto"/>
              <w:kern w:val="2"/>
              <w14:ligatures w14:val="standardContextual"/>
            </w:rPr>
          </w:pPr>
          <w:hyperlink w:anchor="_Toc182814801" w:history="1">
            <w:r w:rsidR="00AA576E" w:rsidRPr="00807A50">
              <w:rPr>
                <w:rStyle w:val="Hyperlink"/>
              </w:rPr>
              <w:t>Attachments</w:t>
            </w:r>
            <w:r w:rsidR="00AA576E">
              <w:rPr>
                <w:webHidden/>
              </w:rPr>
              <w:tab/>
            </w:r>
            <w:r w:rsidR="00AA576E">
              <w:rPr>
                <w:webHidden/>
              </w:rPr>
              <w:fldChar w:fldCharType="begin"/>
            </w:r>
            <w:r w:rsidR="00AA576E">
              <w:rPr>
                <w:webHidden/>
              </w:rPr>
              <w:instrText xml:space="preserve"> PAGEREF _Toc182814801 \h </w:instrText>
            </w:r>
            <w:r w:rsidR="00AA576E">
              <w:rPr>
                <w:webHidden/>
              </w:rPr>
            </w:r>
            <w:r w:rsidR="00AA576E">
              <w:rPr>
                <w:webHidden/>
              </w:rPr>
              <w:fldChar w:fldCharType="separate"/>
            </w:r>
            <w:r w:rsidR="00AA576E">
              <w:rPr>
                <w:webHidden/>
              </w:rPr>
              <w:t>10</w:t>
            </w:r>
            <w:r w:rsidR="00AA576E">
              <w:rPr>
                <w:webHidden/>
              </w:rPr>
              <w:fldChar w:fldCharType="end"/>
            </w:r>
          </w:hyperlink>
        </w:p>
        <w:p w14:paraId="572C04EF" w14:textId="23CD2AA0" w:rsidR="00AA576E" w:rsidRDefault="00B84EF1">
          <w:pPr>
            <w:pStyle w:val="TOC1"/>
            <w:rPr>
              <w:rFonts w:asciiTheme="minorHAnsi" w:eastAsiaTheme="minorEastAsia" w:hAnsiTheme="minorHAnsi" w:cstheme="minorBidi"/>
              <w:color w:val="auto"/>
              <w:kern w:val="2"/>
              <w14:ligatures w14:val="standardContextual"/>
            </w:rPr>
          </w:pPr>
          <w:hyperlink w:anchor="_Toc182814802" w:history="1">
            <w:r w:rsidR="00AA576E" w:rsidRPr="00807A50">
              <w:rPr>
                <w:rStyle w:val="Hyperlink"/>
              </w:rPr>
              <w:t>Attachment 1 - CHS Preterm Birth Prevention - Management of Moderate-Risk Patients Pathway</w:t>
            </w:r>
            <w:r w:rsidR="00AA576E">
              <w:rPr>
                <w:webHidden/>
              </w:rPr>
              <w:tab/>
            </w:r>
            <w:r w:rsidR="00AA576E">
              <w:rPr>
                <w:webHidden/>
              </w:rPr>
              <w:fldChar w:fldCharType="begin"/>
            </w:r>
            <w:r w:rsidR="00AA576E">
              <w:rPr>
                <w:webHidden/>
              </w:rPr>
              <w:instrText xml:space="preserve"> PAGEREF _Toc182814802 \h </w:instrText>
            </w:r>
            <w:r w:rsidR="00AA576E">
              <w:rPr>
                <w:webHidden/>
              </w:rPr>
            </w:r>
            <w:r w:rsidR="00AA576E">
              <w:rPr>
                <w:webHidden/>
              </w:rPr>
              <w:fldChar w:fldCharType="separate"/>
            </w:r>
            <w:r w:rsidR="00AA576E">
              <w:rPr>
                <w:webHidden/>
              </w:rPr>
              <w:t>11</w:t>
            </w:r>
            <w:r w:rsidR="00AA576E">
              <w:rPr>
                <w:webHidden/>
              </w:rPr>
              <w:fldChar w:fldCharType="end"/>
            </w:r>
          </w:hyperlink>
        </w:p>
        <w:p w14:paraId="4EC6330B" w14:textId="3AF5A424" w:rsidR="00AA576E" w:rsidRDefault="00B84EF1">
          <w:pPr>
            <w:pStyle w:val="TOC1"/>
            <w:rPr>
              <w:rFonts w:asciiTheme="minorHAnsi" w:eastAsiaTheme="minorEastAsia" w:hAnsiTheme="minorHAnsi" w:cstheme="minorBidi"/>
              <w:color w:val="auto"/>
              <w:kern w:val="2"/>
              <w14:ligatures w14:val="standardContextual"/>
            </w:rPr>
          </w:pPr>
          <w:hyperlink w:anchor="_Toc182814803" w:history="1">
            <w:r w:rsidR="00AA576E" w:rsidRPr="00807A50">
              <w:rPr>
                <w:rStyle w:val="Hyperlink"/>
              </w:rPr>
              <w:t>Attachment 2 - Fetal Growth Restriction (FGR) care pathway for singleton pregnancies</w:t>
            </w:r>
            <w:r w:rsidR="00AA576E">
              <w:rPr>
                <w:webHidden/>
              </w:rPr>
              <w:tab/>
            </w:r>
            <w:r w:rsidR="00AA576E">
              <w:rPr>
                <w:webHidden/>
              </w:rPr>
              <w:fldChar w:fldCharType="begin"/>
            </w:r>
            <w:r w:rsidR="00AA576E">
              <w:rPr>
                <w:webHidden/>
              </w:rPr>
              <w:instrText xml:space="preserve"> PAGEREF _Toc182814803 \h </w:instrText>
            </w:r>
            <w:r w:rsidR="00AA576E">
              <w:rPr>
                <w:webHidden/>
              </w:rPr>
            </w:r>
            <w:r w:rsidR="00AA576E">
              <w:rPr>
                <w:webHidden/>
              </w:rPr>
              <w:fldChar w:fldCharType="separate"/>
            </w:r>
            <w:r w:rsidR="00AA576E">
              <w:rPr>
                <w:webHidden/>
              </w:rPr>
              <w:t>12</w:t>
            </w:r>
            <w:r w:rsidR="00AA576E">
              <w:rPr>
                <w:webHidden/>
              </w:rPr>
              <w:fldChar w:fldCharType="end"/>
            </w:r>
          </w:hyperlink>
        </w:p>
        <w:p w14:paraId="6006B885" w14:textId="24A10E41" w:rsidR="00481A6C" w:rsidRDefault="00A621FE" w:rsidP="00481A6C">
          <w:pPr>
            <w:pStyle w:val="TOCHeading2"/>
          </w:pPr>
          <w:r>
            <w:rPr>
              <w:rFonts w:eastAsia="Calibri" w:cs="Times New Roman"/>
              <w:b w:val="0"/>
              <w:noProof/>
              <w:color w:val="000000" w:themeColor="text1"/>
              <w:sz w:val="24"/>
              <w:szCs w:val="24"/>
              <w:lang w:eastAsia="en-AU"/>
            </w:rPr>
            <w:fldChar w:fldCharType="end"/>
          </w:r>
        </w:p>
      </w:sdtContent>
    </w:sdt>
    <w:p w14:paraId="7CE1C205" w14:textId="77777777" w:rsidR="00FE46F1" w:rsidRDefault="00FE46F1">
      <w:pPr>
        <w:spacing w:before="0" w:after="0" w:line="240" w:lineRule="auto"/>
        <w:rPr>
          <w:rFonts w:eastAsia="Times New Roman"/>
          <w:b/>
          <w:color w:val="FFFFFF" w:themeColor="background1"/>
          <w:szCs w:val="80"/>
          <w:lang w:eastAsia="en-US"/>
        </w:rPr>
      </w:pPr>
    </w:p>
    <w:p w14:paraId="7BDD35BF" w14:textId="77777777" w:rsidR="00201AF6" w:rsidRDefault="00201AF6">
      <w:pPr>
        <w:spacing w:before="0" w:after="0" w:line="240" w:lineRule="auto"/>
        <w:rPr>
          <w:rFonts w:eastAsia="Times New Roman"/>
          <w:b/>
          <w:bCs/>
          <w:iCs/>
          <w:color w:val="FFFFFF" w:themeColor="background1"/>
          <w:lang w:eastAsia="en-US"/>
        </w:rPr>
      </w:pPr>
      <w:r>
        <w:br w:type="page"/>
      </w:r>
    </w:p>
    <w:p w14:paraId="7063CB02" w14:textId="68B5B28C" w:rsidR="0078367D" w:rsidRPr="00036249" w:rsidRDefault="003254E1" w:rsidP="006B2819">
      <w:pPr>
        <w:pStyle w:val="Heading4"/>
      </w:pPr>
      <w:bookmarkStart w:id="1" w:name="_Toc182814788"/>
      <w:r>
        <w:lastRenderedPageBreak/>
        <w:t>Purpose</w:t>
      </w:r>
      <w:bookmarkEnd w:id="1"/>
      <w:r w:rsidR="009746B1" w:rsidRPr="00036249">
        <w:t xml:space="preserve"> </w:t>
      </w:r>
    </w:p>
    <w:p w14:paraId="79A309BB" w14:textId="67A116A2" w:rsidR="00835715" w:rsidRDefault="00835715" w:rsidP="003254E1">
      <w:pPr>
        <w:pStyle w:val="BodyCopy"/>
      </w:pPr>
      <w:r w:rsidRPr="00835715">
        <w:t xml:space="preserve">The availability of pregnancy ultrasound examinations </w:t>
      </w:r>
      <w:r>
        <w:t xml:space="preserve">at North Canberra Hospital (NCH) </w:t>
      </w:r>
      <w:r w:rsidRPr="00835715">
        <w:t xml:space="preserve">is limited due to the </w:t>
      </w:r>
      <w:r w:rsidR="00AE554E">
        <w:t>m</w:t>
      </w:r>
      <w:r w:rsidRPr="00835715">
        <w:t xml:space="preserve">edical </w:t>
      </w:r>
      <w:r w:rsidR="00AE554E">
        <w:t>i</w:t>
      </w:r>
      <w:r w:rsidRPr="00835715">
        <w:t>maging department’s responsibility to provide both inpatient and outpatient imaging and sonography services</w:t>
      </w:r>
      <w:r>
        <w:t xml:space="preserve">. </w:t>
      </w:r>
      <w:r w:rsidR="002A12EA">
        <w:t>This</w:t>
      </w:r>
      <w:r w:rsidRPr="00835715">
        <w:t xml:space="preserve"> procedure </w:t>
      </w:r>
      <w:r w:rsidR="002A12EA">
        <w:t>will</w:t>
      </w:r>
      <w:r w:rsidRPr="00835715">
        <w:t xml:space="preserve"> </w:t>
      </w:r>
      <w:r>
        <w:t xml:space="preserve">guide </w:t>
      </w:r>
      <w:r w:rsidRPr="00835715">
        <w:t>internal referrers with appropriate referrals for this publicly funded service.</w:t>
      </w:r>
    </w:p>
    <w:p w14:paraId="202547B7" w14:textId="44C62EDD" w:rsidR="00354110" w:rsidRPr="00354110" w:rsidRDefault="00354110" w:rsidP="00354110">
      <w:pPr>
        <w:widowControl w:val="0"/>
        <w:rPr>
          <w:iCs/>
        </w:rPr>
      </w:pPr>
      <w:r w:rsidRPr="00706A4B">
        <w:rPr>
          <w:iCs/>
        </w:rPr>
        <w:t>This procedure</w:t>
      </w:r>
      <w:r w:rsidR="002A12EA">
        <w:rPr>
          <w:iCs/>
        </w:rPr>
        <w:t xml:space="preserve"> also</w:t>
      </w:r>
      <w:r w:rsidRPr="00706A4B">
        <w:rPr>
          <w:iCs/>
        </w:rPr>
        <w:t xml:space="preserve"> advises Midwives and Medical Officers on the use of the ultrasound in the NCH Maternity Unit.</w:t>
      </w:r>
    </w:p>
    <w:p w14:paraId="263374A8" w14:textId="77777777" w:rsidR="00481A6C" w:rsidRDefault="00B84EF1" w:rsidP="00481A6C">
      <w:pPr>
        <w:pStyle w:val="BodyCopy"/>
        <w:rPr>
          <w:rStyle w:val="Hyperlink"/>
          <w:iCs w:val="0"/>
        </w:rPr>
      </w:pPr>
      <w:hyperlink w:anchor="_top" w:history="1">
        <w:r w:rsidR="00481A6C" w:rsidRPr="00481A6C">
          <w:rPr>
            <w:rStyle w:val="Hyperlink"/>
            <w:iCs w:val="0"/>
          </w:rPr>
          <w:t>Back to Contents</w:t>
        </w:r>
      </w:hyperlink>
    </w:p>
    <w:p w14:paraId="1F0F15E5" w14:textId="1D8F933B" w:rsidR="0078367D" w:rsidRPr="00AC2EDE" w:rsidRDefault="003254E1" w:rsidP="006B2819">
      <w:pPr>
        <w:pStyle w:val="Heading4"/>
      </w:pPr>
      <w:bookmarkStart w:id="2" w:name="_Toc182814789"/>
      <w:r>
        <w:rPr>
          <w:rStyle w:val="Hyperlink"/>
          <w:color w:val="FFFFFF" w:themeColor="background1"/>
          <w:u w:val="none"/>
        </w:rPr>
        <w:t>Alerts</w:t>
      </w:r>
      <w:bookmarkEnd w:id="2"/>
      <w:r>
        <w:rPr>
          <w:rStyle w:val="Hyperlink"/>
          <w:color w:val="FFFFFF" w:themeColor="background1"/>
          <w:u w:val="none"/>
        </w:rPr>
        <w:t xml:space="preserve"> </w:t>
      </w:r>
    </w:p>
    <w:p w14:paraId="38CBB354" w14:textId="0F57760C" w:rsidR="00835715" w:rsidRPr="00835715" w:rsidRDefault="00835715" w:rsidP="00835715">
      <w:pPr>
        <w:pStyle w:val="BodyCopy"/>
      </w:pPr>
      <w:r>
        <w:t>A</w:t>
      </w:r>
      <w:r w:rsidRPr="00835715">
        <w:t xml:space="preserve">ll women with a </w:t>
      </w:r>
      <w:r>
        <w:t xml:space="preserve">body mass </w:t>
      </w:r>
      <w:r w:rsidRPr="00835715">
        <w:t xml:space="preserve">index (BMI) ≥50 are recommended to attend an ultrasound provider who provides tertiary level imaging services. Safe working limits of beds in </w:t>
      </w:r>
      <w:r>
        <w:t xml:space="preserve">the </w:t>
      </w:r>
      <w:r w:rsidRPr="00835715">
        <w:t>medical imaging department is 200kg although they are narrow in dimension so clinical judgement is needed.</w:t>
      </w:r>
    </w:p>
    <w:p w14:paraId="7B3220A3" w14:textId="77777777" w:rsidR="00B5463B" w:rsidRDefault="00835715" w:rsidP="00045A3D">
      <w:pPr>
        <w:pStyle w:val="BodyCopy"/>
        <w:spacing w:before="240"/>
      </w:pPr>
      <w:r>
        <w:t>NCH</w:t>
      </w:r>
      <w:r w:rsidRPr="00835715">
        <w:t xml:space="preserve"> does not provide tertiary level ultrasound services such as fetal echocardiogram or ultrasound guided prenatal procedures. </w:t>
      </w:r>
      <w:r w:rsidR="00045A3D">
        <w:t>The</w:t>
      </w:r>
      <w:r w:rsidR="002A12EA">
        <w:t xml:space="preserve"> </w:t>
      </w:r>
      <w:r w:rsidR="002A12EA" w:rsidRPr="00835715">
        <w:t>Maternal Fetal Medicine Unit (MFM</w:t>
      </w:r>
      <w:r w:rsidR="00C276C0">
        <w:t>U</w:t>
      </w:r>
      <w:r w:rsidR="002A12EA" w:rsidRPr="00835715">
        <w:t xml:space="preserve">) </w:t>
      </w:r>
      <w:r w:rsidRPr="00835715">
        <w:t>at</w:t>
      </w:r>
      <w:r w:rsidR="00045A3D">
        <w:t xml:space="preserve"> the Centenary Hospital for Women and Children (</w:t>
      </w:r>
      <w:r w:rsidRPr="00835715">
        <w:t>CHWC</w:t>
      </w:r>
      <w:r w:rsidR="00045A3D">
        <w:t>)</w:t>
      </w:r>
      <w:r w:rsidRPr="00835715">
        <w:t xml:space="preserve"> is to be referred to if these are required and the woman prefers it to be publicly funded. </w:t>
      </w:r>
    </w:p>
    <w:p w14:paraId="096A7871" w14:textId="455223BF" w:rsidR="00481A6C" w:rsidRPr="00835715" w:rsidRDefault="00B84EF1" w:rsidP="00045A3D">
      <w:pPr>
        <w:pStyle w:val="BodyCopy"/>
        <w:spacing w:before="240"/>
        <w:rPr>
          <w:rStyle w:val="Hyperlink"/>
          <w:color w:val="000000" w:themeColor="text1"/>
          <w:u w:val="none"/>
        </w:rPr>
      </w:pPr>
      <w:hyperlink w:anchor="_top" w:history="1">
        <w:r w:rsidR="00481A6C" w:rsidRPr="00481A6C">
          <w:rPr>
            <w:rStyle w:val="Hyperlink"/>
            <w:iCs w:val="0"/>
          </w:rPr>
          <w:t>Back to Contents</w:t>
        </w:r>
      </w:hyperlink>
    </w:p>
    <w:p w14:paraId="549B3BB9" w14:textId="77777777" w:rsidR="003254E1" w:rsidRDefault="003254E1" w:rsidP="006B2819">
      <w:pPr>
        <w:pStyle w:val="Heading4"/>
      </w:pPr>
      <w:bookmarkStart w:id="3" w:name="_Toc182814790"/>
      <w:r>
        <w:t>Scope</w:t>
      </w:r>
      <w:bookmarkEnd w:id="3"/>
    </w:p>
    <w:p w14:paraId="329FBD5B" w14:textId="77777777" w:rsidR="00045A3D" w:rsidRPr="00071FF3" w:rsidRDefault="00045A3D" w:rsidP="00045A3D">
      <w:pPr>
        <w:pStyle w:val="BodyCopy"/>
      </w:pPr>
      <w:bookmarkStart w:id="4" w:name="_Toc178331875"/>
      <w:bookmarkStart w:id="5" w:name="_Toc178340529"/>
      <w:r w:rsidRPr="00071FF3">
        <w:t>This document applies to the following staff working within their scope of practice at NCH:</w:t>
      </w:r>
      <w:bookmarkEnd w:id="4"/>
      <w:bookmarkEnd w:id="5"/>
    </w:p>
    <w:p w14:paraId="353008D4" w14:textId="77777777" w:rsidR="00045A3D" w:rsidRPr="00071FF3" w:rsidRDefault="00045A3D" w:rsidP="00045A3D">
      <w:pPr>
        <w:pStyle w:val="Bullet"/>
      </w:pPr>
      <w:r w:rsidRPr="00071FF3">
        <w:t>Medical Officers</w:t>
      </w:r>
    </w:p>
    <w:p w14:paraId="0ECF6C69" w14:textId="77777777" w:rsidR="00045A3D" w:rsidRDefault="00045A3D" w:rsidP="00045A3D">
      <w:pPr>
        <w:pStyle w:val="Bullet"/>
      </w:pPr>
      <w:r w:rsidRPr="00071FF3">
        <w:t xml:space="preserve">Nurses and Midwives  </w:t>
      </w:r>
    </w:p>
    <w:p w14:paraId="467E9EE2" w14:textId="623508D6" w:rsidR="00045A3D" w:rsidRPr="00D727B8" w:rsidRDefault="00045A3D" w:rsidP="00045A3D">
      <w:pPr>
        <w:pStyle w:val="Bullet"/>
      </w:pPr>
      <w:r>
        <w:t xml:space="preserve">Medical </w:t>
      </w:r>
      <w:r w:rsidR="00E51604">
        <w:t>I</w:t>
      </w:r>
      <w:r>
        <w:t xml:space="preserve">maging staff </w:t>
      </w:r>
    </w:p>
    <w:p w14:paraId="54C9D817" w14:textId="77777777" w:rsidR="003254E1" w:rsidRPr="003254E1" w:rsidRDefault="00B84EF1" w:rsidP="003254E1">
      <w:pPr>
        <w:pStyle w:val="BodyCopy"/>
        <w:spacing w:before="240"/>
      </w:pPr>
      <w:hyperlink w:anchor="_top" w:history="1">
        <w:r w:rsidR="003254E1" w:rsidRPr="00481A6C">
          <w:rPr>
            <w:rStyle w:val="Hyperlink"/>
            <w:iCs w:val="0"/>
          </w:rPr>
          <w:t>Back to Contents</w:t>
        </w:r>
      </w:hyperlink>
    </w:p>
    <w:p w14:paraId="5E73D833" w14:textId="5E7FE9B6" w:rsidR="0078367D" w:rsidRDefault="0078367D" w:rsidP="006B2819">
      <w:pPr>
        <w:pStyle w:val="Heading4"/>
      </w:pPr>
      <w:bookmarkStart w:id="6" w:name="_Toc182814791"/>
      <w:r>
        <w:t xml:space="preserve">Section 1 </w:t>
      </w:r>
      <w:r w:rsidR="00045A3D">
        <w:t>–</w:t>
      </w:r>
      <w:r>
        <w:t xml:space="preserve"> </w:t>
      </w:r>
      <w:r w:rsidR="00045A3D">
        <w:t>First Trimester Eligibility</w:t>
      </w:r>
      <w:bookmarkEnd w:id="6"/>
    </w:p>
    <w:p w14:paraId="33635EE1" w14:textId="6A9F79A0" w:rsidR="00045A3D" w:rsidRPr="00045A3D" w:rsidRDefault="00045A3D" w:rsidP="00045A3D">
      <w:pPr>
        <w:pStyle w:val="BodyCopy"/>
      </w:pPr>
      <w:r w:rsidRPr="00045A3D">
        <w:t xml:space="preserve">Pregnancy ultrasound referrals to </w:t>
      </w:r>
      <w:r w:rsidR="0033013D">
        <w:t>m</w:t>
      </w:r>
      <w:r w:rsidRPr="00045A3D">
        <w:t xml:space="preserve">edical </w:t>
      </w:r>
      <w:r w:rsidR="0033013D">
        <w:t>i</w:t>
      </w:r>
      <w:r w:rsidRPr="00045A3D">
        <w:t xml:space="preserve">maging at </w:t>
      </w:r>
      <w:r w:rsidR="00D43C4A">
        <w:t>NCH</w:t>
      </w:r>
      <w:r w:rsidRPr="00045A3D">
        <w:t xml:space="preserve"> are to be ordered in the Digital Health Record (DHR) as an Outpatient work order. Women that hold a GP referral letter may call medical imaging directly and make an appointment (if they fit the eligibility criteria).</w:t>
      </w:r>
    </w:p>
    <w:p w14:paraId="3C773502" w14:textId="4B0766DB" w:rsidR="00045A3D" w:rsidRPr="00045A3D" w:rsidRDefault="00045A3D" w:rsidP="00045A3D">
      <w:pPr>
        <w:pStyle w:val="BodyCopy"/>
      </w:pPr>
      <w:r w:rsidRPr="00045A3D">
        <w:t>Th</w:t>
      </w:r>
      <w:r w:rsidR="00CA0F5C">
        <w:t xml:space="preserve">e </w:t>
      </w:r>
      <w:r w:rsidRPr="00045A3D">
        <w:t xml:space="preserve">eligibility for pregnancy ultrasound services must be documented in the order or the referral may be declined by Medical Imaging services. </w:t>
      </w:r>
    </w:p>
    <w:p w14:paraId="4439537C" w14:textId="6B18FCB0" w:rsidR="00045A3D" w:rsidRPr="00045A3D" w:rsidRDefault="00045A3D" w:rsidP="00045A3D">
      <w:pPr>
        <w:pStyle w:val="BodyCopy"/>
      </w:pPr>
      <w:r w:rsidRPr="00045A3D">
        <w:t>Frequency of required ultrasounds is as per the rel</w:t>
      </w:r>
      <w:r w:rsidR="00C276C0">
        <w:t>evant</w:t>
      </w:r>
      <w:r w:rsidRPr="00045A3D">
        <w:t xml:space="preserve"> guideline or clinical pathway.</w:t>
      </w:r>
    </w:p>
    <w:p w14:paraId="66449A01" w14:textId="4BDC6CA0" w:rsidR="00045A3D" w:rsidRPr="00045A3D" w:rsidRDefault="00045A3D" w:rsidP="00045A3D">
      <w:pPr>
        <w:pStyle w:val="Heading5"/>
        <w:rPr>
          <w:rFonts w:eastAsia="Times New Roman"/>
        </w:rPr>
      </w:pPr>
      <w:r w:rsidRPr="00045A3D">
        <w:rPr>
          <w:rFonts w:eastAsia="Times New Roman"/>
        </w:rPr>
        <w:lastRenderedPageBreak/>
        <w:t xml:space="preserve">Eligibility for </w:t>
      </w:r>
      <w:r w:rsidR="00562EDE">
        <w:rPr>
          <w:rFonts w:eastAsia="Times New Roman"/>
        </w:rPr>
        <w:t>e</w:t>
      </w:r>
      <w:r w:rsidRPr="00045A3D">
        <w:rPr>
          <w:rFonts w:eastAsia="Times New Roman"/>
        </w:rPr>
        <w:t xml:space="preserve">arly </w:t>
      </w:r>
      <w:r w:rsidR="00562EDE">
        <w:rPr>
          <w:rFonts w:eastAsia="Times New Roman"/>
        </w:rPr>
        <w:t>p</w:t>
      </w:r>
      <w:r w:rsidRPr="00045A3D">
        <w:rPr>
          <w:rFonts w:eastAsia="Times New Roman"/>
        </w:rPr>
        <w:t xml:space="preserve">regnancy </w:t>
      </w:r>
      <w:r w:rsidR="00562EDE">
        <w:rPr>
          <w:rFonts w:eastAsia="Times New Roman"/>
        </w:rPr>
        <w:t>u</w:t>
      </w:r>
      <w:r w:rsidRPr="00045A3D">
        <w:rPr>
          <w:rFonts w:eastAsia="Times New Roman"/>
        </w:rPr>
        <w:t xml:space="preserve">ltrasounds (&lt;18 weeks) </w:t>
      </w:r>
    </w:p>
    <w:p w14:paraId="70D51005" w14:textId="77777777" w:rsidR="00045A3D" w:rsidRPr="00045A3D" w:rsidRDefault="00045A3D" w:rsidP="00D43C4A">
      <w:pPr>
        <w:pStyle w:val="Bullet"/>
      </w:pPr>
      <w:r w:rsidRPr="00045A3D">
        <w:t>Confirmation of pregnancy viability potentially requiring medical and/or surgical management</w:t>
      </w:r>
    </w:p>
    <w:p w14:paraId="38D49317" w14:textId="2C8BB150" w:rsidR="00045A3D" w:rsidRPr="00045A3D" w:rsidRDefault="00045A3D" w:rsidP="00D43C4A">
      <w:pPr>
        <w:pStyle w:val="Bullet"/>
      </w:pPr>
      <w:r w:rsidRPr="00045A3D">
        <w:t xml:space="preserve">Any emergency department presentation for early pregnancy concerns (i.e. </w:t>
      </w:r>
      <w:r w:rsidR="0014347E">
        <w:t xml:space="preserve">per vaginal </w:t>
      </w:r>
      <w:r w:rsidRPr="00045A3D">
        <w:t>bleeding, severe pain or trauma)</w:t>
      </w:r>
    </w:p>
    <w:p w14:paraId="190F4752" w14:textId="07288C3A" w:rsidR="00045A3D" w:rsidRPr="00045A3D" w:rsidRDefault="00045A3D" w:rsidP="00D43C4A">
      <w:pPr>
        <w:pStyle w:val="Bullet"/>
      </w:pPr>
      <w:r w:rsidRPr="00045A3D">
        <w:t>Confirmation of pregnancy location and ongoing management of ectopic and/or molar pregnancies</w:t>
      </w:r>
      <w:r w:rsidR="00562EDE">
        <w:t>.</w:t>
      </w:r>
    </w:p>
    <w:p w14:paraId="7A2FCC02" w14:textId="24C78AC1" w:rsidR="00045A3D" w:rsidRPr="00045A3D" w:rsidRDefault="00045A3D" w:rsidP="00045A3D">
      <w:pPr>
        <w:pStyle w:val="Heading5"/>
        <w:rPr>
          <w:rFonts w:eastAsia="Times New Roman"/>
        </w:rPr>
      </w:pPr>
      <w:r w:rsidRPr="00045A3D">
        <w:rPr>
          <w:rFonts w:eastAsia="Times New Roman"/>
        </w:rPr>
        <w:t xml:space="preserve">Eligibility for Routine Fetal Anatomy </w:t>
      </w:r>
      <w:r w:rsidR="007070AF">
        <w:rPr>
          <w:rFonts w:eastAsia="Times New Roman"/>
        </w:rPr>
        <w:t>Surveillance (Morphology 18 – 21+6</w:t>
      </w:r>
      <w:r w:rsidRPr="00045A3D">
        <w:rPr>
          <w:rFonts w:eastAsia="Times New Roman"/>
        </w:rPr>
        <w:t xml:space="preserve"> week ultrasound)</w:t>
      </w:r>
    </w:p>
    <w:p w14:paraId="16B263E9" w14:textId="39D1EA1D" w:rsidR="00045A3D" w:rsidRPr="00045A3D" w:rsidRDefault="00045A3D" w:rsidP="00D43C4A">
      <w:pPr>
        <w:pStyle w:val="Bullet"/>
        <w:rPr>
          <w:b/>
        </w:rPr>
      </w:pPr>
      <w:r w:rsidRPr="00045A3D">
        <w:t>All women who hold a Pension, Asylum Seeker or Health Care Card</w:t>
      </w:r>
    </w:p>
    <w:p w14:paraId="54AFACCC" w14:textId="77777777" w:rsidR="00045A3D" w:rsidRPr="00045A3D" w:rsidRDefault="00045A3D" w:rsidP="00D43C4A">
      <w:pPr>
        <w:pStyle w:val="Bullet"/>
        <w:rPr>
          <w:b/>
        </w:rPr>
      </w:pPr>
      <w:r w:rsidRPr="00045A3D">
        <w:t>Women who are financially disadvantaged (decision to be made in conjunction with social work)</w:t>
      </w:r>
    </w:p>
    <w:p w14:paraId="7284EF10" w14:textId="77777777" w:rsidR="00045A3D" w:rsidRPr="00045A3D" w:rsidRDefault="00045A3D" w:rsidP="00D43C4A">
      <w:pPr>
        <w:pStyle w:val="Bullet"/>
        <w:rPr>
          <w:b/>
        </w:rPr>
      </w:pPr>
      <w:r w:rsidRPr="00045A3D">
        <w:t>Women who require an interpreter</w:t>
      </w:r>
    </w:p>
    <w:p w14:paraId="70D43AA9" w14:textId="2254F3D5" w:rsidR="00045A3D" w:rsidRPr="00045A3D" w:rsidRDefault="00045A3D" w:rsidP="00D43C4A">
      <w:pPr>
        <w:pStyle w:val="Bullet"/>
        <w:rPr>
          <w:b/>
        </w:rPr>
      </w:pPr>
      <w:r w:rsidRPr="00045A3D">
        <w:t xml:space="preserve">Women who identify as Aboriginal and/or Torres </w:t>
      </w:r>
      <w:r w:rsidR="00E51604">
        <w:t xml:space="preserve">Strait </w:t>
      </w:r>
      <w:r w:rsidRPr="00045A3D">
        <w:t>Islander</w:t>
      </w:r>
    </w:p>
    <w:p w14:paraId="18DB5D5C" w14:textId="77777777" w:rsidR="00045A3D" w:rsidRPr="00045A3D" w:rsidRDefault="00045A3D" w:rsidP="00D43C4A">
      <w:pPr>
        <w:pStyle w:val="Bullet"/>
        <w:rPr>
          <w:b/>
        </w:rPr>
      </w:pPr>
      <w:r w:rsidRPr="00045A3D">
        <w:t>Women who are incarcerated, homeless or living in a refuge or safe house.</w:t>
      </w:r>
    </w:p>
    <w:p w14:paraId="32993E8E" w14:textId="70444ED9" w:rsidR="00045A3D" w:rsidRPr="00045A3D" w:rsidRDefault="00045A3D" w:rsidP="00D43C4A">
      <w:pPr>
        <w:pStyle w:val="Bullet"/>
        <w:rPr>
          <w:b/>
        </w:rPr>
      </w:pPr>
      <w:r w:rsidRPr="00045A3D">
        <w:t xml:space="preserve">Women who have been identified as part of a vulnerable group and </w:t>
      </w:r>
      <w:r w:rsidR="005E372E">
        <w:t xml:space="preserve">are </w:t>
      </w:r>
      <w:r w:rsidRPr="00045A3D">
        <w:t xml:space="preserve">unlikely to engage in a service outside of the hospital </w:t>
      </w:r>
    </w:p>
    <w:p w14:paraId="3C01A6E7" w14:textId="77777777" w:rsidR="00045A3D" w:rsidRPr="00045A3D" w:rsidRDefault="00045A3D" w:rsidP="00D43C4A">
      <w:pPr>
        <w:pStyle w:val="Bullet"/>
        <w:rPr>
          <w:b/>
        </w:rPr>
      </w:pPr>
      <w:r w:rsidRPr="00045A3D">
        <w:t xml:space="preserve">Women with </w:t>
      </w:r>
      <w:r w:rsidRPr="0033013D">
        <w:rPr>
          <w:bCs/>
        </w:rPr>
        <w:t>urgent</w:t>
      </w:r>
      <w:r w:rsidRPr="00045A3D">
        <w:rPr>
          <w:b/>
        </w:rPr>
        <w:t xml:space="preserve"> </w:t>
      </w:r>
      <w:r w:rsidRPr="00974056">
        <w:rPr>
          <w:bCs/>
        </w:rPr>
        <w:t>obstetric</w:t>
      </w:r>
      <w:r w:rsidRPr="00045A3D">
        <w:t xml:space="preserve"> or medical concerns</w:t>
      </w:r>
    </w:p>
    <w:p w14:paraId="4E6FBDC1" w14:textId="7ECA11E3" w:rsidR="00045A3D" w:rsidRDefault="00045A3D" w:rsidP="00D43C4A">
      <w:pPr>
        <w:pStyle w:val="Bullet"/>
      </w:pPr>
      <w:r w:rsidRPr="00045A3D">
        <w:t xml:space="preserve">Women with a moderate or high risk combined Nuchal Translucency result and </w:t>
      </w:r>
      <w:r w:rsidR="005E372E">
        <w:t>who have</w:t>
      </w:r>
      <w:r w:rsidRPr="00045A3D">
        <w:t xml:space="preserve"> not attended </w:t>
      </w:r>
      <w:r w:rsidR="005E372E">
        <w:t>non-invasive prenatal testing (</w:t>
      </w:r>
      <w:r w:rsidRPr="00045A3D">
        <w:t>NIPT</w:t>
      </w:r>
      <w:r w:rsidR="005E372E">
        <w:t>).</w:t>
      </w:r>
    </w:p>
    <w:p w14:paraId="3DBD7DDB" w14:textId="04305D16" w:rsidR="00481A6C" w:rsidRPr="00481A6C" w:rsidRDefault="00B84EF1" w:rsidP="005C5F49">
      <w:pPr>
        <w:pStyle w:val="BodyCopy"/>
        <w:spacing w:before="240"/>
      </w:pPr>
      <w:hyperlink w:anchor="_top" w:history="1">
        <w:r w:rsidR="00481A6C" w:rsidRPr="00481A6C">
          <w:rPr>
            <w:rStyle w:val="Hyperlink"/>
            <w:iCs w:val="0"/>
          </w:rPr>
          <w:t>Back to Contents</w:t>
        </w:r>
      </w:hyperlink>
    </w:p>
    <w:p w14:paraId="29921C31" w14:textId="581AA1ED" w:rsidR="0078367D" w:rsidRDefault="0078367D" w:rsidP="006B2819">
      <w:pPr>
        <w:pStyle w:val="Heading4"/>
      </w:pPr>
      <w:bookmarkStart w:id="7" w:name="_Toc182814792"/>
      <w:r>
        <w:t xml:space="preserve">Section 2 </w:t>
      </w:r>
      <w:r w:rsidR="00045A3D">
        <w:t>–</w:t>
      </w:r>
      <w:r>
        <w:t xml:space="preserve"> </w:t>
      </w:r>
      <w:r w:rsidR="00045A3D">
        <w:t>Second Trimester Eligibility</w:t>
      </w:r>
      <w:bookmarkEnd w:id="7"/>
      <w:r w:rsidR="003254E1">
        <w:t xml:space="preserve"> </w:t>
      </w:r>
    </w:p>
    <w:p w14:paraId="3DA5B9F6" w14:textId="77777777" w:rsidR="00045A3D" w:rsidRPr="00045A3D" w:rsidRDefault="00045A3D" w:rsidP="00045A3D">
      <w:pPr>
        <w:pStyle w:val="Heading5"/>
        <w:rPr>
          <w:rFonts w:eastAsia="Times New Roman"/>
        </w:rPr>
      </w:pPr>
      <w:r w:rsidRPr="00045A3D">
        <w:rPr>
          <w:rFonts w:eastAsia="Times New Roman"/>
        </w:rPr>
        <w:t>Eligibility for Second trimester growth and fetal wellbeing ultrasounds (22-27</w:t>
      </w:r>
      <w:r w:rsidRPr="009D55F0">
        <w:rPr>
          <w:rFonts w:eastAsia="Times New Roman"/>
          <w:vertAlign w:val="superscript"/>
        </w:rPr>
        <w:t>+6</w:t>
      </w:r>
      <w:r w:rsidRPr="00045A3D">
        <w:rPr>
          <w:rFonts w:eastAsia="Times New Roman"/>
        </w:rPr>
        <w:t xml:space="preserve"> weeks)</w:t>
      </w:r>
    </w:p>
    <w:p w14:paraId="19DBF593" w14:textId="77777777" w:rsidR="00045A3D" w:rsidRPr="00045A3D" w:rsidRDefault="00045A3D" w:rsidP="00D43C4A">
      <w:pPr>
        <w:pStyle w:val="Bullet"/>
      </w:pPr>
      <w:r w:rsidRPr="00045A3D">
        <w:t xml:space="preserve">Women with </w:t>
      </w:r>
      <w:r w:rsidRPr="0033013D">
        <w:rPr>
          <w:bCs/>
        </w:rPr>
        <w:t xml:space="preserve">urgent </w:t>
      </w:r>
      <w:r w:rsidRPr="00D43C4A">
        <w:rPr>
          <w:bCs/>
        </w:rPr>
        <w:t>obstetric</w:t>
      </w:r>
      <w:r w:rsidRPr="00045A3D">
        <w:t xml:space="preserve"> or medical concerns</w:t>
      </w:r>
    </w:p>
    <w:p w14:paraId="2668CEC3" w14:textId="2536C06F" w:rsidR="00045A3D" w:rsidRPr="00045A3D" w:rsidRDefault="00045A3D" w:rsidP="00D43C4A">
      <w:pPr>
        <w:pStyle w:val="Bullet"/>
      </w:pPr>
      <w:r w:rsidRPr="00045A3D">
        <w:t>Women with previous early onset ≤32 weeks fetal growth restriction (</w:t>
      </w:r>
      <w:r w:rsidR="005F7A6A">
        <w:t xml:space="preserve">birth weight [BW] </w:t>
      </w:r>
      <w:r w:rsidRPr="00045A3D">
        <w:t>&lt;</w:t>
      </w:r>
      <w:r w:rsidR="005F7A6A">
        <w:t xml:space="preserve"> 10</w:t>
      </w:r>
      <w:r w:rsidR="005F7A6A" w:rsidRPr="00BE578F">
        <w:rPr>
          <w:vertAlign w:val="superscript"/>
        </w:rPr>
        <w:t>th</w:t>
      </w:r>
      <w:r w:rsidR="005F7A6A">
        <w:t xml:space="preserve"> percentile</w:t>
      </w:r>
      <w:r w:rsidRPr="00045A3D">
        <w:t>)</w:t>
      </w:r>
    </w:p>
    <w:p w14:paraId="1DD0D7D3" w14:textId="08AB3EB5" w:rsidR="00045A3D" w:rsidRPr="00045A3D" w:rsidRDefault="00045A3D" w:rsidP="0041127E">
      <w:pPr>
        <w:pStyle w:val="Bullet"/>
      </w:pPr>
      <w:r w:rsidRPr="00045A3D">
        <w:t xml:space="preserve">Women on the moderate risk preterm birth prevention pathway </w:t>
      </w:r>
      <w:r w:rsidR="00D43C4A">
        <w:t xml:space="preserve">(refer to Attachment </w:t>
      </w:r>
      <w:r w:rsidR="0003520B">
        <w:t>1</w:t>
      </w:r>
      <w:r w:rsidR="008D7FBE">
        <w:t xml:space="preserve"> -</w:t>
      </w:r>
      <w:r w:rsidR="008D7FBE" w:rsidRPr="008D7FBE">
        <w:t xml:space="preserve"> </w:t>
      </w:r>
      <w:r w:rsidR="008D7FBE" w:rsidRPr="00234223">
        <w:t xml:space="preserve">CHS </w:t>
      </w:r>
      <w:r w:rsidR="008D7FBE">
        <w:t>P</w:t>
      </w:r>
      <w:r w:rsidR="008D7FBE" w:rsidRPr="00234223">
        <w:t>reterm Birth Prevention</w:t>
      </w:r>
      <w:r w:rsidR="008D7FBE">
        <w:t>-Management of Moderate-Risk Women Pathway).</w:t>
      </w:r>
      <w:r w:rsidR="00D43C4A">
        <w:t xml:space="preserve"> </w:t>
      </w:r>
      <w:r w:rsidR="00DC4D56">
        <w:t>Women at h</w:t>
      </w:r>
      <w:r w:rsidR="00D43C4A">
        <w:t xml:space="preserve">igh </w:t>
      </w:r>
      <w:r w:rsidR="00DC4D56">
        <w:t>r</w:t>
      </w:r>
      <w:r w:rsidR="00D43C4A">
        <w:t xml:space="preserve">isk </w:t>
      </w:r>
      <w:r w:rsidR="00DC4D56">
        <w:t xml:space="preserve">are </w:t>
      </w:r>
      <w:r w:rsidR="00D43C4A">
        <w:t xml:space="preserve">to be </w:t>
      </w:r>
      <w:r w:rsidR="00DC4D56">
        <w:t>r</w:t>
      </w:r>
      <w:r w:rsidR="00D43C4A">
        <w:t>eferred to MFM</w:t>
      </w:r>
      <w:r w:rsidR="00FA1D00">
        <w:t>U</w:t>
      </w:r>
      <w:r w:rsidR="00DC4D56">
        <w:t>.</w:t>
      </w:r>
      <w:r w:rsidR="00D43C4A">
        <w:t xml:space="preserve"> </w:t>
      </w:r>
    </w:p>
    <w:p w14:paraId="6FF469FA" w14:textId="1EC85AEE" w:rsidR="00045A3D" w:rsidRPr="00045A3D" w:rsidRDefault="00045A3D" w:rsidP="00D43C4A">
      <w:pPr>
        <w:pStyle w:val="Bullet"/>
      </w:pPr>
      <w:r w:rsidRPr="00045A3D">
        <w:t xml:space="preserve">Women who present at this gestation with no </w:t>
      </w:r>
      <w:r w:rsidR="00E97CF4" w:rsidRPr="00045A3D">
        <w:t xml:space="preserve">prior </w:t>
      </w:r>
      <w:r w:rsidRPr="00045A3D">
        <w:t xml:space="preserve">antenatal care </w:t>
      </w:r>
    </w:p>
    <w:p w14:paraId="0E92A218" w14:textId="5B565811" w:rsidR="00045A3D" w:rsidRPr="00045A3D" w:rsidRDefault="00B841FC" w:rsidP="00D43C4A">
      <w:pPr>
        <w:pStyle w:val="Bullet"/>
      </w:pPr>
      <w:r w:rsidRPr="005F7A6A">
        <w:t xml:space="preserve">Dichorionic Diamniotic </w:t>
      </w:r>
      <w:r>
        <w:t>(</w:t>
      </w:r>
      <w:r w:rsidR="00045A3D" w:rsidRPr="00045A3D">
        <w:t>DCDA</w:t>
      </w:r>
      <w:r>
        <w:t>)</w:t>
      </w:r>
      <w:r w:rsidR="00045A3D" w:rsidRPr="00045A3D">
        <w:t xml:space="preserve"> twin pregnancy </w:t>
      </w:r>
    </w:p>
    <w:p w14:paraId="5F1CAB8A" w14:textId="5B86026E" w:rsidR="00836AC8" w:rsidRPr="005F7A6A" w:rsidRDefault="00045A3D" w:rsidP="00836AC8">
      <w:pPr>
        <w:pStyle w:val="Bullet"/>
      </w:pPr>
      <w:r w:rsidRPr="00045A3D">
        <w:t xml:space="preserve">Previous </w:t>
      </w:r>
      <w:r w:rsidR="00836AC8" w:rsidRPr="005F7A6A">
        <w:t>Fetal Death in Utero</w:t>
      </w:r>
      <w:r w:rsidR="00836AC8">
        <w:t xml:space="preserve"> (FDIU) or neonatal death</w:t>
      </w:r>
      <w:r w:rsidR="001202D9">
        <w:t>.</w:t>
      </w:r>
    </w:p>
    <w:p w14:paraId="4D72EDB4" w14:textId="030C5667" w:rsidR="00481A6C" w:rsidRDefault="00B84EF1" w:rsidP="0091462B">
      <w:pPr>
        <w:pStyle w:val="BodyCopy"/>
      </w:pPr>
      <w:hyperlink w:anchor="_top" w:history="1">
        <w:r w:rsidR="00481A6C" w:rsidRPr="00481A6C">
          <w:rPr>
            <w:rStyle w:val="Hyperlink"/>
            <w:iCs w:val="0"/>
          </w:rPr>
          <w:t>Back to Contents</w:t>
        </w:r>
      </w:hyperlink>
    </w:p>
    <w:p w14:paraId="33FA63D7" w14:textId="77777777" w:rsidR="001202D9" w:rsidRDefault="001202D9">
      <w:pPr>
        <w:spacing w:before="0" w:after="0" w:line="240" w:lineRule="auto"/>
        <w:rPr>
          <w:rFonts w:eastAsia="Times New Roman"/>
          <w:b/>
          <w:bCs/>
          <w:iCs/>
          <w:color w:val="FFFFFF" w:themeColor="background1"/>
          <w:lang w:eastAsia="en-US"/>
        </w:rPr>
      </w:pPr>
      <w:r>
        <w:br w:type="page"/>
      </w:r>
    </w:p>
    <w:p w14:paraId="4D15F645" w14:textId="002203DA" w:rsidR="0078367D" w:rsidRDefault="0078367D" w:rsidP="006B2819">
      <w:pPr>
        <w:pStyle w:val="Heading4"/>
      </w:pPr>
      <w:bookmarkStart w:id="8" w:name="_Toc182814793"/>
      <w:r w:rsidRPr="0078367D">
        <w:lastRenderedPageBreak/>
        <w:t xml:space="preserve">Section </w:t>
      </w:r>
      <w:r w:rsidR="00045A3D">
        <w:t>3</w:t>
      </w:r>
      <w:r w:rsidRPr="0078367D">
        <w:t xml:space="preserve"> </w:t>
      </w:r>
      <w:r w:rsidR="00045A3D">
        <w:t>–</w:t>
      </w:r>
      <w:r w:rsidRPr="0078367D">
        <w:t xml:space="preserve"> </w:t>
      </w:r>
      <w:r w:rsidR="00045A3D">
        <w:t>Third Trimester Eligibility</w:t>
      </w:r>
      <w:bookmarkEnd w:id="8"/>
    </w:p>
    <w:p w14:paraId="347C1402" w14:textId="4046596B" w:rsidR="00045A3D" w:rsidRPr="00045A3D" w:rsidRDefault="00045A3D" w:rsidP="00D43C4A">
      <w:pPr>
        <w:pStyle w:val="Heading5"/>
        <w:rPr>
          <w:i/>
        </w:rPr>
      </w:pPr>
      <w:r w:rsidRPr="00045A3D">
        <w:t>Eligibility for Third Trimester growth and fetal wellbeing ultrasounds (28-42 weeks)</w:t>
      </w:r>
    </w:p>
    <w:p w14:paraId="1F91C4C8" w14:textId="77777777" w:rsidR="00045A3D" w:rsidRPr="00045A3D" w:rsidRDefault="00045A3D" w:rsidP="00D43C4A">
      <w:pPr>
        <w:pStyle w:val="Bullet"/>
        <w:rPr>
          <w:b/>
        </w:rPr>
      </w:pPr>
      <w:r w:rsidRPr="00045A3D">
        <w:rPr>
          <w:b/>
        </w:rPr>
        <w:t xml:space="preserve">All eligibility the same as Second trimester </w:t>
      </w:r>
      <w:r w:rsidRPr="00045A3D">
        <w:t>plus:</w:t>
      </w:r>
    </w:p>
    <w:p w14:paraId="3636E1A2" w14:textId="77777777" w:rsidR="00045A3D" w:rsidRPr="00045A3D" w:rsidRDefault="00045A3D" w:rsidP="00D43C4A">
      <w:pPr>
        <w:pStyle w:val="Bullet"/>
      </w:pPr>
      <w:r w:rsidRPr="00045A3D">
        <w:t>Women with previous fetal growth restriction born at any gestation</w:t>
      </w:r>
    </w:p>
    <w:p w14:paraId="727AC76F" w14:textId="02B0121E" w:rsidR="00045A3D" w:rsidRPr="00045A3D" w:rsidRDefault="00045A3D" w:rsidP="00D43C4A">
      <w:pPr>
        <w:pStyle w:val="Bullet"/>
      </w:pPr>
      <w:r w:rsidRPr="00045A3D">
        <w:t xml:space="preserve">Women who present at this gestation with limited or no </w:t>
      </w:r>
      <w:r w:rsidR="003D2ABE" w:rsidRPr="00045A3D">
        <w:t xml:space="preserve">prior </w:t>
      </w:r>
      <w:r w:rsidRPr="00045A3D">
        <w:t xml:space="preserve">antenatal care </w:t>
      </w:r>
    </w:p>
    <w:p w14:paraId="6B41E761" w14:textId="77777777" w:rsidR="00045A3D" w:rsidRPr="00045A3D" w:rsidRDefault="00045A3D" w:rsidP="00D43C4A">
      <w:pPr>
        <w:pStyle w:val="Bullet"/>
      </w:pPr>
      <w:r w:rsidRPr="00045A3D">
        <w:t xml:space="preserve">Placenta praevia </w:t>
      </w:r>
    </w:p>
    <w:p w14:paraId="5A567065" w14:textId="2A1DA7D3" w:rsidR="00045A3D" w:rsidRPr="00045A3D" w:rsidRDefault="00045A3D" w:rsidP="00D43C4A">
      <w:pPr>
        <w:pStyle w:val="Bullet"/>
      </w:pPr>
      <w:r w:rsidRPr="00045A3D">
        <w:t>Low lying placenta anteriorly with previous</w:t>
      </w:r>
      <w:r w:rsidR="00D41E80">
        <w:t xml:space="preserve"> </w:t>
      </w:r>
      <w:r w:rsidR="0033013D">
        <w:t>c</w:t>
      </w:r>
      <w:r w:rsidR="007070AF">
        <w:t xml:space="preserve">aesarean </w:t>
      </w:r>
      <w:r w:rsidR="0033013D">
        <w:t>s</w:t>
      </w:r>
      <w:r w:rsidR="007070AF">
        <w:t>ection</w:t>
      </w:r>
    </w:p>
    <w:p w14:paraId="4122ABC8" w14:textId="230DB814" w:rsidR="00045A3D" w:rsidRPr="00045A3D" w:rsidRDefault="00045A3D" w:rsidP="00D43C4A">
      <w:pPr>
        <w:pStyle w:val="Bullet"/>
      </w:pPr>
      <w:r w:rsidRPr="00045A3D">
        <w:t>Low lyin</w:t>
      </w:r>
      <w:r w:rsidR="00D3679A">
        <w:t>g</w:t>
      </w:r>
      <w:r w:rsidRPr="00045A3D">
        <w:t xml:space="preserve"> placenta confirmed by ultrasound ≥ 32/40</w:t>
      </w:r>
    </w:p>
    <w:p w14:paraId="6A24F05E" w14:textId="427A61F8" w:rsidR="00045A3D" w:rsidRPr="00045A3D" w:rsidRDefault="00045A3D" w:rsidP="00D43C4A">
      <w:pPr>
        <w:pStyle w:val="Bullet"/>
      </w:pPr>
      <w:r w:rsidRPr="00045A3D">
        <w:t>Women with Gestational Diabetes</w:t>
      </w:r>
      <w:r w:rsidR="00B841FC">
        <w:t xml:space="preserve"> Mellitus (GDM)</w:t>
      </w:r>
      <w:r w:rsidRPr="00045A3D">
        <w:t xml:space="preserve"> </w:t>
      </w:r>
      <w:r w:rsidRPr="00D3679A">
        <w:rPr>
          <w:b/>
          <w:bCs/>
        </w:rPr>
        <w:t>requiring insulin/metformin only</w:t>
      </w:r>
      <w:r w:rsidRPr="00045A3D">
        <w:t xml:space="preserve"> </w:t>
      </w:r>
    </w:p>
    <w:p w14:paraId="262648C0" w14:textId="77777777" w:rsidR="00045A3D" w:rsidRPr="00045A3D" w:rsidRDefault="00045A3D" w:rsidP="00D43C4A">
      <w:pPr>
        <w:pStyle w:val="Bullet"/>
      </w:pPr>
      <w:r w:rsidRPr="00045A3D">
        <w:t>Women who use illicit substances and/or regular alcohol and/or tobacco products</w:t>
      </w:r>
    </w:p>
    <w:p w14:paraId="25C1B83B" w14:textId="7770EBC2" w:rsidR="00045A3D" w:rsidRPr="00045A3D" w:rsidRDefault="00045A3D" w:rsidP="00D43C4A">
      <w:pPr>
        <w:pStyle w:val="Bullet"/>
        <w:rPr>
          <w:b/>
        </w:rPr>
      </w:pPr>
      <w:r w:rsidRPr="00045A3D">
        <w:t xml:space="preserve">Women with </w:t>
      </w:r>
      <w:r w:rsidR="005A3138">
        <w:t>a</w:t>
      </w:r>
      <w:r w:rsidRPr="00045A3D">
        <w:t xml:space="preserve">ntiphospholipid antibodies, thrombophilia or Rhesus antibodies </w:t>
      </w:r>
    </w:p>
    <w:p w14:paraId="13C5780B" w14:textId="26C88C0A" w:rsidR="00045A3D" w:rsidRPr="00045A3D" w:rsidRDefault="00045A3D" w:rsidP="00D43C4A">
      <w:pPr>
        <w:pStyle w:val="Bullet"/>
        <w:rPr>
          <w:b/>
        </w:rPr>
      </w:pPr>
      <w:r w:rsidRPr="00045A3D">
        <w:t>Women on medication for hypertension and/or neurological conditions (</w:t>
      </w:r>
      <w:r w:rsidR="005A3138">
        <w:t>e.g.,</w:t>
      </w:r>
      <w:r w:rsidRPr="00045A3D">
        <w:t xml:space="preserve"> </w:t>
      </w:r>
      <w:r w:rsidR="005A3138">
        <w:t>e</w:t>
      </w:r>
      <w:r w:rsidRPr="00045A3D">
        <w:t>pilepsy)</w:t>
      </w:r>
    </w:p>
    <w:p w14:paraId="199AF1D9" w14:textId="52CAD15E" w:rsidR="00045A3D" w:rsidRPr="00045A3D" w:rsidRDefault="00045A3D" w:rsidP="00D43C4A">
      <w:pPr>
        <w:pStyle w:val="Bullet"/>
        <w:rPr>
          <w:b/>
        </w:rPr>
      </w:pPr>
      <w:r w:rsidRPr="00045A3D">
        <w:t>Women with suspected fetal growth restriction to be confirmed by ultrasound (</w:t>
      </w:r>
      <w:r w:rsidR="00005658">
        <w:t>estimated fetal weight [</w:t>
      </w:r>
      <w:r w:rsidRPr="00045A3D">
        <w:t>EFW</w:t>
      </w:r>
      <w:r w:rsidR="00005658">
        <w:t>]</w:t>
      </w:r>
      <w:r w:rsidRPr="00045A3D">
        <w:t xml:space="preserve"> or </w:t>
      </w:r>
      <w:r w:rsidR="00FA1D00">
        <w:t>abdominal circumference (</w:t>
      </w:r>
      <w:r w:rsidRPr="00045A3D">
        <w:t>AC</w:t>
      </w:r>
      <w:r w:rsidR="00FA1D00">
        <w:t>)</w:t>
      </w:r>
      <w:r w:rsidR="007070AF">
        <w:t xml:space="preserve"> &lt;10</w:t>
      </w:r>
      <w:r w:rsidR="007070AF" w:rsidRPr="007070AF">
        <w:rPr>
          <w:vertAlign w:val="superscript"/>
        </w:rPr>
        <w:t>th</w:t>
      </w:r>
      <w:r w:rsidR="007070AF">
        <w:t xml:space="preserve"> percentile</w:t>
      </w:r>
      <w:r w:rsidRPr="00045A3D">
        <w:t>)</w:t>
      </w:r>
    </w:p>
    <w:p w14:paraId="683CDFFB" w14:textId="22CF1012" w:rsidR="00045A3D" w:rsidRPr="005A3138" w:rsidRDefault="00045A3D" w:rsidP="005A3138">
      <w:pPr>
        <w:pStyle w:val="Bullet"/>
        <w:rPr>
          <w:b/>
        </w:rPr>
      </w:pPr>
      <w:r w:rsidRPr="00045A3D">
        <w:t xml:space="preserve">Women with suspected accelerated fetal growth </w:t>
      </w:r>
      <w:r w:rsidRPr="00045A3D">
        <w:rPr>
          <w:b/>
        </w:rPr>
        <w:t>and</w:t>
      </w:r>
      <w:r w:rsidRPr="00045A3D">
        <w:t xml:space="preserve"> other risk factors (confirmed by ultrasound EFW or AC &gt;95%ile</w:t>
      </w:r>
    </w:p>
    <w:p w14:paraId="02698B56" w14:textId="618BA1E9" w:rsidR="00045A3D" w:rsidRPr="00045A3D" w:rsidRDefault="00045A3D" w:rsidP="00D43C4A">
      <w:pPr>
        <w:pStyle w:val="Bullet"/>
        <w:rPr>
          <w:b/>
        </w:rPr>
      </w:pPr>
      <w:r w:rsidRPr="00045A3D">
        <w:t>Level 3</w:t>
      </w:r>
      <w:r w:rsidR="0092631F">
        <w:t xml:space="preserve"> in the</w:t>
      </w:r>
      <w:r w:rsidRPr="00045A3D">
        <w:t xml:space="preserve"> </w:t>
      </w:r>
      <w:r w:rsidR="005F7A6A">
        <w:t>Fetal Growth Restriction (</w:t>
      </w:r>
      <w:r w:rsidRPr="00045A3D">
        <w:t>FGR</w:t>
      </w:r>
      <w:r w:rsidR="005F7A6A">
        <w:t>)</w:t>
      </w:r>
      <w:r w:rsidRPr="00045A3D">
        <w:t xml:space="preserve"> Care Pathway (</w:t>
      </w:r>
      <w:r w:rsidR="005A3138">
        <w:t xml:space="preserve">refer to </w:t>
      </w:r>
      <w:r w:rsidRPr="0088741F">
        <w:t xml:space="preserve">Attachment </w:t>
      </w:r>
      <w:r w:rsidR="0003520B">
        <w:t>2</w:t>
      </w:r>
      <w:r w:rsidR="005A3138" w:rsidRPr="0088741F">
        <w:rPr>
          <w:rStyle w:val="Hyperlink"/>
          <w:u w:val="none"/>
        </w:rPr>
        <w:t xml:space="preserve"> – Fetal Growth Restriction (FGR) Care Pathway for Singleton Pregnancies</w:t>
      </w:r>
      <w:r w:rsidRPr="00045A3D">
        <w:t>)</w:t>
      </w:r>
    </w:p>
    <w:p w14:paraId="26130BFB" w14:textId="541E8A71" w:rsidR="00045A3D" w:rsidRPr="00045A3D" w:rsidRDefault="00045A3D" w:rsidP="00D43C4A">
      <w:pPr>
        <w:pStyle w:val="Bullet"/>
        <w:rPr>
          <w:b/>
        </w:rPr>
      </w:pPr>
      <w:r w:rsidRPr="00045A3D">
        <w:t xml:space="preserve">≥ 2 or more presentations for decreased fetal movements with normal </w:t>
      </w:r>
      <w:r w:rsidR="00836AC8">
        <w:t>cardiotocograph (</w:t>
      </w:r>
      <w:r w:rsidRPr="00045A3D">
        <w:t>CTG</w:t>
      </w:r>
      <w:r w:rsidR="00836AC8">
        <w:t>)</w:t>
      </w:r>
      <w:r w:rsidRPr="00045A3D">
        <w:t>, or ≥ 1 presentation with abnormal features on CTG</w:t>
      </w:r>
    </w:p>
    <w:p w14:paraId="43BF5655" w14:textId="77777777" w:rsidR="00045A3D" w:rsidRPr="00045A3D" w:rsidRDefault="00045A3D" w:rsidP="00D43C4A">
      <w:pPr>
        <w:pStyle w:val="Bullet"/>
        <w:rPr>
          <w:b/>
        </w:rPr>
      </w:pPr>
      <w:r w:rsidRPr="00045A3D">
        <w:t>Suspected poly/oligohydramnios</w:t>
      </w:r>
    </w:p>
    <w:p w14:paraId="1E5FC390" w14:textId="66AAA193" w:rsidR="00045A3D" w:rsidRPr="00045A3D" w:rsidRDefault="00045A3D" w:rsidP="00D43C4A">
      <w:pPr>
        <w:pStyle w:val="Bullet"/>
      </w:pPr>
      <w:r w:rsidRPr="00045A3D">
        <w:t>Breech presentation at term for vaginal breech/</w:t>
      </w:r>
      <w:r w:rsidR="00836AC8">
        <w:t>Ex</w:t>
      </w:r>
      <w:r w:rsidR="00836AC8" w:rsidRPr="005F7A6A">
        <w:t xml:space="preserve">ternal Cephalic Version </w:t>
      </w:r>
      <w:r w:rsidR="00836AC8">
        <w:t>(</w:t>
      </w:r>
      <w:r w:rsidRPr="00045A3D">
        <w:t>ECV</w:t>
      </w:r>
      <w:r w:rsidR="00836AC8">
        <w:t>)</w:t>
      </w:r>
      <w:r w:rsidRPr="00045A3D">
        <w:t xml:space="preserve"> assessment</w:t>
      </w:r>
    </w:p>
    <w:p w14:paraId="5E9593C6" w14:textId="06C272F0" w:rsidR="00481A6C" w:rsidRPr="00481A6C" w:rsidRDefault="00045A3D" w:rsidP="00481A6C">
      <w:pPr>
        <w:pStyle w:val="Bullet"/>
      </w:pPr>
      <w:r w:rsidRPr="00045A3D">
        <w:t xml:space="preserve">Women declining birth prior to 42+1 weeks (short notice ultrasound may be required. Please refer to </w:t>
      </w:r>
      <w:r w:rsidR="0088741F">
        <w:t>S</w:t>
      </w:r>
      <w:r w:rsidRPr="00045A3D">
        <w:t>ection 5 regarding eligibility for bedside ultrasound)</w:t>
      </w:r>
      <w:r w:rsidR="00B841FC">
        <w:t>.</w:t>
      </w:r>
    </w:p>
    <w:p w14:paraId="2B53038C" w14:textId="77777777" w:rsidR="00481A6C" w:rsidRDefault="00B84EF1" w:rsidP="0091462B">
      <w:pPr>
        <w:pStyle w:val="BodyCopy"/>
        <w:rPr>
          <w:rStyle w:val="Hyperlink"/>
          <w:iCs w:val="0"/>
        </w:rPr>
      </w:pPr>
      <w:hyperlink w:anchor="_top" w:history="1">
        <w:r w:rsidR="00481A6C" w:rsidRPr="00481A6C">
          <w:rPr>
            <w:rStyle w:val="Hyperlink"/>
            <w:iCs w:val="0"/>
          </w:rPr>
          <w:t>Back to Contents</w:t>
        </w:r>
      </w:hyperlink>
    </w:p>
    <w:p w14:paraId="61EDE1A5" w14:textId="44682D0B" w:rsidR="00045A3D" w:rsidRDefault="00045A3D" w:rsidP="006B2819">
      <w:pPr>
        <w:pStyle w:val="Heading4"/>
      </w:pPr>
      <w:bookmarkStart w:id="9" w:name="_Toc182814794"/>
      <w:r w:rsidRPr="0078367D">
        <w:t xml:space="preserve">Section </w:t>
      </w:r>
      <w:r>
        <w:t>4</w:t>
      </w:r>
      <w:r w:rsidRPr="0078367D">
        <w:t xml:space="preserve"> </w:t>
      </w:r>
      <w:r>
        <w:t>–</w:t>
      </w:r>
      <w:r w:rsidRPr="0078367D">
        <w:t xml:space="preserve"> </w:t>
      </w:r>
      <w:r>
        <w:t>External Referrals</w:t>
      </w:r>
      <w:bookmarkEnd w:id="9"/>
    </w:p>
    <w:p w14:paraId="03AF9C0F" w14:textId="1ED66754" w:rsidR="00045A3D" w:rsidRPr="006B2819" w:rsidRDefault="006B2819" w:rsidP="003525D0">
      <w:pPr>
        <w:pStyle w:val="Heading5"/>
        <w:rPr>
          <w:color w:val="6E3894" w:themeColor="accent2"/>
        </w:rPr>
      </w:pPr>
      <w:r w:rsidRPr="006B2819">
        <w:rPr>
          <w:color w:val="6E3894" w:themeColor="accent2"/>
        </w:rPr>
        <w:t>Common indications that require referral to an external provider</w:t>
      </w:r>
      <w:r w:rsidRPr="006B2819">
        <w:rPr>
          <w:rStyle w:val="CommentReference"/>
          <w:rFonts w:eastAsia="Calibri" w:cs="Arial"/>
          <w:b w:val="0"/>
          <w:bCs w:val="0"/>
          <w:iCs w:val="0"/>
          <w:color w:val="6E3894" w:themeColor="accent2"/>
        </w:rPr>
        <w:t xml:space="preserve"> </w:t>
      </w:r>
    </w:p>
    <w:p w14:paraId="6FD99CB8" w14:textId="21F47594" w:rsidR="003525D0" w:rsidRDefault="003525D0" w:rsidP="003525D0">
      <w:pPr>
        <w:pStyle w:val="Bullet"/>
      </w:pPr>
      <w:r>
        <w:t>BMI ≥ 40 or ≤ 18</w:t>
      </w:r>
    </w:p>
    <w:p w14:paraId="0A5E2400" w14:textId="5140122E" w:rsidR="003525D0" w:rsidRDefault="00005658" w:rsidP="003525D0">
      <w:pPr>
        <w:pStyle w:val="Bullet"/>
      </w:pPr>
      <w:r w:rsidRPr="005F7A6A">
        <w:t xml:space="preserve">Symphysiofundal height </w:t>
      </w:r>
      <w:r>
        <w:t>(</w:t>
      </w:r>
      <w:r w:rsidR="003525D0">
        <w:t>SFH</w:t>
      </w:r>
      <w:r>
        <w:t>)</w:t>
      </w:r>
      <w:r w:rsidR="003525D0">
        <w:t xml:space="preserve"> ≥ 3cm above or below gestation</w:t>
      </w:r>
    </w:p>
    <w:p w14:paraId="5897CFDE" w14:textId="51989121" w:rsidR="003525D0" w:rsidRDefault="003525D0" w:rsidP="003525D0">
      <w:pPr>
        <w:pStyle w:val="Bullet"/>
      </w:pPr>
      <w:r>
        <w:t xml:space="preserve">Papp A </w:t>
      </w:r>
      <w:r w:rsidR="0088741F">
        <w:t>(p</w:t>
      </w:r>
      <w:r w:rsidR="0088741F" w:rsidRPr="005F7A6A">
        <w:t xml:space="preserve">regnancy associated plasma protein-A </w:t>
      </w:r>
      <w:r w:rsidR="0088741F">
        <w:t xml:space="preserve">) </w:t>
      </w:r>
      <w:r>
        <w:t>&lt;</w:t>
      </w:r>
      <w:r w:rsidR="0088741F">
        <w:t xml:space="preserve"> </w:t>
      </w:r>
      <w:r>
        <w:t>0.4 MoM</w:t>
      </w:r>
      <w:r w:rsidR="0088741F">
        <w:t xml:space="preserve"> </w:t>
      </w:r>
    </w:p>
    <w:p w14:paraId="530E5682" w14:textId="5EECAC98" w:rsidR="003525D0" w:rsidRDefault="003525D0" w:rsidP="003525D0">
      <w:pPr>
        <w:pStyle w:val="Bullet"/>
      </w:pPr>
      <w:r>
        <w:t>Placental location</w:t>
      </w:r>
    </w:p>
    <w:p w14:paraId="6819916A" w14:textId="5C8102E6" w:rsidR="003525D0" w:rsidRDefault="003525D0" w:rsidP="003525D0">
      <w:pPr>
        <w:pStyle w:val="Bullet"/>
      </w:pPr>
      <w:r>
        <w:t xml:space="preserve">Continuing suspicion of FGR with unchanged clinical assessment and a normal growth and fetal wellbeing ultrasound (EFW and AC &gt;10%ile &amp; normal dopplers) </w:t>
      </w:r>
    </w:p>
    <w:p w14:paraId="37EC87B2" w14:textId="5FC64B79" w:rsidR="003525D0" w:rsidRDefault="003525D0" w:rsidP="003525D0">
      <w:pPr>
        <w:pStyle w:val="Bullet"/>
      </w:pPr>
      <w:r>
        <w:t>First presentation of decreased fetal movement with normal CTG</w:t>
      </w:r>
    </w:p>
    <w:p w14:paraId="58FAF524" w14:textId="0B207D50" w:rsidR="003525D0" w:rsidRDefault="00B841FC" w:rsidP="00B841FC">
      <w:pPr>
        <w:pStyle w:val="Bullet"/>
      </w:pPr>
      <w:r w:rsidRPr="005F7A6A">
        <w:t>Invitro Fertilisation/Assisted Reproductive Technologies</w:t>
      </w:r>
      <w:r>
        <w:t xml:space="preserve"> p</w:t>
      </w:r>
      <w:r w:rsidR="003525D0">
        <w:t>regnancy</w:t>
      </w:r>
    </w:p>
    <w:p w14:paraId="634F8C88" w14:textId="013858C1" w:rsidR="003525D0" w:rsidRDefault="003525D0" w:rsidP="003525D0">
      <w:pPr>
        <w:pStyle w:val="Bullet"/>
      </w:pPr>
      <w:r>
        <w:lastRenderedPageBreak/>
        <w:t>Diet-controlled GDM</w:t>
      </w:r>
    </w:p>
    <w:p w14:paraId="7DCF3583" w14:textId="77777777" w:rsidR="003525D0" w:rsidRDefault="003525D0" w:rsidP="003525D0">
      <w:pPr>
        <w:pStyle w:val="Bullet"/>
      </w:pPr>
      <w:r>
        <w:t>Marginal cord insertion</w:t>
      </w:r>
    </w:p>
    <w:p w14:paraId="1144E950" w14:textId="77777777" w:rsidR="003525D0" w:rsidRDefault="003525D0" w:rsidP="003525D0">
      <w:pPr>
        <w:pStyle w:val="Bullet"/>
      </w:pPr>
      <w:r>
        <w:t>Maternal age ≥ 40 years or ≤ 20 years</w:t>
      </w:r>
    </w:p>
    <w:p w14:paraId="1BB76C52" w14:textId="77777777" w:rsidR="003525D0" w:rsidRDefault="003525D0" w:rsidP="003525D0">
      <w:pPr>
        <w:pStyle w:val="Bullet"/>
      </w:pPr>
      <w:r>
        <w:t>Recent common maternal illness (i.e. COVID, influenza, gastroenteritis)</w:t>
      </w:r>
    </w:p>
    <w:p w14:paraId="66C3397D" w14:textId="77777777" w:rsidR="003525D0" w:rsidRDefault="003525D0" w:rsidP="003525D0">
      <w:pPr>
        <w:pStyle w:val="Bullet"/>
      </w:pPr>
      <w:r>
        <w:t>Uterine fibroids</w:t>
      </w:r>
    </w:p>
    <w:p w14:paraId="6A8156FC" w14:textId="77777777" w:rsidR="003525D0" w:rsidRDefault="003525D0" w:rsidP="003525D0">
      <w:pPr>
        <w:pStyle w:val="Bullet"/>
      </w:pPr>
      <w:r>
        <w:t>Thyroid conditions</w:t>
      </w:r>
    </w:p>
    <w:p w14:paraId="7EF2F4EF" w14:textId="40F40387" w:rsidR="003525D0" w:rsidRDefault="00836AC8" w:rsidP="003525D0">
      <w:pPr>
        <w:pStyle w:val="Bullet"/>
      </w:pPr>
      <w:r>
        <w:t>Vaginal Birth After Caesarean (</w:t>
      </w:r>
      <w:r w:rsidR="003525D0">
        <w:t>VBAC</w:t>
      </w:r>
      <w:r>
        <w:t>)</w:t>
      </w:r>
      <w:r w:rsidR="003525D0">
        <w:t xml:space="preserve"> assessment and planning</w:t>
      </w:r>
    </w:p>
    <w:p w14:paraId="38096E16" w14:textId="1F5544A2" w:rsidR="003525D0" w:rsidRPr="003525D0" w:rsidRDefault="003525D0" w:rsidP="003525D0">
      <w:pPr>
        <w:pStyle w:val="Bullet"/>
      </w:pPr>
      <w:r>
        <w:t>Suspected SGA or LGA without other considerable risk factors</w:t>
      </w:r>
      <w:r w:rsidR="000C797C">
        <w:t xml:space="preserve"> </w:t>
      </w:r>
    </w:p>
    <w:p w14:paraId="22946499" w14:textId="4C40F1B9" w:rsidR="00045A3D" w:rsidRPr="00045A3D" w:rsidRDefault="001202D9" w:rsidP="003525D0">
      <w:pPr>
        <w:pStyle w:val="Heading5"/>
        <w:rPr>
          <w:rFonts w:eastAsia="Times New Roman"/>
          <w:i/>
        </w:rPr>
      </w:pPr>
      <w:r>
        <w:rPr>
          <w:rFonts w:eastAsia="Times New Roman"/>
        </w:rPr>
        <w:t>Exceptions</w:t>
      </w:r>
      <w:r w:rsidR="006B2819">
        <w:rPr>
          <w:rFonts w:eastAsia="Times New Roman"/>
        </w:rPr>
        <w:t xml:space="preserve"> that may qualify woman for internal ultrasound referral</w:t>
      </w:r>
      <w:r w:rsidR="00045A3D" w:rsidRPr="00045A3D">
        <w:rPr>
          <w:rFonts w:eastAsia="Times New Roman"/>
          <w:i/>
        </w:rPr>
        <w:t xml:space="preserve"> </w:t>
      </w:r>
      <w:r w:rsidR="00045A3D" w:rsidRPr="003525D0">
        <w:rPr>
          <w:rFonts w:eastAsia="Times New Roman"/>
          <w:iCs w:val="0"/>
        </w:rPr>
        <w:t>(at any gestation)</w:t>
      </w:r>
      <w:r w:rsidR="00045A3D" w:rsidRPr="00045A3D">
        <w:rPr>
          <w:rFonts w:eastAsia="Times New Roman"/>
          <w:i/>
        </w:rPr>
        <w:t xml:space="preserve"> </w:t>
      </w:r>
    </w:p>
    <w:p w14:paraId="31E41354" w14:textId="6283DD8D" w:rsidR="00045A3D" w:rsidRDefault="006B2819" w:rsidP="00045A3D">
      <w:pPr>
        <w:pStyle w:val="BodyCopy"/>
      </w:pPr>
      <w:r>
        <w:t>U</w:t>
      </w:r>
      <w:r w:rsidR="00045A3D" w:rsidRPr="00045A3D">
        <w:t>nless the woman meets any of the following criteria</w:t>
      </w:r>
      <w:r>
        <w:t>, they are to be referred to private imaging provider</w:t>
      </w:r>
      <w:r w:rsidR="00045A3D" w:rsidRPr="00045A3D">
        <w:t xml:space="preserve">: </w:t>
      </w:r>
    </w:p>
    <w:p w14:paraId="15C65DE0" w14:textId="66F6A07B" w:rsidR="00045A3D" w:rsidRPr="00045A3D" w:rsidRDefault="00045A3D" w:rsidP="003525D0">
      <w:pPr>
        <w:pStyle w:val="Bullet"/>
        <w:rPr>
          <w:b/>
        </w:rPr>
      </w:pPr>
      <w:r w:rsidRPr="00045A3D">
        <w:t>Health Care/Pension/Asylum Seeker Card holder</w:t>
      </w:r>
    </w:p>
    <w:p w14:paraId="760C247A" w14:textId="77777777" w:rsidR="00045A3D" w:rsidRPr="00045A3D" w:rsidRDefault="00045A3D" w:rsidP="003525D0">
      <w:pPr>
        <w:pStyle w:val="Bullet"/>
        <w:rPr>
          <w:b/>
        </w:rPr>
      </w:pPr>
      <w:r w:rsidRPr="00045A3D">
        <w:t>Financially/socially disadvantaged</w:t>
      </w:r>
    </w:p>
    <w:p w14:paraId="4AE04ECF" w14:textId="77777777" w:rsidR="00045A3D" w:rsidRPr="00045A3D" w:rsidRDefault="00045A3D" w:rsidP="003525D0">
      <w:pPr>
        <w:pStyle w:val="Bullet"/>
        <w:rPr>
          <w:b/>
        </w:rPr>
      </w:pPr>
      <w:r w:rsidRPr="00045A3D">
        <w:t xml:space="preserve">Geographically isolated and attending multiple appointments at NCH. </w:t>
      </w:r>
    </w:p>
    <w:p w14:paraId="1A3C4A05" w14:textId="77777777" w:rsidR="00045A3D" w:rsidRPr="00045A3D" w:rsidRDefault="00045A3D" w:rsidP="003525D0">
      <w:pPr>
        <w:pStyle w:val="Bullet"/>
        <w:rPr>
          <w:b/>
        </w:rPr>
      </w:pPr>
      <w:r w:rsidRPr="00045A3D">
        <w:t>Identifies as Aboriginal and/or Torres Strait Islander</w:t>
      </w:r>
    </w:p>
    <w:p w14:paraId="15F06E19" w14:textId="77777777" w:rsidR="00045A3D" w:rsidRPr="00045A3D" w:rsidRDefault="00045A3D" w:rsidP="003525D0">
      <w:pPr>
        <w:pStyle w:val="Bullet"/>
        <w:rPr>
          <w:b/>
        </w:rPr>
      </w:pPr>
      <w:r w:rsidRPr="00045A3D">
        <w:t>Incarcerated, homeless or residing in a refuge or safe house</w:t>
      </w:r>
    </w:p>
    <w:p w14:paraId="43BC651C" w14:textId="35808A6F" w:rsidR="00045A3D" w:rsidRPr="00045A3D" w:rsidRDefault="00045A3D" w:rsidP="003525D0">
      <w:pPr>
        <w:pStyle w:val="Bullet"/>
        <w:rPr>
          <w:b/>
        </w:rPr>
      </w:pPr>
      <w:r w:rsidRPr="00045A3D">
        <w:t>Require an interpreter</w:t>
      </w:r>
    </w:p>
    <w:p w14:paraId="2D7FCD92" w14:textId="77777777" w:rsidR="00045A3D" w:rsidRPr="00045A3D" w:rsidRDefault="00045A3D" w:rsidP="003525D0">
      <w:pPr>
        <w:pStyle w:val="Bullet"/>
        <w:rPr>
          <w:b/>
        </w:rPr>
      </w:pPr>
      <w:r w:rsidRPr="00045A3D">
        <w:t>Diagnosed mental health condition requiring multiple medications and/or admission in pregnancy</w:t>
      </w:r>
    </w:p>
    <w:p w14:paraId="7DF64EE7" w14:textId="1F4B9A6B" w:rsidR="00045A3D" w:rsidRPr="003525D0" w:rsidRDefault="00045A3D" w:rsidP="00045A3D">
      <w:pPr>
        <w:pStyle w:val="Bullet"/>
        <w:rPr>
          <w:i/>
        </w:rPr>
      </w:pPr>
      <w:r w:rsidRPr="00045A3D">
        <w:t>Diagnosed intellectual disability/deficit</w:t>
      </w:r>
      <w:r w:rsidR="002F0250">
        <w:t>.</w:t>
      </w:r>
    </w:p>
    <w:p w14:paraId="48EA5C90" w14:textId="67B1EEB5" w:rsidR="00045A3D" w:rsidRDefault="00B84EF1" w:rsidP="0091462B">
      <w:pPr>
        <w:pStyle w:val="BodyCopy"/>
      </w:pPr>
      <w:hyperlink w:anchor="_top" w:history="1">
        <w:r w:rsidR="00045A3D" w:rsidRPr="00481A6C">
          <w:rPr>
            <w:rStyle w:val="Hyperlink"/>
            <w:iCs w:val="0"/>
          </w:rPr>
          <w:t>Back to Contents</w:t>
        </w:r>
      </w:hyperlink>
    </w:p>
    <w:p w14:paraId="1BDE0D4A" w14:textId="57801BC1" w:rsidR="00045A3D" w:rsidRDefault="00045A3D" w:rsidP="006B2819">
      <w:pPr>
        <w:pStyle w:val="Heading4"/>
      </w:pPr>
      <w:bookmarkStart w:id="10" w:name="_Toc182814795"/>
      <w:r w:rsidRPr="0078367D">
        <w:t xml:space="preserve">Section </w:t>
      </w:r>
      <w:r>
        <w:t>5</w:t>
      </w:r>
      <w:r w:rsidRPr="0078367D">
        <w:t xml:space="preserve"> </w:t>
      </w:r>
      <w:r>
        <w:t>–</w:t>
      </w:r>
      <w:r w:rsidRPr="0078367D">
        <w:t xml:space="preserve"> </w:t>
      </w:r>
      <w:r>
        <w:t>Use of Bedside Ultrasound in the Maternity Unit</w:t>
      </w:r>
      <w:bookmarkEnd w:id="10"/>
    </w:p>
    <w:p w14:paraId="340BA958" w14:textId="6C6E2D26" w:rsidR="00D43C4A" w:rsidRPr="00D43C4A" w:rsidRDefault="00D43C4A" w:rsidP="00D43C4A">
      <w:pPr>
        <w:pStyle w:val="BodyCopy"/>
      </w:pPr>
      <w:r w:rsidRPr="00D43C4A">
        <w:t>Bedside ultrasounds are to be performed by Obstetricians, Obstetric Registrars or Midwives who have formally recognised ultrasound training. Bedside ultrasound examinations can be used to assist with immediate obstetric decision making. Such examinations are complementary to, and do not replace</w:t>
      </w:r>
      <w:r w:rsidR="005A51BF">
        <w:t>,</w:t>
      </w:r>
      <w:r w:rsidRPr="00D43C4A">
        <w:t xml:space="preserve"> the services provided by an Accredited Medical </w:t>
      </w:r>
      <w:r w:rsidR="0033013D" w:rsidRPr="00D43C4A">
        <w:t>Sonographer</w:t>
      </w:r>
      <w:r w:rsidR="0033013D">
        <w:t xml:space="preserve"> (</w:t>
      </w:r>
      <w:r w:rsidR="00517DE6" w:rsidRPr="00D43C4A">
        <w:t>AMS</w:t>
      </w:r>
      <w:r w:rsidR="00517DE6">
        <w:t>)</w:t>
      </w:r>
      <w:r w:rsidRPr="00D43C4A">
        <w:t>, particularly where the Obstetric Registrar is not experienced in obstetric ultrasound</w:t>
      </w:r>
      <w:r w:rsidR="0044259E">
        <w:t>.</w:t>
      </w:r>
      <w:r w:rsidRPr="00D43C4A">
        <w:t xml:space="preserve"> </w:t>
      </w:r>
    </w:p>
    <w:p w14:paraId="384493F3" w14:textId="77777777" w:rsidR="00D43C4A" w:rsidRPr="00D43C4A" w:rsidRDefault="00D43C4A" w:rsidP="00354110">
      <w:pPr>
        <w:pStyle w:val="Heading5"/>
        <w:rPr>
          <w:rFonts w:eastAsia="Times New Roman"/>
        </w:rPr>
      </w:pPr>
      <w:r w:rsidRPr="00D43C4A">
        <w:rPr>
          <w:rFonts w:eastAsia="Times New Roman"/>
        </w:rPr>
        <w:t>Indications for the use of ultrasound</w:t>
      </w:r>
    </w:p>
    <w:p w14:paraId="39EC9949" w14:textId="77777777" w:rsidR="00D43C4A" w:rsidRPr="00D43C4A" w:rsidRDefault="00D43C4A" w:rsidP="003525D0">
      <w:pPr>
        <w:pStyle w:val="Bullet"/>
        <w:rPr>
          <w:b/>
          <w:i/>
        </w:rPr>
      </w:pPr>
      <w:r w:rsidRPr="00D43C4A">
        <w:t>Limited obstetric ultrasound may include assessment of:</w:t>
      </w:r>
    </w:p>
    <w:p w14:paraId="44C159D0" w14:textId="05610200" w:rsidR="00D43C4A" w:rsidRPr="00D43C4A" w:rsidRDefault="001202D9" w:rsidP="003525D0">
      <w:pPr>
        <w:pStyle w:val="Bullet"/>
        <w:numPr>
          <w:ilvl w:val="1"/>
          <w:numId w:val="1"/>
        </w:numPr>
        <w:rPr>
          <w:b/>
          <w:i/>
        </w:rPr>
      </w:pPr>
      <w:r>
        <w:t>f</w:t>
      </w:r>
      <w:r w:rsidR="00D43C4A" w:rsidRPr="00D43C4A">
        <w:t>etal heart sounds if the use of a sonicaid has proven unsuccessful</w:t>
      </w:r>
    </w:p>
    <w:p w14:paraId="489F67AA" w14:textId="29BB92EC" w:rsidR="00D43C4A" w:rsidRPr="00D43C4A" w:rsidRDefault="001202D9" w:rsidP="003525D0">
      <w:pPr>
        <w:pStyle w:val="Bullet"/>
        <w:numPr>
          <w:ilvl w:val="1"/>
          <w:numId w:val="1"/>
        </w:numPr>
        <w:rPr>
          <w:b/>
          <w:i/>
        </w:rPr>
      </w:pPr>
      <w:r>
        <w:t>f</w:t>
      </w:r>
      <w:r w:rsidR="00D43C4A" w:rsidRPr="00D43C4A">
        <w:t>etal position</w:t>
      </w:r>
    </w:p>
    <w:p w14:paraId="2658BC33" w14:textId="4D262103" w:rsidR="00D43C4A" w:rsidRPr="00D43C4A" w:rsidRDefault="001202D9" w:rsidP="003525D0">
      <w:pPr>
        <w:pStyle w:val="Bullet"/>
        <w:numPr>
          <w:ilvl w:val="1"/>
          <w:numId w:val="1"/>
        </w:numPr>
        <w:rPr>
          <w:b/>
          <w:i/>
        </w:rPr>
      </w:pPr>
      <w:r>
        <w:t>f</w:t>
      </w:r>
      <w:r w:rsidR="00D43C4A" w:rsidRPr="00D43C4A">
        <w:t>etal number, presentation and position</w:t>
      </w:r>
    </w:p>
    <w:p w14:paraId="3538C965" w14:textId="3E9A5827" w:rsidR="00D43C4A" w:rsidRPr="00D43C4A" w:rsidRDefault="001202D9" w:rsidP="003525D0">
      <w:pPr>
        <w:pStyle w:val="Bullet"/>
        <w:numPr>
          <w:ilvl w:val="1"/>
          <w:numId w:val="1"/>
        </w:numPr>
        <w:rPr>
          <w:b/>
          <w:i/>
        </w:rPr>
      </w:pPr>
      <w:r>
        <w:t>c</w:t>
      </w:r>
      <w:r w:rsidR="00D43C4A" w:rsidRPr="00D43C4A">
        <w:t>onfirmation of fetal heart rate</w:t>
      </w:r>
    </w:p>
    <w:p w14:paraId="5E92EB80" w14:textId="7A0BD927" w:rsidR="00D43C4A" w:rsidRPr="00D43C4A" w:rsidRDefault="001202D9" w:rsidP="003525D0">
      <w:pPr>
        <w:pStyle w:val="Bullet"/>
        <w:numPr>
          <w:ilvl w:val="1"/>
          <w:numId w:val="1"/>
        </w:numPr>
        <w:rPr>
          <w:b/>
          <w:i/>
        </w:rPr>
      </w:pPr>
      <w:r>
        <w:t>a</w:t>
      </w:r>
      <w:r w:rsidR="00D43C4A" w:rsidRPr="00D43C4A">
        <w:t>mniotic fluid assessment</w:t>
      </w:r>
    </w:p>
    <w:p w14:paraId="4561761A" w14:textId="365DA912" w:rsidR="00D43C4A" w:rsidRPr="00D43C4A" w:rsidRDefault="001202D9" w:rsidP="003525D0">
      <w:pPr>
        <w:pStyle w:val="Bullet"/>
        <w:numPr>
          <w:ilvl w:val="1"/>
          <w:numId w:val="1"/>
        </w:numPr>
        <w:rPr>
          <w:b/>
          <w:i/>
        </w:rPr>
      </w:pPr>
      <w:r>
        <w:t>p</w:t>
      </w:r>
      <w:r w:rsidR="00D43C4A" w:rsidRPr="00D43C4A">
        <w:t>lacental site</w:t>
      </w:r>
    </w:p>
    <w:p w14:paraId="61B267A4" w14:textId="7605E744" w:rsidR="00D43C4A" w:rsidRPr="00354110" w:rsidRDefault="001202D9" w:rsidP="00D43C4A">
      <w:pPr>
        <w:pStyle w:val="Bullet"/>
        <w:numPr>
          <w:ilvl w:val="1"/>
          <w:numId w:val="1"/>
        </w:numPr>
        <w:rPr>
          <w:b/>
          <w:i/>
        </w:rPr>
      </w:pPr>
      <w:r>
        <w:lastRenderedPageBreak/>
        <w:t>D</w:t>
      </w:r>
      <w:r w:rsidR="00D43C4A" w:rsidRPr="00D43C4A">
        <w:t>oppler flow</w:t>
      </w:r>
      <w:r>
        <w:t>.</w:t>
      </w:r>
    </w:p>
    <w:p w14:paraId="51DC671C" w14:textId="0F6C8780" w:rsidR="00354110" w:rsidRDefault="00D43C4A" w:rsidP="00354110">
      <w:pPr>
        <w:pStyle w:val="BodyCopy"/>
        <w:pBdr>
          <w:top w:val="single" w:sz="4" w:space="1" w:color="auto"/>
          <w:left w:val="single" w:sz="4" w:space="4" w:color="auto"/>
          <w:bottom w:val="single" w:sz="4" w:space="1" w:color="auto"/>
          <w:right w:val="single" w:sz="4" w:space="4" w:color="auto"/>
        </w:pBdr>
      </w:pPr>
      <w:r w:rsidRPr="00D43C4A">
        <w:rPr>
          <w:b/>
        </w:rPr>
        <w:t>Alert</w:t>
      </w:r>
      <w:r w:rsidRPr="00D43C4A">
        <w:t xml:space="preserve"> </w:t>
      </w:r>
    </w:p>
    <w:p w14:paraId="143EF03F" w14:textId="0C0DF5B2" w:rsidR="00D43C4A" w:rsidRPr="00D43C4A" w:rsidRDefault="00D43C4A" w:rsidP="00354110">
      <w:pPr>
        <w:pStyle w:val="BodyCopy"/>
        <w:pBdr>
          <w:top w:val="single" w:sz="4" w:space="1" w:color="auto"/>
          <w:left w:val="single" w:sz="4" w:space="4" w:color="auto"/>
          <w:bottom w:val="single" w:sz="4" w:space="1" w:color="auto"/>
          <w:right w:val="single" w:sz="4" w:space="4" w:color="auto"/>
        </w:pBdr>
      </w:pPr>
      <w:r w:rsidRPr="00D43C4A">
        <w:t xml:space="preserve">Transvaginal (TV) ultrasound is not performed within the </w:t>
      </w:r>
      <w:r w:rsidR="0033013D">
        <w:t xml:space="preserve">Women and Children’s </w:t>
      </w:r>
      <w:r w:rsidRPr="00D43C4A">
        <w:t xml:space="preserve">division. Transvaginal probes must not be used anywhere but in </w:t>
      </w:r>
      <w:r w:rsidR="00354110">
        <w:t xml:space="preserve">the </w:t>
      </w:r>
      <w:r w:rsidRPr="00D43C4A">
        <w:t>Medical Imaging Department.</w:t>
      </w:r>
    </w:p>
    <w:p w14:paraId="78756EC1" w14:textId="77777777" w:rsidR="005A51BF" w:rsidRPr="00D43C4A" w:rsidRDefault="005A51BF" w:rsidP="005A51BF">
      <w:pPr>
        <w:pStyle w:val="Heading5"/>
        <w:rPr>
          <w:rFonts w:eastAsia="Times New Roman"/>
          <w:i/>
        </w:rPr>
      </w:pPr>
      <w:r w:rsidRPr="00D43C4A">
        <w:rPr>
          <w:rFonts w:eastAsia="Times New Roman"/>
        </w:rPr>
        <w:t xml:space="preserve">Equipment </w:t>
      </w:r>
    </w:p>
    <w:p w14:paraId="4C26CB50" w14:textId="075296CE" w:rsidR="005A51BF" w:rsidRPr="00D43C4A" w:rsidRDefault="005A51BF" w:rsidP="005A51BF">
      <w:pPr>
        <w:pStyle w:val="BodyCopy"/>
      </w:pPr>
      <w:r w:rsidRPr="00D43C4A">
        <w:t>Ultrasound machine</w:t>
      </w:r>
      <w:r>
        <w:t>.</w:t>
      </w:r>
    </w:p>
    <w:p w14:paraId="4D93696B" w14:textId="77777777" w:rsidR="00D43C4A" w:rsidRPr="00D43C4A" w:rsidRDefault="00D43C4A" w:rsidP="00354110">
      <w:pPr>
        <w:pStyle w:val="Heading5"/>
        <w:rPr>
          <w:rFonts w:eastAsia="Times New Roman"/>
        </w:rPr>
      </w:pPr>
      <w:r w:rsidRPr="00D43C4A">
        <w:rPr>
          <w:rFonts w:eastAsia="Times New Roman"/>
        </w:rPr>
        <w:t>Process</w:t>
      </w:r>
    </w:p>
    <w:p w14:paraId="2B40011E" w14:textId="5E7FB667" w:rsidR="00D43C4A" w:rsidRPr="00D43C4A" w:rsidRDefault="00D43C4A" w:rsidP="00354110">
      <w:pPr>
        <w:pStyle w:val="Bullet"/>
      </w:pPr>
      <w:r w:rsidRPr="00D43C4A">
        <w:t xml:space="preserve">Attend moments of </w:t>
      </w:r>
      <w:r w:rsidR="005A51BF">
        <w:t>h</w:t>
      </w:r>
      <w:r w:rsidRPr="00D43C4A">
        <w:t>and hygiene as appropriate throughout the procedure</w:t>
      </w:r>
      <w:r w:rsidR="005A51BF">
        <w:t xml:space="preserve"> (refer to the </w:t>
      </w:r>
      <w:r w:rsidR="005A51BF" w:rsidRPr="005A51BF">
        <w:rPr>
          <w:i/>
          <w:iCs/>
        </w:rPr>
        <w:t>Infection Prevention and Control - North Canberra Hospital (NCH)</w:t>
      </w:r>
      <w:r w:rsidR="005A51BF">
        <w:t xml:space="preserve"> procedure, available on the Policy and Guidance Documents register).</w:t>
      </w:r>
    </w:p>
    <w:p w14:paraId="64F2F86F" w14:textId="77777777" w:rsidR="005A51BF" w:rsidRPr="000E7683" w:rsidRDefault="00D43C4A" w:rsidP="005A51BF">
      <w:pPr>
        <w:pStyle w:val="Bullet"/>
      </w:pPr>
      <w:r w:rsidRPr="00D43C4A">
        <w:t xml:space="preserve">Identify the correct patient </w:t>
      </w:r>
      <w:r w:rsidR="005A51BF">
        <w:t xml:space="preserve">(refer to the </w:t>
      </w:r>
      <w:r w:rsidR="005A51BF" w:rsidRPr="005A51BF">
        <w:rPr>
          <w:i/>
          <w:iCs/>
        </w:rPr>
        <w:t>Patient Identification and Procedure Matching</w:t>
      </w:r>
      <w:r w:rsidR="005A51BF" w:rsidRPr="000E7683">
        <w:t xml:space="preserve"> </w:t>
      </w:r>
    </w:p>
    <w:p w14:paraId="5177AE2B" w14:textId="55FFF143" w:rsidR="00D43C4A" w:rsidRPr="00D43C4A" w:rsidRDefault="005A51BF" w:rsidP="005A51BF">
      <w:pPr>
        <w:pStyle w:val="Bullet"/>
        <w:numPr>
          <w:ilvl w:val="0"/>
          <w:numId w:val="0"/>
        </w:numPr>
        <w:ind w:left="360"/>
      </w:pPr>
      <w:r>
        <w:t>procedure, available on the Policy and Guidance Documents register).</w:t>
      </w:r>
    </w:p>
    <w:p w14:paraId="77619264" w14:textId="316ED09A" w:rsidR="00D43C4A" w:rsidRPr="00D43C4A" w:rsidRDefault="00D43C4A" w:rsidP="00354110">
      <w:pPr>
        <w:pStyle w:val="Bullet"/>
      </w:pPr>
      <w:r w:rsidRPr="00D43C4A">
        <w:t xml:space="preserve">When using the </w:t>
      </w:r>
      <w:r w:rsidR="00D540F8">
        <w:t>u</w:t>
      </w:r>
      <w:r w:rsidR="00D540F8" w:rsidRPr="00D43C4A">
        <w:t xml:space="preserve">trasound </w:t>
      </w:r>
      <w:r w:rsidR="00D540F8">
        <w:t>m</w:t>
      </w:r>
      <w:r w:rsidRPr="00D43C4A">
        <w:t xml:space="preserve">achine, only M-Mode (motion modulation) should be used to measure fetal heart, not the </w:t>
      </w:r>
      <w:r w:rsidR="0033013D">
        <w:t>p</w:t>
      </w:r>
      <w:r w:rsidRPr="00D43C4A">
        <w:t xml:space="preserve">ulsed </w:t>
      </w:r>
      <w:r w:rsidR="0033013D">
        <w:t>d</w:t>
      </w:r>
      <w:r w:rsidRPr="00D43C4A">
        <w:t>oppler</w:t>
      </w:r>
      <w:r w:rsidR="005A51BF">
        <w:t>.</w:t>
      </w:r>
    </w:p>
    <w:p w14:paraId="753A004F" w14:textId="77777777" w:rsidR="00D43C4A" w:rsidRPr="00D43C4A" w:rsidRDefault="00D43C4A" w:rsidP="00354110">
      <w:pPr>
        <w:pStyle w:val="Bullet"/>
      </w:pPr>
      <w:r w:rsidRPr="00D43C4A">
        <w:t>Operator to explain the procedure to the woman</w:t>
      </w:r>
    </w:p>
    <w:p w14:paraId="4D2ACBD0" w14:textId="77777777" w:rsidR="00D43C4A" w:rsidRPr="00D43C4A" w:rsidRDefault="00D43C4A" w:rsidP="00354110">
      <w:pPr>
        <w:pStyle w:val="Bullet"/>
      </w:pPr>
      <w:r w:rsidRPr="00D43C4A">
        <w:t>Ensure the woman is comfortable</w:t>
      </w:r>
    </w:p>
    <w:p w14:paraId="7DD9C0CD" w14:textId="77777777" w:rsidR="00D43C4A" w:rsidRPr="00D43C4A" w:rsidRDefault="00D43C4A" w:rsidP="00354110">
      <w:pPr>
        <w:pStyle w:val="Bullet"/>
      </w:pPr>
      <w:r w:rsidRPr="00D43C4A">
        <w:t>Gather all the required equipment (the ultrasound machine is kept in Birth Suite)</w:t>
      </w:r>
    </w:p>
    <w:p w14:paraId="25C67B4D" w14:textId="77777777" w:rsidR="00D43C4A" w:rsidRPr="00D43C4A" w:rsidRDefault="00D43C4A" w:rsidP="00354110">
      <w:pPr>
        <w:pStyle w:val="Bullet"/>
      </w:pPr>
      <w:r w:rsidRPr="00D43C4A">
        <w:t>Clean the probe and transducer with wipes before the scan</w:t>
      </w:r>
    </w:p>
    <w:p w14:paraId="4A74F225" w14:textId="77777777" w:rsidR="00D43C4A" w:rsidRPr="00D43C4A" w:rsidRDefault="00D43C4A" w:rsidP="00354110">
      <w:pPr>
        <w:pStyle w:val="Bullet"/>
      </w:pPr>
      <w:r w:rsidRPr="00D43C4A">
        <w:t>Attend the scan</w:t>
      </w:r>
    </w:p>
    <w:p w14:paraId="037A3FA0" w14:textId="014E8621" w:rsidR="00D43C4A" w:rsidRPr="00D43C4A" w:rsidRDefault="00D43C4A" w:rsidP="00354110">
      <w:pPr>
        <w:pStyle w:val="Bullet"/>
      </w:pPr>
      <w:r w:rsidRPr="00D43C4A">
        <w:t>After the scan the operator is required to clean the probe,</w:t>
      </w:r>
      <w:r w:rsidR="00005658">
        <w:t xml:space="preserve"> </w:t>
      </w:r>
      <w:r w:rsidRPr="00D43C4A">
        <w:t xml:space="preserve">transducer, control panel and keyboard with </w:t>
      </w:r>
      <w:r w:rsidR="00005658">
        <w:t>disinfectant</w:t>
      </w:r>
      <w:r w:rsidR="00005658" w:rsidRPr="00D43C4A">
        <w:t xml:space="preserve"> </w:t>
      </w:r>
      <w:r w:rsidRPr="00D43C4A">
        <w:t>wipes</w:t>
      </w:r>
    </w:p>
    <w:p w14:paraId="03E789DC" w14:textId="77777777" w:rsidR="00D43C4A" w:rsidRPr="00D43C4A" w:rsidRDefault="00D43C4A" w:rsidP="00354110">
      <w:pPr>
        <w:pStyle w:val="Bullet"/>
      </w:pPr>
      <w:r w:rsidRPr="00D43C4A">
        <w:t>Return the equipment to Birth Suite</w:t>
      </w:r>
    </w:p>
    <w:p w14:paraId="64A08141" w14:textId="77777777" w:rsidR="00D43C4A" w:rsidRPr="00D43C4A" w:rsidRDefault="00D43C4A" w:rsidP="00354110">
      <w:pPr>
        <w:pStyle w:val="Bullet"/>
      </w:pPr>
      <w:r w:rsidRPr="00D43C4A">
        <w:t>The following must be document in the woman’s DHR</w:t>
      </w:r>
    </w:p>
    <w:p w14:paraId="7C8B8DA0" w14:textId="5D776D24" w:rsidR="00D43C4A" w:rsidRPr="00D43C4A" w:rsidRDefault="001202D9" w:rsidP="00354110">
      <w:pPr>
        <w:pStyle w:val="Bullet"/>
        <w:numPr>
          <w:ilvl w:val="1"/>
          <w:numId w:val="1"/>
        </w:numPr>
      </w:pPr>
      <w:r>
        <w:t>t</w:t>
      </w:r>
      <w:r w:rsidR="00D43C4A" w:rsidRPr="00D43C4A">
        <w:t>he indication for the ultrasound examination</w:t>
      </w:r>
    </w:p>
    <w:p w14:paraId="10C52C5D" w14:textId="0B27972C" w:rsidR="00D43C4A" w:rsidRPr="00D43C4A" w:rsidRDefault="001202D9" w:rsidP="00354110">
      <w:pPr>
        <w:pStyle w:val="Bullet"/>
        <w:numPr>
          <w:ilvl w:val="1"/>
          <w:numId w:val="1"/>
        </w:numPr>
      </w:pPr>
      <w:r>
        <w:t>f</w:t>
      </w:r>
      <w:r w:rsidR="00D43C4A" w:rsidRPr="00D43C4A">
        <w:t>indings and interpretation</w:t>
      </w:r>
    </w:p>
    <w:p w14:paraId="77439B5D" w14:textId="722CC18C" w:rsidR="00D43C4A" w:rsidRPr="00D43C4A" w:rsidRDefault="001202D9" w:rsidP="00354110">
      <w:pPr>
        <w:pStyle w:val="Bullet"/>
        <w:numPr>
          <w:ilvl w:val="1"/>
          <w:numId w:val="1"/>
        </w:numPr>
      </w:pPr>
      <w:r>
        <w:t>r</w:t>
      </w:r>
      <w:r w:rsidR="00D43C4A" w:rsidRPr="00D43C4A">
        <w:t>ecommendations</w:t>
      </w:r>
    </w:p>
    <w:p w14:paraId="77AC25BC" w14:textId="2F051E40" w:rsidR="00D43C4A" w:rsidRPr="00D43C4A" w:rsidRDefault="001202D9" w:rsidP="00354110">
      <w:pPr>
        <w:pStyle w:val="Bullet"/>
        <w:numPr>
          <w:ilvl w:val="1"/>
          <w:numId w:val="1"/>
        </w:numPr>
      </w:pPr>
      <w:r>
        <w:t>n</w:t>
      </w:r>
      <w:r w:rsidR="00D43C4A" w:rsidRPr="00D43C4A">
        <w:t>ame of doctor or other practitioner performing the scan</w:t>
      </w:r>
    </w:p>
    <w:p w14:paraId="30B09B90" w14:textId="5839A0C8" w:rsidR="00045A3D" w:rsidRPr="00481A6C" w:rsidRDefault="001202D9" w:rsidP="00354110">
      <w:pPr>
        <w:pStyle w:val="Bullet"/>
        <w:numPr>
          <w:ilvl w:val="1"/>
          <w:numId w:val="1"/>
        </w:numPr>
      </w:pPr>
      <w:r>
        <w:t>p</w:t>
      </w:r>
      <w:r w:rsidR="00D43C4A" w:rsidRPr="00D43C4A">
        <w:t>lan for definitive scan if appropriate</w:t>
      </w:r>
      <w:r>
        <w:t>.</w:t>
      </w:r>
    </w:p>
    <w:p w14:paraId="6E5CDDE4" w14:textId="2E607FE4" w:rsidR="00045A3D" w:rsidRDefault="00B84EF1" w:rsidP="0091462B">
      <w:pPr>
        <w:pStyle w:val="BodyCopy"/>
      </w:pPr>
      <w:hyperlink w:anchor="_top" w:history="1">
        <w:r w:rsidR="00045A3D" w:rsidRPr="00481A6C">
          <w:rPr>
            <w:rStyle w:val="Hyperlink"/>
            <w:iCs w:val="0"/>
          </w:rPr>
          <w:t>Back to Contents</w:t>
        </w:r>
      </w:hyperlink>
    </w:p>
    <w:p w14:paraId="2ABBEBED" w14:textId="77777777" w:rsidR="0078367D" w:rsidRDefault="0078367D" w:rsidP="006B2819">
      <w:pPr>
        <w:pStyle w:val="Heading4"/>
      </w:pPr>
      <w:bookmarkStart w:id="11" w:name="_Toc176348490"/>
      <w:bookmarkStart w:id="12" w:name="_Toc182814796"/>
      <w:r>
        <w:t>Evaluation</w:t>
      </w:r>
      <w:bookmarkStart w:id="13" w:name="_Hlk43366294"/>
      <w:bookmarkEnd w:id="11"/>
      <w:bookmarkEnd w:id="12"/>
    </w:p>
    <w:bookmarkEnd w:id="13"/>
    <w:p w14:paraId="2B9B2742" w14:textId="77777777" w:rsidR="006B3D05" w:rsidRPr="006B2819" w:rsidRDefault="006B3D05" w:rsidP="006B3D05">
      <w:pPr>
        <w:pStyle w:val="Default"/>
        <w:rPr>
          <w:rFonts w:asciiTheme="minorHAnsi" w:hAnsiTheme="minorHAnsi" w:cstheme="minorHAnsi"/>
          <w:b/>
          <w:color w:val="6E3894" w:themeColor="accent2"/>
          <w:lang w:eastAsia="en-US"/>
        </w:rPr>
      </w:pPr>
      <w:r w:rsidRPr="006B2819">
        <w:rPr>
          <w:rFonts w:asciiTheme="minorHAnsi" w:hAnsiTheme="minorHAnsi" w:cstheme="minorHAnsi"/>
          <w:b/>
          <w:color w:val="6E3894" w:themeColor="accent2"/>
          <w:lang w:eastAsia="en-US"/>
        </w:rPr>
        <w:t>Outcome</w:t>
      </w:r>
    </w:p>
    <w:p w14:paraId="307055C2" w14:textId="15A3C236" w:rsidR="006B3D05" w:rsidRDefault="006B3D05" w:rsidP="00FA1D00">
      <w:pPr>
        <w:pStyle w:val="Bullet"/>
        <w:rPr>
          <w:lang w:eastAsia="en-US"/>
        </w:rPr>
      </w:pPr>
      <w:r w:rsidRPr="006B2819">
        <w:rPr>
          <w:lang w:eastAsia="en-US"/>
        </w:rPr>
        <w:t>Ultrasounds a</w:t>
      </w:r>
      <w:r w:rsidR="006B2819">
        <w:rPr>
          <w:lang w:eastAsia="en-US"/>
        </w:rPr>
        <w:t>re conducted in a timely manner</w:t>
      </w:r>
    </w:p>
    <w:p w14:paraId="465E4D7C" w14:textId="0C1E9D95" w:rsidR="006B2819" w:rsidRPr="006B2819" w:rsidRDefault="006B2819" w:rsidP="00FA1D00">
      <w:pPr>
        <w:pStyle w:val="Bullet"/>
        <w:rPr>
          <w:lang w:eastAsia="en-US"/>
        </w:rPr>
      </w:pPr>
      <w:r>
        <w:rPr>
          <w:lang w:eastAsia="en-US"/>
        </w:rPr>
        <w:t>Ultrasound appointments will be available to women as required by this procedure</w:t>
      </w:r>
    </w:p>
    <w:p w14:paraId="6096CD9D" w14:textId="77777777" w:rsidR="006B3D05" w:rsidRPr="006B2819" w:rsidRDefault="006B3D05" w:rsidP="00FA1D00">
      <w:pPr>
        <w:pStyle w:val="Bullet"/>
        <w:numPr>
          <w:ilvl w:val="0"/>
          <w:numId w:val="0"/>
        </w:numPr>
        <w:ind w:left="360"/>
        <w:rPr>
          <w:lang w:eastAsia="en-US"/>
        </w:rPr>
      </w:pPr>
    </w:p>
    <w:p w14:paraId="145AED95" w14:textId="77777777" w:rsidR="006B3D05" w:rsidRPr="006B2819" w:rsidRDefault="006B3D05" w:rsidP="006B3D05">
      <w:pPr>
        <w:pStyle w:val="Default"/>
        <w:rPr>
          <w:rFonts w:asciiTheme="minorHAnsi" w:hAnsiTheme="minorHAnsi" w:cstheme="minorHAnsi"/>
          <w:b/>
          <w:color w:val="6E3894" w:themeColor="accent2"/>
          <w:lang w:eastAsia="en-US"/>
        </w:rPr>
      </w:pPr>
      <w:r w:rsidRPr="006B2819">
        <w:rPr>
          <w:rFonts w:asciiTheme="minorHAnsi" w:hAnsiTheme="minorHAnsi" w:cstheme="minorHAnsi"/>
          <w:b/>
          <w:color w:val="6E3894" w:themeColor="accent2"/>
          <w:lang w:eastAsia="en-US"/>
        </w:rPr>
        <w:t>Measures</w:t>
      </w:r>
    </w:p>
    <w:p w14:paraId="07C50865" w14:textId="6E8E7A05" w:rsidR="006B2819" w:rsidRDefault="006B2819" w:rsidP="00FA1D00">
      <w:pPr>
        <w:pStyle w:val="Bullet"/>
      </w:pPr>
      <w:r>
        <w:lastRenderedPageBreak/>
        <w:t xml:space="preserve">Ultrasound availability will be monitored to ensure that women with </w:t>
      </w:r>
      <w:r w:rsidR="001E1ABF">
        <w:t xml:space="preserve">identified </w:t>
      </w:r>
      <w:r>
        <w:t>need</w:t>
      </w:r>
      <w:r w:rsidR="001E1ABF">
        <w:t>s</w:t>
      </w:r>
      <w:r>
        <w:t xml:space="preserve"> are able to </w:t>
      </w:r>
      <w:r w:rsidR="001E1ABF">
        <w:t xml:space="preserve">access </w:t>
      </w:r>
      <w:r>
        <w:t>services as required by this procedure</w:t>
      </w:r>
      <w:r w:rsidR="001E1ABF">
        <w:t>.</w:t>
      </w:r>
    </w:p>
    <w:p w14:paraId="7F593608" w14:textId="24BE2D87" w:rsidR="006B3D05" w:rsidRDefault="006B3D05" w:rsidP="00FA1D00">
      <w:pPr>
        <w:pStyle w:val="Bullet"/>
      </w:pPr>
      <w:r w:rsidRPr="006B2819">
        <w:t>Clinical and quality outcomes are evaluated through patient experience questionnaires and consumer feedback data.</w:t>
      </w:r>
    </w:p>
    <w:p w14:paraId="7AE68036" w14:textId="03317B6B" w:rsidR="006B3D05" w:rsidRDefault="006B2819" w:rsidP="001202D9">
      <w:pPr>
        <w:pStyle w:val="Bullet"/>
      </w:pPr>
      <w:r>
        <w:t>Regular monitoring through the Maternity Quality and Safety Committee, to ensure any issues arising are addressed</w:t>
      </w:r>
      <w:r w:rsidR="00482DC8">
        <w:t>.</w:t>
      </w:r>
      <w:r>
        <w:t xml:space="preserve"> </w:t>
      </w:r>
    </w:p>
    <w:p w14:paraId="3C796529" w14:textId="77777777" w:rsidR="00481A6C" w:rsidRDefault="00B84EF1" w:rsidP="002D7682">
      <w:pPr>
        <w:pStyle w:val="BodyCopy"/>
        <w:spacing w:after="120"/>
        <w:rPr>
          <w:rStyle w:val="Hyperlink"/>
          <w:iCs w:val="0"/>
        </w:rPr>
      </w:pPr>
      <w:hyperlink w:anchor="_top" w:history="1">
        <w:r w:rsidR="00481A6C" w:rsidRPr="00481A6C">
          <w:rPr>
            <w:rStyle w:val="Hyperlink"/>
            <w:iCs w:val="0"/>
          </w:rPr>
          <w:t>Back to Contents</w:t>
        </w:r>
      </w:hyperlink>
    </w:p>
    <w:p w14:paraId="182AAAF1" w14:textId="77777777" w:rsidR="00A6051F" w:rsidRDefault="00A6051F" w:rsidP="006B2819">
      <w:pPr>
        <w:pStyle w:val="Heading4"/>
      </w:pPr>
      <w:bookmarkStart w:id="14" w:name="_Toc182814797"/>
      <w:r>
        <w:t>Related policies, procedures, guidelines and legislation</w:t>
      </w:r>
      <w:bookmarkEnd w:id="14"/>
    </w:p>
    <w:p w14:paraId="0ABFDA7C" w14:textId="77777777" w:rsidR="00481A6C" w:rsidRPr="00A66966" w:rsidRDefault="00481A6C" w:rsidP="00A6051F">
      <w:pPr>
        <w:pStyle w:val="Heading5"/>
      </w:pPr>
      <w:r w:rsidRPr="00A66966">
        <w:t>Policies</w:t>
      </w:r>
    </w:p>
    <w:p w14:paraId="7D2D7D4B" w14:textId="77777777" w:rsidR="00A86197" w:rsidRDefault="00A86197" w:rsidP="00A86197">
      <w:pPr>
        <w:pStyle w:val="Bullet"/>
        <w:numPr>
          <w:ilvl w:val="0"/>
          <w:numId w:val="26"/>
        </w:numPr>
      </w:pPr>
      <w:r>
        <w:t>Nursing and Midwifery Board of Australia (NMBA) Requirements for Practice</w:t>
      </w:r>
    </w:p>
    <w:p w14:paraId="552C9391" w14:textId="77777777" w:rsidR="00481A6C" w:rsidRDefault="00481A6C" w:rsidP="00A6051F">
      <w:pPr>
        <w:pStyle w:val="Heading5"/>
      </w:pPr>
      <w:r>
        <w:t>Procedures</w:t>
      </w:r>
    </w:p>
    <w:p w14:paraId="07A921BA" w14:textId="77777777" w:rsidR="001876C2" w:rsidRDefault="001876C2" w:rsidP="00767D04">
      <w:pPr>
        <w:pStyle w:val="Bullet"/>
      </w:pPr>
      <w:r>
        <w:t>External ultrasound probe use and reprocessing requirements – North Canberra Hospital (NCH)</w:t>
      </w:r>
    </w:p>
    <w:p w14:paraId="53CFA24F" w14:textId="1181793F" w:rsidR="001876C2" w:rsidRDefault="001876C2" w:rsidP="00767D04">
      <w:pPr>
        <w:pStyle w:val="Bullet"/>
      </w:pPr>
      <w:r>
        <w:t xml:space="preserve">Indigenous </w:t>
      </w:r>
      <w:r w:rsidR="00623A9E">
        <w:t>S</w:t>
      </w:r>
      <w:r>
        <w:t xml:space="preserve">tatus </w:t>
      </w:r>
      <w:r w:rsidR="00623A9E">
        <w:t>D</w:t>
      </w:r>
      <w:r>
        <w:t xml:space="preserve">ata </w:t>
      </w:r>
      <w:r w:rsidR="00623A9E">
        <w:t>C</w:t>
      </w:r>
      <w:r>
        <w:t>ollection – North Canberra Hospital (NCH)</w:t>
      </w:r>
    </w:p>
    <w:p w14:paraId="2A25FC1E" w14:textId="4A64ED2B" w:rsidR="00481A6C" w:rsidRPr="000E7683" w:rsidRDefault="00635114" w:rsidP="000E7683">
      <w:pPr>
        <w:pStyle w:val="Bullet"/>
      </w:pPr>
      <w:r>
        <w:t>Infection Prevention and Control</w:t>
      </w:r>
      <w:r w:rsidR="001876C2">
        <w:t xml:space="preserve"> – North Canberra Hospital (NCH)</w:t>
      </w:r>
    </w:p>
    <w:p w14:paraId="0E45C798" w14:textId="77777777" w:rsidR="00481A6C" w:rsidRPr="000E7683" w:rsidRDefault="00481A6C" w:rsidP="000E7683">
      <w:pPr>
        <w:pStyle w:val="Bullet"/>
      </w:pPr>
      <w:r w:rsidRPr="000E7683">
        <w:t xml:space="preserve">Patient Identification and Procedure Matching </w:t>
      </w:r>
    </w:p>
    <w:p w14:paraId="2606CAA4" w14:textId="77777777" w:rsidR="00481A6C" w:rsidRDefault="00481A6C" w:rsidP="00A6051F">
      <w:pPr>
        <w:pStyle w:val="Heading5"/>
      </w:pPr>
      <w:r>
        <w:t xml:space="preserve">Guidelines </w:t>
      </w:r>
    </w:p>
    <w:p w14:paraId="59D883B2" w14:textId="2A1740DD" w:rsidR="00623A9E" w:rsidRDefault="00623A9E" w:rsidP="00623A9E">
      <w:pPr>
        <w:pStyle w:val="Bullet"/>
      </w:pPr>
      <w:r>
        <w:t>Antepartum Haemorrhage (APH) including Placenta Pr</w:t>
      </w:r>
      <w:r w:rsidR="00D3679A">
        <w:t>a</w:t>
      </w:r>
      <w:r>
        <w:t>evia, Placental Abruption and Vasa Pr</w:t>
      </w:r>
      <w:r w:rsidR="00D3679A">
        <w:t>a</w:t>
      </w:r>
      <w:r>
        <w:t>evia</w:t>
      </w:r>
    </w:p>
    <w:p w14:paraId="5C5C771A" w14:textId="691EF23F" w:rsidR="00623A9E" w:rsidRDefault="00623A9E" w:rsidP="00623A9E">
      <w:pPr>
        <w:pStyle w:val="Bullet"/>
      </w:pPr>
      <w:r>
        <w:t>Birth After Previous Caesarean Section – North Canberra Hospital (NCH)</w:t>
      </w:r>
    </w:p>
    <w:p w14:paraId="6D98C6CC" w14:textId="77777777" w:rsidR="009746B1" w:rsidRDefault="009746B1" w:rsidP="009746B1">
      <w:pPr>
        <w:pStyle w:val="Bullet"/>
      </w:pPr>
      <w:r>
        <w:t>Consent for Healthcare Treatment</w:t>
      </w:r>
    </w:p>
    <w:p w14:paraId="74DDD30D" w14:textId="5B2E0310" w:rsidR="00623A9E" w:rsidRDefault="00623A9E" w:rsidP="00623A9E">
      <w:pPr>
        <w:pStyle w:val="Bullet"/>
      </w:pPr>
      <w:r>
        <w:t>Obesity – Pregnancy, Labour, Birth and Postnatal care</w:t>
      </w:r>
    </w:p>
    <w:p w14:paraId="292859C0" w14:textId="3503439C" w:rsidR="00623A9E" w:rsidRDefault="00623A9E" w:rsidP="009746B1">
      <w:pPr>
        <w:pStyle w:val="Bullet"/>
      </w:pPr>
      <w:r>
        <w:t>Obstetric Emergencies</w:t>
      </w:r>
    </w:p>
    <w:p w14:paraId="3469B042" w14:textId="304CFC36" w:rsidR="00623A9E" w:rsidRDefault="00623A9E" w:rsidP="009746B1">
      <w:pPr>
        <w:pStyle w:val="Bullet"/>
      </w:pPr>
      <w:r>
        <w:t>Pregnancy Care</w:t>
      </w:r>
    </w:p>
    <w:p w14:paraId="52AD724E" w14:textId="797FFD1B" w:rsidR="00623A9E" w:rsidRDefault="00623A9E" w:rsidP="009746B1">
      <w:pPr>
        <w:pStyle w:val="Bullet"/>
      </w:pPr>
      <w:r>
        <w:t>Preterm Birth Screening and Prevention</w:t>
      </w:r>
    </w:p>
    <w:p w14:paraId="190F7C6B" w14:textId="77777777" w:rsidR="00481A6C" w:rsidRDefault="00481A6C" w:rsidP="00A6051F">
      <w:pPr>
        <w:pStyle w:val="Heading5"/>
      </w:pPr>
      <w:r>
        <w:t>Legislation</w:t>
      </w:r>
    </w:p>
    <w:p w14:paraId="0224D58A" w14:textId="77777777" w:rsidR="00481A6C" w:rsidRPr="000E7683" w:rsidRDefault="00481A6C" w:rsidP="000E7683">
      <w:pPr>
        <w:pStyle w:val="Bullet"/>
      </w:pPr>
      <w:r w:rsidRPr="00FE46F1">
        <w:rPr>
          <w:i/>
          <w:iCs/>
        </w:rPr>
        <w:t>Health Records (Privacy and Access) Act</w:t>
      </w:r>
      <w:r w:rsidRPr="000E7683">
        <w:t xml:space="preserve"> 1997</w:t>
      </w:r>
    </w:p>
    <w:p w14:paraId="5A20B93E" w14:textId="77777777" w:rsidR="00481A6C" w:rsidRPr="000E7683" w:rsidRDefault="00481A6C" w:rsidP="000E7683">
      <w:pPr>
        <w:pStyle w:val="Bullet"/>
      </w:pPr>
      <w:r w:rsidRPr="00FE46F1">
        <w:rPr>
          <w:i/>
          <w:iCs/>
        </w:rPr>
        <w:t>Human Rights Act</w:t>
      </w:r>
      <w:r w:rsidRPr="000E7683">
        <w:t xml:space="preserve"> 2004</w:t>
      </w:r>
    </w:p>
    <w:p w14:paraId="346F5C83" w14:textId="77777777" w:rsidR="00481A6C" w:rsidRPr="000E7683" w:rsidRDefault="00481A6C" w:rsidP="000E7683">
      <w:pPr>
        <w:pStyle w:val="Bullet"/>
      </w:pPr>
      <w:r w:rsidRPr="00FE46F1">
        <w:rPr>
          <w:i/>
          <w:iCs/>
        </w:rPr>
        <w:t>Work Health and Safety Act</w:t>
      </w:r>
      <w:r w:rsidRPr="000E7683">
        <w:t xml:space="preserve"> 2011</w:t>
      </w:r>
    </w:p>
    <w:p w14:paraId="2F3CE808" w14:textId="77777777" w:rsidR="00481A6C" w:rsidRDefault="00481A6C" w:rsidP="000E7683">
      <w:pPr>
        <w:pStyle w:val="Bullet"/>
      </w:pPr>
      <w:r w:rsidRPr="00FE46F1">
        <w:rPr>
          <w:i/>
          <w:iCs/>
        </w:rPr>
        <w:t>Carers Recognition Act</w:t>
      </w:r>
      <w:r w:rsidRPr="000E7683">
        <w:t xml:space="preserve"> 2021</w:t>
      </w:r>
    </w:p>
    <w:p w14:paraId="006F5AE5" w14:textId="792C3907" w:rsidR="001876C2" w:rsidRPr="000E7683" w:rsidRDefault="001876C2" w:rsidP="000E7683">
      <w:pPr>
        <w:pStyle w:val="Bullet"/>
      </w:pPr>
      <w:r>
        <w:rPr>
          <w:i/>
          <w:iCs/>
        </w:rPr>
        <w:t>Multiculturalism Act</w:t>
      </w:r>
      <w:r w:rsidR="00DD54E7">
        <w:rPr>
          <w:i/>
          <w:iCs/>
        </w:rPr>
        <w:t xml:space="preserve"> </w:t>
      </w:r>
      <w:r w:rsidR="00DD54E7" w:rsidRPr="00DD54E7">
        <w:t>2023</w:t>
      </w:r>
    </w:p>
    <w:p w14:paraId="4E9E3799" w14:textId="77777777" w:rsidR="00481A6C" w:rsidRDefault="00481A6C" w:rsidP="00A6051F">
      <w:pPr>
        <w:pStyle w:val="Heading5"/>
      </w:pPr>
      <w:r>
        <w:t>Other</w:t>
      </w:r>
    </w:p>
    <w:p w14:paraId="26C7C75E" w14:textId="77777777" w:rsidR="000E7683" w:rsidRDefault="00481A6C" w:rsidP="00A66966">
      <w:pPr>
        <w:pStyle w:val="Bullet"/>
      </w:pPr>
      <w:r w:rsidRPr="00A66966">
        <w:t>Australian</w:t>
      </w:r>
      <w:r w:rsidRPr="000E7683">
        <w:t xml:space="preserve"> Charter of Healthcare Right</w:t>
      </w:r>
      <w:r w:rsidR="00280C5D" w:rsidRPr="000E7683">
        <w:t>s</w:t>
      </w:r>
    </w:p>
    <w:p w14:paraId="5938325F" w14:textId="77777777" w:rsidR="000E7683" w:rsidRPr="000E7683" w:rsidRDefault="00B84EF1" w:rsidP="002D7682">
      <w:pPr>
        <w:pStyle w:val="BodyCopy"/>
      </w:pPr>
      <w:hyperlink w:anchor="_top" w:history="1">
        <w:r w:rsidR="000E7683" w:rsidRPr="004A7A7F">
          <w:rPr>
            <w:rStyle w:val="Hyperlink"/>
          </w:rPr>
          <w:t>Back to Contents</w:t>
        </w:r>
      </w:hyperlink>
    </w:p>
    <w:p w14:paraId="308B8B62" w14:textId="77777777" w:rsidR="001202D9" w:rsidRDefault="001202D9">
      <w:pPr>
        <w:spacing w:before="0" w:after="0" w:line="240" w:lineRule="auto"/>
        <w:rPr>
          <w:rFonts w:eastAsia="Times New Roman"/>
          <w:b/>
          <w:bCs/>
          <w:iCs/>
          <w:color w:val="FFFFFF" w:themeColor="background1"/>
          <w:lang w:eastAsia="en-US"/>
        </w:rPr>
      </w:pPr>
      <w:r>
        <w:br w:type="page"/>
      </w:r>
    </w:p>
    <w:p w14:paraId="73D61566" w14:textId="4095091E" w:rsidR="00B378B0" w:rsidRDefault="0078367D" w:rsidP="006B2819">
      <w:pPr>
        <w:pStyle w:val="Heading4"/>
      </w:pPr>
      <w:bookmarkStart w:id="15" w:name="_Toc182814798"/>
      <w:r w:rsidRPr="0078367D">
        <w:lastRenderedPageBreak/>
        <w:t>References</w:t>
      </w:r>
      <w:bookmarkEnd w:id="15"/>
    </w:p>
    <w:p w14:paraId="79B68775" w14:textId="77777777" w:rsidR="00B378B0" w:rsidRPr="00B378B0" w:rsidRDefault="00B378B0" w:rsidP="00B378B0">
      <w:pPr>
        <w:pStyle w:val="Numberedlist"/>
        <w:numPr>
          <w:ilvl w:val="0"/>
          <w:numId w:val="30"/>
        </w:numPr>
        <w:spacing w:after="240"/>
        <w:rPr>
          <w:bCs/>
          <w:iCs/>
          <w:lang w:eastAsia="en-US"/>
        </w:rPr>
      </w:pPr>
      <w:r w:rsidRPr="00B378B0">
        <w:rPr>
          <w:bCs/>
          <w:iCs/>
          <w:lang w:eastAsia="en-US"/>
        </w:rPr>
        <w:t>Alfirevic Z, Stampalija T, Dowswell T. Fetal and umbilical Doppler ultrasound in high</w:t>
      </w:r>
      <w:r w:rsidRPr="00B378B0">
        <w:rPr>
          <w:rFonts w:ascii="Cambria Math" w:hAnsi="Cambria Math" w:cs="Cambria Math"/>
          <w:bCs/>
          <w:iCs/>
          <w:lang w:eastAsia="en-US"/>
        </w:rPr>
        <w:t>‐</w:t>
      </w:r>
      <w:r w:rsidRPr="00B378B0">
        <w:rPr>
          <w:bCs/>
          <w:iCs/>
          <w:lang w:eastAsia="en-US"/>
        </w:rPr>
        <w:t xml:space="preserve">risk pregnancies. Cochrane Database of Systematic Reviews 2017, Issue 6. Art. No.: CD007529. DOI: 10.1002/14651858.CD007529.pub4. </w:t>
      </w:r>
    </w:p>
    <w:p w14:paraId="6A779221" w14:textId="77777777" w:rsidR="00B378B0" w:rsidRPr="00B378B0" w:rsidRDefault="00B378B0" w:rsidP="00B378B0">
      <w:pPr>
        <w:pStyle w:val="Numberedlist"/>
        <w:numPr>
          <w:ilvl w:val="0"/>
          <w:numId w:val="30"/>
        </w:numPr>
        <w:spacing w:after="240"/>
        <w:rPr>
          <w:bCs/>
          <w:iCs/>
          <w:lang w:eastAsia="en-US"/>
        </w:rPr>
      </w:pPr>
      <w:r w:rsidRPr="00B378B0">
        <w:rPr>
          <w:bCs/>
          <w:iCs/>
          <w:lang w:eastAsia="en-US"/>
        </w:rPr>
        <w:t xml:space="preserve">Alfirevic Z, Stampalija T, Medley N. Fetal and umbilical Doppler ultrasound in normal pregnancy. Cochrane Database of Systematic Reviews 2015, Issue 4. </w:t>
      </w:r>
    </w:p>
    <w:p w14:paraId="082DFB4C" w14:textId="77777777" w:rsidR="00B378B0" w:rsidRPr="00B378B0" w:rsidRDefault="00B378B0" w:rsidP="00B378B0">
      <w:pPr>
        <w:pStyle w:val="Numberedlist"/>
        <w:numPr>
          <w:ilvl w:val="0"/>
          <w:numId w:val="30"/>
        </w:numPr>
        <w:spacing w:after="240"/>
        <w:rPr>
          <w:bCs/>
          <w:iCs/>
          <w:lang w:eastAsia="en-US"/>
        </w:rPr>
      </w:pPr>
      <w:r w:rsidRPr="00B378B0">
        <w:rPr>
          <w:bCs/>
          <w:iCs/>
          <w:lang w:eastAsia="en-US"/>
        </w:rPr>
        <w:t xml:space="preserve">American Institute of Ultrasound Medicine, 2019. Practice Parameter for the Performance of Detailed Second- and Third-Trimester Diagnostic Obstetric Ultrasound Examinations. J Ultrasound Med, 38: 3093-3100.  </w:t>
      </w:r>
    </w:p>
    <w:p w14:paraId="670E3706" w14:textId="77777777" w:rsidR="00B378B0" w:rsidRPr="00B378B0" w:rsidRDefault="00B378B0" w:rsidP="00B378B0">
      <w:pPr>
        <w:pStyle w:val="Numberedlist"/>
        <w:numPr>
          <w:ilvl w:val="0"/>
          <w:numId w:val="30"/>
        </w:numPr>
        <w:spacing w:after="240"/>
        <w:rPr>
          <w:i/>
          <w:lang w:eastAsia="en-US"/>
        </w:rPr>
      </w:pPr>
      <w:r w:rsidRPr="00B378B0">
        <w:rPr>
          <w:lang w:eastAsia="en-US"/>
        </w:rPr>
        <w:t xml:space="preserve">Australian Government Department of Health and Aged Care. (2020). </w:t>
      </w:r>
      <w:r w:rsidRPr="00B378B0">
        <w:rPr>
          <w:i/>
          <w:lang w:eastAsia="en-US"/>
        </w:rPr>
        <w:t>Clinical Practice Guidelines: Pregnancy Care</w:t>
      </w:r>
      <w:r w:rsidRPr="00B378B0">
        <w:rPr>
          <w:lang w:eastAsia="en-US"/>
        </w:rPr>
        <w:t xml:space="preserve">. </w:t>
      </w:r>
      <w:hyperlink r:id="rId11" w:history="1">
        <w:r w:rsidRPr="00B378B0">
          <w:rPr>
            <w:rStyle w:val="Hyperlink"/>
            <w:lang w:eastAsia="en-US"/>
          </w:rPr>
          <w:t>https://www.health.gov.au/resources/pregnancy-care-guidelines?utm_source=health.gov.au&amp;utm_medium=redirect&amp;utm_campaign=digital_transformation&amp;utm_content=antenatal</w:t>
        </w:r>
      </w:hyperlink>
      <w:r w:rsidRPr="00B378B0">
        <w:rPr>
          <w:lang w:eastAsia="en-US"/>
        </w:rPr>
        <w:t xml:space="preserve"> (Accessed 30/09/2022).</w:t>
      </w:r>
    </w:p>
    <w:p w14:paraId="2761C5A9" w14:textId="77777777" w:rsidR="00B378B0" w:rsidRPr="00B378B0" w:rsidRDefault="00B378B0" w:rsidP="00B378B0">
      <w:pPr>
        <w:pStyle w:val="Numberedlist"/>
        <w:numPr>
          <w:ilvl w:val="0"/>
          <w:numId w:val="30"/>
        </w:numPr>
        <w:spacing w:after="240"/>
        <w:rPr>
          <w:bCs/>
          <w:iCs/>
          <w:lang w:eastAsia="en-US"/>
        </w:rPr>
      </w:pPr>
      <w:r w:rsidRPr="00B378B0">
        <w:rPr>
          <w:bCs/>
          <w:iCs/>
          <w:lang w:eastAsia="en-US"/>
        </w:rPr>
        <w:t xml:space="preserve">Australian Government Department of Health, 2021. Pregnancy Care Guidelines clinical assessments. </w:t>
      </w:r>
    </w:p>
    <w:p w14:paraId="6CE8AE1F" w14:textId="77777777" w:rsidR="00B378B0" w:rsidRPr="00B378B0" w:rsidRDefault="00B378B0" w:rsidP="00B378B0">
      <w:pPr>
        <w:pStyle w:val="Numberedlist"/>
        <w:numPr>
          <w:ilvl w:val="0"/>
          <w:numId w:val="30"/>
        </w:numPr>
        <w:spacing w:after="240"/>
        <w:rPr>
          <w:bCs/>
          <w:iCs/>
          <w:lang w:eastAsia="en-US"/>
        </w:rPr>
      </w:pPr>
      <w:r w:rsidRPr="00B378B0">
        <w:rPr>
          <w:bCs/>
          <w:iCs/>
          <w:lang w:eastAsia="en-US"/>
        </w:rPr>
        <w:t xml:space="preserve">Bricker L, Medley N, Pratt JJ. Routine ultrasound in late pregnancy (after 24 weeks' gestation). Cochrane Database of Systematic Reviews 2015, Issue 6. Art. No.: CD001451. DOI: 10.1002/14651858.CD001451.pub4. </w:t>
      </w:r>
    </w:p>
    <w:p w14:paraId="356CD146" w14:textId="77777777" w:rsidR="00B378B0" w:rsidRPr="00B378B0" w:rsidRDefault="00B378B0" w:rsidP="00B378B0">
      <w:pPr>
        <w:pStyle w:val="Numberedlist"/>
        <w:numPr>
          <w:ilvl w:val="0"/>
          <w:numId w:val="30"/>
        </w:numPr>
        <w:spacing w:after="240"/>
        <w:rPr>
          <w:bCs/>
          <w:iCs/>
          <w:lang w:eastAsia="en-US"/>
        </w:rPr>
      </w:pPr>
      <w:r w:rsidRPr="00B378B0">
        <w:rPr>
          <w:bCs/>
          <w:iCs/>
          <w:lang w:eastAsia="en-US"/>
        </w:rPr>
        <w:t xml:space="preserve">Gomez Acevedo H, Rahman MH, Moreno MA, 2023 Sonography 3rd Trimester and Placenta Assessment, Protocols, and Interpretation. Statpearls Publishing. </w:t>
      </w:r>
    </w:p>
    <w:p w14:paraId="2AA54791" w14:textId="77777777" w:rsidR="00B378B0" w:rsidRPr="00B378B0" w:rsidRDefault="00B378B0" w:rsidP="00B378B0">
      <w:pPr>
        <w:pStyle w:val="Numberedlist"/>
        <w:numPr>
          <w:ilvl w:val="0"/>
          <w:numId w:val="30"/>
        </w:numPr>
        <w:spacing w:after="240"/>
        <w:rPr>
          <w:bCs/>
          <w:iCs/>
          <w:lang w:eastAsia="en-US"/>
        </w:rPr>
      </w:pPr>
      <w:r w:rsidRPr="00B378B0">
        <w:rPr>
          <w:bCs/>
          <w:iCs/>
          <w:lang w:eastAsia="en-US"/>
        </w:rPr>
        <w:t>Kaelin Agten A, Xia J, Servante JA, Thornton JG, Jones NW. Routine ultrasound for fetal assessment before 24 weeks' gestation. Cochrane Database of Systematic Reviews 2021</w:t>
      </w:r>
    </w:p>
    <w:p w14:paraId="21B7570D" w14:textId="77777777" w:rsidR="00B378B0" w:rsidRPr="00B378B0" w:rsidRDefault="00B378B0" w:rsidP="00B378B0">
      <w:pPr>
        <w:pStyle w:val="Numberedlist"/>
        <w:numPr>
          <w:ilvl w:val="0"/>
          <w:numId w:val="30"/>
        </w:numPr>
        <w:spacing w:after="240"/>
        <w:rPr>
          <w:bCs/>
          <w:iCs/>
          <w:lang w:eastAsia="en-US"/>
        </w:rPr>
      </w:pPr>
      <w:r w:rsidRPr="00B378B0">
        <w:rPr>
          <w:bCs/>
          <w:iCs/>
          <w:lang w:eastAsia="en-US"/>
        </w:rPr>
        <w:t>Lees CC, Stampalija T, Baschat AA, da Silva Costa F, Ferrazzi E, Figueras F, Hecher K, Kingdom J, Poon LC, Salomon LJ, Unterscheider J. ISUOG Practice Guidelines: diagnosis and management of small-for-gestational-age fetus and fetal growth restriction. Ultrasound Obstet Gynecol 2020; 56: 298–312</w:t>
      </w:r>
    </w:p>
    <w:p w14:paraId="11934B3E" w14:textId="77777777" w:rsidR="00B378B0" w:rsidRPr="00B378B0" w:rsidRDefault="00B378B0" w:rsidP="00B378B0">
      <w:pPr>
        <w:pStyle w:val="Numberedlist"/>
        <w:numPr>
          <w:ilvl w:val="0"/>
          <w:numId w:val="30"/>
        </w:numPr>
        <w:spacing w:after="240"/>
        <w:rPr>
          <w:bCs/>
          <w:iCs/>
          <w:lang w:eastAsia="en-US"/>
        </w:rPr>
      </w:pPr>
      <w:r w:rsidRPr="00B378B0">
        <w:rPr>
          <w:bCs/>
          <w:iCs/>
          <w:lang w:eastAsia="en-US"/>
        </w:rPr>
        <w:t>Lowe SA, Bowyer L, Lust K, McMahon L, Morton M, North RA, Paech M. Said J. Guidelines for the management of hypertensive disorders of pregnancy, 2014. Society of Obstetric Medicine for Australia and New Zealand</w:t>
      </w:r>
    </w:p>
    <w:p w14:paraId="5ABA41DE" w14:textId="77777777" w:rsidR="00B378B0" w:rsidRPr="00B378B0" w:rsidRDefault="00B378B0" w:rsidP="00B378B0">
      <w:pPr>
        <w:pStyle w:val="Numberedlist"/>
        <w:numPr>
          <w:ilvl w:val="0"/>
          <w:numId w:val="30"/>
        </w:numPr>
        <w:spacing w:after="240"/>
        <w:rPr>
          <w:bCs/>
          <w:iCs/>
          <w:lang w:eastAsia="en-US"/>
        </w:rPr>
      </w:pPr>
      <w:r w:rsidRPr="00B378B0">
        <w:rPr>
          <w:bCs/>
          <w:iCs/>
          <w:lang w:eastAsia="en-US"/>
        </w:rPr>
        <w:t xml:space="preserve">National Institute for Health and Care Excellence, 2020. NICE Guideline NG3 - Diabetes in pregnancy: management from preconception to the postnatal period. </w:t>
      </w:r>
    </w:p>
    <w:p w14:paraId="367DD244" w14:textId="77777777" w:rsidR="00B378B0" w:rsidRPr="00B378B0" w:rsidRDefault="00B378B0" w:rsidP="00B378B0">
      <w:pPr>
        <w:pStyle w:val="Numberedlist"/>
        <w:numPr>
          <w:ilvl w:val="0"/>
          <w:numId w:val="30"/>
        </w:numPr>
        <w:spacing w:after="240"/>
        <w:rPr>
          <w:bCs/>
          <w:iCs/>
          <w:lang w:eastAsia="en-US"/>
        </w:rPr>
      </w:pPr>
      <w:r w:rsidRPr="00B378B0">
        <w:rPr>
          <w:bCs/>
          <w:iCs/>
          <w:lang w:eastAsia="en-US"/>
        </w:rPr>
        <w:t xml:space="preserve">Rao U, de Vries B, Ross GP, Gordon A. Fetal biometry for guiding the medical management of women with gestational diabetes mellitus for improving maternal and perinatal health. Cochrane Database of Systematic Reviews 2019, Issue 9. Art. No.: CD012544. DOI: 10.1002/14651858.CD012544.pub2. </w:t>
      </w:r>
    </w:p>
    <w:p w14:paraId="13F854C5" w14:textId="77777777" w:rsidR="00B378B0" w:rsidRPr="00B378B0" w:rsidRDefault="00B378B0" w:rsidP="00B378B0">
      <w:pPr>
        <w:pStyle w:val="Numberedlist"/>
        <w:numPr>
          <w:ilvl w:val="0"/>
          <w:numId w:val="30"/>
        </w:numPr>
        <w:spacing w:after="240"/>
        <w:rPr>
          <w:bCs/>
          <w:iCs/>
          <w:lang w:eastAsia="en-US"/>
        </w:rPr>
      </w:pPr>
      <w:r w:rsidRPr="00B378B0">
        <w:rPr>
          <w:bCs/>
          <w:iCs/>
          <w:lang w:eastAsia="en-US"/>
        </w:rPr>
        <w:t>Royal Australian and New Zealand College of Obstetrics &amp; Gynaecology, Guideline: Prenatal assessment of fetal structural conditions, 2021.</w:t>
      </w:r>
    </w:p>
    <w:p w14:paraId="38D8C9C8" w14:textId="77777777" w:rsidR="00B378B0" w:rsidRPr="00B378B0" w:rsidRDefault="00B378B0" w:rsidP="00B378B0">
      <w:pPr>
        <w:pStyle w:val="Numberedlist"/>
        <w:numPr>
          <w:ilvl w:val="0"/>
          <w:numId w:val="30"/>
        </w:numPr>
        <w:spacing w:after="240"/>
        <w:rPr>
          <w:bCs/>
          <w:iCs/>
          <w:lang w:eastAsia="en-US"/>
        </w:rPr>
      </w:pPr>
      <w:r w:rsidRPr="00B378B0">
        <w:rPr>
          <w:bCs/>
          <w:iCs/>
          <w:lang w:eastAsia="en-US"/>
        </w:rPr>
        <w:t>Royal College of Obstetricians &amp; Gynaecologists, 2013. Small for Gestational Age Fetus, Investigation and Management (Green-top Guideline No. 31).</w:t>
      </w:r>
    </w:p>
    <w:p w14:paraId="6FC1CAAE" w14:textId="77777777" w:rsidR="00B378B0" w:rsidRPr="00B378B0" w:rsidRDefault="00B378B0" w:rsidP="00B378B0">
      <w:pPr>
        <w:pStyle w:val="Numberedlist"/>
        <w:numPr>
          <w:ilvl w:val="0"/>
          <w:numId w:val="30"/>
        </w:numPr>
        <w:spacing w:after="240"/>
        <w:rPr>
          <w:bCs/>
          <w:iCs/>
          <w:lang w:eastAsia="en-US"/>
        </w:rPr>
      </w:pPr>
      <w:r w:rsidRPr="00B378B0">
        <w:rPr>
          <w:bCs/>
          <w:iCs/>
          <w:lang w:eastAsia="en-US"/>
        </w:rPr>
        <w:lastRenderedPageBreak/>
        <w:t>Shipp TD, Simpson LL, Levine, D, Barss VA. UpToDate Overview of ultrasound examination in obstetrics and gynaecology, 2023</w:t>
      </w:r>
    </w:p>
    <w:p w14:paraId="4F6F3E51" w14:textId="2BBD83D2" w:rsidR="00B378B0" w:rsidRPr="001202D9" w:rsidRDefault="00B378B0" w:rsidP="001202D9">
      <w:pPr>
        <w:pStyle w:val="Numberedlist"/>
        <w:numPr>
          <w:ilvl w:val="0"/>
          <w:numId w:val="30"/>
        </w:numPr>
        <w:spacing w:after="240"/>
        <w:rPr>
          <w:bCs/>
          <w:iCs/>
          <w:lang w:eastAsia="en-US"/>
        </w:rPr>
      </w:pPr>
      <w:r w:rsidRPr="00B378B0">
        <w:rPr>
          <w:bCs/>
          <w:iCs/>
          <w:lang w:eastAsia="en-US"/>
        </w:rPr>
        <w:t>Woolcock JG, Grivell RM, Dodd JM. Regimens of ultrasound surveillance for twin pregnancies for improving outcomes. Cochrane Database of Systematic Reviews 2017, Issue 11. Art. No.: CD011371. DOI: 10.1002/14651858.CD011371.pub2.</w:t>
      </w:r>
    </w:p>
    <w:p w14:paraId="52EFA527" w14:textId="77777777" w:rsidR="00280C5D" w:rsidRDefault="00B84EF1" w:rsidP="002D7682">
      <w:pPr>
        <w:pStyle w:val="Bullet"/>
        <w:numPr>
          <w:ilvl w:val="0"/>
          <w:numId w:val="0"/>
        </w:numPr>
        <w:tabs>
          <w:tab w:val="clear" w:pos="425"/>
        </w:tabs>
        <w:spacing w:after="240"/>
        <w:ind w:left="357" w:hanging="357"/>
        <w:rPr>
          <w:lang w:eastAsia="en-US"/>
        </w:rPr>
      </w:pPr>
      <w:hyperlink w:anchor="_top" w:history="1">
        <w:r w:rsidR="00280C5D" w:rsidRPr="004A7A7F">
          <w:rPr>
            <w:rStyle w:val="Hyperlink"/>
          </w:rPr>
          <w:t>Back to Contents</w:t>
        </w:r>
      </w:hyperlink>
    </w:p>
    <w:p w14:paraId="4E9F9901" w14:textId="471728B7" w:rsidR="0078367D" w:rsidRDefault="0078367D" w:rsidP="006B2819">
      <w:pPr>
        <w:pStyle w:val="Heading4"/>
      </w:pPr>
      <w:bookmarkStart w:id="16" w:name="_Toc182814799"/>
      <w:r>
        <w:t>Definition of terms</w:t>
      </w:r>
      <w:bookmarkEnd w:id="16"/>
      <w:r>
        <w:t xml:space="preserve"> </w:t>
      </w:r>
    </w:p>
    <w:p w14:paraId="498FFF5E" w14:textId="6135B67A" w:rsidR="0014347E" w:rsidRPr="005F7A6A" w:rsidRDefault="0014347E" w:rsidP="005F7A6A">
      <w:pPr>
        <w:pStyle w:val="BodyCopy"/>
      </w:pPr>
      <w:r w:rsidRPr="005F7A6A">
        <w:t>Non-eligible: non-residents of Australia who are not eligible for Medicare funding</w:t>
      </w:r>
    </w:p>
    <w:p w14:paraId="56D0E137" w14:textId="5CDD9FA6" w:rsidR="005F7A6A" w:rsidRPr="005F7A6A" w:rsidRDefault="005F7A6A" w:rsidP="005F7A6A">
      <w:pPr>
        <w:pStyle w:val="BodyCopy"/>
      </w:pPr>
      <w:r w:rsidRPr="005F7A6A">
        <w:t>Dichorionic Diamniotic</w:t>
      </w:r>
      <w:r w:rsidR="00B841FC">
        <w:t xml:space="preserve"> (DCDA)</w:t>
      </w:r>
      <w:r w:rsidRPr="005F7A6A">
        <w:t xml:space="preserve"> </w:t>
      </w:r>
      <w:r w:rsidR="00B841FC">
        <w:t>t</w:t>
      </w:r>
      <w:r w:rsidRPr="005F7A6A">
        <w:t>wins</w:t>
      </w:r>
      <w:r w:rsidR="00B841FC">
        <w:t>: twin pregnancy with</w:t>
      </w:r>
      <w:r w:rsidRPr="005F7A6A">
        <w:t xml:space="preserve"> two separate gestational sacs and two placentas</w:t>
      </w:r>
    </w:p>
    <w:p w14:paraId="4A4C9FDD" w14:textId="7F8F31E2" w:rsidR="0014347E" w:rsidRPr="005F7A6A" w:rsidRDefault="0014347E" w:rsidP="005F7A6A">
      <w:pPr>
        <w:pStyle w:val="BodyCopy"/>
      </w:pPr>
      <w:r w:rsidRPr="005F7A6A">
        <w:t>Ectopic: a pregnancy occurring in an abnormal location (non-viable pregnancy)</w:t>
      </w:r>
    </w:p>
    <w:p w14:paraId="789DAFBB" w14:textId="07DD7B0A" w:rsidR="0014347E" w:rsidRPr="005F7A6A" w:rsidRDefault="0014347E" w:rsidP="005F7A6A">
      <w:pPr>
        <w:pStyle w:val="BodyCopy"/>
      </w:pPr>
      <w:r w:rsidRPr="005F7A6A">
        <w:t xml:space="preserve">Molar: a tumor that develops in uterus due to a non-viable pregnancy </w:t>
      </w:r>
    </w:p>
    <w:p w14:paraId="3FE439C5" w14:textId="7757CB3C" w:rsidR="0014347E" w:rsidRPr="005F7A6A" w:rsidRDefault="0014347E" w:rsidP="005F7A6A">
      <w:pPr>
        <w:pStyle w:val="BodyCopy"/>
      </w:pPr>
      <w:r w:rsidRPr="005F7A6A">
        <w:t>Fetal Growth Restriction</w:t>
      </w:r>
      <w:r w:rsidR="00836AC8">
        <w:t xml:space="preserve"> (FGR):</w:t>
      </w:r>
      <w:r w:rsidRPr="005F7A6A">
        <w:t xml:space="preserve"> suspected = EFW</w:t>
      </w:r>
      <w:r w:rsidR="00C941D2">
        <w:t xml:space="preserve"> (estimated fetal weight)</w:t>
      </w:r>
      <w:r w:rsidRPr="005F7A6A">
        <w:t xml:space="preserve"> or AC</w:t>
      </w:r>
      <w:r w:rsidR="00C941D2">
        <w:t xml:space="preserve"> (abdominal circumference)</w:t>
      </w:r>
      <w:r w:rsidRPr="005F7A6A">
        <w:t xml:space="preserve"> &lt;10</w:t>
      </w:r>
      <w:r w:rsidR="00836AC8">
        <w:t>th percentile</w:t>
      </w:r>
      <w:r w:rsidRPr="005F7A6A">
        <w:t xml:space="preserve"> or confirmed = BW </w:t>
      </w:r>
      <w:r w:rsidR="00C941D2">
        <w:t xml:space="preserve">(birth weight) </w:t>
      </w:r>
      <w:r w:rsidRPr="005F7A6A">
        <w:t>&lt;10</w:t>
      </w:r>
      <w:r w:rsidR="00836AC8">
        <w:t>th percentile.</w:t>
      </w:r>
    </w:p>
    <w:p w14:paraId="366E9842" w14:textId="4CDEF539" w:rsidR="0014347E" w:rsidRPr="005F7A6A" w:rsidRDefault="0014347E" w:rsidP="005F7A6A">
      <w:pPr>
        <w:pStyle w:val="BodyCopy"/>
      </w:pPr>
      <w:r w:rsidRPr="005F7A6A">
        <w:t>Threatened Preterm Labour</w:t>
      </w:r>
      <w:r w:rsidR="00B841FC">
        <w:t xml:space="preserve"> (TPL): </w:t>
      </w:r>
      <w:r w:rsidRPr="005F7A6A">
        <w:t>suspected labour &lt;36 weeks</w:t>
      </w:r>
    </w:p>
    <w:p w14:paraId="1B1D4089" w14:textId="2689FF3C" w:rsidR="0014347E" w:rsidRPr="005F7A6A" w:rsidRDefault="005F7A6A" w:rsidP="005F7A6A">
      <w:pPr>
        <w:pStyle w:val="BodyCopy"/>
      </w:pPr>
      <w:r w:rsidRPr="005F7A6A">
        <w:t xml:space="preserve">Papp A: </w:t>
      </w:r>
      <w:r w:rsidR="0014347E" w:rsidRPr="005F7A6A">
        <w:t>Pregnancy associated plasma protein-A (a placenta mediated protein)</w:t>
      </w:r>
      <w:r w:rsidR="0088741F">
        <w:t>. Test result can be expressed as an MoM (multiple of the median).</w:t>
      </w:r>
    </w:p>
    <w:p w14:paraId="4C418296" w14:textId="3CE36A38" w:rsidR="0014347E" w:rsidRPr="005F7A6A" w:rsidRDefault="005F7A6A" w:rsidP="005F7A6A">
      <w:pPr>
        <w:pStyle w:val="BodyCopy"/>
      </w:pPr>
      <w:r w:rsidRPr="005F7A6A">
        <w:t>Placenta Pr</w:t>
      </w:r>
      <w:r w:rsidR="00D3679A">
        <w:t>a</w:t>
      </w:r>
      <w:r w:rsidRPr="005F7A6A">
        <w:t xml:space="preserve">evia: </w:t>
      </w:r>
      <w:r w:rsidR="0014347E" w:rsidRPr="005F7A6A">
        <w:t>Placenta in contact with or covering internal os (≥ 20/40)</w:t>
      </w:r>
    </w:p>
    <w:p w14:paraId="083BA4E3" w14:textId="2134AC5C" w:rsidR="0014347E" w:rsidRDefault="0014347E" w:rsidP="005F7A6A">
      <w:pPr>
        <w:pStyle w:val="BodyCopy"/>
      </w:pPr>
      <w:r w:rsidRPr="005F7A6A">
        <w:t>Low lying placenta</w:t>
      </w:r>
      <w:r w:rsidR="00B841FC">
        <w:t xml:space="preserve"> (LLP):</w:t>
      </w:r>
      <w:r w:rsidRPr="005F7A6A">
        <w:t xml:space="preserve"> lower placental edge within 20mm of int</w:t>
      </w:r>
      <w:r w:rsidR="00C941D2">
        <w:t>ernal</w:t>
      </w:r>
      <w:r w:rsidRPr="005F7A6A">
        <w:t xml:space="preserve"> os (≥ 20/40)</w:t>
      </w:r>
    </w:p>
    <w:p w14:paraId="21D19E49" w14:textId="0A8F5075" w:rsidR="00D271A6" w:rsidRPr="005F7A6A" w:rsidRDefault="00D271A6" w:rsidP="005F7A6A">
      <w:pPr>
        <w:pStyle w:val="BodyCopy"/>
      </w:pPr>
      <w:r>
        <w:t xml:space="preserve">LLETZ: </w:t>
      </w:r>
      <w:r w:rsidRPr="00D271A6">
        <w:t>large loop excision of the transformation zone</w:t>
      </w:r>
      <w:r>
        <w:t xml:space="preserve"> (of the cervix)</w:t>
      </w:r>
    </w:p>
    <w:p w14:paraId="3352B872" w14:textId="29DA0BD4" w:rsidR="0014347E" w:rsidRPr="005F7A6A" w:rsidRDefault="005F7A6A" w:rsidP="005F7A6A">
      <w:pPr>
        <w:pStyle w:val="BodyCopy"/>
      </w:pPr>
      <w:r w:rsidRPr="005F7A6A">
        <w:t xml:space="preserve">LGA: </w:t>
      </w:r>
      <w:r w:rsidR="0014347E" w:rsidRPr="005F7A6A">
        <w:t>Large for Gestation age (suspected = EFW or AC &gt;95%ile or confirmed = BW &gt;90%ile)</w:t>
      </w:r>
    </w:p>
    <w:p w14:paraId="077AAEE8" w14:textId="29992570" w:rsidR="0014347E" w:rsidRPr="005F7A6A" w:rsidRDefault="00836AC8" w:rsidP="005F7A6A">
      <w:pPr>
        <w:pStyle w:val="BodyCopy"/>
      </w:pPr>
      <w:r w:rsidRPr="005F7A6A">
        <w:t xml:space="preserve">Non-invasive prenatal testing </w:t>
      </w:r>
      <w:r>
        <w:t xml:space="preserve">(NIPT): testing </w:t>
      </w:r>
      <w:r w:rsidR="0014347E" w:rsidRPr="005F7A6A">
        <w:t>of fetal cells in maternal blood for chromosomal abnormalities</w:t>
      </w:r>
    </w:p>
    <w:p w14:paraId="0894A452" w14:textId="59E1BB47" w:rsidR="0014347E" w:rsidRPr="005F7A6A" w:rsidRDefault="0014347E" w:rsidP="005F7A6A">
      <w:pPr>
        <w:pStyle w:val="BodyCopy"/>
      </w:pPr>
      <w:r w:rsidRPr="005F7A6A">
        <w:t>Symphysiofundal height</w:t>
      </w:r>
      <w:r w:rsidR="00836AC8">
        <w:t xml:space="preserve"> (SFH): </w:t>
      </w:r>
      <w:r w:rsidRPr="005F7A6A">
        <w:t xml:space="preserve">measurement of pregnant abdomen from symphysis pubis to fundus </w:t>
      </w:r>
    </w:p>
    <w:p w14:paraId="04E5B3EF" w14:textId="2F399DE0" w:rsidR="0014347E" w:rsidRDefault="0014347E" w:rsidP="005F7A6A">
      <w:pPr>
        <w:pStyle w:val="BodyCopy"/>
      </w:pPr>
      <w:r w:rsidRPr="005F7A6A">
        <w:t>External Cephalic Version</w:t>
      </w:r>
      <w:r w:rsidR="00836AC8">
        <w:t xml:space="preserve"> (ECV): </w:t>
      </w:r>
      <w:r w:rsidRPr="005F7A6A">
        <w:t>attempted external turning of malpresentation</w:t>
      </w:r>
    </w:p>
    <w:p w14:paraId="13485B1C" w14:textId="51214876" w:rsidR="00280C5D" w:rsidRDefault="00B84EF1" w:rsidP="002D7682">
      <w:pPr>
        <w:pStyle w:val="BodyCopy"/>
      </w:pPr>
      <w:hyperlink w:anchor="_top" w:history="1">
        <w:r w:rsidR="00280C5D" w:rsidRPr="00481A6C">
          <w:rPr>
            <w:rStyle w:val="Hyperlink"/>
            <w:iCs w:val="0"/>
          </w:rPr>
          <w:t>Back to Contents</w:t>
        </w:r>
      </w:hyperlink>
    </w:p>
    <w:p w14:paraId="59DBF2A0" w14:textId="77777777" w:rsidR="0078367D" w:rsidRDefault="0078367D" w:rsidP="006B2819">
      <w:pPr>
        <w:pStyle w:val="Heading4"/>
      </w:pPr>
      <w:bookmarkStart w:id="17" w:name="_Toc182814800"/>
      <w:r>
        <w:t>Search terms</w:t>
      </w:r>
      <w:bookmarkEnd w:id="17"/>
    </w:p>
    <w:p w14:paraId="65F7B977" w14:textId="7F4D99F0" w:rsidR="00280C5D" w:rsidRDefault="00D43C4A" w:rsidP="0078367D">
      <w:pPr>
        <w:pStyle w:val="BodyCopy"/>
        <w:rPr>
          <w:lang w:eastAsia="en-US"/>
        </w:rPr>
      </w:pPr>
      <w:r w:rsidRPr="00D43C4A">
        <w:rPr>
          <w:lang w:eastAsia="en-US"/>
        </w:rPr>
        <w:lastRenderedPageBreak/>
        <w:t>Ultrasound, medical imaging, early pregnancy, trimester,</w:t>
      </w:r>
      <w:r>
        <w:rPr>
          <w:lang w:eastAsia="en-US"/>
        </w:rPr>
        <w:t xml:space="preserve"> first,</w:t>
      </w:r>
      <w:r w:rsidRPr="00D43C4A">
        <w:rPr>
          <w:lang w:eastAsia="en-US"/>
        </w:rPr>
        <w:t xml:space="preserve"> second, third, emergency, </w:t>
      </w:r>
      <w:r>
        <w:rPr>
          <w:lang w:eastAsia="en-US"/>
        </w:rPr>
        <w:t>m</w:t>
      </w:r>
      <w:r w:rsidRPr="00D43C4A">
        <w:rPr>
          <w:lang w:eastAsia="en-US"/>
        </w:rPr>
        <w:t>aternity</w:t>
      </w:r>
      <w:r>
        <w:rPr>
          <w:lang w:eastAsia="en-US"/>
        </w:rPr>
        <w:t xml:space="preserve">, </w:t>
      </w:r>
      <w:r w:rsidRPr="00D43C4A">
        <w:rPr>
          <w:lang w:eastAsia="en-US"/>
        </w:rPr>
        <w:t>bedside</w:t>
      </w:r>
      <w:r>
        <w:rPr>
          <w:lang w:eastAsia="en-US"/>
        </w:rPr>
        <w:t xml:space="preserve">, </w:t>
      </w:r>
      <w:r w:rsidRPr="00D43C4A">
        <w:rPr>
          <w:lang w:eastAsia="en-US"/>
        </w:rPr>
        <w:t>POCUS, point of care, birth suite, midwife</w:t>
      </w:r>
      <w:r w:rsidR="00836AC8">
        <w:rPr>
          <w:lang w:eastAsia="en-US"/>
        </w:rPr>
        <w:t>, north</w:t>
      </w:r>
      <w:r>
        <w:rPr>
          <w:lang w:eastAsia="en-US"/>
        </w:rPr>
        <w:t>.</w:t>
      </w:r>
    </w:p>
    <w:p w14:paraId="6B930629" w14:textId="77777777" w:rsidR="00280C5D" w:rsidRDefault="00B84EF1" w:rsidP="002D7682">
      <w:pPr>
        <w:pStyle w:val="Bullet"/>
        <w:numPr>
          <w:ilvl w:val="0"/>
          <w:numId w:val="0"/>
        </w:numPr>
        <w:spacing w:after="240"/>
        <w:rPr>
          <w:lang w:eastAsia="en-US"/>
        </w:rPr>
      </w:pPr>
      <w:hyperlink w:anchor="_top" w:history="1">
        <w:r w:rsidR="00280C5D" w:rsidRPr="00481A6C">
          <w:rPr>
            <w:rStyle w:val="Hyperlink"/>
          </w:rPr>
          <w:t>Back to Contents</w:t>
        </w:r>
      </w:hyperlink>
    </w:p>
    <w:p w14:paraId="02603D5F" w14:textId="7DE008D6" w:rsidR="0078367D" w:rsidRPr="009A5010" w:rsidRDefault="0078367D" w:rsidP="006B2819">
      <w:pPr>
        <w:pStyle w:val="Heading4"/>
      </w:pPr>
      <w:bookmarkStart w:id="18" w:name="_Toc182814801"/>
      <w:r>
        <w:t>Attachments</w:t>
      </w:r>
      <w:bookmarkEnd w:id="18"/>
      <w:r w:rsidR="009746B1">
        <w:t xml:space="preserve"> </w:t>
      </w:r>
    </w:p>
    <w:p w14:paraId="729554E3" w14:textId="41DFC3F0" w:rsidR="005F7A6A" w:rsidRDefault="005F7A6A" w:rsidP="005F7A6A">
      <w:pPr>
        <w:pStyle w:val="Heading7"/>
      </w:pPr>
      <w:bookmarkStart w:id="19" w:name="_Toc178331889"/>
      <w:bookmarkStart w:id="20" w:name="_Toc178340544"/>
      <w:r w:rsidRPr="00234223">
        <w:t xml:space="preserve">Attachment </w:t>
      </w:r>
      <w:r w:rsidR="001202D9">
        <w:t>1</w:t>
      </w:r>
      <w:r w:rsidRPr="00234223">
        <w:t>: CHS Preterm Birth Prevention</w:t>
      </w:r>
      <w:r>
        <w:t>-Management of moderate-risk women Pathway</w:t>
      </w:r>
      <w:bookmarkEnd w:id="19"/>
      <w:bookmarkEnd w:id="20"/>
    </w:p>
    <w:p w14:paraId="6C471854" w14:textId="21BF1A01" w:rsidR="005F7A6A" w:rsidRPr="005F7A6A" w:rsidRDefault="005F7A6A" w:rsidP="001202D9">
      <w:pPr>
        <w:pStyle w:val="Heading7"/>
      </w:pPr>
      <w:bookmarkStart w:id="21" w:name="_Toc178331890"/>
      <w:bookmarkStart w:id="22" w:name="_Toc178340545"/>
      <w:r w:rsidRPr="00234223">
        <w:t xml:space="preserve">Attachment </w:t>
      </w:r>
      <w:r w:rsidR="001202D9">
        <w:t>2</w:t>
      </w:r>
      <w:r w:rsidRPr="00234223">
        <w:t>: Fetal Growth Restriction (FGR) Care Pathway for singleton pregnancies</w:t>
      </w:r>
      <w:bookmarkEnd w:id="21"/>
      <w:bookmarkEnd w:id="22"/>
    </w:p>
    <w:p w14:paraId="62C74828" w14:textId="77777777" w:rsidR="007B1A7B" w:rsidRDefault="00B84EF1" w:rsidP="002D7682">
      <w:pPr>
        <w:pStyle w:val="Bullet"/>
        <w:numPr>
          <w:ilvl w:val="0"/>
          <w:numId w:val="0"/>
        </w:numPr>
        <w:spacing w:after="240"/>
        <w:rPr>
          <w:rStyle w:val="Hyperlink"/>
        </w:rPr>
      </w:pPr>
      <w:hyperlink w:anchor="_top" w:history="1">
        <w:r w:rsidR="002D7682" w:rsidRPr="00481A6C">
          <w:rPr>
            <w:rStyle w:val="Hyperlink"/>
          </w:rPr>
          <w:t>Back to Contents</w:t>
        </w:r>
      </w:hyperlink>
    </w:p>
    <w:p w14:paraId="54BB0CB6" w14:textId="77777777" w:rsidR="001202D9" w:rsidRDefault="001202D9" w:rsidP="001F3ED6">
      <w:pPr>
        <w:pStyle w:val="BodyCopy"/>
        <w:rPr>
          <w:rStyle w:val="Bold"/>
        </w:rPr>
      </w:pPr>
    </w:p>
    <w:p w14:paraId="27774216" w14:textId="26E395F5" w:rsidR="009A5010" w:rsidRPr="001F3ED6" w:rsidRDefault="00280C5D" w:rsidP="001F3ED6">
      <w:pPr>
        <w:pStyle w:val="BodyCopy"/>
        <w:rPr>
          <w:rStyle w:val="Bold"/>
        </w:rPr>
      </w:pPr>
      <w:r w:rsidRPr="001F3ED6">
        <w:rPr>
          <w:rStyle w:val="Bold"/>
        </w:rPr>
        <w:t>For Policy Team to complete:</w:t>
      </w:r>
    </w:p>
    <w:tbl>
      <w:tblPr>
        <w:tblStyle w:val="CHSTable"/>
        <w:tblW w:w="0" w:type="auto"/>
        <w:tblLook w:val="0420" w:firstRow="1" w:lastRow="0" w:firstColumn="0" w:lastColumn="0" w:noHBand="0" w:noVBand="1"/>
      </w:tblPr>
      <w:tblGrid>
        <w:gridCol w:w="2263"/>
        <w:gridCol w:w="2410"/>
        <w:gridCol w:w="2835"/>
        <w:gridCol w:w="2403"/>
      </w:tblGrid>
      <w:tr w:rsidR="00280C5D" w14:paraId="4A073632" w14:textId="77777777" w:rsidTr="00B84EF1">
        <w:trPr>
          <w:cnfStyle w:val="100000000000" w:firstRow="1" w:lastRow="0" w:firstColumn="0" w:lastColumn="0" w:oddVBand="0" w:evenVBand="0" w:oddHBand="0" w:evenHBand="0" w:firstRowFirstColumn="0" w:firstRowLastColumn="0" w:lastRowFirstColumn="0" w:lastRowLastColumn="0"/>
        </w:trPr>
        <w:tc>
          <w:tcPr>
            <w:tcW w:w="2263" w:type="dxa"/>
          </w:tcPr>
          <w:p w14:paraId="252F072F" w14:textId="77777777" w:rsidR="00280C5D" w:rsidRDefault="00280C5D" w:rsidP="003B0E72">
            <w:pPr>
              <w:pStyle w:val="Tableheader"/>
            </w:pPr>
            <w:r>
              <w:t>Date amended</w:t>
            </w:r>
          </w:p>
        </w:tc>
        <w:tc>
          <w:tcPr>
            <w:tcW w:w="2410" w:type="dxa"/>
          </w:tcPr>
          <w:p w14:paraId="18334A9A" w14:textId="77777777" w:rsidR="00280C5D" w:rsidRDefault="00280C5D" w:rsidP="003B0E72">
            <w:pPr>
              <w:pStyle w:val="Tableheader"/>
            </w:pPr>
            <w:r>
              <w:t>Section amended</w:t>
            </w:r>
          </w:p>
        </w:tc>
        <w:tc>
          <w:tcPr>
            <w:tcW w:w="2835" w:type="dxa"/>
          </w:tcPr>
          <w:p w14:paraId="02C1B617" w14:textId="77777777" w:rsidR="00280C5D" w:rsidRDefault="00280C5D" w:rsidP="003B0E72">
            <w:pPr>
              <w:pStyle w:val="Tableheader"/>
            </w:pPr>
            <w:r>
              <w:t>Divisional approval</w:t>
            </w:r>
          </w:p>
        </w:tc>
        <w:tc>
          <w:tcPr>
            <w:tcW w:w="2403" w:type="dxa"/>
          </w:tcPr>
          <w:p w14:paraId="5C73300C" w14:textId="77777777" w:rsidR="00280C5D" w:rsidRDefault="00280C5D" w:rsidP="003B0E72">
            <w:pPr>
              <w:pStyle w:val="Tableheader"/>
            </w:pPr>
            <w:r>
              <w:t>Final approval</w:t>
            </w:r>
          </w:p>
        </w:tc>
      </w:tr>
      <w:tr w:rsidR="00280C5D" w14:paraId="5956D58D" w14:textId="77777777" w:rsidTr="00B84EF1">
        <w:tc>
          <w:tcPr>
            <w:tcW w:w="2263" w:type="dxa"/>
          </w:tcPr>
          <w:p w14:paraId="11B6F3FC" w14:textId="666EF2CD" w:rsidR="00280C5D" w:rsidRDefault="00B84EF1" w:rsidP="003B0E72">
            <w:pPr>
              <w:pStyle w:val="Tablebody"/>
              <w:rPr>
                <w:lang w:eastAsia="en-US"/>
              </w:rPr>
            </w:pPr>
            <w:r>
              <w:rPr>
                <w:lang w:eastAsia="en-US"/>
              </w:rPr>
              <w:t>07/01/2025</w:t>
            </w:r>
          </w:p>
        </w:tc>
        <w:tc>
          <w:tcPr>
            <w:tcW w:w="2410" w:type="dxa"/>
          </w:tcPr>
          <w:p w14:paraId="32BAB987" w14:textId="40DFC508" w:rsidR="00280C5D" w:rsidRDefault="00B84EF1" w:rsidP="003B0E72">
            <w:pPr>
              <w:pStyle w:val="Tablebody"/>
              <w:rPr>
                <w:lang w:eastAsia="en-US"/>
              </w:rPr>
            </w:pPr>
            <w:r>
              <w:rPr>
                <w:lang w:eastAsia="en-US"/>
              </w:rPr>
              <w:t>New Document Added</w:t>
            </w:r>
          </w:p>
        </w:tc>
        <w:tc>
          <w:tcPr>
            <w:tcW w:w="2835" w:type="dxa"/>
          </w:tcPr>
          <w:p w14:paraId="406C459D" w14:textId="2944932B" w:rsidR="00280C5D" w:rsidRDefault="00B84EF1" w:rsidP="003B0E72">
            <w:pPr>
              <w:pStyle w:val="Tablebody"/>
              <w:rPr>
                <w:lang w:eastAsia="en-US"/>
              </w:rPr>
            </w:pPr>
            <w:r>
              <w:rPr>
                <w:lang w:eastAsia="en-US"/>
              </w:rPr>
              <w:t>Michelle Thinius, ED, Women &amp; Children – NCH</w:t>
            </w:r>
          </w:p>
        </w:tc>
        <w:tc>
          <w:tcPr>
            <w:tcW w:w="2403" w:type="dxa"/>
          </w:tcPr>
          <w:p w14:paraId="14B75C26" w14:textId="40E28744" w:rsidR="00280C5D" w:rsidRDefault="00B84EF1" w:rsidP="003B0E72">
            <w:pPr>
              <w:pStyle w:val="Tablebody"/>
              <w:rPr>
                <w:lang w:eastAsia="en-US"/>
              </w:rPr>
            </w:pPr>
            <w:r>
              <w:rPr>
                <w:lang w:eastAsia="en-US"/>
              </w:rPr>
              <w:t>Policy Document Review Panel</w:t>
            </w:r>
          </w:p>
        </w:tc>
      </w:tr>
      <w:tr w:rsidR="00280C5D" w14:paraId="56AE4E1C" w14:textId="77777777" w:rsidTr="00B84EF1">
        <w:tc>
          <w:tcPr>
            <w:tcW w:w="2263" w:type="dxa"/>
          </w:tcPr>
          <w:p w14:paraId="734B6174" w14:textId="77777777" w:rsidR="00280C5D" w:rsidRDefault="00280C5D" w:rsidP="003B0E72">
            <w:pPr>
              <w:pStyle w:val="Tablebody"/>
              <w:rPr>
                <w:lang w:eastAsia="en-US"/>
              </w:rPr>
            </w:pPr>
          </w:p>
        </w:tc>
        <w:tc>
          <w:tcPr>
            <w:tcW w:w="2410" w:type="dxa"/>
          </w:tcPr>
          <w:p w14:paraId="2DE69A2D" w14:textId="77777777" w:rsidR="00280C5D" w:rsidRDefault="00280C5D" w:rsidP="003B0E72">
            <w:pPr>
              <w:pStyle w:val="Tablebody"/>
              <w:rPr>
                <w:lang w:eastAsia="en-US"/>
              </w:rPr>
            </w:pPr>
          </w:p>
        </w:tc>
        <w:tc>
          <w:tcPr>
            <w:tcW w:w="2835" w:type="dxa"/>
          </w:tcPr>
          <w:p w14:paraId="02B56DB8" w14:textId="77777777" w:rsidR="00280C5D" w:rsidRDefault="00280C5D" w:rsidP="003B0E72">
            <w:pPr>
              <w:pStyle w:val="Tablebody"/>
              <w:rPr>
                <w:lang w:eastAsia="en-US"/>
              </w:rPr>
            </w:pPr>
          </w:p>
        </w:tc>
        <w:tc>
          <w:tcPr>
            <w:tcW w:w="2403" w:type="dxa"/>
          </w:tcPr>
          <w:p w14:paraId="053ED642" w14:textId="77777777" w:rsidR="00280C5D" w:rsidRDefault="00280C5D" w:rsidP="003B0E72">
            <w:pPr>
              <w:pStyle w:val="Tablebody"/>
              <w:rPr>
                <w:lang w:eastAsia="en-US"/>
              </w:rPr>
            </w:pPr>
          </w:p>
        </w:tc>
      </w:tr>
    </w:tbl>
    <w:p w14:paraId="77F7787A" w14:textId="77777777" w:rsidR="00280C5D" w:rsidRDefault="00280C5D" w:rsidP="00A6051F">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14:paraId="42BD4892"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6BD5DBF3" w14:textId="77777777" w:rsidR="00280C5D" w:rsidRDefault="00280C5D" w:rsidP="003B0E72">
            <w:pPr>
              <w:pStyle w:val="Tableheader"/>
            </w:pPr>
            <w:r>
              <w:t>Document number</w:t>
            </w:r>
          </w:p>
        </w:tc>
        <w:tc>
          <w:tcPr>
            <w:tcW w:w="7653" w:type="dxa"/>
          </w:tcPr>
          <w:p w14:paraId="0663EE65" w14:textId="77777777" w:rsidR="00280C5D" w:rsidRDefault="00280C5D" w:rsidP="003B0E72">
            <w:pPr>
              <w:pStyle w:val="Tableheader"/>
            </w:pPr>
            <w:r>
              <w:t>Document name</w:t>
            </w:r>
          </w:p>
        </w:tc>
      </w:tr>
      <w:tr w:rsidR="00280C5D" w14:paraId="348346C8" w14:textId="77777777" w:rsidTr="003B0E72">
        <w:tc>
          <w:tcPr>
            <w:tcW w:w="2548" w:type="dxa"/>
          </w:tcPr>
          <w:p w14:paraId="7295E57F" w14:textId="2965B30B" w:rsidR="00280C5D" w:rsidRDefault="00B84EF1" w:rsidP="003B0E72">
            <w:pPr>
              <w:pStyle w:val="Tablebody"/>
              <w:rPr>
                <w:lang w:eastAsia="en-US"/>
              </w:rPr>
            </w:pPr>
            <w:r>
              <w:rPr>
                <w:lang w:eastAsia="en-US"/>
              </w:rPr>
              <w:t>CHS24/187</w:t>
            </w:r>
          </w:p>
        </w:tc>
        <w:tc>
          <w:tcPr>
            <w:tcW w:w="7653" w:type="dxa"/>
          </w:tcPr>
          <w:p w14:paraId="7B923EE1" w14:textId="0ED45300" w:rsidR="00280C5D" w:rsidRDefault="00B84EF1" w:rsidP="003B0E72">
            <w:pPr>
              <w:pStyle w:val="Tablebody"/>
              <w:rPr>
                <w:lang w:eastAsia="en-US"/>
              </w:rPr>
            </w:pPr>
            <w:r>
              <w:rPr>
                <w:lang w:eastAsia="en-US"/>
              </w:rPr>
              <w:t>Use of Ultrasound in Maternity Unit</w:t>
            </w:r>
          </w:p>
        </w:tc>
      </w:tr>
      <w:tr w:rsidR="00280C5D" w14:paraId="32381B20" w14:textId="77777777" w:rsidTr="003B0E72">
        <w:tc>
          <w:tcPr>
            <w:tcW w:w="2548" w:type="dxa"/>
          </w:tcPr>
          <w:p w14:paraId="2B3F490A" w14:textId="77777777" w:rsidR="00280C5D" w:rsidRDefault="00280C5D" w:rsidP="003B0E72">
            <w:pPr>
              <w:pStyle w:val="Tablebody"/>
              <w:rPr>
                <w:lang w:eastAsia="en-US"/>
              </w:rPr>
            </w:pPr>
          </w:p>
        </w:tc>
        <w:tc>
          <w:tcPr>
            <w:tcW w:w="7653" w:type="dxa"/>
          </w:tcPr>
          <w:p w14:paraId="35E1CB11" w14:textId="77777777" w:rsidR="00280C5D" w:rsidRDefault="00280C5D" w:rsidP="003B0E72">
            <w:pPr>
              <w:pStyle w:val="Tablebody"/>
              <w:rPr>
                <w:lang w:eastAsia="en-US"/>
              </w:rPr>
            </w:pPr>
          </w:p>
        </w:tc>
      </w:tr>
    </w:tbl>
    <w:p w14:paraId="2D756D33" w14:textId="77777777" w:rsidR="00280C5D" w:rsidRPr="001F3ED6" w:rsidRDefault="00280C5D" w:rsidP="001F3ED6">
      <w:pPr>
        <w:pStyle w:val="BodyCopy"/>
        <w:rPr>
          <w:rStyle w:val="Bold"/>
        </w:rPr>
      </w:pPr>
      <w:r w:rsidRPr="001F3ED6">
        <w:rPr>
          <w:rStyle w:val="Bold"/>
        </w:rPr>
        <w:t>Disclaimer</w:t>
      </w:r>
    </w:p>
    <w:p w14:paraId="0CEAF773" w14:textId="77777777" w:rsidR="00280C5D" w:rsidRDefault="00280C5D" w:rsidP="00280C5D">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2D23B9EA" w14:textId="77777777" w:rsidR="00280C5D" w:rsidRDefault="00B84EF1" w:rsidP="00280C5D">
      <w:pPr>
        <w:pStyle w:val="Bullet"/>
        <w:numPr>
          <w:ilvl w:val="0"/>
          <w:numId w:val="0"/>
        </w:numPr>
        <w:rPr>
          <w:rStyle w:val="Hyperlink"/>
        </w:rPr>
      </w:pPr>
      <w:hyperlink w:anchor="_top" w:history="1">
        <w:r w:rsidR="00280C5D" w:rsidRPr="00481A6C">
          <w:rPr>
            <w:rStyle w:val="Hyperlink"/>
          </w:rPr>
          <w:t>Back to Contents</w:t>
        </w:r>
      </w:hyperlink>
    </w:p>
    <w:p w14:paraId="4EA01641" w14:textId="77777777" w:rsidR="00280C5D" w:rsidRDefault="00280C5D" w:rsidP="00280C5D">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14:paraId="6F0240AE" w14:textId="77777777" w:rsidTr="003B0E72">
        <w:tc>
          <w:tcPr>
            <w:tcW w:w="5529" w:type="dxa"/>
            <w:shd w:val="clear" w:color="auto" w:fill="F4F3EE"/>
            <w:tcMar>
              <w:top w:w="142" w:type="dxa"/>
              <w:left w:w="170" w:type="dxa"/>
              <w:bottom w:w="142" w:type="dxa"/>
              <w:right w:w="170" w:type="dxa"/>
            </w:tcMar>
          </w:tcPr>
          <w:bookmarkStart w:id="23" w:name="_Hlk160027189" w:displacedByCustomXml="next"/>
          <w:sdt>
            <w:sdtPr>
              <w:rPr>
                <w:color w:val="auto"/>
                <w:u w:val="single"/>
              </w:rPr>
              <w:id w:val="643171884"/>
              <w:placeholder>
                <w:docPart w:val="18CC89E553EB424AA4BDA3705851CE92"/>
              </w:placeholder>
            </w:sdtPr>
            <w:sdtEndPr>
              <w:rPr>
                <w:color w:val="000000" w:themeColor="text1"/>
                <w:u w:val="none"/>
              </w:rPr>
            </w:sdtEndPr>
            <w:sdtContent>
              <w:p w14:paraId="6E82AA0E" w14:textId="77777777" w:rsidR="00280C5D" w:rsidRPr="00350211" w:rsidRDefault="00280C5D" w:rsidP="003B0E72">
                <w:pPr>
                  <w:pStyle w:val="Bottomblocktext"/>
                  <w:rPr>
                    <w:b/>
                    <w:bCs w:val="0"/>
                    <w:sz w:val="20"/>
                    <w:szCs w:val="20"/>
                  </w:rPr>
                </w:pPr>
                <w:r>
                  <w:rPr>
                    <w:noProof/>
                    <w:sz w:val="20"/>
                    <w:szCs w:val="20"/>
                    <w:lang w:val="en-AU"/>
                  </w:rPr>
                  <w:drawing>
                    <wp:inline distT="0" distB="0" distL="0" distR="0" wp14:anchorId="140D4AF8" wp14:editId="5D01B54E">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2"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25C2D140" w14:textId="77777777" w:rsidR="00280C5D" w:rsidRDefault="00280C5D" w:rsidP="003B0E72">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3DE248F6" w14:textId="77777777"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D6E4967DC5364D08BC6A14F050C31893"/>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238186D157D54A5CA637882714FA4ACA"/>
            </w:placeholder>
            <w:showingPlcHdr/>
          </w:sdtPr>
          <w:sdtEndPr/>
          <w:sdtContent>
            <w:tc>
              <w:tcPr>
                <w:tcW w:w="4665" w:type="dxa"/>
                <w:shd w:val="clear" w:color="auto" w:fill="F4F3EE"/>
                <w:tcMar>
                  <w:top w:w="142" w:type="dxa"/>
                  <w:left w:w="170" w:type="dxa"/>
                  <w:bottom w:w="142" w:type="dxa"/>
                  <w:right w:w="170" w:type="dxa"/>
                </w:tcMar>
              </w:tcPr>
              <w:p w14:paraId="2D15CE80" w14:textId="77777777" w:rsidR="00280C5D" w:rsidRPr="00F26C97" w:rsidRDefault="00280C5D" w:rsidP="003B0E72">
                <w:pPr>
                  <w:pStyle w:val="Bottomblocktext"/>
                  <w:rPr>
                    <w:b/>
                    <w:bCs w:val="0"/>
                    <w:sz w:val="20"/>
                    <w:szCs w:val="20"/>
                  </w:rPr>
                </w:pPr>
                <w:r>
                  <w:rPr>
                    <w:b/>
                    <w:bCs w:val="0"/>
                    <w:noProof/>
                    <w:sz w:val="20"/>
                    <w:szCs w:val="20"/>
                    <w:lang w:val="en-AU"/>
                  </w:rPr>
                  <w:drawing>
                    <wp:inline distT="0" distB="0" distL="0" distR="0" wp14:anchorId="2595476E" wp14:editId="6AE2157C">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3"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lang w:val="en-AU"/>
                  </w:rPr>
                  <w:drawing>
                    <wp:inline distT="0" distB="0" distL="0" distR="0" wp14:anchorId="7E5F1DAB" wp14:editId="2202316B">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4"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389FC2C4" w14:textId="77777777" w:rsidR="00280C5D" w:rsidRPr="00F26C97" w:rsidRDefault="00280C5D" w:rsidP="003B0E72">
                <w:pPr>
                  <w:pStyle w:val="Bottomblocktext"/>
                  <w:rPr>
                    <w:b/>
                    <w:bCs w:val="0"/>
                    <w:sz w:val="20"/>
                    <w:szCs w:val="20"/>
                  </w:rPr>
                </w:pPr>
                <w:r>
                  <w:rPr>
                    <w:b/>
                    <w:bCs w:val="0"/>
                    <w:noProof/>
                    <w:sz w:val="20"/>
                    <w:szCs w:val="20"/>
                    <w:lang w:val="en-AU"/>
                  </w:rPr>
                  <w:drawing>
                    <wp:inline distT="0" distB="0" distL="0" distR="0" wp14:anchorId="492E98EF" wp14:editId="1BADD21B">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5"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lang w:val="en-AU"/>
                  </w:rPr>
                  <w:drawing>
                    <wp:inline distT="0" distB="0" distL="0" distR="0" wp14:anchorId="76622202" wp14:editId="2DBF9C84">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4"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63FFB0DE" w14:textId="77777777" w:rsidR="00280C5D" w:rsidRDefault="00B84EF1" w:rsidP="003B0E72">
                <w:pPr>
                  <w:pStyle w:val="Bottomblocktext"/>
                  <w:rPr>
                    <w:sz w:val="20"/>
                    <w:szCs w:val="20"/>
                  </w:rPr>
                </w:pPr>
                <w:hyperlink r:id="rId16" w:history="1">
                  <w:r w:rsidR="00280C5D" w:rsidRPr="00350211">
                    <w:rPr>
                      <w:rStyle w:val="Hyperlink"/>
                      <w:sz w:val="20"/>
                      <w:szCs w:val="20"/>
                    </w:rPr>
                    <w:t>canberrahealthservices.act.gov.au/accessibility</w:t>
                  </w:r>
                </w:hyperlink>
              </w:p>
              <w:p w14:paraId="6331226B" w14:textId="77777777" w:rsidR="00280C5D" w:rsidRDefault="00280C5D" w:rsidP="003B0E72">
                <w:pPr>
                  <w:pStyle w:val="Bottomblocktext"/>
                </w:pPr>
                <w:r>
                  <w:rPr>
                    <w:b/>
                    <w:bCs w:val="0"/>
                    <w:noProof/>
                    <w:lang w:val="en-AU"/>
                  </w:rPr>
                  <w:drawing>
                    <wp:inline distT="0" distB="0" distL="0" distR="0" wp14:anchorId="2AE43C1C" wp14:editId="10E2D4F1">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17"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0"/>
      <w:bookmarkEnd w:id="23"/>
    </w:tbl>
    <w:p w14:paraId="44783CEF" w14:textId="77777777" w:rsidR="00201AF6" w:rsidRDefault="00201AF6" w:rsidP="000E7683">
      <w:pPr>
        <w:rPr>
          <w:lang w:eastAsia="en-US"/>
        </w:rPr>
      </w:pPr>
    </w:p>
    <w:p w14:paraId="6D732A10" w14:textId="77777777" w:rsidR="00B5463B" w:rsidRDefault="00B5463B">
      <w:pPr>
        <w:spacing w:before="0" w:after="0" w:line="240" w:lineRule="auto"/>
        <w:rPr>
          <w:rFonts w:eastAsia="Times New Roman"/>
          <w:b/>
          <w:bCs/>
          <w:iCs/>
          <w:color w:val="FFFFFF" w:themeColor="background1"/>
          <w:lang w:eastAsia="en-US"/>
        </w:rPr>
      </w:pPr>
      <w:r>
        <w:br w:type="page"/>
      </w:r>
    </w:p>
    <w:p w14:paraId="1956C819" w14:textId="1DCD70F5" w:rsidR="00D271A6" w:rsidRPr="00234223" w:rsidRDefault="005F7A6A" w:rsidP="006B2819">
      <w:pPr>
        <w:pStyle w:val="Heading4"/>
      </w:pPr>
      <w:bookmarkStart w:id="24" w:name="_Toc182814802"/>
      <w:r>
        <w:lastRenderedPageBreak/>
        <w:t xml:space="preserve">Attachment </w:t>
      </w:r>
      <w:r w:rsidR="00D3528B">
        <w:t>1</w:t>
      </w:r>
      <w:r w:rsidR="00D271A6">
        <w:t xml:space="preserve"> - </w:t>
      </w:r>
      <w:r w:rsidR="00D271A6" w:rsidRPr="00234223">
        <w:t>CHS Preterm Birth Prevention</w:t>
      </w:r>
      <w:r w:rsidR="008D7FBE">
        <w:t xml:space="preserve"> </w:t>
      </w:r>
      <w:r w:rsidR="00D271A6">
        <w:t>-</w:t>
      </w:r>
      <w:r w:rsidR="008D7FBE">
        <w:t xml:space="preserve"> </w:t>
      </w:r>
      <w:r w:rsidR="00D271A6">
        <w:t>Management of Moderate-Risk Patients Pathway</w:t>
      </w:r>
      <w:bookmarkEnd w:id="24"/>
    </w:p>
    <w:p w14:paraId="3147208E" w14:textId="77777777" w:rsidR="00D271A6" w:rsidRDefault="00D271A6" w:rsidP="00D271A6">
      <w:pPr>
        <w:pStyle w:val="BodyCopy"/>
      </w:pPr>
    </w:p>
    <w:p w14:paraId="464422E8" w14:textId="21C68CEB" w:rsidR="005F7A6A" w:rsidRDefault="005F7A6A" w:rsidP="00D271A6">
      <w:pPr>
        <w:pStyle w:val="BodyCopy"/>
      </w:pPr>
      <w:r>
        <w:t xml:space="preserve"> </w:t>
      </w:r>
      <w:r w:rsidR="00D271A6" w:rsidRPr="00BC4D6A">
        <w:object w:dxaOrig="9060" w:dyaOrig="9600" w14:anchorId="012920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55pt;height:478.3pt" o:ole="">
            <v:imagedata r:id="rId18" o:title=""/>
          </v:shape>
          <o:OLEObject Type="Embed" ProgID="Visio.Drawing.15" ShapeID="_x0000_i1025" DrawAspect="Content" ObjectID="_1797764369" r:id="rId19"/>
        </w:object>
      </w:r>
    </w:p>
    <w:p w14:paraId="2730FFAE" w14:textId="77777777" w:rsidR="00B5463B" w:rsidRDefault="00B5463B" w:rsidP="005F7A6A">
      <w:pPr>
        <w:pStyle w:val="BodyCopy"/>
      </w:pPr>
    </w:p>
    <w:p w14:paraId="1A41B52A" w14:textId="4217D41C" w:rsidR="00D271A6" w:rsidRDefault="00D271A6" w:rsidP="005F7A6A">
      <w:pPr>
        <w:pStyle w:val="BodyCopy"/>
      </w:pPr>
      <w:r>
        <w:t>Source: Preterm Birth Prevention Guidelines, Kind Edward Memorial Hospital for Women, Perth Western Australia</w:t>
      </w:r>
    </w:p>
    <w:p w14:paraId="13376F11" w14:textId="77777777" w:rsidR="005F7A6A" w:rsidRDefault="00B84EF1" w:rsidP="005F7A6A">
      <w:pPr>
        <w:pStyle w:val="Bullet"/>
        <w:numPr>
          <w:ilvl w:val="0"/>
          <w:numId w:val="0"/>
        </w:numPr>
        <w:rPr>
          <w:rStyle w:val="Hyperlink"/>
        </w:rPr>
      </w:pPr>
      <w:hyperlink w:anchor="_top" w:history="1">
        <w:r w:rsidR="005F7A6A" w:rsidRPr="00481A6C">
          <w:rPr>
            <w:rStyle w:val="Hyperlink"/>
          </w:rPr>
          <w:t>Back to Contents</w:t>
        </w:r>
      </w:hyperlink>
    </w:p>
    <w:p w14:paraId="2860B913" w14:textId="77777777" w:rsidR="0016653C" w:rsidRDefault="0016653C" w:rsidP="006B2819">
      <w:pPr>
        <w:pStyle w:val="Heading4"/>
        <w:sectPr w:rsidR="0016653C" w:rsidSect="0007270D">
          <w:footerReference w:type="default" r:id="rId20"/>
          <w:headerReference w:type="first" r:id="rId21"/>
          <w:footerReference w:type="first" r:id="rId22"/>
          <w:pgSz w:w="11906" w:h="16838" w:code="9"/>
          <w:pgMar w:top="970" w:right="1134" w:bottom="1134" w:left="851" w:header="284" w:footer="53" w:gutter="0"/>
          <w:cols w:space="708"/>
          <w:titlePg/>
          <w:docGrid w:linePitch="360"/>
        </w:sectPr>
      </w:pPr>
    </w:p>
    <w:p w14:paraId="1790D220" w14:textId="5AD6B428" w:rsidR="005F7A6A" w:rsidRDefault="005F7A6A" w:rsidP="006B2819">
      <w:pPr>
        <w:pStyle w:val="Heading4"/>
      </w:pPr>
      <w:bookmarkStart w:id="25" w:name="_Toc182814803"/>
      <w:r>
        <w:lastRenderedPageBreak/>
        <w:t xml:space="preserve">Attachment </w:t>
      </w:r>
      <w:r w:rsidR="001202D9">
        <w:t>2</w:t>
      </w:r>
      <w:r w:rsidR="0016653C" w:rsidRPr="0016653C">
        <w:t xml:space="preserve"> - Fetal Growth Restriction (FGR) </w:t>
      </w:r>
      <w:r w:rsidR="0016653C">
        <w:t>c</w:t>
      </w:r>
      <w:r w:rsidR="0016653C" w:rsidRPr="0016653C">
        <w:t xml:space="preserve">are </w:t>
      </w:r>
      <w:r w:rsidR="0016653C">
        <w:t>p</w:t>
      </w:r>
      <w:r w:rsidR="0016653C" w:rsidRPr="0016653C">
        <w:t>athway for singleton pregnancies</w:t>
      </w:r>
      <w:bookmarkEnd w:id="25"/>
    </w:p>
    <w:p w14:paraId="4D5BBAB9" w14:textId="77777777" w:rsidR="00BC0FEA" w:rsidRDefault="0016653C" w:rsidP="005F7A6A">
      <w:pPr>
        <w:pStyle w:val="Bullet"/>
        <w:numPr>
          <w:ilvl w:val="0"/>
          <w:numId w:val="0"/>
        </w:numPr>
      </w:pPr>
      <w:r>
        <w:rPr>
          <w:noProof/>
        </w:rPr>
        <w:drawing>
          <wp:inline distT="0" distB="0" distL="0" distR="0" wp14:anchorId="3A9D6F46" wp14:editId="2B9EBE0B">
            <wp:extent cx="6299835" cy="4567589"/>
            <wp:effectExtent l="0" t="0" r="571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299835" cy="4567589"/>
                    </a:xfrm>
                    <a:prstGeom prst="rect">
                      <a:avLst/>
                    </a:prstGeom>
                  </pic:spPr>
                </pic:pic>
              </a:graphicData>
            </a:graphic>
          </wp:inline>
        </w:drawing>
      </w:r>
    </w:p>
    <w:p w14:paraId="37AF70FA" w14:textId="05551A9E" w:rsidR="00AD1F8A" w:rsidRPr="00AD1F8A" w:rsidRDefault="00696C85" w:rsidP="005F7A6A">
      <w:pPr>
        <w:pStyle w:val="Bullet"/>
        <w:numPr>
          <w:ilvl w:val="0"/>
          <w:numId w:val="0"/>
        </w:numPr>
        <w:rPr>
          <w:sz w:val="20"/>
          <w:szCs w:val="20"/>
        </w:rPr>
      </w:pPr>
      <w:r>
        <w:rPr>
          <w:sz w:val="20"/>
          <w:szCs w:val="20"/>
        </w:rPr>
        <w:t>Source:</w:t>
      </w:r>
      <w:r w:rsidR="00AD1F8A" w:rsidRPr="00AD1F8A">
        <w:rPr>
          <w:sz w:val="20"/>
          <w:szCs w:val="20"/>
        </w:rPr>
        <w:t xml:space="preserve"> Stillbirth Centre of Research Excellence (available at: </w:t>
      </w:r>
      <w:hyperlink r:id="rId24" w:history="1">
        <w:r w:rsidR="00AD1F8A" w:rsidRPr="00AD1F8A">
          <w:rPr>
            <w:rStyle w:val="Hyperlink"/>
            <w:sz w:val="20"/>
            <w:szCs w:val="20"/>
          </w:rPr>
          <w:t>https://learn.stillbirthcre.org.au/wp-content/uploads/2023/05/FGR-Care-Pathway-V2.0.pdf</w:t>
        </w:r>
      </w:hyperlink>
      <w:r w:rsidR="00AD1F8A" w:rsidRPr="00AD1F8A">
        <w:rPr>
          <w:sz w:val="20"/>
          <w:szCs w:val="20"/>
        </w:rPr>
        <w:t xml:space="preserve">) </w:t>
      </w:r>
    </w:p>
    <w:p w14:paraId="3037EEA8" w14:textId="7FAD5554" w:rsidR="005F7A6A" w:rsidRPr="00AD1F8A" w:rsidRDefault="00B84EF1" w:rsidP="005F7A6A">
      <w:pPr>
        <w:pStyle w:val="Bullet"/>
        <w:numPr>
          <w:ilvl w:val="0"/>
          <w:numId w:val="0"/>
        </w:numPr>
        <w:rPr>
          <w:rStyle w:val="Hyperlink"/>
          <w:color w:val="000000" w:themeColor="text1"/>
          <w:u w:val="none"/>
        </w:rPr>
      </w:pPr>
      <w:hyperlink w:anchor="_top" w:history="1">
        <w:r w:rsidR="005F7A6A" w:rsidRPr="00481A6C">
          <w:rPr>
            <w:rStyle w:val="Hyperlink"/>
          </w:rPr>
          <w:t>Back to Contents</w:t>
        </w:r>
      </w:hyperlink>
    </w:p>
    <w:sectPr w:rsidR="005F7A6A" w:rsidRPr="00AD1F8A" w:rsidSect="0016653C">
      <w:pgSz w:w="16838" w:h="11906" w:orient="landscape" w:code="9"/>
      <w:pgMar w:top="851" w:right="970" w:bottom="1134" w:left="1134"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9FB6D" w14:textId="77777777" w:rsidR="00E03C37" w:rsidRDefault="00E03C37" w:rsidP="00225769">
      <w:pPr>
        <w:spacing w:after="0" w:line="240" w:lineRule="auto"/>
      </w:pPr>
      <w:r>
        <w:separator/>
      </w:r>
    </w:p>
    <w:p w14:paraId="58AF7F67" w14:textId="77777777" w:rsidR="00E03C37" w:rsidRDefault="00E03C37"/>
    <w:p w14:paraId="5FB78787" w14:textId="77777777" w:rsidR="00E03C37" w:rsidRDefault="00E03C37"/>
    <w:p w14:paraId="1ED74293" w14:textId="77777777" w:rsidR="00E03C37" w:rsidRDefault="00E03C37"/>
    <w:p w14:paraId="4321D6E5" w14:textId="77777777" w:rsidR="00E03C37" w:rsidRDefault="00E03C37"/>
    <w:p w14:paraId="043DF2B3" w14:textId="77777777" w:rsidR="00E03C37" w:rsidRDefault="00E03C37"/>
    <w:p w14:paraId="579478E5" w14:textId="77777777" w:rsidR="00E03C37" w:rsidRDefault="00E03C37"/>
  </w:endnote>
  <w:endnote w:type="continuationSeparator" w:id="0">
    <w:p w14:paraId="647D72E9" w14:textId="77777777" w:rsidR="00E03C37" w:rsidRDefault="00E03C37" w:rsidP="00225769">
      <w:pPr>
        <w:spacing w:after="0" w:line="240" w:lineRule="auto"/>
      </w:pPr>
      <w:r>
        <w:continuationSeparator/>
      </w:r>
    </w:p>
    <w:p w14:paraId="3BAE4CE8" w14:textId="77777777" w:rsidR="00E03C37" w:rsidRDefault="00E03C37"/>
    <w:p w14:paraId="28C92837" w14:textId="77777777" w:rsidR="00E03C37" w:rsidRDefault="00E03C37"/>
    <w:p w14:paraId="481887D8" w14:textId="77777777" w:rsidR="00E03C37" w:rsidRDefault="00E03C37"/>
    <w:p w14:paraId="70203658" w14:textId="77777777" w:rsidR="00E03C37" w:rsidRDefault="00E03C37"/>
    <w:p w14:paraId="1ED1B5BF" w14:textId="77777777" w:rsidR="00E03C37" w:rsidRDefault="00E03C37"/>
    <w:p w14:paraId="6E3629E4" w14:textId="77777777" w:rsidR="00E03C37" w:rsidRDefault="00E03C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7BC40049" w14:textId="77777777" w:rsidTr="003B0E72">
      <w:trPr>
        <w:jc w:val="center"/>
      </w:trPr>
      <w:tc>
        <w:tcPr>
          <w:tcW w:w="1515" w:type="dxa"/>
        </w:tcPr>
        <w:p w14:paraId="0CE81A64"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3F491956"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725DDC1E"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15D26FF9"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451E6DB6"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3B63B92E"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481A6C" w:rsidRPr="006B62B4" w14:paraId="2D147FE7" w14:textId="77777777" w:rsidTr="003B0E72">
      <w:trPr>
        <w:jc w:val="center"/>
      </w:trPr>
      <w:tc>
        <w:tcPr>
          <w:tcW w:w="1515" w:type="dxa"/>
        </w:tcPr>
        <w:p w14:paraId="294BE3E9" w14:textId="58E4391A" w:rsidR="00481A6C" w:rsidRPr="00954F7B" w:rsidRDefault="00B84EF1" w:rsidP="00481A6C">
          <w:pPr>
            <w:pStyle w:val="Footer"/>
            <w:jc w:val="center"/>
            <w:rPr>
              <w:bCs/>
              <w:iCs/>
              <w:sz w:val="20"/>
              <w:szCs w:val="20"/>
            </w:rPr>
          </w:pPr>
          <w:r>
            <w:rPr>
              <w:bCs/>
              <w:iCs/>
              <w:sz w:val="20"/>
              <w:szCs w:val="20"/>
            </w:rPr>
            <w:t>CHS25</w:t>
          </w:r>
          <w:r w:rsidR="00481A6C" w:rsidRPr="00954F7B">
            <w:rPr>
              <w:bCs/>
              <w:iCs/>
              <w:sz w:val="20"/>
              <w:szCs w:val="20"/>
            </w:rPr>
            <w:t>/</w:t>
          </w:r>
          <w:r>
            <w:rPr>
              <w:bCs/>
              <w:iCs/>
              <w:sz w:val="20"/>
              <w:szCs w:val="20"/>
            </w:rPr>
            <w:t>004</w:t>
          </w:r>
        </w:p>
      </w:tc>
      <w:tc>
        <w:tcPr>
          <w:tcW w:w="965" w:type="dxa"/>
        </w:tcPr>
        <w:p w14:paraId="5F7330FE" w14:textId="3CD865AD" w:rsidR="00481A6C" w:rsidRPr="00954F7B" w:rsidRDefault="00B84EF1" w:rsidP="00481A6C">
          <w:pPr>
            <w:pStyle w:val="Footer"/>
            <w:jc w:val="center"/>
            <w:rPr>
              <w:bCs/>
              <w:iCs/>
              <w:sz w:val="20"/>
              <w:szCs w:val="20"/>
            </w:rPr>
          </w:pPr>
          <w:r>
            <w:rPr>
              <w:bCs/>
              <w:iCs/>
              <w:sz w:val="20"/>
              <w:szCs w:val="20"/>
            </w:rPr>
            <w:t>1</w:t>
          </w:r>
        </w:p>
      </w:tc>
      <w:tc>
        <w:tcPr>
          <w:tcW w:w="1552" w:type="dxa"/>
        </w:tcPr>
        <w:p w14:paraId="612B67D3" w14:textId="09C4DEA4" w:rsidR="00481A6C" w:rsidRPr="00954F7B" w:rsidRDefault="00B84EF1" w:rsidP="00481A6C">
          <w:pPr>
            <w:pStyle w:val="Footer"/>
            <w:jc w:val="center"/>
            <w:rPr>
              <w:bCs/>
              <w:iCs/>
              <w:sz w:val="20"/>
              <w:szCs w:val="20"/>
            </w:rPr>
          </w:pPr>
          <w:r>
            <w:rPr>
              <w:bCs/>
              <w:iCs/>
              <w:sz w:val="20"/>
              <w:szCs w:val="20"/>
            </w:rPr>
            <w:t>07</w:t>
          </w:r>
          <w:r w:rsidR="00481A6C" w:rsidRPr="00954F7B">
            <w:rPr>
              <w:bCs/>
              <w:iCs/>
              <w:sz w:val="20"/>
              <w:szCs w:val="20"/>
            </w:rPr>
            <w:t>/</w:t>
          </w:r>
          <w:r>
            <w:rPr>
              <w:bCs/>
              <w:iCs/>
              <w:sz w:val="20"/>
              <w:szCs w:val="20"/>
            </w:rPr>
            <w:t>01</w:t>
          </w:r>
          <w:r w:rsidR="00481A6C" w:rsidRPr="00954F7B">
            <w:rPr>
              <w:bCs/>
              <w:iCs/>
              <w:sz w:val="20"/>
              <w:szCs w:val="20"/>
            </w:rPr>
            <w:t>/</w:t>
          </w:r>
          <w:r>
            <w:rPr>
              <w:bCs/>
              <w:iCs/>
              <w:sz w:val="20"/>
              <w:szCs w:val="20"/>
            </w:rPr>
            <w:t>2025</w:t>
          </w:r>
        </w:p>
      </w:tc>
      <w:tc>
        <w:tcPr>
          <w:tcW w:w="1456" w:type="dxa"/>
        </w:tcPr>
        <w:p w14:paraId="593AE48A" w14:textId="7AE2FFD1" w:rsidR="00481A6C" w:rsidRPr="00954F7B" w:rsidRDefault="00B84EF1" w:rsidP="00481A6C">
          <w:pPr>
            <w:pStyle w:val="Footer"/>
            <w:jc w:val="center"/>
            <w:rPr>
              <w:bCs/>
              <w:iCs/>
              <w:sz w:val="20"/>
              <w:szCs w:val="20"/>
            </w:rPr>
          </w:pPr>
          <w:r>
            <w:rPr>
              <w:bCs/>
              <w:iCs/>
              <w:sz w:val="20"/>
              <w:szCs w:val="20"/>
            </w:rPr>
            <w:t>01</w:t>
          </w:r>
          <w:r w:rsidR="00481A6C" w:rsidRPr="00954F7B">
            <w:rPr>
              <w:bCs/>
              <w:iCs/>
              <w:sz w:val="20"/>
              <w:szCs w:val="20"/>
            </w:rPr>
            <w:t>/</w:t>
          </w:r>
          <w:r>
            <w:rPr>
              <w:bCs/>
              <w:iCs/>
              <w:sz w:val="20"/>
              <w:szCs w:val="20"/>
            </w:rPr>
            <w:t>01</w:t>
          </w:r>
          <w:r w:rsidR="00481A6C" w:rsidRPr="00954F7B">
            <w:rPr>
              <w:bCs/>
              <w:iCs/>
              <w:sz w:val="20"/>
              <w:szCs w:val="20"/>
            </w:rPr>
            <w:t>/</w:t>
          </w:r>
          <w:r>
            <w:rPr>
              <w:bCs/>
              <w:iCs/>
              <w:sz w:val="20"/>
              <w:szCs w:val="20"/>
            </w:rPr>
            <w:t>2028</w:t>
          </w:r>
        </w:p>
      </w:tc>
      <w:tc>
        <w:tcPr>
          <w:tcW w:w="1746" w:type="dxa"/>
        </w:tcPr>
        <w:p w14:paraId="435E68A3" w14:textId="48279492" w:rsidR="00481A6C" w:rsidRPr="00954F7B" w:rsidRDefault="00B84EF1" w:rsidP="00481A6C">
          <w:pPr>
            <w:pStyle w:val="Footer"/>
            <w:jc w:val="center"/>
            <w:rPr>
              <w:bCs/>
              <w:iCs/>
              <w:sz w:val="20"/>
              <w:szCs w:val="20"/>
            </w:rPr>
          </w:pPr>
          <w:r>
            <w:rPr>
              <w:bCs/>
              <w:iCs/>
              <w:sz w:val="20"/>
              <w:szCs w:val="20"/>
            </w:rPr>
            <w:t>NCH – Women &amp; Children</w:t>
          </w:r>
        </w:p>
      </w:tc>
      <w:tc>
        <w:tcPr>
          <w:tcW w:w="1836" w:type="dxa"/>
        </w:tcPr>
        <w:p w14:paraId="17E0FB47" w14:textId="6C36E973" w:rsidR="00481A6C" w:rsidRPr="00954F7B" w:rsidRDefault="00481A6C" w:rsidP="00481A6C">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sidR="00D3528B">
            <w:rPr>
              <w:rStyle w:val="PageNumber"/>
              <w:bCs/>
              <w:iCs/>
              <w:noProof/>
              <w:sz w:val="20"/>
              <w:szCs w:val="20"/>
            </w:rPr>
            <w:t>12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sidR="00D3528B">
            <w:rPr>
              <w:rStyle w:val="PageNumber"/>
              <w:bCs/>
              <w:iCs/>
              <w:noProof/>
              <w:sz w:val="20"/>
              <w:szCs w:val="20"/>
            </w:rPr>
            <w:t>13</w:t>
          </w:r>
          <w:r w:rsidRPr="00954F7B">
            <w:rPr>
              <w:rStyle w:val="PageNumber"/>
              <w:bCs/>
              <w:iCs/>
              <w:sz w:val="20"/>
              <w:szCs w:val="20"/>
            </w:rPr>
            <w:fldChar w:fldCharType="end"/>
          </w:r>
        </w:p>
      </w:tc>
    </w:tr>
  </w:tbl>
  <w:p w14:paraId="067B81BC"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A3DD8" w:rsidRPr="006B62B4" w14:paraId="456DCA5B" w14:textId="77777777" w:rsidTr="008E1ED9">
      <w:trPr>
        <w:jc w:val="center"/>
      </w:trPr>
      <w:tc>
        <w:tcPr>
          <w:tcW w:w="1515" w:type="dxa"/>
        </w:tcPr>
        <w:p w14:paraId="69E8B7D5"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1FE167DB"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255A119B"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0B622102"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746" w:type="dxa"/>
        </w:tcPr>
        <w:p w14:paraId="4E98F7F5"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836" w:type="dxa"/>
        </w:tcPr>
        <w:p w14:paraId="5D6D4E9D"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6194378C" w14:textId="77777777" w:rsidTr="008E1ED9">
      <w:trPr>
        <w:jc w:val="center"/>
      </w:trPr>
      <w:tc>
        <w:tcPr>
          <w:tcW w:w="1515" w:type="dxa"/>
        </w:tcPr>
        <w:p w14:paraId="1FF8DF6D" w14:textId="402D1012" w:rsidR="008A3DD8" w:rsidRPr="00954F7B" w:rsidRDefault="00B84EF1" w:rsidP="008A3DD8">
          <w:pPr>
            <w:pStyle w:val="Footer"/>
            <w:jc w:val="center"/>
            <w:rPr>
              <w:bCs/>
              <w:iCs/>
              <w:sz w:val="20"/>
              <w:szCs w:val="20"/>
            </w:rPr>
          </w:pPr>
          <w:r>
            <w:rPr>
              <w:bCs/>
              <w:iCs/>
              <w:sz w:val="20"/>
              <w:szCs w:val="20"/>
            </w:rPr>
            <w:t>CHS25</w:t>
          </w:r>
          <w:r w:rsidR="008A3DD8" w:rsidRPr="00954F7B">
            <w:rPr>
              <w:bCs/>
              <w:iCs/>
              <w:sz w:val="20"/>
              <w:szCs w:val="20"/>
            </w:rPr>
            <w:t>/</w:t>
          </w:r>
          <w:r>
            <w:rPr>
              <w:bCs/>
              <w:iCs/>
              <w:sz w:val="20"/>
              <w:szCs w:val="20"/>
            </w:rPr>
            <w:t>004</w:t>
          </w:r>
        </w:p>
      </w:tc>
      <w:tc>
        <w:tcPr>
          <w:tcW w:w="965" w:type="dxa"/>
        </w:tcPr>
        <w:p w14:paraId="29A00E53" w14:textId="558734BF" w:rsidR="008A3DD8" w:rsidRPr="00954F7B" w:rsidRDefault="00B84EF1" w:rsidP="008A3DD8">
          <w:pPr>
            <w:pStyle w:val="Footer"/>
            <w:jc w:val="center"/>
            <w:rPr>
              <w:bCs/>
              <w:iCs/>
              <w:sz w:val="20"/>
              <w:szCs w:val="20"/>
            </w:rPr>
          </w:pPr>
          <w:r>
            <w:rPr>
              <w:bCs/>
              <w:iCs/>
              <w:sz w:val="20"/>
              <w:szCs w:val="20"/>
            </w:rPr>
            <w:t>1</w:t>
          </w:r>
        </w:p>
      </w:tc>
      <w:tc>
        <w:tcPr>
          <w:tcW w:w="1552" w:type="dxa"/>
        </w:tcPr>
        <w:p w14:paraId="7C5242B1" w14:textId="3BD97638" w:rsidR="008A3DD8" w:rsidRPr="00954F7B" w:rsidRDefault="00B84EF1" w:rsidP="008A3DD8">
          <w:pPr>
            <w:pStyle w:val="Footer"/>
            <w:jc w:val="center"/>
            <w:rPr>
              <w:bCs/>
              <w:iCs/>
              <w:sz w:val="20"/>
              <w:szCs w:val="20"/>
            </w:rPr>
          </w:pPr>
          <w:r>
            <w:rPr>
              <w:bCs/>
              <w:iCs/>
              <w:sz w:val="20"/>
              <w:szCs w:val="20"/>
            </w:rPr>
            <w:t>07</w:t>
          </w:r>
          <w:r w:rsidR="008A3DD8" w:rsidRPr="00954F7B">
            <w:rPr>
              <w:bCs/>
              <w:iCs/>
              <w:sz w:val="20"/>
              <w:szCs w:val="20"/>
            </w:rPr>
            <w:t>/</w:t>
          </w:r>
          <w:r>
            <w:rPr>
              <w:bCs/>
              <w:iCs/>
              <w:sz w:val="20"/>
              <w:szCs w:val="20"/>
            </w:rPr>
            <w:t>01</w:t>
          </w:r>
          <w:r w:rsidR="008A3DD8" w:rsidRPr="00954F7B">
            <w:rPr>
              <w:bCs/>
              <w:iCs/>
              <w:sz w:val="20"/>
              <w:szCs w:val="20"/>
            </w:rPr>
            <w:t>/</w:t>
          </w:r>
          <w:r>
            <w:rPr>
              <w:bCs/>
              <w:iCs/>
              <w:sz w:val="20"/>
              <w:szCs w:val="20"/>
            </w:rPr>
            <w:t>2025</w:t>
          </w:r>
        </w:p>
      </w:tc>
      <w:tc>
        <w:tcPr>
          <w:tcW w:w="1456" w:type="dxa"/>
        </w:tcPr>
        <w:p w14:paraId="7AD57782" w14:textId="5BD8C6CC" w:rsidR="008A3DD8" w:rsidRPr="00954F7B" w:rsidRDefault="00B84EF1" w:rsidP="008A3DD8">
          <w:pPr>
            <w:pStyle w:val="Footer"/>
            <w:jc w:val="center"/>
            <w:rPr>
              <w:bCs/>
              <w:iCs/>
              <w:sz w:val="20"/>
              <w:szCs w:val="20"/>
            </w:rPr>
          </w:pPr>
          <w:r>
            <w:rPr>
              <w:bCs/>
              <w:iCs/>
              <w:sz w:val="20"/>
              <w:szCs w:val="20"/>
            </w:rPr>
            <w:t>01</w:t>
          </w:r>
          <w:r w:rsidR="008A3DD8" w:rsidRPr="00954F7B">
            <w:rPr>
              <w:bCs/>
              <w:iCs/>
              <w:sz w:val="20"/>
              <w:szCs w:val="20"/>
            </w:rPr>
            <w:t>/</w:t>
          </w:r>
          <w:r>
            <w:rPr>
              <w:bCs/>
              <w:iCs/>
              <w:sz w:val="20"/>
              <w:szCs w:val="20"/>
            </w:rPr>
            <w:t>01</w:t>
          </w:r>
          <w:r w:rsidR="008A3DD8" w:rsidRPr="00954F7B">
            <w:rPr>
              <w:bCs/>
              <w:iCs/>
              <w:sz w:val="20"/>
              <w:szCs w:val="20"/>
            </w:rPr>
            <w:t>/</w:t>
          </w:r>
          <w:r>
            <w:rPr>
              <w:bCs/>
              <w:iCs/>
              <w:sz w:val="20"/>
              <w:szCs w:val="20"/>
            </w:rPr>
            <w:t>2028</w:t>
          </w:r>
        </w:p>
      </w:tc>
      <w:tc>
        <w:tcPr>
          <w:tcW w:w="1746" w:type="dxa"/>
        </w:tcPr>
        <w:p w14:paraId="6A56B620" w14:textId="447D796F" w:rsidR="008A3DD8" w:rsidRPr="00954F7B" w:rsidRDefault="00B84EF1" w:rsidP="008A3DD8">
          <w:pPr>
            <w:pStyle w:val="Footer"/>
            <w:jc w:val="center"/>
            <w:rPr>
              <w:bCs/>
              <w:iCs/>
              <w:sz w:val="20"/>
              <w:szCs w:val="20"/>
            </w:rPr>
          </w:pPr>
          <w:r>
            <w:rPr>
              <w:bCs/>
              <w:iCs/>
              <w:sz w:val="20"/>
              <w:szCs w:val="20"/>
            </w:rPr>
            <w:t>NCH – Women &amp; Children</w:t>
          </w:r>
        </w:p>
      </w:tc>
      <w:tc>
        <w:tcPr>
          <w:tcW w:w="1836" w:type="dxa"/>
        </w:tcPr>
        <w:p w14:paraId="1B95EC3A" w14:textId="08223C03"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sidR="00D3528B">
            <w:rPr>
              <w:rStyle w:val="PageNumber"/>
              <w:bCs/>
              <w:iCs/>
              <w:noProof/>
              <w:sz w:val="20"/>
              <w:szCs w:val="20"/>
            </w:rPr>
            <w:t>13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sidR="00D3528B">
            <w:rPr>
              <w:rStyle w:val="PageNumber"/>
              <w:bCs/>
              <w:iCs/>
              <w:noProof/>
              <w:sz w:val="20"/>
              <w:szCs w:val="20"/>
            </w:rPr>
            <w:t>13</w:t>
          </w:r>
          <w:r w:rsidRPr="00954F7B">
            <w:rPr>
              <w:rStyle w:val="PageNumber"/>
              <w:bCs/>
              <w:iCs/>
              <w:sz w:val="20"/>
              <w:szCs w:val="20"/>
            </w:rPr>
            <w:fldChar w:fldCharType="end"/>
          </w:r>
        </w:p>
      </w:tc>
    </w:tr>
  </w:tbl>
  <w:p w14:paraId="0E23E4D5"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C95D2" w14:textId="77777777" w:rsidR="00E03C37" w:rsidRDefault="00E03C37" w:rsidP="009D493B">
      <w:pPr>
        <w:spacing w:after="0" w:line="240" w:lineRule="auto"/>
      </w:pPr>
      <w:r>
        <w:separator/>
      </w:r>
    </w:p>
  </w:footnote>
  <w:footnote w:type="continuationSeparator" w:id="0">
    <w:p w14:paraId="03F54636" w14:textId="77777777" w:rsidR="00E03C37" w:rsidRDefault="00E03C37" w:rsidP="00A9080B">
      <w:pPr>
        <w:spacing w:after="0" w:line="240" w:lineRule="auto"/>
      </w:pPr>
      <w:r>
        <w:continuationSeparator/>
      </w:r>
    </w:p>
    <w:p w14:paraId="73933412" w14:textId="77777777" w:rsidR="00E03C37" w:rsidRDefault="00E03C37"/>
    <w:p w14:paraId="7141880E" w14:textId="77777777" w:rsidR="00E03C37" w:rsidRDefault="00E03C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221B7" w14:textId="77777777" w:rsidR="008A3DD8" w:rsidRDefault="008A3DD8">
    <w:pPr>
      <w:pStyle w:val="Header"/>
    </w:pPr>
    <w:r w:rsidRPr="00324CF9">
      <w:rPr>
        <w:noProof/>
      </w:rPr>
      <w:drawing>
        <wp:inline distT="0" distB="0" distL="0" distR="0" wp14:anchorId="4DBD7B47" wp14:editId="792F22E3">
          <wp:extent cx="3360385" cy="972000"/>
          <wp:effectExtent l="0" t="0" r="0" b="0"/>
          <wp:docPr id="78876225" name="Picture 78876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9389D0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7B84EEC"/>
    <w:multiLevelType w:val="hybridMultilevel"/>
    <w:tmpl w:val="E8D83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9264DF"/>
    <w:multiLevelType w:val="hybridMultilevel"/>
    <w:tmpl w:val="60609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7" w15:restartNumberingAfterBreak="0">
    <w:nsid w:val="1CFF0E2D"/>
    <w:multiLevelType w:val="hybridMultilevel"/>
    <w:tmpl w:val="22FA5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9"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C973852"/>
    <w:multiLevelType w:val="hybridMultilevel"/>
    <w:tmpl w:val="AC04B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4"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6" w15:restartNumberingAfterBreak="0">
    <w:nsid w:val="53A65FD4"/>
    <w:multiLevelType w:val="hybridMultilevel"/>
    <w:tmpl w:val="169EE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8" w15:restartNumberingAfterBreak="0">
    <w:nsid w:val="7B9D1C4E"/>
    <w:multiLevelType w:val="hybridMultilevel"/>
    <w:tmpl w:val="295886E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69200495">
    <w:abstractNumId w:val="8"/>
  </w:num>
  <w:num w:numId="2" w16cid:durableId="1643534535">
    <w:abstractNumId w:val="6"/>
  </w:num>
  <w:num w:numId="3" w16cid:durableId="1324744922">
    <w:abstractNumId w:val="17"/>
  </w:num>
  <w:num w:numId="4" w16cid:durableId="1147405154">
    <w:abstractNumId w:val="11"/>
  </w:num>
  <w:num w:numId="5" w16cid:durableId="1345983550">
    <w:abstractNumId w:val="12"/>
  </w:num>
  <w:num w:numId="6" w16cid:durableId="1060785519">
    <w:abstractNumId w:val="15"/>
  </w:num>
  <w:num w:numId="7" w16cid:durableId="7357368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9536873">
    <w:abstractNumId w:val="11"/>
    <w:lvlOverride w:ilvl="0">
      <w:startOverride w:val="1"/>
    </w:lvlOverride>
  </w:num>
  <w:num w:numId="9" w16cid:durableId="879977776">
    <w:abstractNumId w:val="12"/>
    <w:lvlOverride w:ilvl="0">
      <w:startOverride w:val="1"/>
    </w:lvlOverride>
  </w:num>
  <w:num w:numId="10" w16cid:durableId="2146699832">
    <w:abstractNumId w:val="11"/>
    <w:lvlOverride w:ilvl="0">
      <w:startOverride w:val="1"/>
    </w:lvlOverride>
  </w:num>
  <w:num w:numId="11" w16cid:durableId="1224216964">
    <w:abstractNumId w:val="12"/>
    <w:lvlOverride w:ilvl="0">
      <w:startOverride w:val="1"/>
    </w:lvlOverride>
  </w:num>
  <w:num w:numId="12" w16cid:durableId="663320327">
    <w:abstractNumId w:val="11"/>
    <w:lvlOverride w:ilvl="0">
      <w:startOverride w:val="1"/>
    </w:lvlOverride>
  </w:num>
  <w:num w:numId="13" w16cid:durableId="10356161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518172">
    <w:abstractNumId w:val="12"/>
    <w:lvlOverride w:ilvl="0">
      <w:startOverride w:val="1"/>
    </w:lvlOverride>
  </w:num>
  <w:num w:numId="15" w16cid:durableId="6845540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6766896">
    <w:abstractNumId w:val="17"/>
  </w:num>
  <w:num w:numId="17" w16cid:durableId="3845296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9072882">
    <w:abstractNumId w:val="9"/>
  </w:num>
  <w:num w:numId="19" w16cid:durableId="1479760410">
    <w:abstractNumId w:val="13"/>
  </w:num>
  <w:num w:numId="20" w16cid:durableId="14441535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946506">
    <w:abstractNumId w:val="14"/>
  </w:num>
  <w:num w:numId="22" w16cid:durableId="804468014">
    <w:abstractNumId w:val="1"/>
  </w:num>
  <w:num w:numId="23" w16cid:durableId="1114516381">
    <w:abstractNumId w:val="5"/>
  </w:num>
  <w:num w:numId="24" w16cid:durableId="12461471">
    <w:abstractNumId w:val="4"/>
  </w:num>
  <w:num w:numId="25" w16cid:durableId="1962295997">
    <w:abstractNumId w:val="10"/>
  </w:num>
  <w:num w:numId="26" w16cid:durableId="1401947304">
    <w:abstractNumId w:val="8"/>
  </w:num>
  <w:num w:numId="27" w16cid:durableId="1561745809">
    <w:abstractNumId w:val="0"/>
  </w:num>
  <w:num w:numId="28" w16cid:durableId="453015261">
    <w:abstractNumId w:val="16"/>
  </w:num>
  <w:num w:numId="29" w16cid:durableId="1394695096">
    <w:abstractNumId w:val="2"/>
  </w:num>
  <w:num w:numId="30" w16cid:durableId="560286269">
    <w:abstractNumId w:val="18"/>
  </w:num>
  <w:num w:numId="31" w16cid:durableId="852955029">
    <w:abstractNumId w:val="3"/>
  </w:num>
  <w:num w:numId="32" w16cid:durableId="26326613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1"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C95"/>
    <w:rsid w:val="00000822"/>
    <w:rsid w:val="00003728"/>
    <w:rsid w:val="00004B91"/>
    <w:rsid w:val="00005658"/>
    <w:rsid w:val="00006344"/>
    <w:rsid w:val="000068B9"/>
    <w:rsid w:val="000115AB"/>
    <w:rsid w:val="00012DA7"/>
    <w:rsid w:val="00014646"/>
    <w:rsid w:val="0001473F"/>
    <w:rsid w:val="00014D0A"/>
    <w:rsid w:val="00015018"/>
    <w:rsid w:val="000246D6"/>
    <w:rsid w:val="00025735"/>
    <w:rsid w:val="00025C12"/>
    <w:rsid w:val="000336D9"/>
    <w:rsid w:val="000347FB"/>
    <w:rsid w:val="0003520B"/>
    <w:rsid w:val="00035A11"/>
    <w:rsid w:val="00036249"/>
    <w:rsid w:val="00041D05"/>
    <w:rsid w:val="00042268"/>
    <w:rsid w:val="00043534"/>
    <w:rsid w:val="00045A3D"/>
    <w:rsid w:val="00046D4C"/>
    <w:rsid w:val="00046DAD"/>
    <w:rsid w:val="00047707"/>
    <w:rsid w:val="00050A6B"/>
    <w:rsid w:val="000513FD"/>
    <w:rsid w:val="00052D11"/>
    <w:rsid w:val="00053BD7"/>
    <w:rsid w:val="00053CC3"/>
    <w:rsid w:val="00053D2F"/>
    <w:rsid w:val="0005461D"/>
    <w:rsid w:val="0005626F"/>
    <w:rsid w:val="0005685E"/>
    <w:rsid w:val="000570A6"/>
    <w:rsid w:val="00061582"/>
    <w:rsid w:val="000707E9"/>
    <w:rsid w:val="00070945"/>
    <w:rsid w:val="000717BA"/>
    <w:rsid w:val="0007270D"/>
    <w:rsid w:val="00074E1E"/>
    <w:rsid w:val="00075506"/>
    <w:rsid w:val="00080F06"/>
    <w:rsid w:val="00080FC2"/>
    <w:rsid w:val="000825CF"/>
    <w:rsid w:val="00082C60"/>
    <w:rsid w:val="00082EB1"/>
    <w:rsid w:val="00083D66"/>
    <w:rsid w:val="000848B6"/>
    <w:rsid w:val="000858DB"/>
    <w:rsid w:val="000905E4"/>
    <w:rsid w:val="0009157D"/>
    <w:rsid w:val="00096D01"/>
    <w:rsid w:val="00097F70"/>
    <w:rsid w:val="000A0C18"/>
    <w:rsid w:val="000A3AA0"/>
    <w:rsid w:val="000A3F9B"/>
    <w:rsid w:val="000A4C7E"/>
    <w:rsid w:val="000A6268"/>
    <w:rsid w:val="000B04DE"/>
    <w:rsid w:val="000B4346"/>
    <w:rsid w:val="000B4DF9"/>
    <w:rsid w:val="000B6A88"/>
    <w:rsid w:val="000C36A3"/>
    <w:rsid w:val="000C3973"/>
    <w:rsid w:val="000C48B1"/>
    <w:rsid w:val="000C57C6"/>
    <w:rsid w:val="000C76AA"/>
    <w:rsid w:val="000C797C"/>
    <w:rsid w:val="000D0A42"/>
    <w:rsid w:val="000D1F50"/>
    <w:rsid w:val="000D713F"/>
    <w:rsid w:val="000D742A"/>
    <w:rsid w:val="000E058F"/>
    <w:rsid w:val="000E07C3"/>
    <w:rsid w:val="000E1D08"/>
    <w:rsid w:val="000E5739"/>
    <w:rsid w:val="000E7683"/>
    <w:rsid w:val="000E77F0"/>
    <w:rsid w:val="000F1EB3"/>
    <w:rsid w:val="000F288B"/>
    <w:rsid w:val="000F300A"/>
    <w:rsid w:val="000F3A4B"/>
    <w:rsid w:val="000F5C20"/>
    <w:rsid w:val="000F7476"/>
    <w:rsid w:val="000F79EA"/>
    <w:rsid w:val="0010164B"/>
    <w:rsid w:val="00105EDE"/>
    <w:rsid w:val="00107118"/>
    <w:rsid w:val="00110D97"/>
    <w:rsid w:val="00112DAD"/>
    <w:rsid w:val="001171E4"/>
    <w:rsid w:val="0012007C"/>
    <w:rsid w:val="001202D9"/>
    <w:rsid w:val="00120E2E"/>
    <w:rsid w:val="00121181"/>
    <w:rsid w:val="00122329"/>
    <w:rsid w:val="001232C3"/>
    <w:rsid w:val="00124B00"/>
    <w:rsid w:val="00126471"/>
    <w:rsid w:val="00126ADF"/>
    <w:rsid w:val="00126BEE"/>
    <w:rsid w:val="00127D91"/>
    <w:rsid w:val="001324A3"/>
    <w:rsid w:val="00135EF0"/>
    <w:rsid w:val="0013675B"/>
    <w:rsid w:val="00136C50"/>
    <w:rsid w:val="00137347"/>
    <w:rsid w:val="0014347E"/>
    <w:rsid w:val="00143C66"/>
    <w:rsid w:val="00144A90"/>
    <w:rsid w:val="00154D8C"/>
    <w:rsid w:val="001575C5"/>
    <w:rsid w:val="001600FA"/>
    <w:rsid w:val="001616DD"/>
    <w:rsid w:val="00161AE4"/>
    <w:rsid w:val="00161FDC"/>
    <w:rsid w:val="00164AA5"/>
    <w:rsid w:val="00166052"/>
    <w:rsid w:val="001660FE"/>
    <w:rsid w:val="0016653C"/>
    <w:rsid w:val="00167C17"/>
    <w:rsid w:val="0017051B"/>
    <w:rsid w:val="00173EDD"/>
    <w:rsid w:val="00174ECE"/>
    <w:rsid w:val="00175212"/>
    <w:rsid w:val="00175FF8"/>
    <w:rsid w:val="001767CA"/>
    <w:rsid w:val="00181504"/>
    <w:rsid w:val="00181729"/>
    <w:rsid w:val="001819E4"/>
    <w:rsid w:val="00183E97"/>
    <w:rsid w:val="00184284"/>
    <w:rsid w:val="00184480"/>
    <w:rsid w:val="00184D6D"/>
    <w:rsid w:val="00184F59"/>
    <w:rsid w:val="00185C37"/>
    <w:rsid w:val="00186FB7"/>
    <w:rsid w:val="00187537"/>
    <w:rsid w:val="001876C2"/>
    <w:rsid w:val="00191413"/>
    <w:rsid w:val="0019193E"/>
    <w:rsid w:val="00192C70"/>
    <w:rsid w:val="001935B4"/>
    <w:rsid w:val="00193907"/>
    <w:rsid w:val="00195EFB"/>
    <w:rsid w:val="00197F2E"/>
    <w:rsid w:val="001A0124"/>
    <w:rsid w:val="001A1DD6"/>
    <w:rsid w:val="001A2273"/>
    <w:rsid w:val="001B0DC3"/>
    <w:rsid w:val="001B1A6A"/>
    <w:rsid w:val="001B3430"/>
    <w:rsid w:val="001B65B9"/>
    <w:rsid w:val="001C0F5C"/>
    <w:rsid w:val="001C108E"/>
    <w:rsid w:val="001C223C"/>
    <w:rsid w:val="001C24A7"/>
    <w:rsid w:val="001C263F"/>
    <w:rsid w:val="001C5958"/>
    <w:rsid w:val="001D12A9"/>
    <w:rsid w:val="001D140D"/>
    <w:rsid w:val="001D150B"/>
    <w:rsid w:val="001D195F"/>
    <w:rsid w:val="001D3380"/>
    <w:rsid w:val="001D780B"/>
    <w:rsid w:val="001D7907"/>
    <w:rsid w:val="001E0BEA"/>
    <w:rsid w:val="001E0BED"/>
    <w:rsid w:val="001E1ABF"/>
    <w:rsid w:val="001E2C6F"/>
    <w:rsid w:val="001E30A5"/>
    <w:rsid w:val="001E3D5B"/>
    <w:rsid w:val="001E4A13"/>
    <w:rsid w:val="001E4EF9"/>
    <w:rsid w:val="001E579B"/>
    <w:rsid w:val="001E5FF2"/>
    <w:rsid w:val="001E626E"/>
    <w:rsid w:val="001E7077"/>
    <w:rsid w:val="001E7A17"/>
    <w:rsid w:val="001F0765"/>
    <w:rsid w:val="001F0C95"/>
    <w:rsid w:val="001F26B1"/>
    <w:rsid w:val="001F29F4"/>
    <w:rsid w:val="001F3ED6"/>
    <w:rsid w:val="001F4369"/>
    <w:rsid w:val="001F49DF"/>
    <w:rsid w:val="001F5AE3"/>
    <w:rsid w:val="001F656A"/>
    <w:rsid w:val="001F68D1"/>
    <w:rsid w:val="001F6D1A"/>
    <w:rsid w:val="001F6E03"/>
    <w:rsid w:val="002012D2"/>
    <w:rsid w:val="00201AF6"/>
    <w:rsid w:val="0020360D"/>
    <w:rsid w:val="0020612C"/>
    <w:rsid w:val="00211BFA"/>
    <w:rsid w:val="00212F1D"/>
    <w:rsid w:val="002140AE"/>
    <w:rsid w:val="0022138F"/>
    <w:rsid w:val="00225769"/>
    <w:rsid w:val="00225E3B"/>
    <w:rsid w:val="00227104"/>
    <w:rsid w:val="00230054"/>
    <w:rsid w:val="0023668B"/>
    <w:rsid w:val="00240DC9"/>
    <w:rsid w:val="00241A68"/>
    <w:rsid w:val="00242601"/>
    <w:rsid w:val="002427B0"/>
    <w:rsid w:val="00244149"/>
    <w:rsid w:val="00245BF4"/>
    <w:rsid w:val="00246EDC"/>
    <w:rsid w:val="00247BAF"/>
    <w:rsid w:val="00251D96"/>
    <w:rsid w:val="00253A48"/>
    <w:rsid w:val="00253EC8"/>
    <w:rsid w:val="0025483C"/>
    <w:rsid w:val="00256701"/>
    <w:rsid w:val="0026085A"/>
    <w:rsid w:val="002700D3"/>
    <w:rsid w:val="0027262B"/>
    <w:rsid w:val="00274308"/>
    <w:rsid w:val="00280051"/>
    <w:rsid w:val="00280C5D"/>
    <w:rsid w:val="00281798"/>
    <w:rsid w:val="00281830"/>
    <w:rsid w:val="002827C4"/>
    <w:rsid w:val="00283B8C"/>
    <w:rsid w:val="00284D13"/>
    <w:rsid w:val="00292A6B"/>
    <w:rsid w:val="00293B6B"/>
    <w:rsid w:val="00294B76"/>
    <w:rsid w:val="00294F1A"/>
    <w:rsid w:val="00295D79"/>
    <w:rsid w:val="0029655B"/>
    <w:rsid w:val="002A0163"/>
    <w:rsid w:val="002A12EA"/>
    <w:rsid w:val="002A295E"/>
    <w:rsid w:val="002A6033"/>
    <w:rsid w:val="002B2713"/>
    <w:rsid w:val="002B3511"/>
    <w:rsid w:val="002B3D19"/>
    <w:rsid w:val="002B3F13"/>
    <w:rsid w:val="002B434C"/>
    <w:rsid w:val="002B5D29"/>
    <w:rsid w:val="002C39F9"/>
    <w:rsid w:val="002C58B8"/>
    <w:rsid w:val="002C7500"/>
    <w:rsid w:val="002C75BC"/>
    <w:rsid w:val="002D1CA0"/>
    <w:rsid w:val="002D22CF"/>
    <w:rsid w:val="002D26B3"/>
    <w:rsid w:val="002D4BB3"/>
    <w:rsid w:val="002D56A1"/>
    <w:rsid w:val="002D59A9"/>
    <w:rsid w:val="002D5A00"/>
    <w:rsid w:val="002D7682"/>
    <w:rsid w:val="002E1E63"/>
    <w:rsid w:val="002E1FA1"/>
    <w:rsid w:val="002E63E1"/>
    <w:rsid w:val="002E6515"/>
    <w:rsid w:val="002E6517"/>
    <w:rsid w:val="002E6687"/>
    <w:rsid w:val="002F022A"/>
    <w:rsid w:val="002F0250"/>
    <w:rsid w:val="002F2A26"/>
    <w:rsid w:val="002F6957"/>
    <w:rsid w:val="002F6CB3"/>
    <w:rsid w:val="002F7DE5"/>
    <w:rsid w:val="002F7DF1"/>
    <w:rsid w:val="003007EA"/>
    <w:rsid w:val="003027B6"/>
    <w:rsid w:val="00306981"/>
    <w:rsid w:val="00307FDA"/>
    <w:rsid w:val="0031196F"/>
    <w:rsid w:val="00312B51"/>
    <w:rsid w:val="00312C39"/>
    <w:rsid w:val="00314716"/>
    <w:rsid w:val="00316881"/>
    <w:rsid w:val="00317020"/>
    <w:rsid w:val="00317101"/>
    <w:rsid w:val="003172CB"/>
    <w:rsid w:val="00317F10"/>
    <w:rsid w:val="003217E1"/>
    <w:rsid w:val="003218C1"/>
    <w:rsid w:val="0032423A"/>
    <w:rsid w:val="003247E9"/>
    <w:rsid w:val="003254E1"/>
    <w:rsid w:val="0033013D"/>
    <w:rsid w:val="00330349"/>
    <w:rsid w:val="003303F9"/>
    <w:rsid w:val="00330A1E"/>
    <w:rsid w:val="00331E2B"/>
    <w:rsid w:val="003321DE"/>
    <w:rsid w:val="00333A73"/>
    <w:rsid w:val="00334700"/>
    <w:rsid w:val="003352BA"/>
    <w:rsid w:val="003366C8"/>
    <w:rsid w:val="0033770B"/>
    <w:rsid w:val="0034072B"/>
    <w:rsid w:val="003412E9"/>
    <w:rsid w:val="00342839"/>
    <w:rsid w:val="00343A44"/>
    <w:rsid w:val="003444DC"/>
    <w:rsid w:val="00350211"/>
    <w:rsid w:val="003518BF"/>
    <w:rsid w:val="003525D0"/>
    <w:rsid w:val="00352DA1"/>
    <w:rsid w:val="0035392C"/>
    <w:rsid w:val="00354110"/>
    <w:rsid w:val="00354558"/>
    <w:rsid w:val="00363564"/>
    <w:rsid w:val="0036465D"/>
    <w:rsid w:val="00372477"/>
    <w:rsid w:val="00372544"/>
    <w:rsid w:val="0037341B"/>
    <w:rsid w:val="00376B5F"/>
    <w:rsid w:val="00377AD9"/>
    <w:rsid w:val="00380288"/>
    <w:rsid w:val="003817A2"/>
    <w:rsid w:val="00385359"/>
    <w:rsid w:val="00385468"/>
    <w:rsid w:val="00390CE7"/>
    <w:rsid w:val="00390DAE"/>
    <w:rsid w:val="00393C61"/>
    <w:rsid w:val="00393FF3"/>
    <w:rsid w:val="00395877"/>
    <w:rsid w:val="0039618C"/>
    <w:rsid w:val="0039633A"/>
    <w:rsid w:val="00396B90"/>
    <w:rsid w:val="003A0BC9"/>
    <w:rsid w:val="003A0D26"/>
    <w:rsid w:val="003A21CD"/>
    <w:rsid w:val="003A2A9E"/>
    <w:rsid w:val="003A40A7"/>
    <w:rsid w:val="003A55FF"/>
    <w:rsid w:val="003A5ADA"/>
    <w:rsid w:val="003A6511"/>
    <w:rsid w:val="003B28A5"/>
    <w:rsid w:val="003B3F9A"/>
    <w:rsid w:val="003B57A1"/>
    <w:rsid w:val="003B661D"/>
    <w:rsid w:val="003B720D"/>
    <w:rsid w:val="003B760C"/>
    <w:rsid w:val="003C218A"/>
    <w:rsid w:val="003C4430"/>
    <w:rsid w:val="003C5F3E"/>
    <w:rsid w:val="003C7810"/>
    <w:rsid w:val="003D10DD"/>
    <w:rsid w:val="003D1C0C"/>
    <w:rsid w:val="003D2ABE"/>
    <w:rsid w:val="003D3B16"/>
    <w:rsid w:val="003D5D76"/>
    <w:rsid w:val="003D60E0"/>
    <w:rsid w:val="003D709B"/>
    <w:rsid w:val="003D7463"/>
    <w:rsid w:val="003E0103"/>
    <w:rsid w:val="003E0A22"/>
    <w:rsid w:val="003E727F"/>
    <w:rsid w:val="003E7D3D"/>
    <w:rsid w:val="003F01DF"/>
    <w:rsid w:val="003F2C18"/>
    <w:rsid w:val="003F6C0E"/>
    <w:rsid w:val="00407C75"/>
    <w:rsid w:val="00411B14"/>
    <w:rsid w:val="00412C91"/>
    <w:rsid w:val="004132C5"/>
    <w:rsid w:val="00414064"/>
    <w:rsid w:val="00415DFF"/>
    <w:rsid w:val="00417745"/>
    <w:rsid w:val="00423CA6"/>
    <w:rsid w:val="00425B4C"/>
    <w:rsid w:val="00430454"/>
    <w:rsid w:val="004326A8"/>
    <w:rsid w:val="004328A4"/>
    <w:rsid w:val="00436B86"/>
    <w:rsid w:val="0043706A"/>
    <w:rsid w:val="004401B0"/>
    <w:rsid w:val="00441154"/>
    <w:rsid w:val="00441D90"/>
    <w:rsid w:val="00442224"/>
    <w:rsid w:val="0044259E"/>
    <w:rsid w:val="004444EE"/>
    <w:rsid w:val="0044611A"/>
    <w:rsid w:val="004524CF"/>
    <w:rsid w:val="00452582"/>
    <w:rsid w:val="00454812"/>
    <w:rsid w:val="004549FE"/>
    <w:rsid w:val="00454D38"/>
    <w:rsid w:val="00455C81"/>
    <w:rsid w:val="00456760"/>
    <w:rsid w:val="004567B6"/>
    <w:rsid w:val="00457272"/>
    <w:rsid w:val="00457D10"/>
    <w:rsid w:val="00457DCC"/>
    <w:rsid w:val="00461A18"/>
    <w:rsid w:val="00462060"/>
    <w:rsid w:val="00463C1A"/>
    <w:rsid w:val="00463EEC"/>
    <w:rsid w:val="004640FF"/>
    <w:rsid w:val="00465490"/>
    <w:rsid w:val="00472CF5"/>
    <w:rsid w:val="00473FD3"/>
    <w:rsid w:val="00474746"/>
    <w:rsid w:val="00474A6A"/>
    <w:rsid w:val="00475AAB"/>
    <w:rsid w:val="00477432"/>
    <w:rsid w:val="00480537"/>
    <w:rsid w:val="00480DA2"/>
    <w:rsid w:val="00481A6C"/>
    <w:rsid w:val="00482DC8"/>
    <w:rsid w:val="0048389D"/>
    <w:rsid w:val="00486165"/>
    <w:rsid w:val="0049014C"/>
    <w:rsid w:val="00492356"/>
    <w:rsid w:val="004957A2"/>
    <w:rsid w:val="004A0201"/>
    <w:rsid w:val="004A178D"/>
    <w:rsid w:val="004A1C33"/>
    <w:rsid w:val="004A7A7F"/>
    <w:rsid w:val="004B031B"/>
    <w:rsid w:val="004B474F"/>
    <w:rsid w:val="004C221A"/>
    <w:rsid w:val="004C39F8"/>
    <w:rsid w:val="004C416A"/>
    <w:rsid w:val="004C55B7"/>
    <w:rsid w:val="004C5D35"/>
    <w:rsid w:val="004D0A68"/>
    <w:rsid w:val="004D20BF"/>
    <w:rsid w:val="004D2C70"/>
    <w:rsid w:val="004D31D0"/>
    <w:rsid w:val="004D31F1"/>
    <w:rsid w:val="004D4286"/>
    <w:rsid w:val="004D4733"/>
    <w:rsid w:val="004D4B45"/>
    <w:rsid w:val="004D6C3E"/>
    <w:rsid w:val="004D7B29"/>
    <w:rsid w:val="004E14DE"/>
    <w:rsid w:val="004E2562"/>
    <w:rsid w:val="004E2E2F"/>
    <w:rsid w:val="004E7CE8"/>
    <w:rsid w:val="004F1BEF"/>
    <w:rsid w:val="004F2430"/>
    <w:rsid w:val="004F2B91"/>
    <w:rsid w:val="004F3034"/>
    <w:rsid w:val="004F435E"/>
    <w:rsid w:val="00506D24"/>
    <w:rsid w:val="005077D2"/>
    <w:rsid w:val="005118F6"/>
    <w:rsid w:val="0051350A"/>
    <w:rsid w:val="00517604"/>
    <w:rsid w:val="00517DA5"/>
    <w:rsid w:val="00517DE6"/>
    <w:rsid w:val="00517FA4"/>
    <w:rsid w:val="005216E4"/>
    <w:rsid w:val="00525801"/>
    <w:rsid w:val="00530642"/>
    <w:rsid w:val="00530F88"/>
    <w:rsid w:val="00532B1C"/>
    <w:rsid w:val="00532EB9"/>
    <w:rsid w:val="00533388"/>
    <w:rsid w:val="00534E1F"/>
    <w:rsid w:val="00537269"/>
    <w:rsid w:val="005412CE"/>
    <w:rsid w:val="005443C8"/>
    <w:rsid w:val="0054683B"/>
    <w:rsid w:val="00552527"/>
    <w:rsid w:val="005558E1"/>
    <w:rsid w:val="005564A4"/>
    <w:rsid w:val="0055674C"/>
    <w:rsid w:val="005606CB"/>
    <w:rsid w:val="00562EDE"/>
    <w:rsid w:val="00563265"/>
    <w:rsid w:val="00563FD8"/>
    <w:rsid w:val="00564817"/>
    <w:rsid w:val="0056512E"/>
    <w:rsid w:val="0056561D"/>
    <w:rsid w:val="005706E9"/>
    <w:rsid w:val="00570849"/>
    <w:rsid w:val="0057158C"/>
    <w:rsid w:val="00576416"/>
    <w:rsid w:val="005778BD"/>
    <w:rsid w:val="00577C65"/>
    <w:rsid w:val="00581121"/>
    <w:rsid w:val="005840B8"/>
    <w:rsid w:val="005867DF"/>
    <w:rsid w:val="005900D8"/>
    <w:rsid w:val="005916F1"/>
    <w:rsid w:val="00592081"/>
    <w:rsid w:val="00595B67"/>
    <w:rsid w:val="005A0348"/>
    <w:rsid w:val="005A1FA3"/>
    <w:rsid w:val="005A27C0"/>
    <w:rsid w:val="005A3138"/>
    <w:rsid w:val="005A4691"/>
    <w:rsid w:val="005A51BF"/>
    <w:rsid w:val="005A74FF"/>
    <w:rsid w:val="005A7C67"/>
    <w:rsid w:val="005B194A"/>
    <w:rsid w:val="005B234E"/>
    <w:rsid w:val="005B3D8A"/>
    <w:rsid w:val="005B3EC2"/>
    <w:rsid w:val="005C1D68"/>
    <w:rsid w:val="005C2C06"/>
    <w:rsid w:val="005C58FA"/>
    <w:rsid w:val="005C5F49"/>
    <w:rsid w:val="005C71BC"/>
    <w:rsid w:val="005C73BF"/>
    <w:rsid w:val="005C7711"/>
    <w:rsid w:val="005D2629"/>
    <w:rsid w:val="005D4722"/>
    <w:rsid w:val="005D477C"/>
    <w:rsid w:val="005D4A78"/>
    <w:rsid w:val="005D54F1"/>
    <w:rsid w:val="005D5820"/>
    <w:rsid w:val="005D5A8E"/>
    <w:rsid w:val="005E03EB"/>
    <w:rsid w:val="005E372E"/>
    <w:rsid w:val="005E3D07"/>
    <w:rsid w:val="005E6B49"/>
    <w:rsid w:val="005E7252"/>
    <w:rsid w:val="005E7AA8"/>
    <w:rsid w:val="005F02C2"/>
    <w:rsid w:val="005F70F7"/>
    <w:rsid w:val="005F797F"/>
    <w:rsid w:val="005F7A6A"/>
    <w:rsid w:val="006046D3"/>
    <w:rsid w:val="00605E3B"/>
    <w:rsid w:val="006065E8"/>
    <w:rsid w:val="00607B4C"/>
    <w:rsid w:val="00610940"/>
    <w:rsid w:val="006155F0"/>
    <w:rsid w:val="00616766"/>
    <w:rsid w:val="00620386"/>
    <w:rsid w:val="00623A9E"/>
    <w:rsid w:val="006253B6"/>
    <w:rsid w:val="00625A15"/>
    <w:rsid w:val="00627BD8"/>
    <w:rsid w:val="0063178C"/>
    <w:rsid w:val="006349C4"/>
    <w:rsid w:val="00635114"/>
    <w:rsid w:val="006360AC"/>
    <w:rsid w:val="00636177"/>
    <w:rsid w:val="006361D0"/>
    <w:rsid w:val="00637BE8"/>
    <w:rsid w:val="00637C90"/>
    <w:rsid w:val="00637D76"/>
    <w:rsid w:val="006408BF"/>
    <w:rsid w:val="00640A07"/>
    <w:rsid w:val="0064271E"/>
    <w:rsid w:val="006431FF"/>
    <w:rsid w:val="0064333A"/>
    <w:rsid w:val="00644F89"/>
    <w:rsid w:val="006553EC"/>
    <w:rsid w:val="00655674"/>
    <w:rsid w:val="00656027"/>
    <w:rsid w:val="00656746"/>
    <w:rsid w:val="006623D2"/>
    <w:rsid w:val="0067005A"/>
    <w:rsid w:val="00680130"/>
    <w:rsid w:val="006824E0"/>
    <w:rsid w:val="00684A68"/>
    <w:rsid w:val="00685883"/>
    <w:rsid w:val="00691C90"/>
    <w:rsid w:val="00692458"/>
    <w:rsid w:val="0069388D"/>
    <w:rsid w:val="00696C85"/>
    <w:rsid w:val="006A0160"/>
    <w:rsid w:val="006A091C"/>
    <w:rsid w:val="006A31AB"/>
    <w:rsid w:val="006A5215"/>
    <w:rsid w:val="006B18B2"/>
    <w:rsid w:val="006B2819"/>
    <w:rsid w:val="006B3640"/>
    <w:rsid w:val="006B3D05"/>
    <w:rsid w:val="006B61AC"/>
    <w:rsid w:val="006B6C90"/>
    <w:rsid w:val="006B7CA7"/>
    <w:rsid w:val="006C0039"/>
    <w:rsid w:val="006C1521"/>
    <w:rsid w:val="006C39B7"/>
    <w:rsid w:val="006C3C89"/>
    <w:rsid w:val="006C4E7E"/>
    <w:rsid w:val="006C58A3"/>
    <w:rsid w:val="006C7001"/>
    <w:rsid w:val="006C7362"/>
    <w:rsid w:val="006D11DF"/>
    <w:rsid w:val="006D2547"/>
    <w:rsid w:val="006D3EF5"/>
    <w:rsid w:val="006D47A7"/>
    <w:rsid w:val="006E0951"/>
    <w:rsid w:val="006E10A6"/>
    <w:rsid w:val="006E4456"/>
    <w:rsid w:val="006E462E"/>
    <w:rsid w:val="006E5856"/>
    <w:rsid w:val="006E71A5"/>
    <w:rsid w:val="006E73F9"/>
    <w:rsid w:val="006F0585"/>
    <w:rsid w:val="006F47AA"/>
    <w:rsid w:val="006F73C8"/>
    <w:rsid w:val="00700549"/>
    <w:rsid w:val="00700B1E"/>
    <w:rsid w:val="00700B46"/>
    <w:rsid w:val="00702088"/>
    <w:rsid w:val="00702564"/>
    <w:rsid w:val="007033DE"/>
    <w:rsid w:val="00703CCF"/>
    <w:rsid w:val="00705460"/>
    <w:rsid w:val="007070AF"/>
    <w:rsid w:val="00712F00"/>
    <w:rsid w:val="00721B04"/>
    <w:rsid w:val="00721E2A"/>
    <w:rsid w:val="00724D61"/>
    <w:rsid w:val="007277AF"/>
    <w:rsid w:val="00730508"/>
    <w:rsid w:val="00735CAA"/>
    <w:rsid w:val="0073719C"/>
    <w:rsid w:val="00742E09"/>
    <w:rsid w:val="00745452"/>
    <w:rsid w:val="00745956"/>
    <w:rsid w:val="00746818"/>
    <w:rsid w:val="00747FC4"/>
    <w:rsid w:val="00752457"/>
    <w:rsid w:val="0075311C"/>
    <w:rsid w:val="0075415F"/>
    <w:rsid w:val="00754898"/>
    <w:rsid w:val="00754A51"/>
    <w:rsid w:val="00760169"/>
    <w:rsid w:val="007606B4"/>
    <w:rsid w:val="00760845"/>
    <w:rsid w:val="007640E0"/>
    <w:rsid w:val="00766E67"/>
    <w:rsid w:val="007678AC"/>
    <w:rsid w:val="00770769"/>
    <w:rsid w:val="0077225F"/>
    <w:rsid w:val="00774042"/>
    <w:rsid w:val="007741B9"/>
    <w:rsid w:val="00774FDE"/>
    <w:rsid w:val="00775D89"/>
    <w:rsid w:val="00777EE3"/>
    <w:rsid w:val="007812CF"/>
    <w:rsid w:val="0078367D"/>
    <w:rsid w:val="00784CA8"/>
    <w:rsid w:val="00784D38"/>
    <w:rsid w:val="00785234"/>
    <w:rsid w:val="00794435"/>
    <w:rsid w:val="00794ACF"/>
    <w:rsid w:val="007A1603"/>
    <w:rsid w:val="007A682A"/>
    <w:rsid w:val="007A7F29"/>
    <w:rsid w:val="007B03DA"/>
    <w:rsid w:val="007B1A7B"/>
    <w:rsid w:val="007B3138"/>
    <w:rsid w:val="007B40DC"/>
    <w:rsid w:val="007B6F78"/>
    <w:rsid w:val="007B75F4"/>
    <w:rsid w:val="007C10BA"/>
    <w:rsid w:val="007C2324"/>
    <w:rsid w:val="007C2806"/>
    <w:rsid w:val="007C5C1B"/>
    <w:rsid w:val="007D3448"/>
    <w:rsid w:val="007E04CD"/>
    <w:rsid w:val="007E4E9A"/>
    <w:rsid w:val="007E6EE6"/>
    <w:rsid w:val="007F29F8"/>
    <w:rsid w:val="007F2D82"/>
    <w:rsid w:val="007F43F2"/>
    <w:rsid w:val="007F48B2"/>
    <w:rsid w:val="007F4EF0"/>
    <w:rsid w:val="007F5CFF"/>
    <w:rsid w:val="0081013E"/>
    <w:rsid w:val="00810C0D"/>
    <w:rsid w:val="008113B4"/>
    <w:rsid w:val="008114F0"/>
    <w:rsid w:val="00814D74"/>
    <w:rsid w:val="00814DE5"/>
    <w:rsid w:val="00820942"/>
    <w:rsid w:val="008248D1"/>
    <w:rsid w:val="0082586A"/>
    <w:rsid w:val="008261B4"/>
    <w:rsid w:val="00827EDE"/>
    <w:rsid w:val="00832EAB"/>
    <w:rsid w:val="00835715"/>
    <w:rsid w:val="008358B4"/>
    <w:rsid w:val="00836AC8"/>
    <w:rsid w:val="00842EF4"/>
    <w:rsid w:val="00843D15"/>
    <w:rsid w:val="00845AA0"/>
    <w:rsid w:val="008510FF"/>
    <w:rsid w:val="008530BE"/>
    <w:rsid w:val="008540FA"/>
    <w:rsid w:val="008606A0"/>
    <w:rsid w:val="00861E1B"/>
    <w:rsid w:val="00863446"/>
    <w:rsid w:val="00863E4E"/>
    <w:rsid w:val="00867895"/>
    <w:rsid w:val="00875FE9"/>
    <w:rsid w:val="0087684F"/>
    <w:rsid w:val="00876CAC"/>
    <w:rsid w:val="00885A76"/>
    <w:rsid w:val="00886079"/>
    <w:rsid w:val="0088741F"/>
    <w:rsid w:val="008915CB"/>
    <w:rsid w:val="00891F34"/>
    <w:rsid w:val="00895C04"/>
    <w:rsid w:val="008970B7"/>
    <w:rsid w:val="008A0530"/>
    <w:rsid w:val="008A1B21"/>
    <w:rsid w:val="008A3DD8"/>
    <w:rsid w:val="008A3F85"/>
    <w:rsid w:val="008A47BD"/>
    <w:rsid w:val="008A51E8"/>
    <w:rsid w:val="008B0AC9"/>
    <w:rsid w:val="008B0F37"/>
    <w:rsid w:val="008B55D2"/>
    <w:rsid w:val="008B5C21"/>
    <w:rsid w:val="008B791D"/>
    <w:rsid w:val="008C1C7C"/>
    <w:rsid w:val="008C208A"/>
    <w:rsid w:val="008C2BBD"/>
    <w:rsid w:val="008D0538"/>
    <w:rsid w:val="008D0D9A"/>
    <w:rsid w:val="008D2CA8"/>
    <w:rsid w:val="008D4AA6"/>
    <w:rsid w:val="008D7FBE"/>
    <w:rsid w:val="008E0CD4"/>
    <w:rsid w:val="008E2267"/>
    <w:rsid w:val="008E6827"/>
    <w:rsid w:val="008F0F03"/>
    <w:rsid w:val="008F1341"/>
    <w:rsid w:val="008F2CF5"/>
    <w:rsid w:val="008F3034"/>
    <w:rsid w:val="008F3194"/>
    <w:rsid w:val="008F5E84"/>
    <w:rsid w:val="008F65FF"/>
    <w:rsid w:val="00901E01"/>
    <w:rsid w:val="00904BC8"/>
    <w:rsid w:val="00906D5B"/>
    <w:rsid w:val="00907133"/>
    <w:rsid w:val="009071E8"/>
    <w:rsid w:val="009118F6"/>
    <w:rsid w:val="00911EB8"/>
    <w:rsid w:val="00912168"/>
    <w:rsid w:val="009139C7"/>
    <w:rsid w:val="00913CAC"/>
    <w:rsid w:val="0091437D"/>
    <w:rsid w:val="0091462B"/>
    <w:rsid w:val="009149B8"/>
    <w:rsid w:val="0091550B"/>
    <w:rsid w:val="0091658D"/>
    <w:rsid w:val="00917142"/>
    <w:rsid w:val="00920EF6"/>
    <w:rsid w:val="00921C0B"/>
    <w:rsid w:val="00921FF8"/>
    <w:rsid w:val="00922A50"/>
    <w:rsid w:val="009237FA"/>
    <w:rsid w:val="00923EC8"/>
    <w:rsid w:val="00925F13"/>
    <w:rsid w:val="0092631F"/>
    <w:rsid w:val="00926417"/>
    <w:rsid w:val="009277AD"/>
    <w:rsid w:val="009306ED"/>
    <w:rsid w:val="00932D30"/>
    <w:rsid w:val="00933BFA"/>
    <w:rsid w:val="009369C2"/>
    <w:rsid w:val="00936C28"/>
    <w:rsid w:val="00936DC9"/>
    <w:rsid w:val="00936E45"/>
    <w:rsid w:val="00936F4C"/>
    <w:rsid w:val="0093796A"/>
    <w:rsid w:val="00940816"/>
    <w:rsid w:val="00942585"/>
    <w:rsid w:val="0094333E"/>
    <w:rsid w:val="0094450E"/>
    <w:rsid w:val="009448F7"/>
    <w:rsid w:val="00945A1D"/>
    <w:rsid w:val="00945CC4"/>
    <w:rsid w:val="00946533"/>
    <w:rsid w:val="00947A11"/>
    <w:rsid w:val="0095050A"/>
    <w:rsid w:val="0095266F"/>
    <w:rsid w:val="00953E59"/>
    <w:rsid w:val="0095533A"/>
    <w:rsid w:val="0095646B"/>
    <w:rsid w:val="00957565"/>
    <w:rsid w:val="00957A99"/>
    <w:rsid w:val="00964D8D"/>
    <w:rsid w:val="00964EDA"/>
    <w:rsid w:val="00965A01"/>
    <w:rsid w:val="00965EA8"/>
    <w:rsid w:val="0096731B"/>
    <w:rsid w:val="0096785D"/>
    <w:rsid w:val="00967C47"/>
    <w:rsid w:val="00970842"/>
    <w:rsid w:val="00971125"/>
    <w:rsid w:val="00971F4F"/>
    <w:rsid w:val="00972D70"/>
    <w:rsid w:val="0097363B"/>
    <w:rsid w:val="00974056"/>
    <w:rsid w:val="009746B1"/>
    <w:rsid w:val="00975A13"/>
    <w:rsid w:val="00977BFB"/>
    <w:rsid w:val="00982385"/>
    <w:rsid w:val="00982810"/>
    <w:rsid w:val="009903CC"/>
    <w:rsid w:val="00995B1B"/>
    <w:rsid w:val="009A1396"/>
    <w:rsid w:val="009A2981"/>
    <w:rsid w:val="009A336D"/>
    <w:rsid w:val="009A5010"/>
    <w:rsid w:val="009A63B5"/>
    <w:rsid w:val="009A7037"/>
    <w:rsid w:val="009C11CF"/>
    <w:rsid w:val="009C13FA"/>
    <w:rsid w:val="009C2AED"/>
    <w:rsid w:val="009C3490"/>
    <w:rsid w:val="009C3BB0"/>
    <w:rsid w:val="009C575D"/>
    <w:rsid w:val="009C72D3"/>
    <w:rsid w:val="009D1FC0"/>
    <w:rsid w:val="009D2863"/>
    <w:rsid w:val="009D4238"/>
    <w:rsid w:val="009D493B"/>
    <w:rsid w:val="009D55F0"/>
    <w:rsid w:val="009D5E09"/>
    <w:rsid w:val="009D5EE5"/>
    <w:rsid w:val="009D5F1E"/>
    <w:rsid w:val="009D7580"/>
    <w:rsid w:val="009D7624"/>
    <w:rsid w:val="009E00C4"/>
    <w:rsid w:val="009E0C7A"/>
    <w:rsid w:val="009E0E38"/>
    <w:rsid w:val="009E2574"/>
    <w:rsid w:val="009E31CD"/>
    <w:rsid w:val="009E53F4"/>
    <w:rsid w:val="009E59FA"/>
    <w:rsid w:val="009F72C8"/>
    <w:rsid w:val="00A006D5"/>
    <w:rsid w:val="00A01509"/>
    <w:rsid w:val="00A02651"/>
    <w:rsid w:val="00A0337B"/>
    <w:rsid w:val="00A035E4"/>
    <w:rsid w:val="00A03809"/>
    <w:rsid w:val="00A0459A"/>
    <w:rsid w:val="00A07C43"/>
    <w:rsid w:val="00A116EA"/>
    <w:rsid w:val="00A11739"/>
    <w:rsid w:val="00A14311"/>
    <w:rsid w:val="00A1579B"/>
    <w:rsid w:val="00A20CEA"/>
    <w:rsid w:val="00A24C42"/>
    <w:rsid w:val="00A2629A"/>
    <w:rsid w:val="00A26F1E"/>
    <w:rsid w:val="00A272D4"/>
    <w:rsid w:val="00A2737A"/>
    <w:rsid w:val="00A303C6"/>
    <w:rsid w:val="00A31E06"/>
    <w:rsid w:val="00A3251D"/>
    <w:rsid w:val="00A32873"/>
    <w:rsid w:val="00A32B6F"/>
    <w:rsid w:val="00A333F2"/>
    <w:rsid w:val="00A34EAB"/>
    <w:rsid w:val="00A41E01"/>
    <w:rsid w:val="00A435C8"/>
    <w:rsid w:val="00A4376F"/>
    <w:rsid w:val="00A45D6C"/>
    <w:rsid w:val="00A470E3"/>
    <w:rsid w:val="00A513AA"/>
    <w:rsid w:val="00A6051F"/>
    <w:rsid w:val="00A60EED"/>
    <w:rsid w:val="00A621FE"/>
    <w:rsid w:val="00A6232E"/>
    <w:rsid w:val="00A64430"/>
    <w:rsid w:val="00A65C0A"/>
    <w:rsid w:val="00A66966"/>
    <w:rsid w:val="00A7135F"/>
    <w:rsid w:val="00A721C0"/>
    <w:rsid w:val="00A7294C"/>
    <w:rsid w:val="00A731B8"/>
    <w:rsid w:val="00A7517C"/>
    <w:rsid w:val="00A76994"/>
    <w:rsid w:val="00A774B1"/>
    <w:rsid w:val="00A84013"/>
    <w:rsid w:val="00A84E3E"/>
    <w:rsid w:val="00A856B1"/>
    <w:rsid w:val="00A86197"/>
    <w:rsid w:val="00A875F3"/>
    <w:rsid w:val="00A9080B"/>
    <w:rsid w:val="00A90E16"/>
    <w:rsid w:val="00A91E68"/>
    <w:rsid w:val="00A94E61"/>
    <w:rsid w:val="00A957B0"/>
    <w:rsid w:val="00A96564"/>
    <w:rsid w:val="00A96CD8"/>
    <w:rsid w:val="00A979FD"/>
    <w:rsid w:val="00A97F9C"/>
    <w:rsid w:val="00AA15EB"/>
    <w:rsid w:val="00AA2D7A"/>
    <w:rsid w:val="00AA2E86"/>
    <w:rsid w:val="00AA3549"/>
    <w:rsid w:val="00AA5307"/>
    <w:rsid w:val="00AA576E"/>
    <w:rsid w:val="00AB3BAC"/>
    <w:rsid w:val="00AB4AD3"/>
    <w:rsid w:val="00AB6249"/>
    <w:rsid w:val="00AC0797"/>
    <w:rsid w:val="00AC2EDE"/>
    <w:rsid w:val="00AC53AF"/>
    <w:rsid w:val="00AD1F8A"/>
    <w:rsid w:val="00AD4F9D"/>
    <w:rsid w:val="00AD628A"/>
    <w:rsid w:val="00AE05E1"/>
    <w:rsid w:val="00AE0AC0"/>
    <w:rsid w:val="00AE2123"/>
    <w:rsid w:val="00AE486F"/>
    <w:rsid w:val="00AE554E"/>
    <w:rsid w:val="00AE59E5"/>
    <w:rsid w:val="00AE629D"/>
    <w:rsid w:val="00AE6938"/>
    <w:rsid w:val="00AE6DBC"/>
    <w:rsid w:val="00AF0A65"/>
    <w:rsid w:val="00AF223D"/>
    <w:rsid w:val="00AF22E7"/>
    <w:rsid w:val="00AF3F61"/>
    <w:rsid w:val="00AF532B"/>
    <w:rsid w:val="00AF5C4F"/>
    <w:rsid w:val="00AF62FB"/>
    <w:rsid w:val="00AF67A9"/>
    <w:rsid w:val="00B024D9"/>
    <w:rsid w:val="00B03FFF"/>
    <w:rsid w:val="00B0502D"/>
    <w:rsid w:val="00B058EF"/>
    <w:rsid w:val="00B07F75"/>
    <w:rsid w:val="00B10AB7"/>
    <w:rsid w:val="00B1151B"/>
    <w:rsid w:val="00B170A2"/>
    <w:rsid w:val="00B17F72"/>
    <w:rsid w:val="00B203FF"/>
    <w:rsid w:val="00B22277"/>
    <w:rsid w:val="00B22944"/>
    <w:rsid w:val="00B2758D"/>
    <w:rsid w:val="00B30482"/>
    <w:rsid w:val="00B31526"/>
    <w:rsid w:val="00B3226B"/>
    <w:rsid w:val="00B326A7"/>
    <w:rsid w:val="00B33322"/>
    <w:rsid w:val="00B33F30"/>
    <w:rsid w:val="00B33FA0"/>
    <w:rsid w:val="00B34124"/>
    <w:rsid w:val="00B3418C"/>
    <w:rsid w:val="00B34980"/>
    <w:rsid w:val="00B36C89"/>
    <w:rsid w:val="00B378B0"/>
    <w:rsid w:val="00B41CEE"/>
    <w:rsid w:val="00B420B6"/>
    <w:rsid w:val="00B44C5E"/>
    <w:rsid w:val="00B450AD"/>
    <w:rsid w:val="00B47F44"/>
    <w:rsid w:val="00B500E8"/>
    <w:rsid w:val="00B506B5"/>
    <w:rsid w:val="00B52163"/>
    <w:rsid w:val="00B5463B"/>
    <w:rsid w:val="00B55EF6"/>
    <w:rsid w:val="00B61582"/>
    <w:rsid w:val="00B6217E"/>
    <w:rsid w:val="00B625F2"/>
    <w:rsid w:val="00B627C5"/>
    <w:rsid w:val="00B64367"/>
    <w:rsid w:val="00B64C8C"/>
    <w:rsid w:val="00B65F91"/>
    <w:rsid w:val="00B6769D"/>
    <w:rsid w:val="00B6772A"/>
    <w:rsid w:val="00B83559"/>
    <w:rsid w:val="00B841FC"/>
    <w:rsid w:val="00B84EF1"/>
    <w:rsid w:val="00B853F1"/>
    <w:rsid w:val="00B86A43"/>
    <w:rsid w:val="00B91976"/>
    <w:rsid w:val="00B92CED"/>
    <w:rsid w:val="00B94117"/>
    <w:rsid w:val="00B968C2"/>
    <w:rsid w:val="00BA028D"/>
    <w:rsid w:val="00BA1722"/>
    <w:rsid w:val="00BA3E7C"/>
    <w:rsid w:val="00BA62AA"/>
    <w:rsid w:val="00BA6C5D"/>
    <w:rsid w:val="00BA6DD4"/>
    <w:rsid w:val="00BB1636"/>
    <w:rsid w:val="00BB1B98"/>
    <w:rsid w:val="00BB5BAF"/>
    <w:rsid w:val="00BB6801"/>
    <w:rsid w:val="00BB7B1F"/>
    <w:rsid w:val="00BC0FEA"/>
    <w:rsid w:val="00BC12C5"/>
    <w:rsid w:val="00BC4D26"/>
    <w:rsid w:val="00BC5518"/>
    <w:rsid w:val="00BC5A83"/>
    <w:rsid w:val="00BD054F"/>
    <w:rsid w:val="00BD078D"/>
    <w:rsid w:val="00BD429D"/>
    <w:rsid w:val="00BD44A9"/>
    <w:rsid w:val="00BD6D69"/>
    <w:rsid w:val="00BE1539"/>
    <w:rsid w:val="00BE4EDA"/>
    <w:rsid w:val="00BE578F"/>
    <w:rsid w:val="00BF27FA"/>
    <w:rsid w:val="00BF35EB"/>
    <w:rsid w:val="00BF36A0"/>
    <w:rsid w:val="00BF3884"/>
    <w:rsid w:val="00BF52DE"/>
    <w:rsid w:val="00BF6116"/>
    <w:rsid w:val="00C00318"/>
    <w:rsid w:val="00C01BE9"/>
    <w:rsid w:val="00C034D3"/>
    <w:rsid w:val="00C049CA"/>
    <w:rsid w:val="00C055ED"/>
    <w:rsid w:val="00C07276"/>
    <w:rsid w:val="00C11030"/>
    <w:rsid w:val="00C111B1"/>
    <w:rsid w:val="00C11E48"/>
    <w:rsid w:val="00C12554"/>
    <w:rsid w:val="00C15F4D"/>
    <w:rsid w:val="00C202F8"/>
    <w:rsid w:val="00C20D92"/>
    <w:rsid w:val="00C221C1"/>
    <w:rsid w:val="00C24670"/>
    <w:rsid w:val="00C247EA"/>
    <w:rsid w:val="00C25557"/>
    <w:rsid w:val="00C276C0"/>
    <w:rsid w:val="00C32FD3"/>
    <w:rsid w:val="00C3347F"/>
    <w:rsid w:val="00C338D7"/>
    <w:rsid w:val="00C33B14"/>
    <w:rsid w:val="00C34A10"/>
    <w:rsid w:val="00C34F92"/>
    <w:rsid w:val="00C36B93"/>
    <w:rsid w:val="00C36F3E"/>
    <w:rsid w:val="00C37A4C"/>
    <w:rsid w:val="00C40538"/>
    <w:rsid w:val="00C43EF4"/>
    <w:rsid w:val="00C4612C"/>
    <w:rsid w:val="00C47732"/>
    <w:rsid w:val="00C50963"/>
    <w:rsid w:val="00C50BD6"/>
    <w:rsid w:val="00C50FA2"/>
    <w:rsid w:val="00C51E26"/>
    <w:rsid w:val="00C54D16"/>
    <w:rsid w:val="00C55135"/>
    <w:rsid w:val="00C57A55"/>
    <w:rsid w:val="00C62A0C"/>
    <w:rsid w:val="00C635E2"/>
    <w:rsid w:val="00C704CF"/>
    <w:rsid w:val="00C724D0"/>
    <w:rsid w:val="00C72507"/>
    <w:rsid w:val="00C74397"/>
    <w:rsid w:val="00C74A04"/>
    <w:rsid w:val="00C76E2D"/>
    <w:rsid w:val="00C76FFF"/>
    <w:rsid w:val="00C77386"/>
    <w:rsid w:val="00C80421"/>
    <w:rsid w:val="00C818BB"/>
    <w:rsid w:val="00C81DFC"/>
    <w:rsid w:val="00C82214"/>
    <w:rsid w:val="00C84E28"/>
    <w:rsid w:val="00C84F08"/>
    <w:rsid w:val="00C90647"/>
    <w:rsid w:val="00C91310"/>
    <w:rsid w:val="00C941D2"/>
    <w:rsid w:val="00CA0192"/>
    <w:rsid w:val="00CA0F5C"/>
    <w:rsid w:val="00CA43F1"/>
    <w:rsid w:val="00CA4FDE"/>
    <w:rsid w:val="00CA70E7"/>
    <w:rsid w:val="00CB228A"/>
    <w:rsid w:val="00CB2E17"/>
    <w:rsid w:val="00CB3056"/>
    <w:rsid w:val="00CB3987"/>
    <w:rsid w:val="00CB7E08"/>
    <w:rsid w:val="00CC4F4F"/>
    <w:rsid w:val="00CC5AD8"/>
    <w:rsid w:val="00CD434F"/>
    <w:rsid w:val="00CE1D90"/>
    <w:rsid w:val="00CE2446"/>
    <w:rsid w:val="00CE5F47"/>
    <w:rsid w:val="00CE6986"/>
    <w:rsid w:val="00CE78F5"/>
    <w:rsid w:val="00CF24D4"/>
    <w:rsid w:val="00CF3925"/>
    <w:rsid w:val="00CF577B"/>
    <w:rsid w:val="00D01536"/>
    <w:rsid w:val="00D027B9"/>
    <w:rsid w:val="00D0489B"/>
    <w:rsid w:val="00D052B4"/>
    <w:rsid w:val="00D07A8B"/>
    <w:rsid w:val="00D10F72"/>
    <w:rsid w:val="00D17891"/>
    <w:rsid w:val="00D206E0"/>
    <w:rsid w:val="00D223CA"/>
    <w:rsid w:val="00D228B8"/>
    <w:rsid w:val="00D25E0F"/>
    <w:rsid w:val="00D271A6"/>
    <w:rsid w:val="00D27637"/>
    <w:rsid w:val="00D30343"/>
    <w:rsid w:val="00D3528B"/>
    <w:rsid w:val="00D3635A"/>
    <w:rsid w:val="00D3679A"/>
    <w:rsid w:val="00D36920"/>
    <w:rsid w:val="00D36B09"/>
    <w:rsid w:val="00D41E80"/>
    <w:rsid w:val="00D434D3"/>
    <w:rsid w:val="00D4358F"/>
    <w:rsid w:val="00D43C4A"/>
    <w:rsid w:val="00D443D7"/>
    <w:rsid w:val="00D5188B"/>
    <w:rsid w:val="00D520E7"/>
    <w:rsid w:val="00D53C66"/>
    <w:rsid w:val="00D540F8"/>
    <w:rsid w:val="00D56DA0"/>
    <w:rsid w:val="00D609A1"/>
    <w:rsid w:val="00D62793"/>
    <w:rsid w:val="00D627BE"/>
    <w:rsid w:val="00D6578B"/>
    <w:rsid w:val="00D65905"/>
    <w:rsid w:val="00D67E6B"/>
    <w:rsid w:val="00D71B35"/>
    <w:rsid w:val="00D74DFD"/>
    <w:rsid w:val="00D770C8"/>
    <w:rsid w:val="00D80302"/>
    <w:rsid w:val="00D81A2D"/>
    <w:rsid w:val="00D81CB0"/>
    <w:rsid w:val="00D82211"/>
    <w:rsid w:val="00D8365B"/>
    <w:rsid w:val="00D8559E"/>
    <w:rsid w:val="00D863DB"/>
    <w:rsid w:val="00D87671"/>
    <w:rsid w:val="00D90346"/>
    <w:rsid w:val="00D92132"/>
    <w:rsid w:val="00D92CE7"/>
    <w:rsid w:val="00D931B6"/>
    <w:rsid w:val="00D95849"/>
    <w:rsid w:val="00D9595A"/>
    <w:rsid w:val="00D967DA"/>
    <w:rsid w:val="00D96A05"/>
    <w:rsid w:val="00D96ACC"/>
    <w:rsid w:val="00D974FB"/>
    <w:rsid w:val="00DA031B"/>
    <w:rsid w:val="00DA48F8"/>
    <w:rsid w:val="00DA5524"/>
    <w:rsid w:val="00DA60A4"/>
    <w:rsid w:val="00DB0295"/>
    <w:rsid w:val="00DB207B"/>
    <w:rsid w:val="00DB3285"/>
    <w:rsid w:val="00DB5138"/>
    <w:rsid w:val="00DB6108"/>
    <w:rsid w:val="00DC008F"/>
    <w:rsid w:val="00DC4D56"/>
    <w:rsid w:val="00DD4464"/>
    <w:rsid w:val="00DD54E7"/>
    <w:rsid w:val="00DD6074"/>
    <w:rsid w:val="00DD693A"/>
    <w:rsid w:val="00DE125D"/>
    <w:rsid w:val="00DE5620"/>
    <w:rsid w:val="00DE5C6B"/>
    <w:rsid w:val="00DE6056"/>
    <w:rsid w:val="00DE6090"/>
    <w:rsid w:val="00DF1CBC"/>
    <w:rsid w:val="00DF3EFE"/>
    <w:rsid w:val="00E02685"/>
    <w:rsid w:val="00E03C37"/>
    <w:rsid w:val="00E0642F"/>
    <w:rsid w:val="00E104DF"/>
    <w:rsid w:val="00E17DC5"/>
    <w:rsid w:val="00E21634"/>
    <w:rsid w:val="00E25BA6"/>
    <w:rsid w:val="00E27141"/>
    <w:rsid w:val="00E272E4"/>
    <w:rsid w:val="00E31382"/>
    <w:rsid w:val="00E31596"/>
    <w:rsid w:val="00E3510F"/>
    <w:rsid w:val="00E3663A"/>
    <w:rsid w:val="00E367AD"/>
    <w:rsid w:val="00E3733D"/>
    <w:rsid w:val="00E40792"/>
    <w:rsid w:val="00E41BFA"/>
    <w:rsid w:val="00E42C31"/>
    <w:rsid w:val="00E43DCB"/>
    <w:rsid w:val="00E45226"/>
    <w:rsid w:val="00E45436"/>
    <w:rsid w:val="00E47EAF"/>
    <w:rsid w:val="00E51604"/>
    <w:rsid w:val="00E55664"/>
    <w:rsid w:val="00E563D9"/>
    <w:rsid w:val="00E56F2D"/>
    <w:rsid w:val="00E5710E"/>
    <w:rsid w:val="00E63F4F"/>
    <w:rsid w:val="00E64DA3"/>
    <w:rsid w:val="00E679F9"/>
    <w:rsid w:val="00E7101C"/>
    <w:rsid w:val="00E710F2"/>
    <w:rsid w:val="00E72731"/>
    <w:rsid w:val="00E73A87"/>
    <w:rsid w:val="00E76C52"/>
    <w:rsid w:val="00E80B1C"/>
    <w:rsid w:val="00E870E4"/>
    <w:rsid w:val="00E8796B"/>
    <w:rsid w:val="00E90C07"/>
    <w:rsid w:val="00E93F27"/>
    <w:rsid w:val="00E94350"/>
    <w:rsid w:val="00E97B77"/>
    <w:rsid w:val="00E97CF4"/>
    <w:rsid w:val="00EA060C"/>
    <w:rsid w:val="00EA4041"/>
    <w:rsid w:val="00EA4C6B"/>
    <w:rsid w:val="00EA7109"/>
    <w:rsid w:val="00EB103A"/>
    <w:rsid w:val="00EB256E"/>
    <w:rsid w:val="00EB26B6"/>
    <w:rsid w:val="00EB44CD"/>
    <w:rsid w:val="00EB70EE"/>
    <w:rsid w:val="00EC0190"/>
    <w:rsid w:val="00EC3146"/>
    <w:rsid w:val="00EC4BB0"/>
    <w:rsid w:val="00EC4C64"/>
    <w:rsid w:val="00EC7202"/>
    <w:rsid w:val="00ED2843"/>
    <w:rsid w:val="00ED2DE6"/>
    <w:rsid w:val="00ED4AAB"/>
    <w:rsid w:val="00EE0C5F"/>
    <w:rsid w:val="00EE285A"/>
    <w:rsid w:val="00EE3372"/>
    <w:rsid w:val="00EE5549"/>
    <w:rsid w:val="00EE5A45"/>
    <w:rsid w:val="00EE6F7A"/>
    <w:rsid w:val="00EF1F94"/>
    <w:rsid w:val="00EF273A"/>
    <w:rsid w:val="00EF46D9"/>
    <w:rsid w:val="00EF6148"/>
    <w:rsid w:val="00EF7E3E"/>
    <w:rsid w:val="00F03A6B"/>
    <w:rsid w:val="00F04F4D"/>
    <w:rsid w:val="00F071B9"/>
    <w:rsid w:val="00F07604"/>
    <w:rsid w:val="00F109DA"/>
    <w:rsid w:val="00F122F6"/>
    <w:rsid w:val="00F14625"/>
    <w:rsid w:val="00F15189"/>
    <w:rsid w:val="00F1598A"/>
    <w:rsid w:val="00F20F66"/>
    <w:rsid w:val="00F21E51"/>
    <w:rsid w:val="00F25056"/>
    <w:rsid w:val="00F26716"/>
    <w:rsid w:val="00F26C97"/>
    <w:rsid w:val="00F30FA6"/>
    <w:rsid w:val="00F3287A"/>
    <w:rsid w:val="00F34BCF"/>
    <w:rsid w:val="00F351DC"/>
    <w:rsid w:val="00F3576A"/>
    <w:rsid w:val="00F35EB0"/>
    <w:rsid w:val="00F373D8"/>
    <w:rsid w:val="00F41308"/>
    <w:rsid w:val="00F41387"/>
    <w:rsid w:val="00F4308C"/>
    <w:rsid w:val="00F43818"/>
    <w:rsid w:val="00F43B50"/>
    <w:rsid w:val="00F44AAE"/>
    <w:rsid w:val="00F4545C"/>
    <w:rsid w:val="00F53EE8"/>
    <w:rsid w:val="00F545A8"/>
    <w:rsid w:val="00F5475F"/>
    <w:rsid w:val="00F54857"/>
    <w:rsid w:val="00F54905"/>
    <w:rsid w:val="00F552A3"/>
    <w:rsid w:val="00F5666F"/>
    <w:rsid w:val="00F56E41"/>
    <w:rsid w:val="00F571EC"/>
    <w:rsid w:val="00F57795"/>
    <w:rsid w:val="00F57ABE"/>
    <w:rsid w:val="00F622D7"/>
    <w:rsid w:val="00F658A9"/>
    <w:rsid w:val="00F71652"/>
    <w:rsid w:val="00F74407"/>
    <w:rsid w:val="00F764BE"/>
    <w:rsid w:val="00F77117"/>
    <w:rsid w:val="00F81AF3"/>
    <w:rsid w:val="00F826D8"/>
    <w:rsid w:val="00F84AF1"/>
    <w:rsid w:val="00F86E9A"/>
    <w:rsid w:val="00F879C4"/>
    <w:rsid w:val="00F87D53"/>
    <w:rsid w:val="00F900D2"/>
    <w:rsid w:val="00F9196B"/>
    <w:rsid w:val="00F93B33"/>
    <w:rsid w:val="00F942C6"/>
    <w:rsid w:val="00F94451"/>
    <w:rsid w:val="00F9448A"/>
    <w:rsid w:val="00F947D6"/>
    <w:rsid w:val="00F94CDC"/>
    <w:rsid w:val="00F9579E"/>
    <w:rsid w:val="00F95B32"/>
    <w:rsid w:val="00F961BE"/>
    <w:rsid w:val="00FA029F"/>
    <w:rsid w:val="00FA16AF"/>
    <w:rsid w:val="00FA1D00"/>
    <w:rsid w:val="00FA4E6F"/>
    <w:rsid w:val="00FA5C1A"/>
    <w:rsid w:val="00FA6EFF"/>
    <w:rsid w:val="00FB0F2E"/>
    <w:rsid w:val="00FB3E04"/>
    <w:rsid w:val="00FB4F23"/>
    <w:rsid w:val="00FB7092"/>
    <w:rsid w:val="00FC1860"/>
    <w:rsid w:val="00FC1B7F"/>
    <w:rsid w:val="00FC1F3B"/>
    <w:rsid w:val="00FC4A8E"/>
    <w:rsid w:val="00FC5688"/>
    <w:rsid w:val="00FD13BC"/>
    <w:rsid w:val="00FD3169"/>
    <w:rsid w:val="00FD4961"/>
    <w:rsid w:val="00FD7976"/>
    <w:rsid w:val="00FE0686"/>
    <w:rsid w:val="00FE46F1"/>
    <w:rsid w:val="00FE5081"/>
    <w:rsid w:val="00FE70A6"/>
    <w:rsid w:val="00FE7FF1"/>
    <w:rsid w:val="00FF0FE9"/>
    <w:rsid w:val="00FF248A"/>
    <w:rsid w:val="00FF3F96"/>
    <w:rsid w:val="00FF55B2"/>
    <w:rsid w:val="00FF674A"/>
    <w:rsid w:val="00FF680D"/>
    <w:rsid w:val="00FF71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style="mso-width-relative:margin;mso-height-relative:margin" fill="f" fillcolor="white" stroke="f">
      <v:fill color="white" on="f"/>
      <v:stroke on="f"/>
    </o:shapedefaults>
    <o:shapelayout v:ext="edit">
      <o:idmap v:ext="edit" data="2"/>
    </o:shapelayout>
  </w:shapeDefaults>
  <w:decimalSymbol w:val="."/>
  <w:listSeparator w:val=","/>
  <w14:docId w14:val="46EE6C48"/>
  <w15:docId w15:val="{400DA37C-ADA7-4240-8A6A-3873D467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6B2819"/>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6B2819"/>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18"/>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customStyle="1" w:styleId="UnresolvedMention1">
    <w:name w:val="Unresolved Mention1"/>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16"/>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19"/>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4"/>
      </w:numPr>
    </w:pPr>
    <w:rPr>
      <w:color w:val="000000"/>
    </w:rPr>
  </w:style>
  <w:style w:type="paragraph" w:customStyle="1" w:styleId="Romanlist">
    <w:name w:val="Roman list"/>
    <w:basedOn w:val="AlphaList"/>
    <w:uiPriority w:val="3"/>
    <w:qFormat/>
    <w:rsid w:val="00BA6DD4"/>
    <w:pPr>
      <w:numPr>
        <w:numId w:val="5"/>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styleId="ListBullet">
    <w:name w:val="List Bullet"/>
    <w:basedOn w:val="Normal"/>
    <w:uiPriority w:val="99"/>
    <w:qFormat/>
    <w:rsid w:val="00045A3D"/>
    <w:pPr>
      <w:numPr>
        <w:numId w:val="27"/>
      </w:numPr>
      <w:spacing w:before="0" w:after="0" w:line="240" w:lineRule="auto"/>
    </w:pPr>
    <w:rPr>
      <w:rFonts w:ascii="Calibri" w:eastAsia="Times New Roman" w:hAnsi="Calibri" w:cs="Times New Roman"/>
      <w:color w:val="auto"/>
      <w:szCs w:val="20"/>
      <w:lang w:eastAsia="en-US"/>
    </w:rPr>
  </w:style>
  <w:style w:type="paragraph" w:customStyle="1" w:styleId="Default">
    <w:name w:val="Default"/>
    <w:rsid w:val="00354110"/>
    <w:pPr>
      <w:autoSpaceDE w:val="0"/>
      <w:autoSpaceDN w:val="0"/>
      <w:adjustRightInd w:val="0"/>
    </w:pPr>
    <w:rPr>
      <w:rFonts w:ascii="Times New Roman" w:eastAsia="Times New Roman" w:hAnsi="Times New Roman" w:cs="Times New Roman"/>
      <w:color w:val="000000"/>
    </w:rPr>
  </w:style>
  <w:style w:type="paragraph" w:styleId="ListParagraph">
    <w:name w:val="List Paragraph"/>
    <w:basedOn w:val="Normal"/>
    <w:link w:val="ListParagraphChar"/>
    <w:uiPriority w:val="34"/>
    <w:qFormat/>
    <w:locked/>
    <w:rsid w:val="00623A9E"/>
    <w:pPr>
      <w:spacing w:before="0" w:after="0" w:line="240" w:lineRule="auto"/>
      <w:ind w:left="720"/>
      <w:contextualSpacing/>
    </w:pPr>
    <w:rPr>
      <w:rFonts w:ascii="Calibri" w:eastAsia="Times New Roman" w:hAnsi="Calibri" w:cs="Times New Roman"/>
      <w:color w:val="auto"/>
      <w:szCs w:val="20"/>
      <w:lang w:eastAsia="en-US"/>
    </w:rPr>
  </w:style>
  <w:style w:type="character" w:customStyle="1" w:styleId="ListParagraphChar">
    <w:name w:val="List Paragraph Char"/>
    <w:basedOn w:val="DefaultParagraphFont"/>
    <w:link w:val="ListParagraph"/>
    <w:uiPriority w:val="34"/>
    <w:locked/>
    <w:rsid w:val="00623A9E"/>
    <w:rPr>
      <w:rFonts w:ascii="Calibri" w:eastAsia="Times New Roman" w:hAnsi="Calibri" w:cs="Times New Roman"/>
      <w:color w:val="auto"/>
      <w:szCs w:val="20"/>
      <w:lang w:eastAsia="en-US"/>
    </w:rPr>
  </w:style>
  <w:style w:type="character" w:styleId="Strong">
    <w:name w:val="Strong"/>
    <w:basedOn w:val="DefaultParagraphFont"/>
    <w:uiPriority w:val="22"/>
    <w:qFormat/>
    <w:locked/>
    <w:rsid w:val="00074E1E"/>
    <w:rPr>
      <w:b/>
      <w:bCs/>
    </w:rPr>
  </w:style>
  <w:style w:type="character" w:customStyle="1" w:styleId="UnresolvedMention2">
    <w:name w:val="Unresolved Mention2"/>
    <w:basedOn w:val="DefaultParagraphFont"/>
    <w:uiPriority w:val="99"/>
    <w:semiHidden/>
    <w:unhideWhenUsed/>
    <w:rsid w:val="002F0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433547196">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emf"/><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anberrahealthservices.act.gov.au/accessibili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pregnancy-care-guidelines?utm_source=health.gov.au&amp;utm_medium=redirect&amp;utm_campaign=digital_transformation&amp;utm_content=antenatal" TargetMode="External"/><Relationship Id="rId24" Type="http://schemas.openxmlformats.org/officeDocument/2006/relationships/hyperlink" Target="https://learn.stillbirthcre.org.au/wp-content/uploads/2023/05/FGR-Care-Pathway-V2.0.pdf"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1.png"/><Relationship Id="rId5" Type="http://schemas.openxmlformats.org/officeDocument/2006/relationships/image" Target="../media/image10.png"/><Relationship Id="rId10" Type="http://schemas.openxmlformats.org/officeDocument/2006/relationships/fontTable" Target="fontTable.xml"/><Relationship Id="rId4" Type="http://schemas.openxmlformats.org/officeDocument/2006/relationships/image" Target="../media/image9.png"/><Relationship Id="rId9" Type="http://schemas.openxmlformats.org/officeDocument/2006/relationships/image" Target="../media/image13.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CC89E553EB424AA4BDA3705851CE92"/>
        <w:category>
          <w:name w:val="General"/>
          <w:gallery w:val="placeholder"/>
        </w:category>
        <w:types>
          <w:type w:val="bbPlcHdr"/>
        </w:types>
        <w:behaviors>
          <w:behavior w:val="content"/>
        </w:behaviors>
        <w:guid w:val="{DEC49B1A-7B4D-4F36-97CA-6C9284C1D70E}"/>
      </w:docPartPr>
      <w:docPartBody>
        <w:p w:rsidR="00760F74" w:rsidRDefault="00760F74">
          <w:pPr>
            <w:pStyle w:val="18CC89E553EB424AA4BDA3705851CE92"/>
          </w:pPr>
          <w:r>
            <w:rPr>
              <w:noProof/>
              <w:sz w:val="20"/>
              <w:szCs w:val="20"/>
            </w:rPr>
            <w:drawing>
              <wp:inline distT="0" distB="0" distL="0" distR="0" wp14:anchorId="5F6002D4" wp14:editId="5F6002D5">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D6E4967DC5364D08BC6A14F050C31893"/>
        <w:category>
          <w:name w:val="General"/>
          <w:gallery w:val="placeholder"/>
        </w:category>
        <w:types>
          <w:type w:val="bbPlcHdr"/>
        </w:types>
        <w:behaviors>
          <w:behavior w:val="content"/>
        </w:behaviors>
        <w:guid w:val="{5A72D699-84C4-49A2-8BDF-3578FEDF14CC}"/>
      </w:docPartPr>
      <w:docPartBody>
        <w:p w:rsidR="00760F74" w:rsidRDefault="00760F74">
          <w:pPr>
            <w:pStyle w:val="D6E4967DC5364D08BC6A14F050C31893"/>
          </w:pPr>
          <w:r w:rsidRPr="00EE29F8">
            <w:rPr>
              <w:rStyle w:val="PlaceholderText"/>
            </w:rPr>
            <w:t>Choose an item.</w:t>
          </w:r>
        </w:p>
      </w:docPartBody>
    </w:docPart>
    <w:docPart>
      <w:docPartPr>
        <w:name w:val="238186D157D54A5CA637882714FA4ACA"/>
        <w:category>
          <w:name w:val="General"/>
          <w:gallery w:val="placeholder"/>
        </w:category>
        <w:types>
          <w:type w:val="bbPlcHdr"/>
        </w:types>
        <w:behaviors>
          <w:behavior w:val="content"/>
        </w:behaviors>
        <w:guid w:val="{BF7930C4-B774-43B1-AEBC-66DE5E2FA9F0}"/>
      </w:docPartPr>
      <w:docPartBody>
        <w:p w:rsidR="00760F74" w:rsidRPr="00F26C97" w:rsidRDefault="00760F74" w:rsidP="003B0E72">
          <w:pPr>
            <w:pStyle w:val="Bottomblocktext"/>
            <w:rPr>
              <w:b/>
              <w:bCs w:val="0"/>
              <w:sz w:val="20"/>
              <w:szCs w:val="20"/>
            </w:rPr>
          </w:pPr>
          <w:r>
            <w:rPr>
              <w:b/>
              <w:bCs w:val="0"/>
              <w:noProof/>
              <w:sz w:val="20"/>
              <w:szCs w:val="20"/>
              <w:lang w:val="en-AU"/>
            </w:rPr>
            <w:drawing>
              <wp:inline distT="0" distB="0" distL="0" distR="0" wp14:anchorId="5F6002D6" wp14:editId="5F6002D7">
                <wp:extent cx="338275" cy="331065"/>
                <wp:effectExtent l="0" t="0" r="5080" b="0"/>
                <wp:docPr id="17"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lang w:val="en-AU"/>
            </w:rPr>
            <w:drawing>
              <wp:inline distT="0" distB="0" distL="0" distR="0" wp14:anchorId="5F6002D8" wp14:editId="5F6002D9">
                <wp:extent cx="143919" cy="139700"/>
                <wp:effectExtent l="0" t="0" r="8890" b="0"/>
                <wp:docPr id="18"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760F74" w:rsidRPr="00F26C97" w:rsidRDefault="00760F74" w:rsidP="003B0E72">
          <w:pPr>
            <w:pStyle w:val="Bottomblocktext"/>
            <w:rPr>
              <w:b/>
              <w:bCs w:val="0"/>
              <w:sz w:val="20"/>
              <w:szCs w:val="20"/>
            </w:rPr>
          </w:pPr>
          <w:r>
            <w:rPr>
              <w:b/>
              <w:bCs w:val="0"/>
              <w:noProof/>
              <w:sz w:val="20"/>
              <w:szCs w:val="20"/>
              <w:lang w:val="en-AU"/>
            </w:rPr>
            <w:drawing>
              <wp:inline distT="0" distB="0" distL="0" distR="0" wp14:anchorId="5F6002DA" wp14:editId="5F6002DB">
                <wp:extent cx="326104" cy="323850"/>
                <wp:effectExtent l="0" t="0" r="0" b="0"/>
                <wp:docPr id="19"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lang w:val="en-AU"/>
            </w:rPr>
            <w:drawing>
              <wp:inline distT="0" distB="0" distL="0" distR="0" wp14:anchorId="5F6002DC" wp14:editId="5F6002DD">
                <wp:extent cx="143919" cy="139700"/>
                <wp:effectExtent l="0" t="0" r="8890" b="0"/>
                <wp:docPr id="20"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760F74" w:rsidRDefault="0076495C" w:rsidP="003B0E72">
          <w:pPr>
            <w:pStyle w:val="Bottomblocktext"/>
            <w:rPr>
              <w:sz w:val="20"/>
              <w:szCs w:val="20"/>
            </w:rPr>
          </w:pPr>
          <w:hyperlink r:id="rId8" w:history="1">
            <w:r w:rsidR="00760F74" w:rsidRPr="00350211">
              <w:rPr>
                <w:rStyle w:val="Hyperlink"/>
                <w:sz w:val="20"/>
                <w:szCs w:val="20"/>
              </w:rPr>
              <w:t>canberrahealthservices.act.gov.au/accessibility</w:t>
            </w:r>
          </w:hyperlink>
        </w:p>
        <w:p w:rsidR="00760F74" w:rsidRDefault="00760F74">
          <w:pPr>
            <w:pStyle w:val="238186D157D54A5CA637882714FA4ACA"/>
          </w:pPr>
          <w:r>
            <w:rPr>
              <w:b/>
              <w:bCs/>
              <w:noProof/>
            </w:rPr>
            <w:drawing>
              <wp:inline distT="0" distB="0" distL="0" distR="0" wp14:anchorId="5F6002DE" wp14:editId="5F6002DF">
                <wp:extent cx="1323833" cy="309418"/>
                <wp:effectExtent l="0" t="0" r="0" b="0"/>
                <wp:docPr id="21"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F74"/>
    <w:rsid w:val="00085E48"/>
    <w:rsid w:val="000970D5"/>
    <w:rsid w:val="002D33F6"/>
    <w:rsid w:val="00456760"/>
    <w:rsid w:val="00472CF5"/>
    <w:rsid w:val="00730508"/>
    <w:rsid w:val="00760F74"/>
    <w:rsid w:val="00793A4A"/>
    <w:rsid w:val="008C2BBD"/>
    <w:rsid w:val="0094450E"/>
    <w:rsid w:val="009E2574"/>
    <w:rsid w:val="00A76994"/>
    <w:rsid w:val="00AC1E3E"/>
    <w:rsid w:val="00B4418A"/>
    <w:rsid w:val="00B44C5E"/>
    <w:rsid w:val="00BB5639"/>
    <w:rsid w:val="00D925D7"/>
    <w:rsid w:val="00DB5372"/>
    <w:rsid w:val="00F900D2"/>
    <w:rsid w:val="00FF71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CC89E553EB424AA4BDA3705851CE92">
    <w:name w:val="18CC89E553EB424AA4BDA3705851CE92"/>
  </w:style>
  <w:style w:type="character" w:styleId="PlaceholderText">
    <w:name w:val="Placeholder Text"/>
    <w:basedOn w:val="DefaultParagraphFont"/>
    <w:uiPriority w:val="99"/>
    <w:semiHidden/>
    <w:rPr>
      <w:color w:val="808080"/>
    </w:rPr>
  </w:style>
  <w:style w:type="paragraph" w:customStyle="1" w:styleId="D6E4967DC5364D08BC6A14F050C31893">
    <w:name w:val="D6E4967DC5364D08BC6A14F050C31893"/>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238186D157D54A5CA637882714FA4ACA">
    <w:name w:val="238186D157D54A5CA637882714FA4A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arcode_x0020_New xmlns="0c8e588b-9c83-49d3-a6c8-a54de8f95e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F42CE7937AD647A0B45B4D5544D171" ma:contentTypeVersion="12" ma:contentTypeDescription="Create a new document." ma:contentTypeScope="" ma:versionID="dc0b1bf963f4b8165c5fef1134a318f1">
  <xsd:schema xmlns:xsd="http://www.w3.org/2001/XMLSchema" xmlns:xs="http://www.w3.org/2001/XMLSchema" xmlns:p="http://schemas.microsoft.com/office/2006/metadata/properties" xmlns:ns2="0c8e588b-9c83-49d3-a6c8-a54de8f95e6a" xmlns:ns3="f3ff228f-843a-44fe-af81-06058022e5cf" targetNamespace="http://schemas.microsoft.com/office/2006/metadata/properties" ma:root="true" ma:fieldsID="25eb1eb3e58beb9e55c075f651cd9151" ns2:_="" ns3:_="">
    <xsd:import namespace="0c8e588b-9c83-49d3-a6c8-a54de8f95e6a"/>
    <xsd:import namespace="f3ff228f-843a-44fe-af81-06058022e5cf"/>
    <xsd:element name="properties">
      <xsd:complexType>
        <xsd:sequence>
          <xsd:element name="documentManagement">
            <xsd:complexType>
              <xsd:all>
                <xsd:element ref="ns2:Barcode_x0020_New"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e588b-9c83-49d3-a6c8-a54de8f95e6a" elementFormDefault="qualified">
    <xsd:import namespace="http://schemas.microsoft.com/office/2006/documentManagement/types"/>
    <xsd:import namespace="http://schemas.microsoft.com/office/infopath/2007/PartnerControls"/>
    <xsd:element name="Barcode_x0020_New" ma:index="8" nillable="true" ma:displayName="Barcode New" ma:internalName="Barcode_x0020_New">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ff228f-843a-44fe-af81-06058022e5c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479F7-317B-462B-AD66-D0950C922A81}">
  <ds:schemaRefs>
    <ds:schemaRef ds:uri="http://schemas.microsoft.com/office/2006/metadata/properties"/>
    <ds:schemaRef ds:uri="http://schemas.microsoft.com/office/infopath/2007/PartnerControls"/>
    <ds:schemaRef ds:uri="0c8e588b-9c83-49d3-a6c8-a54de8f95e6a"/>
  </ds:schemaRefs>
</ds:datastoreItem>
</file>

<file path=customXml/itemProps2.xml><?xml version="1.0" encoding="utf-8"?>
<ds:datastoreItem xmlns:ds="http://schemas.openxmlformats.org/officeDocument/2006/customXml" ds:itemID="{C5B085E8-BC85-458F-B58C-3A8A11AF4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e588b-9c83-49d3-a6c8-a54de8f95e6a"/>
    <ds:schemaRef ds:uri="f3ff228f-843a-44fe-af81-06058022e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604914-B3A2-4396-A396-D86CDFCEF061}">
  <ds:schemaRefs>
    <ds:schemaRef ds:uri="http://schemas.openxmlformats.org/officeDocument/2006/bibliography"/>
  </ds:schemaRefs>
</ds:datastoreItem>
</file>

<file path=customXml/itemProps4.xml><?xml version="1.0" encoding="utf-8"?>
<ds:datastoreItem xmlns:ds="http://schemas.openxmlformats.org/officeDocument/2006/customXml" ds:itemID="{B2AA44A3-6D18-4ED3-A200-2EEC34EF0E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2907</Words>
  <Characters>16575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19444</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CHS Report Template</dc:title>
  <dc:creator>Moran, Elizabeth (Health)</dc:creator>
  <cp:lastModifiedBy>Mathew, Jerrin</cp:lastModifiedBy>
  <cp:revision>4</cp:revision>
  <cp:lastPrinted>2017-05-22T07:29:00Z</cp:lastPrinted>
  <dcterms:created xsi:type="dcterms:W3CDTF">2025-01-02T01:09:00Z</dcterms:created>
  <dcterms:modified xsi:type="dcterms:W3CDTF">2025-01-07T03:13:00Z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0x0101008CF42CE7937AD647A0B45B4D5544D171</vt:lpwstr>
  </property>
</Properties>
</file>