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D98AF" w14:textId="77777777" w:rsidR="00481A6C" w:rsidRPr="00481A6C" w:rsidRDefault="008606A0" w:rsidP="00481A6C">
      <w:pPr>
        <w:pStyle w:val="Header"/>
        <w:rPr>
          <w:sz w:val="40"/>
          <w:szCs w:val="40"/>
        </w:rPr>
      </w:pPr>
      <w:bookmarkStart w:id="0" w:name="_top"/>
      <w:bookmarkEnd w:id="0"/>
      <w:r w:rsidRPr="008606A0">
        <w:rPr>
          <w:b/>
          <w:bCs/>
          <w:sz w:val="40"/>
          <w:szCs w:val="40"/>
        </w:rPr>
        <w:t>Guideline</w:t>
      </w:r>
      <w:r w:rsidRPr="008606A0">
        <w:rPr>
          <w:sz w:val="40"/>
          <w:szCs w:val="40"/>
        </w:rPr>
        <w:t xml:space="preserve"> | </w:t>
      </w:r>
      <w:r w:rsidR="00481A6C" w:rsidRPr="008606A0">
        <w:rPr>
          <w:sz w:val="40"/>
          <w:szCs w:val="40"/>
        </w:rPr>
        <w:t>Canberra Health Services</w:t>
      </w:r>
    </w:p>
    <w:p w14:paraId="20214C72" w14:textId="341F14F2" w:rsidR="00B50531" w:rsidRDefault="00B50531" w:rsidP="00481A6C">
      <w:pPr>
        <w:pStyle w:val="Header"/>
        <w:rPr>
          <w:sz w:val="32"/>
          <w:szCs w:val="32"/>
        </w:rPr>
      </w:pPr>
      <w:r>
        <w:rPr>
          <w:sz w:val="32"/>
          <w:szCs w:val="32"/>
        </w:rPr>
        <w:t xml:space="preserve">Nurse Initiated Treatment for Lacerations in the </w:t>
      </w:r>
      <w:r w:rsidR="008A594A">
        <w:rPr>
          <w:sz w:val="32"/>
          <w:szCs w:val="32"/>
        </w:rPr>
        <w:t xml:space="preserve">Canberra Hospital </w:t>
      </w:r>
      <w:r>
        <w:rPr>
          <w:sz w:val="32"/>
          <w:szCs w:val="32"/>
        </w:rPr>
        <w:t>Emergency Department- Adults and Paediatrics aged more than 1 year</w:t>
      </w:r>
    </w:p>
    <w:p w14:paraId="4B275E25" w14:textId="0D93AF80" w:rsidR="00E31596" w:rsidRPr="00E31596" w:rsidRDefault="00E31596" w:rsidP="00481A6C">
      <w:pPr>
        <w:pStyle w:val="Header"/>
        <w:rPr>
          <w:color w:val="575757" w:themeColor="text2"/>
          <w:sz w:val="20"/>
          <w:szCs w:val="20"/>
        </w:rPr>
      </w:pPr>
      <w:r w:rsidRPr="00E31596">
        <w:t>CHS</w:t>
      </w:r>
      <w:r w:rsidR="00781FDF">
        <w:t>24/410</w:t>
      </w:r>
      <w:r w:rsidRPr="00E31596">
        <w:t xml:space="preserve"> </w:t>
      </w:r>
    </w:p>
    <w:p w14:paraId="405392D9" w14:textId="77777777" w:rsidR="00CA4FDE" w:rsidRDefault="00CA4FDE">
      <w:pPr>
        <w:spacing w:before="0" w:after="0" w:line="240" w:lineRule="auto"/>
      </w:pPr>
      <w:bookmarkStart w:id="1" w:name="_Hlk157074578"/>
    </w:p>
    <w:sdt>
      <w:sdtPr>
        <w:rPr>
          <w:sz w:val="32"/>
        </w:rPr>
        <w:id w:val="-1206019646"/>
        <w:docPartObj>
          <w:docPartGallery w:val="Table of Contents"/>
          <w:docPartUnique/>
        </w:docPartObj>
      </w:sdtPr>
      <w:sdtEndPr>
        <w:rPr>
          <w:noProof/>
        </w:rPr>
      </w:sdtEndPr>
      <w:sdtContent>
        <w:p w14:paraId="61356DC4" w14:textId="77777777" w:rsidR="00A731B8" w:rsidRPr="000E7683" w:rsidRDefault="00A731B8">
          <w:pPr>
            <w:pStyle w:val="TOCHeading"/>
            <w:rPr>
              <w:rStyle w:val="Heading3Char"/>
              <w:b/>
              <w:bCs w:val="0"/>
            </w:rPr>
          </w:pPr>
          <w:r w:rsidRPr="000E7683">
            <w:rPr>
              <w:rStyle w:val="Heading3Char"/>
              <w:b/>
              <w:bCs w:val="0"/>
            </w:rPr>
            <w:t>Contents</w:t>
          </w:r>
        </w:p>
        <w:p w14:paraId="32F2A90A" w14:textId="5FE95131" w:rsidR="00A67F26" w:rsidRDefault="00A731B8">
          <w:pPr>
            <w:pStyle w:val="TOC1"/>
            <w:rPr>
              <w:rFonts w:asciiTheme="minorHAnsi" w:eastAsiaTheme="minorEastAsia" w:hAnsiTheme="minorHAnsi" w:cs="Arial Unicode MS"/>
              <w:color w:val="auto"/>
              <w:kern w:val="2"/>
              <w:sz w:val="22"/>
              <w:szCs w:val="22"/>
              <w:lang w:bidi="ml-IN"/>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176242142" w:history="1">
            <w:r w:rsidR="00A67F26" w:rsidRPr="00741BAE">
              <w:rPr>
                <w:rStyle w:val="Hyperlink"/>
              </w:rPr>
              <w:t>Guideline statement</w:t>
            </w:r>
            <w:r w:rsidR="00A67F26">
              <w:rPr>
                <w:webHidden/>
              </w:rPr>
              <w:tab/>
            </w:r>
            <w:r w:rsidR="00A67F26">
              <w:rPr>
                <w:webHidden/>
              </w:rPr>
              <w:fldChar w:fldCharType="begin"/>
            </w:r>
            <w:r w:rsidR="00A67F26">
              <w:rPr>
                <w:webHidden/>
              </w:rPr>
              <w:instrText xml:space="preserve"> PAGEREF _Toc176242142 \h </w:instrText>
            </w:r>
            <w:r w:rsidR="00A67F26">
              <w:rPr>
                <w:webHidden/>
              </w:rPr>
            </w:r>
            <w:r w:rsidR="00A67F26">
              <w:rPr>
                <w:webHidden/>
              </w:rPr>
              <w:fldChar w:fldCharType="separate"/>
            </w:r>
            <w:r w:rsidR="00A67F26">
              <w:rPr>
                <w:webHidden/>
              </w:rPr>
              <w:t>2</w:t>
            </w:r>
            <w:r w:rsidR="00A67F26">
              <w:rPr>
                <w:webHidden/>
              </w:rPr>
              <w:fldChar w:fldCharType="end"/>
            </w:r>
          </w:hyperlink>
        </w:p>
        <w:p w14:paraId="224BAB38" w14:textId="63699E28" w:rsidR="00A67F26" w:rsidRDefault="00000000">
          <w:pPr>
            <w:pStyle w:val="TOC1"/>
            <w:rPr>
              <w:rFonts w:asciiTheme="minorHAnsi" w:eastAsiaTheme="minorEastAsia" w:hAnsiTheme="minorHAnsi" w:cs="Arial Unicode MS"/>
              <w:color w:val="auto"/>
              <w:kern w:val="2"/>
              <w:sz w:val="22"/>
              <w:szCs w:val="22"/>
              <w:lang w:bidi="ml-IN"/>
              <w14:ligatures w14:val="standardContextual"/>
            </w:rPr>
          </w:pPr>
          <w:hyperlink w:anchor="_Toc176242143" w:history="1">
            <w:r w:rsidR="00A67F26" w:rsidRPr="00741BAE">
              <w:rPr>
                <w:rStyle w:val="Hyperlink"/>
              </w:rPr>
              <w:t>Scope</w:t>
            </w:r>
            <w:r w:rsidR="00A67F26">
              <w:rPr>
                <w:webHidden/>
              </w:rPr>
              <w:tab/>
            </w:r>
            <w:r w:rsidR="00A67F26">
              <w:rPr>
                <w:webHidden/>
              </w:rPr>
              <w:fldChar w:fldCharType="begin"/>
            </w:r>
            <w:r w:rsidR="00A67F26">
              <w:rPr>
                <w:webHidden/>
              </w:rPr>
              <w:instrText xml:space="preserve"> PAGEREF _Toc176242143 \h </w:instrText>
            </w:r>
            <w:r w:rsidR="00A67F26">
              <w:rPr>
                <w:webHidden/>
              </w:rPr>
            </w:r>
            <w:r w:rsidR="00A67F26">
              <w:rPr>
                <w:webHidden/>
              </w:rPr>
              <w:fldChar w:fldCharType="separate"/>
            </w:r>
            <w:r w:rsidR="00A67F26">
              <w:rPr>
                <w:webHidden/>
              </w:rPr>
              <w:t>2</w:t>
            </w:r>
            <w:r w:rsidR="00A67F26">
              <w:rPr>
                <w:webHidden/>
              </w:rPr>
              <w:fldChar w:fldCharType="end"/>
            </w:r>
          </w:hyperlink>
        </w:p>
        <w:p w14:paraId="4BF43ADD" w14:textId="381187CB" w:rsidR="00A67F26" w:rsidRDefault="00000000">
          <w:pPr>
            <w:pStyle w:val="TOC1"/>
            <w:rPr>
              <w:rFonts w:asciiTheme="minorHAnsi" w:eastAsiaTheme="minorEastAsia" w:hAnsiTheme="minorHAnsi" w:cs="Arial Unicode MS"/>
              <w:color w:val="auto"/>
              <w:kern w:val="2"/>
              <w:sz w:val="22"/>
              <w:szCs w:val="22"/>
              <w:lang w:bidi="ml-IN"/>
              <w14:ligatures w14:val="standardContextual"/>
            </w:rPr>
          </w:pPr>
          <w:hyperlink w:anchor="_Toc176242144" w:history="1">
            <w:r w:rsidR="00A67F26" w:rsidRPr="00741BAE">
              <w:rPr>
                <w:rStyle w:val="Hyperlink"/>
              </w:rPr>
              <w:t>Section 1 – Laceration criteria</w:t>
            </w:r>
            <w:r w:rsidR="00A67F26">
              <w:rPr>
                <w:webHidden/>
              </w:rPr>
              <w:tab/>
            </w:r>
            <w:r w:rsidR="00A67F26">
              <w:rPr>
                <w:webHidden/>
              </w:rPr>
              <w:fldChar w:fldCharType="begin"/>
            </w:r>
            <w:r w:rsidR="00A67F26">
              <w:rPr>
                <w:webHidden/>
              </w:rPr>
              <w:instrText xml:space="preserve"> PAGEREF _Toc176242144 \h </w:instrText>
            </w:r>
            <w:r w:rsidR="00A67F26">
              <w:rPr>
                <w:webHidden/>
              </w:rPr>
            </w:r>
            <w:r w:rsidR="00A67F26">
              <w:rPr>
                <w:webHidden/>
              </w:rPr>
              <w:fldChar w:fldCharType="separate"/>
            </w:r>
            <w:r w:rsidR="00A67F26">
              <w:rPr>
                <w:webHidden/>
              </w:rPr>
              <w:t>2</w:t>
            </w:r>
            <w:r w:rsidR="00A67F26">
              <w:rPr>
                <w:webHidden/>
              </w:rPr>
              <w:fldChar w:fldCharType="end"/>
            </w:r>
          </w:hyperlink>
        </w:p>
        <w:p w14:paraId="738320F9" w14:textId="448FB026" w:rsidR="00A67F26" w:rsidRDefault="00000000">
          <w:pPr>
            <w:pStyle w:val="TOC1"/>
            <w:rPr>
              <w:rFonts w:asciiTheme="minorHAnsi" w:eastAsiaTheme="minorEastAsia" w:hAnsiTheme="minorHAnsi" w:cs="Arial Unicode MS"/>
              <w:color w:val="auto"/>
              <w:kern w:val="2"/>
              <w:sz w:val="22"/>
              <w:szCs w:val="22"/>
              <w:lang w:bidi="ml-IN"/>
              <w14:ligatures w14:val="standardContextual"/>
            </w:rPr>
          </w:pPr>
          <w:hyperlink w:anchor="_Toc176242145" w:history="1">
            <w:r w:rsidR="00A67F26" w:rsidRPr="00741BAE">
              <w:rPr>
                <w:rStyle w:val="Hyperlink"/>
              </w:rPr>
              <w:t>Section 2 – Management/Treatment</w:t>
            </w:r>
            <w:r w:rsidR="00A67F26">
              <w:rPr>
                <w:webHidden/>
              </w:rPr>
              <w:tab/>
            </w:r>
            <w:r w:rsidR="00A67F26">
              <w:rPr>
                <w:webHidden/>
              </w:rPr>
              <w:fldChar w:fldCharType="begin"/>
            </w:r>
            <w:r w:rsidR="00A67F26">
              <w:rPr>
                <w:webHidden/>
              </w:rPr>
              <w:instrText xml:space="preserve"> PAGEREF _Toc176242145 \h </w:instrText>
            </w:r>
            <w:r w:rsidR="00A67F26">
              <w:rPr>
                <w:webHidden/>
              </w:rPr>
            </w:r>
            <w:r w:rsidR="00A67F26">
              <w:rPr>
                <w:webHidden/>
              </w:rPr>
              <w:fldChar w:fldCharType="separate"/>
            </w:r>
            <w:r w:rsidR="00A67F26">
              <w:rPr>
                <w:webHidden/>
              </w:rPr>
              <w:t>4</w:t>
            </w:r>
            <w:r w:rsidR="00A67F26">
              <w:rPr>
                <w:webHidden/>
              </w:rPr>
              <w:fldChar w:fldCharType="end"/>
            </w:r>
          </w:hyperlink>
        </w:p>
        <w:p w14:paraId="0894F7DB" w14:textId="06DC12F7" w:rsidR="00A67F26" w:rsidRDefault="00000000">
          <w:pPr>
            <w:pStyle w:val="TOC1"/>
            <w:rPr>
              <w:rFonts w:asciiTheme="minorHAnsi" w:eastAsiaTheme="minorEastAsia" w:hAnsiTheme="minorHAnsi" w:cs="Arial Unicode MS"/>
              <w:color w:val="auto"/>
              <w:kern w:val="2"/>
              <w:sz w:val="22"/>
              <w:szCs w:val="22"/>
              <w:lang w:bidi="ml-IN"/>
              <w14:ligatures w14:val="standardContextual"/>
            </w:rPr>
          </w:pPr>
          <w:hyperlink w:anchor="_Toc176242146" w:history="1">
            <w:r w:rsidR="00A67F26" w:rsidRPr="00741BAE">
              <w:rPr>
                <w:rStyle w:val="Hyperlink"/>
              </w:rPr>
              <w:t>Evaluation</w:t>
            </w:r>
            <w:r w:rsidR="00A67F26">
              <w:rPr>
                <w:webHidden/>
              </w:rPr>
              <w:tab/>
            </w:r>
            <w:r w:rsidR="00A67F26">
              <w:rPr>
                <w:webHidden/>
              </w:rPr>
              <w:fldChar w:fldCharType="begin"/>
            </w:r>
            <w:r w:rsidR="00A67F26">
              <w:rPr>
                <w:webHidden/>
              </w:rPr>
              <w:instrText xml:space="preserve"> PAGEREF _Toc176242146 \h </w:instrText>
            </w:r>
            <w:r w:rsidR="00A67F26">
              <w:rPr>
                <w:webHidden/>
              </w:rPr>
            </w:r>
            <w:r w:rsidR="00A67F26">
              <w:rPr>
                <w:webHidden/>
              </w:rPr>
              <w:fldChar w:fldCharType="separate"/>
            </w:r>
            <w:r w:rsidR="00A67F26">
              <w:rPr>
                <w:webHidden/>
              </w:rPr>
              <w:t>12</w:t>
            </w:r>
            <w:r w:rsidR="00A67F26">
              <w:rPr>
                <w:webHidden/>
              </w:rPr>
              <w:fldChar w:fldCharType="end"/>
            </w:r>
          </w:hyperlink>
        </w:p>
        <w:p w14:paraId="55F548BA" w14:textId="01A38800" w:rsidR="00A67F26" w:rsidRDefault="00000000">
          <w:pPr>
            <w:pStyle w:val="TOC1"/>
            <w:rPr>
              <w:rFonts w:asciiTheme="minorHAnsi" w:eastAsiaTheme="minorEastAsia" w:hAnsiTheme="minorHAnsi" w:cs="Arial Unicode MS"/>
              <w:color w:val="auto"/>
              <w:kern w:val="2"/>
              <w:sz w:val="22"/>
              <w:szCs w:val="22"/>
              <w:lang w:bidi="ml-IN"/>
              <w14:ligatures w14:val="standardContextual"/>
            </w:rPr>
          </w:pPr>
          <w:hyperlink w:anchor="_Toc176242147" w:history="1">
            <w:r w:rsidR="00A67F26" w:rsidRPr="00741BAE">
              <w:rPr>
                <w:rStyle w:val="Hyperlink"/>
              </w:rPr>
              <w:t>Related policies, procedures, guidelines and legislation</w:t>
            </w:r>
            <w:r w:rsidR="00A67F26">
              <w:rPr>
                <w:webHidden/>
              </w:rPr>
              <w:tab/>
            </w:r>
            <w:r w:rsidR="00A67F26">
              <w:rPr>
                <w:webHidden/>
              </w:rPr>
              <w:fldChar w:fldCharType="begin"/>
            </w:r>
            <w:r w:rsidR="00A67F26">
              <w:rPr>
                <w:webHidden/>
              </w:rPr>
              <w:instrText xml:space="preserve"> PAGEREF _Toc176242147 \h </w:instrText>
            </w:r>
            <w:r w:rsidR="00A67F26">
              <w:rPr>
                <w:webHidden/>
              </w:rPr>
            </w:r>
            <w:r w:rsidR="00A67F26">
              <w:rPr>
                <w:webHidden/>
              </w:rPr>
              <w:fldChar w:fldCharType="separate"/>
            </w:r>
            <w:r w:rsidR="00A67F26">
              <w:rPr>
                <w:webHidden/>
              </w:rPr>
              <w:t>12</w:t>
            </w:r>
            <w:r w:rsidR="00A67F26">
              <w:rPr>
                <w:webHidden/>
              </w:rPr>
              <w:fldChar w:fldCharType="end"/>
            </w:r>
          </w:hyperlink>
        </w:p>
        <w:p w14:paraId="3DF3DBF1" w14:textId="358BD5BB" w:rsidR="00A67F26" w:rsidRDefault="00000000">
          <w:pPr>
            <w:pStyle w:val="TOC1"/>
            <w:rPr>
              <w:rFonts w:asciiTheme="minorHAnsi" w:eastAsiaTheme="minorEastAsia" w:hAnsiTheme="minorHAnsi" w:cs="Arial Unicode MS"/>
              <w:color w:val="auto"/>
              <w:kern w:val="2"/>
              <w:sz w:val="22"/>
              <w:szCs w:val="22"/>
              <w:lang w:bidi="ml-IN"/>
              <w14:ligatures w14:val="standardContextual"/>
            </w:rPr>
          </w:pPr>
          <w:hyperlink w:anchor="_Toc176242148" w:history="1">
            <w:r w:rsidR="00A67F26" w:rsidRPr="00741BAE">
              <w:rPr>
                <w:rStyle w:val="Hyperlink"/>
              </w:rPr>
              <w:t>References</w:t>
            </w:r>
            <w:r w:rsidR="00A67F26">
              <w:rPr>
                <w:webHidden/>
              </w:rPr>
              <w:tab/>
            </w:r>
            <w:r w:rsidR="00A67F26">
              <w:rPr>
                <w:webHidden/>
              </w:rPr>
              <w:fldChar w:fldCharType="begin"/>
            </w:r>
            <w:r w:rsidR="00A67F26">
              <w:rPr>
                <w:webHidden/>
              </w:rPr>
              <w:instrText xml:space="preserve"> PAGEREF _Toc176242148 \h </w:instrText>
            </w:r>
            <w:r w:rsidR="00A67F26">
              <w:rPr>
                <w:webHidden/>
              </w:rPr>
            </w:r>
            <w:r w:rsidR="00A67F26">
              <w:rPr>
                <w:webHidden/>
              </w:rPr>
              <w:fldChar w:fldCharType="separate"/>
            </w:r>
            <w:r w:rsidR="00A67F26">
              <w:rPr>
                <w:webHidden/>
              </w:rPr>
              <w:t>13</w:t>
            </w:r>
            <w:r w:rsidR="00A67F26">
              <w:rPr>
                <w:webHidden/>
              </w:rPr>
              <w:fldChar w:fldCharType="end"/>
            </w:r>
          </w:hyperlink>
        </w:p>
        <w:p w14:paraId="4F497442" w14:textId="31F320E6" w:rsidR="00A67F26" w:rsidRDefault="00000000">
          <w:pPr>
            <w:pStyle w:val="TOC1"/>
            <w:rPr>
              <w:rFonts w:asciiTheme="minorHAnsi" w:eastAsiaTheme="minorEastAsia" w:hAnsiTheme="minorHAnsi" w:cs="Arial Unicode MS"/>
              <w:color w:val="auto"/>
              <w:kern w:val="2"/>
              <w:sz w:val="22"/>
              <w:szCs w:val="22"/>
              <w:lang w:bidi="ml-IN"/>
              <w14:ligatures w14:val="standardContextual"/>
            </w:rPr>
          </w:pPr>
          <w:hyperlink w:anchor="_Toc176242149" w:history="1">
            <w:r w:rsidR="00A67F26" w:rsidRPr="00741BAE">
              <w:rPr>
                <w:rStyle w:val="Hyperlink"/>
              </w:rPr>
              <w:t>Search terms</w:t>
            </w:r>
            <w:r w:rsidR="00A67F26">
              <w:rPr>
                <w:webHidden/>
              </w:rPr>
              <w:tab/>
            </w:r>
            <w:r w:rsidR="00A67F26">
              <w:rPr>
                <w:webHidden/>
              </w:rPr>
              <w:fldChar w:fldCharType="begin"/>
            </w:r>
            <w:r w:rsidR="00A67F26">
              <w:rPr>
                <w:webHidden/>
              </w:rPr>
              <w:instrText xml:space="preserve"> PAGEREF _Toc176242149 \h </w:instrText>
            </w:r>
            <w:r w:rsidR="00A67F26">
              <w:rPr>
                <w:webHidden/>
              </w:rPr>
            </w:r>
            <w:r w:rsidR="00A67F26">
              <w:rPr>
                <w:webHidden/>
              </w:rPr>
              <w:fldChar w:fldCharType="separate"/>
            </w:r>
            <w:r w:rsidR="00A67F26">
              <w:rPr>
                <w:webHidden/>
              </w:rPr>
              <w:t>13</w:t>
            </w:r>
            <w:r w:rsidR="00A67F26">
              <w:rPr>
                <w:webHidden/>
              </w:rPr>
              <w:fldChar w:fldCharType="end"/>
            </w:r>
          </w:hyperlink>
        </w:p>
        <w:p w14:paraId="69E89D77" w14:textId="4FFDDB4C" w:rsidR="00481A6C" w:rsidRDefault="00A731B8" w:rsidP="00481A6C">
          <w:pPr>
            <w:pStyle w:val="TOCHeading2"/>
          </w:pPr>
          <w:r>
            <w:rPr>
              <w:noProof/>
            </w:rPr>
            <w:fldChar w:fldCharType="end"/>
          </w:r>
        </w:p>
      </w:sdtContent>
    </w:sdt>
    <w:p w14:paraId="1BEDC915" w14:textId="77777777" w:rsidR="00FE46F1" w:rsidRDefault="00FE46F1">
      <w:pPr>
        <w:spacing w:before="0" w:after="0" w:line="240" w:lineRule="auto"/>
        <w:rPr>
          <w:rFonts w:eastAsia="Times New Roman"/>
          <w:b/>
          <w:color w:val="FFFFFF" w:themeColor="background1"/>
          <w:szCs w:val="80"/>
          <w:lang w:eastAsia="en-US"/>
        </w:rPr>
      </w:pPr>
      <w:r>
        <w:br w:type="page"/>
      </w:r>
    </w:p>
    <w:p w14:paraId="0C47DEDB" w14:textId="5247DF7B" w:rsidR="0078367D" w:rsidRDefault="0078367D" w:rsidP="0078367D">
      <w:pPr>
        <w:pStyle w:val="Heading2"/>
      </w:pPr>
      <w:bookmarkStart w:id="2" w:name="_Toc176242142"/>
      <w:r>
        <w:lastRenderedPageBreak/>
        <w:t>Guideline statement</w:t>
      </w:r>
      <w:bookmarkEnd w:id="2"/>
      <w:r w:rsidR="009746B1">
        <w:t xml:space="preserve"> </w:t>
      </w:r>
    </w:p>
    <w:p w14:paraId="7F0A8634" w14:textId="1F385E57" w:rsidR="00B50531" w:rsidRPr="00B50531" w:rsidRDefault="00B50531" w:rsidP="00B50531">
      <w:pPr>
        <w:pStyle w:val="BodyCopy"/>
      </w:pPr>
      <w:r w:rsidRPr="00B50531">
        <w:t>This guideline aims to ensure appropriate treatment for minor wounds in adult and paediatric patients (less than 16 years) in the</w:t>
      </w:r>
      <w:r w:rsidR="008A594A">
        <w:t xml:space="preserve"> Canberra Hospital</w:t>
      </w:r>
      <w:r w:rsidRPr="00B50531">
        <w:t xml:space="preserve"> Emergency Department (ED).</w:t>
      </w:r>
    </w:p>
    <w:p w14:paraId="51CB75CC" w14:textId="77777777" w:rsidR="00B50531" w:rsidRPr="00B50531" w:rsidRDefault="00B50531" w:rsidP="00B50531">
      <w:pPr>
        <w:pStyle w:val="BodyCopy"/>
      </w:pPr>
      <w:r w:rsidRPr="00B50531">
        <w:t>The primary goals are to:</w:t>
      </w:r>
    </w:p>
    <w:p w14:paraId="0572E529" w14:textId="77777777" w:rsidR="00B50531" w:rsidRPr="00B50531" w:rsidRDefault="00B50531" w:rsidP="00B50531">
      <w:pPr>
        <w:pStyle w:val="BodyCopy"/>
        <w:numPr>
          <w:ilvl w:val="0"/>
          <w:numId w:val="26"/>
        </w:numPr>
      </w:pPr>
      <w:r w:rsidRPr="00B50531">
        <w:t>Prevent wound infection</w:t>
      </w:r>
    </w:p>
    <w:p w14:paraId="23CE0567" w14:textId="77777777" w:rsidR="00B50531" w:rsidRPr="00B50531" w:rsidRDefault="00B50531" w:rsidP="00B50531">
      <w:pPr>
        <w:pStyle w:val="BodyCopy"/>
        <w:numPr>
          <w:ilvl w:val="0"/>
          <w:numId w:val="26"/>
        </w:numPr>
      </w:pPr>
      <w:r w:rsidRPr="00B50531">
        <w:t>Closure of a wound</w:t>
      </w:r>
    </w:p>
    <w:p w14:paraId="31B1FA0A" w14:textId="77777777" w:rsidR="00B50531" w:rsidRPr="00B50531" w:rsidRDefault="00B50531" w:rsidP="00B50531">
      <w:pPr>
        <w:pStyle w:val="BodyCopy"/>
        <w:numPr>
          <w:ilvl w:val="0"/>
          <w:numId w:val="26"/>
        </w:numPr>
      </w:pPr>
      <w:r w:rsidRPr="00B50531">
        <w:t>Suspend bleeding</w:t>
      </w:r>
    </w:p>
    <w:p w14:paraId="13D21F43" w14:textId="77777777" w:rsidR="00B50531" w:rsidRPr="00B50531" w:rsidRDefault="00B50531" w:rsidP="00B50531">
      <w:pPr>
        <w:pStyle w:val="BodyCopy"/>
        <w:numPr>
          <w:ilvl w:val="0"/>
          <w:numId w:val="26"/>
        </w:numPr>
      </w:pPr>
      <w:r w:rsidRPr="00B50531">
        <w:t>Minimise pain/discomfort</w:t>
      </w:r>
    </w:p>
    <w:p w14:paraId="7F0607B5" w14:textId="77777777" w:rsidR="00B50531" w:rsidRPr="00B50531" w:rsidRDefault="00B50531" w:rsidP="00B50531">
      <w:pPr>
        <w:pStyle w:val="BodyCopy"/>
        <w:numPr>
          <w:ilvl w:val="0"/>
          <w:numId w:val="26"/>
        </w:numPr>
      </w:pPr>
      <w:r w:rsidRPr="00B50531">
        <w:t>Facilitate healing</w:t>
      </w:r>
    </w:p>
    <w:p w14:paraId="28080548" w14:textId="008A8AC7" w:rsidR="00B50531" w:rsidRDefault="00B50531" w:rsidP="00481A6C">
      <w:pPr>
        <w:pStyle w:val="BodyCopy"/>
        <w:numPr>
          <w:ilvl w:val="0"/>
          <w:numId w:val="26"/>
        </w:numPr>
      </w:pPr>
      <w:r w:rsidRPr="00B50531">
        <w:t>Minimise scar formation.</w:t>
      </w:r>
    </w:p>
    <w:p w14:paraId="28590511" w14:textId="2A555E1B" w:rsidR="00481A6C" w:rsidRDefault="00000000" w:rsidP="00481A6C">
      <w:pPr>
        <w:pStyle w:val="BodyCopy"/>
        <w:rPr>
          <w:rStyle w:val="Hyperlink"/>
          <w:iCs w:val="0"/>
        </w:rPr>
      </w:pPr>
      <w:hyperlink w:anchor="_top" w:history="1">
        <w:r w:rsidR="00481A6C" w:rsidRPr="00481A6C">
          <w:rPr>
            <w:rStyle w:val="Hyperlink"/>
            <w:iCs w:val="0"/>
          </w:rPr>
          <w:t>Back to Contents</w:t>
        </w:r>
      </w:hyperlink>
    </w:p>
    <w:p w14:paraId="7A242A6C" w14:textId="77777777" w:rsidR="0078367D" w:rsidRPr="00AC2EDE" w:rsidRDefault="0078367D" w:rsidP="00AC2EDE">
      <w:pPr>
        <w:pStyle w:val="Heading2"/>
      </w:pPr>
      <w:bookmarkStart w:id="3" w:name="_Toc176242143"/>
      <w:r w:rsidRPr="00AC2EDE">
        <w:rPr>
          <w:rStyle w:val="Hyperlink"/>
          <w:color w:val="FFFFFF" w:themeColor="background1"/>
          <w:u w:val="none"/>
        </w:rPr>
        <w:t>Scope</w:t>
      </w:r>
      <w:bookmarkEnd w:id="3"/>
    </w:p>
    <w:p w14:paraId="02BF3FDC" w14:textId="52855422" w:rsidR="00B50531" w:rsidRPr="00B50531" w:rsidRDefault="00B50531" w:rsidP="00B50531">
      <w:pPr>
        <w:pStyle w:val="BodyCopy"/>
      </w:pPr>
      <w:r w:rsidRPr="00B50531">
        <w:t xml:space="preserve">This guideline applies to adult and paediatric patients (less than 16 years) presenting to the </w:t>
      </w:r>
      <w:r w:rsidR="008A594A">
        <w:t xml:space="preserve">Canberra Hospital </w:t>
      </w:r>
      <w:r w:rsidRPr="00B50531">
        <w:t>Emergency Department with minor wounds.</w:t>
      </w:r>
    </w:p>
    <w:p w14:paraId="7E018301" w14:textId="77777777" w:rsidR="00B50531" w:rsidRPr="00B50531" w:rsidRDefault="00B50531" w:rsidP="00B50531">
      <w:pPr>
        <w:pStyle w:val="BodyCopy"/>
      </w:pPr>
      <w:r w:rsidRPr="00B50531">
        <w:t>This guideline applies to the following staff working within their scope of practice:</w:t>
      </w:r>
    </w:p>
    <w:p w14:paraId="1B0BC464" w14:textId="77777777" w:rsidR="00B50531" w:rsidRPr="00B50531" w:rsidRDefault="00B50531" w:rsidP="00B50531">
      <w:pPr>
        <w:pStyle w:val="BodyCopy"/>
        <w:numPr>
          <w:ilvl w:val="0"/>
          <w:numId w:val="28"/>
        </w:numPr>
      </w:pPr>
      <w:r w:rsidRPr="00B50531">
        <w:t>Nurses working in the ED</w:t>
      </w:r>
    </w:p>
    <w:p w14:paraId="37AC6CF1" w14:textId="77C78152" w:rsidR="00B50531" w:rsidRPr="00B50531" w:rsidRDefault="00B50531" w:rsidP="00B50531">
      <w:pPr>
        <w:pStyle w:val="BodyCopy"/>
        <w:numPr>
          <w:ilvl w:val="0"/>
          <w:numId w:val="28"/>
        </w:numPr>
      </w:pPr>
      <w:r w:rsidRPr="00B50531">
        <w:t>Nursing students under direct supervision.</w:t>
      </w:r>
    </w:p>
    <w:p w14:paraId="6CDC2035" w14:textId="77777777" w:rsidR="00B50531" w:rsidRPr="00B50531" w:rsidRDefault="00B50531" w:rsidP="00B50531">
      <w:pPr>
        <w:pStyle w:val="BodyCopy"/>
      </w:pPr>
      <w:r w:rsidRPr="00B50531">
        <w:t>This guideline applies to registered and enrolled nurses who have successfully:</w:t>
      </w:r>
    </w:p>
    <w:p w14:paraId="65DBD687" w14:textId="11081CD8" w:rsidR="00B50531" w:rsidRPr="00B50531" w:rsidRDefault="00B50531" w:rsidP="004761D8">
      <w:pPr>
        <w:pStyle w:val="BodyCopy"/>
        <w:numPr>
          <w:ilvl w:val="0"/>
          <w:numId w:val="28"/>
        </w:numPr>
      </w:pPr>
      <w:r w:rsidRPr="00B50531">
        <w:t>Completed the five wound modules on HRIMS.</w:t>
      </w:r>
    </w:p>
    <w:p w14:paraId="3DC1E863" w14:textId="77777777" w:rsidR="00B50531" w:rsidRPr="00B50531" w:rsidRDefault="00B50531" w:rsidP="004761D8">
      <w:pPr>
        <w:pStyle w:val="BodyCopy"/>
        <w:spacing w:after="0"/>
      </w:pPr>
      <w:r w:rsidRPr="00B50531">
        <w:t>Clinicians should seek guidance from experienced senior medical and/or nursing staff when appropriate or refer to specialty teams as necessitated by the specific injury.</w:t>
      </w:r>
    </w:p>
    <w:p w14:paraId="757E8BD4" w14:textId="5DFAA944" w:rsidR="00481A6C" w:rsidRDefault="00481A6C" w:rsidP="00481A6C">
      <w:pPr>
        <w:pStyle w:val="BodyCopy"/>
        <w:rPr>
          <w:iCs w:val="0"/>
        </w:rPr>
      </w:pPr>
      <w:r>
        <w:br/>
      </w:r>
      <w:hyperlink w:anchor="_top" w:history="1">
        <w:r w:rsidRPr="00481A6C">
          <w:rPr>
            <w:rStyle w:val="Hyperlink"/>
            <w:iCs w:val="0"/>
          </w:rPr>
          <w:t>Back to Contents</w:t>
        </w:r>
      </w:hyperlink>
    </w:p>
    <w:p w14:paraId="12C73C6E" w14:textId="4A8850DE" w:rsidR="0078367D" w:rsidRDefault="0078367D" w:rsidP="0078367D">
      <w:pPr>
        <w:pStyle w:val="Heading2"/>
      </w:pPr>
      <w:bookmarkStart w:id="4" w:name="_Toc176242144"/>
      <w:r>
        <w:t xml:space="preserve">Section 1 </w:t>
      </w:r>
      <w:r w:rsidR="00B50531">
        <w:t>–</w:t>
      </w:r>
      <w:r>
        <w:t xml:space="preserve"> </w:t>
      </w:r>
      <w:r w:rsidR="00B50531">
        <w:t>Laceration criteria</w:t>
      </w:r>
      <w:bookmarkEnd w:id="4"/>
    </w:p>
    <w:p w14:paraId="367A33D5" w14:textId="69E241A6" w:rsidR="00B50531" w:rsidRPr="00B50531" w:rsidRDefault="00B50531" w:rsidP="00B50531">
      <w:pPr>
        <w:pStyle w:val="BodyCopy"/>
        <w:spacing w:before="240"/>
        <w:rPr>
          <w:b/>
          <w:u w:val="single"/>
        </w:rPr>
      </w:pPr>
      <w:r w:rsidRPr="00B50531">
        <w:t xml:space="preserve">A laceration is a breach in the skin that can involve one or more of the epidermis, dermis, subcutaneous layer, and deep fascia. </w:t>
      </w:r>
    </w:p>
    <w:p w14:paraId="092347F3" w14:textId="77777777" w:rsidR="00B50531" w:rsidRPr="00B50531" w:rsidRDefault="00B50531" w:rsidP="00B50531">
      <w:pPr>
        <w:pStyle w:val="BodyCopy"/>
        <w:spacing w:before="240"/>
        <w:rPr>
          <w:b/>
          <w:u w:val="single"/>
        </w:rPr>
      </w:pPr>
      <w:r w:rsidRPr="00B50531">
        <w:rPr>
          <w:b/>
        </w:rPr>
        <w:t>Inclusion criteria:</w:t>
      </w:r>
    </w:p>
    <w:p w14:paraId="298BF964" w14:textId="77777777" w:rsidR="00B50531" w:rsidRPr="00B50531" w:rsidRDefault="00B50531" w:rsidP="00B50531">
      <w:pPr>
        <w:pStyle w:val="BodyCopy"/>
        <w:numPr>
          <w:ilvl w:val="0"/>
          <w:numId w:val="30"/>
        </w:numPr>
        <w:spacing w:before="240"/>
      </w:pPr>
      <w:r w:rsidRPr="00B50531">
        <w:lastRenderedPageBreak/>
        <w:t xml:space="preserve">Adult and paediatric patients (aged more than 1 year) </w:t>
      </w:r>
    </w:p>
    <w:p w14:paraId="79EB2912" w14:textId="77777777" w:rsidR="00B50531" w:rsidRPr="00B50531" w:rsidRDefault="00B50531" w:rsidP="00B50531">
      <w:pPr>
        <w:pStyle w:val="BodyCopy"/>
        <w:numPr>
          <w:ilvl w:val="0"/>
          <w:numId w:val="30"/>
        </w:numPr>
        <w:spacing w:before="240"/>
        <w:rPr>
          <w:b/>
        </w:rPr>
      </w:pPr>
      <w:r w:rsidRPr="00B50531">
        <w:t>Lacerations that are single layered</w:t>
      </w:r>
    </w:p>
    <w:p w14:paraId="4D939D23" w14:textId="77777777" w:rsidR="00B50531" w:rsidRPr="00B50531" w:rsidRDefault="00B50531" w:rsidP="00B50531">
      <w:pPr>
        <w:pStyle w:val="BodyCopy"/>
        <w:numPr>
          <w:ilvl w:val="0"/>
          <w:numId w:val="30"/>
        </w:numPr>
        <w:spacing w:before="240"/>
        <w:rPr>
          <w:b/>
        </w:rPr>
      </w:pPr>
      <w:r w:rsidRPr="00B50531">
        <w:t>Single laceration less than or equal to 5cm in length</w:t>
      </w:r>
    </w:p>
    <w:p w14:paraId="33001C76" w14:textId="77777777" w:rsidR="00B50531" w:rsidRPr="00B50531" w:rsidRDefault="00B50531" w:rsidP="00B50531">
      <w:pPr>
        <w:pStyle w:val="BodyCopy"/>
        <w:numPr>
          <w:ilvl w:val="0"/>
          <w:numId w:val="30"/>
        </w:numPr>
        <w:spacing w:before="240"/>
        <w:rPr>
          <w:b/>
        </w:rPr>
      </w:pPr>
      <w:r w:rsidRPr="00B50531">
        <w:t>Edges easily approximated</w:t>
      </w:r>
    </w:p>
    <w:p w14:paraId="26509F0E" w14:textId="77777777" w:rsidR="00B50531" w:rsidRPr="00B50531" w:rsidRDefault="00B50531" w:rsidP="00B50531">
      <w:pPr>
        <w:pStyle w:val="BodyCopy"/>
        <w:numPr>
          <w:ilvl w:val="0"/>
          <w:numId w:val="30"/>
        </w:numPr>
        <w:spacing w:before="240"/>
        <w:rPr>
          <w:b/>
        </w:rPr>
      </w:pPr>
      <w:r w:rsidRPr="00B50531">
        <w:t>Wound less than 12 hours old</w:t>
      </w:r>
    </w:p>
    <w:p w14:paraId="7DF29ACC" w14:textId="77777777" w:rsidR="00B50531" w:rsidRPr="00B50531" w:rsidRDefault="00B50531" w:rsidP="00B50531">
      <w:pPr>
        <w:pStyle w:val="BodyCopy"/>
        <w:numPr>
          <w:ilvl w:val="0"/>
          <w:numId w:val="30"/>
        </w:numPr>
        <w:spacing w:before="240"/>
        <w:rPr>
          <w:b/>
        </w:rPr>
      </w:pPr>
      <w:r w:rsidRPr="00B50531">
        <w:t>Superficial debris easily removed</w:t>
      </w:r>
    </w:p>
    <w:p w14:paraId="56F6A089" w14:textId="1B579A9E" w:rsidR="00B50531" w:rsidRPr="00B50531" w:rsidRDefault="00B50531" w:rsidP="00B50531">
      <w:pPr>
        <w:pStyle w:val="BodyCopy"/>
        <w:numPr>
          <w:ilvl w:val="0"/>
          <w:numId w:val="30"/>
        </w:numPr>
        <w:spacing w:before="240"/>
        <w:rPr>
          <w:b/>
        </w:rPr>
      </w:pPr>
      <w:r w:rsidRPr="00B50531">
        <w:t>Wound bed visualised and no underlying structures involved.</w:t>
      </w:r>
    </w:p>
    <w:p w14:paraId="4E7987D4" w14:textId="77777777" w:rsidR="00B50531" w:rsidRPr="00B50531" w:rsidRDefault="00B50531" w:rsidP="00B50531">
      <w:pPr>
        <w:pStyle w:val="BodyCopy"/>
        <w:spacing w:before="240"/>
        <w:rPr>
          <w:b/>
        </w:rPr>
      </w:pPr>
      <w:r w:rsidRPr="00B50531">
        <w:rPr>
          <w:b/>
        </w:rPr>
        <w:t>Redirect to medical officer if:</w:t>
      </w:r>
    </w:p>
    <w:p w14:paraId="275CA49D" w14:textId="77777777" w:rsidR="00B50531" w:rsidRPr="00B50531" w:rsidRDefault="00B50531" w:rsidP="00B50531">
      <w:pPr>
        <w:pStyle w:val="BodyCopy"/>
        <w:numPr>
          <w:ilvl w:val="0"/>
          <w:numId w:val="31"/>
        </w:numPr>
        <w:spacing w:before="240"/>
      </w:pPr>
      <w:r w:rsidRPr="00B50531">
        <w:t>Contaminated wounds</w:t>
      </w:r>
    </w:p>
    <w:p w14:paraId="2823D149" w14:textId="77777777" w:rsidR="00B50531" w:rsidRPr="00B50531" w:rsidRDefault="00B50531" w:rsidP="00B50531">
      <w:pPr>
        <w:pStyle w:val="BodyCopy"/>
        <w:numPr>
          <w:ilvl w:val="0"/>
          <w:numId w:val="31"/>
        </w:numPr>
        <w:spacing w:before="240"/>
      </w:pPr>
      <w:r w:rsidRPr="00B50531">
        <w:t>Signs of infection</w:t>
      </w:r>
    </w:p>
    <w:p w14:paraId="0120A47B" w14:textId="77777777" w:rsidR="00B50531" w:rsidRPr="00B50531" w:rsidRDefault="00B50531" w:rsidP="00B50531">
      <w:pPr>
        <w:pStyle w:val="BodyCopy"/>
        <w:numPr>
          <w:ilvl w:val="0"/>
          <w:numId w:val="31"/>
        </w:numPr>
        <w:spacing w:before="240"/>
      </w:pPr>
      <w:r w:rsidRPr="00B50531">
        <w:t>Infants less than 12months of age or suspected non-accidental injury</w:t>
      </w:r>
    </w:p>
    <w:p w14:paraId="5C52B6AF" w14:textId="77777777" w:rsidR="00B50531" w:rsidRPr="00B50531" w:rsidRDefault="00B50531" w:rsidP="00B50531">
      <w:pPr>
        <w:pStyle w:val="BodyCopy"/>
        <w:numPr>
          <w:ilvl w:val="0"/>
          <w:numId w:val="31"/>
        </w:numPr>
        <w:spacing w:before="240"/>
      </w:pPr>
      <w:r w:rsidRPr="00B50531">
        <w:t>Wound greater than 12 hours old</w:t>
      </w:r>
    </w:p>
    <w:p w14:paraId="6C3733A9" w14:textId="77777777" w:rsidR="00B50531" w:rsidRPr="00B50531" w:rsidRDefault="00B50531" w:rsidP="00B50531">
      <w:pPr>
        <w:pStyle w:val="BodyCopy"/>
        <w:numPr>
          <w:ilvl w:val="0"/>
          <w:numId w:val="31"/>
        </w:numPr>
        <w:spacing w:before="240"/>
      </w:pPr>
      <w:r w:rsidRPr="00B50531">
        <w:t>Multiple lacerations, total length greater than 20cm</w:t>
      </w:r>
    </w:p>
    <w:p w14:paraId="1CC5C8C4" w14:textId="77777777" w:rsidR="00B50531" w:rsidRPr="00B50531" w:rsidRDefault="00B50531" w:rsidP="00B50531">
      <w:pPr>
        <w:pStyle w:val="BodyCopy"/>
        <w:numPr>
          <w:ilvl w:val="0"/>
          <w:numId w:val="31"/>
        </w:numPr>
        <w:spacing w:before="240"/>
      </w:pPr>
      <w:r w:rsidRPr="00B50531">
        <w:t>Concerned about ability to close wound with good cosmetic outcome</w:t>
      </w:r>
    </w:p>
    <w:p w14:paraId="6AB3D01B" w14:textId="77777777" w:rsidR="00B50531" w:rsidRPr="00B50531" w:rsidRDefault="00B50531" w:rsidP="00B50531">
      <w:pPr>
        <w:pStyle w:val="BodyCopy"/>
        <w:numPr>
          <w:ilvl w:val="0"/>
          <w:numId w:val="31"/>
        </w:numPr>
        <w:spacing w:before="240"/>
      </w:pPr>
      <w:r w:rsidRPr="00B50531">
        <w:t>Single laceration greater than 5cm in length</w:t>
      </w:r>
    </w:p>
    <w:p w14:paraId="0F4391E6" w14:textId="77777777" w:rsidR="00B50531" w:rsidRPr="00B50531" w:rsidRDefault="00B50531" w:rsidP="00B50531">
      <w:pPr>
        <w:pStyle w:val="BodyCopy"/>
        <w:numPr>
          <w:ilvl w:val="0"/>
          <w:numId w:val="31"/>
        </w:numPr>
        <w:spacing w:before="240"/>
      </w:pPr>
      <w:r w:rsidRPr="00B50531">
        <w:t xml:space="preserve">Puncture wounds e.g. Human/animal bites </w:t>
      </w:r>
    </w:p>
    <w:p w14:paraId="2E40E239" w14:textId="77777777" w:rsidR="00B50531" w:rsidRPr="00B50531" w:rsidRDefault="00B50531" w:rsidP="00B50531">
      <w:pPr>
        <w:pStyle w:val="BodyCopy"/>
        <w:numPr>
          <w:ilvl w:val="0"/>
          <w:numId w:val="31"/>
        </w:numPr>
        <w:spacing w:before="240"/>
      </w:pPr>
      <w:r w:rsidRPr="00B50531">
        <w:t>Other co-morbidities e.g. bleeding disorders, immunodeficiency</w:t>
      </w:r>
    </w:p>
    <w:p w14:paraId="0A336AFE" w14:textId="77777777" w:rsidR="00B50531" w:rsidRPr="00B50531" w:rsidRDefault="00B50531" w:rsidP="00B50531">
      <w:pPr>
        <w:pStyle w:val="BodyCopy"/>
        <w:numPr>
          <w:ilvl w:val="0"/>
          <w:numId w:val="31"/>
        </w:numPr>
        <w:spacing w:before="240"/>
      </w:pPr>
      <w:r w:rsidRPr="00B50531">
        <w:t>Concern about ability to close laceration to hand, scalp, structures surrounding eyes, lips, nose, neck, ears or genitals.</w:t>
      </w:r>
    </w:p>
    <w:p w14:paraId="719C5448" w14:textId="77777777" w:rsidR="00B50531" w:rsidRPr="00B50531" w:rsidRDefault="00B50531" w:rsidP="00B50531">
      <w:pPr>
        <w:pStyle w:val="BodyCopy"/>
        <w:numPr>
          <w:ilvl w:val="0"/>
          <w:numId w:val="29"/>
        </w:numPr>
        <w:spacing w:before="240"/>
      </w:pPr>
      <w:r w:rsidRPr="00B50531">
        <w:t>Any signs of neurovascular compromise</w:t>
      </w:r>
    </w:p>
    <w:p w14:paraId="155A4F56" w14:textId="77777777" w:rsidR="00B50531" w:rsidRPr="00B50531" w:rsidRDefault="00B50531" w:rsidP="00B50531">
      <w:pPr>
        <w:pStyle w:val="BodyCopy"/>
        <w:numPr>
          <w:ilvl w:val="0"/>
          <w:numId w:val="29"/>
        </w:numPr>
        <w:spacing w:before="240"/>
      </w:pPr>
      <w:r w:rsidRPr="00B50531">
        <w:t>Can visualise or are suspicious of any injury to tendon or ligament</w:t>
      </w:r>
    </w:p>
    <w:p w14:paraId="44A24F6A" w14:textId="77777777" w:rsidR="00B50531" w:rsidRPr="00B50531" w:rsidRDefault="00B50531" w:rsidP="00B50531">
      <w:pPr>
        <w:pStyle w:val="BodyCopy"/>
        <w:numPr>
          <w:ilvl w:val="0"/>
          <w:numId w:val="29"/>
        </w:numPr>
        <w:spacing w:before="240"/>
      </w:pPr>
      <w:r w:rsidRPr="00B50531">
        <w:t>Associated injuries (e.g. head or cervical spine in falls, eye in facial trauma, teeth with mouth injuries)</w:t>
      </w:r>
    </w:p>
    <w:p w14:paraId="21CD5FB0" w14:textId="77777777" w:rsidR="00B50531" w:rsidRPr="00B50531" w:rsidRDefault="00B50531" w:rsidP="00B50531">
      <w:pPr>
        <w:pStyle w:val="BodyCopy"/>
        <w:numPr>
          <w:ilvl w:val="0"/>
          <w:numId w:val="29"/>
        </w:numPr>
        <w:spacing w:before="240"/>
      </w:pPr>
      <w:r w:rsidRPr="00B50531">
        <w:t>Injury to deeper structures (e.g. Tendons, joints, muscles or nerves)</w:t>
      </w:r>
    </w:p>
    <w:p w14:paraId="5EDCB608" w14:textId="77777777" w:rsidR="00B50531" w:rsidRPr="00B50531" w:rsidRDefault="00B50531" w:rsidP="00B50531">
      <w:pPr>
        <w:pStyle w:val="BodyCopy"/>
        <w:numPr>
          <w:ilvl w:val="0"/>
          <w:numId w:val="29"/>
        </w:numPr>
        <w:spacing w:before="240"/>
      </w:pPr>
      <w:r w:rsidRPr="00B50531">
        <w:t>Wounds at risk of or containing a foreign body</w:t>
      </w:r>
    </w:p>
    <w:p w14:paraId="54403B9A" w14:textId="77777777" w:rsidR="00B50531" w:rsidRPr="00B50531" w:rsidRDefault="00B50531" w:rsidP="004761D8">
      <w:pPr>
        <w:pStyle w:val="BodyCopy"/>
        <w:numPr>
          <w:ilvl w:val="0"/>
          <w:numId w:val="29"/>
        </w:numPr>
        <w:spacing w:before="240"/>
      </w:pPr>
      <w:r w:rsidRPr="00B50531">
        <w:t>Impairment of blood supply to surrounding tissue</w:t>
      </w:r>
    </w:p>
    <w:p w14:paraId="3F3B75F6" w14:textId="77777777" w:rsidR="00B50531" w:rsidRPr="00B50531" w:rsidRDefault="00B50531" w:rsidP="004761D8">
      <w:pPr>
        <w:pStyle w:val="BodyCopy"/>
        <w:numPr>
          <w:ilvl w:val="0"/>
          <w:numId w:val="29"/>
        </w:numPr>
        <w:spacing w:before="240"/>
      </w:pPr>
      <w:r w:rsidRPr="00B50531">
        <w:lastRenderedPageBreak/>
        <w:t>Areas with end-arterial supply (extremities such as tip of the nose, fingertips, ear lobes).</w:t>
      </w:r>
    </w:p>
    <w:p w14:paraId="3252C6F4" w14:textId="36296ADC" w:rsidR="00B50531" w:rsidRPr="00B50531" w:rsidRDefault="00B50531" w:rsidP="004761D8">
      <w:pPr>
        <w:pStyle w:val="BodyCopy"/>
        <w:numPr>
          <w:ilvl w:val="0"/>
          <w:numId w:val="29"/>
        </w:numPr>
        <w:spacing w:before="240"/>
      </w:pPr>
      <w:r w:rsidRPr="00B50531">
        <w:t>Uncontrolled pain from lacerations</w:t>
      </w:r>
    </w:p>
    <w:p w14:paraId="2CA757A8" w14:textId="77777777" w:rsidR="00B50531" w:rsidRPr="00B50531" w:rsidRDefault="00B50531" w:rsidP="00B50531">
      <w:pPr>
        <w:pStyle w:val="BodyCopy"/>
        <w:spacing w:before="240"/>
        <w:rPr>
          <w:b/>
        </w:rPr>
      </w:pPr>
      <w:r w:rsidRPr="00B50531">
        <w:rPr>
          <w:b/>
        </w:rPr>
        <w:t>Differentials</w:t>
      </w:r>
    </w:p>
    <w:p w14:paraId="4039B5FF" w14:textId="6DF54A2B" w:rsidR="00B50531" w:rsidRDefault="00B50531" w:rsidP="005C5F49">
      <w:pPr>
        <w:pStyle w:val="BodyCopy"/>
        <w:spacing w:before="240"/>
      </w:pPr>
      <w:r w:rsidRPr="00B50531">
        <w:t>Not applicable.</w:t>
      </w:r>
    </w:p>
    <w:p w14:paraId="3438790F" w14:textId="319F1D74" w:rsidR="00481A6C" w:rsidRPr="00481A6C" w:rsidRDefault="00000000" w:rsidP="005C5F49">
      <w:pPr>
        <w:pStyle w:val="BodyCopy"/>
        <w:spacing w:before="240"/>
      </w:pPr>
      <w:hyperlink w:anchor="_top" w:history="1">
        <w:r w:rsidR="00481A6C" w:rsidRPr="00481A6C">
          <w:rPr>
            <w:rStyle w:val="Hyperlink"/>
            <w:iCs w:val="0"/>
          </w:rPr>
          <w:t>Back to Contents</w:t>
        </w:r>
      </w:hyperlink>
    </w:p>
    <w:p w14:paraId="758912C8" w14:textId="2C55289A" w:rsidR="0078367D" w:rsidRDefault="0078367D" w:rsidP="0078367D">
      <w:pPr>
        <w:pStyle w:val="Heading2"/>
      </w:pPr>
      <w:bookmarkStart w:id="5" w:name="_Toc176242145"/>
      <w:r>
        <w:t xml:space="preserve">Section 2 </w:t>
      </w:r>
      <w:r w:rsidR="00B50531">
        <w:t>–</w:t>
      </w:r>
      <w:r>
        <w:t xml:space="preserve"> </w:t>
      </w:r>
      <w:r w:rsidR="00B50531">
        <w:t>Management/Treatment</w:t>
      </w:r>
      <w:bookmarkEnd w:id="5"/>
    </w:p>
    <w:p w14:paraId="63CE6F82" w14:textId="77777777" w:rsidR="00B50531" w:rsidRPr="00B50531" w:rsidRDefault="00B50531" w:rsidP="00B50531">
      <w:pPr>
        <w:pStyle w:val="BodyCopy"/>
        <w:rPr>
          <w:b/>
        </w:rPr>
      </w:pPr>
      <w:r w:rsidRPr="00B50531">
        <w:rPr>
          <w:b/>
        </w:rPr>
        <w:t>Work-up and Pre-Treatment measures:</w:t>
      </w:r>
    </w:p>
    <w:p w14:paraId="0198C12C" w14:textId="77777777" w:rsidR="00B50531" w:rsidRPr="00B50531" w:rsidRDefault="00B50531" w:rsidP="00B50531">
      <w:pPr>
        <w:pStyle w:val="BodyCopy"/>
      </w:pPr>
      <w:r w:rsidRPr="00B50531">
        <w:t>Complete the following assessment of the patient with their parent/carer (as appropriate) and document in DHR:</w:t>
      </w:r>
    </w:p>
    <w:p w14:paraId="5C375A86" w14:textId="77777777" w:rsidR="00B50531" w:rsidRPr="00B50531" w:rsidRDefault="00B50531" w:rsidP="00B50531">
      <w:pPr>
        <w:pStyle w:val="BodyCopy"/>
        <w:numPr>
          <w:ilvl w:val="0"/>
          <w:numId w:val="34"/>
        </w:numPr>
      </w:pPr>
      <w:r w:rsidRPr="00B50531">
        <w:t>Primary assessment of airway, breathing and circulation, inclusive of neurological assessment if indicated.</w:t>
      </w:r>
    </w:p>
    <w:p w14:paraId="5298A098" w14:textId="77777777" w:rsidR="00B50531" w:rsidRPr="00B50531" w:rsidRDefault="00B50531" w:rsidP="00B50531">
      <w:pPr>
        <w:pStyle w:val="BodyCopy"/>
        <w:numPr>
          <w:ilvl w:val="0"/>
          <w:numId w:val="34"/>
        </w:numPr>
      </w:pPr>
      <w:r w:rsidRPr="00B50531">
        <w:t xml:space="preserve">Pain assessment appropriate to age and development i.e. numerical pain scale, Wong-Baker FACES scale, Face, Legs, Activity, Cry, Consolability (FLACC) scale. If pain is identified, then pre-procedural pain relief is provided. </w:t>
      </w:r>
    </w:p>
    <w:p w14:paraId="4455CB53" w14:textId="7C60DED7" w:rsidR="00B50531" w:rsidRPr="00B50531" w:rsidRDefault="00B50531" w:rsidP="00B50531">
      <w:pPr>
        <w:pStyle w:val="BodyCopy"/>
        <w:numPr>
          <w:ilvl w:val="1"/>
          <w:numId w:val="34"/>
        </w:numPr>
      </w:pPr>
      <w:r w:rsidRPr="00B50531">
        <w:t xml:space="preserve">For adult and paediatric patients refer to </w:t>
      </w:r>
      <w:r w:rsidR="004761D8">
        <w:t xml:space="preserve">heading </w:t>
      </w:r>
      <w:r w:rsidRPr="00B50531">
        <w:t xml:space="preserve">Medication Standing Orders or ask a senior ED Medical Officer (EDMO) to chart appropriate analgesia. </w:t>
      </w:r>
    </w:p>
    <w:p w14:paraId="2A65FC68" w14:textId="77777777" w:rsidR="00B50531" w:rsidRPr="00B50531" w:rsidRDefault="00B50531" w:rsidP="00B50531">
      <w:pPr>
        <w:pStyle w:val="BodyCopy"/>
        <w:numPr>
          <w:ilvl w:val="0"/>
          <w:numId w:val="34"/>
        </w:numPr>
      </w:pPr>
      <w:r w:rsidRPr="00B50531">
        <w:t>Injury details including time, place, mechanism and risk assessment for non-accidental injury, and last oral intake.</w:t>
      </w:r>
    </w:p>
    <w:p w14:paraId="2590DFAD" w14:textId="2B51D52B" w:rsidR="00B50531" w:rsidRPr="00B50531" w:rsidRDefault="00B50531" w:rsidP="00B50531">
      <w:pPr>
        <w:pStyle w:val="BodyCopy"/>
        <w:numPr>
          <w:ilvl w:val="0"/>
          <w:numId w:val="34"/>
        </w:numPr>
      </w:pPr>
      <w:r w:rsidRPr="00B50531">
        <w:t>Immunisation status including previous medical history</w:t>
      </w:r>
      <w:r w:rsidR="004761D8">
        <w:t>.</w:t>
      </w:r>
    </w:p>
    <w:p w14:paraId="41E1A4AC" w14:textId="77777777" w:rsidR="00B50531" w:rsidRPr="00B50531" w:rsidRDefault="00B50531" w:rsidP="00B50531">
      <w:pPr>
        <w:pStyle w:val="BodyCopy"/>
        <w:numPr>
          <w:ilvl w:val="0"/>
          <w:numId w:val="34"/>
        </w:numPr>
      </w:pPr>
      <w:r w:rsidRPr="00B50531">
        <w:t>Allergies e.g. local anaesthetics, latex.</w:t>
      </w:r>
    </w:p>
    <w:p w14:paraId="08773680" w14:textId="77777777" w:rsidR="00B50531" w:rsidRPr="00B50531" w:rsidRDefault="00B50531" w:rsidP="00B50531">
      <w:pPr>
        <w:pStyle w:val="BodyCopy"/>
        <w:numPr>
          <w:ilvl w:val="0"/>
          <w:numId w:val="34"/>
        </w:numPr>
      </w:pPr>
      <w:r w:rsidRPr="00B50531">
        <w:t>Motor and vascular function should be assessed prior to any intervention.</w:t>
      </w:r>
    </w:p>
    <w:p w14:paraId="60728212" w14:textId="7D6B9E38" w:rsidR="00B50531" w:rsidRPr="00B50531" w:rsidRDefault="00B50531" w:rsidP="00B50531">
      <w:pPr>
        <w:pStyle w:val="BodyCopy"/>
        <w:numPr>
          <w:ilvl w:val="0"/>
          <w:numId w:val="34"/>
        </w:numPr>
      </w:pPr>
      <w:r w:rsidRPr="00B50531">
        <w:t>Clarification of the mechanism of injury to identify high risk wound e.g. bite, puncture wound, power tool, burns</w:t>
      </w:r>
      <w:r w:rsidR="004761D8">
        <w:t>.</w:t>
      </w:r>
    </w:p>
    <w:p w14:paraId="23F4E7E0" w14:textId="24A1D51D" w:rsidR="00B50531" w:rsidRPr="00B50531" w:rsidRDefault="00B50531" w:rsidP="00B50531">
      <w:pPr>
        <w:pStyle w:val="BodyCopy"/>
        <w:numPr>
          <w:ilvl w:val="0"/>
          <w:numId w:val="34"/>
        </w:numPr>
      </w:pPr>
      <w:r w:rsidRPr="00B50531">
        <w:t>Wound assessment including depth, shape, length, possible foreign bodies or involvement of underlying structures</w:t>
      </w:r>
      <w:r w:rsidR="004761D8">
        <w:t>.</w:t>
      </w:r>
    </w:p>
    <w:p w14:paraId="05702F1B" w14:textId="77777777" w:rsidR="00B50531" w:rsidRPr="00B50531" w:rsidRDefault="00B50531" w:rsidP="00B50531">
      <w:pPr>
        <w:pStyle w:val="BodyCopy"/>
        <w:numPr>
          <w:ilvl w:val="0"/>
          <w:numId w:val="34"/>
        </w:numPr>
      </w:pPr>
      <w:r w:rsidRPr="00B50531">
        <w:t>All children aged 1-12 years presenting with a laceration to be assessed for application of Laceraine.</w:t>
      </w:r>
    </w:p>
    <w:p w14:paraId="3BCBD129" w14:textId="77777777" w:rsidR="00B50531" w:rsidRPr="00B50531" w:rsidRDefault="00B50531" w:rsidP="00B50531">
      <w:pPr>
        <w:pStyle w:val="BodyCopy"/>
        <w:numPr>
          <w:ilvl w:val="0"/>
          <w:numId w:val="34"/>
        </w:numPr>
      </w:pPr>
      <w:r w:rsidRPr="00B50531">
        <w:t>For adults and older children consider referral to an EDMO for regional anaesthetic if pain is significant and unable to be managed with medication standing orders.</w:t>
      </w:r>
    </w:p>
    <w:p w14:paraId="1523EE22" w14:textId="77777777" w:rsidR="00B50531" w:rsidRPr="00B50531" w:rsidRDefault="00B50531" w:rsidP="00B50531">
      <w:pPr>
        <w:pStyle w:val="BodyCopy"/>
      </w:pPr>
    </w:p>
    <w:p w14:paraId="1E7358D5" w14:textId="77777777" w:rsidR="00B50531" w:rsidRPr="00B50531" w:rsidRDefault="00B50531" w:rsidP="00B50531">
      <w:pPr>
        <w:pStyle w:val="BodyCopy"/>
        <w:rPr>
          <w:b/>
        </w:rPr>
      </w:pPr>
      <w:r w:rsidRPr="00B50531">
        <w:rPr>
          <w:b/>
        </w:rPr>
        <w:t>Treatment:</w:t>
      </w:r>
    </w:p>
    <w:p w14:paraId="4A23ABFC" w14:textId="77777777" w:rsidR="00B50531" w:rsidRPr="00B50531" w:rsidRDefault="00B50531" w:rsidP="00B50531">
      <w:pPr>
        <w:pStyle w:val="BodyCopy"/>
        <w:numPr>
          <w:ilvl w:val="0"/>
          <w:numId w:val="34"/>
        </w:numPr>
      </w:pPr>
      <w:r w:rsidRPr="00B50531">
        <w:t xml:space="preserve">All lacerations are to be </w:t>
      </w:r>
      <w:bookmarkStart w:id="6" w:name="_Hlk40531603"/>
      <w:r w:rsidRPr="00B50531">
        <w:t xml:space="preserve">irrigated/cleaned </w:t>
      </w:r>
      <w:bookmarkEnd w:id="6"/>
      <w:r w:rsidRPr="00B50531">
        <w:t>with 0.9% sodium chloride to ensure they are clean and all foreign material is removed</w:t>
      </w:r>
    </w:p>
    <w:p w14:paraId="201B52FE" w14:textId="39E8FCCE" w:rsidR="00B50531" w:rsidRPr="00B50531" w:rsidRDefault="00B50531" w:rsidP="00B50531">
      <w:pPr>
        <w:pStyle w:val="BodyCopy"/>
        <w:numPr>
          <w:ilvl w:val="0"/>
          <w:numId w:val="34"/>
        </w:numPr>
      </w:pPr>
      <w:r w:rsidRPr="00B50531">
        <w:t>Base of wound to be visualised to exclude injury to underlying structures/ presence of foreign body.</w:t>
      </w:r>
    </w:p>
    <w:p w14:paraId="534B9F0F" w14:textId="77777777" w:rsidR="00B50531" w:rsidRPr="00B50531" w:rsidRDefault="00B50531" w:rsidP="00B50531">
      <w:pPr>
        <w:pStyle w:val="BodyCopy"/>
        <w:rPr>
          <w:b/>
        </w:rPr>
      </w:pPr>
      <w:r w:rsidRPr="00B50531">
        <w:rPr>
          <w:b/>
        </w:rPr>
        <w:t>Laceraine®:</w:t>
      </w:r>
    </w:p>
    <w:p w14:paraId="0797255F" w14:textId="3A373730" w:rsidR="00B50531" w:rsidRPr="00B50531" w:rsidRDefault="00B50531" w:rsidP="00B50531">
      <w:pPr>
        <w:pStyle w:val="BodyCopy"/>
      </w:pPr>
      <w:r w:rsidRPr="00B50531">
        <w:t>Inclusion: children aged between 1-12 years with a laceration under 5cm in length:</w:t>
      </w:r>
    </w:p>
    <w:p w14:paraId="4C815F30" w14:textId="77777777" w:rsidR="00B50531" w:rsidRPr="00B50531" w:rsidRDefault="00B50531" w:rsidP="00B50531">
      <w:pPr>
        <w:pStyle w:val="BodyCopy"/>
        <w:rPr>
          <w:b/>
          <w:bCs w:val="0"/>
        </w:rPr>
      </w:pPr>
      <w:r w:rsidRPr="00B50531">
        <w:rPr>
          <w:b/>
          <w:bCs w:val="0"/>
        </w:rPr>
        <w:t>Gel Laceraine® application:</w:t>
      </w:r>
    </w:p>
    <w:p w14:paraId="1A2D9EB0" w14:textId="77777777" w:rsidR="00B50531" w:rsidRPr="00B50531" w:rsidRDefault="00B50531" w:rsidP="00C77D80">
      <w:pPr>
        <w:pStyle w:val="BodyCopy"/>
        <w:numPr>
          <w:ilvl w:val="0"/>
          <w:numId w:val="34"/>
        </w:numPr>
      </w:pPr>
      <w:r w:rsidRPr="00B50531">
        <w:t>The procedure should be explained to the client/parent/carer and consent gained to apply gel Laceraine®.</w:t>
      </w:r>
    </w:p>
    <w:p w14:paraId="632D8F24" w14:textId="77777777" w:rsidR="00B50531" w:rsidRPr="00B50531" w:rsidRDefault="00B50531" w:rsidP="00C77D80">
      <w:pPr>
        <w:pStyle w:val="BodyCopy"/>
        <w:numPr>
          <w:ilvl w:val="0"/>
          <w:numId w:val="34"/>
        </w:numPr>
      </w:pPr>
      <w:r w:rsidRPr="00B50531">
        <w:t>Consider distraction therapy to assist with compliance in paediatric patients or neurodivergent children. If willing, parents can continue to provide comfort to the child. Communicate all steps involved in children who can comprehend the procedure to reduce anxiety. If anxiety is too elevated, then refer to EDMO for potential need for anxiolytics or sedation to reduce trauma.</w:t>
      </w:r>
    </w:p>
    <w:p w14:paraId="65D943AC" w14:textId="77777777" w:rsidR="00B50531" w:rsidRPr="00B50531" w:rsidRDefault="00B50531" w:rsidP="00C77D80">
      <w:pPr>
        <w:pStyle w:val="BodyCopy"/>
        <w:numPr>
          <w:ilvl w:val="0"/>
          <w:numId w:val="34"/>
        </w:numPr>
      </w:pPr>
      <w:r w:rsidRPr="00B50531">
        <w:t>Consider getting assistance with wound closure prior to beginning procedure. Assistance should be sought if appropriate positioning is required to achieve proper application of Laceraine®.</w:t>
      </w:r>
    </w:p>
    <w:p w14:paraId="5B061764" w14:textId="6F797C4B" w:rsidR="00B50531" w:rsidRPr="00B50531" w:rsidRDefault="00B50531" w:rsidP="00C77D80">
      <w:pPr>
        <w:pStyle w:val="BodyCopy"/>
        <w:numPr>
          <w:ilvl w:val="0"/>
          <w:numId w:val="34"/>
        </w:numPr>
      </w:pPr>
      <w:r w:rsidRPr="00B50531">
        <w:t>Clean wound to remove debris and clotted blood</w:t>
      </w:r>
      <w:r w:rsidR="004761D8">
        <w:t>.</w:t>
      </w:r>
    </w:p>
    <w:p w14:paraId="13BC457A" w14:textId="22A24362" w:rsidR="00B50531" w:rsidRPr="00B50531" w:rsidRDefault="00B50531" w:rsidP="00C77D80">
      <w:pPr>
        <w:pStyle w:val="BodyCopy"/>
        <w:numPr>
          <w:ilvl w:val="0"/>
          <w:numId w:val="34"/>
        </w:numPr>
      </w:pPr>
      <w:r w:rsidRPr="00B50531">
        <w:t>Wearing gloves, apply gel to wound bed</w:t>
      </w:r>
      <w:r w:rsidR="004761D8">
        <w:t>.</w:t>
      </w:r>
    </w:p>
    <w:p w14:paraId="38C20D3F" w14:textId="45FFBD13" w:rsidR="00B50531" w:rsidRPr="00B50531" w:rsidRDefault="00B50531" w:rsidP="00C77D80">
      <w:pPr>
        <w:pStyle w:val="BodyCopy"/>
        <w:numPr>
          <w:ilvl w:val="0"/>
          <w:numId w:val="34"/>
        </w:numPr>
      </w:pPr>
      <w:r w:rsidRPr="00B50531">
        <w:t>Use gauze to create a barrier around periwound, leaving wound bed open for visualisation</w:t>
      </w:r>
      <w:r w:rsidR="004761D8">
        <w:t>.</w:t>
      </w:r>
    </w:p>
    <w:p w14:paraId="0782FF02" w14:textId="77777777" w:rsidR="00B50531" w:rsidRPr="00B50531" w:rsidRDefault="00B50531" w:rsidP="00C77D80">
      <w:pPr>
        <w:pStyle w:val="BodyCopy"/>
        <w:numPr>
          <w:ilvl w:val="0"/>
          <w:numId w:val="34"/>
        </w:numPr>
      </w:pPr>
      <w:r w:rsidRPr="00B50531">
        <w:t>Draw up 0.1ml/kg of Laceraine® up to a:</w:t>
      </w:r>
    </w:p>
    <w:p w14:paraId="477DB064" w14:textId="77777777" w:rsidR="00B50531" w:rsidRPr="00B50531" w:rsidRDefault="00B50531" w:rsidP="004761D8">
      <w:pPr>
        <w:pStyle w:val="BodyCopy"/>
        <w:numPr>
          <w:ilvl w:val="0"/>
          <w:numId w:val="47"/>
        </w:numPr>
      </w:pPr>
      <w:r w:rsidRPr="00B50531">
        <w:t>Maximum of 2ml for children aged 1-3 years</w:t>
      </w:r>
    </w:p>
    <w:p w14:paraId="3BE4BCCD" w14:textId="77777777" w:rsidR="00B50531" w:rsidRPr="00B50531" w:rsidRDefault="00B50531" w:rsidP="004761D8">
      <w:pPr>
        <w:pStyle w:val="BodyCopy"/>
        <w:numPr>
          <w:ilvl w:val="0"/>
          <w:numId w:val="47"/>
        </w:numPr>
      </w:pPr>
      <w:r w:rsidRPr="00B50531">
        <w:t>Maximum of 3ml for children aged 3 years to adults</w:t>
      </w:r>
    </w:p>
    <w:p w14:paraId="512BE175" w14:textId="0FE98151" w:rsidR="00B50531" w:rsidRDefault="00B50531" w:rsidP="004761D8">
      <w:pPr>
        <w:pStyle w:val="BodyCopy"/>
        <w:numPr>
          <w:ilvl w:val="0"/>
          <w:numId w:val="34"/>
        </w:numPr>
        <w:spacing w:after="0"/>
      </w:pPr>
      <w:r w:rsidRPr="00B50531">
        <w:t>Place Laceraine gel onto wound and cover wound and area around wound with an occlusive dressing. The hollow centre should be visible to track Laceraine® effectiveness – see image below</w:t>
      </w:r>
      <w:r w:rsidR="004761D8">
        <w:t>.</w:t>
      </w:r>
    </w:p>
    <w:p w14:paraId="1B752F4E" w14:textId="77777777" w:rsidR="00B50531" w:rsidRPr="00B50531" w:rsidRDefault="00B50531" w:rsidP="00C77D80">
      <w:pPr>
        <w:pStyle w:val="BodyCopy"/>
        <w:numPr>
          <w:ilvl w:val="0"/>
          <w:numId w:val="34"/>
        </w:numPr>
      </w:pPr>
      <w:r w:rsidRPr="00B50531">
        <w:rPr>
          <w:noProof/>
        </w:rPr>
        <w:lastRenderedPageBreak/>
        <mc:AlternateContent>
          <mc:Choice Requires="wps">
            <w:drawing>
              <wp:anchor distT="45720" distB="45720" distL="114300" distR="114300" simplePos="0" relativeHeight="251659264" behindDoc="0" locked="0" layoutInCell="1" allowOverlap="1" wp14:anchorId="035138EC" wp14:editId="4CB7C2F6">
                <wp:simplePos x="0" y="0"/>
                <wp:positionH relativeFrom="margin">
                  <wp:posOffset>182880</wp:posOffset>
                </wp:positionH>
                <wp:positionV relativeFrom="paragraph">
                  <wp:posOffset>520700</wp:posOffset>
                </wp:positionV>
                <wp:extent cx="5657850" cy="596265"/>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596265"/>
                        </a:xfrm>
                        <a:prstGeom prst="rect">
                          <a:avLst/>
                        </a:prstGeom>
                        <a:solidFill>
                          <a:srgbClr val="FFFFFF"/>
                        </a:solidFill>
                        <a:ln w="9525">
                          <a:solidFill>
                            <a:srgbClr val="000000"/>
                          </a:solidFill>
                          <a:miter lim="800000"/>
                          <a:headEnd/>
                          <a:tailEnd/>
                        </a:ln>
                      </wps:spPr>
                      <wps:txbx>
                        <w:txbxContent>
                          <w:p w14:paraId="29395F50" w14:textId="0E546EE1" w:rsidR="00B50531" w:rsidRDefault="00B50531" w:rsidP="00C77D80">
                            <w:pPr>
                              <w:pStyle w:val="ListBullet"/>
                              <w:numPr>
                                <w:ilvl w:val="0"/>
                                <w:numId w:val="0"/>
                              </w:numPr>
                              <w:jc w:val="both"/>
                            </w:pPr>
                            <w:r w:rsidRPr="004761D8">
                              <w:rPr>
                                <w:b/>
                                <w:bCs/>
                              </w:rPr>
                              <w:t>Alert</w:t>
                            </w:r>
                            <w:r w:rsidR="00C77D80" w:rsidRPr="004761D8">
                              <w:rPr>
                                <w:b/>
                                <w:bCs/>
                              </w:rPr>
                              <w:t>:</w:t>
                            </w:r>
                            <w:r>
                              <w:rPr>
                                <w:b/>
                                <w:bCs/>
                              </w:rPr>
                              <w:t xml:space="preserve"> </w:t>
                            </w:r>
                            <w:r w:rsidRPr="0093394B">
                              <w:t>Care should be taken to ensure the product is not inadvertently transferred to the eyes, mouth and other mucous membranes</w:t>
                            </w:r>
                          </w:p>
                          <w:p w14:paraId="190A3AE2" w14:textId="77777777" w:rsidR="00B50531" w:rsidRDefault="00B50531" w:rsidP="00B505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138EC" id="_x0000_t202" coordsize="21600,21600" o:spt="202" path="m,l,21600r21600,l21600,xe">
                <v:stroke joinstyle="miter"/>
                <v:path gradientshapeok="t" o:connecttype="rect"/>
              </v:shapetype>
              <v:shape id="Text Box 2" o:spid="_x0000_s1026" type="#_x0000_t202" style="position:absolute;left:0;text-align:left;margin-left:14.4pt;margin-top:41pt;width:445.5pt;height:46.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">
                <v:textbox>
                  <w:txbxContent>
                    <w:p w14:paraId="29395F50" w14:textId="0E546EE1" w:rsidR="00B50531" w:rsidRDefault="00B50531" w:rsidP="00C77D80">
                      <w:pPr>
                        <w:pStyle w:val="ListBullet"/>
                        <w:numPr>
                          <w:ilvl w:val="0"/>
                          <w:numId w:val="0"/>
                        </w:numPr>
                        <w:jc w:val="both"/>
                      </w:pPr>
                      <w:r w:rsidRPr="004761D8">
                        <w:rPr>
                          <w:b/>
                          <w:bCs/>
                        </w:rPr>
                        <w:t>Alert</w:t>
                      </w:r>
                      <w:r w:rsidR="00C77D80" w:rsidRPr="004761D8">
                        <w:rPr>
                          <w:b/>
                          <w:bCs/>
                        </w:rPr>
                        <w:t>:</w:t>
                      </w:r>
                      <w:r>
                        <w:rPr>
                          <w:b/>
                          <w:bCs/>
                        </w:rPr>
                        <w:t xml:space="preserve"> </w:t>
                      </w:r>
                      <w:r w:rsidRPr="0093394B">
                        <w:t>Care should be taken to ensure the product is not inadvertently transferred to the eyes, mouth and other mucous membranes</w:t>
                      </w:r>
                    </w:p>
                    <w:p w14:paraId="190A3AE2" w14:textId="77777777" w:rsidR="00B50531" w:rsidRDefault="00B50531" w:rsidP="00B50531"/>
                  </w:txbxContent>
                </v:textbox>
                <w10:wrap type="square" anchorx="margin"/>
              </v:shape>
            </w:pict>
          </mc:Fallback>
        </mc:AlternateContent>
      </w:r>
      <w:r w:rsidRPr="00B50531">
        <w:t xml:space="preserve">Leave dressing in situ for 20-30 minutes (maximum 60 minutes); test sensation prior to treatment </w:t>
      </w:r>
    </w:p>
    <w:p w14:paraId="79A48917" w14:textId="77777777" w:rsidR="00B50531" w:rsidRPr="00B50531" w:rsidRDefault="00B50531" w:rsidP="00B50531">
      <w:pPr>
        <w:pStyle w:val="BodyCopy"/>
      </w:pPr>
    </w:p>
    <w:p w14:paraId="382C3BAE" w14:textId="77777777" w:rsidR="00B50531" w:rsidRPr="00B50531" w:rsidRDefault="00B50531" w:rsidP="00C77D80">
      <w:pPr>
        <w:pStyle w:val="BodyCopy"/>
        <w:numPr>
          <w:ilvl w:val="0"/>
          <w:numId w:val="34"/>
        </w:numPr>
      </w:pPr>
      <w:r w:rsidRPr="00B50531">
        <w:t>Provide the parent/carer with the Laceraine® fact sheet and return the client and their parent/carer to the waiting room to enable Laceraine® to take effect.</w:t>
      </w:r>
    </w:p>
    <w:p w14:paraId="13FA53A9" w14:textId="77777777" w:rsidR="00B50531" w:rsidRPr="00B50531" w:rsidRDefault="00B50531" w:rsidP="00C77D80">
      <w:pPr>
        <w:pStyle w:val="BodyCopy"/>
        <w:numPr>
          <w:ilvl w:val="0"/>
          <w:numId w:val="34"/>
        </w:numPr>
      </w:pPr>
      <w:r w:rsidRPr="00B50531">
        <w:t>If any adverse or systemic events are identified then the occlusive dressing should be immediately removed, wound irrigated and urgent clinical review obtained.</w:t>
      </w:r>
    </w:p>
    <w:p w14:paraId="05683EE2" w14:textId="77777777" w:rsidR="00B50531" w:rsidRPr="00B50531" w:rsidRDefault="00B50531" w:rsidP="00C77D80">
      <w:pPr>
        <w:pStyle w:val="BodyCopy"/>
        <w:numPr>
          <w:ilvl w:val="0"/>
          <w:numId w:val="34"/>
        </w:numPr>
      </w:pPr>
      <w:r w:rsidRPr="00B50531">
        <w:t xml:space="preserve">Refer to Emergency Department Medication Standing Order for Laceraine for indications, contraindications, exclusions and dosing guides. </w:t>
      </w:r>
    </w:p>
    <w:p w14:paraId="270A173F" w14:textId="76C68DBA" w:rsidR="00B50531" w:rsidRPr="00B50531" w:rsidRDefault="00B50531" w:rsidP="00B50531">
      <w:pPr>
        <w:pStyle w:val="BodyCopy"/>
        <w:numPr>
          <w:ilvl w:val="0"/>
          <w:numId w:val="34"/>
        </w:numPr>
      </w:pPr>
      <w:r w:rsidRPr="00B50531">
        <w:t>The dressing and residual product must be removed after 60 minutes to avoid excess absorptio</w:t>
      </w:r>
      <w:r w:rsidR="00C77D80">
        <w:t>n</w:t>
      </w:r>
    </w:p>
    <w:p w14:paraId="60B9A4EA" w14:textId="3A38031E" w:rsidR="00C77D80" w:rsidRDefault="00C77D80">
      <w:pPr>
        <w:spacing w:before="0" w:after="0" w:line="240" w:lineRule="auto"/>
        <w:rPr>
          <w:rFonts w:eastAsia="Times New Roman"/>
          <w:bCs/>
          <w:iCs/>
        </w:rPr>
      </w:pPr>
      <w:r>
        <w:br w:type="page"/>
      </w:r>
    </w:p>
    <w:p w14:paraId="11DC7B21" w14:textId="77777777" w:rsidR="00B50531" w:rsidRPr="00B50531" w:rsidRDefault="00B50531" w:rsidP="00B50531">
      <w:pPr>
        <w:pStyle w:val="BodyCopy"/>
      </w:pPr>
    </w:p>
    <w:p w14:paraId="4CF87E19" w14:textId="77777777" w:rsidR="00B50531" w:rsidRPr="00B50531" w:rsidRDefault="00B50531" w:rsidP="00B50531">
      <w:pPr>
        <w:pStyle w:val="BodyCopy"/>
      </w:pPr>
      <w:r w:rsidRPr="00B50531">
        <w:rPr>
          <w:noProof/>
        </w:rPr>
        <w:drawing>
          <wp:inline distT="0" distB="0" distL="0" distR="0" wp14:anchorId="77A6C8DB" wp14:editId="0848C068">
            <wp:extent cx="5759450" cy="256159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561590"/>
                    </a:xfrm>
                    <a:prstGeom prst="rect">
                      <a:avLst/>
                    </a:prstGeom>
                  </pic:spPr>
                </pic:pic>
              </a:graphicData>
            </a:graphic>
          </wp:inline>
        </w:drawing>
      </w:r>
    </w:p>
    <w:p w14:paraId="740A5DCB" w14:textId="77777777" w:rsidR="00B50531" w:rsidRPr="00B50531" w:rsidRDefault="00B50531" w:rsidP="00B50531">
      <w:pPr>
        <w:pStyle w:val="BodyCopy"/>
      </w:pPr>
      <w:r w:rsidRPr="00B50531">
        <w:rPr>
          <w:noProof/>
        </w:rPr>
        <w:drawing>
          <wp:inline distT="0" distB="0" distL="0" distR="0" wp14:anchorId="13E01A9F" wp14:editId="1769FF76">
            <wp:extent cx="5759450" cy="5245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5245100"/>
                    </a:xfrm>
                    <a:prstGeom prst="rect">
                      <a:avLst/>
                    </a:prstGeom>
                  </pic:spPr>
                </pic:pic>
              </a:graphicData>
            </a:graphic>
          </wp:inline>
        </w:drawing>
      </w:r>
    </w:p>
    <w:p w14:paraId="4CBD3758" w14:textId="77777777" w:rsidR="00B50531" w:rsidRPr="00B50531" w:rsidRDefault="00B50531" w:rsidP="00B50531">
      <w:pPr>
        <w:pStyle w:val="BodyCopy"/>
      </w:pPr>
      <w:r w:rsidRPr="00B50531">
        <w:rPr>
          <w:b/>
        </w:rPr>
        <w:t>Gel Laceraine application</w:t>
      </w:r>
      <w:r w:rsidRPr="00B50531">
        <w:t xml:space="preserve"> (</w:t>
      </w:r>
      <w:r w:rsidRPr="00B50531">
        <w:rPr>
          <w:u w:val="single"/>
        </w:rPr>
        <w:t>Children’s Health Queensland Hospital and Health Service</w:t>
      </w:r>
      <w:r w:rsidRPr="00B50531">
        <w:t>)</w:t>
      </w:r>
    </w:p>
    <w:p w14:paraId="12011BE4" w14:textId="77777777" w:rsidR="00B50531" w:rsidRPr="00B50531" w:rsidRDefault="00B50531" w:rsidP="00B50531">
      <w:pPr>
        <w:pStyle w:val="BodyCopy"/>
      </w:pPr>
    </w:p>
    <w:p w14:paraId="4F97A30A" w14:textId="77777777" w:rsidR="00B50531" w:rsidRPr="00B50531" w:rsidRDefault="00B50531" w:rsidP="00B50531">
      <w:pPr>
        <w:pStyle w:val="BodyCopy"/>
      </w:pPr>
    </w:p>
    <w:p w14:paraId="07568CBB" w14:textId="77777777" w:rsidR="00B50531" w:rsidRPr="00B50531" w:rsidRDefault="00B50531" w:rsidP="00B50531">
      <w:pPr>
        <w:pStyle w:val="BodyCopy"/>
        <w:rPr>
          <w:b/>
          <w:bCs w:val="0"/>
        </w:rPr>
      </w:pPr>
      <w:r w:rsidRPr="00B50531">
        <w:rPr>
          <w:b/>
          <w:bCs w:val="0"/>
        </w:rPr>
        <w:t>Liquid Laceraine® application:</w:t>
      </w:r>
    </w:p>
    <w:p w14:paraId="1E618A19" w14:textId="77777777" w:rsidR="00B50531" w:rsidRPr="00B50531" w:rsidRDefault="00B50531" w:rsidP="00C77D80">
      <w:pPr>
        <w:pStyle w:val="BodyCopy"/>
        <w:numPr>
          <w:ilvl w:val="0"/>
          <w:numId w:val="41"/>
        </w:numPr>
      </w:pPr>
      <w:r w:rsidRPr="00B50531">
        <w:t>The procedure should be explained to the client/parent/carer and consent gained to apply liquid Laceraine®.</w:t>
      </w:r>
    </w:p>
    <w:p w14:paraId="1EFBA259" w14:textId="77777777" w:rsidR="00B50531" w:rsidRPr="00B50531" w:rsidRDefault="00B50531" w:rsidP="00C77D80">
      <w:pPr>
        <w:pStyle w:val="BodyCopy"/>
        <w:numPr>
          <w:ilvl w:val="0"/>
          <w:numId w:val="41"/>
        </w:numPr>
      </w:pPr>
      <w:r w:rsidRPr="00B50531">
        <w:t>Consider distraction therapy to assist with compliance in paediatric patients or neurodivergent children. If willing, parents can continue to provide comfort to the child. Communicate all steps involved in children who can comprehend the procedure to reduce anxiety. If anxiety is too elevated, then refer to EDMO for potential need for anxiolytics or sedation to reduce trauma.</w:t>
      </w:r>
    </w:p>
    <w:p w14:paraId="368FEBD3" w14:textId="77777777" w:rsidR="00B50531" w:rsidRPr="00B50531" w:rsidRDefault="00B50531" w:rsidP="00C77D80">
      <w:pPr>
        <w:pStyle w:val="BodyCopy"/>
        <w:numPr>
          <w:ilvl w:val="0"/>
          <w:numId w:val="41"/>
        </w:numPr>
      </w:pPr>
      <w:r w:rsidRPr="00B50531">
        <w:t>Consider getting assistance with wound closure prior to beginning procedure. Assistance should be sought if appropriate positioning is required to achieve proper application of Laceraine®.</w:t>
      </w:r>
    </w:p>
    <w:p w14:paraId="4A56E008" w14:textId="77777777" w:rsidR="00B50531" w:rsidRPr="00B50531" w:rsidRDefault="00B50531" w:rsidP="00C77D80">
      <w:pPr>
        <w:pStyle w:val="BodyCopy"/>
        <w:numPr>
          <w:ilvl w:val="0"/>
          <w:numId w:val="41"/>
        </w:numPr>
      </w:pPr>
      <w:r w:rsidRPr="00B50531">
        <w:t>Clean wound to remove debris and clotted blood</w:t>
      </w:r>
    </w:p>
    <w:p w14:paraId="01DD7FB5" w14:textId="77777777" w:rsidR="00B50531" w:rsidRPr="00B50531" w:rsidRDefault="00B50531" w:rsidP="00C77D80">
      <w:pPr>
        <w:pStyle w:val="BodyCopy"/>
        <w:numPr>
          <w:ilvl w:val="0"/>
          <w:numId w:val="41"/>
        </w:numPr>
      </w:pPr>
      <w:r w:rsidRPr="00B50531">
        <w:t>Draw up 0.1ml/kg of Laceraine® up to a:</w:t>
      </w:r>
    </w:p>
    <w:p w14:paraId="2978EC57" w14:textId="77777777" w:rsidR="00B50531" w:rsidRPr="00B50531" w:rsidRDefault="00B50531" w:rsidP="004761D8">
      <w:pPr>
        <w:pStyle w:val="BodyCopy"/>
        <w:numPr>
          <w:ilvl w:val="0"/>
          <w:numId w:val="48"/>
        </w:numPr>
      </w:pPr>
      <w:r w:rsidRPr="00B50531">
        <w:t>Maximum of 2ml for children aged 1-3 years</w:t>
      </w:r>
    </w:p>
    <w:p w14:paraId="1F0F982E" w14:textId="77777777" w:rsidR="00B50531" w:rsidRPr="00B50531" w:rsidRDefault="00B50531" w:rsidP="004761D8">
      <w:pPr>
        <w:pStyle w:val="BodyCopy"/>
        <w:numPr>
          <w:ilvl w:val="0"/>
          <w:numId w:val="48"/>
        </w:numPr>
      </w:pPr>
      <w:r w:rsidRPr="00B50531">
        <w:t>Maximum of 3ml for children aged 3 years to adults</w:t>
      </w:r>
    </w:p>
    <w:p w14:paraId="344DEDA2" w14:textId="77777777" w:rsidR="00B50531" w:rsidRPr="00B50531" w:rsidRDefault="00B50531" w:rsidP="00C77D80">
      <w:pPr>
        <w:pStyle w:val="BodyCopy"/>
        <w:numPr>
          <w:ilvl w:val="0"/>
          <w:numId w:val="41"/>
        </w:numPr>
      </w:pPr>
      <w:r w:rsidRPr="00B50531">
        <w:t>Wearing gloves, soak gauze with Laceraine® and apply to wound</w:t>
      </w:r>
    </w:p>
    <w:p w14:paraId="2CA24049" w14:textId="77777777" w:rsidR="00B50531" w:rsidRPr="00B50531" w:rsidRDefault="00B50531" w:rsidP="00C77D80">
      <w:pPr>
        <w:pStyle w:val="BodyCopy"/>
        <w:numPr>
          <w:ilvl w:val="0"/>
          <w:numId w:val="41"/>
        </w:numPr>
      </w:pPr>
      <w:r w:rsidRPr="00B50531">
        <w:t>Cover wound and area around wound with an occlusive dressing</w:t>
      </w:r>
    </w:p>
    <w:p w14:paraId="0E0EEC3A" w14:textId="7C6C95A4" w:rsidR="00B50531" w:rsidRPr="00B50531" w:rsidRDefault="00B50531" w:rsidP="00B50531">
      <w:pPr>
        <w:pStyle w:val="BodyCopy"/>
        <w:numPr>
          <w:ilvl w:val="0"/>
          <w:numId w:val="41"/>
        </w:numPr>
      </w:pPr>
      <w:r w:rsidRPr="00B50531">
        <w:t>Leave dressing insitu for 20-30 minutes (maximum 60 minutes); test sensation prior to further treatment</w:t>
      </w:r>
    </w:p>
    <w:tbl>
      <w:tblPr>
        <w:tblStyle w:val="TableGrid"/>
        <w:tblW w:w="0" w:type="auto"/>
        <w:tblLook w:val="04A0" w:firstRow="1" w:lastRow="0" w:firstColumn="1" w:lastColumn="0" w:noHBand="0" w:noVBand="1"/>
      </w:tblPr>
      <w:tblGrid>
        <w:gridCol w:w="9911"/>
      </w:tblGrid>
      <w:tr w:rsidR="00C77D80" w:rsidRPr="00B50531" w14:paraId="64E62F74" w14:textId="77777777" w:rsidTr="00C77D80">
        <w:tc>
          <w:tcPr>
            <w:tcW w:w="9911" w:type="dxa"/>
          </w:tcPr>
          <w:p w14:paraId="7CA51A12" w14:textId="77777777" w:rsidR="00C77D80" w:rsidRPr="00B50531" w:rsidRDefault="00C77D80" w:rsidP="00F64A98">
            <w:pPr>
              <w:pStyle w:val="BodyCopy"/>
            </w:pPr>
            <w:r w:rsidRPr="00B50531">
              <w:rPr>
                <w:b/>
              </w:rPr>
              <w:t>Alert:</w:t>
            </w:r>
            <w:r w:rsidRPr="00B50531">
              <w:t xml:space="preserve"> Care should be taken to ensure the product is not inadvertently transferred to the eyes, mouth and other mucous membranes</w:t>
            </w:r>
          </w:p>
        </w:tc>
      </w:tr>
    </w:tbl>
    <w:p w14:paraId="5C5E59B5" w14:textId="77777777" w:rsidR="00B50531" w:rsidRPr="00B50531" w:rsidRDefault="00B50531" w:rsidP="00C77D80">
      <w:pPr>
        <w:pStyle w:val="BodyCopy"/>
        <w:numPr>
          <w:ilvl w:val="0"/>
          <w:numId w:val="41"/>
        </w:numPr>
      </w:pPr>
      <w:r w:rsidRPr="00B50531">
        <w:t>Provide the parent/carer with the Laceraine® fact sheet and return the client and their parent/carer to the waiting room to enable Laceraine® to take effect.</w:t>
      </w:r>
    </w:p>
    <w:p w14:paraId="2AA467FF" w14:textId="77777777" w:rsidR="00B50531" w:rsidRPr="00B50531" w:rsidRDefault="00B50531" w:rsidP="00C77D80">
      <w:pPr>
        <w:pStyle w:val="BodyCopy"/>
        <w:numPr>
          <w:ilvl w:val="0"/>
          <w:numId w:val="41"/>
        </w:numPr>
      </w:pPr>
      <w:r w:rsidRPr="00B50531">
        <w:t>If any adverse or systemic events are identified then the occlusive dressing should be immediately removed, wound irrigated and urgent clinical review obtained.</w:t>
      </w:r>
    </w:p>
    <w:p w14:paraId="0036630E" w14:textId="77777777" w:rsidR="00B50531" w:rsidRPr="00B50531" w:rsidRDefault="00B50531" w:rsidP="00C77D80">
      <w:pPr>
        <w:pStyle w:val="BodyCopy"/>
        <w:numPr>
          <w:ilvl w:val="0"/>
          <w:numId w:val="41"/>
        </w:numPr>
      </w:pPr>
      <w:r w:rsidRPr="00B50531">
        <w:t xml:space="preserve">Refer to Emergency Department Medication Standing Order for Laceraine for indications, contraindications, exclusions, and dosing guides. </w:t>
      </w:r>
    </w:p>
    <w:p w14:paraId="4182B327" w14:textId="77777777" w:rsidR="00B50531" w:rsidRPr="00B50531" w:rsidRDefault="00B50531" w:rsidP="00C77D80">
      <w:pPr>
        <w:pStyle w:val="BodyCopy"/>
        <w:numPr>
          <w:ilvl w:val="0"/>
          <w:numId w:val="41"/>
        </w:numPr>
      </w:pPr>
      <w:r w:rsidRPr="00B50531">
        <w:t>The dressing and residual product must be removed after 60 minutes to avoid excess absorption.</w:t>
      </w:r>
    </w:p>
    <w:p w14:paraId="4E1FB94F" w14:textId="77777777" w:rsidR="00B50531" w:rsidRPr="00B50531" w:rsidRDefault="00B50531" w:rsidP="00B50531">
      <w:pPr>
        <w:pStyle w:val="BodyCopy"/>
      </w:pPr>
    </w:p>
    <w:p w14:paraId="3214E145" w14:textId="77777777" w:rsidR="00B50531" w:rsidRPr="00B50531" w:rsidRDefault="00B50531" w:rsidP="00B50531">
      <w:pPr>
        <w:pStyle w:val="BodyCopy"/>
        <w:rPr>
          <w:b/>
        </w:rPr>
      </w:pPr>
      <w:r w:rsidRPr="00B50531">
        <w:rPr>
          <w:b/>
        </w:rPr>
        <w:lastRenderedPageBreak/>
        <w:t xml:space="preserve">Skin Adhesive </w:t>
      </w:r>
    </w:p>
    <w:p w14:paraId="7BFC1474" w14:textId="2CE47344" w:rsidR="00B50531" w:rsidRPr="00B50531" w:rsidRDefault="00B50531" w:rsidP="00B50531">
      <w:pPr>
        <w:pStyle w:val="BodyCopy"/>
      </w:pPr>
      <w:r w:rsidRPr="00B50531">
        <w:t>Inclusion: if the wound is on a non-functional/low tension, dry area of the body</w:t>
      </w:r>
      <w:r w:rsidRPr="00B50531">
        <w:rPr>
          <w:u w:val="single"/>
        </w:rPr>
        <w:t>, less than</w:t>
      </w:r>
      <w:r w:rsidRPr="00B50531">
        <w:t xml:space="preserve"> 5cms, not contaminated or infected, less than 12 hours since injury then a skin adhesive may be considered.</w:t>
      </w:r>
    </w:p>
    <w:p w14:paraId="10A9ABBE" w14:textId="77777777" w:rsidR="00B50531" w:rsidRPr="00B50531" w:rsidRDefault="00B50531" w:rsidP="00B50531">
      <w:pPr>
        <w:pStyle w:val="BodyCopy"/>
      </w:pPr>
      <w:r w:rsidRPr="00B50531">
        <w:t>Skin adhesive application:</w:t>
      </w:r>
    </w:p>
    <w:p w14:paraId="582E4667" w14:textId="77777777" w:rsidR="00B50531" w:rsidRPr="00B50531" w:rsidRDefault="00B50531" w:rsidP="00B50531">
      <w:pPr>
        <w:pStyle w:val="BodyCopy"/>
        <w:numPr>
          <w:ilvl w:val="0"/>
          <w:numId w:val="36"/>
        </w:numPr>
      </w:pPr>
      <w:r w:rsidRPr="00B50531">
        <w:t>The procedure should be explained to the client/parent/carer and consent gained to close wound with glue.</w:t>
      </w:r>
    </w:p>
    <w:p w14:paraId="024FC7F8" w14:textId="77777777" w:rsidR="00B50531" w:rsidRPr="00B50531" w:rsidRDefault="00B50531" w:rsidP="00B50531">
      <w:pPr>
        <w:pStyle w:val="BodyCopy"/>
        <w:numPr>
          <w:ilvl w:val="0"/>
          <w:numId w:val="36"/>
        </w:numPr>
      </w:pPr>
      <w:r w:rsidRPr="00B50531">
        <w:t>Consider distraction therapy to assist with compliance in paediatric patients or neurodivergent children. If willing, parents can continue to provide comfort to the child. Communicate all steps involved in children who can comprehend the procedure to reduce anxiety. If anxiety is too elevated, then refer to EDMO for potential need for anxiolytics or sedation to reduce trauma.</w:t>
      </w:r>
    </w:p>
    <w:p w14:paraId="49B733CF" w14:textId="77777777" w:rsidR="00B50531" w:rsidRPr="00B50531" w:rsidRDefault="00B50531" w:rsidP="00B50531">
      <w:pPr>
        <w:pStyle w:val="BodyCopy"/>
        <w:numPr>
          <w:ilvl w:val="0"/>
          <w:numId w:val="36"/>
        </w:numPr>
      </w:pPr>
      <w:r w:rsidRPr="00B50531">
        <w:t>Consider getting assistance with wound closure prior to beginning procedure. Assistance should be sought if appropriate positioning is required to achieve proper alignment and wound closure.</w:t>
      </w:r>
    </w:p>
    <w:p w14:paraId="144B6751" w14:textId="77777777" w:rsidR="00B50531" w:rsidRPr="00B50531" w:rsidRDefault="00B50531" w:rsidP="00B50531">
      <w:pPr>
        <w:pStyle w:val="BodyCopy"/>
        <w:numPr>
          <w:ilvl w:val="0"/>
          <w:numId w:val="36"/>
        </w:numPr>
      </w:pPr>
      <w:r w:rsidRPr="00B50531">
        <w:t>The wound should be cleaned, and haemostasis achieved prior to closure. Do not trim or shave hair. Do not use on mucosal surfaces.</w:t>
      </w:r>
    </w:p>
    <w:p w14:paraId="2BC7541C" w14:textId="77777777" w:rsidR="00B50531" w:rsidRPr="00B50531" w:rsidRDefault="00B50531" w:rsidP="00B50531">
      <w:pPr>
        <w:pStyle w:val="BodyCopy"/>
        <w:numPr>
          <w:ilvl w:val="0"/>
          <w:numId w:val="36"/>
        </w:numPr>
      </w:pPr>
      <w:r w:rsidRPr="00B50531">
        <w:t>The glue vial should be prepared according to the manufacture’s recommendations.</w:t>
      </w:r>
    </w:p>
    <w:p w14:paraId="18F28D2B" w14:textId="77777777" w:rsidR="00B50531" w:rsidRPr="00B50531" w:rsidRDefault="00B50531" w:rsidP="00B50531">
      <w:pPr>
        <w:pStyle w:val="BodyCopy"/>
        <w:numPr>
          <w:ilvl w:val="0"/>
          <w:numId w:val="36"/>
        </w:numPr>
      </w:pPr>
      <w:r w:rsidRPr="00B50531">
        <w:t xml:space="preserve">Oppose the edges of wound by using longitudinal traction and/or lateral pressure from both sides of the wound and apply very small amount of glue to surface, holding edges together for 30 seconds. Do not allow glue to enter wound itself as it is not absorbable (acts as foreign body) and may result in wound dehiscence. </w:t>
      </w:r>
    </w:p>
    <w:p w14:paraId="2C1E59AD" w14:textId="77777777" w:rsidR="00B50531" w:rsidRPr="00B50531" w:rsidRDefault="00B50531" w:rsidP="00B50531">
      <w:pPr>
        <w:pStyle w:val="BodyCopy"/>
        <w:numPr>
          <w:ilvl w:val="0"/>
          <w:numId w:val="36"/>
        </w:numPr>
      </w:pPr>
      <w:r w:rsidRPr="00B50531">
        <w:t>Follow product instructions, i.e. if Dermabond wait 30 seconds prior to applying subsequent layers and apply second and third layers over the length of the laceration slightly increasing in width with each application.</w:t>
      </w:r>
    </w:p>
    <w:p w14:paraId="23631E63" w14:textId="77777777" w:rsidR="00B50531" w:rsidRPr="00B50531" w:rsidRDefault="00B50531" w:rsidP="00B50531">
      <w:pPr>
        <w:pStyle w:val="BodyCopy"/>
        <w:numPr>
          <w:ilvl w:val="0"/>
          <w:numId w:val="36"/>
        </w:numPr>
      </w:pPr>
      <w:r w:rsidRPr="00B50531">
        <w:t>Apply an eye pad or clean gauze to protect the eye if the wound is in the vicinity of the eye or on the forehead; to avoid glue dripping into the eye or eyelashes.</w:t>
      </w:r>
    </w:p>
    <w:p w14:paraId="2C917BF5" w14:textId="77777777" w:rsidR="00B50531" w:rsidRPr="00B50531" w:rsidRDefault="00B50531" w:rsidP="00B50531">
      <w:pPr>
        <w:pStyle w:val="BodyCopy"/>
        <w:numPr>
          <w:ilvl w:val="0"/>
          <w:numId w:val="36"/>
        </w:numPr>
      </w:pPr>
      <w:r w:rsidRPr="00B50531">
        <w:t>If gloved fingers adhere to the patient’s skin, remove contact immediately. If this fails, use warm soapy water to release the contact or trim the adherent portion of glove which will lift or fall off over the next week. Explain same to parent/carer.</w:t>
      </w:r>
    </w:p>
    <w:p w14:paraId="644D1E20" w14:textId="77777777" w:rsidR="00B50531" w:rsidRPr="00B50531" w:rsidRDefault="00B50531" w:rsidP="00B50531">
      <w:pPr>
        <w:pStyle w:val="BodyCopy"/>
        <w:numPr>
          <w:ilvl w:val="0"/>
          <w:numId w:val="36"/>
        </w:numPr>
      </w:pPr>
      <w:r w:rsidRPr="00B50531">
        <w:t>Advise parents skin adhesive will come off after 5-10 days and should not be removed manually.</w:t>
      </w:r>
    </w:p>
    <w:p w14:paraId="7D898D55" w14:textId="77777777" w:rsidR="00B50531" w:rsidRPr="00B50531" w:rsidRDefault="00B50531" w:rsidP="00B50531">
      <w:pPr>
        <w:pStyle w:val="BodyCopy"/>
      </w:pPr>
    </w:p>
    <w:p w14:paraId="210002AC" w14:textId="77777777" w:rsidR="00B50531" w:rsidRPr="00B50531" w:rsidRDefault="00B50531" w:rsidP="00B50531">
      <w:pPr>
        <w:pStyle w:val="BodyCopy"/>
      </w:pPr>
    </w:p>
    <w:p w14:paraId="18733FA7" w14:textId="77777777" w:rsidR="00B50531" w:rsidRPr="00B50531" w:rsidRDefault="00B50531" w:rsidP="00B50531">
      <w:pPr>
        <w:pStyle w:val="BodyCopy"/>
        <w:rPr>
          <w:b/>
        </w:rPr>
      </w:pPr>
      <w:r w:rsidRPr="00B50531">
        <w:rPr>
          <w:b/>
        </w:rPr>
        <w:lastRenderedPageBreak/>
        <w:t>Adhesive Strips</w:t>
      </w:r>
    </w:p>
    <w:p w14:paraId="185DA1DE" w14:textId="77777777" w:rsidR="00B50531" w:rsidRPr="00B50531" w:rsidRDefault="00B50531" w:rsidP="00B50531">
      <w:pPr>
        <w:pStyle w:val="BodyCopy"/>
      </w:pPr>
      <w:r w:rsidRPr="00B50531">
        <w:t>Inclusion: if the wound is on a non-functional, dry area of the body and is shallow then adhesive strips may be considered:</w:t>
      </w:r>
    </w:p>
    <w:p w14:paraId="5B177DF7" w14:textId="77777777" w:rsidR="00B50531" w:rsidRPr="00B50531" w:rsidRDefault="00B50531" w:rsidP="00C77D80">
      <w:pPr>
        <w:pStyle w:val="BodyCopy"/>
        <w:numPr>
          <w:ilvl w:val="0"/>
          <w:numId w:val="36"/>
        </w:numPr>
      </w:pPr>
      <w:r w:rsidRPr="00B50531">
        <w:t>The procedure should be explained to the client/parent/carer and consent gained.</w:t>
      </w:r>
    </w:p>
    <w:p w14:paraId="2F484F0A" w14:textId="77777777" w:rsidR="00B50531" w:rsidRPr="00B50531" w:rsidRDefault="00B50531" w:rsidP="00C77D80">
      <w:pPr>
        <w:pStyle w:val="BodyCopy"/>
        <w:numPr>
          <w:ilvl w:val="0"/>
          <w:numId w:val="36"/>
        </w:numPr>
      </w:pPr>
      <w:r w:rsidRPr="00B50531">
        <w:t xml:space="preserve">Clean wound </w:t>
      </w:r>
    </w:p>
    <w:p w14:paraId="040CF21A" w14:textId="77777777" w:rsidR="00B50531" w:rsidRPr="00B50531" w:rsidRDefault="00B50531" w:rsidP="00C77D80">
      <w:pPr>
        <w:pStyle w:val="BodyCopy"/>
        <w:numPr>
          <w:ilvl w:val="0"/>
          <w:numId w:val="36"/>
        </w:numPr>
      </w:pPr>
      <w:r w:rsidRPr="00B50531">
        <w:t>Ensure surrounding skin is clean and dry. Apply protective barrier wipe to surrounding skin to increase adhesiveness of strips.</w:t>
      </w:r>
    </w:p>
    <w:p w14:paraId="7FB07D26" w14:textId="77777777" w:rsidR="00B50531" w:rsidRPr="00B50531" w:rsidRDefault="00B50531" w:rsidP="00C77D80">
      <w:pPr>
        <w:pStyle w:val="BodyCopy"/>
        <w:numPr>
          <w:ilvl w:val="0"/>
          <w:numId w:val="36"/>
        </w:numPr>
      </w:pPr>
      <w:r w:rsidRPr="00B50531">
        <w:t>Ensure haemostasis prior to or upon application.</w:t>
      </w:r>
    </w:p>
    <w:p w14:paraId="30BE135E" w14:textId="77777777" w:rsidR="00B50531" w:rsidRPr="00B50531" w:rsidRDefault="00B50531" w:rsidP="00C77D80">
      <w:pPr>
        <w:pStyle w:val="BodyCopy"/>
        <w:numPr>
          <w:ilvl w:val="0"/>
          <w:numId w:val="36"/>
        </w:numPr>
      </w:pPr>
      <w:r w:rsidRPr="00B50531">
        <w:t>Consider distraction therapy to assist with compliance in paediatric patients or neurodivergent children. If willing, parents can continue to provide comfort to the child. Communicate all steps involved in children who can comprehend the procedure to reduce anxiety. If anxiety is too elevated, then refer to EDMO for potential need for anxiolytics or sedation to reduce trauma.</w:t>
      </w:r>
    </w:p>
    <w:p w14:paraId="06F9BAAB" w14:textId="77777777" w:rsidR="00B50531" w:rsidRPr="00B50531" w:rsidRDefault="00B50531" w:rsidP="00C77D80">
      <w:pPr>
        <w:pStyle w:val="BodyCopy"/>
        <w:numPr>
          <w:ilvl w:val="0"/>
          <w:numId w:val="36"/>
        </w:numPr>
      </w:pPr>
      <w:r w:rsidRPr="00B50531">
        <w:t>Carefully approximate wound edges. Apply first strip to middle of wound, place half of one strip on one side and then gently bring edges of wound together and pass strip over to adhere to other side.</w:t>
      </w:r>
    </w:p>
    <w:p w14:paraId="357AEA78" w14:textId="77777777" w:rsidR="00B50531" w:rsidRPr="00B50531" w:rsidRDefault="00B50531" w:rsidP="00C77D80">
      <w:pPr>
        <w:pStyle w:val="BodyCopy"/>
        <w:numPr>
          <w:ilvl w:val="0"/>
          <w:numId w:val="36"/>
        </w:numPr>
      </w:pPr>
      <w:r w:rsidRPr="00B50531">
        <w:t>Place strips alternately to each side to keep skin tension equal. Also place strips with sufficient space between each to allow drainage of fluid from the wound to avoid infection.</w:t>
      </w:r>
    </w:p>
    <w:p w14:paraId="4781C7D9" w14:textId="77777777" w:rsidR="00B50531" w:rsidRPr="00B50531" w:rsidRDefault="00B50531" w:rsidP="00C77D80">
      <w:pPr>
        <w:pStyle w:val="BodyCopy"/>
        <w:numPr>
          <w:ilvl w:val="0"/>
          <w:numId w:val="36"/>
        </w:numPr>
      </w:pPr>
      <w:r w:rsidRPr="00B50531">
        <w:t>Consider anchoring rows of strips with two strips across the distal end of rows.</w:t>
      </w:r>
    </w:p>
    <w:p w14:paraId="58DCA9E5" w14:textId="77777777" w:rsidR="00B50531" w:rsidRPr="00B50531" w:rsidRDefault="00B50531" w:rsidP="00C77D80">
      <w:pPr>
        <w:pStyle w:val="BodyCopy"/>
        <w:numPr>
          <w:ilvl w:val="0"/>
          <w:numId w:val="36"/>
        </w:numPr>
      </w:pPr>
      <w:r w:rsidRPr="00B50531">
        <w:t>Avoid circumferential application of adhesive strips or rigid tapes around digits in order to prevent constriction of circulation and potential secondary ischaemic injury</w:t>
      </w:r>
    </w:p>
    <w:p w14:paraId="246E9CC5" w14:textId="77777777" w:rsidR="00B50531" w:rsidRPr="00B50531" w:rsidRDefault="00B50531" w:rsidP="00C77D80">
      <w:pPr>
        <w:pStyle w:val="BodyCopy"/>
        <w:numPr>
          <w:ilvl w:val="0"/>
          <w:numId w:val="36"/>
        </w:numPr>
      </w:pPr>
      <w:r w:rsidRPr="00B50531">
        <w:t>Adhesion of skin closures will be enhanced if you gently but firmly press or stroke the skin closure strip during application. Skin adhesive glue may be used to stick steri-strips down parallel to the wound but NOT over the wound.</w:t>
      </w:r>
    </w:p>
    <w:p w14:paraId="4280FE98" w14:textId="77777777" w:rsidR="00B50531" w:rsidRPr="00B50531" w:rsidRDefault="00B50531" w:rsidP="00C77D80">
      <w:pPr>
        <w:pStyle w:val="BodyCopy"/>
        <w:numPr>
          <w:ilvl w:val="0"/>
          <w:numId w:val="36"/>
        </w:numPr>
      </w:pPr>
      <w:r w:rsidRPr="00B50531">
        <w:t xml:space="preserve"> Advise client/parents/carers adhesive strips:</w:t>
      </w:r>
    </w:p>
    <w:p w14:paraId="69B3DC91" w14:textId="77777777" w:rsidR="00B50531" w:rsidRPr="00B50531" w:rsidRDefault="00B50531" w:rsidP="00C77D80">
      <w:pPr>
        <w:pStyle w:val="BodyCopy"/>
        <w:numPr>
          <w:ilvl w:val="0"/>
          <w:numId w:val="42"/>
        </w:numPr>
      </w:pPr>
      <w:r w:rsidRPr="00B50531">
        <w:t>Are usually worn until they fall off, approximately 5-7 days - wear time depends on area of the body, friction and skin type.</w:t>
      </w:r>
    </w:p>
    <w:p w14:paraId="34218E3A" w14:textId="77777777" w:rsidR="00B50531" w:rsidRPr="00B50531" w:rsidRDefault="00B50531" w:rsidP="00C77D80">
      <w:pPr>
        <w:pStyle w:val="BodyCopy"/>
        <w:numPr>
          <w:ilvl w:val="0"/>
          <w:numId w:val="42"/>
        </w:numPr>
      </w:pPr>
      <w:r w:rsidRPr="00B50531">
        <w:t>Edges of strips can be trimmed to extend duration of adherence.</w:t>
      </w:r>
    </w:p>
    <w:p w14:paraId="065A21F6" w14:textId="77777777" w:rsidR="00B50531" w:rsidRPr="00B50531" w:rsidRDefault="00B50531" w:rsidP="00C77D80">
      <w:pPr>
        <w:pStyle w:val="BodyCopy"/>
        <w:numPr>
          <w:ilvl w:val="0"/>
          <w:numId w:val="42"/>
        </w:numPr>
      </w:pPr>
      <w:r w:rsidRPr="00B50531">
        <w:t>Keep dry for 24 hours after application, then can be pat dry after shower - limit exposure to water to increase duration of adherence.</w:t>
      </w:r>
    </w:p>
    <w:p w14:paraId="4AD59A81" w14:textId="77777777" w:rsidR="00B50531" w:rsidRPr="00B50531" w:rsidRDefault="00B50531" w:rsidP="00B50531">
      <w:pPr>
        <w:pStyle w:val="BodyCopy"/>
      </w:pPr>
    </w:p>
    <w:p w14:paraId="7F953348" w14:textId="77777777" w:rsidR="00B50531" w:rsidRPr="00B50531" w:rsidRDefault="00B50531" w:rsidP="00B50531">
      <w:pPr>
        <w:pStyle w:val="BodyCopy"/>
        <w:rPr>
          <w:b/>
        </w:rPr>
      </w:pPr>
      <w:r w:rsidRPr="00B50531">
        <w:rPr>
          <w:b/>
        </w:rPr>
        <w:lastRenderedPageBreak/>
        <w:t>On completion of all wound closure:</w:t>
      </w:r>
    </w:p>
    <w:p w14:paraId="19DD4AFE" w14:textId="77777777" w:rsidR="00B50531" w:rsidRPr="00B50531" w:rsidRDefault="00B50531" w:rsidP="00C77D80">
      <w:pPr>
        <w:pStyle w:val="BodyCopy"/>
        <w:numPr>
          <w:ilvl w:val="0"/>
          <w:numId w:val="36"/>
        </w:numPr>
      </w:pPr>
      <w:r w:rsidRPr="00B50531">
        <w:t>Motor, neurological, and vascular function should be reassessed to ensure no new deficit has arisen during closure.</w:t>
      </w:r>
    </w:p>
    <w:p w14:paraId="5992B33C" w14:textId="77777777" w:rsidR="00B50531" w:rsidRPr="00B50531" w:rsidRDefault="00B50531" w:rsidP="00C77D80">
      <w:pPr>
        <w:pStyle w:val="BodyCopy"/>
        <w:numPr>
          <w:ilvl w:val="0"/>
          <w:numId w:val="36"/>
        </w:numPr>
      </w:pPr>
      <w:r w:rsidRPr="00B50531">
        <w:t>Choose appropriate non-adherent dressing. Mepilex borders should be avoided as it can cause the adhesive to peel off.</w:t>
      </w:r>
    </w:p>
    <w:p w14:paraId="6219E4F1" w14:textId="45D1DDF4" w:rsidR="00B50531" w:rsidRPr="00B50531" w:rsidRDefault="00B50531" w:rsidP="00C77D80">
      <w:pPr>
        <w:pStyle w:val="BodyCopy"/>
        <w:numPr>
          <w:ilvl w:val="0"/>
          <w:numId w:val="36"/>
        </w:numPr>
      </w:pPr>
      <w:r w:rsidRPr="00B50531">
        <w:t xml:space="preserve">Document details, including any complications of procedure in DHR. </w:t>
      </w:r>
    </w:p>
    <w:p w14:paraId="1670DCED" w14:textId="77777777" w:rsidR="00B50531" w:rsidRPr="00B50531" w:rsidRDefault="00B50531" w:rsidP="00B50531">
      <w:pPr>
        <w:pStyle w:val="BodyCopy"/>
        <w:rPr>
          <w:b/>
        </w:rPr>
      </w:pPr>
      <w:r w:rsidRPr="00B50531">
        <w:rPr>
          <w:b/>
        </w:rPr>
        <w:t>Advice for client/parent/carer</w:t>
      </w:r>
    </w:p>
    <w:p w14:paraId="02D82EBE" w14:textId="77777777" w:rsidR="00B50531" w:rsidRPr="00B50531" w:rsidRDefault="00B50531" w:rsidP="00B50531">
      <w:pPr>
        <w:pStyle w:val="BodyCopy"/>
        <w:numPr>
          <w:ilvl w:val="0"/>
          <w:numId w:val="38"/>
        </w:numPr>
      </w:pPr>
      <w:r w:rsidRPr="00B50531">
        <w:t>Elevate to reduce swelling and pain. Recommend simple analgesia as required.</w:t>
      </w:r>
    </w:p>
    <w:p w14:paraId="3A85DCCE" w14:textId="77777777" w:rsidR="00B50531" w:rsidRPr="00B50531" w:rsidRDefault="00B50531" w:rsidP="00B50531">
      <w:pPr>
        <w:pStyle w:val="BodyCopy"/>
        <w:numPr>
          <w:ilvl w:val="0"/>
          <w:numId w:val="38"/>
        </w:numPr>
      </w:pPr>
      <w:r w:rsidRPr="00B50531">
        <w:t>Offer Adult Diptheria &amp; Tetanus (ADT) if appropriate or consider tetanus immunoglobulin if unknown previous tetanus cover.</w:t>
      </w:r>
    </w:p>
    <w:p w14:paraId="3C74A401" w14:textId="77777777" w:rsidR="00B50531" w:rsidRPr="00B50531" w:rsidRDefault="00B50531" w:rsidP="00B50531">
      <w:pPr>
        <w:pStyle w:val="BodyCopy"/>
        <w:numPr>
          <w:ilvl w:val="0"/>
          <w:numId w:val="38"/>
        </w:numPr>
      </w:pPr>
      <w:r w:rsidRPr="00B50531">
        <w:t xml:space="preserve">Avoid further trauma to the area and seek medical review should the wound break open or become infected. </w:t>
      </w:r>
    </w:p>
    <w:p w14:paraId="61C48AAF" w14:textId="77777777" w:rsidR="00B50531" w:rsidRPr="00B50531" w:rsidRDefault="00B50531" w:rsidP="00B50531">
      <w:pPr>
        <w:pStyle w:val="BodyCopy"/>
        <w:numPr>
          <w:ilvl w:val="0"/>
          <w:numId w:val="38"/>
        </w:numPr>
      </w:pPr>
      <w:r w:rsidRPr="00B50531">
        <w:t>Refer parents to The Royal Children’s Hospital (RCH) Kids Health Info app for more information on home care.</w:t>
      </w:r>
    </w:p>
    <w:p w14:paraId="4C0950FD" w14:textId="77777777" w:rsidR="00B50531" w:rsidRPr="00B50531" w:rsidRDefault="00B50531" w:rsidP="00B50531">
      <w:pPr>
        <w:pStyle w:val="BodyCopy"/>
        <w:numPr>
          <w:ilvl w:val="0"/>
          <w:numId w:val="38"/>
        </w:numPr>
      </w:pPr>
      <w:r w:rsidRPr="00B50531">
        <w:t>Advise parents that wounds heal quickly in children and that there will be some scar formation, no matter which method is used to close the wound.</w:t>
      </w:r>
    </w:p>
    <w:p w14:paraId="1C74C597" w14:textId="77777777" w:rsidR="00B50531" w:rsidRPr="00B50531" w:rsidRDefault="00B50531" w:rsidP="00B50531">
      <w:pPr>
        <w:pStyle w:val="BodyCopy"/>
        <w:numPr>
          <w:ilvl w:val="0"/>
          <w:numId w:val="38"/>
        </w:numPr>
      </w:pPr>
      <w:r w:rsidRPr="00B50531">
        <w:t>Scar minimisation advice:</w:t>
      </w:r>
    </w:p>
    <w:p w14:paraId="46CCF6DD" w14:textId="77777777" w:rsidR="00B50531" w:rsidRPr="00B50531" w:rsidRDefault="00B50531" w:rsidP="00C77D80">
      <w:pPr>
        <w:pStyle w:val="BodyCopy"/>
        <w:numPr>
          <w:ilvl w:val="0"/>
          <w:numId w:val="43"/>
        </w:numPr>
      </w:pPr>
      <w:r w:rsidRPr="00B50531">
        <w:t xml:space="preserve">Refer to ‘Massaging your scar’ document on CHS intranet </w:t>
      </w:r>
    </w:p>
    <w:p w14:paraId="4027614A" w14:textId="77777777" w:rsidR="00B50531" w:rsidRPr="00B50531" w:rsidRDefault="00B50531" w:rsidP="00C77D80">
      <w:pPr>
        <w:pStyle w:val="BodyCopy"/>
        <w:numPr>
          <w:ilvl w:val="0"/>
          <w:numId w:val="43"/>
        </w:numPr>
      </w:pPr>
      <w:r w:rsidRPr="00B50531">
        <w:t>Avoid repeated trauma to the area;</w:t>
      </w:r>
    </w:p>
    <w:p w14:paraId="50286DB5" w14:textId="53AF7ADD" w:rsidR="00B50531" w:rsidRPr="00B50531" w:rsidRDefault="00B50531" w:rsidP="00B50531">
      <w:pPr>
        <w:pStyle w:val="BodyCopy"/>
        <w:numPr>
          <w:ilvl w:val="0"/>
          <w:numId w:val="43"/>
        </w:numPr>
      </w:pPr>
      <w:r w:rsidRPr="00B50531">
        <w:t>Avoid sun exposure (consider protective clothing whilst in sun)</w:t>
      </w:r>
    </w:p>
    <w:p w14:paraId="3A059870" w14:textId="77777777" w:rsidR="00B50531" w:rsidRPr="00B50531" w:rsidRDefault="00B50531" w:rsidP="00B50531">
      <w:pPr>
        <w:pStyle w:val="BodyCopy"/>
        <w:rPr>
          <w:b/>
        </w:rPr>
      </w:pPr>
      <w:r w:rsidRPr="00B50531">
        <w:rPr>
          <w:b/>
        </w:rPr>
        <w:t>Medication Standing Orders</w:t>
      </w:r>
    </w:p>
    <w:p w14:paraId="03B5D8CF" w14:textId="77777777" w:rsidR="00B50531" w:rsidRPr="00B50531" w:rsidRDefault="00B50531" w:rsidP="00B50531">
      <w:pPr>
        <w:pStyle w:val="BodyCopy"/>
        <w:numPr>
          <w:ilvl w:val="0"/>
          <w:numId w:val="39"/>
        </w:numPr>
        <w:rPr>
          <w:b/>
        </w:rPr>
      </w:pPr>
      <w:r w:rsidRPr="00B50531">
        <w:t>Paracetamol CHS24 228 Medication Standing Order</w:t>
      </w:r>
    </w:p>
    <w:p w14:paraId="724B21B0" w14:textId="77777777" w:rsidR="00B50531" w:rsidRPr="00B50531" w:rsidRDefault="00B50531" w:rsidP="00B50531">
      <w:pPr>
        <w:pStyle w:val="BodyCopy"/>
        <w:numPr>
          <w:ilvl w:val="0"/>
          <w:numId w:val="39"/>
        </w:numPr>
        <w:rPr>
          <w:b/>
        </w:rPr>
      </w:pPr>
      <w:r w:rsidRPr="00B50531">
        <w:t>Ibuprofen Registered Nurse and Registered Midwife Initiation Medication Orders</w:t>
      </w:r>
    </w:p>
    <w:p w14:paraId="47584862" w14:textId="77777777" w:rsidR="00B50531" w:rsidRPr="00B50531" w:rsidRDefault="00B50531" w:rsidP="00B50531">
      <w:pPr>
        <w:pStyle w:val="BodyCopy"/>
        <w:numPr>
          <w:ilvl w:val="0"/>
          <w:numId w:val="39"/>
        </w:numPr>
        <w:rPr>
          <w:b/>
        </w:rPr>
      </w:pPr>
      <w:r w:rsidRPr="00B50531">
        <w:t>Panadeine Forte – for adults</w:t>
      </w:r>
    </w:p>
    <w:p w14:paraId="20DDC3BA" w14:textId="77777777" w:rsidR="00B50531" w:rsidRPr="00B50531" w:rsidRDefault="00B50531" w:rsidP="00B50531">
      <w:pPr>
        <w:pStyle w:val="BodyCopy"/>
        <w:numPr>
          <w:ilvl w:val="0"/>
          <w:numId w:val="39"/>
        </w:numPr>
        <w:rPr>
          <w:b/>
        </w:rPr>
      </w:pPr>
      <w:r w:rsidRPr="00B50531">
        <w:t>Oxycodone – for adults</w:t>
      </w:r>
    </w:p>
    <w:p w14:paraId="5137D849" w14:textId="3359A9AF" w:rsidR="00B50531" w:rsidRPr="004761D8" w:rsidRDefault="00B50531" w:rsidP="0091462B">
      <w:pPr>
        <w:pStyle w:val="BodyCopy"/>
        <w:numPr>
          <w:ilvl w:val="0"/>
          <w:numId w:val="39"/>
        </w:numPr>
        <w:rPr>
          <w:b/>
        </w:rPr>
      </w:pPr>
      <w:r w:rsidRPr="00B50531">
        <w:t>Laceraine®</w:t>
      </w:r>
    </w:p>
    <w:p w14:paraId="41B43891" w14:textId="59A457DE" w:rsidR="004761D8" w:rsidRDefault="00000000" w:rsidP="0091462B">
      <w:pPr>
        <w:pStyle w:val="BodyCopy"/>
        <w:rPr>
          <w:rStyle w:val="Hyperlink"/>
          <w:iCs w:val="0"/>
        </w:rPr>
      </w:pPr>
      <w:hyperlink w:anchor="_top" w:history="1">
        <w:r w:rsidR="00481A6C" w:rsidRPr="00481A6C">
          <w:rPr>
            <w:rStyle w:val="Hyperlink"/>
            <w:iCs w:val="0"/>
          </w:rPr>
          <w:t>Back to Contents</w:t>
        </w:r>
      </w:hyperlink>
    </w:p>
    <w:p w14:paraId="10CBB838" w14:textId="77777777" w:rsidR="004761D8" w:rsidRDefault="004761D8">
      <w:pPr>
        <w:spacing w:before="0" w:after="0" w:line="240" w:lineRule="auto"/>
        <w:rPr>
          <w:rStyle w:val="Hyperlink"/>
          <w:rFonts w:eastAsia="Times New Roman"/>
          <w:bCs/>
        </w:rPr>
      </w:pPr>
      <w:r>
        <w:rPr>
          <w:rStyle w:val="Hyperlink"/>
          <w:iCs/>
        </w:rPr>
        <w:br w:type="page"/>
      </w:r>
    </w:p>
    <w:p w14:paraId="5B013D95" w14:textId="77777777" w:rsidR="00481A6C" w:rsidRDefault="00481A6C" w:rsidP="0091462B">
      <w:pPr>
        <w:pStyle w:val="BodyCopy"/>
      </w:pPr>
    </w:p>
    <w:p w14:paraId="39EADEF4" w14:textId="4106A64D" w:rsidR="0078367D" w:rsidRDefault="00C77D80" w:rsidP="0078367D">
      <w:pPr>
        <w:pStyle w:val="Heading2"/>
      </w:pPr>
      <w:bookmarkStart w:id="7" w:name="_Toc176242146"/>
      <w:r>
        <w:t>Evaluation</w:t>
      </w:r>
      <w:bookmarkEnd w:id="7"/>
    </w:p>
    <w:p w14:paraId="74BC6166" w14:textId="77777777" w:rsidR="00C77D80" w:rsidRPr="00C77D80" w:rsidRDefault="00C77D80" w:rsidP="00C77D80">
      <w:pPr>
        <w:pStyle w:val="BodyCopy"/>
        <w:rPr>
          <w:rStyle w:val="Heading4Char"/>
          <w:bCs w:val="0"/>
        </w:rPr>
      </w:pPr>
      <w:r w:rsidRPr="00C77D80">
        <w:rPr>
          <w:rStyle w:val="Heading4Char"/>
          <w:bCs w:val="0"/>
        </w:rPr>
        <w:t>Outcome</w:t>
      </w:r>
    </w:p>
    <w:p w14:paraId="79F18EB8" w14:textId="77777777" w:rsidR="00C77D80" w:rsidRPr="00C77D80" w:rsidRDefault="00C77D80" w:rsidP="00C77D80">
      <w:pPr>
        <w:pStyle w:val="BodyCopy"/>
        <w:numPr>
          <w:ilvl w:val="0"/>
          <w:numId w:val="22"/>
        </w:numPr>
      </w:pPr>
      <w:r w:rsidRPr="00C77D80">
        <w:t>Reduction in wait time for adult and paediatric patients presenting to Emergency Department</w:t>
      </w:r>
    </w:p>
    <w:p w14:paraId="42FD3509" w14:textId="77777777" w:rsidR="00C77D80" w:rsidRPr="00C77D80" w:rsidRDefault="00C77D80" w:rsidP="00C77D80">
      <w:pPr>
        <w:pStyle w:val="BodyCopy"/>
        <w:numPr>
          <w:ilvl w:val="0"/>
          <w:numId w:val="22"/>
        </w:numPr>
      </w:pPr>
      <w:r w:rsidRPr="00C77D80">
        <w:t>Improvement in patient and parent/carer satisfaction.</w:t>
      </w:r>
    </w:p>
    <w:p w14:paraId="06E86E6B" w14:textId="77777777" w:rsidR="00C77D80" w:rsidRPr="00C77D80" w:rsidRDefault="00C77D80" w:rsidP="00C77D80">
      <w:pPr>
        <w:pStyle w:val="BodyCopy"/>
        <w:numPr>
          <w:ilvl w:val="0"/>
          <w:numId w:val="22"/>
        </w:numPr>
      </w:pPr>
      <w:r w:rsidRPr="00C77D80">
        <w:t>Avoiding representation in patients with lacerations that can be managed by nursing staff.</w:t>
      </w:r>
    </w:p>
    <w:p w14:paraId="500CF32B" w14:textId="1301F250" w:rsidR="00C77D80" w:rsidRPr="00C77D80" w:rsidRDefault="00C77D80" w:rsidP="00C77D80">
      <w:pPr>
        <w:pStyle w:val="BodyCopy"/>
        <w:numPr>
          <w:ilvl w:val="0"/>
          <w:numId w:val="22"/>
        </w:numPr>
      </w:pPr>
      <w:r w:rsidRPr="00C77D80">
        <w:t xml:space="preserve">Improving wound care skills in the emergency department through the upskilling of staff </w:t>
      </w:r>
    </w:p>
    <w:p w14:paraId="1BD990BD" w14:textId="77777777" w:rsidR="00C77D80" w:rsidRPr="00C77D80" w:rsidRDefault="00C77D80" w:rsidP="00C77D80">
      <w:pPr>
        <w:pStyle w:val="BodyCopy"/>
        <w:rPr>
          <w:rStyle w:val="Heading4Char"/>
        </w:rPr>
      </w:pPr>
      <w:r w:rsidRPr="00C77D80">
        <w:rPr>
          <w:rStyle w:val="Heading4Char"/>
        </w:rPr>
        <w:t>Measures</w:t>
      </w:r>
    </w:p>
    <w:p w14:paraId="04926D84" w14:textId="77777777" w:rsidR="00C77D80" w:rsidRPr="00C77D80" w:rsidRDefault="00C77D80" w:rsidP="00C77D80">
      <w:pPr>
        <w:pStyle w:val="BodyCopy"/>
        <w:numPr>
          <w:ilvl w:val="0"/>
          <w:numId w:val="23"/>
        </w:numPr>
      </w:pPr>
      <w:r w:rsidRPr="00C77D80">
        <w:t>Regular review and reporting to relevant managers of clinical activity, referrals received, and waitlist times.</w:t>
      </w:r>
    </w:p>
    <w:p w14:paraId="0080260B" w14:textId="77777777" w:rsidR="00C77D80" w:rsidRPr="00C77D80" w:rsidRDefault="00C77D80" w:rsidP="00C77D80">
      <w:pPr>
        <w:pStyle w:val="BodyCopy"/>
        <w:numPr>
          <w:ilvl w:val="0"/>
          <w:numId w:val="23"/>
        </w:numPr>
      </w:pPr>
      <w:r w:rsidRPr="00C77D80">
        <w:t>Reviewing wound management, specifically lacerations that fit the criteria in this policy, to ensure efficiency and effectiveness of treatment.</w:t>
      </w:r>
    </w:p>
    <w:p w14:paraId="642C96F7" w14:textId="7A8D31EB" w:rsidR="00C77D80" w:rsidRDefault="00C77D80" w:rsidP="0091462B">
      <w:pPr>
        <w:pStyle w:val="BodyCopy"/>
        <w:numPr>
          <w:ilvl w:val="0"/>
          <w:numId w:val="23"/>
        </w:numPr>
      </w:pPr>
      <w:r w:rsidRPr="00C77D80">
        <w:t>Reviewing wait times pre implementation of this treatment guideline and post implementation for adult and paediatric patients.</w:t>
      </w:r>
    </w:p>
    <w:p w14:paraId="6BCE206C" w14:textId="404824D2" w:rsidR="00481A6C" w:rsidRDefault="00000000" w:rsidP="0091462B">
      <w:pPr>
        <w:pStyle w:val="BodyCopy"/>
      </w:pPr>
      <w:hyperlink w:anchor="_top" w:history="1">
        <w:r w:rsidR="00481A6C"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788E1705" w14:textId="77777777" w:rsidTr="003B0E72">
        <w:tc>
          <w:tcPr>
            <w:tcW w:w="10194" w:type="dxa"/>
            <w:shd w:val="clear" w:color="auto" w:fill="3D2262" w:themeFill="accent1"/>
          </w:tcPr>
          <w:p w14:paraId="5DBEB762" w14:textId="77777777" w:rsidR="00481A6C" w:rsidRDefault="00481A6C" w:rsidP="003B0E72">
            <w:pPr>
              <w:pStyle w:val="Heading2"/>
            </w:pPr>
            <w:bookmarkStart w:id="8" w:name="_Toc176242147"/>
            <w:r>
              <w:t>Related policies, procedures, guidelines and legislation</w:t>
            </w:r>
            <w:bookmarkEnd w:id="8"/>
            <w:r>
              <w:t xml:space="preserve"> </w:t>
            </w:r>
          </w:p>
        </w:tc>
      </w:tr>
    </w:tbl>
    <w:p w14:paraId="30230BA2" w14:textId="77777777" w:rsidR="00481A6C" w:rsidRDefault="00481A6C" w:rsidP="00A66966">
      <w:pPr>
        <w:pStyle w:val="Heading4"/>
      </w:pPr>
      <w:r w:rsidRPr="00A66966">
        <w:t>Policies</w:t>
      </w:r>
    </w:p>
    <w:p w14:paraId="27DA3748" w14:textId="794A23AF" w:rsidR="00C77D80" w:rsidRPr="00C77D80" w:rsidRDefault="00C77D80" w:rsidP="00C77D80">
      <w:pPr>
        <w:pStyle w:val="ListBullet"/>
      </w:pPr>
      <w:r>
        <w:t>Nursing and Midwifery Requirements for Practice</w:t>
      </w:r>
    </w:p>
    <w:p w14:paraId="11D6E8B7" w14:textId="77777777" w:rsidR="00481A6C" w:rsidRDefault="00481A6C" w:rsidP="0078367D">
      <w:pPr>
        <w:pStyle w:val="Heading4"/>
      </w:pPr>
      <w:r>
        <w:t>Procedures</w:t>
      </w:r>
    </w:p>
    <w:p w14:paraId="7CAA6C86" w14:textId="77777777" w:rsidR="00481A6C" w:rsidRPr="000E7683" w:rsidRDefault="00635114" w:rsidP="000E7683">
      <w:pPr>
        <w:pStyle w:val="Bullet"/>
      </w:pPr>
      <w:r>
        <w:t>Infection Prevention and Control</w:t>
      </w:r>
    </w:p>
    <w:p w14:paraId="31124BCA" w14:textId="77777777" w:rsidR="00481A6C" w:rsidRDefault="00481A6C" w:rsidP="000E7683">
      <w:pPr>
        <w:pStyle w:val="Bullet"/>
      </w:pPr>
      <w:r w:rsidRPr="000E7683">
        <w:t xml:space="preserve">Patient Identification and Procedure Matching </w:t>
      </w:r>
    </w:p>
    <w:p w14:paraId="675387EA" w14:textId="77777777" w:rsidR="00C77D80" w:rsidRDefault="00C77D80" w:rsidP="00C77D80">
      <w:pPr>
        <w:pStyle w:val="Bullet"/>
      </w:pPr>
      <w:r>
        <w:t xml:space="preserve">Wound Prevention and Management </w:t>
      </w:r>
    </w:p>
    <w:p w14:paraId="0A91F840" w14:textId="77777777" w:rsidR="00C77D80" w:rsidRPr="005962DD" w:rsidRDefault="00C77D80" w:rsidP="00C77D80">
      <w:pPr>
        <w:pStyle w:val="Bullet"/>
        <w:rPr>
          <w:b/>
        </w:rPr>
      </w:pPr>
      <w:r w:rsidRPr="005962DD">
        <w:t>Paracetamol</w:t>
      </w:r>
      <w:r>
        <w:t xml:space="preserve"> CHS24 228 Medication Standing Order</w:t>
      </w:r>
    </w:p>
    <w:p w14:paraId="1CED535E" w14:textId="77777777" w:rsidR="00C77D80" w:rsidRPr="00164893" w:rsidRDefault="00C77D80" w:rsidP="00C77D80">
      <w:pPr>
        <w:pStyle w:val="Bullet"/>
        <w:rPr>
          <w:b/>
        </w:rPr>
      </w:pPr>
      <w:r w:rsidRPr="005962DD">
        <w:t>Ibuprofen</w:t>
      </w:r>
      <w:r>
        <w:t xml:space="preserve"> – Registered Nurse and Registered Midwife MSO</w:t>
      </w:r>
    </w:p>
    <w:p w14:paraId="57A405C1" w14:textId="77777777" w:rsidR="00C77D80" w:rsidRPr="00164893" w:rsidRDefault="00C77D80" w:rsidP="00C77D80">
      <w:pPr>
        <w:pStyle w:val="Bullet"/>
        <w:rPr>
          <w:b/>
        </w:rPr>
      </w:pPr>
      <w:r>
        <w:t>Panadeine Forte – for adults ED MSO</w:t>
      </w:r>
    </w:p>
    <w:p w14:paraId="4A7D9754" w14:textId="77777777" w:rsidR="00C77D80" w:rsidRDefault="00C77D80" w:rsidP="00C77D80">
      <w:pPr>
        <w:pStyle w:val="Bullet"/>
        <w:rPr>
          <w:b/>
        </w:rPr>
      </w:pPr>
      <w:r>
        <w:t>Oxycodone – for adults ED MSO</w:t>
      </w:r>
    </w:p>
    <w:p w14:paraId="09B7B2D0" w14:textId="4F730475" w:rsidR="00C77D80" w:rsidRPr="00C77D80" w:rsidRDefault="00C77D80" w:rsidP="00C77D80">
      <w:pPr>
        <w:pStyle w:val="Bullet"/>
        <w:rPr>
          <w:b/>
        </w:rPr>
      </w:pPr>
      <w:r w:rsidRPr="0093394B">
        <w:t>Laceraine®</w:t>
      </w:r>
      <w:r>
        <w:t>- ED MSO</w:t>
      </w:r>
    </w:p>
    <w:p w14:paraId="25F248A5" w14:textId="77777777" w:rsidR="00481A6C" w:rsidRDefault="00481A6C" w:rsidP="0078367D">
      <w:pPr>
        <w:pStyle w:val="Heading4"/>
      </w:pPr>
      <w:r>
        <w:t xml:space="preserve">Guidelines </w:t>
      </w:r>
    </w:p>
    <w:p w14:paraId="5AD9A7A0" w14:textId="77777777" w:rsidR="009746B1" w:rsidRDefault="009746B1" w:rsidP="009746B1">
      <w:pPr>
        <w:pStyle w:val="Bullet"/>
      </w:pPr>
      <w:r>
        <w:t>Consent for Healthcare Treatment</w:t>
      </w:r>
    </w:p>
    <w:p w14:paraId="0CA66052" w14:textId="77777777" w:rsidR="00481A6C" w:rsidRDefault="00481A6C" w:rsidP="00820942">
      <w:pPr>
        <w:pStyle w:val="Heading4"/>
      </w:pPr>
      <w:r>
        <w:lastRenderedPageBreak/>
        <w:t>Legislation</w:t>
      </w:r>
    </w:p>
    <w:p w14:paraId="65C9DFF6" w14:textId="77777777" w:rsidR="00481A6C" w:rsidRPr="000E7683" w:rsidRDefault="00481A6C" w:rsidP="000E7683">
      <w:pPr>
        <w:pStyle w:val="Bullet"/>
      </w:pPr>
      <w:r w:rsidRPr="00FE46F1">
        <w:rPr>
          <w:i/>
          <w:iCs/>
        </w:rPr>
        <w:t>Health Records (Privacy and Access) Act</w:t>
      </w:r>
      <w:r w:rsidRPr="000E7683">
        <w:t xml:space="preserve"> 1997</w:t>
      </w:r>
    </w:p>
    <w:p w14:paraId="0CA1C6B9" w14:textId="77777777" w:rsidR="00481A6C" w:rsidRPr="000E7683" w:rsidRDefault="00481A6C" w:rsidP="000E7683">
      <w:pPr>
        <w:pStyle w:val="Bullet"/>
      </w:pPr>
      <w:r w:rsidRPr="00FE46F1">
        <w:rPr>
          <w:i/>
          <w:iCs/>
        </w:rPr>
        <w:t>Human Rights Act</w:t>
      </w:r>
      <w:r w:rsidRPr="000E7683">
        <w:t xml:space="preserve"> 2004</w:t>
      </w:r>
    </w:p>
    <w:p w14:paraId="35515F54" w14:textId="77777777" w:rsidR="00481A6C" w:rsidRPr="000E7683" w:rsidRDefault="00481A6C" w:rsidP="000E7683">
      <w:pPr>
        <w:pStyle w:val="Bullet"/>
      </w:pPr>
      <w:r w:rsidRPr="00FE46F1">
        <w:rPr>
          <w:i/>
          <w:iCs/>
        </w:rPr>
        <w:t>Work Health and Safety Act</w:t>
      </w:r>
      <w:r w:rsidRPr="000E7683">
        <w:t xml:space="preserve"> 2011</w:t>
      </w:r>
    </w:p>
    <w:p w14:paraId="0DC2F53B" w14:textId="77777777" w:rsidR="00481A6C" w:rsidRPr="000E7683" w:rsidRDefault="00481A6C" w:rsidP="000E7683">
      <w:pPr>
        <w:pStyle w:val="Bullet"/>
      </w:pPr>
      <w:r w:rsidRPr="00FE46F1">
        <w:rPr>
          <w:i/>
          <w:iCs/>
        </w:rPr>
        <w:t>Carers Recognition Act</w:t>
      </w:r>
      <w:r w:rsidRPr="000E7683">
        <w:t xml:space="preserve"> 2021</w:t>
      </w:r>
    </w:p>
    <w:p w14:paraId="0B469880" w14:textId="77777777" w:rsidR="00481A6C" w:rsidRDefault="00481A6C" w:rsidP="0078367D">
      <w:pPr>
        <w:pStyle w:val="Heading4"/>
      </w:pPr>
      <w:r>
        <w:t>Other</w:t>
      </w:r>
    </w:p>
    <w:p w14:paraId="2E552597" w14:textId="77777777" w:rsidR="000E7683" w:rsidRDefault="00481A6C" w:rsidP="00A66966">
      <w:pPr>
        <w:pStyle w:val="Bullet"/>
      </w:pPr>
      <w:r w:rsidRPr="00A66966">
        <w:t>Australian</w:t>
      </w:r>
      <w:r w:rsidRPr="000E7683">
        <w:t xml:space="preserve"> Charter of Healthcare Right</w:t>
      </w:r>
      <w:r w:rsidR="00280C5D" w:rsidRPr="000E7683">
        <w:t>s</w:t>
      </w:r>
    </w:p>
    <w:p w14:paraId="138FE973" w14:textId="77777777" w:rsidR="000E7683" w:rsidRPr="000E7683" w:rsidRDefault="00000000" w:rsidP="008606A0">
      <w:pPr>
        <w:pStyle w:val="BodyCopy"/>
      </w:pPr>
      <w:hyperlink w:anchor="_top" w:history="1">
        <w:r w:rsidR="000E7683" w:rsidRPr="004A7A7F">
          <w:rPr>
            <w:rStyle w:val="Hyperlink"/>
          </w:rPr>
          <w:t>Back to Contents</w:t>
        </w:r>
      </w:hyperlink>
    </w:p>
    <w:p w14:paraId="12FBA138" w14:textId="77777777" w:rsidR="0078367D" w:rsidRPr="0078367D" w:rsidRDefault="0078367D" w:rsidP="0078367D">
      <w:pPr>
        <w:pStyle w:val="Heading2"/>
      </w:pPr>
      <w:bookmarkStart w:id="9" w:name="_Toc176242148"/>
      <w:r w:rsidRPr="0078367D">
        <w:t>References</w:t>
      </w:r>
      <w:bookmarkEnd w:id="9"/>
    </w:p>
    <w:p w14:paraId="6A10319B" w14:textId="77777777" w:rsidR="00C77D80" w:rsidRPr="00C77D80" w:rsidRDefault="00C77D80" w:rsidP="00C77D80">
      <w:pPr>
        <w:pStyle w:val="Bullet"/>
        <w:numPr>
          <w:ilvl w:val="0"/>
          <w:numId w:val="46"/>
        </w:numPr>
      </w:pPr>
      <w:r w:rsidRPr="00C77D80">
        <w:t xml:space="preserve">Australian Medicines Handbook, (2019). Lidocaine (anaesthesia). Retrieved from: </w:t>
      </w:r>
      <w:hyperlink r:id="rId13" w:history="1">
        <w:r w:rsidRPr="00C77D80">
          <w:t>https://amhonline.amh.net.au/chapters/chap-02/anaesthesia-local-drugs/anaesthetics-local/lignocaine-01</w:t>
        </w:r>
      </w:hyperlink>
    </w:p>
    <w:p w14:paraId="0A4C045E" w14:textId="77777777" w:rsidR="00C77D80" w:rsidRPr="00C77D80" w:rsidRDefault="00C77D80" w:rsidP="00C77D80">
      <w:pPr>
        <w:pStyle w:val="Bullet"/>
        <w:numPr>
          <w:ilvl w:val="0"/>
          <w:numId w:val="46"/>
        </w:numPr>
      </w:pPr>
      <w:r w:rsidRPr="00C77D80">
        <w:t xml:space="preserve">DeLemos D. (2017). Closure of minor skin wounds with sutures. In A.M. Stack, A. B. Wolfson &amp; J. F. Wiley (Eds.). UpToDate. Retrieved from:  </w:t>
      </w:r>
      <w:hyperlink r:id="rId14" w:history="1">
        <w:r w:rsidRPr="00C77D80">
          <w:t>https://www.uptodate.com/contents/closure-of-minor-skin-wounds-with-sutures?source=search_result&amp;search=laceration&amp;selectedTitle=1~51</w:t>
        </w:r>
      </w:hyperlink>
    </w:p>
    <w:p w14:paraId="215043B2" w14:textId="77777777" w:rsidR="00C77D80" w:rsidRPr="00C77D80" w:rsidRDefault="00C77D80" w:rsidP="00C77D80">
      <w:pPr>
        <w:pStyle w:val="Bullet"/>
        <w:numPr>
          <w:ilvl w:val="0"/>
          <w:numId w:val="46"/>
        </w:numPr>
      </w:pPr>
      <w:r w:rsidRPr="00C77D80">
        <w:t xml:space="preserve">Marshall G, (2013). Skin glues for wound closure. NPS Medicine Wise. </w:t>
      </w:r>
      <w:hyperlink r:id="rId15" w:anchor="b1" w:history="1">
        <w:r w:rsidRPr="00C77D80">
          <w:t>http://www.nps.org.au/australian-prescriber/articles/skin-glues-for-wound-closure#b1</w:t>
        </w:r>
      </w:hyperlink>
    </w:p>
    <w:p w14:paraId="1F41CA53" w14:textId="77777777" w:rsidR="00C77D80" w:rsidRPr="00C77D80" w:rsidRDefault="00C77D80" w:rsidP="00C77D80">
      <w:pPr>
        <w:pStyle w:val="Bullet"/>
        <w:numPr>
          <w:ilvl w:val="0"/>
          <w:numId w:val="46"/>
        </w:numPr>
      </w:pPr>
      <w:r w:rsidRPr="00C77D80">
        <w:t xml:space="preserve">Royal Children’s Hospital Melbourne, (2022). Lacerations. Retrieved from: </w:t>
      </w:r>
      <w:hyperlink r:id="rId16" w:history="1">
        <w:r w:rsidRPr="00C77D80">
          <w:t>Clinical Practice Guidelines : Lacerations (rch.org.au)</w:t>
        </w:r>
      </w:hyperlink>
    </w:p>
    <w:p w14:paraId="39FB90A5" w14:textId="77777777" w:rsidR="00C77D80" w:rsidRPr="00C77D80" w:rsidRDefault="00C77D80" w:rsidP="00C77D80">
      <w:pPr>
        <w:pStyle w:val="Bullet"/>
        <w:numPr>
          <w:ilvl w:val="0"/>
          <w:numId w:val="46"/>
        </w:numPr>
      </w:pPr>
      <w:r w:rsidRPr="00C77D80">
        <w:t>Sydney Children’s Hospital  (2021). Laceration management in the emergency department. Retrieved from: https://resources.schn.health.nsw.gov.au/policies/policies/pdf/2009-0011.pdf</w:t>
      </w:r>
    </w:p>
    <w:p w14:paraId="02E8D027" w14:textId="77777777" w:rsidR="00C77D80" w:rsidRPr="00C77D80" w:rsidRDefault="00C77D80" w:rsidP="00C77D80">
      <w:pPr>
        <w:pStyle w:val="Bullet"/>
        <w:numPr>
          <w:ilvl w:val="0"/>
          <w:numId w:val="46"/>
        </w:numPr>
      </w:pPr>
      <w:r w:rsidRPr="00C77D80">
        <w:t>Children’s Health Queensland Hospital and Health Service (n.d.). Laceraine application. Retrieved from: https://www.childrens.health.qld.gov.au/__data/assets/pdf_file/0029/219728/Laceraine-R-application-skill-sheet.pdf.pdf</w:t>
      </w:r>
    </w:p>
    <w:p w14:paraId="3D064CC2" w14:textId="77777777" w:rsidR="00C77D80" w:rsidRDefault="00C77D80" w:rsidP="00280C5D">
      <w:pPr>
        <w:pStyle w:val="Bullet"/>
        <w:numPr>
          <w:ilvl w:val="0"/>
          <w:numId w:val="0"/>
        </w:numPr>
        <w:tabs>
          <w:tab w:val="clear" w:pos="425"/>
        </w:tabs>
        <w:ind w:left="360" w:hanging="360"/>
        <w:rPr>
          <w:lang w:eastAsia="en-US"/>
        </w:rPr>
      </w:pPr>
    </w:p>
    <w:p w14:paraId="636D27FE" w14:textId="0A7EC989" w:rsidR="00280C5D" w:rsidRDefault="00000000" w:rsidP="00280C5D">
      <w:pPr>
        <w:pStyle w:val="Bullet"/>
        <w:numPr>
          <w:ilvl w:val="0"/>
          <w:numId w:val="0"/>
        </w:numPr>
        <w:tabs>
          <w:tab w:val="clear" w:pos="425"/>
        </w:tabs>
        <w:ind w:left="360" w:hanging="360"/>
        <w:rPr>
          <w:lang w:eastAsia="en-US"/>
        </w:rPr>
      </w:pPr>
      <w:hyperlink w:anchor="_top" w:history="1">
        <w:r w:rsidR="00280C5D" w:rsidRPr="004A7A7F">
          <w:rPr>
            <w:rStyle w:val="Hyperlink"/>
          </w:rPr>
          <w:t>Back to Contents</w:t>
        </w:r>
      </w:hyperlink>
    </w:p>
    <w:p w14:paraId="17135E89" w14:textId="77777777" w:rsidR="0078367D" w:rsidRDefault="0078367D" w:rsidP="0078367D">
      <w:pPr>
        <w:pStyle w:val="Heading2"/>
      </w:pPr>
      <w:bookmarkStart w:id="10" w:name="_Toc176242149"/>
      <w:r>
        <w:t>Search terms</w:t>
      </w:r>
      <w:bookmarkEnd w:id="10"/>
    </w:p>
    <w:p w14:paraId="7D44FAA8" w14:textId="22C86E27" w:rsidR="00C77D80" w:rsidRPr="00C77D80" w:rsidRDefault="00C77D80" w:rsidP="00C77D80">
      <w:pPr>
        <w:rPr>
          <w:rFonts w:cs="Calibri,Bold"/>
          <w:bCs/>
          <w:iCs/>
        </w:rPr>
      </w:pPr>
      <w:r w:rsidRPr="00F74E48">
        <w:rPr>
          <w:rFonts w:cs="Calibri,Bold"/>
          <w:bCs/>
          <w:iCs/>
        </w:rPr>
        <w:t>Laceration, skin, glue, adhesion, strips, laceraine, paediatric, emergency department</w:t>
      </w:r>
    </w:p>
    <w:p w14:paraId="70CD87D5" w14:textId="36DDFD23" w:rsidR="00280C5D" w:rsidRDefault="00000000" w:rsidP="00280C5D">
      <w:pPr>
        <w:pStyle w:val="Bullet"/>
        <w:numPr>
          <w:ilvl w:val="0"/>
          <w:numId w:val="0"/>
        </w:numPr>
        <w:rPr>
          <w:lang w:eastAsia="en-US"/>
        </w:rPr>
      </w:pPr>
      <w:hyperlink w:anchor="_top" w:history="1">
        <w:r w:rsidR="00280C5D" w:rsidRPr="00481A6C">
          <w:rPr>
            <w:rStyle w:val="Hyperlink"/>
          </w:rPr>
          <w:t>Back to Contents</w:t>
        </w:r>
      </w:hyperlink>
    </w:p>
    <w:p w14:paraId="666F1462" w14:textId="7E36908D" w:rsidR="009A5010" w:rsidRDefault="009A5010" w:rsidP="00684A68">
      <w:pPr>
        <w:pStyle w:val="Bullet"/>
        <w:numPr>
          <w:ilvl w:val="0"/>
          <w:numId w:val="0"/>
        </w:numPr>
        <w:rPr>
          <w:lang w:eastAsia="en-US"/>
        </w:rPr>
      </w:pPr>
      <w:r>
        <w:rPr>
          <w:lang w:eastAsia="en-US"/>
        </w:rPr>
        <w:br w:type="page"/>
      </w:r>
    </w:p>
    <w:p w14:paraId="4E6DF035" w14:textId="77777777" w:rsidR="009A5010" w:rsidRPr="009A5010" w:rsidRDefault="00280C5D" w:rsidP="009A5010">
      <w:pPr>
        <w:pStyle w:val="Heading5"/>
      </w:pPr>
      <w:r>
        <w:lastRenderedPageBreak/>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29096735"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6AA4FDB7" w14:textId="77777777" w:rsidR="00280C5D" w:rsidRDefault="00280C5D" w:rsidP="003B0E72">
            <w:pPr>
              <w:pStyle w:val="Tableheader"/>
            </w:pPr>
            <w:r>
              <w:t>Date amended</w:t>
            </w:r>
          </w:p>
        </w:tc>
        <w:tc>
          <w:tcPr>
            <w:tcW w:w="2477" w:type="dxa"/>
          </w:tcPr>
          <w:p w14:paraId="56A634DD" w14:textId="77777777" w:rsidR="00280C5D" w:rsidRDefault="00280C5D" w:rsidP="003B0E72">
            <w:pPr>
              <w:pStyle w:val="Tableheader"/>
            </w:pPr>
            <w:r>
              <w:t>Section amended</w:t>
            </w:r>
          </w:p>
        </w:tc>
        <w:tc>
          <w:tcPr>
            <w:tcW w:w="2555" w:type="dxa"/>
          </w:tcPr>
          <w:p w14:paraId="4146E4E4" w14:textId="77777777" w:rsidR="00280C5D" w:rsidRDefault="00280C5D" w:rsidP="003B0E72">
            <w:pPr>
              <w:pStyle w:val="Tableheader"/>
            </w:pPr>
            <w:r>
              <w:t>Divisional approval</w:t>
            </w:r>
          </w:p>
        </w:tc>
        <w:tc>
          <w:tcPr>
            <w:tcW w:w="2403" w:type="dxa"/>
          </w:tcPr>
          <w:p w14:paraId="57C7DA2A" w14:textId="77777777" w:rsidR="00280C5D" w:rsidRDefault="00280C5D" w:rsidP="003B0E72">
            <w:pPr>
              <w:pStyle w:val="Tableheader"/>
            </w:pPr>
            <w:r>
              <w:t>Final approval</w:t>
            </w:r>
          </w:p>
        </w:tc>
      </w:tr>
      <w:tr w:rsidR="00280C5D" w14:paraId="10D8240A" w14:textId="77777777" w:rsidTr="003B0E72">
        <w:tc>
          <w:tcPr>
            <w:tcW w:w="2476" w:type="dxa"/>
          </w:tcPr>
          <w:p w14:paraId="68C92FF2" w14:textId="742777A7" w:rsidR="00280C5D" w:rsidRDefault="00781FDF" w:rsidP="003B0E72">
            <w:pPr>
              <w:pStyle w:val="Tablebody"/>
              <w:rPr>
                <w:lang w:eastAsia="en-US"/>
              </w:rPr>
            </w:pPr>
            <w:r>
              <w:rPr>
                <w:lang w:eastAsia="en-US"/>
              </w:rPr>
              <w:t>10/09/2024</w:t>
            </w:r>
          </w:p>
        </w:tc>
        <w:tc>
          <w:tcPr>
            <w:tcW w:w="2477" w:type="dxa"/>
          </w:tcPr>
          <w:p w14:paraId="09415300" w14:textId="6AB1A530" w:rsidR="00280C5D" w:rsidRDefault="00781FDF" w:rsidP="003B0E72">
            <w:pPr>
              <w:pStyle w:val="Tablebody"/>
              <w:rPr>
                <w:lang w:eastAsia="en-US"/>
              </w:rPr>
            </w:pPr>
            <w:r>
              <w:rPr>
                <w:lang w:eastAsia="en-US"/>
              </w:rPr>
              <w:t>New document</w:t>
            </w:r>
          </w:p>
        </w:tc>
        <w:tc>
          <w:tcPr>
            <w:tcW w:w="2555" w:type="dxa"/>
          </w:tcPr>
          <w:p w14:paraId="2A19D2AF" w14:textId="3C608561" w:rsidR="00280C5D" w:rsidRDefault="00781FDF" w:rsidP="003B0E72">
            <w:pPr>
              <w:pStyle w:val="Tablebody"/>
              <w:rPr>
                <w:lang w:eastAsia="en-US"/>
              </w:rPr>
            </w:pPr>
            <w:r>
              <w:rPr>
                <w:lang w:eastAsia="en-US"/>
              </w:rPr>
              <w:t>Andrew Slattery, ED, Medicine</w:t>
            </w:r>
          </w:p>
        </w:tc>
        <w:tc>
          <w:tcPr>
            <w:tcW w:w="2403" w:type="dxa"/>
          </w:tcPr>
          <w:p w14:paraId="3BB45971" w14:textId="4C5632A5" w:rsidR="00280C5D" w:rsidRDefault="00781FDF" w:rsidP="003B0E72">
            <w:pPr>
              <w:pStyle w:val="Tablebody"/>
              <w:rPr>
                <w:lang w:eastAsia="en-US"/>
              </w:rPr>
            </w:pPr>
            <w:r>
              <w:rPr>
                <w:lang w:eastAsia="en-US"/>
              </w:rPr>
              <w:t>PDRP</w:t>
            </w:r>
          </w:p>
        </w:tc>
      </w:tr>
      <w:tr w:rsidR="00280C5D" w14:paraId="111C7F6A" w14:textId="77777777" w:rsidTr="003B0E72">
        <w:tc>
          <w:tcPr>
            <w:tcW w:w="2476" w:type="dxa"/>
          </w:tcPr>
          <w:p w14:paraId="4EEB3AE5" w14:textId="77777777" w:rsidR="00280C5D" w:rsidRDefault="00280C5D" w:rsidP="003B0E72">
            <w:pPr>
              <w:pStyle w:val="Tablebody"/>
              <w:rPr>
                <w:lang w:eastAsia="en-US"/>
              </w:rPr>
            </w:pPr>
          </w:p>
        </w:tc>
        <w:tc>
          <w:tcPr>
            <w:tcW w:w="2477" w:type="dxa"/>
          </w:tcPr>
          <w:p w14:paraId="313F43ED" w14:textId="77777777" w:rsidR="00280C5D" w:rsidRDefault="00280C5D" w:rsidP="003B0E72">
            <w:pPr>
              <w:pStyle w:val="Tablebody"/>
              <w:rPr>
                <w:lang w:eastAsia="en-US"/>
              </w:rPr>
            </w:pPr>
          </w:p>
        </w:tc>
        <w:tc>
          <w:tcPr>
            <w:tcW w:w="2555" w:type="dxa"/>
          </w:tcPr>
          <w:p w14:paraId="631DA1AE" w14:textId="77777777" w:rsidR="00280C5D" w:rsidRDefault="00280C5D" w:rsidP="003B0E72">
            <w:pPr>
              <w:pStyle w:val="Tablebody"/>
              <w:rPr>
                <w:lang w:eastAsia="en-US"/>
              </w:rPr>
            </w:pPr>
          </w:p>
        </w:tc>
        <w:tc>
          <w:tcPr>
            <w:tcW w:w="2403" w:type="dxa"/>
          </w:tcPr>
          <w:p w14:paraId="02D06E1A" w14:textId="77777777" w:rsidR="00280C5D" w:rsidRDefault="00280C5D" w:rsidP="003B0E72">
            <w:pPr>
              <w:pStyle w:val="Tablebody"/>
              <w:rPr>
                <w:lang w:eastAsia="en-US"/>
              </w:rPr>
            </w:pPr>
          </w:p>
        </w:tc>
      </w:tr>
    </w:tbl>
    <w:p w14:paraId="0D50C02F" w14:textId="77777777"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6C08C86B"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6DE977CE" w14:textId="77777777" w:rsidR="00280C5D" w:rsidRDefault="00280C5D" w:rsidP="003B0E72">
            <w:pPr>
              <w:pStyle w:val="Tableheader"/>
            </w:pPr>
            <w:r>
              <w:t>Document number</w:t>
            </w:r>
          </w:p>
        </w:tc>
        <w:tc>
          <w:tcPr>
            <w:tcW w:w="7653" w:type="dxa"/>
          </w:tcPr>
          <w:p w14:paraId="30A60489" w14:textId="77777777" w:rsidR="00280C5D" w:rsidRDefault="00280C5D" w:rsidP="003B0E72">
            <w:pPr>
              <w:pStyle w:val="Tableheader"/>
            </w:pPr>
            <w:r>
              <w:t>Document name</w:t>
            </w:r>
          </w:p>
        </w:tc>
      </w:tr>
      <w:tr w:rsidR="00280C5D" w14:paraId="745DE3B3" w14:textId="77777777" w:rsidTr="003B0E72">
        <w:tc>
          <w:tcPr>
            <w:tcW w:w="2548" w:type="dxa"/>
          </w:tcPr>
          <w:p w14:paraId="27FDAA1B" w14:textId="77777777" w:rsidR="00280C5D" w:rsidRDefault="00280C5D" w:rsidP="003B0E72">
            <w:pPr>
              <w:pStyle w:val="Tablebody"/>
              <w:rPr>
                <w:lang w:eastAsia="en-US"/>
              </w:rPr>
            </w:pPr>
          </w:p>
        </w:tc>
        <w:tc>
          <w:tcPr>
            <w:tcW w:w="7653" w:type="dxa"/>
          </w:tcPr>
          <w:p w14:paraId="4973A3C0" w14:textId="77777777" w:rsidR="00280C5D" w:rsidRDefault="00280C5D" w:rsidP="003B0E72">
            <w:pPr>
              <w:pStyle w:val="Tablebody"/>
              <w:rPr>
                <w:lang w:eastAsia="en-US"/>
              </w:rPr>
            </w:pPr>
          </w:p>
        </w:tc>
      </w:tr>
      <w:tr w:rsidR="00280C5D" w14:paraId="1F4B17E8" w14:textId="77777777" w:rsidTr="003B0E72">
        <w:tc>
          <w:tcPr>
            <w:tcW w:w="2548" w:type="dxa"/>
          </w:tcPr>
          <w:p w14:paraId="50F539E5" w14:textId="77777777" w:rsidR="00280C5D" w:rsidRDefault="00280C5D" w:rsidP="003B0E72">
            <w:pPr>
              <w:pStyle w:val="Tablebody"/>
              <w:rPr>
                <w:lang w:eastAsia="en-US"/>
              </w:rPr>
            </w:pPr>
          </w:p>
        </w:tc>
        <w:tc>
          <w:tcPr>
            <w:tcW w:w="7653" w:type="dxa"/>
          </w:tcPr>
          <w:p w14:paraId="6ABAE75F" w14:textId="77777777" w:rsidR="00280C5D" w:rsidRDefault="00280C5D" w:rsidP="003B0E72">
            <w:pPr>
              <w:pStyle w:val="Tablebody"/>
              <w:rPr>
                <w:lang w:eastAsia="en-US"/>
              </w:rPr>
            </w:pPr>
          </w:p>
        </w:tc>
      </w:tr>
    </w:tbl>
    <w:p w14:paraId="1EE0E471" w14:textId="77777777" w:rsidR="00280C5D" w:rsidRPr="0078367D" w:rsidRDefault="00280C5D" w:rsidP="009A5010">
      <w:pPr>
        <w:pStyle w:val="Heading5"/>
      </w:pPr>
      <w:r w:rsidRPr="0078367D">
        <w:t>Disclaimer</w:t>
      </w:r>
    </w:p>
    <w:p w14:paraId="34A88FA1"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419ADF64" w14:textId="77777777" w:rsidR="00280C5D" w:rsidRDefault="00000000" w:rsidP="00280C5D">
      <w:pPr>
        <w:pStyle w:val="Bullet"/>
        <w:numPr>
          <w:ilvl w:val="0"/>
          <w:numId w:val="0"/>
        </w:numPr>
        <w:rPr>
          <w:rStyle w:val="Hyperlink"/>
        </w:rPr>
      </w:pPr>
      <w:hyperlink w:anchor="_top" w:history="1">
        <w:r w:rsidR="00280C5D" w:rsidRPr="00481A6C">
          <w:rPr>
            <w:rStyle w:val="Hyperlink"/>
          </w:rPr>
          <w:t>Back to Contents</w:t>
        </w:r>
      </w:hyperlink>
    </w:p>
    <w:p w14:paraId="6D78D93D"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06AC466C" w14:textId="77777777" w:rsidTr="003B0E72">
        <w:tc>
          <w:tcPr>
            <w:tcW w:w="5529" w:type="dxa"/>
            <w:shd w:val="clear" w:color="auto" w:fill="F4F3EE"/>
            <w:tcMar>
              <w:top w:w="142" w:type="dxa"/>
              <w:left w:w="170" w:type="dxa"/>
              <w:bottom w:w="142" w:type="dxa"/>
              <w:right w:w="170" w:type="dxa"/>
            </w:tcMar>
          </w:tcPr>
          <w:bookmarkStart w:id="11" w:name="_Hlk160027189" w:displacedByCustomXml="next"/>
          <w:sdt>
            <w:sdtPr>
              <w:rPr>
                <w:color w:val="auto"/>
                <w:u w:val="single"/>
              </w:rPr>
              <w:id w:val="643171884"/>
              <w:placeholder>
                <w:docPart w:val="67654922871145058C336E9FB7C7AFD9"/>
              </w:placeholder>
            </w:sdtPr>
            <w:sdtEndPr>
              <w:rPr>
                <w:color w:val="000000" w:themeColor="text1"/>
                <w:u w:val="none"/>
              </w:rPr>
            </w:sdtEndPr>
            <w:sdtContent>
              <w:p w14:paraId="5032F82A" w14:textId="77777777" w:rsidR="00280C5D" w:rsidRPr="00350211" w:rsidRDefault="00280C5D" w:rsidP="003B0E72">
                <w:pPr>
                  <w:pStyle w:val="Bottomblocktext"/>
                  <w:rPr>
                    <w:b/>
                    <w:bCs w:val="0"/>
                    <w:sz w:val="20"/>
                    <w:szCs w:val="20"/>
                  </w:rPr>
                </w:pPr>
                <w:r>
                  <w:rPr>
                    <w:noProof/>
                    <w:sz w:val="20"/>
                    <w:szCs w:val="20"/>
                  </w:rPr>
                  <w:drawing>
                    <wp:inline distT="0" distB="0" distL="0" distR="0" wp14:anchorId="67706D46" wp14:editId="5F1D155B">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7"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E67389A"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68F34183"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FA2C8B2D240141D6975E52CC4CB67F4E"/>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Pr="003F6C0E">
                      <w:t>24</w:t>
                    </w:r>
                  </w:sdtContent>
                </w:sdt>
              </w:p>
            </w:sdtContent>
          </w:sdt>
        </w:tc>
        <w:sdt>
          <w:sdtPr>
            <w:id w:val="637692764"/>
            <w:placeholder>
              <w:docPart w:val="2CDD761C4ECC4E41A5E59871E493AA35"/>
            </w:placeholder>
            <w:showingPlcHdr/>
          </w:sdtPr>
          <w:sdtContent>
            <w:tc>
              <w:tcPr>
                <w:tcW w:w="4665" w:type="dxa"/>
                <w:shd w:val="clear" w:color="auto" w:fill="F4F3EE"/>
                <w:tcMar>
                  <w:top w:w="142" w:type="dxa"/>
                  <w:left w:w="170" w:type="dxa"/>
                  <w:bottom w:w="142" w:type="dxa"/>
                  <w:right w:w="170" w:type="dxa"/>
                </w:tcMar>
              </w:tcPr>
              <w:p w14:paraId="57252910"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9C938B8" wp14:editId="3791E3EE">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8"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2E1E950" wp14:editId="5FC0A9AE">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47A528EC"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D3A6FB8" wp14:editId="45DCDB2E">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0"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4D15EEF" wp14:editId="2F33CDE4">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261FC4F8" w14:textId="77777777" w:rsidR="00280C5D" w:rsidRDefault="00000000" w:rsidP="003B0E72">
                <w:pPr>
                  <w:pStyle w:val="Bottomblocktext"/>
                  <w:rPr>
                    <w:sz w:val="20"/>
                    <w:szCs w:val="20"/>
                  </w:rPr>
                </w:pPr>
                <w:hyperlink r:id="rId21" w:history="1">
                  <w:r w:rsidR="00280C5D" w:rsidRPr="00350211">
                    <w:rPr>
                      <w:rStyle w:val="Hyperlink"/>
                      <w:sz w:val="20"/>
                      <w:szCs w:val="20"/>
                    </w:rPr>
                    <w:t>canberrahealthservices.act.gov.au/accessibility</w:t>
                  </w:r>
                </w:hyperlink>
              </w:p>
              <w:p w14:paraId="2BD432C4" w14:textId="77777777" w:rsidR="00280C5D" w:rsidRDefault="00280C5D" w:rsidP="003B0E72">
                <w:pPr>
                  <w:pStyle w:val="Bottomblocktext"/>
                </w:pPr>
                <w:r>
                  <w:rPr>
                    <w:b/>
                    <w:bCs w:val="0"/>
                    <w:noProof/>
                  </w:rPr>
                  <w:drawing>
                    <wp:inline distT="0" distB="0" distL="0" distR="0" wp14:anchorId="716E8036" wp14:editId="37399666">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2"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11"/>
    </w:tbl>
    <w:p w14:paraId="1A166013" w14:textId="77777777" w:rsidR="004A7A7F" w:rsidRPr="00481A6C" w:rsidRDefault="004A7A7F" w:rsidP="000E7683">
      <w:pPr>
        <w:rPr>
          <w:lang w:eastAsia="en-US"/>
        </w:rPr>
      </w:pPr>
    </w:p>
    <w:sectPr w:rsidR="004A7A7F" w:rsidRPr="00481A6C" w:rsidSect="00E3733D">
      <w:footerReference w:type="default" r:id="rId23"/>
      <w:headerReference w:type="first" r:id="rId24"/>
      <w:footerReference w:type="first" r:id="rId25"/>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E0570" w14:textId="77777777" w:rsidR="004E37C6" w:rsidRDefault="004E37C6" w:rsidP="00225769">
      <w:pPr>
        <w:spacing w:after="0" w:line="240" w:lineRule="auto"/>
      </w:pPr>
      <w:r>
        <w:separator/>
      </w:r>
    </w:p>
    <w:p w14:paraId="7E639444" w14:textId="77777777" w:rsidR="004E37C6" w:rsidRDefault="004E37C6"/>
    <w:p w14:paraId="4D3BFB33" w14:textId="77777777" w:rsidR="004E37C6" w:rsidRDefault="004E37C6"/>
    <w:p w14:paraId="1120AF2B" w14:textId="77777777" w:rsidR="004E37C6" w:rsidRDefault="004E37C6"/>
    <w:p w14:paraId="2DECBDB8" w14:textId="77777777" w:rsidR="004E37C6" w:rsidRDefault="004E37C6"/>
    <w:p w14:paraId="6E36FF0D" w14:textId="77777777" w:rsidR="004E37C6" w:rsidRDefault="004E37C6"/>
    <w:p w14:paraId="4EE3934D" w14:textId="77777777" w:rsidR="004E37C6" w:rsidRDefault="004E37C6"/>
  </w:endnote>
  <w:endnote w:type="continuationSeparator" w:id="0">
    <w:p w14:paraId="3567C2C9" w14:textId="77777777" w:rsidR="004E37C6" w:rsidRDefault="004E37C6" w:rsidP="00225769">
      <w:pPr>
        <w:spacing w:after="0" w:line="240" w:lineRule="auto"/>
      </w:pPr>
      <w:r>
        <w:continuationSeparator/>
      </w:r>
    </w:p>
    <w:p w14:paraId="68A85A21" w14:textId="77777777" w:rsidR="004E37C6" w:rsidRDefault="004E37C6"/>
    <w:p w14:paraId="1D969E46" w14:textId="77777777" w:rsidR="004E37C6" w:rsidRDefault="004E37C6"/>
    <w:p w14:paraId="3642A7B1" w14:textId="77777777" w:rsidR="004E37C6" w:rsidRDefault="004E37C6"/>
    <w:p w14:paraId="3627F6FC" w14:textId="77777777" w:rsidR="004E37C6" w:rsidRDefault="004E37C6"/>
    <w:p w14:paraId="363AF88A" w14:textId="77777777" w:rsidR="004E37C6" w:rsidRDefault="004E37C6"/>
    <w:p w14:paraId="0F5D9B8E" w14:textId="77777777" w:rsidR="004E37C6" w:rsidRDefault="004E37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29EFD217" w14:textId="77777777" w:rsidTr="003B0E72">
      <w:trPr>
        <w:jc w:val="center"/>
      </w:trPr>
      <w:tc>
        <w:tcPr>
          <w:tcW w:w="1515" w:type="dxa"/>
        </w:tcPr>
        <w:p w14:paraId="39404E76"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730ED902"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1BA82142"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1C109A73"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4401ED77"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18FFD735"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781FDF" w:rsidRPr="006B62B4" w14:paraId="629D12EA" w14:textId="77777777" w:rsidTr="003B0E72">
      <w:trPr>
        <w:jc w:val="center"/>
      </w:trPr>
      <w:tc>
        <w:tcPr>
          <w:tcW w:w="1515" w:type="dxa"/>
        </w:tcPr>
        <w:p w14:paraId="705B7AEB" w14:textId="70C9E1D1" w:rsidR="00781FDF" w:rsidRPr="00954F7B" w:rsidRDefault="00781FDF" w:rsidP="00781FDF">
          <w:pPr>
            <w:pStyle w:val="Footer"/>
            <w:jc w:val="center"/>
            <w:rPr>
              <w:bCs/>
              <w:iCs/>
              <w:sz w:val="20"/>
              <w:szCs w:val="20"/>
            </w:rPr>
          </w:pPr>
          <w:r>
            <w:rPr>
              <w:bCs/>
              <w:iCs/>
              <w:sz w:val="20"/>
              <w:szCs w:val="20"/>
            </w:rPr>
            <w:t>CHS24/410</w:t>
          </w:r>
        </w:p>
      </w:tc>
      <w:tc>
        <w:tcPr>
          <w:tcW w:w="965" w:type="dxa"/>
        </w:tcPr>
        <w:p w14:paraId="00877CEA" w14:textId="06DF4EB4" w:rsidR="00781FDF" w:rsidRPr="00954F7B" w:rsidRDefault="00781FDF" w:rsidP="00781FDF">
          <w:pPr>
            <w:pStyle w:val="Footer"/>
            <w:jc w:val="center"/>
            <w:rPr>
              <w:bCs/>
              <w:iCs/>
              <w:sz w:val="20"/>
              <w:szCs w:val="20"/>
            </w:rPr>
          </w:pPr>
          <w:r>
            <w:rPr>
              <w:bCs/>
              <w:iCs/>
              <w:sz w:val="20"/>
              <w:szCs w:val="20"/>
            </w:rPr>
            <w:t>1.0</w:t>
          </w:r>
        </w:p>
      </w:tc>
      <w:tc>
        <w:tcPr>
          <w:tcW w:w="1552" w:type="dxa"/>
        </w:tcPr>
        <w:p w14:paraId="68CFD414" w14:textId="4DCDCA0E" w:rsidR="00781FDF" w:rsidRPr="00954F7B" w:rsidRDefault="00781FDF" w:rsidP="00781FDF">
          <w:pPr>
            <w:pStyle w:val="Footer"/>
            <w:jc w:val="center"/>
            <w:rPr>
              <w:bCs/>
              <w:iCs/>
              <w:sz w:val="20"/>
              <w:szCs w:val="20"/>
            </w:rPr>
          </w:pPr>
          <w:r>
            <w:rPr>
              <w:bCs/>
              <w:iCs/>
              <w:sz w:val="20"/>
              <w:szCs w:val="20"/>
            </w:rPr>
            <w:t>10/09/2024</w:t>
          </w:r>
        </w:p>
      </w:tc>
      <w:tc>
        <w:tcPr>
          <w:tcW w:w="1456" w:type="dxa"/>
        </w:tcPr>
        <w:p w14:paraId="0807F084" w14:textId="64596195" w:rsidR="00781FDF" w:rsidRPr="00954F7B" w:rsidRDefault="00781FDF" w:rsidP="00781FDF">
          <w:pPr>
            <w:pStyle w:val="Footer"/>
            <w:jc w:val="center"/>
            <w:rPr>
              <w:bCs/>
              <w:iCs/>
              <w:sz w:val="20"/>
              <w:szCs w:val="20"/>
            </w:rPr>
          </w:pPr>
          <w:r>
            <w:rPr>
              <w:bCs/>
              <w:iCs/>
              <w:sz w:val="20"/>
              <w:szCs w:val="20"/>
            </w:rPr>
            <w:t>01/08/2025</w:t>
          </w:r>
        </w:p>
      </w:tc>
      <w:tc>
        <w:tcPr>
          <w:tcW w:w="1746" w:type="dxa"/>
        </w:tcPr>
        <w:p w14:paraId="33A2B073" w14:textId="5AA18204" w:rsidR="00781FDF" w:rsidRPr="00954F7B" w:rsidRDefault="00781FDF" w:rsidP="00781FDF">
          <w:pPr>
            <w:pStyle w:val="Footer"/>
            <w:jc w:val="center"/>
            <w:rPr>
              <w:bCs/>
              <w:iCs/>
              <w:sz w:val="20"/>
              <w:szCs w:val="20"/>
            </w:rPr>
          </w:pPr>
          <w:r>
            <w:rPr>
              <w:bCs/>
              <w:iCs/>
              <w:sz w:val="20"/>
              <w:szCs w:val="20"/>
            </w:rPr>
            <w:t>Medicine</w:t>
          </w:r>
        </w:p>
      </w:tc>
      <w:tc>
        <w:tcPr>
          <w:tcW w:w="1836" w:type="dxa"/>
        </w:tcPr>
        <w:p w14:paraId="035803F9" w14:textId="77777777" w:rsidR="00781FDF" w:rsidRPr="00954F7B" w:rsidRDefault="00781FDF" w:rsidP="00781FDF">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3EEB8256"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062274F3" w14:textId="77777777" w:rsidTr="008E1ED9">
      <w:trPr>
        <w:jc w:val="center"/>
      </w:trPr>
      <w:tc>
        <w:tcPr>
          <w:tcW w:w="1515" w:type="dxa"/>
        </w:tcPr>
        <w:p w14:paraId="434C5126"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61D1F2F3"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4E622D71"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277627BC"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ADF2F69"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5F2AC05C"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0CF84047" w14:textId="77777777" w:rsidTr="008E1ED9">
      <w:trPr>
        <w:jc w:val="center"/>
      </w:trPr>
      <w:tc>
        <w:tcPr>
          <w:tcW w:w="1515" w:type="dxa"/>
        </w:tcPr>
        <w:p w14:paraId="72ED347D" w14:textId="4DABCB54" w:rsidR="008A3DD8" w:rsidRPr="00954F7B" w:rsidRDefault="00781FDF" w:rsidP="008A3DD8">
          <w:pPr>
            <w:pStyle w:val="Footer"/>
            <w:jc w:val="center"/>
            <w:rPr>
              <w:bCs/>
              <w:iCs/>
              <w:sz w:val="20"/>
              <w:szCs w:val="20"/>
            </w:rPr>
          </w:pPr>
          <w:r>
            <w:rPr>
              <w:bCs/>
              <w:iCs/>
              <w:sz w:val="20"/>
              <w:szCs w:val="20"/>
            </w:rPr>
            <w:t>CHS24/410</w:t>
          </w:r>
        </w:p>
      </w:tc>
      <w:tc>
        <w:tcPr>
          <w:tcW w:w="965" w:type="dxa"/>
        </w:tcPr>
        <w:p w14:paraId="110391AE" w14:textId="556A6CF8" w:rsidR="008A3DD8" w:rsidRPr="00954F7B" w:rsidRDefault="00781FDF" w:rsidP="008A3DD8">
          <w:pPr>
            <w:pStyle w:val="Footer"/>
            <w:jc w:val="center"/>
            <w:rPr>
              <w:bCs/>
              <w:iCs/>
              <w:sz w:val="20"/>
              <w:szCs w:val="20"/>
            </w:rPr>
          </w:pPr>
          <w:r>
            <w:rPr>
              <w:bCs/>
              <w:iCs/>
              <w:sz w:val="20"/>
              <w:szCs w:val="20"/>
            </w:rPr>
            <w:t>1.0</w:t>
          </w:r>
        </w:p>
      </w:tc>
      <w:tc>
        <w:tcPr>
          <w:tcW w:w="1552" w:type="dxa"/>
        </w:tcPr>
        <w:p w14:paraId="50F873D6" w14:textId="6765CB22" w:rsidR="008A3DD8" w:rsidRPr="00954F7B" w:rsidRDefault="00781FDF" w:rsidP="008A3DD8">
          <w:pPr>
            <w:pStyle w:val="Footer"/>
            <w:jc w:val="center"/>
            <w:rPr>
              <w:bCs/>
              <w:iCs/>
              <w:sz w:val="20"/>
              <w:szCs w:val="20"/>
            </w:rPr>
          </w:pPr>
          <w:r>
            <w:rPr>
              <w:bCs/>
              <w:iCs/>
              <w:sz w:val="20"/>
              <w:szCs w:val="20"/>
            </w:rPr>
            <w:t>10/09/2024</w:t>
          </w:r>
        </w:p>
      </w:tc>
      <w:tc>
        <w:tcPr>
          <w:tcW w:w="1456" w:type="dxa"/>
        </w:tcPr>
        <w:p w14:paraId="6680B859" w14:textId="44C065C3" w:rsidR="008A3DD8" w:rsidRPr="00954F7B" w:rsidRDefault="00781FDF" w:rsidP="008A3DD8">
          <w:pPr>
            <w:pStyle w:val="Footer"/>
            <w:jc w:val="center"/>
            <w:rPr>
              <w:bCs/>
              <w:iCs/>
              <w:sz w:val="20"/>
              <w:szCs w:val="20"/>
            </w:rPr>
          </w:pPr>
          <w:r>
            <w:rPr>
              <w:bCs/>
              <w:iCs/>
              <w:sz w:val="20"/>
              <w:szCs w:val="20"/>
            </w:rPr>
            <w:t>01/08/2025</w:t>
          </w:r>
        </w:p>
      </w:tc>
      <w:tc>
        <w:tcPr>
          <w:tcW w:w="1746" w:type="dxa"/>
        </w:tcPr>
        <w:p w14:paraId="732D25D7" w14:textId="661D451E" w:rsidR="008A3DD8" w:rsidRPr="00954F7B" w:rsidRDefault="00781FDF" w:rsidP="008A3DD8">
          <w:pPr>
            <w:pStyle w:val="Footer"/>
            <w:jc w:val="center"/>
            <w:rPr>
              <w:bCs/>
              <w:iCs/>
              <w:sz w:val="20"/>
              <w:szCs w:val="20"/>
            </w:rPr>
          </w:pPr>
          <w:r>
            <w:rPr>
              <w:bCs/>
              <w:iCs/>
              <w:sz w:val="20"/>
              <w:szCs w:val="20"/>
            </w:rPr>
            <w:t>Medicine</w:t>
          </w:r>
        </w:p>
      </w:tc>
      <w:tc>
        <w:tcPr>
          <w:tcW w:w="1836" w:type="dxa"/>
        </w:tcPr>
        <w:p w14:paraId="26119E72"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2AC6947F"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18214" w14:textId="77777777" w:rsidR="004E37C6" w:rsidRDefault="004E37C6" w:rsidP="009D493B">
      <w:pPr>
        <w:spacing w:after="0" w:line="240" w:lineRule="auto"/>
      </w:pPr>
      <w:r>
        <w:separator/>
      </w:r>
    </w:p>
  </w:footnote>
  <w:footnote w:type="continuationSeparator" w:id="0">
    <w:p w14:paraId="4A11ADED" w14:textId="77777777" w:rsidR="004E37C6" w:rsidRDefault="004E37C6" w:rsidP="00A9080B">
      <w:pPr>
        <w:spacing w:after="0" w:line="240" w:lineRule="auto"/>
      </w:pPr>
      <w:r>
        <w:continuationSeparator/>
      </w:r>
    </w:p>
    <w:p w14:paraId="234A33A4" w14:textId="77777777" w:rsidR="004E37C6" w:rsidRDefault="004E37C6"/>
    <w:p w14:paraId="70ABEC8C" w14:textId="77777777" w:rsidR="004E37C6" w:rsidRDefault="004E37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F493" w14:textId="77777777" w:rsidR="008A3DD8" w:rsidRDefault="008A3DD8">
    <w:pPr>
      <w:pStyle w:val="Header"/>
    </w:pPr>
    <w:r w:rsidRPr="00324CF9">
      <w:rPr>
        <w:noProof/>
      </w:rPr>
      <w:drawing>
        <wp:inline distT="0" distB="0" distL="0" distR="0" wp14:anchorId="42138072" wp14:editId="01337062">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0CCB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00074"/>
    <w:multiLevelType w:val="hybridMultilevel"/>
    <w:tmpl w:val="331633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82C20C9"/>
    <w:multiLevelType w:val="hybridMultilevel"/>
    <w:tmpl w:val="D2CEC906"/>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3F4A47"/>
    <w:multiLevelType w:val="hybridMultilevel"/>
    <w:tmpl w:val="9E384A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2AB4E9E"/>
    <w:multiLevelType w:val="multilevel"/>
    <w:tmpl w:val="823A4C20"/>
    <w:lvl w:ilvl="0">
      <w:start w:val="1"/>
      <w:numFmt w:val="decimal"/>
      <w:lvlText w:val="%1."/>
      <w:lvlJc w:val="left"/>
      <w:pPr>
        <w:ind w:left="360" w:hanging="360"/>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137B7C34"/>
    <w:multiLevelType w:val="hybridMultilevel"/>
    <w:tmpl w:val="AB1E4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0" w15:restartNumberingAfterBreak="0">
    <w:nsid w:val="1B1F3889"/>
    <w:multiLevelType w:val="hybridMultilevel"/>
    <w:tmpl w:val="2DF6A42E"/>
    <w:lvl w:ilvl="0" w:tplc="0C8E178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FC612B"/>
    <w:multiLevelType w:val="hybridMultilevel"/>
    <w:tmpl w:val="445A8C92"/>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3" w15:restartNumberingAfterBreak="0">
    <w:nsid w:val="23B1648A"/>
    <w:multiLevelType w:val="hybridMultilevel"/>
    <w:tmpl w:val="2E0AB1D0"/>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ind w:left="1930" w:hanging="360"/>
      </w:pPr>
      <w:rPr>
        <w:rFonts w:ascii="Courier New" w:hAnsi="Courier New" w:cs="Courier New" w:hint="default"/>
      </w:rPr>
    </w:lvl>
    <w:lvl w:ilvl="2" w:tplc="5EC633B8">
      <w:numFmt w:val="bullet"/>
      <w:lvlText w:val="•"/>
      <w:lvlJc w:val="left"/>
      <w:pPr>
        <w:ind w:left="2596" w:hanging="360"/>
      </w:pPr>
      <w:rPr>
        <w:rFonts w:ascii="Calibri" w:eastAsia="Times New Roman" w:hAnsi="Calibri" w:cs="Calibri" w:hint="default"/>
      </w:rPr>
    </w:lvl>
    <w:lvl w:ilvl="3" w:tplc="0C090001" w:tentative="1">
      <w:start w:val="1"/>
      <w:numFmt w:val="bullet"/>
      <w:lvlText w:val=""/>
      <w:lvlJc w:val="left"/>
      <w:pPr>
        <w:tabs>
          <w:tab w:val="num" w:pos="3316"/>
        </w:tabs>
        <w:ind w:left="3316" w:hanging="360"/>
      </w:pPr>
      <w:rPr>
        <w:rFonts w:ascii="Symbol" w:hAnsi="Symbol" w:hint="default"/>
      </w:rPr>
    </w:lvl>
    <w:lvl w:ilvl="4" w:tplc="0C090003" w:tentative="1">
      <w:start w:val="1"/>
      <w:numFmt w:val="bullet"/>
      <w:lvlText w:val="o"/>
      <w:lvlJc w:val="left"/>
      <w:pPr>
        <w:tabs>
          <w:tab w:val="num" w:pos="4036"/>
        </w:tabs>
        <w:ind w:left="4036" w:hanging="360"/>
      </w:pPr>
      <w:rPr>
        <w:rFonts w:ascii="Courier New" w:hAnsi="Courier New" w:cs="Courier New" w:hint="default"/>
      </w:rPr>
    </w:lvl>
    <w:lvl w:ilvl="5" w:tplc="0C090005" w:tentative="1">
      <w:start w:val="1"/>
      <w:numFmt w:val="bullet"/>
      <w:lvlText w:val=""/>
      <w:lvlJc w:val="left"/>
      <w:pPr>
        <w:tabs>
          <w:tab w:val="num" w:pos="4756"/>
        </w:tabs>
        <w:ind w:left="4756" w:hanging="360"/>
      </w:pPr>
      <w:rPr>
        <w:rFonts w:ascii="Wingdings" w:hAnsi="Wingdings" w:hint="default"/>
      </w:rPr>
    </w:lvl>
    <w:lvl w:ilvl="6" w:tplc="0C090001" w:tentative="1">
      <w:start w:val="1"/>
      <w:numFmt w:val="bullet"/>
      <w:lvlText w:val=""/>
      <w:lvlJc w:val="left"/>
      <w:pPr>
        <w:tabs>
          <w:tab w:val="num" w:pos="5476"/>
        </w:tabs>
        <w:ind w:left="5476" w:hanging="360"/>
      </w:pPr>
      <w:rPr>
        <w:rFonts w:ascii="Symbol" w:hAnsi="Symbol" w:hint="default"/>
      </w:rPr>
    </w:lvl>
    <w:lvl w:ilvl="7" w:tplc="0C090003" w:tentative="1">
      <w:start w:val="1"/>
      <w:numFmt w:val="bullet"/>
      <w:lvlText w:val="o"/>
      <w:lvlJc w:val="left"/>
      <w:pPr>
        <w:tabs>
          <w:tab w:val="num" w:pos="6196"/>
        </w:tabs>
        <w:ind w:left="6196" w:hanging="360"/>
      </w:pPr>
      <w:rPr>
        <w:rFonts w:ascii="Courier New" w:hAnsi="Courier New" w:cs="Courier New" w:hint="default"/>
      </w:rPr>
    </w:lvl>
    <w:lvl w:ilvl="8" w:tplc="0C090005" w:tentative="1">
      <w:start w:val="1"/>
      <w:numFmt w:val="bullet"/>
      <w:lvlText w:val=""/>
      <w:lvlJc w:val="left"/>
      <w:pPr>
        <w:tabs>
          <w:tab w:val="num" w:pos="6916"/>
        </w:tabs>
        <w:ind w:left="6916" w:hanging="360"/>
      </w:pPr>
      <w:rPr>
        <w:rFonts w:ascii="Wingdings" w:hAnsi="Wingdings" w:hint="default"/>
      </w:rPr>
    </w:lvl>
  </w:abstractNum>
  <w:abstractNum w:abstractNumId="14"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1C4FA6"/>
    <w:multiLevelType w:val="hybridMultilevel"/>
    <w:tmpl w:val="960AA022"/>
    <w:lvl w:ilvl="0" w:tplc="0C090001">
      <w:start w:val="1"/>
      <w:numFmt w:val="bullet"/>
      <w:lvlText w:val=""/>
      <w:lvlJc w:val="left"/>
      <w:pPr>
        <w:tabs>
          <w:tab w:val="num" w:pos="644"/>
        </w:tabs>
        <w:ind w:left="644" w:hanging="360"/>
      </w:pPr>
      <w:rPr>
        <w:rFonts w:ascii="Symbol" w:hAnsi="Symbol" w:hint="default"/>
      </w:rPr>
    </w:lvl>
    <w:lvl w:ilvl="1" w:tplc="0C090001">
      <w:start w:val="1"/>
      <w:numFmt w:val="bullet"/>
      <w:lvlText w:val=""/>
      <w:lvlJc w:val="left"/>
      <w:pPr>
        <w:tabs>
          <w:tab w:val="num" w:pos="1494"/>
        </w:tabs>
        <w:ind w:left="1494" w:hanging="360"/>
      </w:pPr>
      <w:rPr>
        <w:rFonts w:ascii="Symbol" w:hAnsi="Symbol" w:hint="default"/>
      </w:rPr>
    </w:lvl>
    <w:lvl w:ilvl="2" w:tplc="5EC633B8">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F77483"/>
    <w:multiLevelType w:val="hybridMultilevel"/>
    <w:tmpl w:val="7D16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7034E5"/>
    <w:multiLevelType w:val="hybridMultilevel"/>
    <w:tmpl w:val="B5983E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ED51F6"/>
    <w:multiLevelType w:val="hybridMultilevel"/>
    <w:tmpl w:val="45924A0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5" w15:restartNumberingAfterBreak="0">
    <w:nsid w:val="513D57E4"/>
    <w:multiLevelType w:val="hybridMultilevel"/>
    <w:tmpl w:val="049AC9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2E747C"/>
    <w:multiLevelType w:val="hybridMultilevel"/>
    <w:tmpl w:val="F7787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A83140"/>
    <w:multiLevelType w:val="hybridMultilevel"/>
    <w:tmpl w:val="341A2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0763B0"/>
    <w:multiLevelType w:val="hybridMultilevel"/>
    <w:tmpl w:val="60C035E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EEE188E"/>
    <w:multiLevelType w:val="hybridMultilevel"/>
    <w:tmpl w:val="8AB81A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F5A3BB4"/>
    <w:multiLevelType w:val="hybridMultilevel"/>
    <w:tmpl w:val="67BE7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2" w15:restartNumberingAfterBreak="0">
    <w:nsid w:val="68252624"/>
    <w:multiLevelType w:val="hybridMultilevel"/>
    <w:tmpl w:val="B648613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0D861F7"/>
    <w:multiLevelType w:val="hybridMultilevel"/>
    <w:tmpl w:val="1D70B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B31DBB"/>
    <w:multiLevelType w:val="hybridMultilevel"/>
    <w:tmpl w:val="05087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12"/>
  </w:num>
  <w:num w:numId="2" w16cid:durableId="842209657">
    <w:abstractNumId w:val="9"/>
  </w:num>
  <w:num w:numId="3" w16cid:durableId="660542573">
    <w:abstractNumId w:val="31"/>
  </w:num>
  <w:num w:numId="4" w16cid:durableId="1971085616">
    <w:abstractNumId w:val="18"/>
  </w:num>
  <w:num w:numId="5" w16cid:durableId="252517802">
    <w:abstractNumId w:val="19"/>
  </w:num>
  <w:num w:numId="6" w16cid:durableId="420297118">
    <w:abstractNumId w:val="24"/>
  </w:num>
  <w:num w:numId="7" w16cid:durableId="3533880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8"/>
    <w:lvlOverride w:ilvl="0">
      <w:startOverride w:val="1"/>
    </w:lvlOverride>
  </w:num>
  <w:num w:numId="9" w16cid:durableId="1747920389">
    <w:abstractNumId w:val="19"/>
    <w:lvlOverride w:ilvl="0">
      <w:startOverride w:val="1"/>
    </w:lvlOverride>
  </w:num>
  <w:num w:numId="10" w16cid:durableId="1001813381">
    <w:abstractNumId w:val="18"/>
    <w:lvlOverride w:ilvl="0">
      <w:startOverride w:val="1"/>
    </w:lvlOverride>
  </w:num>
  <w:num w:numId="11" w16cid:durableId="1103450744">
    <w:abstractNumId w:val="19"/>
    <w:lvlOverride w:ilvl="0">
      <w:startOverride w:val="1"/>
    </w:lvlOverride>
  </w:num>
  <w:num w:numId="12" w16cid:durableId="1549294228">
    <w:abstractNumId w:val="18"/>
    <w:lvlOverride w:ilvl="0">
      <w:startOverride w:val="1"/>
    </w:lvlOverride>
  </w:num>
  <w:num w:numId="13" w16cid:durableId="8758549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9"/>
    <w:lvlOverride w:ilvl="0">
      <w:startOverride w:val="1"/>
    </w:lvlOverride>
  </w:num>
  <w:num w:numId="15" w16cid:durableId="12464539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31"/>
  </w:num>
  <w:num w:numId="17" w16cid:durableId="434129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4"/>
  </w:num>
  <w:num w:numId="19" w16cid:durableId="836698820">
    <w:abstractNumId w:val="22"/>
  </w:num>
  <w:num w:numId="20" w16cid:durableId="4028038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23"/>
  </w:num>
  <w:num w:numId="22" w16cid:durableId="200242115">
    <w:abstractNumId w:val="2"/>
  </w:num>
  <w:num w:numId="23" w16cid:durableId="585068731">
    <w:abstractNumId w:val="8"/>
  </w:num>
  <w:num w:numId="24" w16cid:durableId="1431437445">
    <w:abstractNumId w:val="7"/>
  </w:num>
  <w:num w:numId="25" w16cid:durableId="507214046">
    <w:abstractNumId w:val="16"/>
  </w:num>
  <w:num w:numId="26" w16cid:durableId="832064029">
    <w:abstractNumId w:val="33"/>
  </w:num>
  <w:num w:numId="27" w16cid:durableId="625702585">
    <w:abstractNumId w:val="25"/>
  </w:num>
  <w:num w:numId="28" w16cid:durableId="969481726">
    <w:abstractNumId w:val="26"/>
  </w:num>
  <w:num w:numId="29" w16cid:durableId="1872840304">
    <w:abstractNumId w:val="6"/>
  </w:num>
  <w:num w:numId="30" w16cid:durableId="898519451">
    <w:abstractNumId w:val="34"/>
  </w:num>
  <w:num w:numId="31" w16cid:durableId="880170735">
    <w:abstractNumId w:val="30"/>
  </w:num>
  <w:num w:numId="32" w16cid:durableId="727992737">
    <w:abstractNumId w:val="4"/>
  </w:num>
  <w:num w:numId="33" w16cid:durableId="1222055662">
    <w:abstractNumId w:val="0"/>
  </w:num>
  <w:num w:numId="34" w16cid:durableId="750350079">
    <w:abstractNumId w:val="1"/>
  </w:num>
  <w:num w:numId="35" w16cid:durableId="949315889">
    <w:abstractNumId w:val="13"/>
  </w:num>
  <w:num w:numId="36" w16cid:durableId="1681198081">
    <w:abstractNumId w:val="17"/>
  </w:num>
  <w:num w:numId="37" w16cid:durableId="1555651755">
    <w:abstractNumId w:val="15"/>
  </w:num>
  <w:num w:numId="38" w16cid:durableId="684400016">
    <w:abstractNumId w:val="20"/>
  </w:num>
  <w:num w:numId="39" w16cid:durableId="1537766074">
    <w:abstractNumId w:val="3"/>
  </w:num>
  <w:num w:numId="40" w16cid:durableId="1311985987">
    <w:abstractNumId w:val="29"/>
  </w:num>
  <w:num w:numId="41" w16cid:durableId="217134739">
    <w:abstractNumId w:val="27"/>
  </w:num>
  <w:num w:numId="42" w16cid:durableId="235630895">
    <w:abstractNumId w:val="28"/>
  </w:num>
  <w:num w:numId="43" w16cid:durableId="223761752">
    <w:abstractNumId w:val="32"/>
  </w:num>
  <w:num w:numId="44" w16cid:durableId="292176413">
    <w:abstractNumId w:val="10"/>
  </w:num>
  <w:num w:numId="45" w16cid:durableId="682245316">
    <w:abstractNumId w:val="12"/>
  </w:num>
  <w:num w:numId="46" w16cid:durableId="1477920293">
    <w:abstractNumId w:val="5"/>
  </w:num>
  <w:num w:numId="47" w16cid:durableId="400449906">
    <w:abstractNumId w:val="21"/>
  </w:num>
  <w:num w:numId="48" w16cid:durableId="8160903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47"/>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4346"/>
    <w:rsid w:val="000B4DF9"/>
    <w:rsid w:val="000B6A88"/>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A0124"/>
    <w:rsid w:val="001A1DD6"/>
    <w:rsid w:val="001A2273"/>
    <w:rsid w:val="001B0DC3"/>
    <w:rsid w:val="001B1A6A"/>
    <w:rsid w:val="001B3430"/>
    <w:rsid w:val="001C0F5C"/>
    <w:rsid w:val="001C108E"/>
    <w:rsid w:val="001C223C"/>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1F6E03"/>
    <w:rsid w:val="002012D2"/>
    <w:rsid w:val="0020360D"/>
    <w:rsid w:val="0020612C"/>
    <w:rsid w:val="00211BFA"/>
    <w:rsid w:val="00212F1D"/>
    <w:rsid w:val="0022138F"/>
    <w:rsid w:val="00225769"/>
    <w:rsid w:val="00225E3B"/>
    <w:rsid w:val="00227104"/>
    <w:rsid w:val="00230054"/>
    <w:rsid w:val="0023668B"/>
    <w:rsid w:val="00240DC9"/>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81"/>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AAB"/>
    <w:rsid w:val="004761D8"/>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37C6"/>
    <w:rsid w:val="004E4B47"/>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A07"/>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1FDF"/>
    <w:rsid w:val="0078367D"/>
    <w:rsid w:val="00784D38"/>
    <w:rsid w:val="00785234"/>
    <w:rsid w:val="00794435"/>
    <w:rsid w:val="00794ACF"/>
    <w:rsid w:val="007A1603"/>
    <w:rsid w:val="007A682A"/>
    <w:rsid w:val="007A7F29"/>
    <w:rsid w:val="007B03DA"/>
    <w:rsid w:val="007B3138"/>
    <w:rsid w:val="007B40DC"/>
    <w:rsid w:val="007B6F78"/>
    <w:rsid w:val="007B75F4"/>
    <w:rsid w:val="007C10BA"/>
    <w:rsid w:val="007C2324"/>
    <w:rsid w:val="007C2806"/>
    <w:rsid w:val="007C5C1B"/>
    <w:rsid w:val="007D3448"/>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58B4"/>
    <w:rsid w:val="00842EF4"/>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A594A"/>
    <w:rsid w:val="008B0AC9"/>
    <w:rsid w:val="008B0F37"/>
    <w:rsid w:val="008B55D2"/>
    <w:rsid w:val="008B5C21"/>
    <w:rsid w:val="008B791D"/>
    <w:rsid w:val="008C1C7C"/>
    <w:rsid w:val="008C208A"/>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A1396"/>
    <w:rsid w:val="009A2981"/>
    <w:rsid w:val="009A336D"/>
    <w:rsid w:val="009A5010"/>
    <w:rsid w:val="009A63B5"/>
    <w:rsid w:val="009A7037"/>
    <w:rsid w:val="009C11CF"/>
    <w:rsid w:val="009C13FA"/>
    <w:rsid w:val="009C2AED"/>
    <w:rsid w:val="009C3490"/>
    <w:rsid w:val="009C3BB0"/>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60EED"/>
    <w:rsid w:val="00A6232E"/>
    <w:rsid w:val="00A64430"/>
    <w:rsid w:val="00A65C0A"/>
    <w:rsid w:val="00A66966"/>
    <w:rsid w:val="00A67F26"/>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1B04"/>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531"/>
    <w:rsid w:val="00B52163"/>
    <w:rsid w:val="00B55EF6"/>
    <w:rsid w:val="00B61582"/>
    <w:rsid w:val="00B6217E"/>
    <w:rsid w:val="00B625F2"/>
    <w:rsid w:val="00B627C5"/>
    <w:rsid w:val="00B62886"/>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77D80"/>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7DC5"/>
    <w:rsid w:val="00E21634"/>
    <w:rsid w:val="00E24229"/>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F2"/>
    <w:rsid w:val="00E72731"/>
    <w:rsid w:val="00E73A87"/>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CF91844"/>
  <w15:docId w15:val="{16C5F6E1-5A97-47A3-905B-2C78CDA4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E6EE6"/>
    <w:pPr>
      <w:spacing w:after="120" w:line="300" w:lineRule="exact"/>
      <w:outlineLvl w:val="3"/>
    </w:pPr>
    <w:rPr>
      <w:bCs w:val="0"/>
      <w:iCs w:val="0"/>
      <w:color w:val="3D2262" w:themeColor="accent1"/>
      <w:sz w:val="24"/>
      <w:szCs w:val="32"/>
    </w:rPr>
  </w:style>
  <w:style w:type="paragraph" w:styleId="Heading5">
    <w:name w:val="heading 5"/>
    <w:basedOn w:val="Heading3"/>
    <w:next w:val="BodyCopy"/>
    <w:link w:val="Heading5Char"/>
    <w:unhideWhenUsed/>
    <w:qFormat/>
    <w:locked/>
    <w:rsid w:val="00AC2EDE"/>
    <w:pPr>
      <w:spacing w:after="120" w:line="300" w:lineRule="exact"/>
      <w:outlineLvl w:val="4"/>
    </w:pPr>
    <w:rPr>
      <w:b w:val="0"/>
      <w:color w:val="6E3894" w:themeColor="accent2"/>
      <w:sz w:val="24"/>
    </w:rPr>
  </w:style>
  <w:style w:type="paragraph" w:styleId="Heading6">
    <w:name w:val="heading 6"/>
    <w:basedOn w:val="BodyText"/>
    <w:next w:val="BodyCopy"/>
    <w:link w:val="Heading6Char"/>
    <w:unhideWhenUsed/>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E6EE6"/>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AC2EDE"/>
    <w:rPr>
      <w:rFonts w:eastAsia="Times New Roman"/>
      <w:bCs/>
      <w:iCs/>
      <w:color w:val="6E3894" w:themeColor="accent2"/>
      <w:szCs w:val="36"/>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19"/>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Bullet">
    <w:name w:val="List Bullet"/>
    <w:basedOn w:val="Normal"/>
    <w:uiPriority w:val="99"/>
    <w:unhideWhenUsed/>
    <w:rsid w:val="00B50531"/>
    <w:pPr>
      <w:numPr>
        <w:numId w:val="3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honline.amh.net.au/chapters/chap-02/anaesthesia-local-drugs/anaesthetics-local/lignocaine-01"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anberrahealthservices.act.gov.au/accessibilit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rch.org.au/clinicalguide/guideline_index/Lacerations/"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nps.org.au/australian-prescriber/articles/skin-glues-for-wound-closur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ptodate.com/contents/closure-of-minor-skin-wounds-with-sutures?source=search_result&amp;search=laceration&amp;selectedTitle=1~51" TargetMode="External"/><Relationship Id="rId22" Type="http://schemas.openxmlformats.org/officeDocument/2006/relationships/image" Target="media/image7.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1.png"/><Relationship Id="rId5" Type="http://schemas.openxmlformats.org/officeDocument/2006/relationships/image" Target="../media/image10.png"/><Relationship Id="rId10" Type="http://schemas.openxmlformats.org/officeDocument/2006/relationships/fontTable" Target="fontTable.xml"/><Relationship Id="rId4" Type="http://schemas.openxmlformats.org/officeDocument/2006/relationships/image" Target="../media/image9.png"/><Relationship Id="rId9" Type="http://schemas.openxmlformats.org/officeDocument/2006/relationships/image" Target="../media/image13.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654922871145058C336E9FB7C7AFD9"/>
        <w:category>
          <w:name w:val="General"/>
          <w:gallery w:val="placeholder"/>
        </w:category>
        <w:types>
          <w:type w:val="bbPlcHdr"/>
        </w:types>
        <w:behaviors>
          <w:behavior w:val="content"/>
        </w:behaviors>
        <w:guid w:val="{1EB4AD60-6D24-45CA-B7E3-A35FE7FEEEAC}"/>
      </w:docPartPr>
      <w:docPartBody>
        <w:p w:rsidR="00021409" w:rsidRDefault="00021409">
          <w:pPr>
            <w:pStyle w:val="67654922871145058C336E9FB7C7AFD9"/>
          </w:pPr>
          <w:r>
            <w:rPr>
              <w:noProof/>
              <w:sz w:val="20"/>
              <w:szCs w:val="20"/>
            </w:rPr>
            <w:drawing>
              <wp:inline distT="0" distB="0" distL="0" distR="0" wp14:anchorId="3F4E6DA4" wp14:editId="3ED0F0D7">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FA2C8B2D240141D6975E52CC4CB67F4E"/>
        <w:category>
          <w:name w:val="General"/>
          <w:gallery w:val="placeholder"/>
        </w:category>
        <w:types>
          <w:type w:val="bbPlcHdr"/>
        </w:types>
        <w:behaviors>
          <w:behavior w:val="content"/>
        </w:behaviors>
        <w:guid w:val="{6971FA2E-942F-4F1F-8A12-B39CE7764BA8}"/>
      </w:docPartPr>
      <w:docPartBody>
        <w:p w:rsidR="00021409" w:rsidRDefault="00021409">
          <w:pPr>
            <w:pStyle w:val="FA2C8B2D240141D6975E52CC4CB67F4E"/>
          </w:pPr>
          <w:r w:rsidRPr="00EE29F8">
            <w:rPr>
              <w:rStyle w:val="PlaceholderText"/>
            </w:rPr>
            <w:t>Choose an item.</w:t>
          </w:r>
        </w:p>
      </w:docPartBody>
    </w:docPart>
    <w:docPart>
      <w:docPartPr>
        <w:name w:val="2CDD761C4ECC4E41A5E59871E493AA35"/>
        <w:category>
          <w:name w:val="General"/>
          <w:gallery w:val="placeholder"/>
        </w:category>
        <w:types>
          <w:type w:val="bbPlcHdr"/>
        </w:types>
        <w:behaviors>
          <w:behavior w:val="content"/>
        </w:behaviors>
        <w:guid w:val="{9489F311-C1A2-4D9A-96F2-766027A3A3F1}"/>
      </w:docPartPr>
      <w:docPartBody>
        <w:p w:rsidR="00021409" w:rsidRPr="00F26C97" w:rsidRDefault="00021409" w:rsidP="00185FE8">
          <w:pPr>
            <w:pStyle w:val="Bottomblocktext"/>
            <w:rPr>
              <w:b/>
              <w:bCs w:val="0"/>
              <w:sz w:val="20"/>
              <w:szCs w:val="20"/>
            </w:rPr>
          </w:pPr>
          <w:r>
            <w:rPr>
              <w:b/>
              <w:bCs w:val="0"/>
              <w:noProof/>
              <w:sz w:val="20"/>
              <w:szCs w:val="20"/>
            </w:rPr>
            <w:drawing>
              <wp:inline distT="0" distB="0" distL="0" distR="0" wp14:anchorId="074A08E2" wp14:editId="3E436C3E">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B9C4B75" wp14:editId="7607A589">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021409" w:rsidRPr="00F26C97" w:rsidRDefault="00021409" w:rsidP="00185FE8">
          <w:pPr>
            <w:pStyle w:val="Bottomblocktext"/>
            <w:rPr>
              <w:b/>
              <w:bCs w:val="0"/>
              <w:sz w:val="20"/>
              <w:szCs w:val="20"/>
            </w:rPr>
          </w:pPr>
          <w:r>
            <w:rPr>
              <w:b/>
              <w:bCs w:val="0"/>
              <w:noProof/>
              <w:sz w:val="20"/>
              <w:szCs w:val="20"/>
            </w:rPr>
            <w:drawing>
              <wp:inline distT="0" distB="0" distL="0" distR="0" wp14:anchorId="1E667767" wp14:editId="5BFF5CFE">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E9F6D6A" wp14:editId="75355FFC">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021409" w:rsidRDefault="00000000" w:rsidP="00185FE8">
          <w:pPr>
            <w:pStyle w:val="Bottomblocktext"/>
            <w:rPr>
              <w:sz w:val="20"/>
              <w:szCs w:val="20"/>
            </w:rPr>
          </w:pPr>
          <w:hyperlink r:id="rId8" w:history="1">
            <w:r w:rsidR="00021409" w:rsidRPr="00350211">
              <w:rPr>
                <w:rStyle w:val="Hyperlink"/>
                <w:sz w:val="20"/>
                <w:szCs w:val="20"/>
              </w:rPr>
              <w:t>canberrahealthservices.act.gov.au/accessibility</w:t>
            </w:r>
          </w:hyperlink>
        </w:p>
        <w:p w:rsidR="00021409" w:rsidRDefault="00021409">
          <w:pPr>
            <w:pStyle w:val="2CDD761C4ECC4E41A5E59871E493AA35"/>
          </w:pPr>
          <w:r>
            <w:rPr>
              <w:b/>
              <w:bCs/>
              <w:noProof/>
            </w:rPr>
            <w:drawing>
              <wp:inline distT="0" distB="0" distL="0" distR="0" wp14:anchorId="1BB036B8" wp14:editId="522FE12C">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09"/>
    <w:rsid w:val="00021409"/>
    <w:rsid w:val="00A023AF"/>
    <w:rsid w:val="00E24229"/>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ml-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654922871145058C336E9FB7C7AFD9">
    <w:name w:val="67654922871145058C336E9FB7C7AFD9"/>
    <w:rPr>
      <w:rFonts w:cs="Arial Unicode MS"/>
    </w:rPr>
  </w:style>
  <w:style w:type="character" w:styleId="PlaceholderText">
    <w:name w:val="Placeholder Text"/>
    <w:basedOn w:val="DefaultParagraphFont"/>
    <w:uiPriority w:val="99"/>
    <w:semiHidden/>
    <w:rPr>
      <w:color w:val="808080"/>
    </w:rPr>
  </w:style>
  <w:style w:type="paragraph" w:customStyle="1" w:styleId="FA2C8B2D240141D6975E52CC4CB67F4E">
    <w:name w:val="FA2C8B2D240141D6975E52CC4CB67F4E"/>
    <w:rPr>
      <w:rFonts w:cs="Arial Unicode MS"/>
    </w:rPr>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bidi="ar-SA"/>
      <w14:ligatures w14:val="none"/>
    </w:rPr>
  </w:style>
  <w:style w:type="paragraph" w:customStyle="1" w:styleId="2CDD761C4ECC4E41A5E59871E493AA35">
    <w:name w:val="2CDD761C4ECC4E41A5E59871E493AA35"/>
    <w:rPr>
      <w:rFonts w:cs="Arial Unicode M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3.xml><?xml version="1.0" encoding="utf-8"?>
<ds:datastoreItem xmlns:ds="http://schemas.openxmlformats.org/officeDocument/2006/customXml" ds:itemID="{3BD61DBC-2304-46B7-BF21-5D9FF9AB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2852</Words>
  <Characters>16257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19071</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Thomas, Raichel (Health)</dc:creator>
  <cp:lastModifiedBy>Mathew, Jerrin</cp:lastModifiedBy>
  <cp:revision>2</cp:revision>
  <cp:lastPrinted>2017-05-22T07:29:00Z</cp:lastPrinted>
  <dcterms:created xsi:type="dcterms:W3CDTF">2024-11-04T03:46:00Z</dcterms:created>
  <dcterms:modified xsi:type="dcterms:W3CDTF">2024-11-04T03:46:00Z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