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5C0ED30A" w:rsidR="00A86A9D" w:rsidRDefault="00A86A9D" w:rsidP="00A86A9D">
      <w:pPr>
        <w:rPr>
          <w:rFonts w:cs="Arial"/>
          <w:b/>
          <w:color w:val="000000"/>
          <w:sz w:val="44"/>
          <w:szCs w:val="44"/>
        </w:rPr>
      </w:pPr>
      <w:r w:rsidRPr="00C705C9">
        <w:rPr>
          <w:rFonts w:cs="Arial"/>
          <w:b/>
          <w:color w:val="000000"/>
          <w:sz w:val="44"/>
          <w:szCs w:val="44"/>
        </w:rPr>
        <w:t xml:space="preserve">Canberra Health Services </w:t>
      </w:r>
    </w:p>
    <w:p w14:paraId="3FC309EA" w14:textId="5971AE9A" w:rsidR="00503C43" w:rsidRPr="00C705C9" w:rsidRDefault="00503C43" w:rsidP="00A86A9D">
      <w:pPr>
        <w:rPr>
          <w:rFonts w:cs="Arial"/>
          <w:b/>
          <w:color w:val="000000"/>
          <w:sz w:val="44"/>
          <w:szCs w:val="44"/>
        </w:rPr>
      </w:pPr>
      <w:r>
        <w:rPr>
          <w:rFonts w:cs="Arial"/>
          <w:b/>
          <w:color w:val="000000"/>
          <w:sz w:val="44"/>
          <w:szCs w:val="44"/>
        </w:rPr>
        <w:t>Guideline</w:t>
      </w:r>
    </w:p>
    <w:p w14:paraId="0F2193C2" w14:textId="3C66450E" w:rsidR="00A86A9D" w:rsidRPr="00362267" w:rsidRDefault="0089505B" w:rsidP="00362267">
      <w:pPr>
        <w:rPr>
          <w:rFonts w:cs="Arial"/>
          <w:b/>
          <w:sz w:val="36"/>
          <w:szCs w:val="36"/>
        </w:rPr>
      </w:pPr>
      <w:r w:rsidRPr="0089505B">
        <w:rPr>
          <w:rFonts w:cs="Arial"/>
          <w:b/>
          <w:sz w:val="36"/>
          <w:szCs w:val="36"/>
        </w:rPr>
        <w:t>Tube feeding for Infants, Children and Adolescents (Nasogastric, Orogastric, and Nasojejunal)</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02044E81" w14:textId="672DE856" w:rsidR="0089505B" w:rsidRPr="0089505B" w:rsidRDefault="0089505B" w:rsidP="0089505B">
      <w:pPr>
        <w:rPr>
          <w:rFonts w:asciiTheme="minorHAnsi" w:hAnsiTheme="minorHAnsi" w:cs="Arial"/>
          <w:iCs/>
          <w:szCs w:val="24"/>
        </w:rPr>
      </w:pPr>
      <w:r w:rsidRPr="0089505B">
        <w:rPr>
          <w:rFonts w:asciiTheme="minorHAnsi" w:hAnsiTheme="minorHAnsi" w:cs="Arial"/>
          <w:iCs/>
          <w:szCs w:val="24"/>
        </w:rPr>
        <w:t xml:space="preserve">The </w:t>
      </w:r>
      <w:r>
        <w:rPr>
          <w:rFonts w:asciiTheme="minorHAnsi" w:hAnsiTheme="minorHAnsi" w:cs="Arial"/>
          <w:iCs/>
          <w:szCs w:val="24"/>
        </w:rPr>
        <w:t>Sydney Children’s Hospital</w:t>
      </w:r>
      <w:r w:rsidR="00BF1875">
        <w:rPr>
          <w:rFonts w:asciiTheme="minorHAnsi" w:hAnsiTheme="minorHAnsi" w:cs="Arial"/>
          <w:iCs/>
          <w:szCs w:val="24"/>
        </w:rPr>
        <w:t xml:space="preserve"> Network Practice Guideline ‘Enteral Feeding Tubes and the Administration of Enteral Nutrition’ </w:t>
      </w:r>
      <w:r w:rsidRPr="0089505B">
        <w:rPr>
          <w:rFonts w:asciiTheme="minorHAnsi" w:hAnsiTheme="minorHAnsi" w:cs="Arial"/>
          <w:iCs/>
          <w:szCs w:val="24"/>
        </w:rPr>
        <w:t>was developed by an expert multidisciplinary group of clinicians</w:t>
      </w:r>
      <w:r w:rsidR="00BF1875">
        <w:rPr>
          <w:rFonts w:asciiTheme="minorHAnsi" w:hAnsiTheme="minorHAnsi" w:cs="Arial"/>
          <w:iCs/>
          <w:szCs w:val="24"/>
        </w:rPr>
        <w:t>, informed by contemporary evidence.</w:t>
      </w:r>
    </w:p>
    <w:p w14:paraId="7A444AB4" w14:textId="77777777" w:rsidR="0089505B" w:rsidRPr="0089505B" w:rsidRDefault="0089505B" w:rsidP="0089505B">
      <w:pPr>
        <w:rPr>
          <w:rFonts w:asciiTheme="minorHAnsi" w:hAnsiTheme="minorHAnsi" w:cs="Arial"/>
          <w:iCs/>
          <w:szCs w:val="24"/>
        </w:rPr>
      </w:pPr>
    </w:p>
    <w:p w14:paraId="4ECAA8C4" w14:textId="682303E0" w:rsidR="004C3A8E" w:rsidRDefault="0089505B" w:rsidP="005F0DF3">
      <w:pPr>
        <w:rPr>
          <w:rFonts w:asciiTheme="minorHAnsi" w:hAnsiTheme="minorHAnsi" w:cs="Arial"/>
          <w:iCs/>
          <w:szCs w:val="24"/>
        </w:rPr>
      </w:pPr>
      <w:r w:rsidRPr="0089505B">
        <w:rPr>
          <w:rFonts w:asciiTheme="minorHAnsi" w:hAnsiTheme="minorHAnsi" w:cs="Arial"/>
          <w:iCs/>
          <w:szCs w:val="24"/>
        </w:rPr>
        <w:t xml:space="preserve">The guideline reflects what is currently regarded as a safe and appropriate approach to the </w:t>
      </w:r>
      <w:r w:rsidR="005F0DF3">
        <w:rPr>
          <w:rFonts w:asciiTheme="minorHAnsi" w:hAnsiTheme="minorHAnsi" w:cs="Arial"/>
          <w:iCs/>
          <w:szCs w:val="24"/>
        </w:rPr>
        <w:t xml:space="preserve">insertion and management of feeding tubes in </w:t>
      </w:r>
      <w:r w:rsidRPr="0089505B">
        <w:rPr>
          <w:rFonts w:asciiTheme="minorHAnsi" w:hAnsiTheme="minorHAnsi" w:cs="Arial"/>
          <w:iCs/>
          <w:szCs w:val="24"/>
        </w:rPr>
        <w:t>children. Th</w:t>
      </w:r>
      <w:r w:rsidR="000C5A31">
        <w:rPr>
          <w:rFonts w:asciiTheme="minorHAnsi" w:hAnsiTheme="minorHAnsi" w:cs="Arial"/>
          <w:iCs/>
          <w:szCs w:val="24"/>
        </w:rPr>
        <w:t>is</w:t>
      </w:r>
      <w:r w:rsidRPr="0089505B">
        <w:rPr>
          <w:rFonts w:asciiTheme="minorHAnsi" w:hAnsiTheme="minorHAnsi" w:cs="Arial"/>
          <w:iCs/>
          <w:szCs w:val="24"/>
        </w:rPr>
        <w:t xml:space="preserve"> document should be used as a guide and do</w:t>
      </w:r>
      <w:r w:rsidR="000C5A31">
        <w:rPr>
          <w:rFonts w:asciiTheme="minorHAnsi" w:hAnsiTheme="minorHAnsi" w:cs="Arial"/>
          <w:iCs/>
          <w:szCs w:val="24"/>
        </w:rPr>
        <w:t>es</w:t>
      </w:r>
      <w:r w:rsidRPr="0089505B">
        <w:rPr>
          <w:rFonts w:asciiTheme="minorHAnsi" w:hAnsiTheme="minorHAnsi" w:cs="Arial"/>
          <w:iCs/>
          <w:szCs w:val="24"/>
        </w:rPr>
        <w:t xml:space="preserve"> not replace the need for the application of clinical judgment to each individual presentation.</w:t>
      </w:r>
      <w:r w:rsidR="00503C43">
        <w:rPr>
          <w:rFonts w:asciiTheme="minorHAnsi" w:hAnsiTheme="minorHAnsi" w:cs="Arial"/>
          <w:iCs/>
          <w:szCs w:val="24"/>
        </w:rPr>
        <w:t xml:space="preserve"> This document is endorsed for use at Canberra Health Services </w:t>
      </w:r>
      <w:r w:rsidR="00C831D1" w:rsidRPr="00C831D1">
        <w:rPr>
          <w:rFonts w:asciiTheme="minorHAnsi" w:hAnsiTheme="minorHAnsi" w:cs="Arial"/>
          <w:iCs/>
          <w:szCs w:val="24"/>
        </w:rPr>
        <w:t>Network (CHS). CHS Network includes the inpatient facilities at Canberra Hospital, Clare Holland House, North Canberra Hospital (NCH), and the University of Canberra and community based services.</w:t>
      </w:r>
      <w:r w:rsidR="007875C2">
        <w:rPr>
          <w:rFonts w:asciiTheme="minorHAnsi" w:hAnsiTheme="minorHAnsi" w:cs="Arial"/>
          <w:iCs/>
          <w:szCs w:val="24"/>
        </w:rPr>
        <w:t xml:space="preserve"> </w:t>
      </w:r>
      <w:r w:rsidR="004C3A8E">
        <w:rPr>
          <w:rFonts w:asciiTheme="minorHAnsi" w:hAnsiTheme="minorHAnsi" w:cs="Arial"/>
          <w:iCs/>
          <w:szCs w:val="24"/>
        </w:rPr>
        <w:t xml:space="preserve">Staff at </w:t>
      </w:r>
      <w:r w:rsidR="007E253A">
        <w:rPr>
          <w:rFonts w:asciiTheme="minorHAnsi" w:hAnsiTheme="minorHAnsi" w:cs="Arial"/>
          <w:iCs/>
          <w:szCs w:val="24"/>
        </w:rPr>
        <w:t>C</w:t>
      </w:r>
      <w:r w:rsidR="004C3A8E">
        <w:rPr>
          <w:rFonts w:asciiTheme="minorHAnsi" w:hAnsiTheme="minorHAnsi" w:cs="Arial"/>
          <w:iCs/>
          <w:szCs w:val="24"/>
        </w:rPr>
        <w:t xml:space="preserve">HS should </w:t>
      </w:r>
      <w:r w:rsidR="00AA355C">
        <w:rPr>
          <w:rFonts w:asciiTheme="minorHAnsi" w:hAnsiTheme="minorHAnsi" w:cs="Arial"/>
          <w:iCs/>
          <w:szCs w:val="24"/>
        </w:rPr>
        <w:t>document insertion, assessment and ongoing management of feeding tubes in the digital health record</w:t>
      </w:r>
      <w:r w:rsidR="00920C09">
        <w:rPr>
          <w:rFonts w:asciiTheme="minorHAnsi" w:hAnsiTheme="minorHAnsi" w:cs="Arial"/>
          <w:iCs/>
          <w:szCs w:val="24"/>
        </w:rPr>
        <w:t xml:space="preserve"> (DHR)</w:t>
      </w:r>
      <w:r w:rsidR="00AA355C">
        <w:rPr>
          <w:rFonts w:asciiTheme="minorHAnsi" w:hAnsiTheme="minorHAnsi" w:cs="Arial"/>
          <w:iCs/>
          <w:szCs w:val="24"/>
        </w:rPr>
        <w:t xml:space="preserve"> </w:t>
      </w:r>
      <w:r w:rsidR="009A0578">
        <w:rPr>
          <w:rFonts w:asciiTheme="minorHAnsi" w:hAnsiTheme="minorHAnsi" w:cs="Arial"/>
          <w:iCs/>
          <w:szCs w:val="24"/>
        </w:rPr>
        <w:t>o</w:t>
      </w:r>
      <w:r w:rsidR="00AA355C">
        <w:rPr>
          <w:rFonts w:asciiTheme="minorHAnsi" w:hAnsiTheme="minorHAnsi" w:cs="Arial"/>
          <w:iCs/>
          <w:szCs w:val="24"/>
        </w:rPr>
        <w:t xml:space="preserve">n the Avatar and/or </w:t>
      </w:r>
      <w:r w:rsidR="009A0578">
        <w:rPr>
          <w:rFonts w:asciiTheme="minorHAnsi" w:hAnsiTheme="minorHAnsi" w:cs="Arial"/>
          <w:iCs/>
          <w:szCs w:val="24"/>
        </w:rPr>
        <w:t>Fluid Balance Flowsheet</w:t>
      </w:r>
      <w:r w:rsidR="00381237">
        <w:rPr>
          <w:rFonts w:asciiTheme="minorHAnsi" w:hAnsiTheme="minorHAnsi" w:cs="Arial"/>
          <w:iCs/>
          <w:szCs w:val="24"/>
        </w:rPr>
        <w:t>,</w:t>
      </w:r>
      <w:r w:rsidR="009A0578">
        <w:rPr>
          <w:rFonts w:asciiTheme="minorHAnsi" w:hAnsiTheme="minorHAnsi" w:cs="Arial"/>
          <w:iCs/>
          <w:szCs w:val="24"/>
        </w:rPr>
        <w:t xml:space="preserve"> and document</w:t>
      </w:r>
      <w:r w:rsidR="00381237">
        <w:rPr>
          <w:rFonts w:asciiTheme="minorHAnsi" w:hAnsiTheme="minorHAnsi" w:cs="Arial"/>
          <w:iCs/>
          <w:szCs w:val="24"/>
        </w:rPr>
        <w:t xml:space="preserve"> family</w:t>
      </w:r>
      <w:r w:rsidR="009A0578">
        <w:rPr>
          <w:rFonts w:asciiTheme="minorHAnsi" w:hAnsiTheme="minorHAnsi" w:cs="Arial"/>
          <w:iCs/>
          <w:szCs w:val="24"/>
        </w:rPr>
        <w:t xml:space="preserve"> education on the</w:t>
      </w:r>
      <w:r w:rsidR="004C3A8E" w:rsidRPr="004C3A8E">
        <w:t xml:space="preserve"> </w:t>
      </w:r>
      <w:r w:rsidR="004C3A8E">
        <w:t>‘</w:t>
      </w:r>
      <w:r w:rsidR="004C3A8E" w:rsidRPr="004C3A8E">
        <w:rPr>
          <w:rFonts w:asciiTheme="minorHAnsi" w:hAnsiTheme="minorHAnsi" w:cs="Arial"/>
          <w:iCs/>
          <w:szCs w:val="24"/>
        </w:rPr>
        <w:t>NICU/P</w:t>
      </w:r>
      <w:r w:rsidR="00B76F29">
        <w:rPr>
          <w:rFonts w:asciiTheme="minorHAnsi" w:hAnsiTheme="minorHAnsi" w:cs="Arial"/>
          <w:iCs/>
          <w:szCs w:val="24"/>
        </w:rPr>
        <w:t>aed</w:t>
      </w:r>
      <w:r w:rsidR="004C3A8E" w:rsidRPr="004C3A8E">
        <w:rPr>
          <w:rFonts w:asciiTheme="minorHAnsi" w:hAnsiTheme="minorHAnsi" w:cs="Arial"/>
          <w:iCs/>
          <w:szCs w:val="24"/>
        </w:rPr>
        <w:t xml:space="preserve"> G</w:t>
      </w:r>
      <w:r w:rsidR="004C3A8E">
        <w:rPr>
          <w:rFonts w:asciiTheme="minorHAnsi" w:hAnsiTheme="minorHAnsi" w:cs="Arial"/>
          <w:iCs/>
          <w:szCs w:val="24"/>
        </w:rPr>
        <w:t xml:space="preserve">avage Feeding and Medication’ Education </w:t>
      </w:r>
      <w:r w:rsidR="00B76F29">
        <w:rPr>
          <w:rFonts w:asciiTheme="minorHAnsi" w:hAnsiTheme="minorHAnsi" w:cs="Arial"/>
          <w:iCs/>
          <w:szCs w:val="24"/>
        </w:rPr>
        <w:t>title</w:t>
      </w:r>
      <w:r w:rsidR="009A0578">
        <w:rPr>
          <w:rFonts w:asciiTheme="minorHAnsi" w:hAnsiTheme="minorHAnsi" w:cs="Arial"/>
          <w:iCs/>
          <w:szCs w:val="24"/>
        </w:rPr>
        <w:t>.</w:t>
      </w:r>
    </w:p>
    <w:p w14:paraId="23DC5F32" w14:textId="77777777" w:rsidR="00296DC9" w:rsidRDefault="00296DC9" w:rsidP="005F0DF3">
      <w:pPr>
        <w:rPr>
          <w:rFonts w:asciiTheme="minorHAnsi" w:hAnsiTheme="minorHAnsi" w:cs="Arial"/>
          <w:iCs/>
          <w:szCs w:val="24"/>
        </w:rPr>
      </w:pPr>
    </w:p>
    <w:p w14:paraId="2F09E54C" w14:textId="42884B5D" w:rsidR="00296DC9" w:rsidRDefault="00296DC9" w:rsidP="005F0DF3">
      <w:pPr>
        <w:rPr>
          <w:rFonts w:asciiTheme="minorHAnsi" w:hAnsiTheme="minorHAnsi" w:cs="Arial"/>
          <w:iCs/>
          <w:szCs w:val="24"/>
        </w:rPr>
      </w:pPr>
      <w:r w:rsidRPr="00296DC9">
        <w:rPr>
          <w:rFonts w:asciiTheme="minorHAnsi" w:hAnsiTheme="minorHAnsi" w:cs="Arial"/>
          <w:iCs/>
          <w:szCs w:val="24"/>
        </w:rPr>
        <w:t xml:space="preserve">Families may be offered Nasogastric Tube home insertion training if the child is under the care of a paediatrician with admitting rights to The Canberra Hospital. Suitability of families offered this training should be discussed with the child’s treating team, and the paediatric </w:t>
      </w:r>
      <w:r w:rsidRPr="00296DC9">
        <w:rPr>
          <w:rFonts w:asciiTheme="minorHAnsi" w:hAnsiTheme="minorHAnsi" w:cs="Arial"/>
          <w:iCs/>
          <w:szCs w:val="24"/>
        </w:rPr>
        <w:t>Clinical</w:t>
      </w:r>
      <w:r w:rsidRPr="00296DC9">
        <w:rPr>
          <w:rFonts w:asciiTheme="minorHAnsi" w:hAnsiTheme="minorHAnsi" w:cs="Arial"/>
          <w:iCs/>
          <w:szCs w:val="24"/>
        </w:rPr>
        <w:t xml:space="preserve"> Development Nurse (CDN) before training is offered.</w:t>
      </w:r>
    </w:p>
    <w:p w14:paraId="3E85E0AD" w14:textId="3109118F" w:rsidR="006F7DF1" w:rsidRDefault="006F7DF1" w:rsidP="005F0DF3">
      <w:pPr>
        <w:rPr>
          <w:rFonts w:asciiTheme="minorHAnsi" w:hAnsiTheme="minorHAnsi" w:cs="Arial"/>
          <w:iCs/>
          <w:szCs w:val="24"/>
        </w:rPr>
      </w:pPr>
    </w:p>
    <w:p w14:paraId="43F36414" w14:textId="73DA907F" w:rsidR="006F7DF1" w:rsidRDefault="006F7DF1" w:rsidP="005F0DF3">
      <w:pPr>
        <w:rPr>
          <w:rFonts w:asciiTheme="minorHAnsi" w:hAnsiTheme="minorHAnsi" w:cs="Arial"/>
          <w:iCs/>
          <w:szCs w:val="24"/>
        </w:rPr>
      </w:pPr>
      <w:r>
        <w:rPr>
          <w:rFonts w:asciiTheme="minorHAnsi" w:hAnsiTheme="minorHAnsi" w:cs="Arial"/>
          <w:iCs/>
          <w:szCs w:val="24"/>
        </w:rPr>
        <w:t xml:space="preserve">Children </w:t>
      </w:r>
      <w:r w:rsidR="007E253A">
        <w:rPr>
          <w:rFonts w:asciiTheme="minorHAnsi" w:hAnsiTheme="minorHAnsi" w:cs="Arial"/>
          <w:iCs/>
          <w:szCs w:val="24"/>
        </w:rPr>
        <w:t>being discharged</w:t>
      </w:r>
      <w:r>
        <w:rPr>
          <w:rFonts w:asciiTheme="minorHAnsi" w:hAnsiTheme="minorHAnsi" w:cs="Arial"/>
          <w:iCs/>
          <w:szCs w:val="24"/>
        </w:rPr>
        <w:t xml:space="preserve"> </w:t>
      </w:r>
      <w:r w:rsidR="00503C43">
        <w:rPr>
          <w:rFonts w:asciiTheme="minorHAnsi" w:hAnsiTheme="minorHAnsi" w:cs="Arial"/>
          <w:iCs/>
          <w:szCs w:val="24"/>
        </w:rPr>
        <w:t xml:space="preserve">from CHS </w:t>
      </w:r>
      <w:r>
        <w:rPr>
          <w:rFonts w:asciiTheme="minorHAnsi" w:hAnsiTheme="minorHAnsi" w:cs="Arial"/>
          <w:iCs/>
          <w:szCs w:val="24"/>
        </w:rPr>
        <w:t>with a feeding tube should be referred to the Paediatric Outpatient Department for ongoing support</w:t>
      </w:r>
      <w:r w:rsidR="008E01FE">
        <w:rPr>
          <w:rFonts w:asciiTheme="minorHAnsi" w:hAnsiTheme="minorHAnsi" w:cs="Arial"/>
          <w:iCs/>
          <w:szCs w:val="24"/>
        </w:rPr>
        <w:t xml:space="preserve">, however </w:t>
      </w:r>
      <w:r w:rsidR="00DF1258">
        <w:rPr>
          <w:rFonts w:asciiTheme="minorHAnsi" w:hAnsiTheme="minorHAnsi" w:cs="Arial"/>
          <w:iCs/>
          <w:szCs w:val="24"/>
        </w:rPr>
        <w:t xml:space="preserve">the child </w:t>
      </w:r>
      <w:r w:rsidR="008E01FE">
        <w:rPr>
          <w:rFonts w:asciiTheme="minorHAnsi" w:hAnsiTheme="minorHAnsi" w:cs="Arial"/>
          <w:iCs/>
          <w:szCs w:val="24"/>
        </w:rPr>
        <w:t xml:space="preserve">must be </w:t>
      </w:r>
      <w:r w:rsidR="008E01FE" w:rsidRPr="008E01FE">
        <w:rPr>
          <w:rFonts w:asciiTheme="minorHAnsi" w:hAnsiTheme="minorHAnsi" w:cs="Arial"/>
          <w:iCs/>
          <w:szCs w:val="24"/>
        </w:rPr>
        <w:t>under the care of a Paediatrician with admitting rights</w:t>
      </w:r>
      <w:r w:rsidR="008E01FE">
        <w:rPr>
          <w:rFonts w:asciiTheme="minorHAnsi" w:hAnsiTheme="minorHAnsi" w:cs="Arial"/>
          <w:iCs/>
          <w:szCs w:val="24"/>
        </w:rPr>
        <w:t xml:space="preserve">. </w:t>
      </w:r>
      <w:r w:rsidR="003B469C">
        <w:rPr>
          <w:rFonts w:asciiTheme="minorHAnsi" w:hAnsiTheme="minorHAnsi" w:cs="Arial"/>
          <w:iCs/>
          <w:szCs w:val="24"/>
        </w:rPr>
        <w:t xml:space="preserve">Families should be provided with the Health Information Sheet </w:t>
      </w:r>
      <w:r w:rsidR="003C2868" w:rsidRPr="002B086A">
        <w:rPr>
          <w:rFonts w:asciiTheme="minorHAnsi" w:hAnsiTheme="minorHAnsi" w:cs="Arial"/>
          <w:i/>
          <w:szCs w:val="24"/>
        </w:rPr>
        <w:t>Paediatric Nasogastric Tube feeding, guide for parents and carers</w:t>
      </w:r>
      <w:r w:rsidR="007E253A">
        <w:rPr>
          <w:rFonts w:asciiTheme="minorHAnsi" w:hAnsiTheme="minorHAnsi" w:cs="Arial"/>
          <w:i/>
          <w:szCs w:val="24"/>
        </w:rPr>
        <w:t xml:space="preserve"> </w:t>
      </w:r>
      <w:r w:rsidR="007E253A">
        <w:rPr>
          <w:rFonts w:asciiTheme="minorHAnsi" w:hAnsiTheme="minorHAnsi" w:cs="Arial"/>
          <w:iCs/>
          <w:szCs w:val="24"/>
        </w:rPr>
        <w:t>located on the Policy and Guidance Documents Register</w:t>
      </w:r>
      <w:r w:rsidR="003B469C">
        <w:rPr>
          <w:rFonts w:asciiTheme="minorHAnsi" w:hAnsiTheme="minorHAnsi" w:cs="Arial"/>
          <w:iCs/>
          <w:szCs w:val="24"/>
        </w:rPr>
        <w:t xml:space="preserve">. </w:t>
      </w:r>
      <w:r>
        <w:rPr>
          <w:rFonts w:asciiTheme="minorHAnsi" w:hAnsiTheme="minorHAnsi" w:cs="Arial"/>
          <w:iCs/>
          <w:szCs w:val="24"/>
        </w:rPr>
        <w:t>Children with feeding tubes who attend public schools or pre-schools should also be referred to the Healthcare Access At School (HAAS) team as early as practicable.</w:t>
      </w:r>
    </w:p>
    <w:p w14:paraId="0DB7536E" w14:textId="77777777" w:rsidR="00EA7E2C" w:rsidRDefault="00EA7E2C" w:rsidP="005F0DF3">
      <w:pPr>
        <w:rPr>
          <w:rFonts w:asciiTheme="minorHAnsi" w:hAnsiTheme="minorHAnsi" w:cs="Arial"/>
          <w:iCs/>
          <w:szCs w:val="24"/>
        </w:rPr>
      </w:pPr>
    </w:p>
    <w:p w14:paraId="55DFE1BA" w14:textId="2E268AA8" w:rsidR="00EA7E2C" w:rsidRDefault="00EA7E2C" w:rsidP="005F0DF3">
      <w:pPr>
        <w:rPr>
          <w:rFonts w:asciiTheme="minorHAnsi" w:hAnsiTheme="minorHAnsi" w:cs="Arial"/>
          <w:iCs/>
          <w:szCs w:val="24"/>
        </w:rPr>
      </w:pPr>
      <w:r w:rsidRPr="00EA7E2C">
        <w:rPr>
          <w:rFonts w:asciiTheme="minorHAnsi" w:hAnsiTheme="minorHAnsi" w:cs="Arial"/>
          <w:iCs/>
          <w:szCs w:val="24"/>
        </w:rPr>
        <w:t>At NCH – any infants being discharged home with a nasogastric tube insitu will also be referred to the Newborn and Parent Support Service (NAPSS).</w:t>
      </w:r>
    </w:p>
    <w:p w14:paraId="5D982496" w14:textId="016C500E" w:rsidR="00B76F29" w:rsidRDefault="00B76F29" w:rsidP="005F0DF3">
      <w:pPr>
        <w:rPr>
          <w:rFonts w:asciiTheme="minorHAnsi" w:hAnsiTheme="minorHAnsi" w:cs="Arial"/>
          <w:iCs/>
          <w:szCs w:val="24"/>
        </w:rPr>
      </w:pPr>
    </w:p>
    <w:p w14:paraId="3347E448" w14:textId="3ED607F1" w:rsidR="00320C78" w:rsidRDefault="00320C78" w:rsidP="005F0DF3">
      <w:pPr>
        <w:rPr>
          <w:rFonts w:asciiTheme="minorHAnsi" w:hAnsiTheme="minorHAnsi" w:cs="Arial"/>
          <w:iCs/>
          <w:szCs w:val="24"/>
        </w:rPr>
      </w:pPr>
      <w:r>
        <w:rPr>
          <w:rFonts w:asciiTheme="minorHAnsi" w:hAnsiTheme="minorHAnsi" w:cs="Arial"/>
          <w:iCs/>
          <w:szCs w:val="24"/>
        </w:rPr>
        <w:t xml:space="preserve">See Attachment 1 for Insertion of nasojejunal tubes at CHS. </w:t>
      </w:r>
    </w:p>
    <w:p w14:paraId="0F2193CC" w14:textId="7CE8EE9E" w:rsidR="00A86A9D" w:rsidRDefault="00A86A9D" w:rsidP="00362267">
      <w:pPr>
        <w:rPr>
          <w:rFonts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01CDC33D" w14:textId="11B38BF5" w:rsidR="00DF1258" w:rsidRDefault="00C93D4D" w:rsidP="00C93D4D">
      <w:pPr>
        <w:rPr>
          <w:rFonts w:cs="Calibri"/>
          <w:color w:val="000000"/>
          <w:szCs w:val="24"/>
          <w:shd w:val="clear" w:color="auto" w:fill="FFFFFF"/>
        </w:rPr>
      </w:pPr>
      <w:r w:rsidRPr="00FB29D7">
        <w:rPr>
          <w:rFonts w:cs="Calibri"/>
          <w:color w:val="000000"/>
          <w:szCs w:val="24"/>
          <w:shd w:val="clear" w:color="auto" w:fill="FFFFFF"/>
        </w:rPr>
        <w:t>Th</w:t>
      </w:r>
      <w:r>
        <w:rPr>
          <w:rFonts w:cs="Calibri"/>
          <w:color w:val="000000"/>
          <w:szCs w:val="24"/>
          <w:shd w:val="clear" w:color="auto" w:fill="FFFFFF"/>
        </w:rPr>
        <w:t>e</w:t>
      </w:r>
      <w:r w:rsidRPr="002C1D85">
        <w:rPr>
          <w:rFonts w:cs="Calibri"/>
          <w:color w:val="000000"/>
          <w:szCs w:val="24"/>
          <w:shd w:val="clear" w:color="auto" w:fill="FFFFFF"/>
        </w:rPr>
        <w:t>s</w:t>
      </w:r>
      <w:r>
        <w:rPr>
          <w:rFonts w:cs="Calibri"/>
          <w:color w:val="000000"/>
          <w:szCs w:val="24"/>
          <w:shd w:val="clear" w:color="auto" w:fill="FFFFFF"/>
        </w:rPr>
        <w:t>e</w:t>
      </w:r>
      <w:r w:rsidRPr="00FB29D7">
        <w:rPr>
          <w:rFonts w:cs="Calibri"/>
          <w:color w:val="000000"/>
          <w:szCs w:val="24"/>
          <w:shd w:val="clear" w:color="auto" w:fill="FFFFFF"/>
        </w:rPr>
        <w:t xml:space="preserve"> guideline</w:t>
      </w:r>
      <w:r>
        <w:rPr>
          <w:rFonts w:cs="Calibri"/>
          <w:color w:val="000000"/>
          <w:szCs w:val="24"/>
          <w:shd w:val="clear" w:color="auto" w:fill="FFFFFF"/>
        </w:rPr>
        <w:t>s</w:t>
      </w:r>
      <w:r w:rsidRPr="00FB29D7">
        <w:rPr>
          <w:rFonts w:cs="Calibri"/>
          <w:color w:val="000000"/>
          <w:szCs w:val="24"/>
          <w:shd w:val="clear" w:color="auto" w:fill="FFFFFF"/>
        </w:rPr>
        <w:t xml:space="preserve"> </w:t>
      </w:r>
      <w:r w:rsidR="00DF1258">
        <w:rPr>
          <w:rFonts w:cs="Calibri"/>
          <w:color w:val="000000"/>
          <w:szCs w:val="24"/>
          <w:shd w:val="clear" w:color="auto" w:fill="FFFFFF"/>
        </w:rPr>
        <w:t xml:space="preserve">apply </w:t>
      </w:r>
      <w:r>
        <w:rPr>
          <w:rFonts w:cs="Calibri"/>
          <w:color w:val="000000"/>
          <w:szCs w:val="24"/>
          <w:shd w:val="clear" w:color="auto" w:fill="FFFFFF"/>
        </w:rPr>
        <w:t>to infants, children and adolescents</w:t>
      </w:r>
      <w:r w:rsidR="007E253A">
        <w:rPr>
          <w:rFonts w:cs="Calibri"/>
          <w:color w:val="000000"/>
          <w:szCs w:val="24"/>
          <w:shd w:val="clear" w:color="auto" w:fill="FFFFFF"/>
        </w:rPr>
        <w:t xml:space="preserve"> </w:t>
      </w:r>
    </w:p>
    <w:p w14:paraId="01F5E536" w14:textId="7ABFC6B6" w:rsidR="00DF1258" w:rsidRDefault="007E253A" w:rsidP="00C93D4D">
      <w:pPr>
        <w:rPr>
          <w:rFonts w:cs="Calibri"/>
          <w:color w:val="000000"/>
          <w:szCs w:val="24"/>
          <w:shd w:val="clear" w:color="auto" w:fill="FFFFFF"/>
        </w:rPr>
      </w:pPr>
      <w:r>
        <w:rPr>
          <w:rFonts w:cs="Calibri"/>
          <w:color w:val="000000"/>
          <w:szCs w:val="24"/>
          <w:shd w:val="clear" w:color="auto" w:fill="FFFFFF"/>
        </w:rPr>
        <w:t>The</w:t>
      </w:r>
      <w:r w:rsidR="00DF1258">
        <w:rPr>
          <w:rFonts w:cs="Calibri"/>
          <w:color w:val="000000"/>
          <w:szCs w:val="24"/>
          <w:shd w:val="clear" w:color="auto" w:fill="FFFFFF"/>
        </w:rPr>
        <w:t>se guidelines apply</w:t>
      </w:r>
      <w:r w:rsidR="00C93D4D">
        <w:rPr>
          <w:rFonts w:cs="Calibri"/>
          <w:color w:val="000000"/>
          <w:szCs w:val="24"/>
          <w:shd w:val="clear" w:color="auto" w:fill="FFFFFF"/>
        </w:rPr>
        <w:t xml:space="preserve"> to all </w:t>
      </w:r>
      <w:r>
        <w:rPr>
          <w:rFonts w:cs="Calibri"/>
          <w:color w:val="000000"/>
          <w:szCs w:val="24"/>
          <w:shd w:val="clear" w:color="auto" w:fill="FFFFFF"/>
        </w:rPr>
        <w:t xml:space="preserve">CHS </w:t>
      </w:r>
      <w:r w:rsidR="00EA7E2C">
        <w:rPr>
          <w:rFonts w:cs="Calibri"/>
          <w:color w:val="000000"/>
          <w:szCs w:val="24"/>
          <w:shd w:val="clear" w:color="auto" w:fill="FFFFFF"/>
        </w:rPr>
        <w:t xml:space="preserve">Network </w:t>
      </w:r>
      <w:r w:rsidR="00C93D4D">
        <w:rPr>
          <w:rFonts w:cs="Calibri"/>
          <w:color w:val="000000"/>
          <w:szCs w:val="24"/>
          <w:shd w:val="clear" w:color="auto" w:fill="FFFFFF"/>
        </w:rPr>
        <w:t xml:space="preserve">clinicians </w:t>
      </w:r>
      <w:r>
        <w:rPr>
          <w:rFonts w:cs="Calibri"/>
          <w:color w:val="000000"/>
          <w:szCs w:val="24"/>
          <w:shd w:val="clear" w:color="auto" w:fill="FFFFFF"/>
        </w:rPr>
        <w:t xml:space="preserve">working within their scope of practice </w:t>
      </w:r>
      <w:r w:rsidR="00C93D4D">
        <w:rPr>
          <w:rFonts w:cs="Calibri"/>
          <w:color w:val="000000"/>
          <w:szCs w:val="24"/>
          <w:shd w:val="clear" w:color="auto" w:fill="FFFFFF"/>
        </w:rPr>
        <w:t>caring for paediatric patients</w:t>
      </w:r>
      <w:r w:rsidR="00DF1258">
        <w:rPr>
          <w:rFonts w:cs="Calibri"/>
          <w:color w:val="000000"/>
          <w:szCs w:val="24"/>
          <w:shd w:val="clear" w:color="auto" w:fill="FFFFFF"/>
        </w:rPr>
        <w:t xml:space="preserve"> including:</w:t>
      </w:r>
    </w:p>
    <w:p w14:paraId="5C94BAE5" w14:textId="77777777" w:rsidR="00DF1258" w:rsidRDefault="00DF1258" w:rsidP="00AF0177">
      <w:pPr>
        <w:pStyle w:val="ListBullet"/>
        <w:rPr>
          <w:shd w:val="clear" w:color="auto" w:fill="FFFFFF"/>
        </w:rPr>
      </w:pPr>
      <w:r>
        <w:rPr>
          <w:shd w:val="clear" w:color="auto" w:fill="FFFFFF"/>
        </w:rPr>
        <w:t>Medical Officers</w:t>
      </w:r>
    </w:p>
    <w:p w14:paraId="7E060052" w14:textId="77777777" w:rsidR="00DF1258" w:rsidRDefault="00DF1258" w:rsidP="00AF0177">
      <w:pPr>
        <w:pStyle w:val="ListBullet"/>
        <w:rPr>
          <w:shd w:val="clear" w:color="auto" w:fill="FFFFFF"/>
        </w:rPr>
      </w:pPr>
      <w:r>
        <w:rPr>
          <w:shd w:val="clear" w:color="auto" w:fill="FFFFFF"/>
        </w:rPr>
        <w:t>Nurses and Midwives</w:t>
      </w:r>
    </w:p>
    <w:p w14:paraId="0F0624C3" w14:textId="77777777" w:rsidR="00DF1258" w:rsidRDefault="00DF1258" w:rsidP="00AF0177">
      <w:pPr>
        <w:pStyle w:val="ListBullet"/>
        <w:rPr>
          <w:shd w:val="clear" w:color="auto" w:fill="FFFFFF"/>
        </w:rPr>
      </w:pPr>
      <w:r>
        <w:rPr>
          <w:shd w:val="clear" w:color="auto" w:fill="FFFFFF"/>
        </w:rPr>
        <w:t>Allied Health Professionals</w:t>
      </w:r>
    </w:p>
    <w:p w14:paraId="320219CF" w14:textId="6CD11B03" w:rsidR="00C93D4D" w:rsidRPr="0016451F" w:rsidRDefault="00DF1258" w:rsidP="00AF0177">
      <w:pPr>
        <w:pStyle w:val="ListBullet"/>
        <w:rPr>
          <w:shd w:val="clear" w:color="auto" w:fill="FFFFFF"/>
        </w:rPr>
      </w:pPr>
      <w:r>
        <w:rPr>
          <w:shd w:val="clear" w:color="auto" w:fill="FFFFFF"/>
        </w:rPr>
        <w:t xml:space="preserve">Students working under direct supervision. </w:t>
      </w:r>
      <w:r w:rsidR="00C93D4D" w:rsidRPr="0016451F">
        <w:rPr>
          <w:shd w:val="clear" w:color="auto" w:fill="FFFFFF"/>
        </w:rPr>
        <w:t xml:space="preserve"> </w:t>
      </w:r>
    </w:p>
    <w:p w14:paraId="0F2193D6" w14:textId="6FAA94D8" w:rsidR="00491A10" w:rsidRDefault="00491A10" w:rsidP="00362267">
      <w:pPr>
        <w:rPr>
          <w:rFonts w:asciiTheme="minorHAnsi" w:hAnsiTheme="minorHAnsi" w:cs="Arial"/>
          <w:iCs/>
          <w:szCs w:val="24"/>
        </w:rPr>
      </w:pPr>
    </w:p>
    <w:p w14:paraId="7E1D0871" w14:textId="5F0A21FB" w:rsidR="00DF1258" w:rsidRPr="0016451F" w:rsidRDefault="00DF1258" w:rsidP="00362267">
      <w:pPr>
        <w:rPr>
          <w:rFonts w:asciiTheme="minorHAnsi" w:hAnsiTheme="minorHAnsi" w:cs="Arial"/>
          <w:iCs/>
          <w:szCs w:val="24"/>
        </w:rPr>
      </w:pPr>
      <w:r>
        <w:rPr>
          <w:rFonts w:asciiTheme="minorHAnsi" w:hAnsiTheme="minorHAnsi" w:cs="Arial"/>
          <w:iCs/>
          <w:szCs w:val="24"/>
        </w:rPr>
        <w:t xml:space="preserve">Exception: Tube feeding and related procedures that occur in Medical </w:t>
      </w:r>
      <w:r w:rsidR="00AF0177">
        <w:rPr>
          <w:rFonts w:asciiTheme="minorHAnsi" w:hAnsiTheme="minorHAnsi" w:cs="Arial"/>
          <w:iCs/>
          <w:szCs w:val="24"/>
        </w:rPr>
        <w:t>I</w:t>
      </w:r>
      <w:r>
        <w:rPr>
          <w:rFonts w:asciiTheme="minorHAnsi" w:hAnsiTheme="minorHAnsi" w:cs="Arial"/>
          <w:iCs/>
          <w:szCs w:val="24"/>
        </w:rPr>
        <w:t xml:space="preserve">maging and infants under the care of Neonatology or Maternity.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14603C3" w14:textId="77777777" w:rsidR="00C93D4D" w:rsidRDefault="00C93D4D" w:rsidP="00C93D4D">
      <w:pPr>
        <w:rPr>
          <w:rFonts w:cs="Arial"/>
          <w:i/>
          <w:szCs w:val="24"/>
        </w:rPr>
      </w:pPr>
    </w:p>
    <w:p w14:paraId="760B0689" w14:textId="33F1C7F8" w:rsidR="00C93D4D" w:rsidRPr="00FB29D7" w:rsidRDefault="00C93D4D" w:rsidP="00C93D4D">
      <w:pPr>
        <w:rPr>
          <w:rFonts w:ascii="Times New Roman" w:hAnsi="Times New Roman"/>
          <w:szCs w:val="24"/>
          <w:lang w:eastAsia="en-AU"/>
        </w:rPr>
      </w:pPr>
      <w:r w:rsidRPr="00FB29D7">
        <w:rPr>
          <w:rFonts w:cs="Calibri"/>
          <w:color w:val="000000"/>
          <w:szCs w:val="24"/>
          <w:lang w:eastAsia="en-AU"/>
        </w:rPr>
        <w:t>Paediatric Clinical Support Nurse </w:t>
      </w:r>
      <w:r w:rsidR="007E253A">
        <w:rPr>
          <w:rFonts w:cs="Calibri"/>
          <w:color w:val="000000"/>
          <w:szCs w:val="24"/>
          <w:lang w:eastAsia="en-AU"/>
        </w:rPr>
        <w:t xml:space="preserve">(Monday – Friday) </w:t>
      </w:r>
    </w:p>
    <w:p w14:paraId="2006A68A" w14:textId="77777777" w:rsidR="00C93D4D" w:rsidRPr="00FB29D7" w:rsidRDefault="00C93D4D" w:rsidP="00C93D4D">
      <w:pPr>
        <w:rPr>
          <w:rFonts w:ascii="Times New Roman" w:hAnsi="Times New Roman"/>
          <w:szCs w:val="24"/>
          <w:lang w:eastAsia="en-AU"/>
        </w:rPr>
      </w:pPr>
      <w:r w:rsidRPr="00FB29D7">
        <w:rPr>
          <w:rFonts w:cs="Calibri"/>
          <w:color w:val="000000"/>
          <w:szCs w:val="24"/>
          <w:lang w:eastAsia="en-AU"/>
        </w:rPr>
        <w:t>Phone 0481 396 197 or 0403 194 726</w:t>
      </w:r>
    </w:p>
    <w:p w14:paraId="0F2193DB" w14:textId="77777777" w:rsidR="00A02258" w:rsidRDefault="00A02258"/>
    <w:p w14:paraId="2FB69E9F" w14:textId="77777777" w:rsidR="001E4127" w:rsidRDefault="001E4127" w:rsidP="001E4127">
      <w:r>
        <w:t>For NCH:</w:t>
      </w:r>
    </w:p>
    <w:p w14:paraId="0BEFFE79" w14:textId="77777777" w:rsidR="001E4127" w:rsidRDefault="001E4127" w:rsidP="001E4127">
      <w:r>
        <w:t>•</w:t>
      </w:r>
      <w:r>
        <w:tab/>
        <w:t xml:space="preserve">Special Care Nursery Clinical Development Nurse (Tuesday – Thursday) </w:t>
      </w:r>
    </w:p>
    <w:p w14:paraId="11023117" w14:textId="77777777" w:rsidR="001E4127" w:rsidRDefault="001E4127" w:rsidP="002437FE">
      <w:pPr>
        <w:ind w:left="709"/>
      </w:pPr>
      <w:r>
        <w:t>Phone 6201 6036</w:t>
      </w:r>
    </w:p>
    <w:p w14:paraId="1C21FDA0" w14:textId="77777777" w:rsidR="001E4127" w:rsidRDefault="001E4127" w:rsidP="001E4127">
      <w:r>
        <w:t>•</w:t>
      </w:r>
      <w:r>
        <w:tab/>
        <w:t>Special Care Nursery Clinical Nurse Consultant (Monday – Friday)</w:t>
      </w:r>
    </w:p>
    <w:p w14:paraId="66CCBFCE" w14:textId="5F0B946D" w:rsidR="001E4127" w:rsidRDefault="001E4127" w:rsidP="002437FE">
      <w:pPr>
        <w:ind w:left="567" w:firstLine="142"/>
      </w:pPr>
      <w:r>
        <w:t>Phone 6201 6038</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5B80E5BA" w14:textId="77777777" w:rsidR="00D77CAC" w:rsidRDefault="00D77CAC" w:rsidP="00D77CAC">
      <w:pPr>
        <w:rPr>
          <w:rFonts w:cs="Calibri,Bold"/>
          <w:bCs/>
          <w:iCs/>
          <w:szCs w:val="24"/>
          <w:lang w:eastAsia="en-AU"/>
        </w:rPr>
      </w:pPr>
      <w:r>
        <w:rPr>
          <w:rFonts w:cs="Calibri,Bold"/>
          <w:bCs/>
          <w:iCs/>
          <w:szCs w:val="24"/>
          <w:lang w:eastAsia="en-AU"/>
        </w:rPr>
        <w:t>The guideline can be accessed at:</w:t>
      </w:r>
    </w:p>
    <w:p w14:paraId="7AF9FAF7" w14:textId="77777777" w:rsidR="00D77CAC" w:rsidRPr="0016451F" w:rsidRDefault="00F97BC5" w:rsidP="00D77CAC">
      <w:pPr>
        <w:rPr>
          <w:rFonts w:cs="Calibri,Bold"/>
          <w:bCs/>
          <w:iCs/>
          <w:szCs w:val="24"/>
          <w:lang w:eastAsia="en-AU"/>
        </w:rPr>
      </w:pPr>
      <w:hyperlink r:id="rId11" w:history="1">
        <w:r w:rsidR="00D77CAC" w:rsidRPr="003E4645">
          <w:rPr>
            <w:rStyle w:val="Hyperlink"/>
            <w:rFonts w:cs="Calibri,Bold"/>
            <w:bCs/>
            <w:iCs/>
            <w:szCs w:val="24"/>
            <w:lang w:eastAsia="en-AU"/>
          </w:rPr>
          <w:t>Enteral Feeding Tubes and the Administration of Enteral Nutrition (nsw.gov.au)</w:t>
        </w:r>
      </w:hyperlink>
    </w:p>
    <w:p w14:paraId="631DD33C" w14:textId="77777777" w:rsidR="00D77CAC" w:rsidRDefault="00D77CAC" w:rsidP="00D77CAC"/>
    <w:p w14:paraId="0A3D883B" w14:textId="77777777" w:rsidR="00D77CAC" w:rsidRDefault="00D77CAC" w:rsidP="00D77CAC">
      <w:r>
        <w:t>The procedure for inserting a nasogastric tube can be accessed at:</w:t>
      </w:r>
    </w:p>
    <w:p w14:paraId="759FF454" w14:textId="77777777" w:rsidR="00D77CAC" w:rsidRDefault="00F97BC5" w:rsidP="00D77CAC">
      <w:hyperlink r:id="rId12" w:history="1">
        <w:r w:rsidR="00D77CAC">
          <w:rPr>
            <w:rStyle w:val="Hyperlink"/>
          </w:rPr>
          <w:t>Appendix 2: Procedure for inserting a NGT (nsw.gov.au)</w:t>
        </w:r>
      </w:hyperlink>
    </w:p>
    <w:p w14:paraId="146D43DD" w14:textId="77777777" w:rsidR="00D77CAC" w:rsidRDefault="00D77CAC" w:rsidP="00D77CAC"/>
    <w:p w14:paraId="3ED126D0" w14:textId="77777777" w:rsidR="00D77CAC" w:rsidRDefault="00D77CAC" w:rsidP="00D77CAC">
      <w:r>
        <w:t>The definition of terms used in the guideline can be accessed at:</w:t>
      </w:r>
    </w:p>
    <w:p w14:paraId="78CAD5DF" w14:textId="77777777" w:rsidR="00D77CAC" w:rsidRDefault="00F97BC5" w:rsidP="00D77CAC">
      <w:hyperlink r:id="rId13" w:history="1">
        <w:r w:rsidR="00D77CAC">
          <w:rPr>
            <w:rStyle w:val="Hyperlink"/>
          </w:rPr>
          <w:t>Appendix 8: Definition of terms (nsw.gov.au)</w:t>
        </w:r>
      </w:hyperlink>
    </w:p>
    <w:p w14:paraId="6B1CC15C" w14:textId="77777777" w:rsidR="005F0DF3" w:rsidRPr="005F0DF3" w:rsidRDefault="005F0DF3" w:rsidP="00362267">
      <w:pPr>
        <w:rPr>
          <w:rFonts w:cs="Calibri,Bold"/>
          <w:bCs/>
          <w:iCs/>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bookmarkStart w:id="0" w:name="_Hlk137209237"/>
            <w:r>
              <w:rPr>
                <w:color w:val="FFFFFF" w:themeColor="background1"/>
              </w:rPr>
              <w:t>Search Terms</w:t>
            </w:r>
          </w:p>
        </w:tc>
      </w:tr>
      <w:bookmarkEnd w:id="0"/>
    </w:tbl>
    <w:p w14:paraId="0F2193E3" w14:textId="77777777" w:rsidR="00636DD9" w:rsidRDefault="00636DD9" w:rsidP="00636DD9">
      <w:pPr>
        <w:rPr>
          <w:rFonts w:cs="Calibri,Bold"/>
          <w:bCs/>
          <w:i/>
          <w:szCs w:val="24"/>
          <w:lang w:eastAsia="en-AU"/>
        </w:rPr>
      </w:pPr>
    </w:p>
    <w:p w14:paraId="0F2193E5" w14:textId="6CA2137E" w:rsidR="007A238D" w:rsidRDefault="00C93D4D" w:rsidP="007E253A">
      <w:pPr>
        <w:rPr>
          <w:rFonts w:cs="Arial"/>
          <w:szCs w:val="24"/>
        </w:rPr>
      </w:pPr>
      <w:r>
        <w:rPr>
          <w:rFonts w:cs="Arial"/>
          <w:szCs w:val="24"/>
        </w:rPr>
        <w:t>NGT, OGT, NJT, TPT, nasogastric, orogastric, nasojejunal, tube, feed, paediatric, paed, transpyloric, jejunal, gavage, gastric</w:t>
      </w:r>
      <w:r w:rsidR="006E6E10">
        <w:rPr>
          <w:rFonts w:cs="Arial"/>
          <w:szCs w:val="24"/>
        </w:rPr>
        <w:t>.</w:t>
      </w:r>
    </w:p>
    <w:p w14:paraId="20D2A7DC" w14:textId="77777777" w:rsidR="00DF1258" w:rsidRPr="00032890" w:rsidRDefault="00DF1258" w:rsidP="007E253A">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F1258" w:rsidRPr="001B2BAC" w14:paraId="05BD4598" w14:textId="77777777" w:rsidTr="00956A9A">
        <w:trPr>
          <w:cantSplit/>
          <w:trHeight w:val="285"/>
        </w:trPr>
        <w:tc>
          <w:tcPr>
            <w:tcW w:w="9158" w:type="dxa"/>
            <w:shd w:val="clear" w:color="auto" w:fill="000000"/>
          </w:tcPr>
          <w:p w14:paraId="2B8418EF" w14:textId="4C9D26FD" w:rsidR="00DF1258" w:rsidRPr="007A238D" w:rsidRDefault="00DF1258" w:rsidP="00956A9A">
            <w:pPr>
              <w:pStyle w:val="Heading1"/>
              <w:rPr>
                <w:color w:val="FFFFFF" w:themeColor="background1"/>
              </w:rPr>
            </w:pPr>
            <w:r>
              <w:rPr>
                <w:color w:val="FFFFFF" w:themeColor="background1"/>
              </w:rPr>
              <w:t>Attachments</w:t>
            </w:r>
          </w:p>
        </w:tc>
      </w:tr>
    </w:tbl>
    <w:p w14:paraId="68D1DA84" w14:textId="25272292" w:rsidR="00DF1258" w:rsidRDefault="00DF1258" w:rsidP="00A86A9D">
      <w:pPr>
        <w:rPr>
          <w:rFonts w:cs="Arial"/>
          <w:szCs w:val="24"/>
        </w:rPr>
      </w:pPr>
      <w:r w:rsidRPr="00DF1258">
        <w:rPr>
          <w:rFonts w:cs="Arial"/>
          <w:szCs w:val="24"/>
        </w:rPr>
        <w:t>Attachment 1: Nasojejnual tube insertion</w:t>
      </w:r>
    </w:p>
    <w:p w14:paraId="2EE99A78" w14:textId="77777777" w:rsidR="00DF1258" w:rsidRPr="006019FE" w:rsidRDefault="00DF1258" w:rsidP="00A86A9D">
      <w:pPr>
        <w:rPr>
          <w:rFonts w:cs="Arial"/>
          <w:szCs w:val="24"/>
        </w:rPr>
      </w:pPr>
    </w:p>
    <w:p w14:paraId="0F2193E7" w14:textId="4708CCAA" w:rsidR="00373B7C" w:rsidRDefault="00720A69" w:rsidP="00373B7C">
      <w:pPr>
        <w:rPr>
          <w:rFonts w:cs="Arial"/>
          <w:i/>
          <w:iCs/>
          <w:sz w:val="20"/>
        </w:rPr>
      </w:pPr>
      <w:r w:rsidRPr="003E167B">
        <w:rPr>
          <w:rFonts w:cs="Arial"/>
          <w:b/>
          <w:sz w:val="20"/>
        </w:rPr>
        <w:lastRenderedPageBreak/>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1838"/>
        <w:gridCol w:w="2692"/>
        <w:gridCol w:w="2265"/>
        <w:gridCol w:w="2265"/>
      </w:tblGrid>
      <w:tr w:rsidR="00373B7C" w:rsidRPr="00D86A19" w14:paraId="0F2193EE" w14:textId="77777777" w:rsidTr="00392772">
        <w:tc>
          <w:tcPr>
            <w:tcW w:w="1838" w:type="dxa"/>
          </w:tcPr>
          <w:p w14:paraId="0F2193EA" w14:textId="77777777" w:rsidR="00373B7C" w:rsidRPr="00D86A19" w:rsidRDefault="00373B7C" w:rsidP="005B3A1A">
            <w:pPr>
              <w:rPr>
                <w:i/>
                <w:sz w:val="20"/>
                <w:szCs w:val="24"/>
              </w:rPr>
            </w:pPr>
            <w:r w:rsidRPr="00D86A19">
              <w:rPr>
                <w:i/>
                <w:sz w:val="20"/>
                <w:szCs w:val="24"/>
              </w:rPr>
              <w:t>Date Amended</w:t>
            </w:r>
          </w:p>
        </w:tc>
        <w:tc>
          <w:tcPr>
            <w:tcW w:w="2692"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392772">
        <w:tc>
          <w:tcPr>
            <w:tcW w:w="1838" w:type="dxa"/>
          </w:tcPr>
          <w:p w14:paraId="0F2193EF" w14:textId="59931C99" w:rsidR="00373B7C" w:rsidRPr="00D86A19" w:rsidRDefault="00F31EAD" w:rsidP="005B3A1A">
            <w:pPr>
              <w:rPr>
                <w:i/>
                <w:sz w:val="20"/>
                <w:szCs w:val="24"/>
              </w:rPr>
            </w:pPr>
            <w:r>
              <w:rPr>
                <w:i/>
                <w:sz w:val="20"/>
                <w:szCs w:val="24"/>
              </w:rPr>
              <w:t>14/07/2023</w:t>
            </w:r>
          </w:p>
        </w:tc>
        <w:tc>
          <w:tcPr>
            <w:tcW w:w="2692" w:type="dxa"/>
          </w:tcPr>
          <w:p w14:paraId="0F2193F0" w14:textId="64288801" w:rsidR="00373B7C" w:rsidRPr="00D86A19" w:rsidRDefault="00F31EAD" w:rsidP="005B3A1A">
            <w:pPr>
              <w:rPr>
                <w:i/>
                <w:sz w:val="20"/>
                <w:szCs w:val="24"/>
              </w:rPr>
            </w:pPr>
            <w:r>
              <w:rPr>
                <w:i/>
                <w:sz w:val="20"/>
                <w:szCs w:val="24"/>
              </w:rPr>
              <w:t>Complete Review</w:t>
            </w:r>
          </w:p>
        </w:tc>
        <w:tc>
          <w:tcPr>
            <w:tcW w:w="2265" w:type="dxa"/>
          </w:tcPr>
          <w:p w14:paraId="0F2193F1" w14:textId="0609F64D" w:rsidR="00373B7C" w:rsidRPr="00D86A19" w:rsidRDefault="00F31EAD" w:rsidP="005B3A1A">
            <w:pPr>
              <w:rPr>
                <w:i/>
                <w:sz w:val="20"/>
                <w:szCs w:val="24"/>
              </w:rPr>
            </w:pPr>
            <w:r>
              <w:rPr>
                <w:i/>
                <w:sz w:val="20"/>
                <w:szCs w:val="24"/>
              </w:rPr>
              <w:t>Suzanne Pilkington, A/g ED of WY&amp;C</w:t>
            </w:r>
          </w:p>
        </w:tc>
        <w:tc>
          <w:tcPr>
            <w:tcW w:w="2265" w:type="dxa"/>
          </w:tcPr>
          <w:p w14:paraId="0F2193F2" w14:textId="36D72341" w:rsidR="00373B7C" w:rsidRPr="00D86A19" w:rsidRDefault="00F31EAD" w:rsidP="005B3A1A">
            <w:pPr>
              <w:rPr>
                <w:i/>
                <w:sz w:val="20"/>
                <w:szCs w:val="24"/>
              </w:rPr>
            </w:pPr>
            <w:r>
              <w:rPr>
                <w:i/>
                <w:sz w:val="20"/>
                <w:szCs w:val="24"/>
              </w:rPr>
              <w:t>Chair, CHS Policy Committee</w:t>
            </w:r>
          </w:p>
        </w:tc>
      </w:tr>
      <w:tr w:rsidR="009B1A70" w:rsidRPr="00D86A19" w14:paraId="0F2193F8" w14:textId="77777777" w:rsidTr="00392772">
        <w:tc>
          <w:tcPr>
            <w:tcW w:w="1838" w:type="dxa"/>
          </w:tcPr>
          <w:p w14:paraId="0F2193F4" w14:textId="018667A9" w:rsidR="009B1A70" w:rsidRPr="00D86A19" w:rsidRDefault="009B1A70" w:rsidP="009B1A70">
            <w:pPr>
              <w:rPr>
                <w:i/>
                <w:sz w:val="20"/>
                <w:szCs w:val="24"/>
              </w:rPr>
            </w:pPr>
            <w:r>
              <w:rPr>
                <w:i/>
                <w:sz w:val="20"/>
                <w:szCs w:val="24"/>
              </w:rPr>
              <w:t>22/03/2024</w:t>
            </w:r>
          </w:p>
        </w:tc>
        <w:tc>
          <w:tcPr>
            <w:tcW w:w="2692" w:type="dxa"/>
          </w:tcPr>
          <w:p w14:paraId="0F2193F5" w14:textId="1C436D27" w:rsidR="009B1A70" w:rsidRPr="00D86A19" w:rsidRDefault="009B1A70" w:rsidP="009B1A70">
            <w:pPr>
              <w:rPr>
                <w:i/>
                <w:sz w:val="20"/>
                <w:szCs w:val="24"/>
              </w:rPr>
            </w:pPr>
            <w:r>
              <w:rPr>
                <w:i/>
                <w:sz w:val="20"/>
                <w:szCs w:val="24"/>
              </w:rPr>
              <w:t>Updated to include NCH in scope, links updated</w:t>
            </w:r>
          </w:p>
        </w:tc>
        <w:tc>
          <w:tcPr>
            <w:tcW w:w="2265" w:type="dxa"/>
          </w:tcPr>
          <w:p w14:paraId="0F2193F6" w14:textId="61BF31D5" w:rsidR="009B1A70" w:rsidRPr="00D86A19" w:rsidRDefault="009B1A70" w:rsidP="009B1A70">
            <w:pPr>
              <w:rPr>
                <w:i/>
                <w:sz w:val="20"/>
                <w:szCs w:val="24"/>
              </w:rPr>
            </w:pPr>
            <w:r>
              <w:rPr>
                <w:i/>
                <w:sz w:val="20"/>
                <w:szCs w:val="24"/>
              </w:rPr>
              <w:t>CHS Policy Team</w:t>
            </w:r>
          </w:p>
        </w:tc>
        <w:tc>
          <w:tcPr>
            <w:tcW w:w="2265" w:type="dxa"/>
          </w:tcPr>
          <w:p w14:paraId="0F2193F7" w14:textId="7EE7945A" w:rsidR="009B1A70" w:rsidRPr="00D86A19" w:rsidRDefault="009B1A70" w:rsidP="009B1A70">
            <w:pPr>
              <w:rPr>
                <w:i/>
                <w:sz w:val="20"/>
                <w:szCs w:val="24"/>
              </w:rPr>
            </w:pPr>
            <w:r>
              <w:rPr>
                <w:i/>
                <w:sz w:val="20"/>
                <w:szCs w:val="24"/>
              </w:rPr>
              <w:t xml:space="preserve">CHS Policy Team </w:t>
            </w:r>
          </w:p>
        </w:tc>
      </w:tr>
      <w:tr w:rsidR="00CA0062" w:rsidRPr="00D86A19" w14:paraId="6AF4BB59" w14:textId="77777777" w:rsidTr="00392772">
        <w:tc>
          <w:tcPr>
            <w:tcW w:w="1838" w:type="dxa"/>
          </w:tcPr>
          <w:p w14:paraId="62B9BD36" w14:textId="16400AA2" w:rsidR="00CA0062" w:rsidRDefault="00CA0062" w:rsidP="009B1A70">
            <w:pPr>
              <w:rPr>
                <w:i/>
                <w:sz w:val="20"/>
                <w:szCs w:val="24"/>
              </w:rPr>
            </w:pPr>
            <w:r>
              <w:rPr>
                <w:i/>
                <w:sz w:val="20"/>
                <w:szCs w:val="24"/>
              </w:rPr>
              <w:t>05/08/2024</w:t>
            </w:r>
          </w:p>
        </w:tc>
        <w:tc>
          <w:tcPr>
            <w:tcW w:w="2692" w:type="dxa"/>
          </w:tcPr>
          <w:p w14:paraId="0A9CA1A7" w14:textId="4BC83C1A" w:rsidR="00CA0062" w:rsidRDefault="00392772" w:rsidP="009B1A70">
            <w:pPr>
              <w:rPr>
                <w:i/>
                <w:sz w:val="20"/>
                <w:szCs w:val="24"/>
              </w:rPr>
            </w:pPr>
            <w:r>
              <w:rPr>
                <w:i/>
                <w:sz w:val="20"/>
                <w:szCs w:val="24"/>
              </w:rPr>
              <w:t>Minor Amendments made</w:t>
            </w:r>
          </w:p>
        </w:tc>
        <w:tc>
          <w:tcPr>
            <w:tcW w:w="2265" w:type="dxa"/>
          </w:tcPr>
          <w:p w14:paraId="35F23FC3" w14:textId="09FB81DD" w:rsidR="00CA0062" w:rsidRDefault="00F97BC5" w:rsidP="009B1A70">
            <w:pPr>
              <w:rPr>
                <w:i/>
                <w:sz w:val="20"/>
                <w:szCs w:val="24"/>
              </w:rPr>
            </w:pPr>
            <w:r>
              <w:rPr>
                <w:i/>
                <w:sz w:val="20"/>
                <w:szCs w:val="24"/>
              </w:rPr>
              <w:t>Libby Coonan, A/g ADON, Paediatrics</w:t>
            </w:r>
          </w:p>
        </w:tc>
        <w:tc>
          <w:tcPr>
            <w:tcW w:w="2265" w:type="dxa"/>
          </w:tcPr>
          <w:p w14:paraId="2984E93E" w14:textId="3133956B" w:rsidR="00CA0062" w:rsidRDefault="00F97BC5" w:rsidP="009B1A70">
            <w:pPr>
              <w:rPr>
                <w:i/>
                <w:sz w:val="20"/>
                <w:szCs w:val="24"/>
              </w:rPr>
            </w:pPr>
            <w:r>
              <w:rPr>
                <w:i/>
                <w:sz w:val="20"/>
                <w:szCs w:val="24"/>
              </w:rPr>
              <w:t>CHS Policy Team</w:t>
            </w: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10D083FD" w:rsidR="00373B7C" w:rsidRPr="00D86A19" w:rsidRDefault="00F31EAD" w:rsidP="005B3A1A">
            <w:pPr>
              <w:rPr>
                <w:i/>
                <w:sz w:val="20"/>
                <w:szCs w:val="24"/>
              </w:rPr>
            </w:pPr>
            <w:r w:rsidRPr="00F31EAD">
              <w:rPr>
                <w:i/>
                <w:sz w:val="20"/>
                <w:szCs w:val="24"/>
              </w:rPr>
              <w:t>CHS19/159</w:t>
            </w:r>
          </w:p>
        </w:tc>
        <w:tc>
          <w:tcPr>
            <w:tcW w:w="6938" w:type="dxa"/>
          </w:tcPr>
          <w:p w14:paraId="0F2193FF" w14:textId="7E9E0FC9" w:rsidR="00373B7C" w:rsidRPr="00D86A19" w:rsidRDefault="00F31EAD" w:rsidP="005B3A1A">
            <w:pPr>
              <w:rPr>
                <w:i/>
                <w:sz w:val="20"/>
                <w:szCs w:val="24"/>
              </w:rPr>
            </w:pPr>
            <w:r w:rsidRPr="00F31EAD">
              <w:rPr>
                <w:i/>
                <w:sz w:val="20"/>
                <w:szCs w:val="24"/>
              </w:rPr>
              <w:t>Tube feeding for Infants, Children and Adolescents (Nasogastric, Orogastric, and Nasojejunal)</w:t>
            </w: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12E5FD48" w:rsidR="009B1A70" w:rsidRDefault="009B1A70" w:rsidP="00373B7C">
      <w:pPr>
        <w:rPr>
          <w:i/>
          <w:sz w:val="20"/>
          <w:szCs w:val="24"/>
        </w:rPr>
      </w:pPr>
    </w:p>
    <w:p w14:paraId="1C325FD1" w14:textId="77777777" w:rsidR="009B1A70" w:rsidRDefault="009B1A70">
      <w:pPr>
        <w:spacing w:after="200" w:line="276" w:lineRule="auto"/>
        <w:rPr>
          <w:i/>
          <w:sz w:val="20"/>
          <w:szCs w:val="24"/>
        </w:rPr>
      </w:pPr>
      <w:r>
        <w:rPr>
          <w:i/>
          <w:sz w:val="20"/>
          <w:szCs w:val="24"/>
        </w:rPr>
        <w:br w:type="page"/>
      </w:r>
    </w:p>
    <w:p w14:paraId="61C33808" w14:textId="4DEEAF69" w:rsidR="00DF1258" w:rsidRDefault="00DF1258" w:rsidP="0016451F">
      <w:pPr>
        <w:pStyle w:val="Heading2"/>
      </w:pPr>
      <w:bookmarkStart w:id="1" w:name="_Hlk137209298"/>
      <w:r>
        <w:lastRenderedPageBreak/>
        <w:t>Attachment 1: Nasojejnual tube insertion</w:t>
      </w:r>
    </w:p>
    <w:bookmarkEnd w:id="1"/>
    <w:p w14:paraId="472264AD" w14:textId="77777777" w:rsidR="00DF1258" w:rsidRPr="00010E74" w:rsidRDefault="00DF1258" w:rsidP="00373B7C">
      <w:pPr>
        <w:rPr>
          <w:i/>
          <w:sz w:val="20"/>
          <w:szCs w:val="24"/>
        </w:rPr>
      </w:pPr>
    </w:p>
    <w:p w14:paraId="442FE391" w14:textId="77777777" w:rsidR="00320C78" w:rsidRDefault="00320C78" w:rsidP="00320C78">
      <w:pPr>
        <w:rPr>
          <w:rFonts w:asciiTheme="minorHAnsi" w:hAnsiTheme="minorHAnsi" w:cs="Arial"/>
          <w:iCs/>
          <w:szCs w:val="24"/>
        </w:rPr>
      </w:pPr>
      <w:r>
        <w:rPr>
          <w:rFonts w:asciiTheme="minorHAnsi" w:hAnsiTheme="minorHAnsi" w:cs="Arial"/>
          <w:iCs/>
          <w:szCs w:val="24"/>
        </w:rPr>
        <w:t>At CHS, nasojejunal tubes should be inserted as below:</w:t>
      </w:r>
    </w:p>
    <w:p w14:paraId="7C3A01C5" w14:textId="77777777" w:rsidR="00320C78" w:rsidRPr="003829C1" w:rsidRDefault="00320C78" w:rsidP="00320C78">
      <w:pPr>
        <w:rPr>
          <w:rFonts w:asciiTheme="minorHAnsi" w:hAnsiTheme="minorHAnsi" w:cs="Arial"/>
          <w:iCs/>
          <w:szCs w:val="24"/>
        </w:rPr>
      </w:pPr>
    </w:p>
    <w:p w14:paraId="5862E970" w14:textId="77777777" w:rsidR="00320C78" w:rsidRPr="003829C1" w:rsidRDefault="00320C78" w:rsidP="00320C78">
      <w:pPr>
        <w:rPr>
          <w:rFonts w:asciiTheme="minorHAnsi" w:hAnsiTheme="minorHAnsi" w:cs="Arial"/>
          <w:b/>
          <w:iCs/>
          <w:szCs w:val="24"/>
        </w:rPr>
      </w:pPr>
      <w:r>
        <w:rPr>
          <w:rFonts w:asciiTheme="minorHAnsi" w:hAnsiTheme="minorHAnsi" w:cs="Arial"/>
          <w:b/>
          <w:iCs/>
          <w:szCs w:val="24"/>
        </w:rPr>
        <w:t>Location of pr</w:t>
      </w:r>
      <w:r w:rsidRPr="003829C1">
        <w:rPr>
          <w:rFonts w:asciiTheme="minorHAnsi" w:hAnsiTheme="minorHAnsi" w:cs="Arial"/>
          <w:b/>
          <w:iCs/>
          <w:szCs w:val="24"/>
        </w:rPr>
        <w:t>ocedure</w:t>
      </w:r>
    </w:p>
    <w:p w14:paraId="65A245BA" w14:textId="77777777" w:rsidR="00320C78" w:rsidRDefault="00320C78" w:rsidP="00320C78">
      <w:pPr>
        <w:rPr>
          <w:rFonts w:asciiTheme="minorHAnsi" w:hAnsiTheme="minorHAnsi" w:cs="Arial"/>
          <w:iCs/>
          <w:szCs w:val="24"/>
        </w:rPr>
      </w:pPr>
      <w:r w:rsidRPr="003829C1">
        <w:rPr>
          <w:rFonts w:asciiTheme="minorHAnsi" w:hAnsiTheme="minorHAnsi" w:cs="Arial"/>
          <w:iCs/>
          <w:szCs w:val="24"/>
        </w:rPr>
        <w:t xml:space="preserve">If the child has altered anatomy (e.g. craniofacial abnormality) that makes it unsuitable to insert the tube at the bedside, or if there have been multiple failed attempts, the </w:t>
      </w:r>
      <w:r>
        <w:rPr>
          <w:rFonts w:asciiTheme="minorHAnsi" w:hAnsiTheme="minorHAnsi" w:cs="Arial"/>
          <w:iCs/>
          <w:szCs w:val="24"/>
        </w:rPr>
        <w:t xml:space="preserve">nasojejunal </w:t>
      </w:r>
      <w:r w:rsidRPr="003829C1">
        <w:rPr>
          <w:rFonts w:asciiTheme="minorHAnsi" w:hAnsiTheme="minorHAnsi" w:cs="Arial"/>
          <w:iCs/>
          <w:szCs w:val="24"/>
        </w:rPr>
        <w:t xml:space="preserve">tube should be inserted in the </w:t>
      </w:r>
      <w:r>
        <w:rPr>
          <w:rFonts w:asciiTheme="minorHAnsi" w:hAnsiTheme="minorHAnsi" w:cs="Arial"/>
          <w:iCs/>
          <w:szCs w:val="24"/>
        </w:rPr>
        <w:t>medical imaging</w:t>
      </w:r>
      <w:r w:rsidRPr="003829C1">
        <w:rPr>
          <w:rFonts w:asciiTheme="minorHAnsi" w:hAnsiTheme="minorHAnsi" w:cs="Arial"/>
          <w:iCs/>
          <w:szCs w:val="24"/>
        </w:rPr>
        <w:t xml:space="preserve"> department with the assistance of fluoroscopy.</w:t>
      </w:r>
    </w:p>
    <w:p w14:paraId="1D59DAD2" w14:textId="77777777" w:rsidR="00320C78" w:rsidRPr="003829C1" w:rsidRDefault="00320C78" w:rsidP="00320C78">
      <w:pPr>
        <w:rPr>
          <w:rFonts w:asciiTheme="minorHAnsi" w:hAnsiTheme="minorHAnsi" w:cs="Arial"/>
          <w:iCs/>
          <w:szCs w:val="24"/>
        </w:rPr>
      </w:pPr>
    </w:p>
    <w:p w14:paraId="1B2C737F" w14:textId="77777777" w:rsidR="00320C78" w:rsidRPr="003829C1" w:rsidRDefault="00320C78" w:rsidP="00320C78">
      <w:pPr>
        <w:rPr>
          <w:rFonts w:asciiTheme="minorHAnsi" w:hAnsiTheme="minorHAnsi" w:cs="Arial"/>
          <w:b/>
          <w:iCs/>
          <w:szCs w:val="24"/>
        </w:rPr>
      </w:pPr>
      <w:r w:rsidRPr="003829C1">
        <w:rPr>
          <w:rFonts w:asciiTheme="minorHAnsi" w:hAnsiTheme="minorHAnsi" w:cs="Arial"/>
          <w:b/>
          <w:iCs/>
          <w:szCs w:val="24"/>
        </w:rPr>
        <w:t>Measuring for a nasojejunal tube</w:t>
      </w:r>
    </w:p>
    <w:p w14:paraId="13579460" w14:textId="77777777" w:rsidR="00320C78" w:rsidRDefault="00320C78" w:rsidP="00320C78">
      <w:pPr>
        <w:rPr>
          <w:rFonts w:asciiTheme="minorHAnsi" w:hAnsiTheme="minorHAnsi" w:cs="Arial"/>
          <w:iCs/>
          <w:szCs w:val="24"/>
        </w:rPr>
      </w:pPr>
      <w:r w:rsidRPr="003829C1">
        <w:rPr>
          <w:rFonts w:asciiTheme="minorHAnsi" w:hAnsiTheme="minorHAnsi" w:cs="Arial"/>
          <w:iCs/>
          <w:szCs w:val="24"/>
        </w:rPr>
        <w:t>Prior to inserting the nasojejunal tube, two measurements must be obtained</w:t>
      </w:r>
      <w:r>
        <w:rPr>
          <w:rFonts w:asciiTheme="minorHAnsi" w:hAnsiTheme="minorHAnsi" w:cs="Arial"/>
          <w:iCs/>
          <w:szCs w:val="24"/>
        </w:rPr>
        <w:t>: distance</w:t>
      </w:r>
      <w:r w:rsidRPr="003829C1">
        <w:rPr>
          <w:rFonts w:asciiTheme="minorHAnsi" w:hAnsiTheme="minorHAnsi" w:cs="Arial"/>
          <w:iCs/>
          <w:szCs w:val="24"/>
        </w:rPr>
        <w:t xml:space="preserve"> A</w:t>
      </w:r>
      <w:r>
        <w:rPr>
          <w:rFonts w:asciiTheme="minorHAnsi" w:hAnsiTheme="minorHAnsi" w:cs="Arial"/>
          <w:iCs/>
          <w:szCs w:val="24"/>
        </w:rPr>
        <w:t>,</w:t>
      </w:r>
      <w:r w:rsidRPr="003829C1">
        <w:rPr>
          <w:rFonts w:asciiTheme="minorHAnsi" w:hAnsiTheme="minorHAnsi" w:cs="Arial"/>
          <w:iCs/>
          <w:szCs w:val="24"/>
        </w:rPr>
        <w:t xml:space="preserve"> the length to the stomach</w:t>
      </w:r>
      <w:r>
        <w:rPr>
          <w:rFonts w:asciiTheme="minorHAnsi" w:hAnsiTheme="minorHAnsi" w:cs="Arial"/>
          <w:iCs/>
          <w:szCs w:val="24"/>
        </w:rPr>
        <w:t>; and distance B, the length to the jejunum. Distance A</w:t>
      </w:r>
      <w:r w:rsidRPr="003829C1">
        <w:rPr>
          <w:rFonts w:asciiTheme="minorHAnsi" w:hAnsiTheme="minorHAnsi" w:cs="Arial"/>
          <w:iCs/>
          <w:szCs w:val="24"/>
        </w:rPr>
        <w:t xml:space="preserve"> is measured by placing the tip of the tube at the </w:t>
      </w:r>
      <w:r>
        <w:rPr>
          <w:rFonts w:asciiTheme="minorHAnsi" w:hAnsiTheme="minorHAnsi" w:cs="Arial"/>
          <w:iCs/>
          <w:szCs w:val="24"/>
        </w:rPr>
        <w:t xml:space="preserve">child’s </w:t>
      </w:r>
      <w:r w:rsidRPr="003829C1">
        <w:rPr>
          <w:rFonts w:asciiTheme="minorHAnsi" w:hAnsiTheme="minorHAnsi" w:cs="Arial"/>
          <w:iCs/>
          <w:szCs w:val="24"/>
        </w:rPr>
        <w:t xml:space="preserve">nostril and running the tube along the cheek to the tragus of the ear, then down from the tragus to the mid-point between the xiphisternum and umbilicus. </w:t>
      </w:r>
      <w:r>
        <w:rPr>
          <w:rFonts w:asciiTheme="minorHAnsi" w:hAnsiTheme="minorHAnsi" w:cs="Arial"/>
          <w:iCs/>
          <w:szCs w:val="24"/>
        </w:rPr>
        <w:t>D</w:t>
      </w:r>
      <w:r w:rsidRPr="003829C1">
        <w:rPr>
          <w:rFonts w:asciiTheme="minorHAnsi" w:hAnsiTheme="minorHAnsi" w:cs="Arial"/>
          <w:iCs/>
          <w:szCs w:val="24"/>
        </w:rPr>
        <w:t>istance B</w:t>
      </w:r>
      <w:r>
        <w:rPr>
          <w:rFonts w:asciiTheme="minorHAnsi" w:hAnsiTheme="minorHAnsi" w:cs="Arial"/>
          <w:iCs/>
          <w:szCs w:val="24"/>
        </w:rPr>
        <w:t xml:space="preserve"> is then measured</w:t>
      </w:r>
      <w:r w:rsidRPr="003829C1">
        <w:rPr>
          <w:rFonts w:asciiTheme="minorHAnsi" w:hAnsiTheme="minorHAnsi" w:cs="Arial"/>
          <w:iCs/>
          <w:szCs w:val="24"/>
        </w:rPr>
        <w:t xml:space="preserve"> by continuing the tube from the mid-point between the xiphisternum and umbilicus down to the right iliac crest (see diagram below).</w:t>
      </w:r>
    </w:p>
    <w:p w14:paraId="21E3D40F" w14:textId="77777777" w:rsidR="00320C78" w:rsidRDefault="00320C78" w:rsidP="00320C78">
      <w:pPr>
        <w:rPr>
          <w:rFonts w:asciiTheme="minorHAnsi" w:hAnsiTheme="minorHAnsi" w:cs="Arial"/>
          <w:iCs/>
          <w:szCs w:val="24"/>
        </w:rPr>
      </w:pPr>
    </w:p>
    <w:p w14:paraId="3C4B0B3B" w14:textId="77777777" w:rsidR="00320C78" w:rsidRPr="003829C1" w:rsidRDefault="00320C78" w:rsidP="00320C78">
      <w:pPr>
        <w:rPr>
          <w:rFonts w:asciiTheme="minorHAnsi" w:hAnsiTheme="minorHAnsi" w:cs="Arial"/>
          <w:iCs/>
          <w:szCs w:val="24"/>
        </w:rPr>
      </w:pPr>
      <w:r w:rsidRPr="003829C1">
        <w:rPr>
          <w:rFonts w:asciiTheme="minorHAnsi" w:hAnsiTheme="minorHAnsi" w:cs="Arial"/>
          <w:b/>
          <w:iCs/>
          <w:noProof/>
          <w:szCs w:val="24"/>
        </w:rPr>
        <mc:AlternateContent>
          <mc:Choice Requires="wps">
            <w:drawing>
              <wp:anchor distT="45720" distB="45720" distL="114300" distR="114300" simplePos="0" relativeHeight="251663360" behindDoc="0" locked="0" layoutInCell="1" allowOverlap="1" wp14:anchorId="7CEAF142" wp14:editId="5C36754C">
                <wp:simplePos x="0" y="0"/>
                <wp:positionH relativeFrom="column">
                  <wp:posOffset>4243070</wp:posOffset>
                </wp:positionH>
                <wp:positionV relativeFrom="paragraph">
                  <wp:posOffset>3528060</wp:posOffset>
                </wp:positionV>
                <wp:extent cx="1886585" cy="24765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247650"/>
                        </a:xfrm>
                        <a:prstGeom prst="rect">
                          <a:avLst/>
                        </a:prstGeom>
                        <a:solidFill>
                          <a:srgbClr val="FFFFFF"/>
                        </a:solidFill>
                        <a:ln w="9525">
                          <a:noFill/>
                          <a:miter lim="800000"/>
                          <a:headEnd/>
                          <a:tailEnd/>
                        </a:ln>
                      </wps:spPr>
                      <wps:txbx>
                        <w:txbxContent>
                          <w:p w14:paraId="0B6668BF" w14:textId="77777777" w:rsidR="00320C78" w:rsidRPr="00D27E1F" w:rsidRDefault="00320C78" w:rsidP="00320C78">
                            <w:pPr>
                              <w:rPr>
                                <w:sz w:val="20"/>
                              </w:rPr>
                            </w:pPr>
                            <w:r>
                              <w:rPr>
                                <w:sz w:val="20"/>
                              </w:rPr>
                              <w:t xml:space="preserve">Image credit: </w:t>
                            </w:r>
                            <w:r w:rsidRPr="00D27E1F">
                              <w:rPr>
                                <w:sz w:val="20"/>
                              </w:rPr>
                              <w:t>Norrie, S.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EAF142" id="_x0000_t202" coordsize="21600,21600" o:spt="202" path="m,l,21600r21600,l21600,xe">
                <v:stroke joinstyle="miter"/>
                <v:path gradientshapeok="t" o:connecttype="rect"/>
              </v:shapetype>
              <v:shape id="Text Box 1" o:spid="_x0000_s1026" type="#_x0000_t202" style="position:absolute;margin-left:334.1pt;margin-top:277.8pt;width:148.55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" stroked="f">
                <v:textbox>
                  <w:txbxContent>
                    <w:p w14:paraId="0B6668BF" w14:textId="77777777" w:rsidR="00320C78" w:rsidRPr="00D27E1F" w:rsidRDefault="00320C78" w:rsidP="00320C78">
                      <w:pPr>
                        <w:rPr>
                          <w:sz w:val="20"/>
                        </w:rPr>
                      </w:pPr>
                      <w:r>
                        <w:rPr>
                          <w:sz w:val="20"/>
                        </w:rPr>
                        <w:t xml:space="preserve">Image credit: </w:t>
                      </w:r>
                      <w:r w:rsidRPr="00D27E1F">
                        <w:rPr>
                          <w:sz w:val="20"/>
                        </w:rPr>
                        <w:t>Norrie, S. 2018.</w:t>
                      </w:r>
                    </w:p>
                  </w:txbxContent>
                </v:textbox>
                <w10:wrap type="square"/>
              </v:shape>
            </w:pict>
          </mc:Fallback>
        </mc:AlternateContent>
      </w:r>
      <w:r w:rsidRPr="003829C1">
        <w:rPr>
          <w:rFonts w:asciiTheme="minorHAnsi" w:hAnsiTheme="minorHAnsi" w:cs="Arial"/>
          <w:b/>
          <w:iCs/>
          <w:noProof/>
          <w:szCs w:val="24"/>
        </w:rPr>
        <w:drawing>
          <wp:anchor distT="0" distB="0" distL="114300" distR="114300" simplePos="0" relativeHeight="251662336" behindDoc="0" locked="0" layoutInCell="1" allowOverlap="1" wp14:anchorId="303EDC6C" wp14:editId="769ADFB7">
            <wp:simplePos x="0" y="0"/>
            <wp:positionH relativeFrom="margin">
              <wp:align>center</wp:align>
            </wp:positionH>
            <wp:positionV relativeFrom="paragraph">
              <wp:posOffset>295758</wp:posOffset>
            </wp:positionV>
            <wp:extent cx="5090795" cy="3499485"/>
            <wp:effectExtent l="0" t="0" r="0" b="5715"/>
            <wp:wrapSquare wrapText="bothSides"/>
            <wp:docPr id="3" name="Picture 3" descr="C:\Users\Imprivata_Kiosk\Desktop\n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privata_Kiosk\Desktop\nj.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0795" cy="3499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AB0B9" w14:textId="77777777" w:rsidR="00320C78" w:rsidRPr="003829C1" w:rsidRDefault="00320C78" w:rsidP="00320C78">
      <w:pPr>
        <w:rPr>
          <w:rFonts w:asciiTheme="minorHAnsi" w:hAnsiTheme="minorHAnsi" w:cs="Arial"/>
          <w:iCs/>
          <w:szCs w:val="24"/>
        </w:rPr>
      </w:pPr>
    </w:p>
    <w:p w14:paraId="1D5A7E54" w14:textId="51AAB679" w:rsidR="00320C78" w:rsidRPr="003829C1" w:rsidRDefault="00320C78" w:rsidP="00320C78">
      <w:pPr>
        <w:rPr>
          <w:rFonts w:asciiTheme="minorHAnsi" w:hAnsiTheme="minorHAnsi" w:cs="Arial"/>
          <w:b/>
          <w:iCs/>
          <w:szCs w:val="24"/>
        </w:rPr>
      </w:pPr>
      <w:r w:rsidRPr="003829C1">
        <w:rPr>
          <w:rFonts w:asciiTheme="minorHAnsi" w:hAnsiTheme="minorHAnsi" w:cs="Arial"/>
          <w:b/>
          <w:iCs/>
          <w:szCs w:val="24"/>
        </w:rPr>
        <w:t>Insertion</w:t>
      </w:r>
      <w:r w:rsidR="00DF1258">
        <w:rPr>
          <w:rFonts w:asciiTheme="minorHAnsi" w:hAnsiTheme="minorHAnsi" w:cs="Arial"/>
          <w:b/>
          <w:iCs/>
          <w:szCs w:val="24"/>
        </w:rPr>
        <w:t xml:space="preserve"> procedure</w:t>
      </w:r>
    </w:p>
    <w:p w14:paraId="33AD1D2E" w14:textId="77777777" w:rsidR="00320C78" w:rsidRDefault="00320C78" w:rsidP="00320C78">
      <w:pPr>
        <w:numPr>
          <w:ilvl w:val="0"/>
          <w:numId w:val="10"/>
        </w:numPr>
        <w:rPr>
          <w:rFonts w:asciiTheme="minorHAnsi" w:hAnsiTheme="minorHAnsi" w:cs="Arial"/>
          <w:iCs/>
          <w:szCs w:val="24"/>
        </w:rPr>
      </w:pPr>
      <w:r>
        <w:rPr>
          <w:rFonts w:asciiTheme="minorHAnsi" w:hAnsiTheme="minorHAnsi" w:cs="Arial"/>
          <w:iCs/>
          <w:szCs w:val="24"/>
        </w:rPr>
        <w:t>Follow procedure for insertion of nasogastric tube as per Sydney Children’s Hospital Network Practice Guideline Appendix 2 to step 13, using distance A.</w:t>
      </w:r>
    </w:p>
    <w:p w14:paraId="13453E30" w14:textId="77777777" w:rsidR="00320C78" w:rsidRPr="003829C1" w:rsidRDefault="00320C78" w:rsidP="00320C78">
      <w:pPr>
        <w:numPr>
          <w:ilvl w:val="0"/>
          <w:numId w:val="10"/>
        </w:numPr>
        <w:rPr>
          <w:rFonts w:asciiTheme="minorHAnsi" w:hAnsiTheme="minorHAnsi" w:cs="Arial"/>
          <w:iCs/>
          <w:szCs w:val="24"/>
        </w:rPr>
      </w:pPr>
      <w:r w:rsidRPr="003829C1">
        <w:rPr>
          <w:rFonts w:asciiTheme="minorHAnsi" w:hAnsiTheme="minorHAnsi" w:cs="Arial"/>
          <w:iCs/>
          <w:szCs w:val="24"/>
        </w:rPr>
        <w:t xml:space="preserve">Position the child lying on their right side. If possible, elevate the head of the child’s bed to a 30-degree angle </w:t>
      </w:r>
      <w:r>
        <w:rPr>
          <w:rFonts w:asciiTheme="minorHAnsi" w:hAnsiTheme="minorHAnsi" w:cs="Arial"/>
          <w:iCs/>
          <w:szCs w:val="24"/>
        </w:rPr>
        <w:t>to</w:t>
      </w:r>
      <w:r w:rsidRPr="003829C1">
        <w:rPr>
          <w:rFonts w:asciiTheme="minorHAnsi" w:hAnsiTheme="minorHAnsi" w:cs="Arial"/>
          <w:iCs/>
          <w:szCs w:val="24"/>
        </w:rPr>
        <w:t xml:space="preserve"> aid peristalsis. </w:t>
      </w:r>
      <w:r>
        <w:rPr>
          <w:rFonts w:asciiTheme="minorHAnsi" w:hAnsiTheme="minorHAnsi" w:cs="Arial"/>
          <w:iCs/>
          <w:szCs w:val="24"/>
        </w:rPr>
        <w:t>Aim</w:t>
      </w:r>
      <w:r w:rsidRPr="003829C1">
        <w:rPr>
          <w:rFonts w:asciiTheme="minorHAnsi" w:hAnsiTheme="minorHAnsi" w:cs="Arial"/>
          <w:iCs/>
          <w:szCs w:val="24"/>
        </w:rPr>
        <w:t xml:space="preserve"> to keep the child in this position for the duration of the insertion process to encourage peristalsis and aid passage of the tube. </w:t>
      </w:r>
    </w:p>
    <w:p w14:paraId="626F6E0F" w14:textId="77777777" w:rsidR="00320C78" w:rsidRPr="003829C1" w:rsidRDefault="00320C78" w:rsidP="00320C78">
      <w:pPr>
        <w:numPr>
          <w:ilvl w:val="0"/>
          <w:numId w:val="10"/>
        </w:numPr>
        <w:rPr>
          <w:rFonts w:asciiTheme="minorHAnsi" w:hAnsiTheme="minorHAnsi" w:cs="Arial"/>
          <w:iCs/>
          <w:szCs w:val="24"/>
        </w:rPr>
      </w:pPr>
      <w:r>
        <w:rPr>
          <w:rFonts w:asciiTheme="minorHAnsi" w:hAnsiTheme="minorHAnsi" w:cs="Arial"/>
          <w:iCs/>
          <w:szCs w:val="24"/>
        </w:rPr>
        <w:lastRenderedPageBreak/>
        <w:t>Confirm correc</w:t>
      </w:r>
      <w:r w:rsidRPr="003829C1">
        <w:rPr>
          <w:rFonts w:asciiTheme="minorHAnsi" w:hAnsiTheme="minorHAnsi" w:cs="Arial"/>
          <w:iCs/>
          <w:szCs w:val="24"/>
        </w:rPr>
        <w:t>t placement for a nasogastric tube</w:t>
      </w:r>
      <w:r>
        <w:rPr>
          <w:rFonts w:asciiTheme="minorHAnsi" w:hAnsiTheme="minorHAnsi" w:cs="Arial"/>
          <w:iCs/>
          <w:szCs w:val="24"/>
        </w:rPr>
        <w:t>, then</w:t>
      </w:r>
      <w:r w:rsidRPr="003829C1">
        <w:rPr>
          <w:rFonts w:asciiTheme="minorHAnsi" w:hAnsiTheme="minorHAnsi" w:cs="Arial"/>
          <w:iCs/>
          <w:szCs w:val="24"/>
        </w:rPr>
        <w:t xml:space="preserve"> flush the tube with 2mL of water to encourage peristalsis. Begin advancing the tube </w:t>
      </w:r>
      <w:r>
        <w:rPr>
          <w:rFonts w:asciiTheme="minorHAnsi" w:hAnsiTheme="minorHAnsi" w:cs="Arial"/>
          <w:iCs/>
          <w:szCs w:val="24"/>
        </w:rPr>
        <w:t>(</w:t>
      </w:r>
      <w:r w:rsidRPr="003829C1">
        <w:rPr>
          <w:rFonts w:asciiTheme="minorHAnsi" w:hAnsiTheme="minorHAnsi" w:cs="Arial"/>
          <w:iCs/>
          <w:szCs w:val="24"/>
        </w:rPr>
        <w:t>by 2-4cm for infants and smaller children, or 4-6cm for bigger children and adolescents</w:t>
      </w:r>
      <w:r>
        <w:rPr>
          <w:rFonts w:asciiTheme="minorHAnsi" w:hAnsiTheme="minorHAnsi" w:cs="Arial"/>
          <w:iCs/>
          <w:szCs w:val="24"/>
        </w:rPr>
        <w:t>)</w:t>
      </w:r>
      <w:r w:rsidRPr="003829C1">
        <w:rPr>
          <w:rFonts w:asciiTheme="minorHAnsi" w:hAnsiTheme="minorHAnsi" w:cs="Arial"/>
          <w:iCs/>
          <w:szCs w:val="24"/>
        </w:rPr>
        <w:t xml:space="preserve"> every 5-10 minutes, flushing with 2mL of water prior to each advancement. Continue this process until </w:t>
      </w:r>
      <w:r>
        <w:rPr>
          <w:rFonts w:asciiTheme="minorHAnsi" w:hAnsiTheme="minorHAnsi" w:cs="Arial"/>
          <w:iCs/>
          <w:szCs w:val="24"/>
        </w:rPr>
        <w:t>distance</w:t>
      </w:r>
      <w:r w:rsidRPr="003829C1">
        <w:rPr>
          <w:rFonts w:asciiTheme="minorHAnsi" w:hAnsiTheme="minorHAnsi" w:cs="Arial"/>
          <w:iCs/>
          <w:szCs w:val="24"/>
        </w:rPr>
        <w:t xml:space="preserve"> B has been reached. Secure the tube well with tape.</w:t>
      </w:r>
    </w:p>
    <w:p w14:paraId="67DE1F3F" w14:textId="77777777" w:rsidR="00320C78" w:rsidRPr="003829C1" w:rsidRDefault="00320C78" w:rsidP="00320C78">
      <w:pPr>
        <w:rPr>
          <w:rFonts w:asciiTheme="minorHAnsi" w:hAnsiTheme="minorHAnsi" w:cs="Arial"/>
          <w:iCs/>
          <w:szCs w:val="24"/>
        </w:rPr>
      </w:pPr>
    </w:p>
    <w:p w14:paraId="4F61A002" w14:textId="77777777" w:rsidR="00320C78" w:rsidRDefault="00320C78" w:rsidP="00320C78">
      <w:pPr>
        <w:pBdr>
          <w:top w:val="single" w:sz="4" w:space="1" w:color="auto"/>
          <w:left w:val="single" w:sz="4" w:space="4" w:color="auto"/>
          <w:bottom w:val="single" w:sz="4" w:space="1" w:color="auto"/>
          <w:right w:val="single" w:sz="4" w:space="4" w:color="auto"/>
        </w:pBdr>
        <w:rPr>
          <w:rFonts w:asciiTheme="minorHAnsi" w:hAnsiTheme="minorHAnsi" w:cs="Arial"/>
          <w:b/>
          <w:iCs/>
          <w:szCs w:val="24"/>
        </w:rPr>
      </w:pPr>
      <w:r>
        <w:rPr>
          <w:rFonts w:asciiTheme="minorHAnsi" w:hAnsiTheme="minorHAnsi" w:cs="Arial"/>
          <w:b/>
          <w:iCs/>
          <w:szCs w:val="24"/>
        </w:rPr>
        <w:t>Alert:</w:t>
      </w:r>
    </w:p>
    <w:p w14:paraId="6F444AAF" w14:textId="77777777" w:rsidR="00320C78" w:rsidRPr="003829C1" w:rsidRDefault="00320C78" w:rsidP="00320C78">
      <w:pPr>
        <w:pBdr>
          <w:top w:val="single" w:sz="4" w:space="1" w:color="auto"/>
          <w:left w:val="single" w:sz="4" w:space="4" w:color="auto"/>
          <w:bottom w:val="single" w:sz="4" w:space="1" w:color="auto"/>
          <w:right w:val="single" w:sz="4" w:space="4" w:color="auto"/>
        </w:pBdr>
        <w:rPr>
          <w:rFonts w:asciiTheme="minorHAnsi" w:hAnsiTheme="minorHAnsi" w:cs="Arial"/>
          <w:iCs/>
          <w:szCs w:val="24"/>
        </w:rPr>
      </w:pPr>
      <w:r w:rsidRPr="003829C1">
        <w:rPr>
          <w:rFonts w:asciiTheme="minorHAnsi" w:hAnsiTheme="minorHAnsi" w:cs="Arial"/>
          <w:b/>
          <w:iCs/>
          <w:szCs w:val="24"/>
        </w:rPr>
        <w:t>NEVER</w:t>
      </w:r>
      <w:r w:rsidRPr="003829C1">
        <w:rPr>
          <w:rFonts w:asciiTheme="minorHAnsi" w:hAnsiTheme="minorHAnsi" w:cs="Arial"/>
          <w:iCs/>
          <w:szCs w:val="24"/>
        </w:rPr>
        <w:t xml:space="preserve"> push the tube against resistance</w:t>
      </w:r>
      <w:r>
        <w:rPr>
          <w:rFonts w:asciiTheme="minorHAnsi" w:hAnsiTheme="minorHAnsi" w:cs="Arial"/>
          <w:iCs/>
          <w:szCs w:val="24"/>
        </w:rPr>
        <w:t>,</w:t>
      </w:r>
      <w:r w:rsidRPr="003829C1">
        <w:rPr>
          <w:rFonts w:asciiTheme="minorHAnsi" w:hAnsiTheme="minorHAnsi" w:cs="Arial"/>
          <w:iCs/>
          <w:szCs w:val="24"/>
        </w:rPr>
        <w:t xml:space="preserve"> due to the risk of perforation. If any resistance is felt, an additional flush with water may help aid passage of the tube. If resistance is still felt after additional flushing, withdraw the tube slightly then attempt to readvance gently. </w:t>
      </w:r>
    </w:p>
    <w:p w14:paraId="29F2133D" w14:textId="77777777" w:rsidR="00320C78" w:rsidRPr="003829C1" w:rsidRDefault="00320C78" w:rsidP="00320C78">
      <w:pPr>
        <w:rPr>
          <w:rFonts w:asciiTheme="minorHAnsi" w:hAnsiTheme="minorHAnsi" w:cs="Arial"/>
          <w:iCs/>
          <w:szCs w:val="24"/>
        </w:rPr>
      </w:pPr>
    </w:p>
    <w:p w14:paraId="46D8C1C8" w14:textId="77777777" w:rsidR="00320C78" w:rsidRPr="003829C1" w:rsidRDefault="00320C78" w:rsidP="00320C78">
      <w:pPr>
        <w:numPr>
          <w:ilvl w:val="0"/>
          <w:numId w:val="10"/>
        </w:numPr>
        <w:rPr>
          <w:rFonts w:asciiTheme="minorHAnsi" w:hAnsiTheme="minorHAnsi" w:cs="Arial"/>
          <w:iCs/>
          <w:szCs w:val="24"/>
        </w:rPr>
      </w:pPr>
      <w:r w:rsidRPr="003829C1">
        <w:rPr>
          <w:rFonts w:asciiTheme="minorHAnsi" w:hAnsiTheme="minorHAnsi" w:cs="Arial"/>
          <w:iCs/>
          <w:szCs w:val="24"/>
        </w:rPr>
        <w:t xml:space="preserve">Confirm correct tube placement with X-ray prior to use. Allow approximately 60 minutes after tube insertion prior to X-ray confirmation, </w:t>
      </w:r>
      <w:r>
        <w:rPr>
          <w:rFonts w:asciiTheme="minorHAnsi" w:hAnsiTheme="minorHAnsi" w:cs="Arial"/>
          <w:iCs/>
          <w:szCs w:val="24"/>
        </w:rPr>
        <w:t>to</w:t>
      </w:r>
      <w:r w:rsidRPr="003829C1">
        <w:rPr>
          <w:rFonts w:asciiTheme="minorHAnsi" w:hAnsiTheme="minorHAnsi" w:cs="Arial"/>
          <w:iCs/>
          <w:szCs w:val="24"/>
        </w:rPr>
        <w:t xml:space="preserve"> allow adequate time for peristalsis to move the tube through the pylorus. If possible, keep the child on their right side until X-ray confirmation has been obtained.</w:t>
      </w:r>
    </w:p>
    <w:p w14:paraId="048EFF75" w14:textId="6FD70CC1" w:rsidR="00320C78" w:rsidRDefault="00320C78" w:rsidP="00320C78">
      <w:pPr>
        <w:numPr>
          <w:ilvl w:val="0"/>
          <w:numId w:val="10"/>
        </w:numPr>
        <w:rPr>
          <w:rFonts w:asciiTheme="minorHAnsi" w:hAnsiTheme="minorHAnsi" w:cs="Arial"/>
          <w:iCs/>
          <w:szCs w:val="24"/>
        </w:rPr>
      </w:pPr>
      <w:r w:rsidRPr="003829C1">
        <w:rPr>
          <w:rFonts w:asciiTheme="minorHAnsi" w:hAnsiTheme="minorHAnsi" w:cs="Arial"/>
          <w:iCs/>
          <w:szCs w:val="24"/>
        </w:rPr>
        <w:t>Once the correct tube position has been confirmed, mark the tube at the nostril with permanent marker for future reference.</w:t>
      </w:r>
    </w:p>
    <w:p w14:paraId="281145FF" w14:textId="1760349D" w:rsidR="00920C09" w:rsidRPr="003829C1" w:rsidRDefault="00920C09" w:rsidP="00320C78">
      <w:pPr>
        <w:numPr>
          <w:ilvl w:val="0"/>
          <w:numId w:val="10"/>
        </w:numPr>
        <w:rPr>
          <w:rFonts w:asciiTheme="minorHAnsi" w:hAnsiTheme="minorHAnsi" w:cs="Arial"/>
          <w:iCs/>
          <w:szCs w:val="24"/>
        </w:rPr>
      </w:pPr>
      <w:r>
        <w:rPr>
          <w:rFonts w:asciiTheme="minorHAnsi" w:hAnsiTheme="minorHAnsi" w:cs="Arial"/>
          <w:iCs/>
          <w:szCs w:val="24"/>
        </w:rPr>
        <w:t xml:space="preserve">Document the procedure and position of the nasogastric tube in the child’s clinical record on the DHR Avatar. </w:t>
      </w:r>
    </w:p>
    <w:p w14:paraId="0F219405" w14:textId="77777777" w:rsidR="002F61F7" w:rsidRPr="00A86A9D" w:rsidRDefault="002F61F7" w:rsidP="00373B7C">
      <w:pPr>
        <w:rPr>
          <w:szCs w:val="24"/>
        </w:rPr>
      </w:pPr>
    </w:p>
    <w:sectPr w:rsidR="002F61F7" w:rsidRPr="00A86A9D" w:rsidSect="002F61F7">
      <w:headerReference w:type="default" r:id="rId15"/>
      <w:footerReference w:type="defaul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58755" w14:textId="77777777" w:rsidR="00737D86" w:rsidRDefault="00737D86" w:rsidP="00F66CB0">
      <w:r>
        <w:separator/>
      </w:r>
    </w:p>
  </w:endnote>
  <w:endnote w:type="continuationSeparator" w:id="0">
    <w:p w14:paraId="77ABD53A" w14:textId="77777777" w:rsidR="00737D86" w:rsidRDefault="00737D86"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355"/>
      <w:gridCol w:w="1847"/>
      <w:gridCol w:w="1836"/>
    </w:tblGrid>
    <w:tr w:rsidR="00E9072F" w:rsidRPr="00AE7C5C" w14:paraId="0F219414" w14:textId="77777777" w:rsidTr="00F31EAD">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355"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847"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F31EAD">
      <w:tc>
        <w:tcPr>
          <w:tcW w:w="1515" w:type="dxa"/>
        </w:tcPr>
        <w:p w14:paraId="0F219415" w14:textId="5C208899" w:rsidR="00E9072F" w:rsidRPr="00542EE6" w:rsidRDefault="00F31EAD" w:rsidP="002F61F7">
          <w:pPr>
            <w:pStyle w:val="Footer"/>
            <w:rPr>
              <w:rFonts w:cs="Arial"/>
              <w:b/>
              <w:bCs/>
              <w:sz w:val="20"/>
            </w:rPr>
          </w:pPr>
          <w:r>
            <w:rPr>
              <w:b/>
              <w:sz w:val="20"/>
            </w:rPr>
            <w:t>CHS23/218</w:t>
          </w:r>
        </w:p>
      </w:tc>
      <w:tc>
        <w:tcPr>
          <w:tcW w:w="965" w:type="dxa"/>
        </w:tcPr>
        <w:p w14:paraId="0F219416" w14:textId="0109B7BC" w:rsidR="00E9072F" w:rsidRPr="00B3752F" w:rsidRDefault="00F31EAD" w:rsidP="002F61F7">
          <w:pPr>
            <w:pStyle w:val="Footer"/>
            <w:rPr>
              <w:rFonts w:cs="Arial"/>
              <w:b/>
              <w:bCs/>
              <w:sz w:val="20"/>
            </w:rPr>
          </w:pPr>
          <w:r>
            <w:rPr>
              <w:rFonts w:cs="Arial"/>
              <w:b/>
              <w:bCs/>
              <w:sz w:val="20"/>
            </w:rPr>
            <w:t>1</w:t>
          </w:r>
        </w:p>
      </w:tc>
      <w:tc>
        <w:tcPr>
          <w:tcW w:w="1552" w:type="dxa"/>
        </w:tcPr>
        <w:p w14:paraId="0F219417" w14:textId="6F79BBC9" w:rsidR="00E9072F" w:rsidRPr="00B3752F" w:rsidRDefault="00F31EAD" w:rsidP="002F61F7">
          <w:pPr>
            <w:pStyle w:val="Footer"/>
            <w:rPr>
              <w:rFonts w:cs="Arial"/>
              <w:b/>
              <w:bCs/>
              <w:sz w:val="20"/>
            </w:rPr>
          </w:pPr>
          <w:r>
            <w:rPr>
              <w:rFonts w:cs="Arial"/>
              <w:b/>
              <w:bCs/>
              <w:sz w:val="20"/>
            </w:rPr>
            <w:t>14/07/2023</w:t>
          </w:r>
        </w:p>
      </w:tc>
      <w:tc>
        <w:tcPr>
          <w:tcW w:w="1355" w:type="dxa"/>
        </w:tcPr>
        <w:p w14:paraId="0F219418" w14:textId="42D45966" w:rsidR="00E9072F" w:rsidRPr="00B3752F" w:rsidRDefault="00F31EAD" w:rsidP="00720A69">
          <w:pPr>
            <w:pStyle w:val="Footer"/>
            <w:rPr>
              <w:rFonts w:cs="Arial"/>
              <w:b/>
              <w:bCs/>
              <w:sz w:val="20"/>
            </w:rPr>
          </w:pPr>
          <w:r>
            <w:rPr>
              <w:rFonts w:cs="Arial"/>
              <w:b/>
              <w:bCs/>
              <w:sz w:val="20"/>
            </w:rPr>
            <w:t>01/07/2026</w:t>
          </w:r>
        </w:p>
      </w:tc>
      <w:tc>
        <w:tcPr>
          <w:tcW w:w="1847" w:type="dxa"/>
        </w:tcPr>
        <w:p w14:paraId="0F219419" w14:textId="30BCD279" w:rsidR="00E9072F" w:rsidRPr="00B3752F" w:rsidRDefault="00F31EAD" w:rsidP="002F61F7">
          <w:pPr>
            <w:pStyle w:val="Footer"/>
            <w:rPr>
              <w:rFonts w:cs="Arial"/>
              <w:b/>
              <w:bCs/>
              <w:sz w:val="20"/>
            </w:rPr>
          </w:pPr>
          <w:r>
            <w:rPr>
              <w:rFonts w:cs="Arial"/>
              <w:b/>
              <w:bCs/>
              <w:sz w:val="20"/>
            </w:rPr>
            <w:t>WY&amp;C - Paediatrics</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340B7" w14:textId="77777777" w:rsidR="00737D86" w:rsidRDefault="00737D86" w:rsidP="00F66CB0">
      <w:r>
        <w:separator/>
      </w:r>
    </w:p>
  </w:footnote>
  <w:footnote w:type="continuationSeparator" w:id="0">
    <w:p w14:paraId="064E375C" w14:textId="77777777" w:rsidR="00737D86" w:rsidRDefault="00737D86"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0D0AF6C8" w:rsidR="00DF6B10" w:rsidRDefault="00DF6B10" w:rsidP="00DF6B10">
          <w:pPr>
            <w:pStyle w:val="Header"/>
            <w:tabs>
              <w:tab w:val="clear" w:pos="4153"/>
              <w:tab w:val="clear" w:pos="8306"/>
            </w:tabs>
            <w:jc w:val="right"/>
            <w:rPr>
              <w:sz w:val="20"/>
            </w:rPr>
          </w:pPr>
          <w:bookmarkStart w:id="2" w:name="_top"/>
          <w:bookmarkEnd w:id="2"/>
          <w:r w:rsidRPr="00542EE6">
            <w:rPr>
              <w:sz w:val="20"/>
            </w:rPr>
            <w:t>CHS</w:t>
          </w:r>
          <w:r w:rsidR="00F31EAD">
            <w:rPr>
              <w:sz w:val="20"/>
            </w:rPr>
            <w:t>23/218</w:t>
          </w:r>
        </w:p>
      </w:tc>
    </w:tr>
  </w:tbl>
  <w:p w14:paraId="0F21940D" w14:textId="56C9D6C1"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25ABD"/>
    <w:multiLevelType w:val="hybridMultilevel"/>
    <w:tmpl w:val="395265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D428CD"/>
    <w:multiLevelType w:val="hybridMultilevel"/>
    <w:tmpl w:val="0F801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9C33081"/>
    <w:multiLevelType w:val="hybridMultilevel"/>
    <w:tmpl w:val="01406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E626B0"/>
    <w:multiLevelType w:val="hybridMultilevel"/>
    <w:tmpl w:val="BC48B29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2F440B6"/>
    <w:multiLevelType w:val="hybridMultilevel"/>
    <w:tmpl w:val="A13CE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29958377">
    <w:abstractNumId w:val="0"/>
  </w:num>
  <w:num w:numId="2" w16cid:durableId="450785720">
    <w:abstractNumId w:val="1"/>
  </w:num>
  <w:num w:numId="3" w16cid:durableId="441851229">
    <w:abstractNumId w:val="9"/>
  </w:num>
  <w:num w:numId="4" w16cid:durableId="1847937033">
    <w:abstractNumId w:val="2"/>
  </w:num>
  <w:num w:numId="5" w16cid:durableId="1836456372">
    <w:abstractNumId w:val="4"/>
  </w:num>
  <w:num w:numId="6" w16cid:durableId="542793797">
    <w:abstractNumId w:val="10"/>
  </w:num>
  <w:num w:numId="7" w16cid:durableId="2023431617">
    <w:abstractNumId w:val="8"/>
  </w:num>
  <w:num w:numId="8" w16cid:durableId="909193061">
    <w:abstractNumId w:val="3"/>
  </w:num>
  <w:num w:numId="9" w16cid:durableId="1627589706">
    <w:abstractNumId w:val="5"/>
  </w:num>
  <w:num w:numId="10" w16cid:durableId="498427261">
    <w:abstractNumId w:val="7"/>
  </w:num>
  <w:num w:numId="11" w16cid:durableId="220294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C8C"/>
    <w:rsid w:val="000C59E2"/>
    <w:rsid w:val="000C5A31"/>
    <w:rsid w:val="000C7B2D"/>
    <w:rsid w:val="000F46D0"/>
    <w:rsid w:val="000F7B7E"/>
    <w:rsid w:val="00103EEA"/>
    <w:rsid w:val="00161BEE"/>
    <w:rsid w:val="0016451F"/>
    <w:rsid w:val="00191109"/>
    <w:rsid w:val="001A0053"/>
    <w:rsid w:val="001B2465"/>
    <w:rsid w:val="001B685F"/>
    <w:rsid w:val="001E4127"/>
    <w:rsid w:val="001F6D2D"/>
    <w:rsid w:val="00211130"/>
    <w:rsid w:val="00240B97"/>
    <w:rsid w:val="002437FE"/>
    <w:rsid w:val="0025382D"/>
    <w:rsid w:val="00263BA6"/>
    <w:rsid w:val="0027264D"/>
    <w:rsid w:val="00293E43"/>
    <w:rsid w:val="00296DC9"/>
    <w:rsid w:val="002B5F43"/>
    <w:rsid w:val="002D7104"/>
    <w:rsid w:val="002F61F7"/>
    <w:rsid w:val="00313707"/>
    <w:rsid w:val="00320C78"/>
    <w:rsid w:val="00344838"/>
    <w:rsid w:val="003606E8"/>
    <w:rsid w:val="00362267"/>
    <w:rsid w:val="00373B7C"/>
    <w:rsid w:val="00376A6D"/>
    <w:rsid w:val="00380B98"/>
    <w:rsid w:val="00381237"/>
    <w:rsid w:val="003829C1"/>
    <w:rsid w:val="00392772"/>
    <w:rsid w:val="00396023"/>
    <w:rsid w:val="003B469C"/>
    <w:rsid w:val="003B5BFE"/>
    <w:rsid w:val="003C2868"/>
    <w:rsid w:val="003C4BB5"/>
    <w:rsid w:val="003E4CC0"/>
    <w:rsid w:val="003F3D8F"/>
    <w:rsid w:val="0040217A"/>
    <w:rsid w:val="00412CED"/>
    <w:rsid w:val="00427139"/>
    <w:rsid w:val="004358E9"/>
    <w:rsid w:val="00487DD5"/>
    <w:rsid w:val="00491A10"/>
    <w:rsid w:val="004938EF"/>
    <w:rsid w:val="004A03FC"/>
    <w:rsid w:val="004A2E02"/>
    <w:rsid w:val="004A322C"/>
    <w:rsid w:val="004B7C43"/>
    <w:rsid w:val="004C2B20"/>
    <w:rsid w:val="004C3A8E"/>
    <w:rsid w:val="004E28AD"/>
    <w:rsid w:val="004E2D2A"/>
    <w:rsid w:val="004F1D05"/>
    <w:rsid w:val="00503C43"/>
    <w:rsid w:val="005149D6"/>
    <w:rsid w:val="0052443C"/>
    <w:rsid w:val="0052775E"/>
    <w:rsid w:val="00537C9E"/>
    <w:rsid w:val="00542514"/>
    <w:rsid w:val="00546AED"/>
    <w:rsid w:val="005621E4"/>
    <w:rsid w:val="00581CB6"/>
    <w:rsid w:val="005869A9"/>
    <w:rsid w:val="00596FD7"/>
    <w:rsid w:val="005A2C1F"/>
    <w:rsid w:val="005A3625"/>
    <w:rsid w:val="005B4738"/>
    <w:rsid w:val="005B6AEF"/>
    <w:rsid w:val="005C212D"/>
    <w:rsid w:val="005C3CB0"/>
    <w:rsid w:val="005F0DF3"/>
    <w:rsid w:val="005F7499"/>
    <w:rsid w:val="00612231"/>
    <w:rsid w:val="00635EB1"/>
    <w:rsid w:val="00636DD9"/>
    <w:rsid w:val="006473BB"/>
    <w:rsid w:val="0066495D"/>
    <w:rsid w:val="00695EB6"/>
    <w:rsid w:val="006A4D46"/>
    <w:rsid w:val="006A6024"/>
    <w:rsid w:val="006C31FF"/>
    <w:rsid w:val="006C6B6C"/>
    <w:rsid w:val="006C704D"/>
    <w:rsid w:val="006E1B0C"/>
    <w:rsid w:val="006E31CB"/>
    <w:rsid w:val="006E6E10"/>
    <w:rsid w:val="006F7DF1"/>
    <w:rsid w:val="0070331D"/>
    <w:rsid w:val="00712B30"/>
    <w:rsid w:val="00720A69"/>
    <w:rsid w:val="00737D86"/>
    <w:rsid w:val="00741B43"/>
    <w:rsid w:val="00756537"/>
    <w:rsid w:val="0078251B"/>
    <w:rsid w:val="007875C2"/>
    <w:rsid w:val="007A0EBC"/>
    <w:rsid w:val="007A238D"/>
    <w:rsid w:val="007B4ABB"/>
    <w:rsid w:val="007B6904"/>
    <w:rsid w:val="007C0E06"/>
    <w:rsid w:val="007E253A"/>
    <w:rsid w:val="0081192D"/>
    <w:rsid w:val="00816782"/>
    <w:rsid w:val="0082141D"/>
    <w:rsid w:val="00827F24"/>
    <w:rsid w:val="008355C2"/>
    <w:rsid w:val="008459BF"/>
    <w:rsid w:val="00855DA8"/>
    <w:rsid w:val="00886399"/>
    <w:rsid w:val="0089505B"/>
    <w:rsid w:val="008974CA"/>
    <w:rsid w:val="008C08CD"/>
    <w:rsid w:val="008E01FE"/>
    <w:rsid w:val="008E0BB0"/>
    <w:rsid w:val="008E1F7F"/>
    <w:rsid w:val="008F00E8"/>
    <w:rsid w:val="008F6921"/>
    <w:rsid w:val="00920C09"/>
    <w:rsid w:val="00933EED"/>
    <w:rsid w:val="0093434A"/>
    <w:rsid w:val="00940CDE"/>
    <w:rsid w:val="00942B11"/>
    <w:rsid w:val="00954112"/>
    <w:rsid w:val="0097742A"/>
    <w:rsid w:val="00980EED"/>
    <w:rsid w:val="00991670"/>
    <w:rsid w:val="009A0578"/>
    <w:rsid w:val="009B1A70"/>
    <w:rsid w:val="009B3F8C"/>
    <w:rsid w:val="009B6C8C"/>
    <w:rsid w:val="009C0FCA"/>
    <w:rsid w:val="009C3963"/>
    <w:rsid w:val="009D323C"/>
    <w:rsid w:val="00A02258"/>
    <w:rsid w:val="00A35E2D"/>
    <w:rsid w:val="00A6718B"/>
    <w:rsid w:val="00A74B8A"/>
    <w:rsid w:val="00A83C2D"/>
    <w:rsid w:val="00A85F61"/>
    <w:rsid w:val="00A86A9D"/>
    <w:rsid w:val="00A86DB3"/>
    <w:rsid w:val="00AA25DC"/>
    <w:rsid w:val="00AA355C"/>
    <w:rsid w:val="00AB4914"/>
    <w:rsid w:val="00AE7FD2"/>
    <w:rsid w:val="00AF0177"/>
    <w:rsid w:val="00B21043"/>
    <w:rsid w:val="00B44CAC"/>
    <w:rsid w:val="00B573D6"/>
    <w:rsid w:val="00B76F29"/>
    <w:rsid w:val="00B7783C"/>
    <w:rsid w:val="00B81455"/>
    <w:rsid w:val="00B9627F"/>
    <w:rsid w:val="00BA2415"/>
    <w:rsid w:val="00BA4F95"/>
    <w:rsid w:val="00BB33F9"/>
    <w:rsid w:val="00BB3A5C"/>
    <w:rsid w:val="00BC3CE6"/>
    <w:rsid w:val="00BE5E41"/>
    <w:rsid w:val="00BF1875"/>
    <w:rsid w:val="00C24EDC"/>
    <w:rsid w:val="00C25A76"/>
    <w:rsid w:val="00C32206"/>
    <w:rsid w:val="00C45C67"/>
    <w:rsid w:val="00C46419"/>
    <w:rsid w:val="00C46710"/>
    <w:rsid w:val="00C523FF"/>
    <w:rsid w:val="00C71C3C"/>
    <w:rsid w:val="00C831D1"/>
    <w:rsid w:val="00C93D4D"/>
    <w:rsid w:val="00CA0062"/>
    <w:rsid w:val="00CA593D"/>
    <w:rsid w:val="00CC71D4"/>
    <w:rsid w:val="00D21780"/>
    <w:rsid w:val="00D23346"/>
    <w:rsid w:val="00D243B8"/>
    <w:rsid w:val="00D34794"/>
    <w:rsid w:val="00D4502D"/>
    <w:rsid w:val="00D530CE"/>
    <w:rsid w:val="00D53E3C"/>
    <w:rsid w:val="00D77950"/>
    <w:rsid w:val="00D77CAC"/>
    <w:rsid w:val="00D80114"/>
    <w:rsid w:val="00D8106C"/>
    <w:rsid w:val="00D86A19"/>
    <w:rsid w:val="00DC3762"/>
    <w:rsid w:val="00DD616A"/>
    <w:rsid w:val="00DE0465"/>
    <w:rsid w:val="00DF1258"/>
    <w:rsid w:val="00DF6B10"/>
    <w:rsid w:val="00E049ED"/>
    <w:rsid w:val="00E34E6D"/>
    <w:rsid w:val="00E37CD4"/>
    <w:rsid w:val="00E57848"/>
    <w:rsid w:val="00E65F32"/>
    <w:rsid w:val="00E9072F"/>
    <w:rsid w:val="00E96207"/>
    <w:rsid w:val="00EA7E2C"/>
    <w:rsid w:val="00ED21C3"/>
    <w:rsid w:val="00ED388C"/>
    <w:rsid w:val="00EF02B0"/>
    <w:rsid w:val="00F01B61"/>
    <w:rsid w:val="00F0517F"/>
    <w:rsid w:val="00F149FD"/>
    <w:rsid w:val="00F31EAD"/>
    <w:rsid w:val="00F4262F"/>
    <w:rsid w:val="00F53719"/>
    <w:rsid w:val="00F56495"/>
    <w:rsid w:val="00F57291"/>
    <w:rsid w:val="00F66CB0"/>
    <w:rsid w:val="00F76C89"/>
    <w:rsid w:val="00F97BC5"/>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Revision">
    <w:name w:val="Revision"/>
    <w:hidden/>
    <w:uiPriority w:val="99"/>
    <w:semiHidden/>
    <w:rsid w:val="00503C43"/>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ources.schn.health.nsw.gov.au/policies/policies/attachments/5287/Appendix_8___Definition_of_term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ources.schn.health.nsw.gov.au/policies/policies/attachments/5287/Appendix_2___Procedure_for_inserting_a_NG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ources.schn.health.nsw.gov.au/policies/policies/pdf/2006-8237.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2023-06-08T14:00:00+00:00</Approval_x0020_Date>
    <Review_x0020_Date xmlns="690b2128-8961-48af-a473-22c34a9accba">2026-06-30T14:00:00+00:00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NGT, OGT, NJT, TPT, nasogastric, orogastric, nasojejunal, tube, feed, paediatric, paed, transpyloric, jejunal, gavage, gastric.</Key_x0020_Words>
    <Type_x0020_of_x0020_Document xmlns="690b2128-8961-48af-a473-22c34a9accba">Placeholder</Type_x0020_of_x0020_Document>
    <Approval_x0020_Name_x007c_Committee xmlns="690b2128-8961-48af-a473-22c34a9accba">Chair, 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CHS19/159 Tube feeding for Infants, Children and Adolescents (Nasogastric, Orogastric, and Nasojejunal)</Replaces_x003a_>
    <Risk_x0020_Rating xmlns="690b2128-8961-48af-a473-22c34a9accba">High</Risk_x0020_Rating>
    <Description0 xmlns="690b2128-8961-48af-a473-22c34a9accba">The guideline reflects what is currently regarded as a safe and appropriate approach to the insertion and management of feeding tubes in children. </Description0>
    <Display_x0020_on_x0020_Internet xmlns="690b2128-8961-48af-a473-22c34a9accba">true</Display_x0020_on_x0020_Internet>
    <Related_x0020_Documents xmlns="690b2128-8961-48af-a473-22c34a9accba" xsi:nil="true"/>
    <Decision_x0020_Number xmlns="690b2128-8961-48af-a473-22c34a9accba">CHS23/218</Decision_x0020_Number>
    <New_x0020_Owner xmlns="690b2128-8961-48af-a473-22c34a9accba">Women, Youth and Children (WY&amp;C) - Paediatrics</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7EA3E6-55DD-47C4-9CFC-FC4A4E570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E8494-33D5-4CAD-BF83-0AFE5407018F}">
  <ds:schemaRefs>
    <ds:schemaRef ds:uri="http://schemas.microsoft.com/office/2006/documentManagement/types"/>
    <ds:schemaRef ds:uri="http://purl.org/dc/dcmitype/"/>
    <ds:schemaRef ds:uri="http://purl.org/dc/elements/1.1/"/>
    <ds:schemaRef ds:uri="http://purl.org/dc/terms/"/>
    <ds:schemaRef ds:uri="690b2128-8961-48af-a473-22c34a9accba"/>
    <ds:schemaRef ds:uri="http://schemas.microsoft.com/office/2006/metadata/properties"/>
    <ds:schemaRef ds:uri="http://schemas.microsoft.com/office/infopath/2007/PartnerControls"/>
    <ds:schemaRef ds:uri="c0239a80-7f07-4ed7-82c3-24ad7d76ada5"/>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4.xml><?xml version="1.0" encoding="utf-8"?>
<ds:datastoreItem xmlns:ds="http://schemas.openxmlformats.org/officeDocument/2006/customXml" ds:itemID="{E178EEFF-BD7A-446F-BBA1-332E667371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feeding for Infants, Children and Adolescents (Nasogastric, Orogastric, and Nasojejunal)</dc:title>
  <dc:creator>Kerryn Hunter</dc:creator>
  <cp:lastModifiedBy>Mathew, Jerrin</cp:lastModifiedBy>
  <cp:revision>18</cp:revision>
  <cp:lastPrinted>2014-07-16T01:36:00Z</cp:lastPrinted>
  <dcterms:created xsi:type="dcterms:W3CDTF">2023-06-13T02:35:00Z</dcterms:created>
  <dcterms:modified xsi:type="dcterms:W3CDTF">2024-08-05T08:10:00Z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ExtendedDescription">
    <vt:lpwstr/>
  </property>
  <property fmtid="{D5CDD505-2E9C-101B-9397-08002B2CF9AE}" pid="4" name="Related Legislation &amp; Guidelines">
    <vt:lpwstr/>
  </property>
  <property fmtid="{D5CDD505-2E9C-101B-9397-08002B2CF9AE}" pid="5" name="MSIP_Label_69af8531-eb46-4968-8cb3-105d2f5ea87e_Enabled">
    <vt:lpwstr>true</vt:lpwstr>
  </property>
  <property fmtid="{D5CDD505-2E9C-101B-9397-08002B2CF9AE}" pid="6" name="MSIP_Label_69af8531-eb46-4968-8cb3-105d2f5ea87e_SetDate">
    <vt:lpwstr>2024-08-05T07:56:04Z</vt:lpwstr>
  </property>
  <property fmtid="{D5CDD505-2E9C-101B-9397-08002B2CF9AE}" pid="7" name="MSIP_Label_69af8531-eb46-4968-8cb3-105d2f5ea87e_Method">
    <vt:lpwstr>Standard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ad5dc9cf-1896-49ba-a635-41dee745bc48</vt:lpwstr>
  </property>
  <property fmtid="{D5CDD505-2E9C-101B-9397-08002B2CF9AE}" pid="11" name="MSIP_Label_69af8531-eb46-4968-8cb3-105d2f5ea87e_ContentBits">
    <vt:lpwstr>0</vt:lpwstr>
  </property>
</Properties>
</file>